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91DFD5A" w:rsidR="009125CE" w:rsidRPr="00014FE6" w:rsidRDefault="00897F66" w:rsidP="001E78D5">
      <w:pPr>
        <w:pStyle w:val="ac"/>
        <w:rPr>
          <w:lang w:bidi="ar-EG"/>
        </w:rPr>
      </w:pPr>
      <w:r w:rsidRPr="00014FE6">
        <w:rPr>
          <w:noProof/>
        </w:rPr>
        <w:drawing>
          <wp:anchor distT="0" distB="0" distL="114300" distR="114300" simplePos="0" relativeHeight="251656192" behindDoc="0" locked="0" layoutInCell="1" allowOverlap="1" wp14:anchorId="4117FFF0" wp14:editId="607B372A">
            <wp:simplePos x="0" y="0"/>
            <wp:positionH relativeFrom="margin">
              <wp:posOffset>217170</wp:posOffset>
            </wp:positionH>
            <wp:positionV relativeFrom="margin">
              <wp:posOffset>-171450</wp:posOffset>
            </wp:positionV>
            <wp:extent cx="1594485" cy="1479550"/>
            <wp:effectExtent l="0" t="0" r="5715" b="635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94485" cy="1479550"/>
                    </a:xfrm>
                    <a:prstGeom prst="rect">
                      <a:avLst/>
                    </a:prstGeom>
                  </pic:spPr>
                </pic:pic>
              </a:graphicData>
            </a:graphic>
            <wp14:sizeRelH relativeFrom="margin">
              <wp14:pctWidth>0</wp14:pctWidth>
            </wp14:sizeRelH>
            <wp14:sizeRelV relativeFrom="margin">
              <wp14:pctHeight>0</wp14:pctHeight>
            </wp14:sizeRelV>
          </wp:anchor>
        </w:drawing>
      </w:r>
      <w:r w:rsidR="009125CE" w:rsidRPr="00014FE6">
        <w:rPr>
          <w:rtl/>
          <w:lang w:bidi="ar-EG"/>
        </w:rPr>
        <w:t xml:space="preserve">جامعة </w:t>
      </w:r>
      <w:proofErr w:type="spellStart"/>
      <w:r w:rsidR="009125CE" w:rsidRPr="00014FE6">
        <w:rPr>
          <w:rtl/>
          <w:lang w:bidi="ar-EG"/>
        </w:rPr>
        <w:t>ميدأوشن</w:t>
      </w:r>
      <w:proofErr w:type="spellEnd"/>
      <w:r w:rsidR="009125CE" w:rsidRPr="00014FE6">
        <w:rPr>
          <w:rtl/>
          <w:lang w:bidi="ar-EG"/>
        </w:rPr>
        <w:t xml:space="preserve"> </w:t>
      </w:r>
    </w:p>
    <w:p w14:paraId="1E957002" w14:textId="4F36EC8F" w:rsidR="00F546CE" w:rsidRPr="00014FE6" w:rsidRDefault="009125CE" w:rsidP="00897F66">
      <w:pPr>
        <w:spacing w:before="100" w:beforeAutospacing="1" w:after="100" w:afterAutospacing="1" w:line="276" w:lineRule="auto"/>
        <w:jc w:val="both"/>
        <w:rPr>
          <w:rFonts w:ascii="Simplified Arabic" w:hAnsi="Simplified Arabic" w:cs="Simplified Arabic"/>
          <w:b/>
          <w:bCs/>
          <w:color w:val="000000" w:themeColor="text1"/>
          <w:sz w:val="32"/>
          <w:szCs w:val="32"/>
          <w:rtl/>
          <w:lang w:bidi="ar-EG"/>
        </w:rPr>
      </w:pPr>
      <w:r w:rsidRPr="00014FE6">
        <w:rPr>
          <w:rFonts w:ascii="Simplified Arabic" w:hAnsi="Simplified Arabic" w:cs="Simplified Arabic"/>
          <w:b/>
          <w:bCs/>
          <w:color w:val="000000" w:themeColor="text1"/>
          <w:sz w:val="32"/>
          <w:szCs w:val="32"/>
          <w:lang w:bidi="ar-EG"/>
        </w:rPr>
        <w:t xml:space="preserve"> </w:t>
      </w:r>
      <w:r w:rsidRPr="00014FE6">
        <w:rPr>
          <w:rFonts w:ascii="Simplified Arabic" w:hAnsi="Simplified Arabic" w:cs="Simplified Arabic"/>
          <w:b/>
          <w:bCs/>
          <w:color w:val="000000" w:themeColor="text1"/>
          <w:sz w:val="32"/>
          <w:szCs w:val="32"/>
          <w:rtl/>
          <w:lang w:bidi="ar-EG"/>
        </w:rPr>
        <w:t xml:space="preserve">كلية </w:t>
      </w:r>
      <w:r w:rsidR="008C42C1" w:rsidRPr="00014FE6">
        <w:rPr>
          <w:rFonts w:ascii="Simplified Arabic" w:hAnsi="Simplified Arabic" w:cs="Simplified Arabic"/>
          <w:b/>
          <w:bCs/>
          <w:color w:val="000000" w:themeColor="text1"/>
          <w:sz w:val="32"/>
          <w:szCs w:val="32"/>
          <w:rtl/>
          <w:lang w:bidi="ar-EG"/>
        </w:rPr>
        <w:t>الإدارة</w:t>
      </w:r>
      <w:r w:rsidRPr="00014FE6">
        <w:rPr>
          <w:rFonts w:ascii="Simplified Arabic" w:hAnsi="Simplified Arabic" w:cs="Simplified Arabic"/>
          <w:b/>
          <w:bCs/>
          <w:color w:val="000000" w:themeColor="text1"/>
          <w:sz w:val="32"/>
          <w:szCs w:val="32"/>
          <w:rtl/>
          <w:lang w:bidi="ar-EG"/>
        </w:rPr>
        <w:t xml:space="preserve"> </w:t>
      </w:r>
    </w:p>
    <w:p w14:paraId="5F6542BF" w14:textId="207E9BE5" w:rsidR="009125CE" w:rsidRPr="00014FE6" w:rsidRDefault="00F86421" w:rsidP="00897F66">
      <w:pPr>
        <w:spacing w:before="100" w:beforeAutospacing="1" w:after="100" w:afterAutospacing="1" w:line="276" w:lineRule="auto"/>
        <w:jc w:val="both"/>
        <w:rPr>
          <w:rFonts w:ascii="Simplified Arabic" w:hAnsi="Simplified Arabic" w:cs="Simplified Arabic"/>
          <w:b/>
          <w:bCs/>
          <w:color w:val="000000" w:themeColor="text1"/>
          <w:sz w:val="32"/>
          <w:szCs w:val="32"/>
          <w:rtl/>
          <w:lang w:bidi="ar-EG"/>
        </w:rPr>
      </w:pPr>
      <w:r w:rsidRPr="00014FE6">
        <w:rPr>
          <w:rFonts w:ascii="Simplified Arabic" w:hAnsi="Simplified Arabic" w:cs="Simplified Arabic"/>
          <w:b/>
          <w:bCs/>
          <w:color w:val="000000" w:themeColor="text1"/>
          <w:sz w:val="32"/>
          <w:szCs w:val="32"/>
          <w:rtl/>
          <w:lang w:bidi="ar-EG"/>
        </w:rPr>
        <w:t xml:space="preserve">ماجستير </w:t>
      </w:r>
      <w:r w:rsidR="000C4FA6" w:rsidRPr="00014FE6">
        <w:rPr>
          <w:rFonts w:ascii="Simplified Arabic" w:hAnsi="Simplified Arabic" w:cs="Simplified Arabic"/>
          <w:b/>
          <w:bCs/>
          <w:color w:val="000000" w:themeColor="text1"/>
          <w:sz w:val="32"/>
          <w:szCs w:val="32"/>
          <w:rtl/>
          <w:lang w:bidi="ar-EG"/>
        </w:rPr>
        <w:t>إدارة المخاطر</w:t>
      </w:r>
    </w:p>
    <w:p w14:paraId="6B449BCF" w14:textId="77777777" w:rsidR="00CC6261" w:rsidRPr="00014FE6" w:rsidRDefault="00CC6261" w:rsidP="00897F66">
      <w:pPr>
        <w:spacing w:before="100" w:beforeAutospacing="1" w:after="100" w:afterAutospacing="1" w:line="276" w:lineRule="auto"/>
        <w:jc w:val="both"/>
        <w:rPr>
          <w:rFonts w:ascii="Simplified Arabic" w:hAnsi="Simplified Arabic" w:cs="Simplified Arabic"/>
          <w:color w:val="000000" w:themeColor="text1"/>
          <w:sz w:val="28"/>
          <w:szCs w:val="28"/>
          <w:u w:val="single"/>
          <w:rtl/>
        </w:rPr>
      </w:pPr>
    </w:p>
    <w:p w14:paraId="37F4B815" w14:textId="77777777" w:rsidR="000C4FA6" w:rsidRPr="00014FE6" w:rsidRDefault="000C4FA6" w:rsidP="00897F66">
      <w:pPr>
        <w:spacing w:before="100" w:beforeAutospacing="1" w:after="100" w:afterAutospacing="1" w:line="276" w:lineRule="auto"/>
        <w:jc w:val="center"/>
        <w:rPr>
          <w:rFonts w:ascii="Simplified Arabic" w:hAnsi="Simplified Arabic" w:cs="Simplified Arabic"/>
          <w:b/>
          <w:bCs/>
          <w:color w:val="000000" w:themeColor="text1"/>
          <w:sz w:val="40"/>
          <w:szCs w:val="40"/>
          <w:rtl/>
        </w:rPr>
      </w:pPr>
      <w:r w:rsidRPr="00014FE6">
        <w:rPr>
          <w:rFonts w:ascii="Simplified Arabic" w:hAnsi="Simplified Arabic" w:cs="Simplified Arabic"/>
          <w:b/>
          <w:bCs/>
          <w:color w:val="000000" w:themeColor="text1"/>
          <w:sz w:val="40"/>
          <w:szCs w:val="40"/>
          <w:rtl/>
        </w:rPr>
        <w:t>أثر ممارسات إدارة المخاطر في نجاح تنفيذ مشاريع المحطات الأرصادية المأهولة: دراسة ميدانية على المركز الوطني للأرصاد في المملكة العربية السعودية</w:t>
      </w:r>
    </w:p>
    <w:p w14:paraId="751A7E65" w14:textId="1E8D90B2" w:rsidR="009125CE" w:rsidRPr="00014FE6" w:rsidRDefault="009125CE" w:rsidP="00897F66">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014FE6">
        <w:rPr>
          <w:rFonts w:ascii="Simplified Arabic" w:hAnsi="Simplified Arabic" w:cs="Simplified Arabic"/>
          <w:b/>
          <w:bCs/>
          <w:color w:val="000000" w:themeColor="text1"/>
          <w:sz w:val="36"/>
          <w:szCs w:val="36"/>
          <w:rtl/>
          <w:lang w:bidi="ar-EG"/>
        </w:rPr>
        <w:t>إعداد الطالب/</w:t>
      </w:r>
    </w:p>
    <w:p w14:paraId="7F78DF83" w14:textId="1FD49041" w:rsidR="009A6DA0" w:rsidRDefault="000C4FA6" w:rsidP="00897F66">
      <w:pPr>
        <w:spacing w:before="100" w:beforeAutospacing="1" w:after="100" w:afterAutospacing="1" w:line="276" w:lineRule="auto"/>
        <w:jc w:val="center"/>
        <w:rPr>
          <w:rFonts w:ascii="Simplified Arabic" w:hAnsi="Simplified Arabic" w:cs="Simplified Arabic"/>
          <w:color w:val="000000" w:themeColor="text1"/>
          <w:sz w:val="36"/>
          <w:szCs w:val="36"/>
        </w:rPr>
      </w:pPr>
      <w:r w:rsidRPr="00014FE6">
        <w:rPr>
          <w:rFonts w:ascii="Simplified Arabic" w:hAnsi="Simplified Arabic" w:cs="Simplified Arabic"/>
          <w:color w:val="000000" w:themeColor="text1"/>
          <w:sz w:val="36"/>
          <w:szCs w:val="36"/>
          <w:rtl/>
        </w:rPr>
        <w:t>راكان بن حامد خلف البلادي</w:t>
      </w:r>
    </w:p>
    <w:p w14:paraId="2805415A" w14:textId="56E7BEEF" w:rsidR="001E78D5" w:rsidRPr="00014FE6" w:rsidRDefault="001E78D5" w:rsidP="00897F66">
      <w:pPr>
        <w:spacing w:before="100" w:beforeAutospacing="1" w:after="100" w:afterAutospacing="1" w:line="276" w:lineRule="auto"/>
        <w:jc w:val="center"/>
        <w:rPr>
          <w:rFonts w:ascii="Simplified Arabic" w:hAnsi="Simplified Arabic" w:cs="Simplified Arabic"/>
          <w:color w:val="000000" w:themeColor="text1"/>
          <w:sz w:val="36"/>
          <w:szCs w:val="36"/>
          <w:rtl/>
        </w:rPr>
      </w:pPr>
      <w:r w:rsidRPr="001E78D5">
        <w:rPr>
          <w:rFonts w:ascii="Simplified Arabic" w:hAnsi="Simplified Arabic" w:cs="Simplified Arabic"/>
          <w:color w:val="000000" w:themeColor="text1"/>
          <w:sz w:val="36"/>
          <w:szCs w:val="36"/>
          <w:rtl/>
        </w:rPr>
        <w:t>253001035</w:t>
      </w:r>
    </w:p>
    <w:tbl>
      <w:tblPr>
        <w:tblStyle w:val="a5"/>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EE6182" w:rsidRPr="00014FE6" w14:paraId="4C660DCD" w14:textId="77777777" w:rsidTr="00EE6182">
        <w:tc>
          <w:tcPr>
            <w:tcW w:w="4530" w:type="dxa"/>
          </w:tcPr>
          <w:p w14:paraId="6FB1F0D6" w14:textId="77777777" w:rsidR="00EE6182" w:rsidRPr="00014FE6" w:rsidRDefault="00EE6182" w:rsidP="00EE6182">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014FE6">
              <w:rPr>
                <w:rFonts w:ascii="Simplified Arabic" w:hAnsi="Simplified Arabic" w:cs="Simplified Arabic" w:hint="cs"/>
                <w:b/>
                <w:bCs/>
                <w:color w:val="000000" w:themeColor="text1"/>
                <w:sz w:val="36"/>
                <w:szCs w:val="36"/>
                <w:rtl/>
                <w:lang w:bidi="ar-EG"/>
              </w:rPr>
              <w:t>المشرف الرئيسي/</w:t>
            </w:r>
          </w:p>
        </w:tc>
        <w:tc>
          <w:tcPr>
            <w:tcW w:w="4531" w:type="dxa"/>
          </w:tcPr>
          <w:p w14:paraId="187144B8" w14:textId="77777777" w:rsidR="00EE6182" w:rsidRPr="00014FE6" w:rsidRDefault="00EE6182" w:rsidP="00EE6182">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014FE6">
              <w:rPr>
                <w:rFonts w:ascii="Simplified Arabic" w:hAnsi="Simplified Arabic" w:cs="Simplified Arabic" w:hint="cs"/>
                <w:b/>
                <w:bCs/>
                <w:color w:val="000000" w:themeColor="text1"/>
                <w:sz w:val="36"/>
                <w:szCs w:val="36"/>
                <w:rtl/>
                <w:lang w:bidi="ar-EG"/>
              </w:rPr>
              <w:t>المشرف الثاني/</w:t>
            </w:r>
          </w:p>
        </w:tc>
      </w:tr>
      <w:tr w:rsidR="00EE6182" w:rsidRPr="00014FE6" w14:paraId="02D2A3ED" w14:textId="77777777" w:rsidTr="00EE6182">
        <w:tc>
          <w:tcPr>
            <w:tcW w:w="4530" w:type="dxa"/>
          </w:tcPr>
          <w:p w14:paraId="022C4BD7" w14:textId="77777777" w:rsidR="00EE6182" w:rsidRPr="00014FE6" w:rsidRDefault="00EE6182" w:rsidP="00EE6182">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014FE6">
              <w:rPr>
                <w:rFonts w:ascii="Simplified Arabic" w:eastAsia="Calibri" w:hAnsi="Simplified Arabic" w:cs="Simplified Arabic"/>
                <w:color w:val="000000" w:themeColor="text1"/>
                <w:kern w:val="0"/>
                <w:sz w:val="36"/>
                <w:szCs w:val="36"/>
                <w:rtl/>
                <w:lang w:bidi="ar-EG"/>
                <w14:ligatures w14:val="none"/>
              </w:rPr>
              <w:t>د. الفيصل عبد الحميد</w:t>
            </w:r>
          </w:p>
        </w:tc>
        <w:tc>
          <w:tcPr>
            <w:tcW w:w="4531" w:type="dxa"/>
          </w:tcPr>
          <w:p w14:paraId="78662CD3" w14:textId="77777777" w:rsidR="00EE6182" w:rsidRPr="00014FE6" w:rsidRDefault="00EE6182" w:rsidP="00EE6182">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proofErr w:type="spellStart"/>
            <w:r w:rsidRPr="00014FE6">
              <w:rPr>
                <w:rFonts w:ascii="Simplified Arabic" w:eastAsia="Calibri" w:hAnsi="Simplified Arabic" w:cs="Simplified Arabic"/>
                <w:color w:val="000000" w:themeColor="text1"/>
                <w:kern w:val="0"/>
                <w:sz w:val="36"/>
                <w:szCs w:val="36"/>
                <w:rtl/>
                <w:lang w:bidi="ar-EG"/>
                <w14:ligatures w14:val="none"/>
              </w:rPr>
              <w:t>د.فايز</w:t>
            </w:r>
            <w:proofErr w:type="spellEnd"/>
            <w:r w:rsidRPr="00014FE6">
              <w:rPr>
                <w:rFonts w:ascii="Simplified Arabic" w:eastAsia="Calibri" w:hAnsi="Simplified Arabic" w:cs="Simplified Arabic"/>
                <w:color w:val="000000" w:themeColor="text1"/>
                <w:kern w:val="0"/>
                <w:sz w:val="36"/>
                <w:szCs w:val="36"/>
                <w:rtl/>
                <w:lang w:bidi="ar-EG"/>
                <w14:ligatures w14:val="none"/>
              </w:rPr>
              <w:t xml:space="preserve"> جراد</w:t>
            </w:r>
          </w:p>
        </w:tc>
      </w:tr>
    </w:tbl>
    <w:p w14:paraId="65E77CA8" w14:textId="77777777" w:rsidR="00EE6182" w:rsidRPr="00014FE6" w:rsidRDefault="00EE6182" w:rsidP="00EE6182">
      <w:pPr>
        <w:spacing w:before="100" w:beforeAutospacing="1" w:after="100" w:afterAutospacing="1" w:line="276" w:lineRule="auto"/>
        <w:jc w:val="center"/>
        <w:rPr>
          <w:rFonts w:ascii="Simplified Arabic" w:hAnsi="Simplified Arabic" w:cs="Simplified Arabic"/>
          <w:b/>
          <w:bCs/>
          <w:color w:val="000000" w:themeColor="text1"/>
          <w:sz w:val="36"/>
          <w:szCs w:val="36"/>
          <w:lang w:bidi="ar-EG"/>
        </w:rPr>
      </w:pPr>
      <w:r w:rsidRPr="00014FE6">
        <w:rPr>
          <w:rFonts w:ascii="Simplified Arabic" w:hAnsi="Simplified Arabic" w:cs="Simplified Arabic"/>
          <w:b/>
          <w:bCs/>
          <w:color w:val="000000" w:themeColor="text1"/>
          <w:sz w:val="36"/>
          <w:szCs w:val="36"/>
          <w:rtl/>
          <w:lang w:bidi="ar-EG"/>
        </w:rPr>
        <w:t>العام الدراسي:</w:t>
      </w:r>
    </w:p>
    <w:p w14:paraId="7CA636C3" w14:textId="77777777" w:rsidR="00EE6182" w:rsidRPr="00014FE6" w:rsidRDefault="00EE6182" w:rsidP="00EE6182">
      <w:pPr>
        <w:spacing w:before="100" w:beforeAutospacing="1" w:after="100" w:afterAutospacing="1" w:line="276" w:lineRule="auto"/>
        <w:jc w:val="center"/>
        <w:rPr>
          <w:rFonts w:ascii="Simplified Arabic" w:hAnsi="Simplified Arabic" w:cs="Simplified Arabic"/>
          <w:color w:val="000000" w:themeColor="text1"/>
          <w:sz w:val="36"/>
          <w:szCs w:val="36"/>
          <w:lang w:bidi="ar-EG"/>
        </w:rPr>
        <w:sectPr w:rsidR="00EE6182" w:rsidRPr="00014FE6" w:rsidSect="00EE6182">
          <w:footerReference w:type="default" r:id="rId9"/>
          <w:type w:val="continuous"/>
          <w:pgSz w:w="11906" w:h="16838" w:code="9"/>
          <w:pgMar w:top="1134" w:right="1701" w:bottom="1134" w:left="1134" w:header="720" w:footer="720" w:gutter="0"/>
          <w:pgNumType w:fmt="arabicAbjad" w:start="1"/>
          <w:cols w:space="708"/>
          <w:bidi/>
          <w:rtlGutter/>
          <w:docGrid w:linePitch="360"/>
        </w:sectPr>
      </w:pPr>
      <w:r w:rsidRPr="00014FE6">
        <w:rPr>
          <w:rFonts w:ascii="Simplified Arabic" w:hAnsi="Simplified Arabic" w:cs="Simplified Arabic"/>
          <w:color w:val="000000" w:themeColor="text1"/>
          <w:sz w:val="36"/>
          <w:szCs w:val="36"/>
          <w:lang w:bidi="ar-EG"/>
        </w:rPr>
        <w:t>1448 – 2026</w:t>
      </w:r>
    </w:p>
    <w:p w14:paraId="0071CE87" w14:textId="77777777" w:rsidR="00EE6182" w:rsidRPr="00014FE6" w:rsidRDefault="00EE6182" w:rsidP="00EE6182">
      <w:pPr>
        <w:spacing w:before="100" w:beforeAutospacing="1" w:after="100" w:afterAutospacing="1" w:line="276" w:lineRule="auto"/>
        <w:jc w:val="center"/>
        <w:rPr>
          <w:rFonts w:ascii="Simplified Arabic" w:hAnsi="Simplified Arabic" w:cs="Simplified Arabic"/>
          <w:color w:val="000000" w:themeColor="text1"/>
          <w:sz w:val="36"/>
          <w:szCs w:val="36"/>
          <w:rtl/>
        </w:rPr>
        <w:sectPr w:rsidR="00EE6182" w:rsidRPr="00014FE6" w:rsidSect="00897F66">
          <w:footerReference w:type="default" r:id="rId10"/>
          <w:type w:val="continuous"/>
          <w:pgSz w:w="11906" w:h="16838" w:code="9"/>
          <w:pgMar w:top="1134" w:right="1701" w:bottom="1134" w:left="1134" w:header="720" w:footer="720" w:gutter="0"/>
          <w:cols w:space="708"/>
          <w:bidi/>
          <w:rtlGutter/>
          <w:docGrid w:linePitch="360"/>
        </w:sectPr>
      </w:pPr>
    </w:p>
    <w:p w14:paraId="2255A677" w14:textId="1DFDEE7F" w:rsidR="00EE6182" w:rsidRPr="00014FE6" w:rsidRDefault="00EE6182" w:rsidP="00EE6182">
      <w:pPr>
        <w:pStyle w:val="a8"/>
        <w:bidi/>
        <w:spacing w:line="276" w:lineRule="auto"/>
        <w:jc w:val="center"/>
        <w:outlineLvl w:val="0"/>
        <w:rPr>
          <w:rFonts w:ascii="Simplified Arabic" w:hAnsi="Simplified Arabic" w:cs="Simplified Arabic"/>
          <w:b/>
          <w:bCs/>
          <w:color w:val="000000" w:themeColor="text1"/>
          <w:sz w:val="40"/>
          <w:szCs w:val="40"/>
          <w:rtl/>
        </w:rPr>
      </w:pPr>
      <w:bookmarkStart w:id="0" w:name="_Toc233819305"/>
      <w:bookmarkStart w:id="1" w:name="_Hlk172151144"/>
      <w:bookmarkStart w:id="2" w:name="_Toc169790489"/>
      <w:r w:rsidRPr="00014FE6">
        <w:rPr>
          <w:rFonts w:ascii="Simplified Arabic" w:hAnsi="Simplified Arabic" w:cs="Simplified Arabic" w:hint="cs"/>
          <w:b/>
          <w:bCs/>
          <w:color w:val="000000" w:themeColor="text1"/>
          <w:sz w:val="40"/>
          <w:szCs w:val="40"/>
          <w:rtl/>
        </w:rPr>
        <w:lastRenderedPageBreak/>
        <w:t>الفصل الأول: الإطار العام للدراسة</w:t>
      </w:r>
      <w:bookmarkEnd w:id="0"/>
    </w:p>
    <w:p w14:paraId="4ADFFA12" w14:textId="1B2FC137" w:rsidR="00EE6182" w:rsidRPr="00014FE6" w:rsidRDefault="00EE6182" w:rsidP="00EE6182">
      <w:pPr>
        <w:pStyle w:val="a8"/>
        <w:bidi/>
        <w:spacing w:line="276" w:lineRule="auto"/>
        <w:outlineLvl w:val="1"/>
        <w:rPr>
          <w:rFonts w:ascii="Simplified Arabic" w:hAnsi="Simplified Arabic" w:cs="Simplified Arabic"/>
          <w:b/>
          <w:bCs/>
          <w:color w:val="000000" w:themeColor="text1"/>
          <w:sz w:val="36"/>
          <w:szCs w:val="36"/>
          <w:rtl/>
        </w:rPr>
      </w:pPr>
      <w:bookmarkStart w:id="3" w:name="_Toc233819306"/>
      <w:r w:rsidRPr="00014FE6">
        <w:rPr>
          <w:rFonts w:ascii="Simplified Arabic" w:hAnsi="Simplified Arabic" w:cs="Simplified Arabic" w:hint="cs"/>
          <w:b/>
          <w:bCs/>
          <w:color w:val="000000" w:themeColor="text1"/>
          <w:sz w:val="36"/>
          <w:szCs w:val="36"/>
          <w:rtl/>
        </w:rPr>
        <w:t>1.1 المقدمة</w:t>
      </w:r>
      <w:bookmarkEnd w:id="3"/>
    </w:p>
    <w:p w14:paraId="480E643E" w14:textId="647C88D9" w:rsidR="003808CE" w:rsidRPr="00014FE6" w:rsidRDefault="003808CE" w:rsidP="00EE6182">
      <w:pPr>
        <w:pStyle w:val="a8"/>
        <w:bidi/>
        <w:spacing w:line="276" w:lineRule="auto"/>
        <w:ind w:firstLine="424"/>
        <w:jc w:val="both"/>
        <w:rPr>
          <w:rFonts w:ascii="Simplified Arabic" w:hAnsi="Simplified Arabic" w:cs="Simplified Arabic"/>
          <w:color w:val="000000" w:themeColor="text1"/>
          <w:sz w:val="28"/>
          <w:szCs w:val="28"/>
        </w:rPr>
      </w:pPr>
      <w:r w:rsidRPr="00014FE6">
        <w:rPr>
          <w:rFonts w:ascii="Simplified Arabic" w:hAnsi="Simplified Arabic" w:cs="Simplified Arabic"/>
          <w:color w:val="000000" w:themeColor="text1"/>
          <w:sz w:val="28"/>
          <w:szCs w:val="28"/>
          <w:rtl/>
        </w:rPr>
        <w:t>تُشكّل إدارة المشاريع في العصر الراهن ركيزة جوهرية في تحقيق الأهداف الاستراتيجية للمنظمات على اختلاف أنشطتها وقطاعاتها، إذ أصبح نجاح تنفيذ المشاريع مرتبطاً ارتباطاً وثيقاً بمدى تبني المنظمات لممارسات إدارية منهجية ومتكاملة تُعنى بالتخطيط والتنفيذ والمتابعة والتقييم، ولا سيما في ظل البيئات المعقدة التي تتسم بالتغير المستمر وتعدد المتغيرات وارتفاع مستويات عدم اليقين، وهو ما يفرض على المنظمات المعاصرة تطوير أدواتها وأساليبها لضمان تحقيق مشاريعها للأهداف المرجوة ضمن الوقت والتكلفة والجودة المحددة</w:t>
      </w:r>
      <w:r w:rsidRPr="00014FE6">
        <w:rPr>
          <w:rFonts w:ascii="Simplified Arabic" w:hAnsi="Simplified Arabic" w:cs="Simplified Arabic"/>
          <w:color w:val="000000" w:themeColor="text1"/>
          <w:sz w:val="28"/>
          <w:szCs w:val="28"/>
        </w:rPr>
        <w:t xml:space="preserve"> (Ciric Lalic</w:t>
      </w:r>
      <w:r w:rsidR="005D15E3" w:rsidRPr="00014FE6">
        <w:rPr>
          <w:rFonts w:ascii="Simplified Arabic" w:hAnsi="Simplified Arabic" w:cs="Simplified Arabic"/>
          <w:color w:val="000000" w:themeColor="text1"/>
          <w:sz w:val="28"/>
          <w:szCs w:val="28"/>
        </w:rPr>
        <w:t xml:space="preserve"> </w:t>
      </w:r>
      <w:proofErr w:type="spellStart"/>
      <w:r w:rsidR="005D15E3" w:rsidRPr="00014FE6">
        <w:rPr>
          <w:rFonts w:ascii="Simplified Arabic" w:hAnsi="Simplified Arabic" w:cs="Simplified Arabic"/>
          <w:color w:val="000000" w:themeColor="text1"/>
          <w:sz w:val="28"/>
          <w:szCs w:val="28"/>
        </w:rPr>
        <w:t>etal</w:t>
      </w:r>
      <w:proofErr w:type="spellEnd"/>
      <w:r w:rsidR="005D15E3" w:rsidRPr="00014FE6">
        <w:rPr>
          <w:rFonts w:ascii="Simplified Arabic" w:hAnsi="Simplified Arabic" w:cs="Simplified Arabic"/>
          <w:color w:val="000000" w:themeColor="text1"/>
          <w:sz w:val="28"/>
          <w:szCs w:val="28"/>
        </w:rPr>
        <w:t>.</w:t>
      </w:r>
      <w:r w:rsidRPr="00014FE6">
        <w:rPr>
          <w:rFonts w:ascii="Simplified Arabic" w:hAnsi="Simplified Arabic" w:cs="Simplified Arabic"/>
          <w:color w:val="000000" w:themeColor="text1"/>
          <w:sz w:val="28"/>
          <w:szCs w:val="28"/>
        </w:rPr>
        <w:t>, 2022).</w:t>
      </w:r>
    </w:p>
    <w:p w14:paraId="6B287AAF" w14:textId="1C94D8A7" w:rsidR="003808CE" w:rsidRPr="00014FE6" w:rsidRDefault="003808CE" w:rsidP="00EE6182">
      <w:pPr>
        <w:pStyle w:val="a8"/>
        <w:bidi/>
        <w:spacing w:line="276" w:lineRule="auto"/>
        <w:ind w:firstLine="424"/>
        <w:jc w:val="both"/>
        <w:rPr>
          <w:rFonts w:ascii="Simplified Arabic" w:hAnsi="Simplified Arabic" w:cs="Simplified Arabic"/>
          <w:color w:val="000000" w:themeColor="text1"/>
          <w:sz w:val="28"/>
          <w:szCs w:val="28"/>
        </w:rPr>
      </w:pPr>
      <w:r w:rsidRPr="00014FE6">
        <w:rPr>
          <w:rFonts w:ascii="Simplified Arabic" w:hAnsi="Simplified Arabic" w:cs="Simplified Arabic"/>
          <w:color w:val="000000" w:themeColor="text1"/>
          <w:sz w:val="28"/>
          <w:szCs w:val="28"/>
          <w:rtl/>
        </w:rPr>
        <w:t>وتُعدّ إدارة المخاطر من أبرز الممارسات الحيوية في منظومة إدارة المشاريع، حيث تمثل عملية منهجية متكاملة تهدف إلى تحديد المخاطر المحتملة التي قد تؤثر على مسار المشروع وأهدافه، وتقييم احتمالية حدوثها وشدة تأثيرها، ووضع الاستراتيجيات المناسبة للتعامل معها، ومتابعتها بشكل مستمر طوال دورة حياة المشروع. وقد أكدت الأدبيات العلمية أن تطبيق ممارسات إدارة المخاطر بأبعادها المتمثلة في تحديد المخاطر وتقييمها والاستجابة لها ومراقبتها والتحكم فيها يُسهم بشكل جوهري في تعزيز فرص نجاح المشاريع والحد من آثار المخاطر السلبية واستثمار الفرص الإيجابية (العنزي</w:t>
      </w:r>
      <w:r w:rsidR="005D15E3" w:rsidRPr="00014FE6">
        <w:rPr>
          <w:rFonts w:ascii="Simplified Arabic" w:hAnsi="Simplified Arabic" w:cs="Simplified Arabic"/>
          <w:color w:val="000000" w:themeColor="text1"/>
          <w:sz w:val="28"/>
          <w:szCs w:val="28"/>
          <w:rtl/>
        </w:rPr>
        <w:t xml:space="preserve"> واخرون </w:t>
      </w:r>
      <w:r w:rsidRPr="00014FE6">
        <w:rPr>
          <w:rFonts w:ascii="Simplified Arabic" w:hAnsi="Simplified Arabic" w:cs="Simplified Arabic"/>
          <w:color w:val="000000" w:themeColor="text1"/>
          <w:sz w:val="28"/>
          <w:szCs w:val="28"/>
          <w:rtl/>
        </w:rPr>
        <w:t xml:space="preserve">، 2024). </w:t>
      </w:r>
    </w:p>
    <w:p w14:paraId="0AF77574" w14:textId="15485031" w:rsidR="003808CE" w:rsidRPr="00014FE6" w:rsidRDefault="003808CE" w:rsidP="00EE6182">
      <w:pPr>
        <w:pStyle w:val="a8"/>
        <w:bidi/>
        <w:spacing w:line="276" w:lineRule="auto"/>
        <w:ind w:firstLine="424"/>
        <w:jc w:val="both"/>
        <w:rPr>
          <w:rFonts w:ascii="Simplified Arabic" w:hAnsi="Simplified Arabic" w:cs="Simplified Arabic"/>
          <w:color w:val="000000" w:themeColor="text1"/>
          <w:sz w:val="28"/>
          <w:szCs w:val="28"/>
        </w:rPr>
      </w:pPr>
      <w:r w:rsidRPr="00014FE6">
        <w:rPr>
          <w:rFonts w:ascii="Simplified Arabic" w:hAnsi="Simplified Arabic" w:cs="Simplified Arabic"/>
          <w:color w:val="000000" w:themeColor="text1"/>
          <w:sz w:val="28"/>
          <w:szCs w:val="28"/>
          <w:rtl/>
        </w:rPr>
        <w:t xml:space="preserve">ويحتل نجاح تنفيذ المشاريع مكانة محورية في الفكر الإداري المعاصر باعتباره مفهوماً متعدد الأبعاد يتجاوز المعايير التقليدية المتمثلة في الالتزام بالوقت والتكلفة والجودة ليشمل أبعاداً أوسع كرضا أصحاب المصلحة وتحقيق الأهداف الاستراتيجية والأثر المستدام على المنظمة والمجتمع. وتتباين محددات نجاح المشاريع وفقاً لطبيعة القطاع والسياق التنظيمي الذي تُنفذ فيه، غير أن الأدبيات تتفق على أن تبني ممارسات إدارية سليمة وتوظيف التقنيات الحديثة يمثلان عاملين حاسمين في تحقيق هذا النجاح (الحسن والنجار، 2023). </w:t>
      </w:r>
    </w:p>
    <w:p w14:paraId="52618994" w14:textId="62CBBFA1" w:rsidR="003808CE" w:rsidRPr="00014FE6" w:rsidRDefault="005D15E3" w:rsidP="00EE6182">
      <w:pPr>
        <w:pStyle w:val="a8"/>
        <w:bidi/>
        <w:spacing w:line="276" w:lineRule="auto"/>
        <w:ind w:firstLine="424"/>
        <w:jc w:val="both"/>
        <w:rPr>
          <w:rFonts w:ascii="Simplified Arabic" w:hAnsi="Simplified Arabic" w:cs="Simplified Arabic"/>
          <w:color w:val="000000" w:themeColor="text1"/>
          <w:sz w:val="28"/>
          <w:szCs w:val="28"/>
        </w:rPr>
      </w:pPr>
      <w:r w:rsidRPr="00014FE6">
        <w:rPr>
          <w:rFonts w:ascii="Simplified Arabic" w:hAnsi="Simplified Arabic" w:cs="Simplified Arabic"/>
          <w:color w:val="000000" w:themeColor="text1"/>
          <w:sz w:val="28"/>
          <w:szCs w:val="28"/>
          <w:rtl/>
        </w:rPr>
        <w:t>و</w:t>
      </w:r>
      <w:r w:rsidR="003808CE" w:rsidRPr="00014FE6">
        <w:rPr>
          <w:rFonts w:ascii="Simplified Arabic" w:hAnsi="Simplified Arabic" w:cs="Simplified Arabic"/>
          <w:color w:val="000000" w:themeColor="text1"/>
          <w:sz w:val="28"/>
          <w:szCs w:val="28"/>
          <w:rtl/>
        </w:rPr>
        <w:t xml:space="preserve"> تزداد أهمية الربط بين ممارسات إدارة المخاطر ونجاح تنفيذ المشاريع نظراً لتعقد هذه المشاريع وتعدد أطرافها وتشعب متطلباتها الفنية واللوجستية، إذ أثبتت الدراسات أن المنظمات التي تتبنى نهجاً منظماً لإدارة المخاطر تحقق مستويات أعلى من النجاح في مشاريعها مقارنة بتلك التي تفتقر إلى هذا النهج (الحسني </w:t>
      </w:r>
      <w:proofErr w:type="spellStart"/>
      <w:r w:rsidR="003808CE" w:rsidRPr="00014FE6">
        <w:rPr>
          <w:rFonts w:ascii="Simplified Arabic" w:hAnsi="Simplified Arabic" w:cs="Simplified Arabic"/>
          <w:color w:val="000000" w:themeColor="text1"/>
          <w:sz w:val="28"/>
          <w:szCs w:val="28"/>
          <w:rtl/>
        </w:rPr>
        <w:t>والخشالي</w:t>
      </w:r>
      <w:proofErr w:type="spellEnd"/>
      <w:r w:rsidR="003808CE" w:rsidRPr="00014FE6">
        <w:rPr>
          <w:rFonts w:ascii="Simplified Arabic" w:hAnsi="Simplified Arabic" w:cs="Simplified Arabic"/>
          <w:color w:val="000000" w:themeColor="text1"/>
          <w:sz w:val="28"/>
          <w:szCs w:val="28"/>
          <w:rtl/>
        </w:rPr>
        <w:t xml:space="preserve">، 2022). </w:t>
      </w:r>
    </w:p>
    <w:p w14:paraId="02E7D394" w14:textId="77777777" w:rsidR="003808CE" w:rsidRPr="00014FE6" w:rsidRDefault="003808CE" w:rsidP="00EE6182">
      <w:pPr>
        <w:pStyle w:val="a8"/>
        <w:bidi/>
        <w:spacing w:line="276" w:lineRule="auto"/>
        <w:ind w:firstLine="424"/>
        <w:jc w:val="both"/>
        <w:rPr>
          <w:rFonts w:ascii="Simplified Arabic" w:hAnsi="Simplified Arabic" w:cs="Simplified Arabic"/>
          <w:color w:val="000000" w:themeColor="text1"/>
          <w:sz w:val="28"/>
          <w:szCs w:val="28"/>
        </w:rPr>
      </w:pPr>
      <w:r w:rsidRPr="00014FE6">
        <w:rPr>
          <w:rFonts w:ascii="Simplified Arabic" w:hAnsi="Simplified Arabic" w:cs="Simplified Arabic"/>
          <w:color w:val="000000" w:themeColor="text1"/>
          <w:sz w:val="28"/>
          <w:szCs w:val="28"/>
          <w:rtl/>
        </w:rPr>
        <w:lastRenderedPageBreak/>
        <w:t>وانطلاقاً مما تقدّم، وفي ضوء الأهمية الاستراتيجية لمشاريع المحطات الأرصادية المأهولة بوصفها عماد منظومة الرصد الجوي الوطنية في المملكة العربية السعودية، تأتي هذه الدراسة للبحث في أثر ممارسات إدارة المخاطر بأبعادها (تحديد المخاطر، تقييم المخاطر، الاستجابة للمخاطر، مراقبة المخاطر والتحكم فيها) على نجاح تنفيذ مشاريع المحطات الأرصادية المأهولة في المركز الوطني للأرصاد، سعياً نحو تقديم إسهام علمي وتطبيقي يُثري المعرفة الأكاديمية ويدعم صانعي القرار في تطوير هذه الممارسات بما يتوافق مع المعايير الدولية وتطلعات رؤية المملكة 2030</w:t>
      </w:r>
      <w:r w:rsidRPr="00014FE6">
        <w:rPr>
          <w:rFonts w:ascii="Simplified Arabic" w:hAnsi="Simplified Arabic" w:cs="Simplified Arabic"/>
          <w:color w:val="000000" w:themeColor="text1"/>
          <w:sz w:val="28"/>
          <w:szCs w:val="28"/>
        </w:rPr>
        <w:t>.</w:t>
      </w:r>
    </w:p>
    <w:p w14:paraId="49BBF5DA" w14:textId="60BE1E37" w:rsidR="00EE6182" w:rsidRPr="00014FE6" w:rsidRDefault="00EE6182" w:rsidP="00EE6182">
      <w:pPr>
        <w:pStyle w:val="a8"/>
        <w:bidi/>
        <w:spacing w:line="276" w:lineRule="auto"/>
        <w:jc w:val="both"/>
        <w:outlineLvl w:val="1"/>
        <w:rPr>
          <w:rFonts w:ascii="Simplified Arabic" w:hAnsi="Simplified Arabic" w:cs="Simplified Arabic"/>
          <w:b/>
          <w:bCs/>
          <w:color w:val="000000" w:themeColor="text1"/>
          <w:sz w:val="36"/>
          <w:szCs w:val="36"/>
          <w:rtl/>
        </w:rPr>
      </w:pPr>
      <w:bookmarkStart w:id="4" w:name="_Toc233819307"/>
      <w:bookmarkStart w:id="5" w:name="_Toc169790500"/>
      <w:bookmarkEnd w:id="1"/>
      <w:bookmarkEnd w:id="2"/>
      <w:r w:rsidRPr="00014FE6">
        <w:rPr>
          <w:rFonts w:ascii="Simplified Arabic" w:hAnsi="Simplified Arabic" w:cs="Simplified Arabic"/>
          <w:b/>
          <w:bCs/>
          <w:color w:val="000000" w:themeColor="text1"/>
          <w:sz w:val="36"/>
          <w:szCs w:val="36"/>
          <w:rtl/>
        </w:rPr>
        <w:t>2.1 مشكلة الدراسة</w:t>
      </w:r>
      <w:bookmarkEnd w:id="4"/>
    </w:p>
    <w:p w14:paraId="3F3889B0" w14:textId="77777777" w:rsidR="003808CE" w:rsidRPr="00014FE6" w:rsidRDefault="003808CE" w:rsidP="00EE6182">
      <w:pPr>
        <w:pStyle w:val="a8"/>
        <w:bidi/>
        <w:spacing w:line="276" w:lineRule="auto"/>
        <w:ind w:firstLine="424"/>
        <w:jc w:val="both"/>
        <w:rPr>
          <w:rFonts w:ascii="Simplified Arabic" w:hAnsi="Simplified Arabic" w:cs="Simplified Arabic"/>
          <w:color w:val="000000" w:themeColor="text1"/>
          <w:sz w:val="28"/>
          <w:szCs w:val="28"/>
        </w:rPr>
      </w:pPr>
      <w:r w:rsidRPr="00014FE6">
        <w:rPr>
          <w:rFonts w:ascii="Simplified Arabic" w:hAnsi="Simplified Arabic" w:cs="Simplified Arabic"/>
          <w:color w:val="000000" w:themeColor="text1"/>
          <w:sz w:val="28"/>
          <w:szCs w:val="28"/>
          <w:rtl/>
        </w:rPr>
        <w:t>يُعدّ المركز الوطني للأرصاد في المملكة العربية السعودية الجهة المرجعية المسؤولة عن رصد الظواهر الجوية والمناخية والزلزالية، ويضطلع بدور محوري في منظومة الإنذار المبكر وحماية الأرواح والممتلكات، وهو ما يجعل مشاريع المحطات الأرصادية المأهولة ركيزة أساسية في البنية التحتية الوطنية للرصد والتنبؤ. وفي ظل التوجهات الاستراتيجية لرؤية المملكة 2030 التي تُولي اهتماماً بالغاً برفع كفاءة المشاريع الحكومية وتحسين جودة الخدمات المقدمة وترشيد الإنفاق العام، تبرز الحاجة الماسة إلى تطوير آليات إدارة المشاريع في القطاعات ذات الطبيعة التقنية والفنية المتخصصة، ولا سيما قطاع الأرصاد الجوية الذي تتسم مشاريعه بخصوصية عالية من حيث التعقيد الفني والانتشار الجغرافي الواسع وتعدد الأطراف المعنية والاعتماد على تقنيات دقيقة ومتطورة</w:t>
      </w:r>
      <w:r w:rsidRPr="00014FE6">
        <w:rPr>
          <w:rFonts w:ascii="Simplified Arabic" w:hAnsi="Simplified Arabic" w:cs="Simplified Arabic"/>
          <w:color w:val="000000" w:themeColor="text1"/>
          <w:sz w:val="28"/>
          <w:szCs w:val="28"/>
        </w:rPr>
        <w:t>.</w:t>
      </w:r>
    </w:p>
    <w:p w14:paraId="7706EB71" w14:textId="4B175540" w:rsidR="003808CE" w:rsidRPr="00014FE6" w:rsidRDefault="003808CE" w:rsidP="00EE6182">
      <w:pPr>
        <w:pStyle w:val="a8"/>
        <w:bidi/>
        <w:spacing w:line="276" w:lineRule="auto"/>
        <w:ind w:firstLine="424"/>
        <w:jc w:val="both"/>
        <w:rPr>
          <w:rFonts w:ascii="Simplified Arabic" w:hAnsi="Simplified Arabic" w:cs="Simplified Arabic"/>
          <w:color w:val="000000" w:themeColor="text1"/>
          <w:sz w:val="28"/>
          <w:szCs w:val="28"/>
        </w:rPr>
      </w:pPr>
      <w:r w:rsidRPr="00014FE6">
        <w:rPr>
          <w:rFonts w:ascii="Simplified Arabic" w:hAnsi="Simplified Arabic" w:cs="Simplified Arabic"/>
          <w:color w:val="000000" w:themeColor="text1"/>
          <w:sz w:val="28"/>
          <w:szCs w:val="28"/>
          <w:rtl/>
        </w:rPr>
        <w:t>وتواجه مشاريع المحطات الأرصادية المأهولة جملة من التحديات والمخاطر التي تهدد نجاح تنفيذها، إذ تتنوع هذه المخاطر بين مخاطر فنية تتعلق بالمواصفات التقنية لأجهزة الرصد ومتطلبات التركيب والمعايرة، ومخاطر بيئية ناجمة عن تباين الظروف المناخية والطبوغرافية في مواقع المحطات المنتشرة عبر مناطق جغرافية متباينة، ومخاطر لوجستية مرتبطة بصعوبة الوصول إلى بعض المواقع النائية وتأمين سلاسل الإمداد، فضلاً عن مخاطر تنظيمية وإدارية تتصل بالتنسيق بين الجهات المتعددة والالتزام بالجداول الزمنية والميزانيات المرصودة. وقد لاحظ الباحث من خلال عمله الميداني في المركز الوطني للأرصاد أن عدداً من مشاريع المحطات الأرصادية المأهولة قد شهدت تأخراً في التنفيذ وتجاوزاً في التكاليف المقدّرة، وأن بعض هذه المشاريع لم تحقق المستوى المطلوب من الجودة والمواصفات الفنية، مما يُشير إلى وجود قصور في ممارسات إدارة المخاطر المتبعة حالياً أو عدم تطبيقها بالشكل المنهجي المطلوب</w:t>
      </w:r>
      <w:r w:rsidRPr="00014FE6">
        <w:rPr>
          <w:rFonts w:ascii="Simplified Arabic" w:hAnsi="Simplified Arabic" w:cs="Simplified Arabic"/>
          <w:color w:val="000000" w:themeColor="text1"/>
          <w:sz w:val="28"/>
          <w:szCs w:val="28"/>
        </w:rPr>
        <w:t>.</w:t>
      </w:r>
    </w:p>
    <w:p w14:paraId="5F834B54" w14:textId="77777777" w:rsidR="003808CE" w:rsidRPr="00014FE6" w:rsidRDefault="003808CE" w:rsidP="00EE6182">
      <w:pPr>
        <w:pStyle w:val="a8"/>
        <w:bidi/>
        <w:spacing w:line="276" w:lineRule="auto"/>
        <w:ind w:firstLine="424"/>
        <w:jc w:val="both"/>
        <w:rPr>
          <w:rFonts w:ascii="Simplified Arabic" w:hAnsi="Simplified Arabic" w:cs="Simplified Arabic"/>
          <w:color w:val="000000" w:themeColor="text1"/>
          <w:sz w:val="28"/>
          <w:szCs w:val="28"/>
        </w:rPr>
      </w:pPr>
      <w:r w:rsidRPr="00014FE6">
        <w:rPr>
          <w:rFonts w:ascii="Simplified Arabic" w:hAnsi="Simplified Arabic" w:cs="Simplified Arabic"/>
          <w:color w:val="000000" w:themeColor="text1"/>
          <w:sz w:val="28"/>
          <w:szCs w:val="28"/>
          <w:rtl/>
        </w:rPr>
        <w:lastRenderedPageBreak/>
        <w:t>وعلى الرغم من الأهمية الاستراتيجية لإدارة المخاطر في تعزيز نجاح المشاريع، والتي أكدتها العديد من الدراسات السابقة كدراسة العنزي وحسن وجراد (2024) التي أثبتت وجود علاقة ذات دلالة إحصائية بين استراتيجيات إدارة المخاطر ونجاح المشروعات، ودراسة</w:t>
      </w:r>
      <w:r w:rsidRPr="00014FE6">
        <w:rPr>
          <w:rFonts w:ascii="Simplified Arabic" w:hAnsi="Simplified Arabic" w:cs="Simplified Arabic"/>
          <w:color w:val="000000" w:themeColor="text1"/>
          <w:sz w:val="28"/>
          <w:szCs w:val="28"/>
        </w:rPr>
        <w:t xml:space="preserve"> Jarrah et al. (2022) </w:t>
      </w:r>
      <w:r w:rsidRPr="00014FE6">
        <w:rPr>
          <w:rFonts w:ascii="Simplified Arabic" w:hAnsi="Simplified Arabic" w:cs="Simplified Arabic"/>
          <w:color w:val="000000" w:themeColor="text1"/>
          <w:sz w:val="28"/>
          <w:szCs w:val="28"/>
          <w:rtl/>
        </w:rPr>
        <w:t>التي أكدت أن تكامل عمليات إدارة المشاريع مع إدارة المخاطر يعزز فرص النجاح، ودراسة</w:t>
      </w:r>
      <w:r w:rsidRPr="00014FE6">
        <w:rPr>
          <w:rFonts w:ascii="Simplified Arabic" w:hAnsi="Simplified Arabic" w:cs="Simplified Arabic"/>
          <w:color w:val="000000" w:themeColor="text1"/>
          <w:sz w:val="28"/>
          <w:szCs w:val="28"/>
        </w:rPr>
        <w:t xml:space="preserve"> Ferreira de Ara</w:t>
      </w:r>
      <w:r w:rsidRPr="00014FE6">
        <w:rPr>
          <w:rFonts w:ascii="Cambria" w:hAnsi="Cambria" w:cs="Cambria"/>
          <w:color w:val="000000" w:themeColor="text1"/>
          <w:sz w:val="28"/>
          <w:szCs w:val="28"/>
        </w:rPr>
        <w:t>ú</w:t>
      </w:r>
      <w:r w:rsidRPr="00014FE6">
        <w:rPr>
          <w:rFonts w:ascii="Simplified Arabic" w:hAnsi="Simplified Arabic" w:cs="Simplified Arabic"/>
          <w:color w:val="000000" w:themeColor="text1"/>
          <w:sz w:val="28"/>
          <w:szCs w:val="28"/>
        </w:rPr>
        <w:t xml:space="preserve">jo Lima et al. (2021) </w:t>
      </w:r>
      <w:r w:rsidRPr="00014FE6">
        <w:rPr>
          <w:rFonts w:ascii="Simplified Arabic" w:hAnsi="Simplified Arabic" w:cs="Simplified Arabic"/>
          <w:color w:val="000000" w:themeColor="text1"/>
          <w:sz w:val="28"/>
          <w:szCs w:val="28"/>
          <w:rtl/>
        </w:rPr>
        <w:t>التي أوضحت أن التطبيق الفعال لإدارة مخاطر المشاريع يحقق فوائد ملموسة حتى في المؤسسات الصغيرة والمتوسطة، إلا أن الأدبيات العلمية تكشف عن ندرة واضحة في الدراسات التي تناولت أثر ممارسات إدارة المخاطر على نجاح المشاريع في قطاع الأرصاد الجوية تحديداً، سواء على المستوى المحلي أو الإقليمي أو الدولي، مما يُشكّل فجوة بحثية واضحة تسعى هذه الدراسة إلى سدّها</w:t>
      </w:r>
      <w:r w:rsidRPr="00014FE6">
        <w:rPr>
          <w:rFonts w:ascii="Simplified Arabic" w:hAnsi="Simplified Arabic" w:cs="Simplified Arabic"/>
          <w:color w:val="000000" w:themeColor="text1"/>
          <w:sz w:val="28"/>
          <w:szCs w:val="28"/>
        </w:rPr>
        <w:t>.</w:t>
      </w:r>
    </w:p>
    <w:p w14:paraId="4AEDCA54" w14:textId="77777777" w:rsidR="003808CE" w:rsidRPr="00014FE6" w:rsidRDefault="003808CE" w:rsidP="00EE6182">
      <w:pPr>
        <w:pStyle w:val="a8"/>
        <w:bidi/>
        <w:spacing w:line="276" w:lineRule="auto"/>
        <w:ind w:firstLine="424"/>
        <w:jc w:val="both"/>
        <w:rPr>
          <w:rFonts w:ascii="Simplified Arabic" w:hAnsi="Simplified Arabic" w:cs="Simplified Arabic"/>
          <w:color w:val="000000" w:themeColor="text1"/>
          <w:sz w:val="28"/>
          <w:szCs w:val="28"/>
        </w:rPr>
      </w:pPr>
      <w:r w:rsidRPr="00014FE6">
        <w:rPr>
          <w:rFonts w:ascii="Simplified Arabic" w:hAnsi="Simplified Arabic" w:cs="Simplified Arabic"/>
          <w:color w:val="000000" w:themeColor="text1"/>
          <w:sz w:val="28"/>
          <w:szCs w:val="28"/>
          <w:rtl/>
        </w:rPr>
        <w:t>وانطلاقاً مما سبق، تتبلور مشكلة الدراسة في التساؤل الجوهري التالي</w:t>
      </w:r>
      <w:r w:rsidRPr="00014FE6">
        <w:rPr>
          <w:rFonts w:ascii="Simplified Arabic" w:hAnsi="Simplified Arabic" w:cs="Simplified Arabic"/>
          <w:color w:val="000000" w:themeColor="text1"/>
          <w:sz w:val="28"/>
          <w:szCs w:val="28"/>
        </w:rPr>
        <w:t xml:space="preserve">: </w:t>
      </w:r>
      <w:r w:rsidRPr="00014FE6">
        <w:rPr>
          <w:rStyle w:val="a9"/>
          <w:rFonts w:ascii="Simplified Arabic" w:hAnsi="Simplified Arabic" w:cs="Simplified Arabic"/>
          <w:b w:val="0"/>
          <w:bCs w:val="0"/>
          <w:color w:val="000000" w:themeColor="text1"/>
          <w:sz w:val="28"/>
          <w:szCs w:val="28"/>
          <w:rtl/>
        </w:rPr>
        <w:t>ما أثر ممارسات إدارة المخاطر بأبعادها (تحديد المخاطر، تقييم المخاطر، الاستجابة للمخاطر، مراقبة المخاطر والتحكم فيها) على نجاح تنفيذ مشاريع المحطات الأرصادية المأهولة في المركز الوطني للأرصاد بالمملكة العربية السعودية؟</w:t>
      </w:r>
    </w:p>
    <w:p w14:paraId="279A354A" w14:textId="1B4950BF" w:rsidR="00EE6182" w:rsidRPr="00014FE6" w:rsidRDefault="00EE6182" w:rsidP="00EE6182">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6" w:name="_Toc233819308"/>
      <w:r w:rsidRPr="00014FE6">
        <w:rPr>
          <w:rFonts w:ascii="Simplified Arabic" w:eastAsia="Times New Roman" w:hAnsi="Simplified Arabic" w:cs="Simplified Arabic"/>
          <w:b/>
          <w:bCs/>
          <w:color w:val="000000" w:themeColor="text1"/>
          <w:kern w:val="0"/>
          <w:sz w:val="36"/>
          <w:szCs w:val="36"/>
          <w:rtl/>
          <w14:ligatures w14:val="none"/>
        </w:rPr>
        <w:t>3.1 أهداف الدراسة</w:t>
      </w:r>
      <w:bookmarkEnd w:id="6"/>
    </w:p>
    <w:p w14:paraId="2C8D15DD" w14:textId="77777777" w:rsidR="003808CE" w:rsidRPr="00014FE6" w:rsidRDefault="003808CE" w:rsidP="00EE618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14FE6">
        <w:rPr>
          <w:rFonts w:ascii="Simplified Arabic" w:eastAsia="Times New Roman" w:hAnsi="Simplified Arabic" w:cs="Simplified Arabic"/>
          <w:color w:val="000000" w:themeColor="text1"/>
          <w:kern w:val="0"/>
          <w:sz w:val="28"/>
          <w:szCs w:val="28"/>
          <w:rtl/>
          <w14:ligatures w14:val="none"/>
        </w:rPr>
        <w:t>تهدف هذه الدراسة إلى التعرف على أثر ممارسات إدارة المخاطر بأبعادها (تحديد المخاطر، تقييم المخاطر، الاستجابة للمخاطر، مراقبة المخاطر والتحكم فيها) على نجاح تنفيذ مشاريع المحطات الأرصادية المأهولة في المركز الوطني للأرصاد بالمملكة العربية السعودية</w:t>
      </w:r>
      <w:r w:rsidRPr="00014FE6">
        <w:rPr>
          <w:rFonts w:ascii="Simplified Arabic" w:eastAsia="Times New Roman" w:hAnsi="Simplified Arabic" w:cs="Simplified Arabic"/>
          <w:color w:val="000000" w:themeColor="text1"/>
          <w:kern w:val="0"/>
          <w:sz w:val="28"/>
          <w:szCs w:val="28"/>
          <w14:ligatures w14:val="none"/>
        </w:rPr>
        <w:t>.</w:t>
      </w:r>
    </w:p>
    <w:p w14:paraId="16DEEBB8" w14:textId="77777777" w:rsidR="003808CE" w:rsidRPr="00014FE6" w:rsidRDefault="003808CE" w:rsidP="00897F66">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014FE6">
        <w:rPr>
          <w:rFonts w:ascii="Simplified Arabic" w:eastAsia="Times New Roman" w:hAnsi="Simplified Arabic" w:cs="Simplified Arabic"/>
          <w:b/>
          <w:bCs/>
          <w:color w:val="000000" w:themeColor="text1"/>
          <w:kern w:val="0"/>
          <w:sz w:val="28"/>
          <w:szCs w:val="28"/>
          <w:rtl/>
          <w14:ligatures w14:val="none"/>
        </w:rPr>
        <w:t>ويتفرع من هذا الهدف الرئيسي الأهداف الفرعية التالية</w:t>
      </w:r>
      <w:r w:rsidRPr="00014FE6">
        <w:rPr>
          <w:rFonts w:ascii="Simplified Arabic" w:eastAsia="Times New Roman" w:hAnsi="Simplified Arabic" w:cs="Simplified Arabic"/>
          <w:b/>
          <w:bCs/>
          <w:color w:val="000000" w:themeColor="text1"/>
          <w:kern w:val="0"/>
          <w:sz w:val="28"/>
          <w:szCs w:val="28"/>
          <w14:ligatures w14:val="none"/>
        </w:rPr>
        <w:t>:</w:t>
      </w:r>
    </w:p>
    <w:p w14:paraId="0105BF8C" w14:textId="77777777" w:rsidR="003808CE" w:rsidRPr="00014FE6" w:rsidRDefault="003808CE" w:rsidP="00EE6182">
      <w:pPr>
        <w:pStyle w:val="a6"/>
        <w:numPr>
          <w:ilvl w:val="0"/>
          <w:numId w:val="13"/>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14FE6">
        <w:rPr>
          <w:rFonts w:ascii="Simplified Arabic" w:eastAsia="Times New Roman" w:hAnsi="Simplified Arabic" w:cs="Simplified Arabic"/>
          <w:color w:val="000000" w:themeColor="text1"/>
          <w:kern w:val="0"/>
          <w:sz w:val="28"/>
          <w:szCs w:val="28"/>
          <w:rtl/>
          <w14:ligatures w14:val="none"/>
        </w:rPr>
        <w:t>التعرف على مستوى تطبيق ممارسات إدارة المخاطر بأبعادها (تحديد المخاطر، تقييم المخاطر، الاستجابة للمخاطر، مراقبة المخاطر والتحكم فيها) في مشاريع المحطات الأرصادية المأهولة بالمركز الوطني للأرصاد</w:t>
      </w:r>
      <w:r w:rsidRPr="00014FE6">
        <w:rPr>
          <w:rFonts w:ascii="Simplified Arabic" w:eastAsia="Times New Roman" w:hAnsi="Simplified Arabic" w:cs="Simplified Arabic"/>
          <w:color w:val="000000" w:themeColor="text1"/>
          <w:kern w:val="0"/>
          <w:sz w:val="28"/>
          <w:szCs w:val="28"/>
          <w14:ligatures w14:val="none"/>
        </w:rPr>
        <w:t>.</w:t>
      </w:r>
    </w:p>
    <w:p w14:paraId="54921F32" w14:textId="77777777" w:rsidR="003808CE" w:rsidRPr="00014FE6" w:rsidRDefault="003808CE" w:rsidP="00EE6182">
      <w:pPr>
        <w:pStyle w:val="a6"/>
        <w:numPr>
          <w:ilvl w:val="0"/>
          <w:numId w:val="13"/>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14FE6">
        <w:rPr>
          <w:rFonts w:ascii="Simplified Arabic" w:eastAsia="Times New Roman" w:hAnsi="Simplified Arabic" w:cs="Simplified Arabic"/>
          <w:color w:val="000000" w:themeColor="text1"/>
          <w:kern w:val="0"/>
          <w:sz w:val="28"/>
          <w:szCs w:val="28"/>
          <w:rtl/>
          <w14:ligatures w14:val="none"/>
        </w:rPr>
        <w:t>التعرف على مستوى نجاح تنفيذ مشاريع المحطات الأرصادية المأهولة في المركز الوطني للأرصاد من وجهة نظر العاملين في إدارة المشاريع والإدارات الفنية ذات العلاقة</w:t>
      </w:r>
      <w:r w:rsidRPr="00014FE6">
        <w:rPr>
          <w:rFonts w:ascii="Simplified Arabic" w:eastAsia="Times New Roman" w:hAnsi="Simplified Arabic" w:cs="Simplified Arabic"/>
          <w:color w:val="000000" w:themeColor="text1"/>
          <w:kern w:val="0"/>
          <w:sz w:val="28"/>
          <w:szCs w:val="28"/>
          <w14:ligatures w14:val="none"/>
        </w:rPr>
        <w:t>.</w:t>
      </w:r>
    </w:p>
    <w:p w14:paraId="56477256" w14:textId="77EA932E" w:rsidR="003808CE" w:rsidRPr="00014FE6" w:rsidRDefault="003808CE" w:rsidP="00EE6182">
      <w:pPr>
        <w:pStyle w:val="a6"/>
        <w:numPr>
          <w:ilvl w:val="0"/>
          <w:numId w:val="13"/>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14FE6">
        <w:rPr>
          <w:rFonts w:ascii="Simplified Arabic" w:eastAsia="Times New Roman" w:hAnsi="Simplified Arabic" w:cs="Simplified Arabic"/>
          <w:color w:val="000000" w:themeColor="text1"/>
          <w:kern w:val="0"/>
          <w:sz w:val="28"/>
          <w:szCs w:val="28"/>
          <w:rtl/>
          <w14:ligatures w14:val="none"/>
        </w:rPr>
        <w:t>تحديد الفروق ذات الدلالة الإحصائية في استجابات أفراد عينة الدراسة حول مستوى تطبيق ممارسات إدارة المخاطر ومستوى نجاح تنفيذ المشاريع تبعاً للمتغيرات الديموغرافية (المؤهل العلمي، سنوات الخبرة، المسمى الوظيفي، عدد المشاريع التي شارك فيها</w:t>
      </w:r>
      <w:r w:rsidR="005D15E3" w:rsidRPr="00014FE6">
        <w:rPr>
          <w:rFonts w:ascii="Simplified Arabic" w:eastAsia="Times New Roman" w:hAnsi="Simplified Arabic" w:cs="Simplified Arabic"/>
          <w:color w:val="000000" w:themeColor="text1"/>
          <w:kern w:val="0"/>
          <w:sz w:val="28"/>
          <w:szCs w:val="28"/>
          <w:rtl/>
          <w14:ligatures w14:val="none"/>
        </w:rPr>
        <w:t>)</w:t>
      </w:r>
    </w:p>
    <w:p w14:paraId="0DFA2DAE" w14:textId="77777777" w:rsidR="003808CE" w:rsidRPr="00014FE6" w:rsidRDefault="003808CE" w:rsidP="00EE6182">
      <w:pPr>
        <w:pStyle w:val="a6"/>
        <w:numPr>
          <w:ilvl w:val="0"/>
          <w:numId w:val="13"/>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14FE6">
        <w:rPr>
          <w:rFonts w:ascii="Simplified Arabic" w:eastAsia="Times New Roman" w:hAnsi="Simplified Arabic" w:cs="Simplified Arabic"/>
          <w:color w:val="000000" w:themeColor="text1"/>
          <w:kern w:val="0"/>
          <w:sz w:val="28"/>
          <w:szCs w:val="28"/>
          <w:rtl/>
          <w14:ligatures w14:val="none"/>
        </w:rPr>
        <w:lastRenderedPageBreak/>
        <w:t xml:space="preserve">تقديم توصيات ومقترحات عملية تسهم في تحسين ممارسات إدارة المخاطر وتعزيز نجاح تنفيذ مشاريع المحطات الأرصادية المأهولة في المركز الوطني للأرصاد بما يتوافق مع رؤية المملكة </w:t>
      </w:r>
      <w:r w:rsidRPr="00014FE6">
        <w:rPr>
          <w:rFonts w:ascii="Simplified Arabic" w:eastAsia="Times New Roman" w:hAnsi="Simplified Arabic" w:cs="Simplified Arabic"/>
          <w:color w:val="000000" w:themeColor="text1"/>
          <w:kern w:val="0"/>
          <w:sz w:val="28"/>
          <w:szCs w:val="28"/>
          <w14:ligatures w14:val="none"/>
        </w:rPr>
        <w:t>2030.</w:t>
      </w:r>
    </w:p>
    <w:p w14:paraId="1ECEF850" w14:textId="77777777" w:rsidR="00EE6182" w:rsidRPr="00014FE6" w:rsidRDefault="00EE6182" w:rsidP="00EE6182">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7" w:name="_Toc233819309"/>
      <w:r w:rsidRPr="00014FE6">
        <w:rPr>
          <w:rFonts w:ascii="Simplified Arabic" w:eastAsia="Times New Roman" w:hAnsi="Simplified Arabic" w:cs="Simplified Arabic"/>
          <w:b/>
          <w:bCs/>
          <w:color w:val="000000" w:themeColor="text1"/>
          <w:kern w:val="0"/>
          <w:sz w:val="36"/>
          <w:szCs w:val="36"/>
          <w:rtl/>
          <w14:ligatures w14:val="none"/>
        </w:rPr>
        <w:t>4.1 أسئلة الدراسة</w:t>
      </w:r>
      <w:bookmarkEnd w:id="7"/>
    </w:p>
    <w:p w14:paraId="35DEB0BA" w14:textId="0518E072" w:rsidR="00EE6182" w:rsidRPr="00014FE6" w:rsidRDefault="00EE6182" w:rsidP="00EE6182">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014FE6">
        <w:rPr>
          <w:rFonts w:ascii="Simplified Arabic" w:eastAsia="Times New Roman" w:hAnsi="Simplified Arabic" w:cs="Simplified Arabic"/>
          <w:b/>
          <w:bCs/>
          <w:color w:val="000000" w:themeColor="text1"/>
          <w:kern w:val="0"/>
          <w:sz w:val="32"/>
          <w:szCs w:val="32"/>
          <w:rtl/>
          <w14:ligatures w14:val="none"/>
        </w:rPr>
        <w:t>السؤال الرئيسي:</w:t>
      </w:r>
    </w:p>
    <w:p w14:paraId="5BB1B250" w14:textId="77777777" w:rsidR="003808CE" w:rsidRPr="00014FE6" w:rsidRDefault="003808CE" w:rsidP="00EE618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14FE6">
        <w:rPr>
          <w:rFonts w:ascii="Simplified Arabic" w:eastAsia="Times New Roman" w:hAnsi="Simplified Arabic" w:cs="Simplified Arabic"/>
          <w:color w:val="000000" w:themeColor="text1"/>
          <w:kern w:val="0"/>
          <w:sz w:val="28"/>
          <w:szCs w:val="28"/>
          <w:rtl/>
          <w14:ligatures w14:val="none"/>
        </w:rPr>
        <w:t>ما أثر ممارسات إدارة المخاطر بأبعادها (تحديد المخاطر، تقييم المخاطر، الاستجابة للمخاطر، مراقبة المخاطر والتحكم فيها) على نجاح تنفيذ مشاريع المحطات الأرصادية المأهولة في المركز الوطني للأرصاد بالمملكة العربية السعودية؟</w:t>
      </w:r>
    </w:p>
    <w:p w14:paraId="220CF6E4" w14:textId="77777777" w:rsidR="003808CE" w:rsidRPr="00014FE6" w:rsidRDefault="003808CE" w:rsidP="00897F66">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014FE6">
        <w:rPr>
          <w:rFonts w:ascii="Simplified Arabic" w:eastAsia="Times New Roman" w:hAnsi="Simplified Arabic" w:cs="Simplified Arabic"/>
          <w:b/>
          <w:bCs/>
          <w:color w:val="000000" w:themeColor="text1"/>
          <w:kern w:val="0"/>
          <w:sz w:val="28"/>
          <w:szCs w:val="28"/>
          <w:rtl/>
          <w14:ligatures w14:val="none"/>
        </w:rPr>
        <w:t>ويتفرع من هذا السؤال الرئيسي الأسئلة الفرعية التالية</w:t>
      </w:r>
      <w:r w:rsidRPr="00014FE6">
        <w:rPr>
          <w:rFonts w:ascii="Simplified Arabic" w:eastAsia="Times New Roman" w:hAnsi="Simplified Arabic" w:cs="Simplified Arabic"/>
          <w:b/>
          <w:bCs/>
          <w:color w:val="000000" w:themeColor="text1"/>
          <w:kern w:val="0"/>
          <w:sz w:val="28"/>
          <w:szCs w:val="28"/>
          <w14:ligatures w14:val="none"/>
        </w:rPr>
        <w:t>:</w:t>
      </w:r>
    </w:p>
    <w:p w14:paraId="66684E5C" w14:textId="77777777" w:rsidR="003808CE" w:rsidRPr="00014FE6" w:rsidRDefault="003808CE" w:rsidP="00EE6182">
      <w:pPr>
        <w:pStyle w:val="a6"/>
        <w:numPr>
          <w:ilvl w:val="0"/>
          <w:numId w:val="14"/>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14FE6">
        <w:rPr>
          <w:rFonts w:ascii="Simplified Arabic" w:eastAsia="Times New Roman" w:hAnsi="Simplified Arabic" w:cs="Simplified Arabic"/>
          <w:color w:val="000000" w:themeColor="text1"/>
          <w:kern w:val="0"/>
          <w:sz w:val="28"/>
          <w:szCs w:val="28"/>
          <w:rtl/>
          <w14:ligatures w14:val="none"/>
        </w:rPr>
        <w:t>ما مستوى تطبيق ممارسات إدارة المخاطر بأبعادها (تحديد المخاطر، تقييم المخاطر، الاستجابة للمخاطر، مراقبة المخاطر والتحكم فيها) في مشاريع المحطات الأرصادية المأهولة بالمركز الوطني للأرصاد؟</w:t>
      </w:r>
    </w:p>
    <w:p w14:paraId="4A930ED7" w14:textId="77777777" w:rsidR="003808CE" w:rsidRPr="00014FE6" w:rsidRDefault="003808CE" w:rsidP="00EE6182">
      <w:pPr>
        <w:pStyle w:val="a6"/>
        <w:numPr>
          <w:ilvl w:val="0"/>
          <w:numId w:val="14"/>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14FE6">
        <w:rPr>
          <w:rFonts w:ascii="Simplified Arabic" w:eastAsia="Times New Roman" w:hAnsi="Simplified Arabic" w:cs="Simplified Arabic"/>
          <w:color w:val="000000" w:themeColor="text1"/>
          <w:kern w:val="0"/>
          <w:sz w:val="28"/>
          <w:szCs w:val="28"/>
          <w:rtl/>
          <w14:ligatures w14:val="none"/>
        </w:rPr>
        <w:t>ما مستوى نجاح تنفيذ مشاريع المحطات الأرصادية المأهولة في المركز الوطني للأرصاد من وجهة نظر العاملين؟</w:t>
      </w:r>
    </w:p>
    <w:p w14:paraId="4AC7113E" w14:textId="77777777" w:rsidR="00EE6182" w:rsidRPr="00014FE6" w:rsidRDefault="00EE6182" w:rsidP="00EE6182">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8" w:name="_Toc233819310"/>
      <w:r w:rsidRPr="00014FE6">
        <w:rPr>
          <w:rFonts w:ascii="Simplified Arabic" w:eastAsia="Times New Roman" w:hAnsi="Simplified Arabic" w:cs="Simplified Arabic"/>
          <w:b/>
          <w:bCs/>
          <w:color w:val="000000" w:themeColor="text1"/>
          <w:kern w:val="0"/>
          <w:sz w:val="36"/>
          <w:szCs w:val="36"/>
          <w:rtl/>
          <w14:ligatures w14:val="none"/>
        </w:rPr>
        <w:t>5.1 فروض الدراسة</w:t>
      </w:r>
      <w:bookmarkEnd w:id="8"/>
    </w:p>
    <w:p w14:paraId="39DAFC46" w14:textId="51ED4CDE" w:rsidR="003808CE" w:rsidRPr="00014FE6" w:rsidRDefault="00EE6182" w:rsidP="00EE6182">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014FE6">
        <w:rPr>
          <w:rFonts w:ascii="Simplified Arabic" w:eastAsia="Times New Roman" w:hAnsi="Simplified Arabic" w:cs="Simplified Arabic"/>
          <w:b/>
          <w:bCs/>
          <w:color w:val="000000" w:themeColor="text1"/>
          <w:kern w:val="0"/>
          <w:sz w:val="32"/>
          <w:szCs w:val="32"/>
          <w:rtl/>
          <w14:ligatures w14:val="none"/>
        </w:rPr>
        <w:t>الفرضية الرئيسية:</w:t>
      </w:r>
    </w:p>
    <w:p w14:paraId="4648DB4F" w14:textId="77777777" w:rsidR="003808CE" w:rsidRPr="00014FE6" w:rsidRDefault="003808CE" w:rsidP="00EE6182">
      <w:pPr>
        <w:pStyle w:val="a6"/>
        <w:numPr>
          <w:ilvl w:val="0"/>
          <w:numId w:val="15"/>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14FE6">
        <w:rPr>
          <w:rFonts w:ascii="Simplified Arabic" w:eastAsia="Times New Roman" w:hAnsi="Simplified Arabic" w:cs="Simplified Arabic"/>
          <w:color w:val="000000" w:themeColor="text1"/>
          <w:kern w:val="0"/>
          <w:sz w:val="28"/>
          <w:szCs w:val="28"/>
          <w14:ligatures w14:val="none"/>
        </w:rPr>
        <w:t xml:space="preserve">H0: </w:t>
      </w:r>
      <w:r w:rsidRPr="00014FE6">
        <w:rPr>
          <w:rFonts w:ascii="Simplified Arabic" w:eastAsia="Times New Roman" w:hAnsi="Simplified Arabic" w:cs="Simplified Arabic"/>
          <w:color w:val="000000" w:themeColor="text1"/>
          <w:kern w:val="0"/>
          <w:sz w:val="28"/>
          <w:szCs w:val="28"/>
          <w:rtl/>
          <w14:ligatures w14:val="none"/>
        </w:rPr>
        <w:t>لا يوجد أثر ذو دلالة إحصائية عند مستوى معنوية</w:t>
      </w:r>
      <w:r w:rsidRPr="00014FE6">
        <w:rPr>
          <w:rFonts w:ascii="Simplified Arabic" w:eastAsia="Times New Roman" w:hAnsi="Simplified Arabic" w:cs="Simplified Arabic"/>
          <w:color w:val="000000" w:themeColor="text1"/>
          <w:kern w:val="0"/>
          <w:sz w:val="28"/>
          <w:szCs w:val="28"/>
          <w14:ligatures w14:val="none"/>
        </w:rPr>
        <w:t xml:space="preserve"> (</w:t>
      </w:r>
      <w:r w:rsidRPr="00014FE6">
        <w:rPr>
          <w:rFonts w:ascii="Cambria" w:eastAsia="Times New Roman" w:hAnsi="Cambria" w:cs="Cambria"/>
          <w:color w:val="000000" w:themeColor="text1"/>
          <w:kern w:val="0"/>
          <w:sz w:val="28"/>
          <w:szCs w:val="28"/>
          <w14:ligatures w14:val="none"/>
        </w:rPr>
        <w:t>α≤</w:t>
      </w:r>
      <w:r w:rsidRPr="00014FE6">
        <w:rPr>
          <w:rFonts w:ascii="Simplified Arabic" w:eastAsia="Times New Roman" w:hAnsi="Simplified Arabic" w:cs="Simplified Arabic"/>
          <w:color w:val="000000" w:themeColor="text1"/>
          <w:kern w:val="0"/>
          <w:sz w:val="28"/>
          <w:szCs w:val="28"/>
          <w14:ligatures w14:val="none"/>
        </w:rPr>
        <w:t xml:space="preserve">0.05) </w:t>
      </w:r>
      <w:r w:rsidRPr="00014FE6">
        <w:rPr>
          <w:rFonts w:ascii="Simplified Arabic" w:eastAsia="Times New Roman" w:hAnsi="Simplified Arabic" w:cs="Simplified Arabic"/>
          <w:color w:val="000000" w:themeColor="text1"/>
          <w:kern w:val="0"/>
          <w:sz w:val="28"/>
          <w:szCs w:val="28"/>
          <w:rtl/>
          <w14:ligatures w14:val="none"/>
        </w:rPr>
        <w:t>لممارسات إدارة المخاطر بأبعادها (تحديد المخاطر، تقييم المخاطر، الاستجابة للمخاطر، مراقبة المخاطر والتحكم فيها</w:t>
      </w:r>
      <w:r w:rsidRPr="00014FE6">
        <w:rPr>
          <w:rFonts w:ascii="Simplified Arabic" w:eastAsia="Times New Roman" w:hAnsi="Simplified Arabic" w:cs="Simplified Arabic"/>
          <w:color w:val="000000" w:themeColor="text1"/>
          <w:kern w:val="0"/>
          <w:sz w:val="28"/>
          <w:szCs w:val="28"/>
          <w14:ligatures w14:val="none"/>
        </w:rPr>
        <w:t xml:space="preserve">) </w:t>
      </w:r>
      <w:r w:rsidRPr="00014FE6">
        <w:rPr>
          <w:rFonts w:ascii="Simplified Arabic" w:eastAsia="Times New Roman" w:hAnsi="Simplified Arabic" w:cs="Simplified Arabic"/>
          <w:color w:val="000000" w:themeColor="text1"/>
          <w:kern w:val="0"/>
          <w:sz w:val="28"/>
          <w:szCs w:val="28"/>
          <w:rtl/>
          <w14:ligatures w14:val="none"/>
        </w:rPr>
        <w:t>على نجاح تنفيذ مشاريع المحطات الأرصادية المأهولة في المركز الوطني للأرصاد بالمملكة العربية السعودية</w:t>
      </w:r>
      <w:r w:rsidRPr="00014FE6">
        <w:rPr>
          <w:rFonts w:ascii="Simplified Arabic" w:eastAsia="Times New Roman" w:hAnsi="Simplified Arabic" w:cs="Simplified Arabic"/>
          <w:color w:val="000000" w:themeColor="text1"/>
          <w:kern w:val="0"/>
          <w:sz w:val="28"/>
          <w:szCs w:val="28"/>
          <w14:ligatures w14:val="none"/>
        </w:rPr>
        <w:t>.</w:t>
      </w:r>
    </w:p>
    <w:p w14:paraId="74124215" w14:textId="77777777" w:rsidR="003808CE" w:rsidRPr="00014FE6" w:rsidRDefault="003808CE" w:rsidP="00EE6182">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9" w:name="_Toc224726135"/>
      <w:r w:rsidRPr="00014FE6">
        <w:rPr>
          <w:rFonts w:ascii="Simplified Arabic" w:eastAsia="Times New Roman" w:hAnsi="Simplified Arabic" w:cs="Simplified Arabic"/>
          <w:b/>
          <w:bCs/>
          <w:color w:val="000000" w:themeColor="text1"/>
          <w:kern w:val="0"/>
          <w:sz w:val="32"/>
          <w:szCs w:val="32"/>
          <w:rtl/>
          <w14:ligatures w14:val="none"/>
        </w:rPr>
        <w:t>الفرضيات الفرعية</w:t>
      </w:r>
      <w:r w:rsidRPr="00014FE6">
        <w:rPr>
          <w:rFonts w:ascii="Simplified Arabic" w:eastAsia="Times New Roman" w:hAnsi="Simplified Arabic" w:cs="Simplified Arabic"/>
          <w:b/>
          <w:bCs/>
          <w:color w:val="000000" w:themeColor="text1"/>
          <w:kern w:val="0"/>
          <w:sz w:val="32"/>
          <w:szCs w:val="32"/>
          <w14:ligatures w14:val="none"/>
        </w:rPr>
        <w:t>:</w:t>
      </w:r>
      <w:bookmarkEnd w:id="9"/>
    </w:p>
    <w:p w14:paraId="7B7E1E67" w14:textId="77777777" w:rsidR="003808CE" w:rsidRPr="00014FE6" w:rsidRDefault="003808CE" w:rsidP="00EE6182">
      <w:pPr>
        <w:pStyle w:val="a6"/>
        <w:numPr>
          <w:ilvl w:val="0"/>
          <w:numId w:val="15"/>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14FE6">
        <w:rPr>
          <w:rFonts w:ascii="Simplified Arabic" w:eastAsia="Times New Roman" w:hAnsi="Simplified Arabic" w:cs="Simplified Arabic"/>
          <w:color w:val="000000" w:themeColor="text1"/>
          <w:kern w:val="0"/>
          <w:sz w:val="28"/>
          <w:szCs w:val="28"/>
          <w14:ligatures w14:val="none"/>
        </w:rPr>
        <w:lastRenderedPageBreak/>
        <w:t xml:space="preserve">H0-1: </w:t>
      </w:r>
      <w:r w:rsidRPr="00014FE6">
        <w:rPr>
          <w:rFonts w:ascii="Simplified Arabic" w:eastAsia="Times New Roman" w:hAnsi="Simplified Arabic" w:cs="Simplified Arabic"/>
          <w:color w:val="000000" w:themeColor="text1"/>
          <w:kern w:val="0"/>
          <w:sz w:val="28"/>
          <w:szCs w:val="28"/>
          <w:rtl/>
          <w14:ligatures w14:val="none"/>
        </w:rPr>
        <w:t>لا يوجد أثر ذو دلالة إحصائية عند مستوى معنوية</w:t>
      </w:r>
      <w:r w:rsidRPr="00014FE6">
        <w:rPr>
          <w:rFonts w:ascii="Simplified Arabic" w:eastAsia="Times New Roman" w:hAnsi="Simplified Arabic" w:cs="Simplified Arabic"/>
          <w:color w:val="000000" w:themeColor="text1"/>
          <w:kern w:val="0"/>
          <w:sz w:val="28"/>
          <w:szCs w:val="28"/>
          <w14:ligatures w14:val="none"/>
        </w:rPr>
        <w:t xml:space="preserve"> (</w:t>
      </w:r>
      <w:r w:rsidRPr="00014FE6">
        <w:rPr>
          <w:rFonts w:ascii="Cambria" w:eastAsia="Times New Roman" w:hAnsi="Cambria" w:cs="Cambria"/>
          <w:color w:val="000000" w:themeColor="text1"/>
          <w:kern w:val="0"/>
          <w:sz w:val="28"/>
          <w:szCs w:val="28"/>
          <w14:ligatures w14:val="none"/>
        </w:rPr>
        <w:t>α≤</w:t>
      </w:r>
      <w:r w:rsidRPr="00014FE6">
        <w:rPr>
          <w:rFonts w:ascii="Simplified Arabic" w:eastAsia="Times New Roman" w:hAnsi="Simplified Arabic" w:cs="Simplified Arabic"/>
          <w:color w:val="000000" w:themeColor="text1"/>
          <w:kern w:val="0"/>
          <w:sz w:val="28"/>
          <w:szCs w:val="28"/>
          <w14:ligatures w14:val="none"/>
        </w:rPr>
        <w:t xml:space="preserve">0.05) </w:t>
      </w:r>
      <w:r w:rsidRPr="00014FE6">
        <w:rPr>
          <w:rFonts w:ascii="Simplified Arabic" w:eastAsia="Times New Roman" w:hAnsi="Simplified Arabic" w:cs="Simplified Arabic"/>
          <w:color w:val="000000" w:themeColor="text1"/>
          <w:kern w:val="0"/>
          <w:sz w:val="28"/>
          <w:szCs w:val="28"/>
          <w:rtl/>
          <w14:ligatures w14:val="none"/>
        </w:rPr>
        <w:t>لتحديد المخاطر على نجاح تنفيذ مشاريع المحطات الأرصادية المأهولة في المركز الوطني للأرصاد</w:t>
      </w:r>
      <w:r w:rsidRPr="00014FE6">
        <w:rPr>
          <w:rFonts w:ascii="Simplified Arabic" w:eastAsia="Times New Roman" w:hAnsi="Simplified Arabic" w:cs="Simplified Arabic"/>
          <w:color w:val="000000" w:themeColor="text1"/>
          <w:kern w:val="0"/>
          <w:sz w:val="28"/>
          <w:szCs w:val="28"/>
          <w14:ligatures w14:val="none"/>
        </w:rPr>
        <w:t>.</w:t>
      </w:r>
    </w:p>
    <w:p w14:paraId="30616282" w14:textId="77777777" w:rsidR="003808CE" w:rsidRPr="00014FE6" w:rsidRDefault="003808CE" w:rsidP="00EE6182">
      <w:pPr>
        <w:pStyle w:val="a6"/>
        <w:numPr>
          <w:ilvl w:val="0"/>
          <w:numId w:val="15"/>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14FE6">
        <w:rPr>
          <w:rFonts w:ascii="Simplified Arabic" w:eastAsia="Times New Roman" w:hAnsi="Simplified Arabic" w:cs="Simplified Arabic"/>
          <w:color w:val="000000" w:themeColor="text1"/>
          <w:kern w:val="0"/>
          <w:sz w:val="28"/>
          <w:szCs w:val="28"/>
          <w14:ligatures w14:val="none"/>
        </w:rPr>
        <w:t xml:space="preserve">H0-2: </w:t>
      </w:r>
      <w:r w:rsidRPr="00014FE6">
        <w:rPr>
          <w:rFonts w:ascii="Simplified Arabic" w:eastAsia="Times New Roman" w:hAnsi="Simplified Arabic" w:cs="Simplified Arabic"/>
          <w:color w:val="000000" w:themeColor="text1"/>
          <w:kern w:val="0"/>
          <w:sz w:val="28"/>
          <w:szCs w:val="28"/>
          <w:rtl/>
          <w14:ligatures w14:val="none"/>
        </w:rPr>
        <w:t>لا يوجد أثر ذو دلالة إحصائية عند مستوى معنوية</w:t>
      </w:r>
      <w:r w:rsidRPr="00014FE6">
        <w:rPr>
          <w:rFonts w:ascii="Simplified Arabic" w:eastAsia="Times New Roman" w:hAnsi="Simplified Arabic" w:cs="Simplified Arabic"/>
          <w:color w:val="000000" w:themeColor="text1"/>
          <w:kern w:val="0"/>
          <w:sz w:val="28"/>
          <w:szCs w:val="28"/>
          <w14:ligatures w14:val="none"/>
        </w:rPr>
        <w:t xml:space="preserve"> (</w:t>
      </w:r>
      <w:r w:rsidRPr="00014FE6">
        <w:rPr>
          <w:rFonts w:ascii="Cambria" w:eastAsia="Times New Roman" w:hAnsi="Cambria" w:cs="Cambria"/>
          <w:color w:val="000000" w:themeColor="text1"/>
          <w:kern w:val="0"/>
          <w:sz w:val="28"/>
          <w:szCs w:val="28"/>
          <w14:ligatures w14:val="none"/>
        </w:rPr>
        <w:t>α≤</w:t>
      </w:r>
      <w:r w:rsidRPr="00014FE6">
        <w:rPr>
          <w:rFonts w:ascii="Simplified Arabic" w:eastAsia="Times New Roman" w:hAnsi="Simplified Arabic" w:cs="Simplified Arabic"/>
          <w:color w:val="000000" w:themeColor="text1"/>
          <w:kern w:val="0"/>
          <w:sz w:val="28"/>
          <w:szCs w:val="28"/>
          <w14:ligatures w14:val="none"/>
        </w:rPr>
        <w:t xml:space="preserve">0.05) </w:t>
      </w:r>
      <w:r w:rsidRPr="00014FE6">
        <w:rPr>
          <w:rFonts w:ascii="Simplified Arabic" w:eastAsia="Times New Roman" w:hAnsi="Simplified Arabic" w:cs="Simplified Arabic"/>
          <w:color w:val="000000" w:themeColor="text1"/>
          <w:kern w:val="0"/>
          <w:sz w:val="28"/>
          <w:szCs w:val="28"/>
          <w:rtl/>
          <w14:ligatures w14:val="none"/>
        </w:rPr>
        <w:t>لتقييم المخاطر على نجاح تنفيذ مشاريع المحطات الأرصادية المأهولة في المركز الوطني للأرصاد</w:t>
      </w:r>
      <w:r w:rsidRPr="00014FE6">
        <w:rPr>
          <w:rFonts w:ascii="Simplified Arabic" w:eastAsia="Times New Roman" w:hAnsi="Simplified Arabic" w:cs="Simplified Arabic"/>
          <w:color w:val="000000" w:themeColor="text1"/>
          <w:kern w:val="0"/>
          <w:sz w:val="28"/>
          <w:szCs w:val="28"/>
          <w14:ligatures w14:val="none"/>
        </w:rPr>
        <w:t>.</w:t>
      </w:r>
    </w:p>
    <w:p w14:paraId="230CF044" w14:textId="77777777" w:rsidR="003808CE" w:rsidRPr="00014FE6" w:rsidRDefault="003808CE" w:rsidP="00EE6182">
      <w:pPr>
        <w:pStyle w:val="a6"/>
        <w:numPr>
          <w:ilvl w:val="0"/>
          <w:numId w:val="15"/>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14FE6">
        <w:rPr>
          <w:rFonts w:ascii="Simplified Arabic" w:eastAsia="Times New Roman" w:hAnsi="Simplified Arabic" w:cs="Simplified Arabic"/>
          <w:color w:val="000000" w:themeColor="text1"/>
          <w:kern w:val="0"/>
          <w:sz w:val="28"/>
          <w:szCs w:val="28"/>
          <w14:ligatures w14:val="none"/>
        </w:rPr>
        <w:t xml:space="preserve">H0-3: </w:t>
      </w:r>
      <w:r w:rsidRPr="00014FE6">
        <w:rPr>
          <w:rFonts w:ascii="Simplified Arabic" w:eastAsia="Times New Roman" w:hAnsi="Simplified Arabic" w:cs="Simplified Arabic"/>
          <w:color w:val="000000" w:themeColor="text1"/>
          <w:kern w:val="0"/>
          <w:sz w:val="28"/>
          <w:szCs w:val="28"/>
          <w:rtl/>
          <w14:ligatures w14:val="none"/>
        </w:rPr>
        <w:t>لا يوجد أثر ذو دلالة إحصائية عند مستوى معنوية</w:t>
      </w:r>
      <w:r w:rsidRPr="00014FE6">
        <w:rPr>
          <w:rFonts w:ascii="Simplified Arabic" w:eastAsia="Times New Roman" w:hAnsi="Simplified Arabic" w:cs="Simplified Arabic"/>
          <w:color w:val="000000" w:themeColor="text1"/>
          <w:kern w:val="0"/>
          <w:sz w:val="28"/>
          <w:szCs w:val="28"/>
          <w14:ligatures w14:val="none"/>
        </w:rPr>
        <w:t xml:space="preserve"> (</w:t>
      </w:r>
      <w:r w:rsidRPr="00014FE6">
        <w:rPr>
          <w:rFonts w:ascii="Cambria" w:eastAsia="Times New Roman" w:hAnsi="Cambria" w:cs="Cambria"/>
          <w:color w:val="000000" w:themeColor="text1"/>
          <w:kern w:val="0"/>
          <w:sz w:val="28"/>
          <w:szCs w:val="28"/>
          <w14:ligatures w14:val="none"/>
        </w:rPr>
        <w:t>α≤</w:t>
      </w:r>
      <w:r w:rsidRPr="00014FE6">
        <w:rPr>
          <w:rFonts w:ascii="Simplified Arabic" w:eastAsia="Times New Roman" w:hAnsi="Simplified Arabic" w:cs="Simplified Arabic"/>
          <w:color w:val="000000" w:themeColor="text1"/>
          <w:kern w:val="0"/>
          <w:sz w:val="28"/>
          <w:szCs w:val="28"/>
          <w14:ligatures w14:val="none"/>
        </w:rPr>
        <w:t xml:space="preserve">0.05) </w:t>
      </w:r>
      <w:r w:rsidRPr="00014FE6">
        <w:rPr>
          <w:rFonts w:ascii="Simplified Arabic" w:eastAsia="Times New Roman" w:hAnsi="Simplified Arabic" w:cs="Simplified Arabic"/>
          <w:color w:val="000000" w:themeColor="text1"/>
          <w:kern w:val="0"/>
          <w:sz w:val="28"/>
          <w:szCs w:val="28"/>
          <w:rtl/>
          <w14:ligatures w14:val="none"/>
        </w:rPr>
        <w:t>للاستجابة للمخاطر على نجاح تنفيذ مشاريع المحطات الأرصادية المأهولة في المركز الوطني للأرصاد</w:t>
      </w:r>
      <w:r w:rsidRPr="00014FE6">
        <w:rPr>
          <w:rFonts w:ascii="Simplified Arabic" w:eastAsia="Times New Roman" w:hAnsi="Simplified Arabic" w:cs="Simplified Arabic"/>
          <w:color w:val="000000" w:themeColor="text1"/>
          <w:kern w:val="0"/>
          <w:sz w:val="28"/>
          <w:szCs w:val="28"/>
          <w14:ligatures w14:val="none"/>
        </w:rPr>
        <w:t>.</w:t>
      </w:r>
    </w:p>
    <w:p w14:paraId="426A2EC7" w14:textId="77777777" w:rsidR="003808CE" w:rsidRPr="00014FE6" w:rsidRDefault="003808CE" w:rsidP="00EE6182">
      <w:pPr>
        <w:pStyle w:val="a6"/>
        <w:numPr>
          <w:ilvl w:val="0"/>
          <w:numId w:val="15"/>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14FE6">
        <w:rPr>
          <w:rFonts w:ascii="Simplified Arabic" w:eastAsia="Times New Roman" w:hAnsi="Simplified Arabic" w:cs="Simplified Arabic"/>
          <w:color w:val="000000" w:themeColor="text1"/>
          <w:kern w:val="0"/>
          <w:sz w:val="28"/>
          <w:szCs w:val="28"/>
          <w14:ligatures w14:val="none"/>
        </w:rPr>
        <w:t xml:space="preserve">H0-4: </w:t>
      </w:r>
      <w:r w:rsidRPr="00014FE6">
        <w:rPr>
          <w:rFonts w:ascii="Simplified Arabic" w:eastAsia="Times New Roman" w:hAnsi="Simplified Arabic" w:cs="Simplified Arabic"/>
          <w:color w:val="000000" w:themeColor="text1"/>
          <w:kern w:val="0"/>
          <w:sz w:val="28"/>
          <w:szCs w:val="28"/>
          <w:rtl/>
          <w14:ligatures w14:val="none"/>
        </w:rPr>
        <w:t>لا يوجد أثر ذو دلالة إحصائية عند مستوى معنوية</w:t>
      </w:r>
      <w:r w:rsidRPr="00014FE6">
        <w:rPr>
          <w:rFonts w:ascii="Simplified Arabic" w:eastAsia="Times New Roman" w:hAnsi="Simplified Arabic" w:cs="Simplified Arabic"/>
          <w:color w:val="000000" w:themeColor="text1"/>
          <w:kern w:val="0"/>
          <w:sz w:val="28"/>
          <w:szCs w:val="28"/>
          <w14:ligatures w14:val="none"/>
        </w:rPr>
        <w:t xml:space="preserve"> (</w:t>
      </w:r>
      <w:r w:rsidRPr="00014FE6">
        <w:rPr>
          <w:rFonts w:ascii="Cambria" w:eastAsia="Times New Roman" w:hAnsi="Cambria" w:cs="Cambria"/>
          <w:color w:val="000000" w:themeColor="text1"/>
          <w:kern w:val="0"/>
          <w:sz w:val="28"/>
          <w:szCs w:val="28"/>
          <w14:ligatures w14:val="none"/>
        </w:rPr>
        <w:t>α≤</w:t>
      </w:r>
      <w:r w:rsidRPr="00014FE6">
        <w:rPr>
          <w:rFonts w:ascii="Simplified Arabic" w:eastAsia="Times New Roman" w:hAnsi="Simplified Arabic" w:cs="Simplified Arabic"/>
          <w:color w:val="000000" w:themeColor="text1"/>
          <w:kern w:val="0"/>
          <w:sz w:val="28"/>
          <w:szCs w:val="28"/>
          <w14:ligatures w14:val="none"/>
        </w:rPr>
        <w:t xml:space="preserve">0.05) </w:t>
      </w:r>
      <w:r w:rsidRPr="00014FE6">
        <w:rPr>
          <w:rFonts w:ascii="Simplified Arabic" w:eastAsia="Times New Roman" w:hAnsi="Simplified Arabic" w:cs="Simplified Arabic"/>
          <w:color w:val="000000" w:themeColor="text1"/>
          <w:kern w:val="0"/>
          <w:sz w:val="28"/>
          <w:szCs w:val="28"/>
          <w:rtl/>
          <w14:ligatures w14:val="none"/>
        </w:rPr>
        <w:t>لمراقبة المخاطر والتحكم فيها على نجاح تنفيذ مشاريع المحطات الأرصادية المأهولة في المركز الوطني للأرصاد</w:t>
      </w:r>
      <w:r w:rsidRPr="00014FE6">
        <w:rPr>
          <w:rFonts w:ascii="Simplified Arabic" w:eastAsia="Times New Roman" w:hAnsi="Simplified Arabic" w:cs="Simplified Arabic"/>
          <w:color w:val="000000" w:themeColor="text1"/>
          <w:kern w:val="0"/>
          <w:sz w:val="28"/>
          <w:szCs w:val="28"/>
          <w14:ligatures w14:val="none"/>
        </w:rPr>
        <w:t>.</w:t>
      </w:r>
    </w:p>
    <w:p w14:paraId="16F0206F" w14:textId="77777777" w:rsidR="00EE6182" w:rsidRPr="00014FE6" w:rsidRDefault="00EE6182" w:rsidP="00EE6182">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0" w:name="_Toc233819311"/>
      <w:r w:rsidRPr="00014FE6">
        <w:rPr>
          <w:rFonts w:ascii="Simplified Arabic" w:eastAsia="Times New Roman" w:hAnsi="Simplified Arabic" w:cs="Simplified Arabic"/>
          <w:b/>
          <w:bCs/>
          <w:color w:val="000000" w:themeColor="text1"/>
          <w:kern w:val="0"/>
          <w:sz w:val="36"/>
          <w:szCs w:val="36"/>
          <w:rtl/>
          <w14:ligatures w14:val="none"/>
        </w:rPr>
        <w:t>6.1 أهمية الدراسة</w:t>
      </w:r>
      <w:bookmarkEnd w:id="10"/>
    </w:p>
    <w:p w14:paraId="6C004855" w14:textId="1518F0DC" w:rsidR="00EE6182" w:rsidRPr="00014FE6" w:rsidRDefault="00EE6182" w:rsidP="00EE6182">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014FE6">
        <w:rPr>
          <w:rFonts w:ascii="Simplified Arabic" w:eastAsia="Times New Roman" w:hAnsi="Simplified Arabic" w:cs="Simplified Arabic"/>
          <w:b/>
          <w:bCs/>
          <w:color w:val="000000" w:themeColor="text1"/>
          <w:kern w:val="0"/>
          <w:sz w:val="32"/>
          <w:szCs w:val="32"/>
          <w:rtl/>
          <w14:ligatures w14:val="none"/>
        </w:rPr>
        <w:t>الأهمية العلمية (النظرية):</w:t>
      </w:r>
    </w:p>
    <w:p w14:paraId="1298EF96" w14:textId="77777777" w:rsidR="003808CE" w:rsidRPr="00014FE6" w:rsidRDefault="003808CE" w:rsidP="00EE6182">
      <w:pPr>
        <w:pStyle w:val="a6"/>
        <w:numPr>
          <w:ilvl w:val="0"/>
          <w:numId w:val="16"/>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14FE6">
        <w:rPr>
          <w:rFonts w:ascii="Simplified Arabic" w:eastAsia="Times New Roman" w:hAnsi="Simplified Arabic" w:cs="Simplified Arabic"/>
          <w:color w:val="000000" w:themeColor="text1"/>
          <w:kern w:val="0"/>
          <w:sz w:val="28"/>
          <w:szCs w:val="28"/>
          <w:rtl/>
          <w14:ligatures w14:val="none"/>
        </w:rPr>
        <w:t>إثراء الأدب النظري المتعلق بإدارة مخاطر المشاريع في قطاع الأرصاد الجوية، وهو قطاع حيوي لم يحظَ بالقدر الكافي من الدراسات الأكاديمية المتخصصة في إدارة المخاطر، مما يمثل إضافة نوعية للمكتبة العربية في هذا المجال</w:t>
      </w:r>
      <w:r w:rsidRPr="00014FE6">
        <w:rPr>
          <w:rFonts w:ascii="Simplified Arabic" w:eastAsia="Times New Roman" w:hAnsi="Simplified Arabic" w:cs="Simplified Arabic"/>
          <w:color w:val="000000" w:themeColor="text1"/>
          <w:kern w:val="0"/>
          <w:sz w:val="28"/>
          <w:szCs w:val="28"/>
          <w14:ligatures w14:val="none"/>
        </w:rPr>
        <w:t>.</w:t>
      </w:r>
    </w:p>
    <w:p w14:paraId="102C0BE9" w14:textId="0D358E2F" w:rsidR="003808CE" w:rsidRPr="00014FE6" w:rsidRDefault="003808CE" w:rsidP="00EE6182">
      <w:pPr>
        <w:pStyle w:val="a6"/>
        <w:numPr>
          <w:ilvl w:val="0"/>
          <w:numId w:val="16"/>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14FE6">
        <w:rPr>
          <w:rFonts w:ascii="Simplified Arabic" w:eastAsia="Times New Roman" w:hAnsi="Simplified Arabic" w:cs="Simplified Arabic"/>
          <w:color w:val="000000" w:themeColor="text1"/>
          <w:kern w:val="0"/>
          <w:sz w:val="28"/>
          <w:szCs w:val="28"/>
          <w:rtl/>
          <w14:ligatures w14:val="none"/>
        </w:rPr>
        <w:t>سد الفجوة البحثية القائمة في الدراسات العربية التي تناولت أثر</w:t>
      </w:r>
      <w:r w:rsidR="002F3565" w:rsidRPr="00014FE6">
        <w:rPr>
          <w:rFonts w:ascii="Simplified Arabic" w:eastAsia="Times New Roman" w:hAnsi="Simplified Arabic" w:cs="Simplified Arabic"/>
          <w:color w:val="000000" w:themeColor="text1"/>
          <w:kern w:val="0"/>
          <w:sz w:val="28"/>
          <w:szCs w:val="28"/>
          <w:rtl/>
          <w:lang w:bidi="ar-EG"/>
          <w14:ligatures w14:val="none"/>
        </w:rPr>
        <w:t>-</w:t>
      </w:r>
      <w:r w:rsidRPr="00014FE6">
        <w:rPr>
          <w:rFonts w:ascii="Simplified Arabic" w:eastAsia="Times New Roman" w:hAnsi="Simplified Arabic" w:cs="Simplified Arabic"/>
          <w:color w:val="000000" w:themeColor="text1"/>
          <w:kern w:val="0"/>
          <w:sz w:val="28"/>
          <w:szCs w:val="28"/>
          <w:rtl/>
          <w14:ligatures w14:val="none"/>
        </w:rPr>
        <w:t xml:space="preserve"> ممارسات إدارة المخاطر على نجاح المشاريع في قطاعات محددة كالمقاولات والبنوك، في حين ندرت الدراسات التي تناولت هذا الأثر في مشاريع البنية التحتية للأرصاد الجوية والمحطات المأهولة تحديداً</w:t>
      </w:r>
      <w:r w:rsidRPr="00014FE6">
        <w:rPr>
          <w:rFonts w:ascii="Simplified Arabic" w:eastAsia="Times New Roman" w:hAnsi="Simplified Arabic" w:cs="Simplified Arabic"/>
          <w:color w:val="000000" w:themeColor="text1"/>
          <w:kern w:val="0"/>
          <w:sz w:val="28"/>
          <w:szCs w:val="28"/>
          <w14:ligatures w14:val="none"/>
        </w:rPr>
        <w:t>.</w:t>
      </w:r>
    </w:p>
    <w:p w14:paraId="04D1A8E3" w14:textId="77777777" w:rsidR="003808CE" w:rsidRPr="00014FE6" w:rsidRDefault="003808CE" w:rsidP="00EE6182">
      <w:pPr>
        <w:pStyle w:val="a6"/>
        <w:numPr>
          <w:ilvl w:val="0"/>
          <w:numId w:val="16"/>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14FE6">
        <w:rPr>
          <w:rFonts w:ascii="Simplified Arabic" w:eastAsia="Times New Roman" w:hAnsi="Simplified Arabic" w:cs="Simplified Arabic"/>
          <w:color w:val="000000" w:themeColor="text1"/>
          <w:kern w:val="0"/>
          <w:sz w:val="28"/>
          <w:szCs w:val="28"/>
          <w:rtl/>
          <w14:ligatures w14:val="none"/>
        </w:rPr>
        <w:t>تقديم إطار نظري متكامل يربط بين ممارسات إدارة المخاطر بأبعادها الأربعة (تحديد المخاطر، تقييم المخاطر، الاستجابة للمخاطر، مراقبة المخاطر والتحكم فيها) ونجاح تنفيذ المشاريع، مما يتيح للباحثين في المستقبل البناء على هذا الإطار وتطويره</w:t>
      </w:r>
      <w:r w:rsidRPr="00014FE6">
        <w:rPr>
          <w:rFonts w:ascii="Simplified Arabic" w:eastAsia="Times New Roman" w:hAnsi="Simplified Arabic" w:cs="Simplified Arabic"/>
          <w:color w:val="000000" w:themeColor="text1"/>
          <w:kern w:val="0"/>
          <w:sz w:val="28"/>
          <w:szCs w:val="28"/>
          <w14:ligatures w14:val="none"/>
        </w:rPr>
        <w:t>.</w:t>
      </w:r>
    </w:p>
    <w:p w14:paraId="55B8BE0C" w14:textId="77777777" w:rsidR="003808CE" w:rsidRPr="00014FE6" w:rsidRDefault="003808CE" w:rsidP="00EE6182">
      <w:pPr>
        <w:pStyle w:val="a6"/>
        <w:numPr>
          <w:ilvl w:val="0"/>
          <w:numId w:val="16"/>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14FE6">
        <w:rPr>
          <w:rFonts w:ascii="Simplified Arabic" w:eastAsia="Times New Roman" w:hAnsi="Simplified Arabic" w:cs="Simplified Arabic"/>
          <w:color w:val="000000" w:themeColor="text1"/>
          <w:kern w:val="0"/>
          <w:sz w:val="28"/>
          <w:szCs w:val="28"/>
          <w:rtl/>
          <w14:ligatures w14:val="none"/>
        </w:rPr>
        <w:t>فتح آفاق بحثية جديدة أمام الباحثين والأكاديميين لدراسة موضوعات مكملة، كأثر التحول الرقمي أو الذكاء الاصطناعي في إدارة مخاطر المشاريع الأرصادية، أو دراسة متغيرات وسيطة ومعدلة أخرى في العلاقة بين إدارة المخاطر ونجاح المشاريع</w:t>
      </w:r>
      <w:r w:rsidRPr="00014FE6">
        <w:rPr>
          <w:rFonts w:ascii="Simplified Arabic" w:eastAsia="Times New Roman" w:hAnsi="Simplified Arabic" w:cs="Simplified Arabic"/>
          <w:color w:val="000000" w:themeColor="text1"/>
          <w:kern w:val="0"/>
          <w:sz w:val="28"/>
          <w:szCs w:val="28"/>
          <w14:ligatures w14:val="none"/>
        </w:rPr>
        <w:t>.</w:t>
      </w:r>
    </w:p>
    <w:p w14:paraId="11B6E2AF" w14:textId="77777777" w:rsidR="003808CE" w:rsidRPr="00014FE6" w:rsidRDefault="003808CE" w:rsidP="00EE6182">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11" w:name="_Toc224726138"/>
      <w:r w:rsidRPr="00014FE6">
        <w:rPr>
          <w:rFonts w:ascii="Simplified Arabic" w:eastAsia="Times New Roman" w:hAnsi="Simplified Arabic" w:cs="Simplified Arabic"/>
          <w:b/>
          <w:bCs/>
          <w:color w:val="000000" w:themeColor="text1"/>
          <w:kern w:val="0"/>
          <w:sz w:val="32"/>
          <w:szCs w:val="32"/>
          <w:rtl/>
          <w14:ligatures w14:val="none"/>
        </w:rPr>
        <w:t>الأهمية العملية (التطبيقية)</w:t>
      </w:r>
      <w:r w:rsidRPr="00014FE6">
        <w:rPr>
          <w:rFonts w:ascii="Simplified Arabic" w:eastAsia="Times New Roman" w:hAnsi="Simplified Arabic" w:cs="Simplified Arabic"/>
          <w:b/>
          <w:bCs/>
          <w:color w:val="000000" w:themeColor="text1"/>
          <w:kern w:val="0"/>
          <w:sz w:val="32"/>
          <w:szCs w:val="32"/>
          <w14:ligatures w14:val="none"/>
        </w:rPr>
        <w:t>:</w:t>
      </w:r>
      <w:bookmarkEnd w:id="11"/>
    </w:p>
    <w:p w14:paraId="30230ACC" w14:textId="77777777" w:rsidR="003808CE" w:rsidRPr="00014FE6" w:rsidRDefault="003808CE" w:rsidP="00EE6182">
      <w:pPr>
        <w:pStyle w:val="a6"/>
        <w:numPr>
          <w:ilvl w:val="0"/>
          <w:numId w:val="17"/>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14FE6">
        <w:rPr>
          <w:rFonts w:ascii="Simplified Arabic" w:eastAsia="Times New Roman" w:hAnsi="Simplified Arabic" w:cs="Simplified Arabic"/>
          <w:color w:val="000000" w:themeColor="text1"/>
          <w:kern w:val="0"/>
          <w:sz w:val="28"/>
          <w:szCs w:val="28"/>
          <w:rtl/>
          <w14:ligatures w14:val="none"/>
        </w:rPr>
        <w:lastRenderedPageBreak/>
        <w:t>تزويد صناع القرار في المركز الوطني للأرصاد بنتائج علمية موثقة حول مستوى تطبيق ممارسات إدارة المخاطر الحالي وأثره على نجاح تنفيذ مشاريع المحطات الأرصادية المأهولة، مما يساعدهم في اتخاذ قرارات مستنيرة لتطوير هذه الممارسات</w:t>
      </w:r>
      <w:r w:rsidRPr="00014FE6">
        <w:rPr>
          <w:rFonts w:ascii="Simplified Arabic" w:eastAsia="Times New Roman" w:hAnsi="Simplified Arabic" w:cs="Simplified Arabic"/>
          <w:color w:val="000000" w:themeColor="text1"/>
          <w:kern w:val="0"/>
          <w:sz w:val="28"/>
          <w:szCs w:val="28"/>
          <w14:ligatures w14:val="none"/>
        </w:rPr>
        <w:t>.</w:t>
      </w:r>
    </w:p>
    <w:p w14:paraId="4B6208EE" w14:textId="77777777" w:rsidR="003808CE" w:rsidRPr="00014FE6" w:rsidRDefault="003808CE" w:rsidP="00EE6182">
      <w:pPr>
        <w:pStyle w:val="a6"/>
        <w:numPr>
          <w:ilvl w:val="0"/>
          <w:numId w:val="17"/>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14FE6">
        <w:rPr>
          <w:rFonts w:ascii="Simplified Arabic" w:eastAsia="Times New Roman" w:hAnsi="Simplified Arabic" w:cs="Simplified Arabic"/>
          <w:color w:val="000000" w:themeColor="text1"/>
          <w:kern w:val="0"/>
          <w:sz w:val="28"/>
          <w:szCs w:val="28"/>
          <w:rtl/>
          <w14:ligatures w14:val="none"/>
        </w:rPr>
        <w:t>دعم تحقيق أهداف رؤية المملكة 2030 التي تؤكد على رفع كفاءة المشاريع الحكومية وتحسين جودة تنفيذها، حيث تُسهم هذه الدراسة في تقديم حلول عملية لتعزيز ممارسات إدارة المخاطر في مشاريع البنية التحتية الأرصادية</w:t>
      </w:r>
      <w:r w:rsidRPr="00014FE6">
        <w:rPr>
          <w:rFonts w:ascii="Simplified Arabic" w:eastAsia="Times New Roman" w:hAnsi="Simplified Arabic" w:cs="Simplified Arabic"/>
          <w:color w:val="000000" w:themeColor="text1"/>
          <w:kern w:val="0"/>
          <w:sz w:val="28"/>
          <w:szCs w:val="28"/>
          <w14:ligatures w14:val="none"/>
        </w:rPr>
        <w:t>.</w:t>
      </w:r>
    </w:p>
    <w:p w14:paraId="0AFD5D9E" w14:textId="77777777" w:rsidR="003808CE" w:rsidRPr="00014FE6" w:rsidRDefault="003808CE" w:rsidP="00EE6182">
      <w:pPr>
        <w:pStyle w:val="a6"/>
        <w:numPr>
          <w:ilvl w:val="0"/>
          <w:numId w:val="17"/>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14FE6">
        <w:rPr>
          <w:rFonts w:ascii="Simplified Arabic" w:eastAsia="Times New Roman" w:hAnsi="Simplified Arabic" w:cs="Simplified Arabic"/>
          <w:color w:val="000000" w:themeColor="text1"/>
          <w:kern w:val="0"/>
          <w:sz w:val="28"/>
          <w:szCs w:val="28"/>
          <w:rtl/>
          <w14:ligatures w14:val="none"/>
        </w:rPr>
        <w:t>تقديم توصيات عملية قابلة للتطبيق تساعد مديري المشاريع والفرق الفنية في المركز الوطني للأرصاد على تحسين أدائهم في تحديد المخاطر وتقييمها والاستجابة لها ومراقبتها، مما ينعكس إيجابياً على جودة تنفيذ المشاريع والتزامها بالجداول الزمنية والميزانيات المحددة</w:t>
      </w:r>
      <w:r w:rsidRPr="00014FE6">
        <w:rPr>
          <w:rFonts w:ascii="Simplified Arabic" w:eastAsia="Times New Roman" w:hAnsi="Simplified Arabic" w:cs="Simplified Arabic"/>
          <w:color w:val="000000" w:themeColor="text1"/>
          <w:kern w:val="0"/>
          <w:sz w:val="28"/>
          <w:szCs w:val="28"/>
          <w14:ligatures w14:val="none"/>
        </w:rPr>
        <w:t>.</w:t>
      </w:r>
    </w:p>
    <w:p w14:paraId="0B1393CD" w14:textId="77777777" w:rsidR="00EE6182" w:rsidRPr="00014FE6" w:rsidRDefault="00EE6182" w:rsidP="00EE6182">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2" w:name="_Toc233819312"/>
      <w:r w:rsidRPr="00014FE6">
        <w:rPr>
          <w:rFonts w:ascii="Simplified Arabic" w:eastAsia="Times New Roman" w:hAnsi="Simplified Arabic" w:cs="Simplified Arabic"/>
          <w:b/>
          <w:bCs/>
          <w:color w:val="000000" w:themeColor="text1"/>
          <w:kern w:val="0"/>
          <w:sz w:val="36"/>
          <w:szCs w:val="36"/>
          <w:rtl/>
          <w14:ligatures w14:val="none"/>
        </w:rPr>
        <w:t>7.1 الدراسات السابقة:</w:t>
      </w:r>
      <w:bookmarkEnd w:id="12"/>
    </w:p>
    <w:p w14:paraId="36DF3536" w14:textId="0919DC65" w:rsidR="007D6F69" w:rsidRPr="00014FE6" w:rsidRDefault="00EE6182" w:rsidP="00EE6182">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014FE6">
        <w:rPr>
          <w:rFonts w:ascii="Simplified Arabic" w:eastAsia="Times New Roman" w:hAnsi="Simplified Arabic" w:cs="Simplified Arabic"/>
          <w:b/>
          <w:bCs/>
          <w:color w:val="000000" w:themeColor="text1"/>
          <w:kern w:val="0"/>
          <w:sz w:val="32"/>
          <w:szCs w:val="32"/>
          <w:rtl/>
          <w14:ligatures w14:val="none"/>
        </w:rPr>
        <w:t>أولاً: الدراسات العربية</w:t>
      </w:r>
    </w:p>
    <w:p w14:paraId="42D174BC" w14:textId="77777777" w:rsidR="00EE6182" w:rsidRPr="00014FE6" w:rsidRDefault="00EE6182" w:rsidP="00EE6182">
      <w:pPr>
        <w:pStyle w:val="a6"/>
        <w:numPr>
          <w:ilvl w:val="0"/>
          <w:numId w:val="18"/>
        </w:numPr>
        <w:spacing w:before="100" w:beforeAutospacing="1" w:after="100" w:afterAutospacing="1" w:line="276" w:lineRule="auto"/>
        <w:ind w:left="424" w:hanging="357"/>
        <w:jc w:val="both"/>
        <w:rPr>
          <w:rFonts w:ascii="Simplified Arabic" w:eastAsia="Times New Roman" w:hAnsi="Simplified Arabic" w:cs="Simplified Arabic"/>
          <w:b/>
          <w:bCs/>
          <w:color w:val="000000" w:themeColor="text1"/>
          <w:kern w:val="0"/>
          <w:sz w:val="28"/>
          <w:szCs w:val="28"/>
          <w14:ligatures w14:val="none"/>
        </w:rPr>
      </w:pPr>
      <w:bookmarkStart w:id="13" w:name="_Toc224726147"/>
      <w:bookmarkStart w:id="14" w:name="_Toc224726143"/>
      <w:bookmarkStart w:id="15" w:name="_Toc224726142"/>
      <w:bookmarkStart w:id="16" w:name="_Toc224726141"/>
      <w:bookmarkStart w:id="17" w:name="_Toc169790501"/>
      <w:bookmarkEnd w:id="5"/>
      <w:r w:rsidRPr="00014FE6">
        <w:rPr>
          <w:rFonts w:ascii="Simplified Arabic" w:eastAsia="Times New Roman" w:hAnsi="Simplified Arabic" w:cs="Simplified Arabic"/>
          <w:b/>
          <w:bCs/>
          <w:color w:val="000000" w:themeColor="text1"/>
          <w:kern w:val="0"/>
          <w:sz w:val="28"/>
          <w:szCs w:val="28"/>
          <w:rtl/>
          <w14:ligatures w14:val="none"/>
        </w:rPr>
        <w:t>دراسة (عبدالنبي والعتيبي، 2021): علاقة الابتكار والإبداع في نجاح إدارة المشاريع: تطبيق على وكالة التوطين بوزارة الموارد البشرية والتنمية الاجتماعية</w:t>
      </w:r>
      <w:bookmarkEnd w:id="13"/>
    </w:p>
    <w:p w14:paraId="74462A4B" w14:textId="33E15ECE" w:rsidR="00EE6182" w:rsidRPr="00014FE6" w:rsidRDefault="00EE6182" w:rsidP="00EE618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014FE6">
        <w:rPr>
          <w:rFonts w:ascii="Simplified Arabic" w:eastAsia="Times New Roman" w:hAnsi="Simplified Arabic" w:cs="Simplified Arabic"/>
          <w:color w:val="000000" w:themeColor="text1"/>
          <w:kern w:val="0"/>
          <w:sz w:val="28"/>
          <w:szCs w:val="28"/>
          <w:rtl/>
          <w14:ligatures w14:val="none"/>
        </w:rPr>
        <w:t>هدفت الدراسة إلى التعرف على دور الابتكار والإبداع في نجاح إدارة المشاريع تطبيقاً على وكالة التوطين بقطاع العمل بوزارة الموارد البشرية والتنمية الاجتماعية في المملكة العربية السعودية</w:t>
      </w:r>
      <w:r w:rsidRPr="00014FE6">
        <w:rPr>
          <w:rFonts w:ascii="Simplified Arabic" w:eastAsia="Times New Roman" w:hAnsi="Simplified Arabic" w:cs="Simplified Arabic"/>
          <w:color w:val="000000" w:themeColor="text1"/>
          <w:kern w:val="0"/>
          <w:sz w:val="28"/>
          <w:szCs w:val="28"/>
          <w14:ligatures w14:val="none"/>
        </w:rPr>
        <w:t xml:space="preserve">. </w:t>
      </w:r>
      <w:r w:rsidRPr="00014FE6">
        <w:rPr>
          <w:rFonts w:ascii="Simplified Arabic" w:eastAsia="Times New Roman" w:hAnsi="Simplified Arabic" w:cs="Simplified Arabic"/>
          <w:color w:val="000000" w:themeColor="text1"/>
          <w:kern w:val="0"/>
          <w:sz w:val="28"/>
          <w:szCs w:val="28"/>
          <w:rtl/>
          <w14:ligatures w14:val="none"/>
        </w:rPr>
        <w:t>استخدمت الدراسة المنهج الوصفي التحليلي، وتكوّن مجتمع الدراسة من العاملين بوكالة التوطين والبالغ عددهم (128) فرداً، وتم توزيع الاستبانة عليهم جميعاً واسترداد (128) استبانة بنسبة استجابة (100%). توصلت نتائج الدراسة إلى أن الابتكار والإبداع الإداري له علاقة بتطوير القدرة الابتكارية لوكالة التوطين في تقديم منتجات جديدة، وأن الوكالة تقوم بالابتكار والإبداع في المشاريع وتقبل التغيير والتجديد، وأن هناك علاقة بين الإبداع والابتكار وتحسين إدارة الموارد البشرية وإدارة جودة المشاريع، كما تبيّن أن المشاريع ذات الصيغة الابتكارية تتميز بالسمة الفريدة مما يزيد من فرص النجاح. وأوصت الدراسة بالتشجيع المستمر على التطوير والابتكار وروح التعاون في المشاريع، والاهتمام بالعاملين في إنجاز المهام بأساليب إبداعية ومبتكرة، والقدرة على التفكير الإبداعي من خلال الطرق الإبداعية للإدارة</w:t>
      </w:r>
      <w:r w:rsidRPr="00014FE6">
        <w:rPr>
          <w:rFonts w:ascii="Simplified Arabic" w:eastAsia="Times New Roman" w:hAnsi="Simplified Arabic" w:cs="Simplified Arabic"/>
          <w:color w:val="000000" w:themeColor="text1"/>
          <w:kern w:val="0"/>
          <w:sz w:val="28"/>
          <w:szCs w:val="28"/>
          <w14:ligatures w14:val="none"/>
        </w:rPr>
        <w:t>.</w:t>
      </w:r>
    </w:p>
    <w:p w14:paraId="1ABA71BF" w14:textId="77777777" w:rsidR="00EE6182" w:rsidRPr="00014FE6" w:rsidRDefault="00EE6182" w:rsidP="00EE6182">
      <w:pPr>
        <w:pStyle w:val="a6"/>
        <w:numPr>
          <w:ilvl w:val="0"/>
          <w:numId w:val="18"/>
        </w:numPr>
        <w:spacing w:before="100" w:beforeAutospacing="1" w:after="100" w:afterAutospacing="1" w:line="276" w:lineRule="auto"/>
        <w:ind w:left="424" w:hanging="357"/>
        <w:jc w:val="both"/>
        <w:rPr>
          <w:rFonts w:ascii="Simplified Arabic" w:eastAsia="Times New Roman" w:hAnsi="Simplified Arabic" w:cs="Simplified Arabic"/>
          <w:b/>
          <w:bCs/>
          <w:color w:val="000000" w:themeColor="text1"/>
          <w:kern w:val="0"/>
          <w:sz w:val="28"/>
          <w:szCs w:val="28"/>
          <w14:ligatures w14:val="none"/>
        </w:rPr>
      </w:pPr>
      <w:r w:rsidRPr="00014FE6">
        <w:rPr>
          <w:rFonts w:ascii="Simplified Arabic" w:eastAsia="Times New Roman" w:hAnsi="Simplified Arabic" w:cs="Simplified Arabic"/>
          <w:b/>
          <w:bCs/>
          <w:color w:val="000000" w:themeColor="text1"/>
          <w:kern w:val="0"/>
          <w:sz w:val="28"/>
          <w:szCs w:val="28"/>
          <w:rtl/>
          <w14:ligatures w14:val="none"/>
        </w:rPr>
        <w:lastRenderedPageBreak/>
        <w:t xml:space="preserve">دراسة (الحسني </w:t>
      </w:r>
      <w:proofErr w:type="spellStart"/>
      <w:r w:rsidRPr="00014FE6">
        <w:rPr>
          <w:rFonts w:ascii="Simplified Arabic" w:eastAsia="Times New Roman" w:hAnsi="Simplified Arabic" w:cs="Simplified Arabic"/>
          <w:b/>
          <w:bCs/>
          <w:color w:val="000000" w:themeColor="text1"/>
          <w:kern w:val="0"/>
          <w:sz w:val="28"/>
          <w:szCs w:val="28"/>
          <w:rtl/>
          <w14:ligatures w14:val="none"/>
        </w:rPr>
        <w:t>والخشالي</w:t>
      </w:r>
      <w:proofErr w:type="spellEnd"/>
      <w:r w:rsidRPr="00014FE6">
        <w:rPr>
          <w:rFonts w:ascii="Simplified Arabic" w:eastAsia="Times New Roman" w:hAnsi="Simplified Arabic" w:cs="Simplified Arabic"/>
          <w:b/>
          <w:bCs/>
          <w:color w:val="000000" w:themeColor="text1"/>
          <w:kern w:val="0"/>
          <w:sz w:val="28"/>
          <w:szCs w:val="28"/>
          <w:rtl/>
          <w14:ligatures w14:val="none"/>
        </w:rPr>
        <w:t xml:space="preserve">، 2022): أثر التفكير الاستراتيجي في إدارة المخاطر: الدور المعدل للدعم </w:t>
      </w:r>
      <w:proofErr w:type="spellStart"/>
      <w:r w:rsidRPr="00014FE6">
        <w:rPr>
          <w:rFonts w:ascii="Simplified Arabic" w:eastAsia="Times New Roman" w:hAnsi="Simplified Arabic" w:cs="Simplified Arabic"/>
          <w:b/>
          <w:bCs/>
          <w:color w:val="000000" w:themeColor="text1"/>
          <w:kern w:val="0"/>
          <w:sz w:val="28"/>
          <w:szCs w:val="28"/>
          <w:rtl/>
          <w14:ligatures w14:val="none"/>
        </w:rPr>
        <w:t>المنظمي</w:t>
      </w:r>
      <w:proofErr w:type="spellEnd"/>
      <w:r w:rsidRPr="00014FE6">
        <w:rPr>
          <w:rFonts w:ascii="Simplified Arabic" w:eastAsia="Times New Roman" w:hAnsi="Simplified Arabic" w:cs="Simplified Arabic"/>
          <w:b/>
          <w:bCs/>
          <w:color w:val="000000" w:themeColor="text1"/>
          <w:kern w:val="0"/>
          <w:sz w:val="28"/>
          <w:szCs w:val="28"/>
          <w:rtl/>
          <w14:ligatures w14:val="none"/>
        </w:rPr>
        <w:t xml:space="preserve"> في شركات المقاولات العمانية</w:t>
      </w:r>
      <w:bookmarkEnd w:id="14"/>
    </w:p>
    <w:p w14:paraId="7DAA71B1" w14:textId="77777777" w:rsidR="00EE6182" w:rsidRPr="00014FE6" w:rsidRDefault="00EE6182" w:rsidP="00EE618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14FE6">
        <w:rPr>
          <w:rFonts w:ascii="Simplified Arabic" w:eastAsia="Times New Roman" w:hAnsi="Simplified Arabic" w:cs="Simplified Arabic"/>
          <w:color w:val="000000" w:themeColor="text1"/>
          <w:kern w:val="0"/>
          <w:sz w:val="28"/>
          <w:szCs w:val="28"/>
          <w:rtl/>
          <w14:ligatures w14:val="none"/>
        </w:rPr>
        <w:t xml:space="preserve">هدفت الدراسة إلى قياس أثر التفكير الاستراتيجي بأبعاده (القصد الاستراتيجي، التصور النظمي، صياغة الافتراضات، التفكير في الوقت، اقتناص الفرص) في إدارة المخاطر بأبعادها (تحديد المخاطر، تقييم المخاطر، الاستجابة للمخاطر، مراقبة المخاطر) في شركات المقاولات العمانية، مع توضيح الدور المعدل للدعم </w:t>
      </w:r>
      <w:proofErr w:type="spellStart"/>
      <w:r w:rsidRPr="00014FE6">
        <w:rPr>
          <w:rFonts w:ascii="Simplified Arabic" w:eastAsia="Times New Roman" w:hAnsi="Simplified Arabic" w:cs="Simplified Arabic"/>
          <w:color w:val="000000" w:themeColor="text1"/>
          <w:kern w:val="0"/>
          <w:sz w:val="28"/>
          <w:szCs w:val="28"/>
          <w:rtl/>
          <w14:ligatures w14:val="none"/>
        </w:rPr>
        <w:t>المنظمي</w:t>
      </w:r>
      <w:proofErr w:type="spellEnd"/>
      <w:r w:rsidRPr="00014FE6">
        <w:rPr>
          <w:rFonts w:ascii="Simplified Arabic" w:eastAsia="Times New Roman" w:hAnsi="Simplified Arabic" w:cs="Simplified Arabic"/>
          <w:color w:val="000000" w:themeColor="text1"/>
          <w:kern w:val="0"/>
          <w:sz w:val="28"/>
          <w:szCs w:val="28"/>
          <w:rtl/>
          <w14:ligatures w14:val="none"/>
        </w:rPr>
        <w:t>. استخدمت الدراسة المنهج الوصفي الكمي، وتكوّن مجتمع الدراسة من (205) شركة من شركات المقاولات العمانية، حيث تم الاعتماد على أسلوب المسح الشامل بتوزيع</w:t>
      </w:r>
      <w:r w:rsidRPr="00014FE6">
        <w:rPr>
          <w:rFonts w:ascii="Simplified Arabic" w:eastAsia="Times New Roman" w:hAnsi="Simplified Arabic" w:cs="Simplified Arabic"/>
          <w:color w:val="000000" w:themeColor="text1"/>
          <w:kern w:val="0"/>
          <w:sz w:val="28"/>
          <w:szCs w:val="28"/>
          <w14:ligatures w14:val="none"/>
        </w:rPr>
        <w:t xml:space="preserve"> (205) </w:t>
      </w:r>
      <w:r w:rsidRPr="00014FE6">
        <w:rPr>
          <w:rFonts w:ascii="Simplified Arabic" w:eastAsia="Times New Roman" w:hAnsi="Simplified Arabic" w:cs="Simplified Arabic"/>
          <w:color w:val="000000" w:themeColor="text1"/>
          <w:kern w:val="0"/>
          <w:sz w:val="28"/>
          <w:szCs w:val="28"/>
          <w:rtl/>
          <w14:ligatures w14:val="none"/>
        </w:rPr>
        <w:t xml:space="preserve">استبانة، واسترجاع (149) استبانة صالحة للتحليل، وتم استخدام معامل الانحدار والانحدار الهرمي لتحليل البيانات. توصلت الدراسة إلى وجود أثر ذي دلالة إحصائية للتفكير الاستراتيجي في إدارة المخاطر، ووجود دور للدعم </w:t>
      </w:r>
      <w:proofErr w:type="spellStart"/>
      <w:r w:rsidRPr="00014FE6">
        <w:rPr>
          <w:rFonts w:ascii="Simplified Arabic" w:eastAsia="Times New Roman" w:hAnsi="Simplified Arabic" w:cs="Simplified Arabic"/>
          <w:color w:val="000000" w:themeColor="text1"/>
          <w:kern w:val="0"/>
          <w:sz w:val="28"/>
          <w:szCs w:val="28"/>
          <w:rtl/>
          <w14:ligatures w14:val="none"/>
        </w:rPr>
        <w:t>المنظمي</w:t>
      </w:r>
      <w:proofErr w:type="spellEnd"/>
      <w:r w:rsidRPr="00014FE6">
        <w:rPr>
          <w:rFonts w:ascii="Simplified Arabic" w:eastAsia="Times New Roman" w:hAnsi="Simplified Arabic" w:cs="Simplified Arabic"/>
          <w:color w:val="000000" w:themeColor="text1"/>
          <w:kern w:val="0"/>
          <w:sz w:val="28"/>
          <w:szCs w:val="28"/>
          <w:rtl/>
          <w14:ligatures w14:val="none"/>
        </w:rPr>
        <w:t xml:space="preserve"> في تحسين هذا الأثر، كما تبين وجود مستويات مرتفعة لأبعاد التفكير الاستراتيجي باستثناء صياغة الفرضيات، ومستويات مرتفعة لأبعاد إدارة المخاطر، بينما جاءت مستويات الدعم </w:t>
      </w:r>
      <w:proofErr w:type="spellStart"/>
      <w:r w:rsidRPr="00014FE6">
        <w:rPr>
          <w:rFonts w:ascii="Simplified Arabic" w:eastAsia="Times New Roman" w:hAnsi="Simplified Arabic" w:cs="Simplified Arabic"/>
          <w:color w:val="000000" w:themeColor="text1"/>
          <w:kern w:val="0"/>
          <w:sz w:val="28"/>
          <w:szCs w:val="28"/>
          <w:rtl/>
          <w14:ligatures w14:val="none"/>
        </w:rPr>
        <w:t>المنظمي</w:t>
      </w:r>
      <w:proofErr w:type="spellEnd"/>
      <w:r w:rsidRPr="00014FE6">
        <w:rPr>
          <w:rFonts w:ascii="Simplified Arabic" w:eastAsia="Times New Roman" w:hAnsi="Simplified Arabic" w:cs="Simplified Arabic"/>
          <w:color w:val="000000" w:themeColor="text1"/>
          <w:kern w:val="0"/>
          <w:sz w:val="28"/>
          <w:szCs w:val="28"/>
          <w:rtl/>
          <w14:ligatures w14:val="none"/>
        </w:rPr>
        <w:t xml:space="preserve"> متوسطة. وأوصت الدراسة بتطوير قدرات المديرين على استشراف المستقبل، وتشجيعهم على إعداد السيناريوهات والافتراضات، والاستعانة بأنظمة متطورة لمراقبة المخاطر، والاهتمام باستراتيجيات بديلة للاستجابة للمخاطر، ووضع نظام مكافآت عادل يتوافق مع إسهامات العاملين</w:t>
      </w:r>
      <w:r w:rsidRPr="00014FE6">
        <w:rPr>
          <w:rFonts w:ascii="Simplified Arabic" w:eastAsia="Times New Roman" w:hAnsi="Simplified Arabic" w:cs="Simplified Arabic"/>
          <w:color w:val="000000" w:themeColor="text1"/>
          <w:kern w:val="0"/>
          <w:sz w:val="28"/>
          <w:szCs w:val="28"/>
          <w14:ligatures w14:val="none"/>
        </w:rPr>
        <w:t>.</w:t>
      </w:r>
    </w:p>
    <w:p w14:paraId="0ED8942E" w14:textId="77777777" w:rsidR="00EE6182" w:rsidRPr="00014FE6" w:rsidRDefault="00EE6182" w:rsidP="00EE6182">
      <w:pPr>
        <w:pStyle w:val="a6"/>
        <w:numPr>
          <w:ilvl w:val="0"/>
          <w:numId w:val="18"/>
        </w:numPr>
        <w:spacing w:before="100" w:beforeAutospacing="1" w:after="100" w:afterAutospacing="1" w:line="276" w:lineRule="auto"/>
        <w:ind w:left="424" w:hanging="357"/>
        <w:jc w:val="both"/>
        <w:rPr>
          <w:rFonts w:ascii="Simplified Arabic" w:eastAsia="Times New Roman" w:hAnsi="Simplified Arabic" w:cs="Simplified Arabic"/>
          <w:b/>
          <w:bCs/>
          <w:color w:val="000000" w:themeColor="text1"/>
          <w:kern w:val="0"/>
          <w:sz w:val="28"/>
          <w:szCs w:val="28"/>
          <w14:ligatures w14:val="none"/>
        </w:rPr>
      </w:pPr>
      <w:bookmarkStart w:id="18" w:name="_Toc224726144"/>
      <w:r w:rsidRPr="00014FE6">
        <w:rPr>
          <w:rFonts w:ascii="Simplified Arabic" w:eastAsia="Times New Roman" w:hAnsi="Simplified Arabic" w:cs="Simplified Arabic"/>
          <w:b/>
          <w:bCs/>
          <w:color w:val="000000" w:themeColor="text1"/>
          <w:kern w:val="0"/>
          <w:sz w:val="28"/>
          <w:szCs w:val="28"/>
          <w:rtl/>
          <w14:ligatures w14:val="none"/>
        </w:rPr>
        <w:t>دراسة (الرواشدة والشورة، 2022): أثر إدارة المخاطر في مرونة سلسلة التوريد: الدور المعدل للتمكين في شركة البوتاس العربية</w:t>
      </w:r>
      <w:bookmarkEnd w:id="18"/>
    </w:p>
    <w:p w14:paraId="25B96C60" w14:textId="77777777" w:rsidR="00EE6182" w:rsidRPr="00014FE6" w:rsidRDefault="00EE6182" w:rsidP="00EE618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14FE6">
        <w:rPr>
          <w:rFonts w:ascii="Simplified Arabic" w:eastAsia="Times New Roman" w:hAnsi="Simplified Arabic" w:cs="Simplified Arabic"/>
          <w:color w:val="000000" w:themeColor="text1"/>
          <w:kern w:val="0"/>
          <w:sz w:val="28"/>
          <w:szCs w:val="28"/>
          <w:rtl/>
          <w14:ligatures w14:val="none"/>
        </w:rPr>
        <w:t>هدفت الدراسة إلى التعرف على أثر إدارة المخاطر بأبعادها (تحديد المخاطر، تقييم المخاطر، الاستجابة للمخاطر، الرقابة على المخاطر) في مرونة سلسلة التوريد بأبعادها (مرونة المنتج، مرونة التزويد، مرونة العمليات، مرونة التسليم، مرونة نظم المعلومات) في شركة البوتاس العربية، مع بيان الدور المعدل للتمكين. استخدمت الدراسة المنهج الوصفي التحليلي، وتكوّن مجتمع الدراسة من جميع الإداريين العاملين في المستويات العليا والوسطى في شركة البوتاس العربية والبالغ عددهم</w:t>
      </w:r>
      <w:r w:rsidRPr="00014FE6">
        <w:rPr>
          <w:rFonts w:ascii="Simplified Arabic" w:eastAsia="Times New Roman" w:hAnsi="Simplified Arabic" w:cs="Simplified Arabic"/>
          <w:color w:val="000000" w:themeColor="text1"/>
          <w:kern w:val="0"/>
          <w:sz w:val="28"/>
          <w:szCs w:val="28"/>
          <w14:ligatures w14:val="none"/>
        </w:rPr>
        <w:t xml:space="preserve"> (135) </w:t>
      </w:r>
      <w:r w:rsidRPr="00014FE6">
        <w:rPr>
          <w:rFonts w:ascii="Simplified Arabic" w:eastAsia="Times New Roman" w:hAnsi="Simplified Arabic" w:cs="Simplified Arabic"/>
          <w:color w:val="000000" w:themeColor="text1"/>
          <w:kern w:val="0"/>
          <w:sz w:val="28"/>
          <w:szCs w:val="28"/>
          <w:rtl/>
          <w14:ligatures w14:val="none"/>
        </w:rPr>
        <w:t xml:space="preserve">إدارياً، وتم استخدام العينة القصدية، حيث تم توزيع (135) استبانة واسترداد </w:t>
      </w:r>
      <w:r w:rsidRPr="00014FE6">
        <w:rPr>
          <w:rFonts w:ascii="Simplified Arabic" w:eastAsia="Times New Roman" w:hAnsi="Simplified Arabic" w:cs="Simplified Arabic"/>
          <w:color w:val="000000" w:themeColor="text1"/>
          <w:kern w:val="0"/>
          <w:sz w:val="28"/>
          <w:szCs w:val="28"/>
          <w14:ligatures w14:val="none"/>
        </w:rPr>
        <w:t xml:space="preserve">(122) </w:t>
      </w:r>
      <w:r w:rsidRPr="00014FE6">
        <w:rPr>
          <w:rFonts w:ascii="Simplified Arabic" w:eastAsia="Times New Roman" w:hAnsi="Simplified Arabic" w:cs="Simplified Arabic"/>
          <w:color w:val="000000" w:themeColor="text1"/>
          <w:kern w:val="0"/>
          <w:sz w:val="28"/>
          <w:szCs w:val="28"/>
          <w:rtl/>
          <w14:ligatures w14:val="none"/>
        </w:rPr>
        <w:t>استبانة صالحة للتحليل بنسبة (90.3%). توصلت الدراسة إلى وجود أثر ذي دلالة إحصائية عند مستوى معنوية</w:t>
      </w:r>
      <w:r w:rsidRPr="00014FE6">
        <w:rPr>
          <w:rFonts w:ascii="Simplified Arabic" w:eastAsia="Times New Roman" w:hAnsi="Simplified Arabic" w:cs="Simplified Arabic"/>
          <w:color w:val="000000" w:themeColor="text1"/>
          <w:kern w:val="0"/>
          <w:sz w:val="28"/>
          <w:szCs w:val="28"/>
          <w14:ligatures w14:val="none"/>
        </w:rPr>
        <w:t xml:space="preserve"> (</w:t>
      </w:r>
      <w:r w:rsidRPr="00014FE6">
        <w:rPr>
          <w:rFonts w:ascii="Cambria" w:eastAsia="Times New Roman" w:hAnsi="Cambria" w:cs="Cambria"/>
          <w:color w:val="000000" w:themeColor="text1"/>
          <w:kern w:val="0"/>
          <w:sz w:val="28"/>
          <w:szCs w:val="28"/>
          <w14:ligatures w14:val="none"/>
        </w:rPr>
        <w:t>α≤</w:t>
      </w:r>
      <w:r w:rsidRPr="00014FE6">
        <w:rPr>
          <w:rFonts w:ascii="Simplified Arabic" w:eastAsia="Times New Roman" w:hAnsi="Simplified Arabic" w:cs="Simplified Arabic"/>
          <w:color w:val="000000" w:themeColor="text1"/>
          <w:kern w:val="0"/>
          <w:sz w:val="28"/>
          <w:szCs w:val="28"/>
          <w14:ligatures w14:val="none"/>
        </w:rPr>
        <w:t xml:space="preserve">0.05) </w:t>
      </w:r>
      <w:r w:rsidRPr="00014FE6">
        <w:rPr>
          <w:rFonts w:ascii="Simplified Arabic" w:eastAsia="Times New Roman" w:hAnsi="Simplified Arabic" w:cs="Simplified Arabic"/>
          <w:color w:val="000000" w:themeColor="text1"/>
          <w:kern w:val="0"/>
          <w:sz w:val="28"/>
          <w:szCs w:val="28"/>
          <w:rtl/>
          <w14:ligatures w14:val="none"/>
        </w:rPr>
        <w:t xml:space="preserve">لإدارة المخاطر بأبعادها في مرونة سلسلة التوريد في شركة البوتاس العربية. وأوصت الدراسة باهتمام شركة البوتاس العربية بتحديد المخاطر ومراجعة المعايير العلمية، وتحديد مصفوفة المخاطر ومراجعتها بشكل دوري من قبل فريق </w:t>
      </w:r>
      <w:r w:rsidRPr="00014FE6">
        <w:rPr>
          <w:rFonts w:ascii="Simplified Arabic" w:eastAsia="Times New Roman" w:hAnsi="Simplified Arabic" w:cs="Simplified Arabic"/>
          <w:color w:val="000000" w:themeColor="text1"/>
          <w:kern w:val="0"/>
          <w:sz w:val="28"/>
          <w:szCs w:val="28"/>
          <w:rtl/>
          <w14:ligatures w14:val="none"/>
        </w:rPr>
        <w:lastRenderedPageBreak/>
        <w:t>متخصص، ومشاركة جميع الإداريين في عمليات صنع القرار، وإيجاد نظام حوافز وترقية عادل لدعم الأفكار الإبداعية</w:t>
      </w:r>
      <w:r w:rsidRPr="00014FE6">
        <w:rPr>
          <w:rFonts w:ascii="Simplified Arabic" w:eastAsia="Times New Roman" w:hAnsi="Simplified Arabic" w:cs="Simplified Arabic"/>
          <w:color w:val="000000" w:themeColor="text1"/>
          <w:kern w:val="0"/>
          <w:sz w:val="28"/>
          <w:szCs w:val="28"/>
          <w14:ligatures w14:val="none"/>
        </w:rPr>
        <w:t>.</w:t>
      </w:r>
    </w:p>
    <w:p w14:paraId="557F532D" w14:textId="77777777" w:rsidR="00EE6182" w:rsidRPr="00014FE6" w:rsidRDefault="00EE6182" w:rsidP="00EE6182">
      <w:pPr>
        <w:pStyle w:val="a6"/>
        <w:numPr>
          <w:ilvl w:val="0"/>
          <w:numId w:val="18"/>
        </w:numPr>
        <w:spacing w:before="100" w:beforeAutospacing="1" w:after="100" w:afterAutospacing="1" w:line="276" w:lineRule="auto"/>
        <w:ind w:left="424" w:hanging="357"/>
        <w:jc w:val="both"/>
        <w:rPr>
          <w:rFonts w:ascii="Simplified Arabic" w:eastAsia="Times New Roman" w:hAnsi="Simplified Arabic" w:cs="Simplified Arabic"/>
          <w:b/>
          <w:bCs/>
          <w:color w:val="000000" w:themeColor="text1"/>
          <w:kern w:val="0"/>
          <w:sz w:val="28"/>
          <w:szCs w:val="28"/>
          <w14:ligatures w14:val="none"/>
        </w:rPr>
      </w:pPr>
      <w:bookmarkStart w:id="19" w:name="_Toc224726146"/>
      <w:r w:rsidRPr="00014FE6">
        <w:rPr>
          <w:rFonts w:ascii="Simplified Arabic" w:eastAsia="Times New Roman" w:hAnsi="Simplified Arabic" w:cs="Simplified Arabic"/>
          <w:b/>
          <w:bCs/>
          <w:color w:val="000000" w:themeColor="text1"/>
          <w:kern w:val="0"/>
          <w:sz w:val="28"/>
          <w:szCs w:val="28"/>
          <w:rtl/>
          <w14:ligatures w14:val="none"/>
        </w:rPr>
        <w:t>دراسة (الحسن والنجار، 2023): تكنولوجيا المعلومات وأثرها في نجاح المشاريع</w:t>
      </w:r>
      <w:r w:rsidRPr="00014FE6">
        <w:rPr>
          <w:rFonts w:ascii="Simplified Arabic" w:eastAsia="Times New Roman" w:hAnsi="Simplified Arabic" w:cs="Simplified Arabic"/>
          <w:b/>
          <w:bCs/>
          <w:color w:val="000000" w:themeColor="text1"/>
          <w:kern w:val="0"/>
          <w:sz w:val="28"/>
          <w:szCs w:val="28"/>
          <w14:ligatures w14:val="none"/>
        </w:rPr>
        <w:t xml:space="preserve">: </w:t>
      </w:r>
      <w:r w:rsidRPr="00014FE6">
        <w:rPr>
          <w:rFonts w:ascii="Simplified Arabic" w:eastAsia="Times New Roman" w:hAnsi="Simplified Arabic" w:cs="Simplified Arabic"/>
          <w:b/>
          <w:bCs/>
          <w:color w:val="000000" w:themeColor="text1"/>
          <w:kern w:val="0"/>
          <w:sz w:val="28"/>
          <w:szCs w:val="28"/>
          <w:rtl/>
          <w14:ligatures w14:val="none"/>
        </w:rPr>
        <w:t>الدور الوسيط للمنصات الرقمية في الشركات الإنشائية الأردنية</w:t>
      </w:r>
      <w:bookmarkEnd w:id="19"/>
    </w:p>
    <w:p w14:paraId="7AFB6E11" w14:textId="66C53455" w:rsidR="00EE6182" w:rsidRPr="00014FE6" w:rsidRDefault="00EE6182" w:rsidP="00EE618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014FE6">
        <w:rPr>
          <w:rFonts w:ascii="Simplified Arabic" w:eastAsia="Times New Roman" w:hAnsi="Simplified Arabic" w:cs="Simplified Arabic"/>
          <w:color w:val="000000" w:themeColor="text1"/>
          <w:kern w:val="0"/>
          <w:sz w:val="28"/>
          <w:szCs w:val="28"/>
          <w:rtl/>
          <w14:ligatures w14:val="none"/>
        </w:rPr>
        <w:t>هدفت الدراسة إلى التعرف على أثر تكنولوجيا المعلومات بأبعادها في نجاح المشاريع في الشركات الإنشائية الأردنية، مع بيان الدور الوسيط للمنصات الرقمية في تعزيز هذا الأثر. استخدمت الدراسة المنهج الوصفي التحليلي، وتم تصميم استبانة وزعت على العاملين في الشركات الإنشائية الأردنية. توصلت نتائج الدراسة إلى وجود أثر ذي دلالة إحصائية لتكنولوجيا المعلومات في نجاح المشاريع، وأن المنصات الرقمية تؤدي دوراً وسيطاً في تعزيز العلاقة بين تكنولوجيا المعلومات ونجاح المشاريع في الشركات الإنشائية الأردنية. وأوصت الدراسة بضرورة اهتمام الشركات الإنشائية الأردنية بتبني التقنيات الحديثة وتوظيف المنصات الرقمية في إدارة المشاريع لتحقيق مستويات أعلى من النجاح</w:t>
      </w:r>
      <w:r w:rsidRPr="00014FE6">
        <w:rPr>
          <w:rFonts w:ascii="Simplified Arabic" w:eastAsia="Times New Roman" w:hAnsi="Simplified Arabic" w:cs="Simplified Arabic"/>
          <w:color w:val="000000" w:themeColor="text1"/>
          <w:kern w:val="0"/>
          <w:sz w:val="28"/>
          <w:szCs w:val="28"/>
          <w14:ligatures w14:val="none"/>
        </w:rPr>
        <w:t>.</w:t>
      </w:r>
    </w:p>
    <w:p w14:paraId="228CFA16" w14:textId="77777777" w:rsidR="00EE6182" w:rsidRPr="00014FE6" w:rsidRDefault="00EE6182" w:rsidP="00EE6182">
      <w:pPr>
        <w:pStyle w:val="a6"/>
        <w:numPr>
          <w:ilvl w:val="0"/>
          <w:numId w:val="18"/>
        </w:numPr>
        <w:spacing w:before="100" w:beforeAutospacing="1" w:after="100" w:afterAutospacing="1" w:line="276" w:lineRule="auto"/>
        <w:ind w:left="424" w:hanging="357"/>
        <w:jc w:val="both"/>
        <w:rPr>
          <w:rFonts w:ascii="Simplified Arabic" w:eastAsia="Times New Roman" w:hAnsi="Simplified Arabic" w:cs="Simplified Arabic"/>
          <w:b/>
          <w:bCs/>
          <w:color w:val="000000" w:themeColor="text1"/>
          <w:kern w:val="0"/>
          <w:sz w:val="28"/>
          <w:szCs w:val="28"/>
          <w14:ligatures w14:val="none"/>
        </w:rPr>
      </w:pPr>
      <w:r w:rsidRPr="00014FE6">
        <w:rPr>
          <w:rFonts w:ascii="Simplified Arabic" w:eastAsia="Times New Roman" w:hAnsi="Simplified Arabic" w:cs="Simplified Arabic"/>
          <w:b/>
          <w:bCs/>
          <w:color w:val="000000" w:themeColor="text1"/>
          <w:kern w:val="0"/>
          <w:sz w:val="28"/>
          <w:szCs w:val="28"/>
          <w:rtl/>
          <w14:ligatures w14:val="none"/>
        </w:rPr>
        <w:t>دراسة (العنزي وحسن وجراد، 2024): أثر تطبيق استراتيجيات إدارة المخاطر على نجاح المشروعات: دراسة تطبيقية على الشركات الخاصة بالمنطقة الشرقية</w:t>
      </w:r>
      <w:bookmarkEnd w:id="15"/>
    </w:p>
    <w:p w14:paraId="1562E301" w14:textId="77777777" w:rsidR="00EE6182" w:rsidRPr="00014FE6" w:rsidRDefault="00EE6182" w:rsidP="00EE618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14FE6">
        <w:rPr>
          <w:rFonts w:ascii="Simplified Arabic" w:eastAsia="Times New Roman" w:hAnsi="Simplified Arabic" w:cs="Simplified Arabic"/>
          <w:color w:val="000000" w:themeColor="text1"/>
          <w:kern w:val="0"/>
          <w:sz w:val="28"/>
          <w:szCs w:val="28"/>
          <w:rtl/>
          <w14:ligatures w14:val="none"/>
        </w:rPr>
        <w:t>هدفت الدراسة إلى التعرف على أثر إدارة مخاطر المشروع بأبعادها (تحديد المخاطر، تقييم المخاطر، الاستجابة للمخاطر، مراقبة المخاطر) على نجاح المشروعات بأبعاده (تقليل المخاطر، تعزيز الشفافية والاستخدام الأمثل للموارد، خفض التكاليف) في الشركات الخاصة بالمنطقة الشرقية بالمملكة العربية السعودية. استخدمت الدراسة المنهج الوصفي التحليلي، وتم تصميم استبانة وزعت عبر أسلوب العينات العشوائية البسيطة على العاملين في مشاريع الشركات الخاصة بالمنطقة الشرقية، وبلغ عدد أفراد العينة (400) فرد، وتم تحليل البيانات باستخدام برنامج</w:t>
      </w:r>
      <w:r w:rsidRPr="00014FE6">
        <w:rPr>
          <w:rFonts w:ascii="Simplified Arabic" w:eastAsia="Times New Roman" w:hAnsi="Simplified Arabic" w:cs="Simplified Arabic"/>
          <w:color w:val="000000" w:themeColor="text1"/>
          <w:kern w:val="0"/>
          <w:sz w:val="28"/>
          <w:szCs w:val="28"/>
          <w14:ligatures w14:val="none"/>
        </w:rPr>
        <w:t xml:space="preserve"> (SPSS). </w:t>
      </w:r>
      <w:r w:rsidRPr="00014FE6">
        <w:rPr>
          <w:rFonts w:ascii="Simplified Arabic" w:eastAsia="Times New Roman" w:hAnsi="Simplified Arabic" w:cs="Simplified Arabic"/>
          <w:color w:val="000000" w:themeColor="text1"/>
          <w:kern w:val="0"/>
          <w:sz w:val="28"/>
          <w:szCs w:val="28"/>
          <w:rtl/>
          <w14:ligatures w14:val="none"/>
        </w:rPr>
        <w:t>توصلت نتائج الدراسة إلى وجود علاقة ذات دلالة إحصائية بين استراتيجيات إدارة المخاطر في المشاريع بأبعادها (تحديد المخاطر، تقييم المخاطر، الاستجابة للمخاطر، مراقبة المخاطر) ونجاح المشاريع. وأوصت الدراسة بضرورة توفير الإمكانيات والموارد اللازمة لتطبيق استراتيجيات إدارة المخاطر بكفاءة وفعالية في كافة المشروعات داخل المملكة العربية السعودية، والعمل على زيادة قدرات ومهارات العاملين في تنفيذ استراتيجيات إدارة المخاطر من خلال البرامج والدورات التدريبية</w:t>
      </w:r>
      <w:r w:rsidRPr="00014FE6">
        <w:rPr>
          <w:rFonts w:ascii="Simplified Arabic" w:eastAsia="Times New Roman" w:hAnsi="Simplified Arabic" w:cs="Simplified Arabic"/>
          <w:color w:val="000000" w:themeColor="text1"/>
          <w:kern w:val="0"/>
          <w:sz w:val="28"/>
          <w:szCs w:val="28"/>
          <w14:ligatures w14:val="none"/>
        </w:rPr>
        <w:t>.</w:t>
      </w:r>
    </w:p>
    <w:p w14:paraId="1F136CCF" w14:textId="77777777" w:rsidR="003808CE" w:rsidRPr="00014FE6" w:rsidRDefault="003808CE" w:rsidP="00EE6182">
      <w:pPr>
        <w:pStyle w:val="a6"/>
        <w:numPr>
          <w:ilvl w:val="0"/>
          <w:numId w:val="18"/>
        </w:numPr>
        <w:spacing w:before="100" w:beforeAutospacing="1" w:after="100" w:afterAutospacing="1" w:line="276" w:lineRule="auto"/>
        <w:ind w:left="424" w:hanging="357"/>
        <w:jc w:val="both"/>
        <w:rPr>
          <w:rFonts w:ascii="Simplified Arabic" w:eastAsia="Times New Roman" w:hAnsi="Simplified Arabic" w:cs="Simplified Arabic"/>
          <w:b/>
          <w:bCs/>
          <w:color w:val="000000" w:themeColor="text1"/>
          <w:kern w:val="0"/>
          <w:sz w:val="28"/>
          <w:szCs w:val="28"/>
          <w14:ligatures w14:val="none"/>
        </w:rPr>
      </w:pPr>
      <w:r w:rsidRPr="00014FE6">
        <w:rPr>
          <w:rFonts w:ascii="Simplified Arabic" w:eastAsia="Times New Roman" w:hAnsi="Simplified Arabic" w:cs="Simplified Arabic"/>
          <w:b/>
          <w:bCs/>
          <w:color w:val="000000" w:themeColor="text1"/>
          <w:kern w:val="0"/>
          <w:sz w:val="28"/>
          <w:szCs w:val="28"/>
          <w:rtl/>
          <w14:ligatures w14:val="none"/>
        </w:rPr>
        <w:lastRenderedPageBreak/>
        <w:t>دراسة (جبر والشوابكة، 2025): أثر إدارة المخاطر على نجاح المشاريع في شركات المقاولات العراقية: الدور المعدل لتحليلات البيانات الضخمة</w:t>
      </w:r>
      <w:bookmarkEnd w:id="16"/>
    </w:p>
    <w:p w14:paraId="4741FE6A" w14:textId="77777777" w:rsidR="003808CE" w:rsidRPr="00014FE6" w:rsidRDefault="003808CE" w:rsidP="00EE618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14FE6">
        <w:rPr>
          <w:rFonts w:ascii="Simplified Arabic" w:eastAsia="Times New Roman" w:hAnsi="Simplified Arabic" w:cs="Simplified Arabic"/>
          <w:color w:val="000000" w:themeColor="text1"/>
          <w:kern w:val="0"/>
          <w:sz w:val="28"/>
          <w:szCs w:val="28"/>
          <w:rtl/>
          <w14:ligatures w14:val="none"/>
        </w:rPr>
        <w:t>هدفت الدراسة إلى التعرف على أثر إدارة المخاطر بأبعادها (تحديد المخاطر، تقييم المخاطر، الاستجابة للمخاطر، مراقبة المخاطر) على نجاح المشاريع في شركات المقاولات العراقية، مع بيان الدور المعدل لتحليلات البيانات الضخمة في تعزيز هذا الأثر. استخدمت الدراسة المنهج الوصفي التحليلي، وتم تصميم استبانة كأداة رئيسة لجمع البيانات، حيث تكون مجتمع الدراسة من العاملين في شركات المقاولات العراقية. توصلت نتائج الدراسة إلى وجود أثر ذي دلالة إحصائية لإدارة المخاطر بأبعادها على نجاح المشاريع في شركات المقاولات العراقية، وأن تحليلات البيانات الضخمة تلعب دوراً معدلاً إيجابياً في تعزيز هذا الأثر</w:t>
      </w:r>
      <w:r w:rsidRPr="00014FE6">
        <w:rPr>
          <w:rFonts w:ascii="Simplified Arabic" w:eastAsia="Times New Roman" w:hAnsi="Simplified Arabic" w:cs="Simplified Arabic"/>
          <w:color w:val="000000" w:themeColor="text1"/>
          <w:kern w:val="0"/>
          <w:sz w:val="28"/>
          <w:szCs w:val="28"/>
          <w14:ligatures w14:val="none"/>
        </w:rPr>
        <w:t xml:space="preserve">. </w:t>
      </w:r>
      <w:r w:rsidRPr="00014FE6">
        <w:rPr>
          <w:rFonts w:ascii="Simplified Arabic" w:eastAsia="Times New Roman" w:hAnsi="Simplified Arabic" w:cs="Simplified Arabic"/>
          <w:color w:val="000000" w:themeColor="text1"/>
          <w:kern w:val="0"/>
          <w:sz w:val="28"/>
          <w:szCs w:val="28"/>
          <w:rtl/>
          <w14:ligatures w14:val="none"/>
        </w:rPr>
        <w:t>وأوصت الدراسة بضرورة تبني شركات المقاولات العراقية لتقنيات تحليلات البيانات الضخمة لدعم عمليات إدارة المخاطر وتحسين فرص نجاح المشاريع</w:t>
      </w:r>
      <w:r w:rsidRPr="00014FE6">
        <w:rPr>
          <w:rFonts w:ascii="Simplified Arabic" w:eastAsia="Times New Roman" w:hAnsi="Simplified Arabic" w:cs="Simplified Arabic"/>
          <w:color w:val="000000" w:themeColor="text1"/>
          <w:kern w:val="0"/>
          <w:sz w:val="28"/>
          <w:szCs w:val="28"/>
          <w14:ligatures w14:val="none"/>
        </w:rPr>
        <w:t>.</w:t>
      </w:r>
    </w:p>
    <w:p w14:paraId="48AF0299" w14:textId="573929DD" w:rsidR="003808CE" w:rsidRPr="00014FE6" w:rsidRDefault="003808CE" w:rsidP="00EE6182">
      <w:pPr>
        <w:pStyle w:val="a6"/>
        <w:numPr>
          <w:ilvl w:val="0"/>
          <w:numId w:val="18"/>
        </w:numPr>
        <w:spacing w:before="100" w:beforeAutospacing="1" w:after="100" w:afterAutospacing="1" w:line="276" w:lineRule="auto"/>
        <w:ind w:left="419" w:hanging="357"/>
        <w:jc w:val="both"/>
        <w:rPr>
          <w:rFonts w:ascii="Simplified Arabic" w:eastAsia="Times New Roman" w:hAnsi="Simplified Arabic" w:cs="Simplified Arabic"/>
          <w:b/>
          <w:bCs/>
          <w:color w:val="000000" w:themeColor="text1"/>
          <w:kern w:val="0"/>
          <w:sz w:val="28"/>
          <w:szCs w:val="28"/>
          <w14:ligatures w14:val="none"/>
        </w:rPr>
      </w:pPr>
      <w:bookmarkStart w:id="20" w:name="_Toc224726145"/>
      <w:r w:rsidRPr="00014FE6">
        <w:rPr>
          <w:rFonts w:ascii="Simplified Arabic" w:eastAsia="Times New Roman" w:hAnsi="Simplified Arabic" w:cs="Simplified Arabic"/>
          <w:b/>
          <w:bCs/>
          <w:color w:val="000000" w:themeColor="text1"/>
          <w:kern w:val="0"/>
          <w:sz w:val="28"/>
          <w:szCs w:val="28"/>
          <w:rtl/>
          <w14:ligatures w14:val="none"/>
        </w:rPr>
        <w:t xml:space="preserve">دراسة </w:t>
      </w:r>
      <w:r w:rsidR="00EE6182" w:rsidRPr="00014FE6">
        <w:rPr>
          <w:rFonts w:ascii="Simplified Arabic" w:eastAsia="Times New Roman" w:hAnsi="Simplified Arabic" w:cs="Simplified Arabic" w:hint="cs"/>
          <w:b/>
          <w:bCs/>
          <w:color w:val="000000" w:themeColor="text1"/>
          <w:kern w:val="0"/>
          <w:sz w:val="28"/>
          <w:szCs w:val="28"/>
          <w:rtl/>
          <w14:ligatures w14:val="none"/>
        </w:rPr>
        <w:t>(</w:t>
      </w:r>
      <w:proofErr w:type="spellStart"/>
      <w:r w:rsidRPr="00014FE6">
        <w:rPr>
          <w:rFonts w:ascii="Simplified Arabic" w:eastAsia="Times New Roman" w:hAnsi="Simplified Arabic" w:cs="Simplified Arabic"/>
          <w:b/>
          <w:bCs/>
          <w:color w:val="000000" w:themeColor="text1"/>
          <w:kern w:val="0"/>
          <w:sz w:val="28"/>
          <w:szCs w:val="28"/>
          <w:rtl/>
          <w14:ligatures w14:val="none"/>
        </w:rPr>
        <w:t>الرزني</w:t>
      </w:r>
      <w:proofErr w:type="spellEnd"/>
      <w:r w:rsidRPr="00014FE6">
        <w:rPr>
          <w:rFonts w:ascii="Simplified Arabic" w:eastAsia="Times New Roman" w:hAnsi="Simplified Arabic" w:cs="Simplified Arabic"/>
          <w:b/>
          <w:bCs/>
          <w:color w:val="000000" w:themeColor="text1"/>
          <w:kern w:val="0"/>
          <w:sz w:val="28"/>
          <w:szCs w:val="28"/>
          <w:rtl/>
          <w14:ligatures w14:val="none"/>
        </w:rPr>
        <w:t xml:space="preserve"> والزغول، 2024): أثر الحوكمة في تحسين فاعلية إدارة المخاطر</w:t>
      </w:r>
      <w:r w:rsidRPr="00014FE6">
        <w:rPr>
          <w:rFonts w:ascii="Simplified Arabic" w:eastAsia="Times New Roman" w:hAnsi="Simplified Arabic" w:cs="Simplified Arabic"/>
          <w:b/>
          <w:bCs/>
          <w:color w:val="000000" w:themeColor="text1"/>
          <w:kern w:val="0"/>
          <w:sz w:val="28"/>
          <w:szCs w:val="28"/>
          <w14:ligatures w14:val="none"/>
        </w:rPr>
        <w:t xml:space="preserve">: </w:t>
      </w:r>
      <w:r w:rsidRPr="00014FE6">
        <w:rPr>
          <w:rFonts w:ascii="Simplified Arabic" w:eastAsia="Times New Roman" w:hAnsi="Simplified Arabic" w:cs="Simplified Arabic"/>
          <w:b/>
          <w:bCs/>
          <w:color w:val="000000" w:themeColor="text1"/>
          <w:kern w:val="0"/>
          <w:sz w:val="28"/>
          <w:szCs w:val="28"/>
          <w:rtl/>
          <w14:ligatures w14:val="none"/>
        </w:rPr>
        <w:t>الدور المعدل للمراجعة الداخلية في البنوك التجارية السعودية</w:t>
      </w:r>
      <w:bookmarkEnd w:id="20"/>
    </w:p>
    <w:p w14:paraId="7D039340" w14:textId="77777777" w:rsidR="003808CE" w:rsidRPr="00014FE6" w:rsidRDefault="003808CE" w:rsidP="00EE618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14FE6">
        <w:rPr>
          <w:rFonts w:ascii="Simplified Arabic" w:eastAsia="Times New Roman" w:hAnsi="Simplified Arabic" w:cs="Simplified Arabic"/>
          <w:color w:val="000000" w:themeColor="text1"/>
          <w:kern w:val="0"/>
          <w:sz w:val="28"/>
          <w:szCs w:val="28"/>
          <w:rtl/>
          <w14:ligatures w14:val="none"/>
        </w:rPr>
        <w:t>هدفت الدراسة إلى التعرف على أثر الحوكمة بأبعادها في تحسين فاعلية إدارة المخاطر في البنوك التجارية السعودية، مع بيان الدور المعدل للمراجعة الداخلية في تعزيز هذا الأثر. استخدمت الدراسة المنهج الوصفي التحليلي، وتم تصميم استبانة كأداة رئيسة لجمع البيانات من العاملين في البنوك التجارية السعودية. توصلت نتائج الدراسة إلى وجود أثر ذي دلالة إحصائية للحوكمة في تحسين فاعلية إدارة المخاطر، وأن المراجعة الداخلية تؤدي دوراً معدلاً إيجابياً في تعزيز العلاقة بين الحوكمة وفاعلية إدارة المخاطر. وأوصت الدراسة بتعزيز آليات الحوكمة في البنوك التجارية السعودية والارتقاء بجودة المراجعة الداخلية لضمان فاعلية إدارة المخاطر</w:t>
      </w:r>
      <w:r w:rsidRPr="00014FE6">
        <w:rPr>
          <w:rFonts w:ascii="Simplified Arabic" w:eastAsia="Times New Roman" w:hAnsi="Simplified Arabic" w:cs="Simplified Arabic"/>
          <w:color w:val="000000" w:themeColor="text1"/>
          <w:kern w:val="0"/>
          <w:sz w:val="28"/>
          <w:szCs w:val="28"/>
          <w14:ligatures w14:val="none"/>
        </w:rPr>
        <w:t>.</w:t>
      </w:r>
    </w:p>
    <w:p w14:paraId="3B5BED61" w14:textId="77777777" w:rsidR="003808CE" w:rsidRPr="00014FE6" w:rsidRDefault="003808CE" w:rsidP="00EE6182">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21" w:name="_Toc224726148"/>
      <w:r w:rsidRPr="00014FE6">
        <w:rPr>
          <w:rFonts w:ascii="Simplified Arabic" w:eastAsia="Times New Roman" w:hAnsi="Simplified Arabic" w:cs="Simplified Arabic"/>
          <w:b/>
          <w:bCs/>
          <w:color w:val="000000" w:themeColor="text1"/>
          <w:kern w:val="0"/>
          <w:sz w:val="32"/>
          <w:szCs w:val="32"/>
          <w:rtl/>
          <w14:ligatures w14:val="none"/>
        </w:rPr>
        <w:t>ثانياً: الدراسات الأجنبية</w:t>
      </w:r>
      <w:bookmarkEnd w:id="21"/>
    </w:p>
    <w:p w14:paraId="5AC12198" w14:textId="77777777" w:rsidR="00EE6182" w:rsidRPr="00014FE6" w:rsidRDefault="00EE6182" w:rsidP="00EE6182">
      <w:pPr>
        <w:pStyle w:val="a6"/>
        <w:numPr>
          <w:ilvl w:val="0"/>
          <w:numId w:val="18"/>
        </w:numPr>
        <w:spacing w:before="100" w:beforeAutospacing="1" w:after="100" w:afterAutospacing="1" w:line="276" w:lineRule="auto"/>
        <w:ind w:left="419" w:hanging="357"/>
        <w:jc w:val="both"/>
        <w:rPr>
          <w:rFonts w:ascii="Simplified Arabic" w:eastAsia="Times New Roman" w:hAnsi="Simplified Arabic" w:cs="Simplified Arabic"/>
          <w:b/>
          <w:bCs/>
          <w:color w:val="000000" w:themeColor="text1"/>
          <w:kern w:val="0"/>
          <w:sz w:val="28"/>
          <w:szCs w:val="28"/>
          <w14:ligatures w14:val="none"/>
        </w:rPr>
      </w:pPr>
      <w:bookmarkStart w:id="22" w:name="_Toc224726153"/>
      <w:bookmarkStart w:id="23" w:name="_Toc224726150"/>
      <w:bookmarkStart w:id="24" w:name="_Toc224726149"/>
      <w:r w:rsidRPr="00014FE6">
        <w:rPr>
          <w:rFonts w:ascii="Simplified Arabic" w:eastAsia="Times New Roman" w:hAnsi="Simplified Arabic" w:cs="Simplified Arabic"/>
          <w:b/>
          <w:bCs/>
          <w:color w:val="000000" w:themeColor="text1"/>
          <w:kern w:val="0"/>
          <w:sz w:val="28"/>
          <w:szCs w:val="28"/>
          <w:rtl/>
          <w14:ligatures w14:val="none"/>
        </w:rPr>
        <w:t>دراسة</w:t>
      </w:r>
      <w:r w:rsidRPr="00014FE6">
        <w:rPr>
          <w:rFonts w:ascii="Simplified Arabic" w:eastAsia="Times New Roman" w:hAnsi="Simplified Arabic" w:cs="Simplified Arabic"/>
          <w:b/>
          <w:bCs/>
          <w:color w:val="000000" w:themeColor="text1"/>
          <w:kern w:val="0"/>
          <w:sz w:val="28"/>
          <w:szCs w:val="28"/>
          <w14:ligatures w14:val="none"/>
        </w:rPr>
        <w:t xml:space="preserve"> (Lu, Gong, Tang, Sun &amp; Li, 2021): BIM-Integrated Construction Safety Risk Assessment at the Design Stage of Building Projects</w:t>
      </w:r>
      <w:bookmarkEnd w:id="22"/>
    </w:p>
    <w:p w14:paraId="302D73D3" w14:textId="22B52A56" w:rsidR="00EE6182" w:rsidRPr="00014FE6" w:rsidRDefault="00EE6182" w:rsidP="00EE618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014FE6">
        <w:rPr>
          <w:rFonts w:ascii="Simplified Arabic" w:eastAsia="Times New Roman" w:hAnsi="Simplified Arabic" w:cs="Simplified Arabic"/>
          <w:color w:val="000000" w:themeColor="text1"/>
          <w:kern w:val="0"/>
          <w:sz w:val="28"/>
          <w:szCs w:val="28"/>
          <w:rtl/>
          <w14:ligatures w14:val="none"/>
        </w:rPr>
        <w:t>هدفت الدراسة إلى تطوير طريقة كمية لتقييم مخاطر السلامة الإنشائية في مرحلة التصميم لمشاريع البناء من خلال دمج نمذجة معلومات البناء</w:t>
      </w:r>
      <w:r w:rsidRPr="00014FE6">
        <w:rPr>
          <w:rFonts w:ascii="Simplified Arabic" w:eastAsia="Times New Roman" w:hAnsi="Simplified Arabic" w:cs="Simplified Arabic"/>
          <w:color w:val="000000" w:themeColor="text1"/>
          <w:kern w:val="0"/>
          <w:sz w:val="28"/>
          <w:szCs w:val="28"/>
          <w14:ligatures w14:val="none"/>
        </w:rPr>
        <w:t xml:space="preserve"> (BIM) </w:t>
      </w:r>
      <w:r w:rsidRPr="00014FE6">
        <w:rPr>
          <w:rFonts w:ascii="Simplified Arabic" w:eastAsia="Times New Roman" w:hAnsi="Simplified Arabic" w:cs="Simplified Arabic"/>
          <w:color w:val="000000" w:themeColor="text1"/>
          <w:kern w:val="0"/>
          <w:sz w:val="28"/>
          <w:szCs w:val="28"/>
          <w:rtl/>
          <w14:ligatures w14:val="none"/>
        </w:rPr>
        <w:t xml:space="preserve">مع بيانات مخاطر السلامة، وذلك لتطبيق مفهوم </w:t>
      </w:r>
      <w:r w:rsidRPr="00014FE6">
        <w:rPr>
          <w:rFonts w:ascii="Simplified Arabic" w:eastAsia="Times New Roman" w:hAnsi="Simplified Arabic" w:cs="Simplified Arabic"/>
          <w:color w:val="000000" w:themeColor="text1"/>
          <w:kern w:val="0"/>
          <w:sz w:val="28"/>
          <w:szCs w:val="28"/>
          <w:rtl/>
          <w14:ligatures w14:val="none"/>
        </w:rPr>
        <w:lastRenderedPageBreak/>
        <w:t>الوقاية من مخاطر البناء من خلال التصميم</w:t>
      </w:r>
      <w:r w:rsidRPr="00014FE6">
        <w:rPr>
          <w:rFonts w:ascii="Simplified Arabic" w:eastAsia="Times New Roman" w:hAnsi="Simplified Arabic" w:cs="Simplified Arabic"/>
          <w:color w:val="000000" w:themeColor="text1"/>
          <w:kern w:val="0"/>
          <w:sz w:val="28"/>
          <w:szCs w:val="28"/>
          <w14:ligatures w14:val="none"/>
        </w:rPr>
        <w:t xml:space="preserve"> (</w:t>
      </w:r>
      <w:proofErr w:type="spellStart"/>
      <w:r w:rsidRPr="00014FE6">
        <w:rPr>
          <w:rFonts w:ascii="Simplified Arabic" w:eastAsia="Times New Roman" w:hAnsi="Simplified Arabic" w:cs="Simplified Arabic"/>
          <w:color w:val="000000" w:themeColor="text1"/>
          <w:kern w:val="0"/>
          <w:sz w:val="28"/>
          <w:szCs w:val="28"/>
          <w14:ligatures w14:val="none"/>
        </w:rPr>
        <w:t>CHPtD</w:t>
      </w:r>
      <w:proofErr w:type="spellEnd"/>
      <w:r w:rsidRPr="00014FE6">
        <w:rPr>
          <w:rFonts w:ascii="Simplified Arabic" w:eastAsia="Times New Roman" w:hAnsi="Simplified Arabic" w:cs="Simplified Arabic"/>
          <w:color w:val="000000" w:themeColor="text1"/>
          <w:kern w:val="0"/>
          <w:sz w:val="28"/>
          <w:szCs w:val="28"/>
          <w14:ligatures w14:val="none"/>
        </w:rPr>
        <w:t xml:space="preserve">). </w:t>
      </w:r>
      <w:r w:rsidRPr="00014FE6">
        <w:rPr>
          <w:rFonts w:ascii="Simplified Arabic" w:eastAsia="Times New Roman" w:hAnsi="Simplified Arabic" w:cs="Simplified Arabic"/>
          <w:color w:val="000000" w:themeColor="text1"/>
          <w:kern w:val="0"/>
          <w:sz w:val="28"/>
          <w:szCs w:val="28"/>
          <w:rtl/>
          <w14:ligatures w14:val="none"/>
        </w:rPr>
        <w:t>استخدمت الدراسة المنهج التجريبي التحليلي، حيث تم تطوير نموذج كمي لتقييم مخاطر السلامة يتكون من ثلاثة مؤشرات: الاحتمالية والعواقب والتعرض، وتم تطوير ملحق</w:t>
      </w:r>
      <w:r w:rsidRPr="00014FE6">
        <w:rPr>
          <w:rFonts w:ascii="Simplified Arabic" w:eastAsia="Times New Roman" w:hAnsi="Simplified Arabic" w:cs="Simplified Arabic"/>
          <w:color w:val="000000" w:themeColor="text1"/>
          <w:kern w:val="0"/>
          <w:sz w:val="28"/>
          <w:szCs w:val="28"/>
          <w14:ligatures w14:val="none"/>
        </w:rPr>
        <w:t xml:space="preserve"> (Plug-in) </w:t>
      </w:r>
      <w:r w:rsidRPr="00014FE6">
        <w:rPr>
          <w:rFonts w:ascii="Simplified Arabic" w:eastAsia="Times New Roman" w:hAnsi="Simplified Arabic" w:cs="Simplified Arabic"/>
          <w:color w:val="000000" w:themeColor="text1"/>
          <w:kern w:val="0"/>
          <w:sz w:val="28"/>
          <w:szCs w:val="28"/>
          <w:rtl/>
          <w14:ligatures w14:val="none"/>
        </w:rPr>
        <w:t>في برنامج</w:t>
      </w:r>
      <w:r w:rsidRPr="00014FE6">
        <w:rPr>
          <w:rFonts w:ascii="Simplified Arabic" w:eastAsia="Times New Roman" w:hAnsi="Simplified Arabic" w:cs="Simplified Arabic"/>
          <w:color w:val="000000" w:themeColor="text1"/>
          <w:kern w:val="0"/>
          <w:sz w:val="28"/>
          <w:szCs w:val="28"/>
          <w14:ligatures w14:val="none"/>
        </w:rPr>
        <w:t xml:space="preserve"> Autodesk Revit </w:t>
      </w:r>
      <w:r w:rsidRPr="00014FE6">
        <w:rPr>
          <w:rFonts w:ascii="Simplified Arabic" w:eastAsia="Times New Roman" w:hAnsi="Simplified Arabic" w:cs="Simplified Arabic"/>
          <w:color w:val="000000" w:themeColor="text1"/>
          <w:kern w:val="0"/>
          <w:sz w:val="28"/>
          <w:szCs w:val="28"/>
          <w:rtl/>
          <w14:ligatures w14:val="none"/>
        </w:rPr>
        <w:t>يربط</w:t>
      </w:r>
      <w:r w:rsidRPr="00014FE6">
        <w:rPr>
          <w:rFonts w:ascii="Simplified Arabic" w:eastAsia="Times New Roman" w:hAnsi="Simplified Arabic" w:cs="Simplified Arabic"/>
          <w:color w:val="000000" w:themeColor="text1"/>
          <w:kern w:val="0"/>
          <w:sz w:val="28"/>
          <w:szCs w:val="28"/>
          <w14:ligatures w14:val="none"/>
        </w:rPr>
        <w:t xml:space="preserve"> BIM </w:t>
      </w:r>
      <w:r w:rsidRPr="00014FE6">
        <w:rPr>
          <w:rFonts w:ascii="Simplified Arabic" w:eastAsia="Times New Roman" w:hAnsi="Simplified Arabic" w:cs="Simplified Arabic"/>
          <w:color w:val="000000" w:themeColor="text1"/>
          <w:kern w:val="0"/>
          <w:sz w:val="28"/>
          <w:szCs w:val="28"/>
          <w:rtl/>
          <w14:ligatures w14:val="none"/>
        </w:rPr>
        <w:t>ببيانات مخاطر السلامة، وقُدمت دراسة حالة لمبنى خاص مكون من ثلاثة طوابق لتوضيح جدوى وفاعلية الطريقة المقترحة</w:t>
      </w:r>
      <w:r w:rsidRPr="00014FE6">
        <w:rPr>
          <w:rFonts w:ascii="Simplified Arabic" w:eastAsia="Times New Roman" w:hAnsi="Simplified Arabic" w:cs="Simplified Arabic"/>
          <w:color w:val="000000" w:themeColor="text1"/>
          <w:kern w:val="0"/>
          <w:sz w:val="28"/>
          <w:szCs w:val="28"/>
          <w14:ligatures w14:val="none"/>
        </w:rPr>
        <w:t xml:space="preserve">. </w:t>
      </w:r>
      <w:r w:rsidRPr="00014FE6">
        <w:rPr>
          <w:rFonts w:ascii="Simplified Arabic" w:eastAsia="Times New Roman" w:hAnsi="Simplified Arabic" w:cs="Simplified Arabic"/>
          <w:color w:val="000000" w:themeColor="text1"/>
          <w:kern w:val="0"/>
          <w:sz w:val="28"/>
          <w:szCs w:val="28"/>
          <w:rtl/>
          <w14:ligatures w14:val="none"/>
        </w:rPr>
        <w:t>توصلت نتائج الدراسة إلى أن الطريقة المقترحة تمكّن المعماريين والمصممين الإنشائيين من حساب مخاطر السلامة الإنشائية بشكل تلقائي واختيار بدائل التصميم الأمثل بسرعة، مما يقلل بشكل كبير من مخاطر الإصابات والحوادث المهنية في مرحلة التنفيذ. وأوصت الدراسة بتطبيق هذه الطريقة في مراحل التصميم المبكرة لمشاريع البناء المختلفة، وتوسيع نطاق قواعد بيانات السلامة لتشمل مختلف البلدان والظروف</w:t>
      </w:r>
      <w:r w:rsidRPr="00014FE6">
        <w:rPr>
          <w:rFonts w:ascii="Simplified Arabic" w:eastAsia="Times New Roman" w:hAnsi="Simplified Arabic" w:cs="Simplified Arabic"/>
          <w:color w:val="000000" w:themeColor="text1"/>
          <w:kern w:val="0"/>
          <w:sz w:val="28"/>
          <w:szCs w:val="28"/>
          <w14:ligatures w14:val="none"/>
        </w:rPr>
        <w:t>.</w:t>
      </w:r>
    </w:p>
    <w:p w14:paraId="7404E045" w14:textId="77777777" w:rsidR="00EE6182" w:rsidRPr="00014FE6" w:rsidRDefault="00EE6182" w:rsidP="00EE6182">
      <w:pPr>
        <w:pStyle w:val="a6"/>
        <w:numPr>
          <w:ilvl w:val="0"/>
          <w:numId w:val="18"/>
        </w:numPr>
        <w:spacing w:before="100" w:beforeAutospacing="1" w:after="100" w:afterAutospacing="1" w:line="276" w:lineRule="auto"/>
        <w:ind w:left="419" w:hanging="357"/>
        <w:jc w:val="both"/>
        <w:rPr>
          <w:rFonts w:ascii="Simplified Arabic" w:eastAsia="Times New Roman" w:hAnsi="Simplified Arabic" w:cs="Simplified Arabic"/>
          <w:b/>
          <w:bCs/>
          <w:color w:val="000000" w:themeColor="text1"/>
          <w:kern w:val="0"/>
          <w:sz w:val="28"/>
          <w:szCs w:val="28"/>
          <w14:ligatures w14:val="none"/>
        </w:rPr>
      </w:pPr>
      <w:r w:rsidRPr="00014FE6">
        <w:rPr>
          <w:rFonts w:ascii="Simplified Arabic" w:eastAsia="Times New Roman" w:hAnsi="Simplified Arabic" w:cs="Simplified Arabic"/>
          <w:b/>
          <w:bCs/>
          <w:color w:val="000000" w:themeColor="text1"/>
          <w:kern w:val="0"/>
          <w:sz w:val="28"/>
          <w:szCs w:val="28"/>
          <w:rtl/>
          <w14:ligatures w14:val="none"/>
        </w:rPr>
        <w:t>دراسة</w:t>
      </w:r>
      <w:r w:rsidRPr="00014FE6">
        <w:rPr>
          <w:rFonts w:ascii="Simplified Arabic" w:eastAsia="Times New Roman" w:hAnsi="Simplified Arabic" w:cs="Simplified Arabic"/>
          <w:b/>
          <w:bCs/>
          <w:color w:val="000000" w:themeColor="text1"/>
          <w:kern w:val="0"/>
          <w:sz w:val="28"/>
          <w:szCs w:val="28"/>
          <w14:ligatures w14:val="none"/>
        </w:rPr>
        <w:t xml:space="preserve"> (Ferreira de Ara</w:t>
      </w:r>
      <w:r w:rsidRPr="00014FE6">
        <w:rPr>
          <w:rFonts w:ascii="Cambria" w:eastAsia="Times New Roman" w:hAnsi="Cambria" w:cs="Cambria"/>
          <w:b/>
          <w:bCs/>
          <w:color w:val="000000" w:themeColor="text1"/>
          <w:kern w:val="0"/>
          <w:sz w:val="28"/>
          <w:szCs w:val="28"/>
          <w14:ligatures w14:val="none"/>
        </w:rPr>
        <w:t>ú</w:t>
      </w:r>
      <w:r w:rsidRPr="00014FE6">
        <w:rPr>
          <w:rFonts w:ascii="Simplified Arabic" w:eastAsia="Times New Roman" w:hAnsi="Simplified Arabic" w:cs="Simplified Arabic"/>
          <w:b/>
          <w:bCs/>
          <w:color w:val="000000" w:themeColor="text1"/>
          <w:kern w:val="0"/>
          <w:sz w:val="28"/>
          <w:szCs w:val="28"/>
          <w14:ligatures w14:val="none"/>
        </w:rPr>
        <w:t>jo Lima, Marcelino-</w:t>
      </w:r>
      <w:proofErr w:type="spellStart"/>
      <w:r w:rsidRPr="00014FE6">
        <w:rPr>
          <w:rFonts w:ascii="Simplified Arabic" w:eastAsia="Times New Roman" w:hAnsi="Simplified Arabic" w:cs="Simplified Arabic"/>
          <w:b/>
          <w:bCs/>
          <w:color w:val="000000" w:themeColor="text1"/>
          <w:kern w:val="0"/>
          <w:sz w:val="28"/>
          <w:szCs w:val="28"/>
          <w14:ligatures w14:val="none"/>
        </w:rPr>
        <w:t>Sadaba</w:t>
      </w:r>
      <w:proofErr w:type="spellEnd"/>
      <w:r w:rsidRPr="00014FE6">
        <w:rPr>
          <w:rFonts w:ascii="Simplified Arabic" w:eastAsia="Times New Roman" w:hAnsi="Simplified Arabic" w:cs="Simplified Arabic"/>
          <w:b/>
          <w:bCs/>
          <w:color w:val="000000" w:themeColor="text1"/>
          <w:kern w:val="0"/>
          <w:sz w:val="28"/>
          <w:szCs w:val="28"/>
          <w14:ligatures w14:val="none"/>
        </w:rPr>
        <w:t xml:space="preserve"> &amp; </w:t>
      </w:r>
      <w:proofErr w:type="spellStart"/>
      <w:r w:rsidRPr="00014FE6">
        <w:rPr>
          <w:rFonts w:ascii="Simplified Arabic" w:eastAsia="Times New Roman" w:hAnsi="Simplified Arabic" w:cs="Simplified Arabic"/>
          <w:b/>
          <w:bCs/>
          <w:color w:val="000000" w:themeColor="text1"/>
          <w:kern w:val="0"/>
          <w:sz w:val="28"/>
          <w:szCs w:val="28"/>
          <w14:ligatures w14:val="none"/>
        </w:rPr>
        <w:t>Verbano</w:t>
      </w:r>
      <w:proofErr w:type="spellEnd"/>
      <w:r w:rsidRPr="00014FE6">
        <w:rPr>
          <w:rFonts w:ascii="Simplified Arabic" w:eastAsia="Times New Roman" w:hAnsi="Simplified Arabic" w:cs="Simplified Arabic"/>
          <w:b/>
          <w:bCs/>
          <w:color w:val="000000" w:themeColor="text1"/>
          <w:kern w:val="0"/>
          <w:sz w:val="28"/>
          <w:szCs w:val="28"/>
          <w14:ligatures w14:val="none"/>
        </w:rPr>
        <w:t>, 2021): Successful Implementation of Project Risk Management in Small and Medium Enterprises: A Cross-Case Analysis</w:t>
      </w:r>
      <w:bookmarkEnd w:id="23"/>
    </w:p>
    <w:p w14:paraId="7A1CBF95" w14:textId="77777777" w:rsidR="00EE6182" w:rsidRPr="00014FE6" w:rsidRDefault="00EE6182" w:rsidP="00EE618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14FE6">
        <w:rPr>
          <w:rFonts w:ascii="Simplified Arabic" w:eastAsia="Times New Roman" w:hAnsi="Simplified Arabic" w:cs="Simplified Arabic"/>
          <w:color w:val="000000" w:themeColor="text1"/>
          <w:kern w:val="0"/>
          <w:sz w:val="28"/>
          <w:szCs w:val="28"/>
          <w:rtl/>
          <w14:ligatures w14:val="none"/>
        </w:rPr>
        <w:t>هدفت الدراسة إلى التعرف على كيفية تبني إدارة مخاطر المشاريع في المؤسسات الصغيرة والمتوسطة بنسبة تكلفة-منفعة إيجابية، مع تحديد مراحل إدارة المخاطر وأنشطتها وأدواتها والجوانب التنظيمية التي تمكّن من التطبيق الناجح. استخدمت الدراسة المنهج الاستكشافي والتفسيري من خلال دراسة حالات متعددة</w:t>
      </w:r>
      <w:r w:rsidRPr="00014FE6">
        <w:rPr>
          <w:rFonts w:ascii="Simplified Arabic" w:eastAsia="Times New Roman" w:hAnsi="Simplified Arabic" w:cs="Simplified Arabic"/>
          <w:color w:val="000000" w:themeColor="text1"/>
          <w:kern w:val="0"/>
          <w:sz w:val="28"/>
          <w:szCs w:val="28"/>
          <w14:ligatures w14:val="none"/>
        </w:rPr>
        <w:t xml:space="preserve"> (Multiple Case Studies) </w:t>
      </w:r>
      <w:r w:rsidRPr="00014FE6">
        <w:rPr>
          <w:rFonts w:ascii="Simplified Arabic" w:eastAsia="Times New Roman" w:hAnsi="Simplified Arabic" w:cs="Simplified Arabic"/>
          <w:color w:val="000000" w:themeColor="text1"/>
          <w:kern w:val="0"/>
          <w:sz w:val="28"/>
          <w:szCs w:val="28"/>
          <w:rtl/>
          <w14:ligatures w14:val="none"/>
        </w:rPr>
        <w:t>شملت (10) مشاريع نُفذت في مؤسسات صغيرة ومتوسطة إسبانية وإيطالية، وتم جمع البيانات من خلال مقابلات شبه هيكلية مع مديري المشاريع والمسؤولين التقنيين. توصلت نتائج الدراسة إلى أن خصائص المشروع (نوع الالتزام، مستوى الابتكار، الأهمية الاستراتيجية، التعقيد الإداري) وخصائص الشركة (قطاع النشاط، نظام الإنتاج، الحصول على حوافز عامة) تؤثر في تبني إدارة مخاطر المشاريع وتؤدي إلى مستويات وأنواع مختلفة من الفوائد. وأوصت الدراسة بتقديم إرشادات عملية للمؤسسات الصغيرة والمتوسطة حول مراحل وأدوات وأنشطة إدارة المخاطر المناسبة لضمان نجاح المشاريع وتحقيق نمو واستدامة الشركة</w:t>
      </w:r>
      <w:r w:rsidRPr="00014FE6">
        <w:rPr>
          <w:rFonts w:ascii="Simplified Arabic" w:eastAsia="Times New Roman" w:hAnsi="Simplified Arabic" w:cs="Simplified Arabic"/>
          <w:color w:val="000000" w:themeColor="text1"/>
          <w:kern w:val="0"/>
          <w:sz w:val="28"/>
          <w:szCs w:val="28"/>
          <w14:ligatures w14:val="none"/>
        </w:rPr>
        <w:t>.</w:t>
      </w:r>
    </w:p>
    <w:p w14:paraId="5159573F" w14:textId="286F51E0" w:rsidR="003808CE" w:rsidRPr="00014FE6" w:rsidRDefault="003808CE" w:rsidP="00EE6182">
      <w:pPr>
        <w:pStyle w:val="a6"/>
        <w:numPr>
          <w:ilvl w:val="0"/>
          <w:numId w:val="18"/>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014FE6">
        <w:rPr>
          <w:rFonts w:ascii="Simplified Arabic" w:eastAsia="Times New Roman" w:hAnsi="Simplified Arabic" w:cs="Simplified Arabic"/>
          <w:b/>
          <w:bCs/>
          <w:color w:val="000000" w:themeColor="text1"/>
          <w:kern w:val="0"/>
          <w:sz w:val="28"/>
          <w:szCs w:val="28"/>
          <w:rtl/>
          <w14:ligatures w14:val="none"/>
        </w:rPr>
        <w:t>دراسة</w:t>
      </w:r>
      <w:r w:rsidRPr="00014FE6">
        <w:rPr>
          <w:rFonts w:ascii="Simplified Arabic" w:eastAsia="Times New Roman" w:hAnsi="Simplified Arabic" w:cs="Simplified Arabic"/>
          <w:b/>
          <w:bCs/>
          <w:color w:val="000000" w:themeColor="text1"/>
          <w:kern w:val="0"/>
          <w:sz w:val="28"/>
          <w:szCs w:val="28"/>
          <w14:ligatures w14:val="none"/>
        </w:rPr>
        <w:t xml:space="preserve"> (Jarrah, Baker &amp; </w:t>
      </w:r>
      <w:proofErr w:type="spellStart"/>
      <w:r w:rsidRPr="00014FE6">
        <w:rPr>
          <w:rFonts w:ascii="Simplified Arabic" w:eastAsia="Times New Roman" w:hAnsi="Simplified Arabic" w:cs="Simplified Arabic"/>
          <w:b/>
          <w:bCs/>
          <w:color w:val="000000" w:themeColor="text1"/>
          <w:kern w:val="0"/>
          <w:sz w:val="28"/>
          <w:szCs w:val="28"/>
          <w14:ligatures w14:val="none"/>
        </w:rPr>
        <w:t>Altarawneh</w:t>
      </w:r>
      <w:proofErr w:type="spellEnd"/>
      <w:r w:rsidRPr="00014FE6">
        <w:rPr>
          <w:rFonts w:ascii="Simplified Arabic" w:eastAsia="Times New Roman" w:hAnsi="Simplified Arabic" w:cs="Simplified Arabic"/>
          <w:b/>
          <w:bCs/>
          <w:color w:val="000000" w:themeColor="text1"/>
          <w:kern w:val="0"/>
          <w:sz w:val="28"/>
          <w:szCs w:val="28"/>
          <w14:ligatures w14:val="none"/>
        </w:rPr>
        <w:t>, 2022): Toward Successful Project Implementation: Integration between Project Management Processes and Project Risk Management</w:t>
      </w:r>
      <w:bookmarkEnd w:id="24"/>
    </w:p>
    <w:p w14:paraId="6B74EFC4" w14:textId="77777777" w:rsidR="003808CE" w:rsidRPr="00014FE6" w:rsidRDefault="003808CE" w:rsidP="00EE6182">
      <w:pPr>
        <w:spacing w:before="100" w:beforeAutospacing="1" w:after="100" w:afterAutospacing="1" w:line="276" w:lineRule="auto"/>
        <w:ind w:left="-1" w:firstLine="425"/>
        <w:jc w:val="both"/>
        <w:rPr>
          <w:rFonts w:ascii="Simplified Arabic" w:eastAsia="Times New Roman" w:hAnsi="Simplified Arabic" w:cs="Simplified Arabic"/>
          <w:color w:val="000000" w:themeColor="text1"/>
          <w:kern w:val="0"/>
          <w:sz w:val="28"/>
          <w:szCs w:val="28"/>
          <w14:ligatures w14:val="none"/>
        </w:rPr>
      </w:pPr>
      <w:r w:rsidRPr="00014FE6">
        <w:rPr>
          <w:rFonts w:ascii="Simplified Arabic" w:eastAsia="Times New Roman" w:hAnsi="Simplified Arabic" w:cs="Simplified Arabic"/>
          <w:color w:val="000000" w:themeColor="text1"/>
          <w:kern w:val="0"/>
          <w:sz w:val="28"/>
          <w:szCs w:val="28"/>
          <w:rtl/>
          <w14:ligatures w14:val="none"/>
        </w:rPr>
        <w:lastRenderedPageBreak/>
        <w:t>هدفت الدراسة إلى التعرف على الجوانب الرئيسية المساهمة في نجاح تنفيذ المشاريع من خلال اعتبار إدارة مخاطر المشروع متغيراً وسيطاً، وبيان أثر عمليات إدارة المشاريع بأبعادها (بدء المشروع، التخطيط، التنفيذ، المراقبة والتحكم، إغلاق المشروع) على نجاح تنفيذ المشروع في الأردن. استخدمت الدراسة منهج المسح الميداني</w:t>
      </w:r>
      <w:r w:rsidRPr="00014FE6">
        <w:rPr>
          <w:rFonts w:ascii="Simplified Arabic" w:eastAsia="Times New Roman" w:hAnsi="Simplified Arabic" w:cs="Simplified Arabic"/>
          <w:color w:val="000000" w:themeColor="text1"/>
          <w:kern w:val="0"/>
          <w:sz w:val="28"/>
          <w:szCs w:val="28"/>
          <w14:ligatures w14:val="none"/>
        </w:rPr>
        <w:t xml:space="preserve"> (Survey Methodology)</w:t>
      </w:r>
      <w:r w:rsidRPr="00014FE6">
        <w:rPr>
          <w:rFonts w:ascii="Simplified Arabic" w:eastAsia="Times New Roman" w:hAnsi="Simplified Arabic" w:cs="Simplified Arabic"/>
          <w:color w:val="000000" w:themeColor="text1"/>
          <w:kern w:val="0"/>
          <w:sz w:val="28"/>
          <w:szCs w:val="28"/>
          <w:rtl/>
          <w14:ligatures w14:val="none"/>
        </w:rPr>
        <w:t>، وتكوّنت العينة من (96) مدير مشروع من أعضاء نقابة المهندسين الأردنيين وجمعية مقاولي البناء الأردنية ومكتب الملك عبدالله للتصميم والتطوير، وتم تحليل البيانات باستخدام برنامج</w:t>
      </w:r>
      <w:r w:rsidRPr="00014FE6">
        <w:rPr>
          <w:rFonts w:ascii="Simplified Arabic" w:eastAsia="Times New Roman" w:hAnsi="Simplified Arabic" w:cs="Simplified Arabic"/>
          <w:color w:val="000000" w:themeColor="text1"/>
          <w:kern w:val="0"/>
          <w:sz w:val="28"/>
          <w:szCs w:val="28"/>
          <w14:ligatures w14:val="none"/>
        </w:rPr>
        <w:t xml:space="preserve"> (PLS 3.3.3). </w:t>
      </w:r>
      <w:r w:rsidRPr="00014FE6">
        <w:rPr>
          <w:rFonts w:ascii="Simplified Arabic" w:eastAsia="Times New Roman" w:hAnsi="Simplified Arabic" w:cs="Simplified Arabic"/>
          <w:color w:val="000000" w:themeColor="text1"/>
          <w:kern w:val="0"/>
          <w:sz w:val="28"/>
          <w:szCs w:val="28"/>
          <w:rtl/>
          <w14:ligatures w14:val="none"/>
        </w:rPr>
        <w:t>توصلت نتائج الدراسة إلى أن إدارة مخاطر المشروع تتوسط أثر عمليات إدارة المشاريع (البدء، التخطيط، التنفيذ، المراقبة والتحكم، الإغلاق) على نجاح تنفيذ المشروع. وأوصت الدراسة بأن تكامل عمليات إدارة المشاريع مع إدارة مخاطر المشروع يمكن أن يعزز فرص نجاح تنفيذ المشاريع لدى مديري المشاريع الأردنيين</w:t>
      </w:r>
      <w:r w:rsidRPr="00014FE6">
        <w:rPr>
          <w:rFonts w:ascii="Simplified Arabic" w:eastAsia="Times New Roman" w:hAnsi="Simplified Arabic" w:cs="Simplified Arabic"/>
          <w:color w:val="000000" w:themeColor="text1"/>
          <w:kern w:val="0"/>
          <w:sz w:val="28"/>
          <w:szCs w:val="28"/>
          <w14:ligatures w14:val="none"/>
        </w:rPr>
        <w:t>.</w:t>
      </w:r>
    </w:p>
    <w:p w14:paraId="776426D4" w14:textId="5CF47796" w:rsidR="003808CE" w:rsidRPr="00014FE6" w:rsidRDefault="003808CE" w:rsidP="00EE6182">
      <w:pPr>
        <w:pStyle w:val="a6"/>
        <w:numPr>
          <w:ilvl w:val="0"/>
          <w:numId w:val="18"/>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bookmarkStart w:id="25" w:name="_Toc224726151"/>
      <w:r w:rsidRPr="00014FE6">
        <w:rPr>
          <w:rFonts w:ascii="Simplified Arabic" w:eastAsia="Times New Roman" w:hAnsi="Simplified Arabic" w:cs="Simplified Arabic"/>
          <w:b/>
          <w:bCs/>
          <w:color w:val="000000" w:themeColor="text1"/>
          <w:kern w:val="0"/>
          <w:sz w:val="28"/>
          <w:szCs w:val="28"/>
          <w:rtl/>
          <w14:ligatures w14:val="none"/>
        </w:rPr>
        <w:t>دراسة</w:t>
      </w:r>
      <w:r w:rsidRPr="00014FE6">
        <w:rPr>
          <w:rFonts w:ascii="Simplified Arabic" w:eastAsia="Times New Roman" w:hAnsi="Simplified Arabic" w:cs="Simplified Arabic"/>
          <w:b/>
          <w:bCs/>
          <w:color w:val="000000" w:themeColor="text1"/>
          <w:kern w:val="0"/>
          <w:sz w:val="28"/>
          <w:szCs w:val="28"/>
          <w14:ligatures w14:val="none"/>
        </w:rPr>
        <w:t xml:space="preserve"> (Alzoubi, 2022): BIM as a Tool to Optimize and Manage Project Risk Management</w:t>
      </w:r>
      <w:bookmarkEnd w:id="25"/>
    </w:p>
    <w:p w14:paraId="5832971D" w14:textId="77777777" w:rsidR="003808CE" w:rsidRPr="00014FE6" w:rsidRDefault="003808CE" w:rsidP="00EE618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14FE6">
        <w:rPr>
          <w:rFonts w:ascii="Simplified Arabic" w:eastAsia="Times New Roman" w:hAnsi="Simplified Arabic" w:cs="Simplified Arabic"/>
          <w:color w:val="000000" w:themeColor="text1"/>
          <w:kern w:val="0"/>
          <w:sz w:val="28"/>
          <w:szCs w:val="28"/>
          <w:rtl/>
          <w14:ligatures w14:val="none"/>
        </w:rPr>
        <w:t>هدفت الدراسة إلى التعرف على دور نمذجة معلومات البناء</w:t>
      </w:r>
      <w:r w:rsidRPr="00014FE6">
        <w:rPr>
          <w:rFonts w:ascii="Simplified Arabic" w:eastAsia="Times New Roman" w:hAnsi="Simplified Arabic" w:cs="Simplified Arabic"/>
          <w:color w:val="000000" w:themeColor="text1"/>
          <w:kern w:val="0"/>
          <w:sz w:val="28"/>
          <w:szCs w:val="28"/>
          <w14:ligatures w14:val="none"/>
        </w:rPr>
        <w:t xml:space="preserve"> (BIM) </w:t>
      </w:r>
      <w:r w:rsidRPr="00014FE6">
        <w:rPr>
          <w:rFonts w:ascii="Simplified Arabic" w:eastAsia="Times New Roman" w:hAnsi="Simplified Arabic" w:cs="Simplified Arabic"/>
          <w:color w:val="000000" w:themeColor="text1"/>
          <w:kern w:val="0"/>
          <w:sz w:val="28"/>
          <w:szCs w:val="28"/>
          <w:rtl/>
          <w14:ligatures w14:val="none"/>
        </w:rPr>
        <w:t>كأداة لتحسين وإدارة مخاطر المشاريع الإنشائية، وبيان كيف يمكن لتقنية</w:t>
      </w:r>
      <w:r w:rsidRPr="00014FE6">
        <w:rPr>
          <w:rFonts w:ascii="Simplified Arabic" w:eastAsia="Times New Roman" w:hAnsi="Simplified Arabic" w:cs="Simplified Arabic"/>
          <w:color w:val="000000" w:themeColor="text1"/>
          <w:kern w:val="0"/>
          <w:sz w:val="28"/>
          <w:szCs w:val="28"/>
          <w14:ligatures w14:val="none"/>
        </w:rPr>
        <w:t xml:space="preserve"> BIM </w:t>
      </w:r>
      <w:r w:rsidRPr="00014FE6">
        <w:rPr>
          <w:rFonts w:ascii="Simplified Arabic" w:eastAsia="Times New Roman" w:hAnsi="Simplified Arabic" w:cs="Simplified Arabic"/>
          <w:color w:val="000000" w:themeColor="text1"/>
          <w:kern w:val="0"/>
          <w:sz w:val="28"/>
          <w:szCs w:val="28"/>
          <w:rtl/>
          <w14:ligatures w14:val="none"/>
        </w:rPr>
        <w:t>تقليل المخاطر من خلال توفير الوقت والتكلفة وتقديم منصة متكاملة لإدارة المشاريع. استخدمت الدراسة المنهج الوصفي التحليلي مع مراجعة الأدبيات والدراسات ذات الصلة، وتم تحليل البيانات المتعلقة بتطبيقات</w:t>
      </w:r>
      <w:r w:rsidRPr="00014FE6">
        <w:rPr>
          <w:rFonts w:ascii="Simplified Arabic" w:eastAsia="Times New Roman" w:hAnsi="Simplified Arabic" w:cs="Simplified Arabic"/>
          <w:color w:val="000000" w:themeColor="text1"/>
          <w:kern w:val="0"/>
          <w:sz w:val="28"/>
          <w:szCs w:val="28"/>
          <w14:ligatures w14:val="none"/>
        </w:rPr>
        <w:t xml:space="preserve"> BIM </w:t>
      </w:r>
      <w:r w:rsidRPr="00014FE6">
        <w:rPr>
          <w:rFonts w:ascii="Simplified Arabic" w:eastAsia="Times New Roman" w:hAnsi="Simplified Arabic" w:cs="Simplified Arabic"/>
          <w:color w:val="000000" w:themeColor="text1"/>
          <w:kern w:val="0"/>
          <w:sz w:val="28"/>
          <w:szCs w:val="28"/>
          <w:rtl/>
          <w14:ligatures w14:val="none"/>
        </w:rPr>
        <w:t xml:space="preserve">في مشاريع البناء والتشييد. توصلت نتائج الدراسة إلى أن تقنية </w:t>
      </w:r>
      <w:r w:rsidRPr="00014FE6">
        <w:rPr>
          <w:rFonts w:ascii="Simplified Arabic" w:eastAsia="Times New Roman" w:hAnsi="Simplified Arabic" w:cs="Simplified Arabic"/>
          <w:color w:val="000000" w:themeColor="text1"/>
          <w:kern w:val="0"/>
          <w:sz w:val="28"/>
          <w:szCs w:val="28"/>
          <w14:ligatures w14:val="none"/>
        </w:rPr>
        <w:t xml:space="preserve">BIM </w:t>
      </w:r>
      <w:r w:rsidRPr="00014FE6">
        <w:rPr>
          <w:rFonts w:ascii="Simplified Arabic" w:eastAsia="Times New Roman" w:hAnsi="Simplified Arabic" w:cs="Simplified Arabic"/>
          <w:color w:val="000000" w:themeColor="text1"/>
          <w:kern w:val="0"/>
          <w:sz w:val="28"/>
          <w:szCs w:val="28"/>
          <w:rtl/>
          <w14:ligatures w14:val="none"/>
        </w:rPr>
        <w:t xml:space="preserve">توفر حلولاً فعالة لتقليل مخاطر المشاريع من خلال توفير الوقت وخفض التكاليف وتوفير منصة متكاملة لإدارة المعلومات واتخاذ القرارات، كما أنها تساهم في تحسين التنسيق بين أطراف المشروع المختلفة وتقليل الأخطاء </w:t>
      </w:r>
      <w:proofErr w:type="spellStart"/>
      <w:r w:rsidRPr="00014FE6">
        <w:rPr>
          <w:rFonts w:ascii="Simplified Arabic" w:eastAsia="Times New Roman" w:hAnsi="Simplified Arabic" w:cs="Simplified Arabic"/>
          <w:color w:val="000000" w:themeColor="text1"/>
          <w:kern w:val="0"/>
          <w:sz w:val="28"/>
          <w:szCs w:val="28"/>
          <w:rtl/>
          <w14:ligatures w14:val="none"/>
        </w:rPr>
        <w:t>والتعارضات</w:t>
      </w:r>
      <w:proofErr w:type="spellEnd"/>
      <w:r w:rsidRPr="00014FE6">
        <w:rPr>
          <w:rFonts w:ascii="Simplified Arabic" w:eastAsia="Times New Roman" w:hAnsi="Simplified Arabic" w:cs="Simplified Arabic"/>
          <w:color w:val="000000" w:themeColor="text1"/>
          <w:kern w:val="0"/>
          <w:sz w:val="28"/>
          <w:szCs w:val="28"/>
          <w:rtl/>
          <w14:ligatures w14:val="none"/>
        </w:rPr>
        <w:t xml:space="preserve">. وأوصت الدراسة بضرورة تبني شركات المقاولات والإنشاءات لتقنية </w:t>
      </w:r>
      <w:r w:rsidRPr="00014FE6">
        <w:rPr>
          <w:rFonts w:ascii="Simplified Arabic" w:eastAsia="Times New Roman" w:hAnsi="Simplified Arabic" w:cs="Simplified Arabic"/>
          <w:color w:val="000000" w:themeColor="text1"/>
          <w:kern w:val="0"/>
          <w:sz w:val="28"/>
          <w:szCs w:val="28"/>
          <w14:ligatures w14:val="none"/>
        </w:rPr>
        <w:t xml:space="preserve">BIM </w:t>
      </w:r>
      <w:r w:rsidRPr="00014FE6">
        <w:rPr>
          <w:rFonts w:ascii="Simplified Arabic" w:eastAsia="Times New Roman" w:hAnsi="Simplified Arabic" w:cs="Simplified Arabic"/>
          <w:color w:val="000000" w:themeColor="text1"/>
          <w:kern w:val="0"/>
          <w:sz w:val="28"/>
          <w:szCs w:val="28"/>
          <w:rtl/>
          <w14:ligatures w14:val="none"/>
        </w:rPr>
        <w:t>كأداة أساسية في إدارة مخاطر المشاريع لتحقيق نتائج أفضل</w:t>
      </w:r>
      <w:r w:rsidRPr="00014FE6">
        <w:rPr>
          <w:rFonts w:ascii="Simplified Arabic" w:eastAsia="Times New Roman" w:hAnsi="Simplified Arabic" w:cs="Simplified Arabic"/>
          <w:color w:val="000000" w:themeColor="text1"/>
          <w:kern w:val="0"/>
          <w:sz w:val="28"/>
          <w:szCs w:val="28"/>
          <w14:ligatures w14:val="none"/>
        </w:rPr>
        <w:t>.</w:t>
      </w:r>
    </w:p>
    <w:p w14:paraId="4152DE07" w14:textId="42E43DBD" w:rsidR="003808CE" w:rsidRPr="00014FE6" w:rsidRDefault="003808CE" w:rsidP="00EE6182">
      <w:pPr>
        <w:pStyle w:val="a6"/>
        <w:numPr>
          <w:ilvl w:val="0"/>
          <w:numId w:val="18"/>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bookmarkStart w:id="26" w:name="_Toc224726152"/>
      <w:r w:rsidRPr="00014FE6">
        <w:rPr>
          <w:rFonts w:ascii="Simplified Arabic" w:eastAsia="Times New Roman" w:hAnsi="Simplified Arabic" w:cs="Simplified Arabic"/>
          <w:b/>
          <w:bCs/>
          <w:color w:val="000000" w:themeColor="text1"/>
          <w:kern w:val="0"/>
          <w:sz w:val="28"/>
          <w:szCs w:val="28"/>
          <w:rtl/>
          <w14:ligatures w14:val="none"/>
        </w:rPr>
        <w:t>دراسة</w:t>
      </w:r>
      <w:r w:rsidRPr="00014FE6">
        <w:rPr>
          <w:rFonts w:ascii="Simplified Arabic" w:eastAsia="Times New Roman" w:hAnsi="Simplified Arabic" w:cs="Simplified Arabic"/>
          <w:b/>
          <w:bCs/>
          <w:color w:val="000000" w:themeColor="text1"/>
          <w:kern w:val="0"/>
          <w:sz w:val="28"/>
          <w:szCs w:val="28"/>
          <w14:ligatures w14:val="none"/>
        </w:rPr>
        <w:t xml:space="preserve"> (Ciric Lalic, Lalic, Deli</w:t>
      </w:r>
      <w:r w:rsidRPr="00014FE6">
        <w:rPr>
          <w:rFonts w:ascii="Cambria" w:eastAsia="Times New Roman" w:hAnsi="Cambria" w:cs="Cambria"/>
          <w:b/>
          <w:bCs/>
          <w:color w:val="000000" w:themeColor="text1"/>
          <w:kern w:val="0"/>
          <w:sz w:val="28"/>
          <w:szCs w:val="28"/>
          <w14:ligatures w14:val="none"/>
        </w:rPr>
        <w:t>ć</w:t>
      </w:r>
      <w:r w:rsidRPr="00014FE6">
        <w:rPr>
          <w:rFonts w:ascii="Simplified Arabic" w:eastAsia="Times New Roman" w:hAnsi="Simplified Arabic" w:cs="Simplified Arabic"/>
          <w:b/>
          <w:bCs/>
          <w:color w:val="000000" w:themeColor="text1"/>
          <w:kern w:val="0"/>
          <w:sz w:val="28"/>
          <w:szCs w:val="28"/>
          <w14:ligatures w14:val="none"/>
        </w:rPr>
        <w:t>, Gracanin &amp; Stefanovic, 2022): How Project Management Approach Impact Project Success? From Traditional to Agile</w:t>
      </w:r>
      <w:bookmarkEnd w:id="26"/>
    </w:p>
    <w:p w14:paraId="231C9021" w14:textId="77777777" w:rsidR="003808CE" w:rsidRPr="00014FE6" w:rsidRDefault="003808CE" w:rsidP="00EE618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14FE6">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ما إذا كانت مناهج إدارة المشاريع المختلفة (التقليدي، الرشيق، الهجين) تختلف في أثرها على نجاح المشروع باعتباره ظاهرة متعددة الأبعاد (الكفاءة، الأثر على الفريق، الأثر على العميل، نجاح الأعمال، الاستعداد للمستقبل)، ومعرفة ما إذا كانت خصائص المشروع المحددة تعدّل هذه </w:t>
      </w:r>
      <w:r w:rsidRPr="00014FE6">
        <w:rPr>
          <w:rFonts w:ascii="Simplified Arabic" w:eastAsia="Times New Roman" w:hAnsi="Simplified Arabic" w:cs="Simplified Arabic"/>
          <w:color w:val="000000" w:themeColor="text1"/>
          <w:kern w:val="0"/>
          <w:sz w:val="28"/>
          <w:szCs w:val="28"/>
          <w:rtl/>
          <w14:ligatures w14:val="none"/>
        </w:rPr>
        <w:lastRenderedPageBreak/>
        <w:t>التأثيرات. استخدمت الدراسة المنهج الكمي التحليلي، وتكوّنت العينة من (227) متخصصاً في إدارة المشاريع من مختلف أنحاء العالم، وتم استخدام التحليل العاملي الاستكشافي</w:t>
      </w:r>
      <w:r w:rsidRPr="00014FE6">
        <w:rPr>
          <w:rFonts w:ascii="Simplified Arabic" w:eastAsia="Times New Roman" w:hAnsi="Simplified Arabic" w:cs="Simplified Arabic"/>
          <w:color w:val="000000" w:themeColor="text1"/>
          <w:kern w:val="0"/>
          <w:sz w:val="28"/>
          <w:szCs w:val="28"/>
          <w14:ligatures w14:val="none"/>
        </w:rPr>
        <w:t xml:space="preserve"> (EFA) </w:t>
      </w:r>
      <w:r w:rsidRPr="00014FE6">
        <w:rPr>
          <w:rFonts w:ascii="Simplified Arabic" w:eastAsia="Times New Roman" w:hAnsi="Simplified Arabic" w:cs="Simplified Arabic"/>
          <w:color w:val="000000" w:themeColor="text1"/>
          <w:kern w:val="0"/>
          <w:sz w:val="28"/>
          <w:szCs w:val="28"/>
          <w:rtl/>
          <w14:ligatures w14:val="none"/>
        </w:rPr>
        <w:t>وطريقة التجميع</w:t>
      </w:r>
      <w:r w:rsidRPr="00014FE6">
        <w:rPr>
          <w:rFonts w:ascii="Simplified Arabic" w:eastAsia="Times New Roman" w:hAnsi="Simplified Arabic" w:cs="Simplified Arabic"/>
          <w:color w:val="000000" w:themeColor="text1"/>
          <w:kern w:val="0"/>
          <w:sz w:val="28"/>
          <w:szCs w:val="28"/>
          <w14:ligatures w14:val="none"/>
        </w:rPr>
        <w:t xml:space="preserve"> (K-means Cluster) </w:t>
      </w:r>
      <w:r w:rsidRPr="00014FE6">
        <w:rPr>
          <w:rFonts w:ascii="Simplified Arabic" w:eastAsia="Times New Roman" w:hAnsi="Simplified Arabic" w:cs="Simplified Arabic"/>
          <w:color w:val="000000" w:themeColor="text1"/>
          <w:kern w:val="0"/>
          <w:sz w:val="28"/>
          <w:szCs w:val="28"/>
          <w:rtl/>
          <w14:ligatures w14:val="none"/>
        </w:rPr>
        <w:t>واختبارات</w:t>
      </w:r>
      <w:r w:rsidRPr="00014FE6">
        <w:rPr>
          <w:rFonts w:ascii="Simplified Arabic" w:eastAsia="Times New Roman" w:hAnsi="Simplified Arabic" w:cs="Simplified Arabic"/>
          <w:color w:val="000000" w:themeColor="text1"/>
          <w:kern w:val="0"/>
          <w:sz w:val="28"/>
          <w:szCs w:val="28"/>
          <w14:ligatures w14:val="none"/>
        </w:rPr>
        <w:t xml:space="preserve"> (ANOVA). </w:t>
      </w:r>
      <w:r w:rsidRPr="00014FE6">
        <w:rPr>
          <w:rFonts w:ascii="Simplified Arabic" w:eastAsia="Times New Roman" w:hAnsi="Simplified Arabic" w:cs="Simplified Arabic"/>
          <w:color w:val="000000" w:themeColor="text1"/>
          <w:kern w:val="0"/>
          <w:sz w:val="28"/>
          <w:szCs w:val="28"/>
          <w:rtl/>
          <w14:ligatures w14:val="none"/>
        </w:rPr>
        <w:t>توصلت نتائج الدراسة إلى أن المنهج الرشيق</w:t>
      </w:r>
      <w:r w:rsidRPr="00014FE6">
        <w:rPr>
          <w:rFonts w:ascii="Simplified Arabic" w:eastAsia="Times New Roman" w:hAnsi="Simplified Arabic" w:cs="Simplified Arabic"/>
          <w:color w:val="000000" w:themeColor="text1"/>
          <w:kern w:val="0"/>
          <w:sz w:val="28"/>
          <w:szCs w:val="28"/>
          <w14:ligatures w14:val="none"/>
        </w:rPr>
        <w:t xml:space="preserve"> (Agile) </w:t>
      </w:r>
      <w:r w:rsidRPr="00014FE6">
        <w:rPr>
          <w:rFonts w:ascii="Simplified Arabic" w:eastAsia="Times New Roman" w:hAnsi="Simplified Arabic" w:cs="Simplified Arabic"/>
          <w:color w:val="000000" w:themeColor="text1"/>
          <w:kern w:val="0"/>
          <w:sz w:val="28"/>
          <w:szCs w:val="28"/>
          <w:rtl/>
          <w14:ligatures w14:val="none"/>
        </w:rPr>
        <w:t>له أثر إيجابي أكبر بشكل ملحوظ مقارنة بالمنهج التقليدي في بُعدين من أبعاد نجاح المشروع هما: الأثر على الفريق والاستعداد للمستقبل. وأوصت الدراسة بأن يقوم ممارسو إدارة المشاريع بتكييف منهج إدارة المشروع المناسب وفقاً لخصائص المشروع وبيئته لتحقيق النجاح، مع التأكيد على أهمية تطوير نظرية الطوارئ في إدارة المشاريع</w:t>
      </w:r>
      <w:r w:rsidRPr="00014FE6">
        <w:rPr>
          <w:rFonts w:ascii="Simplified Arabic" w:eastAsia="Times New Roman" w:hAnsi="Simplified Arabic" w:cs="Simplified Arabic"/>
          <w:color w:val="000000" w:themeColor="text1"/>
          <w:kern w:val="0"/>
          <w:sz w:val="28"/>
          <w:szCs w:val="28"/>
          <w14:ligatures w14:val="none"/>
        </w:rPr>
        <w:t>.</w:t>
      </w:r>
    </w:p>
    <w:p w14:paraId="71336174" w14:textId="52D9A19D" w:rsidR="00EE6182" w:rsidRPr="00014FE6" w:rsidRDefault="00EE6182" w:rsidP="00EE6182">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tl/>
        </w:rPr>
      </w:pPr>
      <w:bookmarkStart w:id="27" w:name="_Toc233819313"/>
      <w:bookmarkStart w:id="28" w:name="_Toc224218396"/>
      <w:bookmarkStart w:id="29" w:name="_Toc224289524"/>
      <w:bookmarkStart w:id="30" w:name="_Toc224314307"/>
      <w:bookmarkStart w:id="31" w:name="_Toc224436665"/>
      <w:bookmarkStart w:id="32" w:name="_Toc224726155"/>
      <w:bookmarkStart w:id="33" w:name="_Toc224116803"/>
      <w:bookmarkStart w:id="34" w:name="_Toc169790502"/>
      <w:bookmarkEnd w:id="17"/>
      <w:r w:rsidRPr="00014FE6">
        <w:rPr>
          <w:rFonts w:ascii="Simplified Arabic" w:hAnsi="Simplified Arabic" w:cs="Simplified Arabic"/>
          <w:b/>
          <w:bCs/>
          <w:color w:val="000000" w:themeColor="text1"/>
          <w:sz w:val="36"/>
          <w:szCs w:val="36"/>
          <w:rtl/>
        </w:rPr>
        <w:t>8.1 الفجوة البحثية</w:t>
      </w:r>
      <w:bookmarkEnd w:id="27"/>
    </w:p>
    <w:p w14:paraId="4BFBC330" w14:textId="4C85C069" w:rsidR="00BF6E9C" w:rsidRPr="00014FE6" w:rsidRDefault="003808CE" w:rsidP="00EE6182">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36"/>
          <w:sz w:val="28"/>
          <w:szCs w:val="28"/>
          <w14:ligatures w14:val="none"/>
        </w:rPr>
      </w:pPr>
      <w:r w:rsidRPr="00014FE6">
        <w:rPr>
          <w:rFonts w:ascii="Simplified Arabic" w:hAnsi="Simplified Arabic" w:cs="Simplified Arabic"/>
          <w:color w:val="000000" w:themeColor="text1"/>
          <w:sz w:val="28"/>
          <w:szCs w:val="28"/>
          <w:rtl/>
        </w:rPr>
        <w:t xml:space="preserve">باستقراء الدراسات السابقة العربية والأجنبية التي تم استعراضها، يتضح أن الأدبيات العلمية قد أولت اهتماماً ملحوظاً بدراسة إدارة المخاطر وأثرها في سياقات متنوعة، غير أن هذا الاهتمام تركّز بشكل رئيسي في قطاعات بعينها دون غيرها. فقد تناولت دراسة العنزي وحسن وجراد (2024) ودراسة جبر والشوابكة (2025) أثر إدارة المخاطر على نجاح المشروعات في الشركات الخاصة وشركات المقاولات، بينما ركزت دراسة الحسني </w:t>
      </w:r>
      <w:proofErr w:type="spellStart"/>
      <w:r w:rsidRPr="00014FE6">
        <w:rPr>
          <w:rFonts w:ascii="Simplified Arabic" w:hAnsi="Simplified Arabic" w:cs="Simplified Arabic"/>
          <w:color w:val="000000" w:themeColor="text1"/>
          <w:sz w:val="28"/>
          <w:szCs w:val="28"/>
          <w:rtl/>
        </w:rPr>
        <w:t>والخشالي</w:t>
      </w:r>
      <w:proofErr w:type="spellEnd"/>
      <w:r w:rsidRPr="00014FE6">
        <w:rPr>
          <w:rFonts w:ascii="Simplified Arabic" w:hAnsi="Simplified Arabic" w:cs="Simplified Arabic"/>
          <w:color w:val="000000" w:themeColor="text1"/>
          <w:sz w:val="28"/>
          <w:szCs w:val="28"/>
          <w:rtl/>
        </w:rPr>
        <w:t xml:space="preserve"> (2022) على شركات المقاولات العمانية، واتجهت دراسة الرواشدة والشورة (2022) نحو قطاع الصناعات التعدينية في شركة البوتاس العربية، في حين تمحورت دراسة </w:t>
      </w:r>
      <w:proofErr w:type="spellStart"/>
      <w:r w:rsidRPr="00014FE6">
        <w:rPr>
          <w:rFonts w:ascii="Simplified Arabic" w:hAnsi="Simplified Arabic" w:cs="Simplified Arabic"/>
          <w:color w:val="000000" w:themeColor="text1"/>
          <w:sz w:val="28"/>
          <w:szCs w:val="28"/>
          <w:rtl/>
        </w:rPr>
        <w:t>الرزني</w:t>
      </w:r>
      <w:proofErr w:type="spellEnd"/>
      <w:r w:rsidRPr="00014FE6">
        <w:rPr>
          <w:rFonts w:ascii="Simplified Arabic" w:hAnsi="Simplified Arabic" w:cs="Simplified Arabic"/>
          <w:color w:val="000000" w:themeColor="text1"/>
          <w:sz w:val="28"/>
          <w:szCs w:val="28"/>
          <w:rtl/>
        </w:rPr>
        <w:t xml:space="preserve"> والزغول (2024) حول القطاع المصرفي في البنوك التجارية السعودية. أما الدراسات الأجنبية فقد تناولت إدارة المخاطر في سياقات إدارة المشاريع العامة كدراسة</w:t>
      </w:r>
      <w:r w:rsidRPr="00014FE6">
        <w:rPr>
          <w:rFonts w:ascii="Simplified Arabic" w:hAnsi="Simplified Arabic" w:cs="Simplified Arabic"/>
          <w:color w:val="000000" w:themeColor="text1"/>
          <w:sz w:val="28"/>
          <w:szCs w:val="28"/>
        </w:rPr>
        <w:t xml:space="preserve"> Jarrah et al. (2022) </w:t>
      </w:r>
      <w:r w:rsidRPr="00014FE6">
        <w:rPr>
          <w:rFonts w:ascii="Simplified Arabic" w:hAnsi="Simplified Arabic" w:cs="Simplified Arabic"/>
          <w:color w:val="000000" w:themeColor="text1"/>
          <w:sz w:val="28"/>
          <w:szCs w:val="28"/>
          <w:rtl/>
        </w:rPr>
        <w:t>ودراسة</w:t>
      </w:r>
      <w:r w:rsidRPr="00014FE6">
        <w:rPr>
          <w:rFonts w:ascii="Simplified Arabic" w:hAnsi="Simplified Arabic" w:cs="Simplified Arabic"/>
          <w:color w:val="000000" w:themeColor="text1"/>
          <w:sz w:val="28"/>
          <w:szCs w:val="28"/>
        </w:rPr>
        <w:t xml:space="preserve"> Ferreira de Ara</w:t>
      </w:r>
      <w:r w:rsidRPr="00014FE6">
        <w:rPr>
          <w:rFonts w:ascii="Cambria" w:hAnsi="Cambria" w:cs="Cambria"/>
          <w:color w:val="000000" w:themeColor="text1"/>
          <w:sz w:val="28"/>
          <w:szCs w:val="28"/>
        </w:rPr>
        <w:t>ú</w:t>
      </w:r>
      <w:r w:rsidRPr="00014FE6">
        <w:rPr>
          <w:rFonts w:ascii="Simplified Arabic" w:hAnsi="Simplified Arabic" w:cs="Simplified Arabic"/>
          <w:color w:val="000000" w:themeColor="text1"/>
          <w:sz w:val="28"/>
          <w:szCs w:val="28"/>
        </w:rPr>
        <w:t xml:space="preserve">jo Lima et al. (2021) </w:t>
      </w:r>
      <w:r w:rsidRPr="00014FE6">
        <w:rPr>
          <w:rFonts w:ascii="Simplified Arabic" w:hAnsi="Simplified Arabic" w:cs="Simplified Arabic"/>
          <w:color w:val="000000" w:themeColor="text1"/>
          <w:sz w:val="28"/>
          <w:szCs w:val="28"/>
          <w:rtl/>
        </w:rPr>
        <w:t xml:space="preserve">التي ركزت على المؤسسات الصغيرة والمتوسطة، في حين اتجهت دراسة </w:t>
      </w:r>
      <w:r w:rsidRPr="00014FE6">
        <w:rPr>
          <w:rFonts w:ascii="Simplified Arabic" w:hAnsi="Simplified Arabic" w:cs="Simplified Arabic"/>
          <w:color w:val="000000" w:themeColor="text1"/>
          <w:sz w:val="28"/>
          <w:szCs w:val="28"/>
        </w:rPr>
        <w:t xml:space="preserve">Alzoubi (2022) </w:t>
      </w:r>
      <w:r w:rsidRPr="00014FE6">
        <w:rPr>
          <w:rFonts w:ascii="Simplified Arabic" w:hAnsi="Simplified Arabic" w:cs="Simplified Arabic"/>
          <w:color w:val="000000" w:themeColor="text1"/>
          <w:sz w:val="28"/>
          <w:szCs w:val="28"/>
          <w:rtl/>
        </w:rPr>
        <w:t>ودراسة</w:t>
      </w:r>
      <w:r w:rsidRPr="00014FE6">
        <w:rPr>
          <w:rFonts w:ascii="Simplified Arabic" w:hAnsi="Simplified Arabic" w:cs="Simplified Arabic"/>
          <w:color w:val="000000" w:themeColor="text1"/>
          <w:sz w:val="28"/>
          <w:szCs w:val="28"/>
        </w:rPr>
        <w:t xml:space="preserve"> Lu et al. (2021) </w:t>
      </w:r>
      <w:r w:rsidRPr="00014FE6">
        <w:rPr>
          <w:rFonts w:ascii="Simplified Arabic" w:hAnsi="Simplified Arabic" w:cs="Simplified Arabic"/>
          <w:color w:val="000000" w:themeColor="text1"/>
          <w:sz w:val="28"/>
          <w:szCs w:val="28"/>
          <w:rtl/>
        </w:rPr>
        <w:t>نحو توظيف نمذجة معلومات البناء في إدارة المخاطر الإنشائية، واهتمت دراسة</w:t>
      </w:r>
      <w:r w:rsidRPr="00014FE6">
        <w:rPr>
          <w:rFonts w:ascii="Simplified Arabic" w:hAnsi="Simplified Arabic" w:cs="Simplified Arabic"/>
          <w:color w:val="000000" w:themeColor="text1"/>
          <w:sz w:val="28"/>
          <w:szCs w:val="28"/>
        </w:rPr>
        <w:t xml:space="preserve"> Ciric Lalic et al. (2022) </w:t>
      </w:r>
      <w:r w:rsidRPr="00014FE6">
        <w:rPr>
          <w:rFonts w:ascii="Simplified Arabic" w:hAnsi="Simplified Arabic" w:cs="Simplified Arabic"/>
          <w:color w:val="000000" w:themeColor="text1"/>
          <w:sz w:val="28"/>
          <w:szCs w:val="28"/>
          <w:rtl/>
        </w:rPr>
        <w:t xml:space="preserve">بمقارنة مناهج إدارة المشاريع وأثرها على النجاح. ويتبيّن من ذلك أن الدراسات السابقة على تنوعها لم تتطرق إلى قطاع الأرصاد الجوية بوصفه بيئة تطبيقية لدراسة أثر ممارسات إدارة المخاطر على نجاح تنفيذ المشاريع، كما يُلاحظ غياب أي دراسة عربية أو أجنبية تناولت مشاريع المحطات الأرصادية المأهولة تحديداً رغم خصوصيتها الفنية والتقنية واللوجستية العالية وأهميتها الاستراتيجية في منظومة الإنذار المبكر وحماية الأرواح والممتلكات. وعليه، فإن هذه الدراسة تسعى إلى سد هذه الفجوة البحثية من خلال دراسة أثر ممارسات إدارة المخاطر بأبعادها الأربعة (تحديد المخاطر، تقييم المخاطر، الاستجابة للمخاطر، مراقبة المخاطر والتحكم فيها) على نجاح تنفيذ مشاريع </w:t>
      </w:r>
      <w:r w:rsidRPr="00014FE6">
        <w:rPr>
          <w:rFonts w:ascii="Simplified Arabic" w:hAnsi="Simplified Arabic" w:cs="Simplified Arabic"/>
          <w:color w:val="000000" w:themeColor="text1"/>
          <w:sz w:val="28"/>
          <w:szCs w:val="28"/>
          <w:rtl/>
        </w:rPr>
        <w:lastRenderedPageBreak/>
        <w:t>المحطات الأرصادية المأهولة في المركز الوطني للأرصاد بالمملكة العربية السعودية، مما يُمثّل إضافة نوعية وأصيلة للمعرفة العلمية في هذا المجال</w:t>
      </w:r>
      <w:r w:rsidRPr="00014FE6">
        <w:rPr>
          <w:rFonts w:ascii="Simplified Arabic" w:hAnsi="Simplified Arabic" w:cs="Simplified Arabic"/>
          <w:color w:val="000000" w:themeColor="text1"/>
          <w:sz w:val="28"/>
          <w:szCs w:val="28"/>
        </w:rPr>
        <w:t>.</w:t>
      </w:r>
      <w:r w:rsidR="007D6F69" w:rsidRPr="00014FE6">
        <w:rPr>
          <w:rFonts w:ascii="Simplified Arabic" w:hAnsi="Simplified Arabic" w:cs="Simplified Arabic"/>
          <w:color w:val="000000" w:themeColor="text1"/>
          <w:sz w:val="28"/>
          <w:szCs w:val="28"/>
        </w:rPr>
        <w:t>.</w:t>
      </w:r>
      <w:bookmarkEnd w:id="28"/>
      <w:bookmarkEnd w:id="29"/>
      <w:bookmarkEnd w:id="30"/>
      <w:bookmarkEnd w:id="31"/>
      <w:bookmarkEnd w:id="32"/>
    </w:p>
    <w:p w14:paraId="752AE3DB" w14:textId="77777777" w:rsidR="00EE6182" w:rsidRPr="00014FE6" w:rsidRDefault="00EE6182" w:rsidP="00EE6182">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35" w:name="_Toc233819314"/>
      <w:bookmarkEnd w:id="33"/>
      <w:r w:rsidRPr="00014FE6">
        <w:rPr>
          <w:rFonts w:ascii="Simplified Arabic" w:eastAsia="Times New Roman" w:hAnsi="Simplified Arabic" w:cs="Simplified Arabic"/>
          <w:b/>
          <w:bCs/>
          <w:color w:val="000000" w:themeColor="text1"/>
          <w:kern w:val="0"/>
          <w:sz w:val="36"/>
          <w:szCs w:val="36"/>
          <w:rtl/>
          <w14:ligatures w14:val="none"/>
        </w:rPr>
        <w:t>9.1 المنطلقات النظرية للدراسة</w:t>
      </w:r>
      <w:bookmarkEnd w:id="35"/>
    </w:p>
    <w:p w14:paraId="2A3B07FE" w14:textId="097445C4" w:rsidR="00EE6182" w:rsidRPr="00014FE6" w:rsidRDefault="00EE6182" w:rsidP="00EE6182">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014FE6">
        <w:rPr>
          <w:rFonts w:ascii="Simplified Arabic" w:eastAsia="Times New Roman" w:hAnsi="Simplified Arabic" w:cs="Simplified Arabic"/>
          <w:b/>
          <w:bCs/>
          <w:color w:val="000000" w:themeColor="text1"/>
          <w:kern w:val="0"/>
          <w:sz w:val="32"/>
          <w:szCs w:val="32"/>
          <w:rtl/>
          <w14:ligatures w14:val="none"/>
        </w:rPr>
        <w:t>أولاً: مفهوم إدارة المخاطر في المشاريع</w:t>
      </w:r>
    </w:p>
    <w:p w14:paraId="0AC72824" w14:textId="77777777" w:rsidR="003808CE" w:rsidRPr="00014FE6" w:rsidRDefault="003808CE" w:rsidP="00EE618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14FE6">
        <w:rPr>
          <w:rFonts w:ascii="Simplified Arabic" w:eastAsia="Times New Roman" w:hAnsi="Simplified Arabic" w:cs="Simplified Arabic"/>
          <w:color w:val="000000" w:themeColor="text1"/>
          <w:kern w:val="0"/>
          <w:sz w:val="28"/>
          <w:szCs w:val="28"/>
          <w:rtl/>
          <w14:ligatures w14:val="none"/>
        </w:rPr>
        <w:t xml:space="preserve">تُعرّف إدارة المخاطر في المشاريع بأنها عملية منهجية ومنظمة تهدف إلى تحديد وتحليل وتقييم المخاطر التي قد تواجه المشروع خلال مراحل دورة حياته المختلفة، ووضع الاستراتيجيات والخطط المناسبة للتعامل معها، ومتابعة تنفيذ هذه الخطط بشكل مستمر لضمان تحقيق أهداف المشروع ضمن المعايير المحددة. وقد عرّف معهد إدارة المشاريع الأمريكي </w:t>
      </w:r>
      <w:r w:rsidRPr="00014FE6">
        <w:rPr>
          <w:rFonts w:ascii="Simplified Arabic" w:eastAsia="Times New Roman" w:hAnsi="Simplified Arabic" w:cs="Simplified Arabic"/>
          <w:color w:val="000000" w:themeColor="text1"/>
          <w:kern w:val="0"/>
          <w:sz w:val="28"/>
          <w:szCs w:val="28"/>
          <w14:ligatures w14:val="none"/>
        </w:rPr>
        <w:t xml:space="preserve">(PMI) </w:t>
      </w:r>
      <w:r w:rsidRPr="00014FE6">
        <w:rPr>
          <w:rFonts w:ascii="Simplified Arabic" w:eastAsia="Times New Roman" w:hAnsi="Simplified Arabic" w:cs="Simplified Arabic"/>
          <w:color w:val="000000" w:themeColor="text1"/>
          <w:kern w:val="0"/>
          <w:sz w:val="28"/>
          <w:szCs w:val="28"/>
          <w:rtl/>
          <w14:ligatures w14:val="none"/>
        </w:rPr>
        <w:t>في دليل المعرفة لإدارة المشاريع</w:t>
      </w:r>
      <w:r w:rsidRPr="00014FE6">
        <w:rPr>
          <w:rFonts w:ascii="Simplified Arabic" w:eastAsia="Times New Roman" w:hAnsi="Simplified Arabic" w:cs="Simplified Arabic"/>
          <w:color w:val="000000" w:themeColor="text1"/>
          <w:kern w:val="0"/>
          <w:sz w:val="28"/>
          <w:szCs w:val="28"/>
          <w14:ligatures w14:val="none"/>
        </w:rPr>
        <w:t xml:space="preserve"> (</w:t>
      </w:r>
      <w:proofErr w:type="spellStart"/>
      <w:r w:rsidRPr="00014FE6">
        <w:rPr>
          <w:rFonts w:ascii="Simplified Arabic" w:eastAsia="Times New Roman" w:hAnsi="Simplified Arabic" w:cs="Simplified Arabic"/>
          <w:color w:val="000000" w:themeColor="text1"/>
          <w:kern w:val="0"/>
          <w:sz w:val="28"/>
          <w:szCs w:val="28"/>
          <w14:ligatures w14:val="none"/>
        </w:rPr>
        <w:t>PMBoK</w:t>
      </w:r>
      <w:proofErr w:type="spellEnd"/>
      <w:r w:rsidRPr="00014FE6">
        <w:rPr>
          <w:rFonts w:ascii="Simplified Arabic" w:eastAsia="Times New Roman" w:hAnsi="Simplified Arabic" w:cs="Simplified Arabic"/>
          <w:color w:val="000000" w:themeColor="text1"/>
          <w:kern w:val="0"/>
          <w:sz w:val="28"/>
          <w:szCs w:val="28"/>
          <w14:ligatures w14:val="none"/>
        </w:rPr>
        <w:t xml:space="preserve">) </w:t>
      </w:r>
      <w:r w:rsidRPr="00014FE6">
        <w:rPr>
          <w:rFonts w:ascii="Simplified Arabic" w:eastAsia="Times New Roman" w:hAnsi="Simplified Arabic" w:cs="Simplified Arabic"/>
          <w:color w:val="000000" w:themeColor="text1"/>
          <w:kern w:val="0"/>
          <w:sz w:val="28"/>
          <w:szCs w:val="28"/>
          <w:rtl/>
          <w14:ligatures w14:val="none"/>
        </w:rPr>
        <w:t>المخاطر بأنها حدث أو ظرف غير مؤكد إذا وقع فإنه يُحدث أثراً إيجابياً أو سلبياً على واحد أو أكثر من أهداف المشروع كالنطاق والجدول الزمني والتكلفة والجودة. كما يُعرّف المعيار الدولي</w:t>
      </w:r>
      <w:r w:rsidRPr="00014FE6">
        <w:rPr>
          <w:rFonts w:ascii="Simplified Arabic" w:eastAsia="Times New Roman" w:hAnsi="Simplified Arabic" w:cs="Simplified Arabic"/>
          <w:color w:val="000000" w:themeColor="text1"/>
          <w:kern w:val="0"/>
          <w:sz w:val="28"/>
          <w:szCs w:val="28"/>
          <w14:ligatures w14:val="none"/>
        </w:rPr>
        <w:t xml:space="preserve"> (ISO 31000:2018) </w:t>
      </w:r>
      <w:r w:rsidRPr="00014FE6">
        <w:rPr>
          <w:rFonts w:ascii="Simplified Arabic" w:eastAsia="Times New Roman" w:hAnsi="Simplified Arabic" w:cs="Simplified Arabic"/>
          <w:color w:val="000000" w:themeColor="text1"/>
          <w:kern w:val="0"/>
          <w:sz w:val="28"/>
          <w:szCs w:val="28"/>
          <w:rtl/>
          <w14:ligatures w14:val="none"/>
        </w:rPr>
        <w:t>إدارة المخاطر بأنها مجموعة من الأنشطة المنسقة لتوجيه المنظمة والسيطرة عليها فيما يتعلق بالمخاطر، وتشمل هذه الأنشطة تأسيس السياق وتحديد المخاطر وتحليلها وتقييمها ومعالجتها ومراقبتها ومراجعتها بشكل دوري</w:t>
      </w:r>
      <w:r w:rsidRPr="00014FE6">
        <w:rPr>
          <w:rFonts w:ascii="Simplified Arabic" w:eastAsia="Times New Roman" w:hAnsi="Simplified Arabic" w:cs="Simplified Arabic"/>
          <w:color w:val="000000" w:themeColor="text1"/>
          <w:kern w:val="0"/>
          <w:sz w:val="28"/>
          <w:szCs w:val="28"/>
          <w14:ligatures w14:val="none"/>
        </w:rPr>
        <w:t xml:space="preserve"> (Ferreira de Ara</w:t>
      </w:r>
      <w:r w:rsidRPr="00014FE6">
        <w:rPr>
          <w:rFonts w:ascii="Cambria" w:eastAsia="Times New Roman" w:hAnsi="Cambria" w:cs="Cambria"/>
          <w:color w:val="000000" w:themeColor="text1"/>
          <w:kern w:val="0"/>
          <w:sz w:val="28"/>
          <w:szCs w:val="28"/>
          <w14:ligatures w14:val="none"/>
        </w:rPr>
        <w:t>ú</w:t>
      </w:r>
      <w:r w:rsidRPr="00014FE6">
        <w:rPr>
          <w:rFonts w:ascii="Simplified Arabic" w:eastAsia="Times New Roman" w:hAnsi="Simplified Arabic" w:cs="Simplified Arabic"/>
          <w:color w:val="000000" w:themeColor="text1"/>
          <w:kern w:val="0"/>
          <w:sz w:val="28"/>
          <w:szCs w:val="28"/>
          <w14:ligatures w14:val="none"/>
        </w:rPr>
        <w:t>jo Lima, Marcelino-</w:t>
      </w:r>
      <w:proofErr w:type="spellStart"/>
      <w:r w:rsidRPr="00014FE6">
        <w:rPr>
          <w:rFonts w:ascii="Simplified Arabic" w:eastAsia="Times New Roman" w:hAnsi="Simplified Arabic" w:cs="Simplified Arabic"/>
          <w:color w:val="000000" w:themeColor="text1"/>
          <w:kern w:val="0"/>
          <w:sz w:val="28"/>
          <w:szCs w:val="28"/>
          <w14:ligatures w14:val="none"/>
        </w:rPr>
        <w:t>Sadaba</w:t>
      </w:r>
      <w:proofErr w:type="spellEnd"/>
      <w:r w:rsidRPr="00014FE6">
        <w:rPr>
          <w:rFonts w:ascii="Simplified Arabic" w:eastAsia="Times New Roman" w:hAnsi="Simplified Arabic" w:cs="Simplified Arabic"/>
          <w:color w:val="000000" w:themeColor="text1"/>
          <w:kern w:val="0"/>
          <w:sz w:val="28"/>
          <w:szCs w:val="28"/>
          <w14:ligatures w14:val="none"/>
        </w:rPr>
        <w:t xml:space="preserve"> &amp; </w:t>
      </w:r>
      <w:proofErr w:type="spellStart"/>
      <w:r w:rsidRPr="00014FE6">
        <w:rPr>
          <w:rFonts w:ascii="Simplified Arabic" w:eastAsia="Times New Roman" w:hAnsi="Simplified Arabic" w:cs="Simplified Arabic"/>
          <w:color w:val="000000" w:themeColor="text1"/>
          <w:kern w:val="0"/>
          <w:sz w:val="28"/>
          <w:szCs w:val="28"/>
          <w14:ligatures w14:val="none"/>
        </w:rPr>
        <w:t>Verbano</w:t>
      </w:r>
      <w:proofErr w:type="spellEnd"/>
      <w:r w:rsidRPr="00014FE6">
        <w:rPr>
          <w:rFonts w:ascii="Simplified Arabic" w:eastAsia="Times New Roman" w:hAnsi="Simplified Arabic" w:cs="Simplified Arabic"/>
          <w:color w:val="000000" w:themeColor="text1"/>
          <w:kern w:val="0"/>
          <w:sz w:val="28"/>
          <w:szCs w:val="28"/>
          <w14:ligatures w14:val="none"/>
        </w:rPr>
        <w:t>, 2021).</w:t>
      </w:r>
    </w:p>
    <w:p w14:paraId="155B9FCF" w14:textId="77777777" w:rsidR="003808CE" w:rsidRPr="00014FE6" w:rsidRDefault="003808CE" w:rsidP="00EE618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14FE6">
        <w:rPr>
          <w:rFonts w:ascii="Simplified Arabic" w:eastAsia="Times New Roman" w:hAnsi="Simplified Arabic" w:cs="Simplified Arabic"/>
          <w:color w:val="000000" w:themeColor="text1"/>
          <w:kern w:val="0"/>
          <w:sz w:val="28"/>
          <w:szCs w:val="28"/>
          <w:rtl/>
          <w14:ligatures w14:val="none"/>
        </w:rPr>
        <w:t xml:space="preserve">وتكتسب إدارة المخاطر أهمية بالغة في سياق إدارة المشاريع لكونها تمثل أحد المجالات المعرفية العشرة التي حددها دليل </w:t>
      </w:r>
      <w:r w:rsidRPr="00014FE6">
        <w:rPr>
          <w:rFonts w:ascii="Simplified Arabic" w:eastAsia="Times New Roman" w:hAnsi="Simplified Arabic" w:cs="Simplified Arabic"/>
          <w:color w:val="000000" w:themeColor="text1"/>
          <w:kern w:val="0"/>
          <w:sz w:val="28"/>
          <w:szCs w:val="28"/>
          <w14:ligatures w14:val="none"/>
        </w:rPr>
        <w:t>(</w:t>
      </w:r>
      <w:proofErr w:type="spellStart"/>
      <w:r w:rsidRPr="00014FE6">
        <w:rPr>
          <w:rFonts w:ascii="Simplified Arabic" w:eastAsia="Times New Roman" w:hAnsi="Simplified Arabic" w:cs="Simplified Arabic"/>
          <w:color w:val="000000" w:themeColor="text1"/>
          <w:kern w:val="0"/>
          <w:sz w:val="28"/>
          <w:szCs w:val="28"/>
          <w14:ligatures w14:val="none"/>
        </w:rPr>
        <w:t>PMBoK</w:t>
      </w:r>
      <w:proofErr w:type="spellEnd"/>
      <w:r w:rsidRPr="00014FE6">
        <w:rPr>
          <w:rFonts w:ascii="Simplified Arabic" w:eastAsia="Times New Roman" w:hAnsi="Simplified Arabic" w:cs="Simplified Arabic"/>
          <w:color w:val="000000" w:themeColor="text1"/>
          <w:kern w:val="0"/>
          <w:sz w:val="28"/>
          <w:szCs w:val="28"/>
          <w14:ligatures w14:val="none"/>
        </w:rPr>
        <w:t>)</w:t>
      </w:r>
      <w:r w:rsidRPr="00014FE6">
        <w:rPr>
          <w:rFonts w:ascii="Simplified Arabic" w:eastAsia="Times New Roman" w:hAnsi="Simplified Arabic" w:cs="Simplified Arabic"/>
          <w:color w:val="000000" w:themeColor="text1"/>
          <w:kern w:val="0"/>
          <w:sz w:val="28"/>
          <w:szCs w:val="28"/>
          <w:rtl/>
          <w14:ligatures w14:val="none"/>
        </w:rPr>
        <w:t>، حيث تُسهم في التعامل الاستباقي مع التهديدات المحتملة وتعظيم الفرص الإيجابية التي قد تظهر خلال تنفيذ المشروع. وقد أكدت الدراسات أن المنظمات التي تتبنى ممارسات منهجية لإدارة المخاطر تحقق مستويات أعلى من الكفاءة في تنفيذ مشاريعها وتقلل من احتمالية التعثر والتأخير وتجاوز التكاليف، في حين أن غياب هذه الممارسات أو ضعف تطبيقها يُعدّ من أبرز أسباب إخفاق المشاريع وعدم تحقيقها للنتائج المرجوة</w:t>
      </w:r>
      <w:r w:rsidRPr="00014FE6">
        <w:rPr>
          <w:rFonts w:ascii="Simplified Arabic" w:eastAsia="Times New Roman" w:hAnsi="Simplified Arabic" w:cs="Simplified Arabic"/>
          <w:color w:val="000000" w:themeColor="text1"/>
          <w:kern w:val="0"/>
          <w:sz w:val="28"/>
          <w:szCs w:val="28"/>
          <w14:ligatures w14:val="none"/>
        </w:rPr>
        <w:t xml:space="preserve"> (Jarrah, Baker &amp; </w:t>
      </w:r>
      <w:proofErr w:type="spellStart"/>
      <w:r w:rsidRPr="00014FE6">
        <w:rPr>
          <w:rFonts w:ascii="Simplified Arabic" w:eastAsia="Times New Roman" w:hAnsi="Simplified Arabic" w:cs="Simplified Arabic"/>
          <w:color w:val="000000" w:themeColor="text1"/>
          <w:kern w:val="0"/>
          <w:sz w:val="28"/>
          <w:szCs w:val="28"/>
          <w14:ligatures w14:val="none"/>
        </w:rPr>
        <w:t>Altarawneh</w:t>
      </w:r>
      <w:proofErr w:type="spellEnd"/>
      <w:r w:rsidRPr="00014FE6">
        <w:rPr>
          <w:rFonts w:ascii="Simplified Arabic" w:eastAsia="Times New Roman" w:hAnsi="Simplified Arabic" w:cs="Simplified Arabic"/>
          <w:color w:val="000000" w:themeColor="text1"/>
          <w:kern w:val="0"/>
          <w:sz w:val="28"/>
          <w:szCs w:val="28"/>
          <w14:ligatures w14:val="none"/>
        </w:rPr>
        <w:t>, 2022).</w:t>
      </w:r>
    </w:p>
    <w:p w14:paraId="01804F77" w14:textId="77777777" w:rsidR="003808CE" w:rsidRPr="00014FE6" w:rsidRDefault="003808CE" w:rsidP="00EE6182">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36" w:name="_Toc224726158"/>
      <w:r w:rsidRPr="00014FE6">
        <w:rPr>
          <w:rFonts w:ascii="Simplified Arabic" w:eastAsia="Times New Roman" w:hAnsi="Simplified Arabic" w:cs="Simplified Arabic"/>
          <w:b/>
          <w:bCs/>
          <w:color w:val="000000" w:themeColor="text1"/>
          <w:kern w:val="0"/>
          <w:sz w:val="32"/>
          <w:szCs w:val="32"/>
          <w:rtl/>
          <w14:ligatures w14:val="none"/>
        </w:rPr>
        <w:t>ثانياً: أبعاد ممارسات إدارة المخاطر</w:t>
      </w:r>
      <w:bookmarkEnd w:id="36"/>
    </w:p>
    <w:p w14:paraId="32752C6C" w14:textId="77777777" w:rsidR="003808CE" w:rsidRPr="00014FE6" w:rsidRDefault="003808CE" w:rsidP="00EE618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14FE6">
        <w:rPr>
          <w:rFonts w:ascii="Simplified Arabic" w:eastAsia="Times New Roman" w:hAnsi="Simplified Arabic" w:cs="Simplified Arabic"/>
          <w:color w:val="000000" w:themeColor="text1"/>
          <w:kern w:val="0"/>
          <w:sz w:val="28"/>
          <w:szCs w:val="28"/>
          <w:rtl/>
          <w14:ligatures w14:val="none"/>
        </w:rPr>
        <w:t>تتضمن ممارسات إدارة المخاطر في المشاريع أربعة أبعاد رئيسية متكاملة ومترابطة تُشكّل في مجملها دورة متواصلة طوال حياة المشروع، وذلك على النحو التالي</w:t>
      </w:r>
      <w:r w:rsidRPr="00014FE6">
        <w:rPr>
          <w:rFonts w:ascii="Simplified Arabic" w:eastAsia="Times New Roman" w:hAnsi="Simplified Arabic" w:cs="Simplified Arabic"/>
          <w:color w:val="000000" w:themeColor="text1"/>
          <w:kern w:val="0"/>
          <w:sz w:val="28"/>
          <w:szCs w:val="28"/>
          <w14:ligatures w14:val="none"/>
        </w:rPr>
        <w:t>:</w:t>
      </w:r>
    </w:p>
    <w:p w14:paraId="5435FACF" w14:textId="77777777" w:rsidR="003808CE" w:rsidRPr="00014FE6" w:rsidRDefault="003808CE" w:rsidP="00EE6182">
      <w:pPr>
        <w:pStyle w:val="a6"/>
        <w:numPr>
          <w:ilvl w:val="0"/>
          <w:numId w:val="1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14FE6">
        <w:rPr>
          <w:rFonts w:ascii="Simplified Arabic" w:eastAsia="Times New Roman" w:hAnsi="Simplified Arabic" w:cs="Simplified Arabic"/>
          <w:color w:val="000000" w:themeColor="text1"/>
          <w:kern w:val="0"/>
          <w:sz w:val="28"/>
          <w:szCs w:val="28"/>
          <w:rtl/>
          <w14:ligatures w14:val="none"/>
        </w:rPr>
        <w:lastRenderedPageBreak/>
        <w:t>تحديد المخاطر</w:t>
      </w:r>
      <w:r w:rsidRPr="00014FE6">
        <w:rPr>
          <w:rFonts w:ascii="Simplified Arabic" w:eastAsia="Times New Roman" w:hAnsi="Simplified Arabic" w:cs="Simplified Arabic"/>
          <w:color w:val="000000" w:themeColor="text1"/>
          <w:kern w:val="0"/>
          <w:sz w:val="28"/>
          <w:szCs w:val="28"/>
          <w14:ligatures w14:val="none"/>
        </w:rPr>
        <w:t xml:space="preserve"> (Risk Identification): </w:t>
      </w:r>
      <w:r w:rsidRPr="00014FE6">
        <w:rPr>
          <w:rFonts w:ascii="Simplified Arabic" w:eastAsia="Times New Roman" w:hAnsi="Simplified Arabic" w:cs="Simplified Arabic"/>
          <w:color w:val="000000" w:themeColor="text1"/>
          <w:kern w:val="0"/>
          <w:sz w:val="28"/>
          <w:szCs w:val="28"/>
          <w:rtl/>
          <w14:ligatures w14:val="none"/>
        </w:rPr>
        <w:t>ويُقصد به العملية المنهجية التي يتم من خلالها حصر واكتشاف وتوثيق جميع المخاطر المحتملة التي قد تؤثر على المشروع سواء أكانت داخلية أم خارجية، فنية أم إدارية أم مالية أم بيئية. ويتم ذلك باستخدام أدوات وتقنيات متنوعة كالعصف الذهني وقوائم المراجعة والمقابلات مع الخبراء وتحليل الافتراضات ومراجعة الوثائق والسجلات التاريخية للمشاريع المماثلة، ويُعدّ هذا البُعد الخطوة الأولى والأساسية في عملية إدارة المخاطر إذ لا يمكن إدارة مخاطر لم يتم تحديدها أصلاً (العنزي، حسن، وجراد، 2024)</w:t>
      </w:r>
      <w:r w:rsidRPr="00014FE6">
        <w:rPr>
          <w:rFonts w:ascii="Simplified Arabic" w:eastAsia="Times New Roman" w:hAnsi="Simplified Arabic" w:cs="Simplified Arabic"/>
          <w:color w:val="000000" w:themeColor="text1"/>
          <w:kern w:val="0"/>
          <w:sz w:val="28"/>
          <w:szCs w:val="28"/>
          <w14:ligatures w14:val="none"/>
        </w:rPr>
        <w:t>.</w:t>
      </w:r>
    </w:p>
    <w:p w14:paraId="35E3B8CB" w14:textId="77777777" w:rsidR="003808CE" w:rsidRPr="00014FE6" w:rsidRDefault="003808CE" w:rsidP="00EE6182">
      <w:pPr>
        <w:pStyle w:val="a6"/>
        <w:numPr>
          <w:ilvl w:val="0"/>
          <w:numId w:val="1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14FE6">
        <w:rPr>
          <w:rFonts w:ascii="Simplified Arabic" w:eastAsia="Times New Roman" w:hAnsi="Simplified Arabic" w:cs="Simplified Arabic"/>
          <w:color w:val="000000" w:themeColor="text1"/>
          <w:kern w:val="0"/>
          <w:sz w:val="28"/>
          <w:szCs w:val="28"/>
          <w:rtl/>
          <w14:ligatures w14:val="none"/>
        </w:rPr>
        <w:t>تقييم المخاطر</w:t>
      </w:r>
      <w:r w:rsidRPr="00014FE6">
        <w:rPr>
          <w:rFonts w:ascii="Simplified Arabic" w:eastAsia="Times New Roman" w:hAnsi="Simplified Arabic" w:cs="Simplified Arabic"/>
          <w:color w:val="000000" w:themeColor="text1"/>
          <w:kern w:val="0"/>
          <w:sz w:val="28"/>
          <w:szCs w:val="28"/>
          <w14:ligatures w14:val="none"/>
        </w:rPr>
        <w:t xml:space="preserve"> (Risk Assessment): </w:t>
      </w:r>
      <w:r w:rsidRPr="00014FE6">
        <w:rPr>
          <w:rFonts w:ascii="Simplified Arabic" w:eastAsia="Times New Roman" w:hAnsi="Simplified Arabic" w:cs="Simplified Arabic"/>
          <w:color w:val="000000" w:themeColor="text1"/>
          <w:kern w:val="0"/>
          <w:sz w:val="28"/>
          <w:szCs w:val="28"/>
          <w:rtl/>
          <w14:ligatures w14:val="none"/>
        </w:rPr>
        <w:t xml:space="preserve">ويُشير إلى عملية تحليل المخاطر التي تم تحديدها من حيث احتمالية حدوثها وشدة تأثيرها على أهداف المشروع، ويتم ذلك بأسلوبين رئيسيين هما التحليل النوعي الذي يعتمد على ترتيب المخاطر وفقاً لأولويتها باستخدام مصفوفة الاحتمالية والتأثير، والتحليل الكمي الذي يستخدم أساليب رياضية وإحصائية لتقدير الأثر الرقمي للمخاطر على الجدول الزمني والتكلفة. ويُسهم هذا البُعد في توجيه الموارد والجهود نحو المخاطر ذات الأولوية الأعلى (الحسني </w:t>
      </w:r>
      <w:proofErr w:type="spellStart"/>
      <w:r w:rsidRPr="00014FE6">
        <w:rPr>
          <w:rFonts w:ascii="Simplified Arabic" w:eastAsia="Times New Roman" w:hAnsi="Simplified Arabic" w:cs="Simplified Arabic"/>
          <w:color w:val="000000" w:themeColor="text1"/>
          <w:kern w:val="0"/>
          <w:sz w:val="28"/>
          <w:szCs w:val="28"/>
          <w:rtl/>
          <w14:ligatures w14:val="none"/>
        </w:rPr>
        <w:t>والخشالي</w:t>
      </w:r>
      <w:proofErr w:type="spellEnd"/>
      <w:r w:rsidRPr="00014FE6">
        <w:rPr>
          <w:rFonts w:ascii="Simplified Arabic" w:eastAsia="Times New Roman" w:hAnsi="Simplified Arabic" w:cs="Simplified Arabic"/>
          <w:color w:val="000000" w:themeColor="text1"/>
          <w:kern w:val="0"/>
          <w:sz w:val="28"/>
          <w:szCs w:val="28"/>
          <w:rtl/>
          <w14:ligatures w14:val="none"/>
        </w:rPr>
        <w:t>، 2022</w:t>
      </w:r>
      <w:r w:rsidRPr="00014FE6">
        <w:rPr>
          <w:rFonts w:ascii="Simplified Arabic" w:eastAsia="Times New Roman" w:hAnsi="Simplified Arabic" w:cs="Simplified Arabic"/>
          <w:color w:val="000000" w:themeColor="text1"/>
          <w:kern w:val="0"/>
          <w:sz w:val="28"/>
          <w:szCs w:val="28"/>
          <w14:ligatures w14:val="none"/>
        </w:rPr>
        <w:t>).</w:t>
      </w:r>
    </w:p>
    <w:p w14:paraId="7C3520F4" w14:textId="77777777" w:rsidR="003808CE" w:rsidRPr="00014FE6" w:rsidRDefault="003808CE" w:rsidP="00EE6182">
      <w:pPr>
        <w:pStyle w:val="a6"/>
        <w:numPr>
          <w:ilvl w:val="0"/>
          <w:numId w:val="1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14FE6">
        <w:rPr>
          <w:rFonts w:ascii="Simplified Arabic" w:eastAsia="Times New Roman" w:hAnsi="Simplified Arabic" w:cs="Simplified Arabic"/>
          <w:color w:val="000000" w:themeColor="text1"/>
          <w:kern w:val="0"/>
          <w:sz w:val="28"/>
          <w:szCs w:val="28"/>
          <w:rtl/>
          <w14:ligatures w14:val="none"/>
        </w:rPr>
        <w:t>الاستجابة للمخاطر</w:t>
      </w:r>
      <w:r w:rsidRPr="00014FE6">
        <w:rPr>
          <w:rFonts w:ascii="Simplified Arabic" w:eastAsia="Times New Roman" w:hAnsi="Simplified Arabic" w:cs="Simplified Arabic"/>
          <w:color w:val="000000" w:themeColor="text1"/>
          <w:kern w:val="0"/>
          <w:sz w:val="28"/>
          <w:szCs w:val="28"/>
          <w14:ligatures w14:val="none"/>
        </w:rPr>
        <w:t xml:space="preserve"> (Risk Response): </w:t>
      </w:r>
      <w:r w:rsidRPr="00014FE6">
        <w:rPr>
          <w:rFonts w:ascii="Simplified Arabic" w:eastAsia="Times New Roman" w:hAnsi="Simplified Arabic" w:cs="Simplified Arabic"/>
          <w:color w:val="000000" w:themeColor="text1"/>
          <w:kern w:val="0"/>
          <w:sz w:val="28"/>
          <w:szCs w:val="28"/>
          <w:rtl/>
          <w14:ligatures w14:val="none"/>
        </w:rPr>
        <w:t>ويُقصد بها عملية تطوير الخيارات والاستراتيجيات والإجراءات اللازمة للتعامل مع المخاطر المحددة والمقيّمة بهدف تقليل التهديدات وتعزيز الفرص</w:t>
      </w:r>
      <w:r w:rsidRPr="00014FE6">
        <w:rPr>
          <w:rFonts w:ascii="Simplified Arabic" w:eastAsia="Times New Roman" w:hAnsi="Simplified Arabic" w:cs="Simplified Arabic"/>
          <w:color w:val="000000" w:themeColor="text1"/>
          <w:kern w:val="0"/>
          <w:sz w:val="28"/>
          <w:szCs w:val="28"/>
          <w14:ligatures w14:val="none"/>
        </w:rPr>
        <w:t xml:space="preserve">. </w:t>
      </w:r>
      <w:r w:rsidRPr="00014FE6">
        <w:rPr>
          <w:rFonts w:ascii="Simplified Arabic" w:eastAsia="Times New Roman" w:hAnsi="Simplified Arabic" w:cs="Simplified Arabic"/>
          <w:color w:val="000000" w:themeColor="text1"/>
          <w:kern w:val="0"/>
          <w:sz w:val="28"/>
          <w:szCs w:val="28"/>
          <w:rtl/>
          <w14:ligatures w14:val="none"/>
        </w:rPr>
        <w:t>وتتضمن استراتيجيات الاستجابة للمخاطر السلبية أربعة خيارات رئيسية هي التجنب والتخفيف والنقل والقبول، بينما تشمل استراتيجيات الاستجابة للفرص الإيجابية الاستغلال والتعزيز والمشاركة والقبول. ويتطلب هذا البُعد تخصيص الموارد الكافية وتحديد المسؤوليات بوضوح لضمان تنفيذ خطط الاستجابة بفاعلية (الرواشدة والشورة، 2022)</w:t>
      </w:r>
      <w:r w:rsidRPr="00014FE6">
        <w:rPr>
          <w:rFonts w:ascii="Simplified Arabic" w:eastAsia="Times New Roman" w:hAnsi="Simplified Arabic" w:cs="Simplified Arabic"/>
          <w:color w:val="000000" w:themeColor="text1"/>
          <w:kern w:val="0"/>
          <w:sz w:val="28"/>
          <w:szCs w:val="28"/>
          <w14:ligatures w14:val="none"/>
        </w:rPr>
        <w:t>.</w:t>
      </w:r>
    </w:p>
    <w:p w14:paraId="1D3E2F59" w14:textId="77777777" w:rsidR="003808CE" w:rsidRPr="00014FE6" w:rsidRDefault="003808CE" w:rsidP="00EE6182">
      <w:pPr>
        <w:pStyle w:val="a6"/>
        <w:numPr>
          <w:ilvl w:val="0"/>
          <w:numId w:val="1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14FE6">
        <w:rPr>
          <w:rFonts w:ascii="Simplified Arabic" w:eastAsia="Times New Roman" w:hAnsi="Simplified Arabic" w:cs="Simplified Arabic"/>
          <w:color w:val="000000" w:themeColor="text1"/>
          <w:kern w:val="0"/>
          <w:sz w:val="28"/>
          <w:szCs w:val="28"/>
          <w:rtl/>
          <w14:ligatures w14:val="none"/>
        </w:rPr>
        <w:t>مراقبة المخاطر والتحكم فيها</w:t>
      </w:r>
      <w:r w:rsidRPr="00014FE6">
        <w:rPr>
          <w:rFonts w:ascii="Simplified Arabic" w:eastAsia="Times New Roman" w:hAnsi="Simplified Arabic" w:cs="Simplified Arabic"/>
          <w:color w:val="000000" w:themeColor="text1"/>
          <w:kern w:val="0"/>
          <w:sz w:val="28"/>
          <w:szCs w:val="28"/>
          <w14:ligatures w14:val="none"/>
        </w:rPr>
        <w:t xml:space="preserve"> (Risk Monitoring and Control): </w:t>
      </w:r>
      <w:r w:rsidRPr="00014FE6">
        <w:rPr>
          <w:rFonts w:ascii="Simplified Arabic" w:eastAsia="Times New Roman" w:hAnsi="Simplified Arabic" w:cs="Simplified Arabic"/>
          <w:color w:val="000000" w:themeColor="text1"/>
          <w:kern w:val="0"/>
          <w:sz w:val="28"/>
          <w:szCs w:val="28"/>
          <w:rtl/>
          <w14:ligatures w14:val="none"/>
        </w:rPr>
        <w:t>ويُشير إلى العملية المستمرة لتتبع المخاطر المحددة ورصد المخاطر المتبقية واكتشاف المخاطر الجديدة وتقييم فاعلية خطط الاستجابة المنفذة وتحديثها عند الحاجة طوال دورة حياة المشروع. ويشمل هذا البُعد إجراء مراجعات دورية لسجل المخاطر وتحليل الانحرافات وإعداد تقارير حالة المخاطر وعقد اجتماعات متابعة منتظمة، مما يضمن استمرارية فاعلية عملية إدارة المخاطر وقدرتها على التكيف مع المستجدات والمتغيرات (</w:t>
      </w:r>
      <w:proofErr w:type="spellStart"/>
      <w:r w:rsidRPr="00014FE6">
        <w:rPr>
          <w:rFonts w:ascii="Simplified Arabic" w:eastAsia="Times New Roman" w:hAnsi="Simplified Arabic" w:cs="Simplified Arabic"/>
          <w:color w:val="000000" w:themeColor="text1"/>
          <w:kern w:val="0"/>
          <w:sz w:val="28"/>
          <w:szCs w:val="28"/>
          <w:rtl/>
          <w14:ligatures w14:val="none"/>
        </w:rPr>
        <w:t>الرزني</w:t>
      </w:r>
      <w:proofErr w:type="spellEnd"/>
      <w:r w:rsidRPr="00014FE6">
        <w:rPr>
          <w:rFonts w:ascii="Simplified Arabic" w:eastAsia="Times New Roman" w:hAnsi="Simplified Arabic" w:cs="Simplified Arabic"/>
          <w:color w:val="000000" w:themeColor="text1"/>
          <w:kern w:val="0"/>
          <w:sz w:val="28"/>
          <w:szCs w:val="28"/>
          <w:rtl/>
          <w14:ligatures w14:val="none"/>
        </w:rPr>
        <w:t xml:space="preserve"> والزغول، 2024)</w:t>
      </w:r>
      <w:r w:rsidRPr="00014FE6">
        <w:rPr>
          <w:rFonts w:ascii="Simplified Arabic" w:eastAsia="Times New Roman" w:hAnsi="Simplified Arabic" w:cs="Simplified Arabic"/>
          <w:color w:val="000000" w:themeColor="text1"/>
          <w:kern w:val="0"/>
          <w:sz w:val="28"/>
          <w:szCs w:val="28"/>
          <w14:ligatures w14:val="none"/>
        </w:rPr>
        <w:t>.</w:t>
      </w:r>
    </w:p>
    <w:p w14:paraId="4162F886" w14:textId="77777777" w:rsidR="003808CE" w:rsidRPr="00014FE6" w:rsidRDefault="003808CE" w:rsidP="00EE6182">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37" w:name="_Toc224726159"/>
      <w:r w:rsidRPr="00014FE6">
        <w:rPr>
          <w:rFonts w:ascii="Simplified Arabic" w:eastAsia="Times New Roman" w:hAnsi="Simplified Arabic" w:cs="Simplified Arabic"/>
          <w:b/>
          <w:bCs/>
          <w:color w:val="000000" w:themeColor="text1"/>
          <w:kern w:val="0"/>
          <w:sz w:val="32"/>
          <w:szCs w:val="32"/>
          <w:rtl/>
          <w14:ligatures w14:val="none"/>
        </w:rPr>
        <w:t>ثالثاً: مفهوم نجاح تنفيذ المشاريع</w:t>
      </w:r>
      <w:bookmarkEnd w:id="37"/>
    </w:p>
    <w:p w14:paraId="0CE515CF" w14:textId="77777777" w:rsidR="003808CE" w:rsidRPr="00014FE6" w:rsidRDefault="003808CE" w:rsidP="00EE618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14FE6">
        <w:rPr>
          <w:rFonts w:ascii="Simplified Arabic" w:eastAsia="Times New Roman" w:hAnsi="Simplified Arabic" w:cs="Simplified Arabic"/>
          <w:color w:val="000000" w:themeColor="text1"/>
          <w:kern w:val="0"/>
          <w:sz w:val="28"/>
          <w:szCs w:val="28"/>
          <w:rtl/>
          <w14:ligatures w14:val="none"/>
        </w:rPr>
        <w:lastRenderedPageBreak/>
        <w:t>يُعدّ نجاح تنفيذ المشاريع مفهوماً متعدد الأبعاد تطوّر عبر العقود الماضية من المنظور التقليدي الضيق الذي اقتصر على ثلاثية القيود (الوقت والتكلفة والجودة) المعروفة بالمثلث الحديدي إلى منظور أوسع وأشمل يتضمن أبعاداً إضافية كتحقيق رضا أصحاب المصلحة والالتزام بالمواصفات الفنية والأثر المستدام على المنظمة والمجتمع. ويُعرّف نجاح تنفيذ المشروع إجرائياً في هذه الدراسة بأنه مدى قدرة المركز الوطني للأرصاد على إنجاز مشاريع المحطات الأرصادية المأهولة وفقاً للجدول الزمني المحدد والميزانية المعتمدة ومعايير الجودة والمواصفات الفنية المطلوبة، مع تحقيق رضا أصحاب المصلحة الداخليين والخارجيين</w:t>
      </w:r>
      <w:r w:rsidRPr="00014FE6">
        <w:rPr>
          <w:rFonts w:ascii="Simplified Arabic" w:eastAsia="Times New Roman" w:hAnsi="Simplified Arabic" w:cs="Simplified Arabic"/>
          <w:color w:val="000000" w:themeColor="text1"/>
          <w:kern w:val="0"/>
          <w:sz w:val="28"/>
          <w:szCs w:val="28"/>
          <w14:ligatures w14:val="none"/>
        </w:rPr>
        <w:t xml:space="preserve"> (Ciric Lalic et al., 2022).</w:t>
      </w:r>
    </w:p>
    <w:p w14:paraId="61CE3DFE" w14:textId="77777777" w:rsidR="003808CE" w:rsidRPr="00014FE6" w:rsidRDefault="003808CE" w:rsidP="00EE6182">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38" w:name="_Toc224726160"/>
      <w:r w:rsidRPr="00014FE6">
        <w:rPr>
          <w:rFonts w:ascii="Simplified Arabic" w:eastAsia="Times New Roman" w:hAnsi="Simplified Arabic" w:cs="Simplified Arabic"/>
          <w:b/>
          <w:bCs/>
          <w:color w:val="000000" w:themeColor="text1"/>
          <w:kern w:val="0"/>
          <w:sz w:val="32"/>
          <w:szCs w:val="32"/>
          <w:rtl/>
          <w14:ligatures w14:val="none"/>
        </w:rPr>
        <w:t>رابعاً: مفهوم المحطات الأرصادية المأهولة</w:t>
      </w:r>
      <w:bookmarkEnd w:id="38"/>
    </w:p>
    <w:p w14:paraId="402D2D90" w14:textId="77777777" w:rsidR="003808CE" w:rsidRPr="00014FE6" w:rsidRDefault="003808CE" w:rsidP="00EE618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14FE6">
        <w:rPr>
          <w:rFonts w:ascii="Simplified Arabic" w:eastAsia="Times New Roman" w:hAnsi="Simplified Arabic" w:cs="Simplified Arabic"/>
          <w:color w:val="000000" w:themeColor="text1"/>
          <w:kern w:val="0"/>
          <w:sz w:val="28"/>
          <w:szCs w:val="28"/>
          <w:rtl/>
          <w14:ligatures w14:val="none"/>
        </w:rPr>
        <w:t>تُعرّف المحطات الأرصادية المأهولة بأنها المحطات التي يعمل بها راصدون جويون متخصصون بشكل دائم أو وفق نظام مناوبات على مدار الساعة، حيث يقومون بإجراء عمليات الرصد والقياس والتسجيل للعناصر الجوية المختلفة كدرجة الحرارة والرطوبة والضغط الجوي وسرعة الرياح واتجاهها والهطول والرؤية الأفقية وأنواع السحب وارتفاعاتها والظواهر الجوية المختلفة، وذلك باستخدام أجهزة ومعدات رصد متخصصة سواء أكانت تقليدية أم آلية. وتتميز هذه المحطات عن المحطات الآلية غير المأهولة بوجود العنصر البشري القادر على رصد الظواهر الجوية التي لا يمكن للأجهزة الآلية رصدها بدقة كأنواع السحب والظواهر الجوية الخاصة، مما يجعلها ذات قيمة عالية في منظومة الرصد الجوي الوطنية والدولية</w:t>
      </w:r>
      <w:r w:rsidRPr="00014FE6">
        <w:rPr>
          <w:rFonts w:ascii="Simplified Arabic" w:eastAsia="Times New Roman" w:hAnsi="Simplified Arabic" w:cs="Simplified Arabic"/>
          <w:color w:val="000000" w:themeColor="text1"/>
          <w:kern w:val="0"/>
          <w:sz w:val="28"/>
          <w:szCs w:val="28"/>
          <w14:ligatures w14:val="none"/>
        </w:rPr>
        <w:t>.</w:t>
      </w:r>
    </w:p>
    <w:p w14:paraId="630FFB0C" w14:textId="77777777" w:rsidR="003808CE" w:rsidRPr="00014FE6" w:rsidRDefault="003808CE" w:rsidP="00EE6182">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39" w:name="_Toc224726161"/>
      <w:r w:rsidRPr="00014FE6">
        <w:rPr>
          <w:rFonts w:ascii="Simplified Arabic" w:eastAsia="Times New Roman" w:hAnsi="Simplified Arabic" w:cs="Simplified Arabic"/>
          <w:b/>
          <w:bCs/>
          <w:color w:val="000000" w:themeColor="text1"/>
          <w:kern w:val="0"/>
          <w:sz w:val="32"/>
          <w:szCs w:val="32"/>
          <w:rtl/>
          <w14:ligatures w14:val="none"/>
        </w:rPr>
        <w:t>خامساً: المركز الوطني للأرصاد</w:t>
      </w:r>
      <w:bookmarkEnd w:id="39"/>
    </w:p>
    <w:p w14:paraId="771EDABD" w14:textId="77777777" w:rsidR="003808CE" w:rsidRPr="00014FE6" w:rsidRDefault="003808CE" w:rsidP="00EE618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14FE6">
        <w:rPr>
          <w:rFonts w:ascii="Simplified Arabic" w:eastAsia="Times New Roman" w:hAnsi="Simplified Arabic" w:cs="Simplified Arabic"/>
          <w:color w:val="000000" w:themeColor="text1"/>
          <w:kern w:val="0"/>
          <w:sz w:val="28"/>
          <w:szCs w:val="28"/>
          <w:rtl/>
          <w14:ligatures w14:val="none"/>
        </w:rPr>
        <w:t>المركز الوطني للأرصاد هو الجهة الحكومية المختصة في المملكة العربية السعودية بمراقبة ورصد الظواهر الجوية والمناخية والزلزالية، ويرتبط تنظيمياً بوزارة البيئة والمياه والزراعة</w:t>
      </w:r>
      <w:r w:rsidRPr="00014FE6">
        <w:rPr>
          <w:rFonts w:ascii="Simplified Arabic" w:eastAsia="Times New Roman" w:hAnsi="Simplified Arabic" w:cs="Simplified Arabic"/>
          <w:color w:val="000000" w:themeColor="text1"/>
          <w:kern w:val="0"/>
          <w:sz w:val="28"/>
          <w:szCs w:val="28"/>
          <w14:ligatures w14:val="none"/>
        </w:rPr>
        <w:t xml:space="preserve">. </w:t>
      </w:r>
      <w:r w:rsidRPr="00014FE6">
        <w:rPr>
          <w:rFonts w:ascii="Simplified Arabic" w:eastAsia="Times New Roman" w:hAnsi="Simplified Arabic" w:cs="Simplified Arabic"/>
          <w:color w:val="000000" w:themeColor="text1"/>
          <w:kern w:val="0"/>
          <w:sz w:val="28"/>
          <w:szCs w:val="28"/>
          <w:rtl/>
          <w14:ligatures w14:val="none"/>
        </w:rPr>
        <w:t xml:space="preserve">ويضطلع المركز بمهام تشغيل شبكة واسعة من المحطات الأرصادية المنتشرة في مختلف مناطق المملكة، وإصدار التنبؤات والتحذيرات الجوية، وتقديم الخدمات الأرصادية للقطاعات المختلفة كالطيران والملاحة البحرية والزراعة وإدارة الكوارث. ويسعى المركز في إطار رؤية المملكة 2030 إلى تحديث بنيته التحتية الأرصادية وتوسيع شبكة محطاته وتطوير قدراته التقنية والبشرية لتقديم خدمات </w:t>
      </w:r>
      <w:proofErr w:type="spellStart"/>
      <w:r w:rsidRPr="00014FE6">
        <w:rPr>
          <w:rFonts w:ascii="Simplified Arabic" w:eastAsia="Times New Roman" w:hAnsi="Simplified Arabic" w:cs="Simplified Arabic"/>
          <w:color w:val="000000" w:themeColor="text1"/>
          <w:kern w:val="0"/>
          <w:sz w:val="28"/>
          <w:szCs w:val="28"/>
          <w:rtl/>
          <w14:ligatures w14:val="none"/>
        </w:rPr>
        <w:t>أرصادية</w:t>
      </w:r>
      <w:proofErr w:type="spellEnd"/>
      <w:r w:rsidRPr="00014FE6">
        <w:rPr>
          <w:rFonts w:ascii="Simplified Arabic" w:eastAsia="Times New Roman" w:hAnsi="Simplified Arabic" w:cs="Simplified Arabic"/>
          <w:color w:val="000000" w:themeColor="text1"/>
          <w:kern w:val="0"/>
          <w:sz w:val="28"/>
          <w:szCs w:val="28"/>
          <w:rtl/>
          <w14:ligatures w14:val="none"/>
        </w:rPr>
        <w:t xml:space="preserve"> عالية الجودة والموثوقية</w:t>
      </w:r>
      <w:r w:rsidRPr="00014FE6">
        <w:rPr>
          <w:rFonts w:ascii="Simplified Arabic" w:eastAsia="Times New Roman" w:hAnsi="Simplified Arabic" w:cs="Simplified Arabic"/>
          <w:color w:val="000000" w:themeColor="text1"/>
          <w:kern w:val="0"/>
          <w:sz w:val="28"/>
          <w:szCs w:val="28"/>
          <w14:ligatures w14:val="none"/>
        </w:rPr>
        <w:t xml:space="preserve"> (Lu, Gong, Tang, Sun &amp; Li, 2021).</w:t>
      </w:r>
    </w:p>
    <w:p w14:paraId="559BC31D" w14:textId="3781D2E5" w:rsidR="00AD425A" w:rsidRPr="00014FE6" w:rsidRDefault="00AD425A" w:rsidP="00AD425A">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40" w:name="_Toc233819315"/>
      <w:bookmarkStart w:id="41" w:name="_Toc169790506"/>
      <w:bookmarkEnd w:id="34"/>
      <w:r w:rsidRPr="00014FE6">
        <w:rPr>
          <w:rFonts w:ascii="Simplified Arabic" w:eastAsia="Times New Roman" w:hAnsi="Simplified Arabic" w:cs="Simplified Arabic"/>
          <w:b/>
          <w:bCs/>
          <w:color w:val="000000" w:themeColor="text1"/>
          <w:kern w:val="0"/>
          <w:sz w:val="36"/>
          <w:szCs w:val="36"/>
          <w:rtl/>
          <w14:ligatures w14:val="none"/>
        </w:rPr>
        <w:t>10.1 المنهجية وطرق البحث:</w:t>
      </w:r>
      <w:bookmarkEnd w:id="40"/>
    </w:p>
    <w:p w14:paraId="5C92F174" w14:textId="77777777" w:rsidR="003808CE" w:rsidRPr="00014FE6" w:rsidRDefault="003808CE" w:rsidP="00AD425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14FE6">
        <w:rPr>
          <w:rFonts w:ascii="Simplified Arabic" w:eastAsia="Times New Roman" w:hAnsi="Simplified Arabic" w:cs="Simplified Arabic"/>
          <w:color w:val="000000" w:themeColor="text1"/>
          <w:kern w:val="0"/>
          <w:sz w:val="28"/>
          <w:szCs w:val="28"/>
          <w:rtl/>
          <w14:ligatures w14:val="none"/>
        </w:rPr>
        <w:lastRenderedPageBreak/>
        <w:t xml:space="preserve">ستعتمد هذه الدراسة على المنهج الوصفي التحليلي باعتباره المنهج الأكثر ملاءمة لطبيعة الدراسة وأهدافها، إذ يُمكّن من وصف الظاهرة المدروسة وصفاً دقيقاً والتعبير عنها تعبيراً كمياً وكيفياً، حيث سيتم من خلاله التعرف على واقع تطبيق ممارسات إدارة المخاطر بأبعادها </w:t>
      </w:r>
      <w:r w:rsidRPr="00014FE6">
        <w:rPr>
          <w:rFonts w:ascii="Simplified Arabic" w:eastAsia="Times New Roman" w:hAnsi="Simplified Arabic" w:cs="Simplified Arabic"/>
          <w:color w:val="000000" w:themeColor="text1"/>
          <w:kern w:val="0"/>
          <w:sz w:val="28"/>
          <w:szCs w:val="28"/>
          <w14:ligatures w14:val="none"/>
        </w:rPr>
        <w:t>(</w:t>
      </w:r>
      <w:r w:rsidRPr="00014FE6">
        <w:rPr>
          <w:rFonts w:ascii="Simplified Arabic" w:eastAsia="Times New Roman" w:hAnsi="Simplified Arabic" w:cs="Simplified Arabic"/>
          <w:color w:val="000000" w:themeColor="text1"/>
          <w:kern w:val="0"/>
          <w:sz w:val="28"/>
          <w:szCs w:val="28"/>
          <w:rtl/>
          <w14:ligatures w14:val="none"/>
        </w:rPr>
        <w:t>تحديد المخاطر، تقييم المخاطر، الاستجابة للمخاطر، مراقبة المخاطر والتحكم فيها) في مشاريع المحطات الأرصادية المأهولة بالمركز الوطني للأرصاد، وتحديد مستوى نجاح تنفيذ هذه المشاريع من وجهة نظر العاملين</w:t>
      </w:r>
      <w:r w:rsidRPr="00014FE6">
        <w:rPr>
          <w:rFonts w:ascii="Simplified Arabic" w:eastAsia="Times New Roman" w:hAnsi="Simplified Arabic" w:cs="Simplified Arabic"/>
          <w:color w:val="000000" w:themeColor="text1"/>
          <w:kern w:val="0"/>
          <w:sz w:val="28"/>
          <w:szCs w:val="28"/>
          <w14:ligatures w14:val="none"/>
        </w:rPr>
        <w:t>.</w:t>
      </w:r>
    </w:p>
    <w:p w14:paraId="0C45D9C4" w14:textId="77777777" w:rsidR="003808CE" w:rsidRPr="00014FE6" w:rsidRDefault="003808CE" w:rsidP="00AD425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14FE6">
        <w:rPr>
          <w:rFonts w:ascii="Simplified Arabic" w:eastAsia="Times New Roman" w:hAnsi="Simplified Arabic" w:cs="Simplified Arabic"/>
          <w:color w:val="000000" w:themeColor="text1"/>
          <w:kern w:val="0"/>
          <w:sz w:val="28"/>
          <w:szCs w:val="28"/>
          <w:rtl/>
          <w14:ligatures w14:val="none"/>
        </w:rPr>
        <w:t>كما سيتم استخدام الأسلوب التحليلي لاختبار العلاقات والأثر بين المتغير المستقل (ممارسات إدارة المخاطر) والمتغير التابع (نجاح تنفيذ مشاريع المحطات الأرصادية المأهولة)، وذلك من خلال جمع البيانات الأولية باستخدام الاستبانة كأداة رئيسة، وتحليلها إحصائياً للوصول إلى نتائج دقيقة واختبار فرضيات الدراسة، بما يُسهم في تقديم توصيات علمية وعملية مبنية على أسس منهجية سليمة</w:t>
      </w:r>
      <w:r w:rsidRPr="00014FE6">
        <w:rPr>
          <w:rFonts w:ascii="Simplified Arabic" w:eastAsia="Times New Roman" w:hAnsi="Simplified Arabic" w:cs="Simplified Arabic"/>
          <w:color w:val="000000" w:themeColor="text1"/>
          <w:kern w:val="0"/>
          <w:sz w:val="28"/>
          <w:szCs w:val="28"/>
          <w14:ligatures w14:val="none"/>
        </w:rPr>
        <w:t>.</w:t>
      </w:r>
    </w:p>
    <w:p w14:paraId="55E25075" w14:textId="5A4A7119" w:rsidR="003808CE" w:rsidRPr="00014FE6" w:rsidRDefault="00AD425A" w:rsidP="00AD425A">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42" w:name="_Toc233819316"/>
      <w:r w:rsidRPr="00014FE6">
        <w:rPr>
          <w:rFonts w:ascii="Simplified Arabic" w:eastAsia="Times New Roman" w:hAnsi="Simplified Arabic" w:cs="Simplified Arabic" w:hint="cs"/>
          <w:b/>
          <w:bCs/>
          <w:color w:val="000000" w:themeColor="text1"/>
          <w:kern w:val="0"/>
          <w:sz w:val="36"/>
          <w:szCs w:val="36"/>
          <w:rtl/>
          <w14:ligatures w14:val="none"/>
        </w:rPr>
        <w:t>11.1</w:t>
      </w:r>
      <w:r w:rsidR="003808CE" w:rsidRPr="00014FE6">
        <w:rPr>
          <w:rFonts w:ascii="Simplified Arabic" w:eastAsia="Times New Roman" w:hAnsi="Simplified Arabic" w:cs="Simplified Arabic"/>
          <w:b/>
          <w:bCs/>
          <w:color w:val="000000" w:themeColor="text1"/>
          <w:kern w:val="0"/>
          <w:sz w:val="36"/>
          <w:szCs w:val="36"/>
          <w:rtl/>
          <w14:ligatures w14:val="none"/>
        </w:rPr>
        <w:t xml:space="preserve"> </w:t>
      </w:r>
      <w:bookmarkStart w:id="43" w:name="_Toc224726163"/>
      <w:r w:rsidR="003808CE" w:rsidRPr="00014FE6">
        <w:rPr>
          <w:rFonts w:ascii="Simplified Arabic" w:eastAsia="Times New Roman" w:hAnsi="Simplified Arabic" w:cs="Simplified Arabic"/>
          <w:b/>
          <w:bCs/>
          <w:color w:val="000000" w:themeColor="text1"/>
          <w:kern w:val="0"/>
          <w:sz w:val="36"/>
          <w:szCs w:val="36"/>
          <w:rtl/>
          <w14:ligatures w14:val="none"/>
        </w:rPr>
        <w:t>مجتمع الدراسة وعينتها</w:t>
      </w:r>
      <w:bookmarkEnd w:id="42"/>
      <w:bookmarkEnd w:id="43"/>
    </w:p>
    <w:p w14:paraId="66356DFF" w14:textId="77777777" w:rsidR="003808CE" w:rsidRPr="00014FE6" w:rsidRDefault="003808CE" w:rsidP="00AD425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14FE6">
        <w:rPr>
          <w:rFonts w:ascii="Simplified Arabic" w:eastAsia="Times New Roman" w:hAnsi="Simplified Arabic" w:cs="Simplified Arabic"/>
          <w:color w:val="000000" w:themeColor="text1"/>
          <w:kern w:val="0"/>
          <w:sz w:val="28"/>
          <w:szCs w:val="28"/>
          <w:rtl/>
          <w14:ligatures w14:val="none"/>
        </w:rPr>
        <w:t>سيتكون مجتمع الدراسة من جميع العاملين في إدارة المشاريع والإدارات الفنية والهندسية ذات العلاقة بمشاريع المحطات الأرصادية المأهولة في المركز الوطني للأرصاد بالمملكة العربية السعودية، ويشمل ذلك مديري المشاريع، والمهندسين المشرفين، ومسؤولي التخطيط والمتابعة، ومسؤولي إدارة المخاطر والجودة، والفنيين المتخصصين في تركيب وتشغيل أجهزة الرصد الجوي، حيث يبلغ عددهم الإجمالي (150) موظفاً وفقاً لسجلات الموارد البشرية بالمركز</w:t>
      </w:r>
      <w:r w:rsidRPr="00014FE6">
        <w:rPr>
          <w:rFonts w:ascii="Simplified Arabic" w:eastAsia="Times New Roman" w:hAnsi="Simplified Arabic" w:cs="Simplified Arabic"/>
          <w:color w:val="000000" w:themeColor="text1"/>
          <w:kern w:val="0"/>
          <w:sz w:val="28"/>
          <w:szCs w:val="28"/>
          <w14:ligatures w14:val="none"/>
        </w:rPr>
        <w:t>.</w:t>
      </w:r>
    </w:p>
    <w:p w14:paraId="2AC9B325" w14:textId="77777777" w:rsidR="003808CE" w:rsidRPr="00014FE6" w:rsidRDefault="003808CE" w:rsidP="00AD425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14FE6">
        <w:rPr>
          <w:rFonts w:ascii="Simplified Arabic" w:eastAsia="Times New Roman" w:hAnsi="Simplified Arabic" w:cs="Simplified Arabic"/>
          <w:color w:val="000000" w:themeColor="text1"/>
          <w:kern w:val="0"/>
          <w:sz w:val="28"/>
          <w:szCs w:val="28"/>
          <w:rtl/>
          <w14:ligatures w14:val="none"/>
        </w:rPr>
        <w:t>ونظراً لمحدودية حجم مجتمع الدراسة وإمكانية الوصول إلى جميع أفراده، ستعتمد الدراسة على أسلوب المسح الشامل (الحصر الشامل) لجميع أفراد المجتمع البالغ عددهم (150) موظفاً، وذلك لضمان الحصول على أعلى درجة من الدقة والموثوقية في النتائج، حيث سيتم توزيع الاستبانة على جميع أفراد المجتمع، ومن المتوقع استرداد ما لا يقل عن (130) استبانة صالحة للتحليل الإحصائي بنسبة استجابة تقديرية لا تقل عن (86.7%)، وسيتم استبعاد الاستبانات غير المكتملة أو التي تحتوي على إجابات عشوائية لضمان جودة البيانات المجمعة</w:t>
      </w:r>
      <w:r w:rsidRPr="00014FE6">
        <w:rPr>
          <w:rFonts w:ascii="Simplified Arabic" w:eastAsia="Times New Roman" w:hAnsi="Simplified Arabic" w:cs="Simplified Arabic"/>
          <w:color w:val="000000" w:themeColor="text1"/>
          <w:kern w:val="0"/>
          <w:sz w:val="28"/>
          <w:szCs w:val="28"/>
          <w14:ligatures w14:val="none"/>
        </w:rPr>
        <w:t>.</w:t>
      </w:r>
    </w:p>
    <w:p w14:paraId="35CB0B8F" w14:textId="0CF07B5D" w:rsidR="003808CE" w:rsidRPr="00014FE6" w:rsidRDefault="00AD425A" w:rsidP="00AD425A">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44" w:name="_Toc233819317"/>
      <w:r w:rsidRPr="00014FE6">
        <w:rPr>
          <w:rFonts w:ascii="Simplified Arabic" w:eastAsia="Times New Roman" w:hAnsi="Simplified Arabic" w:cs="Simplified Arabic" w:hint="cs"/>
          <w:b/>
          <w:bCs/>
          <w:color w:val="000000" w:themeColor="text1"/>
          <w:kern w:val="0"/>
          <w:sz w:val="36"/>
          <w:szCs w:val="36"/>
          <w:rtl/>
          <w14:ligatures w14:val="none"/>
        </w:rPr>
        <w:t>12.1</w:t>
      </w:r>
      <w:r w:rsidR="003808CE" w:rsidRPr="00014FE6">
        <w:rPr>
          <w:rFonts w:ascii="Simplified Arabic" w:eastAsia="Times New Roman" w:hAnsi="Simplified Arabic" w:cs="Simplified Arabic"/>
          <w:b/>
          <w:bCs/>
          <w:color w:val="000000" w:themeColor="text1"/>
          <w:kern w:val="0"/>
          <w:sz w:val="36"/>
          <w:szCs w:val="36"/>
          <w:rtl/>
          <w14:ligatures w14:val="none"/>
        </w:rPr>
        <w:t xml:space="preserve"> </w:t>
      </w:r>
      <w:bookmarkStart w:id="45" w:name="_Toc224726164"/>
      <w:r w:rsidR="003808CE" w:rsidRPr="00014FE6">
        <w:rPr>
          <w:rFonts w:ascii="Simplified Arabic" w:eastAsia="Times New Roman" w:hAnsi="Simplified Arabic" w:cs="Simplified Arabic"/>
          <w:b/>
          <w:bCs/>
          <w:color w:val="000000" w:themeColor="text1"/>
          <w:kern w:val="0"/>
          <w:sz w:val="36"/>
          <w:szCs w:val="36"/>
          <w:rtl/>
          <w14:ligatures w14:val="none"/>
        </w:rPr>
        <w:t>مصادر جمع البيانات</w:t>
      </w:r>
      <w:bookmarkEnd w:id="44"/>
      <w:bookmarkEnd w:id="45"/>
    </w:p>
    <w:p w14:paraId="49874524" w14:textId="77777777" w:rsidR="003808CE" w:rsidRPr="00014FE6" w:rsidRDefault="003808CE" w:rsidP="00897F66">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014FE6">
        <w:rPr>
          <w:rFonts w:ascii="Simplified Arabic" w:eastAsia="Times New Roman" w:hAnsi="Simplified Arabic" w:cs="Simplified Arabic"/>
          <w:b/>
          <w:bCs/>
          <w:color w:val="000000" w:themeColor="text1"/>
          <w:kern w:val="0"/>
          <w:sz w:val="28"/>
          <w:szCs w:val="28"/>
          <w:rtl/>
          <w14:ligatures w14:val="none"/>
        </w:rPr>
        <w:t>ستعتمد الدراسة على مصدرين رئيسيين لجمع البيانات</w:t>
      </w:r>
      <w:r w:rsidRPr="00014FE6">
        <w:rPr>
          <w:rFonts w:ascii="Simplified Arabic" w:eastAsia="Times New Roman" w:hAnsi="Simplified Arabic" w:cs="Simplified Arabic"/>
          <w:b/>
          <w:bCs/>
          <w:color w:val="000000" w:themeColor="text1"/>
          <w:kern w:val="0"/>
          <w:sz w:val="28"/>
          <w:szCs w:val="28"/>
          <w14:ligatures w14:val="none"/>
        </w:rPr>
        <w:t>:</w:t>
      </w:r>
    </w:p>
    <w:p w14:paraId="657447E6" w14:textId="77777777" w:rsidR="003808CE" w:rsidRPr="00014FE6" w:rsidRDefault="003808CE" w:rsidP="00AD425A">
      <w:pPr>
        <w:pStyle w:val="a6"/>
        <w:numPr>
          <w:ilvl w:val="0"/>
          <w:numId w:val="2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14FE6">
        <w:rPr>
          <w:rFonts w:ascii="Simplified Arabic" w:eastAsia="Times New Roman" w:hAnsi="Simplified Arabic" w:cs="Simplified Arabic"/>
          <w:color w:val="000000" w:themeColor="text1"/>
          <w:kern w:val="0"/>
          <w:sz w:val="28"/>
          <w:szCs w:val="28"/>
          <w:rtl/>
          <w14:ligatures w14:val="none"/>
        </w:rPr>
        <w:lastRenderedPageBreak/>
        <w:t>المصادر الثانوية</w:t>
      </w:r>
      <w:r w:rsidRPr="00014FE6">
        <w:rPr>
          <w:rFonts w:ascii="Simplified Arabic" w:eastAsia="Times New Roman" w:hAnsi="Simplified Arabic" w:cs="Simplified Arabic"/>
          <w:color w:val="000000" w:themeColor="text1"/>
          <w:kern w:val="0"/>
          <w:sz w:val="28"/>
          <w:szCs w:val="28"/>
          <w14:ligatures w14:val="none"/>
        </w:rPr>
        <w:t xml:space="preserve">: </w:t>
      </w:r>
      <w:r w:rsidRPr="00014FE6">
        <w:rPr>
          <w:rFonts w:ascii="Simplified Arabic" w:eastAsia="Times New Roman" w:hAnsi="Simplified Arabic" w:cs="Simplified Arabic"/>
          <w:color w:val="000000" w:themeColor="text1"/>
          <w:kern w:val="0"/>
          <w:sz w:val="28"/>
          <w:szCs w:val="28"/>
          <w:rtl/>
          <w14:ligatures w14:val="none"/>
        </w:rPr>
        <w:t>وتتمثل في الكتب والمراجع العلمية المتخصصة في إدارة المخاطر وإدارة المشاريع، والرسائل الجامعية (ماجستير ودكتوراه)، والدوريات والمجلات العلمية المحكمة العربية والأجنبية، والتقارير والوثائق الرسمية الصادرة عن المركز الوطني للأرصاد، والمعايير والأدلة الدولية ذات الصلة مثل</w:t>
      </w:r>
      <w:r w:rsidRPr="00014FE6">
        <w:rPr>
          <w:rFonts w:ascii="Simplified Arabic" w:eastAsia="Times New Roman" w:hAnsi="Simplified Arabic" w:cs="Simplified Arabic"/>
          <w:color w:val="000000" w:themeColor="text1"/>
          <w:kern w:val="0"/>
          <w:sz w:val="28"/>
          <w:szCs w:val="28"/>
          <w14:ligatures w14:val="none"/>
        </w:rPr>
        <w:t xml:space="preserve"> (</w:t>
      </w:r>
      <w:proofErr w:type="spellStart"/>
      <w:r w:rsidRPr="00014FE6">
        <w:rPr>
          <w:rFonts w:ascii="Simplified Arabic" w:eastAsia="Times New Roman" w:hAnsi="Simplified Arabic" w:cs="Simplified Arabic"/>
          <w:color w:val="000000" w:themeColor="text1"/>
          <w:kern w:val="0"/>
          <w:sz w:val="28"/>
          <w:szCs w:val="28"/>
          <w14:ligatures w14:val="none"/>
        </w:rPr>
        <w:t>PMBoK</w:t>
      </w:r>
      <w:proofErr w:type="spellEnd"/>
      <w:r w:rsidRPr="00014FE6">
        <w:rPr>
          <w:rFonts w:ascii="Simplified Arabic" w:eastAsia="Times New Roman" w:hAnsi="Simplified Arabic" w:cs="Simplified Arabic"/>
          <w:color w:val="000000" w:themeColor="text1"/>
          <w:kern w:val="0"/>
          <w:sz w:val="28"/>
          <w:szCs w:val="28"/>
          <w14:ligatures w14:val="none"/>
        </w:rPr>
        <w:t xml:space="preserve">) </w:t>
      </w:r>
      <w:r w:rsidRPr="00014FE6">
        <w:rPr>
          <w:rFonts w:ascii="Simplified Arabic" w:eastAsia="Times New Roman" w:hAnsi="Simplified Arabic" w:cs="Simplified Arabic"/>
          <w:color w:val="000000" w:themeColor="text1"/>
          <w:kern w:val="0"/>
          <w:sz w:val="28"/>
          <w:szCs w:val="28"/>
          <w:rtl/>
          <w14:ligatures w14:val="none"/>
        </w:rPr>
        <w:t>و</w:t>
      </w:r>
      <w:r w:rsidRPr="00014FE6">
        <w:rPr>
          <w:rFonts w:ascii="Simplified Arabic" w:eastAsia="Times New Roman" w:hAnsi="Simplified Arabic" w:cs="Simplified Arabic"/>
          <w:color w:val="000000" w:themeColor="text1"/>
          <w:kern w:val="0"/>
          <w:sz w:val="28"/>
          <w:szCs w:val="28"/>
          <w14:ligatures w14:val="none"/>
        </w:rPr>
        <w:t>(ISO 31000)</w:t>
      </w:r>
      <w:r w:rsidRPr="00014FE6">
        <w:rPr>
          <w:rFonts w:ascii="Simplified Arabic" w:eastAsia="Times New Roman" w:hAnsi="Simplified Arabic" w:cs="Simplified Arabic"/>
          <w:color w:val="000000" w:themeColor="text1"/>
          <w:kern w:val="0"/>
          <w:sz w:val="28"/>
          <w:szCs w:val="28"/>
          <w:rtl/>
          <w14:ligatures w14:val="none"/>
        </w:rPr>
        <w:t>، وذلك لبناء الإطار النظري للدراسة وتطوير أداتها</w:t>
      </w:r>
      <w:r w:rsidRPr="00014FE6">
        <w:rPr>
          <w:rFonts w:ascii="Simplified Arabic" w:eastAsia="Times New Roman" w:hAnsi="Simplified Arabic" w:cs="Simplified Arabic"/>
          <w:color w:val="000000" w:themeColor="text1"/>
          <w:kern w:val="0"/>
          <w:sz w:val="28"/>
          <w:szCs w:val="28"/>
          <w14:ligatures w14:val="none"/>
        </w:rPr>
        <w:t>.</w:t>
      </w:r>
    </w:p>
    <w:p w14:paraId="38F729E2" w14:textId="77777777" w:rsidR="003808CE" w:rsidRPr="00014FE6" w:rsidRDefault="003808CE" w:rsidP="00AD425A">
      <w:pPr>
        <w:pStyle w:val="a6"/>
        <w:numPr>
          <w:ilvl w:val="0"/>
          <w:numId w:val="2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14FE6">
        <w:rPr>
          <w:rFonts w:ascii="Simplified Arabic" w:eastAsia="Times New Roman" w:hAnsi="Simplified Arabic" w:cs="Simplified Arabic"/>
          <w:color w:val="000000" w:themeColor="text1"/>
          <w:kern w:val="0"/>
          <w:sz w:val="28"/>
          <w:szCs w:val="28"/>
          <w:rtl/>
          <w14:ligatures w14:val="none"/>
        </w:rPr>
        <w:t>المصادر الأولية</w:t>
      </w:r>
      <w:r w:rsidRPr="00014FE6">
        <w:rPr>
          <w:rFonts w:ascii="Simplified Arabic" w:eastAsia="Times New Roman" w:hAnsi="Simplified Arabic" w:cs="Simplified Arabic"/>
          <w:color w:val="000000" w:themeColor="text1"/>
          <w:kern w:val="0"/>
          <w:sz w:val="28"/>
          <w:szCs w:val="28"/>
          <w14:ligatures w14:val="none"/>
        </w:rPr>
        <w:t xml:space="preserve">: </w:t>
      </w:r>
      <w:r w:rsidRPr="00014FE6">
        <w:rPr>
          <w:rFonts w:ascii="Simplified Arabic" w:eastAsia="Times New Roman" w:hAnsi="Simplified Arabic" w:cs="Simplified Arabic"/>
          <w:color w:val="000000" w:themeColor="text1"/>
          <w:kern w:val="0"/>
          <w:sz w:val="28"/>
          <w:szCs w:val="28"/>
          <w:rtl/>
          <w14:ligatures w14:val="none"/>
        </w:rPr>
        <w:t>وتتمثل في الاستبانة التي سيتم تصميمها وتطويرها خصيصاً لأغراض هذه الدراسة، والتي ستوزع على أفراد مجتمع الدراسة لجمع البيانات الميدانية اللازمة لاختبار فرضيات الدراسة والإجابة عن أسئلتها</w:t>
      </w:r>
      <w:r w:rsidRPr="00014FE6">
        <w:rPr>
          <w:rFonts w:ascii="Simplified Arabic" w:eastAsia="Times New Roman" w:hAnsi="Simplified Arabic" w:cs="Simplified Arabic"/>
          <w:color w:val="000000" w:themeColor="text1"/>
          <w:kern w:val="0"/>
          <w:sz w:val="28"/>
          <w:szCs w:val="28"/>
          <w14:ligatures w14:val="none"/>
        </w:rPr>
        <w:t>.</w:t>
      </w:r>
    </w:p>
    <w:p w14:paraId="31ADDD7F" w14:textId="562C294B" w:rsidR="003808CE" w:rsidRPr="00014FE6" w:rsidRDefault="00AD425A" w:rsidP="00AD425A">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46" w:name="_Toc224726165"/>
      <w:bookmarkStart w:id="47" w:name="_Toc233819318"/>
      <w:r w:rsidRPr="00014FE6">
        <w:rPr>
          <w:rFonts w:ascii="Simplified Arabic" w:eastAsia="Times New Roman" w:hAnsi="Simplified Arabic" w:cs="Simplified Arabic" w:hint="cs"/>
          <w:b/>
          <w:bCs/>
          <w:color w:val="000000" w:themeColor="text1"/>
          <w:kern w:val="0"/>
          <w:sz w:val="36"/>
          <w:szCs w:val="36"/>
          <w:rtl/>
          <w14:ligatures w14:val="none"/>
        </w:rPr>
        <w:t xml:space="preserve">13.1 </w:t>
      </w:r>
      <w:r w:rsidR="003808CE" w:rsidRPr="00014FE6">
        <w:rPr>
          <w:rFonts w:ascii="Simplified Arabic" w:eastAsia="Times New Roman" w:hAnsi="Simplified Arabic" w:cs="Simplified Arabic"/>
          <w:b/>
          <w:bCs/>
          <w:color w:val="000000" w:themeColor="text1"/>
          <w:kern w:val="0"/>
          <w:sz w:val="36"/>
          <w:szCs w:val="36"/>
          <w:rtl/>
          <w14:ligatures w14:val="none"/>
        </w:rPr>
        <w:t>أداة الدراسة (الاستبانة)</w:t>
      </w:r>
      <w:bookmarkEnd w:id="46"/>
      <w:bookmarkEnd w:id="47"/>
    </w:p>
    <w:p w14:paraId="76171625" w14:textId="77777777" w:rsidR="003808CE" w:rsidRPr="00014FE6" w:rsidRDefault="003808CE" w:rsidP="00897F66">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014FE6">
        <w:rPr>
          <w:rFonts w:ascii="Simplified Arabic" w:eastAsia="Times New Roman" w:hAnsi="Simplified Arabic" w:cs="Simplified Arabic"/>
          <w:b/>
          <w:bCs/>
          <w:color w:val="000000" w:themeColor="text1"/>
          <w:kern w:val="0"/>
          <w:sz w:val="28"/>
          <w:szCs w:val="28"/>
          <w:rtl/>
          <w14:ligatures w14:val="none"/>
        </w:rPr>
        <w:t>ستتكون الاستبانة من ثلاثة أقسام رئيسية على النحو التالي</w:t>
      </w:r>
      <w:r w:rsidRPr="00014FE6">
        <w:rPr>
          <w:rFonts w:ascii="Simplified Arabic" w:eastAsia="Times New Roman" w:hAnsi="Simplified Arabic" w:cs="Simplified Arabic"/>
          <w:b/>
          <w:bCs/>
          <w:color w:val="000000" w:themeColor="text1"/>
          <w:kern w:val="0"/>
          <w:sz w:val="28"/>
          <w:szCs w:val="28"/>
          <w14:ligatures w14:val="none"/>
        </w:rPr>
        <w:t>:</w:t>
      </w:r>
    </w:p>
    <w:p w14:paraId="5ACEDF8F" w14:textId="5F8429E4" w:rsidR="003808CE" w:rsidRPr="00014FE6" w:rsidRDefault="003808CE" w:rsidP="00AD425A">
      <w:pPr>
        <w:pStyle w:val="a6"/>
        <w:numPr>
          <w:ilvl w:val="0"/>
          <w:numId w:val="21"/>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014FE6">
        <w:rPr>
          <w:rFonts w:ascii="Simplified Arabic" w:eastAsia="Times New Roman" w:hAnsi="Simplified Arabic" w:cs="Simplified Arabic"/>
          <w:b/>
          <w:bCs/>
          <w:color w:val="000000" w:themeColor="text1"/>
          <w:kern w:val="0"/>
          <w:sz w:val="28"/>
          <w:szCs w:val="28"/>
          <w:rtl/>
          <w14:ligatures w14:val="none"/>
        </w:rPr>
        <w:t>القسم الأول: البيانات الديموغرافية</w:t>
      </w:r>
      <w:r w:rsidR="00AD425A" w:rsidRPr="00014FE6">
        <w:rPr>
          <w:rFonts w:ascii="Simplified Arabic" w:eastAsia="Times New Roman" w:hAnsi="Simplified Arabic" w:cs="Simplified Arabic" w:hint="cs"/>
          <w:b/>
          <w:bCs/>
          <w:color w:val="000000" w:themeColor="text1"/>
          <w:kern w:val="0"/>
          <w:sz w:val="28"/>
          <w:szCs w:val="28"/>
          <w:rtl/>
          <w14:ligatures w14:val="none"/>
        </w:rPr>
        <w:t xml:space="preserve"> </w:t>
      </w:r>
      <w:r w:rsidRPr="00014FE6">
        <w:rPr>
          <w:rFonts w:ascii="Simplified Arabic" w:eastAsia="Times New Roman" w:hAnsi="Simplified Arabic" w:cs="Simplified Arabic"/>
          <w:color w:val="000000" w:themeColor="text1"/>
          <w:kern w:val="0"/>
          <w:sz w:val="28"/>
          <w:szCs w:val="28"/>
          <w:rtl/>
          <w14:ligatures w14:val="none"/>
        </w:rPr>
        <w:t>سيتضمن هذا القسم المعلومات الشخصية والوظيفية لأفراد العينة، وتشمل: المؤهل العلمي، سنوات الخبرة، المسمى الوظيفي، وعدد المشاريع التي شارك فيها</w:t>
      </w:r>
      <w:r w:rsidRPr="00014FE6">
        <w:rPr>
          <w:rFonts w:ascii="Simplified Arabic" w:eastAsia="Times New Roman" w:hAnsi="Simplified Arabic" w:cs="Simplified Arabic"/>
          <w:color w:val="000000" w:themeColor="text1"/>
          <w:kern w:val="0"/>
          <w:sz w:val="28"/>
          <w:szCs w:val="28"/>
          <w14:ligatures w14:val="none"/>
        </w:rPr>
        <w:t>.</w:t>
      </w:r>
    </w:p>
    <w:p w14:paraId="7521FA16" w14:textId="25FF6396" w:rsidR="003808CE" w:rsidRPr="00014FE6" w:rsidRDefault="003808CE" w:rsidP="00AD425A">
      <w:pPr>
        <w:pStyle w:val="a6"/>
        <w:numPr>
          <w:ilvl w:val="0"/>
          <w:numId w:val="21"/>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014FE6">
        <w:rPr>
          <w:rFonts w:ascii="Simplified Arabic" w:eastAsia="Times New Roman" w:hAnsi="Simplified Arabic" w:cs="Simplified Arabic"/>
          <w:b/>
          <w:bCs/>
          <w:color w:val="000000" w:themeColor="text1"/>
          <w:kern w:val="0"/>
          <w:sz w:val="28"/>
          <w:szCs w:val="28"/>
          <w:rtl/>
          <w14:ligatures w14:val="none"/>
        </w:rPr>
        <w:t>القسم الثاني: المتغير المستقل (ممارسات إدارة المخاطر)</w:t>
      </w:r>
      <w:r w:rsidR="00AD425A" w:rsidRPr="00014FE6">
        <w:rPr>
          <w:rFonts w:ascii="Simplified Arabic" w:eastAsia="Times New Roman" w:hAnsi="Simplified Arabic" w:cs="Simplified Arabic" w:hint="cs"/>
          <w:b/>
          <w:bCs/>
          <w:color w:val="000000" w:themeColor="text1"/>
          <w:kern w:val="0"/>
          <w:sz w:val="28"/>
          <w:szCs w:val="28"/>
          <w:rtl/>
          <w14:ligatures w14:val="none"/>
        </w:rPr>
        <w:t xml:space="preserve"> </w:t>
      </w:r>
      <w:r w:rsidRPr="00014FE6">
        <w:rPr>
          <w:rFonts w:ascii="Simplified Arabic" w:eastAsia="Times New Roman" w:hAnsi="Simplified Arabic" w:cs="Simplified Arabic"/>
          <w:color w:val="000000" w:themeColor="text1"/>
          <w:kern w:val="0"/>
          <w:sz w:val="28"/>
          <w:szCs w:val="28"/>
          <w:rtl/>
          <w14:ligatures w14:val="none"/>
        </w:rPr>
        <w:t>سيتكون هذا القسم من (16) فقرة موزعة على أربعة أبعاد، وذلك على النحو التالي</w:t>
      </w:r>
      <w:r w:rsidRPr="00014FE6">
        <w:rPr>
          <w:rFonts w:ascii="Simplified Arabic" w:eastAsia="Times New Roman" w:hAnsi="Simplified Arabic" w:cs="Simplified Arabic"/>
          <w:color w:val="000000" w:themeColor="text1"/>
          <w:kern w:val="0"/>
          <w:sz w:val="28"/>
          <w:szCs w:val="28"/>
          <w14:ligatures w14:val="none"/>
        </w:rPr>
        <w:t>:</w:t>
      </w:r>
    </w:p>
    <w:tbl>
      <w:tblPr>
        <w:tblStyle w:val="4-1"/>
        <w:bidiVisual/>
        <w:tblW w:w="4620" w:type="dxa"/>
        <w:jc w:val="center"/>
        <w:tblLook w:val="04A0" w:firstRow="1" w:lastRow="0" w:firstColumn="1" w:lastColumn="0" w:noHBand="0" w:noVBand="1"/>
      </w:tblPr>
      <w:tblGrid>
        <w:gridCol w:w="3158"/>
        <w:gridCol w:w="1462"/>
      </w:tblGrid>
      <w:tr w:rsidR="003808CE" w:rsidRPr="00014FE6" w14:paraId="3AB7C888" w14:textId="77777777" w:rsidTr="00AD425A">
        <w:trPr>
          <w:cnfStyle w:val="100000000000" w:firstRow="1" w:lastRow="0" w:firstColumn="0" w:lastColumn="0" w:oddVBand="0" w:evenVBand="0" w:oddHBand="0" w:evenHBand="0" w:firstRowFirstColumn="0" w:firstRowLastColumn="0" w:lastRowFirstColumn="0" w:lastRowLastColumn="0"/>
          <w:trHeight w:val="537"/>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384185A" w14:textId="77777777" w:rsidR="003808CE" w:rsidRPr="00014FE6" w:rsidRDefault="003808CE" w:rsidP="00AD425A">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014FE6">
              <w:rPr>
                <w:rFonts w:ascii="Simplified Arabic" w:eastAsia="Times New Roman" w:hAnsi="Simplified Arabic" w:cs="Simplified Arabic"/>
                <w:color w:val="000000" w:themeColor="text1"/>
                <w:kern w:val="0"/>
                <w:sz w:val="28"/>
                <w:szCs w:val="28"/>
                <w:rtl/>
                <w14:ligatures w14:val="none"/>
              </w:rPr>
              <w:t>البُعد</w:t>
            </w:r>
          </w:p>
        </w:tc>
        <w:tc>
          <w:tcPr>
            <w:tcW w:w="0" w:type="auto"/>
            <w:vAlign w:val="center"/>
            <w:hideMark/>
          </w:tcPr>
          <w:p w14:paraId="6DA6FFFF" w14:textId="77777777" w:rsidR="003808CE" w:rsidRPr="00014FE6" w:rsidRDefault="003808CE" w:rsidP="00AD425A">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014FE6">
              <w:rPr>
                <w:rFonts w:ascii="Simplified Arabic" w:eastAsia="Times New Roman" w:hAnsi="Simplified Arabic" w:cs="Simplified Arabic"/>
                <w:color w:val="000000" w:themeColor="text1"/>
                <w:kern w:val="0"/>
                <w:sz w:val="28"/>
                <w:szCs w:val="28"/>
                <w:rtl/>
                <w14:ligatures w14:val="none"/>
              </w:rPr>
              <w:t>عدد الفقرات</w:t>
            </w:r>
          </w:p>
        </w:tc>
      </w:tr>
      <w:tr w:rsidR="003808CE" w:rsidRPr="00014FE6" w14:paraId="444D15F6" w14:textId="77777777" w:rsidTr="00AD425A">
        <w:trPr>
          <w:cnfStyle w:val="000000100000" w:firstRow="0" w:lastRow="0" w:firstColumn="0" w:lastColumn="0" w:oddVBand="0" w:evenVBand="0" w:oddHBand="1" w:evenHBand="0" w:firstRowFirstColumn="0" w:firstRowLastColumn="0" w:lastRowFirstColumn="0" w:lastRowLastColumn="0"/>
          <w:trHeight w:val="549"/>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794DCA7" w14:textId="77777777" w:rsidR="003808CE" w:rsidRPr="00014FE6" w:rsidRDefault="003808CE" w:rsidP="00AD425A">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014FE6">
              <w:rPr>
                <w:rFonts w:ascii="Simplified Arabic" w:eastAsia="Times New Roman" w:hAnsi="Simplified Arabic" w:cs="Simplified Arabic"/>
                <w:color w:val="000000" w:themeColor="text1"/>
                <w:kern w:val="0"/>
                <w:sz w:val="28"/>
                <w:szCs w:val="28"/>
                <w:rtl/>
                <w14:ligatures w14:val="none"/>
              </w:rPr>
              <w:t>تحديد المخاطر</w:t>
            </w:r>
          </w:p>
        </w:tc>
        <w:tc>
          <w:tcPr>
            <w:tcW w:w="0" w:type="auto"/>
            <w:vAlign w:val="center"/>
            <w:hideMark/>
          </w:tcPr>
          <w:p w14:paraId="64E1C4F0" w14:textId="77777777" w:rsidR="003808CE" w:rsidRPr="00014FE6" w:rsidRDefault="003808CE" w:rsidP="00AD425A">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014FE6">
              <w:rPr>
                <w:rFonts w:ascii="Simplified Arabic" w:eastAsia="Times New Roman" w:hAnsi="Simplified Arabic" w:cs="Simplified Arabic"/>
                <w:color w:val="000000" w:themeColor="text1"/>
                <w:kern w:val="0"/>
                <w:sz w:val="28"/>
                <w:szCs w:val="28"/>
                <w14:ligatures w14:val="none"/>
              </w:rPr>
              <w:t xml:space="preserve">4 </w:t>
            </w:r>
            <w:r w:rsidRPr="00014FE6">
              <w:rPr>
                <w:rFonts w:ascii="Simplified Arabic" w:eastAsia="Times New Roman" w:hAnsi="Simplified Arabic" w:cs="Simplified Arabic"/>
                <w:color w:val="000000" w:themeColor="text1"/>
                <w:kern w:val="0"/>
                <w:sz w:val="28"/>
                <w:szCs w:val="28"/>
                <w:rtl/>
                <w14:ligatures w14:val="none"/>
              </w:rPr>
              <w:t>فقرات</w:t>
            </w:r>
          </w:p>
        </w:tc>
      </w:tr>
      <w:tr w:rsidR="003808CE" w:rsidRPr="00014FE6" w14:paraId="39BF9A90" w14:textId="77777777" w:rsidTr="00AD425A">
        <w:trPr>
          <w:trHeight w:val="537"/>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C5051FC" w14:textId="77777777" w:rsidR="003808CE" w:rsidRPr="00014FE6" w:rsidRDefault="003808CE" w:rsidP="00AD425A">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014FE6">
              <w:rPr>
                <w:rFonts w:ascii="Simplified Arabic" w:eastAsia="Times New Roman" w:hAnsi="Simplified Arabic" w:cs="Simplified Arabic"/>
                <w:color w:val="000000" w:themeColor="text1"/>
                <w:kern w:val="0"/>
                <w:sz w:val="28"/>
                <w:szCs w:val="28"/>
                <w:rtl/>
                <w14:ligatures w14:val="none"/>
              </w:rPr>
              <w:t>تقييم المخاطر</w:t>
            </w:r>
          </w:p>
        </w:tc>
        <w:tc>
          <w:tcPr>
            <w:tcW w:w="0" w:type="auto"/>
            <w:vAlign w:val="center"/>
            <w:hideMark/>
          </w:tcPr>
          <w:p w14:paraId="106625AA" w14:textId="77777777" w:rsidR="003808CE" w:rsidRPr="00014FE6" w:rsidRDefault="003808CE" w:rsidP="00AD425A">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014FE6">
              <w:rPr>
                <w:rFonts w:ascii="Simplified Arabic" w:eastAsia="Times New Roman" w:hAnsi="Simplified Arabic" w:cs="Simplified Arabic"/>
                <w:color w:val="000000" w:themeColor="text1"/>
                <w:kern w:val="0"/>
                <w:sz w:val="28"/>
                <w:szCs w:val="28"/>
                <w14:ligatures w14:val="none"/>
              </w:rPr>
              <w:t xml:space="preserve">4 </w:t>
            </w:r>
            <w:r w:rsidRPr="00014FE6">
              <w:rPr>
                <w:rFonts w:ascii="Simplified Arabic" w:eastAsia="Times New Roman" w:hAnsi="Simplified Arabic" w:cs="Simplified Arabic"/>
                <w:color w:val="000000" w:themeColor="text1"/>
                <w:kern w:val="0"/>
                <w:sz w:val="28"/>
                <w:szCs w:val="28"/>
                <w:rtl/>
                <w14:ligatures w14:val="none"/>
              </w:rPr>
              <w:t>فقرات</w:t>
            </w:r>
          </w:p>
        </w:tc>
      </w:tr>
      <w:tr w:rsidR="003808CE" w:rsidRPr="00014FE6" w14:paraId="4462D8D6" w14:textId="77777777" w:rsidTr="00AD425A">
        <w:trPr>
          <w:cnfStyle w:val="000000100000" w:firstRow="0" w:lastRow="0" w:firstColumn="0" w:lastColumn="0" w:oddVBand="0" w:evenVBand="0" w:oddHBand="1" w:evenHBand="0" w:firstRowFirstColumn="0" w:firstRowLastColumn="0" w:lastRowFirstColumn="0" w:lastRowLastColumn="0"/>
          <w:trHeight w:val="549"/>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6995BCF" w14:textId="77777777" w:rsidR="003808CE" w:rsidRPr="00014FE6" w:rsidRDefault="003808CE" w:rsidP="00AD425A">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014FE6">
              <w:rPr>
                <w:rFonts w:ascii="Simplified Arabic" w:eastAsia="Times New Roman" w:hAnsi="Simplified Arabic" w:cs="Simplified Arabic"/>
                <w:color w:val="000000" w:themeColor="text1"/>
                <w:kern w:val="0"/>
                <w:sz w:val="28"/>
                <w:szCs w:val="28"/>
                <w:rtl/>
                <w14:ligatures w14:val="none"/>
              </w:rPr>
              <w:t>الاستجابة للمخاطر</w:t>
            </w:r>
          </w:p>
        </w:tc>
        <w:tc>
          <w:tcPr>
            <w:tcW w:w="0" w:type="auto"/>
            <w:vAlign w:val="center"/>
            <w:hideMark/>
          </w:tcPr>
          <w:p w14:paraId="4463D157" w14:textId="77777777" w:rsidR="003808CE" w:rsidRPr="00014FE6" w:rsidRDefault="003808CE" w:rsidP="00AD425A">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014FE6">
              <w:rPr>
                <w:rFonts w:ascii="Simplified Arabic" w:eastAsia="Times New Roman" w:hAnsi="Simplified Arabic" w:cs="Simplified Arabic"/>
                <w:color w:val="000000" w:themeColor="text1"/>
                <w:kern w:val="0"/>
                <w:sz w:val="28"/>
                <w:szCs w:val="28"/>
                <w14:ligatures w14:val="none"/>
              </w:rPr>
              <w:t xml:space="preserve">4 </w:t>
            </w:r>
            <w:r w:rsidRPr="00014FE6">
              <w:rPr>
                <w:rFonts w:ascii="Simplified Arabic" w:eastAsia="Times New Roman" w:hAnsi="Simplified Arabic" w:cs="Simplified Arabic"/>
                <w:color w:val="000000" w:themeColor="text1"/>
                <w:kern w:val="0"/>
                <w:sz w:val="28"/>
                <w:szCs w:val="28"/>
                <w:rtl/>
                <w14:ligatures w14:val="none"/>
              </w:rPr>
              <w:t>فقرات</w:t>
            </w:r>
          </w:p>
        </w:tc>
      </w:tr>
      <w:tr w:rsidR="003808CE" w:rsidRPr="00014FE6" w14:paraId="764D7489" w14:textId="77777777" w:rsidTr="00AD425A">
        <w:trPr>
          <w:trHeight w:val="537"/>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F25689B" w14:textId="77777777" w:rsidR="003808CE" w:rsidRPr="00014FE6" w:rsidRDefault="003808CE" w:rsidP="00AD425A">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014FE6">
              <w:rPr>
                <w:rFonts w:ascii="Simplified Arabic" w:eastAsia="Times New Roman" w:hAnsi="Simplified Arabic" w:cs="Simplified Arabic"/>
                <w:color w:val="000000" w:themeColor="text1"/>
                <w:kern w:val="0"/>
                <w:sz w:val="28"/>
                <w:szCs w:val="28"/>
                <w:rtl/>
                <w14:ligatures w14:val="none"/>
              </w:rPr>
              <w:t>مراقبة المخاطر والتحكم فيها</w:t>
            </w:r>
          </w:p>
        </w:tc>
        <w:tc>
          <w:tcPr>
            <w:tcW w:w="0" w:type="auto"/>
            <w:vAlign w:val="center"/>
            <w:hideMark/>
          </w:tcPr>
          <w:p w14:paraId="792AB422" w14:textId="77777777" w:rsidR="003808CE" w:rsidRPr="00014FE6" w:rsidRDefault="003808CE" w:rsidP="00AD425A">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014FE6">
              <w:rPr>
                <w:rFonts w:ascii="Simplified Arabic" w:eastAsia="Times New Roman" w:hAnsi="Simplified Arabic" w:cs="Simplified Arabic"/>
                <w:color w:val="000000" w:themeColor="text1"/>
                <w:kern w:val="0"/>
                <w:sz w:val="28"/>
                <w:szCs w:val="28"/>
                <w14:ligatures w14:val="none"/>
              </w:rPr>
              <w:t xml:space="preserve">4 </w:t>
            </w:r>
            <w:r w:rsidRPr="00014FE6">
              <w:rPr>
                <w:rFonts w:ascii="Simplified Arabic" w:eastAsia="Times New Roman" w:hAnsi="Simplified Arabic" w:cs="Simplified Arabic"/>
                <w:color w:val="000000" w:themeColor="text1"/>
                <w:kern w:val="0"/>
                <w:sz w:val="28"/>
                <w:szCs w:val="28"/>
                <w:rtl/>
                <w14:ligatures w14:val="none"/>
              </w:rPr>
              <w:t>فقرات</w:t>
            </w:r>
          </w:p>
        </w:tc>
      </w:tr>
      <w:tr w:rsidR="003808CE" w:rsidRPr="00014FE6" w14:paraId="1F26F48D" w14:textId="77777777" w:rsidTr="00AD425A">
        <w:trPr>
          <w:cnfStyle w:val="000000100000" w:firstRow="0" w:lastRow="0" w:firstColumn="0" w:lastColumn="0" w:oddVBand="0" w:evenVBand="0" w:oddHBand="1" w:evenHBand="0" w:firstRowFirstColumn="0" w:firstRowLastColumn="0" w:lastRowFirstColumn="0" w:lastRowLastColumn="0"/>
          <w:trHeight w:val="549"/>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47C9319" w14:textId="77777777" w:rsidR="003808CE" w:rsidRPr="00014FE6" w:rsidRDefault="003808CE" w:rsidP="00AD425A">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014FE6">
              <w:rPr>
                <w:rFonts w:ascii="Simplified Arabic" w:eastAsia="Times New Roman" w:hAnsi="Simplified Arabic" w:cs="Simplified Arabic"/>
                <w:color w:val="000000" w:themeColor="text1"/>
                <w:kern w:val="0"/>
                <w:sz w:val="28"/>
                <w:szCs w:val="28"/>
                <w:rtl/>
                <w14:ligatures w14:val="none"/>
              </w:rPr>
              <w:t>الإجمالي</w:t>
            </w:r>
          </w:p>
        </w:tc>
        <w:tc>
          <w:tcPr>
            <w:tcW w:w="0" w:type="auto"/>
            <w:vAlign w:val="center"/>
            <w:hideMark/>
          </w:tcPr>
          <w:p w14:paraId="0A23EC25" w14:textId="77777777" w:rsidR="003808CE" w:rsidRPr="00014FE6" w:rsidRDefault="003808CE" w:rsidP="00AD425A">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014FE6">
              <w:rPr>
                <w:rFonts w:ascii="Simplified Arabic" w:eastAsia="Times New Roman" w:hAnsi="Simplified Arabic" w:cs="Simplified Arabic"/>
                <w:color w:val="000000" w:themeColor="text1"/>
                <w:kern w:val="0"/>
                <w:sz w:val="28"/>
                <w:szCs w:val="28"/>
                <w14:ligatures w14:val="none"/>
              </w:rPr>
              <w:t xml:space="preserve">16 </w:t>
            </w:r>
            <w:r w:rsidRPr="00014FE6">
              <w:rPr>
                <w:rFonts w:ascii="Simplified Arabic" w:eastAsia="Times New Roman" w:hAnsi="Simplified Arabic" w:cs="Simplified Arabic"/>
                <w:color w:val="000000" w:themeColor="text1"/>
                <w:kern w:val="0"/>
                <w:sz w:val="28"/>
                <w:szCs w:val="28"/>
                <w:rtl/>
                <w14:ligatures w14:val="none"/>
              </w:rPr>
              <w:t>فقرة</w:t>
            </w:r>
          </w:p>
        </w:tc>
      </w:tr>
    </w:tbl>
    <w:p w14:paraId="41A2E5AE" w14:textId="08D8750B" w:rsidR="003808CE" w:rsidRPr="00014FE6" w:rsidRDefault="003808CE" w:rsidP="00AD425A">
      <w:pPr>
        <w:pStyle w:val="a6"/>
        <w:numPr>
          <w:ilvl w:val="0"/>
          <w:numId w:val="22"/>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014FE6">
        <w:rPr>
          <w:rFonts w:ascii="Simplified Arabic" w:eastAsia="Times New Roman" w:hAnsi="Simplified Arabic" w:cs="Simplified Arabic"/>
          <w:b/>
          <w:bCs/>
          <w:color w:val="000000" w:themeColor="text1"/>
          <w:kern w:val="0"/>
          <w:sz w:val="28"/>
          <w:szCs w:val="28"/>
          <w:rtl/>
          <w14:ligatures w14:val="none"/>
        </w:rPr>
        <w:t>القسم الثالث: المتغير التابع (نجاح تنفيذ مشاريع المحطات الأرصادية المأهولة)</w:t>
      </w:r>
      <w:r w:rsidR="00AD425A" w:rsidRPr="00014FE6">
        <w:rPr>
          <w:rFonts w:ascii="Simplified Arabic" w:eastAsia="Times New Roman" w:hAnsi="Simplified Arabic" w:cs="Simplified Arabic" w:hint="cs"/>
          <w:b/>
          <w:bCs/>
          <w:color w:val="000000" w:themeColor="text1"/>
          <w:kern w:val="0"/>
          <w:sz w:val="28"/>
          <w:szCs w:val="28"/>
          <w:rtl/>
          <w14:ligatures w14:val="none"/>
        </w:rPr>
        <w:t xml:space="preserve"> </w:t>
      </w:r>
      <w:r w:rsidRPr="00014FE6">
        <w:rPr>
          <w:rFonts w:ascii="Simplified Arabic" w:eastAsia="Times New Roman" w:hAnsi="Simplified Arabic" w:cs="Simplified Arabic"/>
          <w:color w:val="000000" w:themeColor="text1"/>
          <w:kern w:val="0"/>
          <w:sz w:val="28"/>
          <w:szCs w:val="28"/>
          <w:rtl/>
          <w14:ligatures w14:val="none"/>
        </w:rPr>
        <w:t>سيتكون هذا القسم من محور واحد يتضمن</w:t>
      </w:r>
      <w:r w:rsidRPr="00014FE6">
        <w:rPr>
          <w:rFonts w:ascii="Simplified Arabic" w:eastAsia="Times New Roman" w:hAnsi="Simplified Arabic" w:cs="Simplified Arabic"/>
          <w:color w:val="000000" w:themeColor="text1"/>
          <w:kern w:val="0"/>
          <w:sz w:val="28"/>
          <w:szCs w:val="28"/>
          <w14:ligatures w14:val="none"/>
        </w:rPr>
        <w:t xml:space="preserve"> (10) </w:t>
      </w:r>
      <w:r w:rsidRPr="00014FE6">
        <w:rPr>
          <w:rFonts w:ascii="Simplified Arabic" w:eastAsia="Times New Roman" w:hAnsi="Simplified Arabic" w:cs="Simplified Arabic"/>
          <w:color w:val="000000" w:themeColor="text1"/>
          <w:kern w:val="0"/>
          <w:sz w:val="28"/>
          <w:szCs w:val="28"/>
          <w:rtl/>
          <w14:ligatures w14:val="none"/>
        </w:rPr>
        <w:t>فقرات تقيس مستوى نجاح تنفيذ مشاريع المحطات الأرصادية المأهولة من حيث الالتزام بالجدول الزمني والميزانية المحددة وتحقيق معايير الجودة والمواصفات الفنية ورضا أصحاب المصلحة</w:t>
      </w:r>
      <w:r w:rsidRPr="00014FE6">
        <w:rPr>
          <w:rFonts w:ascii="Simplified Arabic" w:eastAsia="Times New Roman" w:hAnsi="Simplified Arabic" w:cs="Simplified Arabic"/>
          <w:color w:val="000000" w:themeColor="text1"/>
          <w:kern w:val="0"/>
          <w:sz w:val="28"/>
          <w:szCs w:val="28"/>
          <w14:ligatures w14:val="none"/>
        </w:rPr>
        <w:t>.</w:t>
      </w:r>
    </w:p>
    <w:p w14:paraId="017C9D85" w14:textId="14D7725D" w:rsidR="003808CE" w:rsidRPr="00014FE6" w:rsidRDefault="00AD425A" w:rsidP="00AD425A">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48" w:name="_Toc233819319"/>
      <w:r w:rsidRPr="00014FE6">
        <w:rPr>
          <w:rFonts w:ascii="Simplified Arabic" w:eastAsia="Times New Roman" w:hAnsi="Simplified Arabic" w:cs="Simplified Arabic" w:hint="cs"/>
          <w:b/>
          <w:bCs/>
          <w:color w:val="000000" w:themeColor="text1"/>
          <w:kern w:val="0"/>
          <w:sz w:val="36"/>
          <w:szCs w:val="36"/>
          <w:rtl/>
          <w14:ligatures w14:val="none"/>
        </w:rPr>
        <w:lastRenderedPageBreak/>
        <w:t>14.1</w:t>
      </w:r>
      <w:r w:rsidR="003808CE" w:rsidRPr="00014FE6">
        <w:rPr>
          <w:rFonts w:ascii="Simplified Arabic" w:eastAsia="Times New Roman" w:hAnsi="Simplified Arabic" w:cs="Simplified Arabic"/>
          <w:b/>
          <w:bCs/>
          <w:color w:val="000000" w:themeColor="text1"/>
          <w:kern w:val="0"/>
          <w:sz w:val="36"/>
          <w:szCs w:val="36"/>
          <w:rtl/>
          <w14:ligatures w14:val="none"/>
        </w:rPr>
        <w:t xml:space="preserve"> </w:t>
      </w:r>
      <w:bookmarkStart w:id="49" w:name="_Toc224726166"/>
      <w:r w:rsidR="003808CE" w:rsidRPr="00014FE6">
        <w:rPr>
          <w:rFonts w:ascii="Simplified Arabic" w:eastAsia="Times New Roman" w:hAnsi="Simplified Arabic" w:cs="Simplified Arabic"/>
          <w:b/>
          <w:bCs/>
          <w:color w:val="000000" w:themeColor="text1"/>
          <w:kern w:val="0"/>
          <w:sz w:val="36"/>
          <w:szCs w:val="36"/>
          <w:rtl/>
          <w14:ligatures w14:val="none"/>
        </w:rPr>
        <w:t>الأساليب الإحصائية المستخدمة</w:t>
      </w:r>
      <w:bookmarkEnd w:id="48"/>
      <w:bookmarkEnd w:id="49"/>
    </w:p>
    <w:p w14:paraId="24B3AC11" w14:textId="77777777" w:rsidR="003808CE" w:rsidRPr="00014FE6" w:rsidRDefault="003808CE" w:rsidP="00AD425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14FE6">
        <w:rPr>
          <w:rFonts w:ascii="Simplified Arabic" w:eastAsia="Times New Roman" w:hAnsi="Simplified Arabic" w:cs="Simplified Arabic"/>
          <w:color w:val="000000" w:themeColor="text1"/>
          <w:kern w:val="0"/>
          <w:sz w:val="28"/>
          <w:szCs w:val="28"/>
          <w:rtl/>
          <w14:ligatures w14:val="none"/>
        </w:rPr>
        <w:t>سيتم تحليل بيانات الدراسة باستخدام برنامج الحزم الإحصائية للعلوم الاجتماعية</w:t>
      </w:r>
      <w:r w:rsidRPr="00014FE6">
        <w:rPr>
          <w:rFonts w:ascii="Simplified Arabic" w:eastAsia="Times New Roman" w:hAnsi="Simplified Arabic" w:cs="Simplified Arabic"/>
          <w:color w:val="000000" w:themeColor="text1"/>
          <w:kern w:val="0"/>
          <w:sz w:val="28"/>
          <w:szCs w:val="28"/>
          <w14:ligatures w14:val="none"/>
        </w:rPr>
        <w:t xml:space="preserve"> (SPSS)</w:t>
      </w:r>
      <w:r w:rsidRPr="00014FE6">
        <w:rPr>
          <w:rFonts w:ascii="Simplified Arabic" w:eastAsia="Times New Roman" w:hAnsi="Simplified Arabic" w:cs="Simplified Arabic"/>
          <w:color w:val="000000" w:themeColor="text1"/>
          <w:kern w:val="0"/>
          <w:sz w:val="28"/>
          <w:szCs w:val="28"/>
          <w:rtl/>
          <w14:ligatures w14:val="none"/>
        </w:rPr>
        <w:t>، وذلك من خلال الأساليب الإحصائية التالية</w:t>
      </w:r>
      <w:r w:rsidRPr="00014FE6">
        <w:rPr>
          <w:rFonts w:ascii="Simplified Arabic" w:eastAsia="Times New Roman" w:hAnsi="Simplified Arabic" w:cs="Simplified Arabic"/>
          <w:color w:val="000000" w:themeColor="text1"/>
          <w:kern w:val="0"/>
          <w:sz w:val="28"/>
          <w:szCs w:val="28"/>
          <w14:ligatures w14:val="none"/>
        </w:rPr>
        <w:t>:</w:t>
      </w:r>
    </w:p>
    <w:p w14:paraId="1BDCDD39" w14:textId="77777777" w:rsidR="003808CE" w:rsidRPr="00014FE6" w:rsidRDefault="003808CE" w:rsidP="00AD425A">
      <w:pPr>
        <w:pStyle w:val="a6"/>
        <w:numPr>
          <w:ilvl w:val="0"/>
          <w:numId w:val="2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14FE6">
        <w:rPr>
          <w:rFonts w:ascii="Simplified Arabic" w:eastAsia="Times New Roman" w:hAnsi="Simplified Arabic" w:cs="Simplified Arabic"/>
          <w:color w:val="000000" w:themeColor="text1"/>
          <w:kern w:val="0"/>
          <w:sz w:val="28"/>
          <w:szCs w:val="28"/>
          <w:rtl/>
          <w14:ligatures w14:val="none"/>
        </w:rPr>
        <w:t>الإحصاء الوصفي</w:t>
      </w:r>
      <w:r w:rsidRPr="00014FE6">
        <w:rPr>
          <w:rFonts w:ascii="Simplified Arabic" w:eastAsia="Times New Roman" w:hAnsi="Simplified Arabic" w:cs="Simplified Arabic"/>
          <w:color w:val="000000" w:themeColor="text1"/>
          <w:kern w:val="0"/>
          <w:sz w:val="28"/>
          <w:szCs w:val="28"/>
          <w14:ligatures w14:val="none"/>
        </w:rPr>
        <w:t xml:space="preserve">: </w:t>
      </w:r>
      <w:r w:rsidRPr="00014FE6">
        <w:rPr>
          <w:rFonts w:ascii="Simplified Arabic" w:eastAsia="Times New Roman" w:hAnsi="Simplified Arabic" w:cs="Simplified Arabic"/>
          <w:color w:val="000000" w:themeColor="text1"/>
          <w:kern w:val="0"/>
          <w:sz w:val="28"/>
          <w:szCs w:val="28"/>
          <w:rtl/>
          <w14:ligatures w14:val="none"/>
        </w:rPr>
        <w:t>المتوسطات الحسابية والانحرافات المعيارية والتكرارات والنسب المئوية لوصف خصائص عينة الدراسة وتحديد مستوى تطبيق ممارسات إدارة المخاطر ومستوى نجاح تنفيذ المشاريع</w:t>
      </w:r>
      <w:r w:rsidRPr="00014FE6">
        <w:rPr>
          <w:rFonts w:ascii="Simplified Arabic" w:eastAsia="Times New Roman" w:hAnsi="Simplified Arabic" w:cs="Simplified Arabic"/>
          <w:color w:val="000000" w:themeColor="text1"/>
          <w:kern w:val="0"/>
          <w:sz w:val="28"/>
          <w:szCs w:val="28"/>
          <w14:ligatures w14:val="none"/>
        </w:rPr>
        <w:t>.</w:t>
      </w:r>
    </w:p>
    <w:p w14:paraId="031F98E8" w14:textId="77777777" w:rsidR="003808CE" w:rsidRPr="00014FE6" w:rsidRDefault="003808CE" w:rsidP="00AD425A">
      <w:pPr>
        <w:pStyle w:val="a6"/>
        <w:numPr>
          <w:ilvl w:val="0"/>
          <w:numId w:val="2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14FE6">
        <w:rPr>
          <w:rFonts w:ascii="Simplified Arabic" w:eastAsia="Times New Roman" w:hAnsi="Simplified Arabic" w:cs="Simplified Arabic"/>
          <w:color w:val="000000" w:themeColor="text1"/>
          <w:kern w:val="0"/>
          <w:sz w:val="28"/>
          <w:szCs w:val="28"/>
          <w:rtl/>
          <w14:ligatures w14:val="none"/>
        </w:rPr>
        <w:t xml:space="preserve">معامل ألفا </w:t>
      </w:r>
      <w:proofErr w:type="spellStart"/>
      <w:r w:rsidRPr="00014FE6">
        <w:rPr>
          <w:rFonts w:ascii="Simplified Arabic" w:eastAsia="Times New Roman" w:hAnsi="Simplified Arabic" w:cs="Simplified Arabic"/>
          <w:color w:val="000000" w:themeColor="text1"/>
          <w:kern w:val="0"/>
          <w:sz w:val="28"/>
          <w:szCs w:val="28"/>
          <w:rtl/>
          <w14:ligatures w14:val="none"/>
        </w:rPr>
        <w:t>كرونباخ</w:t>
      </w:r>
      <w:proofErr w:type="spellEnd"/>
      <w:r w:rsidRPr="00014FE6">
        <w:rPr>
          <w:rFonts w:ascii="Simplified Arabic" w:eastAsia="Times New Roman" w:hAnsi="Simplified Arabic" w:cs="Simplified Arabic"/>
          <w:color w:val="000000" w:themeColor="text1"/>
          <w:kern w:val="0"/>
          <w:sz w:val="28"/>
          <w:szCs w:val="28"/>
          <w14:ligatures w14:val="none"/>
        </w:rPr>
        <w:t xml:space="preserve"> (Cronbach's Alpha): </w:t>
      </w:r>
      <w:r w:rsidRPr="00014FE6">
        <w:rPr>
          <w:rFonts w:ascii="Simplified Arabic" w:eastAsia="Times New Roman" w:hAnsi="Simplified Arabic" w:cs="Simplified Arabic"/>
          <w:color w:val="000000" w:themeColor="text1"/>
          <w:kern w:val="0"/>
          <w:sz w:val="28"/>
          <w:szCs w:val="28"/>
          <w:rtl/>
          <w14:ligatures w14:val="none"/>
        </w:rPr>
        <w:t>للتحقق من ثبات أداة الدراسة واتساقها الداخلي</w:t>
      </w:r>
      <w:r w:rsidRPr="00014FE6">
        <w:rPr>
          <w:rFonts w:ascii="Simplified Arabic" w:eastAsia="Times New Roman" w:hAnsi="Simplified Arabic" w:cs="Simplified Arabic"/>
          <w:color w:val="000000" w:themeColor="text1"/>
          <w:kern w:val="0"/>
          <w:sz w:val="28"/>
          <w:szCs w:val="28"/>
          <w14:ligatures w14:val="none"/>
        </w:rPr>
        <w:t>.</w:t>
      </w:r>
    </w:p>
    <w:p w14:paraId="6E39B928" w14:textId="77777777" w:rsidR="003808CE" w:rsidRPr="00014FE6" w:rsidRDefault="003808CE" w:rsidP="00AD425A">
      <w:pPr>
        <w:pStyle w:val="a6"/>
        <w:numPr>
          <w:ilvl w:val="0"/>
          <w:numId w:val="2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14FE6">
        <w:rPr>
          <w:rFonts w:ascii="Simplified Arabic" w:eastAsia="Times New Roman" w:hAnsi="Simplified Arabic" w:cs="Simplified Arabic"/>
          <w:color w:val="000000" w:themeColor="text1"/>
          <w:kern w:val="0"/>
          <w:sz w:val="28"/>
          <w:szCs w:val="28"/>
          <w:rtl/>
          <w14:ligatures w14:val="none"/>
        </w:rPr>
        <w:t>معامل ارتباط بيرسون</w:t>
      </w:r>
      <w:r w:rsidRPr="00014FE6">
        <w:rPr>
          <w:rFonts w:ascii="Simplified Arabic" w:eastAsia="Times New Roman" w:hAnsi="Simplified Arabic" w:cs="Simplified Arabic"/>
          <w:color w:val="000000" w:themeColor="text1"/>
          <w:kern w:val="0"/>
          <w:sz w:val="28"/>
          <w:szCs w:val="28"/>
          <w14:ligatures w14:val="none"/>
        </w:rPr>
        <w:t xml:space="preserve"> (Pearson Correlation): </w:t>
      </w:r>
      <w:r w:rsidRPr="00014FE6">
        <w:rPr>
          <w:rFonts w:ascii="Simplified Arabic" w:eastAsia="Times New Roman" w:hAnsi="Simplified Arabic" w:cs="Simplified Arabic"/>
          <w:color w:val="000000" w:themeColor="text1"/>
          <w:kern w:val="0"/>
          <w:sz w:val="28"/>
          <w:szCs w:val="28"/>
          <w:rtl/>
          <w14:ligatures w14:val="none"/>
        </w:rPr>
        <w:t>لقياس درجة العلاقة الارتباطية بين ممارسات إدارة المخاطر بأبعادها ونجاح تنفيذ المشاريع</w:t>
      </w:r>
      <w:r w:rsidRPr="00014FE6">
        <w:rPr>
          <w:rFonts w:ascii="Simplified Arabic" w:eastAsia="Times New Roman" w:hAnsi="Simplified Arabic" w:cs="Simplified Arabic"/>
          <w:color w:val="000000" w:themeColor="text1"/>
          <w:kern w:val="0"/>
          <w:sz w:val="28"/>
          <w:szCs w:val="28"/>
          <w14:ligatures w14:val="none"/>
        </w:rPr>
        <w:t>.</w:t>
      </w:r>
    </w:p>
    <w:p w14:paraId="378136EC" w14:textId="77777777" w:rsidR="003808CE" w:rsidRPr="00014FE6" w:rsidRDefault="003808CE" w:rsidP="00AD425A">
      <w:pPr>
        <w:pStyle w:val="a6"/>
        <w:numPr>
          <w:ilvl w:val="0"/>
          <w:numId w:val="2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14FE6">
        <w:rPr>
          <w:rFonts w:ascii="Simplified Arabic" w:eastAsia="Times New Roman" w:hAnsi="Simplified Arabic" w:cs="Simplified Arabic"/>
          <w:color w:val="000000" w:themeColor="text1"/>
          <w:kern w:val="0"/>
          <w:sz w:val="28"/>
          <w:szCs w:val="28"/>
          <w:rtl/>
          <w14:ligatures w14:val="none"/>
        </w:rPr>
        <w:t>تحليل الانحدار المتعدد</w:t>
      </w:r>
      <w:r w:rsidRPr="00014FE6">
        <w:rPr>
          <w:rFonts w:ascii="Simplified Arabic" w:eastAsia="Times New Roman" w:hAnsi="Simplified Arabic" w:cs="Simplified Arabic"/>
          <w:color w:val="000000" w:themeColor="text1"/>
          <w:kern w:val="0"/>
          <w:sz w:val="28"/>
          <w:szCs w:val="28"/>
          <w14:ligatures w14:val="none"/>
        </w:rPr>
        <w:t xml:space="preserve"> (Multiple Regression Analysis): </w:t>
      </w:r>
      <w:r w:rsidRPr="00014FE6">
        <w:rPr>
          <w:rFonts w:ascii="Simplified Arabic" w:eastAsia="Times New Roman" w:hAnsi="Simplified Arabic" w:cs="Simplified Arabic"/>
          <w:color w:val="000000" w:themeColor="text1"/>
          <w:kern w:val="0"/>
          <w:sz w:val="28"/>
          <w:szCs w:val="28"/>
          <w:rtl/>
          <w14:ligatures w14:val="none"/>
        </w:rPr>
        <w:t>لاختبار أثر أبعاد ممارسات إدارة المخاطر مجتمعة ومنفردة على نجاح تنفيذ مشاريع المحطات الأرصادية المأهولة واختبار فرضيات الدراسة</w:t>
      </w:r>
      <w:r w:rsidRPr="00014FE6">
        <w:rPr>
          <w:rFonts w:ascii="Simplified Arabic" w:eastAsia="Times New Roman" w:hAnsi="Simplified Arabic" w:cs="Simplified Arabic"/>
          <w:color w:val="000000" w:themeColor="text1"/>
          <w:kern w:val="0"/>
          <w:sz w:val="28"/>
          <w:szCs w:val="28"/>
          <w14:ligatures w14:val="none"/>
        </w:rPr>
        <w:t>.</w:t>
      </w:r>
    </w:p>
    <w:p w14:paraId="7324C696" w14:textId="77777777" w:rsidR="003808CE" w:rsidRPr="00014FE6" w:rsidRDefault="003808CE" w:rsidP="00AD425A">
      <w:pPr>
        <w:pStyle w:val="a6"/>
        <w:numPr>
          <w:ilvl w:val="0"/>
          <w:numId w:val="2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14FE6">
        <w:rPr>
          <w:rFonts w:ascii="Simplified Arabic" w:eastAsia="Times New Roman" w:hAnsi="Simplified Arabic" w:cs="Simplified Arabic"/>
          <w:color w:val="000000" w:themeColor="text1"/>
          <w:kern w:val="0"/>
          <w:sz w:val="28"/>
          <w:szCs w:val="28"/>
          <w:rtl/>
          <w14:ligatures w14:val="none"/>
        </w:rPr>
        <w:t>اختبار</w:t>
      </w:r>
      <w:r w:rsidRPr="00014FE6">
        <w:rPr>
          <w:rFonts w:ascii="Simplified Arabic" w:eastAsia="Times New Roman" w:hAnsi="Simplified Arabic" w:cs="Simplified Arabic"/>
          <w:color w:val="000000" w:themeColor="text1"/>
          <w:kern w:val="0"/>
          <w:sz w:val="28"/>
          <w:szCs w:val="28"/>
          <w14:ligatures w14:val="none"/>
        </w:rPr>
        <w:t xml:space="preserve"> (T-Test) </w:t>
      </w:r>
      <w:r w:rsidRPr="00014FE6">
        <w:rPr>
          <w:rFonts w:ascii="Simplified Arabic" w:eastAsia="Times New Roman" w:hAnsi="Simplified Arabic" w:cs="Simplified Arabic"/>
          <w:color w:val="000000" w:themeColor="text1"/>
          <w:kern w:val="0"/>
          <w:sz w:val="28"/>
          <w:szCs w:val="28"/>
          <w:rtl/>
          <w14:ligatures w14:val="none"/>
        </w:rPr>
        <w:t>للعينات المستقلة</w:t>
      </w:r>
      <w:r w:rsidRPr="00014FE6">
        <w:rPr>
          <w:rFonts w:ascii="Simplified Arabic" w:eastAsia="Times New Roman" w:hAnsi="Simplified Arabic" w:cs="Simplified Arabic"/>
          <w:color w:val="000000" w:themeColor="text1"/>
          <w:kern w:val="0"/>
          <w:sz w:val="28"/>
          <w:szCs w:val="28"/>
          <w14:ligatures w14:val="none"/>
        </w:rPr>
        <w:t xml:space="preserve">: </w:t>
      </w:r>
      <w:r w:rsidRPr="00014FE6">
        <w:rPr>
          <w:rFonts w:ascii="Simplified Arabic" w:eastAsia="Times New Roman" w:hAnsi="Simplified Arabic" w:cs="Simplified Arabic"/>
          <w:color w:val="000000" w:themeColor="text1"/>
          <w:kern w:val="0"/>
          <w:sz w:val="28"/>
          <w:szCs w:val="28"/>
          <w:rtl/>
          <w14:ligatures w14:val="none"/>
        </w:rPr>
        <w:t>للكشف عن الفروق في استجابات أفراد العينة وفقاً للمتغيرات الديموغرافية ثنائية الفئات</w:t>
      </w:r>
      <w:r w:rsidRPr="00014FE6">
        <w:rPr>
          <w:rFonts w:ascii="Simplified Arabic" w:eastAsia="Times New Roman" w:hAnsi="Simplified Arabic" w:cs="Simplified Arabic"/>
          <w:color w:val="000000" w:themeColor="text1"/>
          <w:kern w:val="0"/>
          <w:sz w:val="28"/>
          <w:szCs w:val="28"/>
          <w14:ligatures w14:val="none"/>
        </w:rPr>
        <w:t>.</w:t>
      </w:r>
    </w:p>
    <w:p w14:paraId="64E353F0" w14:textId="77777777" w:rsidR="003808CE" w:rsidRPr="00014FE6" w:rsidRDefault="003808CE" w:rsidP="00AD425A">
      <w:pPr>
        <w:pStyle w:val="a6"/>
        <w:numPr>
          <w:ilvl w:val="0"/>
          <w:numId w:val="2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14FE6">
        <w:rPr>
          <w:rFonts w:ascii="Simplified Arabic" w:eastAsia="Times New Roman" w:hAnsi="Simplified Arabic" w:cs="Simplified Arabic"/>
          <w:color w:val="000000" w:themeColor="text1"/>
          <w:kern w:val="0"/>
          <w:sz w:val="28"/>
          <w:szCs w:val="28"/>
          <w:rtl/>
          <w14:ligatures w14:val="none"/>
        </w:rPr>
        <w:t>تحليل التباين الأحادي</w:t>
      </w:r>
      <w:r w:rsidRPr="00014FE6">
        <w:rPr>
          <w:rFonts w:ascii="Simplified Arabic" w:eastAsia="Times New Roman" w:hAnsi="Simplified Arabic" w:cs="Simplified Arabic"/>
          <w:color w:val="000000" w:themeColor="text1"/>
          <w:kern w:val="0"/>
          <w:sz w:val="28"/>
          <w:szCs w:val="28"/>
          <w14:ligatures w14:val="none"/>
        </w:rPr>
        <w:t xml:space="preserve"> (One-Way ANOVA): </w:t>
      </w:r>
      <w:r w:rsidRPr="00014FE6">
        <w:rPr>
          <w:rFonts w:ascii="Simplified Arabic" w:eastAsia="Times New Roman" w:hAnsi="Simplified Arabic" w:cs="Simplified Arabic"/>
          <w:color w:val="000000" w:themeColor="text1"/>
          <w:kern w:val="0"/>
          <w:sz w:val="28"/>
          <w:szCs w:val="28"/>
          <w:rtl/>
          <w14:ligatures w14:val="none"/>
        </w:rPr>
        <w:t>للكشف عن الفروق ذات الدلالة الإحصائية في استجابات أفراد العينة وفقاً للمتغيرات الديموغرافية متعددة الفئات</w:t>
      </w:r>
      <w:r w:rsidRPr="00014FE6">
        <w:rPr>
          <w:rFonts w:ascii="Simplified Arabic" w:eastAsia="Times New Roman" w:hAnsi="Simplified Arabic" w:cs="Simplified Arabic"/>
          <w:color w:val="000000" w:themeColor="text1"/>
          <w:kern w:val="0"/>
          <w:sz w:val="28"/>
          <w:szCs w:val="28"/>
          <w14:ligatures w14:val="none"/>
        </w:rPr>
        <w:t>.</w:t>
      </w:r>
    </w:p>
    <w:p w14:paraId="00180A50" w14:textId="77777777" w:rsidR="003808CE" w:rsidRPr="00014FE6" w:rsidRDefault="003808CE" w:rsidP="00AD425A">
      <w:pPr>
        <w:pStyle w:val="a6"/>
        <w:numPr>
          <w:ilvl w:val="0"/>
          <w:numId w:val="2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14FE6">
        <w:rPr>
          <w:rFonts w:ascii="Simplified Arabic" w:eastAsia="Times New Roman" w:hAnsi="Simplified Arabic" w:cs="Simplified Arabic"/>
          <w:color w:val="000000" w:themeColor="text1"/>
          <w:kern w:val="0"/>
          <w:sz w:val="28"/>
          <w:szCs w:val="28"/>
          <w:rtl/>
          <w14:ligatures w14:val="none"/>
        </w:rPr>
        <w:t>معامل تضخم التباين</w:t>
      </w:r>
      <w:r w:rsidRPr="00014FE6">
        <w:rPr>
          <w:rFonts w:ascii="Simplified Arabic" w:eastAsia="Times New Roman" w:hAnsi="Simplified Arabic" w:cs="Simplified Arabic"/>
          <w:color w:val="000000" w:themeColor="text1"/>
          <w:kern w:val="0"/>
          <w:sz w:val="28"/>
          <w:szCs w:val="28"/>
          <w14:ligatures w14:val="none"/>
        </w:rPr>
        <w:t xml:space="preserve"> (VIF) </w:t>
      </w:r>
      <w:r w:rsidRPr="00014FE6">
        <w:rPr>
          <w:rFonts w:ascii="Simplified Arabic" w:eastAsia="Times New Roman" w:hAnsi="Simplified Arabic" w:cs="Simplified Arabic"/>
          <w:color w:val="000000" w:themeColor="text1"/>
          <w:kern w:val="0"/>
          <w:sz w:val="28"/>
          <w:szCs w:val="28"/>
          <w:rtl/>
          <w14:ligatures w14:val="none"/>
        </w:rPr>
        <w:t>واختبار التحمل</w:t>
      </w:r>
      <w:r w:rsidRPr="00014FE6">
        <w:rPr>
          <w:rFonts w:ascii="Simplified Arabic" w:eastAsia="Times New Roman" w:hAnsi="Simplified Arabic" w:cs="Simplified Arabic"/>
          <w:color w:val="000000" w:themeColor="text1"/>
          <w:kern w:val="0"/>
          <w:sz w:val="28"/>
          <w:szCs w:val="28"/>
          <w14:ligatures w14:val="none"/>
        </w:rPr>
        <w:t xml:space="preserve"> (Tolerance): </w:t>
      </w:r>
      <w:r w:rsidRPr="00014FE6">
        <w:rPr>
          <w:rFonts w:ascii="Simplified Arabic" w:eastAsia="Times New Roman" w:hAnsi="Simplified Arabic" w:cs="Simplified Arabic"/>
          <w:color w:val="000000" w:themeColor="text1"/>
          <w:kern w:val="0"/>
          <w:sz w:val="28"/>
          <w:szCs w:val="28"/>
          <w:rtl/>
          <w14:ligatures w14:val="none"/>
        </w:rPr>
        <w:t>للتحقق من عدم وجود مشكلة الارتباط الخطي المتعدد</w:t>
      </w:r>
      <w:r w:rsidRPr="00014FE6">
        <w:rPr>
          <w:rFonts w:ascii="Simplified Arabic" w:eastAsia="Times New Roman" w:hAnsi="Simplified Arabic" w:cs="Simplified Arabic"/>
          <w:color w:val="000000" w:themeColor="text1"/>
          <w:kern w:val="0"/>
          <w:sz w:val="28"/>
          <w:szCs w:val="28"/>
          <w14:ligatures w14:val="none"/>
        </w:rPr>
        <w:t xml:space="preserve"> (Multicollinearity) </w:t>
      </w:r>
      <w:r w:rsidRPr="00014FE6">
        <w:rPr>
          <w:rFonts w:ascii="Simplified Arabic" w:eastAsia="Times New Roman" w:hAnsi="Simplified Arabic" w:cs="Simplified Arabic"/>
          <w:color w:val="000000" w:themeColor="text1"/>
          <w:kern w:val="0"/>
          <w:sz w:val="28"/>
          <w:szCs w:val="28"/>
          <w:rtl/>
          <w14:ligatures w14:val="none"/>
        </w:rPr>
        <w:t>بين المتغيرات المستقلة</w:t>
      </w:r>
      <w:r w:rsidRPr="00014FE6">
        <w:rPr>
          <w:rFonts w:ascii="Simplified Arabic" w:eastAsia="Times New Roman" w:hAnsi="Simplified Arabic" w:cs="Simplified Arabic"/>
          <w:color w:val="000000" w:themeColor="text1"/>
          <w:kern w:val="0"/>
          <w:sz w:val="28"/>
          <w:szCs w:val="28"/>
          <w14:ligatures w14:val="none"/>
        </w:rPr>
        <w:t>.</w:t>
      </w:r>
    </w:p>
    <w:p w14:paraId="661962B1" w14:textId="3F1554D9" w:rsidR="003808CE" w:rsidRPr="00014FE6" w:rsidRDefault="00AD425A" w:rsidP="00AD425A">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50" w:name="_Toc224726167"/>
      <w:bookmarkStart w:id="51" w:name="_Toc233819320"/>
      <w:r w:rsidRPr="00014FE6">
        <w:rPr>
          <w:rFonts w:ascii="Simplified Arabic" w:eastAsia="Times New Roman" w:hAnsi="Simplified Arabic" w:cs="Simplified Arabic" w:hint="cs"/>
          <w:b/>
          <w:bCs/>
          <w:color w:val="000000" w:themeColor="text1"/>
          <w:kern w:val="0"/>
          <w:sz w:val="36"/>
          <w:szCs w:val="36"/>
          <w:rtl/>
          <w14:ligatures w14:val="none"/>
        </w:rPr>
        <w:t xml:space="preserve">15.1 </w:t>
      </w:r>
      <w:r w:rsidR="003808CE" w:rsidRPr="00014FE6">
        <w:rPr>
          <w:rFonts w:ascii="Simplified Arabic" w:eastAsia="Times New Roman" w:hAnsi="Simplified Arabic" w:cs="Simplified Arabic"/>
          <w:b/>
          <w:bCs/>
          <w:color w:val="000000" w:themeColor="text1"/>
          <w:kern w:val="0"/>
          <w:sz w:val="36"/>
          <w:szCs w:val="36"/>
          <w:rtl/>
          <w14:ligatures w14:val="none"/>
        </w:rPr>
        <w:t>حدود الدراسة</w:t>
      </w:r>
      <w:bookmarkEnd w:id="50"/>
      <w:bookmarkEnd w:id="51"/>
    </w:p>
    <w:p w14:paraId="76EC0AD9" w14:textId="77777777" w:rsidR="003808CE" w:rsidRPr="00014FE6" w:rsidRDefault="003808CE" w:rsidP="00AD425A">
      <w:pPr>
        <w:pStyle w:val="a6"/>
        <w:numPr>
          <w:ilvl w:val="0"/>
          <w:numId w:val="2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14FE6">
        <w:rPr>
          <w:rFonts w:ascii="Simplified Arabic" w:eastAsia="Times New Roman" w:hAnsi="Simplified Arabic" w:cs="Simplified Arabic"/>
          <w:color w:val="000000" w:themeColor="text1"/>
          <w:kern w:val="0"/>
          <w:sz w:val="28"/>
          <w:szCs w:val="28"/>
          <w:rtl/>
          <w14:ligatures w14:val="none"/>
        </w:rPr>
        <w:t>الحدود الموضوعية</w:t>
      </w:r>
      <w:r w:rsidRPr="00014FE6">
        <w:rPr>
          <w:rFonts w:ascii="Simplified Arabic" w:eastAsia="Times New Roman" w:hAnsi="Simplified Arabic" w:cs="Simplified Arabic"/>
          <w:color w:val="000000" w:themeColor="text1"/>
          <w:kern w:val="0"/>
          <w:sz w:val="28"/>
          <w:szCs w:val="28"/>
          <w14:ligatures w14:val="none"/>
        </w:rPr>
        <w:t xml:space="preserve">: </w:t>
      </w:r>
      <w:r w:rsidRPr="00014FE6">
        <w:rPr>
          <w:rFonts w:ascii="Simplified Arabic" w:eastAsia="Times New Roman" w:hAnsi="Simplified Arabic" w:cs="Simplified Arabic"/>
          <w:color w:val="000000" w:themeColor="text1"/>
          <w:kern w:val="0"/>
          <w:sz w:val="28"/>
          <w:szCs w:val="28"/>
          <w:rtl/>
          <w14:ligatures w14:val="none"/>
        </w:rPr>
        <w:t>ستقتصر الدراسة على دراسة أثر ممارسات إدارة المخاطر بأبعادها الأربعة (تحديد المخاطر، تقييم المخاطر، الاستجابة للمخاطر، مراقبة المخاطر والتحكم فيها</w:t>
      </w:r>
      <w:r w:rsidRPr="00014FE6">
        <w:rPr>
          <w:rFonts w:ascii="Simplified Arabic" w:eastAsia="Times New Roman" w:hAnsi="Simplified Arabic" w:cs="Simplified Arabic"/>
          <w:color w:val="000000" w:themeColor="text1"/>
          <w:kern w:val="0"/>
          <w:sz w:val="28"/>
          <w:szCs w:val="28"/>
          <w14:ligatures w14:val="none"/>
        </w:rPr>
        <w:t xml:space="preserve">) </w:t>
      </w:r>
      <w:r w:rsidRPr="00014FE6">
        <w:rPr>
          <w:rFonts w:ascii="Simplified Arabic" w:eastAsia="Times New Roman" w:hAnsi="Simplified Arabic" w:cs="Simplified Arabic"/>
          <w:color w:val="000000" w:themeColor="text1"/>
          <w:kern w:val="0"/>
          <w:sz w:val="28"/>
          <w:szCs w:val="28"/>
          <w:rtl/>
          <w14:ligatures w14:val="none"/>
        </w:rPr>
        <w:t>على نجاح تنفيذ مشاريع المحطات الأرصادية المأهولة</w:t>
      </w:r>
      <w:r w:rsidRPr="00014FE6">
        <w:rPr>
          <w:rFonts w:ascii="Simplified Arabic" w:eastAsia="Times New Roman" w:hAnsi="Simplified Arabic" w:cs="Simplified Arabic"/>
          <w:color w:val="000000" w:themeColor="text1"/>
          <w:kern w:val="0"/>
          <w:sz w:val="28"/>
          <w:szCs w:val="28"/>
          <w14:ligatures w14:val="none"/>
        </w:rPr>
        <w:t>.</w:t>
      </w:r>
    </w:p>
    <w:p w14:paraId="58690BE9" w14:textId="77777777" w:rsidR="003808CE" w:rsidRPr="00014FE6" w:rsidRDefault="003808CE" w:rsidP="00AD425A">
      <w:pPr>
        <w:pStyle w:val="a6"/>
        <w:numPr>
          <w:ilvl w:val="0"/>
          <w:numId w:val="2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14FE6">
        <w:rPr>
          <w:rFonts w:ascii="Simplified Arabic" w:eastAsia="Times New Roman" w:hAnsi="Simplified Arabic" w:cs="Simplified Arabic"/>
          <w:color w:val="000000" w:themeColor="text1"/>
          <w:kern w:val="0"/>
          <w:sz w:val="28"/>
          <w:szCs w:val="28"/>
          <w:rtl/>
          <w14:ligatures w14:val="none"/>
        </w:rPr>
        <w:t>الحدود المكانية</w:t>
      </w:r>
      <w:r w:rsidRPr="00014FE6">
        <w:rPr>
          <w:rFonts w:ascii="Simplified Arabic" w:eastAsia="Times New Roman" w:hAnsi="Simplified Arabic" w:cs="Simplified Arabic"/>
          <w:color w:val="000000" w:themeColor="text1"/>
          <w:kern w:val="0"/>
          <w:sz w:val="28"/>
          <w:szCs w:val="28"/>
          <w14:ligatures w14:val="none"/>
        </w:rPr>
        <w:t xml:space="preserve">: </w:t>
      </w:r>
      <w:r w:rsidRPr="00014FE6">
        <w:rPr>
          <w:rFonts w:ascii="Simplified Arabic" w:eastAsia="Times New Roman" w:hAnsi="Simplified Arabic" w:cs="Simplified Arabic"/>
          <w:color w:val="000000" w:themeColor="text1"/>
          <w:kern w:val="0"/>
          <w:sz w:val="28"/>
          <w:szCs w:val="28"/>
          <w:rtl/>
          <w14:ligatures w14:val="none"/>
        </w:rPr>
        <w:t>ستُطبق الدراسة على المركز الوطني للأرصاد في المملكة العربية السعودية بمقره الرئيسي في مدينة جدة وفروعه المنتشرة في مختلف مناطق المملكة</w:t>
      </w:r>
      <w:r w:rsidRPr="00014FE6">
        <w:rPr>
          <w:rFonts w:ascii="Simplified Arabic" w:eastAsia="Times New Roman" w:hAnsi="Simplified Arabic" w:cs="Simplified Arabic"/>
          <w:color w:val="000000" w:themeColor="text1"/>
          <w:kern w:val="0"/>
          <w:sz w:val="28"/>
          <w:szCs w:val="28"/>
          <w14:ligatures w14:val="none"/>
        </w:rPr>
        <w:t>.</w:t>
      </w:r>
    </w:p>
    <w:p w14:paraId="50FAC4D5" w14:textId="4511E4B3" w:rsidR="003808CE" w:rsidRPr="00014FE6" w:rsidRDefault="003808CE" w:rsidP="00AD425A">
      <w:pPr>
        <w:pStyle w:val="a6"/>
        <w:numPr>
          <w:ilvl w:val="0"/>
          <w:numId w:val="2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14FE6">
        <w:rPr>
          <w:rFonts w:ascii="Simplified Arabic" w:eastAsia="Times New Roman" w:hAnsi="Simplified Arabic" w:cs="Simplified Arabic"/>
          <w:color w:val="000000" w:themeColor="text1"/>
          <w:kern w:val="0"/>
          <w:sz w:val="28"/>
          <w:szCs w:val="28"/>
          <w:rtl/>
          <w14:ligatures w14:val="none"/>
        </w:rPr>
        <w:t>الحدود الزمانية</w:t>
      </w:r>
      <w:r w:rsidRPr="00014FE6">
        <w:rPr>
          <w:rFonts w:ascii="Simplified Arabic" w:eastAsia="Times New Roman" w:hAnsi="Simplified Arabic" w:cs="Simplified Arabic"/>
          <w:color w:val="000000" w:themeColor="text1"/>
          <w:kern w:val="0"/>
          <w:sz w:val="28"/>
          <w:szCs w:val="28"/>
          <w14:ligatures w14:val="none"/>
        </w:rPr>
        <w:t xml:space="preserve">: </w:t>
      </w:r>
      <w:r w:rsidRPr="00014FE6">
        <w:rPr>
          <w:rFonts w:ascii="Simplified Arabic" w:eastAsia="Times New Roman" w:hAnsi="Simplified Arabic" w:cs="Simplified Arabic"/>
          <w:color w:val="000000" w:themeColor="text1"/>
          <w:kern w:val="0"/>
          <w:sz w:val="28"/>
          <w:szCs w:val="28"/>
          <w:rtl/>
          <w14:ligatures w14:val="none"/>
        </w:rPr>
        <w:t>ستُجرى الدراسة خلال العام الدراسي 2026م، وتحديداً خلال الفصل الدراسي الثاني</w:t>
      </w:r>
      <w:r w:rsidRPr="00014FE6">
        <w:rPr>
          <w:rFonts w:ascii="Simplified Arabic" w:eastAsia="Times New Roman" w:hAnsi="Simplified Arabic" w:cs="Simplified Arabic"/>
          <w:color w:val="000000" w:themeColor="text1"/>
          <w:kern w:val="0"/>
          <w:sz w:val="28"/>
          <w:szCs w:val="28"/>
          <w14:ligatures w14:val="none"/>
        </w:rPr>
        <w:t>.</w:t>
      </w:r>
    </w:p>
    <w:p w14:paraId="3F5DFB64" w14:textId="77777777" w:rsidR="003808CE" w:rsidRPr="00014FE6" w:rsidRDefault="003808CE" w:rsidP="00AD425A">
      <w:pPr>
        <w:pStyle w:val="a6"/>
        <w:numPr>
          <w:ilvl w:val="0"/>
          <w:numId w:val="2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14FE6">
        <w:rPr>
          <w:rFonts w:ascii="Simplified Arabic" w:eastAsia="Times New Roman" w:hAnsi="Simplified Arabic" w:cs="Simplified Arabic"/>
          <w:color w:val="000000" w:themeColor="text1"/>
          <w:kern w:val="0"/>
          <w:sz w:val="28"/>
          <w:szCs w:val="28"/>
          <w:rtl/>
          <w14:ligatures w14:val="none"/>
        </w:rPr>
        <w:lastRenderedPageBreak/>
        <w:t>الحدود البشرية</w:t>
      </w:r>
      <w:r w:rsidRPr="00014FE6">
        <w:rPr>
          <w:rFonts w:ascii="Simplified Arabic" w:eastAsia="Times New Roman" w:hAnsi="Simplified Arabic" w:cs="Simplified Arabic"/>
          <w:color w:val="000000" w:themeColor="text1"/>
          <w:kern w:val="0"/>
          <w:sz w:val="28"/>
          <w:szCs w:val="28"/>
          <w14:ligatures w14:val="none"/>
        </w:rPr>
        <w:t xml:space="preserve">: </w:t>
      </w:r>
      <w:r w:rsidRPr="00014FE6">
        <w:rPr>
          <w:rFonts w:ascii="Simplified Arabic" w:eastAsia="Times New Roman" w:hAnsi="Simplified Arabic" w:cs="Simplified Arabic"/>
          <w:color w:val="000000" w:themeColor="text1"/>
          <w:kern w:val="0"/>
          <w:sz w:val="28"/>
          <w:szCs w:val="28"/>
          <w:rtl/>
          <w14:ligatures w14:val="none"/>
        </w:rPr>
        <w:t>ستقتصر الدراسة على العاملين في إدارة المشاريع والإدارات الفنية والهندسية ذات العلاقة بمشاريع المحطات الأرصادية المأهولة في المركز الوطني للأرصاد والبالغ عددهم (150) موظفاً</w:t>
      </w:r>
      <w:r w:rsidRPr="00014FE6">
        <w:rPr>
          <w:rFonts w:ascii="Simplified Arabic" w:eastAsia="Times New Roman" w:hAnsi="Simplified Arabic" w:cs="Simplified Arabic"/>
          <w:color w:val="000000" w:themeColor="text1"/>
          <w:kern w:val="0"/>
          <w:sz w:val="28"/>
          <w:szCs w:val="28"/>
          <w14:ligatures w14:val="none"/>
        </w:rPr>
        <w:t>.</w:t>
      </w:r>
    </w:p>
    <w:p w14:paraId="6C68039B" w14:textId="00A3DBDF" w:rsidR="002F3565" w:rsidRPr="00014FE6" w:rsidRDefault="00897F66" w:rsidP="00AD425A">
      <w:pPr>
        <w:jc w:val="center"/>
        <w:outlineLvl w:val="0"/>
        <w:rPr>
          <w:rFonts w:ascii="Simplified Arabic" w:eastAsia="Times New Roman" w:hAnsi="Simplified Arabic" w:cs="Simplified Arabic"/>
          <w:b/>
          <w:bCs/>
          <w:color w:val="000000" w:themeColor="text1"/>
          <w:kern w:val="0"/>
          <w:sz w:val="40"/>
          <w:szCs w:val="40"/>
          <w14:ligatures w14:val="none"/>
        </w:rPr>
      </w:pPr>
      <w:r w:rsidRPr="00014FE6">
        <w:rPr>
          <w:rFonts w:ascii="Simplified Arabic" w:eastAsia="Times New Roman" w:hAnsi="Simplified Arabic" w:cs="Simplified Arabic"/>
          <w:b/>
          <w:bCs/>
          <w:color w:val="000000" w:themeColor="text1"/>
          <w:kern w:val="0"/>
          <w:sz w:val="40"/>
          <w:szCs w:val="40"/>
          <w:rtl/>
          <w14:ligatures w14:val="none"/>
        </w:rPr>
        <w:br w:type="page"/>
      </w:r>
      <w:bookmarkStart w:id="52" w:name="_Toc233819321"/>
      <w:r w:rsidR="00AD425A" w:rsidRPr="00014FE6">
        <w:rPr>
          <w:rFonts w:ascii="Simplified Arabic" w:eastAsia="Times New Roman" w:hAnsi="Simplified Arabic" w:cs="Simplified Arabic" w:hint="cs"/>
          <w:b/>
          <w:bCs/>
          <w:color w:val="000000" w:themeColor="text1"/>
          <w:kern w:val="0"/>
          <w:sz w:val="40"/>
          <w:szCs w:val="40"/>
          <w:rtl/>
          <w14:ligatures w14:val="none"/>
        </w:rPr>
        <w:lastRenderedPageBreak/>
        <w:t xml:space="preserve">الفصل الثاني: </w:t>
      </w:r>
      <w:r w:rsidR="002F3565" w:rsidRPr="00014FE6">
        <w:rPr>
          <w:rFonts w:ascii="Simplified Arabic" w:eastAsia="Times New Roman" w:hAnsi="Simplified Arabic" w:cs="Simplified Arabic"/>
          <w:b/>
          <w:bCs/>
          <w:color w:val="000000" w:themeColor="text1"/>
          <w:kern w:val="0"/>
          <w:sz w:val="40"/>
          <w:szCs w:val="40"/>
          <w:rtl/>
          <w14:ligatures w14:val="none"/>
        </w:rPr>
        <w:t>الإطار النظري للدراسة</w:t>
      </w:r>
      <w:bookmarkEnd w:id="52"/>
    </w:p>
    <w:p w14:paraId="6D5F34D0" w14:textId="77777777" w:rsidR="002F3565" w:rsidRPr="00014FE6" w:rsidRDefault="002F3565" w:rsidP="00AD425A">
      <w:pPr>
        <w:spacing w:before="100" w:beforeAutospacing="1" w:after="100" w:afterAutospacing="1" w:line="276" w:lineRule="auto"/>
        <w:jc w:val="center"/>
        <w:outlineLvl w:val="1"/>
        <w:rPr>
          <w:rFonts w:ascii="Simplified Arabic" w:eastAsia="Times New Roman" w:hAnsi="Simplified Arabic" w:cs="Simplified Arabic"/>
          <w:b/>
          <w:bCs/>
          <w:color w:val="000000" w:themeColor="text1"/>
          <w:kern w:val="0"/>
          <w:sz w:val="36"/>
          <w:szCs w:val="36"/>
          <w14:ligatures w14:val="none"/>
        </w:rPr>
      </w:pPr>
      <w:bookmarkStart w:id="53" w:name="_Toc233819322"/>
      <w:r w:rsidRPr="00014FE6">
        <w:rPr>
          <w:rFonts w:ascii="Simplified Arabic" w:eastAsia="Times New Roman" w:hAnsi="Simplified Arabic" w:cs="Simplified Arabic"/>
          <w:b/>
          <w:bCs/>
          <w:color w:val="000000" w:themeColor="text1"/>
          <w:kern w:val="0"/>
          <w:sz w:val="36"/>
          <w:szCs w:val="36"/>
          <w:rtl/>
          <w14:ligatures w14:val="none"/>
        </w:rPr>
        <w:t>المبحث الأول: ممارسات إدارة المخاطر</w:t>
      </w:r>
      <w:bookmarkEnd w:id="53"/>
    </w:p>
    <w:p w14:paraId="7879FD54" w14:textId="6DD9F6DC" w:rsidR="002F3565" w:rsidRPr="00014FE6" w:rsidRDefault="00AD425A" w:rsidP="00AD425A">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54" w:name="_Toc233819323"/>
      <w:r w:rsidRPr="00014FE6">
        <w:rPr>
          <w:rFonts w:ascii="Simplified Arabic" w:eastAsia="Times New Roman" w:hAnsi="Simplified Arabic" w:cs="Simplified Arabic" w:hint="cs"/>
          <w:b/>
          <w:bCs/>
          <w:color w:val="000000" w:themeColor="text1"/>
          <w:kern w:val="0"/>
          <w:sz w:val="32"/>
          <w:szCs w:val="32"/>
          <w:rtl/>
          <w14:ligatures w14:val="none"/>
        </w:rPr>
        <w:t xml:space="preserve">1.1.2 </w:t>
      </w:r>
      <w:r w:rsidR="002F3565" w:rsidRPr="00014FE6">
        <w:rPr>
          <w:rFonts w:ascii="Simplified Arabic" w:eastAsia="Times New Roman" w:hAnsi="Simplified Arabic" w:cs="Simplified Arabic"/>
          <w:b/>
          <w:bCs/>
          <w:color w:val="000000" w:themeColor="text1"/>
          <w:kern w:val="0"/>
          <w:sz w:val="32"/>
          <w:szCs w:val="32"/>
          <w:rtl/>
          <w14:ligatures w14:val="none"/>
        </w:rPr>
        <w:t>تمهيد</w:t>
      </w:r>
      <w:bookmarkEnd w:id="54"/>
    </w:p>
    <w:p w14:paraId="7AF883C3" w14:textId="77777777" w:rsidR="002F3565" w:rsidRPr="00014FE6" w:rsidRDefault="002F3565" w:rsidP="00897F6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14FE6">
        <w:rPr>
          <w:rFonts w:ascii="Simplified Arabic" w:eastAsia="Times New Roman" w:hAnsi="Simplified Arabic" w:cs="Simplified Arabic"/>
          <w:color w:val="000000" w:themeColor="text1"/>
          <w:kern w:val="0"/>
          <w:sz w:val="28"/>
          <w:szCs w:val="28"/>
          <w:rtl/>
          <w14:ligatures w14:val="none"/>
        </w:rPr>
        <w:t>تُعدّ إدارة المخاطر من الركائز الجوهرية التي تستند إليها المنظمات المعاصرة في إدارة مشروعاتها وأعمالها، إذ تتزايد حدّة عدم التيقّن في بيئة الأعمال جرّاء التحوّلات التقنية المتسارعة، وتشابك سلاسل التوريد، وتعقّد متطلبات أصحاب المصلحة، وتنامي الضغوط التنظيمية والرقابية. وفي ظل هذه التحوّلات، لم تعد إدارة المخاطر مجرّد ممارسة دفاعية تسعى إلى تجنّب الخسائر، وإنما تحوّلت إلى منظومة استراتيجية مدمجة في صلب القرار الإداري، تهدف إلى تحقيق التوازن بين انتهاز الفرص والحدّ من التهديدات. ويبرز هذا التحوّل بوضوح في المشروعات ذات الطابع الفني المتخصّص، حيث تتداخل المخاطر الهندسية مع المخاطر التشغيلية والمالية والبيئية، وتفرض على القائمين على المشروع تبنّي ممارسات منهجية لتحديد المخاطر وتقييمها والاستجابة لها ومراقبتها</w:t>
      </w:r>
      <w:r w:rsidRPr="00014FE6">
        <w:rPr>
          <w:rFonts w:ascii="Simplified Arabic" w:eastAsia="Times New Roman" w:hAnsi="Simplified Arabic" w:cs="Simplified Arabic"/>
          <w:color w:val="000000" w:themeColor="text1"/>
          <w:kern w:val="0"/>
          <w:sz w:val="28"/>
          <w:szCs w:val="28"/>
          <w14:ligatures w14:val="none"/>
        </w:rPr>
        <w:t>.</w:t>
      </w:r>
    </w:p>
    <w:p w14:paraId="2AE3C09C" w14:textId="77777777" w:rsidR="002F3565" w:rsidRPr="00014FE6" w:rsidRDefault="002F3565" w:rsidP="00897F6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14FE6">
        <w:rPr>
          <w:rFonts w:ascii="Simplified Arabic" w:eastAsia="Times New Roman" w:hAnsi="Simplified Arabic" w:cs="Simplified Arabic"/>
          <w:color w:val="000000" w:themeColor="text1"/>
          <w:kern w:val="0"/>
          <w:sz w:val="28"/>
          <w:szCs w:val="28"/>
          <w:rtl/>
          <w14:ligatures w14:val="none"/>
        </w:rPr>
        <w:t>وانطلاقًا من هذه الأهمية، يسعى هذا المبحث إلى تأصيل مفهوم ممارسات إدارة المخاطر تأصيلًا نظريًا مستندًا إلى الأدبيات الإدارية والمتخصصة، من خلال تتبّع تعريفات الباحثين للمفهوم وإبراز نقاط الالتقاء والاختلاف بينها، ثم استعراض أهميته في البيئة التنظيمية والمشروعية، ووصولًا إلى تحديد أهدافه وأبعاده التي ستُعتمد في الجانب التطبيقي للدراسة. ويُراعى في هذا العرض الانتقال المنطقي من العام إلى الخاص، بحيث تُفضي كل فقرة إلى ما يليها في تسلسل فكري متماسك يُمكّن القارئ من تكوين تصوّر شامل عن المفهوم وأبعاده</w:t>
      </w:r>
      <w:r w:rsidRPr="00014FE6">
        <w:rPr>
          <w:rFonts w:ascii="Simplified Arabic" w:eastAsia="Times New Roman" w:hAnsi="Simplified Arabic" w:cs="Simplified Arabic"/>
          <w:color w:val="000000" w:themeColor="text1"/>
          <w:kern w:val="0"/>
          <w:sz w:val="28"/>
          <w:szCs w:val="28"/>
          <w14:ligatures w14:val="none"/>
        </w:rPr>
        <w:t>.</w:t>
      </w:r>
    </w:p>
    <w:p w14:paraId="7E60E261" w14:textId="19FB1028" w:rsidR="002F3565" w:rsidRPr="00014FE6" w:rsidRDefault="00AD425A" w:rsidP="00AD425A">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55" w:name="_Toc233819324"/>
      <w:r w:rsidRPr="00014FE6">
        <w:rPr>
          <w:rFonts w:ascii="Simplified Arabic" w:eastAsia="Times New Roman" w:hAnsi="Simplified Arabic" w:cs="Simplified Arabic" w:hint="cs"/>
          <w:b/>
          <w:bCs/>
          <w:color w:val="000000" w:themeColor="text1"/>
          <w:kern w:val="0"/>
          <w:sz w:val="32"/>
          <w:szCs w:val="32"/>
          <w:rtl/>
          <w14:ligatures w14:val="none"/>
        </w:rPr>
        <w:t xml:space="preserve">2.1.2 </w:t>
      </w:r>
      <w:r w:rsidR="002F3565" w:rsidRPr="00014FE6">
        <w:rPr>
          <w:rFonts w:ascii="Simplified Arabic" w:eastAsia="Times New Roman" w:hAnsi="Simplified Arabic" w:cs="Simplified Arabic"/>
          <w:b/>
          <w:bCs/>
          <w:color w:val="000000" w:themeColor="text1"/>
          <w:kern w:val="0"/>
          <w:sz w:val="32"/>
          <w:szCs w:val="32"/>
          <w:rtl/>
          <w14:ligatures w14:val="none"/>
        </w:rPr>
        <w:t>مفهوم ممارسات إدارة المخاطر</w:t>
      </w:r>
      <w:bookmarkEnd w:id="55"/>
    </w:p>
    <w:p w14:paraId="65D9AEE7" w14:textId="77777777" w:rsidR="002F3565" w:rsidRPr="00014FE6" w:rsidRDefault="002F3565" w:rsidP="00897F6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14FE6">
        <w:rPr>
          <w:rFonts w:ascii="Simplified Arabic" w:eastAsia="Times New Roman" w:hAnsi="Simplified Arabic" w:cs="Simplified Arabic"/>
          <w:color w:val="000000" w:themeColor="text1"/>
          <w:kern w:val="0"/>
          <w:sz w:val="28"/>
          <w:szCs w:val="28"/>
          <w:rtl/>
          <w14:ligatures w14:val="none"/>
        </w:rPr>
        <w:t>شهد مفهوم إدارة المخاطر تطورًا ملحوظًا في الأدبيات الإدارية، إذ انتقل من مجرّد إجراءات تأمينية ضد الخسائر المحتملة، إلى منظومة متكاملة تستهدف صناعة القيمة وتعزيز الاستدامة. وقد عرّفها</w:t>
      </w:r>
      <w:r w:rsidRPr="00014FE6">
        <w:rPr>
          <w:rFonts w:ascii="Simplified Arabic" w:eastAsia="Times New Roman" w:hAnsi="Simplified Arabic" w:cs="Simplified Arabic"/>
          <w:color w:val="000000" w:themeColor="text1"/>
          <w:kern w:val="0"/>
          <w:sz w:val="28"/>
          <w:szCs w:val="28"/>
          <w14:ligatures w14:val="none"/>
        </w:rPr>
        <w:t xml:space="preserve"> (Jarrah et al., 2022) </w:t>
      </w:r>
      <w:r w:rsidRPr="00014FE6">
        <w:rPr>
          <w:rFonts w:ascii="Simplified Arabic" w:eastAsia="Times New Roman" w:hAnsi="Simplified Arabic" w:cs="Simplified Arabic"/>
          <w:color w:val="000000" w:themeColor="text1"/>
          <w:kern w:val="0"/>
          <w:sz w:val="28"/>
          <w:szCs w:val="28"/>
          <w:rtl/>
          <w14:ligatures w14:val="none"/>
        </w:rPr>
        <w:t xml:space="preserve">باعتبارها سلسلة من العمليات المنظّمة التي تتكامل مع باقي عمليات إدارة المشروع، وتستهدف التعامل المنهجي مع حالات عدم التيقّن التي تواجه المشروع طوال دورة حياته، بدءًا </w:t>
      </w:r>
      <w:r w:rsidRPr="00014FE6">
        <w:rPr>
          <w:rFonts w:ascii="Simplified Arabic" w:eastAsia="Times New Roman" w:hAnsi="Simplified Arabic" w:cs="Simplified Arabic"/>
          <w:color w:val="000000" w:themeColor="text1"/>
          <w:kern w:val="0"/>
          <w:sz w:val="28"/>
          <w:szCs w:val="28"/>
          <w:rtl/>
          <w14:ligatures w14:val="none"/>
        </w:rPr>
        <w:lastRenderedPageBreak/>
        <w:t>من مرحلة المبادرة وانتهاءً بالإغلاق. ويُبرز هذا التعريف الطابع التكاملي للمفهوم، باعتباره ممارسة لا تنفصل عن سياق إدارة المشروع، بل تتشابك معه في كل مراحله</w:t>
      </w:r>
      <w:r w:rsidRPr="00014FE6">
        <w:rPr>
          <w:rFonts w:ascii="Simplified Arabic" w:eastAsia="Times New Roman" w:hAnsi="Simplified Arabic" w:cs="Simplified Arabic"/>
          <w:color w:val="000000" w:themeColor="text1"/>
          <w:kern w:val="0"/>
          <w:sz w:val="28"/>
          <w:szCs w:val="28"/>
          <w14:ligatures w14:val="none"/>
        </w:rPr>
        <w:t>.</w:t>
      </w:r>
    </w:p>
    <w:p w14:paraId="6B17C3EF" w14:textId="77777777" w:rsidR="002F3565" w:rsidRPr="00014FE6" w:rsidRDefault="002F3565" w:rsidP="00897F6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14FE6">
        <w:rPr>
          <w:rFonts w:ascii="Simplified Arabic" w:eastAsia="Times New Roman" w:hAnsi="Simplified Arabic" w:cs="Simplified Arabic"/>
          <w:color w:val="000000" w:themeColor="text1"/>
          <w:kern w:val="0"/>
          <w:sz w:val="28"/>
          <w:szCs w:val="28"/>
          <w:rtl/>
          <w14:ligatures w14:val="none"/>
        </w:rPr>
        <w:t>وفي سياق متّصل، تناول</w:t>
      </w:r>
      <w:r w:rsidRPr="00014FE6">
        <w:rPr>
          <w:rFonts w:ascii="Simplified Arabic" w:eastAsia="Times New Roman" w:hAnsi="Simplified Arabic" w:cs="Simplified Arabic"/>
          <w:color w:val="000000" w:themeColor="text1"/>
          <w:kern w:val="0"/>
          <w:sz w:val="28"/>
          <w:szCs w:val="28"/>
          <w14:ligatures w14:val="none"/>
        </w:rPr>
        <w:t xml:space="preserve"> (Ferreira de Ara</w:t>
      </w:r>
      <w:r w:rsidRPr="00014FE6">
        <w:rPr>
          <w:rFonts w:ascii="Cambria" w:eastAsia="Times New Roman" w:hAnsi="Cambria" w:cs="Cambria"/>
          <w:color w:val="000000" w:themeColor="text1"/>
          <w:kern w:val="0"/>
          <w:sz w:val="28"/>
          <w:szCs w:val="28"/>
          <w14:ligatures w14:val="none"/>
        </w:rPr>
        <w:t>ú</w:t>
      </w:r>
      <w:r w:rsidRPr="00014FE6">
        <w:rPr>
          <w:rFonts w:ascii="Simplified Arabic" w:eastAsia="Times New Roman" w:hAnsi="Simplified Arabic" w:cs="Simplified Arabic"/>
          <w:color w:val="000000" w:themeColor="text1"/>
          <w:kern w:val="0"/>
          <w:sz w:val="28"/>
          <w:szCs w:val="28"/>
          <w14:ligatures w14:val="none"/>
        </w:rPr>
        <w:t xml:space="preserve">jo Lima et al., 2021) </w:t>
      </w:r>
      <w:r w:rsidRPr="00014FE6">
        <w:rPr>
          <w:rFonts w:ascii="Simplified Arabic" w:eastAsia="Times New Roman" w:hAnsi="Simplified Arabic" w:cs="Simplified Arabic"/>
          <w:color w:val="000000" w:themeColor="text1"/>
          <w:kern w:val="0"/>
          <w:sz w:val="28"/>
          <w:szCs w:val="28"/>
          <w:rtl/>
          <w14:ligatures w14:val="none"/>
        </w:rPr>
        <w:t xml:space="preserve">المفهوم من زاوية تطبيقية، فعرّفه بوصفه منظومة من الممارسات التي تتبنّاها المؤسسات الصغيرة والمتوسطة لمواجهة المخاطر المرتبطة بمشروعاتها، عبر الجمع بين الأدوات الكميّة والنوعية، وبما يتلاءم مع محدودية مواردها. ويختلف هذا التعريف عن سابقه في أنه يربط المفهوم بحجم المنظمة وقدراتها، ممّا يكشف عن مرونة المفهوم وقابليّته للتكيّف مع طبيعة الكيان </w:t>
      </w:r>
      <w:proofErr w:type="spellStart"/>
      <w:r w:rsidRPr="00014FE6">
        <w:rPr>
          <w:rFonts w:ascii="Simplified Arabic" w:eastAsia="Times New Roman" w:hAnsi="Simplified Arabic" w:cs="Simplified Arabic"/>
          <w:color w:val="000000" w:themeColor="text1"/>
          <w:kern w:val="0"/>
          <w:sz w:val="28"/>
          <w:szCs w:val="28"/>
          <w:rtl/>
          <w14:ligatures w14:val="none"/>
        </w:rPr>
        <w:t>المنظّمي</w:t>
      </w:r>
      <w:proofErr w:type="spellEnd"/>
      <w:r w:rsidRPr="00014FE6">
        <w:rPr>
          <w:rFonts w:ascii="Simplified Arabic" w:eastAsia="Times New Roman" w:hAnsi="Simplified Arabic" w:cs="Simplified Arabic"/>
          <w:color w:val="000000" w:themeColor="text1"/>
          <w:kern w:val="0"/>
          <w:sz w:val="28"/>
          <w:szCs w:val="28"/>
          <w:rtl/>
          <w14:ligatures w14:val="none"/>
        </w:rPr>
        <w:t xml:space="preserve"> ومستوى نضجه الإداري</w:t>
      </w:r>
      <w:r w:rsidRPr="00014FE6">
        <w:rPr>
          <w:rFonts w:ascii="Simplified Arabic" w:eastAsia="Times New Roman" w:hAnsi="Simplified Arabic" w:cs="Simplified Arabic"/>
          <w:color w:val="000000" w:themeColor="text1"/>
          <w:kern w:val="0"/>
          <w:sz w:val="28"/>
          <w:szCs w:val="28"/>
          <w14:ligatures w14:val="none"/>
        </w:rPr>
        <w:t>.</w:t>
      </w:r>
    </w:p>
    <w:p w14:paraId="09C496DF" w14:textId="77777777" w:rsidR="002F3565" w:rsidRPr="00014FE6" w:rsidRDefault="002F3565" w:rsidP="00897F6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14FE6">
        <w:rPr>
          <w:rFonts w:ascii="Simplified Arabic" w:eastAsia="Times New Roman" w:hAnsi="Simplified Arabic" w:cs="Simplified Arabic"/>
          <w:color w:val="000000" w:themeColor="text1"/>
          <w:kern w:val="0"/>
          <w:sz w:val="28"/>
          <w:szCs w:val="28"/>
          <w:rtl/>
          <w14:ligatures w14:val="none"/>
        </w:rPr>
        <w:t>ومن منظور تقني متقدّم، قدّم</w:t>
      </w:r>
      <w:r w:rsidRPr="00014FE6">
        <w:rPr>
          <w:rFonts w:ascii="Simplified Arabic" w:eastAsia="Times New Roman" w:hAnsi="Simplified Arabic" w:cs="Simplified Arabic"/>
          <w:color w:val="000000" w:themeColor="text1"/>
          <w:kern w:val="0"/>
          <w:sz w:val="28"/>
          <w:szCs w:val="28"/>
          <w14:ligatures w14:val="none"/>
        </w:rPr>
        <w:t xml:space="preserve"> (Alzoubi, 2022) </w:t>
      </w:r>
      <w:r w:rsidRPr="00014FE6">
        <w:rPr>
          <w:rFonts w:ascii="Simplified Arabic" w:eastAsia="Times New Roman" w:hAnsi="Simplified Arabic" w:cs="Simplified Arabic"/>
          <w:color w:val="000000" w:themeColor="text1"/>
          <w:kern w:val="0"/>
          <w:sz w:val="28"/>
          <w:szCs w:val="28"/>
          <w:rtl/>
          <w14:ligatures w14:val="none"/>
        </w:rPr>
        <w:t xml:space="preserve">قراءة معاصرة للمفهوم، إذ نظر إليه بوصفه ممارسة قابلة للتحسين والترشيد عبر توظيف نمذجة معلومات البناء وأدوات </w:t>
      </w:r>
      <w:proofErr w:type="spellStart"/>
      <w:r w:rsidRPr="00014FE6">
        <w:rPr>
          <w:rFonts w:ascii="Simplified Arabic" w:eastAsia="Times New Roman" w:hAnsi="Simplified Arabic" w:cs="Simplified Arabic"/>
          <w:color w:val="000000" w:themeColor="text1"/>
          <w:kern w:val="0"/>
          <w:sz w:val="28"/>
          <w:szCs w:val="28"/>
          <w:rtl/>
          <w14:ligatures w14:val="none"/>
        </w:rPr>
        <w:t>الرقمنة</w:t>
      </w:r>
      <w:proofErr w:type="spellEnd"/>
      <w:r w:rsidRPr="00014FE6">
        <w:rPr>
          <w:rFonts w:ascii="Simplified Arabic" w:eastAsia="Times New Roman" w:hAnsi="Simplified Arabic" w:cs="Simplified Arabic"/>
          <w:color w:val="000000" w:themeColor="text1"/>
          <w:kern w:val="0"/>
          <w:sz w:val="28"/>
          <w:szCs w:val="28"/>
          <w:rtl/>
          <w14:ligatures w14:val="none"/>
        </w:rPr>
        <w:t xml:space="preserve"> في المشروعات الهندسية، بحيث يتحوّل من ممارسة تقليدية تعتمد على الخبرة والتقدير إلى منظومة قائمة على البيانات والمحاكاة. ويعكس هذا التعريف اتجاهًا متناميًا في الأدبيات نحو الدمج بين إدارة المخاطر والتقنيات الذكية، وهو ما يُسهم في توسيع نطاق المفهوم ليشمل البُعد التكنولوجي إلى جانب البُعدين الإداري والفني</w:t>
      </w:r>
      <w:r w:rsidRPr="00014FE6">
        <w:rPr>
          <w:rFonts w:ascii="Simplified Arabic" w:eastAsia="Times New Roman" w:hAnsi="Simplified Arabic" w:cs="Simplified Arabic"/>
          <w:color w:val="000000" w:themeColor="text1"/>
          <w:kern w:val="0"/>
          <w:sz w:val="28"/>
          <w:szCs w:val="28"/>
          <w14:ligatures w14:val="none"/>
        </w:rPr>
        <w:t>.</w:t>
      </w:r>
    </w:p>
    <w:p w14:paraId="55DCA3FB" w14:textId="77777777" w:rsidR="002F3565" w:rsidRPr="00014FE6" w:rsidRDefault="002F3565" w:rsidP="00897F6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14FE6">
        <w:rPr>
          <w:rFonts w:ascii="Simplified Arabic" w:eastAsia="Times New Roman" w:hAnsi="Simplified Arabic" w:cs="Simplified Arabic"/>
          <w:color w:val="000000" w:themeColor="text1"/>
          <w:kern w:val="0"/>
          <w:sz w:val="28"/>
          <w:szCs w:val="28"/>
          <w:rtl/>
          <w14:ligatures w14:val="none"/>
        </w:rPr>
        <w:t>وفي سياق المشروعات الإنشائية، عرّف</w:t>
      </w:r>
      <w:r w:rsidRPr="00014FE6">
        <w:rPr>
          <w:rFonts w:ascii="Simplified Arabic" w:eastAsia="Times New Roman" w:hAnsi="Simplified Arabic" w:cs="Simplified Arabic"/>
          <w:color w:val="000000" w:themeColor="text1"/>
          <w:kern w:val="0"/>
          <w:sz w:val="28"/>
          <w:szCs w:val="28"/>
          <w14:ligatures w14:val="none"/>
        </w:rPr>
        <w:t xml:space="preserve"> (Alsaadi &amp; </w:t>
      </w:r>
      <w:proofErr w:type="spellStart"/>
      <w:r w:rsidRPr="00014FE6">
        <w:rPr>
          <w:rFonts w:ascii="Simplified Arabic" w:eastAsia="Times New Roman" w:hAnsi="Simplified Arabic" w:cs="Simplified Arabic"/>
          <w:color w:val="000000" w:themeColor="text1"/>
          <w:kern w:val="0"/>
          <w:sz w:val="28"/>
          <w:szCs w:val="28"/>
          <w14:ligatures w14:val="none"/>
        </w:rPr>
        <w:t>Norhayatizakuan</w:t>
      </w:r>
      <w:proofErr w:type="spellEnd"/>
      <w:r w:rsidRPr="00014FE6">
        <w:rPr>
          <w:rFonts w:ascii="Simplified Arabic" w:eastAsia="Times New Roman" w:hAnsi="Simplified Arabic" w:cs="Simplified Arabic"/>
          <w:color w:val="000000" w:themeColor="text1"/>
          <w:kern w:val="0"/>
          <w:sz w:val="28"/>
          <w:szCs w:val="28"/>
          <w14:ligatures w14:val="none"/>
        </w:rPr>
        <w:t xml:space="preserve">, 2021) </w:t>
      </w:r>
      <w:r w:rsidRPr="00014FE6">
        <w:rPr>
          <w:rFonts w:ascii="Simplified Arabic" w:eastAsia="Times New Roman" w:hAnsi="Simplified Arabic" w:cs="Simplified Arabic"/>
          <w:color w:val="000000" w:themeColor="text1"/>
          <w:kern w:val="0"/>
          <w:sz w:val="28"/>
          <w:szCs w:val="28"/>
          <w:rtl/>
          <w14:ligatures w14:val="none"/>
        </w:rPr>
        <w:t>ممارسات إدارة المخاطر بأنها مجموعة الإجراءات المنهجية التي تتبنّاها الشركات الإنشائية للتعامل مع المخاطر التي تواجه أداء المشروعات، عبر دمجها في الهيكل الإداري والتشغيلي للمنظمة، وبما يضمن استمرارية الأداء وكفاءته. ويُلاحَظ أن هذا التعريف يربط المفهوم بأداء المشروع باعتباره مخرجًا، ممّا يُعزّز النظرة إلى إدارة المخاطر بوصفها ممارسة موجّهة بالنتائج لا غاية في ذاتها</w:t>
      </w:r>
      <w:r w:rsidRPr="00014FE6">
        <w:rPr>
          <w:rFonts w:ascii="Simplified Arabic" w:eastAsia="Times New Roman" w:hAnsi="Simplified Arabic" w:cs="Simplified Arabic"/>
          <w:color w:val="000000" w:themeColor="text1"/>
          <w:kern w:val="0"/>
          <w:sz w:val="28"/>
          <w:szCs w:val="28"/>
          <w14:ligatures w14:val="none"/>
        </w:rPr>
        <w:t>.</w:t>
      </w:r>
    </w:p>
    <w:p w14:paraId="0C8BAC27" w14:textId="77777777" w:rsidR="002F3565" w:rsidRPr="00014FE6" w:rsidRDefault="002F3565" w:rsidP="00897F6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14FE6">
        <w:rPr>
          <w:rFonts w:ascii="Simplified Arabic" w:eastAsia="Times New Roman" w:hAnsi="Simplified Arabic" w:cs="Simplified Arabic"/>
          <w:color w:val="000000" w:themeColor="text1"/>
          <w:kern w:val="0"/>
          <w:sz w:val="28"/>
          <w:szCs w:val="28"/>
          <w:rtl/>
          <w14:ligatures w14:val="none"/>
        </w:rPr>
        <w:t>وفي اتجاه أكثر تكاملية، تناولها</w:t>
      </w:r>
      <w:r w:rsidRPr="00014FE6">
        <w:rPr>
          <w:rFonts w:ascii="Simplified Arabic" w:eastAsia="Times New Roman" w:hAnsi="Simplified Arabic" w:cs="Simplified Arabic"/>
          <w:color w:val="000000" w:themeColor="text1"/>
          <w:kern w:val="0"/>
          <w:sz w:val="28"/>
          <w:szCs w:val="28"/>
          <w14:ligatures w14:val="none"/>
        </w:rPr>
        <w:t xml:space="preserve"> (</w:t>
      </w:r>
      <w:proofErr w:type="spellStart"/>
      <w:r w:rsidRPr="00014FE6">
        <w:rPr>
          <w:rFonts w:ascii="Simplified Arabic" w:eastAsia="Times New Roman" w:hAnsi="Simplified Arabic" w:cs="Simplified Arabic"/>
          <w:color w:val="000000" w:themeColor="text1"/>
          <w:kern w:val="0"/>
          <w:sz w:val="28"/>
          <w:szCs w:val="28"/>
          <w14:ligatures w14:val="none"/>
        </w:rPr>
        <w:t>Chairani</w:t>
      </w:r>
      <w:proofErr w:type="spellEnd"/>
      <w:r w:rsidRPr="00014FE6">
        <w:rPr>
          <w:rFonts w:ascii="Simplified Arabic" w:eastAsia="Times New Roman" w:hAnsi="Simplified Arabic" w:cs="Simplified Arabic"/>
          <w:color w:val="000000" w:themeColor="text1"/>
          <w:kern w:val="0"/>
          <w:sz w:val="28"/>
          <w:szCs w:val="28"/>
          <w14:ligatures w14:val="none"/>
        </w:rPr>
        <w:t xml:space="preserve"> &amp; Siregar, 2021) </w:t>
      </w:r>
      <w:r w:rsidRPr="00014FE6">
        <w:rPr>
          <w:rFonts w:ascii="Simplified Arabic" w:eastAsia="Times New Roman" w:hAnsi="Simplified Arabic" w:cs="Simplified Arabic"/>
          <w:color w:val="000000" w:themeColor="text1"/>
          <w:kern w:val="0"/>
          <w:sz w:val="28"/>
          <w:szCs w:val="28"/>
          <w:rtl/>
          <w14:ligatures w14:val="none"/>
        </w:rPr>
        <w:t>من منظور إدارة مخاطر المنشأة، فعرّفها بأنها منظومة شاملة تتجاوز التعامل الجزئي مع المخاطر، لتشمل التنسيق بين مختلف الوحدات التنظيمية، وربط معالجة المخاطر بالأداء المالي وقيمة المنشأة، وبأبعاد الحوكمة البيئية والاجتماعية. ويُمثّل هذا التعريف نقلة نوعية في فهم المفهوم، إذ ينقله من الإطار التشغيلي إلى الإطار الاستراتيجي، ويضعه في صلب منظومة الحوكمة الرشيدة</w:t>
      </w:r>
      <w:r w:rsidRPr="00014FE6">
        <w:rPr>
          <w:rFonts w:ascii="Simplified Arabic" w:eastAsia="Times New Roman" w:hAnsi="Simplified Arabic" w:cs="Simplified Arabic"/>
          <w:color w:val="000000" w:themeColor="text1"/>
          <w:kern w:val="0"/>
          <w:sz w:val="28"/>
          <w:szCs w:val="28"/>
          <w14:ligatures w14:val="none"/>
        </w:rPr>
        <w:t>.</w:t>
      </w:r>
    </w:p>
    <w:p w14:paraId="65581115" w14:textId="77777777" w:rsidR="002F3565" w:rsidRPr="00014FE6" w:rsidRDefault="002F3565" w:rsidP="00897F6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14FE6">
        <w:rPr>
          <w:rFonts w:ascii="Simplified Arabic" w:eastAsia="Times New Roman" w:hAnsi="Simplified Arabic" w:cs="Simplified Arabic"/>
          <w:color w:val="000000" w:themeColor="text1"/>
          <w:kern w:val="0"/>
          <w:sz w:val="28"/>
          <w:szCs w:val="28"/>
          <w:rtl/>
          <w14:ligatures w14:val="none"/>
        </w:rPr>
        <w:t>ومن منظور تحليلي حديث، أشار</w:t>
      </w:r>
      <w:r w:rsidRPr="00014FE6">
        <w:rPr>
          <w:rFonts w:ascii="Simplified Arabic" w:eastAsia="Times New Roman" w:hAnsi="Simplified Arabic" w:cs="Simplified Arabic"/>
          <w:color w:val="000000" w:themeColor="text1"/>
          <w:kern w:val="0"/>
          <w:sz w:val="28"/>
          <w:szCs w:val="28"/>
          <w14:ligatures w14:val="none"/>
        </w:rPr>
        <w:t xml:space="preserve"> (Afzal et al., 2021) </w:t>
      </w:r>
      <w:r w:rsidRPr="00014FE6">
        <w:rPr>
          <w:rFonts w:ascii="Simplified Arabic" w:eastAsia="Times New Roman" w:hAnsi="Simplified Arabic" w:cs="Simplified Arabic"/>
          <w:color w:val="000000" w:themeColor="text1"/>
          <w:kern w:val="0"/>
          <w:sz w:val="28"/>
          <w:szCs w:val="28"/>
          <w:rtl/>
          <w14:ligatures w14:val="none"/>
        </w:rPr>
        <w:t xml:space="preserve">إلى أن المفهوم بات يستوعب الأساليب القائمة على الذكاء الاصطناعي وتحليل التعقيد، بحيث تُمارَس إدارة المخاطر عبر نماذج قادرة على التقاط </w:t>
      </w:r>
      <w:r w:rsidRPr="00014FE6">
        <w:rPr>
          <w:rFonts w:ascii="Simplified Arabic" w:eastAsia="Times New Roman" w:hAnsi="Simplified Arabic" w:cs="Simplified Arabic"/>
          <w:color w:val="000000" w:themeColor="text1"/>
          <w:kern w:val="0"/>
          <w:sz w:val="28"/>
          <w:szCs w:val="28"/>
          <w:rtl/>
          <w14:ligatures w14:val="none"/>
        </w:rPr>
        <w:lastRenderedPageBreak/>
        <w:t>الترابطات بين متغيرات المشروع والتنبّؤ بالتجاوزات المحتملة. ويُجسّد هذا التعريف توجّهًا نحو الممارسة التنبؤية لا التفاعلية، ويفتح المجال أمام دمج أدوات تحليلية متقدمة في صياغة قرارات إدارة المخاطر</w:t>
      </w:r>
      <w:r w:rsidRPr="00014FE6">
        <w:rPr>
          <w:rFonts w:ascii="Simplified Arabic" w:eastAsia="Times New Roman" w:hAnsi="Simplified Arabic" w:cs="Simplified Arabic"/>
          <w:color w:val="000000" w:themeColor="text1"/>
          <w:kern w:val="0"/>
          <w:sz w:val="28"/>
          <w:szCs w:val="28"/>
          <w14:ligatures w14:val="none"/>
        </w:rPr>
        <w:t>.</w:t>
      </w:r>
    </w:p>
    <w:p w14:paraId="7E944651" w14:textId="77777777" w:rsidR="002F3565" w:rsidRPr="00014FE6" w:rsidRDefault="002F3565" w:rsidP="00897F6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14FE6">
        <w:rPr>
          <w:rFonts w:ascii="Simplified Arabic" w:eastAsia="Times New Roman" w:hAnsi="Simplified Arabic" w:cs="Simplified Arabic"/>
          <w:color w:val="000000" w:themeColor="text1"/>
          <w:kern w:val="0"/>
          <w:sz w:val="28"/>
          <w:szCs w:val="28"/>
          <w:rtl/>
          <w14:ligatures w14:val="none"/>
        </w:rPr>
        <w:t xml:space="preserve">أما في الأدبيات العربية، فقد قدّم (الحسني </w:t>
      </w:r>
      <w:proofErr w:type="spellStart"/>
      <w:r w:rsidRPr="00014FE6">
        <w:rPr>
          <w:rFonts w:ascii="Simplified Arabic" w:eastAsia="Times New Roman" w:hAnsi="Simplified Arabic" w:cs="Simplified Arabic"/>
          <w:color w:val="000000" w:themeColor="text1"/>
          <w:kern w:val="0"/>
          <w:sz w:val="28"/>
          <w:szCs w:val="28"/>
          <w:rtl/>
          <w14:ligatures w14:val="none"/>
        </w:rPr>
        <w:t>والخشالي</w:t>
      </w:r>
      <w:proofErr w:type="spellEnd"/>
      <w:r w:rsidRPr="00014FE6">
        <w:rPr>
          <w:rFonts w:ascii="Simplified Arabic" w:eastAsia="Times New Roman" w:hAnsi="Simplified Arabic" w:cs="Simplified Arabic"/>
          <w:color w:val="000000" w:themeColor="text1"/>
          <w:kern w:val="0"/>
          <w:sz w:val="28"/>
          <w:szCs w:val="28"/>
          <w:rtl/>
          <w14:ligatures w14:val="none"/>
        </w:rPr>
        <w:t xml:space="preserve">، 2022) قراءة تربط المفهوم بالتفكير الاستراتيجي، إذ نظر إليه بوصفه ممارسة تنبع من رؤية استشرافية تستبق التهديدات قبل وقوعها، وتستثمر القدرات </w:t>
      </w:r>
      <w:proofErr w:type="spellStart"/>
      <w:r w:rsidRPr="00014FE6">
        <w:rPr>
          <w:rFonts w:ascii="Simplified Arabic" w:eastAsia="Times New Roman" w:hAnsi="Simplified Arabic" w:cs="Simplified Arabic"/>
          <w:color w:val="000000" w:themeColor="text1"/>
          <w:kern w:val="0"/>
          <w:sz w:val="28"/>
          <w:szCs w:val="28"/>
          <w:rtl/>
          <w14:ligatures w14:val="none"/>
        </w:rPr>
        <w:t>المنظمية</w:t>
      </w:r>
      <w:proofErr w:type="spellEnd"/>
      <w:r w:rsidRPr="00014FE6">
        <w:rPr>
          <w:rFonts w:ascii="Simplified Arabic" w:eastAsia="Times New Roman" w:hAnsi="Simplified Arabic" w:cs="Simplified Arabic"/>
          <w:color w:val="000000" w:themeColor="text1"/>
          <w:kern w:val="0"/>
          <w:sz w:val="28"/>
          <w:szCs w:val="28"/>
          <w:rtl/>
          <w14:ligatures w14:val="none"/>
        </w:rPr>
        <w:t xml:space="preserve"> في صياغة استجابات استباقية، بدلًا من الاكتفاء بردود الأفعال. ويُضيف هذا التعريف بُعدًا فكريًا للمفهوم، يربطه بنمط التفكير السائد في المنظمة وقدرتها على القراءة الاستراتيجية للبيئة</w:t>
      </w:r>
      <w:r w:rsidRPr="00014FE6">
        <w:rPr>
          <w:rFonts w:ascii="Simplified Arabic" w:eastAsia="Times New Roman" w:hAnsi="Simplified Arabic" w:cs="Simplified Arabic"/>
          <w:color w:val="000000" w:themeColor="text1"/>
          <w:kern w:val="0"/>
          <w:sz w:val="28"/>
          <w:szCs w:val="28"/>
          <w14:ligatures w14:val="none"/>
        </w:rPr>
        <w:t>.</w:t>
      </w:r>
    </w:p>
    <w:p w14:paraId="195A7CA7" w14:textId="77777777" w:rsidR="002F3565" w:rsidRPr="00014FE6" w:rsidRDefault="002F3565" w:rsidP="00897F6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14FE6">
        <w:rPr>
          <w:rFonts w:ascii="Simplified Arabic" w:eastAsia="Times New Roman" w:hAnsi="Simplified Arabic" w:cs="Simplified Arabic"/>
          <w:color w:val="000000" w:themeColor="text1"/>
          <w:kern w:val="0"/>
          <w:sz w:val="28"/>
          <w:szCs w:val="28"/>
          <w:rtl/>
          <w14:ligatures w14:val="none"/>
        </w:rPr>
        <w:t xml:space="preserve">وفي السياق ذاته، عرّفها (الرواشدة والشورة، 2022) باعتبارها منظومة من الأنشطة التي تستهدف تعزيز قدرة المنظمة على مواجهة الاضطرابات في سلاسل التوريد والعمليات، وتمكينها من استعادة توازنها بسرعة عند تعرّضها لصدمات داخلية أو خارجية. ويتميّز هذا التعريف بربط المفهوم بفكرة المرونة التنظيمية، ممّا يُوسّع دائرة المعنى ليشمل القدرة على التعافي إلى جانب القدرة على </w:t>
      </w:r>
      <w:proofErr w:type="spellStart"/>
      <w:r w:rsidRPr="00014FE6">
        <w:rPr>
          <w:rFonts w:ascii="Simplified Arabic" w:eastAsia="Times New Roman" w:hAnsi="Simplified Arabic" w:cs="Simplified Arabic"/>
          <w:color w:val="000000" w:themeColor="text1"/>
          <w:kern w:val="0"/>
          <w:sz w:val="28"/>
          <w:szCs w:val="28"/>
          <w:rtl/>
          <w14:ligatures w14:val="none"/>
        </w:rPr>
        <w:t>التوقّي</w:t>
      </w:r>
      <w:proofErr w:type="spellEnd"/>
      <w:r w:rsidRPr="00014FE6">
        <w:rPr>
          <w:rFonts w:ascii="Simplified Arabic" w:eastAsia="Times New Roman" w:hAnsi="Simplified Arabic" w:cs="Simplified Arabic"/>
          <w:color w:val="000000" w:themeColor="text1"/>
          <w:kern w:val="0"/>
          <w:sz w:val="28"/>
          <w:szCs w:val="28"/>
          <w14:ligatures w14:val="none"/>
        </w:rPr>
        <w:t>.</w:t>
      </w:r>
    </w:p>
    <w:p w14:paraId="3F6CC372" w14:textId="77777777" w:rsidR="002F3565" w:rsidRPr="00014FE6" w:rsidRDefault="002F3565" w:rsidP="00897F6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14FE6">
        <w:rPr>
          <w:rFonts w:ascii="Simplified Arabic" w:eastAsia="Times New Roman" w:hAnsi="Simplified Arabic" w:cs="Simplified Arabic"/>
          <w:color w:val="000000" w:themeColor="text1"/>
          <w:kern w:val="0"/>
          <w:sz w:val="28"/>
          <w:szCs w:val="28"/>
          <w:rtl/>
          <w14:ligatures w14:val="none"/>
        </w:rPr>
        <w:t xml:space="preserve">ومن زاوية </w:t>
      </w:r>
      <w:proofErr w:type="spellStart"/>
      <w:r w:rsidRPr="00014FE6">
        <w:rPr>
          <w:rFonts w:ascii="Simplified Arabic" w:eastAsia="Times New Roman" w:hAnsi="Simplified Arabic" w:cs="Simplified Arabic"/>
          <w:color w:val="000000" w:themeColor="text1"/>
          <w:kern w:val="0"/>
          <w:sz w:val="28"/>
          <w:szCs w:val="28"/>
          <w:rtl/>
          <w14:ligatures w14:val="none"/>
        </w:rPr>
        <w:t>حوكمية</w:t>
      </w:r>
      <w:proofErr w:type="spellEnd"/>
      <w:r w:rsidRPr="00014FE6">
        <w:rPr>
          <w:rFonts w:ascii="Simplified Arabic" w:eastAsia="Times New Roman" w:hAnsi="Simplified Arabic" w:cs="Simplified Arabic"/>
          <w:color w:val="000000" w:themeColor="text1"/>
          <w:kern w:val="0"/>
          <w:sz w:val="28"/>
          <w:szCs w:val="28"/>
          <w:rtl/>
          <w14:ligatures w14:val="none"/>
        </w:rPr>
        <w:t>، تناولها (</w:t>
      </w:r>
      <w:proofErr w:type="spellStart"/>
      <w:r w:rsidRPr="00014FE6">
        <w:rPr>
          <w:rFonts w:ascii="Simplified Arabic" w:eastAsia="Times New Roman" w:hAnsi="Simplified Arabic" w:cs="Simplified Arabic"/>
          <w:color w:val="000000" w:themeColor="text1"/>
          <w:kern w:val="0"/>
          <w:sz w:val="28"/>
          <w:szCs w:val="28"/>
          <w:rtl/>
          <w14:ligatures w14:val="none"/>
        </w:rPr>
        <w:t>الرزني</w:t>
      </w:r>
      <w:proofErr w:type="spellEnd"/>
      <w:r w:rsidRPr="00014FE6">
        <w:rPr>
          <w:rFonts w:ascii="Simplified Arabic" w:eastAsia="Times New Roman" w:hAnsi="Simplified Arabic" w:cs="Simplified Arabic"/>
          <w:color w:val="000000" w:themeColor="text1"/>
          <w:kern w:val="0"/>
          <w:sz w:val="28"/>
          <w:szCs w:val="28"/>
          <w:rtl/>
          <w14:ligatures w14:val="none"/>
        </w:rPr>
        <w:t xml:space="preserve"> والزغول، 2024) بوصفها منظومة متكاملة تستمدّ فاعليّتها من البيئة الرقابية المحيطة بها، بحيث تتضافر مع آليات الحوكمة والمراجعة الداخلية لتشكّل خطّ دفاع متعدّد المستويات في وجه المخاطر المالية والتشغيلية. ويُبرز هذا التعريف الطابع التشاركي للمفهوم، باعتباره مسؤولية موزّعة لا تنحصر في وحدة بعينها، بل تتقاسمها مختلف المستويات الإدارية والرقابية</w:t>
      </w:r>
      <w:r w:rsidRPr="00014FE6">
        <w:rPr>
          <w:rFonts w:ascii="Simplified Arabic" w:eastAsia="Times New Roman" w:hAnsi="Simplified Arabic" w:cs="Simplified Arabic"/>
          <w:color w:val="000000" w:themeColor="text1"/>
          <w:kern w:val="0"/>
          <w:sz w:val="28"/>
          <w:szCs w:val="28"/>
          <w14:ligatures w14:val="none"/>
        </w:rPr>
        <w:t>.</w:t>
      </w:r>
    </w:p>
    <w:p w14:paraId="4A92CFC5" w14:textId="77777777" w:rsidR="002F3565" w:rsidRPr="00014FE6" w:rsidRDefault="002F3565" w:rsidP="00897F6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14FE6">
        <w:rPr>
          <w:rFonts w:ascii="Simplified Arabic" w:eastAsia="Times New Roman" w:hAnsi="Simplified Arabic" w:cs="Simplified Arabic"/>
          <w:color w:val="000000" w:themeColor="text1"/>
          <w:kern w:val="0"/>
          <w:sz w:val="28"/>
          <w:szCs w:val="28"/>
          <w:rtl/>
          <w14:ligatures w14:val="none"/>
        </w:rPr>
        <w:t xml:space="preserve">وفي سياق المشروعات الهندسية، عرّفها (محمد </w:t>
      </w:r>
      <w:proofErr w:type="spellStart"/>
      <w:r w:rsidRPr="00014FE6">
        <w:rPr>
          <w:rFonts w:ascii="Simplified Arabic" w:eastAsia="Times New Roman" w:hAnsi="Simplified Arabic" w:cs="Simplified Arabic"/>
          <w:color w:val="000000" w:themeColor="text1"/>
          <w:kern w:val="0"/>
          <w:sz w:val="28"/>
          <w:szCs w:val="28"/>
          <w:rtl/>
          <w14:ligatures w14:val="none"/>
        </w:rPr>
        <w:t>ودلدوم</w:t>
      </w:r>
      <w:proofErr w:type="spellEnd"/>
      <w:r w:rsidRPr="00014FE6">
        <w:rPr>
          <w:rFonts w:ascii="Simplified Arabic" w:eastAsia="Times New Roman" w:hAnsi="Simplified Arabic" w:cs="Simplified Arabic"/>
          <w:color w:val="000000" w:themeColor="text1"/>
          <w:kern w:val="0"/>
          <w:sz w:val="28"/>
          <w:szCs w:val="28"/>
          <w:rtl/>
          <w14:ligatures w14:val="none"/>
        </w:rPr>
        <w:t>، 2025) بوصفها منظومة تتقاطع مع متطلبات السلامة والصحة المهنية، إذ تستهدف الحدّ من المخاطر البشرية والمادية المرتبطة ببيئة العمل الهندسي، عبر دمج معايير السلامة في كل مراحل المشروع. ويُلاحَظ في هذا التعريف تركيز خاص على البُعد الإنساني للمخاطر، وهو ما يُكمّل التعريفات السابقة التي ركّزت على الأبعاد المالية والتشغيلية والاستراتيجية</w:t>
      </w:r>
      <w:r w:rsidRPr="00014FE6">
        <w:rPr>
          <w:rFonts w:ascii="Simplified Arabic" w:eastAsia="Times New Roman" w:hAnsi="Simplified Arabic" w:cs="Simplified Arabic"/>
          <w:color w:val="000000" w:themeColor="text1"/>
          <w:kern w:val="0"/>
          <w:sz w:val="28"/>
          <w:szCs w:val="28"/>
          <w14:ligatures w14:val="none"/>
        </w:rPr>
        <w:t>.</w:t>
      </w:r>
    </w:p>
    <w:p w14:paraId="7D398CDB" w14:textId="77777777" w:rsidR="002F3565" w:rsidRPr="00014FE6" w:rsidRDefault="002F3565" w:rsidP="00897F6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14FE6">
        <w:rPr>
          <w:rFonts w:ascii="Simplified Arabic" w:eastAsia="Times New Roman" w:hAnsi="Simplified Arabic" w:cs="Simplified Arabic"/>
          <w:color w:val="000000" w:themeColor="text1"/>
          <w:kern w:val="0"/>
          <w:sz w:val="28"/>
          <w:szCs w:val="28"/>
          <w:rtl/>
          <w14:ligatures w14:val="none"/>
        </w:rPr>
        <w:t>وفي ضوء هذه التعريفات المتعدّدة، يرى الباحث أن ممارسات إدارة المخاطر يمكن تعريفها إجرائيًا بأنها: منظومة متكاملة من العمليات المنهجية التي تتبنّاها المنظمات لتحديد المخاطر المحتملة التي تواجه مشروعاتها، وتقييم احتمالات حدوثها وآثارها، وصياغة استجابات ملائمة للتعامل معها، ومراقبة تطوّرها على مدار دورة حياة المشروع، بما يُسهم في تعزيز فرص نجاح المشروع وتحقيق أهدافه في الوقت والكلفة والجودة المحدّدة. ويتبنّى هذا التعريف رؤية تكاملية تجمع بين الطابع الإجرائي والطابع الاستراتيجي، ويُهيّئ للانتقال إلى تحديد الأبعاد الأربعة التي ستُعتمد في الدراسة الحالية</w:t>
      </w:r>
      <w:r w:rsidRPr="00014FE6">
        <w:rPr>
          <w:rFonts w:ascii="Simplified Arabic" w:eastAsia="Times New Roman" w:hAnsi="Simplified Arabic" w:cs="Simplified Arabic"/>
          <w:color w:val="000000" w:themeColor="text1"/>
          <w:kern w:val="0"/>
          <w:sz w:val="28"/>
          <w:szCs w:val="28"/>
          <w14:ligatures w14:val="none"/>
        </w:rPr>
        <w:t>.</w:t>
      </w:r>
    </w:p>
    <w:p w14:paraId="23DDBB06" w14:textId="0311210F" w:rsidR="002F3565" w:rsidRPr="00014FE6" w:rsidRDefault="00AD425A" w:rsidP="00AD425A">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56" w:name="_Toc233819325"/>
      <w:r w:rsidRPr="00014FE6">
        <w:rPr>
          <w:rFonts w:ascii="Simplified Arabic" w:eastAsia="Times New Roman" w:hAnsi="Simplified Arabic" w:cs="Simplified Arabic" w:hint="cs"/>
          <w:b/>
          <w:bCs/>
          <w:color w:val="000000" w:themeColor="text1"/>
          <w:kern w:val="0"/>
          <w:sz w:val="32"/>
          <w:szCs w:val="32"/>
          <w:rtl/>
          <w14:ligatures w14:val="none"/>
        </w:rPr>
        <w:lastRenderedPageBreak/>
        <w:t xml:space="preserve">3.1.2 </w:t>
      </w:r>
      <w:r w:rsidR="002F3565" w:rsidRPr="00014FE6">
        <w:rPr>
          <w:rFonts w:ascii="Simplified Arabic" w:eastAsia="Times New Roman" w:hAnsi="Simplified Arabic" w:cs="Simplified Arabic"/>
          <w:b/>
          <w:bCs/>
          <w:color w:val="000000" w:themeColor="text1"/>
          <w:kern w:val="0"/>
          <w:sz w:val="32"/>
          <w:szCs w:val="32"/>
          <w:rtl/>
          <w14:ligatures w14:val="none"/>
        </w:rPr>
        <w:t>نشأة مفهوم إدارة المخاطر وتطوّره</w:t>
      </w:r>
      <w:bookmarkEnd w:id="56"/>
    </w:p>
    <w:p w14:paraId="0C5CACA0" w14:textId="77777777" w:rsidR="002F3565" w:rsidRPr="00014FE6" w:rsidRDefault="002F3565" w:rsidP="00897F6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14FE6">
        <w:rPr>
          <w:rFonts w:ascii="Simplified Arabic" w:eastAsia="Times New Roman" w:hAnsi="Simplified Arabic" w:cs="Simplified Arabic"/>
          <w:color w:val="000000" w:themeColor="text1"/>
          <w:kern w:val="0"/>
          <w:sz w:val="28"/>
          <w:szCs w:val="28"/>
          <w:rtl/>
          <w14:ligatures w14:val="none"/>
        </w:rPr>
        <w:t>لا يمكن استيعاب المفهوم بمعزل عن مسار تطوّره التاريخي، إذ شهد انتقالات نوعية أعادت تشكيل ملامحه. فقد بدأ المفهوم في صورة بدائية ترتبط بالتعامل مع المخاطر القابلة للتأمين، ثم اتّسع تدريجيًا ليشمل المخاطر التشغيلية والمالية والاستراتيجية. ويُشير</w:t>
      </w:r>
      <w:r w:rsidRPr="00014FE6">
        <w:rPr>
          <w:rFonts w:ascii="Simplified Arabic" w:eastAsia="Times New Roman" w:hAnsi="Simplified Arabic" w:cs="Simplified Arabic"/>
          <w:color w:val="000000" w:themeColor="text1"/>
          <w:kern w:val="0"/>
          <w:sz w:val="28"/>
          <w:szCs w:val="28"/>
          <w14:ligatures w14:val="none"/>
        </w:rPr>
        <w:t xml:space="preserve"> (</w:t>
      </w:r>
      <w:proofErr w:type="spellStart"/>
      <w:r w:rsidRPr="00014FE6">
        <w:rPr>
          <w:rFonts w:ascii="Simplified Arabic" w:eastAsia="Times New Roman" w:hAnsi="Simplified Arabic" w:cs="Simplified Arabic"/>
          <w:color w:val="000000" w:themeColor="text1"/>
          <w:kern w:val="0"/>
          <w:sz w:val="28"/>
          <w:szCs w:val="28"/>
          <w14:ligatures w14:val="none"/>
        </w:rPr>
        <w:t>Chairani</w:t>
      </w:r>
      <w:proofErr w:type="spellEnd"/>
      <w:r w:rsidRPr="00014FE6">
        <w:rPr>
          <w:rFonts w:ascii="Simplified Arabic" w:eastAsia="Times New Roman" w:hAnsi="Simplified Arabic" w:cs="Simplified Arabic"/>
          <w:color w:val="000000" w:themeColor="text1"/>
          <w:kern w:val="0"/>
          <w:sz w:val="28"/>
          <w:szCs w:val="28"/>
          <w14:ligatures w14:val="none"/>
        </w:rPr>
        <w:t xml:space="preserve"> &amp; Siregar, 2021) </w:t>
      </w:r>
      <w:r w:rsidRPr="00014FE6">
        <w:rPr>
          <w:rFonts w:ascii="Simplified Arabic" w:eastAsia="Times New Roman" w:hAnsi="Simplified Arabic" w:cs="Simplified Arabic"/>
          <w:color w:val="000000" w:themeColor="text1"/>
          <w:kern w:val="0"/>
          <w:sz w:val="28"/>
          <w:szCs w:val="28"/>
          <w:rtl/>
          <w14:ligatures w14:val="none"/>
        </w:rPr>
        <w:t>إلى أن هذا التطوّر بلغ ذروته مع ظهور مفهوم إدارة مخاطر المنشأة، الذي أعاد صياغة الممارسة بوصفها منظومة شاملة تتقاطع مع الحوكمة والأداء وقيمة المنشأة، وتتجاوز التعامل الجزئي مع كل خطر على حدة</w:t>
      </w:r>
      <w:r w:rsidRPr="00014FE6">
        <w:rPr>
          <w:rFonts w:ascii="Simplified Arabic" w:eastAsia="Times New Roman" w:hAnsi="Simplified Arabic" w:cs="Simplified Arabic"/>
          <w:color w:val="000000" w:themeColor="text1"/>
          <w:kern w:val="0"/>
          <w:sz w:val="28"/>
          <w:szCs w:val="28"/>
          <w14:ligatures w14:val="none"/>
        </w:rPr>
        <w:t>.</w:t>
      </w:r>
    </w:p>
    <w:p w14:paraId="5A5728A0" w14:textId="77777777" w:rsidR="002F3565" w:rsidRPr="00014FE6" w:rsidRDefault="002F3565" w:rsidP="00897F6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14FE6">
        <w:rPr>
          <w:rFonts w:ascii="Simplified Arabic" w:eastAsia="Times New Roman" w:hAnsi="Simplified Arabic" w:cs="Simplified Arabic"/>
          <w:color w:val="000000" w:themeColor="text1"/>
          <w:kern w:val="0"/>
          <w:sz w:val="28"/>
          <w:szCs w:val="28"/>
          <w:rtl/>
          <w14:ligatures w14:val="none"/>
        </w:rPr>
        <w:t>وفي مرحلة لاحقة، أسهم التطوّر التقني في إعادة تشكيل المفهوم مرة أخرى، إذ بات بالإمكان توظيف أدوات النمذجة الرقمية والمحاكاة في توقّع المخاطر ومعالجتها. ويُلاحظ</w:t>
      </w:r>
      <w:r w:rsidRPr="00014FE6">
        <w:rPr>
          <w:rFonts w:ascii="Simplified Arabic" w:eastAsia="Times New Roman" w:hAnsi="Simplified Arabic" w:cs="Simplified Arabic"/>
          <w:color w:val="000000" w:themeColor="text1"/>
          <w:kern w:val="0"/>
          <w:sz w:val="28"/>
          <w:szCs w:val="28"/>
          <w14:ligatures w14:val="none"/>
        </w:rPr>
        <w:t xml:space="preserve"> (Lu et al., 2021) </w:t>
      </w:r>
      <w:r w:rsidRPr="00014FE6">
        <w:rPr>
          <w:rFonts w:ascii="Simplified Arabic" w:eastAsia="Times New Roman" w:hAnsi="Simplified Arabic" w:cs="Simplified Arabic"/>
          <w:color w:val="000000" w:themeColor="text1"/>
          <w:kern w:val="0"/>
          <w:sz w:val="28"/>
          <w:szCs w:val="28"/>
          <w:rtl/>
          <w14:ligatures w14:val="none"/>
        </w:rPr>
        <w:t>أن هذه النقلة أتاحت دمج تقييم المخاطر في مرحلة التصميم ذاتها، بدلًا من تأجيله إلى مرحلة التنفيذ، ممّا أعاد توزيع جهد إدارة المخاطر على مدار دورة حياة المشروع. وقد رافق ذلك توجّه متنامٍ نحو الاستفادة من تقنيات الذكاء الاصطناعي في التقاط التعقيد المتأصّل في المشروعات، كما يُبرز</w:t>
      </w:r>
      <w:r w:rsidRPr="00014FE6">
        <w:rPr>
          <w:rFonts w:ascii="Simplified Arabic" w:eastAsia="Times New Roman" w:hAnsi="Simplified Arabic" w:cs="Simplified Arabic"/>
          <w:color w:val="000000" w:themeColor="text1"/>
          <w:kern w:val="0"/>
          <w:sz w:val="28"/>
          <w:szCs w:val="28"/>
          <w14:ligatures w14:val="none"/>
        </w:rPr>
        <w:t xml:space="preserve"> (Afzal et al., 2021)</w:t>
      </w:r>
      <w:r w:rsidRPr="00014FE6">
        <w:rPr>
          <w:rFonts w:ascii="Simplified Arabic" w:eastAsia="Times New Roman" w:hAnsi="Simplified Arabic" w:cs="Simplified Arabic"/>
          <w:color w:val="000000" w:themeColor="text1"/>
          <w:kern w:val="0"/>
          <w:sz w:val="28"/>
          <w:szCs w:val="28"/>
          <w:rtl/>
          <w14:ligatures w14:val="none"/>
        </w:rPr>
        <w:t>، حيث أصبح بالإمكان النظر إلى المخاطر بوصفها شبكة من العلاقات المتشابكة، لا قائمة مستقلّة من التهديدات</w:t>
      </w:r>
      <w:r w:rsidRPr="00014FE6">
        <w:rPr>
          <w:rFonts w:ascii="Simplified Arabic" w:eastAsia="Times New Roman" w:hAnsi="Simplified Arabic" w:cs="Simplified Arabic"/>
          <w:color w:val="000000" w:themeColor="text1"/>
          <w:kern w:val="0"/>
          <w:sz w:val="28"/>
          <w:szCs w:val="28"/>
          <w14:ligatures w14:val="none"/>
        </w:rPr>
        <w:t>.</w:t>
      </w:r>
    </w:p>
    <w:p w14:paraId="5CBE6C4C" w14:textId="1B82CEAA" w:rsidR="002F3565" w:rsidRPr="00014FE6" w:rsidRDefault="00AD425A" w:rsidP="00AD425A">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57" w:name="_Toc233819326"/>
      <w:r w:rsidRPr="00014FE6">
        <w:rPr>
          <w:rFonts w:ascii="Simplified Arabic" w:eastAsia="Times New Roman" w:hAnsi="Simplified Arabic" w:cs="Simplified Arabic" w:hint="cs"/>
          <w:b/>
          <w:bCs/>
          <w:color w:val="000000" w:themeColor="text1"/>
          <w:kern w:val="0"/>
          <w:sz w:val="32"/>
          <w:szCs w:val="32"/>
          <w:rtl/>
          <w14:ligatures w14:val="none"/>
        </w:rPr>
        <w:t xml:space="preserve">4.1.2 </w:t>
      </w:r>
      <w:r w:rsidR="002F3565" w:rsidRPr="00014FE6">
        <w:rPr>
          <w:rFonts w:ascii="Simplified Arabic" w:eastAsia="Times New Roman" w:hAnsi="Simplified Arabic" w:cs="Simplified Arabic"/>
          <w:b/>
          <w:bCs/>
          <w:color w:val="000000" w:themeColor="text1"/>
          <w:kern w:val="0"/>
          <w:sz w:val="32"/>
          <w:szCs w:val="32"/>
          <w:rtl/>
          <w14:ligatures w14:val="none"/>
        </w:rPr>
        <w:t>أهمية ممارسات إدارة المخاطر</w:t>
      </w:r>
      <w:bookmarkEnd w:id="57"/>
    </w:p>
    <w:p w14:paraId="104D8836" w14:textId="77777777" w:rsidR="002F3565" w:rsidRPr="00014FE6" w:rsidRDefault="002F3565" w:rsidP="00897F6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14FE6">
        <w:rPr>
          <w:rFonts w:ascii="Simplified Arabic" w:eastAsia="Times New Roman" w:hAnsi="Simplified Arabic" w:cs="Simplified Arabic"/>
          <w:color w:val="000000" w:themeColor="text1"/>
          <w:kern w:val="0"/>
          <w:sz w:val="28"/>
          <w:szCs w:val="28"/>
          <w:rtl/>
          <w14:ligatures w14:val="none"/>
        </w:rPr>
        <w:t xml:space="preserve">تنبع أهمية ممارسات إدارة المخاطر من كونها أداة محورية في حماية المنظمات من التهديدات وتمكينها من اقتناص الفرص في آنٍ معًا، وهو ما يمنحها مكانة متقدّمة في منظومة الإدارة المعاصرة. وتتعدّد زوايا هذه الأهمية بحسب طبيعة الكيان </w:t>
      </w:r>
      <w:proofErr w:type="spellStart"/>
      <w:r w:rsidRPr="00014FE6">
        <w:rPr>
          <w:rFonts w:ascii="Simplified Arabic" w:eastAsia="Times New Roman" w:hAnsi="Simplified Arabic" w:cs="Simplified Arabic"/>
          <w:color w:val="000000" w:themeColor="text1"/>
          <w:kern w:val="0"/>
          <w:sz w:val="28"/>
          <w:szCs w:val="28"/>
          <w:rtl/>
          <w14:ligatures w14:val="none"/>
        </w:rPr>
        <w:t>المنظّمي</w:t>
      </w:r>
      <w:proofErr w:type="spellEnd"/>
      <w:r w:rsidRPr="00014FE6">
        <w:rPr>
          <w:rFonts w:ascii="Simplified Arabic" w:eastAsia="Times New Roman" w:hAnsi="Simplified Arabic" w:cs="Simplified Arabic"/>
          <w:color w:val="000000" w:themeColor="text1"/>
          <w:kern w:val="0"/>
          <w:sz w:val="28"/>
          <w:szCs w:val="28"/>
          <w:rtl/>
          <w14:ligatures w14:val="none"/>
        </w:rPr>
        <w:t xml:space="preserve"> والمشروعات التي يُديرها، غير أن ثمة قاسمًا مشتركًا يربطها جميعًا، وهو أنها تُسهم في إحداث توازن بين السعي إلى الأداء العالي والحفاظ على الاستقرار التشغيلي</w:t>
      </w:r>
      <w:r w:rsidRPr="00014FE6">
        <w:rPr>
          <w:rFonts w:ascii="Simplified Arabic" w:eastAsia="Times New Roman" w:hAnsi="Simplified Arabic" w:cs="Simplified Arabic"/>
          <w:color w:val="000000" w:themeColor="text1"/>
          <w:kern w:val="0"/>
          <w:sz w:val="28"/>
          <w:szCs w:val="28"/>
          <w14:ligatures w14:val="none"/>
        </w:rPr>
        <w:t>.</w:t>
      </w:r>
    </w:p>
    <w:p w14:paraId="096F48FA" w14:textId="77777777" w:rsidR="002F3565" w:rsidRPr="00014FE6" w:rsidRDefault="002F3565" w:rsidP="00897F6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14FE6">
        <w:rPr>
          <w:rFonts w:ascii="Simplified Arabic" w:eastAsia="Times New Roman" w:hAnsi="Simplified Arabic" w:cs="Simplified Arabic"/>
          <w:color w:val="000000" w:themeColor="text1"/>
          <w:kern w:val="0"/>
          <w:sz w:val="28"/>
          <w:szCs w:val="28"/>
          <w:rtl/>
          <w14:ligatures w14:val="none"/>
        </w:rPr>
        <w:t>ويُشير</w:t>
      </w:r>
      <w:r w:rsidRPr="00014FE6">
        <w:rPr>
          <w:rFonts w:ascii="Simplified Arabic" w:eastAsia="Times New Roman" w:hAnsi="Simplified Arabic" w:cs="Simplified Arabic"/>
          <w:color w:val="000000" w:themeColor="text1"/>
          <w:kern w:val="0"/>
          <w:sz w:val="28"/>
          <w:szCs w:val="28"/>
          <w14:ligatures w14:val="none"/>
        </w:rPr>
        <w:t xml:space="preserve"> (Jarrah et al., 2022) </w:t>
      </w:r>
      <w:r w:rsidRPr="00014FE6">
        <w:rPr>
          <w:rFonts w:ascii="Simplified Arabic" w:eastAsia="Times New Roman" w:hAnsi="Simplified Arabic" w:cs="Simplified Arabic"/>
          <w:color w:val="000000" w:themeColor="text1"/>
          <w:kern w:val="0"/>
          <w:sz w:val="28"/>
          <w:szCs w:val="28"/>
          <w:rtl/>
          <w14:ligatures w14:val="none"/>
        </w:rPr>
        <w:t>إلى أن أهمية ممارسات إدارة المخاطر تتجلّى في عدّة محاور؛ أوّلها أنها تُمثّل آلية ربط فعّالة بين عمليات إدارة المشروع المختلفة، إذ تتقاطع مع التخطيط والتنفيذ والمتابعة في صورة منظومة موحّدة. وثانيها أنها تُتيح للقائمين على المشروع رؤية مسبقة لمواطن الضعف المحتملة، بما يسمح بصياغة خطط طوارئ مدروسة. وثالثها أنها تُسهم في رفع جودة قرارات تخصيص الموارد، إذ يجري توجيه الموارد إلى المواضع الأكثر عرضة للمخاطر بدلًا من توزيعها بصورة متساوية. ورابعها أنها تُعزّز قدرة المشروع على الالتزام بمعايير الوقت والكلفة والجودة، وهي المعايير الكلاسيكية لنجاح المشروع</w:t>
      </w:r>
      <w:r w:rsidRPr="00014FE6">
        <w:rPr>
          <w:rFonts w:ascii="Simplified Arabic" w:eastAsia="Times New Roman" w:hAnsi="Simplified Arabic" w:cs="Simplified Arabic"/>
          <w:color w:val="000000" w:themeColor="text1"/>
          <w:kern w:val="0"/>
          <w:sz w:val="28"/>
          <w:szCs w:val="28"/>
          <w14:ligatures w14:val="none"/>
        </w:rPr>
        <w:t>.</w:t>
      </w:r>
    </w:p>
    <w:p w14:paraId="0D4F4BA1" w14:textId="77777777" w:rsidR="002F3565" w:rsidRPr="00014FE6" w:rsidRDefault="002F3565" w:rsidP="00897F6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14FE6">
        <w:rPr>
          <w:rFonts w:ascii="Simplified Arabic" w:eastAsia="Times New Roman" w:hAnsi="Simplified Arabic" w:cs="Simplified Arabic"/>
          <w:color w:val="000000" w:themeColor="text1"/>
          <w:kern w:val="0"/>
          <w:sz w:val="28"/>
          <w:szCs w:val="28"/>
          <w:rtl/>
          <w14:ligatures w14:val="none"/>
        </w:rPr>
        <w:lastRenderedPageBreak/>
        <w:t>ويرى</w:t>
      </w:r>
      <w:r w:rsidRPr="00014FE6">
        <w:rPr>
          <w:rFonts w:ascii="Simplified Arabic" w:eastAsia="Times New Roman" w:hAnsi="Simplified Arabic" w:cs="Simplified Arabic"/>
          <w:color w:val="000000" w:themeColor="text1"/>
          <w:kern w:val="0"/>
          <w:sz w:val="28"/>
          <w:szCs w:val="28"/>
          <w14:ligatures w14:val="none"/>
        </w:rPr>
        <w:t xml:space="preserve"> (Ferreira de Ara</w:t>
      </w:r>
      <w:r w:rsidRPr="00014FE6">
        <w:rPr>
          <w:rFonts w:ascii="Cambria" w:eastAsia="Times New Roman" w:hAnsi="Cambria" w:cs="Cambria"/>
          <w:color w:val="000000" w:themeColor="text1"/>
          <w:kern w:val="0"/>
          <w:sz w:val="28"/>
          <w:szCs w:val="28"/>
          <w14:ligatures w14:val="none"/>
        </w:rPr>
        <w:t>ú</w:t>
      </w:r>
      <w:r w:rsidRPr="00014FE6">
        <w:rPr>
          <w:rFonts w:ascii="Simplified Arabic" w:eastAsia="Times New Roman" w:hAnsi="Simplified Arabic" w:cs="Simplified Arabic"/>
          <w:color w:val="000000" w:themeColor="text1"/>
          <w:kern w:val="0"/>
          <w:sz w:val="28"/>
          <w:szCs w:val="28"/>
          <w14:ligatures w14:val="none"/>
        </w:rPr>
        <w:t xml:space="preserve">jo Lima et al., 2021) </w:t>
      </w:r>
      <w:r w:rsidRPr="00014FE6">
        <w:rPr>
          <w:rFonts w:ascii="Simplified Arabic" w:eastAsia="Times New Roman" w:hAnsi="Simplified Arabic" w:cs="Simplified Arabic"/>
          <w:color w:val="000000" w:themeColor="text1"/>
          <w:kern w:val="0"/>
          <w:sz w:val="28"/>
          <w:szCs w:val="28"/>
          <w:rtl/>
          <w14:ligatures w14:val="none"/>
        </w:rPr>
        <w:t>أن أهميتها في سياق المؤسسات الصغيرة والمتوسطة تتمثّل في كونها أداة لتعويض محدودية الموارد، إذ تُمكّن هذه المؤسسات من توجيه إمكاناتها المحدودة نحو المخاطر الأكثر أولوية، فضلًا عن أنها تُساعدها على بناء قاعدة معرفية تراكمية حول طبيعة المخاطر التي تواجهها، ممّا يُقلّل تكلفة التعلّم بالتجربة والخطأ. كما تُسهم في تحسين علاقاتها مع أصحاب المصلحة الخارجيين، عبر تقديم صورة منظّمة عن قدرتها على إدارة عدم التيقّن</w:t>
      </w:r>
      <w:r w:rsidRPr="00014FE6">
        <w:rPr>
          <w:rFonts w:ascii="Simplified Arabic" w:eastAsia="Times New Roman" w:hAnsi="Simplified Arabic" w:cs="Simplified Arabic"/>
          <w:color w:val="000000" w:themeColor="text1"/>
          <w:kern w:val="0"/>
          <w:sz w:val="28"/>
          <w:szCs w:val="28"/>
          <w14:ligatures w14:val="none"/>
        </w:rPr>
        <w:t>.</w:t>
      </w:r>
    </w:p>
    <w:p w14:paraId="36152ACB" w14:textId="77777777" w:rsidR="002F3565" w:rsidRPr="00014FE6" w:rsidRDefault="002F3565" w:rsidP="00897F6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14FE6">
        <w:rPr>
          <w:rFonts w:ascii="Simplified Arabic" w:eastAsia="Times New Roman" w:hAnsi="Simplified Arabic" w:cs="Simplified Arabic"/>
          <w:color w:val="000000" w:themeColor="text1"/>
          <w:kern w:val="0"/>
          <w:sz w:val="28"/>
          <w:szCs w:val="28"/>
          <w:rtl/>
          <w14:ligatures w14:val="none"/>
        </w:rPr>
        <w:t>ويُضيف</w:t>
      </w:r>
      <w:r w:rsidRPr="00014FE6">
        <w:rPr>
          <w:rFonts w:ascii="Simplified Arabic" w:eastAsia="Times New Roman" w:hAnsi="Simplified Arabic" w:cs="Simplified Arabic"/>
          <w:color w:val="000000" w:themeColor="text1"/>
          <w:kern w:val="0"/>
          <w:sz w:val="28"/>
          <w:szCs w:val="28"/>
          <w14:ligatures w14:val="none"/>
        </w:rPr>
        <w:t xml:space="preserve"> (Alsaadi &amp; </w:t>
      </w:r>
      <w:proofErr w:type="spellStart"/>
      <w:r w:rsidRPr="00014FE6">
        <w:rPr>
          <w:rFonts w:ascii="Simplified Arabic" w:eastAsia="Times New Roman" w:hAnsi="Simplified Arabic" w:cs="Simplified Arabic"/>
          <w:color w:val="000000" w:themeColor="text1"/>
          <w:kern w:val="0"/>
          <w:sz w:val="28"/>
          <w:szCs w:val="28"/>
          <w14:ligatures w14:val="none"/>
        </w:rPr>
        <w:t>Norhayatizakuan</w:t>
      </w:r>
      <w:proofErr w:type="spellEnd"/>
      <w:r w:rsidRPr="00014FE6">
        <w:rPr>
          <w:rFonts w:ascii="Simplified Arabic" w:eastAsia="Times New Roman" w:hAnsi="Simplified Arabic" w:cs="Simplified Arabic"/>
          <w:color w:val="000000" w:themeColor="text1"/>
          <w:kern w:val="0"/>
          <w:sz w:val="28"/>
          <w:szCs w:val="28"/>
          <w14:ligatures w14:val="none"/>
        </w:rPr>
        <w:t xml:space="preserve">, 2021) </w:t>
      </w:r>
      <w:r w:rsidRPr="00014FE6">
        <w:rPr>
          <w:rFonts w:ascii="Simplified Arabic" w:eastAsia="Times New Roman" w:hAnsi="Simplified Arabic" w:cs="Simplified Arabic"/>
          <w:color w:val="000000" w:themeColor="text1"/>
          <w:kern w:val="0"/>
          <w:sz w:val="28"/>
          <w:szCs w:val="28"/>
          <w:rtl/>
          <w14:ligatures w14:val="none"/>
        </w:rPr>
        <w:t>أن أهميتها في المشروعات الإنشائية تتجلّى في عدّة جوانب؛ منها أنها ترفع مستوى أداء المشروع عبر الحدّ من التأخيرات والتجاوزات في الميزانية، ومنها أنها تُعزّز سلامة بيئة العمل وتُقلّل الحوادث المهنية، ومنها أنها تُحسّن جودة المخرجات الهندسية عبر اكتشاف العيوب المحتملة في مراحل مبكرة. كما تُسهم في تعزيز سمعة الشركة المنفّذة في السوق، باعتبارها كيانًا قادرًا على إدارة المشروعات المعقّدة بكفاءة</w:t>
      </w:r>
      <w:r w:rsidRPr="00014FE6">
        <w:rPr>
          <w:rFonts w:ascii="Simplified Arabic" w:eastAsia="Times New Roman" w:hAnsi="Simplified Arabic" w:cs="Simplified Arabic"/>
          <w:color w:val="000000" w:themeColor="text1"/>
          <w:kern w:val="0"/>
          <w:sz w:val="28"/>
          <w:szCs w:val="28"/>
          <w14:ligatures w14:val="none"/>
        </w:rPr>
        <w:t>.</w:t>
      </w:r>
    </w:p>
    <w:p w14:paraId="65177646" w14:textId="77777777" w:rsidR="002F3565" w:rsidRPr="00014FE6" w:rsidRDefault="002F3565" w:rsidP="00897F6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14FE6">
        <w:rPr>
          <w:rFonts w:ascii="Simplified Arabic" w:eastAsia="Times New Roman" w:hAnsi="Simplified Arabic" w:cs="Simplified Arabic"/>
          <w:color w:val="000000" w:themeColor="text1"/>
          <w:kern w:val="0"/>
          <w:sz w:val="28"/>
          <w:szCs w:val="28"/>
          <w:rtl/>
          <w14:ligatures w14:val="none"/>
        </w:rPr>
        <w:t>ويذهب</w:t>
      </w:r>
      <w:r w:rsidRPr="00014FE6">
        <w:rPr>
          <w:rFonts w:ascii="Simplified Arabic" w:eastAsia="Times New Roman" w:hAnsi="Simplified Arabic" w:cs="Simplified Arabic"/>
          <w:color w:val="000000" w:themeColor="text1"/>
          <w:kern w:val="0"/>
          <w:sz w:val="28"/>
          <w:szCs w:val="28"/>
          <w14:ligatures w14:val="none"/>
        </w:rPr>
        <w:t xml:space="preserve"> (Bhatti &amp; Nazir, 2024) </w:t>
      </w:r>
      <w:r w:rsidRPr="00014FE6">
        <w:rPr>
          <w:rFonts w:ascii="Simplified Arabic" w:eastAsia="Times New Roman" w:hAnsi="Simplified Arabic" w:cs="Simplified Arabic"/>
          <w:color w:val="000000" w:themeColor="text1"/>
          <w:kern w:val="0"/>
          <w:sz w:val="28"/>
          <w:szCs w:val="28"/>
          <w:rtl/>
          <w14:ligatures w14:val="none"/>
        </w:rPr>
        <w:t>إلى أن أهمية هذه الممارسات تبرز بشكل خاص في سياق الاستدامة، إذ تُمثّل حلقة وصل بين عمليات إدارة المشروع والأهداف طويلة الأمد، عبر دمج البعد البيئي والاجتماعي والاقتصادي في معالجة المخاطر. كما تُسهم في تعزيز ثقة المستثمرين والممولين، باعتبارها مؤشّرًا على نضج المنظمة وقدرتها على إدارة التحديات المستقبلية</w:t>
      </w:r>
      <w:r w:rsidRPr="00014FE6">
        <w:rPr>
          <w:rFonts w:ascii="Simplified Arabic" w:eastAsia="Times New Roman" w:hAnsi="Simplified Arabic" w:cs="Simplified Arabic"/>
          <w:color w:val="000000" w:themeColor="text1"/>
          <w:kern w:val="0"/>
          <w:sz w:val="28"/>
          <w:szCs w:val="28"/>
          <w14:ligatures w14:val="none"/>
        </w:rPr>
        <w:t>.</w:t>
      </w:r>
    </w:p>
    <w:p w14:paraId="5021550A" w14:textId="77777777" w:rsidR="002F3565" w:rsidRPr="00014FE6" w:rsidRDefault="002F3565" w:rsidP="00897F6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14FE6">
        <w:rPr>
          <w:rFonts w:ascii="Simplified Arabic" w:eastAsia="Times New Roman" w:hAnsi="Simplified Arabic" w:cs="Simplified Arabic"/>
          <w:color w:val="000000" w:themeColor="text1"/>
          <w:kern w:val="0"/>
          <w:sz w:val="28"/>
          <w:szCs w:val="28"/>
          <w:rtl/>
          <w14:ligatures w14:val="none"/>
        </w:rPr>
        <w:t xml:space="preserve">ومن منظور </w:t>
      </w:r>
      <w:proofErr w:type="spellStart"/>
      <w:r w:rsidRPr="00014FE6">
        <w:rPr>
          <w:rFonts w:ascii="Simplified Arabic" w:eastAsia="Times New Roman" w:hAnsi="Simplified Arabic" w:cs="Simplified Arabic"/>
          <w:color w:val="000000" w:themeColor="text1"/>
          <w:kern w:val="0"/>
          <w:sz w:val="28"/>
          <w:szCs w:val="28"/>
          <w:rtl/>
          <w14:ligatures w14:val="none"/>
        </w:rPr>
        <w:t>حوكمي</w:t>
      </w:r>
      <w:proofErr w:type="spellEnd"/>
      <w:r w:rsidRPr="00014FE6">
        <w:rPr>
          <w:rFonts w:ascii="Simplified Arabic" w:eastAsia="Times New Roman" w:hAnsi="Simplified Arabic" w:cs="Simplified Arabic"/>
          <w:color w:val="000000" w:themeColor="text1"/>
          <w:kern w:val="0"/>
          <w:sz w:val="28"/>
          <w:szCs w:val="28"/>
          <w:rtl/>
          <w14:ligatures w14:val="none"/>
        </w:rPr>
        <w:t>، يُبرز</w:t>
      </w:r>
      <w:r w:rsidRPr="00014FE6">
        <w:rPr>
          <w:rFonts w:ascii="Simplified Arabic" w:eastAsia="Times New Roman" w:hAnsi="Simplified Arabic" w:cs="Simplified Arabic"/>
          <w:color w:val="000000" w:themeColor="text1"/>
          <w:kern w:val="0"/>
          <w:sz w:val="28"/>
          <w:szCs w:val="28"/>
          <w14:ligatures w14:val="none"/>
        </w:rPr>
        <w:t xml:space="preserve"> (</w:t>
      </w:r>
      <w:proofErr w:type="spellStart"/>
      <w:r w:rsidRPr="00014FE6">
        <w:rPr>
          <w:rFonts w:ascii="Simplified Arabic" w:eastAsia="Times New Roman" w:hAnsi="Simplified Arabic" w:cs="Simplified Arabic"/>
          <w:color w:val="000000" w:themeColor="text1"/>
          <w:kern w:val="0"/>
          <w:sz w:val="28"/>
          <w:szCs w:val="28"/>
          <w14:ligatures w14:val="none"/>
        </w:rPr>
        <w:t>Chairani</w:t>
      </w:r>
      <w:proofErr w:type="spellEnd"/>
      <w:r w:rsidRPr="00014FE6">
        <w:rPr>
          <w:rFonts w:ascii="Simplified Arabic" w:eastAsia="Times New Roman" w:hAnsi="Simplified Arabic" w:cs="Simplified Arabic"/>
          <w:color w:val="000000" w:themeColor="text1"/>
          <w:kern w:val="0"/>
          <w:sz w:val="28"/>
          <w:szCs w:val="28"/>
          <w14:ligatures w14:val="none"/>
        </w:rPr>
        <w:t xml:space="preserve"> &amp; Siregar, 2021) </w:t>
      </w:r>
      <w:r w:rsidRPr="00014FE6">
        <w:rPr>
          <w:rFonts w:ascii="Simplified Arabic" w:eastAsia="Times New Roman" w:hAnsi="Simplified Arabic" w:cs="Simplified Arabic"/>
          <w:color w:val="000000" w:themeColor="text1"/>
          <w:kern w:val="0"/>
          <w:sz w:val="28"/>
          <w:szCs w:val="28"/>
          <w:rtl/>
          <w14:ligatures w14:val="none"/>
        </w:rPr>
        <w:t>أن أهميتها تتمثّل في تعزيز قيمة المنشأة على المدى البعيد، عبر ربطها بمنظومة الحوكمة وأبعاد الأداء البيئي والاجتماعي. كما تُسهم في توفير معلومات أكثر شفافية لأصحاب المصلحة، وفي تعزيز ثقة الأسواق المالية بقدرة المنشأة على إدارة عدم التيقّن. وتُضيف هذه الزاوية بُعدًا جديدًا للأهمية، إذ تنقلها من المستوى التشغيلي إلى المستوى المؤسسي</w:t>
      </w:r>
      <w:r w:rsidRPr="00014FE6">
        <w:rPr>
          <w:rFonts w:ascii="Simplified Arabic" w:eastAsia="Times New Roman" w:hAnsi="Simplified Arabic" w:cs="Simplified Arabic"/>
          <w:color w:val="000000" w:themeColor="text1"/>
          <w:kern w:val="0"/>
          <w:sz w:val="28"/>
          <w:szCs w:val="28"/>
          <w14:ligatures w14:val="none"/>
        </w:rPr>
        <w:t>.</w:t>
      </w:r>
    </w:p>
    <w:p w14:paraId="29C832E8" w14:textId="77777777" w:rsidR="002F3565" w:rsidRPr="00014FE6" w:rsidRDefault="002F3565" w:rsidP="00897F6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14FE6">
        <w:rPr>
          <w:rFonts w:ascii="Simplified Arabic" w:eastAsia="Times New Roman" w:hAnsi="Simplified Arabic" w:cs="Simplified Arabic"/>
          <w:color w:val="000000" w:themeColor="text1"/>
          <w:kern w:val="0"/>
          <w:sz w:val="28"/>
          <w:szCs w:val="28"/>
          <w:rtl/>
          <w14:ligatures w14:val="none"/>
        </w:rPr>
        <w:t xml:space="preserve">ويرى (الحسني </w:t>
      </w:r>
      <w:proofErr w:type="spellStart"/>
      <w:r w:rsidRPr="00014FE6">
        <w:rPr>
          <w:rFonts w:ascii="Simplified Arabic" w:eastAsia="Times New Roman" w:hAnsi="Simplified Arabic" w:cs="Simplified Arabic"/>
          <w:color w:val="000000" w:themeColor="text1"/>
          <w:kern w:val="0"/>
          <w:sz w:val="28"/>
          <w:szCs w:val="28"/>
          <w:rtl/>
          <w14:ligatures w14:val="none"/>
        </w:rPr>
        <w:t>والخشالي</w:t>
      </w:r>
      <w:proofErr w:type="spellEnd"/>
      <w:r w:rsidRPr="00014FE6">
        <w:rPr>
          <w:rFonts w:ascii="Simplified Arabic" w:eastAsia="Times New Roman" w:hAnsi="Simplified Arabic" w:cs="Simplified Arabic"/>
          <w:color w:val="000000" w:themeColor="text1"/>
          <w:kern w:val="0"/>
          <w:sz w:val="28"/>
          <w:szCs w:val="28"/>
          <w:rtl/>
          <w14:ligatures w14:val="none"/>
        </w:rPr>
        <w:t xml:space="preserve">، 2022) أن أهميتها في الشركات </w:t>
      </w:r>
      <w:proofErr w:type="spellStart"/>
      <w:r w:rsidRPr="00014FE6">
        <w:rPr>
          <w:rFonts w:ascii="Simplified Arabic" w:eastAsia="Times New Roman" w:hAnsi="Simplified Arabic" w:cs="Simplified Arabic"/>
          <w:color w:val="000000" w:themeColor="text1"/>
          <w:kern w:val="0"/>
          <w:sz w:val="28"/>
          <w:szCs w:val="28"/>
          <w:rtl/>
          <w14:ligatures w14:val="none"/>
        </w:rPr>
        <w:t>المقاولاتية</w:t>
      </w:r>
      <w:proofErr w:type="spellEnd"/>
      <w:r w:rsidRPr="00014FE6">
        <w:rPr>
          <w:rFonts w:ascii="Simplified Arabic" w:eastAsia="Times New Roman" w:hAnsi="Simplified Arabic" w:cs="Simplified Arabic"/>
          <w:color w:val="000000" w:themeColor="text1"/>
          <w:kern w:val="0"/>
          <w:sz w:val="28"/>
          <w:szCs w:val="28"/>
          <w:rtl/>
          <w14:ligatures w14:val="none"/>
        </w:rPr>
        <w:t xml:space="preserve"> تتمثّل في كونها امتدادًا طبيعيًا للتفكير الاستراتيجي، إذ تُمكّن الإدارة العليا من تحويل رؤيتها الاستشرافية إلى ممارسات تنفيذية تتعامل مع المخاطر بصورة منهجية. كما تُسهم في تعزيز الدعم </w:t>
      </w:r>
      <w:proofErr w:type="spellStart"/>
      <w:r w:rsidRPr="00014FE6">
        <w:rPr>
          <w:rFonts w:ascii="Simplified Arabic" w:eastAsia="Times New Roman" w:hAnsi="Simplified Arabic" w:cs="Simplified Arabic"/>
          <w:color w:val="000000" w:themeColor="text1"/>
          <w:kern w:val="0"/>
          <w:sz w:val="28"/>
          <w:szCs w:val="28"/>
          <w:rtl/>
          <w14:ligatures w14:val="none"/>
        </w:rPr>
        <w:t>المنظمي</w:t>
      </w:r>
      <w:proofErr w:type="spellEnd"/>
      <w:r w:rsidRPr="00014FE6">
        <w:rPr>
          <w:rFonts w:ascii="Simplified Arabic" w:eastAsia="Times New Roman" w:hAnsi="Simplified Arabic" w:cs="Simplified Arabic"/>
          <w:color w:val="000000" w:themeColor="text1"/>
          <w:kern w:val="0"/>
          <w:sz w:val="28"/>
          <w:szCs w:val="28"/>
          <w:rtl/>
          <w14:ligatures w14:val="none"/>
        </w:rPr>
        <w:t xml:space="preserve"> للعاملين في المشروعات، عبر توفير إطار واضح لاتّخاذ القرارات في مواقف عدم التيقّن</w:t>
      </w:r>
      <w:r w:rsidRPr="00014FE6">
        <w:rPr>
          <w:rFonts w:ascii="Simplified Arabic" w:eastAsia="Times New Roman" w:hAnsi="Simplified Arabic" w:cs="Simplified Arabic"/>
          <w:color w:val="000000" w:themeColor="text1"/>
          <w:kern w:val="0"/>
          <w:sz w:val="28"/>
          <w:szCs w:val="28"/>
          <w14:ligatures w14:val="none"/>
        </w:rPr>
        <w:t>.</w:t>
      </w:r>
    </w:p>
    <w:p w14:paraId="0055B2B2" w14:textId="77777777" w:rsidR="002F3565" w:rsidRPr="00014FE6" w:rsidRDefault="002F3565" w:rsidP="00897F6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14FE6">
        <w:rPr>
          <w:rFonts w:ascii="Simplified Arabic" w:eastAsia="Times New Roman" w:hAnsi="Simplified Arabic" w:cs="Simplified Arabic"/>
          <w:color w:val="000000" w:themeColor="text1"/>
          <w:kern w:val="0"/>
          <w:sz w:val="28"/>
          <w:szCs w:val="28"/>
          <w:rtl/>
          <w14:ligatures w14:val="none"/>
        </w:rPr>
        <w:lastRenderedPageBreak/>
        <w:t>ويُشير (الرواشدة والشورة، 2023) إلى أن أهميتها في سياق سلاسل التوريد تتمثّل في تعزيز مرونة المنظومة اللوجستية، إذ تُمكّن المنظمة من امتصاص الصدمات والتكيّف مع التغيّرات المفاجئة في الطلب أو العرض. كما تُسهم في تقليل الاعتماد الزائد على موردين بعينهم، عبر تنويع مصادر التوريد وفقًا لخريطة مخاطر مدروسة</w:t>
      </w:r>
      <w:r w:rsidRPr="00014FE6">
        <w:rPr>
          <w:rFonts w:ascii="Simplified Arabic" w:eastAsia="Times New Roman" w:hAnsi="Simplified Arabic" w:cs="Simplified Arabic"/>
          <w:color w:val="000000" w:themeColor="text1"/>
          <w:kern w:val="0"/>
          <w:sz w:val="28"/>
          <w:szCs w:val="28"/>
          <w14:ligatures w14:val="none"/>
        </w:rPr>
        <w:t>.</w:t>
      </w:r>
    </w:p>
    <w:p w14:paraId="72B503EB" w14:textId="77777777" w:rsidR="002F3565" w:rsidRPr="00014FE6" w:rsidRDefault="002F3565" w:rsidP="00897F6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14FE6">
        <w:rPr>
          <w:rFonts w:ascii="Simplified Arabic" w:eastAsia="Times New Roman" w:hAnsi="Simplified Arabic" w:cs="Simplified Arabic"/>
          <w:color w:val="000000" w:themeColor="text1"/>
          <w:kern w:val="0"/>
          <w:sz w:val="28"/>
          <w:szCs w:val="28"/>
          <w:rtl/>
          <w14:ligatures w14:val="none"/>
        </w:rPr>
        <w:t>ويُضيف (</w:t>
      </w:r>
      <w:proofErr w:type="spellStart"/>
      <w:r w:rsidRPr="00014FE6">
        <w:rPr>
          <w:rFonts w:ascii="Simplified Arabic" w:eastAsia="Times New Roman" w:hAnsi="Simplified Arabic" w:cs="Simplified Arabic"/>
          <w:color w:val="000000" w:themeColor="text1"/>
          <w:kern w:val="0"/>
          <w:sz w:val="28"/>
          <w:szCs w:val="28"/>
          <w:rtl/>
          <w14:ligatures w14:val="none"/>
        </w:rPr>
        <w:t>الرزني</w:t>
      </w:r>
      <w:proofErr w:type="spellEnd"/>
      <w:r w:rsidRPr="00014FE6">
        <w:rPr>
          <w:rFonts w:ascii="Simplified Arabic" w:eastAsia="Times New Roman" w:hAnsi="Simplified Arabic" w:cs="Simplified Arabic"/>
          <w:color w:val="000000" w:themeColor="text1"/>
          <w:kern w:val="0"/>
          <w:sz w:val="28"/>
          <w:szCs w:val="28"/>
          <w:rtl/>
          <w14:ligatures w14:val="none"/>
        </w:rPr>
        <w:t xml:space="preserve"> والزغول، 2024) أن أهميتها في القطاع المصرفي تتجلّى في تعزيز فاعلية الحوكمة، إذ تُكمّل دور المراجعة الداخلية في الكشف عن مواطن الخلل التشغيلي والمالي. كما تُسهم في حماية أموال المودعين والمساهمين، وفي تعزيز الامتثال للتشريعات الرقابية الصادرة عن الجهات الإشرافية</w:t>
      </w:r>
      <w:r w:rsidRPr="00014FE6">
        <w:rPr>
          <w:rFonts w:ascii="Simplified Arabic" w:eastAsia="Times New Roman" w:hAnsi="Simplified Arabic" w:cs="Simplified Arabic"/>
          <w:color w:val="000000" w:themeColor="text1"/>
          <w:kern w:val="0"/>
          <w:sz w:val="28"/>
          <w:szCs w:val="28"/>
          <w14:ligatures w14:val="none"/>
        </w:rPr>
        <w:t>.</w:t>
      </w:r>
    </w:p>
    <w:p w14:paraId="2564437D" w14:textId="77777777" w:rsidR="002F3565" w:rsidRPr="00014FE6" w:rsidRDefault="002F3565" w:rsidP="00897F6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14FE6">
        <w:rPr>
          <w:rFonts w:ascii="Simplified Arabic" w:eastAsia="Times New Roman" w:hAnsi="Simplified Arabic" w:cs="Simplified Arabic"/>
          <w:color w:val="000000" w:themeColor="text1"/>
          <w:kern w:val="0"/>
          <w:sz w:val="28"/>
          <w:szCs w:val="28"/>
          <w:rtl/>
          <w14:ligatures w14:val="none"/>
        </w:rPr>
        <w:t xml:space="preserve">ويذهب (محمد </w:t>
      </w:r>
      <w:proofErr w:type="spellStart"/>
      <w:r w:rsidRPr="00014FE6">
        <w:rPr>
          <w:rFonts w:ascii="Simplified Arabic" w:eastAsia="Times New Roman" w:hAnsi="Simplified Arabic" w:cs="Simplified Arabic"/>
          <w:color w:val="000000" w:themeColor="text1"/>
          <w:kern w:val="0"/>
          <w:sz w:val="28"/>
          <w:szCs w:val="28"/>
          <w:rtl/>
          <w14:ligatures w14:val="none"/>
        </w:rPr>
        <w:t>ودلدوم</w:t>
      </w:r>
      <w:proofErr w:type="spellEnd"/>
      <w:r w:rsidRPr="00014FE6">
        <w:rPr>
          <w:rFonts w:ascii="Simplified Arabic" w:eastAsia="Times New Roman" w:hAnsi="Simplified Arabic" w:cs="Simplified Arabic"/>
          <w:color w:val="000000" w:themeColor="text1"/>
          <w:kern w:val="0"/>
          <w:sz w:val="28"/>
          <w:szCs w:val="28"/>
          <w:rtl/>
          <w14:ligatures w14:val="none"/>
        </w:rPr>
        <w:t>، 2025) إلى أن أهميتها في المشروعات الهندسية تتمثّل في حماية العنصر البشري من المخاطر المهنية، وفي رفع كفاءة استخدام الموارد المادية، فضلًا عن الإسهام في تحقيق متطلبات السلامة والصحة المهنية التي تفرضها التشريعات الوطنية. كما تُسهم في تعزيز سمعة الجهة المنفّذة لدى الجهات الرقابية والمالكة للمشروعات</w:t>
      </w:r>
      <w:r w:rsidRPr="00014FE6">
        <w:rPr>
          <w:rFonts w:ascii="Simplified Arabic" w:eastAsia="Times New Roman" w:hAnsi="Simplified Arabic" w:cs="Simplified Arabic"/>
          <w:color w:val="000000" w:themeColor="text1"/>
          <w:kern w:val="0"/>
          <w:sz w:val="28"/>
          <w:szCs w:val="28"/>
          <w14:ligatures w14:val="none"/>
        </w:rPr>
        <w:t>.</w:t>
      </w:r>
    </w:p>
    <w:p w14:paraId="127DD0AE" w14:textId="317CA807" w:rsidR="002F3565" w:rsidRPr="00014FE6" w:rsidRDefault="00AD425A" w:rsidP="00AD425A">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58" w:name="_Toc233819327"/>
      <w:r w:rsidRPr="00014FE6">
        <w:rPr>
          <w:rFonts w:ascii="Simplified Arabic" w:eastAsia="Times New Roman" w:hAnsi="Simplified Arabic" w:cs="Simplified Arabic" w:hint="cs"/>
          <w:b/>
          <w:bCs/>
          <w:color w:val="000000" w:themeColor="text1"/>
          <w:kern w:val="0"/>
          <w:sz w:val="32"/>
          <w:szCs w:val="32"/>
          <w:rtl/>
          <w14:ligatures w14:val="none"/>
        </w:rPr>
        <w:t xml:space="preserve">5.1.2 </w:t>
      </w:r>
      <w:r w:rsidR="002F3565" w:rsidRPr="00014FE6">
        <w:rPr>
          <w:rFonts w:ascii="Simplified Arabic" w:eastAsia="Times New Roman" w:hAnsi="Simplified Arabic" w:cs="Simplified Arabic"/>
          <w:b/>
          <w:bCs/>
          <w:color w:val="000000" w:themeColor="text1"/>
          <w:kern w:val="0"/>
          <w:sz w:val="32"/>
          <w:szCs w:val="32"/>
          <w:rtl/>
          <w14:ligatures w14:val="none"/>
        </w:rPr>
        <w:t>أهداف ممارسات إدارة المخاطر</w:t>
      </w:r>
      <w:bookmarkEnd w:id="58"/>
    </w:p>
    <w:p w14:paraId="7FBB5483" w14:textId="77777777" w:rsidR="002F3565" w:rsidRPr="00014FE6" w:rsidRDefault="002F3565" w:rsidP="00897F6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14FE6">
        <w:rPr>
          <w:rFonts w:ascii="Simplified Arabic" w:eastAsia="Times New Roman" w:hAnsi="Simplified Arabic" w:cs="Simplified Arabic"/>
          <w:color w:val="000000" w:themeColor="text1"/>
          <w:kern w:val="0"/>
          <w:sz w:val="28"/>
          <w:szCs w:val="28"/>
          <w:rtl/>
          <w14:ligatures w14:val="none"/>
        </w:rPr>
        <w:t>تتعدّد أهداف ممارسات إدارة المخاطر بحسب السياق الذي تُمارَس فيه، غير أنها تتقاطع في مجموعة من الغايات الجوهرية التي تُشكّل المبرّر الإداري لتبنّيها. وقد تناول الباحثون هذه الأهداف من زوايا متنوّعة تعكس تنوّع الأطر المعرفية والتطبيقية للمفهوم</w:t>
      </w:r>
      <w:r w:rsidRPr="00014FE6">
        <w:rPr>
          <w:rFonts w:ascii="Simplified Arabic" w:eastAsia="Times New Roman" w:hAnsi="Simplified Arabic" w:cs="Simplified Arabic"/>
          <w:color w:val="000000" w:themeColor="text1"/>
          <w:kern w:val="0"/>
          <w:sz w:val="28"/>
          <w:szCs w:val="28"/>
          <w14:ligatures w14:val="none"/>
        </w:rPr>
        <w:t>.</w:t>
      </w:r>
    </w:p>
    <w:p w14:paraId="50A6135C" w14:textId="77777777" w:rsidR="002F3565" w:rsidRPr="00014FE6" w:rsidRDefault="002F3565" w:rsidP="00897F6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14FE6">
        <w:rPr>
          <w:rFonts w:ascii="Simplified Arabic" w:eastAsia="Times New Roman" w:hAnsi="Simplified Arabic" w:cs="Simplified Arabic"/>
          <w:color w:val="000000" w:themeColor="text1"/>
          <w:kern w:val="0"/>
          <w:sz w:val="28"/>
          <w:szCs w:val="28"/>
          <w:rtl/>
          <w14:ligatures w14:val="none"/>
        </w:rPr>
        <w:t>ويُحدّد</w:t>
      </w:r>
      <w:r w:rsidRPr="00014FE6">
        <w:rPr>
          <w:rFonts w:ascii="Simplified Arabic" w:eastAsia="Times New Roman" w:hAnsi="Simplified Arabic" w:cs="Simplified Arabic"/>
          <w:color w:val="000000" w:themeColor="text1"/>
          <w:kern w:val="0"/>
          <w:sz w:val="28"/>
          <w:szCs w:val="28"/>
          <w14:ligatures w14:val="none"/>
        </w:rPr>
        <w:t xml:space="preserve"> (Jarrah et al., 2022) </w:t>
      </w:r>
      <w:r w:rsidRPr="00014FE6">
        <w:rPr>
          <w:rFonts w:ascii="Simplified Arabic" w:eastAsia="Times New Roman" w:hAnsi="Simplified Arabic" w:cs="Simplified Arabic"/>
          <w:color w:val="000000" w:themeColor="text1"/>
          <w:kern w:val="0"/>
          <w:sz w:val="28"/>
          <w:szCs w:val="28"/>
          <w:rtl/>
          <w14:ligatures w14:val="none"/>
        </w:rPr>
        <w:t>جملة من الأهداف التي تسعى إليها هذه الممارسات؛ تتمثّل أوّلًا في تعزيز التكامل بين عمليات إدارة المشروع المختلفة، بحيث لا تعمل إدارة المخاطر بمعزل عن باقي الوظائف. وثانيًا في رفع احتمالات تحقيق أهداف المشروع المتعلقة بالنطاق والوقت والكلفة. وثالثًا في تقليل الأثر السلبي للأحداث غير المتوقّعة على سير العمل. ورابعًا في تعزيز ثقافة الاستباقية داخل فريق المشروع، بدلًا من ثقافة ردّ الفعل</w:t>
      </w:r>
      <w:r w:rsidRPr="00014FE6">
        <w:rPr>
          <w:rFonts w:ascii="Simplified Arabic" w:eastAsia="Times New Roman" w:hAnsi="Simplified Arabic" w:cs="Simplified Arabic"/>
          <w:color w:val="000000" w:themeColor="text1"/>
          <w:kern w:val="0"/>
          <w:sz w:val="28"/>
          <w:szCs w:val="28"/>
          <w14:ligatures w14:val="none"/>
        </w:rPr>
        <w:t>.</w:t>
      </w:r>
    </w:p>
    <w:p w14:paraId="0E418E4F" w14:textId="77777777" w:rsidR="002F3565" w:rsidRPr="00014FE6" w:rsidRDefault="002F3565" w:rsidP="00897F6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14FE6">
        <w:rPr>
          <w:rFonts w:ascii="Simplified Arabic" w:eastAsia="Times New Roman" w:hAnsi="Simplified Arabic" w:cs="Simplified Arabic"/>
          <w:color w:val="000000" w:themeColor="text1"/>
          <w:kern w:val="0"/>
          <w:sz w:val="28"/>
          <w:szCs w:val="28"/>
          <w:rtl/>
          <w14:ligatures w14:val="none"/>
        </w:rPr>
        <w:t>ويرى</w:t>
      </w:r>
      <w:r w:rsidRPr="00014FE6">
        <w:rPr>
          <w:rFonts w:ascii="Simplified Arabic" w:eastAsia="Times New Roman" w:hAnsi="Simplified Arabic" w:cs="Simplified Arabic"/>
          <w:color w:val="000000" w:themeColor="text1"/>
          <w:kern w:val="0"/>
          <w:sz w:val="28"/>
          <w:szCs w:val="28"/>
          <w14:ligatures w14:val="none"/>
        </w:rPr>
        <w:t xml:space="preserve"> (Alzoubi, 2022) </w:t>
      </w:r>
      <w:r w:rsidRPr="00014FE6">
        <w:rPr>
          <w:rFonts w:ascii="Simplified Arabic" w:eastAsia="Times New Roman" w:hAnsi="Simplified Arabic" w:cs="Simplified Arabic"/>
          <w:color w:val="000000" w:themeColor="text1"/>
          <w:kern w:val="0"/>
          <w:sz w:val="28"/>
          <w:szCs w:val="28"/>
          <w:rtl/>
          <w14:ligatures w14:val="none"/>
        </w:rPr>
        <w:t>أن من أهدافها كذلك توظيف الأدوات التقنية الحديثة في تحسين دقّة تقدير المخاطر، وتوفير قاعدة بيانات متكاملة تخدم اتّخاذ القرار في الزمن الحقيقي، فضلًا عن خفض الاعتماد على التقدير الذاتي للخبراء وحده، عبر إسناد جزء من العملية إلى أدوات النمذجة الرقمية. كما تستهدف هذه الممارسات تحسين التواصل بين أطراف المشروع، عبر توفير لغة مشتركة للحديث عن المخاطر</w:t>
      </w:r>
      <w:r w:rsidRPr="00014FE6">
        <w:rPr>
          <w:rFonts w:ascii="Simplified Arabic" w:eastAsia="Times New Roman" w:hAnsi="Simplified Arabic" w:cs="Simplified Arabic"/>
          <w:color w:val="000000" w:themeColor="text1"/>
          <w:kern w:val="0"/>
          <w:sz w:val="28"/>
          <w:szCs w:val="28"/>
          <w14:ligatures w14:val="none"/>
        </w:rPr>
        <w:t>.</w:t>
      </w:r>
    </w:p>
    <w:p w14:paraId="03FD3708" w14:textId="77777777" w:rsidR="002F3565" w:rsidRPr="00014FE6" w:rsidRDefault="002F3565" w:rsidP="00897F6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14FE6">
        <w:rPr>
          <w:rFonts w:ascii="Simplified Arabic" w:eastAsia="Times New Roman" w:hAnsi="Simplified Arabic" w:cs="Simplified Arabic"/>
          <w:color w:val="000000" w:themeColor="text1"/>
          <w:kern w:val="0"/>
          <w:sz w:val="28"/>
          <w:szCs w:val="28"/>
          <w:rtl/>
          <w14:ligatures w14:val="none"/>
        </w:rPr>
        <w:lastRenderedPageBreak/>
        <w:t>ويُضيف</w:t>
      </w:r>
      <w:r w:rsidRPr="00014FE6">
        <w:rPr>
          <w:rFonts w:ascii="Simplified Arabic" w:eastAsia="Times New Roman" w:hAnsi="Simplified Arabic" w:cs="Simplified Arabic"/>
          <w:color w:val="000000" w:themeColor="text1"/>
          <w:kern w:val="0"/>
          <w:sz w:val="28"/>
          <w:szCs w:val="28"/>
          <w14:ligatures w14:val="none"/>
        </w:rPr>
        <w:t xml:space="preserve"> (Lu et al., 2021) </w:t>
      </w:r>
      <w:r w:rsidRPr="00014FE6">
        <w:rPr>
          <w:rFonts w:ascii="Simplified Arabic" w:eastAsia="Times New Roman" w:hAnsi="Simplified Arabic" w:cs="Simplified Arabic"/>
          <w:color w:val="000000" w:themeColor="text1"/>
          <w:kern w:val="0"/>
          <w:sz w:val="28"/>
          <w:szCs w:val="28"/>
          <w:rtl/>
          <w14:ligatures w14:val="none"/>
        </w:rPr>
        <w:t>أن من أهدافها في المشروعات الإنشائية إدماج تقييم المخاطر في مرحلة التصميم، بما يُمكّن من معالجة مخاطر السلامة قبل أن تتحوّل إلى مشكلات تنفيذية. كما تستهدف خفض احتمالات وقوع الحوادث في موقع العمل، وتعزيز التزام المصمّمين بمعايير السلامة، وتوفير قاعدة معرفية تراكمية حول أنماط المخاطر المتكرّرة في المشروعات المماثلة</w:t>
      </w:r>
      <w:r w:rsidRPr="00014FE6">
        <w:rPr>
          <w:rFonts w:ascii="Simplified Arabic" w:eastAsia="Times New Roman" w:hAnsi="Simplified Arabic" w:cs="Simplified Arabic"/>
          <w:color w:val="000000" w:themeColor="text1"/>
          <w:kern w:val="0"/>
          <w:sz w:val="28"/>
          <w:szCs w:val="28"/>
          <w14:ligatures w14:val="none"/>
        </w:rPr>
        <w:t>.</w:t>
      </w:r>
    </w:p>
    <w:p w14:paraId="2434E894" w14:textId="77777777" w:rsidR="002F3565" w:rsidRPr="00014FE6" w:rsidRDefault="002F3565" w:rsidP="00897F6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14FE6">
        <w:rPr>
          <w:rFonts w:ascii="Simplified Arabic" w:eastAsia="Times New Roman" w:hAnsi="Simplified Arabic" w:cs="Simplified Arabic"/>
          <w:color w:val="000000" w:themeColor="text1"/>
          <w:kern w:val="0"/>
          <w:sz w:val="28"/>
          <w:szCs w:val="28"/>
          <w:rtl/>
          <w14:ligatures w14:val="none"/>
        </w:rPr>
        <w:t>ويرى</w:t>
      </w:r>
      <w:r w:rsidRPr="00014FE6">
        <w:rPr>
          <w:rFonts w:ascii="Simplified Arabic" w:eastAsia="Times New Roman" w:hAnsi="Simplified Arabic" w:cs="Simplified Arabic"/>
          <w:color w:val="000000" w:themeColor="text1"/>
          <w:kern w:val="0"/>
          <w:sz w:val="28"/>
          <w:szCs w:val="28"/>
          <w14:ligatures w14:val="none"/>
        </w:rPr>
        <w:t xml:space="preserve"> (Ferreira de Ara</w:t>
      </w:r>
      <w:r w:rsidRPr="00014FE6">
        <w:rPr>
          <w:rFonts w:ascii="Cambria" w:eastAsia="Times New Roman" w:hAnsi="Cambria" w:cs="Cambria"/>
          <w:color w:val="000000" w:themeColor="text1"/>
          <w:kern w:val="0"/>
          <w:sz w:val="28"/>
          <w:szCs w:val="28"/>
          <w14:ligatures w14:val="none"/>
        </w:rPr>
        <w:t>ú</w:t>
      </w:r>
      <w:r w:rsidRPr="00014FE6">
        <w:rPr>
          <w:rFonts w:ascii="Simplified Arabic" w:eastAsia="Times New Roman" w:hAnsi="Simplified Arabic" w:cs="Simplified Arabic"/>
          <w:color w:val="000000" w:themeColor="text1"/>
          <w:kern w:val="0"/>
          <w:sz w:val="28"/>
          <w:szCs w:val="28"/>
          <w14:ligatures w14:val="none"/>
        </w:rPr>
        <w:t xml:space="preserve">jo Lima et al., 2021) </w:t>
      </w:r>
      <w:r w:rsidRPr="00014FE6">
        <w:rPr>
          <w:rFonts w:ascii="Simplified Arabic" w:eastAsia="Times New Roman" w:hAnsi="Simplified Arabic" w:cs="Simplified Arabic"/>
          <w:color w:val="000000" w:themeColor="text1"/>
          <w:kern w:val="0"/>
          <w:sz w:val="28"/>
          <w:szCs w:val="28"/>
          <w:rtl/>
          <w14:ligatures w14:val="none"/>
        </w:rPr>
        <w:t>أن من أهدافها في المؤسسات الصغيرة والمتوسطة بناء قدرة تنظيمية مستدامة على إدارة عدم التيقّن، وتطوير ثقافة مؤسسية تعترف بالمخاطر بوصفها جزءًا طبيعيًا من بيئة الأعمال، فضلًا عن توفير آلية لتعلّم المنظمة من تجاربها السابقة عبر التوثيق المنهجي للمخاطر التي واجهتها وكيفية التعامل معها</w:t>
      </w:r>
      <w:r w:rsidRPr="00014FE6">
        <w:rPr>
          <w:rFonts w:ascii="Simplified Arabic" w:eastAsia="Times New Roman" w:hAnsi="Simplified Arabic" w:cs="Simplified Arabic"/>
          <w:color w:val="000000" w:themeColor="text1"/>
          <w:kern w:val="0"/>
          <w:sz w:val="28"/>
          <w:szCs w:val="28"/>
          <w14:ligatures w14:val="none"/>
        </w:rPr>
        <w:t>.</w:t>
      </w:r>
    </w:p>
    <w:p w14:paraId="1CCB31DC" w14:textId="77777777" w:rsidR="002F3565" w:rsidRPr="00014FE6" w:rsidRDefault="002F3565" w:rsidP="00897F6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14FE6">
        <w:rPr>
          <w:rFonts w:ascii="Simplified Arabic" w:eastAsia="Times New Roman" w:hAnsi="Simplified Arabic" w:cs="Simplified Arabic"/>
          <w:color w:val="000000" w:themeColor="text1"/>
          <w:kern w:val="0"/>
          <w:sz w:val="28"/>
          <w:szCs w:val="28"/>
          <w:rtl/>
          <w14:ligatures w14:val="none"/>
        </w:rPr>
        <w:t>ويُشير</w:t>
      </w:r>
      <w:r w:rsidRPr="00014FE6">
        <w:rPr>
          <w:rFonts w:ascii="Simplified Arabic" w:eastAsia="Times New Roman" w:hAnsi="Simplified Arabic" w:cs="Simplified Arabic"/>
          <w:color w:val="000000" w:themeColor="text1"/>
          <w:kern w:val="0"/>
          <w:sz w:val="28"/>
          <w:szCs w:val="28"/>
          <w14:ligatures w14:val="none"/>
        </w:rPr>
        <w:t xml:space="preserve"> (Bhatti &amp; Nazir, 2024) </w:t>
      </w:r>
      <w:r w:rsidRPr="00014FE6">
        <w:rPr>
          <w:rFonts w:ascii="Simplified Arabic" w:eastAsia="Times New Roman" w:hAnsi="Simplified Arabic" w:cs="Simplified Arabic"/>
          <w:color w:val="000000" w:themeColor="text1"/>
          <w:kern w:val="0"/>
          <w:sz w:val="28"/>
          <w:szCs w:val="28"/>
          <w:rtl/>
          <w14:ligatures w14:val="none"/>
        </w:rPr>
        <w:t>إلى أن من أهدافها تعزيز استدامة المشروعات الإنشائية عبر دمج اعتبارات المخاطر في كل مراحل عمليات إدارة المشروع، بدءًا من المبادرة وانتهاءً بالإغلاق. كما تستهدف هذه الممارسات تحقيق توازن بين الأهداف قصيرة الأمد المتعلقة بإنجاز المشروع، والأهداف بعيدة الأمد المتعلقة باستمرارية الأداء وقدرة المنظمة على البقاء في السوق</w:t>
      </w:r>
      <w:r w:rsidRPr="00014FE6">
        <w:rPr>
          <w:rFonts w:ascii="Simplified Arabic" w:eastAsia="Times New Roman" w:hAnsi="Simplified Arabic" w:cs="Simplified Arabic"/>
          <w:color w:val="000000" w:themeColor="text1"/>
          <w:kern w:val="0"/>
          <w:sz w:val="28"/>
          <w:szCs w:val="28"/>
          <w14:ligatures w14:val="none"/>
        </w:rPr>
        <w:t>.</w:t>
      </w:r>
    </w:p>
    <w:p w14:paraId="3A449253" w14:textId="77777777" w:rsidR="002F3565" w:rsidRPr="00014FE6" w:rsidRDefault="002F3565" w:rsidP="00897F6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14FE6">
        <w:rPr>
          <w:rFonts w:ascii="Simplified Arabic" w:eastAsia="Times New Roman" w:hAnsi="Simplified Arabic" w:cs="Simplified Arabic"/>
          <w:color w:val="000000" w:themeColor="text1"/>
          <w:kern w:val="0"/>
          <w:sz w:val="28"/>
          <w:szCs w:val="28"/>
          <w:rtl/>
          <w14:ligatures w14:val="none"/>
        </w:rPr>
        <w:t xml:space="preserve">ويُحدّد (الحسني </w:t>
      </w:r>
      <w:proofErr w:type="spellStart"/>
      <w:r w:rsidRPr="00014FE6">
        <w:rPr>
          <w:rFonts w:ascii="Simplified Arabic" w:eastAsia="Times New Roman" w:hAnsi="Simplified Arabic" w:cs="Simplified Arabic"/>
          <w:color w:val="000000" w:themeColor="text1"/>
          <w:kern w:val="0"/>
          <w:sz w:val="28"/>
          <w:szCs w:val="28"/>
          <w:rtl/>
          <w14:ligatures w14:val="none"/>
        </w:rPr>
        <w:t>والخشالي</w:t>
      </w:r>
      <w:proofErr w:type="spellEnd"/>
      <w:r w:rsidRPr="00014FE6">
        <w:rPr>
          <w:rFonts w:ascii="Simplified Arabic" w:eastAsia="Times New Roman" w:hAnsi="Simplified Arabic" w:cs="Simplified Arabic"/>
          <w:color w:val="000000" w:themeColor="text1"/>
          <w:kern w:val="0"/>
          <w:sz w:val="28"/>
          <w:szCs w:val="28"/>
          <w:rtl/>
          <w14:ligatures w14:val="none"/>
        </w:rPr>
        <w:t xml:space="preserve">، 2022) جملة من الأهداف من منظور التفكير الاستراتيجي؛ منها تمكين الإدارة العليا من ترجمة الرؤية الاستراتيجية إلى ممارسات تنفيذية، ومنها تعزيز قدرة المنظمة على استشراف التحديات المستقبلية، ومنها بناء جسر بين التفكير الاستراتيجي والممارسة اليومية، ومنها توفير إطار لتوجيه الدعم </w:t>
      </w:r>
      <w:proofErr w:type="spellStart"/>
      <w:r w:rsidRPr="00014FE6">
        <w:rPr>
          <w:rFonts w:ascii="Simplified Arabic" w:eastAsia="Times New Roman" w:hAnsi="Simplified Arabic" w:cs="Simplified Arabic"/>
          <w:color w:val="000000" w:themeColor="text1"/>
          <w:kern w:val="0"/>
          <w:sz w:val="28"/>
          <w:szCs w:val="28"/>
          <w:rtl/>
          <w14:ligatures w14:val="none"/>
        </w:rPr>
        <w:t>المنظمي</w:t>
      </w:r>
      <w:proofErr w:type="spellEnd"/>
      <w:r w:rsidRPr="00014FE6">
        <w:rPr>
          <w:rFonts w:ascii="Simplified Arabic" w:eastAsia="Times New Roman" w:hAnsi="Simplified Arabic" w:cs="Simplified Arabic"/>
          <w:color w:val="000000" w:themeColor="text1"/>
          <w:kern w:val="0"/>
          <w:sz w:val="28"/>
          <w:szCs w:val="28"/>
          <w:rtl/>
          <w14:ligatures w14:val="none"/>
        </w:rPr>
        <w:t xml:space="preserve"> نحو المواضع التي تحتاجه أكثر</w:t>
      </w:r>
      <w:r w:rsidRPr="00014FE6">
        <w:rPr>
          <w:rFonts w:ascii="Simplified Arabic" w:eastAsia="Times New Roman" w:hAnsi="Simplified Arabic" w:cs="Simplified Arabic"/>
          <w:color w:val="000000" w:themeColor="text1"/>
          <w:kern w:val="0"/>
          <w:sz w:val="28"/>
          <w:szCs w:val="28"/>
          <w14:ligatures w14:val="none"/>
        </w:rPr>
        <w:t>.</w:t>
      </w:r>
    </w:p>
    <w:p w14:paraId="73AE45FA" w14:textId="77777777" w:rsidR="002F3565" w:rsidRPr="00014FE6" w:rsidRDefault="002F3565" w:rsidP="00897F6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14FE6">
        <w:rPr>
          <w:rFonts w:ascii="Simplified Arabic" w:eastAsia="Times New Roman" w:hAnsi="Simplified Arabic" w:cs="Simplified Arabic"/>
          <w:color w:val="000000" w:themeColor="text1"/>
          <w:kern w:val="0"/>
          <w:sz w:val="28"/>
          <w:szCs w:val="28"/>
          <w:rtl/>
          <w14:ligatures w14:val="none"/>
        </w:rPr>
        <w:t>ويُضيف (الرواشدة والشورة، 2023) أن من أهدافها تعزيز مرونة سلسلة التوريد، وتمكين المنظمة من التعامل مع الاضطرابات المفاجئة، وتقليل الاعتماد على نقاط ضعف بعينها في المنظومة اللوجستية، فضلًا عن تطوير قدرات العاملين على التعامل مع عدم التيقّن عبر التمكين والتدريب المستمر</w:t>
      </w:r>
      <w:r w:rsidRPr="00014FE6">
        <w:rPr>
          <w:rFonts w:ascii="Simplified Arabic" w:eastAsia="Times New Roman" w:hAnsi="Simplified Arabic" w:cs="Simplified Arabic"/>
          <w:color w:val="000000" w:themeColor="text1"/>
          <w:kern w:val="0"/>
          <w:sz w:val="28"/>
          <w:szCs w:val="28"/>
          <w14:ligatures w14:val="none"/>
        </w:rPr>
        <w:t>.</w:t>
      </w:r>
    </w:p>
    <w:p w14:paraId="7FBF8120" w14:textId="401E2734" w:rsidR="002F3565" w:rsidRPr="00014FE6" w:rsidRDefault="00AD425A" w:rsidP="00AD425A">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59" w:name="_Toc233819328"/>
      <w:r w:rsidRPr="00014FE6">
        <w:rPr>
          <w:rFonts w:ascii="Simplified Arabic" w:eastAsia="Times New Roman" w:hAnsi="Simplified Arabic" w:cs="Simplified Arabic" w:hint="cs"/>
          <w:b/>
          <w:bCs/>
          <w:color w:val="000000" w:themeColor="text1"/>
          <w:kern w:val="0"/>
          <w:sz w:val="32"/>
          <w:szCs w:val="32"/>
          <w:rtl/>
          <w14:ligatures w14:val="none"/>
        </w:rPr>
        <w:t xml:space="preserve">6.1.2 </w:t>
      </w:r>
      <w:r w:rsidR="002F3565" w:rsidRPr="00014FE6">
        <w:rPr>
          <w:rFonts w:ascii="Simplified Arabic" w:eastAsia="Times New Roman" w:hAnsi="Simplified Arabic" w:cs="Simplified Arabic"/>
          <w:b/>
          <w:bCs/>
          <w:color w:val="000000" w:themeColor="text1"/>
          <w:kern w:val="0"/>
          <w:sz w:val="32"/>
          <w:szCs w:val="32"/>
          <w:rtl/>
          <w14:ligatures w14:val="none"/>
        </w:rPr>
        <w:t>أبعاد ممارسات إدارة المخاطر</w:t>
      </w:r>
      <w:bookmarkEnd w:id="59"/>
    </w:p>
    <w:p w14:paraId="70C9ABD2" w14:textId="77777777" w:rsidR="002F3565" w:rsidRPr="00014FE6" w:rsidRDefault="002F3565" w:rsidP="00897F6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14FE6">
        <w:rPr>
          <w:rFonts w:ascii="Simplified Arabic" w:eastAsia="Times New Roman" w:hAnsi="Simplified Arabic" w:cs="Simplified Arabic"/>
          <w:color w:val="000000" w:themeColor="text1"/>
          <w:kern w:val="0"/>
          <w:sz w:val="28"/>
          <w:szCs w:val="28"/>
          <w:rtl/>
          <w14:ligatures w14:val="none"/>
        </w:rPr>
        <w:t>تمّ تحديد أبعاد ممارسات إدارة المخاطر في هذه الدراسة بناءً على ما طرحه</w:t>
      </w:r>
      <w:r w:rsidRPr="00014FE6">
        <w:rPr>
          <w:rFonts w:ascii="Simplified Arabic" w:eastAsia="Times New Roman" w:hAnsi="Simplified Arabic" w:cs="Simplified Arabic"/>
          <w:color w:val="000000" w:themeColor="text1"/>
          <w:kern w:val="0"/>
          <w:sz w:val="28"/>
          <w:szCs w:val="28"/>
          <w14:ligatures w14:val="none"/>
        </w:rPr>
        <w:t xml:space="preserve"> (Jarrah et al., 2022) </w:t>
      </w:r>
      <w:r w:rsidRPr="00014FE6">
        <w:rPr>
          <w:rFonts w:ascii="Simplified Arabic" w:eastAsia="Times New Roman" w:hAnsi="Simplified Arabic" w:cs="Simplified Arabic"/>
          <w:color w:val="000000" w:themeColor="text1"/>
          <w:kern w:val="0"/>
          <w:sz w:val="28"/>
          <w:szCs w:val="28"/>
          <w:rtl/>
          <w14:ligatures w14:val="none"/>
        </w:rPr>
        <w:t>و</w:t>
      </w:r>
      <w:r w:rsidRPr="00014FE6">
        <w:rPr>
          <w:rFonts w:ascii="Simplified Arabic" w:eastAsia="Times New Roman" w:hAnsi="Simplified Arabic" w:cs="Simplified Arabic"/>
          <w:color w:val="000000" w:themeColor="text1"/>
          <w:kern w:val="0"/>
          <w:sz w:val="28"/>
          <w:szCs w:val="28"/>
          <w14:ligatures w14:val="none"/>
        </w:rPr>
        <w:t xml:space="preserve">(Alsaadi &amp; </w:t>
      </w:r>
      <w:proofErr w:type="spellStart"/>
      <w:r w:rsidRPr="00014FE6">
        <w:rPr>
          <w:rFonts w:ascii="Simplified Arabic" w:eastAsia="Times New Roman" w:hAnsi="Simplified Arabic" w:cs="Simplified Arabic"/>
          <w:color w:val="000000" w:themeColor="text1"/>
          <w:kern w:val="0"/>
          <w:sz w:val="28"/>
          <w:szCs w:val="28"/>
          <w14:ligatures w14:val="none"/>
        </w:rPr>
        <w:t>Norhayatizakuan</w:t>
      </w:r>
      <w:proofErr w:type="spellEnd"/>
      <w:r w:rsidRPr="00014FE6">
        <w:rPr>
          <w:rFonts w:ascii="Simplified Arabic" w:eastAsia="Times New Roman" w:hAnsi="Simplified Arabic" w:cs="Simplified Arabic"/>
          <w:color w:val="000000" w:themeColor="text1"/>
          <w:kern w:val="0"/>
          <w:sz w:val="28"/>
          <w:szCs w:val="28"/>
          <w14:ligatures w14:val="none"/>
        </w:rPr>
        <w:t xml:space="preserve">, 2021) </w:t>
      </w:r>
      <w:r w:rsidRPr="00014FE6">
        <w:rPr>
          <w:rFonts w:ascii="Simplified Arabic" w:eastAsia="Times New Roman" w:hAnsi="Simplified Arabic" w:cs="Simplified Arabic"/>
          <w:color w:val="000000" w:themeColor="text1"/>
          <w:kern w:val="0"/>
          <w:sz w:val="28"/>
          <w:szCs w:val="28"/>
          <w:rtl/>
          <w14:ligatures w14:val="none"/>
        </w:rPr>
        <w:t xml:space="preserve">في معالجتهما لعمليات إدارة المخاطر في المشروعات، وبما يتسق مع التصوّر الذي قدّمه (مكحل والشراري، 2024) لعمليات إدارة المخاطر في المنهجيات المختلفة لإدارة المشروعات. وقد اتُّفق على أربعة أبعاد رئيسية تُمثّل دورة متكاملة لإدارة المخاطر، </w:t>
      </w:r>
      <w:r w:rsidRPr="00014FE6">
        <w:rPr>
          <w:rFonts w:ascii="Simplified Arabic" w:eastAsia="Times New Roman" w:hAnsi="Simplified Arabic" w:cs="Simplified Arabic"/>
          <w:color w:val="000000" w:themeColor="text1"/>
          <w:kern w:val="0"/>
          <w:sz w:val="28"/>
          <w:szCs w:val="28"/>
          <w:rtl/>
          <w14:ligatures w14:val="none"/>
        </w:rPr>
        <w:lastRenderedPageBreak/>
        <w:t>وهي: تحديد المخاطر، وتقييم المخاطر، والاستجابة للمخاطر، ومراقبة المخاطر والتحكّم فيها. وفيما يلي شرح مستفيض لكل بُعد</w:t>
      </w:r>
      <w:r w:rsidRPr="00014FE6">
        <w:rPr>
          <w:rFonts w:ascii="Simplified Arabic" w:eastAsia="Times New Roman" w:hAnsi="Simplified Arabic" w:cs="Simplified Arabic"/>
          <w:color w:val="000000" w:themeColor="text1"/>
          <w:kern w:val="0"/>
          <w:sz w:val="28"/>
          <w:szCs w:val="28"/>
          <w14:ligatures w14:val="none"/>
        </w:rPr>
        <w:t>.</w:t>
      </w:r>
    </w:p>
    <w:p w14:paraId="03D19998" w14:textId="77777777" w:rsidR="002F3565" w:rsidRPr="00014FE6" w:rsidRDefault="002F3565" w:rsidP="00AD425A">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014FE6">
        <w:rPr>
          <w:rFonts w:ascii="Simplified Arabic" w:eastAsia="Times New Roman" w:hAnsi="Simplified Arabic" w:cs="Simplified Arabic"/>
          <w:b/>
          <w:bCs/>
          <w:color w:val="000000" w:themeColor="text1"/>
          <w:kern w:val="0"/>
          <w:sz w:val="28"/>
          <w:szCs w:val="28"/>
          <w:rtl/>
          <w14:ligatures w14:val="none"/>
        </w:rPr>
        <w:t>البُعد الأول: تحديد المخاطر</w:t>
      </w:r>
    </w:p>
    <w:p w14:paraId="1AFE0AE7" w14:textId="77777777" w:rsidR="002F3565" w:rsidRPr="00014FE6" w:rsidRDefault="002F3565" w:rsidP="00897F6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14FE6">
        <w:rPr>
          <w:rFonts w:ascii="Simplified Arabic" w:eastAsia="Times New Roman" w:hAnsi="Simplified Arabic" w:cs="Simplified Arabic"/>
          <w:color w:val="000000" w:themeColor="text1"/>
          <w:kern w:val="0"/>
          <w:sz w:val="28"/>
          <w:szCs w:val="28"/>
          <w:rtl/>
          <w14:ligatures w14:val="none"/>
        </w:rPr>
        <w:t>يُمثّل تحديد المخاطر نقطة الانطلاق في منظومة إدارة المخاطر، إذ تستحيل معالجة ما لم يجرِ التعرّف عليه أوّلًا. ويتضمّن هذا البُعد جملة من الأنشطة المنهجية التي تستهدف الكشف عن المخاطر المحتملة التي قد يتعرّض لها المشروع طوال دورة حياته، وتوثيقها في صورة قابلة للمعالجة في المراحل اللاحقة. ويُشير</w:t>
      </w:r>
      <w:r w:rsidRPr="00014FE6">
        <w:rPr>
          <w:rFonts w:ascii="Simplified Arabic" w:eastAsia="Times New Roman" w:hAnsi="Simplified Arabic" w:cs="Simplified Arabic"/>
          <w:color w:val="000000" w:themeColor="text1"/>
          <w:kern w:val="0"/>
          <w:sz w:val="28"/>
          <w:szCs w:val="28"/>
          <w14:ligatures w14:val="none"/>
        </w:rPr>
        <w:t xml:space="preserve"> (Jarrah et al., 2022) </w:t>
      </w:r>
      <w:r w:rsidRPr="00014FE6">
        <w:rPr>
          <w:rFonts w:ascii="Simplified Arabic" w:eastAsia="Times New Roman" w:hAnsi="Simplified Arabic" w:cs="Simplified Arabic"/>
          <w:color w:val="000000" w:themeColor="text1"/>
          <w:kern w:val="0"/>
          <w:sz w:val="28"/>
          <w:szCs w:val="28"/>
          <w:rtl/>
          <w14:ligatures w14:val="none"/>
        </w:rPr>
        <w:t>إلى أن تحديد المخاطر يستلزم تكامل عدّة مصادر للمعلومات، تشمل وثائق المشروع، وخبرات الفريق، وتجارب المشروعات السابقة، وآراء أصحاب المصلحة، بحيث تتشكّل خريطة شاملة للمخاطر تستوعب الزوايا المختلفة لها</w:t>
      </w:r>
      <w:r w:rsidRPr="00014FE6">
        <w:rPr>
          <w:rFonts w:ascii="Simplified Arabic" w:eastAsia="Times New Roman" w:hAnsi="Simplified Arabic" w:cs="Simplified Arabic"/>
          <w:color w:val="000000" w:themeColor="text1"/>
          <w:kern w:val="0"/>
          <w:sz w:val="28"/>
          <w:szCs w:val="28"/>
          <w14:ligatures w14:val="none"/>
        </w:rPr>
        <w:t>.</w:t>
      </w:r>
    </w:p>
    <w:p w14:paraId="1EF4F99D" w14:textId="77777777" w:rsidR="002F3565" w:rsidRPr="00014FE6" w:rsidRDefault="002F3565" w:rsidP="00897F6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14FE6">
        <w:rPr>
          <w:rFonts w:ascii="Simplified Arabic" w:eastAsia="Times New Roman" w:hAnsi="Simplified Arabic" w:cs="Simplified Arabic"/>
          <w:color w:val="000000" w:themeColor="text1"/>
          <w:kern w:val="0"/>
          <w:sz w:val="28"/>
          <w:szCs w:val="28"/>
          <w:rtl/>
          <w14:ligatures w14:val="none"/>
        </w:rPr>
        <w:t>ويتميّز هذا البُعد بكونه ممارسة تشاركية بطبيعتها، إذ يُلاحظ</w:t>
      </w:r>
      <w:r w:rsidRPr="00014FE6">
        <w:rPr>
          <w:rFonts w:ascii="Simplified Arabic" w:eastAsia="Times New Roman" w:hAnsi="Simplified Arabic" w:cs="Simplified Arabic"/>
          <w:color w:val="000000" w:themeColor="text1"/>
          <w:kern w:val="0"/>
          <w:sz w:val="28"/>
          <w:szCs w:val="28"/>
          <w14:ligatures w14:val="none"/>
        </w:rPr>
        <w:t xml:space="preserve"> (Ferreira de Ara</w:t>
      </w:r>
      <w:r w:rsidRPr="00014FE6">
        <w:rPr>
          <w:rFonts w:ascii="Cambria" w:eastAsia="Times New Roman" w:hAnsi="Cambria" w:cs="Cambria"/>
          <w:color w:val="000000" w:themeColor="text1"/>
          <w:kern w:val="0"/>
          <w:sz w:val="28"/>
          <w:szCs w:val="28"/>
          <w14:ligatures w14:val="none"/>
        </w:rPr>
        <w:t>ú</w:t>
      </w:r>
      <w:r w:rsidRPr="00014FE6">
        <w:rPr>
          <w:rFonts w:ascii="Simplified Arabic" w:eastAsia="Times New Roman" w:hAnsi="Simplified Arabic" w:cs="Simplified Arabic"/>
          <w:color w:val="000000" w:themeColor="text1"/>
          <w:kern w:val="0"/>
          <w:sz w:val="28"/>
          <w:szCs w:val="28"/>
          <w14:ligatures w14:val="none"/>
        </w:rPr>
        <w:t xml:space="preserve">jo Lima et al., 2021) </w:t>
      </w:r>
      <w:r w:rsidRPr="00014FE6">
        <w:rPr>
          <w:rFonts w:ascii="Simplified Arabic" w:eastAsia="Times New Roman" w:hAnsi="Simplified Arabic" w:cs="Simplified Arabic"/>
          <w:color w:val="000000" w:themeColor="text1"/>
          <w:kern w:val="0"/>
          <w:sz w:val="28"/>
          <w:szCs w:val="28"/>
          <w:rtl/>
          <w14:ligatures w14:val="none"/>
        </w:rPr>
        <w:t>أن تحديد المخاطر يكتسب فاعليته من تنوّع المشاركين فيه، حيث تُسهم كل فئة من فئات العاملين بزاوية مختلفة في إدراك المخاطر؛ فالمهندسون يُركّزون على المخاطر الفنية، والماليّون على المخاطر المتعلقة بالكلفة، والمسؤولون عن السلامة على المخاطر المهنية. وهذا التنوّع يُثري عملية التحديد ويُقلّل احتمال إغفال جوانب مهمّة من المخاطر</w:t>
      </w:r>
      <w:r w:rsidRPr="00014FE6">
        <w:rPr>
          <w:rFonts w:ascii="Simplified Arabic" w:eastAsia="Times New Roman" w:hAnsi="Simplified Arabic" w:cs="Simplified Arabic"/>
          <w:color w:val="000000" w:themeColor="text1"/>
          <w:kern w:val="0"/>
          <w:sz w:val="28"/>
          <w:szCs w:val="28"/>
          <w14:ligatures w14:val="none"/>
        </w:rPr>
        <w:t>.</w:t>
      </w:r>
    </w:p>
    <w:p w14:paraId="3718D0A1" w14:textId="77777777" w:rsidR="002F3565" w:rsidRPr="00014FE6" w:rsidRDefault="002F3565" w:rsidP="00897F6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14FE6">
        <w:rPr>
          <w:rFonts w:ascii="Simplified Arabic" w:eastAsia="Times New Roman" w:hAnsi="Simplified Arabic" w:cs="Simplified Arabic"/>
          <w:color w:val="000000" w:themeColor="text1"/>
          <w:kern w:val="0"/>
          <w:sz w:val="28"/>
          <w:szCs w:val="28"/>
          <w:rtl/>
          <w14:ligatures w14:val="none"/>
        </w:rPr>
        <w:t>ومن منظور تقني، يُبرز</w:t>
      </w:r>
      <w:r w:rsidRPr="00014FE6">
        <w:rPr>
          <w:rFonts w:ascii="Simplified Arabic" w:eastAsia="Times New Roman" w:hAnsi="Simplified Arabic" w:cs="Simplified Arabic"/>
          <w:color w:val="000000" w:themeColor="text1"/>
          <w:kern w:val="0"/>
          <w:sz w:val="28"/>
          <w:szCs w:val="28"/>
          <w14:ligatures w14:val="none"/>
        </w:rPr>
        <w:t xml:space="preserve"> (Alzoubi, 2022) </w:t>
      </w:r>
      <w:r w:rsidRPr="00014FE6">
        <w:rPr>
          <w:rFonts w:ascii="Simplified Arabic" w:eastAsia="Times New Roman" w:hAnsi="Simplified Arabic" w:cs="Simplified Arabic"/>
          <w:color w:val="000000" w:themeColor="text1"/>
          <w:kern w:val="0"/>
          <w:sz w:val="28"/>
          <w:szCs w:val="28"/>
          <w:rtl/>
          <w14:ligatures w14:val="none"/>
        </w:rPr>
        <w:t xml:space="preserve">أن تحديد المخاطر في المشروعات الهندسية المعاصرة يستفيد من توظيف نمذجة معلومات البناء، التي تُتيح اكتشاف </w:t>
      </w:r>
      <w:proofErr w:type="spellStart"/>
      <w:r w:rsidRPr="00014FE6">
        <w:rPr>
          <w:rFonts w:ascii="Simplified Arabic" w:eastAsia="Times New Roman" w:hAnsi="Simplified Arabic" w:cs="Simplified Arabic"/>
          <w:color w:val="000000" w:themeColor="text1"/>
          <w:kern w:val="0"/>
          <w:sz w:val="28"/>
          <w:szCs w:val="28"/>
          <w:rtl/>
          <w14:ligatures w14:val="none"/>
        </w:rPr>
        <w:t>التعارضات</w:t>
      </w:r>
      <w:proofErr w:type="spellEnd"/>
      <w:r w:rsidRPr="00014FE6">
        <w:rPr>
          <w:rFonts w:ascii="Simplified Arabic" w:eastAsia="Times New Roman" w:hAnsi="Simplified Arabic" w:cs="Simplified Arabic"/>
          <w:color w:val="000000" w:themeColor="text1"/>
          <w:kern w:val="0"/>
          <w:sz w:val="28"/>
          <w:szCs w:val="28"/>
          <w:rtl/>
          <w14:ligatures w14:val="none"/>
        </w:rPr>
        <w:t xml:space="preserve"> والمشكلات المحتملة قبل بدء التنفيذ. وهذا التطوّر يُحوّل تحديد المخاطر من ممارسة قائمة على الخبرة الذاتية إلى ممارسة مدعومة بالبيانات والمحاكاة الرقمية، ممّا يرفع دقّتها وشموليّتها. ويُضيف</w:t>
      </w:r>
      <w:r w:rsidRPr="00014FE6">
        <w:rPr>
          <w:rFonts w:ascii="Simplified Arabic" w:eastAsia="Times New Roman" w:hAnsi="Simplified Arabic" w:cs="Simplified Arabic"/>
          <w:color w:val="000000" w:themeColor="text1"/>
          <w:kern w:val="0"/>
          <w:sz w:val="28"/>
          <w:szCs w:val="28"/>
          <w14:ligatures w14:val="none"/>
        </w:rPr>
        <w:t xml:space="preserve"> (Lu et al., 2021) </w:t>
      </w:r>
      <w:r w:rsidRPr="00014FE6">
        <w:rPr>
          <w:rFonts w:ascii="Simplified Arabic" w:eastAsia="Times New Roman" w:hAnsi="Simplified Arabic" w:cs="Simplified Arabic"/>
          <w:color w:val="000000" w:themeColor="text1"/>
          <w:kern w:val="0"/>
          <w:sz w:val="28"/>
          <w:szCs w:val="28"/>
          <w:rtl/>
          <w14:ligatures w14:val="none"/>
        </w:rPr>
        <w:t>أن دمج تحديد المخاطر في مرحلة التصميم يُتيح اكتشاف المخاطر في وقت يكون فيه تعديلها أقلّ كلفة وأكثر فاعلية</w:t>
      </w:r>
      <w:r w:rsidRPr="00014FE6">
        <w:rPr>
          <w:rFonts w:ascii="Simplified Arabic" w:eastAsia="Times New Roman" w:hAnsi="Simplified Arabic" w:cs="Simplified Arabic"/>
          <w:color w:val="000000" w:themeColor="text1"/>
          <w:kern w:val="0"/>
          <w:sz w:val="28"/>
          <w:szCs w:val="28"/>
          <w14:ligatures w14:val="none"/>
        </w:rPr>
        <w:t>.</w:t>
      </w:r>
    </w:p>
    <w:p w14:paraId="4E088D19" w14:textId="77777777" w:rsidR="002F3565" w:rsidRPr="00014FE6" w:rsidRDefault="002F3565" w:rsidP="00897F6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14FE6">
        <w:rPr>
          <w:rFonts w:ascii="Simplified Arabic" w:eastAsia="Times New Roman" w:hAnsi="Simplified Arabic" w:cs="Simplified Arabic"/>
          <w:color w:val="000000" w:themeColor="text1"/>
          <w:kern w:val="0"/>
          <w:sz w:val="28"/>
          <w:szCs w:val="28"/>
          <w:rtl/>
          <w14:ligatures w14:val="none"/>
        </w:rPr>
        <w:t>ولا يقتصر تحديد المخاطر على المخاطر السلبية فحسب، بل يمتدّ ليشمل الفرص الإيجابية التي قد تُعزّز فرص نجاح المشروع. ويُلاحظ</w:t>
      </w:r>
      <w:r w:rsidRPr="00014FE6">
        <w:rPr>
          <w:rFonts w:ascii="Simplified Arabic" w:eastAsia="Times New Roman" w:hAnsi="Simplified Arabic" w:cs="Simplified Arabic"/>
          <w:color w:val="000000" w:themeColor="text1"/>
          <w:kern w:val="0"/>
          <w:sz w:val="28"/>
          <w:szCs w:val="28"/>
          <w14:ligatures w14:val="none"/>
        </w:rPr>
        <w:t xml:space="preserve"> (Afzal et al., 2021) </w:t>
      </w:r>
      <w:r w:rsidRPr="00014FE6">
        <w:rPr>
          <w:rFonts w:ascii="Simplified Arabic" w:eastAsia="Times New Roman" w:hAnsi="Simplified Arabic" w:cs="Simplified Arabic"/>
          <w:color w:val="000000" w:themeColor="text1"/>
          <w:kern w:val="0"/>
          <w:sz w:val="28"/>
          <w:szCs w:val="28"/>
          <w:rtl/>
          <w14:ligatures w14:val="none"/>
        </w:rPr>
        <w:t xml:space="preserve">أن الأساليب الحديثة في تحديد المخاطر تستفيد من تقنيات الذكاء الاصطناعي في كشف الترابطات بين المتغيرات المختلفة للمشروع، ممّا يُتيح تحديد المخاطر المركّبة التي تنشأ من تفاعل عدّة عوامل، وليس من عامل واحد بمفرده. وهو ما يُمثّل تطوّرًا </w:t>
      </w:r>
      <w:r w:rsidRPr="00014FE6">
        <w:rPr>
          <w:rFonts w:ascii="Simplified Arabic" w:eastAsia="Times New Roman" w:hAnsi="Simplified Arabic" w:cs="Simplified Arabic"/>
          <w:color w:val="000000" w:themeColor="text1"/>
          <w:kern w:val="0"/>
          <w:sz w:val="28"/>
          <w:szCs w:val="28"/>
          <w:rtl/>
          <w14:ligatures w14:val="none"/>
        </w:rPr>
        <w:lastRenderedPageBreak/>
        <w:t>نوعيًا في الممارسة، إذ يتجاوز التحديد الخطّي إلى تحديد شبكي يستوعب التعقيد المتأصّل في المشروعات المعاصرة</w:t>
      </w:r>
      <w:r w:rsidRPr="00014FE6">
        <w:rPr>
          <w:rFonts w:ascii="Simplified Arabic" w:eastAsia="Times New Roman" w:hAnsi="Simplified Arabic" w:cs="Simplified Arabic"/>
          <w:color w:val="000000" w:themeColor="text1"/>
          <w:kern w:val="0"/>
          <w:sz w:val="28"/>
          <w:szCs w:val="28"/>
          <w14:ligatures w14:val="none"/>
        </w:rPr>
        <w:t>.</w:t>
      </w:r>
    </w:p>
    <w:p w14:paraId="3919E567" w14:textId="77777777" w:rsidR="002F3565" w:rsidRPr="00014FE6" w:rsidRDefault="002F3565" w:rsidP="00AD425A">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014FE6">
        <w:rPr>
          <w:rFonts w:ascii="Simplified Arabic" w:eastAsia="Times New Roman" w:hAnsi="Simplified Arabic" w:cs="Simplified Arabic"/>
          <w:b/>
          <w:bCs/>
          <w:color w:val="000000" w:themeColor="text1"/>
          <w:kern w:val="0"/>
          <w:sz w:val="28"/>
          <w:szCs w:val="28"/>
          <w:rtl/>
          <w14:ligatures w14:val="none"/>
        </w:rPr>
        <w:t>البُعد الثاني: تقييم المخاطر</w:t>
      </w:r>
    </w:p>
    <w:p w14:paraId="31827AC8" w14:textId="77777777" w:rsidR="002F3565" w:rsidRPr="00014FE6" w:rsidRDefault="002F3565" w:rsidP="00897F6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14FE6">
        <w:rPr>
          <w:rFonts w:ascii="Simplified Arabic" w:eastAsia="Times New Roman" w:hAnsi="Simplified Arabic" w:cs="Simplified Arabic"/>
          <w:color w:val="000000" w:themeColor="text1"/>
          <w:kern w:val="0"/>
          <w:sz w:val="28"/>
          <w:szCs w:val="28"/>
          <w:rtl/>
          <w14:ligatures w14:val="none"/>
        </w:rPr>
        <w:t>يأتي تقييم المخاطر في المرتبة الثانية بعد تحديدها، إذ يستهدف تقدير أهمية كل خطر من حيث احتمال حدوثه وحجم أثره المتوقّع، بما يُمكّن من ترتيب المخاطر وفق أولويتها. ويُشير</w:t>
      </w:r>
      <w:r w:rsidRPr="00014FE6">
        <w:rPr>
          <w:rFonts w:ascii="Simplified Arabic" w:eastAsia="Times New Roman" w:hAnsi="Simplified Arabic" w:cs="Simplified Arabic"/>
          <w:color w:val="000000" w:themeColor="text1"/>
          <w:kern w:val="0"/>
          <w:sz w:val="28"/>
          <w:szCs w:val="28"/>
          <w14:ligatures w14:val="none"/>
        </w:rPr>
        <w:t xml:space="preserve"> (Alsaadi &amp; </w:t>
      </w:r>
      <w:proofErr w:type="spellStart"/>
      <w:r w:rsidRPr="00014FE6">
        <w:rPr>
          <w:rFonts w:ascii="Simplified Arabic" w:eastAsia="Times New Roman" w:hAnsi="Simplified Arabic" w:cs="Simplified Arabic"/>
          <w:color w:val="000000" w:themeColor="text1"/>
          <w:kern w:val="0"/>
          <w:sz w:val="28"/>
          <w:szCs w:val="28"/>
          <w14:ligatures w14:val="none"/>
        </w:rPr>
        <w:t>Norhayatizakuan</w:t>
      </w:r>
      <w:proofErr w:type="spellEnd"/>
      <w:r w:rsidRPr="00014FE6">
        <w:rPr>
          <w:rFonts w:ascii="Simplified Arabic" w:eastAsia="Times New Roman" w:hAnsi="Simplified Arabic" w:cs="Simplified Arabic"/>
          <w:color w:val="000000" w:themeColor="text1"/>
          <w:kern w:val="0"/>
          <w:sz w:val="28"/>
          <w:szCs w:val="28"/>
          <w14:ligatures w14:val="none"/>
        </w:rPr>
        <w:t xml:space="preserve">, 2021) </w:t>
      </w:r>
      <w:r w:rsidRPr="00014FE6">
        <w:rPr>
          <w:rFonts w:ascii="Simplified Arabic" w:eastAsia="Times New Roman" w:hAnsi="Simplified Arabic" w:cs="Simplified Arabic"/>
          <w:color w:val="000000" w:themeColor="text1"/>
          <w:kern w:val="0"/>
          <w:sz w:val="28"/>
          <w:szCs w:val="28"/>
          <w:rtl/>
          <w14:ligatures w14:val="none"/>
        </w:rPr>
        <w:t>إلى أن تقييم المخاطر في المشروعات الإنشائية يستلزم الجمع بين الأساليب النوعية والكميّة، إذ تُتيح الأولى تكوين تصوّر أوّلي سريع، فيما تُوفّر الثانية تقديرًا أكثر دقّة للمخاطر ذات الأولوية العالية. ويتميّز هذا البُعد بطابعه التحليلي العميق، إذ ينقل العملية من مرحلة الوصف إلى مرحلة الحكم</w:t>
      </w:r>
      <w:r w:rsidRPr="00014FE6">
        <w:rPr>
          <w:rFonts w:ascii="Simplified Arabic" w:eastAsia="Times New Roman" w:hAnsi="Simplified Arabic" w:cs="Simplified Arabic"/>
          <w:color w:val="000000" w:themeColor="text1"/>
          <w:kern w:val="0"/>
          <w:sz w:val="28"/>
          <w:szCs w:val="28"/>
          <w14:ligatures w14:val="none"/>
        </w:rPr>
        <w:t>.</w:t>
      </w:r>
    </w:p>
    <w:p w14:paraId="75AD26BD" w14:textId="77777777" w:rsidR="002F3565" w:rsidRPr="00014FE6" w:rsidRDefault="002F3565" w:rsidP="00897F6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14FE6">
        <w:rPr>
          <w:rFonts w:ascii="Simplified Arabic" w:eastAsia="Times New Roman" w:hAnsi="Simplified Arabic" w:cs="Simplified Arabic"/>
          <w:color w:val="000000" w:themeColor="text1"/>
          <w:kern w:val="0"/>
          <w:sz w:val="28"/>
          <w:szCs w:val="28"/>
          <w:rtl/>
          <w14:ligatures w14:val="none"/>
        </w:rPr>
        <w:t>ويُلاحظ</w:t>
      </w:r>
      <w:r w:rsidRPr="00014FE6">
        <w:rPr>
          <w:rFonts w:ascii="Simplified Arabic" w:eastAsia="Times New Roman" w:hAnsi="Simplified Arabic" w:cs="Simplified Arabic"/>
          <w:color w:val="000000" w:themeColor="text1"/>
          <w:kern w:val="0"/>
          <w:sz w:val="28"/>
          <w:szCs w:val="28"/>
          <w14:ligatures w14:val="none"/>
        </w:rPr>
        <w:t xml:space="preserve"> (Lu et al., 2021) </w:t>
      </w:r>
      <w:r w:rsidRPr="00014FE6">
        <w:rPr>
          <w:rFonts w:ascii="Simplified Arabic" w:eastAsia="Times New Roman" w:hAnsi="Simplified Arabic" w:cs="Simplified Arabic"/>
          <w:color w:val="000000" w:themeColor="text1"/>
          <w:kern w:val="0"/>
          <w:sz w:val="28"/>
          <w:szCs w:val="28"/>
          <w:rtl/>
          <w14:ligatures w14:val="none"/>
        </w:rPr>
        <w:t>أن تقييم المخاطر في مرحلة التصميم يُمثّل تطوّرًا نوعيًا في الممارسة، إذ يُتيح استخدام أدوات النمذجة في محاكاة سيناريوهات مختلفة، وقياس الأثر المحتمل لكل خطر على معايير الأداء. وهذه القدرة على المحاكاة المسبقة تُعدّ من أهم مزايا تقييم المخاطر المعاصر، إذ تُقلّل الاعتماد على التقدير الذاتي وحده، وتُوفّر أساسًا أكثر موضوعية لاتّخاذ القرار</w:t>
      </w:r>
      <w:r w:rsidRPr="00014FE6">
        <w:rPr>
          <w:rFonts w:ascii="Simplified Arabic" w:eastAsia="Times New Roman" w:hAnsi="Simplified Arabic" w:cs="Simplified Arabic"/>
          <w:color w:val="000000" w:themeColor="text1"/>
          <w:kern w:val="0"/>
          <w:sz w:val="28"/>
          <w:szCs w:val="28"/>
          <w14:ligatures w14:val="none"/>
        </w:rPr>
        <w:t>.</w:t>
      </w:r>
    </w:p>
    <w:p w14:paraId="0EB429EF" w14:textId="77777777" w:rsidR="002F3565" w:rsidRPr="00014FE6" w:rsidRDefault="002F3565" w:rsidP="00897F6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14FE6">
        <w:rPr>
          <w:rFonts w:ascii="Simplified Arabic" w:eastAsia="Times New Roman" w:hAnsi="Simplified Arabic" w:cs="Simplified Arabic"/>
          <w:color w:val="000000" w:themeColor="text1"/>
          <w:kern w:val="0"/>
          <w:sz w:val="28"/>
          <w:szCs w:val="28"/>
          <w:rtl/>
          <w14:ligatures w14:val="none"/>
        </w:rPr>
        <w:t>ومن منظور تحليلي متقدّم، يُبرز</w:t>
      </w:r>
      <w:r w:rsidRPr="00014FE6">
        <w:rPr>
          <w:rFonts w:ascii="Simplified Arabic" w:eastAsia="Times New Roman" w:hAnsi="Simplified Arabic" w:cs="Simplified Arabic"/>
          <w:color w:val="000000" w:themeColor="text1"/>
          <w:kern w:val="0"/>
          <w:sz w:val="28"/>
          <w:szCs w:val="28"/>
          <w14:ligatures w14:val="none"/>
        </w:rPr>
        <w:t xml:space="preserve"> (Afzal et al., 2021) </w:t>
      </w:r>
      <w:r w:rsidRPr="00014FE6">
        <w:rPr>
          <w:rFonts w:ascii="Simplified Arabic" w:eastAsia="Times New Roman" w:hAnsi="Simplified Arabic" w:cs="Simplified Arabic"/>
          <w:color w:val="000000" w:themeColor="text1"/>
          <w:kern w:val="0"/>
          <w:sz w:val="28"/>
          <w:szCs w:val="28"/>
          <w:rtl/>
          <w14:ligatures w14:val="none"/>
        </w:rPr>
        <w:t>أن تقييم المخاطر في المشروعات المعقّدة يستفيد من أساليب الذكاء الاصطناعي في التقاط الترابطات بين المتغيرات المختلفة، إذ لا تنشأ تجاوزات الكلفة مثلًا من عامل واحد، وإنما من تفاعل عدّة عوامل في الوقت ذاته. ولذلك فإن التقييم الفعّال للمخاطر يستلزم نماذج قادرة على استيعاب هذا التعقيد، بدلًا من النماذج الخطّية البسيطة التي قد تُغفل أبعادًا مهمّة من المخاطر</w:t>
      </w:r>
      <w:r w:rsidRPr="00014FE6">
        <w:rPr>
          <w:rFonts w:ascii="Simplified Arabic" w:eastAsia="Times New Roman" w:hAnsi="Simplified Arabic" w:cs="Simplified Arabic"/>
          <w:color w:val="000000" w:themeColor="text1"/>
          <w:kern w:val="0"/>
          <w:sz w:val="28"/>
          <w:szCs w:val="28"/>
          <w14:ligatures w14:val="none"/>
        </w:rPr>
        <w:t>.</w:t>
      </w:r>
    </w:p>
    <w:p w14:paraId="30B9604F" w14:textId="77777777" w:rsidR="002F3565" w:rsidRPr="00014FE6" w:rsidRDefault="002F3565" w:rsidP="00897F6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14FE6">
        <w:rPr>
          <w:rFonts w:ascii="Simplified Arabic" w:eastAsia="Times New Roman" w:hAnsi="Simplified Arabic" w:cs="Simplified Arabic"/>
          <w:color w:val="000000" w:themeColor="text1"/>
          <w:kern w:val="0"/>
          <w:sz w:val="28"/>
          <w:szCs w:val="28"/>
          <w:rtl/>
          <w14:ligatures w14:val="none"/>
        </w:rPr>
        <w:t>ويُضيف</w:t>
      </w:r>
      <w:r w:rsidRPr="00014FE6">
        <w:rPr>
          <w:rFonts w:ascii="Simplified Arabic" w:eastAsia="Times New Roman" w:hAnsi="Simplified Arabic" w:cs="Simplified Arabic"/>
          <w:color w:val="000000" w:themeColor="text1"/>
          <w:kern w:val="0"/>
          <w:sz w:val="28"/>
          <w:szCs w:val="28"/>
          <w14:ligatures w14:val="none"/>
        </w:rPr>
        <w:t xml:space="preserve"> (</w:t>
      </w:r>
      <w:proofErr w:type="spellStart"/>
      <w:r w:rsidRPr="00014FE6">
        <w:rPr>
          <w:rFonts w:ascii="Simplified Arabic" w:eastAsia="Times New Roman" w:hAnsi="Simplified Arabic" w:cs="Simplified Arabic"/>
          <w:color w:val="000000" w:themeColor="text1"/>
          <w:kern w:val="0"/>
          <w:sz w:val="28"/>
          <w:szCs w:val="28"/>
          <w14:ligatures w14:val="none"/>
        </w:rPr>
        <w:t>Chairani</w:t>
      </w:r>
      <w:proofErr w:type="spellEnd"/>
      <w:r w:rsidRPr="00014FE6">
        <w:rPr>
          <w:rFonts w:ascii="Simplified Arabic" w:eastAsia="Times New Roman" w:hAnsi="Simplified Arabic" w:cs="Simplified Arabic"/>
          <w:color w:val="000000" w:themeColor="text1"/>
          <w:kern w:val="0"/>
          <w:sz w:val="28"/>
          <w:szCs w:val="28"/>
          <w14:ligatures w14:val="none"/>
        </w:rPr>
        <w:t xml:space="preserve"> &amp; Siregar, 2021) </w:t>
      </w:r>
      <w:r w:rsidRPr="00014FE6">
        <w:rPr>
          <w:rFonts w:ascii="Simplified Arabic" w:eastAsia="Times New Roman" w:hAnsi="Simplified Arabic" w:cs="Simplified Arabic"/>
          <w:color w:val="000000" w:themeColor="text1"/>
          <w:kern w:val="0"/>
          <w:sz w:val="28"/>
          <w:szCs w:val="28"/>
          <w:rtl/>
          <w14:ligatures w14:val="none"/>
        </w:rPr>
        <w:t>من منظور إدارة مخاطر المنشأة، أن تقييم المخاطر لا ينبغي أن يقتصر على المخاطر التشغيلية، بل يمتدّ ليشمل المخاطر الاستراتيجية والمالية والامتثالية، بحيث تتشكّل خريطة شاملة تستوعب مختلف فئات المخاطر. وهذا التوجّه الشمولي يُتيح للمنظمة فهم الترابطات بين أنواع المخاطر المختلفة، وكيف يمكن أن يتحوّل خطر تشغيلي بسيط إلى تهديد استراتيجي إذا لم تجرِ معالجته في الوقت المناسب. ويُشير (</w:t>
      </w:r>
      <w:proofErr w:type="spellStart"/>
      <w:r w:rsidRPr="00014FE6">
        <w:rPr>
          <w:rFonts w:ascii="Simplified Arabic" w:eastAsia="Times New Roman" w:hAnsi="Simplified Arabic" w:cs="Simplified Arabic"/>
          <w:color w:val="000000" w:themeColor="text1"/>
          <w:kern w:val="0"/>
          <w:sz w:val="28"/>
          <w:szCs w:val="28"/>
          <w:rtl/>
          <w14:ligatures w14:val="none"/>
        </w:rPr>
        <w:t>الرزني</w:t>
      </w:r>
      <w:proofErr w:type="spellEnd"/>
      <w:r w:rsidRPr="00014FE6">
        <w:rPr>
          <w:rFonts w:ascii="Simplified Arabic" w:eastAsia="Times New Roman" w:hAnsi="Simplified Arabic" w:cs="Simplified Arabic"/>
          <w:color w:val="000000" w:themeColor="text1"/>
          <w:kern w:val="0"/>
          <w:sz w:val="28"/>
          <w:szCs w:val="28"/>
          <w:rtl/>
          <w14:ligatures w14:val="none"/>
        </w:rPr>
        <w:t xml:space="preserve"> والزغول، 2024) إلى أن تقييم المخاطر في القطاع المصرفي </w:t>
      </w:r>
      <w:r w:rsidRPr="00014FE6">
        <w:rPr>
          <w:rFonts w:ascii="Simplified Arabic" w:eastAsia="Times New Roman" w:hAnsi="Simplified Arabic" w:cs="Simplified Arabic"/>
          <w:color w:val="000000" w:themeColor="text1"/>
          <w:kern w:val="0"/>
          <w:sz w:val="28"/>
          <w:szCs w:val="28"/>
          <w:rtl/>
          <w14:ligatures w14:val="none"/>
        </w:rPr>
        <w:lastRenderedPageBreak/>
        <w:t>يستلزم تكاملًا وثيقًا مع المراجعة الداخلية، باعتبارها مصدرًا مهمًّا للمعلومات حول مواطن الضعف في النظام الرقابي</w:t>
      </w:r>
      <w:r w:rsidRPr="00014FE6">
        <w:rPr>
          <w:rFonts w:ascii="Simplified Arabic" w:eastAsia="Times New Roman" w:hAnsi="Simplified Arabic" w:cs="Simplified Arabic"/>
          <w:color w:val="000000" w:themeColor="text1"/>
          <w:kern w:val="0"/>
          <w:sz w:val="28"/>
          <w:szCs w:val="28"/>
          <w14:ligatures w14:val="none"/>
        </w:rPr>
        <w:t>.</w:t>
      </w:r>
    </w:p>
    <w:p w14:paraId="52B0902A" w14:textId="77777777" w:rsidR="002F3565" w:rsidRPr="00014FE6" w:rsidRDefault="002F3565" w:rsidP="00AD425A">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014FE6">
        <w:rPr>
          <w:rFonts w:ascii="Simplified Arabic" w:eastAsia="Times New Roman" w:hAnsi="Simplified Arabic" w:cs="Simplified Arabic"/>
          <w:b/>
          <w:bCs/>
          <w:color w:val="000000" w:themeColor="text1"/>
          <w:kern w:val="0"/>
          <w:sz w:val="28"/>
          <w:szCs w:val="28"/>
          <w:rtl/>
          <w14:ligatures w14:val="none"/>
        </w:rPr>
        <w:t>البُعد الثالث: الاستجابة للمخاطر</w:t>
      </w:r>
    </w:p>
    <w:p w14:paraId="5A977073" w14:textId="77777777" w:rsidR="002F3565" w:rsidRPr="00014FE6" w:rsidRDefault="002F3565" w:rsidP="00897F6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14FE6">
        <w:rPr>
          <w:rFonts w:ascii="Simplified Arabic" w:eastAsia="Times New Roman" w:hAnsi="Simplified Arabic" w:cs="Simplified Arabic"/>
          <w:color w:val="000000" w:themeColor="text1"/>
          <w:kern w:val="0"/>
          <w:sz w:val="28"/>
          <w:szCs w:val="28"/>
          <w:rtl/>
          <w14:ligatures w14:val="none"/>
        </w:rPr>
        <w:t>بعد الانتهاء من تحديد المخاطر وتقييمها، تأتي مرحلة الاستجابة، التي تستهدف صياغة خطط ملموسة للتعامل مع المخاطر وفق أولويتها. ويُشير</w:t>
      </w:r>
      <w:r w:rsidRPr="00014FE6">
        <w:rPr>
          <w:rFonts w:ascii="Simplified Arabic" w:eastAsia="Times New Roman" w:hAnsi="Simplified Arabic" w:cs="Simplified Arabic"/>
          <w:color w:val="000000" w:themeColor="text1"/>
          <w:kern w:val="0"/>
          <w:sz w:val="28"/>
          <w:szCs w:val="28"/>
          <w14:ligatures w14:val="none"/>
        </w:rPr>
        <w:t xml:space="preserve"> (Jarrah et al., 2022) </w:t>
      </w:r>
      <w:r w:rsidRPr="00014FE6">
        <w:rPr>
          <w:rFonts w:ascii="Simplified Arabic" w:eastAsia="Times New Roman" w:hAnsi="Simplified Arabic" w:cs="Simplified Arabic"/>
          <w:color w:val="000000" w:themeColor="text1"/>
          <w:kern w:val="0"/>
          <w:sz w:val="28"/>
          <w:szCs w:val="28"/>
          <w:rtl/>
          <w14:ligatures w14:val="none"/>
        </w:rPr>
        <w:t>إلى أن الاستجابة للمخاطر تتعدّد أساليبها بحسب طبيعة الخطر وحجمه، فتشمل التجنّب عندما يكون الخطر مرتفعًا جدًا ولا يمكن تحمّله، والتخفيف عندما يكون بالإمكان خفض احتماله أو أثره، والنقل عندما يكون بالإمكان تحويله إلى طرف آخر عبر التأمين أو التعاقد، والقبول عندما يكون الخطر منخفضًا أو لا توجد بدائل اقتصادية للتعامل معه</w:t>
      </w:r>
      <w:r w:rsidRPr="00014FE6">
        <w:rPr>
          <w:rFonts w:ascii="Simplified Arabic" w:eastAsia="Times New Roman" w:hAnsi="Simplified Arabic" w:cs="Simplified Arabic"/>
          <w:color w:val="000000" w:themeColor="text1"/>
          <w:kern w:val="0"/>
          <w:sz w:val="28"/>
          <w:szCs w:val="28"/>
          <w14:ligatures w14:val="none"/>
        </w:rPr>
        <w:t>.</w:t>
      </w:r>
    </w:p>
    <w:p w14:paraId="7EC1D9C5" w14:textId="77777777" w:rsidR="002F3565" w:rsidRPr="00014FE6" w:rsidRDefault="002F3565" w:rsidP="00897F6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14FE6">
        <w:rPr>
          <w:rFonts w:ascii="Simplified Arabic" w:eastAsia="Times New Roman" w:hAnsi="Simplified Arabic" w:cs="Simplified Arabic"/>
          <w:color w:val="000000" w:themeColor="text1"/>
          <w:kern w:val="0"/>
          <w:sz w:val="28"/>
          <w:szCs w:val="28"/>
          <w:rtl/>
          <w14:ligatures w14:val="none"/>
        </w:rPr>
        <w:t>ويُلاحظ</w:t>
      </w:r>
      <w:r w:rsidRPr="00014FE6">
        <w:rPr>
          <w:rFonts w:ascii="Simplified Arabic" w:eastAsia="Times New Roman" w:hAnsi="Simplified Arabic" w:cs="Simplified Arabic"/>
          <w:color w:val="000000" w:themeColor="text1"/>
          <w:kern w:val="0"/>
          <w:sz w:val="28"/>
          <w:szCs w:val="28"/>
          <w14:ligatures w14:val="none"/>
        </w:rPr>
        <w:t xml:space="preserve"> (Ferreira de Ara</w:t>
      </w:r>
      <w:r w:rsidRPr="00014FE6">
        <w:rPr>
          <w:rFonts w:ascii="Cambria" w:eastAsia="Times New Roman" w:hAnsi="Cambria" w:cs="Cambria"/>
          <w:color w:val="000000" w:themeColor="text1"/>
          <w:kern w:val="0"/>
          <w:sz w:val="28"/>
          <w:szCs w:val="28"/>
          <w14:ligatures w14:val="none"/>
        </w:rPr>
        <w:t>ú</w:t>
      </w:r>
      <w:r w:rsidRPr="00014FE6">
        <w:rPr>
          <w:rFonts w:ascii="Simplified Arabic" w:eastAsia="Times New Roman" w:hAnsi="Simplified Arabic" w:cs="Simplified Arabic"/>
          <w:color w:val="000000" w:themeColor="text1"/>
          <w:kern w:val="0"/>
          <w:sz w:val="28"/>
          <w:szCs w:val="28"/>
          <w14:ligatures w14:val="none"/>
        </w:rPr>
        <w:t xml:space="preserve">jo Lima et al., 2021) </w:t>
      </w:r>
      <w:r w:rsidRPr="00014FE6">
        <w:rPr>
          <w:rFonts w:ascii="Simplified Arabic" w:eastAsia="Times New Roman" w:hAnsi="Simplified Arabic" w:cs="Simplified Arabic"/>
          <w:color w:val="000000" w:themeColor="text1"/>
          <w:kern w:val="0"/>
          <w:sz w:val="28"/>
          <w:szCs w:val="28"/>
          <w:rtl/>
          <w14:ligatures w14:val="none"/>
        </w:rPr>
        <w:t>أن الاستجابة للمخاطر في المؤسسات الصغيرة والمتوسطة تتميّز بمحدودية الموارد المتاحة، ممّا يُحتّم انتقاء أساليب الاستجابة الأكثر اقتصادًا. وهذا الواقع يفرض على هذه المؤسسات تطوير مهارات خاصّة في صياغة استجابات إبداعية تستثمر مواردها المحدودة بصورة مُثلى. ويُضيف</w:t>
      </w:r>
      <w:r w:rsidRPr="00014FE6">
        <w:rPr>
          <w:rFonts w:ascii="Simplified Arabic" w:eastAsia="Times New Roman" w:hAnsi="Simplified Arabic" w:cs="Simplified Arabic"/>
          <w:color w:val="000000" w:themeColor="text1"/>
          <w:kern w:val="0"/>
          <w:sz w:val="28"/>
          <w:szCs w:val="28"/>
          <w14:ligatures w14:val="none"/>
        </w:rPr>
        <w:t xml:space="preserve"> (Alsaadi &amp; </w:t>
      </w:r>
      <w:proofErr w:type="spellStart"/>
      <w:r w:rsidRPr="00014FE6">
        <w:rPr>
          <w:rFonts w:ascii="Simplified Arabic" w:eastAsia="Times New Roman" w:hAnsi="Simplified Arabic" w:cs="Simplified Arabic"/>
          <w:color w:val="000000" w:themeColor="text1"/>
          <w:kern w:val="0"/>
          <w:sz w:val="28"/>
          <w:szCs w:val="28"/>
          <w14:ligatures w14:val="none"/>
        </w:rPr>
        <w:t>Norhayatizakuan</w:t>
      </w:r>
      <w:proofErr w:type="spellEnd"/>
      <w:r w:rsidRPr="00014FE6">
        <w:rPr>
          <w:rFonts w:ascii="Simplified Arabic" w:eastAsia="Times New Roman" w:hAnsi="Simplified Arabic" w:cs="Simplified Arabic"/>
          <w:color w:val="000000" w:themeColor="text1"/>
          <w:kern w:val="0"/>
          <w:sz w:val="28"/>
          <w:szCs w:val="28"/>
          <w14:ligatures w14:val="none"/>
        </w:rPr>
        <w:t xml:space="preserve">, 2021) </w:t>
      </w:r>
      <w:r w:rsidRPr="00014FE6">
        <w:rPr>
          <w:rFonts w:ascii="Simplified Arabic" w:eastAsia="Times New Roman" w:hAnsi="Simplified Arabic" w:cs="Simplified Arabic"/>
          <w:color w:val="000000" w:themeColor="text1"/>
          <w:kern w:val="0"/>
          <w:sz w:val="28"/>
          <w:szCs w:val="28"/>
          <w:rtl/>
          <w14:ligatures w14:val="none"/>
        </w:rPr>
        <w:t>أن الاستجابة للمخاطر في المشروعات الإنشائية تستلزم تنسيقًا وثيقًا بين الأطراف المختلفة في المشروع، إذ كثيرًا ما يتطلّب تنفيذ الاستجابة تعاون عدّة جهات، مثل المالك والاستشاري والمقاول والمورّدين</w:t>
      </w:r>
      <w:r w:rsidRPr="00014FE6">
        <w:rPr>
          <w:rFonts w:ascii="Simplified Arabic" w:eastAsia="Times New Roman" w:hAnsi="Simplified Arabic" w:cs="Simplified Arabic"/>
          <w:color w:val="000000" w:themeColor="text1"/>
          <w:kern w:val="0"/>
          <w:sz w:val="28"/>
          <w:szCs w:val="28"/>
          <w14:ligatures w14:val="none"/>
        </w:rPr>
        <w:t>.</w:t>
      </w:r>
    </w:p>
    <w:p w14:paraId="6DCC4D47" w14:textId="77777777" w:rsidR="002F3565" w:rsidRPr="00014FE6" w:rsidRDefault="002F3565" w:rsidP="00897F6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14FE6">
        <w:rPr>
          <w:rFonts w:ascii="Simplified Arabic" w:eastAsia="Times New Roman" w:hAnsi="Simplified Arabic" w:cs="Simplified Arabic"/>
          <w:color w:val="000000" w:themeColor="text1"/>
          <w:kern w:val="0"/>
          <w:sz w:val="28"/>
          <w:szCs w:val="28"/>
          <w:rtl/>
          <w14:ligatures w14:val="none"/>
        </w:rPr>
        <w:t>ويُبرز</w:t>
      </w:r>
      <w:r w:rsidRPr="00014FE6">
        <w:rPr>
          <w:rFonts w:ascii="Simplified Arabic" w:eastAsia="Times New Roman" w:hAnsi="Simplified Arabic" w:cs="Simplified Arabic"/>
          <w:color w:val="000000" w:themeColor="text1"/>
          <w:kern w:val="0"/>
          <w:sz w:val="28"/>
          <w:szCs w:val="28"/>
          <w14:ligatures w14:val="none"/>
        </w:rPr>
        <w:t xml:space="preserve"> (Bhatti &amp; Nazir, 2024) </w:t>
      </w:r>
      <w:r w:rsidRPr="00014FE6">
        <w:rPr>
          <w:rFonts w:ascii="Simplified Arabic" w:eastAsia="Times New Roman" w:hAnsi="Simplified Arabic" w:cs="Simplified Arabic"/>
          <w:color w:val="000000" w:themeColor="text1"/>
          <w:kern w:val="0"/>
          <w:sz w:val="28"/>
          <w:szCs w:val="28"/>
          <w:rtl/>
          <w14:ligatures w14:val="none"/>
        </w:rPr>
        <w:t>أن الاستجابة للمخاطر تكتسب أهمية خاصّة في سياق الاستدامة، إذ ينبغي أن تستوعب أبعاد الاستدامة في صياغتها، فلا تكتفي بمعالجة الخطر الآني، بل تأخذ في الاعتبار الأثر بعيد الأمد للحلول المقترحة على البيئة والمجتمع والاقتصاد. وهذا التوجّه يرفع من تعقيد عملية الاستجابة، لكنه يضمن في الوقت ذاته أن تكون الحلول مستدامة لا مؤقّتة</w:t>
      </w:r>
      <w:r w:rsidRPr="00014FE6">
        <w:rPr>
          <w:rFonts w:ascii="Simplified Arabic" w:eastAsia="Times New Roman" w:hAnsi="Simplified Arabic" w:cs="Simplified Arabic"/>
          <w:color w:val="000000" w:themeColor="text1"/>
          <w:kern w:val="0"/>
          <w:sz w:val="28"/>
          <w:szCs w:val="28"/>
          <w14:ligatures w14:val="none"/>
        </w:rPr>
        <w:t>.</w:t>
      </w:r>
    </w:p>
    <w:p w14:paraId="51BDA097" w14:textId="77777777" w:rsidR="002F3565" w:rsidRPr="00014FE6" w:rsidRDefault="002F3565" w:rsidP="00897F6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14FE6">
        <w:rPr>
          <w:rFonts w:ascii="Simplified Arabic" w:eastAsia="Times New Roman" w:hAnsi="Simplified Arabic" w:cs="Simplified Arabic"/>
          <w:color w:val="000000" w:themeColor="text1"/>
          <w:kern w:val="0"/>
          <w:sz w:val="28"/>
          <w:szCs w:val="28"/>
          <w:rtl/>
          <w14:ligatures w14:val="none"/>
        </w:rPr>
        <w:t xml:space="preserve">ومن منظور المنهجيات المختلفة لإدارة المشروعات، يُلاحظ (مكحل والشراري، 2024) أن الاستجابة للمخاطر تختلف بين منهجية الشلال والمنهجية الرشيقة، إذ تميل الأولى إلى صياغة استجابات تفصيلية مسبقة، بينما تعتمد الثانية على المرونة والتكيّف المستمر. وهذا التمييز مهمّ في فهم كيفية تكييف ممارسات الاستجابة مع طبيعة منهجية المشروع، إذ لا توجد صيغة موحّدة تصلح لجميع السياقات. ويُشير (محمد </w:t>
      </w:r>
      <w:proofErr w:type="spellStart"/>
      <w:r w:rsidRPr="00014FE6">
        <w:rPr>
          <w:rFonts w:ascii="Simplified Arabic" w:eastAsia="Times New Roman" w:hAnsi="Simplified Arabic" w:cs="Simplified Arabic"/>
          <w:color w:val="000000" w:themeColor="text1"/>
          <w:kern w:val="0"/>
          <w:sz w:val="28"/>
          <w:szCs w:val="28"/>
          <w:rtl/>
          <w14:ligatures w14:val="none"/>
        </w:rPr>
        <w:t>ودلدوم</w:t>
      </w:r>
      <w:proofErr w:type="spellEnd"/>
      <w:r w:rsidRPr="00014FE6">
        <w:rPr>
          <w:rFonts w:ascii="Simplified Arabic" w:eastAsia="Times New Roman" w:hAnsi="Simplified Arabic" w:cs="Simplified Arabic"/>
          <w:color w:val="000000" w:themeColor="text1"/>
          <w:kern w:val="0"/>
          <w:sz w:val="28"/>
          <w:szCs w:val="28"/>
          <w:rtl/>
          <w14:ligatures w14:val="none"/>
        </w:rPr>
        <w:t>، 2025) إلى أن الاستجابة للمخاطر في المشروعات الهندسية تتقاطع مع متطلبات السلامة والصحة المهنية، إذ تستهدف خطط الاستجابة حماية العنصر البشري قبل أي اعتبار آخر</w:t>
      </w:r>
      <w:r w:rsidRPr="00014FE6">
        <w:rPr>
          <w:rFonts w:ascii="Simplified Arabic" w:eastAsia="Times New Roman" w:hAnsi="Simplified Arabic" w:cs="Simplified Arabic"/>
          <w:color w:val="000000" w:themeColor="text1"/>
          <w:kern w:val="0"/>
          <w:sz w:val="28"/>
          <w:szCs w:val="28"/>
          <w14:ligatures w14:val="none"/>
        </w:rPr>
        <w:t>.</w:t>
      </w:r>
    </w:p>
    <w:p w14:paraId="72C6AE2C" w14:textId="77777777" w:rsidR="002F3565" w:rsidRPr="00014FE6" w:rsidRDefault="002F3565" w:rsidP="00AD425A">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014FE6">
        <w:rPr>
          <w:rFonts w:ascii="Simplified Arabic" w:eastAsia="Times New Roman" w:hAnsi="Simplified Arabic" w:cs="Simplified Arabic"/>
          <w:b/>
          <w:bCs/>
          <w:color w:val="000000" w:themeColor="text1"/>
          <w:kern w:val="0"/>
          <w:sz w:val="28"/>
          <w:szCs w:val="28"/>
          <w:rtl/>
          <w14:ligatures w14:val="none"/>
        </w:rPr>
        <w:lastRenderedPageBreak/>
        <w:t>البُعد الرابع: مراقبة المخاطر والتحكّم فيها</w:t>
      </w:r>
    </w:p>
    <w:p w14:paraId="4B14CEB6" w14:textId="77777777" w:rsidR="002F3565" w:rsidRPr="00014FE6" w:rsidRDefault="002F3565" w:rsidP="00897F6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14FE6">
        <w:rPr>
          <w:rFonts w:ascii="Simplified Arabic" w:eastAsia="Times New Roman" w:hAnsi="Simplified Arabic" w:cs="Simplified Arabic"/>
          <w:color w:val="000000" w:themeColor="text1"/>
          <w:kern w:val="0"/>
          <w:sz w:val="28"/>
          <w:szCs w:val="28"/>
          <w:rtl/>
          <w14:ligatures w14:val="none"/>
        </w:rPr>
        <w:t>يُمثّل هذا البُعد المرحلة المستمرّة في دورة إدارة المخاطر، إذ لا تنتهي العملية بصياغة خطط الاستجابة، بل تستلزم متابعة مستمرّة لتنفيذ هذه الخطط ورصد المخاطر الجديدة التي قد تظهر مع تقدّم المشروع. ويُشير</w:t>
      </w:r>
      <w:r w:rsidRPr="00014FE6">
        <w:rPr>
          <w:rFonts w:ascii="Simplified Arabic" w:eastAsia="Times New Roman" w:hAnsi="Simplified Arabic" w:cs="Simplified Arabic"/>
          <w:color w:val="000000" w:themeColor="text1"/>
          <w:kern w:val="0"/>
          <w:sz w:val="28"/>
          <w:szCs w:val="28"/>
          <w14:ligatures w14:val="none"/>
        </w:rPr>
        <w:t xml:space="preserve"> (Jarrah et al., 2022) </w:t>
      </w:r>
      <w:r w:rsidRPr="00014FE6">
        <w:rPr>
          <w:rFonts w:ascii="Simplified Arabic" w:eastAsia="Times New Roman" w:hAnsi="Simplified Arabic" w:cs="Simplified Arabic"/>
          <w:color w:val="000000" w:themeColor="text1"/>
          <w:kern w:val="0"/>
          <w:sz w:val="28"/>
          <w:szCs w:val="28"/>
          <w:rtl/>
          <w14:ligatures w14:val="none"/>
        </w:rPr>
        <w:t>إلى أن مراقبة المخاطر تستوعب عدّة أنشطة، تشمل متابعة المخاطر المحدّدة سابقًا، ورصد فاعلية خطط الاستجابة المتّبعة، واكتشاف المخاطر الناشئة التي لم تكن مدرجة في الخطة الأصلية، ومراجعة الافتراضات التي بُنيت عليها التقديرات السابقة</w:t>
      </w:r>
      <w:r w:rsidRPr="00014FE6">
        <w:rPr>
          <w:rFonts w:ascii="Simplified Arabic" w:eastAsia="Times New Roman" w:hAnsi="Simplified Arabic" w:cs="Simplified Arabic"/>
          <w:color w:val="000000" w:themeColor="text1"/>
          <w:kern w:val="0"/>
          <w:sz w:val="28"/>
          <w:szCs w:val="28"/>
          <w14:ligatures w14:val="none"/>
        </w:rPr>
        <w:t>.</w:t>
      </w:r>
    </w:p>
    <w:p w14:paraId="784AF85A" w14:textId="77777777" w:rsidR="002F3565" w:rsidRPr="00014FE6" w:rsidRDefault="002F3565" w:rsidP="00897F6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14FE6">
        <w:rPr>
          <w:rFonts w:ascii="Simplified Arabic" w:eastAsia="Times New Roman" w:hAnsi="Simplified Arabic" w:cs="Simplified Arabic"/>
          <w:color w:val="000000" w:themeColor="text1"/>
          <w:kern w:val="0"/>
          <w:sz w:val="28"/>
          <w:szCs w:val="28"/>
          <w:rtl/>
          <w14:ligatures w14:val="none"/>
        </w:rPr>
        <w:t>ويُلاحظ</w:t>
      </w:r>
      <w:r w:rsidRPr="00014FE6">
        <w:rPr>
          <w:rFonts w:ascii="Simplified Arabic" w:eastAsia="Times New Roman" w:hAnsi="Simplified Arabic" w:cs="Simplified Arabic"/>
          <w:color w:val="000000" w:themeColor="text1"/>
          <w:kern w:val="0"/>
          <w:sz w:val="28"/>
          <w:szCs w:val="28"/>
          <w14:ligatures w14:val="none"/>
        </w:rPr>
        <w:t xml:space="preserve"> (Alsaadi &amp; </w:t>
      </w:r>
      <w:proofErr w:type="spellStart"/>
      <w:r w:rsidRPr="00014FE6">
        <w:rPr>
          <w:rFonts w:ascii="Simplified Arabic" w:eastAsia="Times New Roman" w:hAnsi="Simplified Arabic" w:cs="Simplified Arabic"/>
          <w:color w:val="000000" w:themeColor="text1"/>
          <w:kern w:val="0"/>
          <w:sz w:val="28"/>
          <w:szCs w:val="28"/>
          <w14:ligatures w14:val="none"/>
        </w:rPr>
        <w:t>Norhayatizakuan</w:t>
      </w:r>
      <w:proofErr w:type="spellEnd"/>
      <w:r w:rsidRPr="00014FE6">
        <w:rPr>
          <w:rFonts w:ascii="Simplified Arabic" w:eastAsia="Times New Roman" w:hAnsi="Simplified Arabic" w:cs="Simplified Arabic"/>
          <w:color w:val="000000" w:themeColor="text1"/>
          <w:kern w:val="0"/>
          <w:sz w:val="28"/>
          <w:szCs w:val="28"/>
          <w14:ligatures w14:val="none"/>
        </w:rPr>
        <w:t xml:space="preserve">, 2021) </w:t>
      </w:r>
      <w:r w:rsidRPr="00014FE6">
        <w:rPr>
          <w:rFonts w:ascii="Simplified Arabic" w:eastAsia="Times New Roman" w:hAnsi="Simplified Arabic" w:cs="Simplified Arabic"/>
          <w:color w:val="000000" w:themeColor="text1"/>
          <w:kern w:val="0"/>
          <w:sz w:val="28"/>
          <w:szCs w:val="28"/>
          <w:rtl/>
          <w14:ligatures w14:val="none"/>
        </w:rPr>
        <w:t>أن مراقبة المخاطر في المشروعات الإنشائية تستلزم آليات توثيق منظّمة، تشمل التقارير الدورية واجتماعات المراجعة وسجلات المخاطر المحدّثة باستمرار. وهذه الآليات تُوفّر قاعدة معلومات تراكمية تخدم اتّخاذ القرار في الوقت الراهن، كما تُسهم في بناء معرفة مؤسسية تستفيد منها المشروعات المستقبلية. ويُضيف</w:t>
      </w:r>
      <w:r w:rsidRPr="00014FE6">
        <w:rPr>
          <w:rFonts w:ascii="Simplified Arabic" w:eastAsia="Times New Roman" w:hAnsi="Simplified Arabic" w:cs="Simplified Arabic"/>
          <w:color w:val="000000" w:themeColor="text1"/>
          <w:kern w:val="0"/>
          <w:sz w:val="28"/>
          <w:szCs w:val="28"/>
          <w14:ligatures w14:val="none"/>
        </w:rPr>
        <w:t xml:space="preserve"> (Alzoubi, 2022) </w:t>
      </w:r>
      <w:r w:rsidRPr="00014FE6">
        <w:rPr>
          <w:rFonts w:ascii="Simplified Arabic" w:eastAsia="Times New Roman" w:hAnsi="Simplified Arabic" w:cs="Simplified Arabic"/>
          <w:color w:val="000000" w:themeColor="text1"/>
          <w:kern w:val="0"/>
          <w:sz w:val="28"/>
          <w:szCs w:val="28"/>
          <w:rtl/>
          <w14:ligatures w14:val="none"/>
        </w:rPr>
        <w:t>أن التقنيات الحديثة، ولا سيّما نمذجة معلومات البناء، تُتيح مراقبة المخاطر في الزمن الحقيقي، عبر ربط نموذج المشروع ببيانات الموقع وتحديثها بصورة مستمرّة</w:t>
      </w:r>
      <w:r w:rsidRPr="00014FE6">
        <w:rPr>
          <w:rFonts w:ascii="Simplified Arabic" w:eastAsia="Times New Roman" w:hAnsi="Simplified Arabic" w:cs="Simplified Arabic"/>
          <w:color w:val="000000" w:themeColor="text1"/>
          <w:kern w:val="0"/>
          <w:sz w:val="28"/>
          <w:szCs w:val="28"/>
          <w14:ligatures w14:val="none"/>
        </w:rPr>
        <w:t>.</w:t>
      </w:r>
    </w:p>
    <w:p w14:paraId="6F268589" w14:textId="77777777" w:rsidR="002F3565" w:rsidRPr="00014FE6" w:rsidRDefault="002F3565" w:rsidP="00897F6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14FE6">
        <w:rPr>
          <w:rFonts w:ascii="Simplified Arabic" w:eastAsia="Times New Roman" w:hAnsi="Simplified Arabic" w:cs="Simplified Arabic"/>
          <w:color w:val="000000" w:themeColor="text1"/>
          <w:kern w:val="0"/>
          <w:sz w:val="28"/>
          <w:szCs w:val="28"/>
          <w:rtl/>
          <w14:ligatures w14:val="none"/>
        </w:rPr>
        <w:t xml:space="preserve">ومن منظور </w:t>
      </w:r>
      <w:proofErr w:type="spellStart"/>
      <w:r w:rsidRPr="00014FE6">
        <w:rPr>
          <w:rFonts w:ascii="Simplified Arabic" w:eastAsia="Times New Roman" w:hAnsi="Simplified Arabic" w:cs="Simplified Arabic"/>
          <w:color w:val="000000" w:themeColor="text1"/>
          <w:kern w:val="0"/>
          <w:sz w:val="28"/>
          <w:szCs w:val="28"/>
          <w:rtl/>
          <w14:ligatures w14:val="none"/>
        </w:rPr>
        <w:t>حوكمي</w:t>
      </w:r>
      <w:proofErr w:type="spellEnd"/>
      <w:r w:rsidRPr="00014FE6">
        <w:rPr>
          <w:rFonts w:ascii="Simplified Arabic" w:eastAsia="Times New Roman" w:hAnsi="Simplified Arabic" w:cs="Simplified Arabic"/>
          <w:color w:val="000000" w:themeColor="text1"/>
          <w:kern w:val="0"/>
          <w:sz w:val="28"/>
          <w:szCs w:val="28"/>
          <w:rtl/>
          <w14:ligatures w14:val="none"/>
        </w:rPr>
        <w:t>، يُبرز (</w:t>
      </w:r>
      <w:proofErr w:type="spellStart"/>
      <w:r w:rsidRPr="00014FE6">
        <w:rPr>
          <w:rFonts w:ascii="Simplified Arabic" w:eastAsia="Times New Roman" w:hAnsi="Simplified Arabic" w:cs="Simplified Arabic"/>
          <w:color w:val="000000" w:themeColor="text1"/>
          <w:kern w:val="0"/>
          <w:sz w:val="28"/>
          <w:szCs w:val="28"/>
          <w:rtl/>
          <w14:ligatures w14:val="none"/>
        </w:rPr>
        <w:t>الرزني</w:t>
      </w:r>
      <w:proofErr w:type="spellEnd"/>
      <w:r w:rsidRPr="00014FE6">
        <w:rPr>
          <w:rFonts w:ascii="Simplified Arabic" w:eastAsia="Times New Roman" w:hAnsi="Simplified Arabic" w:cs="Simplified Arabic"/>
          <w:color w:val="000000" w:themeColor="text1"/>
          <w:kern w:val="0"/>
          <w:sz w:val="28"/>
          <w:szCs w:val="28"/>
          <w:rtl/>
          <w14:ligatures w14:val="none"/>
        </w:rPr>
        <w:t xml:space="preserve"> والزغول، 2024) أن مراقبة المخاطر تتكامل مع منظومة المراجعة الداخلية في تشكيل بيئة رقابية فعّالة، إذ تُغذّي كلٌّ منهما الأخرى بالمعلومات، وتُسهم في الكشف المبكر عن مواطن الخلل قبل أن تتفاقم. وهذا التكامل يرفع من فاعلية إدارة المخاطر بشكل عام، ويُحوّلها من ممارسة منعزلة إلى عنصر في منظومة </w:t>
      </w:r>
      <w:proofErr w:type="spellStart"/>
      <w:r w:rsidRPr="00014FE6">
        <w:rPr>
          <w:rFonts w:ascii="Simplified Arabic" w:eastAsia="Times New Roman" w:hAnsi="Simplified Arabic" w:cs="Simplified Arabic"/>
          <w:color w:val="000000" w:themeColor="text1"/>
          <w:kern w:val="0"/>
          <w:sz w:val="28"/>
          <w:szCs w:val="28"/>
          <w:rtl/>
          <w14:ligatures w14:val="none"/>
        </w:rPr>
        <w:t>حوكمية</w:t>
      </w:r>
      <w:proofErr w:type="spellEnd"/>
      <w:r w:rsidRPr="00014FE6">
        <w:rPr>
          <w:rFonts w:ascii="Simplified Arabic" w:eastAsia="Times New Roman" w:hAnsi="Simplified Arabic" w:cs="Simplified Arabic"/>
          <w:color w:val="000000" w:themeColor="text1"/>
          <w:kern w:val="0"/>
          <w:sz w:val="28"/>
          <w:szCs w:val="28"/>
          <w:rtl/>
          <w14:ligatures w14:val="none"/>
        </w:rPr>
        <w:t xml:space="preserve"> متكاملة. ويُشير (الرواشدة والشورة، 2023) إلى أن مراقبة المخاطر في سلاسل التوريد تستلزم متابعة مستمرّة للمتغيرات الخارجية، نظرًا لأن جزءًا كبيرًا من المخاطر ينشأ خارج حدود المنظمة، ممّا يفرض توسيع نطاق المراقبة ليشمل البيئة المحيطة</w:t>
      </w:r>
      <w:r w:rsidRPr="00014FE6">
        <w:rPr>
          <w:rFonts w:ascii="Simplified Arabic" w:eastAsia="Times New Roman" w:hAnsi="Simplified Arabic" w:cs="Simplified Arabic"/>
          <w:color w:val="000000" w:themeColor="text1"/>
          <w:kern w:val="0"/>
          <w:sz w:val="28"/>
          <w:szCs w:val="28"/>
          <w14:ligatures w14:val="none"/>
        </w:rPr>
        <w:t>.</w:t>
      </w:r>
    </w:p>
    <w:p w14:paraId="33DDC7E4" w14:textId="047C3935" w:rsidR="002F3565" w:rsidRPr="00014FE6" w:rsidRDefault="00AD425A" w:rsidP="00AD425A">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60" w:name="_Toc233819329"/>
      <w:r w:rsidRPr="00014FE6">
        <w:rPr>
          <w:rFonts w:ascii="Simplified Arabic" w:eastAsia="Times New Roman" w:hAnsi="Simplified Arabic" w:cs="Simplified Arabic" w:hint="cs"/>
          <w:b/>
          <w:bCs/>
          <w:color w:val="000000" w:themeColor="text1"/>
          <w:kern w:val="0"/>
          <w:sz w:val="32"/>
          <w:szCs w:val="32"/>
          <w:rtl/>
          <w14:ligatures w14:val="none"/>
        </w:rPr>
        <w:t xml:space="preserve">7.1.2 </w:t>
      </w:r>
      <w:r w:rsidR="002F3565" w:rsidRPr="00014FE6">
        <w:rPr>
          <w:rFonts w:ascii="Simplified Arabic" w:eastAsia="Times New Roman" w:hAnsi="Simplified Arabic" w:cs="Simplified Arabic"/>
          <w:b/>
          <w:bCs/>
          <w:color w:val="000000" w:themeColor="text1"/>
          <w:kern w:val="0"/>
          <w:sz w:val="32"/>
          <w:szCs w:val="32"/>
          <w:rtl/>
          <w14:ligatures w14:val="none"/>
        </w:rPr>
        <w:t xml:space="preserve">المرتكزات </w:t>
      </w:r>
      <w:proofErr w:type="spellStart"/>
      <w:r w:rsidR="002F3565" w:rsidRPr="00014FE6">
        <w:rPr>
          <w:rFonts w:ascii="Simplified Arabic" w:eastAsia="Times New Roman" w:hAnsi="Simplified Arabic" w:cs="Simplified Arabic"/>
          <w:b/>
          <w:bCs/>
          <w:color w:val="000000" w:themeColor="text1"/>
          <w:kern w:val="0"/>
          <w:sz w:val="32"/>
          <w:szCs w:val="32"/>
          <w:rtl/>
          <w14:ligatures w14:val="none"/>
        </w:rPr>
        <w:t>المنظمية</w:t>
      </w:r>
      <w:proofErr w:type="spellEnd"/>
      <w:r w:rsidR="002F3565" w:rsidRPr="00014FE6">
        <w:rPr>
          <w:rFonts w:ascii="Simplified Arabic" w:eastAsia="Times New Roman" w:hAnsi="Simplified Arabic" w:cs="Simplified Arabic"/>
          <w:b/>
          <w:bCs/>
          <w:color w:val="000000" w:themeColor="text1"/>
          <w:kern w:val="0"/>
          <w:sz w:val="32"/>
          <w:szCs w:val="32"/>
          <w:rtl/>
          <w14:ligatures w14:val="none"/>
        </w:rPr>
        <w:t xml:space="preserve"> لتفعيل ممارسات إدارة المخاطر</w:t>
      </w:r>
      <w:bookmarkEnd w:id="60"/>
    </w:p>
    <w:p w14:paraId="5E4A37B0" w14:textId="77777777" w:rsidR="002F3565" w:rsidRPr="00014FE6" w:rsidRDefault="002F3565" w:rsidP="00897F6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14FE6">
        <w:rPr>
          <w:rFonts w:ascii="Simplified Arabic" w:eastAsia="Times New Roman" w:hAnsi="Simplified Arabic" w:cs="Simplified Arabic"/>
          <w:color w:val="000000" w:themeColor="text1"/>
          <w:kern w:val="0"/>
          <w:sz w:val="28"/>
          <w:szCs w:val="28"/>
          <w:rtl/>
          <w14:ligatures w14:val="none"/>
        </w:rPr>
        <w:t xml:space="preserve">لا يتحقّق التفعيل الفعلي لممارسات إدارة المخاطر بمجرّد تبنّي إجراءاتها التقنية، بل يستلزم توافر جملة من المرتكزات </w:t>
      </w:r>
      <w:proofErr w:type="spellStart"/>
      <w:r w:rsidRPr="00014FE6">
        <w:rPr>
          <w:rFonts w:ascii="Simplified Arabic" w:eastAsia="Times New Roman" w:hAnsi="Simplified Arabic" w:cs="Simplified Arabic"/>
          <w:color w:val="000000" w:themeColor="text1"/>
          <w:kern w:val="0"/>
          <w:sz w:val="28"/>
          <w:szCs w:val="28"/>
          <w:rtl/>
          <w14:ligatures w14:val="none"/>
        </w:rPr>
        <w:t>المنظمية</w:t>
      </w:r>
      <w:proofErr w:type="spellEnd"/>
      <w:r w:rsidRPr="00014FE6">
        <w:rPr>
          <w:rFonts w:ascii="Simplified Arabic" w:eastAsia="Times New Roman" w:hAnsi="Simplified Arabic" w:cs="Simplified Arabic"/>
          <w:color w:val="000000" w:themeColor="text1"/>
          <w:kern w:val="0"/>
          <w:sz w:val="28"/>
          <w:szCs w:val="28"/>
          <w:rtl/>
          <w14:ligatures w14:val="none"/>
        </w:rPr>
        <w:t xml:space="preserve"> التي تُهيّئ البيئة الداعمة لها. ويُشير (الحسني </w:t>
      </w:r>
      <w:proofErr w:type="spellStart"/>
      <w:r w:rsidRPr="00014FE6">
        <w:rPr>
          <w:rFonts w:ascii="Simplified Arabic" w:eastAsia="Times New Roman" w:hAnsi="Simplified Arabic" w:cs="Simplified Arabic"/>
          <w:color w:val="000000" w:themeColor="text1"/>
          <w:kern w:val="0"/>
          <w:sz w:val="28"/>
          <w:szCs w:val="28"/>
          <w:rtl/>
          <w14:ligatures w14:val="none"/>
        </w:rPr>
        <w:t>والخشالي</w:t>
      </w:r>
      <w:proofErr w:type="spellEnd"/>
      <w:r w:rsidRPr="00014FE6">
        <w:rPr>
          <w:rFonts w:ascii="Simplified Arabic" w:eastAsia="Times New Roman" w:hAnsi="Simplified Arabic" w:cs="Simplified Arabic"/>
          <w:color w:val="000000" w:themeColor="text1"/>
          <w:kern w:val="0"/>
          <w:sz w:val="28"/>
          <w:szCs w:val="28"/>
          <w:rtl/>
          <w14:ligatures w14:val="none"/>
        </w:rPr>
        <w:t xml:space="preserve">، 2022) إلى أن الدعم </w:t>
      </w:r>
      <w:proofErr w:type="spellStart"/>
      <w:r w:rsidRPr="00014FE6">
        <w:rPr>
          <w:rFonts w:ascii="Simplified Arabic" w:eastAsia="Times New Roman" w:hAnsi="Simplified Arabic" w:cs="Simplified Arabic"/>
          <w:color w:val="000000" w:themeColor="text1"/>
          <w:kern w:val="0"/>
          <w:sz w:val="28"/>
          <w:szCs w:val="28"/>
          <w:rtl/>
          <w14:ligatures w14:val="none"/>
        </w:rPr>
        <w:t>المنظمي</w:t>
      </w:r>
      <w:proofErr w:type="spellEnd"/>
      <w:r w:rsidRPr="00014FE6">
        <w:rPr>
          <w:rFonts w:ascii="Simplified Arabic" w:eastAsia="Times New Roman" w:hAnsi="Simplified Arabic" w:cs="Simplified Arabic"/>
          <w:color w:val="000000" w:themeColor="text1"/>
          <w:kern w:val="0"/>
          <w:sz w:val="28"/>
          <w:szCs w:val="28"/>
          <w:rtl/>
          <w14:ligatures w14:val="none"/>
        </w:rPr>
        <w:t xml:space="preserve"> يُمثّل مرتكزًا جوهريًا في هذا السياق، إذ تتوقّف فاعلية الممارسات على مدى التزام الإدارة العليا بها وتوفير الموارد اللازمة لتنفيذها. كما يستلزم التفعيل توافر ثقافة </w:t>
      </w:r>
      <w:proofErr w:type="spellStart"/>
      <w:r w:rsidRPr="00014FE6">
        <w:rPr>
          <w:rFonts w:ascii="Simplified Arabic" w:eastAsia="Times New Roman" w:hAnsi="Simplified Arabic" w:cs="Simplified Arabic"/>
          <w:color w:val="000000" w:themeColor="text1"/>
          <w:kern w:val="0"/>
          <w:sz w:val="28"/>
          <w:szCs w:val="28"/>
          <w:rtl/>
          <w14:ligatures w14:val="none"/>
        </w:rPr>
        <w:t>منظمية</w:t>
      </w:r>
      <w:proofErr w:type="spellEnd"/>
      <w:r w:rsidRPr="00014FE6">
        <w:rPr>
          <w:rFonts w:ascii="Simplified Arabic" w:eastAsia="Times New Roman" w:hAnsi="Simplified Arabic" w:cs="Simplified Arabic"/>
          <w:color w:val="000000" w:themeColor="text1"/>
          <w:kern w:val="0"/>
          <w:sz w:val="28"/>
          <w:szCs w:val="28"/>
          <w:rtl/>
          <w14:ligatures w14:val="none"/>
        </w:rPr>
        <w:t xml:space="preserve"> تعترف بالمخاطر بوصفها جزءًا طبيعيًا من بيئة العمل، لا أمرًا ينبغي إخفاؤه أو التقليل من شأنه</w:t>
      </w:r>
      <w:r w:rsidRPr="00014FE6">
        <w:rPr>
          <w:rFonts w:ascii="Simplified Arabic" w:eastAsia="Times New Roman" w:hAnsi="Simplified Arabic" w:cs="Simplified Arabic"/>
          <w:color w:val="000000" w:themeColor="text1"/>
          <w:kern w:val="0"/>
          <w:sz w:val="28"/>
          <w:szCs w:val="28"/>
          <w14:ligatures w14:val="none"/>
        </w:rPr>
        <w:t>.</w:t>
      </w:r>
    </w:p>
    <w:p w14:paraId="60474E2D" w14:textId="77777777" w:rsidR="002F3565" w:rsidRPr="00014FE6" w:rsidRDefault="002F3565" w:rsidP="00897F6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14FE6">
        <w:rPr>
          <w:rFonts w:ascii="Simplified Arabic" w:eastAsia="Times New Roman" w:hAnsi="Simplified Arabic" w:cs="Simplified Arabic"/>
          <w:color w:val="000000" w:themeColor="text1"/>
          <w:kern w:val="0"/>
          <w:sz w:val="28"/>
          <w:szCs w:val="28"/>
          <w:rtl/>
          <w14:ligatures w14:val="none"/>
        </w:rPr>
        <w:lastRenderedPageBreak/>
        <w:t>ويُضيف (الرواشدة والشورة، 2023) أن تمكين العاملين يُشكّل مرتكزًا مهمًّا آخر، إذ تتطلّب ممارسات إدارة المخاطر مشاركة فاعلة من مختلف المستويات التنظيمية، وهو ما لا يتحقّق إلا في بيئة تمنح العاملين الصلاحيات الكافية للتعامل مع المخاطر في نطاق مسؤوليتهم. وفي السياق ذاته، يُبرز (</w:t>
      </w:r>
      <w:proofErr w:type="spellStart"/>
      <w:r w:rsidRPr="00014FE6">
        <w:rPr>
          <w:rFonts w:ascii="Simplified Arabic" w:eastAsia="Times New Roman" w:hAnsi="Simplified Arabic" w:cs="Simplified Arabic"/>
          <w:color w:val="000000" w:themeColor="text1"/>
          <w:kern w:val="0"/>
          <w:sz w:val="28"/>
          <w:szCs w:val="28"/>
          <w:rtl/>
          <w14:ligatures w14:val="none"/>
        </w:rPr>
        <w:t>الرزني</w:t>
      </w:r>
      <w:proofErr w:type="spellEnd"/>
      <w:r w:rsidRPr="00014FE6">
        <w:rPr>
          <w:rFonts w:ascii="Simplified Arabic" w:eastAsia="Times New Roman" w:hAnsi="Simplified Arabic" w:cs="Simplified Arabic"/>
          <w:color w:val="000000" w:themeColor="text1"/>
          <w:kern w:val="0"/>
          <w:sz w:val="28"/>
          <w:szCs w:val="28"/>
          <w:rtl/>
          <w14:ligatures w14:val="none"/>
        </w:rPr>
        <w:t xml:space="preserve"> والزغول، 2024) أن منظومة الحوكمة والمراجعة الداخلية تُكوّن مرتكزًا رقابيًا يضمن استمرارية الممارسات وفاعليّتها، عبر تقديم تغذية راجعة منتظمة حول مدى الالتزام بها</w:t>
      </w:r>
      <w:r w:rsidRPr="00014FE6">
        <w:rPr>
          <w:rFonts w:ascii="Simplified Arabic" w:eastAsia="Times New Roman" w:hAnsi="Simplified Arabic" w:cs="Simplified Arabic"/>
          <w:color w:val="000000" w:themeColor="text1"/>
          <w:kern w:val="0"/>
          <w:sz w:val="28"/>
          <w:szCs w:val="28"/>
          <w14:ligatures w14:val="none"/>
        </w:rPr>
        <w:t>.</w:t>
      </w:r>
    </w:p>
    <w:p w14:paraId="2A8EFC20" w14:textId="0E600862" w:rsidR="002F3565" w:rsidRPr="00014FE6" w:rsidRDefault="00AD425A" w:rsidP="00AD425A">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61" w:name="_Toc233819330"/>
      <w:r w:rsidRPr="00014FE6">
        <w:rPr>
          <w:rFonts w:ascii="Simplified Arabic" w:eastAsia="Times New Roman" w:hAnsi="Simplified Arabic" w:cs="Simplified Arabic" w:hint="cs"/>
          <w:b/>
          <w:bCs/>
          <w:color w:val="000000" w:themeColor="text1"/>
          <w:kern w:val="0"/>
          <w:sz w:val="32"/>
          <w:szCs w:val="32"/>
          <w:rtl/>
          <w14:ligatures w14:val="none"/>
        </w:rPr>
        <w:t xml:space="preserve">8.1.2 </w:t>
      </w:r>
      <w:r w:rsidR="002F3565" w:rsidRPr="00014FE6">
        <w:rPr>
          <w:rFonts w:ascii="Simplified Arabic" w:eastAsia="Times New Roman" w:hAnsi="Simplified Arabic" w:cs="Simplified Arabic"/>
          <w:b/>
          <w:bCs/>
          <w:color w:val="000000" w:themeColor="text1"/>
          <w:kern w:val="0"/>
          <w:sz w:val="32"/>
          <w:szCs w:val="32"/>
          <w:rtl/>
          <w14:ligatures w14:val="none"/>
        </w:rPr>
        <w:t>التحديات التي تواجه تطبيق ممارسات إدارة المخاطر</w:t>
      </w:r>
      <w:bookmarkEnd w:id="61"/>
    </w:p>
    <w:p w14:paraId="4A6B210E" w14:textId="77777777" w:rsidR="002F3565" w:rsidRPr="00014FE6" w:rsidRDefault="002F3565" w:rsidP="00897F6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14FE6">
        <w:rPr>
          <w:rFonts w:ascii="Simplified Arabic" w:eastAsia="Times New Roman" w:hAnsi="Simplified Arabic" w:cs="Simplified Arabic"/>
          <w:color w:val="000000" w:themeColor="text1"/>
          <w:kern w:val="0"/>
          <w:sz w:val="28"/>
          <w:szCs w:val="28"/>
          <w:rtl/>
          <w14:ligatures w14:val="none"/>
        </w:rPr>
        <w:t>على الرغم من الأهمية المتزايدة لممارسات إدارة المخاطر، فإن تطبيقها يواجه جملة من التحديات التي قد تحدّ من فاعليّتها. ويُشير</w:t>
      </w:r>
      <w:r w:rsidRPr="00014FE6">
        <w:rPr>
          <w:rFonts w:ascii="Simplified Arabic" w:eastAsia="Times New Roman" w:hAnsi="Simplified Arabic" w:cs="Simplified Arabic"/>
          <w:color w:val="000000" w:themeColor="text1"/>
          <w:kern w:val="0"/>
          <w:sz w:val="28"/>
          <w:szCs w:val="28"/>
          <w14:ligatures w14:val="none"/>
        </w:rPr>
        <w:t xml:space="preserve"> (Ferreira de Ara</w:t>
      </w:r>
      <w:r w:rsidRPr="00014FE6">
        <w:rPr>
          <w:rFonts w:ascii="Cambria" w:eastAsia="Times New Roman" w:hAnsi="Cambria" w:cs="Cambria"/>
          <w:color w:val="000000" w:themeColor="text1"/>
          <w:kern w:val="0"/>
          <w:sz w:val="28"/>
          <w:szCs w:val="28"/>
          <w14:ligatures w14:val="none"/>
        </w:rPr>
        <w:t>ú</w:t>
      </w:r>
      <w:r w:rsidRPr="00014FE6">
        <w:rPr>
          <w:rFonts w:ascii="Simplified Arabic" w:eastAsia="Times New Roman" w:hAnsi="Simplified Arabic" w:cs="Simplified Arabic"/>
          <w:color w:val="000000" w:themeColor="text1"/>
          <w:kern w:val="0"/>
          <w:sz w:val="28"/>
          <w:szCs w:val="28"/>
          <w14:ligatures w14:val="none"/>
        </w:rPr>
        <w:t xml:space="preserve">jo Lima et al., 2021) </w:t>
      </w:r>
      <w:r w:rsidRPr="00014FE6">
        <w:rPr>
          <w:rFonts w:ascii="Simplified Arabic" w:eastAsia="Times New Roman" w:hAnsi="Simplified Arabic" w:cs="Simplified Arabic"/>
          <w:color w:val="000000" w:themeColor="text1"/>
          <w:kern w:val="0"/>
          <w:sz w:val="28"/>
          <w:szCs w:val="28"/>
          <w:rtl/>
          <w14:ligatures w14:val="none"/>
        </w:rPr>
        <w:t>إلى أن أبرز هذه التحديات في المؤسسات الصغيرة والمتوسطة محدودية الموارد البشرية والمالية المخصّصة لإدارة المخاطر، فضلًا عن غياب الكفاءات المتخصّصة في كثير من الأحيان. ويُضيف</w:t>
      </w:r>
      <w:r w:rsidRPr="00014FE6">
        <w:rPr>
          <w:rFonts w:ascii="Simplified Arabic" w:eastAsia="Times New Roman" w:hAnsi="Simplified Arabic" w:cs="Simplified Arabic"/>
          <w:color w:val="000000" w:themeColor="text1"/>
          <w:kern w:val="0"/>
          <w:sz w:val="28"/>
          <w:szCs w:val="28"/>
          <w14:ligatures w14:val="none"/>
        </w:rPr>
        <w:t xml:space="preserve"> (Afzal et al., 2021) </w:t>
      </w:r>
      <w:r w:rsidRPr="00014FE6">
        <w:rPr>
          <w:rFonts w:ascii="Simplified Arabic" w:eastAsia="Times New Roman" w:hAnsi="Simplified Arabic" w:cs="Simplified Arabic"/>
          <w:color w:val="000000" w:themeColor="text1"/>
          <w:kern w:val="0"/>
          <w:sz w:val="28"/>
          <w:szCs w:val="28"/>
          <w:rtl/>
          <w14:ligatures w14:val="none"/>
        </w:rPr>
        <w:t>أن تعقيد المشروعات المعاصرة يُمثّل تحدّيًا جوهريًا، إذ يصعب التقاط الترابطات بين المتغيرات المختلفة باستخدام الأساليب التقليدية، ممّا يستلزم تطوير أدوات تحليلية أكثر تقدّمًا</w:t>
      </w:r>
      <w:r w:rsidRPr="00014FE6">
        <w:rPr>
          <w:rFonts w:ascii="Simplified Arabic" w:eastAsia="Times New Roman" w:hAnsi="Simplified Arabic" w:cs="Simplified Arabic"/>
          <w:color w:val="000000" w:themeColor="text1"/>
          <w:kern w:val="0"/>
          <w:sz w:val="28"/>
          <w:szCs w:val="28"/>
          <w14:ligatures w14:val="none"/>
        </w:rPr>
        <w:t>.</w:t>
      </w:r>
    </w:p>
    <w:p w14:paraId="0ADFF03A" w14:textId="77777777" w:rsidR="002F3565" w:rsidRPr="00014FE6" w:rsidRDefault="002F3565" w:rsidP="00897F6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14FE6">
        <w:rPr>
          <w:rFonts w:ascii="Simplified Arabic" w:eastAsia="Times New Roman" w:hAnsi="Simplified Arabic" w:cs="Simplified Arabic"/>
          <w:color w:val="000000" w:themeColor="text1"/>
          <w:kern w:val="0"/>
          <w:sz w:val="28"/>
          <w:szCs w:val="28"/>
          <w:rtl/>
          <w14:ligatures w14:val="none"/>
        </w:rPr>
        <w:t xml:space="preserve">ويُلاحظ (مكحل والشراري، 2024) أن تكييف ممارسات إدارة المخاطر مع المنهجيات المختلفة لإدارة المشروعات يُمثّل تحدّيًا قائمًا، إذ تختلف متطلبات كل منهجية، ولا توجد صيغة موحّدة تصلح للجميع. كما يُشير (الحسني </w:t>
      </w:r>
      <w:proofErr w:type="spellStart"/>
      <w:r w:rsidRPr="00014FE6">
        <w:rPr>
          <w:rFonts w:ascii="Simplified Arabic" w:eastAsia="Times New Roman" w:hAnsi="Simplified Arabic" w:cs="Simplified Arabic"/>
          <w:color w:val="000000" w:themeColor="text1"/>
          <w:kern w:val="0"/>
          <w:sz w:val="28"/>
          <w:szCs w:val="28"/>
          <w:rtl/>
          <w14:ligatures w14:val="none"/>
        </w:rPr>
        <w:t>والخشالي</w:t>
      </w:r>
      <w:proofErr w:type="spellEnd"/>
      <w:r w:rsidRPr="00014FE6">
        <w:rPr>
          <w:rFonts w:ascii="Simplified Arabic" w:eastAsia="Times New Roman" w:hAnsi="Simplified Arabic" w:cs="Simplified Arabic"/>
          <w:color w:val="000000" w:themeColor="text1"/>
          <w:kern w:val="0"/>
          <w:sz w:val="28"/>
          <w:szCs w:val="28"/>
          <w:rtl/>
          <w14:ligatures w14:val="none"/>
        </w:rPr>
        <w:t>، 2022) إلى أن غياب التفكير الاستراتيجي لدى الإدارة العليا قد يُحوّل ممارسات إدارة المخاطر إلى ممارسات شكلية تفتقر إلى الروح الاستشرافية التي ينبغي أن تتميّز بها</w:t>
      </w:r>
      <w:r w:rsidRPr="00014FE6">
        <w:rPr>
          <w:rFonts w:ascii="Simplified Arabic" w:eastAsia="Times New Roman" w:hAnsi="Simplified Arabic" w:cs="Simplified Arabic"/>
          <w:color w:val="000000" w:themeColor="text1"/>
          <w:kern w:val="0"/>
          <w:sz w:val="28"/>
          <w:szCs w:val="28"/>
          <w14:ligatures w14:val="none"/>
        </w:rPr>
        <w:t>.</w:t>
      </w:r>
    </w:p>
    <w:p w14:paraId="352937AB" w14:textId="72FB17F2" w:rsidR="002F3565" w:rsidRPr="00014FE6" w:rsidRDefault="00AD425A" w:rsidP="00AD425A">
      <w:pPr>
        <w:jc w:val="center"/>
        <w:outlineLvl w:val="1"/>
        <w:rPr>
          <w:rFonts w:ascii="Simplified Arabic" w:eastAsia="Times New Roman" w:hAnsi="Simplified Arabic" w:cs="Simplified Arabic"/>
          <w:b/>
          <w:bCs/>
          <w:color w:val="000000" w:themeColor="text1"/>
          <w:kern w:val="0"/>
          <w:sz w:val="36"/>
          <w:szCs w:val="36"/>
          <w14:ligatures w14:val="none"/>
        </w:rPr>
      </w:pPr>
      <w:r w:rsidRPr="00014FE6">
        <w:rPr>
          <w:rFonts w:ascii="Simplified Arabic" w:eastAsia="Times New Roman" w:hAnsi="Simplified Arabic" w:cs="Simplified Arabic"/>
          <w:b/>
          <w:bCs/>
          <w:color w:val="000000" w:themeColor="text1"/>
          <w:kern w:val="0"/>
          <w:sz w:val="36"/>
          <w:szCs w:val="36"/>
          <w:rtl/>
          <w14:ligatures w14:val="none"/>
        </w:rPr>
        <w:br w:type="page"/>
      </w:r>
      <w:bookmarkStart w:id="62" w:name="_Toc233819331"/>
      <w:r w:rsidR="002F3565" w:rsidRPr="00014FE6">
        <w:rPr>
          <w:rFonts w:ascii="Simplified Arabic" w:eastAsia="Times New Roman" w:hAnsi="Simplified Arabic" w:cs="Simplified Arabic"/>
          <w:b/>
          <w:bCs/>
          <w:color w:val="000000" w:themeColor="text1"/>
          <w:kern w:val="0"/>
          <w:sz w:val="36"/>
          <w:szCs w:val="36"/>
          <w:rtl/>
          <w14:ligatures w14:val="none"/>
        </w:rPr>
        <w:lastRenderedPageBreak/>
        <w:t>المبحث الثاني: نجاح تنفيذ مشاريع المحطات الأرصادية المأهولة</w:t>
      </w:r>
      <w:bookmarkEnd w:id="62"/>
    </w:p>
    <w:p w14:paraId="09496561" w14:textId="7FA034E6" w:rsidR="002F3565" w:rsidRPr="00014FE6" w:rsidRDefault="00AD425A" w:rsidP="00AD425A">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63" w:name="_Toc233819332"/>
      <w:r w:rsidRPr="00014FE6">
        <w:rPr>
          <w:rFonts w:ascii="Simplified Arabic" w:eastAsia="Times New Roman" w:hAnsi="Simplified Arabic" w:cs="Simplified Arabic" w:hint="cs"/>
          <w:b/>
          <w:bCs/>
          <w:color w:val="000000" w:themeColor="text1"/>
          <w:kern w:val="0"/>
          <w:sz w:val="32"/>
          <w:szCs w:val="32"/>
          <w:rtl/>
          <w14:ligatures w14:val="none"/>
        </w:rPr>
        <w:t xml:space="preserve">1.2.2 </w:t>
      </w:r>
      <w:r w:rsidR="002F3565" w:rsidRPr="00014FE6">
        <w:rPr>
          <w:rFonts w:ascii="Simplified Arabic" w:eastAsia="Times New Roman" w:hAnsi="Simplified Arabic" w:cs="Simplified Arabic"/>
          <w:b/>
          <w:bCs/>
          <w:color w:val="000000" w:themeColor="text1"/>
          <w:kern w:val="0"/>
          <w:sz w:val="32"/>
          <w:szCs w:val="32"/>
          <w:rtl/>
          <w14:ligatures w14:val="none"/>
        </w:rPr>
        <w:t>تمهيد</w:t>
      </w:r>
      <w:bookmarkEnd w:id="63"/>
    </w:p>
    <w:p w14:paraId="5FC2EDF0" w14:textId="77777777" w:rsidR="002F3565" w:rsidRPr="00014FE6" w:rsidRDefault="002F3565" w:rsidP="00897F6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14FE6">
        <w:rPr>
          <w:rFonts w:ascii="Simplified Arabic" w:eastAsia="Times New Roman" w:hAnsi="Simplified Arabic" w:cs="Simplified Arabic"/>
          <w:color w:val="000000" w:themeColor="text1"/>
          <w:kern w:val="0"/>
          <w:sz w:val="28"/>
          <w:szCs w:val="28"/>
          <w:rtl/>
          <w14:ligatures w14:val="none"/>
        </w:rPr>
        <w:t>يُعدّ نجاح المشروعات من أكثر المفاهيم تداولًا في حقل إدارة المشروعات، نظرًا لكونه المعيار الذي تُقاس به جدوى الجهود المبذولة في تخطيط المشروع وتنفيذه وإغلاقه. وقد شهد المفهوم تطوّرًا ملحوظًا في الأدبيات، إذ انتقل من رؤية ضيّقة تختزله في معايير الوقت والكلفة والجودة، إلى رؤية متعدّدة الأبعاد تستوعب رضا أصحاب المصلحة، واستدامة المخرجات، وقدرة المشروع على تحقيق الفوائد المتوقّعة منه على المدى البعيد. ويبرز هذا التطوّر بشكل خاص في المشروعات ذات الطابع الفني المتخصّص، كمشروعات المحطات الأرصادية المأهولة، التي تجمع بين تعقيد البنية التحتية، وحساسية الأجهزة العلمية، ومتطلبات التشغيل المستمرّ في ظروف بيئية متفاوتة</w:t>
      </w:r>
      <w:r w:rsidRPr="00014FE6">
        <w:rPr>
          <w:rFonts w:ascii="Simplified Arabic" w:eastAsia="Times New Roman" w:hAnsi="Simplified Arabic" w:cs="Simplified Arabic"/>
          <w:color w:val="000000" w:themeColor="text1"/>
          <w:kern w:val="0"/>
          <w:sz w:val="28"/>
          <w:szCs w:val="28"/>
          <w14:ligatures w14:val="none"/>
        </w:rPr>
        <w:t>.</w:t>
      </w:r>
    </w:p>
    <w:p w14:paraId="542EF6C3" w14:textId="77777777" w:rsidR="002F3565" w:rsidRPr="00014FE6" w:rsidRDefault="002F3565" w:rsidP="00897F6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14FE6">
        <w:rPr>
          <w:rFonts w:ascii="Simplified Arabic" w:eastAsia="Times New Roman" w:hAnsi="Simplified Arabic" w:cs="Simplified Arabic"/>
          <w:color w:val="000000" w:themeColor="text1"/>
          <w:kern w:val="0"/>
          <w:sz w:val="28"/>
          <w:szCs w:val="28"/>
          <w:rtl/>
          <w14:ligatures w14:val="none"/>
        </w:rPr>
        <w:t xml:space="preserve">وانطلاقًا من هذه الأهمية، يستهدف هذا المبحث تأصيل مفهوم نجاح تنفيذ المشروعات تأصيلًا نظريًا، عبر استعراض تعريفات الباحثين له، وبيان أهميته في السياق التنظيمي </w:t>
      </w:r>
      <w:proofErr w:type="spellStart"/>
      <w:r w:rsidRPr="00014FE6">
        <w:rPr>
          <w:rFonts w:ascii="Simplified Arabic" w:eastAsia="Times New Roman" w:hAnsi="Simplified Arabic" w:cs="Simplified Arabic"/>
          <w:color w:val="000000" w:themeColor="text1"/>
          <w:kern w:val="0"/>
          <w:sz w:val="28"/>
          <w:szCs w:val="28"/>
          <w:rtl/>
          <w14:ligatures w14:val="none"/>
        </w:rPr>
        <w:t>والمشروعي</w:t>
      </w:r>
      <w:proofErr w:type="spellEnd"/>
      <w:r w:rsidRPr="00014FE6">
        <w:rPr>
          <w:rFonts w:ascii="Simplified Arabic" w:eastAsia="Times New Roman" w:hAnsi="Simplified Arabic" w:cs="Simplified Arabic"/>
          <w:color w:val="000000" w:themeColor="text1"/>
          <w:kern w:val="0"/>
          <w:sz w:val="28"/>
          <w:szCs w:val="28"/>
          <w:rtl/>
          <w14:ligatures w14:val="none"/>
        </w:rPr>
        <w:t>، ثم تحديد أهدافه وأبعاده والعوامل المؤثّرة فيه، وصولًا إلى استعراض جملة من العناوين الإطارية المستجدّة التي تُسهم في إثراء فهم المفهوم. ويُراعى في هذا العرض الانتقال المنطقي بين العناصر، بما يخدم بناء تصوّر متكامل لدى القارئ</w:t>
      </w:r>
      <w:r w:rsidRPr="00014FE6">
        <w:rPr>
          <w:rFonts w:ascii="Simplified Arabic" w:eastAsia="Times New Roman" w:hAnsi="Simplified Arabic" w:cs="Simplified Arabic"/>
          <w:color w:val="000000" w:themeColor="text1"/>
          <w:kern w:val="0"/>
          <w:sz w:val="28"/>
          <w:szCs w:val="28"/>
          <w14:ligatures w14:val="none"/>
        </w:rPr>
        <w:t>.</w:t>
      </w:r>
    </w:p>
    <w:p w14:paraId="28BD8A3B" w14:textId="53B57C9E" w:rsidR="002F3565" w:rsidRPr="00014FE6" w:rsidRDefault="00AD425A" w:rsidP="00AD425A">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64" w:name="_Toc233819333"/>
      <w:r w:rsidRPr="00014FE6">
        <w:rPr>
          <w:rFonts w:ascii="Simplified Arabic" w:eastAsia="Times New Roman" w:hAnsi="Simplified Arabic" w:cs="Simplified Arabic" w:hint="cs"/>
          <w:b/>
          <w:bCs/>
          <w:color w:val="000000" w:themeColor="text1"/>
          <w:kern w:val="0"/>
          <w:sz w:val="32"/>
          <w:szCs w:val="32"/>
          <w:rtl/>
          <w14:ligatures w14:val="none"/>
        </w:rPr>
        <w:t xml:space="preserve">2.2.2 </w:t>
      </w:r>
      <w:r w:rsidR="002F3565" w:rsidRPr="00014FE6">
        <w:rPr>
          <w:rFonts w:ascii="Simplified Arabic" w:eastAsia="Times New Roman" w:hAnsi="Simplified Arabic" w:cs="Simplified Arabic"/>
          <w:b/>
          <w:bCs/>
          <w:color w:val="000000" w:themeColor="text1"/>
          <w:kern w:val="0"/>
          <w:sz w:val="32"/>
          <w:szCs w:val="32"/>
          <w:rtl/>
          <w14:ligatures w14:val="none"/>
        </w:rPr>
        <w:t>مفهوم نجاح تنفيذ المشروعات</w:t>
      </w:r>
      <w:bookmarkEnd w:id="64"/>
    </w:p>
    <w:p w14:paraId="0A6CC8C9" w14:textId="77777777" w:rsidR="002F3565" w:rsidRPr="00014FE6" w:rsidRDefault="002F3565" w:rsidP="00897F6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14FE6">
        <w:rPr>
          <w:rFonts w:ascii="Simplified Arabic" w:eastAsia="Times New Roman" w:hAnsi="Simplified Arabic" w:cs="Simplified Arabic"/>
          <w:color w:val="000000" w:themeColor="text1"/>
          <w:kern w:val="0"/>
          <w:sz w:val="28"/>
          <w:szCs w:val="28"/>
          <w:rtl/>
          <w14:ligatures w14:val="none"/>
        </w:rPr>
        <w:t>شهد مفهوم نجاح المشروعات تحوّلات معرفية مهمّة في الأدبيات الإدارية، إذ انتقل تدريجيًا من النظرة التقليدية الضيّقة إلى نظرة شمولية متعدّدة الأبعاد. وقد عرّفه</w:t>
      </w:r>
      <w:r w:rsidRPr="00014FE6">
        <w:rPr>
          <w:rFonts w:ascii="Simplified Arabic" w:eastAsia="Times New Roman" w:hAnsi="Simplified Arabic" w:cs="Simplified Arabic"/>
          <w:color w:val="000000" w:themeColor="text1"/>
          <w:kern w:val="0"/>
          <w:sz w:val="28"/>
          <w:szCs w:val="28"/>
          <w14:ligatures w14:val="none"/>
        </w:rPr>
        <w:t xml:space="preserve"> (Ciric Lalic et al., 2022) </w:t>
      </w:r>
      <w:r w:rsidRPr="00014FE6">
        <w:rPr>
          <w:rFonts w:ascii="Simplified Arabic" w:eastAsia="Times New Roman" w:hAnsi="Simplified Arabic" w:cs="Simplified Arabic"/>
          <w:color w:val="000000" w:themeColor="text1"/>
          <w:kern w:val="0"/>
          <w:sz w:val="28"/>
          <w:szCs w:val="28"/>
          <w:rtl/>
          <w14:ligatures w14:val="none"/>
        </w:rPr>
        <w:t>باعتباره تحقيق المشروع لأهدافه المحدّدة سلفًا، مع إرضاء أصحاب المصلحة المختلفين، وذلك في إطار يجمع بين الكفاءة في الاستخدام والفاعلية في تحقيق المخرجات. ويتميّز هذا التعريف بكونه يتجاوز المعايير الكلاسيكية ليُدخل بُعد رضا أصحاب المصلحة، وهو ما يعكس التوجّه المعاصر نحو الفهم الموسّع لمفهوم النجاح</w:t>
      </w:r>
      <w:r w:rsidRPr="00014FE6">
        <w:rPr>
          <w:rFonts w:ascii="Simplified Arabic" w:eastAsia="Times New Roman" w:hAnsi="Simplified Arabic" w:cs="Simplified Arabic"/>
          <w:color w:val="000000" w:themeColor="text1"/>
          <w:kern w:val="0"/>
          <w:sz w:val="28"/>
          <w:szCs w:val="28"/>
          <w14:ligatures w14:val="none"/>
        </w:rPr>
        <w:t>.</w:t>
      </w:r>
    </w:p>
    <w:p w14:paraId="0A5F8836" w14:textId="77777777" w:rsidR="002F3565" w:rsidRPr="00014FE6" w:rsidRDefault="002F3565" w:rsidP="00897F6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14FE6">
        <w:rPr>
          <w:rFonts w:ascii="Simplified Arabic" w:eastAsia="Times New Roman" w:hAnsi="Simplified Arabic" w:cs="Simplified Arabic"/>
          <w:color w:val="000000" w:themeColor="text1"/>
          <w:kern w:val="0"/>
          <w:sz w:val="28"/>
          <w:szCs w:val="28"/>
          <w:rtl/>
          <w14:ligatures w14:val="none"/>
        </w:rPr>
        <w:t>وفي سياق متّصل، تناول</w:t>
      </w:r>
      <w:r w:rsidRPr="00014FE6">
        <w:rPr>
          <w:rFonts w:ascii="Simplified Arabic" w:eastAsia="Times New Roman" w:hAnsi="Simplified Arabic" w:cs="Simplified Arabic"/>
          <w:color w:val="000000" w:themeColor="text1"/>
          <w:kern w:val="0"/>
          <w:sz w:val="28"/>
          <w:szCs w:val="28"/>
          <w14:ligatures w14:val="none"/>
        </w:rPr>
        <w:t xml:space="preserve"> (Jarrah et al., 2022) </w:t>
      </w:r>
      <w:r w:rsidRPr="00014FE6">
        <w:rPr>
          <w:rFonts w:ascii="Simplified Arabic" w:eastAsia="Times New Roman" w:hAnsi="Simplified Arabic" w:cs="Simplified Arabic"/>
          <w:color w:val="000000" w:themeColor="text1"/>
          <w:kern w:val="0"/>
          <w:sz w:val="28"/>
          <w:szCs w:val="28"/>
          <w:rtl/>
          <w14:ligatures w14:val="none"/>
        </w:rPr>
        <w:t xml:space="preserve">المفهوم من زاوية تكاملية، فعرّفه بوصفه محصّلة لتكامل العمليات الإدارية المختلفة في المشروع، ولا سيّما تكاملها مع إدارة المخاطر، بحيث لا يتحقّق النجاح إلا عبر منظومة متّسقة من العمليات. ويُبرز هذا التعريف الطابع </w:t>
      </w:r>
      <w:proofErr w:type="spellStart"/>
      <w:r w:rsidRPr="00014FE6">
        <w:rPr>
          <w:rFonts w:ascii="Simplified Arabic" w:eastAsia="Times New Roman" w:hAnsi="Simplified Arabic" w:cs="Simplified Arabic"/>
          <w:color w:val="000000" w:themeColor="text1"/>
          <w:kern w:val="0"/>
          <w:sz w:val="28"/>
          <w:szCs w:val="28"/>
          <w:rtl/>
          <w14:ligatures w14:val="none"/>
        </w:rPr>
        <w:t>المنظومي</w:t>
      </w:r>
      <w:proofErr w:type="spellEnd"/>
      <w:r w:rsidRPr="00014FE6">
        <w:rPr>
          <w:rFonts w:ascii="Simplified Arabic" w:eastAsia="Times New Roman" w:hAnsi="Simplified Arabic" w:cs="Simplified Arabic"/>
          <w:color w:val="000000" w:themeColor="text1"/>
          <w:kern w:val="0"/>
          <w:sz w:val="28"/>
          <w:szCs w:val="28"/>
          <w:rtl/>
          <w14:ligatures w14:val="none"/>
        </w:rPr>
        <w:t xml:space="preserve"> للنجاح، باعتباره ليس حدثًا منفصلًا، بل مخرجًا لتفاعل عدّة عمليات في الوقت ذاته. وفي اتجاه قريب، عرّفه</w:t>
      </w:r>
      <w:r w:rsidRPr="00014FE6">
        <w:rPr>
          <w:rFonts w:ascii="Simplified Arabic" w:eastAsia="Times New Roman" w:hAnsi="Simplified Arabic" w:cs="Simplified Arabic"/>
          <w:color w:val="000000" w:themeColor="text1"/>
          <w:kern w:val="0"/>
          <w:sz w:val="28"/>
          <w:szCs w:val="28"/>
          <w14:ligatures w14:val="none"/>
        </w:rPr>
        <w:t xml:space="preserve"> (Alsaadi &amp; </w:t>
      </w:r>
      <w:proofErr w:type="spellStart"/>
      <w:r w:rsidRPr="00014FE6">
        <w:rPr>
          <w:rFonts w:ascii="Simplified Arabic" w:eastAsia="Times New Roman" w:hAnsi="Simplified Arabic" w:cs="Simplified Arabic"/>
          <w:color w:val="000000" w:themeColor="text1"/>
          <w:kern w:val="0"/>
          <w:sz w:val="28"/>
          <w:szCs w:val="28"/>
          <w14:ligatures w14:val="none"/>
        </w:rPr>
        <w:lastRenderedPageBreak/>
        <w:t>Norhayatizakuan</w:t>
      </w:r>
      <w:proofErr w:type="spellEnd"/>
      <w:r w:rsidRPr="00014FE6">
        <w:rPr>
          <w:rFonts w:ascii="Simplified Arabic" w:eastAsia="Times New Roman" w:hAnsi="Simplified Arabic" w:cs="Simplified Arabic"/>
          <w:color w:val="000000" w:themeColor="text1"/>
          <w:kern w:val="0"/>
          <w:sz w:val="28"/>
          <w:szCs w:val="28"/>
          <w14:ligatures w14:val="none"/>
        </w:rPr>
        <w:t xml:space="preserve">, 2021) </w:t>
      </w:r>
      <w:r w:rsidRPr="00014FE6">
        <w:rPr>
          <w:rFonts w:ascii="Simplified Arabic" w:eastAsia="Times New Roman" w:hAnsi="Simplified Arabic" w:cs="Simplified Arabic"/>
          <w:color w:val="000000" w:themeColor="text1"/>
          <w:kern w:val="0"/>
          <w:sz w:val="28"/>
          <w:szCs w:val="28"/>
          <w:rtl/>
          <w14:ligatures w14:val="none"/>
        </w:rPr>
        <w:t>من زاوية المشروعات الإنشائية، باعتباره مستوى الأداء الذي يُحقّقه المشروع في معايير الوقت والكلفة والجودة، إلى جانب رضا العميل وسلامة العاملين</w:t>
      </w:r>
      <w:r w:rsidRPr="00014FE6">
        <w:rPr>
          <w:rFonts w:ascii="Simplified Arabic" w:eastAsia="Times New Roman" w:hAnsi="Simplified Arabic" w:cs="Simplified Arabic"/>
          <w:color w:val="000000" w:themeColor="text1"/>
          <w:kern w:val="0"/>
          <w:sz w:val="28"/>
          <w:szCs w:val="28"/>
          <w14:ligatures w14:val="none"/>
        </w:rPr>
        <w:t>.</w:t>
      </w:r>
    </w:p>
    <w:p w14:paraId="0DF93425" w14:textId="77777777" w:rsidR="002F3565" w:rsidRPr="00014FE6" w:rsidRDefault="002F3565" w:rsidP="00897F6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14FE6">
        <w:rPr>
          <w:rFonts w:ascii="Simplified Arabic" w:eastAsia="Times New Roman" w:hAnsi="Simplified Arabic" w:cs="Simplified Arabic"/>
          <w:color w:val="000000" w:themeColor="text1"/>
          <w:kern w:val="0"/>
          <w:sz w:val="28"/>
          <w:szCs w:val="28"/>
          <w:rtl/>
          <w14:ligatures w14:val="none"/>
        </w:rPr>
        <w:t>وفي اتجاه أكثر شمولًا، قدّم</w:t>
      </w:r>
      <w:r w:rsidRPr="00014FE6">
        <w:rPr>
          <w:rFonts w:ascii="Simplified Arabic" w:eastAsia="Times New Roman" w:hAnsi="Simplified Arabic" w:cs="Simplified Arabic"/>
          <w:color w:val="000000" w:themeColor="text1"/>
          <w:kern w:val="0"/>
          <w:sz w:val="28"/>
          <w:szCs w:val="28"/>
          <w14:ligatures w14:val="none"/>
        </w:rPr>
        <w:t xml:space="preserve"> (Bhatti &amp; Nazir, 2024) </w:t>
      </w:r>
      <w:r w:rsidRPr="00014FE6">
        <w:rPr>
          <w:rFonts w:ascii="Simplified Arabic" w:eastAsia="Times New Roman" w:hAnsi="Simplified Arabic" w:cs="Simplified Arabic"/>
          <w:color w:val="000000" w:themeColor="text1"/>
          <w:kern w:val="0"/>
          <w:sz w:val="28"/>
          <w:szCs w:val="28"/>
          <w:rtl/>
          <w14:ligatures w14:val="none"/>
        </w:rPr>
        <w:t>قراءة للمفهوم تدمج فيه أبعاد الاستدامة، فعرّفه باعتباره تحقيق المشروع لأهدافه الآنية في ضوء معايير الأداء التقليدية، مع تحقيقه في الوقت ذاته لأهداف بعيدة الأمد تتعلّق بالاستدامة البيئية والاجتماعية والاقتصادية. ويُمثّل هذا التعريف نقلة نوعية في فهم المفهوم، إذ يتجاوز النظرة قصيرة الأمد إلى نظرة طويلة الأمد تأخذ في الاعتبار الأثر الممتدّ للمشروع</w:t>
      </w:r>
      <w:r w:rsidRPr="00014FE6">
        <w:rPr>
          <w:rFonts w:ascii="Simplified Arabic" w:eastAsia="Times New Roman" w:hAnsi="Simplified Arabic" w:cs="Simplified Arabic"/>
          <w:color w:val="000000" w:themeColor="text1"/>
          <w:kern w:val="0"/>
          <w:sz w:val="28"/>
          <w:szCs w:val="28"/>
          <w14:ligatures w14:val="none"/>
        </w:rPr>
        <w:t>.</w:t>
      </w:r>
    </w:p>
    <w:p w14:paraId="2C522F95" w14:textId="77777777" w:rsidR="002F3565" w:rsidRPr="00014FE6" w:rsidRDefault="002F3565" w:rsidP="00897F6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14FE6">
        <w:rPr>
          <w:rFonts w:ascii="Simplified Arabic" w:eastAsia="Times New Roman" w:hAnsi="Simplified Arabic" w:cs="Simplified Arabic"/>
          <w:color w:val="000000" w:themeColor="text1"/>
          <w:kern w:val="0"/>
          <w:sz w:val="28"/>
          <w:szCs w:val="28"/>
          <w:rtl/>
          <w14:ligatures w14:val="none"/>
        </w:rPr>
        <w:t>ومن منظور تقني، عرّفه</w:t>
      </w:r>
      <w:r w:rsidRPr="00014FE6">
        <w:rPr>
          <w:rFonts w:ascii="Simplified Arabic" w:eastAsia="Times New Roman" w:hAnsi="Simplified Arabic" w:cs="Simplified Arabic"/>
          <w:color w:val="000000" w:themeColor="text1"/>
          <w:kern w:val="0"/>
          <w:sz w:val="28"/>
          <w:szCs w:val="28"/>
          <w14:ligatures w14:val="none"/>
        </w:rPr>
        <w:t xml:space="preserve"> (Alzoubi, 2022) </w:t>
      </w:r>
      <w:r w:rsidRPr="00014FE6">
        <w:rPr>
          <w:rFonts w:ascii="Simplified Arabic" w:eastAsia="Times New Roman" w:hAnsi="Simplified Arabic" w:cs="Simplified Arabic"/>
          <w:color w:val="000000" w:themeColor="text1"/>
          <w:kern w:val="0"/>
          <w:sz w:val="28"/>
          <w:szCs w:val="28"/>
          <w:rtl/>
          <w14:ligatures w14:val="none"/>
        </w:rPr>
        <w:t>باعتباره الحالة التي يبلغها المشروع حين يتحقّق التوافق بين مخرجاته المخطّطة ومخرجاته الفعلية، مع توظيف أدوات التقنية الرقمية في تحسين هذا التوافق. ويُضيف هذا التعريف بُعدًا تقنيًا للمفهوم، يربطه بمدى توظيف المشروع للأدوات الرقمية في إدارة عملياته. وفي السياق ذاته، عرّفه</w:t>
      </w:r>
      <w:r w:rsidRPr="00014FE6">
        <w:rPr>
          <w:rFonts w:ascii="Simplified Arabic" w:eastAsia="Times New Roman" w:hAnsi="Simplified Arabic" w:cs="Simplified Arabic"/>
          <w:color w:val="000000" w:themeColor="text1"/>
          <w:kern w:val="0"/>
          <w:sz w:val="28"/>
          <w:szCs w:val="28"/>
          <w14:ligatures w14:val="none"/>
        </w:rPr>
        <w:t xml:space="preserve"> (Lu et al., 2021) </w:t>
      </w:r>
      <w:r w:rsidRPr="00014FE6">
        <w:rPr>
          <w:rFonts w:ascii="Simplified Arabic" w:eastAsia="Times New Roman" w:hAnsi="Simplified Arabic" w:cs="Simplified Arabic"/>
          <w:color w:val="000000" w:themeColor="text1"/>
          <w:kern w:val="0"/>
          <w:sz w:val="28"/>
          <w:szCs w:val="28"/>
          <w:rtl/>
          <w14:ligatures w14:val="none"/>
        </w:rPr>
        <w:t>من زاوية مشروعات البناء، باعتباره القدرة على إنجاز المشروع بمستوى عالٍ من السلامة والجودة، عبر دمج اعتبارات المخاطر في مرحلة التصميم المبكّرة</w:t>
      </w:r>
      <w:r w:rsidRPr="00014FE6">
        <w:rPr>
          <w:rFonts w:ascii="Simplified Arabic" w:eastAsia="Times New Roman" w:hAnsi="Simplified Arabic" w:cs="Simplified Arabic"/>
          <w:color w:val="000000" w:themeColor="text1"/>
          <w:kern w:val="0"/>
          <w:sz w:val="28"/>
          <w:szCs w:val="28"/>
          <w14:ligatures w14:val="none"/>
        </w:rPr>
        <w:t>.</w:t>
      </w:r>
    </w:p>
    <w:p w14:paraId="67F82D2F" w14:textId="77777777" w:rsidR="002F3565" w:rsidRPr="00014FE6" w:rsidRDefault="002F3565" w:rsidP="00897F6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14FE6">
        <w:rPr>
          <w:rFonts w:ascii="Simplified Arabic" w:eastAsia="Times New Roman" w:hAnsi="Simplified Arabic" w:cs="Simplified Arabic"/>
          <w:color w:val="000000" w:themeColor="text1"/>
          <w:kern w:val="0"/>
          <w:sz w:val="28"/>
          <w:szCs w:val="28"/>
          <w:rtl/>
          <w14:ligatures w14:val="none"/>
        </w:rPr>
        <w:t>أما في الأدبيات العربية، فقد عرّفه (الحسن والنجار، 2023) بوصفه المخرج النهائي الذي يبلغه المشروع حين يُحقّق أهدافه المحدّدة في الوقت المخطّط له، وفي حدود الميزانية المعتمدة، وبالجودة المطلوبة، فضلًا عن تحقيق رضا الأطراف المختلفة المعنيّة به. ويُبرز هذا التعريف الطابع المتعدّد المعايير للنجاح، باعتباره محصّلة لعدّة شروط متزامنة لا شرطًا واحدًا منفردًا</w:t>
      </w:r>
      <w:r w:rsidRPr="00014FE6">
        <w:rPr>
          <w:rFonts w:ascii="Simplified Arabic" w:eastAsia="Times New Roman" w:hAnsi="Simplified Arabic" w:cs="Simplified Arabic"/>
          <w:color w:val="000000" w:themeColor="text1"/>
          <w:kern w:val="0"/>
          <w:sz w:val="28"/>
          <w:szCs w:val="28"/>
          <w14:ligatures w14:val="none"/>
        </w:rPr>
        <w:t>.</w:t>
      </w:r>
    </w:p>
    <w:p w14:paraId="36EA5DE9" w14:textId="77777777" w:rsidR="002F3565" w:rsidRPr="00014FE6" w:rsidRDefault="002F3565" w:rsidP="00897F6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14FE6">
        <w:rPr>
          <w:rFonts w:ascii="Simplified Arabic" w:eastAsia="Times New Roman" w:hAnsi="Simplified Arabic" w:cs="Simplified Arabic"/>
          <w:color w:val="000000" w:themeColor="text1"/>
          <w:kern w:val="0"/>
          <w:sz w:val="28"/>
          <w:szCs w:val="28"/>
          <w:rtl/>
          <w14:ligatures w14:val="none"/>
        </w:rPr>
        <w:t xml:space="preserve">ومن منظور </w:t>
      </w:r>
      <w:proofErr w:type="spellStart"/>
      <w:r w:rsidRPr="00014FE6">
        <w:rPr>
          <w:rFonts w:ascii="Simplified Arabic" w:eastAsia="Times New Roman" w:hAnsi="Simplified Arabic" w:cs="Simplified Arabic"/>
          <w:color w:val="000000" w:themeColor="text1"/>
          <w:kern w:val="0"/>
          <w:sz w:val="28"/>
          <w:szCs w:val="28"/>
          <w:rtl/>
          <w14:ligatures w14:val="none"/>
        </w:rPr>
        <w:t>حوكمي</w:t>
      </w:r>
      <w:proofErr w:type="spellEnd"/>
      <w:r w:rsidRPr="00014FE6">
        <w:rPr>
          <w:rFonts w:ascii="Simplified Arabic" w:eastAsia="Times New Roman" w:hAnsi="Simplified Arabic" w:cs="Simplified Arabic"/>
          <w:color w:val="000000" w:themeColor="text1"/>
          <w:kern w:val="0"/>
          <w:sz w:val="28"/>
          <w:szCs w:val="28"/>
          <w:rtl/>
          <w14:ligatures w14:val="none"/>
        </w:rPr>
        <w:t>، تناوله (</w:t>
      </w:r>
      <w:proofErr w:type="spellStart"/>
      <w:r w:rsidRPr="00014FE6">
        <w:rPr>
          <w:rFonts w:ascii="Simplified Arabic" w:eastAsia="Times New Roman" w:hAnsi="Simplified Arabic" w:cs="Simplified Arabic"/>
          <w:color w:val="000000" w:themeColor="text1"/>
          <w:kern w:val="0"/>
          <w:sz w:val="28"/>
          <w:szCs w:val="28"/>
          <w:rtl/>
          <w14:ligatures w14:val="none"/>
        </w:rPr>
        <w:t>العبداللات</w:t>
      </w:r>
      <w:proofErr w:type="spellEnd"/>
      <w:r w:rsidRPr="00014FE6">
        <w:rPr>
          <w:rFonts w:ascii="Simplified Arabic" w:eastAsia="Times New Roman" w:hAnsi="Simplified Arabic" w:cs="Simplified Arabic"/>
          <w:color w:val="000000" w:themeColor="text1"/>
          <w:kern w:val="0"/>
          <w:sz w:val="28"/>
          <w:szCs w:val="28"/>
          <w:rtl/>
          <w14:ligatures w14:val="none"/>
        </w:rPr>
        <w:t xml:space="preserve"> والشورة، 2021) بوصفه المخرج الذي يتحقّق حين تتكامل ممارسات الحاكمية الرشيدة مع جهود إدارة المشروع، بحيث تُوفّر الحاكمية إطارًا مؤسسيًا يُعزّز فرص نجاح المشروع. ويُضيف هذا التعريف بُعدًا </w:t>
      </w:r>
      <w:proofErr w:type="spellStart"/>
      <w:r w:rsidRPr="00014FE6">
        <w:rPr>
          <w:rFonts w:ascii="Simplified Arabic" w:eastAsia="Times New Roman" w:hAnsi="Simplified Arabic" w:cs="Simplified Arabic"/>
          <w:color w:val="000000" w:themeColor="text1"/>
          <w:kern w:val="0"/>
          <w:sz w:val="28"/>
          <w:szCs w:val="28"/>
          <w:rtl/>
          <w14:ligatures w14:val="none"/>
        </w:rPr>
        <w:t>حوكميًا</w:t>
      </w:r>
      <w:proofErr w:type="spellEnd"/>
      <w:r w:rsidRPr="00014FE6">
        <w:rPr>
          <w:rFonts w:ascii="Simplified Arabic" w:eastAsia="Times New Roman" w:hAnsi="Simplified Arabic" w:cs="Simplified Arabic"/>
          <w:color w:val="000000" w:themeColor="text1"/>
          <w:kern w:val="0"/>
          <w:sz w:val="28"/>
          <w:szCs w:val="28"/>
          <w:rtl/>
          <w14:ligatures w14:val="none"/>
        </w:rPr>
        <w:t xml:space="preserve"> للمفهوم، يربطه بمنظومة الحوكمة في المنظمة الأمّ. وفي سياق مختلف، عرّفه (عبدالنبي والعتيبي، 2021) باعتباره المخرج الذي يتحقّق حين تتفاعل قدرات الابتكار والإبداع لدى فريق المشروع مع ممارسات الإدارة المنظّمة، بما يُتيح الاستجابة للتحديات المستجدّة</w:t>
      </w:r>
      <w:r w:rsidRPr="00014FE6">
        <w:rPr>
          <w:rFonts w:ascii="Simplified Arabic" w:eastAsia="Times New Roman" w:hAnsi="Simplified Arabic" w:cs="Simplified Arabic"/>
          <w:color w:val="000000" w:themeColor="text1"/>
          <w:kern w:val="0"/>
          <w:sz w:val="28"/>
          <w:szCs w:val="28"/>
          <w14:ligatures w14:val="none"/>
        </w:rPr>
        <w:t>.</w:t>
      </w:r>
    </w:p>
    <w:p w14:paraId="58217475" w14:textId="77777777" w:rsidR="002F3565" w:rsidRPr="00014FE6" w:rsidRDefault="002F3565" w:rsidP="00897F6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14FE6">
        <w:rPr>
          <w:rFonts w:ascii="Simplified Arabic" w:eastAsia="Times New Roman" w:hAnsi="Simplified Arabic" w:cs="Simplified Arabic"/>
          <w:color w:val="000000" w:themeColor="text1"/>
          <w:kern w:val="0"/>
          <w:sz w:val="28"/>
          <w:szCs w:val="28"/>
          <w:rtl/>
          <w14:ligatures w14:val="none"/>
        </w:rPr>
        <w:t>ومن زاوية متعلقة بالمنهجيات، يُلاحظ في معالجة (مكحل والشراري، 2024) أن نجاح المشروع يختلف من حيث معاييره ومؤشّراته بحسب المنهجية المتّبعة، فالمنهجية الرشيقة تُعرّف النجاح بطريقة مختلفة عن منهجية الشلال، نظرًا لاختلاف فلسفة كل منهما في التعامل مع المتطلبات والتغييرات. وهذا التمييز يُضيف بُعدًا مهمًّا للمفهوم، يربطه بالمنهجية الإدارية المتّبعة في المشروع</w:t>
      </w:r>
      <w:r w:rsidRPr="00014FE6">
        <w:rPr>
          <w:rFonts w:ascii="Simplified Arabic" w:eastAsia="Times New Roman" w:hAnsi="Simplified Arabic" w:cs="Simplified Arabic"/>
          <w:color w:val="000000" w:themeColor="text1"/>
          <w:kern w:val="0"/>
          <w:sz w:val="28"/>
          <w:szCs w:val="28"/>
          <w14:ligatures w14:val="none"/>
        </w:rPr>
        <w:t>.</w:t>
      </w:r>
    </w:p>
    <w:p w14:paraId="167D8AEB" w14:textId="77777777" w:rsidR="002F3565" w:rsidRPr="00014FE6" w:rsidRDefault="002F3565" w:rsidP="00897F6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14FE6">
        <w:rPr>
          <w:rFonts w:ascii="Simplified Arabic" w:eastAsia="Times New Roman" w:hAnsi="Simplified Arabic" w:cs="Simplified Arabic"/>
          <w:color w:val="000000" w:themeColor="text1"/>
          <w:kern w:val="0"/>
          <w:sz w:val="28"/>
          <w:szCs w:val="28"/>
          <w:rtl/>
          <w14:ligatures w14:val="none"/>
        </w:rPr>
        <w:lastRenderedPageBreak/>
        <w:t>ومن منظور مرتبط بجودة المخرجات، عرّفه (أحمد، 2026) من زاوية المشروعات الهندسية، باعتباره المخرج الذي يتحقّق حين تكون جودة المشروع في مستوى التوقّعات الفنية، مع التزامه بضوابط السلامة ومتطلبات الكفاءة. ويُبرز هذا التعريف البُعد الفني للنجاح، باعتباره لا يكتمل دون تحقّق المعايير الهندسية الدقيقة</w:t>
      </w:r>
      <w:r w:rsidRPr="00014FE6">
        <w:rPr>
          <w:rFonts w:ascii="Simplified Arabic" w:eastAsia="Times New Roman" w:hAnsi="Simplified Arabic" w:cs="Simplified Arabic"/>
          <w:color w:val="000000" w:themeColor="text1"/>
          <w:kern w:val="0"/>
          <w:sz w:val="28"/>
          <w:szCs w:val="28"/>
          <w14:ligatures w14:val="none"/>
        </w:rPr>
        <w:t>.</w:t>
      </w:r>
    </w:p>
    <w:p w14:paraId="694707C0" w14:textId="77777777" w:rsidR="002F3565" w:rsidRPr="00014FE6" w:rsidRDefault="002F3565" w:rsidP="00897F6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14FE6">
        <w:rPr>
          <w:rFonts w:ascii="Simplified Arabic" w:eastAsia="Times New Roman" w:hAnsi="Simplified Arabic" w:cs="Simplified Arabic"/>
          <w:color w:val="000000" w:themeColor="text1"/>
          <w:kern w:val="0"/>
          <w:sz w:val="28"/>
          <w:szCs w:val="28"/>
          <w:rtl/>
          <w14:ligatures w14:val="none"/>
        </w:rPr>
        <w:t>وفي ضوء هذه التعريفات المتعدّدة، يرى الباحث أن نجاح تنفيذ مشاريع المحطات الأرصادية المأهولة يمكن تعريفه إجرائيًا بأنه: المخرج التراكمي الذي يبلغه المشروع حين يُحقّق أهدافه الفنية والإدارية في معايير الوقت والكلفة والجودة، ويُلبّي توقّعات أصحاب المصلحة المختلفين، ويُؤمّن استمرارية تشغيل المحطّة الأرصادية بكفاءة وفق المتطلبات الفنية، ويتسق مع منظومة السلامة المهنية والاستدامة بعيدة الأمد. ويتبنّى هذا التعريف رؤية متعدّدة الأبعاد تنسجم مع الطبيعة المركّبة للمشروعات الأرصادية</w:t>
      </w:r>
      <w:r w:rsidRPr="00014FE6">
        <w:rPr>
          <w:rFonts w:ascii="Simplified Arabic" w:eastAsia="Times New Roman" w:hAnsi="Simplified Arabic" w:cs="Simplified Arabic"/>
          <w:color w:val="000000" w:themeColor="text1"/>
          <w:kern w:val="0"/>
          <w:sz w:val="28"/>
          <w:szCs w:val="28"/>
          <w14:ligatures w14:val="none"/>
        </w:rPr>
        <w:t>.</w:t>
      </w:r>
    </w:p>
    <w:p w14:paraId="65013B4C" w14:textId="17DAB018" w:rsidR="002F3565" w:rsidRPr="00014FE6" w:rsidRDefault="00AD425A" w:rsidP="00AD425A">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65" w:name="_Toc233819334"/>
      <w:r w:rsidRPr="00014FE6">
        <w:rPr>
          <w:rFonts w:ascii="Simplified Arabic" w:eastAsia="Times New Roman" w:hAnsi="Simplified Arabic" w:cs="Simplified Arabic" w:hint="cs"/>
          <w:b/>
          <w:bCs/>
          <w:color w:val="000000" w:themeColor="text1"/>
          <w:kern w:val="0"/>
          <w:sz w:val="32"/>
          <w:szCs w:val="32"/>
          <w:rtl/>
          <w14:ligatures w14:val="none"/>
        </w:rPr>
        <w:t xml:space="preserve">3.2.2 </w:t>
      </w:r>
      <w:r w:rsidR="002F3565" w:rsidRPr="00014FE6">
        <w:rPr>
          <w:rFonts w:ascii="Simplified Arabic" w:eastAsia="Times New Roman" w:hAnsi="Simplified Arabic" w:cs="Simplified Arabic"/>
          <w:b/>
          <w:bCs/>
          <w:color w:val="000000" w:themeColor="text1"/>
          <w:kern w:val="0"/>
          <w:sz w:val="32"/>
          <w:szCs w:val="32"/>
          <w:rtl/>
          <w14:ligatures w14:val="none"/>
        </w:rPr>
        <w:t>نشأة مفهوم نجاح المشروعات وتطوّره</w:t>
      </w:r>
      <w:bookmarkEnd w:id="65"/>
    </w:p>
    <w:p w14:paraId="7B4CB7AF" w14:textId="77777777" w:rsidR="002F3565" w:rsidRPr="00014FE6" w:rsidRDefault="002F3565" w:rsidP="00897F6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14FE6">
        <w:rPr>
          <w:rFonts w:ascii="Simplified Arabic" w:eastAsia="Times New Roman" w:hAnsi="Simplified Arabic" w:cs="Simplified Arabic"/>
          <w:color w:val="000000" w:themeColor="text1"/>
          <w:kern w:val="0"/>
          <w:sz w:val="28"/>
          <w:szCs w:val="28"/>
          <w:rtl/>
          <w14:ligatures w14:val="none"/>
        </w:rPr>
        <w:t>شهد مفهوم نجاح المشروعات تطوّرًا متدرّجًا في الأدبيات، إذ بدأ في صورة بسيطة ترتبط بثلاثية الوقت والكلفة والجودة، ثم اتّسع تدريجيًا ليشمل أبعادًا أخرى. ويُلاحظ</w:t>
      </w:r>
      <w:r w:rsidRPr="00014FE6">
        <w:rPr>
          <w:rFonts w:ascii="Simplified Arabic" w:eastAsia="Times New Roman" w:hAnsi="Simplified Arabic" w:cs="Simplified Arabic"/>
          <w:color w:val="000000" w:themeColor="text1"/>
          <w:kern w:val="0"/>
          <w:sz w:val="28"/>
          <w:szCs w:val="28"/>
          <w14:ligatures w14:val="none"/>
        </w:rPr>
        <w:t xml:space="preserve"> (Ciric Lalic et al., 2022) </w:t>
      </w:r>
      <w:r w:rsidRPr="00014FE6">
        <w:rPr>
          <w:rFonts w:ascii="Simplified Arabic" w:eastAsia="Times New Roman" w:hAnsi="Simplified Arabic" w:cs="Simplified Arabic"/>
          <w:color w:val="000000" w:themeColor="text1"/>
          <w:kern w:val="0"/>
          <w:sz w:val="28"/>
          <w:szCs w:val="28"/>
          <w:rtl/>
          <w14:ligatures w14:val="none"/>
        </w:rPr>
        <w:t>أن هذا التطوّر بلغ ذروته مع ظهور المنهجيات الرشيقة، التي أعادت تشكيل المفهوم بحيث بات يستوعب القدرة على التكيّف مع التغيير، إلى جانب القدرة على تحقيق الأهداف الأصلية. وهذا التحوّل يعكس النقلة من النظرة الخطّية للمشروع إلى النظرة التكيّفية التي تستوعب الطابع التطوّري للمتطلبات</w:t>
      </w:r>
      <w:r w:rsidRPr="00014FE6">
        <w:rPr>
          <w:rFonts w:ascii="Simplified Arabic" w:eastAsia="Times New Roman" w:hAnsi="Simplified Arabic" w:cs="Simplified Arabic"/>
          <w:color w:val="000000" w:themeColor="text1"/>
          <w:kern w:val="0"/>
          <w:sz w:val="28"/>
          <w:szCs w:val="28"/>
          <w14:ligatures w14:val="none"/>
        </w:rPr>
        <w:t>.</w:t>
      </w:r>
    </w:p>
    <w:p w14:paraId="492FB60D" w14:textId="77777777" w:rsidR="002F3565" w:rsidRPr="00014FE6" w:rsidRDefault="002F3565" w:rsidP="00897F6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14FE6">
        <w:rPr>
          <w:rFonts w:ascii="Simplified Arabic" w:eastAsia="Times New Roman" w:hAnsi="Simplified Arabic" w:cs="Simplified Arabic"/>
          <w:color w:val="000000" w:themeColor="text1"/>
          <w:kern w:val="0"/>
          <w:sz w:val="28"/>
          <w:szCs w:val="28"/>
          <w:rtl/>
          <w14:ligatures w14:val="none"/>
        </w:rPr>
        <w:t>وقد رافق هذا التطوّر تحوّل في فهم العوامل المؤثّرة في النجاح، إذ لم تعد تُختزل في عوامل داخلية فحسب، بل امتدّت لتشمل عوامل خارجية تتعلّق بالبيئة المحيطة بالمشروع. ويُبرز</w:t>
      </w:r>
      <w:r w:rsidRPr="00014FE6">
        <w:rPr>
          <w:rFonts w:ascii="Simplified Arabic" w:eastAsia="Times New Roman" w:hAnsi="Simplified Arabic" w:cs="Simplified Arabic"/>
          <w:color w:val="000000" w:themeColor="text1"/>
          <w:kern w:val="0"/>
          <w:sz w:val="28"/>
          <w:szCs w:val="28"/>
          <w14:ligatures w14:val="none"/>
        </w:rPr>
        <w:t xml:space="preserve"> (Lu et al., 2021) </w:t>
      </w:r>
      <w:r w:rsidRPr="00014FE6">
        <w:rPr>
          <w:rFonts w:ascii="Simplified Arabic" w:eastAsia="Times New Roman" w:hAnsi="Simplified Arabic" w:cs="Simplified Arabic"/>
          <w:color w:val="000000" w:themeColor="text1"/>
          <w:kern w:val="0"/>
          <w:sz w:val="28"/>
          <w:szCs w:val="28"/>
          <w:rtl/>
          <w14:ligatures w14:val="none"/>
        </w:rPr>
        <w:t>أن دمج اعتبارات السلامة والمخاطر في مراحل مبكّرة من المشروع بات يُعدّ من عوامل النجاح الجوهرية، وهو ما يعكس النقلة من الفهم التفاعلي للنجاح إلى الفهم الاستباقي. كما يُشير (الحسن والنجار، 2023) إلى أن التطوّر التقني، ولا سيّما ظهور المنصّات الرقمية، أعاد تشكيل المفهوم في المشروعات الإنشائية، حيث باتت التقنية تُمثّل أحد المحرّكات الجوهرية لنجاح المشروع</w:t>
      </w:r>
      <w:r w:rsidRPr="00014FE6">
        <w:rPr>
          <w:rFonts w:ascii="Simplified Arabic" w:eastAsia="Times New Roman" w:hAnsi="Simplified Arabic" w:cs="Simplified Arabic"/>
          <w:color w:val="000000" w:themeColor="text1"/>
          <w:kern w:val="0"/>
          <w:sz w:val="28"/>
          <w:szCs w:val="28"/>
          <w14:ligatures w14:val="none"/>
        </w:rPr>
        <w:t>.</w:t>
      </w:r>
    </w:p>
    <w:p w14:paraId="4667E5C4" w14:textId="52B61178" w:rsidR="002F3565" w:rsidRPr="00014FE6" w:rsidRDefault="00AD425A" w:rsidP="00AD425A">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66" w:name="_Toc233819335"/>
      <w:r w:rsidRPr="00014FE6">
        <w:rPr>
          <w:rFonts w:ascii="Simplified Arabic" w:eastAsia="Times New Roman" w:hAnsi="Simplified Arabic" w:cs="Simplified Arabic" w:hint="cs"/>
          <w:b/>
          <w:bCs/>
          <w:color w:val="000000" w:themeColor="text1"/>
          <w:kern w:val="0"/>
          <w:sz w:val="32"/>
          <w:szCs w:val="32"/>
          <w:rtl/>
          <w14:ligatures w14:val="none"/>
        </w:rPr>
        <w:t xml:space="preserve">4.2.2 </w:t>
      </w:r>
      <w:r w:rsidR="002F3565" w:rsidRPr="00014FE6">
        <w:rPr>
          <w:rFonts w:ascii="Simplified Arabic" w:eastAsia="Times New Roman" w:hAnsi="Simplified Arabic" w:cs="Simplified Arabic"/>
          <w:b/>
          <w:bCs/>
          <w:color w:val="000000" w:themeColor="text1"/>
          <w:kern w:val="0"/>
          <w:sz w:val="32"/>
          <w:szCs w:val="32"/>
          <w:rtl/>
          <w14:ligatures w14:val="none"/>
        </w:rPr>
        <w:t>أهمية نجاح تنفيذ المشروعات</w:t>
      </w:r>
      <w:bookmarkEnd w:id="66"/>
    </w:p>
    <w:p w14:paraId="1AE67044" w14:textId="77777777" w:rsidR="002F3565" w:rsidRPr="00014FE6" w:rsidRDefault="002F3565" w:rsidP="00897F6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14FE6">
        <w:rPr>
          <w:rFonts w:ascii="Simplified Arabic" w:eastAsia="Times New Roman" w:hAnsi="Simplified Arabic" w:cs="Simplified Arabic"/>
          <w:color w:val="000000" w:themeColor="text1"/>
          <w:kern w:val="0"/>
          <w:sz w:val="28"/>
          <w:szCs w:val="28"/>
          <w:rtl/>
          <w14:ligatures w14:val="none"/>
        </w:rPr>
        <w:lastRenderedPageBreak/>
        <w:t>تنبع أهمية نجاح المشروعات من كونها المعيار الذي يُحدّد جدوى الجهود المبذولة، ويُؤثّر في مستقبل المنظمة الأمّ وقدرتها على الاستمرار في تنفيذ مشروعات مماثلة. وتتعدّد زوايا هذه الأهمية بحسب طبيعة المشروع والقطاع الذي يعمل فيه، غير أنها تتقاطع في كونها تُمثّل المحصّلة النهائية التي تُقاس بها كل العمليات الإدارية في المشروع</w:t>
      </w:r>
      <w:r w:rsidRPr="00014FE6">
        <w:rPr>
          <w:rFonts w:ascii="Simplified Arabic" w:eastAsia="Times New Roman" w:hAnsi="Simplified Arabic" w:cs="Simplified Arabic"/>
          <w:color w:val="000000" w:themeColor="text1"/>
          <w:kern w:val="0"/>
          <w:sz w:val="28"/>
          <w:szCs w:val="28"/>
          <w14:ligatures w14:val="none"/>
        </w:rPr>
        <w:t>.</w:t>
      </w:r>
    </w:p>
    <w:p w14:paraId="156D8EF0" w14:textId="77777777" w:rsidR="002F3565" w:rsidRPr="00014FE6" w:rsidRDefault="002F3565" w:rsidP="00897F6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14FE6">
        <w:rPr>
          <w:rFonts w:ascii="Simplified Arabic" w:eastAsia="Times New Roman" w:hAnsi="Simplified Arabic" w:cs="Simplified Arabic"/>
          <w:color w:val="000000" w:themeColor="text1"/>
          <w:kern w:val="0"/>
          <w:sz w:val="28"/>
          <w:szCs w:val="28"/>
          <w:rtl/>
          <w14:ligatures w14:val="none"/>
        </w:rPr>
        <w:t>ويُشير</w:t>
      </w:r>
      <w:r w:rsidRPr="00014FE6">
        <w:rPr>
          <w:rFonts w:ascii="Simplified Arabic" w:eastAsia="Times New Roman" w:hAnsi="Simplified Arabic" w:cs="Simplified Arabic"/>
          <w:color w:val="000000" w:themeColor="text1"/>
          <w:kern w:val="0"/>
          <w:sz w:val="28"/>
          <w:szCs w:val="28"/>
          <w14:ligatures w14:val="none"/>
        </w:rPr>
        <w:t xml:space="preserve"> (Jarrah et al., 2022) </w:t>
      </w:r>
      <w:r w:rsidRPr="00014FE6">
        <w:rPr>
          <w:rFonts w:ascii="Simplified Arabic" w:eastAsia="Times New Roman" w:hAnsi="Simplified Arabic" w:cs="Simplified Arabic"/>
          <w:color w:val="000000" w:themeColor="text1"/>
          <w:kern w:val="0"/>
          <w:sz w:val="28"/>
          <w:szCs w:val="28"/>
          <w:rtl/>
          <w14:ligatures w14:val="none"/>
        </w:rPr>
        <w:t>إلى أن أهمية نجاح المشروعات تتجلّى في عدّة محاور؛ أوّلها أنها تُعزّز ثقة أصحاب المصلحة بقدرة المنظمة على إدارة مشروعات مستقبلية، ممّا يفتح المجال أمام فرص جديدة. وثانيها أنها تُسهم في تحسين كفاءة استخدام الموارد، إذ يعكس النجاح قدرة المنظمة على تحقيق أهدافها بأقلّ كلفة ممكنة. وثالثها أنها تُمثّل مؤشّرًا على نضج العمليات الإدارية في المنظمة، باعتبار النجاح محصّلة لتكامل هذه العمليات. ورابعها أنها تُسهم في بناء معرفة تراكمية لدى المنظمة تُفيدها في مشروعاتها المستقبلية</w:t>
      </w:r>
      <w:r w:rsidRPr="00014FE6">
        <w:rPr>
          <w:rFonts w:ascii="Simplified Arabic" w:eastAsia="Times New Roman" w:hAnsi="Simplified Arabic" w:cs="Simplified Arabic"/>
          <w:color w:val="000000" w:themeColor="text1"/>
          <w:kern w:val="0"/>
          <w:sz w:val="28"/>
          <w:szCs w:val="28"/>
          <w14:ligatures w14:val="none"/>
        </w:rPr>
        <w:t>.</w:t>
      </w:r>
    </w:p>
    <w:p w14:paraId="27114370" w14:textId="77777777" w:rsidR="002F3565" w:rsidRPr="00014FE6" w:rsidRDefault="002F3565" w:rsidP="00897F6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14FE6">
        <w:rPr>
          <w:rFonts w:ascii="Simplified Arabic" w:eastAsia="Times New Roman" w:hAnsi="Simplified Arabic" w:cs="Simplified Arabic"/>
          <w:color w:val="000000" w:themeColor="text1"/>
          <w:kern w:val="0"/>
          <w:sz w:val="28"/>
          <w:szCs w:val="28"/>
          <w:rtl/>
          <w14:ligatures w14:val="none"/>
        </w:rPr>
        <w:t>ويرى</w:t>
      </w:r>
      <w:r w:rsidRPr="00014FE6">
        <w:rPr>
          <w:rFonts w:ascii="Simplified Arabic" w:eastAsia="Times New Roman" w:hAnsi="Simplified Arabic" w:cs="Simplified Arabic"/>
          <w:color w:val="000000" w:themeColor="text1"/>
          <w:kern w:val="0"/>
          <w:sz w:val="28"/>
          <w:szCs w:val="28"/>
          <w14:ligatures w14:val="none"/>
        </w:rPr>
        <w:t xml:space="preserve"> (Ciric Lalic et al., 2022) </w:t>
      </w:r>
      <w:r w:rsidRPr="00014FE6">
        <w:rPr>
          <w:rFonts w:ascii="Simplified Arabic" w:eastAsia="Times New Roman" w:hAnsi="Simplified Arabic" w:cs="Simplified Arabic"/>
          <w:color w:val="000000" w:themeColor="text1"/>
          <w:kern w:val="0"/>
          <w:sz w:val="28"/>
          <w:szCs w:val="28"/>
          <w:rtl/>
          <w14:ligatures w14:val="none"/>
        </w:rPr>
        <w:t>أن أهميتها تتمثّل في كونها تكشف عن مدى ملاءمة المنهجية المتّبعة لطبيعة المشروع، إذ يكشف نجاح المشروع أو إخفاقه عن ملاءمة المنهجية أو عدم ملاءمتها. كما تُسهم في بناء قدرات فريق المشروع، إذ يُمثّل النجاح مكافأة معنوية تُعزّز الدافعية، ويُمثّل الإخفاق فرصة للتعلّم والتطوير. فضلًا عن أنها تُتيح للمنظمة قراءة بيئتها الداخلية والخارجية، وفهم العوامل التي تُسهم في النجاح والعوامل التي تُهدّده</w:t>
      </w:r>
      <w:r w:rsidRPr="00014FE6">
        <w:rPr>
          <w:rFonts w:ascii="Simplified Arabic" w:eastAsia="Times New Roman" w:hAnsi="Simplified Arabic" w:cs="Simplified Arabic"/>
          <w:color w:val="000000" w:themeColor="text1"/>
          <w:kern w:val="0"/>
          <w:sz w:val="28"/>
          <w:szCs w:val="28"/>
          <w14:ligatures w14:val="none"/>
        </w:rPr>
        <w:t>.</w:t>
      </w:r>
    </w:p>
    <w:p w14:paraId="5C54E6A5" w14:textId="77777777" w:rsidR="002F3565" w:rsidRPr="00014FE6" w:rsidRDefault="002F3565" w:rsidP="00897F6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14FE6">
        <w:rPr>
          <w:rFonts w:ascii="Simplified Arabic" w:eastAsia="Times New Roman" w:hAnsi="Simplified Arabic" w:cs="Simplified Arabic"/>
          <w:color w:val="000000" w:themeColor="text1"/>
          <w:kern w:val="0"/>
          <w:sz w:val="28"/>
          <w:szCs w:val="28"/>
          <w:rtl/>
          <w14:ligatures w14:val="none"/>
        </w:rPr>
        <w:t>ويُضيف</w:t>
      </w:r>
      <w:r w:rsidRPr="00014FE6">
        <w:rPr>
          <w:rFonts w:ascii="Simplified Arabic" w:eastAsia="Times New Roman" w:hAnsi="Simplified Arabic" w:cs="Simplified Arabic"/>
          <w:color w:val="000000" w:themeColor="text1"/>
          <w:kern w:val="0"/>
          <w:sz w:val="28"/>
          <w:szCs w:val="28"/>
          <w14:ligatures w14:val="none"/>
        </w:rPr>
        <w:t xml:space="preserve"> (Bhatti &amp; Nazir, 2024) </w:t>
      </w:r>
      <w:r w:rsidRPr="00014FE6">
        <w:rPr>
          <w:rFonts w:ascii="Simplified Arabic" w:eastAsia="Times New Roman" w:hAnsi="Simplified Arabic" w:cs="Simplified Arabic"/>
          <w:color w:val="000000" w:themeColor="text1"/>
          <w:kern w:val="0"/>
          <w:sz w:val="28"/>
          <w:szCs w:val="28"/>
          <w:rtl/>
          <w14:ligatures w14:val="none"/>
        </w:rPr>
        <w:t>أن أهميتها تبرز بشكل خاص في سياق الاستدامة، إذ يُمثّل نجاح المشروع مؤشّرًا على قدرة المنظمة على تحقيق أهداف مستدامة في ظل ضغوط متزايدة لمراعاة الأبعاد البيئية والاجتماعية. كما يُسهم النجاح في تعزيز الشرعية الاجتماعية للمنظمة، باعتبارها كيانًا يُحقّق قيمة لمجتمعه لا لمساهميه فحسب</w:t>
      </w:r>
      <w:r w:rsidRPr="00014FE6">
        <w:rPr>
          <w:rFonts w:ascii="Simplified Arabic" w:eastAsia="Times New Roman" w:hAnsi="Simplified Arabic" w:cs="Simplified Arabic"/>
          <w:color w:val="000000" w:themeColor="text1"/>
          <w:kern w:val="0"/>
          <w:sz w:val="28"/>
          <w:szCs w:val="28"/>
          <w14:ligatures w14:val="none"/>
        </w:rPr>
        <w:t>.</w:t>
      </w:r>
    </w:p>
    <w:p w14:paraId="4021224E" w14:textId="77777777" w:rsidR="002F3565" w:rsidRPr="00014FE6" w:rsidRDefault="002F3565" w:rsidP="00897F6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14FE6">
        <w:rPr>
          <w:rFonts w:ascii="Simplified Arabic" w:eastAsia="Times New Roman" w:hAnsi="Simplified Arabic" w:cs="Simplified Arabic"/>
          <w:color w:val="000000" w:themeColor="text1"/>
          <w:kern w:val="0"/>
          <w:sz w:val="28"/>
          <w:szCs w:val="28"/>
          <w:rtl/>
          <w14:ligatures w14:val="none"/>
        </w:rPr>
        <w:t>ويرى</w:t>
      </w:r>
      <w:r w:rsidRPr="00014FE6">
        <w:rPr>
          <w:rFonts w:ascii="Simplified Arabic" w:eastAsia="Times New Roman" w:hAnsi="Simplified Arabic" w:cs="Simplified Arabic"/>
          <w:color w:val="000000" w:themeColor="text1"/>
          <w:kern w:val="0"/>
          <w:sz w:val="28"/>
          <w:szCs w:val="28"/>
          <w14:ligatures w14:val="none"/>
        </w:rPr>
        <w:t xml:space="preserve"> (Lu et al., 2021) </w:t>
      </w:r>
      <w:r w:rsidRPr="00014FE6">
        <w:rPr>
          <w:rFonts w:ascii="Simplified Arabic" w:eastAsia="Times New Roman" w:hAnsi="Simplified Arabic" w:cs="Simplified Arabic"/>
          <w:color w:val="000000" w:themeColor="text1"/>
          <w:kern w:val="0"/>
          <w:sz w:val="28"/>
          <w:szCs w:val="28"/>
          <w:rtl/>
          <w14:ligatures w14:val="none"/>
        </w:rPr>
        <w:t>أن أهميتها في المشروعات الإنشائية تتجلّى في عدّة جوانب؛ منها أن النجاح يضمن سلامة العاملين والمستخدمين النهائيين للمنشأة، ومنها أنه يُؤمّن تحقيق الأهداف الفنية للمشروع وفق المواصفات المخطّطة، ومنها أنه يحمي المنظمة من المخاطر القانونية والمالية المرتبطة بإخفاق المشروعات. كما يُسهم النجاح في رفع كفاءة استخدام موقع المشروع وموارده، ويحدّ من الهدر المرتبط بإعادة العمل والتصحيحات</w:t>
      </w:r>
      <w:r w:rsidRPr="00014FE6">
        <w:rPr>
          <w:rFonts w:ascii="Simplified Arabic" w:eastAsia="Times New Roman" w:hAnsi="Simplified Arabic" w:cs="Simplified Arabic"/>
          <w:color w:val="000000" w:themeColor="text1"/>
          <w:kern w:val="0"/>
          <w:sz w:val="28"/>
          <w:szCs w:val="28"/>
          <w14:ligatures w14:val="none"/>
        </w:rPr>
        <w:t>.</w:t>
      </w:r>
    </w:p>
    <w:p w14:paraId="522DE66C" w14:textId="77777777" w:rsidR="002F3565" w:rsidRPr="00014FE6" w:rsidRDefault="002F3565" w:rsidP="00897F6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14FE6">
        <w:rPr>
          <w:rFonts w:ascii="Simplified Arabic" w:eastAsia="Times New Roman" w:hAnsi="Simplified Arabic" w:cs="Simplified Arabic"/>
          <w:color w:val="000000" w:themeColor="text1"/>
          <w:kern w:val="0"/>
          <w:sz w:val="28"/>
          <w:szCs w:val="28"/>
          <w:rtl/>
          <w14:ligatures w14:val="none"/>
        </w:rPr>
        <w:lastRenderedPageBreak/>
        <w:t>ويذهب</w:t>
      </w:r>
      <w:r w:rsidRPr="00014FE6">
        <w:rPr>
          <w:rFonts w:ascii="Simplified Arabic" w:eastAsia="Times New Roman" w:hAnsi="Simplified Arabic" w:cs="Simplified Arabic"/>
          <w:color w:val="000000" w:themeColor="text1"/>
          <w:kern w:val="0"/>
          <w:sz w:val="28"/>
          <w:szCs w:val="28"/>
          <w14:ligatures w14:val="none"/>
        </w:rPr>
        <w:t xml:space="preserve"> (Alsaadi &amp; </w:t>
      </w:r>
      <w:proofErr w:type="spellStart"/>
      <w:r w:rsidRPr="00014FE6">
        <w:rPr>
          <w:rFonts w:ascii="Simplified Arabic" w:eastAsia="Times New Roman" w:hAnsi="Simplified Arabic" w:cs="Simplified Arabic"/>
          <w:color w:val="000000" w:themeColor="text1"/>
          <w:kern w:val="0"/>
          <w:sz w:val="28"/>
          <w:szCs w:val="28"/>
          <w14:ligatures w14:val="none"/>
        </w:rPr>
        <w:t>Norhayatizakuan</w:t>
      </w:r>
      <w:proofErr w:type="spellEnd"/>
      <w:r w:rsidRPr="00014FE6">
        <w:rPr>
          <w:rFonts w:ascii="Simplified Arabic" w:eastAsia="Times New Roman" w:hAnsi="Simplified Arabic" w:cs="Simplified Arabic"/>
          <w:color w:val="000000" w:themeColor="text1"/>
          <w:kern w:val="0"/>
          <w:sz w:val="28"/>
          <w:szCs w:val="28"/>
          <w14:ligatures w14:val="none"/>
        </w:rPr>
        <w:t xml:space="preserve">, 2021) </w:t>
      </w:r>
      <w:r w:rsidRPr="00014FE6">
        <w:rPr>
          <w:rFonts w:ascii="Simplified Arabic" w:eastAsia="Times New Roman" w:hAnsi="Simplified Arabic" w:cs="Simplified Arabic"/>
          <w:color w:val="000000" w:themeColor="text1"/>
          <w:kern w:val="0"/>
          <w:sz w:val="28"/>
          <w:szCs w:val="28"/>
          <w:rtl/>
          <w14:ligatures w14:val="none"/>
        </w:rPr>
        <w:t>إلى أن أهميتها تتمثّل في إبراز فاعلية الممارسات الإدارية المتّبعة، باعتبار النجاح هو الاختبار الفعلي لجودة هذه الممارسات. كما تُسهم في تعزيز سمعة الشركة في السوق، وفي تحسين قدرتها التنافسية، وفي جذب الكفاءات البشرية المؤهّلة التي تسعى للعمل في شركات ناجحة</w:t>
      </w:r>
      <w:r w:rsidRPr="00014FE6">
        <w:rPr>
          <w:rFonts w:ascii="Simplified Arabic" w:eastAsia="Times New Roman" w:hAnsi="Simplified Arabic" w:cs="Simplified Arabic"/>
          <w:color w:val="000000" w:themeColor="text1"/>
          <w:kern w:val="0"/>
          <w:sz w:val="28"/>
          <w:szCs w:val="28"/>
          <w14:ligatures w14:val="none"/>
        </w:rPr>
        <w:t>.</w:t>
      </w:r>
    </w:p>
    <w:p w14:paraId="45EDA024" w14:textId="77777777" w:rsidR="002F3565" w:rsidRPr="00014FE6" w:rsidRDefault="002F3565" w:rsidP="00897F6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14FE6">
        <w:rPr>
          <w:rFonts w:ascii="Simplified Arabic" w:eastAsia="Times New Roman" w:hAnsi="Simplified Arabic" w:cs="Simplified Arabic"/>
          <w:color w:val="000000" w:themeColor="text1"/>
          <w:kern w:val="0"/>
          <w:sz w:val="28"/>
          <w:szCs w:val="28"/>
          <w:rtl/>
          <w14:ligatures w14:val="none"/>
        </w:rPr>
        <w:t>ويُشير (الحسن والنجار، 2023) إلى أن أهمية النجاح تتمثّل في عدّة جوانب؛ منها أنه يُحقّق الفائدة المرجوّة من تكنولوجيا المعلومات والمنصّات الرقمية المستخدمة، ومنها أنه يُؤكّد جدوى الاستثمار في الأدوات الإدارية الحديثة، ومنها أنه يُتيح للشركات الإنشائية تطوير قدراتها التنافسية في سوق متغيّر، ومنها أنه يُسهم في بناء ثقافة مؤسسية تُقدّر الإنجاز</w:t>
      </w:r>
      <w:r w:rsidRPr="00014FE6">
        <w:rPr>
          <w:rFonts w:ascii="Simplified Arabic" w:eastAsia="Times New Roman" w:hAnsi="Simplified Arabic" w:cs="Simplified Arabic"/>
          <w:color w:val="000000" w:themeColor="text1"/>
          <w:kern w:val="0"/>
          <w:sz w:val="28"/>
          <w:szCs w:val="28"/>
          <w14:ligatures w14:val="none"/>
        </w:rPr>
        <w:t>.</w:t>
      </w:r>
    </w:p>
    <w:p w14:paraId="482555ED" w14:textId="77777777" w:rsidR="002F3565" w:rsidRPr="00014FE6" w:rsidRDefault="002F3565" w:rsidP="00897F6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14FE6">
        <w:rPr>
          <w:rFonts w:ascii="Simplified Arabic" w:eastAsia="Times New Roman" w:hAnsi="Simplified Arabic" w:cs="Simplified Arabic"/>
          <w:color w:val="000000" w:themeColor="text1"/>
          <w:kern w:val="0"/>
          <w:sz w:val="28"/>
          <w:szCs w:val="28"/>
          <w:rtl/>
          <w14:ligatures w14:val="none"/>
        </w:rPr>
        <w:t>ويرى (عبدالنبي والعتيبي، 2021) أن أهمية نجاح المشروعات تتمثّل في كونها تُحقّق العائد المرجوّ من جهود الابتكار والإبداع التي يبذلها فريق المشروع، باعتبار أن النجاح هو الترجمة العملية لهذه الجهود. كما يُسهم النجاح في تعزيز ثقافة الابتكار داخل المنظمة، وفي رفع دافعية العاملين نحو تقديم أفكار جديدة. ويُضيف (</w:t>
      </w:r>
      <w:proofErr w:type="spellStart"/>
      <w:r w:rsidRPr="00014FE6">
        <w:rPr>
          <w:rFonts w:ascii="Simplified Arabic" w:eastAsia="Times New Roman" w:hAnsi="Simplified Arabic" w:cs="Simplified Arabic"/>
          <w:color w:val="000000" w:themeColor="text1"/>
          <w:kern w:val="0"/>
          <w:sz w:val="28"/>
          <w:szCs w:val="28"/>
          <w:rtl/>
          <w14:ligatures w14:val="none"/>
        </w:rPr>
        <w:t>العبداللات</w:t>
      </w:r>
      <w:proofErr w:type="spellEnd"/>
      <w:r w:rsidRPr="00014FE6">
        <w:rPr>
          <w:rFonts w:ascii="Simplified Arabic" w:eastAsia="Times New Roman" w:hAnsi="Simplified Arabic" w:cs="Simplified Arabic"/>
          <w:color w:val="000000" w:themeColor="text1"/>
          <w:kern w:val="0"/>
          <w:sz w:val="28"/>
          <w:szCs w:val="28"/>
          <w:rtl/>
          <w14:ligatures w14:val="none"/>
        </w:rPr>
        <w:t xml:space="preserve"> والشورة، 2021) أن أهميته تتمثّل كذلك في كونها تُبرز جدوى تبنّي الحاكمية الرشيدة في الإدارة، باعتبار النجاح مخرجًا تراكميًا لمنظومة الحاكمية المعتمدة</w:t>
      </w:r>
      <w:r w:rsidRPr="00014FE6">
        <w:rPr>
          <w:rFonts w:ascii="Simplified Arabic" w:eastAsia="Times New Roman" w:hAnsi="Simplified Arabic" w:cs="Simplified Arabic"/>
          <w:color w:val="000000" w:themeColor="text1"/>
          <w:kern w:val="0"/>
          <w:sz w:val="28"/>
          <w:szCs w:val="28"/>
          <w14:ligatures w14:val="none"/>
        </w:rPr>
        <w:t>.</w:t>
      </w:r>
    </w:p>
    <w:p w14:paraId="5B5E3E90" w14:textId="77777777" w:rsidR="002F3565" w:rsidRPr="00014FE6" w:rsidRDefault="002F3565" w:rsidP="00897F6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14FE6">
        <w:rPr>
          <w:rFonts w:ascii="Simplified Arabic" w:eastAsia="Times New Roman" w:hAnsi="Simplified Arabic" w:cs="Simplified Arabic"/>
          <w:color w:val="000000" w:themeColor="text1"/>
          <w:kern w:val="0"/>
          <w:sz w:val="28"/>
          <w:szCs w:val="28"/>
          <w:rtl/>
          <w14:ligatures w14:val="none"/>
        </w:rPr>
        <w:t>ويُبرز (العنزي وآخرون، 2024) أن أهمية نجاح المشروعات في الشركات الخاصة تتمثّل في تحقيق العائد المتوقّع للمستثمرين، وفي الحفاظ على استمرارية النشاط، وفي بناء سمعة الشركة في السوق، وفي توفير الأمان الوظيفي للعاملين فيها. كما يُسهم النجاح في تعزيز ثقة الشركاء والمورّدين بالشركة، ممّا يُتيح لها بناء شراكات أعمق وأكثر استدامة</w:t>
      </w:r>
      <w:r w:rsidRPr="00014FE6">
        <w:rPr>
          <w:rFonts w:ascii="Simplified Arabic" w:eastAsia="Times New Roman" w:hAnsi="Simplified Arabic" w:cs="Simplified Arabic"/>
          <w:color w:val="000000" w:themeColor="text1"/>
          <w:kern w:val="0"/>
          <w:sz w:val="28"/>
          <w:szCs w:val="28"/>
          <w14:ligatures w14:val="none"/>
        </w:rPr>
        <w:t>.</w:t>
      </w:r>
    </w:p>
    <w:p w14:paraId="4992EF81" w14:textId="6F7666F8" w:rsidR="002F3565" w:rsidRPr="00014FE6" w:rsidRDefault="00AD425A" w:rsidP="00AD425A">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67" w:name="_Toc233819336"/>
      <w:r w:rsidRPr="00014FE6">
        <w:rPr>
          <w:rFonts w:ascii="Simplified Arabic" w:eastAsia="Times New Roman" w:hAnsi="Simplified Arabic" w:cs="Simplified Arabic" w:hint="cs"/>
          <w:b/>
          <w:bCs/>
          <w:color w:val="000000" w:themeColor="text1"/>
          <w:kern w:val="0"/>
          <w:sz w:val="32"/>
          <w:szCs w:val="32"/>
          <w:rtl/>
          <w14:ligatures w14:val="none"/>
        </w:rPr>
        <w:t xml:space="preserve">5.2.2 </w:t>
      </w:r>
      <w:r w:rsidR="002F3565" w:rsidRPr="00014FE6">
        <w:rPr>
          <w:rFonts w:ascii="Simplified Arabic" w:eastAsia="Times New Roman" w:hAnsi="Simplified Arabic" w:cs="Simplified Arabic"/>
          <w:b/>
          <w:bCs/>
          <w:color w:val="000000" w:themeColor="text1"/>
          <w:kern w:val="0"/>
          <w:sz w:val="32"/>
          <w:szCs w:val="32"/>
          <w:rtl/>
          <w14:ligatures w14:val="none"/>
        </w:rPr>
        <w:t>أهداف الاهتمام بنجاح تنفيذ المشروعات</w:t>
      </w:r>
      <w:bookmarkEnd w:id="67"/>
    </w:p>
    <w:p w14:paraId="24FB15DC" w14:textId="77777777" w:rsidR="002F3565" w:rsidRPr="00014FE6" w:rsidRDefault="002F3565" w:rsidP="00897F6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14FE6">
        <w:rPr>
          <w:rFonts w:ascii="Simplified Arabic" w:eastAsia="Times New Roman" w:hAnsi="Simplified Arabic" w:cs="Simplified Arabic"/>
          <w:color w:val="000000" w:themeColor="text1"/>
          <w:kern w:val="0"/>
          <w:sz w:val="28"/>
          <w:szCs w:val="28"/>
          <w:rtl/>
          <w14:ligatures w14:val="none"/>
        </w:rPr>
        <w:t>تتعدّد الأهداف التي تسعى المنظمات إلى تحقيقها من خلال الاهتمام بنجاح مشروعاتها، وتتنوّع هذه الأهداف بحسب طبيعة كل منظمة وقطاعها التشغيلي. وقد تناول الباحثون هذه الأهداف من زوايا متعدّدة تعكس تنوّع الأطر التحليلية للمفهوم</w:t>
      </w:r>
      <w:r w:rsidRPr="00014FE6">
        <w:rPr>
          <w:rFonts w:ascii="Simplified Arabic" w:eastAsia="Times New Roman" w:hAnsi="Simplified Arabic" w:cs="Simplified Arabic"/>
          <w:color w:val="000000" w:themeColor="text1"/>
          <w:kern w:val="0"/>
          <w:sz w:val="28"/>
          <w:szCs w:val="28"/>
          <w14:ligatures w14:val="none"/>
        </w:rPr>
        <w:t>.</w:t>
      </w:r>
    </w:p>
    <w:p w14:paraId="4F826546" w14:textId="77777777" w:rsidR="002F3565" w:rsidRPr="00014FE6" w:rsidRDefault="002F3565" w:rsidP="00897F6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14FE6">
        <w:rPr>
          <w:rFonts w:ascii="Simplified Arabic" w:eastAsia="Times New Roman" w:hAnsi="Simplified Arabic" w:cs="Simplified Arabic"/>
          <w:color w:val="000000" w:themeColor="text1"/>
          <w:kern w:val="0"/>
          <w:sz w:val="28"/>
          <w:szCs w:val="28"/>
          <w:rtl/>
          <w14:ligatures w14:val="none"/>
        </w:rPr>
        <w:t>ويُحدّد</w:t>
      </w:r>
      <w:r w:rsidRPr="00014FE6">
        <w:rPr>
          <w:rFonts w:ascii="Simplified Arabic" w:eastAsia="Times New Roman" w:hAnsi="Simplified Arabic" w:cs="Simplified Arabic"/>
          <w:color w:val="000000" w:themeColor="text1"/>
          <w:kern w:val="0"/>
          <w:sz w:val="28"/>
          <w:szCs w:val="28"/>
          <w14:ligatures w14:val="none"/>
        </w:rPr>
        <w:t xml:space="preserve"> (Ciric Lalic et al., 2022) </w:t>
      </w:r>
      <w:r w:rsidRPr="00014FE6">
        <w:rPr>
          <w:rFonts w:ascii="Simplified Arabic" w:eastAsia="Times New Roman" w:hAnsi="Simplified Arabic" w:cs="Simplified Arabic"/>
          <w:color w:val="000000" w:themeColor="text1"/>
          <w:kern w:val="0"/>
          <w:sz w:val="28"/>
          <w:szCs w:val="28"/>
          <w:rtl/>
          <w14:ligatures w14:val="none"/>
        </w:rPr>
        <w:t xml:space="preserve">جملة من الأهداف؛ تتمثّل أوّلًا في تحديد المنهجية الأكثر ملاءمة لطبيعة المشروع، وثانيًا في تطوير قدرات فريق المشروع على إدارة عملياته بكفاءة، وثالثًا في رفع مستوى تكيّف المشروع مع التغييرات المحتملة في المتطلبات، ورابعًا في تعزيز قدرة المنظمة على التعلّم </w:t>
      </w:r>
      <w:r w:rsidRPr="00014FE6">
        <w:rPr>
          <w:rFonts w:ascii="Simplified Arabic" w:eastAsia="Times New Roman" w:hAnsi="Simplified Arabic" w:cs="Simplified Arabic"/>
          <w:color w:val="000000" w:themeColor="text1"/>
          <w:kern w:val="0"/>
          <w:sz w:val="28"/>
          <w:szCs w:val="28"/>
          <w:rtl/>
          <w14:ligatures w14:val="none"/>
        </w:rPr>
        <w:lastRenderedPageBreak/>
        <w:t>من تجاربها السابقة. وهذه الأهداف تعكس التوجّه نحو فهم النجاح بوصفه ممارسة قابلة للتطوير لا مجرّد مخرج ثابت</w:t>
      </w:r>
      <w:r w:rsidRPr="00014FE6">
        <w:rPr>
          <w:rFonts w:ascii="Simplified Arabic" w:eastAsia="Times New Roman" w:hAnsi="Simplified Arabic" w:cs="Simplified Arabic"/>
          <w:color w:val="000000" w:themeColor="text1"/>
          <w:kern w:val="0"/>
          <w:sz w:val="28"/>
          <w:szCs w:val="28"/>
          <w14:ligatures w14:val="none"/>
        </w:rPr>
        <w:t>.</w:t>
      </w:r>
    </w:p>
    <w:p w14:paraId="58740BCA" w14:textId="77777777" w:rsidR="002F3565" w:rsidRPr="00014FE6" w:rsidRDefault="002F3565" w:rsidP="00897F6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14FE6">
        <w:rPr>
          <w:rFonts w:ascii="Simplified Arabic" w:eastAsia="Times New Roman" w:hAnsi="Simplified Arabic" w:cs="Simplified Arabic"/>
          <w:color w:val="000000" w:themeColor="text1"/>
          <w:kern w:val="0"/>
          <w:sz w:val="28"/>
          <w:szCs w:val="28"/>
          <w:rtl/>
          <w14:ligatures w14:val="none"/>
        </w:rPr>
        <w:t>ويرى</w:t>
      </w:r>
      <w:r w:rsidRPr="00014FE6">
        <w:rPr>
          <w:rFonts w:ascii="Simplified Arabic" w:eastAsia="Times New Roman" w:hAnsi="Simplified Arabic" w:cs="Simplified Arabic"/>
          <w:color w:val="000000" w:themeColor="text1"/>
          <w:kern w:val="0"/>
          <w:sz w:val="28"/>
          <w:szCs w:val="28"/>
          <w14:ligatures w14:val="none"/>
        </w:rPr>
        <w:t xml:space="preserve"> (Jarrah et al., 2022) </w:t>
      </w:r>
      <w:r w:rsidRPr="00014FE6">
        <w:rPr>
          <w:rFonts w:ascii="Simplified Arabic" w:eastAsia="Times New Roman" w:hAnsi="Simplified Arabic" w:cs="Simplified Arabic"/>
          <w:color w:val="000000" w:themeColor="text1"/>
          <w:kern w:val="0"/>
          <w:sz w:val="28"/>
          <w:szCs w:val="28"/>
          <w:rtl/>
          <w14:ligatures w14:val="none"/>
        </w:rPr>
        <w:t>أن من أهدافها كذلك تعزيز التكامل بين عمليات إدارة المشروع المختلفة، إذ يستلزم النجاح تنسيقًا وثيقًا بين هذه العمليات. كما تستهدف هذه الجهود تحقيق التوازن بين الكفاءة والفاعلية، بحيث يُنجز المشروع بأقلّ موارد ممكنة ويُحقّق في الوقت ذاته أعلى مخرجات. وتشمل الأهداف كذلك بناء قاعدة معرفية تراكمية حول العوامل المؤثّرة في النجاح، تستفيد منها المشروعات المستقبلية</w:t>
      </w:r>
      <w:r w:rsidRPr="00014FE6">
        <w:rPr>
          <w:rFonts w:ascii="Simplified Arabic" w:eastAsia="Times New Roman" w:hAnsi="Simplified Arabic" w:cs="Simplified Arabic"/>
          <w:color w:val="000000" w:themeColor="text1"/>
          <w:kern w:val="0"/>
          <w:sz w:val="28"/>
          <w:szCs w:val="28"/>
          <w14:ligatures w14:val="none"/>
        </w:rPr>
        <w:t>.</w:t>
      </w:r>
    </w:p>
    <w:p w14:paraId="76F52AA8" w14:textId="77777777" w:rsidR="002F3565" w:rsidRPr="00014FE6" w:rsidRDefault="002F3565" w:rsidP="00897F6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14FE6">
        <w:rPr>
          <w:rFonts w:ascii="Simplified Arabic" w:eastAsia="Times New Roman" w:hAnsi="Simplified Arabic" w:cs="Simplified Arabic"/>
          <w:color w:val="000000" w:themeColor="text1"/>
          <w:kern w:val="0"/>
          <w:sz w:val="28"/>
          <w:szCs w:val="28"/>
          <w:rtl/>
          <w14:ligatures w14:val="none"/>
        </w:rPr>
        <w:t>ويُضيف</w:t>
      </w:r>
      <w:r w:rsidRPr="00014FE6">
        <w:rPr>
          <w:rFonts w:ascii="Simplified Arabic" w:eastAsia="Times New Roman" w:hAnsi="Simplified Arabic" w:cs="Simplified Arabic"/>
          <w:color w:val="000000" w:themeColor="text1"/>
          <w:kern w:val="0"/>
          <w:sz w:val="28"/>
          <w:szCs w:val="28"/>
          <w14:ligatures w14:val="none"/>
        </w:rPr>
        <w:t xml:space="preserve"> (Bhatti &amp; Nazir, 2024) </w:t>
      </w:r>
      <w:r w:rsidRPr="00014FE6">
        <w:rPr>
          <w:rFonts w:ascii="Simplified Arabic" w:eastAsia="Times New Roman" w:hAnsi="Simplified Arabic" w:cs="Simplified Arabic"/>
          <w:color w:val="000000" w:themeColor="text1"/>
          <w:kern w:val="0"/>
          <w:sz w:val="28"/>
          <w:szCs w:val="28"/>
          <w:rtl/>
          <w14:ligatures w14:val="none"/>
        </w:rPr>
        <w:t>أن من أهدافها تحقيق الاستدامة في المشروعات الإنشائية، عبر دمج اعتبارات الاستدامة في عمليات إدارة المشروع. كما تستهدف موازنة الأهداف قصيرة الأمد مع الأهداف بعيدة الأمد، بحيث لا يتحقّق النجاح الآني على حساب الأثر الممتدّ. كما تُسهم هذه الأهداف في تعزيز الالتزام بالمعايير الدولية للاستدامة، وفي تحسين قدرة المشروع على جذب التمويل المسؤول</w:t>
      </w:r>
      <w:r w:rsidRPr="00014FE6">
        <w:rPr>
          <w:rFonts w:ascii="Simplified Arabic" w:eastAsia="Times New Roman" w:hAnsi="Simplified Arabic" w:cs="Simplified Arabic"/>
          <w:color w:val="000000" w:themeColor="text1"/>
          <w:kern w:val="0"/>
          <w:sz w:val="28"/>
          <w:szCs w:val="28"/>
          <w14:ligatures w14:val="none"/>
        </w:rPr>
        <w:t>.</w:t>
      </w:r>
    </w:p>
    <w:p w14:paraId="36726CE9" w14:textId="77777777" w:rsidR="002F3565" w:rsidRPr="00014FE6" w:rsidRDefault="002F3565" w:rsidP="00897F6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14FE6">
        <w:rPr>
          <w:rFonts w:ascii="Simplified Arabic" w:eastAsia="Times New Roman" w:hAnsi="Simplified Arabic" w:cs="Simplified Arabic"/>
          <w:color w:val="000000" w:themeColor="text1"/>
          <w:kern w:val="0"/>
          <w:sz w:val="28"/>
          <w:szCs w:val="28"/>
          <w:rtl/>
          <w14:ligatures w14:val="none"/>
        </w:rPr>
        <w:t>ويُحدّد (الحسن والنجار، 2023) جملة من الأهداف؛ منها توظيف تكنولوجيا المعلومات لتعزيز فرص نجاح المشروع، ومنها تطوير المنصّات الرقمية التي تُيسّر إدارة المشروع، ومنها رفع كفاءة استخدام الموارد عبر الأدوات الرقمية، ومنها تعزيز التواصل بين أطراف المشروع المختلفة عبر القنوات الرقمية. وتعكس هذه الأهداف التوجّه المعاصر نحو الدمج بين الإدارة والتقنية</w:t>
      </w:r>
      <w:r w:rsidRPr="00014FE6">
        <w:rPr>
          <w:rFonts w:ascii="Simplified Arabic" w:eastAsia="Times New Roman" w:hAnsi="Simplified Arabic" w:cs="Simplified Arabic"/>
          <w:color w:val="000000" w:themeColor="text1"/>
          <w:kern w:val="0"/>
          <w:sz w:val="28"/>
          <w:szCs w:val="28"/>
          <w14:ligatures w14:val="none"/>
        </w:rPr>
        <w:t>.</w:t>
      </w:r>
    </w:p>
    <w:p w14:paraId="5EC9067A" w14:textId="77777777" w:rsidR="002F3565" w:rsidRPr="00014FE6" w:rsidRDefault="002F3565" w:rsidP="00897F6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14FE6">
        <w:rPr>
          <w:rFonts w:ascii="Simplified Arabic" w:eastAsia="Times New Roman" w:hAnsi="Simplified Arabic" w:cs="Simplified Arabic"/>
          <w:color w:val="000000" w:themeColor="text1"/>
          <w:kern w:val="0"/>
          <w:sz w:val="28"/>
          <w:szCs w:val="28"/>
          <w:rtl/>
          <w14:ligatures w14:val="none"/>
        </w:rPr>
        <w:t>ويُضيف (عبدالنبي والعتيبي، 2021) أن من أهدافها تعزيز الابتكار والإبداع في إدارة المشروع، باعتبار أن النجاح في المشروعات المعقّدة يستلزم قدرات إبداعية لا تكتفي بتطبيق الأدوات التقليدية. كما تستهدف هذه الجهود بناء بيئة عمل محفّزة للأفكار الجديدة، وتطوير آليات لاستيعاب الابتكارات في مسار المشروع</w:t>
      </w:r>
      <w:r w:rsidRPr="00014FE6">
        <w:rPr>
          <w:rFonts w:ascii="Simplified Arabic" w:eastAsia="Times New Roman" w:hAnsi="Simplified Arabic" w:cs="Simplified Arabic"/>
          <w:color w:val="000000" w:themeColor="text1"/>
          <w:kern w:val="0"/>
          <w:sz w:val="28"/>
          <w:szCs w:val="28"/>
          <w14:ligatures w14:val="none"/>
        </w:rPr>
        <w:t>.</w:t>
      </w:r>
    </w:p>
    <w:p w14:paraId="610A5C5F" w14:textId="77777777" w:rsidR="002F3565" w:rsidRPr="00014FE6" w:rsidRDefault="002F3565" w:rsidP="00897F6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14FE6">
        <w:rPr>
          <w:rFonts w:ascii="Simplified Arabic" w:eastAsia="Times New Roman" w:hAnsi="Simplified Arabic" w:cs="Simplified Arabic"/>
          <w:color w:val="000000" w:themeColor="text1"/>
          <w:kern w:val="0"/>
          <w:sz w:val="28"/>
          <w:szCs w:val="28"/>
          <w:rtl/>
          <w14:ligatures w14:val="none"/>
        </w:rPr>
        <w:t>ويذهب (</w:t>
      </w:r>
      <w:proofErr w:type="spellStart"/>
      <w:r w:rsidRPr="00014FE6">
        <w:rPr>
          <w:rFonts w:ascii="Simplified Arabic" w:eastAsia="Times New Roman" w:hAnsi="Simplified Arabic" w:cs="Simplified Arabic"/>
          <w:color w:val="000000" w:themeColor="text1"/>
          <w:kern w:val="0"/>
          <w:sz w:val="28"/>
          <w:szCs w:val="28"/>
          <w:rtl/>
          <w14:ligatures w14:val="none"/>
        </w:rPr>
        <w:t>العبداللات</w:t>
      </w:r>
      <w:proofErr w:type="spellEnd"/>
      <w:r w:rsidRPr="00014FE6">
        <w:rPr>
          <w:rFonts w:ascii="Simplified Arabic" w:eastAsia="Times New Roman" w:hAnsi="Simplified Arabic" w:cs="Simplified Arabic"/>
          <w:color w:val="000000" w:themeColor="text1"/>
          <w:kern w:val="0"/>
          <w:sz w:val="28"/>
          <w:szCs w:val="28"/>
          <w:rtl/>
          <w14:ligatures w14:val="none"/>
        </w:rPr>
        <w:t xml:space="preserve"> والشورة، 2021) إلى أن من أهدافها تطبيق مبادئ الحاكمية الرشيدة في إدارة المشروع، وضمان وجود إطار للتخطيط لإدارة الأزمات، وتعزيز الشفافية والمساءلة في عمليات المشروع، وتوزيع المسؤوليات بصورة واضحة بين الأطراف المختلفة. وتعكس هذه الأهداف الترابط بين الحوكمة والنجاح</w:t>
      </w:r>
      <w:r w:rsidRPr="00014FE6">
        <w:rPr>
          <w:rFonts w:ascii="Simplified Arabic" w:eastAsia="Times New Roman" w:hAnsi="Simplified Arabic" w:cs="Simplified Arabic"/>
          <w:color w:val="000000" w:themeColor="text1"/>
          <w:kern w:val="0"/>
          <w:sz w:val="28"/>
          <w:szCs w:val="28"/>
          <w14:ligatures w14:val="none"/>
        </w:rPr>
        <w:t>.</w:t>
      </w:r>
    </w:p>
    <w:p w14:paraId="6586917C" w14:textId="4D73CD41" w:rsidR="002F3565" w:rsidRPr="00014FE6" w:rsidRDefault="00AD425A" w:rsidP="00AD425A">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68" w:name="_Toc233819337"/>
      <w:r w:rsidRPr="00014FE6">
        <w:rPr>
          <w:rFonts w:ascii="Simplified Arabic" w:eastAsia="Times New Roman" w:hAnsi="Simplified Arabic" w:cs="Simplified Arabic" w:hint="cs"/>
          <w:b/>
          <w:bCs/>
          <w:color w:val="000000" w:themeColor="text1"/>
          <w:kern w:val="0"/>
          <w:sz w:val="32"/>
          <w:szCs w:val="32"/>
          <w:rtl/>
          <w14:ligatures w14:val="none"/>
        </w:rPr>
        <w:t xml:space="preserve">6.2.2 </w:t>
      </w:r>
      <w:r w:rsidR="002F3565" w:rsidRPr="00014FE6">
        <w:rPr>
          <w:rFonts w:ascii="Simplified Arabic" w:eastAsia="Times New Roman" w:hAnsi="Simplified Arabic" w:cs="Simplified Arabic"/>
          <w:b/>
          <w:bCs/>
          <w:color w:val="000000" w:themeColor="text1"/>
          <w:kern w:val="0"/>
          <w:sz w:val="32"/>
          <w:szCs w:val="32"/>
          <w:rtl/>
          <w14:ligatures w14:val="none"/>
        </w:rPr>
        <w:t>أبعاد نجاح تنفيذ المشروعات</w:t>
      </w:r>
      <w:bookmarkEnd w:id="68"/>
    </w:p>
    <w:p w14:paraId="76882E3E" w14:textId="77777777" w:rsidR="002F3565" w:rsidRPr="00014FE6" w:rsidRDefault="002F3565" w:rsidP="00897F6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14FE6">
        <w:rPr>
          <w:rFonts w:ascii="Simplified Arabic" w:eastAsia="Times New Roman" w:hAnsi="Simplified Arabic" w:cs="Simplified Arabic"/>
          <w:color w:val="000000" w:themeColor="text1"/>
          <w:kern w:val="0"/>
          <w:sz w:val="28"/>
          <w:szCs w:val="28"/>
          <w:rtl/>
          <w14:ligatures w14:val="none"/>
        </w:rPr>
        <w:lastRenderedPageBreak/>
        <w:t>يتميّز مفهوم نجاح المشروعات بكونه مفهومًا متعدّد الأبعاد، إذ لا يمكن اختزاله في بُعد واحد. وقد تعدّدت المعالجات في الأدبيات لهذه الأبعاد، وتتقاطع في جملة من الأبعاد الجوهرية التي تُمثّل ركائز النجاح</w:t>
      </w:r>
      <w:r w:rsidRPr="00014FE6">
        <w:rPr>
          <w:rFonts w:ascii="Simplified Arabic" w:eastAsia="Times New Roman" w:hAnsi="Simplified Arabic" w:cs="Simplified Arabic"/>
          <w:color w:val="000000" w:themeColor="text1"/>
          <w:kern w:val="0"/>
          <w:sz w:val="28"/>
          <w:szCs w:val="28"/>
          <w14:ligatures w14:val="none"/>
        </w:rPr>
        <w:t>.</w:t>
      </w:r>
    </w:p>
    <w:p w14:paraId="6162E573" w14:textId="77777777" w:rsidR="002F3565" w:rsidRPr="00014FE6" w:rsidRDefault="002F3565" w:rsidP="00897F6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14FE6">
        <w:rPr>
          <w:rFonts w:ascii="Simplified Arabic" w:eastAsia="Times New Roman" w:hAnsi="Simplified Arabic" w:cs="Simplified Arabic"/>
          <w:color w:val="000000" w:themeColor="text1"/>
          <w:kern w:val="0"/>
          <w:sz w:val="28"/>
          <w:szCs w:val="28"/>
          <w:rtl/>
          <w14:ligatures w14:val="none"/>
        </w:rPr>
        <w:t>البُعد الأول هو الالتزام بمعايير الوقت والكلفة والجودة، باعتبارها المعايير الكلاسيكية لنجاح المشروع. ويُشير</w:t>
      </w:r>
      <w:r w:rsidRPr="00014FE6">
        <w:rPr>
          <w:rFonts w:ascii="Simplified Arabic" w:eastAsia="Times New Roman" w:hAnsi="Simplified Arabic" w:cs="Simplified Arabic"/>
          <w:color w:val="000000" w:themeColor="text1"/>
          <w:kern w:val="0"/>
          <w:sz w:val="28"/>
          <w:szCs w:val="28"/>
          <w14:ligatures w14:val="none"/>
        </w:rPr>
        <w:t xml:space="preserve"> (Alsaadi &amp; </w:t>
      </w:r>
      <w:proofErr w:type="spellStart"/>
      <w:r w:rsidRPr="00014FE6">
        <w:rPr>
          <w:rFonts w:ascii="Simplified Arabic" w:eastAsia="Times New Roman" w:hAnsi="Simplified Arabic" w:cs="Simplified Arabic"/>
          <w:color w:val="000000" w:themeColor="text1"/>
          <w:kern w:val="0"/>
          <w:sz w:val="28"/>
          <w:szCs w:val="28"/>
          <w14:ligatures w14:val="none"/>
        </w:rPr>
        <w:t>Norhayatizakuan</w:t>
      </w:r>
      <w:proofErr w:type="spellEnd"/>
      <w:r w:rsidRPr="00014FE6">
        <w:rPr>
          <w:rFonts w:ascii="Simplified Arabic" w:eastAsia="Times New Roman" w:hAnsi="Simplified Arabic" w:cs="Simplified Arabic"/>
          <w:color w:val="000000" w:themeColor="text1"/>
          <w:kern w:val="0"/>
          <w:sz w:val="28"/>
          <w:szCs w:val="28"/>
          <w14:ligatures w14:val="none"/>
        </w:rPr>
        <w:t xml:space="preserve">, 2021) </w:t>
      </w:r>
      <w:r w:rsidRPr="00014FE6">
        <w:rPr>
          <w:rFonts w:ascii="Simplified Arabic" w:eastAsia="Times New Roman" w:hAnsi="Simplified Arabic" w:cs="Simplified Arabic"/>
          <w:color w:val="000000" w:themeColor="text1"/>
          <w:kern w:val="0"/>
          <w:sz w:val="28"/>
          <w:szCs w:val="28"/>
          <w:rtl/>
          <w14:ligatures w14:val="none"/>
        </w:rPr>
        <w:t>إلى أن هذه المعايير الثلاثة تُمثّل جوهر تقييم المشروع، حيث يُقاس النجاح بمدى التزام المشروع بالجدول الزمني المخطّط، وبحدود الميزانية المعتمدة، وبمستوى الجودة المطلوب. ويستلزم تحقيق التوازن بين هذه المعايير الثلاثة جهدًا إداريًا مكثّفًا، إذ كثيرًا ما تتعارض هذه المعايير فيما بينها، فيستلزم الإسراع في الإنجاز رفع الكلفة، كما قد يستلزم خفض الكلفة تقليصًا في الجودة</w:t>
      </w:r>
      <w:r w:rsidRPr="00014FE6">
        <w:rPr>
          <w:rFonts w:ascii="Simplified Arabic" w:eastAsia="Times New Roman" w:hAnsi="Simplified Arabic" w:cs="Simplified Arabic"/>
          <w:color w:val="000000" w:themeColor="text1"/>
          <w:kern w:val="0"/>
          <w:sz w:val="28"/>
          <w:szCs w:val="28"/>
          <w14:ligatures w14:val="none"/>
        </w:rPr>
        <w:t>.</w:t>
      </w:r>
    </w:p>
    <w:p w14:paraId="2A096065" w14:textId="77777777" w:rsidR="002F3565" w:rsidRPr="00014FE6" w:rsidRDefault="002F3565" w:rsidP="00897F6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14FE6">
        <w:rPr>
          <w:rFonts w:ascii="Simplified Arabic" w:eastAsia="Times New Roman" w:hAnsi="Simplified Arabic" w:cs="Simplified Arabic"/>
          <w:color w:val="000000" w:themeColor="text1"/>
          <w:kern w:val="0"/>
          <w:sz w:val="28"/>
          <w:szCs w:val="28"/>
          <w:rtl/>
          <w14:ligatures w14:val="none"/>
        </w:rPr>
        <w:t>البُعد الثاني هو رضا أصحاب المصلحة، باعتبار أن نجاح المشروع لا يكتمل دون قبول الأطراف المختلفة المعنيّة به. ويُلاحظ</w:t>
      </w:r>
      <w:r w:rsidRPr="00014FE6">
        <w:rPr>
          <w:rFonts w:ascii="Simplified Arabic" w:eastAsia="Times New Roman" w:hAnsi="Simplified Arabic" w:cs="Simplified Arabic"/>
          <w:color w:val="000000" w:themeColor="text1"/>
          <w:kern w:val="0"/>
          <w:sz w:val="28"/>
          <w:szCs w:val="28"/>
          <w14:ligatures w14:val="none"/>
        </w:rPr>
        <w:t xml:space="preserve"> (Ciric Lalic et al., 2022) </w:t>
      </w:r>
      <w:r w:rsidRPr="00014FE6">
        <w:rPr>
          <w:rFonts w:ascii="Simplified Arabic" w:eastAsia="Times New Roman" w:hAnsi="Simplified Arabic" w:cs="Simplified Arabic"/>
          <w:color w:val="000000" w:themeColor="text1"/>
          <w:kern w:val="0"/>
          <w:sz w:val="28"/>
          <w:szCs w:val="28"/>
          <w:rtl/>
          <w14:ligatures w14:val="none"/>
        </w:rPr>
        <w:t>أن أصحاب المصلحة في المشروعات المعاصرة باتوا متنوّعين، ويشملون المالك والمموّل والمستخدم النهائي والجهات الرقابية والمجتمع المحيط. وكل طرف من هؤلاء يُقيّم النجاح من زاوية مختلفة، ممّا يفرض على إدارة المشروع موازنة هذه الزوايا المتعدّدة. وهذا البُعد يعكس التحوّل من نظرة أحادية للنجاح إلى نظرة تشاركية</w:t>
      </w:r>
      <w:r w:rsidRPr="00014FE6">
        <w:rPr>
          <w:rFonts w:ascii="Simplified Arabic" w:eastAsia="Times New Roman" w:hAnsi="Simplified Arabic" w:cs="Simplified Arabic"/>
          <w:color w:val="000000" w:themeColor="text1"/>
          <w:kern w:val="0"/>
          <w:sz w:val="28"/>
          <w:szCs w:val="28"/>
          <w14:ligatures w14:val="none"/>
        </w:rPr>
        <w:t>.</w:t>
      </w:r>
    </w:p>
    <w:p w14:paraId="44C3C095" w14:textId="77777777" w:rsidR="002F3565" w:rsidRPr="00014FE6" w:rsidRDefault="002F3565" w:rsidP="00897F6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14FE6">
        <w:rPr>
          <w:rFonts w:ascii="Simplified Arabic" w:eastAsia="Times New Roman" w:hAnsi="Simplified Arabic" w:cs="Simplified Arabic"/>
          <w:color w:val="000000" w:themeColor="text1"/>
          <w:kern w:val="0"/>
          <w:sz w:val="28"/>
          <w:szCs w:val="28"/>
          <w:rtl/>
          <w14:ligatures w14:val="none"/>
        </w:rPr>
        <w:t>البُعد الثالث هو تحقيق الأهداف الفنية للمشروع، إذ تستهدف معظم المشروعات تقديم مخرجات ذات مواصفات فنية محدّدة. ويُبرز</w:t>
      </w:r>
      <w:r w:rsidRPr="00014FE6">
        <w:rPr>
          <w:rFonts w:ascii="Simplified Arabic" w:eastAsia="Times New Roman" w:hAnsi="Simplified Arabic" w:cs="Simplified Arabic"/>
          <w:color w:val="000000" w:themeColor="text1"/>
          <w:kern w:val="0"/>
          <w:sz w:val="28"/>
          <w:szCs w:val="28"/>
          <w14:ligatures w14:val="none"/>
        </w:rPr>
        <w:t xml:space="preserve"> (Lu et al., 2021) </w:t>
      </w:r>
      <w:r w:rsidRPr="00014FE6">
        <w:rPr>
          <w:rFonts w:ascii="Simplified Arabic" w:eastAsia="Times New Roman" w:hAnsi="Simplified Arabic" w:cs="Simplified Arabic"/>
          <w:color w:val="000000" w:themeColor="text1"/>
          <w:kern w:val="0"/>
          <w:sz w:val="28"/>
          <w:szCs w:val="28"/>
          <w:rtl/>
          <w14:ligatures w14:val="none"/>
        </w:rPr>
        <w:t>أن المشروعات الهندسية المعاصرة تستلزم تحقيق مواصفات دقيقة، ولا سيّما فيما يتعلّق بالسلامة الإنشائية. وفي المشروعات الأرصادية، يكتسب هذا البُعد أهمية خاصّة، إذ تستلزم المحطّات الأرصادية مواصفات فنية بالغة الدقّة تتعلّق بكفاءة الأجهزة العلمية واستجابتها للظروف البيئية</w:t>
      </w:r>
      <w:r w:rsidRPr="00014FE6">
        <w:rPr>
          <w:rFonts w:ascii="Simplified Arabic" w:eastAsia="Times New Roman" w:hAnsi="Simplified Arabic" w:cs="Simplified Arabic"/>
          <w:color w:val="000000" w:themeColor="text1"/>
          <w:kern w:val="0"/>
          <w:sz w:val="28"/>
          <w:szCs w:val="28"/>
          <w14:ligatures w14:val="none"/>
        </w:rPr>
        <w:t>.</w:t>
      </w:r>
    </w:p>
    <w:p w14:paraId="24BFEF52" w14:textId="77777777" w:rsidR="002F3565" w:rsidRPr="00014FE6" w:rsidRDefault="002F3565" w:rsidP="00897F6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14FE6">
        <w:rPr>
          <w:rFonts w:ascii="Simplified Arabic" w:eastAsia="Times New Roman" w:hAnsi="Simplified Arabic" w:cs="Simplified Arabic"/>
          <w:color w:val="000000" w:themeColor="text1"/>
          <w:kern w:val="0"/>
          <w:sz w:val="28"/>
          <w:szCs w:val="28"/>
          <w:rtl/>
          <w14:ligatures w14:val="none"/>
        </w:rPr>
        <w:t xml:space="preserve">البُعد الرابع هو السلامة والصحة المهنية، باعتبارها مكوّنًا جوهريًا من مكوّنات النجاح في المشروعات ذات الطابع التنفيذي. ويُشير (محمد </w:t>
      </w:r>
      <w:proofErr w:type="spellStart"/>
      <w:r w:rsidRPr="00014FE6">
        <w:rPr>
          <w:rFonts w:ascii="Simplified Arabic" w:eastAsia="Times New Roman" w:hAnsi="Simplified Arabic" w:cs="Simplified Arabic"/>
          <w:color w:val="000000" w:themeColor="text1"/>
          <w:kern w:val="0"/>
          <w:sz w:val="28"/>
          <w:szCs w:val="28"/>
          <w:rtl/>
          <w14:ligatures w14:val="none"/>
        </w:rPr>
        <w:t>ودلدوم</w:t>
      </w:r>
      <w:proofErr w:type="spellEnd"/>
      <w:r w:rsidRPr="00014FE6">
        <w:rPr>
          <w:rFonts w:ascii="Simplified Arabic" w:eastAsia="Times New Roman" w:hAnsi="Simplified Arabic" w:cs="Simplified Arabic"/>
          <w:color w:val="000000" w:themeColor="text1"/>
          <w:kern w:val="0"/>
          <w:sz w:val="28"/>
          <w:szCs w:val="28"/>
          <w:rtl/>
          <w14:ligatures w14:val="none"/>
        </w:rPr>
        <w:t>، 2025) إلى أن نجاح المشروعات الهندسية لا يكتمل ما لم تتحقّق فيه معايير السلامة والصحة المهنية، باعتبار أن إنجاز المشروع على حساب سلامة العاملين لا يُمثّل نجاحًا حقيقيًا، بل إخفاقًا يتأخّر إدراكه. وفي المحطّات الأرصادية المأهولة التي تعمل في ظروف بيئية متفاوتة، يكتسب هذا البُعد أهمية مضاعفة</w:t>
      </w:r>
      <w:r w:rsidRPr="00014FE6">
        <w:rPr>
          <w:rFonts w:ascii="Simplified Arabic" w:eastAsia="Times New Roman" w:hAnsi="Simplified Arabic" w:cs="Simplified Arabic"/>
          <w:color w:val="000000" w:themeColor="text1"/>
          <w:kern w:val="0"/>
          <w:sz w:val="28"/>
          <w:szCs w:val="28"/>
          <w14:ligatures w14:val="none"/>
        </w:rPr>
        <w:t>.</w:t>
      </w:r>
    </w:p>
    <w:p w14:paraId="724CD26F" w14:textId="77777777" w:rsidR="002F3565" w:rsidRPr="00014FE6" w:rsidRDefault="002F3565" w:rsidP="00897F6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14FE6">
        <w:rPr>
          <w:rFonts w:ascii="Simplified Arabic" w:eastAsia="Times New Roman" w:hAnsi="Simplified Arabic" w:cs="Simplified Arabic"/>
          <w:color w:val="000000" w:themeColor="text1"/>
          <w:kern w:val="0"/>
          <w:sz w:val="28"/>
          <w:szCs w:val="28"/>
          <w:rtl/>
          <w14:ligatures w14:val="none"/>
        </w:rPr>
        <w:lastRenderedPageBreak/>
        <w:t>البُعد الخامس هو الاستدامة، التي تُمثّل توجّهًا حديثًا في فهم النجاح. ويرى</w:t>
      </w:r>
      <w:r w:rsidRPr="00014FE6">
        <w:rPr>
          <w:rFonts w:ascii="Simplified Arabic" w:eastAsia="Times New Roman" w:hAnsi="Simplified Arabic" w:cs="Simplified Arabic"/>
          <w:color w:val="000000" w:themeColor="text1"/>
          <w:kern w:val="0"/>
          <w:sz w:val="28"/>
          <w:szCs w:val="28"/>
          <w14:ligatures w14:val="none"/>
        </w:rPr>
        <w:t xml:space="preserve"> (Bhatti &amp; Nazir, 2024) </w:t>
      </w:r>
      <w:r w:rsidRPr="00014FE6">
        <w:rPr>
          <w:rFonts w:ascii="Simplified Arabic" w:eastAsia="Times New Roman" w:hAnsi="Simplified Arabic" w:cs="Simplified Arabic"/>
          <w:color w:val="000000" w:themeColor="text1"/>
          <w:kern w:val="0"/>
          <w:sz w:val="28"/>
          <w:szCs w:val="28"/>
          <w:rtl/>
          <w14:ligatures w14:val="none"/>
        </w:rPr>
        <w:t>أن نجاح المشروعات المعاصرة بات يُقاس بمدى استدامة مخرجاتها، وقدرتها على الاستمرار في تقديم قيمة على المدى البعيد، دون استنزاف الموارد البيئية أو الإضرار بالنسيج الاجتماعي. وفي المشروعات الأرصادية التي تستهدف توفير بيانات مناخية على المدى الطويل، يُعدّ هذا البُعد ركيزة جوهرية في تقييم النجاح</w:t>
      </w:r>
      <w:r w:rsidRPr="00014FE6">
        <w:rPr>
          <w:rFonts w:ascii="Simplified Arabic" w:eastAsia="Times New Roman" w:hAnsi="Simplified Arabic" w:cs="Simplified Arabic"/>
          <w:color w:val="000000" w:themeColor="text1"/>
          <w:kern w:val="0"/>
          <w:sz w:val="28"/>
          <w:szCs w:val="28"/>
          <w14:ligatures w14:val="none"/>
        </w:rPr>
        <w:t>.</w:t>
      </w:r>
    </w:p>
    <w:p w14:paraId="0831EEA1" w14:textId="77777777" w:rsidR="002F3565" w:rsidRPr="00014FE6" w:rsidRDefault="002F3565" w:rsidP="00897F6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14FE6">
        <w:rPr>
          <w:rFonts w:ascii="Simplified Arabic" w:eastAsia="Times New Roman" w:hAnsi="Simplified Arabic" w:cs="Simplified Arabic"/>
          <w:color w:val="000000" w:themeColor="text1"/>
          <w:kern w:val="0"/>
          <w:sz w:val="28"/>
          <w:szCs w:val="28"/>
          <w:rtl/>
          <w14:ligatures w14:val="none"/>
        </w:rPr>
        <w:t>البُعد السادس هو القدرة على التكيّف مع التغييرات، باعتبار أن المشروعات نادرًا ما تسير وفق ما خُطّط لها بدقّة. ويُلاحظ</w:t>
      </w:r>
      <w:r w:rsidRPr="00014FE6">
        <w:rPr>
          <w:rFonts w:ascii="Simplified Arabic" w:eastAsia="Times New Roman" w:hAnsi="Simplified Arabic" w:cs="Simplified Arabic"/>
          <w:color w:val="000000" w:themeColor="text1"/>
          <w:kern w:val="0"/>
          <w:sz w:val="28"/>
          <w:szCs w:val="28"/>
          <w14:ligatures w14:val="none"/>
        </w:rPr>
        <w:t xml:space="preserve"> (Ciric Lalic et al., 2022) </w:t>
      </w:r>
      <w:r w:rsidRPr="00014FE6">
        <w:rPr>
          <w:rFonts w:ascii="Simplified Arabic" w:eastAsia="Times New Roman" w:hAnsi="Simplified Arabic" w:cs="Simplified Arabic"/>
          <w:color w:val="000000" w:themeColor="text1"/>
          <w:kern w:val="0"/>
          <w:sz w:val="28"/>
          <w:szCs w:val="28"/>
          <w:rtl/>
          <w14:ligatures w14:val="none"/>
        </w:rPr>
        <w:t>أن المنهجيات الرشيقة جعلت من القدرة على التكيّف معيارًا جوهريًا للنجاح، إذ تُقاس فاعلية إدارة المشروع بمدى استجابتها للتغييرات في المتطلبات أو الظروف، وقدرتها على إعادة توجيه المسار دون فقدان السيطرة</w:t>
      </w:r>
      <w:r w:rsidRPr="00014FE6">
        <w:rPr>
          <w:rFonts w:ascii="Simplified Arabic" w:eastAsia="Times New Roman" w:hAnsi="Simplified Arabic" w:cs="Simplified Arabic"/>
          <w:color w:val="000000" w:themeColor="text1"/>
          <w:kern w:val="0"/>
          <w:sz w:val="28"/>
          <w:szCs w:val="28"/>
          <w14:ligatures w14:val="none"/>
        </w:rPr>
        <w:t>.</w:t>
      </w:r>
    </w:p>
    <w:p w14:paraId="7E9C452A" w14:textId="77777777" w:rsidR="002F3565" w:rsidRPr="00014FE6" w:rsidRDefault="002F3565" w:rsidP="00897F6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14FE6">
        <w:rPr>
          <w:rFonts w:ascii="Simplified Arabic" w:eastAsia="Times New Roman" w:hAnsi="Simplified Arabic" w:cs="Simplified Arabic"/>
          <w:color w:val="000000" w:themeColor="text1"/>
          <w:kern w:val="0"/>
          <w:sz w:val="28"/>
          <w:szCs w:val="28"/>
          <w:rtl/>
          <w14:ligatures w14:val="none"/>
        </w:rPr>
        <w:t xml:space="preserve">البُعد السابع هو رضا فريق المشروع، إذ يُمثّل العاملون في المشروع طرفًا داخليًا مهمًّا. ويُبرز (الحسني </w:t>
      </w:r>
      <w:proofErr w:type="spellStart"/>
      <w:r w:rsidRPr="00014FE6">
        <w:rPr>
          <w:rFonts w:ascii="Simplified Arabic" w:eastAsia="Times New Roman" w:hAnsi="Simplified Arabic" w:cs="Simplified Arabic"/>
          <w:color w:val="000000" w:themeColor="text1"/>
          <w:kern w:val="0"/>
          <w:sz w:val="28"/>
          <w:szCs w:val="28"/>
          <w:rtl/>
          <w14:ligatures w14:val="none"/>
        </w:rPr>
        <w:t>والخشالي</w:t>
      </w:r>
      <w:proofErr w:type="spellEnd"/>
      <w:r w:rsidRPr="00014FE6">
        <w:rPr>
          <w:rFonts w:ascii="Simplified Arabic" w:eastAsia="Times New Roman" w:hAnsi="Simplified Arabic" w:cs="Simplified Arabic"/>
          <w:color w:val="000000" w:themeColor="text1"/>
          <w:kern w:val="0"/>
          <w:sz w:val="28"/>
          <w:szCs w:val="28"/>
          <w:rtl/>
          <w14:ligatures w14:val="none"/>
        </w:rPr>
        <w:t xml:space="preserve">، 2022) أن الدعم </w:t>
      </w:r>
      <w:proofErr w:type="spellStart"/>
      <w:r w:rsidRPr="00014FE6">
        <w:rPr>
          <w:rFonts w:ascii="Simplified Arabic" w:eastAsia="Times New Roman" w:hAnsi="Simplified Arabic" w:cs="Simplified Arabic"/>
          <w:color w:val="000000" w:themeColor="text1"/>
          <w:kern w:val="0"/>
          <w:sz w:val="28"/>
          <w:szCs w:val="28"/>
          <w:rtl/>
          <w14:ligatures w14:val="none"/>
        </w:rPr>
        <w:t>المنظمي</w:t>
      </w:r>
      <w:proofErr w:type="spellEnd"/>
      <w:r w:rsidRPr="00014FE6">
        <w:rPr>
          <w:rFonts w:ascii="Simplified Arabic" w:eastAsia="Times New Roman" w:hAnsi="Simplified Arabic" w:cs="Simplified Arabic"/>
          <w:color w:val="000000" w:themeColor="text1"/>
          <w:kern w:val="0"/>
          <w:sz w:val="28"/>
          <w:szCs w:val="28"/>
          <w:rtl/>
          <w14:ligatures w14:val="none"/>
        </w:rPr>
        <w:t xml:space="preserve"> للعاملين يُسهم في تعزيز انتمائهم للمشروع ودافعيّتهم لإنجازه، ممّا يجعل من رضاهم بُعدًا غير مباشر لنجاح المشروع. كما أن المشروع الذي يُنجز على حساب إنهاك فريقه يُمثّل نجاحًا منقوصًا</w:t>
      </w:r>
      <w:r w:rsidRPr="00014FE6">
        <w:rPr>
          <w:rFonts w:ascii="Simplified Arabic" w:eastAsia="Times New Roman" w:hAnsi="Simplified Arabic" w:cs="Simplified Arabic"/>
          <w:color w:val="000000" w:themeColor="text1"/>
          <w:kern w:val="0"/>
          <w:sz w:val="28"/>
          <w:szCs w:val="28"/>
          <w14:ligatures w14:val="none"/>
        </w:rPr>
        <w:t>.</w:t>
      </w:r>
    </w:p>
    <w:p w14:paraId="4C1662AE" w14:textId="77777777" w:rsidR="002F3565" w:rsidRPr="00014FE6" w:rsidRDefault="002F3565" w:rsidP="00897F6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14FE6">
        <w:rPr>
          <w:rFonts w:ascii="Simplified Arabic" w:eastAsia="Times New Roman" w:hAnsi="Simplified Arabic" w:cs="Simplified Arabic"/>
          <w:color w:val="000000" w:themeColor="text1"/>
          <w:kern w:val="0"/>
          <w:sz w:val="28"/>
          <w:szCs w:val="28"/>
          <w:rtl/>
          <w14:ligatures w14:val="none"/>
        </w:rPr>
        <w:t>البُعد الثامن هو تحقيق الفوائد المتوقّعة من المشروع على المدى البعيد، باعتبار أن النجاح لا يقتصر على إنجاز المشروع، بل يمتدّ إلى مرحلة التشغيل واستثمار مخرجاته. ويُلاحظ في معالجة (الحسن والنجار، 2023) أن المنصّات الرقمية تُسهم في تيسير قياس هذه الفوائد ومتابعتها على المدى البعيد، ممّا يُتيح تقييمًا أعمق لمدى تحقيق المشروع لأهدافه الأصلية</w:t>
      </w:r>
      <w:r w:rsidRPr="00014FE6">
        <w:rPr>
          <w:rFonts w:ascii="Simplified Arabic" w:eastAsia="Times New Roman" w:hAnsi="Simplified Arabic" w:cs="Simplified Arabic"/>
          <w:color w:val="000000" w:themeColor="text1"/>
          <w:kern w:val="0"/>
          <w:sz w:val="28"/>
          <w:szCs w:val="28"/>
          <w14:ligatures w14:val="none"/>
        </w:rPr>
        <w:t>.</w:t>
      </w:r>
    </w:p>
    <w:p w14:paraId="11D481F5" w14:textId="7295BB01" w:rsidR="002F3565" w:rsidRPr="00014FE6" w:rsidRDefault="00AD425A" w:rsidP="00AD425A">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69" w:name="_Toc233819338"/>
      <w:r w:rsidRPr="00014FE6">
        <w:rPr>
          <w:rFonts w:ascii="Simplified Arabic" w:eastAsia="Times New Roman" w:hAnsi="Simplified Arabic" w:cs="Simplified Arabic" w:hint="cs"/>
          <w:b/>
          <w:bCs/>
          <w:color w:val="000000" w:themeColor="text1"/>
          <w:kern w:val="0"/>
          <w:sz w:val="32"/>
          <w:szCs w:val="32"/>
          <w:rtl/>
          <w14:ligatures w14:val="none"/>
        </w:rPr>
        <w:t xml:space="preserve">7.2.2 </w:t>
      </w:r>
      <w:r w:rsidR="002F3565" w:rsidRPr="00014FE6">
        <w:rPr>
          <w:rFonts w:ascii="Simplified Arabic" w:eastAsia="Times New Roman" w:hAnsi="Simplified Arabic" w:cs="Simplified Arabic"/>
          <w:b/>
          <w:bCs/>
          <w:color w:val="000000" w:themeColor="text1"/>
          <w:kern w:val="0"/>
          <w:sz w:val="32"/>
          <w:szCs w:val="32"/>
          <w:rtl/>
          <w14:ligatures w14:val="none"/>
        </w:rPr>
        <w:t>العوامل المؤثّرة في نجاح تنفيذ المشروعات</w:t>
      </w:r>
      <w:bookmarkEnd w:id="69"/>
    </w:p>
    <w:p w14:paraId="208A5831" w14:textId="77777777" w:rsidR="002F3565" w:rsidRPr="00014FE6" w:rsidRDefault="002F3565" w:rsidP="00897F6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14FE6">
        <w:rPr>
          <w:rFonts w:ascii="Simplified Arabic" w:eastAsia="Times New Roman" w:hAnsi="Simplified Arabic" w:cs="Simplified Arabic"/>
          <w:color w:val="000000" w:themeColor="text1"/>
          <w:kern w:val="0"/>
          <w:sz w:val="28"/>
          <w:szCs w:val="28"/>
          <w:rtl/>
          <w14:ligatures w14:val="none"/>
        </w:rPr>
        <w:t>يتأثّر نجاح المشروعات بجملة من العوامل المتداخلة، التي يُمكن تصنيفها إلى عوامل داخلية وعوامل خارجية. ومن أبرز العوامل الداخلية ممارسات إدارة المخاطر، إذ يُشير (العنزي وآخرون، 2024) إلى أن تبنّي استراتيجيات منهجية لإدارة المخاطر يُمثّل عاملًا جوهريًا في رفع فرص نجاح المشروعات في الشركات الخاصة، باعتبار أن إدارة المخاطر تُهيّئ المشروع للتعامل مع التحديات قبل أن تتحوّل إلى أزمات</w:t>
      </w:r>
      <w:r w:rsidRPr="00014FE6">
        <w:rPr>
          <w:rFonts w:ascii="Simplified Arabic" w:eastAsia="Times New Roman" w:hAnsi="Simplified Arabic" w:cs="Simplified Arabic"/>
          <w:color w:val="000000" w:themeColor="text1"/>
          <w:kern w:val="0"/>
          <w:sz w:val="28"/>
          <w:szCs w:val="28"/>
          <w14:ligatures w14:val="none"/>
        </w:rPr>
        <w:t>.</w:t>
      </w:r>
    </w:p>
    <w:p w14:paraId="76660E83" w14:textId="77777777" w:rsidR="002F3565" w:rsidRPr="00014FE6" w:rsidRDefault="002F3565" w:rsidP="00897F6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14FE6">
        <w:rPr>
          <w:rFonts w:ascii="Simplified Arabic" w:eastAsia="Times New Roman" w:hAnsi="Simplified Arabic" w:cs="Simplified Arabic"/>
          <w:color w:val="000000" w:themeColor="text1"/>
          <w:kern w:val="0"/>
          <w:sz w:val="28"/>
          <w:szCs w:val="28"/>
          <w:rtl/>
          <w14:ligatures w14:val="none"/>
        </w:rPr>
        <w:t xml:space="preserve">وفي اتجاه قريب، يُلاحظ (مكحل والشراري، 2024) أن طبيعة المنهجية المتّبعة في إدارة المشروع تُمثّل عاملًا مؤثّرًا في تحديد كيفية تفاعل المشروع مع ممارسات إدارة المخاطر، إذ تختلف الاستجابة بين </w:t>
      </w:r>
      <w:r w:rsidRPr="00014FE6">
        <w:rPr>
          <w:rFonts w:ascii="Simplified Arabic" w:eastAsia="Times New Roman" w:hAnsi="Simplified Arabic" w:cs="Simplified Arabic"/>
          <w:color w:val="000000" w:themeColor="text1"/>
          <w:kern w:val="0"/>
          <w:sz w:val="28"/>
          <w:szCs w:val="28"/>
          <w:rtl/>
          <w14:ligatures w14:val="none"/>
        </w:rPr>
        <w:lastRenderedPageBreak/>
        <w:t>المنهجية التقليدية والمنهجية الرشيقة. ويُضيف</w:t>
      </w:r>
      <w:r w:rsidRPr="00014FE6">
        <w:rPr>
          <w:rFonts w:ascii="Simplified Arabic" w:eastAsia="Times New Roman" w:hAnsi="Simplified Arabic" w:cs="Simplified Arabic"/>
          <w:color w:val="000000" w:themeColor="text1"/>
          <w:kern w:val="0"/>
          <w:sz w:val="28"/>
          <w:szCs w:val="28"/>
          <w14:ligatures w14:val="none"/>
        </w:rPr>
        <w:t xml:space="preserve"> (Jarrah et al., 2022) </w:t>
      </w:r>
      <w:r w:rsidRPr="00014FE6">
        <w:rPr>
          <w:rFonts w:ascii="Simplified Arabic" w:eastAsia="Times New Roman" w:hAnsi="Simplified Arabic" w:cs="Simplified Arabic"/>
          <w:color w:val="000000" w:themeColor="text1"/>
          <w:kern w:val="0"/>
          <w:sz w:val="28"/>
          <w:szCs w:val="28"/>
          <w:rtl/>
          <w14:ligatures w14:val="none"/>
        </w:rPr>
        <w:t xml:space="preserve">أن تكامل عمليات إدارة المشروع يُمثّل عاملًا حاسمًا، إذ لا يكفي تبنّي ممارسة بعينها بمعزل عن باقي الممارسات، بل يستلزم النجاح تكاملًا </w:t>
      </w:r>
      <w:proofErr w:type="spellStart"/>
      <w:r w:rsidRPr="00014FE6">
        <w:rPr>
          <w:rFonts w:ascii="Simplified Arabic" w:eastAsia="Times New Roman" w:hAnsi="Simplified Arabic" w:cs="Simplified Arabic"/>
          <w:color w:val="000000" w:themeColor="text1"/>
          <w:kern w:val="0"/>
          <w:sz w:val="28"/>
          <w:szCs w:val="28"/>
          <w:rtl/>
          <w14:ligatures w14:val="none"/>
        </w:rPr>
        <w:t>منظوميًا</w:t>
      </w:r>
      <w:proofErr w:type="spellEnd"/>
      <w:r w:rsidRPr="00014FE6">
        <w:rPr>
          <w:rFonts w:ascii="Simplified Arabic" w:eastAsia="Times New Roman" w:hAnsi="Simplified Arabic" w:cs="Simplified Arabic"/>
          <w:color w:val="000000" w:themeColor="text1"/>
          <w:kern w:val="0"/>
          <w:sz w:val="28"/>
          <w:szCs w:val="28"/>
          <w14:ligatures w14:val="none"/>
        </w:rPr>
        <w:t>.</w:t>
      </w:r>
    </w:p>
    <w:p w14:paraId="4447B911" w14:textId="77777777" w:rsidR="002F3565" w:rsidRPr="00014FE6" w:rsidRDefault="002F3565" w:rsidP="00897F6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14FE6">
        <w:rPr>
          <w:rFonts w:ascii="Simplified Arabic" w:eastAsia="Times New Roman" w:hAnsi="Simplified Arabic" w:cs="Simplified Arabic"/>
          <w:color w:val="000000" w:themeColor="text1"/>
          <w:kern w:val="0"/>
          <w:sz w:val="28"/>
          <w:szCs w:val="28"/>
          <w:rtl/>
          <w14:ligatures w14:val="none"/>
        </w:rPr>
        <w:t xml:space="preserve">ومن العوامل المؤثّرة كذلك، التفكير الاستراتيجي للإدارة العليا، إذ يُبرز (الحسني </w:t>
      </w:r>
      <w:proofErr w:type="spellStart"/>
      <w:r w:rsidRPr="00014FE6">
        <w:rPr>
          <w:rFonts w:ascii="Simplified Arabic" w:eastAsia="Times New Roman" w:hAnsi="Simplified Arabic" w:cs="Simplified Arabic"/>
          <w:color w:val="000000" w:themeColor="text1"/>
          <w:kern w:val="0"/>
          <w:sz w:val="28"/>
          <w:szCs w:val="28"/>
          <w:rtl/>
          <w14:ligatures w14:val="none"/>
        </w:rPr>
        <w:t>والخشالي</w:t>
      </w:r>
      <w:proofErr w:type="spellEnd"/>
      <w:r w:rsidRPr="00014FE6">
        <w:rPr>
          <w:rFonts w:ascii="Simplified Arabic" w:eastAsia="Times New Roman" w:hAnsi="Simplified Arabic" w:cs="Simplified Arabic"/>
          <w:color w:val="000000" w:themeColor="text1"/>
          <w:kern w:val="0"/>
          <w:sz w:val="28"/>
          <w:szCs w:val="28"/>
          <w:rtl/>
          <w14:ligatures w14:val="none"/>
        </w:rPr>
        <w:t>، 2022) أن المنظمات التي تتمتّع إدارتها العليا بقدرة استراتيجية عالية تكون أكثر قدرة على إنجاح مشروعاتها، نظرًا لقدرتها على استشراف التحديات وتوجيه الموارد بصورة استباقية. ويُضيف (الرواشدة والشورة، 2023) أن مرونة سلسلة التوريد تُمثّل عاملًا داعمًا للنجاح، إذ تُمكّن المشروع من الاستمرار في الإنجاز رغم الاضطرابات في التوريد</w:t>
      </w:r>
      <w:r w:rsidRPr="00014FE6">
        <w:rPr>
          <w:rFonts w:ascii="Simplified Arabic" w:eastAsia="Times New Roman" w:hAnsi="Simplified Arabic" w:cs="Simplified Arabic"/>
          <w:color w:val="000000" w:themeColor="text1"/>
          <w:kern w:val="0"/>
          <w:sz w:val="28"/>
          <w:szCs w:val="28"/>
          <w14:ligatures w14:val="none"/>
        </w:rPr>
        <w:t>.</w:t>
      </w:r>
    </w:p>
    <w:p w14:paraId="0E939639" w14:textId="77777777" w:rsidR="002F3565" w:rsidRPr="00014FE6" w:rsidRDefault="002F3565" w:rsidP="00897F6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14FE6">
        <w:rPr>
          <w:rFonts w:ascii="Simplified Arabic" w:eastAsia="Times New Roman" w:hAnsi="Simplified Arabic" w:cs="Simplified Arabic"/>
          <w:color w:val="000000" w:themeColor="text1"/>
          <w:kern w:val="0"/>
          <w:sz w:val="28"/>
          <w:szCs w:val="28"/>
          <w:rtl/>
          <w14:ligatures w14:val="none"/>
        </w:rPr>
        <w:t>ومن العوامل التقنية، يُشير</w:t>
      </w:r>
      <w:r w:rsidRPr="00014FE6">
        <w:rPr>
          <w:rFonts w:ascii="Simplified Arabic" w:eastAsia="Times New Roman" w:hAnsi="Simplified Arabic" w:cs="Simplified Arabic"/>
          <w:color w:val="000000" w:themeColor="text1"/>
          <w:kern w:val="0"/>
          <w:sz w:val="28"/>
          <w:szCs w:val="28"/>
          <w14:ligatures w14:val="none"/>
        </w:rPr>
        <w:t xml:space="preserve"> (Alzoubi, 2022) </w:t>
      </w:r>
      <w:r w:rsidRPr="00014FE6">
        <w:rPr>
          <w:rFonts w:ascii="Simplified Arabic" w:eastAsia="Times New Roman" w:hAnsi="Simplified Arabic" w:cs="Simplified Arabic"/>
          <w:color w:val="000000" w:themeColor="text1"/>
          <w:kern w:val="0"/>
          <w:sz w:val="28"/>
          <w:szCs w:val="28"/>
          <w:rtl/>
          <w14:ligatures w14:val="none"/>
        </w:rPr>
        <w:t xml:space="preserve">إلى أن توظيف أدوات </w:t>
      </w:r>
      <w:proofErr w:type="spellStart"/>
      <w:r w:rsidRPr="00014FE6">
        <w:rPr>
          <w:rFonts w:ascii="Simplified Arabic" w:eastAsia="Times New Roman" w:hAnsi="Simplified Arabic" w:cs="Simplified Arabic"/>
          <w:color w:val="000000" w:themeColor="text1"/>
          <w:kern w:val="0"/>
          <w:sz w:val="28"/>
          <w:szCs w:val="28"/>
          <w:rtl/>
          <w14:ligatures w14:val="none"/>
        </w:rPr>
        <w:t>الرقمنة</w:t>
      </w:r>
      <w:proofErr w:type="spellEnd"/>
      <w:r w:rsidRPr="00014FE6">
        <w:rPr>
          <w:rFonts w:ascii="Simplified Arabic" w:eastAsia="Times New Roman" w:hAnsi="Simplified Arabic" w:cs="Simplified Arabic"/>
          <w:color w:val="000000" w:themeColor="text1"/>
          <w:kern w:val="0"/>
          <w:sz w:val="28"/>
          <w:szCs w:val="28"/>
          <w:rtl/>
          <w14:ligatures w14:val="none"/>
        </w:rPr>
        <w:t>، ولا سيّما نمذجة معلومات البناء، يُعزّز فرص نجاح المشروع عبر تحسين دقّة التخطيط والتنفيذ. ويُضيف</w:t>
      </w:r>
      <w:r w:rsidRPr="00014FE6">
        <w:rPr>
          <w:rFonts w:ascii="Simplified Arabic" w:eastAsia="Times New Roman" w:hAnsi="Simplified Arabic" w:cs="Simplified Arabic"/>
          <w:color w:val="000000" w:themeColor="text1"/>
          <w:kern w:val="0"/>
          <w:sz w:val="28"/>
          <w:szCs w:val="28"/>
          <w14:ligatures w14:val="none"/>
        </w:rPr>
        <w:t xml:space="preserve"> (Lu et al., 2021) </w:t>
      </w:r>
      <w:r w:rsidRPr="00014FE6">
        <w:rPr>
          <w:rFonts w:ascii="Simplified Arabic" w:eastAsia="Times New Roman" w:hAnsi="Simplified Arabic" w:cs="Simplified Arabic"/>
          <w:color w:val="000000" w:themeColor="text1"/>
          <w:kern w:val="0"/>
          <w:sz w:val="28"/>
          <w:szCs w:val="28"/>
          <w:rtl/>
          <w14:ligatures w14:val="none"/>
        </w:rPr>
        <w:t>أن دمج تقييم المخاطر في مرحلة التصميم يُمثّل عاملًا مهمًّا في نجاح المشروعات الإنشائية، إذ يُتيح معالجة المشكلات قبل تحوّلها إلى تكاليف باهظة في مراحل التنفيذ</w:t>
      </w:r>
      <w:r w:rsidRPr="00014FE6">
        <w:rPr>
          <w:rFonts w:ascii="Simplified Arabic" w:eastAsia="Times New Roman" w:hAnsi="Simplified Arabic" w:cs="Simplified Arabic"/>
          <w:color w:val="000000" w:themeColor="text1"/>
          <w:kern w:val="0"/>
          <w:sz w:val="28"/>
          <w:szCs w:val="28"/>
          <w14:ligatures w14:val="none"/>
        </w:rPr>
        <w:t>.</w:t>
      </w:r>
    </w:p>
    <w:p w14:paraId="4EF6C267" w14:textId="77777777" w:rsidR="002F3565" w:rsidRPr="00014FE6" w:rsidRDefault="002F3565" w:rsidP="00897F6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14FE6">
        <w:rPr>
          <w:rFonts w:ascii="Simplified Arabic" w:eastAsia="Times New Roman" w:hAnsi="Simplified Arabic" w:cs="Simplified Arabic"/>
          <w:color w:val="000000" w:themeColor="text1"/>
          <w:kern w:val="0"/>
          <w:sz w:val="28"/>
          <w:szCs w:val="28"/>
          <w:rtl/>
          <w14:ligatures w14:val="none"/>
        </w:rPr>
        <w:t xml:space="preserve">ومن العوامل </w:t>
      </w:r>
      <w:proofErr w:type="spellStart"/>
      <w:r w:rsidRPr="00014FE6">
        <w:rPr>
          <w:rFonts w:ascii="Simplified Arabic" w:eastAsia="Times New Roman" w:hAnsi="Simplified Arabic" w:cs="Simplified Arabic"/>
          <w:color w:val="000000" w:themeColor="text1"/>
          <w:kern w:val="0"/>
          <w:sz w:val="28"/>
          <w:szCs w:val="28"/>
          <w:rtl/>
          <w14:ligatures w14:val="none"/>
        </w:rPr>
        <w:t>الحوكمية</w:t>
      </w:r>
      <w:proofErr w:type="spellEnd"/>
      <w:r w:rsidRPr="00014FE6">
        <w:rPr>
          <w:rFonts w:ascii="Simplified Arabic" w:eastAsia="Times New Roman" w:hAnsi="Simplified Arabic" w:cs="Simplified Arabic"/>
          <w:color w:val="000000" w:themeColor="text1"/>
          <w:kern w:val="0"/>
          <w:sz w:val="28"/>
          <w:szCs w:val="28"/>
          <w:rtl/>
          <w14:ligatures w14:val="none"/>
        </w:rPr>
        <w:t>، يُلاحظ (</w:t>
      </w:r>
      <w:proofErr w:type="spellStart"/>
      <w:r w:rsidRPr="00014FE6">
        <w:rPr>
          <w:rFonts w:ascii="Simplified Arabic" w:eastAsia="Times New Roman" w:hAnsi="Simplified Arabic" w:cs="Simplified Arabic"/>
          <w:color w:val="000000" w:themeColor="text1"/>
          <w:kern w:val="0"/>
          <w:sz w:val="28"/>
          <w:szCs w:val="28"/>
          <w:rtl/>
          <w14:ligatures w14:val="none"/>
        </w:rPr>
        <w:t>العبداللات</w:t>
      </w:r>
      <w:proofErr w:type="spellEnd"/>
      <w:r w:rsidRPr="00014FE6">
        <w:rPr>
          <w:rFonts w:ascii="Simplified Arabic" w:eastAsia="Times New Roman" w:hAnsi="Simplified Arabic" w:cs="Simplified Arabic"/>
          <w:color w:val="000000" w:themeColor="text1"/>
          <w:kern w:val="0"/>
          <w:sz w:val="28"/>
          <w:szCs w:val="28"/>
          <w:rtl/>
          <w14:ligatures w14:val="none"/>
        </w:rPr>
        <w:t xml:space="preserve"> والشورة، 2021) أن الحاكمية الرشيدة تُمثّل عاملًا مؤثّرًا في نجاح المشروعات، إذ توفّر إطارًا مؤسسيًا يدعم اتّخاذ القرار بصورة شفّافة وخاضعة للمساءلة. ويُضيف (</w:t>
      </w:r>
      <w:proofErr w:type="spellStart"/>
      <w:r w:rsidRPr="00014FE6">
        <w:rPr>
          <w:rFonts w:ascii="Simplified Arabic" w:eastAsia="Times New Roman" w:hAnsi="Simplified Arabic" w:cs="Simplified Arabic"/>
          <w:color w:val="000000" w:themeColor="text1"/>
          <w:kern w:val="0"/>
          <w:sz w:val="28"/>
          <w:szCs w:val="28"/>
          <w:rtl/>
          <w14:ligatures w14:val="none"/>
        </w:rPr>
        <w:t>الرزني</w:t>
      </w:r>
      <w:proofErr w:type="spellEnd"/>
      <w:r w:rsidRPr="00014FE6">
        <w:rPr>
          <w:rFonts w:ascii="Simplified Arabic" w:eastAsia="Times New Roman" w:hAnsi="Simplified Arabic" w:cs="Simplified Arabic"/>
          <w:color w:val="000000" w:themeColor="text1"/>
          <w:kern w:val="0"/>
          <w:sz w:val="28"/>
          <w:szCs w:val="28"/>
          <w:rtl/>
          <w14:ligatures w14:val="none"/>
        </w:rPr>
        <w:t xml:space="preserve"> والزغول، 2024) أن المراجعة الداخلية تُكمّل دور الحوكمة في توفير بيئة رقابية تدعم النجاح، عبر الكشف المبكر عن مواطن الخلل</w:t>
      </w:r>
      <w:r w:rsidRPr="00014FE6">
        <w:rPr>
          <w:rFonts w:ascii="Simplified Arabic" w:eastAsia="Times New Roman" w:hAnsi="Simplified Arabic" w:cs="Simplified Arabic"/>
          <w:color w:val="000000" w:themeColor="text1"/>
          <w:kern w:val="0"/>
          <w:sz w:val="28"/>
          <w:szCs w:val="28"/>
          <w14:ligatures w14:val="none"/>
        </w:rPr>
        <w:t>.</w:t>
      </w:r>
    </w:p>
    <w:p w14:paraId="6B8CBE02" w14:textId="77777777" w:rsidR="002F3565" w:rsidRPr="00014FE6" w:rsidRDefault="002F3565" w:rsidP="00897F6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14FE6">
        <w:rPr>
          <w:rFonts w:ascii="Simplified Arabic" w:eastAsia="Times New Roman" w:hAnsi="Simplified Arabic" w:cs="Simplified Arabic"/>
          <w:color w:val="000000" w:themeColor="text1"/>
          <w:kern w:val="0"/>
          <w:sz w:val="28"/>
          <w:szCs w:val="28"/>
          <w:rtl/>
          <w14:ligatures w14:val="none"/>
        </w:rPr>
        <w:t>ومن العوامل البشرية، يُبرز (عبدالنبي والعتيبي، 2021) أن قدرات الابتكار والإبداع لدى فريق المشروع تُمثّل عاملًا مهمًّا في النجاح، نظرًا لأن المشروعات المعقّدة تواجه تحديات لا يمكن معالجتها بالأساليب التقليدية وحدها، بل تستلزم قدرات إبداعية. ومن العوامل التقنية كذلك، يُلاحظ (الحسن والنجار، 2023) أن المنصّات الرقمية تُمثّل عاملًا متناميًا في الأهمية، إذ تُيسّر التنسيق بين أطراف المشروع وتُسهم في رفع كفاءة العمليات</w:t>
      </w:r>
      <w:r w:rsidRPr="00014FE6">
        <w:rPr>
          <w:rFonts w:ascii="Simplified Arabic" w:eastAsia="Times New Roman" w:hAnsi="Simplified Arabic" w:cs="Simplified Arabic"/>
          <w:color w:val="000000" w:themeColor="text1"/>
          <w:kern w:val="0"/>
          <w:sz w:val="28"/>
          <w:szCs w:val="28"/>
          <w14:ligatures w14:val="none"/>
        </w:rPr>
        <w:t>.</w:t>
      </w:r>
    </w:p>
    <w:p w14:paraId="116255B4" w14:textId="4AADA71C" w:rsidR="002F3565" w:rsidRPr="00014FE6" w:rsidRDefault="00AD425A" w:rsidP="00AD425A">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70" w:name="_Toc233819339"/>
      <w:r w:rsidRPr="00014FE6">
        <w:rPr>
          <w:rFonts w:ascii="Simplified Arabic" w:eastAsia="Times New Roman" w:hAnsi="Simplified Arabic" w:cs="Simplified Arabic" w:hint="cs"/>
          <w:b/>
          <w:bCs/>
          <w:color w:val="000000" w:themeColor="text1"/>
          <w:kern w:val="0"/>
          <w:sz w:val="32"/>
          <w:szCs w:val="32"/>
          <w:rtl/>
          <w14:ligatures w14:val="none"/>
        </w:rPr>
        <w:t xml:space="preserve">8.2.2 </w:t>
      </w:r>
      <w:r w:rsidR="002F3565" w:rsidRPr="00014FE6">
        <w:rPr>
          <w:rFonts w:ascii="Simplified Arabic" w:eastAsia="Times New Roman" w:hAnsi="Simplified Arabic" w:cs="Simplified Arabic"/>
          <w:b/>
          <w:bCs/>
          <w:color w:val="000000" w:themeColor="text1"/>
          <w:kern w:val="0"/>
          <w:sz w:val="32"/>
          <w:szCs w:val="32"/>
          <w:rtl/>
          <w14:ligatures w14:val="none"/>
        </w:rPr>
        <w:t>معايير قياس نجاح تنفيذ المشروعات</w:t>
      </w:r>
      <w:bookmarkEnd w:id="70"/>
    </w:p>
    <w:p w14:paraId="047EA15A" w14:textId="77777777" w:rsidR="002F3565" w:rsidRPr="00014FE6" w:rsidRDefault="002F3565" w:rsidP="00897F6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14FE6">
        <w:rPr>
          <w:rFonts w:ascii="Simplified Arabic" w:eastAsia="Times New Roman" w:hAnsi="Simplified Arabic" w:cs="Simplified Arabic"/>
          <w:color w:val="000000" w:themeColor="text1"/>
          <w:kern w:val="0"/>
          <w:sz w:val="28"/>
          <w:szCs w:val="28"/>
          <w:rtl/>
          <w14:ligatures w14:val="none"/>
        </w:rPr>
        <w:t>يستلزم قياس نجاح المشروعات معايير دقيقة تُتيح تقييم المخرجات بصورة موضوعية. ويُشير</w:t>
      </w:r>
      <w:r w:rsidRPr="00014FE6">
        <w:rPr>
          <w:rFonts w:ascii="Simplified Arabic" w:eastAsia="Times New Roman" w:hAnsi="Simplified Arabic" w:cs="Simplified Arabic"/>
          <w:color w:val="000000" w:themeColor="text1"/>
          <w:kern w:val="0"/>
          <w:sz w:val="28"/>
          <w:szCs w:val="28"/>
          <w14:ligatures w14:val="none"/>
        </w:rPr>
        <w:t xml:space="preserve"> (Alsaadi &amp; </w:t>
      </w:r>
      <w:proofErr w:type="spellStart"/>
      <w:r w:rsidRPr="00014FE6">
        <w:rPr>
          <w:rFonts w:ascii="Simplified Arabic" w:eastAsia="Times New Roman" w:hAnsi="Simplified Arabic" w:cs="Simplified Arabic"/>
          <w:color w:val="000000" w:themeColor="text1"/>
          <w:kern w:val="0"/>
          <w:sz w:val="28"/>
          <w:szCs w:val="28"/>
          <w14:ligatures w14:val="none"/>
        </w:rPr>
        <w:t>Norhayatizakuan</w:t>
      </w:r>
      <w:proofErr w:type="spellEnd"/>
      <w:r w:rsidRPr="00014FE6">
        <w:rPr>
          <w:rFonts w:ascii="Simplified Arabic" w:eastAsia="Times New Roman" w:hAnsi="Simplified Arabic" w:cs="Simplified Arabic"/>
          <w:color w:val="000000" w:themeColor="text1"/>
          <w:kern w:val="0"/>
          <w:sz w:val="28"/>
          <w:szCs w:val="28"/>
          <w14:ligatures w14:val="none"/>
        </w:rPr>
        <w:t xml:space="preserve">, 2021) </w:t>
      </w:r>
      <w:r w:rsidRPr="00014FE6">
        <w:rPr>
          <w:rFonts w:ascii="Simplified Arabic" w:eastAsia="Times New Roman" w:hAnsi="Simplified Arabic" w:cs="Simplified Arabic"/>
          <w:color w:val="000000" w:themeColor="text1"/>
          <w:kern w:val="0"/>
          <w:sz w:val="28"/>
          <w:szCs w:val="28"/>
          <w:rtl/>
          <w14:ligatures w14:val="none"/>
        </w:rPr>
        <w:t xml:space="preserve">إلى أن قياس النجاح في المشروعات الإنشائية يستند إلى </w:t>
      </w:r>
      <w:r w:rsidRPr="00014FE6">
        <w:rPr>
          <w:rFonts w:ascii="Simplified Arabic" w:eastAsia="Times New Roman" w:hAnsi="Simplified Arabic" w:cs="Simplified Arabic"/>
          <w:color w:val="000000" w:themeColor="text1"/>
          <w:kern w:val="0"/>
          <w:sz w:val="28"/>
          <w:szCs w:val="28"/>
          <w:rtl/>
          <w14:ligatures w14:val="none"/>
        </w:rPr>
        <w:lastRenderedPageBreak/>
        <w:t>مؤشّرات متعدّدة تشمل الالتزام بالوقت والكلفة والجودة، ورضا العميل، وسلامة العاملين، ومستوى الأداء العام للمشروع. وهذه المؤشّرات تُتيح تكوين صورة متكاملة عن مستوى النجاح</w:t>
      </w:r>
      <w:r w:rsidRPr="00014FE6">
        <w:rPr>
          <w:rFonts w:ascii="Simplified Arabic" w:eastAsia="Times New Roman" w:hAnsi="Simplified Arabic" w:cs="Simplified Arabic"/>
          <w:color w:val="000000" w:themeColor="text1"/>
          <w:kern w:val="0"/>
          <w:sz w:val="28"/>
          <w:szCs w:val="28"/>
          <w14:ligatures w14:val="none"/>
        </w:rPr>
        <w:t>.</w:t>
      </w:r>
    </w:p>
    <w:p w14:paraId="0900ADB3" w14:textId="77777777" w:rsidR="002F3565" w:rsidRPr="00014FE6" w:rsidRDefault="002F3565" w:rsidP="00897F6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14FE6">
        <w:rPr>
          <w:rFonts w:ascii="Simplified Arabic" w:eastAsia="Times New Roman" w:hAnsi="Simplified Arabic" w:cs="Simplified Arabic"/>
          <w:color w:val="000000" w:themeColor="text1"/>
          <w:kern w:val="0"/>
          <w:sz w:val="28"/>
          <w:szCs w:val="28"/>
          <w:rtl/>
          <w14:ligatures w14:val="none"/>
        </w:rPr>
        <w:t>ويُضيف</w:t>
      </w:r>
      <w:r w:rsidRPr="00014FE6">
        <w:rPr>
          <w:rFonts w:ascii="Simplified Arabic" w:eastAsia="Times New Roman" w:hAnsi="Simplified Arabic" w:cs="Simplified Arabic"/>
          <w:color w:val="000000" w:themeColor="text1"/>
          <w:kern w:val="0"/>
          <w:sz w:val="28"/>
          <w:szCs w:val="28"/>
          <w14:ligatures w14:val="none"/>
        </w:rPr>
        <w:t xml:space="preserve"> (Ciric Lalic et al., 2022) </w:t>
      </w:r>
      <w:r w:rsidRPr="00014FE6">
        <w:rPr>
          <w:rFonts w:ascii="Simplified Arabic" w:eastAsia="Times New Roman" w:hAnsi="Simplified Arabic" w:cs="Simplified Arabic"/>
          <w:color w:val="000000" w:themeColor="text1"/>
          <w:kern w:val="0"/>
          <w:sz w:val="28"/>
          <w:szCs w:val="28"/>
          <w:rtl/>
          <w14:ligatures w14:val="none"/>
        </w:rPr>
        <w:t>أن قياس النجاح في المشروعات التي تتبنّى منهجيات رشيقة يستلزم معايير إضافية تتعلّق بقدرة المشروع على التكيّف مع التغييرات، وسرعة الاستجابة لمتطلبات العميل، وقدرة الفريق على التعلّم المستمر. وفي اتجاه قريب، يُلاحظ</w:t>
      </w:r>
      <w:r w:rsidRPr="00014FE6">
        <w:rPr>
          <w:rFonts w:ascii="Simplified Arabic" w:eastAsia="Times New Roman" w:hAnsi="Simplified Arabic" w:cs="Simplified Arabic"/>
          <w:color w:val="000000" w:themeColor="text1"/>
          <w:kern w:val="0"/>
          <w:sz w:val="28"/>
          <w:szCs w:val="28"/>
          <w14:ligatures w14:val="none"/>
        </w:rPr>
        <w:t xml:space="preserve"> (Bhatti &amp; Nazir, 2024) </w:t>
      </w:r>
      <w:r w:rsidRPr="00014FE6">
        <w:rPr>
          <w:rFonts w:ascii="Simplified Arabic" w:eastAsia="Times New Roman" w:hAnsi="Simplified Arabic" w:cs="Simplified Arabic"/>
          <w:color w:val="000000" w:themeColor="text1"/>
          <w:kern w:val="0"/>
          <w:sz w:val="28"/>
          <w:szCs w:val="28"/>
          <w:rtl/>
          <w14:ligatures w14:val="none"/>
        </w:rPr>
        <w:t>أن قياس النجاح في سياق الاستدامة يستلزم معايير بيئية واجتماعية إلى جانب المعايير التقليدية، بحيث تتشكّل منظومة قياس متعدّدة الأبعاد</w:t>
      </w:r>
      <w:r w:rsidRPr="00014FE6">
        <w:rPr>
          <w:rFonts w:ascii="Simplified Arabic" w:eastAsia="Times New Roman" w:hAnsi="Simplified Arabic" w:cs="Simplified Arabic"/>
          <w:color w:val="000000" w:themeColor="text1"/>
          <w:kern w:val="0"/>
          <w:sz w:val="28"/>
          <w:szCs w:val="28"/>
          <w14:ligatures w14:val="none"/>
        </w:rPr>
        <w:t>.</w:t>
      </w:r>
    </w:p>
    <w:p w14:paraId="7A1461BF" w14:textId="77777777" w:rsidR="002F3565" w:rsidRPr="00014FE6" w:rsidRDefault="002F3565" w:rsidP="00897F6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14FE6">
        <w:rPr>
          <w:rFonts w:ascii="Simplified Arabic" w:eastAsia="Times New Roman" w:hAnsi="Simplified Arabic" w:cs="Simplified Arabic"/>
          <w:color w:val="000000" w:themeColor="text1"/>
          <w:kern w:val="0"/>
          <w:sz w:val="28"/>
          <w:szCs w:val="28"/>
          <w:rtl/>
          <w14:ligatures w14:val="none"/>
        </w:rPr>
        <w:t>ويُشير (أحمد، 2026) إلى أن قياس النجاح في المشروعات الهندسية يستلزم معايير دقيقة تتعلّق بجودة المخرجات الفنية، ومدى مطابقتها للمواصفات الهندسية، ومستوى الالتزام بضوابط السلامة. وهذه المعايير تكتسب أهمية خاصّة في المحطّات الأرصادية، نظرًا لطبيعتها التقنية المتخصّصة</w:t>
      </w:r>
      <w:r w:rsidRPr="00014FE6">
        <w:rPr>
          <w:rFonts w:ascii="Simplified Arabic" w:eastAsia="Times New Roman" w:hAnsi="Simplified Arabic" w:cs="Simplified Arabic"/>
          <w:color w:val="000000" w:themeColor="text1"/>
          <w:kern w:val="0"/>
          <w:sz w:val="28"/>
          <w:szCs w:val="28"/>
          <w14:ligatures w14:val="none"/>
        </w:rPr>
        <w:t>.</w:t>
      </w:r>
    </w:p>
    <w:p w14:paraId="7AF6E5A7" w14:textId="55C7F8EA" w:rsidR="002F3565" w:rsidRPr="00014FE6" w:rsidRDefault="00AD425A" w:rsidP="00AD425A">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71" w:name="_Toc233819340"/>
      <w:r w:rsidRPr="00014FE6">
        <w:rPr>
          <w:rFonts w:ascii="Simplified Arabic" w:eastAsia="Times New Roman" w:hAnsi="Simplified Arabic" w:cs="Simplified Arabic" w:hint="cs"/>
          <w:b/>
          <w:bCs/>
          <w:color w:val="000000" w:themeColor="text1"/>
          <w:kern w:val="0"/>
          <w:sz w:val="32"/>
          <w:szCs w:val="32"/>
          <w:rtl/>
          <w14:ligatures w14:val="none"/>
        </w:rPr>
        <w:t xml:space="preserve">9.2.2 </w:t>
      </w:r>
      <w:r w:rsidR="002F3565" w:rsidRPr="00014FE6">
        <w:rPr>
          <w:rFonts w:ascii="Simplified Arabic" w:eastAsia="Times New Roman" w:hAnsi="Simplified Arabic" w:cs="Simplified Arabic"/>
          <w:b/>
          <w:bCs/>
          <w:color w:val="000000" w:themeColor="text1"/>
          <w:kern w:val="0"/>
          <w:sz w:val="32"/>
          <w:szCs w:val="32"/>
          <w:rtl/>
          <w14:ligatures w14:val="none"/>
        </w:rPr>
        <w:t>التحديات التي تواجه تحقيق نجاح المشروعات</w:t>
      </w:r>
      <w:bookmarkEnd w:id="71"/>
    </w:p>
    <w:p w14:paraId="6CD52EE0" w14:textId="77777777" w:rsidR="002F3565" w:rsidRPr="00014FE6" w:rsidRDefault="002F3565" w:rsidP="00897F6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14FE6">
        <w:rPr>
          <w:rFonts w:ascii="Simplified Arabic" w:eastAsia="Times New Roman" w:hAnsi="Simplified Arabic" w:cs="Simplified Arabic"/>
          <w:color w:val="000000" w:themeColor="text1"/>
          <w:kern w:val="0"/>
          <w:sz w:val="28"/>
          <w:szCs w:val="28"/>
          <w:rtl/>
          <w14:ligatures w14:val="none"/>
        </w:rPr>
        <w:t>على الرغم من أهمية نجاح المشروعات، فإن تحقيقه يواجه جملة من التحديات. ويُلاحظ</w:t>
      </w:r>
      <w:r w:rsidRPr="00014FE6">
        <w:rPr>
          <w:rFonts w:ascii="Simplified Arabic" w:eastAsia="Times New Roman" w:hAnsi="Simplified Arabic" w:cs="Simplified Arabic"/>
          <w:color w:val="000000" w:themeColor="text1"/>
          <w:kern w:val="0"/>
          <w:sz w:val="28"/>
          <w:szCs w:val="28"/>
          <w14:ligatures w14:val="none"/>
        </w:rPr>
        <w:t xml:space="preserve"> (Ferreira de Ara</w:t>
      </w:r>
      <w:r w:rsidRPr="00014FE6">
        <w:rPr>
          <w:rFonts w:ascii="Cambria" w:eastAsia="Times New Roman" w:hAnsi="Cambria" w:cs="Cambria"/>
          <w:color w:val="000000" w:themeColor="text1"/>
          <w:kern w:val="0"/>
          <w:sz w:val="28"/>
          <w:szCs w:val="28"/>
          <w14:ligatures w14:val="none"/>
        </w:rPr>
        <w:t>ú</w:t>
      </w:r>
      <w:r w:rsidRPr="00014FE6">
        <w:rPr>
          <w:rFonts w:ascii="Simplified Arabic" w:eastAsia="Times New Roman" w:hAnsi="Simplified Arabic" w:cs="Simplified Arabic"/>
          <w:color w:val="000000" w:themeColor="text1"/>
          <w:kern w:val="0"/>
          <w:sz w:val="28"/>
          <w:szCs w:val="28"/>
          <w14:ligatures w14:val="none"/>
        </w:rPr>
        <w:t xml:space="preserve">jo Lima et al., 2021) </w:t>
      </w:r>
      <w:r w:rsidRPr="00014FE6">
        <w:rPr>
          <w:rFonts w:ascii="Simplified Arabic" w:eastAsia="Times New Roman" w:hAnsi="Simplified Arabic" w:cs="Simplified Arabic"/>
          <w:color w:val="000000" w:themeColor="text1"/>
          <w:kern w:val="0"/>
          <w:sz w:val="28"/>
          <w:szCs w:val="28"/>
          <w:rtl/>
          <w14:ligatures w14:val="none"/>
        </w:rPr>
        <w:t>أن محدودية الموارد تُمثّل تحدّيًا جوهريًا، ولا سيّما في المؤسسات الصغيرة والمتوسطة التي تفتقر إلى البنية التحتية الكافية لإدارة مشروعاتها بكفاءة. ويُضيف</w:t>
      </w:r>
      <w:r w:rsidRPr="00014FE6">
        <w:rPr>
          <w:rFonts w:ascii="Simplified Arabic" w:eastAsia="Times New Roman" w:hAnsi="Simplified Arabic" w:cs="Simplified Arabic"/>
          <w:color w:val="000000" w:themeColor="text1"/>
          <w:kern w:val="0"/>
          <w:sz w:val="28"/>
          <w:szCs w:val="28"/>
          <w14:ligatures w14:val="none"/>
        </w:rPr>
        <w:t xml:space="preserve"> (Afzal et al., 2021) </w:t>
      </w:r>
      <w:r w:rsidRPr="00014FE6">
        <w:rPr>
          <w:rFonts w:ascii="Simplified Arabic" w:eastAsia="Times New Roman" w:hAnsi="Simplified Arabic" w:cs="Simplified Arabic"/>
          <w:color w:val="000000" w:themeColor="text1"/>
          <w:kern w:val="0"/>
          <w:sz w:val="28"/>
          <w:szCs w:val="28"/>
          <w:rtl/>
          <w14:ligatures w14:val="none"/>
        </w:rPr>
        <w:t>أن تعقيد المشروعات المعاصرة يُمثّل تحدّيًا متناميًا، إذ يصعب التقاط التفاعلات بين المتغيرات المختلفة باستخدام الأدوات التقليدية</w:t>
      </w:r>
      <w:r w:rsidRPr="00014FE6">
        <w:rPr>
          <w:rFonts w:ascii="Simplified Arabic" w:eastAsia="Times New Roman" w:hAnsi="Simplified Arabic" w:cs="Simplified Arabic"/>
          <w:color w:val="000000" w:themeColor="text1"/>
          <w:kern w:val="0"/>
          <w:sz w:val="28"/>
          <w:szCs w:val="28"/>
          <w14:ligatures w14:val="none"/>
        </w:rPr>
        <w:t>.</w:t>
      </w:r>
    </w:p>
    <w:p w14:paraId="49744747" w14:textId="77777777" w:rsidR="002F3565" w:rsidRPr="00014FE6" w:rsidRDefault="002F3565" w:rsidP="00897F6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14FE6">
        <w:rPr>
          <w:rFonts w:ascii="Simplified Arabic" w:eastAsia="Times New Roman" w:hAnsi="Simplified Arabic" w:cs="Simplified Arabic"/>
          <w:color w:val="000000" w:themeColor="text1"/>
          <w:kern w:val="0"/>
          <w:sz w:val="28"/>
          <w:szCs w:val="28"/>
          <w:rtl/>
          <w14:ligatures w14:val="none"/>
        </w:rPr>
        <w:t>ويُبرز (مكحل والشراري، 2024) أن اختيار المنهجية المناسبة لطبيعة المشروع يُمثّل تحدّيًا قائمًا، إذ لا توجد منهجية تصلح لجميع السياقات، ويستلزم النجاح موازنة دقيقة بين متطلبات المنهجية وطبيعة المشروع. ويُضيف</w:t>
      </w:r>
      <w:r w:rsidRPr="00014FE6">
        <w:rPr>
          <w:rFonts w:ascii="Simplified Arabic" w:eastAsia="Times New Roman" w:hAnsi="Simplified Arabic" w:cs="Simplified Arabic"/>
          <w:color w:val="000000" w:themeColor="text1"/>
          <w:kern w:val="0"/>
          <w:sz w:val="28"/>
          <w:szCs w:val="28"/>
          <w14:ligatures w14:val="none"/>
        </w:rPr>
        <w:t xml:space="preserve"> (Lu et al., 2021) </w:t>
      </w:r>
      <w:r w:rsidRPr="00014FE6">
        <w:rPr>
          <w:rFonts w:ascii="Simplified Arabic" w:eastAsia="Times New Roman" w:hAnsi="Simplified Arabic" w:cs="Simplified Arabic"/>
          <w:color w:val="000000" w:themeColor="text1"/>
          <w:kern w:val="0"/>
          <w:sz w:val="28"/>
          <w:szCs w:val="28"/>
          <w:rtl/>
          <w14:ligatures w14:val="none"/>
        </w:rPr>
        <w:t>أن دمج اعتبارات السلامة في مرحلة التصميم لا يزال يواجه تحديات تتعلّق بمحدودية الأدوات المتاحة وضعف التنسيق بين المصمّمين والمنفّذين</w:t>
      </w:r>
      <w:r w:rsidRPr="00014FE6">
        <w:rPr>
          <w:rFonts w:ascii="Simplified Arabic" w:eastAsia="Times New Roman" w:hAnsi="Simplified Arabic" w:cs="Simplified Arabic"/>
          <w:color w:val="000000" w:themeColor="text1"/>
          <w:kern w:val="0"/>
          <w:sz w:val="28"/>
          <w:szCs w:val="28"/>
          <w14:ligatures w14:val="none"/>
        </w:rPr>
        <w:t>.</w:t>
      </w:r>
    </w:p>
    <w:p w14:paraId="0CDF4B08" w14:textId="49415A44" w:rsidR="002F3565" w:rsidRPr="00014FE6" w:rsidRDefault="00AD425A" w:rsidP="00AD425A">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72" w:name="_Toc233819341"/>
      <w:r w:rsidRPr="00014FE6">
        <w:rPr>
          <w:rFonts w:ascii="Simplified Arabic" w:eastAsia="Times New Roman" w:hAnsi="Simplified Arabic" w:cs="Simplified Arabic" w:hint="cs"/>
          <w:b/>
          <w:bCs/>
          <w:color w:val="000000" w:themeColor="text1"/>
          <w:kern w:val="0"/>
          <w:sz w:val="32"/>
          <w:szCs w:val="32"/>
          <w:rtl/>
          <w14:ligatures w14:val="none"/>
        </w:rPr>
        <w:t xml:space="preserve">10.2.2 </w:t>
      </w:r>
      <w:r w:rsidR="002F3565" w:rsidRPr="00014FE6">
        <w:rPr>
          <w:rFonts w:ascii="Simplified Arabic" w:eastAsia="Times New Roman" w:hAnsi="Simplified Arabic" w:cs="Simplified Arabic"/>
          <w:b/>
          <w:bCs/>
          <w:color w:val="000000" w:themeColor="text1"/>
          <w:kern w:val="0"/>
          <w:sz w:val="32"/>
          <w:szCs w:val="32"/>
          <w:rtl/>
          <w14:ligatures w14:val="none"/>
        </w:rPr>
        <w:t>عناوين إطارية مستجدّة في حقل نجاح تنفيذ المشروعات</w:t>
      </w:r>
      <w:bookmarkEnd w:id="72"/>
    </w:p>
    <w:p w14:paraId="6D4E3C62" w14:textId="77777777" w:rsidR="002F3565" w:rsidRPr="00014FE6" w:rsidRDefault="002F3565" w:rsidP="00897F6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14FE6">
        <w:rPr>
          <w:rFonts w:ascii="Simplified Arabic" w:eastAsia="Times New Roman" w:hAnsi="Simplified Arabic" w:cs="Simplified Arabic"/>
          <w:color w:val="000000" w:themeColor="text1"/>
          <w:kern w:val="0"/>
          <w:sz w:val="28"/>
          <w:szCs w:val="28"/>
          <w:rtl/>
          <w14:ligatures w14:val="none"/>
        </w:rPr>
        <w:t>يكشف استعراض الأدبيات عن جملة من العناوين الإطارية المستجدّة التي تُسهم في إثراء فهم نجاح المشروعات. من هذه العناوين، أثر المنهجيات الرشيقة في إعادة تشكيل معايير النجاح، كما عالجه</w:t>
      </w:r>
      <w:r w:rsidRPr="00014FE6">
        <w:rPr>
          <w:rFonts w:ascii="Simplified Arabic" w:eastAsia="Times New Roman" w:hAnsi="Simplified Arabic" w:cs="Simplified Arabic"/>
          <w:color w:val="000000" w:themeColor="text1"/>
          <w:kern w:val="0"/>
          <w:sz w:val="28"/>
          <w:szCs w:val="28"/>
          <w14:ligatures w14:val="none"/>
        </w:rPr>
        <w:t xml:space="preserve"> (Ciric </w:t>
      </w:r>
      <w:r w:rsidRPr="00014FE6">
        <w:rPr>
          <w:rFonts w:ascii="Simplified Arabic" w:eastAsia="Times New Roman" w:hAnsi="Simplified Arabic" w:cs="Simplified Arabic"/>
          <w:color w:val="000000" w:themeColor="text1"/>
          <w:kern w:val="0"/>
          <w:sz w:val="28"/>
          <w:szCs w:val="28"/>
          <w14:ligatures w14:val="none"/>
        </w:rPr>
        <w:lastRenderedPageBreak/>
        <w:t xml:space="preserve">Lalic et al., 2022) </w:t>
      </w:r>
      <w:r w:rsidRPr="00014FE6">
        <w:rPr>
          <w:rFonts w:ascii="Simplified Arabic" w:eastAsia="Times New Roman" w:hAnsi="Simplified Arabic" w:cs="Simplified Arabic"/>
          <w:color w:val="000000" w:themeColor="text1"/>
          <w:kern w:val="0"/>
          <w:sz w:val="28"/>
          <w:szCs w:val="28"/>
          <w:rtl/>
          <w14:ligatures w14:val="none"/>
        </w:rPr>
        <w:t>من زاوية المقارنة بين المنهجيات التقليدية والرشيقة في تحديد معايير النجاح. ومنها كذلك، نجاح المشروعات في سياق الاستدامة، كما تناوله</w:t>
      </w:r>
      <w:r w:rsidRPr="00014FE6">
        <w:rPr>
          <w:rFonts w:ascii="Simplified Arabic" w:eastAsia="Times New Roman" w:hAnsi="Simplified Arabic" w:cs="Simplified Arabic"/>
          <w:color w:val="000000" w:themeColor="text1"/>
          <w:kern w:val="0"/>
          <w:sz w:val="28"/>
          <w:szCs w:val="28"/>
          <w14:ligatures w14:val="none"/>
        </w:rPr>
        <w:t xml:space="preserve"> (Bhatti &amp; Nazir, 2024) </w:t>
      </w:r>
      <w:r w:rsidRPr="00014FE6">
        <w:rPr>
          <w:rFonts w:ascii="Simplified Arabic" w:eastAsia="Times New Roman" w:hAnsi="Simplified Arabic" w:cs="Simplified Arabic"/>
          <w:color w:val="000000" w:themeColor="text1"/>
          <w:kern w:val="0"/>
          <w:sz w:val="28"/>
          <w:szCs w:val="28"/>
          <w:rtl/>
          <w14:ligatures w14:val="none"/>
        </w:rPr>
        <w:t>من زاوية الدمج بين عمليات إدارة المشروع وأبعاد الاستدامة</w:t>
      </w:r>
      <w:r w:rsidRPr="00014FE6">
        <w:rPr>
          <w:rFonts w:ascii="Simplified Arabic" w:eastAsia="Times New Roman" w:hAnsi="Simplified Arabic" w:cs="Simplified Arabic"/>
          <w:color w:val="000000" w:themeColor="text1"/>
          <w:kern w:val="0"/>
          <w:sz w:val="28"/>
          <w:szCs w:val="28"/>
          <w14:ligatures w14:val="none"/>
        </w:rPr>
        <w:t>.</w:t>
      </w:r>
    </w:p>
    <w:p w14:paraId="6D6F6A91" w14:textId="77777777" w:rsidR="002F3565" w:rsidRPr="00014FE6" w:rsidRDefault="002F3565" w:rsidP="00897F6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14FE6">
        <w:rPr>
          <w:rFonts w:ascii="Simplified Arabic" w:eastAsia="Times New Roman" w:hAnsi="Simplified Arabic" w:cs="Simplified Arabic"/>
          <w:color w:val="000000" w:themeColor="text1"/>
          <w:kern w:val="0"/>
          <w:sz w:val="28"/>
          <w:szCs w:val="28"/>
          <w:rtl/>
          <w14:ligatures w14:val="none"/>
        </w:rPr>
        <w:t>ومن العناوين البازغة، نجاح المشروعات في ضوء التحوّل الرقمي، حيث تناوله (الحسن والنجار، 2023) من زاوية أثر المنصّات الرقمية في تيسير إدارة المشروع وتحسين مخرجاته. كما يبرز عنوان جودة المشروعات الهندسية بوصفها مدخلًا لقياس النجاح، كما عالجه (أحمد، 2026) من زاوية المشروعات الهندسية المتخصّصة. ومن العناوين كذلك، التكامل بين الحاكمية الرشيدة والتخطيط لإدارة الأزمات في تعزيز نجاح المشروعات، كما تناوله (</w:t>
      </w:r>
      <w:proofErr w:type="spellStart"/>
      <w:r w:rsidRPr="00014FE6">
        <w:rPr>
          <w:rFonts w:ascii="Simplified Arabic" w:eastAsia="Times New Roman" w:hAnsi="Simplified Arabic" w:cs="Simplified Arabic"/>
          <w:color w:val="000000" w:themeColor="text1"/>
          <w:kern w:val="0"/>
          <w:sz w:val="28"/>
          <w:szCs w:val="28"/>
          <w:rtl/>
          <w14:ligatures w14:val="none"/>
        </w:rPr>
        <w:t>العبداللات</w:t>
      </w:r>
      <w:proofErr w:type="spellEnd"/>
      <w:r w:rsidRPr="00014FE6">
        <w:rPr>
          <w:rFonts w:ascii="Simplified Arabic" w:eastAsia="Times New Roman" w:hAnsi="Simplified Arabic" w:cs="Simplified Arabic"/>
          <w:color w:val="000000" w:themeColor="text1"/>
          <w:kern w:val="0"/>
          <w:sz w:val="28"/>
          <w:szCs w:val="28"/>
          <w:rtl/>
          <w14:ligatures w14:val="none"/>
        </w:rPr>
        <w:t xml:space="preserve"> والشورة، 2021)</w:t>
      </w:r>
      <w:r w:rsidRPr="00014FE6">
        <w:rPr>
          <w:rFonts w:ascii="Simplified Arabic" w:eastAsia="Times New Roman" w:hAnsi="Simplified Arabic" w:cs="Simplified Arabic"/>
          <w:color w:val="000000" w:themeColor="text1"/>
          <w:kern w:val="0"/>
          <w:sz w:val="28"/>
          <w:szCs w:val="28"/>
          <w14:ligatures w14:val="none"/>
        </w:rPr>
        <w:t>.</w:t>
      </w:r>
    </w:p>
    <w:p w14:paraId="66583D53" w14:textId="77777777" w:rsidR="002F3565" w:rsidRPr="00014FE6" w:rsidRDefault="002F3565" w:rsidP="00897F6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14FE6">
        <w:rPr>
          <w:rFonts w:ascii="Simplified Arabic" w:eastAsia="Times New Roman" w:hAnsi="Simplified Arabic" w:cs="Simplified Arabic"/>
          <w:color w:val="000000" w:themeColor="text1"/>
          <w:kern w:val="0"/>
          <w:sz w:val="28"/>
          <w:szCs w:val="28"/>
          <w:rtl/>
          <w14:ligatures w14:val="none"/>
        </w:rPr>
        <w:t>ويبرز عنوان دور الابتكار والإبداع في نجاح إدارة المشروعات، كما عالجه (عبدالنبي والعتيبي، 2021) من زاوية المشروعات الحكومية. كما يبرز عنوان أثر استراتيجيات إدارة المخاطر في نجاح المشروعات في الشركات الخاصّة، كما تناوله (العنزي وآخرون، 2024). ومن العناوين كذلك، أثر تكامل عمليات إدارة المشروع مع إدارة المخاطر في تحقيق النجاح، كما عالجه</w:t>
      </w:r>
      <w:r w:rsidRPr="00014FE6">
        <w:rPr>
          <w:rFonts w:ascii="Simplified Arabic" w:eastAsia="Times New Roman" w:hAnsi="Simplified Arabic" w:cs="Simplified Arabic"/>
          <w:color w:val="000000" w:themeColor="text1"/>
          <w:kern w:val="0"/>
          <w:sz w:val="28"/>
          <w:szCs w:val="28"/>
          <w14:ligatures w14:val="none"/>
        </w:rPr>
        <w:t xml:space="preserve"> (Jarrah et al., 2022).</w:t>
      </w:r>
    </w:p>
    <w:p w14:paraId="403FAF29" w14:textId="6344FCFE" w:rsidR="001A32AB" w:rsidRPr="00014FE6" w:rsidRDefault="00897F66" w:rsidP="00EF678B">
      <w:pPr>
        <w:jc w:val="center"/>
        <w:outlineLvl w:val="0"/>
        <w:rPr>
          <w:rFonts w:ascii="Simplified Arabic" w:hAnsi="Simplified Arabic" w:cs="Simplified Arabic"/>
          <w:b/>
          <w:bCs/>
          <w:color w:val="000000" w:themeColor="text1"/>
          <w:szCs w:val="28"/>
          <w:rtl/>
        </w:rPr>
        <w:sectPr w:rsidR="001A32AB" w:rsidRPr="00014FE6" w:rsidSect="00EE6182">
          <w:footerReference w:type="default" r:id="rId11"/>
          <w:pgSz w:w="11906" w:h="16838" w:code="9"/>
          <w:pgMar w:top="1134" w:right="1701" w:bottom="1134" w:left="1134" w:header="720" w:footer="720" w:gutter="0"/>
          <w:pgNumType w:start="1"/>
          <w:cols w:space="708"/>
          <w:bidi/>
          <w:rtlGutter/>
          <w:docGrid w:linePitch="360"/>
        </w:sectPr>
      </w:pPr>
      <w:r w:rsidRPr="00014FE6">
        <w:rPr>
          <w:rFonts w:ascii="Simplified Arabic" w:eastAsia="Times New Roman" w:hAnsi="Simplified Arabic" w:cs="Simplified Arabic"/>
          <w:b/>
          <w:bCs/>
          <w:color w:val="000000" w:themeColor="text1"/>
          <w:kern w:val="0"/>
          <w:sz w:val="40"/>
          <w:szCs w:val="40"/>
          <w:rtl/>
          <w14:ligatures w14:val="none"/>
        </w:rPr>
        <w:br w:type="page"/>
      </w:r>
      <w:bookmarkEnd w:id="41"/>
    </w:p>
    <w:p w14:paraId="29D4231B" w14:textId="319D8BCA" w:rsidR="0081623B" w:rsidRPr="00014FE6" w:rsidRDefault="00E27D3B" w:rsidP="00897F66">
      <w:pPr>
        <w:bidi w:val="0"/>
        <w:spacing w:before="100" w:beforeAutospacing="1" w:after="100" w:afterAutospacing="1" w:line="276" w:lineRule="auto"/>
        <w:jc w:val="both"/>
        <w:rPr>
          <w:rFonts w:ascii="Simplified Arabic" w:eastAsia="Calibri" w:hAnsi="Simplified Arabic" w:cs="Simplified Arabic"/>
          <w:b/>
          <w:bCs/>
          <w:color w:val="000000" w:themeColor="text1"/>
          <w:kern w:val="0"/>
          <w:sz w:val="32"/>
          <w:szCs w:val="32"/>
          <w:lang w:bidi="ar-EG"/>
          <w14:ligatures w14:val="none"/>
        </w:rPr>
      </w:pPr>
      <w:r w:rsidRPr="00014FE6">
        <w:rPr>
          <w:rFonts w:ascii="Simplified Arabic" w:hAnsi="Simplified Arabic" w:cs="Simplified Arabic"/>
          <w:b/>
          <w:bCs/>
          <w:noProof/>
          <w:color w:val="000000" w:themeColor="text1"/>
          <w:sz w:val="32"/>
          <w:szCs w:val="32"/>
        </w:rPr>
        <w:lastRenderedPageBreak/>
        <w:drawing>
          <wp:anchor distT="0" distB="0" distL="114300" distR="114300" simplePos="0" relativeHeight="251684864" behindDoc="1" locked="0" layoutInCell="1" allowOverlap="1" wp14:anchorId="10B9448C" wp14:editId="5AAAAB51">
            <wp:simplePos x="0" y="0"/>
            <wp:positionH relativeFrom="column">
              <wp:posOffset>4271010</wp:posOffset>
            </wp:positionH>
            <wp:positionV relativeFrom="paragraph">
              <wp:posOffset>0</wp:posOffset>
            </wp:positionV>
            <wp:extent cx="1369695" cy="1268730"/>
            <wp:effectExtent l="0" t="0" r="1905" b="7620"/>
            <wp:wrapTight wrapText="bothSides">
              <wp:wrapPolygon edited="0">
                <wp:start x="0" y="0"/>
                <wp:lineTo x="0" y="21405"/>
                <wp:lineTo x="21330" y="21405"/>
                <wp:lineTo x="21330"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369695" cy="1268730"/>
                    </a:xfrm>
                    <a:prstGeom prst="rect">
                      <a:avLst/>
                    </a:prstGeom>
                    <a:noFill/>
                  </pic:spPr>
                </pic:pic>
              </a:graphicData>
            </a:graphic>
            <wp14:sizeRelH relativeFrom="margin">
              <wp14:pctWidth>0</wp14:pctWidth>
            </wp14:sizeRelH>
            <wp14:sizeRelV relativeFrom="margin">
              <wp14:pctHeight>0</wp14:pctHeight>
            </wp14:sizeRelV>
          </wp:anchor>
        </w:drawing>
      </w:r>
      <w:r w:rsidR="0081623B" w:rsidRPr="00014FE6">
        <w:rPr>
          <w:rFonts w:ascii="Simplified Arabic" w:eastAsia="Calibri" w:hAnsi="Simplified Arabic" w:cs="Simplified Arabic"/>
          <w:b/>
          <w:bCs/>
          <w:color w:val="000000" w:themeColor="text1"/>
          <w:kern w:val="0"/>
          <w:sz w:val="32"/>
          <w:szCs w:val="32"/>
          <w:lang w:bidi="ar-EG"/>
          <w14:ligatures w14:val="none"/>
        </w:rPr>
        <w:t>Mid</w:t>
      </w:r>
      <w:r w:rsidR="000D353F" w:rsidRPr="00014FE6">
        <w:rPr>
          <w:rFonts w:ascii="Simplified Arabic" w:eastAsia="Calibri" w:hAnsi="Simplified Arabic" w:cs="Simplified Arabic"/>
          <w:b/>
          <w:bCs/>
          <w:color w:val="000000" w:themeColor="text1"/>
          <w:kern w:val="0"/>
          <w:sz w:val="32"/>
          <w:szCs w:val="32"/>
          <w:lang w:bidi="ar-EG"/>
          <w14:ligatures w14:val="none"/>
        </w:rPr>
        <w:t xml:space="preserve"> </w:t>
      </w:r>
      <w:r w:rsidR="0081623B" w:rsidRPr="00014FE6">
        <w:rPr>
          <w:rFonts w:ascii="Simplified Arabic" w:eastAsia="Calibri" w:hAnsi="Simplified Arabic" w:cs="Simplified Arabic"/>
          <w:b/>
          <w:bCs/>
          <w:color w:val="000000" w:themeColor="text1"/>
          <w:kern w:val="0"/>
          <w:sz w:val="32"/>
          <w:szCs w:val="32"/>
          <w:lang w:bidi="ar-EG"/>
          <w14:ligatures w14:val="none"/>
        </w:rPr>
        <w:t>Ocean University</w:t>
      </w:r>
    </w:p>
    <w:p w14:paraId="4A539B4C" w14:textId="235118D1" w:rsidR="0081623B" w:rsidRPr="00014FE6" w:rsidRDefault="0081623B" w:rsidP="00897F66">
      <w:pPr>
        <w:bidi w:val="0"/>
        <w:spacing w:before="100" w:beforeAutospacing="1" w:after="100" w:afterAutospacing="1" w:line="276" w:lineRule="auto"/>
        <w:jc w:val="both"/>
        <w:rPr>
          <w:rFonts w:ascii="Simplified Arabic" w:eastAsia="Calibri" w:hAnsi="Simplified Arabic" w:cs="Simplified Arabic"/>
          <w:b/>
          <w:bCs/>
          <w:color w:val="000000" w:themeColor="text1"/>
          <w:kern w:val="0"/>
          <w:sz w:val="32"/>
          <w:szCs w:val="32"/>
          <w:lang w:bidi="ar-EG"/>
          <w14:ligatures w14:val="none"/>
        </w:rPr>
      </w:pPr>
      <w:r w:rsidRPr="00014FE6">
        <w:rPr>
          <w:rFonts w:ascii="Simplified Arabic" w:eastAsia="Calibri" w:hAnsi="Simplified Arabic" w:cs="Simplified Arabic"/>
          <w:b/>
          <w:bCs/>
          <w:color w:val="000000" w:themeColor="text1"/>
          <w:kern w:val="0"/>
          <w:sz w:val="32"/>
          <w:szCs w:val="32"/>
          <w:lang w:bidi="ar-EG"/>
          <w14:ligatures w14:val="none"/>
        </w:rPr>
        <w:t>College of Management</w:t>
      </w:r>
    </w:p>
    <w:p w14:paraId="04411127" w14:textId="6BB09893" w:rsidR="00E27D3B" w:rsidRPr="00014FE6" w:rsidRDefault="00857739" w:rsidP="001A32AB">
      <w:pPr>
        <w:bidi w:val="0"/>
        <w:spacing w:before="100" w:beforeAutospacing="1" w:after="100" w:afterAutospacing="1" w:line="276" w:lineRule="auto"/>
        <w:jc w:val="both"/>
        <w:rPr>
          <w:rFonts w:ascii="Simplified Arabic" w:eastAsia="Calibri" w:hAnsi="Simplified Arabic" w:cs="Simplified Arabic"/>
          <w:b/>
          <w:bCs/>
          <w:color w:val="000000" w:themeColor="text1"/>
          <w:kern w:val="0"/>
          <w:sz w:val="32"/>
          <w:szCs w:val="32"/>
          <w14:ligatures w14:val="none"/>
        </w:rPr>
      </w:pPr>
      <w:r w:rsidRPr="00014FE6">
        <w:rPr>
          <w:rFonts w:ascii="Simplified Arabic" w:eastAsia="Calibri" w:hAnsi="Simplified Arabic" w:cs="Simplified Arabic"/>
          <w:b/>
          <w:bCs/>
          <w:color w:val="000000" w:themeColor="text1"/>
          <w:kern w:val="0"/>
          <w:sz w:val="32"/>
          <w:szCs w:val="32"/>
          <w:lang w:bidi="ar-EG"/>
          <w14:ligatures w14:val="none"/>
        </w:rPr>
        <w:t xml:space="preserve">Department of </w:t>
      </w:r>
      <w:r w:rsidR="003E2102" w:rsidRPr="00014FE6">
        <w:rPr>
          <w:rFonts w:ascii="Simplified Arabic" w:eastAsia="Calibri" w:hAnsi="Simplified Arabic" w:cs="Simplified Arabic"/>
          <w:b/>
          <w:bCs/>
          <w:color w:val="000000" w:themeColor="text1"/>
          <w:kern w:val="0"/>
          <w:sz w:val="32"/>
          <w:szCs w:val="32"/>
          <w14:ligatures w14:val="none"/>
        </w:rPr>
        <w:t xml:space="preserve">risk management </w:t>
      </w:r>
    </w:p>
    <w:p w14:paraId="71778CB7" w14:textId="77777777" w:rsidR="003E2102" w:rsidRPr="00014FE6" w:rsidRDefault="003E2102" w:rsidP="001A32AB">
      <w:pPr>
        <w:bidi w:val="0"/>
        <w:spacing w:before="100" w:beforeAutospacing="1" w:after="100" w:afterAutospacing="1" w:line="276" w:lineRule="auto"/>
        <w:jc w:val="center"/>
        <w:rPr>
          <w:rFonts w:asciiTheme="majorBidi" w:eastAsia="Calibri" w:hAnsiTheme="majorBidi" w:cstheme="majorBidi"/>
          <w:b/>
          <w:bCs/>
          <w:color w:val="000000" w:themeColor="text1"/>
          <w:kern w:val="0"/>
          <w:sz w:val="40"/>
          <w:szCs w:val="40"/>
          <w:lang w:bidi="ar-EG"/>
          <w14:ligatures w14:val="none"/>
        </w:rPr>
      </w:pPr>
      <w:r w:rsidRPr="00014FE6">
        <w:rPr>
          <w:rFonts w:asciiTheme="majorBidi" w:eastAsia="Calibri" w:hAnsiTheme="majorBidi" w:cstheme="majorBidi"/>
          <w:b/>
          <w:bCs/>
          <w:color w:val="000000" w:themeColor="text1"/>
          <w:kern w:val="0"/>
          <w:sz w:val="40"/>
          <w:szCs w:val="40"/>
          <w:lang w:bidi="ar-EG"/>
          <w14:ligatures w14:val="none"/>
        </w:rPr>
        <w:t>The Impact of Risk Management Practices on the Successful Implementation of Manned Meteorological Station Projects: A Field Study on the National Center of Meteorology in the Kingdom of Saudi Arabia</w:t>
      </w:r>
    </w:p>
    <w:p w14:paraId="462FD616" w14:textId="77777777" w:rsidR="001A32AB" w:rsidRPr="00014FE6" w:rsidRDefault="001A32AB" w:rsidP="001A32AB">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rtl/>
          <w:lang w:bidi="ar-EG"/>
          <w14:ligatures w14:val="none"/>
        </w:rPr>
      </w:pPr>
    </w:p>
    <w:p w14:paraId="24532F5F" w14:textId="3668E720" w:rsidR="000D353F" w:rsidRPr="00014FE6" w:rsidRDefault="000D353F" w:rsidP="001A32AB">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rtl/>
          <w:lang w:bidi="ar-EG"/>
          <w14:ligatures w14:val="none"/>
        </w:rPr>
      </w:pPr>
      <w:r w:rsidRPr="00014FE6">
        <w:rPr>
          <w:rFonts w:asciiTheme="majorBidi" w:eastAsia="Calibri" w:hAnsiTheme="majorBidi" w:cstheme="majorBidi"/>
          <w:b/>
          <w:bCs/>
          <w:color w:val="000000" w:themeColor="text1"/>
          <w:kern w:val="0"/>
          <w:sz w:val="36"/>
          <w:szCs w:val="36"/>
          <w:lang w:bidi="ar-EG"/>
          <w14:ligatures w14:val="none"/>
        </w:rPr>
        <w:t>Prepared by:</w:t>
      </w:r>
    </w:p>
    <w:p w14:paraId="79D84B96" w14:textId="6087D6F2" w:rsidR="001A32AB" w:rsidRDefault="001E78D5" w:rsidP="001A32AB">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val="en-GB" w:bidi="ar-EG"/>
          <w14:ligatures w14:val="none"/>
        </w:rPr>
      </w:pPr>
      <w:r>
        <w:rPr>
          <w:rFonts w:asciiTheme="majorBidi" w:eastAsia="Calibri" w:hAnsiTheme="majorBidi" w:cstheme="majorBidi"/>
          <w:b/>
          <w:bCs/>
          <w:color w:val="000000" w:themeColor="text1"/>
          <w:kern w:val="0"/>
          <w:sz w:val="36"/>
          <w:szCs w:val="36"/>
          <w:lang w:val="en-GB" w:bidi="ar-EG"/>
          <w14:ligatures w14:val="none"/>
        </w:rPr>
        <w:t>Rakan Hamed AL-</w:t>
      </w:r>
      <w:proofErr w:type="spellStart"/>
      <w:r>
        <w:rPr>
          <w:rFonts w:asciiTheme="majorBidi" w:eastAsia="Calibri" w:hAnsiTheme="majorBidi" w:cstheme="majorBidi"/>
          <w:b/>
          <w:bCs/>
          <w:color w:val="000000" w:themeColor="text1"/>
          <w:kern w:val="0"/>
          <w:sz w:val="36"/>
          <w:szCs w:val="36"/>
          <w:lang w:val="en-GB" w:bidi="ar-EG"/>
          <w14:ligatures w14:val="none"/>
        </w:rPr>
        <w:t>Beladi</w:t>
      </w:r>
      <w:proofErr w:type="spellEnd"/>
    </w:p>
    <w:p w14:paraId="0638F2AA" w14:textId="7BDC7533" w:rsidR="001E78D5" w:rsidRPr="001E78D5" w:rsidRDefault="001E78D5" w:rsidP="001E78D5">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val="en-GB" w:bidi="ar-EG"/>
          <w14:ligatures w14:val="none"/>
        </w:rPr>
      </w:pPr>
      <w:r>
        <w:rPr>
          <w:rFonts w:asciiTheme="majorBidi" w:eastAsia="Calibri" w:hAnsiTheme="majorBidi" w:cstheme="majorBidi"/>
          <w:b/>
          <w:bCs/>
          <w:color w:val="000000" w:themeColor="text1"/>
          <w:kern w:val="0"/>
          <w:sz w:val="36"/>
          <w:szCs w:val="36"/>
          <w:lang w:val="en-GB" w:bidi="ar-EG"/>
          <w14:ligatures w14:val="none"/>
        </w:rPr>
        <w:t>253001035</w:t>
      </w:r>
    </w:p>
    <w:p w14:paraId="79D8AF5A" w14:textId="77777777" w:rsidR="001A32AB" w:rsidRPr="00014FE6" w:rsidRDefault="001A32AB" w:rsidP="001A32AB">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rtl/>
          <w:lang w:bidi="ar-EG"/>
          <w14:ligatures w14:val="none"/>
        </w:rPr>
      </w:pPr>
    </w:p>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014FE6" w:rsidRPr="00014FE6" w14:paraId="6B192830" w14:textId="77777777" w:rsidTr="00A11F0B">
        <w:tc>
          <w:tcPr>
            <w:tcW w:w="4530" w:type="dxa"/>
          </w:tcPr>
          <w:p w14:paraId="15F28EAB" w14:textId="77777777" w:rsidR="001A32AB" w:rsidRPr="00014FE6" w:rsidRDefault="001A32AB" w:rsidP="00A11F0B">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014FE6">
              <w:rPr>
                <w:rFonts w:asciiTheme="majorBidi" w:eastAsia="Calibri" w:hAnsiTheme="majorBidi" w:cstheme="majorBidi"/>
                <w:b/>
                <w:bCs/>
                <w:color w:val="000000" w:themeColor="text1"/>
                <w:kern w:val="0"/>
                <w:sz w:val="36"/>
                <w:szCs w:val="36"/>
                <w:lang w:bidi="ar-EG"/>
                <w14:ligatures w14:val="none"/>
              </w:rPr>
              <w:t>Main supervisor</w:t>
            </w:r>
            <w:r w:rsidRPr="00014FE6">
              <w:rPr>
                <w:rFonts w:asciiTheme="majorBidi" w:eastAsia="Calibri" w:hAnsiTheme="majorBidi" w:cstheme="majorBidi"/>
                <w:b/>
                <w:bCs/>
                <w:color w:val="000000" w:themeColor="text1"/>
                <w:kern w:val="0"/>
                <w:sz w:val="36"/>
                <w:szCs w:val="36"/>
                <w:rtl/>
                <w:lang w:bidi="ar-EG"/>
                <w14:ligatures w14:val="none"/>
              </w:rPr>
              <w:t>/</w:t>
            </w:r>
          </w:p>
        </w:tc>
        <w:tc>
          <w:tcPr>
            <w:tcW w:w="4531" w:type="dxa"/>
          </w:tcPr>
          <w:p w14:paraId="1557F9DC" w14:textId="77777777" w:rsidR="001A32AB" w:rsidRPr="00014FE6" w:rsidRDefault="001A32AB" w:rsidP="00A11F0B">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014FE6">
              <w:rPr>
                <w:rFonts w:asciiTheme="majorBidi" w:eastAsia="Calibri" w:hAnsiTheme="majorBidi" w:cstheme="majorBidi"/>
                <w:b/>
                <w:bCs/>
                <w:color w:val="000000" w:themeColor="text1"/>
                <w:kern w:val="0"/>
                <w:sz w:val="36"/>
                <w:szCs w:val="36"/>
                <w:lang w:bidi="ar-EG"/>
                <w14:ligatures w14:val="none"/>
              </w:rPr>
              <w:t>Second supervisor</w:t>
            </w:r>
            <w:r w:rsidRPr="00014FE6">
              <w:rPr>
                <w:rFonts w:asciiTheme="majorBidi" w:eastAsia="Calibri" w:hAnsiTheme="majorBidi" w:cstheme="majorBidi"/>
                <w:b/>
                <w:bCs/>
                <w:color w:val="000000" w:themeColor="text1"/>
                <w:kern w:val="0"/>
                <w:sz w:val="36"/>
                <w:szCs w:val="36"/>
                <w:rtl/>
                <w:lang w:bidi="ar-EG"/>
                <w14:ligatures w14:val="none"/>
              </w:rPr>
              <w:t>/</w:t>
            </w:r>
          </w:p>
        </w:tc>
      </w:tr>
      <w:tr w:rsidR="00014FE6" w:rsidRPr="00014FE6" w14:paraId="6212E26B" w14:textId="77777777" w:rsidTr="00A11F0B">
        <w:tc>
          <w:tcPr>
            <w:tcW w:w="4530" w:type="dxa"/>
          </w:tcPr>
          <w:p w14:paraId="3F27AD47" w14:textId="77777777" w:rsidR="001A32AB" w:rsidRPr="00014FE6" w:rsidRDefault="001A32AB" w:rsidP="00A11F0B">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014FE6">
              <w:rPr>
                <w:rFonts w:asciiTheme="majorBidi" w:eastAsia="Calibri" w:hAnsiTheme="majorBidi" w:cstheme="majorBidi"/>
                <w:color w:val="000000" w:themeColor="text1"/>
                <w:kern w:val="0"/>
                <w:sz w:val="36"/>
                <w:szCs w:val="36"/>
                <w:lang w:bidi="ar-EG"/>
                <w14:ligatures w14:val="none"/>
              </w:rPr>
              <w:t>Dr. Al-Faisal Abdelhamid</w:t>
            </w:r>
          </w:p>
        </w:tc>
        <w:tc>
          <w:tcPr>
            <w:tcW w:w="4531" w:type="dxa"/>
          </w:tcPr>
          <w:p w14:paraId="702F4FBC" w14:textId="77777777" w:rsidR="001A32AB" w:rsidRPr="00014FE6" w:rsidRDefault="001A32AB" w:rsidP="00A11F0B">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014FE6">
              <w:rPr>
                <w:rFonts w:asciiTheme="majorBidi" w:eastAsia="Calibri" w:hAnsiTheme="majorBidi" w:cstheme="majorBidi"/>
                <w:color w:val="000000" w:themeColor="text1"/>
                <w:kern w:val="0"/>
                <w:sz w:val="36"/>
                <w:szCs w:val="36"/>
                <w:lang w:bidi="ar-EG"/>
                <w14:ligatures w14:val="none"/>
              </w:rPr>
              <w:t>Dr. Fayez Jarad</w:t>
            </w:r>
          </w:p>
        </w:tc>
      </w:tr>
    </w:tbl>
    <w:p w14:paraId="09851E48" w14:textId="77777777" w:rsidR="001A32AB" w:rsidRPr="00014FE6" w:rsidRDefault="001A32AB" w:rsidP="001A32AB">
      <w:pPr>
        <w:bidi w:val="0"/>
        <w:spacing w:before="100" w:beforeAutospacing="1" w:after="100" w:afterAutospacing="1" w:line="276" w:lineRule="auto"/>
        <w:jc w:val="center"/>
        <w:rPr>
          <w:rFonts w:asciiTheme="majorBidi" w:hAnsiTheme="majorBidi" w:cstheme="majorBidi"/>
          <w:color w:val="000000" w:themeColor="text1"/>
          <w:sz w:val="36"/>
          <w:szCs w:val="36"/>
          <w:rtl/>
        </w:rPr>
      </w:pPr>
      <w:r w:rsidRPr="00014FE6">
        <w:rPr>
          <w:rFonts w:asciiTheme="majorBidi" w:eastAsia="Calibri" w:hAnsiTheme="majorBidi" w:cstheme="majorBidi"/>
          <w:color w:val="000000" w:themeColor="text1"/>
          <w:kern w:val="0"/>
          <w:sz w:val="36"/>
          <w:szCs w:val="36"/>
          <w:rtl/>
          <w:lang w:bidi="ar-EG"/>
          <w14:ligatures w14:val="none"/>
        </w:rPr>
        <w:t>1448 – 2026</w:t>
      </w:r>
    </w:p>
    <w:p w14:paraId="08CC0543" w14:textId="77777777" w:rsidR="001A32AB" w:rsidRPr="00014FE6" w:rsidRDefault="001A32AB" w:rsidP="001A32AB">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p>
    <w:p w14:paraId="68287F43" w14:textId="77777777" w:rsidR="00E27D3B" w:rsidRPr="00014FE6" w:rsidRDefault="00E27D3B" w:rsidP="00897F66">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rtl/>
          <w:lang w:bidi="ar-EG"/>
          <w14:ligatures w14:val="none"/>
        </w:rPr>
      </w:pPr>
    </w:p>
    <w:p w14:paraId="73454B93" w14:textId="77777777" w:rsidR="003E2102" w:rsidRPr="00014FE6" w:rsidRDefault="003E2102" w:rsidP="00897F66">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lang w:bidi="ar-EG"/>
          <w14:ligatures w14:val="none"/>
        </w:rPr>
      </w:pPr>
    </w:p>
    <w:p w14:paraId="45D8ED94" w14:textId="77777777" w:rsidR="00D764F3" w:rsidRPr="00014FE6" w:rsidRDefault="00D764F3" w:rsidP="00897F66">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lang w:bidi="ar-EG"/>
          <w14:ligatures w14:val="none"/>
        </w:rPr>
      </w:pPr>
    </w:p>
    <w:p w14:paraId="6E52896B" w14:textId="3434E136" w:rsidR="009125CE" w:rsidRPr="00014FE6" w:rsidRDefault="009125CE" w:rsidP="00897F66">
      <w:pPr>
        <w:bidi w:val="0"/>
        <w:spacing w:before="100" w:beforeAutospacing="1" w:after="100" w:afterAutospacing="1" w:line="276" w:lineRule="auto"/>
        <w:jc w:val="both"/>
        <w:rPr>
          <w:rFonts w:ascii="Simplified Arabic" w:hAnsi="Simplified Arabic" w:cs="Simplified Arabic"/>
          <w:color w:val="000000" w:themeColor="text1"/>
          <w:sz w:val="28"/>
          <w:szCs w:val="28"/>
          <w:rtl/>
        </w:rPr>
      </w:pPr>
    </w:p>
    <w:p w14:paraId="573920F7" w14:textId="77777777" w:rsidR="00014FE6" w:rsidRPr="00014FE6" w:rsidRDefault="00014FE6">
      <w:pPr>
        <w:bidi w:val="0"/>
        <w:spacing w:before="100" w:beforeAutospacing="1" w:after="100" w:afterAutospacing="1" w:line="276" w:lineRule="auto"/>
        <w:jc w:val="both"/>
        <w:rPr>
          <w:rFonts w:ascii="Simplified Arabic" w:hAnsi="Simplified Arabic" w:cs="Simplified Arabic"/>
          <w:color w:val="000000" w:themeColor="text1"/>
          <w:sz w:val="28"/>
          <w:szCs w:val="28"/>
        </w:rPr>
      </w:pPr>
    </w:p>
    <w:sectPr w:rsidR="00014FE6" w:rsidRPr="00014FE6" w:rsidSect="00EE6182">
      <w:footerReference w:type="default" r:id="rId13"/>
      <w:pgSz w:w="11906" w:h="16838" w:code="9"/>
      <w:pgMar w:top="1134" w:right="1701" w:bottom="1134" w:left="1134" w:header="720" w:footer="720" w:gutter="0"/>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E5211B" w14:textId="77777777" w:rsidR="00097508" w:rsidRDefault="00097508" w:rsidP="009125CE">
      <w:pPr>
        <w:spacing w:after="0" w:line="240" w:lineRule="auto"/>
      </w:pPr>
      <w:r>
        <w:separator/>
      </w:r>
    </w:p>
  </w:endnote>
  <w:endnote w:type="continuationSeparator" w:id="0">
    <w:p w14:paraId="5599ADDC" w14:textId="77777777" w:rsidR="00097508" w:rsidRDefault="00097508"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DA736E" w14:textId="464119DF" w:rsidR="00AD425A" w:rsidRPr="00EE6182" w:rsidRDefault="00AD425A" w:rsidP="00EE6182">
    <w:pPr>
      <w:pStyle w:val="a4"/>
      <w:jc w:val="center"/>
      <w:rPr>
        <w:rFonts w:ascii="Simplified Arabic" w:hAnsi="Simplified Arabic" w:cs="Simplified Arabic"/>
        <w:b/>
        <w:bCs/>
        <w:sz w:val="24"/>
        <w:szCs w:val="2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473742553"/>
      <w:docPartObj>
        <w:docPartGallery w:val="Page Numbers (Bottom of Page)"/>
        <w:docPartUnique/>
      </w:docPartObj>
    </w:sdtPr>
    <w:sdtEndPr>
      <w:rPr>
        <w:noProof/>
      </w:rPr>
    </w:sdtEndPr>
    <w:sdtContent>
      <w:p w14:paraId="5F1A8124" w14:textId="26C821BA" w:rsidR="00AD425A" w:rsidRDefault="00AD425A">
        <w:pPr>
          <w:pStyle w:val="a4"/>
          <w:jc w:val="center"/>
        </w:pPr>
        <w:r>
          <w:fldChar w:fldCharType="begin"/>
        </w:r>
        <w:r>
          <w:instrText xml:space="preserve"> PAGE   \* MERGEFORMAT </w:instrText>
        </w:r>
        <w:r>
          <w:fldChar w:fldCharType="separate"/>
        </w:r>
        <w:r>
          <w:rPr>
            <w:noProof/>
            <w:rtl/>
          </w:rPr>
          <w:t>2</w:t>
        </w:r>
        <w:r>
          <w:rPr>
            <w:noProof/>
          </w:rPr>
          <w:fldChar w:fldCharType="end"/>
        </w:r>
      </w:p>
    </w:sdtContent>
  </w:sdt>
  <w:p w14:paraId="13047AE1" w14:textId="77777777" w:rsidR="00AD425A" w:rsidRDefault="00AD425A">
    <w:pPr>
      <w:pStyle w:val="a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Simplified Arabic" w:hAnsi="Simplified Arabic" w:cs="Simplified Arabic"/>
        <w:b/>
        <w:bCs/>
        <w:sz w:val="24"/>
        <w:szCs w:val="24"/>
        <w:rtl/>
      </w:rPr>
      <w:id w:val="-1307699777"/>
      <w:docPartObj>
        <w:docPartGallery w:val="Page Numbers (Bottom of Page)"/>
        <w:docPartUnique/>
      </w:docPartObj>
    </w:sdtPr>
    <w:sdtEndPr>
      <w:rPr>
        <w:noProof/>
      </w:rPr>
    </w:sdtEndPr>
    <w:sdtContent>
      <w:p w14:paraId="43AD7B8C" w14:textId="77777777" w:rsidR="00AD425A" w:rsidRPr="00EE6182" w:rsidRDefault="00AD425A" w:rsidP="00EE6182">
        <w:pPr>
          <w:pStyle w:val="a4"/>
          <w:tabs>
            <w:tab w:val="left" w:pos="4463"/>
            <w:tab w:val="center" w:pos="4535"/>
          </w:tabs>
          <w:rPr>
            <w:rFonts w:ascii="Simplified Arabic" w:hAnsi="Simplified Arabic" w:cs="Simplified Arabic"/>
            <w:b/>
            <w:bCs/>
            <w:sz w:val="24"/>
            <w:szCs w:val="24"/>
          </w:rPr>
        </w:pPr>
        <w:r w:rsidRPr="00EE6182">
          <w:rPr>
            <w:rFonts w:ascii="Simplified Arabic" w:hAnsi="Simplified Arabic" w:cs="Simplified Arabic"/>
            <w:b/>
            <w:bCs/>
            <w:sz w:val="24"/>
            <w:szCs w:val="24"/>
            <w:rtl/>
          </w:rPr>
          <w:tab/>
        </w:r>
        <w:r w:rsidRPr="00EE6182">
          <w:rPr>
            <w:rFonts w:ascii="Simplified Arabic" w:hAnsi="Simplified Arabic" w:cs="Simplified Arabic"/>
            <w:b/>
            <w:bCs/>
            <w:sz w:val="24"/>
            <w:szCs w:val="24"/>
            <w:rtl/>
          </w:rPr>
          <w:tab/>
        </w:r>
        <w:r w:rsidRPr="00EE6182">
          <w:rPr>
            <w:rFonts w:ascii="Simplified Arabic" w:hAnsi="Simplified Arabic" w:cs="Simplified Arabic"/>
            <w:b/>
            <w:bCs/>
            <w:sz w:val="24"/>
            <w:szCs w:val="24"/>
            <w:rtl/>
          </w:rPr>
          <w:tab/>
        </w:r>
        <w:r w:rsidRPr="00EE6182">
          <w:rPr>
            <w:rFonts w:ascii="Simplified Arabic" w:hAnsi="Simplified Arabic" w:cs="Simplified Arabic"/>
            <w:b/>
            <w:bCs/>
            <w:sz w:val="24"/>
            <w:szCs w:val="24"/>
          </w:rPr>
          <w:fldChar w:fldCharType="begin"/>
        </w:r>
        <w:r w:rsidRPr="00EE6182">
          <w:rPr>
            <w:rFonts w:ascii="Simplified Arabic" w:hAnsi="Simplified Arabic" w:cs="Simplified Arabic"/>
            <w:b/>
            <w:bCs/>
            <w:sz w:val="24"/>
            <w:szCs w:val="24"/>
          </w:rPr>
          <w:instrText xml:space="preserve"> PAGE   \* MERGEFORMAT </w:instrText>
        </w:r>
        <w:r w:rsidRPr="00EE6182">
          <w:rPr>
            <w:rFonts w:ascii="Simplified Arabic" w:hAnsi="Simplified Arabic" w:cs="Simplified Arabic"/>
            <w:b/>
            <w:bCs/>
            <w:sz w:val="24"/>
            <w:szCs w:val="24"/>
          </w:rPr>
          <w:fldChar w:fldCharType="separate"/>
        </w:r>
        <w:r w:rsidR="00EF678B">
          <w:rPr>
            <w:rFonts w:ascii="Simplified Arabic" w:hAnsi="Simplified Arabic" w:cs="Simplified Arabic"/>
            <w:b/>
            <w:bCs/>
            <w:noProof/>
            <w:sz w:val="24"/>
            <w:szCs w:val="24"/>
            <w:rtl/>
          </w:rPr>
          <w:t>42</w:t>
        </w:r>
        <w:r w:rsidRPr="00EE6182">
          <w:rPr>
            <w:rFonts w:ascii="Simplified Arabic" w:hAnsi="Simplified Arabic" w:cs="Simplified Arabic"/>
            <w:b/>
            <w:bCs/>
            <w:noProof/>
            <w:sz w:val="24"/>
            <w:szCs w:val="24"/>
          </w:rPr>
          <w:fldChar w:fldCharType="end"/>
        </w:r>
      </w:p>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Simplified Arabic" w:hAnsi="Simplified Arabic" w:cs="Simplified Arabic"/>
        <w:b/>
        <w:bCs/>
        <w:sz w:val="24"/>
        <w:szCs w:val="24"/>
        <w:rtl/>
      </w:rPr>
      <w:id w:val="1684942851"/>
      <w:docPartObj>
        <w:docPartGallery w:val="Page Numbers (Bottom of Page)"/>
        <w:docPartUnique/>
      </w:docPartObj>
    </w:sdtPr>
    <w:sdtEndPr>
      <w:rPr>
        <w:noProof/>
      </w:rPr>
    </w:sdtEndPr>
    <w:sdtContent>
      <w:p w14:paraId="211C7543" w14:textId="5BCB6208" w:rsidR="001A32AB" w:rsidRPr="00EE6182" w:rsidRDefault="001A32AB" w:rsidP="001A32AB">
        <w:pPr>
          <w:pStyle w:val="a4"/>
          <w:tabs>
            <w:tab w:val="left" w:pos="4463"/>
            <w:tab w:val="center" w:pos="4535"/>
          </w:tabs>
          <w:rPr>
            <w:rFonts w:ascii="Simplified Arabic" w:hAnsi="Simplified Arabic" w:cs="Simplified Arabic"/>
            <w:b/>
            <w:bCs/>
            <w:sz w:val="24"/>
            <w:szCs w:val="24"/>
          </w:rPr>
        </w:pPr>
        <w:r w:rsidRPr="00EE6182">
          <w:rPr>
            <w:rFonts w:ascii="Simplified Arabic" w:hAnsi="Simplified Arabic" w:cs="Simplified Arabic"/>
            <w:b/>
            <w:bCs/>
            <w:sz w:val="24"/>
            <w:szCs w:val="24"/>
            <w:rtl/>
          </w:rPr>
          <w:tab/>
        </w:r>
        <w:r w:rsidRPr="00EE6182">
          <w:rPr>
            <w:rFonts w:ascii="Simplified Arabic" w:hAnsi="Simplified Arabic" w:cs="Simplified Arabic"/>
            <w:b/>
            <w:bCs/>
            <w:sz w:val="24"/>
            <w:szCs w:val="24"/>
            <w:rtl/>
          </w:rPr>
          <w:tab/>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DC2E33" w14:textId="77777777" w:rsidR="00097508" w:rsidRDefault="00097508" w:rsidP="009125CE">
      <w:pPr>
        <w:spacing w:after="0" w:line="240" w:lineRule="auto"/>
      </w:pPr>
      <w:r>
        <w:separator/>
      </w:r>
    </w:p>
  </w:footnote>
  <w:footnote w:type="continuationSeparator" w:id="0">
    <w:p w14:paraId="26DE5378" w14:textId="77777777" w:rsidR="00097508" w:rsidRDefault="00097508"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227503"/>
    <w:multiLevelType w:val="multilevel"/>
    <w:tmpl w:val="834807EE"/>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98B415D"/>
    <w:multiLevelType w:val="multilevel"/>
    <w:tmpl w:val="827083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F31E42"/>
    <w:multiLevelType w:val="multilevel"/>
    <w:tmpl w:val="834807EE"/>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2305C09"/>
    <w:multiLevelType w:val="multilevel"/>
    <w:tmpl w:val="04A45D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7B0D2B"/>
    <w:multiLevelType w:val="multilevel"/>
    <w:tmpl w:val="BAEA3AC0"/>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55226EE"/>
    <w:multiLevelType w:val="hybridMultilevel"/>
    <w:tmpl w:val="701EA34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C395A6C"/>
    <w:multiLevelType w:val="multilevel"/>
    <w:tmpl w:val="BAEA3AC0"/>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DFF6474"/>
    <w:multiLevelType w:val="hybridMultilevel"/>
    <w:tmpl w:val="0E58C4A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20017C6"/>
    <w:multiLevelType w:val="multilevel"/>
    <w:tmpl w:val="BAEA3AC0"/>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37D31AE"/>
    <w:multiLevelType w:val="multilevel"/>
    <w:tmpl w:val="5E403E36"/>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B7D289C"/>
    <w:multiLevelType w:val="hybridMultilevel"/>
    <w:tmpl w:val="2E3871A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050346C"/>
    <w:multiLevelType w:val="hybridMultilevel"/>
    <w:tmpl w:val="8ECCAC4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5AB2602"/>
    <w:multiLevelType w:val="multilevel"/>
    <w:tmpl w:val="90D84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6F75507"/>
    <w:multiLevelType w:val="multilevel"/>
    <w:tmpl w:val="72BE4C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CE96939"/>
    <w:multiLevelType w:val="hybridMultilevel"/>
    <w:tmpl w:val="F272C3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3154197"/>
    <w:multiLevelType w:val="hybridMultilevel"/>
    <w:tmpl w:val="DC0EAB18"/>
    <w:lvl w:ilvl="0" w:tplc="04090005">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7" w15:restartNumberingAfterBreak="0">
    <w:nsid w:val="46A91631"/>
    <w:multiLevelType w:val="hybridMultilevel"/>
    <w:tmpl w:val="3804639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828739B"/>
    <w:multiLevelType w:val="hybridMultilevel"/>
    <w:tmpl w:val="9D6CBB2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D5B53B3"/>
    <w:multiLevelType w:val="multilevel"/>
    <w:tmpl w:val="834807EE"/>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1074D79"/>
    <w:multiLevelType w:val="multilevel"/>
    <w:tmpl w:val="BAEA3AC0"/>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60C7010F"/>
    <w:multiLevelType w:val="multilevel"/>
    <w:tmpl w:val="B17A38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1967402"/>
    <w:multiLevelType w:val="hybridMultilevel"/>
    <w:tmpl w:val="9750789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3D81539"/>
    <w:multiLevelType w:val="multilevel"/>
    <w:tmpl w:val="ACFCE5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25" w15:restartNumberingAfterBreak="0">
    <w:nsid w:val="67FA2D9F"/>
    <w:multiLevelType w:val="multilevel"/>
    <w:tmpl w:val="BAEA3AC0"/>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F3873EB"/>
    <w:multiLevelType w:val="multilevel"/>
    <w:tmpl w:val="834807EE"/>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53C5571"/>
    <w:multiLevelType w:val="multilevel"/>
    <w:tmpl w:val="BAEA3AC0"/>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5686523"/>
    <w:multiLevelType w:val="multilevel"/>
    <w:tmpl w:val="834807EE"/>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635269C"/>
    <w:multiLevelType w:val="multilevel"/>
    <w:tmpl w:val="834807EE"/>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73D3641"/>
    <w:multiLevelType w:val="hybridMultilevel"/>
    <w:tmpl w:val="260025C6"/>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15:restartNumberingAfterBreak="0">
    <w:nsid w:val="77AC5867"/>
    <w:multiLevelType w:val="multilevel"/>
    <w:tmpl w:val="BAEA3AC0"/>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C4B2EC1"/>
    <w:multiLevelType w:val="hybridMultilevel"/>
    <w:tmpl w:val="9E9E821A"/>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E100273"/>
    <w:multiLevelType w:val="hybridMultilevel"/>
    <w:tmpl w:val="634E3F48"/>
    <w:lvl w:ilvl="0" w:tplc="04090005">
      <w:start w:val="1"/>
      <w:numFmt w:val="bullet"/>
      <w:lvlText w:val=""/>
      <w:lvlJc w:val="left"/>
      <w:pPr>
        <w:ind w:left="720" w:hanging="360"/>
      </w:pPr>
      <w:rPr>
        <w:rFonts w:ascii="Wingdings" w:hAnsi="Wingdings" w:hint="default"/>
      </w:rPr>
    </w:lvl>
    <w:lvl w:ilvl="1" w:tplc="1ED41D24">
      <w:start w:val="2"/>
      <w:numFmt w:val="bullet"/>
      <w:lvlText w:val="•"/>
      <w:lvlJc w:val="left"/>
      <w:pPr>
        <w:ind w:left="1800" w:hanging="720"/>
      </w:pPr>
      <w:rPr>
        <w:rFonts w:ascii="Simplified Arabic" w:eastAsia="Times New Roman" w:hAnsi="Simplified Arabic" w:cs="Simplified Arabic"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58877532">
    <w:abstractNumId w:val="1"/>
  </w:num>
  <w:num w:numId="2" w16cid:durableId="942615258">
    <w:abstractNumId w:val="13"/>
  </w:num>
  <w:num w:numId="3" w16cid:durableId="324165548">
    <w:abstractNumId w:val="3"/>
  </w:num>
  <w:num w:numId="4" w16cid:durableId="944921985">
    <w:abstractNumId w:val="14"/>
  </w:num>
  <w:num w:numId="5" w16cid:durableId="1066076446">
    <w:abstractNumId w:val="2"/>
  </w:num>
  <w:num w:numId="6" w16cid:durableId="818955741">
    <w:abstractNumId w:val="28"/>
  </w:num>
  <w:num w:numId="7" w16cid:durableId="1483079924">
    <w:abstractNumId w:val="19"/>
  </w:num>
  <w:num w:numId="8" w16cid:durableId="1639409382">
    <w:abstractNumId w:val="21"/>
  </w:num>
  <w:num w:numId="9" w16cid:durableId="1973247551">
    <w:abstractNumId w:val="23"/>
  </w:num>
  <w:num w:numId="10" w16cid:durableId="767966857">
    <w:abstractNumId w:val="4"/>
  </w:num>
  <w:num w:numId="11" w16cid:durableId="1093892676">
    <w:abstractNumId w:val="8"/>
  </w:num>
  <w:num w:numId="12" w16cid:durableId="915356205">
    <w:abstractNumId w:val="15"/>
  </w:num>
  <w:num w:numId="13" w16cid:durableId="360017479">
    <w:abstractNumId w:val="31"/>
  </w:num>
  <w:num w:numId="14" w16cid:durableId="1909685251">
    <w:abstractNumId w:val="25"/>
  </w:num>
  <w:num w:numId="15" w16cid:durableId="2083288394">
    <w:abstractNumId w:val="27"/>
  </w:num>
  <w:num w:numId="16" w16cid:durableId="1391928463">
    <w:abstractNumId w:val="6"/>
  </w:num>
  <w:num w:numId="17" w16cid:durableId="316224057">
    <w:abstractNumId w:val="20"/>
  </w:num>
  <w:num w:numId="18" w16cid:durableId="40634646">
    <w:abstractNumId w:val="32"/>
  </w:num>
  <w:num w:numId="19" w16cid:durableId="592476160">
    <w:abstractNumId w:val="12"/>
  </w:num>
  <w:num w:numId="20" w16cid:durableId="1631937251">
    <w:abstractNumId w:val="22"/>
  </w:num>
  <w:num w:numId="21" w16cid:durableId="767701681">
    <w:abstractNumId w:val="5"/>
  </w:num>
  <w:num w:numId="22" w16cid:durableId="1393310329">
    <w:abstractNumId w:val="33"/>
  </w:num>
  <w:num w:numId="23" w16cid:durableId="380398966">
    <w:abstractNumId w:val="7"/>
  </w:num>
  <w:num w:numId="24" w16cid:durableId="163210771">
    <w:abstractNumId w:val="11"/>
  </w:num>
  <w:num w:numId="25" w16cid:durableId="887959657">
    <w:abstractNumId w:val="17"/>
  </w:num>
  <w:num w:numId="26" w16cid:durableId="378894113">
    <w:abstractNumId w:val="30"/>
  </w:num>
  <w:num w:numId="27" w16cid:durableId="1252545972">
    <w:abstractNumId w:val="18"/>
  </w:num>
  <w:num w:numId="28" w16cid:durableId="1903059631">
    <w:abstractNumId w:val="16"/>
  </w:num>
  <w:num w:numId="29" w16cid:durableId="15010519">
    <w:abstractNumId w:val="29"/>
  </w:num>
  <w:num w:numId="30" w16cid:durableId="1284311874">
    <w:abstractNumId w:val="0"/>
  </w:num>
  <w:num w:numId="31" w16cid:durableId="598222523">
    <w:abstractNumId w:val="26"/>
  </w:num>
  <w:num w:numId="32" w16cid:durableId="1570380718">
    <w:abstractNumId w:val="9"/>
  </w:num>
  <w:num w:numId="33" w16cid:durableId="211311124">
    <w:abstractNumId w:val="10"/>
  </w:num>
  <w:num w:numId="34" w16cid:durableId="703334525">
    <w:abstractNumId w:val="2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0980"/>
    <w:rsid w:val="00001295"/>
    <w:rsid w:val="00003B61"/>
    <w:rsid w:val="00011F23"/>
    <w:rsid w:val="000125CD"/>
    <w:rsid w:val="00012629"/>
    <w:rsid w:val="0001391F"/>
    <w:rsid w:val="000146E6"/>
    <w:rsid w:val="00014FE6"/>
    <w:rsid w:val="00017F15"/>
    <w:rsid w:val="000204A8"/>
    <w:rsid w:val="00020F7B"/>
    <w:rsid w:val="00022B3A"/>
    <w:rsid w:val="00023D38"/>
    <w:rsid w:val="0004554E"/>
    <w:rsid w:val="00052AB0"/>
    <w:rsid w:val="00053122"/>
    <w:rsid w:val="00054375"/>
    <w:rsid w:val="000543EF"/>
    <w:rsid w:val="000602CA"/>
    <w:rsid w:val="000610C9"/>
    <w:rsid w:val="00061FA2"/>
    <w:rsid w:val="00064FF1"/>
    <w:rsid w:val="00067938"/>
    <w:rsid w:val="0007370A"/>
    <w:rsid w:val="000769E1"/>
    <w:rsid w:val="000842EB"/>
    <w:rsid w:val="00093973"/>
    <w:rsid w:val="00094E98"/>
    <w:rsid w:val="00097508"/>
    <w:rsid w:val="000A06E6"/>
    <w:rsid w:val="000A2ED4"/>
    <w:rsid w:val="000A4AC3"/>
    <w:rsid w:val="000A4DAE"/>
    <w:rsid w:val="000A6930"/>
    <w:rsid w:val="000C4130"/>
    <w:rsid w:val="000C46EE"/>
    <w:rsid w:val="000C4FA6"/>
    <w:rsid w:val="000D03ED"/>
    <w:rsid w:val="000D2E22"/>
    <w:rsid w:val="000D353F"/>
    <w:rsid w:val="000D7A52"/>
    <w:rsid w:val="000E0212"/>
    <w:rsid w:val="000E2A00"/>
    <w:rsid w:val="000E3680"/>
    <w:rsid w:val="000E503B"/>
    <w:rsid w:val="000F44B4"/>
    <w:rsid w:val="00110487"/>
    <w:rsid w:val="001138AC"/>
    <w:rsid w:val="00114794"/>
    <w:rsid w:val="0012342D"/>
    <w:rsid w:val="001306F3"/>
    <w:rsid w:val="00131E44"/>
    <w:rsid w:val="00143989"/>
    <w:rsid w:val="00147FD3"/>
    <w:rsid w:val="00150B32"/>
    <w:rsid w:val="001510C1"/>
    <w:rsid w:val="00152611"/>
    <w:rsid w:val="00153B41"/>
    <w:rsid w:val="00167D89"/>
    <w:rsid w:val="00170871"/>
    <w:rsid w:val="00174E80"/>
    <w:rsid w:val="00175050"/>
    <w:rsid w:val="00180436"/>
    <w:rsid w:val="0018142E"/>
    <w:rsid w:val="001840E8"/>
    <w:rsid w:val="001856D4"/>
    <w:rsid w:val="001867D0"/>
    <w:rsid w:val="00186C33"/>
    <w:rsid w:val="001902DB"/>
    <w:rsid w:val="0019163E"/>
    <w:rsid w:val="00194472"/>
    <w:rsid w:val="00195B18"/>
    <w:rsid w:val="001962D1"/>
    <w:rsid w:val="001A1039"/>
    <w:rsid w:val="001A1758"/>
    <w:rsid w:val="001A32AB"/>
    <w:rsid w:val="001A41B9"/>
    <w:rsid w:val="001A5094"/>
    <w:rsid w:val="001B0D06"/>
    <w:rsid w:val="001B6D18"/>
    <w:rsid w:val="001B7151"/>
    <w:rsid w:val="001C2162"/>
    <w:rsid w:val="001C42F9"/>
    <w:rsid w:val="001D4406"/>
    <w:rsid w:val="001E78D5"/>
    <w:rsid w:val="001E7B16"/>
    <w:rsid w:val="001F0034"/>
    <w:rsid w:val="001F159D"/>
    <w:rsid w:val="001F46A5"/>
    <w:rsid w:val="0021718D"/>
    <w:rsid w:val="00217ADA"/>
    <w:rsid w:val="00223AE0"/>
    <w:rsid w:val="002304C2"/>
    <w:rsid w:val="00233E07"/>
    <w:rsid w:val="00234450"/>
    <w:rsid w:val="00250D99"/>
    <w:rsid w:val="00251BCA"/>
    <w:rsid w:val="00256363"/>
    <w:rsid w:val="00260558"/>
    <w:rsid w:val="0026283D"/>
    <w:rsid w:val="00270FB5"/>
    <w:rsid w:val="00271729"/>
    <w:rsid w:val="00274BDE"/>
    <w:rsid w:val="002766BC"/>
    <w:rsid w:val="00280068"/>
    <w:rsid w:val="002828EF"/>
    <w:rsid w:val="00286958"/>
    <w:rsid w:val="0029680E"/>
    <w:rsid w:val="002A32D6"/>
    <w:rsid w:val="002A365A"/>
    <w:rsid w:val="002A3CC8"/>
    <w:rsid w:val="002A76B5"/>
    <w:rsid w:val="002B1274"/>
    <w:rsid w:val="002B58DF"/>
    <w:rsid w:val="002C04F8"/>
    <w:rsid w:val="002C205F"/>
    <w:rsid w:val="002C212F"/>
    <w:rsid w:val="002C21BB"/>
    <w:rsid w:val="002C5EE0"/>
    <w:rsid w:val="002D0190"/>
    <w:rsid w:val="002D30A7"/>
    <w:rsid w:val="002D3120"/>
    <w:rsid w:val="002D5C0C"/>
    <w:rsid w:val="002E36BC"/>
    <w:rsid w:val="002E4629"/>
    <w:rsid w:val="002F3565"/>
    <w:rsid w:val="002F5FA3"/>
    <w:rsid w:val="00301731"/>
    <w:rsid w:val="00303BF8"/>
    <w:rsid w:val="00304304"/>
    <w:rsid w:val="0031075C"/>
    <w:rsid w:val="00310B47"/>
    <w:rsid w:val="00311651"/>
    <w:rsid w:val="00315D0C"/>
    <w:rsid w:val="00323FD3"/>
    <w:rsid w:val="00333A26"/>
    <w:rsid w:val="0033775D"/>
    <w:rsid w:val="00341565"/>
    <w:rsid w:val="0034173E"/>
    <w:rsid w:val="00341900"/>
    <w:rsid w:val="00343EE8"/>
    <w:rsid w:val="00357BB1"/>
    <w:rsid w:val="00357CD0"/>
    <w:rsid w:val="003620C0"/>
    <w:rsid w:val="0036476A"/>
    <w:rsid w:val="00366EB2"/>
    <w:rsid w:val="00370FDA"/>
    <w:rsid w:val="0037141D"/>
    <w:rsid w:val="00375565"/>
    <w:rsid w:val="003773DF"/>
    <w:rsid w:val="00377D51"/>
    <w:rsid w:val="00377DD2"/>
    <w:rsid w:val="003808CE"/>
    <w:rsid w:val="0038272F"/>
    <w:rsid w:val="0038357B"/>
    <w:rsid w:val="00384D34"/>
    <w:rsid w:val="003873E8"/>
    <w:rsid w:val="00391098"/>
    <w:rsid w:val="00396510"/>
    <w:rsid w:val="003A0B23"/>
    <w:rsid w:val="003A5312"/>
    <w:rsid w:val="003A757C"/>
    <w:rsid w:val="003B30A9"/>
    <w:rsid w:val="003B44D3"/>
    <w:rsid w:val="003B48BD"/>
    <w:rsid w:val="003B51C3"/>
    <w:rsid w:val="003C2495"/>
    <w:rsid w:val="003C37EF"/>
    <w:rsid w:val="003C71ED"/>
    <w:rsid w:val="003D5D45"/>
    <w:rsid w:val="003D6376"/>
    <w:rsid w:val="003D7804"/>
    <w:rsid w:val="003E2102"/>
    <w:rsid w:val="003E29FB"/>
    <w:rsid w:val="003E3EBB"/>
    <w:rsid w:val="003E7CB6"/>
    <w:rsid w:val="003F2BDD"/>
    <w:rsid w:val="00401DBE"/>
    <w:rsid w:val="00402123"/>
    <w:rsid w:val="00403383"/>
    <w:rsid w:val="004130C0"/>
    <w:rsid w:val="00413CBD"/>
    <w:rsid w:val="00413DF8"/>
    <w:rsid w:val="00413F36"/>
    <w:rsid w:val="004163C7"/>
    <w:rsid w:val="004215C5"/>
    <w:rsid w:val="004260FE"/>
    <w:rsid w:val="00433FD4"/>
    <w:rsid w:val="0043649D"/>
    <w:rsid w:val="00446ED1"/>
    <w:rsid w:val="004475C8"/>
    <w:rsid w:val="004613E8"/>
    <w:rsid w:val="00461DB2"/>
    <w:rsid w:val="00464637"/>
    <w:rsid w:val="00464AF1"/>
    <w:rsid w:val="004708AB"/>
    <w:rsid w:val="00470A2D"/>
    <w:rsid w:val="00473631"/>
    <w:rsid w:val="00474A1C"/>
    <w:rsid w:val="00474C74"/>
    <w:rsid w:val="00475C10"/>
    <w:rsid w:val="00476ADB"/>
    <w:rsid w:val="0047707D"/>
    <w:rsid w:val="00482056"/>
    <w:rsid w:val="00482616"/>
    <w:rsid w:val="00491EAB"/>
    <w:rsid w:val="004A035D"/>
    <w:rsid w:val="004A1755"/>
    <w:rsid w:val="004B118D"/>
    <w:rsid w:val="004B1EF3"/>
    <w:rsid w:val="004B352F"/>
    <w:rsid w:val="004C0303"/>
    <w:rsid w:val="004C3BAD"/>
    <w:rsid w:val="004C4331"/>
    <w:rsid w:val="004D1DC4"/>
    <w:rsid w:val="004D23E7"/>
    <w:rsid w:val="004D6581"/>
    <w:rsid w:val="004D6B08"/>
    <w:rsid w:val="004E439C"/>
    <w:rsid w:val="004F1444"/>
    <w:rsid w:val="004F2475"/>
    <w:rsid w:val="004F3AF6"/>
    <w:rsid w:val="00510B90"/>
    <w:rsid w:val="00513B3A"/>
    <w:rsid w:val="005146DA"/>
    <w:rsid w:val="0051585E"/>
    <w:rsid w:val="00522010"/>
    <w:rsid w:val="0052581D"/>
    <w:rsid w:val="005260C9"/>
    <w:rsid w:val="005423FA"/>
    <w:rsid w:val="00544E3F"/>
    <w:rsid w:val="00545455"/>
    <w:rsid w:val="005459E0"/>
    <w:rsid w:val="00545E45"/>
    <w:rsid w:val="00550EC8"/>
    <w:rsid w:val="005527F0"/>
    <w:rsid w:val="00557A05"/>
    <w:rsid w:val="00557B85"/>
    <w:rsid w:val="0058285E"/>
    <w:rsid w:val="0058591B"/>
    <w:rsid w:val="00586EC7"/>
    <w:rsid w:val="00586F13"/>
    <w:rsid w:val="00590B27"/>
    <w:rsid w:val="00597F74"/>
    <w:rsid w:val="005A243A"/>
    <w:rsid w:val="005A4FB6"/>
    <w:rsid w:val="005A755A"/>
    <w:rsid w:val="005B112C"/>
    <w:rsid w:val="005B2F92"/>
    <w:rsid w:val="005B5824"/>
    <w:rsid w:val="005B7D85"/>
    <w:rsid w:val="005D0E3A"/>
    <w:rsid w:val="005D15E3"/>
    <w:rsid w:val="005D25AE"/>
    <w:rsid w:val="005D2620"/>
    <w:rsid w:val="005D5D93"/>
    <w:rsid w:val="005D5DB7"/>
    <w:rsid w:val="005E37C2"/>
    <w:rsid w:val="005E4AF3"/>
    <w:rsid w:val="005F2722"/>
    <w:rsid w:val="006020A6"/>
    <w:rsid w:val="006044AD"/>
    <w:rsid w:val="006112DD"/>
    <w:rsid w:val="0061146E"/>
    <w:rsid w:val="00617C5B"/>
    <w:rsid w:val="006215F2"/>
    <w:rsid w:val="00625CAD"/>
    <w:rsid w:val="0062761F"/>
    <w:rsid w:val="00633F50"/>
    <w:rsid w:val="006344B4"/>
    <w:rsid w:val="00642229"/>
    <w:rsid w:val="006450DB"/>
    <w:rsid w:val="00646233"/>
    <w:rsid w:val="00647482"/>
    <w:rsid w:val="00657A51"/>
    <w:rsid w:val="0066191A"/>
    <w:rsid w:val="00663FD3"/>
    <w:rsid w:val="00666183"/>
    <w:rsid w:val="00667140"/>
    <w:rsid w:val="006716C2"/>
    <w:rsid w:val="00680F37"/>
    <w:rsid w:val="00681671"/>
    <w:rsid w:val="00681F47"/>
    <w:rsid w:val="00686D49"/>
    <w:rsid w:val="006904F6"/>
    <w:rsid w:val="006910C9"/>
    <w:rsid w:val="006948DE"/>
    <w:rsid w:val="006A0FCA"/>
    <w:rsid w:val="006A2677"/>
    <w:rsid w:val="006A3B5F"/>
    <w:rsid w:val="006A6C3D"/>
    <w:rsid w:val="006B07CD"/>
    <w:rsid w:val="006B3A4B"/>
    <w:rsid w:val="006B40EF"/>
    <w:rsid w:val="006B4F02"/>
    <w:rsid w:val="006D0A16"/>
    <w:rsid w:val="006D4C88"/>
    <w:rsid w:val="006E4126"/>
    <w:rsid w:val="006E41F3"/>
    <w:rsid w:val="006E65A3"/>
    <w:rsid w:val="006E71B9"/>
    <w:rsid w:val="006F162C"/>
    <w:rsid w:val="006F29F1"/>
    <w:rsid w:val="0070333D"/>
    <w:rsid w:val="00705AF7"/>
    <w:rsid w:val="00706E7F"/>
    <w:rsid w:val="0071504C"/>
    <w:rsid w:val="007178EE"/>
    <w:rsid w:val="0072121F"/>
    <w:rsid w:val="007301E5"/>
    <w:rsid w:val="00731DC0"/>
    <w:rsid w:val="00741B9A"/>
    <w:rsid w:val="007501C6"/>
    <w:rsid w:val="007526FA"/>
    <w:rsid w:val="0075485F"/>
    <w:rsid w:val="00754DB9"/>
    <w:rsid w:val="00755053"/>
    <w:rsid w:val="00756A6F"/>
    <w:rsid w:val="00757802"/>
    <w:rsid w:val="00760A35"/>
    <w:rsid w:val="00766D40"/>
    <w:rsid w:val="007739B3"/>
    <w:rsid w:val="007753A5"/>
    <w:rsid w:val="00775634"/>
    <w:rsid w:val="00780E8F"/>
    <w:rsid w:val="0078216A"/>
    <w:rsid w:val="007874FA"/>
    <w:rsid w:val="00791E1F"/>
    <w:rsid w:val="00792A28"/>
    <w:rsid w:val="007A7A94"/>
    <w:rsid w:val="007B0AEC"/>
    <w:rsid w:val="007B0E54"/>
    <w:rsid w:val="007B2139"/>
    <w:rsid w:val="007B3150"/>
    <w:rsid w:val="007B51D9"/>
    <w:rsid w:val="007C06CD"/>
    <w:rsid w:val="007C170D"/>
    <w:rsid w:val="007C3859"/>
    <w:rsid w:val="007C3D97"/>
    <w:rsid w:val="007C6908"/>
    <w:rsid w:val="007D2C05"/>
    <w:rsid w:val="007D443E"/>
    <w:rsid w:val="007D6F69"/>
    <w:rsid w:val="007E0AD8"/>
    <w:rsid w:val="007E1EBB"/>
    <w:rsid w:val="007E3A20"/>
    <w:rsid w:val="007E6564"/>
    <w:rsid w:val="007E6FDA"/>
    <w:rsid w:val="007F1674"/>
    <w:rsid w:val="007F1855"/>
    <w:rsid w:val="007F2AAC"/>
    <w:rsid w:val="007F6F3A"/>
    <w:rsid w:val="008028C6"/>
    <w:rsid w:val="00806716"/>
    <w:rsid w:val="00807477"/>
    <w:rsid w:val="00811E32"/>
    <w:rsid w:val="008156EA"/>
    <w:rsid w:val="0081623B"/>
    <w:rsid w:val="00821534"/>
    <w:rsid w:val="00830114"/>
    <w:rsid w:val="0083081C"/>
    <w:rsid w:val="00831F14"/>
    <w:rsid w:val="008332E4"/>
    <w:rsid w:val="0083662A"/>
    <w:rsid w:val="00837147"/>
    <w:rsid w:val="0084024D"/>
    <w:rsid w:val="00850760"/>
    <w:rsid w:val="0085226F"/>
    <w:rsid w:val="00854A80"/>
    <w:rsid w:val="00854B0B"/>
    <w:rsid w:val="00854D73"/>
    <w:rsid w:val="00857739"/>
    <w:rsid w:val="00857D1D"/>
    <w:rsid w:val="00871660"/>
    <w:rsid w:val="00874CD5"/>
    <w:rsid w:val="00874D2F"/>
    <w:rsid w:val="008756CE"/>
    <w:rsid w:val="00875BC4"/>
    <w:rsid w:val="00877AAC"/>
    <w:rsid w:val="00881AB1"/>
    <w:rsid w:val="00882D37"/>
    <w:rsid w:val="00882D53"/>
    <w:rsid w:val="00887133"/>
    <w:rsid w:val="008904CF"/>
    <w:rsid w:val="00891FC0"/>
    <w:rsid w:val="0089704E"/>
    <w:rsid w:val="00897F66"/>
    <w:rsid w:val="008A0A06"/>
    <w:rsid w:val="008A2196"/>
    <w:rsid w:val="008A248D"/>
    <w:rsid w:val="008A425D"/>
    <w:rsid w:val="008A5317"/>
    <w:rsid w:val="008B2333"/>
    <w:rsid w:val="008B3965"/>
    <w:rsid w:val="008B41AE"/>
    <w:rsid w:val="008B6EE6"/>
    <w:rsid w:val="008C1ABE"/>
    <w:rsid w:val="008C300E"/>
    <w:rsid w:val="008C40F4"/>
    <w:rsid w:val="008C42C1"/>
    <w:rsid w:val="008C4A35"/>
    <w:rsid w:val="008C52C9"/>
    <w:rsid w:val="008C7BB4"/>
    <w:rsid w:val="008D15AF"/>
    <w:rsid w:val="008D1829"/>
    <w:rsid w:val="008E1B7E"/>
    <w:rsid w:val="008E5C19"/>
    <w:rsid w:val="008E7314"/>
    <w:rsid w:val="008F1EAE"/>
    <w:rsid w:val="008F4209"/>
    <w:rsid w:val="008F4A13"/>
    <w:rsid w:val="008F6829"/>
    <w:rsid w:val="008F6B36"/>
    <w:rsid w:val="008F750F"/>
    <w:rsid w:val="0090105B"/>
    <w:rsid w:val="0090438F"/>
    <w:rsid w:val="00905FD8"/>
    <w:rsid w:val="009125CE"/>
    <w:rsid w:val="00914D5B"/>
    <w:rsid w:val="0092004E"/>
    <w:rsid w:val="0092088B"/>
    <w:rsid w:val="009216A4"/>
    <w:rsid w:val="00927901"/>
    <w:rsid w:val="009307B0"/>
    <w:rsid w:val="00930A79"/>
    <w:rsid w:val="00932A89"/>
    <w:rsid w:val="00937CA3"/>
    <w:rsid w:val="00951F48"/>
    <w:rsid w:val="00957A6D"/>
    <w:rsid w:val="0096099D"/>
    <w:rsid w:val="009638CB"/>
    <w:rsid w:val="00963C6C"/>
    <w:rsid w:val="00964E82"/>
    <w:rsid w:val="00970F41"/>
    <w:rsid w:val="0097383F"/>
    <w:rsid w:val="009760DA"/>
    <w:rsid w:val="00976DC2"/>
    <w:rsid w:val="00980234"/>
    <w:rsid w:val="00985B71"/>
    <w:rsid w:val="009864D4"/>
    <w:rsid w:val="0098768E"/>
    <w:rsid w:val="00994120"/>
    <w:rsid w:val="009952EA"/>
    <w:rsid w:val="009A62C5"/>
    <w:rsid w:val="009A6DA0"/>
    <w:rsid w:val="009B37BE"/>
    <w:rsid w:val="009B37F5"/>
    <w:rsid w:val="009B45B6"/>
    <w:rsid w:val="009B5162"/>
    <w:rsid w:val="009B6888"/>
    <w:rsid w:val="009B7EAF"/>
    <w:rsid w:val="009C0161"/>
    <w:rsid w:val="009C0F27"/>
    <w:rsid w:val="009C20C7"/>
    <w:rsid w:val="009C3E61"/>
    <w:rsid w:val="009C6715"/>
    <w:rsid w:val="009D108D"/>
    <w:rsid w:val="009D2E51"/>
    <w:rsid w:val="009D2E90"/>
    <w:rsid w:val="009D4539"/>
    <w:rsid w:val="009D59AE"/>
    <w:rsid w:val="009D64C4"/>
    <w:rsid w:val="009D7006"/>
    <w:rsid w:val="009E1436"/>
    <w:rsid w:val="009E31A0"/>
    <w:rsid w:val="009E5668"/>
    <w:rsid w:val="009F47B9"/>
    <w:rsid w:val="009F7996"/>
    <w:rsid w:val="00A02DBC"/>
    <w:rsid w:val="00A057D1"/>
    <w:rsid w:val="00A10072"/>
    <w:rsid w:val="00A10B45"/>
    <w:rsid w:val="00A1279C"/>
    <w:rsid w:val="00A130CC"/>
    <w:rsid w:val="00A13C6F"/>
    <w:rsid w:val="00A15287"/>
    <w:rsid w:val="00A15584"/>
    <w:rsid w:val="00A16431"/>
    <w:rsid w:val="00A23992"/>
    <w:rsid w:val="00A23F5C"/>
    <w:rsid w:val="00A2564F"/>
    <w:rsid w:val="00A30D10"/>
    <w:rsid w:val="00A31A25"/>
    <w:rsid w:val="00A348C1"/>
    <w:rsid w:val="00A3547E"/>
    <w:rsid w:val="00A35B21"/>
    <w:rsid w:val="00A370C9"/>
    <w:rsid w:val="00A372D1"/>
    <w:rsid w:val="00A40ADE"/>
    <w:rsid w:val="00A44EBE"/>
    <w:rsid w:val="00A4659A"/>
    <w:rsid w:val="00A506EE"/>
    <w:rsid w:val="00A50745"/>
    <w:rsid w:val="00A53397"/>
    <w:rsid w:val="00A53CB9"/>
    <w:rsid w:val="00A55EF3"/>
    <w:rsid w:val="00A57461"/>
    <w:rsid w:val="00A71BCE"/>
    <w:rsid w:val="00A74F76"/>
    <w:rsid w:val="00A823EC"/>
    <w:rsid w:val="00A840CF"/>
    <w:rsid w:val="00A86E11"/>
    <w:rsid w:val="00A97576"/>
    <w:rsid w:val="00AA005F"/>
    <w:rsid w:val="00AA79E9"/>
    <w:rsid w:val="00AB0A70"/>
    <w:rsid w:val="00AB3E18"/>
    <w:rsid w:val="00AB41F1"/>
    <w:rsid w:val="00AB5A3B"/>
    <w:rsid w:val="00AB6A7C"/>
    <w:rsid w:val="00AD0E94"/>
    <w:rsid w:val="00AD425A"/>
    <w:rsid w:val="00AD722B"/>
    <w:rsid w:val="00AE3C7A"/>
    <w:rsid w:val="00AF24F6"/>
    <w:rsid w:val="00AF31BE"/>
    <w:rsid w:val="00AF46DF"/>
    <w:rsid w:val="00AF49EF"/>
    <w:rsid w:val="00B04BD9"/>
    <w:rsid w:val="00B05F9C"/>
    <w:rsid w:val="00B134E7"/>
    <w:rsid w:val="00B13E94"/>
    <w:rsid w:val="00B15A9E"/>
    <w:rsid w:val="00B16D15"/>
    <w:rsid w:val="00B31E1F"/>
    <w:rsid w:val="00B346DF"/>
    <w:rsid w:val="00B36FBC"/>
    <w:rsid w:val="00B4269F"/>
    <w:rsid w:val="00B44182"/>
    <w:rsid w:val="00B45DBF"/>
    <w:rsid w:val="00B467CC"/>
    <w:rsid w:val="00B5443B"/>
    <w:rsid w:val="00B570EB"/>
    <w:rsid w:val="00B57582"/>
    <w:rsid w:val="00B63B0F"/>
    <w:rsid w:val="00B653F7"/>
    <w:rsid w:val="00B67F94"/>
    <w:rsid w:val="00B7180A"/>
    <w:rsid w:val="00B72A08"/>
    <w:rsid w:val="00B74A10"/>
    <w:rsid w:val="00B74FF2"/>
    <w:rsid w:val="00B75E84"/>
    <w:rsid w:val="00B7678A"/>
    <w:rsid w:val="00B801FA"/>
    <w:rsid w:val="00B92524"/>
    <w:rsid w:val="00B9286F"/>
    <w:rsid w:val="00BA0E1B"/>
    <w:rsid w:val="00BA1572"/>
    <w:rsid w:val="00BA1B67"/>
    <w:rsid w:val="00BA3D6A"/>
    <w:rsid w:val="00BA5817"/>
    <w:rsid w:val="00BB1144"/>
    <w:rsid w:val="00BB3514"/>
    <w:rsid w:val="00BB4C84"/>
    <w:rsid w:val="00BC24EE"/>
    <w:rsid w:val="00BC454D"/>
    <w:rsid w:val="00BC61BD"/>
    <w:rsid w:val="00BD03D1"/>
    <w:rsid w:val="00BD590D"/>
    <w:rsid w:val="00BE2024"/>
    <w:rsid w:val="00BF35D5"/>
    <w:rsid w:val="00BF6E9C"/>
    <w:rsid w:val="00C01C2B"/>
    <w:rsid w:val="00C05308"/>
    <w:rsid w:val="00C1175F"/>
    <w:rsid w:val="00C15EAD"/>
    <w:rsid w:val="00C16713"/>
    <w:rsid w:val="00C16D65"/>
    <w:rsid w:val="00C20072"/>
    <w:rsid w:val="00C20A1C"/>
    <w:rsid w:val="00C23616"/>
    <w:rsid w:val="00C23A70"/>
    <w:rsid w:val="00C32E49"/>
    <w:rsid w:val="00C35B07"/>
    <w:rsid w:val="00C35BBA"/>
    <w:rsid w:val="00C43D61"/>
    <w:rsid w:val="00C45767"/>
    <w:rsid w:val="00C46354"/>
    <w:rsid w:val="00C62935"/>
    <w:rsid w:val="00C67472"/>
    <w:rsid w:val="00C71E18"/>
    <w:rsid w:val="00C74890"/>
    <w:rsid w:val="00C75293"/>
    <w:rsid w:val="00C75BC1"/>
    <w:rsid w:val="00C77324"/>
    <w:rsid w:val="00C77A43"/>
    <w:rsid w:val="00C80FEB"/>
    <w:rsid w:val="00C83C91"/>
    <w:rsid w:val="00C83DD5"/>
    <w:rsid w:val="00C83F6A"/>
    <w:rsid w:val="00C86842"/>
    <w:rsid w:val="00C92A9E"/>
    <w:rsid w:val="00C9427A"/>
    <w:rsid w:val="00C9690C"/>
    <w:rsid w:val="00C96BB5"/>
    <w:rsid w:val="00CA0736"/>
    <w:rsid w:val="00CA24A2"/>
    <w:rsid w:val="00CA49E9"/>
    <w:rsid w:val="00CA6DC7"/>
    <w:rsid w:val="00CB2A94"/>
    <w:rsid w:val="00CB4A76"/>
    <w:rsid w:val="00CC4484"/>
    <w:rsid w:val="00CC5E18"/>
    <w:rsid w:val="00CC6261"/>
    <w:rsid w:val="00CC6705"/>
    <w:rsid w:val="00CC7877"/>
    <w:rsid w:val="00CD105C"/>
    <w:rsid w:val="00CE2A85"/>
    <w:rsid w:val="00CF1F0B"/>
    <w:rsid w:val="00CF4901"/>
    <w:rsid w:val="00CF552E"/>
    <w:rsid w:val="00CF6CEC"/>
    <w:rsid w:val="00CF7243"/>
    <w:rsid w:val="00D043D4"/>
    <w:rsid w:val="00D1053F"/>
    <w:rsid w:val="00D10A37"/>
    <w:rsid w:val="00D10F38"/>
    <w:rsid w:val="00D1454F"/>
    <w:rsid w:val="00D149BC"/>
    <w:rsid w:val="00D216C5"/>
    <w:rsid w:val="00D22171"/>
    <w:rsid w:val="00D274B5"/>
    <w:rsid w:val="00D27AED"/>
    <w:rsid w:val="00D30845"/>
    <w:rsid w:val="00D3210F"/>
    <w:rsid w:val="00D32470"/>
    <w:rsid w:val="00D417B5"/>
    <w:rsid w:val="00D4565B"/>
    <w:rsid w:val="00D5353E"/>
    <w:rsid w:val="00D5653F"/>
    <w:rsid w:val="00D57D04"/>
    <w:rsid w:val="00D60743"/>
    <w:rsid w:val="00D764F3"/>
    <w:rsid w:val="00D86584"/>
    <w:rsid w:val="00D921FA"/>
    <w:rsid w:val="00D92BC0"/>
    <w:rsid w:val="00D92F77"/>
    <w:rsid w:val="00D965B5"/>
    <w:rsid w:val="00DA0EBA"/>
    <w:rsid w:val="00DA1C1B"/>
    <w:rsid w:val="00DA3C05"/>
    <w:rsid w:val="00DA4EAA"/>
    <w:rsid w:val="00DA61E2"/>
    <w:rsid w:val="00DB1F25"/>
    <w:rsid w:val="00DB43B3"/>
    <w:rsid w:val="00DB5D03"/>
    <w:rsid w:val="00DB60D5"/>
    <w:rsid w:val="00DC10F4"/>
    <w:rsid w:val="00DC40DA"/>
    <w:rsid w:val="00DC6851"/>
    <w:rsid w:val="00DC7F13"/>
    <w:rsid w:val="00DD0EB8"/>
    <w:rsid w:val="00DD0F8E"/>
    <w:rsid w:val="00DD227E"/>
    <w:rsid w:val="00DD2F23"/>
    <w:rsid w:val="00DD6BEA"/>
    <w:rsid w:val="00DD7793"/>
    <w:rsid w:val="00DE3AFC"/>
    <w:rsid w:val="00DE4E55"/>
    <w:rsid w:val="00DE50C4"/>
    <w:rsid w:val="00DE5DD0"/>
    <w:rsid w:val="00DE6A61"/>
    <w:rsid w:val="00DF232F"/>
    <w:rsid w:val="00DF6486"/>
    <w:rsid w:val="00DF6D7E"/>
    <w:rsid w:val="00E0124F"/>
    <w:rsid w:val="00E01CE8"/>
    <w:rsid w:val="00E042AB"/>
    <w:rsid w:val="00E04D94"/>
    <w:rsid w:val="00E07C45"/>
    <w:rsid w:val="00E114AA"/>
    <w:rsid w:val="00E11F17"/>
    <w:rsid w:val="00E13A5D"/>
    <w:rsid w:val="00E17556"/>
    <w:rsid w:val="00E23058"/>
    <w:rsid w:val="00E24460"/>
    <w:rsid w:val="00E2784D"/>
    <w:rsid w:val="00E27D3B"/>
    <w:rsid w:val="00E30EB7"/>
    <w:rsid w:val="00E3112D"/>
    <w:rsid w:val="00E373EB"/>
    <w:rsid w:val="00E43E62"/>
    <w:rsid w:val="00E452A2"/>
    <w:rsid w:val="00E50B03"/>
    <w:rsid w:val="00E53564"/>
    <w:rsid w:val="00E552BA"/>
    <w:rsid w:val="00E640C5"/>
    <w:rsid w:val="00E64188"/>
    <w:rsid w:val="00E64708"/>
    <w:rsid w:val="00E6570B"/>
    <w:rsid w:val="00E663FA"/>
    <w:rsid w:val="00E665CE"/>
    <w:rsid w:val="00E67CA1"/>
    <w:rsid w:val="00E67D1B"/>
    <w:rsid w:val="00E714E8"/>
    <w:rsid w:val="00E71C79"/>
    <w:rsid w:val="00E7565E"/>
    <w:rsid w:val="00E76742"/>
    <w:rsid w:val="00E76A3D"/>
    <w:rsid w:val="00E76DB1"/>
    <w:rsid w:val="00E802F2"/>
    <w:rsid w:val="00E82DAD"/>
    <w:rsid w:val="00E86613"/>
    <w:rsid w:val="00E97126"/>
    <w:rsid w:val="00EA15E2"/>
    <w:rsid w:val="00EA6B5D"/>
    <w:rsid w:val="00EA6CD1"/>
    <w:rsid w:val="00EB46EF"/>
    <w:rsid w:val="00EB60A5"/>
    <w:rsid w:val="00EC10F6"/>
    <w:rsid w:val="00EC5DCF"/>
    <w:rsid w:val="00ED1918"/>
    <w:rsid w:val="00ED24E8"/>
    <w:rsid w:val="00ED2B59"/>
    <w:rsid w:val="00ED2F10"/>
    <w:rsid w:val="00ED5DB0"/>
    <w:rsid w:val="00EE0BB8"/>
    <w:rsid w:val="00EE0BD0"/>
    <w:rsid w:val="00EE6182"/>
    <w:rsid w:val="00EE7B86"/>
    <w:rsid w:val="00EF118F"/>
    <w:rsid w:val="00EF1733"/>
    <w:rsid w:val="00EF369D"/>
    <w:rsid w:val="00EF5F43"/>
    <w:rsid w:val="00EF678B"/>
    <w:rsid w:val="00F00FB8"/>
    <w:rsid w:val="00F10C89"/>
    <w:rsid w:val="00F11345"/>
    <w:rsid w:val="00F12EEC"/>
    <w:rsid w:val="00F152CE"/>
    <w:rsid w:val="00F1646F"/>
    <w:rsid w:val="00F27025"/>
    <w:rsid w:val="00F30BD7"/>
    <w:rsid w:val="00F310F2"/>
    <w:rsid w:val="00F33937"/>
    <w:rsid w:val="00F3442D"/>
    <w:rsid w:val="00F450D5"/>
    <w:rsid w:val="00F540A1"/>
    <w:rsid w:val="00F546CE"/>
    <w:rsid w:val="00F563E2"/>
    <w:rsid w:val="00F600C6"/>
    <w:rsid w:val="00F60BB7"/>
    <w:rsid w:val="00F66109"/>
    <w:rsid w:val="00F72CBB"/>
    <w:rsid w:val="00F733B2"/>
    <w:rsid w:val="00F86421"/>
    <w:rsid w:val="00F86761"/>
    <w:rsid w:val="00F91846"/>
    <w:rsid w:val="00F95872"/>
    <w:rsid w:val="00FA0A03"/>
    <w:rsid w:val="00FA24AF"/>
    <w:rsid w:val="00FA4282"/>
    <w:rsid w:val="00FA44AF"/>
    <w:rsid w:val="00FB11CC"/>
    <w:rsid w:val="00FB22B3"/>
    <w:rsid w:val="00FB4F4E"/>
    <w:rsid w:val="00FB7A83"/>
    <w:rsid w:val="00FC20BB"/>
    <w:rsid w:val="00FC31E7"/>
    <w:rsid w:val="00FC4E54"/>
    <w:rsid w:val="00FC65CC"/>
    <w:rsid w:val="00FD1591"/>
    <w:rsid w:val="00FD1CCA"/>
    <w:rsid w:val="00FD4AA8"/>
    <w:rsid w:val="00FD4AC0"/>
    <w:rsid w:val="00FD5F5A"/>
    <w:rsid w:val="00FD7B84"/>
    <w:rsid w:val="00FE0443"/>
    <w:rsid w:val="00FE1E71"/>
    <w:rsid w:val="00FE22A8"/>
    <w:rsid w:val="00FF0880"/>
    <w:rsid w:val="00FF1D40"/>
    <w:rsid w:val="00FF463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7C9DA2F6-C14A-4D5D-AA97-0D4C9FA7A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E7B16"/>
    <w:pPr>
      <w:bidi/>
    </w:pPr>
  </w:style>
  <w:style w:type="paragraph" w:styleId="1">
    <w:name w:val="heading 1"/>
    <w:basedOn w:val="a"/>
    <w:next w:val="a"/>
    <w:link w:val="1Char"/>
    <w:autoRedefine/>
    <w:uiPriority w:val="9"/>
    <w:qFormat/>
    <w:rsid w:val="004163C7"/>
    <w:pPr>
      <w:keepNext/>
      <w:keepLines/>
      <w:spacing w:before="480" w:after="240" w:line="276" w:lineRule="auto"/>
      <w:jc w:val="lowKashida"/>
      <w:outlineLvl w:val="0"/>
    </w:pPr>
    <w:rPr>
      <w:rFonts w:ascii="Simplified Arabic" w:eastAsiaTheme="majorEastAsia" w:hAnsi="Simplified Arabic" w:cs="Simplified Arabic"/>
      <w:b/>
      <w:bCs/>
      <w:sz w:val="32"/>
      <w:szCs w:val="32"/>
    </w:rPr>
  </w:style>
  <w:style w:type="paragraph" w:styleId="2">
    <w:name w:val="heading 2"/>
    <w:basedOn w:val="a"/>
    <w:next w:val="a"/>
    <w:link w:val="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5">
    <w:name w:val="heading 5"/>
    <w:basedOn w:val="a"/>
    <w:next w:val="a"/>
    <w:link w:val="5Char"/>
    <w:uiPriority w:val="9"/>
    <w:semiHidden/>
    <w:unhideWhenUsed/>
    <w:qFormat/>
    <w:rsid w:val="00617C5B"/>
    <w:pPr>
      <w:keepNext/>
      <w:keepLines/>
      <w:spacing w:before="40" w:after="0"/>
      <w:outlineLvl w:val="4"/>
    </w:pPr>
    <w:rPr>
      <w:rFonts w:asciiTheme="majorHAnsi" w:eastAsiaTheme="majorEastAsia" w:hAnsiTheme="majorHAnsi" w:cstheme="majorBidi"/>
      <w:color w:val="2F5496" w:themeColor="accent1" w:themeShade="BF"/>
    </w:rPr>
  </w:style>
  <w:style w:type="paragraph" w:styleId="6">
    <w:name w:val="heading 6"/>
    <w:basedOn w:val="a"/>
    <w:next w:val="a"/>
    <w:link w:val="6Char"/>
    <w:uiPriority w:val="9"/>
    <w:semiHidden/>
    <w:unhideWhenUsed/>
    <w:qFormat/>
    <w:rsid w:val="00617C5B"/>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table" w:styleId="a5">
    <w:name w:val="Table Grid"/>
    <w:basedOn w:val="a1"/>
    <w:uiPriority w:val="3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عنوان رئيسي,سرد الفقراتCxSpLast, سرد الفقرات1, سرد الفقرات11,NumberedList,سرد الفقرات1,سرد الفقرات11"/>
    <w:basedOn w:val="a"/>
    <w:link w:val="Char1"/>
    <w:uiPriority w:val="34"/>
    <w:qFormat/>
    <w:rsid w:val="00BE2024"/>
    <w:pPr>
      <w:ind w:left="720"/>
      <w:contextualSpacing/>
    </w:pPr>
  </w:style>
  <w:style w:type="character" w:customStyle="1" w:styleId="1Char">
    <w:name w:val="العنوان 1 Char"/>
    <w:basedOn w:val="a0"/>
    <w:link w:val="1"/>
    <w:uiPriority w:val="9"/>
    <w:rsid w:val="004163C7"/>
    <w:rPr>
      <w:rFonts w:ascii="Simplified Arabic" w:eastAsiaTheme="majorEastAsia" w:hAnsi="Simplified Arabic" w:cs="Simplified Arabic"/>
      <w:b/>
      <w:bCs/>
      <w:sz w:val="32"/>
      <w:szCs w:val="32"/>
    </w:rPr>
  </w:style>
  <w:style w:type="character" w:customStyle="1" w:styleId="2Char">
    <w:name w:val="عنوان 2 Char"/>
    <w:basedOn w:val="a0"/>
    <w:link w:val="2"/>
    <w:uiPriority w:val="9"/>
    <w:rsid w:val="00064FF1"/>
    <w:rPr>
      <w:rFonts w:asciiTheme="majorHAnsi" w:eastAsiaTheme="majorEastAsia" w:hAnsiTheme="majorHAnsi" w:cstheme="majorBidi"/>
      <w:color w:val="2F5496" w:themeColor="accent1" w:themeShade="BF"/>
      <w:sz w:val="26"/>
      <w:szCs w:val="26"/>
    </w:rPr>
  </w:style>
  <w:style w:type="paragraph" w:styleId="a7">
    <w:name w:val="TOC Heading"/>
    <w:basedOn w:val="1"/>
    <w:next w:val="a"/>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14:ligatures w14:val="none"/>
    </w:rPr>
  </w:style>
  <w:style w:type="paragraph" w:styleId="10">
    <w:name w:val="toc 1"/>
    <w:basedOn w:val="a"/>
    <w:next w:val="a"/>
    <w:autoRedefine/>
    <w:uiPriority w:val="39"/>
    <w:unhideWhenUsed/>
    <w:rsid w:val="00377D51"/>
    <w:pPr>
      <w:spacing w:after="100"/>
    </w:pPr>
  </w:style>
  <w:style w:type="paragraph" w:styleId="20">
    <w:name w:val="toc 2"/>
    <w:basedOn w:val="a"/>
    <w:next w:val="a"/>
    <w:autoRedefine/>
    <w:uiPriority w:val="39"/>
    <w:unhideWhenUsed/>
    <w:rsid w:val="00377D51"/>
    <w:pPr>
      <w:spacing w:after="100"/>
      <w:ind w:left="220"/>
    </w:pPr>
  </w:style>
  <w:style w:type="character" w:styleId="Hyperlink">
    <w:name w:val="Hyperlink"/>
    <w:basedOn w:val="a0"/>
    <w:uiPriority w:val="99"/>
    <w:unhideWhenUsed/>
    <w:rsid w:val="00377D51"/>
    <w:rPr>
      <w:color w:val="0563C1" w:themeColor="hyperlink"/>
      <w:u w:val="single"/>
    </w:rPr>
  </w:style>
  <w:style w:type="character" w:customStyle="1" w:styleId="3Char">
    <w:name w:val="عنوان 3 Char"/>
    <w:basedOn w:val="a0"/>
    <w:link w:val="3"/>
    <w:uiPriority w:val="9"/>
    <w:rsid w:val="00DA1C1B"/>
    <w:rPr>
      <w:rFonts w:asciiTheme="majorHAnsi" w:eastAsiaTheme="majorEastAsia" w:hAnsiTheme="majorHAnsi" w:cstheme="majorBidi"/>
      <w:color w:val="1F3763" w:themeColor="accent1" w:themeShade="7F"/>
      <w:sz w:val="24"/>
      <w:szCs w:val="24"/>
    </w:rPr>
  </w:style>
  <w:style w:type="character" w:customStyle="1" w:styleId="11">
    <w:name w:val="إشارة لم يتم حلها1"/>
    <w:basedOn w:val="a0"/>
    <w:uiPriority w:val="99"/>
    <w:semiHidden/>
    <w:unhideWhenUsed/>
    <w:rsid w:val="00DA1C1B"/>
    <w:rPr>
      <w:color w:val="605E5C"/>
      <w:shd w:val="clear" w:color="auto" w:fill="E1DFDD"/>
    </w:rPr>
  </w:style>
  <w:style w:type="character" w:customStyle="1" w:styleId="Char1">
    <w:name w:val="سرد الفقرات Char"/>
    <w:aliases w:val="عنوان رئيسي Char,سرد الفقراتCxSpLast Char, سرد الفقرات1 Char, سرد الفقرات11 Char,NumberedList Char,سرد الفقرات1 Char,سرد الفقرات11 Char"/>
    <w:link w:val="a6"/>
    <w:uiPriority w:val="34"/>
    <w:rsid w:val="004D6B08"/>
  </w:style>
  <w:style w:type="paragraph" w:styleId="a8">
    <w:name w:val="Normal (Web)"/>
    <w:basedOn w:val="a"/>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9">
    <w:name w:val="Strong"/>
    <w:basedOn w:val="a0"/>
    <w:uiPriority w:val="22"/>
    <w:qFormat/>
    <w:rsid w:val="0098768E"/>
    <w:rPr>
      <w:b/>
      <w:bCs/>
    </w:rPr>
  </w:style>
  <w:style w:type="character" w:customStyle="1" w:styleId="4Char">
    <w:name w:val="عنوان 4 Char"/>
    <w:basedOn w:val="a0"/>
    <w:link w:val="4"/>
    <w:uiPriority w:val="9"/>
    <w:semiHidden/>
    <w:rsid w:val="005423FA"/>
    <w:rPr>
      <w:rFonts w:asciiTheme="majorHAnsi" w:eastAsiaTheme="majorEastAsia" w:hAnsiTheme="majorHAnsi" w:cstheme="majorBidi"/>
      <w:i/>
      <w:iCs/>
      <w:color w:val="2F5496" w:themeColor="accent1" w:themeShade="BF"/>
    </w:rPr>
  </w:style>
  <w:style w:type="character" w:styleId="aa">
    <w:name w:val="FollowedHyperlink"/>
    <w:basedOn w:val="a0"/>
    <w:uiPriority w:val="99"/>
    <w:semiHidden/>
    <w:unhideWhenUsed/>
    <w:rsid w:val="00311651"/>
    <w:rPr>
      <w:color w:val="954F72" w:themeColor="followedHyperlink"/>
      <w:u w:val="single"/>
    </w:rPr>
  </w:style>
  <w:style w:type="character" w:customStyle="1" w:styleId="5Char">
    <w:name w:val="عنوان 5 Char"/>
    <w:basedOn w:val="a0"/>
    <w:link w:val="5"/>
    <w:uiPriority w:val="9"/>
    <w:semiHidden/>
    <w:rsid w:val="00617C5B"/>
    <w:rPr>
      <w:rFonts w:asciiTheme="majorHAnsi" w:eastAsiaTheme="majorEastAsia" w:hAnsiTheme="majorHAnsi" w:cstheme="majorBidi"/>
      <w:color w:val="2F5496" w:themeColor="accent1" w:themeShade="BF"/>
    </w:rPr>
  </w:style>
  <w:style w:type="character" w:customStyle="1" w:styleId="6Char">
    <w:name w:val="عنوان 6 Char"/>
    <w:basedOn w:val="a0"/>
    <w:link w:val="6"/>
    <w:uiPriority w:val="9"/>
    <w:semiHidden/>
    <w:rsid w:val="00617C5B"/>
    <w:rPr>
      <w:rFonts w:asciiTheme="majorHAnsi" w:eastAsiaTheme="majorEastAsia" w:hAnsiTheme="majorHAnsi" w:cstheme="majorBidi"/>
      <w:color w:val="1F3763" w:themeColor="accent1" w:themeShade="7F"/>
    </w:rPr>
  </w:style>
  <w:style w:type="table" w:styleId="4-3">
    <w:name w:val="Grid Table 4 Accent 3"/>
    <w:basedOn w:val="a1"/>
    <w:uiPriority w:val="49"/>
    <w:rsid w:val="00E27D3B"/>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30">
    <w:name w:val="toc 3"/>
    <w:basedOn w:val="a"/>
    <w:next w:val="a"/>
    <w:autoRedefine/>
    <w:uiPriority w:val="39"/>
    <w:unhideWhenUsed/>
    <w:rsid w:val="00B31E1F"/>
    <w:pPr>
      <w:spacing w:after="100"/>
      <w:ind w:left="440"/>
    </w:pPr>
  </w:style>
  <w:style w:type="character" w:styleId="ab">
    <w:name w:val="Emphasis"/>
    <w:basedOn w:val="a0"/>
    <w:uiPriority w:val="20"/>
    <w:qFormat/>
    <w:rsid w:val="00F152CE"/>
    <w:rPr>
      <w:i/>
      <w:iCs/>
    </w:rPr>
  </w:style>
  <w:style w:type="paragraph" w:customStyle="1" w:styleId="msonormal0">
    <w:name w:val="msonormal"/>
    <w:basedOn w:val="a"/>
    <w:rsid w:val="002F3565"/>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table" w:styleId="4-1">
    <w:name w:val="Grid Table 4 Accent 1"/>
    <w:basedOn w:val="a1"/>
    <w:uiPriority w:val="49"/>
    <w:rsid w:val="00EE6182"/>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6-3">
    <w:name w:val="Grid Table 6 Colorful Accent 3"/>
    <w:basedOn w:val="a1"/>
    <w:uiPriority w:val="51"/>
    <w:rsid w:val="001A32AB"/>
    <w:pPr>
      <w:spacing w:after="0" w:line="240" w:lineRule="auto"/>
    </w:pPr>
    <w:rPr>
      <w:rFonts w:cs="Simplified Arabic"/>
      <w:color w:val="7B7B7B" w:themeColor="accent3" w:themeShade="BF"/>
      <w:sz w:val="28"/>
      <w:szCs w:val="28"/>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ac">
    <w:name w:val="No Spacing"/>
    <w:uiPriority w:val="1"/>
    <w:qFormat/>
    <w:rsid w:val="001E78D5"/>
    <w:pPr>
      <w:bidi/>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10101">
      <w:bodyDiv w:val="1"/>
      <w:marLeft w:val="0"/>
      <w:marRight w:val="0"/>
      <w:marTop w:val="0"/>
      <w:marBottom w:val="0"/>
      <w:divBdr>
        <w:top w:val="none" w:sz="0" w:space="0" w:color="auto"/>
        <w:left w:val="none" w:sz="0" w:space="0" w:color="auto"/>
        <w:bottom w:val="none" w:sz="0" w:space="0" w:color="auto"/>
        <w:right w:val="none" w:sz="0" w:space="0" w:color="auto"/>
      </w:divBdr>
    </w:div>
    <w:div w:id="19747177">
      <w:bodyDiv w:val="1"/>
      <w:marLeft w:val="0"/>
      <w:marRight w:val="0"/>
      <w:marTop w:val="0"/>
      <w:marBottom w:val="0"/>
      <w:divBdr>
        <w:top w:val="none" w:sz="0" w:space="0" w:color="auto"/>
        <w:left w:val="none" w:sz="0" w:space="0" w:color="auto"/>
        <w:bottom w:val="none" w:sz="0" w:space="0" w:color="auto"/>
        <w:right w:val="none" w:sz="0" w:space="0" w:color="auto"/>
      </w:divBdr>
      <w:divsChild>
        <w:div w:id="1249192543">
          <w:marLeft w:val="0"/>
          <w:marRight w:val="0"/>
          <w:marTop w:val="0"/>
          <w:marBottom w:val="0"/>
          <w:divBdr>
            <w:top w:val="none" w:sz="0" w:space="0" w:color="auto"/>
            <w:left w:val="none" w:sz="0" w:space="0" w:color="auto"/>
            <w:bottom w:val="none" w:sz="0" w:space="0" w:color="auto"/>
            <w:right w:val="none" w:sz="0" w:space="0" w:color="auto"/>
          </w:divBdr>
        </w:div>
      </w:divsChild>
    </w:div>
    <w:div w:id="47727863">
      <w:bodyDiv w:val="1"/>
      <w:marLeft w:val="0"/>
      <w:marRight w:val="0"/>
      <w:marTop w:val="0"/>
      <w:marBottom w:val="0"/>
      <w:divBdr>
        <w:top w:val="none" w:sz="0" w:space="0" w:color="auto"/>
        <w:left w:val="none" w:sz="0" w:space="0" w:color="auto"/>
        <w:bottom w:val="none" w:sz="0" w:space="0" w:color="auto"/>
        <w:right w:val="none" w:sz="0" w:space="0" w:color="auto"/>
      </w:divBdr>
    </w:div>
    <w:div w:id="66921596">
      <w:bodyDiv w:val="1"/>
      <w:marLeft w:val="0"/>
      <w:marRight w:val="0"/>
      <w:marTop w:val="0"/>
      <w:marBottom w:val="0"/>
      <w:divBdr>
        <w:top w:val="none" w:sz="0" w:space="0" w:color="auto"/>
        <w:left w:val="none" w:sz="0" w:space="0" w:color="auto"/>
        <w:bottom w:val="none" w:sz="0" w:space="0" w:color="auto"/>
        <w:right w:val="none" w:sz="0" w:space="0" w:color="auto"/>
      </w:divBdr>
    </w:div>
    <w:div w:id="69928832">
      <w:bodyDiv w:val="1"/>
      <w:marLeft w:val="0"/>
      <w:marRight w:val="0"/>
      <w:marTop w:val="0"/>
      <w:marBottom w:val="0"/>
      <w:divBdr>
        <w:top w:val="none" w:sz="0" w:space="0" w:color="auto"/>
        <w:left w:val="none" w:sz="0" w:space="0" w:color="auto"/>
        <w:bottom w:val="none" w:sz="0" w:space="0" w:color="auto"/>
        <w:right w:val="none" w:sz="0" w:space="0" w:color="auto"/>
      </w:divBdr>
      <w:divsChild>
        <w:div w:id="1780249348">
          <w:marLeft w:val="0"/>
          <w:marRight w:val="0"/>
          <w:marTop w:val="0"/>
          <w:marBottom w:val="0"/>
          <w:divBdr>
            <w:top w:val="none" w:sz="0" w:space="0" w:color="auto"/>
            <w:left w:val="none" w:sz="0" w:space="0" w:color="auto"/>
            <w:bottom w:val="none" w:sz="0" w:space="0" w:color="auto"/>
            <w:right w:val="none" w:sz="0" w:space="0" w:color="auto"/>
          </w:divBdr>
        </w:div>
      </w:divsChild>
    </w:div>
    <w:div w:id="89937668">
      <w:bodyDiv w:val="1"/>
      <w:marLeft w:val="0"/>
      <w:marRight w:val="0"/>
      <w:marTop w:val="0"/>
      <w:marBottom w:val="0"/>
      <w:divBdr>
        <w:top w:val="none" w:sz="0" w:space="0" w:color="auto"/>
        <w:left w:val="none" w:sz="0" w:space="0" w:color="auto"/>
        <w:bottom w:val="none" w:sz="0" w:space="0" w:color="auto"/>
        <w:right w:val="none" w:sz="0" w:space="0" w:color="auto"/>
      </w:divBdr>
    </w:div>
    <w:div w:id="92751627">
      <w:bodyDiv w:val="1"/>
      <w:marLeft w:val="0"/>
      <w:marRight w:val="0"/>
      <w:marTop w:val="0"/>
      <w:marBottom w:val="0"/>
      <w:divBdr>
        <w:top w:val="none" w:sz="0" w:space="0" w:color="auto"/>
        <w:left w:val="none" w:sz="0" w:space="0" w:color="auto"/>
        <w:bottom w:val="none" w:sz="0" w:space="0" w:color="auto"/>
        <w:right w:val="none" w:sz="0" w:space="0" w:color="auto"/>
      </w:divBdr>
    </w:div>
    <w:div w:id="99224587">
      <w:bodyDiv w:val="1"/>
      <w:marLeft w:val="0"/>
      <w:marRight w:val="0"/>
      <w:marTop w:val="0"/>
      <w:marBottom w:val="0"/>
      <w:divBdr>
        <w:top w:val="none" w:sz="0" w:space="0" w:color="auto"/>
        <w:left w:val="none" w:sz="0" w:space="0" w:color="auto"/>
        <w:bottom w:val="none" w:sz="0" w:space="0" w:color="auto"/>
        <w:right w:val="none" w:sz="0" w:space="0" w:color="auto"/>
      </w:divBdr>
    </w:div>
    <w:div w:id="142163877">
      <w:bodyDiv w:val="1"/>
      <w:marLeft w:val="0"/>
      <w:marRight w:val="0"/>
      <w:marTop w:val="0"/>
      <w:marBottom w:val="0"/>
      <w:divBdr>
        <w:top w:val="none" w:sz="0" w:space="0" w:color="auto"/>
        <w:left w:val="none" w:sz="0" w:space="0" w:color="auto"/>
        <w:bottom w:val="none" w:sz="0" w:space="0" w:color="auto"/>
        <w:right w:val="none" w:sz="0" w:space="0" w:color="auto"/>
      </w:divBdr>
    </w:div>
    <w:div w:id="152528891">
      <w:bodyDiv w:val="1"/>
      <w:marLeft w:val="0"/>
      <w:marRight w:val="0"/>
      <w:marTop w:val="0"/>
      <w:marBottom w:val="0"/>
      <w:divBdr>
        <w:top w:val="none" w:sz="0" w:space="0" w:color="auto"/>
        <w:left w:val="none" w:sz="0" w:space="0" w:color="auto"/>
        <w:bottom w:val="none" w:sz="0" w:space="0" w:color="auto"/>
        <w:right w:val="none" w:sz="0" w:space="0" w:color="auto"/>
      </w:divBdr>
    </w:div>
    <w:div w:id="163060772">
      <w:bodyDiv w:val="1"/>
      <w:marLeft w:val="0"/>
      <w:marRight w:val="0"/>
      <w:marTop w:val="0"/>
      <w:marBottom w:val="0"/>
      <w:divBdr>
        <w:top w:val="none" w:sz="0" w:space="0" w:color="auto"/>
        <w:left w:val="none" w:sz="0" w:space="0" w:color="auto"/>
        <w:bottom w:val="none" w:sz="0" w:space="0" w:color="auto"/>
        <w:right w:val="none" w:sz="0" w:space="0" w:color="auto"/>
      </w:divBdr>
    </w:div>
    <w:div w:id="165562537">
      <w:bodyDiv w:val="1"/>
      <w:marLeft w:val="0"/>
      <w:marRight w:val="0"/>
      <w:marTop w:val="0"/>
      <w:marBottom w:val="0"/>
      <w:divBdr>
        <w:top w:val="none" w:sz="0" w:space="0" w:color="auto"/>
        <w:left w:val="none" w:sz="0" w:space="0" w:color="auto"/>
        <w:bottom w:val="none" w:sz="0" w:space="0" w:color="auto"/>
        <w:right w:val="none" w:sz="0" w:space="0" w:color="auto"/>
      </w:divBdr>
    </w:div>
    <w:div w:id="188765342">
      <w:bodyDiv w:val="1"/>
      <w:marLeft w:val="0"/>
      <w:marRight w:val="0"/>
      <w:marTop w:val="0"/>
      <w:marBottom w:val="0"/>
      <w:divBdr>
        <w:top w:val="none" w:sz="0" w:space="0" w:color="auto"/>
        <w:left w:val="none" w:sz="0" w:space="0" w:color="auto"/>
        <w:bottom w:val="none" w:sz="0" w:space="0" w:color="auto"/>
        <w:right w:val="none" w:sz="0" w:space="0" w:color="auto"/>
      </w:divBdr>
    </w:div>
    <w:div w:id="201678025">
      <w:bodyDiv w:val="1"/>
      <w:marLeft w:val="0"/>
      <w:marRight w:val="0"/>
      <w:marTop w:val="0"/>
      <w:marBottom w:val="0"/>
      <w:divBdr>
        <w:top w:val="none" w:sz="0" w:space="0" w:color="auto"/>
        <w:left w:val="none" w:sz="0" w:space="0" w:color="auto"/>
        <w:bottom w:val="none" w:sz="0" w:space="0" w:color="auto"/>
        <w:right w:val="none" w:sz="0" w:space="0" w:color="auto"/>
      </w:divBdr>
      <w:divsChild>
        <w:div w:id="1172330205">
          <w:marLeft w:val="0"/>
          <w:marRight w:val="0"/>
          <w:marTop w:val="0"/>
          <w:marBottom w:val="0"/>
          <w:divBdr>
            <w:top w:val="none" w:sz="0" w:space="0" w:color="auto"/>
            <w:left w:val="none" w:sz="0" w:space="0" w:color="auto"/>
            <w:bottom w:val="none" w:sz="0" w:space="0" w:color="auto"/>
            <w:right w:val="none" w:sz="0" w:space="0" w:color="auto"/>
          </w:divBdr>
          <w:divsChild>
            <w:div w:id="1616787992">
              <w:marLeft w:val="0"/>
              <w:marRight w:val="0"/>
              <w:marTop w:val="0"/>
              <w:marBottom w:val="0"/>
              <w:divBdr>
                <w:top w:val="none" w:sz="0" w:space="0" w:color="auto"/>
                <w:left w:val="none" w:sz="0" w:space="0" w:color="auto"/>
                <w:bottom w:val="none" w:sz="0" w:space="0" w:color="auto"/>
                <w:right w:val="none" w:sz="0" w:space="0" w:color="auto"/>
              </w:divBdr>
              <w:divsChild>
                <w:div w:id="453912531">
                  <w:marLeft w:val="0"/>
                  <w:marRight w:val="0"/>
                  <w:marTop w:val="0"/>
                  <w:marBottom w:val="0"/>
                  <w:divBdr>
                    <w:top w:val="none" w:sz="0" w:space="0" w:color="auto"/>
                    <w:left w:val="none" w:sz="0" w:space="0" w:color="auto"/>
                    <w:bottom w:val="none" w:sz="0" w:space="0" w:color="auto"/>
                    <w:right w:val="none" w:sz="0" w:space="0" w:color="auto"/>
                  </w:divBdr>
                  <w:divsChild>
                    <w:div w:id="1317077033">
                      <w:marLeft w:val="0"/>
                      <w:marRight w:val="0"/>
                      <w:marTop w:val="0"/>
                      <w:marBottom w:val="0"/>
                      <w:divBdr>
                        <w:top w:val="none" w:sz="0" w:space="0" w:color="auto"/>
                        <w:left w:val="none" w:sz="0" w:space="0" w:color="auto"/>
                        <w:bottom w:val="none" w:sz="0" w:space="0" w:color="auto"/>
                        <w:right w:val="none" w:sz="0" w:space="0" w:color="auto"/>
                      </w:divBdr>
                      <w:divsChild>
                        <w:div w:id="511647526">
                          <w:marLeft w:val="0"/>
                          <w:marRight w:val="0"/>
                          <w:marTop w:val="0"/>
                          <w:marBottom w:val="0"/>
                          <w:divBdr>
                            <w:top w:val="none" w:sz="0" w:space="0" w:color="auto"/>
                            <w:left w:val="none" w:sz="0" w:space="0" w:color="auto"/>
                            <w:bottom w:val="none" w:sz="0" w:space="0" w:color="auto"/>
                            <w:right w:val="none" w:sz="0" w:space="0" w:color="auto"/>
                          </w:divBdr>
                          <w:divsChild>
                            <w:div w:id="980188800">
                              <w:marLeft w:val="0"/>
                              <w:marRight w:val="0"/>
                              <w:marTop w:val="0"/>
                              <w:marBottom w:val="0"/>
                              <w:divBdr>
                                <w:top w:val="none" w:sz="0" w:space="0" w:color="auto"/>
                                <w:left w:val="none" w:sz="0" w:space="0" w:color="auto"/>
                                <w:bottom w:val="none" w:sz="0" w:space="0" w:color="auto"/>
                                <w:right w:val="none" w:sz="0" w:space="0" w:color="auto"/>
                              </w:divBdr>
                              <w:divsChild>
                                <w:div w:id="966735190">
                                  <w:marLeft w:val="0"/>
                                  <w:marRight w:val="0"/>
                                  <w:marTop w:val="0"/>
                                  <w:marBottom w:val="0"/>
                                  <w:divBdr>
                                    <w:top w:val="none" w:sz="0" w:space="0" w:color="auto"/>
                                    <w:left w:val="none" w:sz="0" w:space="0" w:color="auto"/>
                                    <w:bottom w:val="none" w:sz="0" w:space="0" w:color="auto"/>
                                    <w:right w:val="none" w:sz="0" w:space="0" w:color="auto"/>
                                  </w:divBdr>
                                  <w:divsChild>
                                    <w:div w:id="1824615821">
                                      <w:marLeft w:val="0"/>
                                      <w:marRight w:val="0"/>
                                      <w:marTop w:val="0"/>
                                      <w:marBottom w:val="0"/>
                                      <w:divBdr>
                                        <w:top w:val="none" w:sz="0" w:space="0" w:color="auto"/>
                                        <w:left w:val="none" w:sz="0" w:space="0" w:color="auto"/>
                                        <w:bottom w:val="none" w:sz="0" w:space="0" w:color="auto"/>
                                        <w:right w:val="none" w:sz="0" w:space="0" w:color="auto"/>
                                      </w:divBdr>
                                      <w:divsChild>
                                        <w:div w:id="1980110645">
                                          <w:marLeft w:val="0"/>
                                          <w:marRight w:val="0"/>
                                          <w:marTop w:val="0"/>
                                          <w:marBottom w:val="0"/>
                                          <w:divBdr>
                                            <w:top w:val="none" w:sz="0" w:space="0" w:color="auto"/>
                                            <w:left w:val="none" w:sz="0" w:space="0" w:color="auto"/>
                                            <w:bottom w:val="none" w:sz="0" w:space="0" w:color="auto"/>
                                            <w:right w:val="none" w:sz="0" w:space="0" w:color="auto"/>
                                          </w:divBdr>
                                          <w:divsChild>
                                            <w:div w:id="275450470">
                                              <w:marLeft w:val="0"/>
                                              <w:marRight w:val="0"/>
                                              <w:marTop w:val="0"/>
                                              <w:marBottom w:val="0"/>
                                              <w:divBdr>
                                                <w:top w:val="none" w:sz="0" w:space="0" w:color="auto"/>
                                                <w:left w:val="none" w:sz="0" w:space="0" w:color="auto"/>
                                                <w:bottom w:val="none" w:sz="0" w:space="0" w:color="auto"/>
                                                <w:right w:val="none" w:sz="0" w:space="0" w:color="auto"/>
                                              </w:divBdr>
                                              <w:divsChild>
                                                <w:div w:id="1380740661">
                                                  <w:marLeft w:val="0"/>
                                                  <w:marRight w:val="0"/>
                                                  <w:marTop w:val="0"/>
                                                  <w:marBottom w:val="0"/>
                                                  <w:divBdr>
                                                    <w:top w:val="none" w:sz="0" w:space="0" w:color="auto"/>
                                                    <w:left w:val="none" w:sz="0" w:space="0" w:color="auto"/>
                                                    <w:bottom w:val="none" w:sz="0" w:space="0" w:color="auto"/>
                                                    <w:right w:val="none" w:sz="0" w:space="0" w:color="auto"/>
                                                  </w:divBdr>
                                                  <w:divsChild>
                                                    <w:div w:id="117650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6493314">
                                      <w:marLeft w:val="0"/>
                                      <w:marRight w:val="0"/>
                                      <w:marTop w:val="0"/>
                                      <w:marBottom w:val="0"/>
                                      <w:divBdr>
                                        <w:top w:val="none" w:sz="0" w:space="0" w:color="auto"/>
                                        <w:left w:val="none" w:sz="0" w:space="0" w:color="auto"/>
                                        <w:bottom w:val="none" w:sz="0" w:space="0" w:color="auto"/>
                                        <w:right w:val="none" w:sz="0" w:space="0" w:color="auto"/>
                                      </w:divBdr>
                                      <w:divsChild>
                                        <w:div w:id="187618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62900">
                          <w:marLeft w:val="0"/>
                          <w:marRight w:val="0"/>
                          <w:marTop w:val="0"/>
                          <w:marBottom w:val="0"/>
                          <w:divBdr>
                            <w:top w:val="none" w:sz="0" w:space="0" w:color="auto"/>
                            <w:left w:val="none" w:sz="0" w:space="0" w:color="auto"/>
                            <w:bottom w:val="none" w:sz="0" w:space="0" w:color="auto"/>
                            <w:right w:val="none" w:sz="0" w:space="0" w:color="auto"/>
                          </w:divBdr>
                          <w:divsChild>
                            <w:div w:id="759758852">
                              <w:marLeft w:val="0"/>
                              <w:marRight w:val="0"/>
                              <w:marTop w:val="0"/>
                              <w:marBottom w:val="0"/>
                              <w:divBdr>
                                <w:top w:val="none" w:sz="0" w:space="0" w:color="auto"/>
                                <w:left w:val="none" w:sz="0" w:space="0" w:color="auto"/>
                                <w:bottom w:val="none" w:sz="0" w:space="0" w:color="auto"/>
                                <w:right w:val="none" w:sz="0" w:space="0" w:color="auto"/>
                              </w:divBdr>
                              <w:divsChild>
                                <w:div w:id="502666930">
                                  <w:marLeft w:val="0"/>
                                  <w:marRight w:val="0"/>
                                  <w:marTop w:val="0"/>
                                  <w:marBottom w:val="0"/>
                                  <w:divBdr>
                                    <w:top w:val="none" w:sz="0" w:space="0" w:color="auto"/>
                                    <w:left w:val="none" w:sz="0" w:space="0" w:color="auto"/>
                                    <w:bottom w:val="none" w:sz="0" w:space="0" w:color="auto"/>
                                    <w:right w:val="none" w:sz="0" w:space="0" w:color="auto"/>
                                  </w:divBdr>
                                  <w:divsChild>
                                    <w:div w:id="1077629221">
                                      <w:marLeft w:val="0"/>
                                      <w:marRight w:val="0"/>
                                      <w:marTop w:val="0"/>
                                      <w:marBottom w:val="0"/>
                                      <w:divBdr>
                                        <w:top w:val="none" w:sz="0" w:space="0" w:color="auto"/>
                                        <w:left w:val="none" w:sz="0" w:space="0" w:color="auto"/>
                                        <w:bottom w:val="none" w:sz="0" w:space="0" w:color="auto"/>
                                        <w:right w:val="none" w:sz="0" w:space="0" w:color="auto"/>
                                      </w:divBdr>
                                      <w:divsChild>
                                        <w:div w:id="882398756">
                                          <w:marLeft w:val="0"/>
                                          <w:marRight w:val="0"/>
                                          <w:marTop w:val="0"/>
                                          <w:marBottom w:val="0"/>
                                          <w:divBdr>
                                            <w:top w:val="none" w:sz="0" w:space="0" w:color="auto"/>
                                            <w:left w:val="none" w:sz="0" w:space="0" w:color="auto"/>
                                            <w:bottom w:val="none" w:sz="0" w:space="0" w:color="auto"/>
                                            <w:right w:val="none" w:sz="0" w:space="0" w:color="auto"/>
                                          </w:divBdr>
                                          <w:divsChild>
                                            <w:div w:id="239953041">
                                              <w:marLeft w:val="0"/>
                                              <w:marRight w:val="0"/>
                                              <w:marTop w:val="0"/>
                                              <w:marBottom w:val="0"/>
                                              <w:divBdr>
                                                <w:top w:val="none" w:sz="0" w:space="0" w:color="auto"/>
                                                <w:left w:val="none" w:sz="0" w:space="0" w:color="auto"/>
                                                <w:bottom w:val="none" w:sz="0" w:space="0" w:color="auto"/>
                                                <w:right w:val="none" w:sz="0" w:space="0" w:color="auto"/>
                                              </w:divBdr>
                                              <w:divsChild>
                                                <w:div w:id="857430566">
                                                  <w:marLeft w:val="0"/>
                                                  <w:marRight w:val="0"/>
                                                  <w:marTop w:val="0"/>
                                                  <w:marBottom w:val="0"/>
                                                  <w:divBdr>
                                                    <w:top w:val="none" w:sz="0" w:space="0" w:color="auto"/>
                                                    <w:left w:val="none" w:sz="0" w:space="0" w:color="auto"/>
                                                    <w:bottom w:val="none" w:sz="0" w:space="0" w:color="auto"/>
                                                    <w:right w:val="none" w:sz="0" w:space="0" w:color="auto"/>
                                                  </w:divBdr>
                                                  <w:divsChild>
                                                    <w:div w:id="1070808770">
                                                      <w:marLeft w:val="0"/>
                                                      <w:marRight w:val="0"/>
                                                      <w:marTop w:val="0"/>
                                                      <w:marBottom w:val="0"/>
                                                      <w:divBdr>
                                                        <w:top w:val="none" w:sz="0" w:space="0" w:color="auto"/>
                                                        <w:left w:val="none" w:sz="0" w:space="0" w:color="auto"/>
                                                        <w:bottom w:val="none" w:sz="0" w:space="0" w:color="auto"/>
                                                        <w:right w:val="none" w:sz="0" w:space="0" w:color="auto"/>
                                                      </w:divBdr>
                                                      <w:divsChild>
                                                        <w:div w:id="8388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1241964">
                          <w:marLeft w:val="0"/>
                          <w:marRight w:val="0"/>
                          <w:marTop w:val="0"/>
                          <w:marBottom w:val="0"/>
                          <w:divBdr>
                            <w:top w:val="none" w:sz="0" w:space="0" w:color="auto"/>
                            <w:left w:val="none" w:sz="0" w:space="0" w:color="auto"/>
                            <w:bottom w:val="none" w:sz="0" w:space="0" w:color="auto"/>
                            <w:right w:val="none" w:sz="0" w:space="0" w:color="auto"/>
                          </w:divBdr>
                          <w:divsChild>
                            <w:div w:id="1947273119">
                              <w:marLeft w:val="0"/>
                              <w:marRight w:val="0"/>
                              <w:marTop w:val="0"/>
                              <w:marBottom w:val="0"/>
                              <w:divBdr>
                                <w:top w:val="none" w:sz="0" w:space="0" w:color="auto"/>
                                <w:left w:val="none" w:sz="0" w:space="0" w:color="auto"/>
                                <w:bottom w:val="none" w:sz="0" w:space="0" w:color="auto"/>
                                <w:right w:val="none" w:sz="0" w:space="0" w:color="auto"/>
                              </w:divBdr>
                              <w:divsChild>
                                <w:div w:id="1126434262">
                                  <w:marLeft w:val="0"/>
                                  <w:marRight w:val="0"/>
                                  <w:marTop w:val="0"/>
                                  <w:marBottom w:val="0"/>
                                  <w:divBdr>
                                    <w:top w:val="none" w:sz="0" w:space="0" w:color="auto"/>
                                    <w:left w:val="none" w:sz="0" w:space="0" w:color="auto"/>
                                    <w:bottom w:val="none" w:sz="0" w:space="0" w:color="auto"/>
                                    <w:right w:val="none" w:sz="0" w:space="0" w:color="auto"/>
                                  </w:divBdr>
                                  <w:divsChild>
                                    <w:div w:id="722562441">
                                      <w:marLeft w:val="0"/>
                                      <w:marRight w:val="0"/>
                                      <w:marTop w:val="0"/>
                                      <w:marBottom w:val="0"/>
                                      <w:divBdr>
                                        <w:top w:val="none" w:sz="0" w:space="0" w:color="auto"/>
                                        <w:left w:val="none" w:sz="0" w:space="0" w:color="auto"/>
                                        <w:bottom w:val="none" w:sz="0" w:space="0" w:color="auto"/>
                                        <w:right w:val="none" w:sz="0" w:space="0" w:color="auto"/>
                                      </w:divBdr>
                                      <w:divsChild>
                                        <w:div w:id="1621112760">
                                          <w:marLeft w:val="0"/>
                                          <w:marRight w:val="0"/>
                                          <w:marTop w:val="0"/>
                                          <w:marBottom w:val="0"/>
                                          <w:divBdr>
                                            <w:top w:val="none" w:sz="0" w:space="0" w:color="auto"/>
                                            <w:left w:val="none" w:sz="0" w:space="0" w:color="auto"/>
                                            <w:bottom w:val="none" w:sz="0" w:space="0" w:color="auto"/>
                                            <w:right w:val="none" w:sz="0" w:space="0" w:color="auto"/>
                                          </w:divBdr>
                                          <w:divsChild>
                                            <w:div w:id="137691939">
                                              <w:marLeft w:val="0"/>
                                              <w:marRight w:val="0"/>
                                              <w:marTop w:val="0"/>
                                              <w:marBottom w:val="0"/>
                                              <w:divBdr>
                                                <w:top w:val="none" w:sz="0" w:space="0" w:color="auto"/>
                                                <w:left w:val="none" w:sz="0" w:space="0" w:color="auto"/>
                                                <w:bottom w:val="none" w:sz="0" w:space="0" w:color="auto"/>
                                                <w:right w:val="none" w:sz="0" w:space="0" w:color="auto"/>
                                              </w:divBdr>
                                              <w:divsChild>
                                                <w:div w:id="236131089">
                                                  <w:marLeft w:val="0"/>
                                                  <w:marRight w:val="0"/>
                                                  <w:marTop w:val="0"/>
                                                  <w:marBottom w:val="0"/>
                                                  <w:divBdr>
                                                    <w:top w:val="none" w:sz="0" w:space="0" w:color="auto"/>
                                                    <w:left w:val="none" w:sz="0" w:space="0" w:color="auto"/>
                                                    <w:bottom w:val="none" w:sz="0" w:space="0" w:color="auto"/>
                                                    <w:right w:val="none" w:sz="0" w:space="0" w:color="auto"/>
                                                  </w:divBdr>
                                                  <w:divsChild>
                                                    <w:div w:id="73023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9355017">
                          <w:marLeft w:val="0"/>
                          <w:marRight w:val="0"/>
                          <w:marTop w:val="0"/>
                          <w:marBottom w:val="0"/>
                          <w:divBdr>
                            <w:top w:val="none" w:sz="0" w:space="0" w:color="auto"/>
                            <w:left w:val="none" w:sz="0" w:space="0" w:color="auto"/>
                            <w:bottom w:val="none" w:sz="0" w:space="0" w:color="auto"/>
                            <w:right w:val="none" w:sz="0" w:space="0" w:color="auto"/>
                          </w:divBdr>
                          <w:divsChild>
                            <w:div w:id="1232888267">
                              <w:marLeft w:val="0"/>
                              <w:marRight w:val="0"/>
                              <w:marTop w:val="0"/>
                              <w:marBottom w:val="0"/>
                              <w:divBdr>
                                <w:top w:val="none" w:sz="0" w:space="0" w:color="auto"/>
                                <w:left w:val="none" w:sz="0" w:space="0" w:color="auto"/>
                                <w:bottom w:val="none" w:sz="0" w:space="0" w:color="auto"/>
                                <w:right w:val="none" w:sz="0" w:space="0" w:color="auto"/>
                              </w:divBdr>
                              <w:divsChild>
                                <w:div w:id="1963226312">
                                  <w:marLeft w:val="0"/>
                                  <w:marRight w:val="0"/>
                                  <w:marTop w:val="0"/>
                                  <w:marBottom w:val="0"/>
                                  <w:divBdr>
                                    <w:top w:val="none" w:sz="0" w:space="0" w:color="auto"/>
                                    <w:left w:val="none" w:sz="0" w:space="0" w:color="auto"/>
                                    <w:bottom w:val="none" w:sz="0" w:space="0" w:color="auto"/>
                                    <w:right w:val="none" w:sz="0" w:space="0" w:color="auto"/>
                                  </w:divBdr>
                                  <w:divsChild>
                                    <w:div w:id="1241215984">
                                      <w:marLeft w:val="0"/>
                                      <w:marRight w:val="0"/>
                                      <w:marTop w:val="0"/>
                                      <w:marBottom w:val="0"/>
                                      <w:divBdr>
                                        <w:top w:val="none" w:sz="0" w:space="0" w:color="auto"/>
                                        <w:left w:val="none" w:sz="0" w:space="0" w:color="auto"/>
                                        <w:bottom w:val="none" w:sz="0" w:space="0" w:color="auto"/>
                                        <w:right w:val="none" w:sz="0" w:space="0" w:color="auto"/>
                                      </w:divBdr>
                                      <w:divsChild>
                                        <w:div w:id="1216433923">
                                          <w:marLeft w:val="0"/>
                                          <w:marRight w:val="0"/>
                                          <w:marTop w:val="0"/>
                                          <w:marBottom w:val="0"/>
                                          <w:divBdr>
                                            <w:top w:val="none" w:sz="0" w:space="0" w:color="auto"/>
                                            <w:left w:val="none" w:sz="0" w:space="0" w:color="auto"/>
                                            <w:bottom w:val="none" w:sz="0" w:space="0" w:color="auto"/>
                                            <w:right w:val="none" w:sz="0" w:space="0" w:color="auto"/>
                                          </w:divBdr>
                                          <w:divsChild>
                                            <w:div w:id="1799303100">
                                              <w:marLeft w:val="0"/>
                                              <w:marRight w:val="0"/>
                                              <w:marTop w:val="0"/>
                                              <w:marBottom w:val="0"/>
                                              <w:divBdr>
                                                <w:top w:val="none" w:sz="0" w:space="0" w:color="auto"/>
                                                <w:left w:val="none" w:sz="0" w:space="0" w:color="auto"/>
                                                <w:bottom w:val="none" w:sz="0" w:space="0" w:color="auto"/>
                                                <w:right w:val="none" w:sz="0" w:space="0" w:color="auto"/>
                                              </w:divBdr>
                                              <w:divsChild>
                                                <w:div w:id="1895005486">
                                                  <w:marLeft w:val="0"/>
                                                  <w:marRight w:val="0"/>
                                                  <w:marTop w:val="0"/>
                                                  <w:marBottom w:val="0"/>
                                                  <w:divBdr>
                                                    <w:top w:val="none" w:sz="0" w:space="0" w:color="auto"/>
                                                    <w:left w:val="none" w:sz="0" w:space="0" w:color="auto"/>
                                                    <w:bottom w:val="none" w:sz="0" w:space="0" w:color="auto"/>
                                                    <w:right w:val="none" w:sz="0" w:space="0" w:color="auto"/>
                                                  </w:divBdr>
                                                  <w:divsChild>
                                                    <w:div w:id="1640572710">
                                                      <w:marLeft w:val="0"/>
                                                      <w:marRight w:val="0"/>
                                                      <w:marTop w:val="0"/>
                                                      <w:marBottom w:val="0"/>
                                                      <w:divBdr>
                                                        <w:top w:val="none" w:sz="0" w:space="0" w:color="auto"/>
                                                        <w:left w:val="none" w:sz="0" w:space="0" w:color="auto"/>
                                                        <w:bottom w:val="none" w:sz="0" w:space="0" w:color="auto"/>
                                                        <w:right w:val="none" w:sz="0" w:space="0" w:color="auto"/>
                                                      </w:divBdr>
                                                      <w:divsChild>
                                                        <w:div w:id="169125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9064755">
                          <w:marLeft w:val="0"/>
                          <w:marRight w:val="0"/>
                          <w:marTop w:val="0"/>
                          <w:marBottom w:val="0"/>
                          <w:divBdr>
                            <w:top w:val="none" w:sz="0" w:space="0" w:color="auto"/>
                            <w:left w:val="none" w:sz="0" w:space="0" w:color="auto"/>
                            <w:bottom w:val="none" w:sz="0" w:space="0" w:color="auto"/>
                            <w:right w:val="none" w:sz="0" w:space="0" w:color="auto"/>
                          </w:divBdr>
                          <w:divsChild>
                            <w:div w:id="1594975953">
                              <w:marLeft w:val="0"/>
                              <w:marRight w:val="0"/>
                              <w:marTop w:val="0"/>
                              <w:marBottom w:val="0"/>
                              <w:divBdr>
                                <w:top w:val="none" w:sz="0" w:space="0" w:color="auto"/>
                                <w:left w:val="none" w:sz="0" w:space="0" w:color="auto"/>
                                <w:bottom w:val="none" w:sz="0" w:space="0" w:color="auto"/>
                                <w:right w:val="none" w:sz="0" w:space="0" w:color="auto"/>
                              </w:divBdr>
                              <w:divsChild>
                                <w:div w:id="704326812">
                                  <w:marLeft w:val="0"/>
                                  <w:marRight w:val="0"/>
                                  <w:marTop w:val="0"/>
                                  <w:marBottom w:val="0"/>
                                  <w:divBdr>
                                    <w:top w:val="none" w:sz="0" w:space="0" w:color="auto"/>
                                    <w:left w:val="none" w:sz="0" w:space="0" w:color="auto"/>
                                    <w:bottom w:val="none" w:sz="0" w:space="0" w:color="auto"/>
                                    <w:right w:val="none" w:sz="0" w:space="0" w:color="auto"/>
                                  </w:divBdr>
                                  <w:divsChild>
                                    <w:div w:id="1181701023">
                                      <w:marLeft w:val="0"/>
                                      <w:marRight w:val="0"/>
                                      <w:marTop w:val="0"/>
                                      <w:marBottom w:val="0"/>
                                      <w:divBdr>
                                        <w:top w:val="none" w:sz="0" w:space="0" w:color="auto"/>
                                        <w:left w:val="none" w:sz="0" w:space="0" w:color="auto"/>
                                        <w:bottom w:val="none" w:sz="0" w:space="0" w:color="auto"/>
                                        <w:right w:val="none" w:sz="0" w:space="0" w:color="auto"/>
                                      </w:divBdr>
                                      <w:divsChild>
                                        <w:div w:id="962733624">
                                          <w:marLeft w:val="0"/>
                                          <w:marRight w:val="0"/>
                                          <w:marTop w:val="0"/>
                                          <w:marBottom w:val="0"/>
                                          <w:divBdr>
                                            <w:top w:val="none" w:sz="0" w:space="0" w:color="auto"/>
                                            <w:left w:val="none" w:sz="0" w:space="0" w:color="auto"/>
                                            <w:bottom w:val="none" w:sz="0" w:space="0" w:color="auto"/>
                                            <w:right w:val="none" w:sz="0" w:space="0" w:color="auto"/>
                                          </w:divBdr>
                                          <w:divsChild>
                                            <w:div w:id="72362305">
                                              <w:marLeft w:val="0"/>
                                              <w:marRight w:val="0"/>
                                              <w:marTop w:val="0"/>
                                              <w:marBottom w:val="0"/>
                                              <w:divBdr>
                                                <w:top w:val="none" w:sz="0" w:space="0" w:color="auto"/>
                                                <w:left w:val="none" w:sz="0" w:space="0" w:color="auto"/>
                                                <w:bottom w:val="none" w:sz="0" w:space="0" w:color="auto"/>
                                                <w:right w:val="none" w:sz="0" w:space="0" w:color="auto"/>
                                              </w:divBdr>
                                              <w:divsChild>
                                                <w:div w:id="1816793112">
                                                  <w:marLeft w:val="0"/>
                                                  <w:marRight w:val="0"/>
                                                  <w:marTop w:val="0"/>
                                                  <w:marBottom w:val="0"/>
                                                  <w:divBdr>
                                                    <w:top w:val="none" w:sz="0" w:space="0" w:color="auto"/>
                                                    <w:left w:val="none" w:sz="0" w:space="0" w:color="auto"/>
                                                    <w:bottom w:val="none" w:sz="0" w:space="0" w:color="auto"/>
                                                    <w:right w:val="none" w:sz="0" w:space="0" w:color="auto"/>
                                                  </w:divBdr>
                                                  <w:divsChild>
                                                    <w:div w:id="133950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9638342">
                          <w:marLeft w:val="0"/>
                          <w:marRight w:val="0"/>
                          <w:marTop w:val="0"/>
                          <w:marBottom w:val="0"/>
                          <w:divBdr>
                            <w:top w:val="none" w:sz="0" w:space="0" w:color="auto"/>
                            <w:left w:val="none" w:sz="0" w:space="0" w:color="auto"/>
                            <w:bottom w:val="none" w:sz="0" w:space="0" w:color="auto"/>
                            <w:right w:val="none" w:sz="0" w:space="0" w:color="auto"/>
                          </w:divBdr>
                          <w:divsChild>
                            <w:div w:id="1387948104">
                              <w:marLeft w:val="0"/>
                              <w:marRight w:val="0"/>
                              <w:marTop w:val="0"/>
                              <w:marBottom w:val="0"/>
                              <w:divBdr>
                                <w:top w:val="none" w:sz="0" w:space="0" w:color="auto"/>
                                <w:left w:val="none" w:sz="0" w:space="0" w:color="auto"/>
                                <w:bottom w:val="none" w:sz="0" w:space="0" w:color="auto"/>
                                <w:right w:val="none" w:sz="0" w:space="0" w:color="auto"/>
                              </w:divBdr>
                              <w:divsChild>
                                <w:div w:id="1455834409">
                                  <w:marLeft w:val="0"/>
                                  <w:marRight w:val="0"/>
                                  <w:marTop w:val="0"/>
                                  <w:marBottom w:val="0"/>
                                  <w:divBdr>
                                    <w:top w:val="none" w:sz="0" w:space="0" w:color="auto"/>
                                    <w:left w:val="none" w:sz="0" w:space="0" w:color="auto"/>
                                    <w:bottom w:val="none" w:sz="0" w:space="0" w:color="auto"/>
                                    <w:right w:val="none" w:sz="0" w:space="0" w:color="auto"/>
                                  </w:divBdr>
                                  <w:divsChild>
                                    <w:div w:id="666135655">
                                      <w:marLeft w:val="0"/>
                                      <w:marRight w:val="0"/>
                                      <w:marTop w:val="0"/>
                                      <w:marBottom w:val="0"/>
                                      <w:divBdr>
                                        <w:top w:val="none" w:sz="0" w:space="0" w:color="auto"/>
                                        <w:left w:val="none" w:sz="0" w:space="0" w:color="auto"/>
                                        <w:bottom w:val="none" w:sz="0" w:space="0" w:color="auto"/>
                                        <w:right w:val="none" w:sz="0" w:space="0" w:color="auto"/>
                                      </w:divBdr>
                                      <w:divsChild>
                                        <w:div w:id="331614169">
                                          <w:marLeft w:val="0"/>
                                          <w:marRight w:val="0"/>
                                          <w:marTop w:val="0"/>
                                          <w:marBottom w:val="0"/>
                                          <w:divBdr>
                                            <w:top w:val="none" w:sz="0" w:space="0" w:color="auto"/>
                                            <w:left w:val="none" w:sz="0" w:space="0" w:color="auto"/>
                                            <w:bottom w:val="none" w:sz="0" w:space="0" w:color="auto"/>
                                            <w:right w:val="none" w:sz="0" w:space="0" w:color="auto"/>
                                          </w:divBdr>
                                          <w:divsChild>
                                            <w:div w:id="196049999">
                                              <w:marLeft w:val="0"/>
                                              <w:marRight w:val="0"/>
                                              <w:marTop w:val="0"/>
                                              <w:marBottom w:val="0"/>
                                              <w:divBdr>
                                                <w:top w:val="none" w:sz="0" w:space="0" w:color="auto"/>
                                                <w:left w:val="none" w:sz="0" w:space="0" w:color="auto"/>
                                                <w:bottom w:val="none" w:sz="0" w:space="0" w:color="auto"/>
                                                <w:right w:val="none" w:sz="0" w:space="0" w:color="auto"/>
                                              </w:divBdr>
                                              <w:divsChild>
                                                <w:div w:id="1009869701">
                                                  <w:marLeft w:val="0"/>
                                                  <w:marRight w:val="0"/>
                                                  <w:marTop w:val="0"/>
                                                  <w:marBottom w:val="0"/>
                                                  <w:divBdr>
                                                    <w:top w:val="none" w:sz="0" w:space="0" w:color="auto"/>
                                                    <w:left w:val="none" w:sz="0" w:space="0" w:color="auto"/>
                                                    <w:bottom w:val="none" w:sz="0" w:space="0" w:color="auto"/>
                                                    <w:right w:val="none" w:sz="0" w:space="0" w:color="auto"/>
                                                  </w:divBdr>
                                                  <w:divsChild>
                                                    <w:div w:id="250898504">
                                                      <w:marLeft w:val="0"/>
                                                      <w:marRight w:val="0"/>
                                                      <w:marTop w:val="0"/>
                                                      <w:marBottom w:val="0"/>
                                                      <w:divBdr>
                                                        <w:top w:val="none" w:sz="0" w:space="0" w:color="auto"/>
                                                        <w:left w:val="none" w:sz="0" w:space="0" w:color="auto"/>
                                                        <w:bottom w:val="none" w:sz="0" w:space="0" w:color="auto"/>
                                                        <w:right w:val="none" w:sz="0" w:space="0" w:color="auto"/>
                                                      </w:divBdr>
                                                      <w:divsChild>
                                                        <w:div w:id="194349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977444">
                          <w:marLeft w:val="0"/>
                          <w:marRight w:val="0"/>
                          <w:marTop w:val="0"/>
                          <w:marBottom w:val="0"/>
                          <w:divBdr>
                            <w:top w:val="none" w:sz="0" w:space="0" w:color="auto"/>
                            <w:left w:val="none" w:sz="0" w:space="0" w:color="auto"/>
                            <w:bottom w:val="none" w:sz="0" w:space="0" w:color="auto"/>
                            <w:right w:val="none" w:sz="0" w:space="0" w:color="auto"/>
                          </w:divBdr>
                          <w:divsChild>
                            <w:div w:id="2122217096">
                              <w:marLeft w:val="0"/>
                              <w:marRight w:val="0"/>
                              <w:marTop w:val="0"/>
                              <w:marBottom w:val="0"/>
                              <w:divBdr>
                                <w:top w:val="none" w:sz="0" w:space="0" w:color="auto"/>
                                <w:left w:val="none" w:sz="0" w:space="0" w:color="auto"/>
                                <w:bottom w:val="none" w:sz="0" w:space="0" w:color="auto"/>
                                <w:right w:val="none" w:sz="0" w:space="0" w:color="auto"/>
                              </w:divBdr>
                              <w:divsChild>
                                <w:div w:id="678889686">
                                  <w:marLeft w:val="0"/>
                                  <w:marRight w:val="0"/>
                                  <w:marTop w:val="0"/>
                                  <w:marBottom w:val="0"/>
                                  <w:divBdr>
                                    <w:top w:val="none" w:sz="0" w:space="0" w:color="auto"/>
                                    <w:left w:val="none" w:sz="0" w:space="0" w:color="auto"/>
                                    <w:bottom w:val="none" w:sz="0" w:space="0" w:color="auto"/>
                                    <w:right w:val="none" w:sz="0" w:space="0" w:color="auto"/>
                                  </w:divBdr>
                                  <w:divsChild>
                                    <w:div w:id="1257130063">
                                      <w:marLeft w:val="0"/>
                                      <w:marRight w:val="0"/>
                                      <w:marTop w:val="0"/>
                                      <w:marBottom w:val="0"/>
                                      <w:divBdr>
                                        <w:top w:val="none" w:sz="0" w:space="0" w:color="auto"/>
                                        <w:left w:val="none" w:sz="0" w:space="0" w:color="auto"/>
                                        <w:bottom w:val="none" w:sz="0" w:space="0" w:color="auto"/>
                                        <w:right w:val="none" w:sz="0" w:space="0" w:color="auto"/>
                                      </w:divBdr>
                                      <w:divsChild>
                                        <w:div w:id="158083851">
                                          <w:marLeft w:val="0"/>
                                          <w:marRight w:val="0"/>
                                          <w:marTop w:val="0"/>
                                          <w:marBottom w:val="0"/>
                                          <w:divBdr>
                                            <w:top w:val="none" w:sz="0" w:space="0" w:color="auto"/>
                                            <w:left w:val="none" w:sz="0" w:space="0" w:color="auto"/>
                                            <w:bottom w:val="none" w:sz="0" w:space="0" w:color="auto"/>
                                            <w:right w:val="none" w:sz="0" w:space="0" w:color="auto"/>
                                          </w:divBdr>
                                          <w:divsChild>
                                            <w:div w:id="2051801739">
                                              <w:marLeft w:val="0"/>
                                              <w:marRight w:val="0"/>
                                              <w:marTop w:val="0"/>
                                              <w:marBottom w:val="0"/>
                                              <w:divBdr>
                                                <w:top w:val="none" w:sz="0" w:space="0" w:color="auto"/>
                                                <w:left w:val="none" w:sz="0" w:space="0" w:color="auto"/>
                                                <w:bottom w:val="none" w:sz="0" w:space="0" w:color="auto"/>
                                                <w:right w:val="none" w:sz="0" w:space="0" w:color="auto"/>
                                              </w:divBdr>
                                              <w:divsChild>
                                                <w:div w:id="2034573134">
                                                  <w:marLeft w:val="0"/>
                                                  <w:marRight w:val="0"/>
                                                  <w:marTop w:val="0"/>
                                                  <w:marBottom w:val="0"/>
                                                  <w:divBdr>
                                                    <w:top w:val="none" w:sz="0" w:space="0" w:color="auto"/>
                                                    <w:left w:val="none" w:sz="0" w:space="0" w:color="auto"/>
                                                    <w:bottom w:val="none" w:sz="0" w:space="0" w:color="auto"/>
                                                    <w:right w:val="none" w:sz="0" w:space="0" w:color="auto"/>
                                                  </w:divBdr>
                                                  <w:divsChild>
                                                    <w:div w:id="126152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90499980">
          <w:marLeft w:val="0"/>
          <w:marRight w:val="0"/>
          <w:marTop w:val="0"/>
          <w:marBottom w:val="0"/>
          <w:divBdr>
            <w:top w:val="none" w:sz="0" w:space="0" w:color="auto"/>
            <w:left w:val="none" w:sz="0" w:space="0" w:color="auto"/>
            <w:bottom w:val="none" w:sz="0" w:space="0" w:color="auto"/>
            <w:right w:val="none" w:sz="0" w:space="0" w:color="auto"/>
          </w:divBdr>
          <w:divsChild>
            <w:div w:id="227689773">
              <w:marLeft w:val="0"/>
              <w:marRight w:val="0"/>
              <w:marTop w:val="0"/>
              <w:marBottom w:val="0"/>
              <w:divBdr>
                <w:top w:val="none" w:sz="0" w:space="0" w:color="auto"/>
                <w:left w:val="none" w:sz="0" w:space="0" w:color="auto"/>
                <w:bottom w:val="none" w:sz="0" w:space="0" w:color="auto"/>
                <w:right w:val="none" w:sz="0" w:space="0" w:color="auto"/>
              </w:divBdr>
              <w:divsChild>
                <w:div w:id="623003450">
                  <w:marLeft w:val="0"/>
                  <w:marRight w:val="0"/>
                  <w:marTop w:val="0"/>
                  <w:marBottom w:val="0"/>
                  <w:divBdr>
                    <w:top w:val="none" w:sz="0" w:space="0" w:color="auto"/>
                    <w:left w:val="none" w:sz="0" w:space="0" w:color="auto"/>
                    <w:bottom w:val="none" w:sz="0" w:space="0" w:color="auto"/>
                    <w:right w:val="none" w:sz="0" w:space="0" w:color="auto"/>
                  </w:divBdr>
                  <w:divsChild>
                    <w:div w:id="80875308">
                      <w:marLeft w:val="0"/>
                      <w:marRight w:val="0"/>
                      <w:marTop w:val="0"/>
                      <w:marBottom w:val="0"/>
                      <w:divBdr>
                        <w:top w:val="none" w:sz="0" w:space="0" w:color="auto"/>
                        <w:left w:val="none" w:sz="0" w:space="0" w:color="auto"/>
                        <w:bottom w:val="none" w:sz="0" w:space="0" w:color="auto"/>
                        <w:right w:val="none" w:sz="0" w:space="0" w:color="auto"/>
                      </w:divBdr>
                      <w:divsChild>
                        <w:div w:id="53912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296051">
      <w:bodyDiv w:val="1"/>
      <w:marLeft w:val="0"/>
      <w:marRight w:val="0"/>
      <w:marTop w:val="0"/>
      <w:marBottom w:val="0"/>
      <w:divBdr>
        <w:top w:val="none" w:sz="0" w:space="0" w:color="auto"/>
        <w:left w:val="none" w:sz="0" w:space="0" w:color="auto"/>
        <w:bottom w:val="none" w:sz="0" w:space="0" w:color="auto"/>
        <w:right w:val="none" w:sz="0" w:space="0" w:color="auto"/>
      </w:divBdr>
      <w:divsChild>
        <w:div w:id="2082168572">
          <w:marLeft w:val="0"/>
          <w:marRight w:val="0"/>
          <w:marTop w:val="0"/>
          <w:marBottom w:val="0"/>
          <w:divBdr>
            <w:top w:val="none" w:sz="0" w:space="0" w:color="auto"/>
            <w:left w:val="none" w:sz="0" w:space="0" w:color="auto"/>
            <w:bottom w:val="none" w:sz="0" w:space="0" w:color="auto"/>
            <w:right w:val="none" w:sz="0" w:space="0" w:color="auto"/>
          </w:divBdr>
        </w:div>
      </w:divsChild>
    </w:div>
    <w:div w:id="221529962">
      <w:bodyDiv w:val="1"/>
      <w:marLeft w:val="0"/>
      <w:marRight w:val="0"/>
      <w:marTop w:val="0"/>
      <w:marBottom w:val="0"/>
      <w:divBdr>
        <w:top w:val="none" w:sz="0" w:space="0" w:color="auto"/>
        <w:left w:val="none" w:sz="0" w:space="0" w:color="auto"/>
        <w:bottom w:val="none" w:sz="0" w:space="0" w:color="auto"/>
        <w:right w:val="none" w:sz="0" w:space="0" w:color="auto"/>
      </w:divBdr>
    </w:div>
    <w:div w:id="224222662">
      <w:bodyDiv w:val="1"/>
      <w:marLeft w:val="0"/>
      <w:marRight w:val="0"/>
      <w:marTop w:val="0"/>
      <w:marBottom w:val="0"/>
      <w:divBdr>
        <w:top w:val="none" w:sz="0" w:space="0" w:color="auto"/>
        <w:left w:val="none" w:sz="0" w:space="0" w:color="auto"/>
        <w:bottom w:val="none" w:sz="0" w:space="0" w:color="auto"/>
        <w:right w:val="none" w:sz="0" w:space="0" w:color="auto"/>
      </w:divBdr>
    </w:div>
    <w:div w:id="227880636">
      <w:bodyDiv w:val="1"/>
      <w:marLeft w:val="0"/>
      <w:marRight w:val="0"/>
      <w:marTop w:val="0"/>
      <w:marBottom w:val="0"/>
      <w:divBdr>
        <w:top w:val="none" w:sz="0" w:space="0" w:color="auto"/>
        <w:left w:val="none" w:sz="0" w:space="0" w:color="auto"/>
        <w:bottom w:val="none" w:sz="0" w:space="0" w:color="auto"/>
        <w:right w:val="none" w:sz="0" w:space="0" w:color="auto"/>
      </w:divBdr>
    </w:div>
    <w:div w:id="229074445">
      <w:bodyDiv w:val="1"/>
      <w:marLeft w:val="0"/>
      <w:marRight w:val="0"/>
      <w:marTop w:val="0"/>
      <w:marBottom w:val="0"/>
      <w:divBdr>
        <w:top w:val="none" w:sz="0" w:space="0" w:color="auto"/>
        <w:left w:val="none" w:sz="0" w:space="0" w:color="auto"/>
        <w:bottom w:val="none" w:sz="0" w:space="0" w:color="auto"/>
        <w:right w:val="none" w:sz="0" w:space="0" w:color="auto"/>
      </w:divBdr>
    </w:div>
    <w:div w:id="229342218">
      <w:bodyDiv w:val="1"/>
      <w:marLeft w:val="0"/>
      <w:marRight w:val="0"/>
      <w:marTop w:val="0"/>
      <w:marBottom w:val="0"/>
      <w:divBdr>
        <w:top w:val="none" w:sz="0" w:space="0" w:color="auto"/>
        <w:left w:val="none" w:sz="0" w:space="0" w:color="auto"/>
        <w:bottom w:val="none" w:sz="0" w:space="0" w:color="auto"/>
        <w:right w:val="none" w:sz="0" w:space="0" w:color="auto"/>
      </w:divBdr>
    </w:div>
    <w:div w:id="243027253">
      <w:bodyDiv w:val="1"/>
      <w:marLeft w:val="0"/>
      <w:marRight w:val="0"/>
      <w:marTop w:val="0"/>
      <w:marBottom w:val="0"/>
      <w:divBdr>
        <w:top w:val="none" w:sz="0" w:space="0" w:color="auto"/>
        <w:left w:val="none" w:sz="0" w:space="0" w:color="auto"/>
        <w:bottom w:val="none" w:sz="0" w:space="0" w:color="auto"/>
        <w:right w:val="none" w:sz="0" w:space="0" w:color="auto"/>
      </w:divBdr>
    </w:div>
    <w:div w:id="257175397">
      <w:bodyDiv w:val="1"/>
      <w:marLeft w:val="0"/>
      <w:marRight w:val="0"/>
      <w:marTop w:val="0"/>
      <w:marBottom w:val="0"/>
      <w:divBdr>
        <w:top w:val="none" w:sz="0" w:space="0" w:color="auto"/>
        <w:left w:val="none" w:sz="0" w:space="0" w:color="auto"/>
        <w:bottom w:val="none" w:sz="0" w:space="0" w:color="auto"/>
        <w:right w:val="none" w:sz="0" w:space="0" w:color="auto"/>
      </w:divBdr>
    </w:div>
    <w:div w:id="262803110">
      <w:bodyDiv w:val="1"/>
      <w:marLeft w:val="0"/>
      <w:marRight w:val="0"/>
      <w:marTop w:val="0"/>
      <w:marBottom w:val="0"/>
      <w:divBdr>
        <w:top w:val="none" w:sz="0" w:space="0" w:color="auto"/>
        <w:left w:val="none" w:sz="0" w:space="0" w:color="auto"/>
        <w:bottom w:val="none" w:sz="0" w:space="0" w:color="auto"/>
        <w:right w:val="none" w:sz="0" w:space="0" w:color="auto"/>
      </w:divBdr>
    </w:div>
    <w:div w:id="275797406">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88056157">
      <w:bodyDiv w:val="1"/>
      <w:marLeft w:val="0"/>
      <w:marRight w:val="0"/>
      <w:marTop w:val="0"/>
      <w:marBottom w:val="0"/>
      <w:divBdr>
        <w:top w:val="none" w:sz="0" w:space="0" w:color="auto"/>
        <w:left w:val="none" w:sz="0" w:space="0" w:color="auto"/>
        <w:bottom w:val="none" w:sz="0" w:space="0" w:color="auto"/>
        <w:right w:val="none" w:sz="0" w:space="0" w:color="auto"/>
      </w:divBdr>
    </w:div>
    <w:div w:id="293681262">
      <w:bodyDiv w:val="1"/>
      <w:marLeft w:val="0"/>
      <w:marRight w:val="0"/>
      <w:marTop w:val="0"/>
      <w:marBottom w:val="0"/>
      <w:divBdr>
        <w:top w:val="none" w:sz="0" w:space="0" w:color="auto"/>
        <w:left w:val="none" w:sz="0" w:space="0" w:color="auto"/>
        <w:bottom w:val="none" w:sz="0" w:space="0" w:color="auto"/>
        <w:right w:val="none" w:sz="0" w:space="0" w:color="auto"/>
      </w:divBdr>
      <w:divsChild>
        <w:div w:id="691491890">
          <w:marLeft w:val="0"/>
          <w:marRight w:val="0"/>
          <w:marTop w:val="0"/>
          <w:marBottom w:val="0"/>
          <w:divBdr>
            <w:top w:val="none" w:sz="0" w:space="0" w:color="auto"/>
            <w:left w:val="none" w:sz="0" w:space="0" w:color="auto"/>
            <w:bottom w:val="none" w:sz="0" w:space="0" w:color="auto"/>
            <w:right w:val="none" w:sz="0" w:space="0" w:color="auto"/>
          </w:divBdr>
        </w:div>
      </w:divsChild>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04163936">
      <w:bodyDiv w:val="1"/>
      <w:marLeft w:val="0"/>
      <w:marRight w:val="0"/>
      <w:marTop w:val="0"/>
      <w:marBottom w:val="0"/>
      <w:divBdr>
        <w:top w:val="none" w:sz="0" w:space="0" w:color="auto"/>
        <w:left w:val="none" w:sz="0" w:space="0" w:color="auto"/>
        <w:bottom w:val="none" w:sz="0" w:space="0" w:color="auto"/>
        <w:right w:val="none" w:sz="0" w:space="0" w:color="auto"/>
      </w:divBdr>
    </w:div>
    <w:div w:id="330643193">
      <w:bodyDiv w:val="1"/>
      <w:marLeft w:val="0"/>
      <w:marRight w:val="0"/>
      <w:marTop w:val="0"/>
      <w:marBottom w:val="0"/>
      <w:divBdr>
        <w:top w:val="none" w:sz="0" w:space="0" w:color="auto"/>
        <w:left w:val="none" w:sz="0" w:space="0" w:color="auto"/>
        <w:bottom w:val="none" w:sz="0" w:space="0" w:color="auto"/>
        <w:right w:val="none" w:sz="0" w:space="0" w:color="auto"/>
      </w:divBdr>
    </w:div>
    <w:div w:id="331107454">
      <w:bodyDiv w:val="1"/>
      <w:marLeft w:val="0"/>
      <w:marRight w:val="0"/>
      <w:marTop w:val="0"/>
      <w:marBottom w:val="0"/>
      <w:divBdr>
        <w:top w:val="none" w:sz="0" w:space="0" w:color="auto"/>
        <w:left w:val="none" w:sz="0" w:space="0" w:color="auto"/>
        <w:bottom w:val="none" w:sz="0" w:space="0" w:color="auto"/>
        <w:right w:val="none" w:sz="0" w:space="0" w:color="auto"/>
      </w:divBdr>
    </w:div>
    <w:div w:id="345181723">
      <w:bodyDiv w:val="1"/>
      <w:marLeft w:val="0"/>
      <w:marRight w:val="0"/>
      <w:marTop w:val="0"/>
      <w:marBottom w:val="0"/>
      <w:divBdr>
        <w:top w:val="none" w:sz="0" w:space="0" w:color="auto"/>
        <w:left w:val="none" w:sz="0" w:space="0" w:color="auto"/>
        <w:bottom w:val="none" w:sz="0" w:space="0" w:color="auto"/>
        <w:right w:val="none" w:sz="0" w:space="0" w:color="auto"/>
      </w:divBdr>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11699580">
      <w:bodyDiv w:val="1"/>
      <w:marLeft w:val="0"/>
      <w:marRight w:val="0"/>
      <w:marTop w:val="0"/>
      <w:marBottom w:val="0"/>
      <w:divBdr>
        <w:top w:val="none" w:sz="0" w:space="0" w:color="auto"/>
        <w:left w:val="none" w:sz="0" w:space="0" w:color="auto"/>
        <w:bottom w:val="none" w:sz="0" w:space="0" w:color="auto"/>
        <w:right w:val="none" w:sz="0" w:space="0" w:color="auto"/>
      </w:divBdr>
    </w:div>
    <w:div w:id="440801432">
      <w:bodyDiv w:val="1"/>
      <w:marLeft w:val="0"/>
      <w:marRight w:val="0"/>
      <w:marTop w:val="0"/>
      <w:marBottom w:val="0"/>
      <w:divBdr>
        <w:top w:val="none" w:sz="0" w:space="0" w:color="auto"/>
        <w:left w:val="none" w:sz="0" w:space="0" w:color="auto"/>
        <w:bottom w:val="none" w:sz="0" w:space="0" w:color="auto"/>
        <w:right w:val="none" w:sz="0" w:space="0" w:color="auto"/>
      </w:divBdr>
    </w:div>
    <w:div w:id="443496273">
      <w:bodyDiv w:val="1"/>
      <w:marLeft w:val="0"/>
      <w:marRight w:val="0"/>
      <w:marTop w:val="0"/>
      <w:marBottom w:val="0"/>
      <w:divBdr>
        <w:top w:val="none" w:sz="0" w:space="0" w:color="auto"/>
        <w:left w:val="none" w:sz="0" w:space="0" w:color="auto"/>
        <w:bottom w:val="none" w:sz="0" w:space="0" w:color="auto"/>
        <w:right w:val="none" w:sz="0" w:space="0" w:color="auto"/>
      </w:divBdr>
      <w:divsChild>
        <w:div w:id="537820610">
          <w:marLeft w:val="0"/>
          <w:marRight w:val="0"/>
          <w:marTop w:val="0"/>
          <w:marBottom w:val="0"/>
          <w:divBdr>
            <w:top w:val="none" w:sz="0" w:space="0" w:color="auto"/>
            <w:left w:val="none" w:sz="0" w:space="0" w:color="auto"/>
            <w:bottom w:val="none" w:sz="0" w:space="0" w:color="auto"/>
            <w:right w:val="none" w:sz="0" w:space="0" w:color="auto"/>
          </w:divBdr>
          <w:divsChild>
            <w:div w:id="1593657930">
              <w:marLeft w:val="0"/>
              <w:marRight w:val="0"/>
              <w:marTop w:val="0"/>
              <w:marBottom w:val="0"/>
              <w:divBdr>
                <w:top w:val="none" w:sz="0" w:space="0" w:color="auto"/>
                <w:left w:val="none" w:sz="0" w:space="0" w:color="auto"/>
                <w:bottom w:val="none" w:sz="0" w:space="0" w:color="auto"/>
                <w:right w:val="none" w:sz="0" w:space="0" w:color="auto"/>
              </w:divBdr>
              <w:divsChild>
                <w:div w:id="1274248437">
                  <w:marLeft w:val="0"/>
                  <w:marRight w:val="0"/>
                  <w:marTop w:val="0"/>
                  <w:marBottom w:val="0"/>
                  <w:divBdr>
                    <w:top w:val="none" w:sz="0" w:space="0" w:color="auto"/>
                    <w:left w:val="none" w:sz="0" w:space="0" w:color="auto"/>
                    <w:bottom w:val="none" w:sz="0" w:space="0" w:color="auto"/>
                    <w:right w:val="none" w:sz="0" w:space="0" w:color="auto"/>
                  </w:divBdr>
                  <w:divsChild>
                    <w:div w:id="932786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1630985">
      <w:bodyDiv w:val="1"/>
      <w:marLeft w:val="0"/>
      <w:marRight w:val="0"/>
      <w:marTop w:val="0"/>
      <w:marBottom w:val="0"/>
      <w:divBdr>
        <w:top w:val="none" w:sz="0" w:space="0" w:color="auto"/>
        <w:left w:val="none" w:sz="0" w:space="0" w:color="auto"/>
        <w:bottom w:val="none" w:sz="0" w:space="0" w:color="auto"/>
        <w:right w:val="none" w:sz="0" w:space="0" w:color="auto"/>
      </w:divBdr>
    </w:div>
    <w:div w:id="453714454">
      <w:bodyDiv w:val="1"/>
      <w:marLeft w:val="0"/>
      <w:marRight w:val="0"/>
      <w:marTop w:val="0"/>
      <w:marBottom w:val="0"/>
      <w:divBdr>
        <w:top w:val="none" w:sz="0" w:space="0" w:color="auto"/>
        <w:left w:val="none" w:sz="0" w:space="0" w:color="auto"/>
        <w:bottom w:val="none" w:sz="0" w:space="0" w:color="auto"/>
        <w:right w:val="none" w:sz="0" w:space="0" w:color="auto"/>
      </w:divBdr>
    </w:div>
    <w:div w:id="454518801">
      <w:bodyDiv w:val="1"/>
      <w:marLeft w:val="0"/>
      <w:marRight w:val="0"/>
      <w:marTop w:val="0"/>
      <w:marBottom w:val="0"/>
      <w:divBdr>
        <w:top w:val="none" w:sz="0" w:space="0" w:color="auto"/>
        <w:left w:val="none" w:sz="0" w:space="0" w:color="auto"/>
        <w:bottom w:val="none" w:sz="0" w:space="0" w:color="auto"/>
        <w:right w:val="none" w:sz="0" w:space="0" w:color="auto"/>
      </w:divBdr>
    </w:div>
    <w:div w:id="458569364">
      <w:bodyDiv w:val="1"/>
      <w:marLeft w:val="0"/>
      <w:marRight w:val="0"/>
      <w:marTop w:val="0"/>
      <w:marBottom w:val="0"/>
      <w:divBdr>
        <w:top w:val="none" w:sz="0" w:space="0" w:color="auto"/>
        <w:left w:val="none" w:sz="0" w:space="0" w:color="auto"/>
        <w:bottom w:val="none" w:sz="0" w:space="0" w:color="auto"/>
        <w:right w:val="none" w:sz="0" w:space="0" w:color="auto"/>
      </w:divBdr>
    </w:div>
    <w:div w:id="459106952">
      <w:bodyDiv w:val="1"/>
      <w:marLeft w:val="0"/>
      <w:marRight w:val="0"/>
      <w:marTop w:val="0"/>
      <w:marBottom w:val="0"/>
      <w:divBdr>
        <w:top w:val="none" w:sz="0" w:space="0" w:color="auto"/>
        <w:left w:val="none" w:sz="0" w:space="0" w:color="auto"/>
        <w:bottom w:val="none" w:sz="0" w:space="0" w:color="auto"/>
        <w:right w:val="none" w:sz="0" w:space="0" w:color="auto"/>
      </w:divBdr>
    </w:div>
    <w:div w:id="459153804">
      <w:bodyDiv w:val="1"/>
      <w:marLeft w:val="0"/>
      <w:marRight w:val="0"/>
      <w:marTop w:val="0"/>
      <w:marBottom w:val="0"/>
      <w:divBdr>
        <w:top w:val="none" w:sz="0" w:space="0" w:color="auto"/>
        <w:left w:val="none" w:sz="0" w:space="0" w:color="auto"/>
        <w:bottom w:val="none" w:sz="0" w:space="0" w:color="auto"/>
        <w:right w:val="none" w:sz="0" w:space="0" w:color="auto"/>
      </w:divBdr>
    </w:div>
    <w:div w:id="484050467">
      <w:bodyDiv w:val="1"/>
      <w:marLeft w:val="0"/>
      <w:marRight w:val="0"/>
      <w:marTop w:val="0"/>
      <w:marBottom w:val="0"/>
      <w:divBdr>
        <w:top w:val="none" w:sz="0" w:space="0" w:color="auto"/>
        <w:left w:val="none" w:sz="0" w:space="0" w:color="auto"/>
        <w:bottom w:val="none" w:sz="0" w:space="0" w:color="auto"/>
        <w:right w:val="none" w:sz="0" w:space="0" w:color="auto"/>
      </w:divBdr>
    </w:div>
    <w:div w:id="490292668">
      <w:bodyDiv w:val="1"/>
      <w:marLeft w:val="0"/>
      <w:marRight w:val="0"/>
      <w:marTop w:val="0"/>
      <w:marBottom w:val="0"/>
      <w:divBdr>
        <w:top w:val="none" w:sz="0" w:space="0" w:color="auto"/>
        <w:left w:val="none" w:sz="0" w:space="0" w:color="auto"/>
        <w:bottom w:val="none" w:sz="0" w:space="0" w:color="auto"/>
        <w:right w:val="none" w:sz="0" w:space="0" w:color="auto"/>
      </w:divBdr>
      <w:divsChild>
        <w:div w:id="1051810883">
          <w:marLeft w:val="0"/>
          <w:marRight w:val="0"/>
          <w:marTop w:val="0"/>
          <w:marBottom w:val="0"/>
          <w:divBdr>
            <w:top w:val="none" w:sz="0" w:space="0" w:color="auto"/>
            <w:left w:val="none" w:sz="0" w:space="0" w:color="auto"/>
            <w:bottom w:val="none" w:sz="0" w:space="0" w:color="auto"/>
            <w:right w:val="none" w:sz="0" w:space="0" w:color="auto"/>
          </w:divBdr>
        </w:div>
      </w:divsChild>
    </w:div>
    <w:div w:id="491481647">
      <w:bodyDiv w:val="1"/>
      <w:marLeft w:val="0"/>
      <w:marRight w:val="0"/>
      <w:marTop w:val="0"/>
      <w:marBottom w:val="0"/>
      <w:divBdr>
        <w:top w:val="none" w:sz="0" w:space="0" w:color="auto"/>
        <w:left w:val="none" w:sz="0" w:space="0" w:color="auto"/>
        <w:bottom w:val="none" w:sz="0" w:space="0" w:color="auto"/>
        <w:right w:val="none" w:sz="0" w:space="0" w:color="auto"/>
      </w:divBdr>
      <w:divsChild>
        <w:div w:id="1213466925">
          <w:marLeft w:val="0"/>
          <w:marRight w:val="0"/>
          <w:marTop w:val="0"/>
          <w:marBottom w:val="0"/>
          <w:divBdr>
            <w:top w:val="none" w:sz="0" w:space="0" w:color="auto"/>
            <w:left w:val="none" w:sz="0" w:space="0" w:color="auto"/>
            <w:bottom w:val="none" w:sz="0" w:space="0" w:color="auto"/>
            <w:right w:val="none" w:sz="0" w:space="0" w:color="auto"/>
          </w:divBdr>
        </w:div>
      </w:divsChild>
    </w:div>
    <w:div w:id="491991814">
      <w:bodyDiv w:val="1"/>
      <w:marLeft w:val="0"/>
      <w:marRight w:val="0"/>
      <w:marTop w:val="0"/>
      <w:marBottom w:val="0"/>
      <w:divBdr>
        <w:top w:val="none" w:sz="0" w:space="0" w:color="auto"/>
        <w:left w:val="none" w:sz="0" w:space="0" w:color="auto"/>
        <w:bottom w:val="none" w:sz="0" w:space="0" w:color="auto"/>
        <w:right w:val="none" w:sz="0" w:space="0" w:color="auto"/>
      </w:divBdr>
      <w:divsChild>
        <w:div w:id="1237398622">
          <w:marLeft w:val="0"/>
          <w:marRight w:val="0"/>
          <w:marTop w:val="0"/>
          <w:marBottom w:val="0"/>
          <w:divBdr>
            <w:top w:val="none" w:sz="0" w:space="0" w:color="auto"/>
            <w:left w:val="none" w:sz="0" w:space="0" w:color="auto"/>
            <w:bottom w:val="none" w:sz="0" w:space="0" w:color="auto"/>
            <w:right w:val="none" w:sz="0" w:space="0" w:color="auto"/>
          </w:divBdr>
        </w:div>
      </w:divsChild>
    </w:div>
    <w:div w:id="513224170">
      <w:bodyDiv w:val="1"/>
      <w:marLeft w:val="0"/>
      <w:marRight w:val="0"/>
      <w:marTop w:val="0"/>
      <w:marBottom w:val="0"/>
      <w:divBdr>
        <w:top w:val="none" w:sz="0" w:space="0" w:color="auto"/>
        <w:left w:val="none" w:sz="0" w:space="0" w:color="auto"/>
        <w:bottom w:val="none" w:sz="0" w:space="0" w:color="auto"/>
        <w:right w:val="none" w:sz="0" w:space="0" w:color="auto"/>
      </w:divBdr>
    </w:div>
    <w:div w:id="522131957">
      <w:bodyDiv w:val="1"/>
      <w:marLeft w:val="0"/>
      <w:marRight w:val="0"/>
      <w:marTop w:val="0"/>
      <w:marBottom w:val="0"/>
      <w:divBdr>
        <w:top w:val="none" w:sz="0" w:space="0" w:color="auto"/>
        <w:left w:val="none" w:sz="0" w:space="0" w:color="auto"/>
        <w:bottom w:val="none" w:sz="0" w:space="0" w:color="auto"/>
        <w:right w:val="none" w:sz="0" w:space="0" w:color="auto"/>
      </w:divBdr>
    </w:div>
    <w:div w:id="523907875">
      <w:bodyDiv w:val="1"/>
      <w:marLeft w:val="0"/>
      <w:marRight w:val="0"/>
      <w:marTop w:val="0"/>
      <w:marBottom w:val="0"/>
      <w:divBdr>
        <w:top w:val="none" w:sz="0" w:space="0" w:color="auto"/>
        <w:left w:val="none" w:sz="0" w:space="0" w:color="auto"/>
        <w:bottom w:val="none" w:sz="0" w:space="0" w:color="auto"/>
        <w:right w:val="none" w:sz="0" w:space="0" w:color="auto"/>
      </w:divBdr>
    </w:div>
    <w:div w:id="526482023">
      <w:bodyDiv w:val="1"/>
      <w:marLeft w:val="0"/>
      <w:marRight w:val="0"/>
      <w:marTop w:val="0"/>
      <w:marBottom w:val="0"/>
      <w:divBdr>
        <w:top w:val="none" w:sz="0" w:space="0" w:color="auto"/>
        <w:left w:val="none" w:sz="0" w:space="0" w:color="auto"/>
        <w:bottom w:val="none" w:sz="0" w:space="0" w:color="auto"/>
        <w:right w:val="none" w:sz="0" w:space="0" w:color="auto"/>
      </w:divBdr>
    </w:div>
    <w:div w:id="528764812">
      <w:bodyDiv w:val="1"/>
      <w:marLeft w:val="0"/>
      <w:marRight w:val="0"/>
      <w:marTop w:val="0"/>
      <w:marBottom w:val="0"/>
      <w:divBdr>
        <w:top w:val="none" w:sz="0" w:space="0" w:color="auto"/>
        <w:left w:val="none" w:sz="0" w:space="0" w:color="auto"/>
        <w:bottom w:val="none" w:sz="0" w:space="0" w:color="auto"/>
        <w:right w:val="none" w:sz="0" w:space="0" w:color="auto"/>
      </w:divBdr>
    </w:div>
    <w:div w:id="541670105">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44172950">
      <w:bodyDiv w:val="1"/>
      <w:marLeft w:val="0"/>
      <w:marRight w:val="0"/>
      <w:marTop w:val="0"/>
      <w:marBottom w:val="0"/>
      <w:divBdr>
        <w:top w:val="none" w:sz="0" w:space="0" w:color="auto"/>
        <w:left w:val="none" w:sz="0" w:space="0" w:color="auto"/>
        <w:bottom w:val="none" w:sz="0" w:space="0" w:color="auto"/>
        <w:right w:val="none" w:sz="0" w:space="0" w:color="auto"/>
      </w:divBdr>
    </w:div>
    <w:div w:id="544946439">
      <w:bodyDiv w:val="1"/>
      <w:marLeft w:val="0"/>
      <w:marRight w:val="0"/>
      <w:marTop w:val="0"/>
      <w:marBottom w:val="0"/>
      <w:divBdr>
        <w:top w:val="none" w:sz="0" w:space="0" w:color="auto"/>
        <w:left w:val="none" w:sz="0" w:space="0" w:color="auto"/>
        <w:bottom w:val="none" w:sz="0" w:space="0" w:color="auto"/>
        <w:right w:val="none" w:sz="0" w:space="0" w:color="auto"/>
      </w:divBdr>
    </w:div>
    <w:div w:id="549220708">
      <w:bodyDiv w:val="1"/>
      <w:marLeft w:val="0"/>
      <w:marRight w:val="0"/>
      <w:marTop w:val="0"/>
      <w:marBottom w:val="0"/>
      <w:divBdr>
        <w:top w:val="none" w:sz="0" w:space="0" w:color="auto"/>
        <w:left w:val="none" w:sz="0" w:space="0" w:color="auto"/>
        <w:bottom w:val="none" w:sz="0" w:space="0" w:color="auto"/>
        <w:right w:val="none" w:sz="0" w:space="0" w:color="auto"/>
      </w:divBdr>
    </w:div>
    <w:div w:id="557206687">
      <w:bodyDiv w:val="1"/>
      <w:marLeft w:val="0"/>
      <w:marRight w:val="0"/>
      <w:marTop w:val="0"/>
      <w:marBottom w:val="0"/>
      <w:divBdr>
        <w:top w:val="none" w:sz="0" w:space="0" w:color="auto"/>
        <w:left w:val="none" w:sz="0" w:space="0" w:color="auto"/>
        <w:bottom w:val="none" w:sz="0" w:space="0" w:color="auto"/>
        <w:right w:val="none" w:sz="0" w:space="0" w:color="auto"/>
      </w:divBdr>
    </w:div>
    <w:div w:id="564799861">
      <w:bodyDiv w:val="1"/>
      <w:marLeft w:val="0"/>
      <w:marRight w:val="0"/>
      <w:marTop w:val="0"/>
      <w:marBottom w:val="0"/>
      <w:divBdr>
        <w:top w:val="none" w:sz="0" w:space="0" w:color="auto"/>
        <w:left w:val="none" w:sz="0" w:space="0" w:color="auto"/>
        <w:bottom w:val="none" w:sz="0" w:space="0" w:color="auto"/>
        <w:right w:val="none" w:sz="0" w:space="0" w:color="auto"/>
      </w:divBdr>
    </w:div>
    <w:div w:id="567155039">
      <w:bodyDiv w:val="1"/>
      <w:marLeft w:val="0"/>
      <w:marRight w:val="0"/>
      <w:marTop w:val="0"/>
      <w:marBottom w:val="0"/>
      <w:divBdr>
        <w:top w:val="none" w:sz="0" w:space="0" w:color="auto"/>
        <w:left w:val="none" w:sz="0" w:space="0" w:color="auto"/>
        <w:bottom w:val="none" w:sz="0" w:space="0" w:color="auto"/>
        <w:right w:val="none" w:sz="0" w:space="0" w:color="auto"/>
      </w:divBdr>
    </w:div>
    <w:div w:id="571234137">
      <w:bodyDiv w:val="1"/>
      <w:marLeft w:val="0"/>
      <w:marRight w:val="0"/>
      <w:marTop w:val="0"/>
      <w:marBottom w:val="0"/>
      <w:divBdr>
        <w:top w:val="none" w:sz="0" w:space="0" w:color="auto"/>
        <w:left w:val="none" w:sz="0" w:space="0" w:color="auto"/>
        <w:bottom w:val="none" w:sz="0" w:space="0" w:color="auto"/>
        <w:right w:val="none" w:sz="0" w:space="0" w:color="auto"/>
      </w:divBdr>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87277005">
      <w:bodyDiv w:val="1"/>
      <w:marLeft w:val="0"/>
      <w:marRight w:val="0"/>
      <w:marTop w:val="0"/>
      <w:marBottom w:val="0"/>
      <w:divBdr>
        <w:top w:val="none" w:sz="0" w:space="0" w:color="auto"/>
        <w:left w:val="none" w:sz="0" w:space="0" w:color="auto"/>
        <w:bottom w:val="none" w:sz="0" w:space="0" w:color="auto"/>
        <w:right w:val="none" w:sz="0" w:space="0" w:color="auto"/>
      </w:divBdr>
    </w:div>
    <w:div w:id="595553178">
      <w:bodyDiv w:val="1"/>
      <w:marLeft w:val="0"/>
      <w:marRight w:val="0"/>
      <w:marTop w:val="0"/>
      <w:marBottom w:val="0"/>
      <w:divBdr>
        <w:top w:val="none" w:sz="0" w:space="0" w:color="auto"/>
        <w:left w:val="none" w:sz="0" w:space="0" w:color="auto"/>
        <w:bottom w:val="none" w:sz="0" w:space="0" w:color="auto"/>
        <w:right w:val="none" w:sz="0" w:space="0" w:color="auto"/>
      </w:divBdr>
    </w:div>
    <w:div w:id="597443646">
      <w:bodyDiv w:val="1"/>
      <w:marLeft w:val="0"/>
      <w:marRight w:val="0"/>
      <w:marTop w:val="0"/>
      <w:marBottom w:val="0"/>
      <w:divBdr>
        <w:top w:val="none" w:sz="0" w:space="0" w:color="auto"/>
        <w:left w:val="none" w:sz="0" w:space="0" w:color="auto"/>
        <w:bottom w:val="none" w:sz="0" w:space="0" w:color="auto"/>
        <w:right w:val="none" w:sz="0" w:space="0" w:color="auto"/>
      </w:divBdr>
    </w:div>
    <w:div w:id="609362392">
      <w:bodyDiv w:val="1"/>
      <w:marLeft w:val="0"/>
      <w:marRight w:val="0"/>
      <w:marTop w:val="0"/>
      <w:marBottom w:val="0"/>
      <w:divBdr>
        <w:top w:val="none" w:sz="0" w:space="0" w:color="auto"/>
        <w:left w:val="none" w:sz="0" w:space="0" w:color="auto"/>
        <w:bottom w:val="none" w:sz="0" w:space="0" w:color="auto"/>
        <w:right w:val="none" w:sz="0" w:space="0" w:color="auto"/>
      </w:divBdr>
    </w:div>
    <w:div w:id="623970346">
      <w:bodyDiv w:val="1"/>
      <w:marLeft w:val="0"/>
      <w:marRight w:val="0"/>
      <w:marTop w:val="0"/>
      <w:marBottom w:val="0"/>
      <w:divBdr>
        <w:top w:val="none" w:sz="0" w:space="0" w:color="auto"/>
        <w:left w:val="none" w:sz="0" w:space="0" w:color="auto"/>
        <w:bottom w:val="none" w:sz="0" w:space="0" w:color="auto"/>
        <w:right w:val="none" w:sz="0" w:space="0" w:color="auto"/>
      </w:divBdr>
    </w:div>
    <w:div w:id="625552365">
      <w:bodyDiv w:val="1"/>
      <w:marLeft w:val="0"/>
      <w:marRight w:val="0"/>
      <w:marTop w:val="0"/>
      <w:marBottom w:val="0"/>
      <w:divBdr>
        <w:top w:val="none" w:sz="0" w:space="0" w:color="auto"/>
        <w:left w:val="none" w:sz="0" w:space="0" w:color="auto"/>
        <w:bottom w:val="none" w:sz="0" w:space="0" w:color="auto"/>
        <w:right w:val="none" w:sz="0" w:space="0" w:color="auto"/>
      </w:divBdr>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37227941">
      <w:bodyDiv w:val="1"/>
      <w:marLeft w:val="0"/>
      <w:marRight w:val="0"/>
      <w:marTop w:val="0"/>
      <w:marBottom w:val="0"/>
      <w:divBdr>
        <w:top w:val="none" w:sz="0" w:space="0" w:color="auto"/>
        <w:left w:val="none" w:sz="0" w:space="0" w:color="auto"/>
        <w:bottom w:val="none" w:sz="0" w:space="0" w:color="auto"/>
        <w:right w:val="none" w:sz="0" w:space="0" w:color="auto"/>
      </w:divBdr>
    </w:div>
    <w:div w:id="645430392">
      <w:bodyDiv w:val="1"/>
      <w:marLeft w:val="0"/>
      <w:marRight w:val="0"/>
      <w:marTop w:val="0"/>
      <w:marBottom w:val="0"/>
      <w:divBdr>
        <w:top w:val="none" w:sz="0" w:space="0" w:color="auto"/>
        <w:left w:val="none" w:sz="0" w:space="0" w:color="auto"/>
        <w:bottom w:val="none" w:sz="0" w:space="0" w:color="auto"/>
        <w:right w:val="none" w:sz="0" w:space="0" w:color="auto"/>
      </w:divBdr>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65858724">
      <w:bodyDiv w:val="1"/>
      <w:marLeft w:val="0"/>
      <w:marRight w:val="0"/>
      <w:marTop w:val="0"/>
      <w:marBottom w:val="0"/>
      <w:divBdr>
        <w:top w:val="none" w:sz="0" w:space="0" w:color="auto"/>
        <w:left w:val="none" w:sz="0" w:space="0" w:color="auto"/>
        <w:bottom w:val="none" w:sz="0" w:space="0" w:color="auto"/>
        <w:right w:val="none" w:sz="0" w:space="0" w:color="auto"/>
      </w:divBdr>
    </w:div>
    <w:div w:id="694772149">
      <w:bodyDiv w:val="1"/>
      <w:marLeft w:val="0"/>
      <w:marRight w:val="0"/>
      <w:marTop w:val="0"/>
      <w:marBottom w:val="0"/>
      <w:divBdr>
        <w:top w:val="none" w:sz="0" w:space="0" w:color="auto"/>
        <w:left w:val="none" w:sz="0" w:space="0" w:color="auto"/>
        <w:bottom w:val="none" w:sz="0" w:space="0" w:color="auto"/>
        <w:right w:val="none" w:sz="0" w:space="0" w:color="auto"/>
      </w:divBdr>
    </w:div>
    <w:div w:id="694816288">
      <w:bodyDiv w:val="1"/>
      <w:marLeft w:val="0"/>
      <w:marRight w:val="0"/>
      <w:marTop w:val="0"/>
      <w:marBottom w:val="0"/>
      <w:divBdr>
        <w:top w:val="none" w:sz="0" w:space="0" w:color="auto"/>
        <w:left w:val="none" w:sz="0" w:space="0" w:color="auto"/>
        <w:bottom w:val="none" w:sz="0" w:space="0" w:color="auto"/>
        <w:right w:val="none" w:sz="0" w:space="0" w:color="auto"/>
      </w:divBdr>
    </w:div>
    <w:div w:id="718826232">
      <w:bodyDiv w:val="1"/>
      <w:marLeft w:val="0"/>
      <w:marRight w:val="0"/>
      <w:marTop w:val="0"/>
      <w:marBottom w:val="0"/>
      <w:divBdr>
        <w:top w:val="none" w:sz="0" w:space="0" w:color="auto"/>
        <w:left w:val="none" w:sz="0" w:space="0" w:color="auto"/>
        <w:bottom w:val="none" w:sz="0" w:space="0" w:color="auto"/>
        <w:right w:val="none" w:sz="0" w:space="0" w:color="auto"/>
      </w:divBdr>
      <w:divsChild>
        <w:div w:id="172885877">
          <w:marLeft w:val="0"/>
          <w:marRight w:val="0"/>
          <w:marTop w:val="0"/>
          <w:marBottom w:val="0"/>
          <w:divBdr>
            <w:top w:val="none" w:sz="0" w:space="0" w:color="auto"/>
            <w:left w:val="none" w:sz="0" w:space="0" w:color="auto"/>
            <w:bottom w:val="none" w:sz="0" w:space="0" w:color="auto"/>
            <w:right w:val="none" w:sz="0" w:space="0" w:color="auto"/>
          </w:divBdr>
        </w:div>
      </w:divsChild>
    </w:div>
    <w:div w:id="746150712">
      <w:bodyDiv w:val="1"/>
      <w:marLeft w:val="0"/>
      <w:marRight w:val="0"/>
      <w:marTop w:val="0"/>
      <w:marBottom w:val="0"/>
      <w:divBdr>
        <w:top w:val="none" w:sz="0" w:space="0" w:color="auto"/>
        <w:left w:val="none" w:sz="0" w:space="0" w:color="auto"/>
        <w:bottom w:val="none" w:sz="0" w:space="0" w:color="auto"/>
        <w:right w:val="none" w:sz="0" w:space="0" w:color="auto"/>
      </w:divBdr>
    </w:div>
    <w:div w:id="750734762">
      <w:bodyDiv w:val="1"/>
      <w:marLeft w:val="0"/>
      <w:marRight w:val="0"/>
      <w:marTop w:val="0"/>
      <w:marBottom w:val="0"/>
      <w:divBdr>
        <w:top w:val="none" w:sz="0" w:space="0" w:color="auto"/>
        <w:left w:val="none" w:sz="0" w:space="0" w:color="auto"/>
        <w:bottom w:val="none" w:sz="0" w:space="0" w:color="auto"/>
        <w:right w:val="none" w:sz="0" w:space="0" w:color="auto"/>
      </w:divBdr>
    </w:div>
    <w:div w:id="775095499">
      <w:bodyDiv w:val="1"/>
      <w:marLeft w:val="0"/>
      <w:marRight w:val="0"/>
      <w:marTop w:val="0"/>
      <w:marBottom w:val="0"/>
      <w:divBdr>
        <w:top w:val="none" w:sz="0" w:space="0" w:color="auto"/>
        <w:left w:val="none" w:sz="0" w:space="0" w:color="auto"/>
        <w:bottom w:val="none" w:sz="0" w:space="0" w:color="auto"/>
        <w:right w:val="none" w:sz="0" w:space="0" w:color="auto"/>
      </w:divBdr>
      <w:divsChild>
        <w:div w:id="1063213300">
          <w:marLeft w:val="0"/>
          <w:marRight w:val="0"/>
          <w:marTop w:val="0"/>
          <w:marBottom w:val="0"/>
          <w:divBdr>
            <w:top w:val="none" w:sz="0" w:space="0" w:color="auto"/>
            <w:left w:val="none" w:sz="0" w:space="0" w:color="auto"/>
            <w:bottom w:val="none" w:sz="0" w:space="0" w:color="auto"/>
            <w:right w:val="none" w:sz="0" w:space="0" w:color="auto"/>
          </w:divBdr>
        </w:div>
      </w:divsChild>
    </w:div>
    <w:div w:id="822310424">
      <w:bodyDiv w:val="1"/>
      <w:marLeft w:val="0"/>
      <w:marRight w:val="0"/>
      <w:marTop w:val="0"/>
      <w:marBottom w:val="0"/>
      <w:divBdr>
        <w:top w:val="none" w:sz="0" w:space="0" w:color="auto"/>
        <w:left w:val="none" w:sz="0" w:space="0" w:color="auto"/>
        <w:bottom w:val="none" w:sz="0" w:space="0" w:color="auto"/>
        <w:right w:val="none" w:sz="0" w:space="0" w:color="auto"/>
      </w:divBdr>
    </w:div>
    <w:div w:id="829174388">
      <w:bodyDiv w:val="1"/>
      <w:marLeft w:val="0"/>
      <w:marRight w:val="0"/>
      <w:marTop w:val="0"/>
      <w:marBottom w:val="0"/>
      <w:divBdr>
        <w:top w:val="none" w:sz="0" w:space="0" w:color="auto"/>
        <w:left w:val="none" w:sz="0" w:space="0" w:color="auto"/>
        <w:bottom w:val="none" w:sz="0" w:space="0" w:color="auto"/>
        <w:right w:val="none" w:sz="0" w:space="0" w:color="auto"/>
      </w:divBdr>
    </w:div>
    <w:div w:id="832836635">
      <w:bodyDiv w:val="1"/>
      <w:marLeft w:val="0"/>
      <w:marRight w:val="0"/>
      <w:marTop w:val="0"/>
      <w:marBottom w:val="0"/>
      <w:divBdr>
        <w:top w:val="none" w:sz="0" w:space="0" w:color="auto"/>
        <w:left w:val="none" w:sz="0" w:space="0" w:color="auto"/>
        <w:bottom w:val="none" w:sz="0" w:space="0" w:color="auto"/>
        <w:right w:val="none" w:sz="0" w:space="0" w:color="auto"/>
      </w:divBdr>
    </w:div>
    <w:div w:id="841313345">
      <w:bodyDiv w:val="1"/>
      <w:marLeft w:val="0"/>
      <w:marRight w:val="0"/>
      <w:marTop w:val="0"/>
      <w:marBottom w:val="0"/>
      <w:divBdr>
        <w:top w:val="none" w:sz="0" w:space="0" w:color="auto"/>
        <w:left w:val="none" w:sz="0" w:space="0" w:color="auto"/>
        <w:bottom w:val="none" w:sz="0" w:space="0" w:color="auto"/>
        <w:right w:val="none" w:sz="0" w:space="0" w:color="auto"/>
      </w:divBdr>
      <w:divsChild>
        <w:div w:id="619457247">
          <w:marLeft w:val="0"/>
          <w:marRight w:val="0"/>
          <w:marTop w:val="0"/>
          <w:marBottom w:val="0"/>
          <w:divBdr>
            <w:top w:val="none" w:sz="0" w:space="0" w:color="auto"/>
            <w:left w:val="none" w:sz="0" w:space="0" w:color="auto"/>
            <w:bottom w:val="none" w:sz="0" w:space="0" w:color="auto"/>
            <w:right w:val="none" w:sz="0" w:space="0" w:color="auto"/>
          </w:divBdr>
          <w:divsChild>
            <w:div w:id="167599138">
              <w:marLeft w:val="0"/>
              <w:marRight w:val="0"/>
              <w:marTop w:val="0"/>
              <w:marBottom w:val="0"/>
              <w:divBdr>
                <w:top w:val="none" w:sz="0" w:space="0" w:color="auto"/>
                <w:left w:val="none" w:sz="0" w:space="0" w:color="auto"/>
                <w:bottom w:val="none" w:sz="0" w:space="0" w:color="auto"/>
                <w:right w:val="none" w:sz="0" w:space="0" w:color="auto"/>
              </w:divBdr>
              <w:divsChild>
                <w:div w:id="1432042537">
                  <w:marLeft w:val="0"/>
                  <w:marRight w:val="0"/>
                  <w:marTop w:val="0"/>
                  <w:marBottom w:val="0"/>
                  <w:divBdr>
                    <w:top w:val="none" w:sz="0" w:space="0" w:color="auto"/>
                    <w:left w:val="none" w:sz="0" w:space="0" w:color="auto"/>
                    <w:bottom w:val="none" w:sz="0" w:space="0" w:color="auto"/>
                    <w:right w:val="none" w:sz="0" w:space="0" w:color="auto"/>
                  </w:divBdr>
                  <w:divsChild>
                    <w:div w:id="1823309331">
                      <w:marLeft w:val="0"/>
                      <w:marRight w:val="0"/>
                      <w:marTop w:val="0"/>
                      <w:marBottom w:val="0"/>
                      <w:divBdr>
                        <w:top w:val="none" w:sz="0" w:space="0" w:color="auto"/>
                        <w:left w:val="none" w:sz="0" w:space="0" w:color="auto"/>
                        <w:bottom w:val="none" w:sz="0" w:space="0" w:color="auto"/>
                        <w:right w:val="none" w:sz="0" w:space="0" w:color="auto"/>
                      </w:divBdr>
                      <w:divsChild>
                        <w:div w:id="1089740304">
                          <w:marLeft w:val="0"/>
                          <w:marRight w:val="0"/>
                          <w:marTop w:val="0"/>
                          <w:marBottom w:val="0"/>
                          <w:divBdr>
                            <w:top w:val="none" w:sz="0" w:space="0" w:color="auto"/>
                            <w:left w:val="none" w:sz="0" w:space="0" w:color="auto"/>
                            <w:bottom w:val="none" w:sz="0" w:space="0" w:color="auto"/>
                            <w:right w:val="none" w:sz="0" w:space="0" w:color="auto"/>
                          </w:divBdr>
                          <w:divsChild>
                            <w:div w:id="1403019899">
                              <w:marLeft w:val="0"/>
                              <w:marRight w:val="0"/>
                              <w:marTop w:val="0"/>
                              <w:marBottom w:val="0"/>
                              <w:divBdr>
                                <w:top w:val="none" w:sz="0" w:space="0" w:color="auto"/>
                                <w:left w:val="none" w:sz="0" w:space="0" w:color="auto"/>
                                <w:bottom w:val="none" w:sz="0" w:space="0" w:color="auto"/>
                                <w:right w:val="none" w:sz="0" w:space="0" w:color="auto"/>
                              </w:divBdr>
                              <w:divsChild>
                                <w:div w:id="1307004725">
                                  <w:marLeft w:val="0"/>
                                  <w:marRight w:val="0"/>
                                  <w:marTop w:val="0"/>
                                  <w:marBottom w:val="0"/>
                                  <w:divBdr>
                                    <w:top w:val="none" w:sz="0" w:space="0" w:color="auto"/>
                                    <w:left w:val="none" w:sz="0" w:space="0" w:color="auto"/>
                                    <w:bottom w:val="none" w:sz="0" w:space="0" w:color="auto"/>
                                    <w:right w:val="none" w:sz="0" w:space="0" w:color="auto"/>
                                  </w:divBdr>
                                  <w:divsChild>
                                    <w:div w:id="948510275">
                                      <w:marLeft w:val="0"/>
                                      <w:marRight w:val="0"/>
                                      <w:marTop w:val="0"/>
                                      <w:marBottom w:val="0"/>
                                      <w:divBdr>
                                        <w:top w:val="none" w:sz="0" w:space="0" w:color="auto"/>
                                        <w:left w:val="none" w:sz="0" w:space="0" w:color="auto"/>
                                        <w:bottom w:val="none" w:sz="0" w:space="0" w:color="auto"/>
                                        <w:right w:val="none" w:sz="0" w:space="0" w:color="auto"/>
                                      </w:divBdr>
                                      <w:divsChild>
                                        <w:div w:id="1363169837">
                                          <w:marLeft w:val="0"/>
                                          <w:marRight w:val="0"/>
                                          <w:marTop w:val="0"/>
                                          <w:marBottom w:val="0"/>
                                          <w:divBdr>
                                            <w:top w:val="none" w:sz="0" w:space="0" w:color="auto"/>
                                            <w:left w:val="none" w:sz="0" w:space="0" w:color="auto"/>
                                            <w:bottom w:val="none" w:sz="0" w:space="0" w:color="auto"/>
                                            <w:right w:val="none" w:sz="0" w:space="0" w:color="auto"/>
                                          </w:divBdr>
                                          <w:divsChild>
                                            <w:div w:id="478688408">
                                              <w:marLeft w:val="0"/>
                                              <w:marRight w:val="0"/>
                                              <w:marTop w:val="0"/>
                                              <w:marBottom w:val="0"/>
                                              <w:divBdr>
                                                <w:top w:val="none" w:sz="0" w:space="0" w:color="auto"/>
                                                <w:left w:val="none" w:sz="0" w:space="0" w:color="auto"/>
                                                <w:bottom w:val="none" w:sz="0" w:space="0" w:color="auto"/>
                                                <w:right w:val="none" w:sz="0" w:space="0" w:color="auto"/>
                                              </w:divBdr>
                                              <w:divsChild>
                                                <w:div w:id="1478494293">
                                                  <w:marLeft w:val="0"/>
                                                  <w:marRight w:val="0"/>
                                                  <w:marTop w:val="0"/>
                                                  <w:marBottom w:val="0"/>
                                                  <w:divBdr>
                                                    <w:top w:val="none" w:sz="0" w:space="0" w:color="auto"/>
                                                    <w:left w:val="none" w:sz="0" w:space="0" w:color="auto"/>
                                                    <w:bottom w:val="none" w:sz="0" w:space="0" w:color="auto"/>
                                                    <w:right w:val="none" w:sz="0" w:space="0" w:color="auto"/>
                                                  </w:divBdr>
                                                  <w:divsChild>
                                                    <w:div w:id="194637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14387">
                                      <w:marLeft w:val="0"/>
                                      <w:marRight w:val="0"/>
                                      <w:marTop w:val="0"/>
                                      <w:marBottom w:val="0"/>
                                      <w:divBdr>
                                        <w:top w:val="none" w:sz="0" w:space="0" w:color="auto"/>
                                        <w:left w:val="none" w:sz="0" w:space="0" w:color="auto"/>
                                        <w:bottom w:val="none" w:sz="0" w:space="0" w:color="auto"/>
                                        <w:right w:val="none" w:sz="0" w:space="0" w:color="auto"/>
                                      </w:divBdr>
                                      <w:divsChild>
                                        <w:div w:id="195736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3079213">
          <w:marLeft w:val="0"/>
          <w:marRight w:val="0"/>
          <w:marTop w:val="0"/>
          <w:marBottom w:val="0"/>
          <w:divBdr>
            <w:top w:val="none" w:sz="0" w:space="0" w:color="auto"/>
            <w:left w:val="none" w:sz="0" w:space="0" w:color="auto"/>
            <w:bottom w:val="none" w:sz="0" w:space="0" w:color="auto"/>
            <w:right w:val="none" w:sz="0" w:space="0" w:color="auto"/>
          </w:divBdr>
          <w:divsChild>
            <w:div w:id="1985309853">
              <w:marLeft w:val="0"/>
              <w:marRight w:val="0"/>
              <w:marTop w:val="0"/>
              <w:marBottom w:val="0"/>
              <w:divBdr>
                <w:top w:val="none" w:sz="0" w:space="0" w:color="auto"/>
                <w:left w:val="none" w:sz="0" w:space="0" w:color="auto"/>
                <w:bottom w:val="none" w:sz="0" w:space="0" w:color="auto"/>
                <w:right w:val="none" w:sz="0" w:space="0" w:color="auto"/>
              </w:divBdr>
              <w:divsChild>
                <w:div w:id="590545836">
                  <w:marLeft w:val="0"/>
                  <w:marRight w:val="0"/>
                  <w:marTop w:val="0"/>
                  <w:marBottom w:val="0"/>
                  <w:divBdr>
                    <w:top w:val="none" w:sz="0" w:space="0" w:color="auto"/>
                    <w:left w:val="none" w:sz="0" w:space="0" w:color="auto"/>
                    <w:bottom w:val="none" w:sz="0" w:space="0" w:color="auto"/>
                    <w:right w:val="none" w:sz="0" w:space="0" w:color="auto"/>
                  </w:divBdr>
                  <w:divsChild>
                    <w:div w:id="1589656194">
                      <w:marLeft w:val="0"/>
                      <w:marRight w:val="0"/>
                      <w:marTop w:val="0"/>
                      <w:marBottom w:val="0"/>
                      <w:divBdr>
                        <w:top w:val="none" w:sz="0" w:space="0" w:color="auto"/>
                        <w:left w:val="none" w:sz="0" w:space="0" w:color="auto"/>
                        <w:bottom w:val="none" w:sz="0" w:space="0" w:color="auto"/>
                        <w:right w:val="none" w:sz="0" w:space="0" w:color="auto"/>
                      </w:divBdr>
                      <w:divsChild>
                        <w:div w:id="1107314542">
                          <w:marLeft w:val="0"/>
                          <w:marRight w:val="0"/>
                          <w:marTop w:val="0"/>
                          <w:marBottom w:val="0"/>
                          <w:divBdr>
                            <w:top w:val="none" w:sz="0" w:space="0" w:color="auto"/>
                            <w:left w:val="none" w:sz="0" w:space="0" w:color="auto"/>
                            <w:bottom w:val="none" w:sz="0" w:space="0" w:color="auto"/>
                            <w:right w:val="none" w:sz="0" w:space="0" w:color="auto"/>
                          </w:divBdr>
                          <w:divsChild>
                            <w:div w:id="1632130319">
                              <w:marLeft w:val="0"/>
                              <w:marRight w:val="0"/>
                              <w:marTop w:val="0"/>
                              <w:marBottom w:val="0"/>
                              <w:divBdr>
                                <w:top w:val="none" w:sz="0" w:space="0" w:color="auto"/>
                                <w:left w:val="none" w:sz="0" w:space="0" w:color="auto"/>
                                <w:bottom w:val="none" w:sz="0" w:space="0" w:color="auto"/>
                                <w:right w:val="none" w:sz="0" w:space="0" w:color="auto"/>
                              </w:divBdr>
                              <w:divsChild>
                                <w:div w:id="1362852875">
                                  <w:marLeft w:val="0"/>
                                  <w:marRight w:val="0"/>
                                  <w:marTop w:val="0"/>
                                  <w:marBottom w:val="0"/>
                                  <w:divBdr>
                                    <w:top w:val="none" w:sz="0" w:space="0" w:color="auto"/>
                                    <w:left w:val="none" w:sz="0" w:space="0" w:color="auto"/>
                                    <w:bottom w:val="none" w:sz="0" w:space="0" w:color="auto"/>
                                    <w:right w:val="none" w:sz="0" w:space="0" w:color="auto"/>
                                  </w:divBdr>
                                  <w:divsChild>
                                    <w:div w:id="545605859">
                                      <w:marLeft w:val="0"/>
                                      <w:marRight w:val="0"/>
                                      <w:marTop w:val="0"/>
                                      <w:marBottom w:val="0"/>
                                      <w:divBdr>
                                        <w:top w:val="none" w:sz="0" w:space="0" w:color="auto"/>
                                        <w:left w:val="none" w:sz="0" w:space="0" w:color="auto"/>
                                        <w:bottom w:val="none" w:sz="0" w:space="0" w:color="auto"/>
                                        <w:right w:val="none" w:sz="0" w:space="0" w:color="auto"/>
                                      </w:divBdr>
                                      <w:divsChild>
                                        <w:div w:id="1939021847">
                                          <w:marLeft w:val="0"/>
                                          <w:marRight w:val="0"/>
                                          <w:marTop w:val="0"/>
                                          <w:marBottom w:val="0"/>
                                          <w:divBdr>
                                            <w:top w:val="none" w:sz="0" w:space="0" w:color="auto"/>
                                            <w:left w:val="none" w:sz="0" w:space="0" w:color="auto"/>
                                            <w:bottom w:val="none" w:sz="0" w:space="0" w:color="auto"/>
                                            <w:right w:val="none" w:sz="0" w:space="0" w:color="auto"/>
                                          </w:divBdr>
                                          <w:divsChild>
                                            <w:div w:id="1927692379">
                                              <w:marLeft w:val="0"/>
                                              <w:marRight w:val="0"/>
                                              <w:marTop w:val="0"/>
                                              <w:marBottom w:val="0"/>
                                              <w:divBdr>
                                                <w:top w:val="none" w:sz="0" w:space="0" w:color="auto"/>
                                                <w:left w:val="none" w:sz="0" w:space="0" w:color="auto"/>
                                                <w:bottom w:val="none" w:sz="0" w:space="0" w:color="auto"/>
                                                <w:right w:val="none" w:sz="0" w:space="0" w:color="auto"/>
                                              </w:divBdr>
                                              <w:divsChild>
                                                <w:div w:id="10821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51452278">
      <w:bodyDiv w:val="1"/>
      <w:marLeft w:val="0"/>
      <w:marRight w:val="0"/>
      <w:marTop w:val="0"/>
      <w:marBottom w:val="0"/>
      <w:divBdr>
        <w:top w:val="none" w:sz="0" w:space="0" w:color="auto"/>
        <w:left w:val="none" w:sz="0" w:space="0" w:color="auto"/>
        <w:bottom w:val="none" w:sz="0" w:space="0" w:color="auto"/>
        <w:right w:val="none" w:sz="0" w:space="0" w:color="auto"/>
      </w:divBdr>
    </w:div>
    <w:div w:id="862938110">
      <w:bodyDiv w:val="1"/>
      <w:marLeft w:val="0"/>
      <w:marRight w:val="0"/>
      <w:marTop w:val="0"/>
      <w:marBottom w:val="0"/>
      <w:divBdr>
        <w:top w:val="none" w:sz="0" w:space="0" w:color="auto"/>
        <w:left w:val="none" w:sz="0" w:space="0" w:color="auto"/>
        <w:bottom w:val="none" w:sz="0" w:space="0" w:color="auto"/>
        <w:right w:val="none" w:sz="0" w:space="0" w:color="auto"/>
      </w:divBdr>
    </w:div>
    <w:div w:id="868034565">
      <w:bodyDiv w:val="1"/>
      <w:marLeft w:val="0"/>
      <w:marRight w:val="0"/>
      <w:marTop w:val="0"/>
      <w:marBottom w:val="0"/>
      <w:divBdr>
        <w:top w:val="none" w:sz="0" w:space="0" w:color="auto"/>
        <w:left w:val="none" w:sz="0" w:space="0" w:color="auto"/>
        <w:bottom w:val="none" w:sz="0" w:space="0" w:color="auto"/>
        <w:right w:val="none" w:sz="0" w:space="0" w:color="auto"/>
      </w:divBdr>
    </w:div>
    <w:div w:id="872766432">
      <w:bodyDiv w:val="1"/>
      <w:marLeft w:val="0"/>
      <w:marRight w:val="0"/>
      <w:marTop w:val="0"/>
      <w:marBottom w:val="0"/>
      <w:divBdr>
        <w:top w:val="none" w:sz="0" w:space="0" w:color="auto"/>
        <w:left w:val="none" w:sz="0" w:space="0" w:color="auto"/>
        <w:bottom w:val="none" w:sz="0" w:space="0" w:color="auto"/>
        <w:right w:val="none" w:sz="0" w:space="0" w:color="auto"/>
      </w:divBdr>
    </w:div>
    <w:div w:id="875502522">
      <w:bodyDiv w:val="1"/>
      <w:marLeft w:val="0"/>
      <w:marRight w:val="0"/>
      <w:marTop w:val="0"/>
      <w:marBottom w:val="0"/>
      <w:divBdr>
        <w:top w:val="none" w:sz="0" w:space="0" w:color="auto"/>
        <w:left w:val="none" w:sz="0" w:space="0" w:color="auto"/>
        <w:bottom w:val="none" w:sz="0" w:space="0" w:color="auto"/>
        <w:right w:val="none" w:sz="0" w:space="0" w:color="auto"/>
      </w:divBdr>
    </w:div>
    <w:div w:id="881477177">
      <w:bodyDiv w:val="1"/>
      <w:marLeft w:val="0"/>
      <w:marRight w:val="0"/>
      <w:marTop w:val="0"/>
      <w:marBottom w:val="0"/>
      <w:divBdr>
        <w:top w:val="none" w:sz="0" w:space="0" w:color="auto"/>
        <w:left w:val="none" w:sz="0" w:space="0" w:color="auto"/>
        <w:bottom w:val="none" w:sz="0" w:space="0" w:color="auto"/>
        <w:right w:val="none" w:sz="0" w:space="0" w:color="auto"/>
      </w:divBdr>
    </w:div>
    <w:div w:id="883374803">
      <w:bodyDiv w:val="1"/>
      <w:marLeft w:val="0"/>
      <w:marRight w:val="0"/>
      <w:marTop w:val="0"/>
      <w:marBottom w:val="0"/>
      <w:divBdr>
        <w:top w:val="none" w:sz="0" w:space="0" w:color="auto"/>
        <w:left w:val="none" w:sz="0" w:space="0" w:color="auto"/>
        <w:bottom w:val="none" w:sz="0" w:space="0" w:color="auto"/>
        <w:right w:val="none" w:sz="0" w:space="0" w:color="auto"/>
      </w:divBdr>
      <w:divsChild>
        <w:div w:id="2028821982">
          <w:marLeft w:val="0"/>
          <w:marRight w:val="0"/>
          <w:marTop w:val="0"/>
          <w:marBottom w:val="0"/>
          <w:divBdr>
            <w:top w:val="none" w:sz="0" w:space="0" w:color="auto"/>
            <w:left w:val="none" w:sz="0" w:space="0" w:color="auto"/>
            <w:bottom w:val="none" w:sz="0" w:space="0" w:color="auto"/>
            <w:right w:val="none" w:sz="0" w:space="0" w:color="auto"/>
          </w:divBdr>
        </w:div>
      </w:divsChild>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885917789">
      <w:bodyDiv w:val="1"/>
      <w:marLeft w:val="0"/>
      <w:marRight w:val="0"/>
      <w:marTop w:val="0"/>
      <w:marBottom w:val="0"/>
      <w:divBdr>
        <w:top w:val="none" w:sz="0" w:space="0" w:color="auto"/>
        <w:left w:val="none" w:sz="0" w:space="0" w:color="auto"/>
        <w:bottom w:val="none" w:sz="0" w:space="0" w:color="auto"/>
        <w:right w:val="none" w:sz="0" w:space="0" w:color="auto"/>
      </w:divBdr>
    </w:div>
    <w:div w:id="892230725">
      <w:bodyDiv w:val="1"/>
      <w:marLeft w:val="0"/>
      <w:marRight w:val="0"/>
      <w:marTop w:val="0"/>
      <w:marBottom w:val="0"/>
      <w:divBdr>
        <w:top w:val="none" w:sz="0" w:space="0" w:color="auto"/>
        <w:left w:val="none" w:sz="0" w:space="0" w:color="auto"/>
        <w:bottom w:val="none" w:sz="0" w:space="0" w:color="auto"/>
        <w:right w:val="none" w:sz="0" w:space="0" w:color="auto"/>
      </w:divBdr>
    </w:div>
    <w:div w:id="903761434">
      <w:bodyDiv w:val="1"/>
      <w:marLeft w:val="0"/>
      <w:marRight w:val="0"/>
      <w:marTop w:val="0"/>
      <w:marBottom w:val="0"/>
      <w:divBdr>
        <w:top w:val="none" w:sz="0" w:space="0" w:color="auto"/>
        <w:left w:val="none" w:sz="0" w:space="0" w:color="auto"/>
        <w:bottom w:val="none" w:sz="0" w:space="0" w:color="auto"/>
        <w:right w:val="none" w:sz="0" w:space="0" w:color="auto"/>
      </w:divBdr>
    </w:div>
    <w:div w:id="905605310">
      <w:bodyDiv w:val="1"/>
      <w:marLeft w:val="0"/>
      <w:marRight w:val="0"/>
      <w:marTop w:val="0"/>
      <w:marBottom w:val="0"/>
      <w:divBdr>
        <w:top w:val="none" w:sz="0" w:space="0" w:color="auto"/>
        <w:left w:val="none" w:sz="0" w:space="0" w:color="auto"/>
        <w:bottom w:val="none" w:sz="0" w:space="0" w:color="auto"/>
        <w:right w:val="none" w:sz="0" w:space="0" w:color="auto"/>
      </w:divBdr>
    </w:div>
    <w:div w:id="906454963">
      <w:bodyDiv w:val="1"/>
      <w:marLeft w:val="0"/>
      <w:marRight w:val="0"/>
      <w:marTop w:val="0"/>
      <w:marBottom w:val="0"/>
      <w:divBdr>
        <w:top w:val="none" w:sz="0" w:space="0" w:color="auto"/>
        <w:left w:val="none" w:sz="0" w:space="0" w:color="auto"/>
        <w:bottom w:val="none" w:sz="0" w:space="0" w:color="auto"/>
        <w:right w:val="none" w:sz="0" w:space="0" w:color="auto"/>
      </w:divBdr>
    </w:div>
    <w:div w:id="908928899">
      <w:bodyDiv w:val="1"/>
      <w:marLeft w:val="0"/>
      <w:marRight w:val="0"/>
      <w:marTop w:val="0"/>
      <w:marBottom w:val="0"/>
      <w:divBdr>
        <w:top w:val="none" w:sz="0" w:space="0" w:color="auto"/>
        <w:left w:val="none" w:sz="0" w:space="0" w:color="auto"/>
        <w:bottom w:val="none" w:sz="0" w:space="0" w:color="auto"/>
        <w:right w:val="none" w:sz="0" w:space="0" w:color="auto"/>
      </w:divBdr>
      <w:divsChild>
        <w:div w:id="490294025">
          <w:marLeft w:val="0"/>
          <w:marRight w:val="0"/>
          <w:marTop w:val="0"/>
          <w:marBottom w:val="0"/>
          <w:divBdr>
            <w:top w:val="none" w:sz="0" w:space="0" w:color="auto"/>
            <w:left w:val="none" w:sz="0" w:space="0" w:color="auto"/>
            <w:bottom w:val="none" w:sz="0" w:space="0" w:color="auto"/>
            <w:right w:val="none" w:sz="0" w:space="0" w:color="auto"/>
          </w:divBdr>
        </w:div>
      </w:divsChild>
    </w:div>
    <w:div w:id="910041682">
      <w:bodyDiv w:val="1"/>
      <w:marLeft w:val="0"/>
      <w:marRight w:val="0"/>
      <w:marTop w:val="0"/>
      <w:marBottom w:val="0"/>
      <w:divBdr>
        <w:top w:val="none" w:sz="0" w:space="0" w:color="auto"/>
        <w:left w:val="none" w:sz="0" w:space="0" w:color="auto"/>
        <w:bottom w:val="none" w:sz="0" w:space="0" w:color="auto"/>
        <w:right w:val="none" w:sz="0" w:space="0" w:color="auto"/>
      </w:divBdr>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25765325">
      <w:bodyDiv w:val="1"/>
      <w:marLeft w:val="0"/>
      <w:marRight w:val="0"/>
      <w:marTop w:val="0"/>
      <w:marBottom w:val="0"/>
      <w:divBdr>
        <w:top w:val="none" w:sz="0" w:space="0" w:color="auto"/>
        <w:left w:val="none" w:sz="0" w:space="0" w:color="auto"/>
        <w:bottom w:val="none" w:sz="0" w:space="0" w:color="auto"/>
        <w:right w:val="none" w:sz="0" w:space="0" w:color="auto"/>
      </w:divBdr>
      <w:divsChild>
        <w:div w:id="362176096">
          <w:marLeft w:val="0"/>
          <w:marRight w:val="0"/>
          <w:marTop w:val="0"/>
          <w:marBottom w:val="0"/>
          <w:divBdr>
            <w:top w:val="none" w:sz="0" w:space="0" w:color="auto"/>
            <w:left w:val="none" w:sz="0" w:space="0" w:color="auto"/>
            <w:bottom w:val="none" w:sz="0" w:space="0" w:color="auto"/>
            <w:right w:val="none" w:sz="0" w:space="0" w:color="auto"/>
          </w:divBdr>
        </w:div>
      </w:divsChild>
    </w:div>
    <w:div w:id="936133783">
      <w:bodyDiv w:val="1"/>
      <w:marLeft w:val="0"/>
      <w:marRight w:val="0"/>
      <w:marTop w:val="0"/>
      <w:marBottom w:val="0"/>
      <w:divBdr>
        <w:top w:val="none" w:sz="0" w:space="0" w:color="auto"/>
        <w:left w:val="none" w:sz="0" w:space="0" w:color="auto"/>
        <w:bottom w:val="none" w:sz="0" w:space="0" w:color="auto"/>
        <w:right w:val="none" w:sz="0" w:space="0" w:color="auto"/>
      </w:divBdr>
    </w:div>
    <w:div w:id="937954373">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2226045">
      <w:bodyDiv w:val="1"/>
      <w:marLeft w:val="0"/>
      <w:marRight w:val="0"/>
      <w:marTop w:val="0"/>
      <w:marBottom w:val="0"/>
      <w:divBdr>
        <w:top w:val="none" w:sz="0" w:space="0" w:color="auto"/>
        <w:left w:val="none" w:sz="0" w:space="0" w:color="auto"/>
        <w:bottom w:val="none" w:sz="0" w:space="0" w:color="auto"/>
        <w:right w:val="none" w:sz="0" w:space="0" w:color="auto"/>
      </w:divBdr>
      <w:divsChild>
        <w:div w:id="1038506715">
          <w:marLeft w:val="0"/>
          <w:marRight w:val="0"/>
          <w:marTop w:val="0"/>
          <w:marBottom w:val="0"/>
          <w:divBdr>
            <w:top w:val="none" w:sz="0" w:space="0" w:color="auto"/>
            <w:left w:val="none" w:sz="0" w:space="0" w:color="auto"/>
            <w:bottom w:val="none" w:sz="0" w:space="0" w:color="auto"/>
            <w:right w:val="none" w:sz="0" w:space="0" w:color="auto"/>
          </w:divBdr>
          <w:divsChild>
            <w:div w:id="1114248595">
              <w:marLeft w:val="0"/>
              <w:marRight w:val="0"/>
              <w:marTop w:val="0"/>
              <w:marBottom w:val="0"/>
              <w:divBdr>
                <w:top w:val="none" w:sz="0" w:space="0" w:color="auto"/>
                <w:left w:val="none" w:sz="0" w:space="0" w:color="auto"/>
                <w:bottom w:val="none" w:sz="0" w:space="0" w:color="auto"/>
                <w:right w:val="none" w:sz="0" w:space="0" w:color="auto"/>
              </w:divBdr>
              <w:divsChild>
                <w:div w:id="1016464769">
                  <w:marLeft w:val="0"/>
                  <w:marRight w:val="0"/>
                  <w:marTop w:val="0"/>
                  <w:marBottom w:val="0"/>
                  <w:divBdr>
                    <w:top w:val="none" w:sz="0" w:space="0" w:color="auto"/>
                    <w:left w:val="none" w:sz="0" w:space="0" w:color="auto"/>
                    <w:bottom w:val="none" w:sz="0" w:space="0" w:color="auto"/>
                    <w:right w:val="none" w:sz="0" w:space="0" w:color="auto"/>
                  </w:divBdr>
                  <w:divsChild>
                    <w:div w:id="99248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4875606">
      <w:bodyDiv w:val="1"/>
      <w:marLeft w:val="0"/>
      <w:marRight w:val="0"/>
      <w:marTop w:val="0"/>
      <w:marBottom w:val="0"/>
      <w:divBdr>
        <w:top w:val="none" w:sz="0" w:space="0" w:color="auto"/>
        <w:left w:val="none" w:sz="0" w:space="0" w:color="auto"/>
        <w:bottom w:val="none" w:sz="0" w:space="0" w:color="auto"/>
        <w:right w:val="none" w:sz="0" w:space="0" w:color="auto"/>
      </w:divBdr>
    </w:div>
    <w:div w:id="974918677">
      <w:bodyDiv w:val="1"/>
      <w:marLeft w:val="0"/>
      <w:marRight w:val="0"/>
      <w:marTop w:val="0"/>
      <w:marBottom w:val="0"/>
      <w:divBdr>
        <w:top w:val="none" w:sz="0" w:space="0" w:color="auto"/>
        <w:left w:val="none" w:sz="0" w:space="0" w:color="auto"/>
        <w:bottom w:val="none" w:sz="0" w:space="0" w:color="auto"/>
        <w:right w:val="none" w:sz="0" w:space="0" w:color="auto"/>
      </w:divBdr>
    </w:div>
    <w:div w:id="976763930">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991257862">
      <w:bodyDiv w:val="1"/>
      <w:marLeft w:val="0"/>
      <w:marRight w:val="0"/>
      <w:marTop w:val="0"/>
      <w:marBottom w:val="0"/>
      <w:divBdr>
        <w:top w:val="none" w:sz="0" w:space="0" w:color="auto"/>
        <w:left w:val="none" w:sz="0" w:space="0" w:color="auto"/>
        <w:bottom w:val="none" w:sz="0" w:space="0" w:color="auto"/>
        <w:right w:val="none" w:sz="0" w:space="0" w:color="auto"/>
      </w:divBdr>
    </w:div>
    <w:div w:id="994842298">
      <w:bodyDiv w:val="1"/>
      <w:marLeft w:val="0"/>
      <w:marRight w:val="0"/>
      <w:marTop w:val="0"/>
      <w:marBottom w:val="0"/>
      <w:divBdr>
        <w:top w:val="none" w:sz="0" w:space="0" w:color="auto"/>
        <w:left w:val="none" w:sz="0" w:space="0" w:color="auto"/>
        <w:bottom w:val="none" w:sz="0" w:space="0" w:color="auto"/>
        <w:right w:val="none" w:sz="0" w:space="0" w:color="auto"/>
      </w:divBdr>
      <w:divsChild>
        <w:div w:id="213273410">
          <w:marLeft w:val="0"/>
          <w:marRight w:val="0"/>
          <w:marTop w:val="0"/>
          <w:marBottom w:val="0"/>
          <w:divBdr>
            <w:top w:val="none" w:sz="0" w:space="0" w:color="auto"/>
            <w:left w:val="none" w:sz="0" w:space="0" w:color="auto"/>
            <w:bottom w:val="none" w:sz="0" w:space="0" w:color="auto"/>
            <w:right w:val="none" w:sz="0" w:space="0" w:color="auto"/>
          </w:divBdr>
        </w:div>
      </w:divsChild>
    </w:div>
    <w:div w:id="1003357690">
      <w:bodyDiv w:val="1"/>
      <w:marLeft w:val="0"/>
      <w:marRight w:val="0"/>
      <w:marTop w:val="0"/>
      <w:marBottom w:val="0"/>
      <w:divBdr>
        <w:top w:val="none" w:sz="0" w:space="0" w:color="auto"/>
        <w:left w:val="none" w:sz="0" w:space="0" w:color="auto"/>
        <w:bottom w:val="none" w:sz="0" w:space="0" w:color="auto"/>
        <w:right w:val="none" w:sz="0" w:space="0" w:color="auto"/>
      </w:divBdr>
    </w:div>
    <w:div w:id="1009599347">
      <w:bodyDiv w:val="1"/>
      <w:marLeft w:val="0"/>
      <w:marRight w:val="0"/>
      <w:marTop w:val="0"/>
      <w:marBottom w:val="0"/>
      <w:divBdr>
        <w:top w:val="none" w:sz="0" w:space="0" w:color="auto"/>
        <w:left w:val="none" w:sz="0" w:space="0" w:color="auto"/>
        <w:bottom w:val="none" w:sz="0" w:space="0" w:color="auto"/>
        <w:right w:val="none" w:sz="0" w:space="0" w:color="auto"/>
      </w:divBdr>
    </w:div>
    <w:div w:id="1016813578">
      <w:bodyDiv w:val="1"/>
      <w:marLeft w:val="0"/>
      <w:marRight w:val="0"/>
      <w:marTop w:val="0"/>
      <w:marBottom w:val="0"/>
      <w:divBdr>
        <w:top w:val="none" w:sz="0" w:space="0" w:color="auto"/>
        <w:left w:val="none" w:sz="0" w:space="0" w:color="auto"/>
        <w:bottom w:val="none" w:sz="0" w:space="0" w:color="auto"/>
        <w:right w:val="none" w:sz="0" w:space="0" w:color="auto"/>
      </w:divBdr>
    </w:div>
    <w:div w:id="1029453268">
      <w:bodyDiv w:val="1"/>
      <w:marLeft w:val="0"/>
      <w:marRight w:val="0"/>
      <w:marTop w:val="0"/>
      <w:marBottom w:val="0"/>
      <w:divBdr>
        <w:top w:val="none" w:sz="0" w:space="0" w:color="auto"/>
        <w:left w:val="none" w:sz="0" w:space="0" w:color="auto"/>
        <w:bottom w:val="none" w:sz="0" w:space="0" w:color="auto"/>
        <w:right w:val="none" w:sz="0" w:space="0" w:color="auto"/>
      </w:divBdr>
    </w:div>
    <w:div w:id="1042561578">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56004507">
      <w:bodyDiv w:val="1"/>
      <w:marLeft w:val="0"/>
      <w:marRight w:val="0"/>
      <w:marTop w:val="0"/>
      <w:marBottom w:val="0"/>
      <w:divBdr>
        <w:top w:val="none" w:sz="0" w:space="0" w:color="auto"/>
        <w:left w:val="none" w:sz="0" w:space="0" w:color="auto"/>
        <w:bottom w:val="none" w:sz="0" w:space="0" w:color="auto"/>
        <w:right w:val="none" w:sz="0" w:space="0" w:color="auto"/>
      </w:divBdr>
      <w:divsChild>
        <w:div w:id="1725332780">
          <w:marLeft w:val="0"/>
          <w:marRight w:val="0"/>
          <w:marTop w:val="0"/>
          <w:marBottom w:val="0"/>
          <w:divBdr>
            <w:top w:val="none" w:sz="0" w:space="0" w:color="auto"/>
            <w:left w:val="none" w:sz="0" w:space="0" w:color="auto"/>
            <w:bottom w:val="none" w:sz="0" w:space="0" w:color="auto"/>
            <w:right w:val="none" w:sz="0" w:space="0" w:color="auto"/>
          </w:divBdr>
        </w:div>
      </w:divsChild>
    </w:div>
    <w:div w:id="1063915722">
      <w:bodyDiv w:val="1"/>
      <w:marLeft w:val="0"/>
      <w:marRight w:val="0"/>
      <w:marTop w:val="0"/>
      <w:marBottom w:val="0"/>
      <w:divBdr>
        <w:top w:val="none" w:sz="0" w:space="0" w:color="auto"/>
        <w:left w:val="none" w:sz="0" w:space="0" w:color="auto"/>
        <w:bottom w:val="none" w:sz="0" w:space="0" w:color="auto"/>
        <w:right w:val="none" w:sz="0" w:space="0" w:color="auto"/>
      </w:divBdr>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118380582">
      <w:bodyDiv w:val="1"/>
      <w:marLeft w:val="0"/>
      <w:marRight w:val="0"/>
      <w:marTop w:val="0"/>
      <w:marBottom w:val="0"/>
      <w:divBdr>
        <w:top w:val="none" w:sz="0" w:space="0" w:color="auto"/>
        <w:left w:val="none" w:sz="0" w:space="0" w:color="auto"/>
        <w:bottom w:val="none" w:sz="0" w:space="0" w:color="auto"/>
        <w:right w:val="none" w:sz="0" w:space="0" w:color="auto"/>
      </w:divBdr>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51555014">
      <w:bodyDiv w:val="1"/>
      <w:marLeft w:val="0"/>
      <w:marRight w:val="0"/>
      <w:marTop w:val="0"/>
      <w:marBottom w:val="0"/>
      <w:divBdr>
        <w:top w:val="none" w:sz="0" w:space="0" w:color="auto"/>
        <w:left w:val="none" w:sz="0" w:space="0" w:color="auto"/>
        <w:bottom w:val="none" w:sz="0" w:space="0" w:color="auto"/>
        <w:right w:val="none" w:sz="0" w:space="0" w:color="auto"/>
      </w:divBdr>
    </w:div>
    <w:div w:id="1156993805">
      <w:bodyDiv w:val="1"/>
      <w:marLeft w:val="0"/>
      <w:marRight w:val="0"/>
      <w:marTop w:val="0"/>
      <w:marBottom w:val="0"/>
      <w:divBdr>
        <w:top w:val="none" w:sz="0" w:space="0" w:color="auto"/>
        <w:left w:val="none" w:sz="0" w:space="0" w:color="auto"/>
        <w:bottom w:val="none" w:sz="0" w:space="0" w:color="auto"/>
        <w:right w:val="none" w:sz="0" w:space="0" w:color="auto"/>
      </w:divBdr>
      <w:divsChild>
        <w:div w:id="1549603603">
          <w:marLeft w:val="0"/>
          <w:marRight w:val="0"/>
          <w:marTop w:val="0"/>
          <w:marBottom w:val="0"/>
          <w:divBdr>
            <w:top w:val="none" w:sz="0" w:space="0" w:color="auto"/>
            <w:left w:val="none" w:sz="0" w:space="0" w:color="auto"/>
            <w:bottom w:val="none" w:sz="0" w:space="0" w:color="auto"/>
            <w:right w:val="none" w:sz="0" w:space="0" w:color="auto"/>
          </w:divBdr>
          <w:divsChild>
            <w:div w:id="1086726335">
              <w:marLeft w:val="0"/>
              <w:marRight w:val="0"/>
              <w:marTop w:val="0"/>
              <w:marBottom w:val="0"/>
              <w:divBdr>
                <w:top w:val="none" w:sz="0" w:space="0" w:color="auto"/>
                <w:left w:val="none" w:sz="0" w:space="0" w:color="auto"/>
                <w:bottom w:val="none" w:sz="0" w:space="0" w:color="auto"/>
                <w:right w:val="none" w:sz="0" w:space="0" w:color="auto"/>
              </w:divBdr>
              <w:divsChild>
                <w:div w:id="1253122846">
                  <w:marLeft w:val="0"/>
                  <w:marRight w:val="0"/>
                  <w:marTop w:val="0"/>
                  <w:marBottom w:val="0"/>
                  <w:divBdr>
                    <w:top w:val="none" w:sz="0" w:space="0" w:color="auto"/>
                    <w:left w:val="none" w:sz="0" w:space="0" w:color="auto"/>
                    <w:bottom w:val="none" w:sz="0" w:space="0" w:color="auto"/>
                    <w:right w:val="none" w:sz="0" w:space="0" w:color="auto"/>
                  </w:divBdr>
                  <w:divsChild>
                    <w:div w:id="1346052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7064791">
      <w:bodyDiv w:val="1"/>
      <w:marLeft w:val="0"/>
      <w:marRight w:val="0"/>
      <w:marTop w:val="0"/>
      <w:marBottom w:val="0"/>
      <w:divBdr>
        <w:top w:val="none" w:sz="0" w:space="0" w:color="auto"/>
        <w:left w:val="none" w:sz="0" w:space="0" w:color="auto"/>
        <w:bottom w:val="none" w:sz="0" w:space="0" w:color="auto"/>
        <w:right w:val="none" w:sz="0" w:space="0" w:color="auto"/>
      </w:divBdr>
      <w:divsChild>
        <w:div w:id="1940985192">
          <w:marLeft w:val="0"/>
          <w:marRight w:val="0"/>
          <w:marTop w:val="0"/>
          <w:marBottom w:val="0"/>
          <w:divBdr>
            <w:top w:val="none" w:sz="0" w:space="0" w:color="auto"/>
            <w:left w:val="none" w:sz="0" w:space="0" w:color="auto"/>
            <w:bottom w:val="none" w:sz="0" w:space="0" w:color="auto"/>
            <w:right w:val="none" w:sz="0" w:space="0" w:color="auto"/>
          </w:divBdr>
        </w:div>
      </w:divsChild>
    </w:div>
    <w:div w:id="1164736475">
      <w:bodyDiv w:val="1"/>
      <w:marLeft w:val="0"/>
      <w:marRight w:val="0"/>
      <w:marTop w:val="0"/>
      <w:marBottom w:val="0"/>
      <w:divBdr>
        <w:top w:val="none" w:sz="0" w:space="0" w:color="auto"/>
        <w:left w:val="none" w:sz="0" w:space="0" w:color="auto"/>
        <w:bottom w:val="none" w:sz="0" w:space="0" w:color="auto"/>
        <w:right w:val="none" w:sz="0" w:space="0" w:color="auto"/>
      </w:divBdr>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175001703">
      <w:bodyDiv w:val="1"/>
      <w:marLeft w:val="0"/>
      <w:marRight w:val="0"/>
      <w:marTop w:val="0"/>
      <w:marBottom w:val="0"/>
      <w:divBdr>
        <w:top w:val="none" w:sz="0" w:space="0" w:color="auto"/>
        <w:left w:val="none" w:sz="0" w:space="0" w:color="auto"/>
        <w:bottom w:val="none" w:sz="0" w:space="0" w:color="auto"/>
        <w:right w:val="none" w:sz="0" w:space="0" w:color="auto"/>
      </w:divBdr>
    </w:div>
    <w:div w:id="1176918922">
      <w:bodyDiv w:val="1"/>
      <w:marLeft w:val="0"/>
      <w:marRight w:val="0"/>
      <w:marTop w:val="0"/>
      <w:marBottom w:val="0"/>
      <w:divBdr>
        <w:top w:val="none" w:sz="0" w:space="0" w:color="auto"/>
        <w:left w:val="none" w:sz="0" w:space="0" w:color="auto"/>
        <w:bottom w:val="none" w:sz="0" w:space="0" w:color="auto"/>
        <w:right w:val="none" w:sz="0" w:space="0" w:color="auto"/>
      </w:divBdr>
    </w:div>
    <w:div w:id="1182933963">
      <w:bodyDiv w:val="1"/>
      <w:marLeft w:val="0"/>
      <w:marRight w:val="0"/>
      <w:marTop w:val="0"/>
      <w:marBottom w:val="0"/>
      <w:divBdr>
        <w:top w:val="none" w:sz="0" w:space="0" w:color="auto"/>
        <w:left w:val="none" w:sz="0" w:space="0" w:color="auto"/>
        <w:bottom w:val="none" w:sz="0" w:space="0" w:color="auto"/>
        <w:right w:val="none" w:sz="0" w:space="0" w:color="auto"/>
      </w:divBdr>
      <w:divsChild>
        <w:div w:id="82653626">
          <w:marLeft w:val="0"/>
          <w:marRight w:val="0"/>
          <w:marTop w:val="0"/>
          <w:marBottom w:val="0"/>
          <w:divBdr>
            <w:top w:val="none" w:sz="0" w:space="0" w:color="auto"/>
            <w:left w:val="none" w:sz="0" w:space="0" w:color="auto"/>
            <w:bottom w:val="none" w:sz="0" w:space="0" w:color="auto"/>
            <w:right w:val="none" w:sz="0" w:space="0" w:color="auto"/>
          </w:divBdr>
        </w:div>
      </w:divsChild>
    </w:div>
    <w:div w:id="1183476424">
      <w:bodyDiv w:val="1"/>
      <w:marLeft w:val="0"/>
      <w:marRight w:val="0"/>
      <w:marTop w:val="0"/>
      <w:marBottom w:val="0"/>
      <w:divBdr>
        <w:top w:val="none" w:sz="0" w:space="0" w:color="auto"/>
        <w:left w:val="none" w:sz="0" w:space="0" w:color="auto"/>
        <w:bottom w:val="none" w:sz="0" w:space="0" w:color="auto"/>
        <w:right w:val="none" w:sz="0" w:space="0" w:color="auto"/>
      </w:divBdr>
    </w:div>
    <w:div w:id="1197739530">
      <w:bodyDiv w:val="1"/>
      <w:marLeft w:val="0"/>
      <w:marRight w:val="0"/>
      <w:marTop w:val="0"/>
      <w:marBottom w:val="0"/>
      <w:divBdr>
        <w:top w:val="none" w:sz="0" w:space="0" w:color="auto"/>
        <w:left w:val="none" w:sz="0" w:space="0" w:color="auto"/>
        <w:bottom w:val="none" w:sz="0" w:space="0" w:color="auto"/>
        <w:right w:val="none" w:sz="0" w:space="0" w:color="auto"/>
      </w:divBdr>
    </w:div>
    <w:div w:id="1208109744">
      <w:bodyDiv w:val="1"/>
      <w:marLeft w:val="0"/>
      <w:marRight w:val="0"/>
      <w:marTop w:val="0"/>
      <w:marBottom w:val="0"/>
      <w:divBdr>
        <w:top w:val="none" w:sz="0" w:space="0" w:color="auto"/>
        <w:left w:val="none" w:sz="0" w:space="0" w:color="auto"/>
        <w:bottom w:val="none" w:sz="0" w:space="0" w:color="auto"/>
        <w:right w:val="none" w:sz="0" w:space="0" w:color="auto"/>
      </w:divBdr>
    </w:div>
    <w:div w:id="1215239035">
      <w:bodyDiv w:val="1"/>
      <w:marLeft w:val="0"/>
      <w:marRight w:val="0"/>
      <w:marTop w:val="0"/>
      <w:marBottom w:val="0"/>
      <w:divBdr>
        <w:top w:val="none" w:sz="0" w:space="0" w:color="auto"/>
        <w:left w:val="none" w:sz="0" w:space="0" w:color="auto"/>
        <w:bottom w:val="none" w:sz="0" w:space="0" w:color="auto"/>
        <w:right w:val="none" w:sz="0" w:space="0" w:color="auto"/>
      </w:divBdr>
    </w:div>
    <w:div w:id="1218080727">
      <w:bodyDiv w:val="1"/>
      <w:marLeft w:val="0"/>
      <w:marRight w:val="0"/>
      <w:marTop w:val="0"/>
      <w:marBottom w:val="0"/>
      <w:divBdr>
        <w:top w:val="none" w:sz="0" w:space="0" w:color="auto"/>
        <w:left w:val="none" w:sz="0" w:space="0" w:color="auto"/>
        <w:bottom w:val="none" w:sz="0" w:space="0" w:color="auto"/>
        <w:right w:val="none" w:sz="0" w:space="0" w:color="auto"/>
      </w:divBdr>
      <w:divsChild>
        <w:div w:id="1209150502">
          <w:marLeft w:val="0"/>
          <w:marRight w:val="0"/>
          <w:marTop w:val="0"/>
          <w:marBottom w:val="0"/>
          <w:divBdr>
            <w:top w:val="none" w:sz="0" w:space="0" w:color="auto"/>
            <w:left w:val="none" w:sz="0" w:space="0" w:color="auto"/>
            <w:bottom w:val="none" w:sz="0" w:space="0" w:color="auto"/>
            <w:right w:val="none" w:sz="0" w:space="0" w:color="auto"/>
          </w:divBdr>
          <w:divsChild>
            <w:div w:id="51083965">
              <w:marLeft w:val="0"/>
              <w:marRight w:val="0"/>
              <w:marTop w:val="0"/>
              <w:marBottom w:val="0"/>
              <w:divBdr>
                <w:top w:val="none" w:sz="0" w:space="0" w:color="auto"/>
                <w:left w:val="none" w:sz="0" w:space="0" w:color="auto"/>
                <w:bottom w:val="none" w:sz="0" w:space="0" w:color="auto"/>
                <w:right w:val="none" w:sz="0" w:space="0" w:color="auto"/>
              </w:divBdr>
              <w:divsChild>
                <w:div w:id="1386874630">
                  <w:marLeft w:val="0"/>
                  <w:marRight w:val="0"/>
                  <w:marTop w:val="0"/>
                  <w:marBottom w:val="0"/>
                  <w:divBdr>
                    <w:top w:val="none" w:sz="0" w:space="0" w:color="auto"/>
                    <w:left w:val="none" w:sz="0" w:space="0" w:color="auto"/>
                    <w:bottom w:val="none" w:sz="0" w:space="0" w:color="auto"/>
                    <w:right w:val="none" w:sz="0" w:space="0" w:color="auto"/>
                  </w:divBdr>
                  <w:divsChild>
                    <w:div w:id="1603227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2211439">
      <w:bodyDiv w:val="1"/>
      <w:marLeft w:val="0"/>
      <w:marRight w:val="0"/>
      <w:marTop w:val="0"/>
      <w:marBottom w:val="0"/>
      <w:divBdr>
        <w:top w:val="none" w:sz="0" w:space="0" w:color="auto"/>
        <w:left w:val="none" w:sz="0" w:space="0" w:color="auto"/>
        <w:bottom w:val="none" w:sz="0" w:space="0" w:color="auto"/>
        <w:right w:val="none" w:sz="0" w:space="0" w:color="auto"/>
      </w:divBdr>
    </w:div>
    <w:div w:id="1238783522">
      <w:bodyDiv w:val="1"/>
      <w:marLeft w:val="0"/>
      <w:marRight w:val="0"/>
      <w:marTop w:val="0"/>
      <w:marBottom w:val="0"/>
      <w:divBdr>
        <w:top w:val="none" w:sz="0" w:space="0" w:color="auto"/>
        <w:left w:val="none" w:sz="0" w:space="0" w:color="auto"/>
        <w:bottom w:val="none" w:sz="0" w:space="0" w:color="auto"/>
        <w:right w:val="none" w:sz="0" w:space="0" w:color="auto"/>
      </w:divBdr>
      <w:divsChild>
        <w:div w:id="618730950">
          <w:marLeft w:val="0"/>
          <w:marRight w:val="0"/>
          <w:marTop w:val="0"/>
          <w:marBottom w:val="0"/>
          <w:divBdr>
            <w:top w:val="none" w:sz="0" w:space="0" w:color="auto"/>
            <w:left w:val="none" w:sz="0" w:space="0" w:color="auto"/>
            <w:bottom w:val="none" w:sz="0" w:space="0" w:color="auto"/>
            <w:right w:val="none" w:sz="0" w:space="0" w:color="auto"/>
          </w:divBdr>
        </w:div>
      </w:divsChild>
    </w:div>
    <w:div w:id="1257208916">
      <w:bodyDiv w:val="1"/>
      <w:marLeft w:val="0"/>
      <w:marRight w:val="0"/>
      <w:marTop w:val="0"/>
      <w:marBottom w:val="0"/>
      <w:divBdr>
        <w:top w:val="none" w:sz="0" w:space="0" w:color="auto"/>
        <w:left w:val="none" w:sz="0" w:space="0" w:color="auto"/>
        <w:bottom w:val="none" w:sz="0" w:space="0" w:color="auto"/>
        <w:right w:val="none" w:sz="0" w:space="0" w:color="auto"/>
      </w:divBdr>
    </w:div>
    <w:div w:id="1271012189">
      <w:bodyDiv w:val="1"/>
      <w:marLeft w:val="0"/>
      <w:marRight w:val="0"/>
      <w:marTop w:val="0"/>
      <w:marBottom w:val="0"/>
      <w:divBdr>
        <w:top w:val="none" w:sz="0" w:space="0" w:color="auto"/>
        <w:left w:val="none" w:sz="0" w:space="0" w:color="auto"/>
        <w:bottom w:val="none" w:sz="0" w:space="0" w:color="auto"/>
        <w:right w:val="none" w:sz="0" w:space="0" w:color="auto"/>
      </w:divBdr>
    </w:div>
    <w:div w:id="1271622750">
      <w:bodyDiv w:val="1"/>
      <w:marLeft w:val="0"/>
      <w:marRight w:val="0"/>
      <w:marTop w:val="0"/>
      <w:marBottom w:val="0"/>
      <w:divBdr>
        <w:top w:val="none" w:sz="0" w:space="0" w:color="auto"/>
        <w:left w:val="none" w:sz="0" w:space="0" w:color="auto"/>
        <w:bottom w:val="none" w:sz="0" w:space="0" w:color="auto"/>
        <w:right w:val="none" w:sz="0" w:space="0" w:color="auto"/>
      </w:divBdr>
    </w:div>
    <w:div w:id="1323659938">
      <w:bodyDiv w:val="1"/>
      <w:marLeft w:val="0"/>
      <w:marRight w:val="0"/>
      <w:marTop w:val="0"/>
      <w:marBottom w:val="0"/>
      <w:divBdr>
        <w:top w:val="none" w:sz="0" w:space="0" w:color="auto"/>
        <w:left w:val="none" w:sz="0" w:space="0" w:color="auto"/>
        <w:bottom w:val="none" w:sz="0" w:space="0" w:color="auto"/>
        <w:right w:val="none" w:sz="0" w:space="0" w:color="auto"/>
      </w:divBdr>
    </w:div>
    <w:div w:id="1327049915">
      <w:bodyDiv w:val="1"/>
      <w:marLeft w:val="0"/>
      <w:marRight w:val="0"/>
      <w:marTop w:val="0"/>
      <w:marBottom w:val="0"/>
      <w:divBdr>
        <w:top w:val="none" w:sz="0" w:space="0" w:color="auto"/>
        <w:left w:val="none" w:sz="0" w:space="0" w:color="auto"/>
        <w:bottom w:val="none" w:sz="0" w:space="0" w:color="auto"/>
        <w:right w:val="none" w:sz="0" w:space="0" w:color="auto"/>
      </w:divBdr>
    </w:div>
    <w:div w:id="1335912797">
      <w:bodyDiv w:val="1"/>
      <w:marLeft w:val="0"/>
      <w:marRight w:val="0"/>
      <w:marTop w:val="0"/>
      <w:marBottom w:val="0"/>
      <w:divBdr>
        <w:top w:val="none" w:sz="0" w:space="0" w:color="auto"/>
        <w:left w:val="none" w:sz="0" w:space="0" w:color="auto"/>
        <w:bottom w:val="none" w:sz="0" w:space="0" w:color="auto"/>
        <w:right w:val="none" w:sz="0" w:space="0" w:color="auto"/>
      </w:divBdr>
    </w:div>
    <w:div w:id="1335917957">
      <w:bodyDiv w:val="1"/>
      <w:marLeft w:val="0"/>
      <w:marRight w:val="0"/>
      <w:marTop w:val="0"/>
      <w:marBottom w:val="0"/>
      <w:divBdr>
        <w:top w:val="none" w:sz="0" w:space="0" w:color="auto"/>
        <w:left w:val="none" w:sz="0" w:space="0" w:color="auto"/>
        <w:bottom w:val="none" w:sz="0" w:space="0" w:color="auto"/>
        <w:right w:val="none" w:sz="0" w:space="0" w:color="auto"/>
      </w:divBdr>
      <w:divsChild>
        <w:div w:id="264188476">
          <w:marLeft w:val="0"/>
          <w:marRight w:val="0"/>
          <w:marTop w:val="0"/>
          <w:marBottom w:val="0"/>
          <w:divBdr>
            <w:top w:val="none" w:sz="0" w:space="0" w:color="auto"/>
            <w:left w:val="none" w:sz="0" w:space="0" w:color="auto"/>
            <w:bottom w:val="none" w:sz="0" w:space="0" w:color="auto"/>
            <w:right w:val="none" w:sz="0" w:space="0" w:color="auto"/>
          </w:divBdr>
        </w:div>
      </w:divsChild>
    </w:div>
    <w:div w:id="1342584069">
      <w:bodyDiv w:val="1"/>
      <w:marLeft w:val="0"/>
      <w:marRight w:val="0"/>
      <w:marTop w:val="0"/>
      <w:marBottom w:val="0"/>
      <w:divBdr>
        <w:top w:val="none" w:sz="0" w:space="0" w:color="auto"/>
        <w:left w:val="none" w:sz="0" w:space="0" w:color="auto"/>
        <w:bottom w:val="none" w:sz="0" w:space="0" w:color="auto"/>
        <w:right w:val="none" w:sz="0" w:space="0" w:color="auto"/>
      </w:divBdr>
    </w:div>
    <w:div w:id="1348873476">
      <w:bodyDiv w:val="1"/>
      <w:marLeft w:val="0"/>
      <w:marRight w:val="0"/>
      <w:marTop w:val="0"/>
      <w:marBottom w:val="0"/>
      <w:divBdr>
        <w:top w:val="none" w:sz="0" w:space="0" w:color="auto"/>
        <w:left w:val="none" w:sz="0" w:space="0" w:color="auto"/>
        <w:bottom w:val="none" w:sz="0" w:space="0" w:color="auto"/>
        <w:right w:val="none" w:sz="0" w:space="0" w:color="auto"/>
      </w:divBdr>
    </w:div>
    <w:div w:id="1349260025">
      <w:bodyDiv w:val="1"/>
      <w:marLeft w:val="0"/>
      <w:marRight w:val="0"/>
      <w:marTop w:val="0"/>
      <w:marBottom w:val="0"/>
      <w:divBdr>
        <w:top w:val="none" w:sz="0" w:space="0" w:color="auto"/>
        <w:left w:val="none" w:sz="0" w:space="0" w:color="auto"/>
        <w:bottom w:val="none" w:sz="0" w:space="0" w:color="auto"/>
        <w:right w:val="none" w:sz="0" w:space="0" w:color="auto"/>
      </w:divBdr>
      <w:divsChild>
        <w:div w:id="1999840798">
          <w:marLeft w:val="0"/>
          <w:marRight w:val="0"/>
          <w:marTop w:val="0"/>
          <w:marBottom w:val="0"/>
          <w:divBdr>
            <w:top w:val="none" w:sz="0" w:space="0" w:color="auto"/>
            <w:left w:val="none" w:sz="0" w:space="0" w:color="auto"/>
            <w:bottom w:val="none" w:sz="0" w:space="0" w:color="auto"/>
            <w:right w:val="none" w:sz="0" w:space="0" w:color="auto"/>
          </w:divBdr>
        </w:div>
      </w:divsChild>
    </w:div>
    <w:div w:id="1362516952">
      <w:bodyDiv w:val="1"/>
      <w:marLeft w:val="0"/>
      <w:marRight w:val="0"/>
      <w:marTop w:val="0"/>
      <w:marBottom w:val="0"/>
      <w:divBdr>
        <w:top w:val="none" w:sz="0" w:space="0" w:color="auto"/>
        <w:left w:val="none" w:sz="0" w:space="0" w:color="auto"/>
        <w:bottom w:val="none" w:sz="0" w:space="0" w:color="auto"/>
        <w:right w:val="none" w:sz="0" w:space="0" w:color="auto"/>
      </w:divBdr>
    </w:div>
    <w:div w:id="1365521260">
      <w:bodyDiv w:val="1"/>
      <w:marLeft w:val="0"/>
      <w:marRight w:val="0"/>
      <w:marTop w:val="0"/>
      <w:marBottom w:val="0"/>
      <w:divBdr>
        <w:top w:val="none" w:sz="0" w:space="0" w:color="auto"/>
        <w:left w:val="none" w:sz="0" w:space="0" w:color="auto"/>
        <w:bottom w:val="none" w:sz="0" w:space="0" w:color="auto"/>
        <w:right w:val="none" w:sz="0" w:space="0" w:color="auto"/>
      </w:divBdr>
    </w:div>
    <w:div w:id="1366372591">
      <w:bodyDiv w:val="1"/>
      <w:marLeft w:val="0"/>
      <w:marRight w:val="0"/>
      <w:marTop w:val="0"/>
      <w:marBottom w:val="0"/>
      <w:divBdr>
        <w:top w:val="none" w:sz="0" w:space="0" w:color="auto"/>
        <w:left w:val="none" w:sz="0" w:space="0" w:color="auto"/>
        <w:bottom w:val="none" w:sz="0" w:space="0" w:color="auto"/>
        <w:right w:val="none" w:sz="0" w:space="0" w:color="auto"/>
      </w:divBdr>
    </w:div>
    <w:div w:id="1380277784">
      <w:bodyDiv w:val="1"/>
      <w:marLeft w:val="0"/>
      <w:marRight w:val="0"/>
      <w:marTop w:val="0"/>
      <w:marBottom w:val="0"/>
      <w:divBdr>
        <w:top w:val="none" w:sz="0" w:space="0" w:color="auto"/>
        <w:left w:val="none" w:sz="0" w:space="0" w:color="auto"/>
        <w:bottom w:val="none" w:sz="0" w:space="0" w:color="auto"/>
        <w:right w:val="none" w:sz="0" w:space="0" w:color="auto"/>
      </w:divBdr>
      <w:divsChild>
        <w:div w:id="517933735">
          <w:marLeft w:val="0"/>
          <w:marRight w:val="0"/>
          <w:marTop w:val="0"/>
          <w:marBottom w:val="0"/>
          <w:divBdr>
            <w:top w:val="none" w:sz="0" w:space="0" w:color="auto"/>
            <w:left w:val="none" w:sz="0" w:space="0" w:color="auto"/>
            <w:bottom w:val="none" w:sz="0" w:space="0" w:color="auto"/>
            <w:right w:val="none" w:sz="0" w:space="0" w:color="auto"/>
          </w:divBdr>
        </w:div>
      </w:divsChild>
    </w:div>
    <w:div w:id="1393886390">
      <w:bodyDiv w:val="1"/>
      <w:marLeft w:val="0"/>
      <w:marRight w:val="0"/>
      <w:marTop w:val="0"/>
      <w:marBottom w:val="0"/>
      <w:divBdr>
        <w:top w:val="none" w:sz="0" w:space="0" w:color="auto"/>
        <w:left w:val="none" w:sz="0" w:space="0" w:color="auto"/>
        <w:bottom w:val="none" w:sz="0" w:space="0" w:color="auto"/>
        <w:right w:val="none" w:sz="0" w:space="0" w:color="auto"/>
      </w:divBdr>
    </w:div>
    <w:div w:id="1403984572">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1999595">
      <w:bodyDiv w:val="1"/>
      <w:marLeft w:val="0"/>
      <w:marRight w:val="0"/>
      <w:marTop w:val="0"/>
      <w:marBottom w:val="0"/>
      <w:divBdr>
        <w:top w:val="none" w:sz="0" w:space="0" w:color="auto"/>
        <w:left w:val="none" w:sz="0" w:space="0" w:color="auto"/>
        <w:bottom w:val="none" w:sz="0" w:space="0" w:color="auto"/>
        <w:right w:val="none" w:sz="0" w:space="0" w:color="auto"/>
      </w:divBdr>
    </w:div>
    <w:div w:id="1413043670">
      <w:bodyDiv w:val="1"/>
      <w:marLeft w:val="0"/>
      <w:marRight w:val="0"/>
      <w:marTop w:val="0"/>
      <w:marBottom w:val="0"/>
      <w:divBdr>
        <w:top w:val="none" w:sz="0" w:space="0" w:color="auto"/>
        <w:left w:val="none" w:sz="0" w:space="0" w:color="auto"/>
        <w:bottom w:val="none" w:sz="0" w:space="0" w:color="auto"/>
        <w:right w:val="none" w:sz="0" w:space="0" w:color="auto"/>
      </w:divBdr>
    </w:div>
    <w:div w:id="1419792121">
      <w:bodyDiv w:val="1"/>
      <w:marLeft w:val="0"/>
      <w:marRight w:val="0"/>
      <w:marTop w:val="0"/>
      <w:marBottom w:val="0"/>
      <w:divBdr>
        <w:top w:val="none" w:sz="0" w:space="0" w:color="auto"/>
        <w:left w:val="none" w:sz="0" w:space="0" w:color="auto"/>
        <w:bottom w:val="none" w:sz="0" w:space="0" w:color="auto"/>
        <w:right w:val="none" w:sz="0" w:space="0" w:color="auto"/>
      </w:divBdr>
    </w:div>
    <w:div w:id="1424303582">
      <w:bodyDiv w:val="1"/>
      <w:marLeft w:val="0"/>
      <w:marRight w:val="0"/>
      <w:marTop w:val="0"/>
      <w:marBottom w:val="0"/>
      <w:divBdr>
        <w:top w:val="none" w:sz="0" w:space="0" w:color="auto"/>
        <w:left w:val="none" w:sz="0" w:space="0" w:color="auto"/>
        <w:bottom w:val="none" w:sz="0" w:space="0" w:color="auto"/>
        <w:right w:val="none" w:sz="0" w:space="0" w:color="auto"/>
      </w:divBdr>
    </w:div>
    <w:div w:id="1424574734">
      <w:bodyDiv w:val="1"/>
      <w:marLeft w:val="0"/>
      <w:marRight w:val="0"/>
      <w:marTop w:val="0"/>
      <w:marBottom w:val="0"/>
      <w:divBdr>
        <w:top w:val="none" w:sz="0" w:space="0" w:color="auto"/>
        <w:left w:val="none" w:sz="0" w:space="0" w:color="auto"/>
        <w:bottom w:val="none" w:sz="0" w:space="0" w:color="auto"/>
        <w:right w:val="none" w:sz="0" w:space="0" w:color="auto"/>
      </w:divBdr>
    </w:div>
    <w:div w:id="1432359252">
      <w:bodyDiv w:val="1"/>
      <w:marLeft w:val="0"/>
      <w:marRight w:val="0"/>
      <w:marTop w:val="0"/>
      <w:marBottom w:val="0"/>
      <w:divBdr>
        <w:top w:val="none" w:sz="0" w:space="0" w:color="auto"/>
        <w:left w:val="none" w:sz="0" w:space="0" w:color="auto"/>
        <w:bottom w:val="none" w:sz="0" w:space="0" w:color="auto"/>
        <w:right w:val="none" w:sz="0" w:space="0" w:color="auto"/>
      </w:divBdr>
    </w:div>
    <w:div w:id="1434085830">
      <w:bodyDiv w:val="1"/>
      <w:marLeft w:val="0"/>
      <w:marRight w:val="0"/>
      <w:marTop w:val="0"/>
      <w:marBottom w:val="0"/>
      <w:divBdr>
        <w:top w:val="none" w:sz="0" w:space="0" w:color="auto"/>
        <w:left w:val="none" w:sz="0" w:space="0" w:color="auto"/>
        <w:bottom w:val="none" w:sz="0" w:space="0" w:color="auto"/>
        <w:right w:val="none" w:sz="0" w:space="0" w:color="auto"/>
      </w:divBdr>
    </w:div>
    <w:div w:id="1437864825">
      <w:bodyDiv w:val="1"/>
      <w:marLeft w:val="0"/>
      <w:marRight w:val="0"/>
      <w:marTop w:val="0"/>
      <w:marBottom w:val="0"/>
      <w:divBdr>
        <w:top w:val="none" w:sz="0" w:space="0" w:color="auto"/>
        <w:left w:val="none" w:sz="0" w:space="0" w:color="auto"/>
        <w:bottom w:val="none" w:sz="0" w:space="0" w:color="auto"/>
        <w:right w:val="none" w:sz="0" w:space="0" w:color="auto"/>
      </w:divBdr>
    </w:div>
    <w:div w:id="1439445544">
      <w:bodyDiv w:val="1"/>
      <w:marLeft w:val="0"/>
      <w:marRight w:val="0"/>
      <w:marTop w:val="0"/>
      <w:marBottom w:val="0"/>
      <w:divBdr>
        <w:top w:val="none" w:sz="0" w:space="0" w:color="auto"/>
        <w:left w:val="none" w:sz="0" w:space="0" w:color="auto"/>
        <w:bottom w:val="none" w:sz="0" w:space="0" w:color="auto"/>
        <w:right w:val="none" w:sz="0" w:space="0" w:color="auto"/>
      </w:divBdr>
    </w:div>
    <w:div w:id="1439720355">
      <w:bodyDiv w:val="1"/>
      <w:marLeft w:val="0"/>
      <w:marRight w:val="0"/>
      <w:marTop w:val="0"/>
      <w:marBottom w:val="0"/>
      <w:divBdr>
        <w:top w:val="none" w:sz="0" w:space="0" w:color="auto"/>
        <w:left w:val="none" w:sz="0" w:space="0" w:color="auto"/>
        <w:bottom w:val="none" w:sz="0" w:space="0" w:color="auto"/>
        <w:right w:val="none" w:sz="0" w:space="0" w:color="auto"/>
      </w:divBdr>
    </w:div>
    <w:div w:id="1445230306">
      <w:bodyDiv w:val="1"/>
      <w:marLeft w:val="0"/>
      <w:marRight w:val="0"/>
      <w:marTop w:val="0"/>
      <w:marBottom w:val="0"/>
      <w:divBdr>
        <w:top w:val="none" w:sz="0" w:space="0" w:color="auto"/>
        <w:left w:val="none" w:sz="0" w:space="0" w:color="auto"/>
        <w:bottom w:val="none" w:sz="0" w:space="0" w:color="auto"/>
        <w:right w:val="none" w:sz="0" w:space="0" w:color="auto"/>
      </w:divBdr>
    </w:div>
    <w:div w:id="1470706520">
      <w:bodyDiv w:val="1"/>
      <w:marLeft w:val="0"/>
      <w:marRight w:val="0"/>
      <w:marTop w:val="0"/>
      <w:marBottom w:val="0"/>
      <w:divBdr>
        <w:top w:val="none" w:sz="0" w:space="0" w:color="auto"/>
        <w:left w:val="none" w:sz="0" w:space="0" w:color="auto"/>
        <w:bottom w:val="none" w:sz="0" w:space="0" w:color="auto"/>
        <w:right w:val="none" w:sz="0" w:space="0" w:color="auto"/>
      </w:divBdr>
    </w:div>
    <w:div w:id="1470897588">
      <w:bodyDiv w:val="1"/>
      <w:marLeft w:val="0"/>
      <w:marRight w:val="0"/>
      <w:marTop w:val="0"/>
      <w:marBottom w:val="0"/>
      <w:divBdr>
        <w:top w:val="none" w:sz="0" w:space="0" w:color="auto"/>
        <w:left w:val="none" w:sz="0" w:space="0" w:color="auto"/>
        <w:bottom w:val="none" w:sz="0" w:space="0" w:color="auto"/>
        <w:right w:val="none" w:sz="0" w:space="0" w:color="auto"/>
      </w:divBdr>
    </w:div>
    <w:div w:id="1476684485">
      <w:bodyDiv w:val="1"/>
      <w:marLeft w:val="0"/>
      <w:marRight w:val="0"/>
      <w:marTop w:val="0"/>
      <w:marBottom w:val="0"/>
      <w:divBdr>
        <w:top w:val="none" w:sz="0" w:space="0" w:color="auto"/>
        <w:left w:val="none" w:sz="0" w:space="0" w:color="auto"/>
        <w:bottom w:val="none" w:sz="0" w:space="0" w:color="auto"/>
        <w:right w:val="none" w:sz="0" w:space="0" w:color="auto"/>
      </w:divBdr>
    </w:div>
    <w:div w:id="1479344204">
      <w:bodyDiv w:val="1"/>
      <w:marLeft w:val="0"/>
      <w:marRight w:val="0"/>
      <w:marTop w:val="0"/>
      <w:marBottom w:val="0"/>
      <w:divBdr>
        <w:top w:val="none" w:sz="0" w:space="0" w:color="auto"/>
        <w:left w:val="none" w:sz="0" w:space="0" w:color="auto"/>
        <w:bottom w:val="none" w:sz="0" w:space="0" w:color="auto"/>
        <w:right w:val="none" w:sz="0" w:space="0" w:color="auto"/>
      </w:divBdr>
    </w:div>
    <w:div w:id="1487621901">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495880595">
      <w:bodyDiv w:val="1"/>
      <w:marLeft w:val="0"/>
      <w:marRight w:val="0"/>
      <w:marTop w:val="0"/>
      <w:marBottom w:val="0"/>
      <w:divBdr>
        <w:top w:val="none" w:sz="0" w:space="0" w:color="auto"/>
        <w:left w:val="none" w:sz="0" w:space="0" w:color="auto"/>
        <w:bottom w:val="none" w:sz="0" w:space="0" w:color="auto"/>
        <w:right w:val="none" w:sz="0" w:space="0" w:color="auto"/>
      </w:divBdr>
      <w:divsChild>
        <w:div w:id="1642727520">
          <w:marLeft w:val="0"/>
          <w:marRight w:val="0"/>
          <w:marTop w:val="0"/>
          <w:marBottom w:val="0"/>
          <w:divBdr>
            <w:top w:val="none" w:sz="0" w:space="0" w:color="auto"/>
            <w:left w:val="none" w:sz="0" w:space="0" w:color="auto"/>
            <w:bottom w:val="none" w:sz="0" w:space="0" w:color="auto"/>
            <w:right w:val="none" w:sz="0" w:space="0" w:color="auto"/>
          </w:divBdr>
        </w:div>
      </w:divsChild>
    </w:div>
    <w:div w:id="1495880854">
      <w:bodyDiv w:val="1"/>
      <w:marLeft w:val="0"/>
      <w:marRight w:val="0"/>
      <w:marTop w:val="0"/>
      <w:marBottom w:val="0"/>
      <w:divBdr>
        <w:top w:val="none" w:sz="0" w:space="0" w:color="auto"/>
        <w:left w:val="none" w:sz="0" w:space="0" w:color="auto"/>
        <w:bottom w:val="none" w:sz="0" w:space="0" w:color="auto"/>
        <w:right w:val="none" w:sz="0" w:space="0" w:color="auto"/>
      </w:divBdr>
      <w:divsChild>
        <w:div w:id="648289251">
          <w:marLeft w:val="0"/>
          <w:marRight w:val="0"/>
          <w:marTop w:val="0"/>
          <w:marBottom w:val="0"/>
          <w:divBdr>
            <w:top w:val="none" w:sz="0" w:space="0" w:color="auto"/>
            <w:left w:val="none" w:sz="0" w:space="0" w:color="auto"/>
            <w:bottom w:val="none" w:sz="0" w:space="0" w:color="auto"/>
            <w:right w:val="none" w:sz="0" w:space="0" w:color="auto"/>
          </w:divBdr>
        </w:div>
      </w:divsChild>
    </w:div>
    <w:div w:id="1497185114">
      <w:bodyDiv w:val="1"/>
      <w:marLeft w:val="0"/>
      <w:marRight w:val="0"/>
      <w:marTop w:val="0"/>
      <w:marBottom w:val="0"/>
      <w:divBdr>
        <w:top w:val="none" w:sz="0" w:space="0" w:color="auto"/>
        <w:left w:val="none" w:sz="0" w:space="0" w:color="auto"/>
        <w:bottom w:val="none" w:sz="0" w:space="0" w:color="auto"/>
        <w:right w:val="none" w:sz="0" w:space="0" w:color="auto"/>
      </w:divBdr>
    </w:div>
    <w:div w:id="1505582799">
      <w:bodyDiv w:val="1"/>
      <w:marLeft w:val="0"/>
      <w:marRight w:val="0"/>
      <w:marTop w:val="0"/>
      <w:marBottom w:val="0"/>
      <w:divBdr>
        <w:top w:val="none" w:sz="0" w:space="0" w:color="auto"/>
        <w:left w:val="none" w:sz="0" w:space="0" w:color="auto"/>
        <w:bottom w:val="none" w:sz="0" w:space="0" w:color="auto"/>
        <w:right w:val="none" w:sz="0" w:space="0" w:color="auto"/>
      </w:divBdr>
    </w:div>
    <w:div w:id="1516185959">
      <w:bodyDiv w:val="1"/>
      <w:marLeft w:val="0"/>
      <w:marRight w:val="0"/>
      <w:marTop w:val="0"/>
      <w:marBottom w:val="0"/>
      <w:divBdr>
        <w:top w:val="none" w:sz="0" w:space="0" w:color="auto"/>
        <w:left w:val="none" w:sz="0" w:space="0" w:color="auto"/>
        <w:bottom w:val="none" w:sz="0" w:space="0" w:color="auto"/>
        <w:right w:val="none" w:sz="0" w:space="0" w:color="auto"/>
      </w:divBdr>
    </w:div>
    <w:div w:id="1522940382">
      <w:bodyDiv w:val="1"/>
      <w:marLeft w:val="0"/>
      <w:marRight w:val="0"/>
      <w:marTop w:val="0"/>
      <w:marBottom w:val="0"/>
      <w:divBdr>
        <w:top w:val="none" w:sz="0" w:space="0" w:color="auto"/>
        <w:left w:val="none" w:sz="0" w:space="0" w:color="auto"/>
        <w:bottom w:val="none" w:sz="0" w:space="0" w:color="auto"/>
        <w:right w:val="none" w:sz="0" w:space="0" w:color="auto"/>
      </w:divBdr>
    </w:div>
    <w:div w:id="1525022801">
      <w:bodyDiv w:val="1"/>
      <w:marLeft w:val="0"/>
      <w:marRight w:val="0"/>
      <w:marTop w:val="0"/>
      <w:marBottom w:val="0"/>
      <w:divBdr>
        <w:top w:val="none" w:sz="0" w:space="0" w:color="auto"/>
        <w:left w:val="none" w:sz="0" w:space="0" w:color="auto"/>
        <w:bottom w:val="none" w:sz="0" w:space="0" w:color="auto"/>
        <w:right w:val="none" w:sz="0" w:space="0" w:color="auto"/>
      </w:divBdr>
    </w:div>
    <w:div w:id="1532954408">
      <w:bodyDiv w:val="1"/>
      <w:marLeft w:val="0"/>
      <w:marRight w:val="0"/>
      <w:marTop w:val="0"/>
      <w:marBottom w:val="0"/>
      <w:divBdr>
        <w:top w:val="none" w:sz="0" w:space="0" w:color="auto"/>
        <w:left w:val="none" w:sz="0" w:space="0" w:color="auto"/>
        <w:bottom w:val="none" w:sz="0" w:space="0" w:color="auto"/>
        <w:right w:val="none" w:sz="0" w:space="0" w:color="auto"/>
      </w:divBdr>
    </w:div>
    <w:div w:id="1542400807">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566330831">
      <w:bodyDiv w:val="1"/>
      <w:marLeft w:val="0"/>
      <w:marRight w:val="0"/>
      <w:marTop w:val="0"/>
      <w:marBottom w:val="0"/>
      <w:divBdr>
        <w:top w:val="none" w:sz="0" w:space="0" w:color="auto"/>
        <w:left w:val="none" w:sz="0" w:space="0" w:color="auto"/>
        <w:bottom w:val="none" w:sz="0" w:space="0" w:color="auto"/>
        <w:right w:val="none" w:sz="0" w:space="0" w:color="auto"/>
      </w:divBdr>
    </w:div>
    <w:div w:id="1569151044">
      <w:bodyDiv w:val="1"/>
      <w:marLeft w:val="0"/>
      <w:marRight w:val="0"/>
      <w:marTop w:val="0"/>
      <w:marBottom w:val="0"/>
      <w:divBdr>
        <w:top w:val="none" w:sz="0" w:space="0" w:color="auto"/>
        <w:left w:val="none" w:sz="0" w:space="0" w:color="auto"/>
        <w:bottom w:val="none" w:sz="0" w:space="0" w:color="auto"/>
        <w:right w:val="none" w:sz="0" w:space="0" w:color="auto"/>
      </w:divBdr>
    </w:div>
    <w:div w:id="1572275116">
      <w:bodyDiv w:val="1"/>
      <w:marLeft w:val="0"/>
      <w:marRight w:val="0"/>
      <w:marTop w:val="0"/>
      <w:marBottom w:val="0"/>
      <w:divBdr>
        <w:top w:val="none" w:sz="0" w:space="0" w:color="auto"/>
        <w:left w:val="none" w:sz="0" w:space="0" w:color="auto"/>
        <w:bottom w:val="none" w:sz="0" w:space="0" w:color="auto"/>
        <w:right w:val="none" w:sz="0" w:space="0" w:color="auto"/>
      </w:divBdr>
    </w:div>
    <w:div w:id="1594513026">
      <w:bodyDiv w:val="1"/>
      <w:marLeft w:val="0"/>
      <w:marRight w:val="0"/>
      <w:marTop w:val="0"/>
      <w:marBottom w:val="0"/>
      <w:divBdr>
        <w:top w:val="none" w:sz="0" w:space="0" w:color="auto"/>
        <w:left w:val="none" w:sz="0" w:space="0" w:color="auto"/>
        <w:bottom w:val="none" w:sz="0" w:space="0" w:color="auto"/>
        <w:right w:val="none" w:sz="0" w:space="0" w:color="auto"/>
      </w:divBdr>
    </w:div>
    <w:div w:id="1624649931">
      <w:bodyDiv w:val="1"/>
      <w:marLeft w:val="0"/>
      <w:marRight w:val="0"/>
      <w:marTop w:val="0"/>
      <w:marBottom w:val="0"/>
      <w:divBdr>
        <w:top w:val="none" w:sz="0" w:space="0" w:color="auto"/>
        <w:left w:val="none" w:sz="0" w:space="0" w:color="auto"/>
        <w:bottom w:val="none" w:sz="0" w:space="0" w:color="auto"/>
        <w:right w:val="none" w:sz="0" w:space="0" w:color="auto"/>
      </w:divBdr>
    </w:div>
    <w:div w:id="1627851996">
      <w:bodyDiv w:val="1"/>
      <w:marLeft w:val="0"/>
      <w:marRight w:val="0"/>
      <w:marTop w:val="0"/>
      <w:marBottom w:val="0"/>
      <w:divBdr>
        <w:top w:val="none" w:sz="0" w:space="0" w:color="auto"/>
        <w:left w:val="none" w:sz="0" w:space="0" w:color="auto"/>
        <w:bottom w:val="none" w:sz="0" w:space="0" w:color="auto"/>
        <w:right w:val="none" w:sz="0" w:space="0" w:color="auto"/>
      </w:divBdr>
    </w:div>
    <w:div w:id="1642228755">
      <w:bodyDiv w:val="1"/>
      <w:marLeft w:val="0"/>
      <w:marRight w:val="0"/>
      <w:marTop w:val="0"/>
      <w:marBottom w:val="0"/>
      <w:divBdr>
        <w:top w:val="none" w:sz="0" w:space="0" w:color="auto"/>
        <w:left w:val="none" w:sz="0" w:space="0" w:color="auto"/>
        <w:bottom w:val="none" w:sz="0" w:space="0" w:color="auto"/>
        <w:right w:val="none" w:sz="0" w:space="0" w:color="auto"/>
      </w:divBdr>
    </w:div>
    <w:div w:id="1647860190">
      <w:bodyDiv w:val="1"/>
      <w:marLeft w:val="0"/>
      <w:marRight w:val="0"/>
      <w:marTop w:val="0"/>
      <w:marBottom w:val="0"/>
      <w:divBdr>
        <w:top w:val="none" w:sz="0" w:space="0" w:color="auto"/>
        <w:left w:val="none" w:sz="0" w:space="0" w:color="auto"/>
        <w:bottom w:val="none" w:sz="0" w:space="0" w:color="auto"/>
        <w:right w:val="none" w:sz="0" w:space="0" w:color="auto"/>
      </w:divBdr>
    </w:div>
    <w:div w:id="1648433799">
      <w:bodyDiv w:val="1"/>
      <w:marLeft w:val="0"/>
      <w:marRight w:val="0"/>
      <w:marTop w:val="0"/>
      <w:marBottom w:val="0"/>
      <w:divBdr>
        <w:top w:val="none" w:sz="0" w:space="0" w:color="auto"/>
        <w:left w:val="none" w:sz="0" w:space="0" w:color="auto"/>
        <w:bottom w:val="none" w:sz="0" w:space="0" w:color="auto"/>
        <w:right w:val="none" w:sz="0" w:space="0" w:color="auto"/>
      </w:divBdr>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5455148">
      <w:bodyDiv w:val="1"/>
      <w:marLeft w:val="0"/>
      <w:marRight w:val="0"/>
      <w:marTop w:val="0"/>
      <w:marBottom w:val="0"/>
      <w:divBdr>
        <w:top w:val="none" w:sz="0" w:space="0" w:color="auto"/>
        <w:left w:val="none" w:sz="0" w:space="0" w:color="auto"/>
        <w:bottom w:val="none" w:sz="0" w:space="0" w:color="auto"/>
        <w:right w:val="none" w:sz="0" w:space="0" w:color="auto"/>
      </w:divBdr>
      <w:divsChild>
        <w:div w:id="462431416">
          <w:blockQuote w:val="1"/>
          <w:marLeft w:val="720"/>
          <w:marRight w:val="720"/>
          <w:marTop w:val="100"/>
          <w:marBottom w:val="100"/>
          <w:divBdr>
            <w:top w:val="none" w:sz="0" w:space="0" w:color="auto"/>
            <w:left w:val="none" w:sz="0" w:space="0" w:color="auto"/>
            <w:bottom w:val="none" w:sz="0" w:space="0" w:color="auto"/>
            <w:right w:val="none" w:sz="0" w:space="0" w:color="auto"/>
          </w:divBdr>
        </w:div>
        <w:div w:id="1093747584">
          <w:blockQuote w:val="1"/>
          <w:marLeft w:val="720"/>
          <w:marRight w:val="720"/>
          <w:marTop w:val="100"/>
          <w:marBottom w:val="100"/>
          <w:divBdr>
            <w:top w:val="none" w:sz="0" w:space="0" w:color="auto"/>
            <w:left w:val="none" w:sz="0" w:space="0" w:color="auto"/>
            <w:bottom w:val="none" w:sz="0" w:space="0" w:color="auto"/>
            <w:right w:val="none" w:sz="0" w:space="0" w:color="auto"/>
          </w:divBdr>
        </w:div>
        <w:div w:id="445274328">
          <w:blockQuote w:val="1"/>
          <w:marLeft w:val="720"/>
          <w:marRight w:val="720"/>
          <w:marTop w:val="100"/>
          <w:marBottom w:val="100"/>
          <w:divBdr>
            <w:top w:val="none" w:sz="0" w:space="0" w:color="auto"/>
            <w:left w:val="none" w:sz="0" w:space="0" w:color="auto"/>
            <w:bottom w:val="none" w:sz="0" w:space="0" w:color="auto"/>
            <w:right w:val="none" w:sz="0" w:space="0" w:color="auto"/>
          </w:divBdr>
        </w:div>
        <w:div w:id="2039773193">
          <w:blockQuote w:val="1"/>
          <w:marLeft w:val="720"/>
          <w:marRight w:val="720"/>
          <w:marTop w:val="100"/>
          <w:marBottom w:val="100"/>
          <w:divBdr>
            <w:top w:val="none" w:sz="0" w:space="0" w:color="auto"/>
            <w:left w:val="none" w:sz="0" w:space="0" w:color="auto"/>
            <w:bottom w:val="none" w:sz="0" w:space="0" w:color="auto"/>
            <w:right w:val="none" w:sz="0" w:space="0" w:color="auto"/>
          </w:divBdr>
        </w:div>
        <w:div w:id="618683935">
          <w:blockQuote w:val="1"/>
          <w:marLeft w:val="720"/>
          <w:marRight w:val="720"/>
          <w:marTop w:val="100"/>
          <w:marBottom w:val="100"/>
          <w:divBdr>
            <w:top w:val="none" w:sz="0" w:space="0" w:color="auto"/>
            <w:left w:val="none" w:sz="0" w:space="0" w:color="auto"/>
            <w:bottom w:val="none" w:sz="0" w:space="0" w:color="auto"/>
            <w:right w:val="none" w:sz="0" w:space="0" w:color="auto"/>
          </w:divBdr>
        </w:div>
        <w:div w:id="553469">
          <w:blockQuote w:val="1"/>
          <w:marLeft w:val="720"/>
          <w:marRight w:val="720"/>
          <w:marTop w:val="100"/>
          <w:marBottom w:val="100"/>
          <w:divBdr>
            <w:top w:val="none" w:sz="0" w:space="0" w:color="auto"/>
            <w:left w:val="none" w:sz="0" w:space="0" w:color="auto"/>
            <w:bottom w:val="none" w:sz="0" w:space="0" w:color="auto"/>
            <w:right w:val="none" w:sz="0" w:space="0" w:color="auto"/>
          </w:divBdr>
        </w:div>
        <w:div w:id="406615858">
          <w:blockQuote w:val="1"/>
          <w:marLeft w:val="720"/>
          <w:marRight w:val="720"/>
          <w:marTop w:val="100"/>
          <w:marBottom w:val="100"/>
          <w:divBdr>
            <w:top w:val="none" w:sz="0" w:space="0" w:color="auto"/>
            <w:left w:val="none" w:sz="0" w:space="0" w:color="auto"/>
            <w:bottom w:val="none" w:sz="0" w:space="0" w:color="auto"/>
            <w:right w:val="none" w:sz="0" w:space="0" w:color="auto"/>
          </w:divBdr>
        </w:div>
        <w:div w:id="1971394562">
          <w:blockQuote w:val="1"/>
          <w:marLeft w:val="720"/>
          <w:marRight w:val="720"/>
          <w:marTop w:val="100"/>
          <w:marBottom w:val="100"/>
          <w:divBdr>
            <w:top w:val="none" w:sz="0" w:space="0" w:color="auto"/>
            <w:left w:val="none" w:sz="0" w:space="0" w:color="auto"/>
            <w:bottom w:val="none" w:sz="0" w:space="0" w:color="auto"/>
            <w:right w:val="none" w:sz="0" w:space="0" w:color="auto"/>
          </w:divBdr>
        </w:div>
        <w:div w:id="241984866">
          <w:blockQuote w:val="1"/>
          <w:marLeft w:val="720"/>
          <w:marRight w:val="720"/>
          <w:marTop w:val="100"/>
          <w:marBottom w:val="100"/>
          <w:divBdr>
            <w:top w:val="none" w:sz="0" w:space="0" w:color="auto"/>
            <w:left w:val="none" w:sz="0" w:space="0" w:color="auto"/>
            <w:bottom w:val="none" w:sz="0" w:space="0" w:color="auto"/>
            <w:right w:val="none" w:sz="0" w:space="0" w:color="auto"/>
          </w:divBdr>
        </w:div>
        <w:div w:id="2062055474">
          <w:blockQuote w:val="1"/>
          <w:marLeft w:val="720"/>
          <w:marRight w:val="720"/>
          <w:marTop w:val="100"/>
          <w:marBottom w:val="100"/>
          <w:divBdr>
            <w:top w:val="none" w:sz="0" w:space="0" w:color="auto"/>
            <w:left w:val="none" w:sz="0" w:space="0" w:color="auto"/>
            <w:bottom w:val="none" w:sz="0" w:space="0" w:color="auto"/>
            <w:right w:val="none" w:sz="0" w:space="0" w:color="auto"/>
          </w:divBdr>
        </w:div>
        <w:div w:id="1366058888">
          <w:blockQuote w:val="1"/>
          <w:marLeft w:val="720"/>
          <w:marRight w:val="720"/>
          <w:marTop w:val="100"/>
          <w:marBottom w:val="100"/>
          <w:divBdr>
            <w:top w:val="none" w:sz="0" w:space="0" w:color="auto"/>
            <w:left w:val="none" w:sz="0" w:space="0" w:color="auto"/>
            <w:bottom w:val="none" w:sz="0" w:space="0" w:color="auto"/>
            <w:right w:val="none" w:sz="0" w:space="0" w:color="auto"/>
          </w:divBdr>
        </w:div>
        <w:div w:id="1807164913">
          <w:blockQuote w:val="1"/>
          <w:marLeft w:val="720"/>
          <w:marRight w:val="720"/>
          <w:marTop w:val="100"/>
          <w:marBottom w:val="100"/>
          <w:divBdr>
            <w:top w:val="none" w:sz="0" w:space="0" w:color="auto"/>
            <w:left w:val="none" w:sz="0" w:space="0" w:color="auto"/>
            <w:bottom w:val="none" w:sz="0" w:space="0" w:color="auto"/>
            <w:right w:val="none" w:sz="0" w:space="0" w:color="auto"/>
          </w:divBdr>
        </w:div>
        <w:div w:id="730158643">
          <w:blockQuote w:val="1"/>
          <w:marLeft w:val="720"/>
          <w:marRight w:val="720"/>
          <w:marTop w:val="100"/>
          <w:marBottom w:val="100"/>
          <w:divBdr>
            <w:top w:val="none" w:sz="0" w:space="0" w:color="auto"/>
            <w:left w:val="none" w:sz="0" w:space="0" w:color="auto"/>
            <w:bottom w:val="none" w:sz="0" w:space="0" w:color="auto"/>
            <w:right w:val="none" w:sz="0" w:space="0" w:color="auto"/>
          </w:divBdr>
        </w:div>
        <w:div w:id="1763141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70597887">
      <w:bodyDiv w:val="1"/>
      <w:marLeft w:val="0"/>
      <w:marRight w:val="0"/>
      <w:marTop w:val="0"/>
      <w:marBottom w:val="0"/>
      <w:divBdr>
        <w:top w:val="none" w:sz="0" w:space="0" w:color="auto"/>
        <w:left w:val="none" w:sz="0" w:space="0" w:color="auto"/>
        <w:bottom w:val="none" w:sz="0" w:space="0" w:color="auto"/>
        <w:right w:val="none" w:sz="0" w:space="0" w:color="auto"/>
      </w:divBdr>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699355661">
      <w:bodyDiv w:val="1"/>
      <w:marLeft w:val="0"/>
      <w:marRight w:val="0"/>
      <w:marTop w:val="0"/>
      <w:marBottom w:val="0"/>
      <w:divBdr>
        <w:top w:val="none" w:sz="0" w:space="0" w:color="auto"/>
        <w:left w:val="none" w:sz="0" w:space="0" w:color="auto"/>
        <w:bottom w:val="none" w:sz="0" w:space="0" w:color="auto"/>
        <w:right w:val="none" w:sz="0" w:space="0" w:color="auto"/>
      </w:divBdr>
      <w:divsChild>
        <w:div w:id="22171563">
          <w:marLeft w:val="0"/>
          <w:marRight w:val="0"/>
          <w:marTop w:val="0"/>
          <w:marBottom w:val="0"/>
          <w:divBdr>
            <w:top w:val="none" w:sz="0" w:space="0" w:color="auto"/>
            <w:left w:val="none" w:sz="0" w:space="0" w:color="auto"/>
            <w:bottom w:val="none" w:sz="0" w:space="0" w:color="auto"/>
            <w:right w:val="none" w:sz="0" w:space="0" w:color="auto"/>
          </w:divBdr>
        </w:div>
      </w:divsChild>
    </w:div>
    <w:div w:id="1701735335">
      <w:bodyDiv w:val="1"/>
      <w:marLeft w:val="0"/>
      <w:marRight w:val="0"/>
      <w:marTop w:val="0"/>
      <w:marBottom w:val="0"/>
      <w:divBdr>
        <w:top w:val="none" w:sz="0" w:space="0" w:color="auto"/>
        <w:left w:val="none" w:sz="0" w:space="0" w:color="auto"/>
        <w:bottom w:val="none" w:sz="0" w:space="0" w:color="auto"/>
        <w:right w:val="none" w:sz="0" w:space="0" w:color="auto"/>
      </w:divBdr>
    </w:div>
    <w:div w:id="1703246057">
      <w:bodyDiv w:val="1"/>
      <w:marLeft w:val="0"/>
      <w:marRight w:val="0"/>
      <w:marTop w:val="0"/>
      <w:marBottom w:val="0"/>
      <w:divBdr>
        <w:top w:val="none" w:sz="0" w:space="0" w:color="auto"/>
        <w:left w:val="none" w:sz="0" w:space="0" w:color="auto"/>
        <w:bottom w:val="none" w:sz="0" w:space="0" w:color="auto"/>
        <w:right w:val="none" w:sz="0" w:space="0" w:color="auto"/>
      </w:divBdr>
      <w:divsChild>
        <w:div w:id="1245457014">
          <w:marLeft w:val="0"/>
          <w:marRight w:val="0"/>
          <w:marTop w:val="0"/>
          <w:marBottom w:val="0"/>
          <w:divBdr>
            <w:top w:val="none" w:sz="0" w:space="0" w:color="auto"/>
            <w:left w:val="none" w:sz="0" w:space="0" w:color="auto"/>
            <w:bottom w:val="none" w:sz="0" w:space="0" w:color="auto"/>
            <w:right w:val="none" w:sz="0" w:space="0" w:color="auto"/>
          </w:divBdr>
        </w:div>
        <w:div w:id="1759129748">
          <w:marLeft w:val="0"/>
          <w:marRight w:val="0"/>
          <w:marTop w:val="0"/>
          <w:marBottom w:val="0"/>
          <w:divBdr>
            <w:top w:val="none" w:sz="0" w:space="0" w:color="auto"/>
            <w:left w:val="none" w:sz="0" w:space="0" w:color="auto"/>
            <w:bottom w:val="none" w:sz="0" w:space="0" w:color="auto"/>
            <w:right w:val="none" w:sz="0" w:space="0" w:color="auto"/>
          </w:divBdr>
        </w:div>
        <w:div w:id="830828047">
          <w:marLeft w:val="0"/>
          <w:marRight w:val="0"/>
          <w:marTop w:val="0"/>
          <w:marBottom w:val="0"/>
          <w:divBdr>
            <w:top w:val="none" w:sz="0" w:space="0" w:color="auto"/>
            <w:left w:val="none" w:sz="0" w:space="0" w:color="auto"/>
            <w:bottom w:val="none" w:sz="0" w:space="0" w:color="auto"/>
            <w:right w:val="none" w:sz="0" w:space="0" w:color="auto"/>
          </w:divBdr>
        </w:div>
      </w:divsChild>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13647228">
      <w:bodyDiv w:val="1"/>
      <w:marLeft w:val="0"/>
      <w:marRight w:val="0"/>
      <w:marTop w:val="0"/>
      <w:marBottom w:val="0"/>
      <w:divBdr>
        <w:top w:val="none" w:sz="0" w:space="0" w:color="auto"/>
        <w:left w:val="none" w:sz="0" w:space="0" w:color="auto"/>
        <w:bottom w:val="none" w:sz="0" w:space="0" w:color="auto"/>
        <w:right w:val="none" w:sz="0" w:space="0" w:color="auto"/>
      </w:divBdr>
    </w:div>
    <w:div w:id="1714306688">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3866732">
      <w:bodyDiv w:val="1"/>
      <w:marLeft w:val="0"/>
      <w:marRight w:val="0"/>
      <w:marTop w:val="0"/>
      <w:marBottom w:val="0"/>
      <w:divBdr>
        <w:top w:val="none" w:sz="0" w:space="0" w:color="auto"/>
        <w:left w:val="none" w:sz="0" w:space="0" w:color="auto"/>
        <w:bottom w:val="none" w:sz="0" w:space="0" w:color="auto"/>
        <w:right w:val="none" w:sz="0" w:space="0" w:color="auto"/>
      </w:divBdr>
      <w:divsChild>
        <w:div w:id="1367948195">
          <w:marLeft w:val="0"/>
          <w:marRight w:val="0"/>
          <w:marTop w:val="0"/>
          <w:marBottom w:val="0"/>
          <w:divBdr>
            <w:top w:val="none" w:sz="0" w:space="0" w:color="auto"/>
            <w:left w:val="none" w:sz="0" w:space="0" w:color="auto"/>
            <w:bottom w:val="none" w:sz="0" w:space="0" w:color="auto"/>
            <w:right w:val="none" w:sz="0" w:space="0" w:color="auto"/>
          </w:divBdr>
        </w:div>
      </w:divsChild>
    </w:div>
    <w:div w:id="1751580717">
      <w:bodyDiv w:val="1"/>
      <w:marLeft w:val="0"/>
      <w:marRight w:val="0"/>
      <w:marTop w:val="0"/>
      <w:marBottom w:val="0"/>
      <w:divBdr>
        <w:top w:val="none" w:sz="0" w:space="0" w:color="auto"/>
        <w:left w:val="none" w:sz="0" w:space="0" w:color="auto"/>
        <w:bottom w:val="none" w:sz="0" w:space="0" w:color="auto"/>
        <w:right w:val="none" w:sz="0" w:space="0" w:color="auto"/>
      </w:divBdr>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778138142">
      <w:bodyDiv w:val="1"/>
      <w:marLeft w:val="0"/>
      <w:marRight w:val="0"/>
      <w:marTop w:val="0"/>
      <w:marBottom w:val="0"/>
      <w:divBdr>
        <w:top w:val="none" w:sz="0" w:space="0" w:color="auto"/>
        <w:left w:val="none" w:sz="0" w:space="0" w:color="auto"/>
        <w:bottom w:val="none" w:sz="0" w:space="0" w:color="auto"/>
        <w:right w:val="none" w:sz="0" w:space="0" w:color="auto"/>
      </w:divBdr>
      <w:divsChild>
        <w:div w:id="8186118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92477600">
      <w:bodyDiv w:val="1"/>
      <w:marLeft w:val="0"/>
      <w:marRight w:val="0"/>
      <w:marTop w:val="0"/>
      <w:marBottom w:val="0"/>
      <w:divBdr>
        <w:top w:val="none" w:sz="0" w:space="0" w:color="auto"/>
        <w:left w:val="none" w:sz="0" w:space="0" w:color="auto"/>
        <w:bottom w:val="none" w:sz="0" w:space="0" w:color="auto"/>
        <w:right w:val="none" w:sz="0" w:space="0" w:color="auto"/>
      </w:divBdr>
    </w:div>
    <w:div w:id="1806509302">
      <w:bodyDiv w:val="1"/>
      <w:marLeft w:val="0"/>
      <w:marRight w:val="0"/>
      <w:marTop w:val="0"/>
      <w:marBottom w:val="0"/>
      <w:divBdr>
        <w:top w:val="none" w:sz="0" w:space="0" w:color="auto"/>
        <w:left w:val="none" w:sz="0" w:space="0" w:color="auto"/>
        <w:bottom w:val="none" w:sz="0" w:space="0" w:color="auto"/>
        <w:right w:val="none" w:sz="0" w:space="0" w:color="auto"/>
      </w:divBdr>
      <w:divsChild>
        <w:div w:id="906182623">
          <w:marLeft w:val="0"/>
          <w:marRight w:val="0"/>
          <w:marTop w:val="0"/>
          <w:marBottom w:val="0"/>
          <w:divBdr>
            <w:top w:val="none" w:sz="0" w:space="0" w:color="auto"/>
            <w:left w:val="none" w:sz="0" w:space="0" w:color="auto"/>
            <w:bottom w:val="none" w:sz="0" w:space="0" w:color="auto"/>
            <w:right w:val="none" w:sz="0" w:space="0" w:color="auto"/>
          </w:divBdr>
        </w:div>
      </w:divsChild>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17916094">
      <w:bodyDiv w:val="1"/>
      <w:marLeft w:val="0"/>
      <w:marRight w:val="0"/>
      <w:marTop w:val="0"/>
      <w:marBottom w:val="0"/>
      <w:divBdr>
        <w:top w:val="none" w:sz="0" w:space="0" w:color="auto"/>
        <w:left w:val="none" w:sz="0" w:space="0" w:color="auto"/>
        <w:bottom w:val="none" w:sz="0" w:space="0" w:color="auto"/>
        <w:right w:val="none" w:sz="0" w:space="0" w:color="auto"/>
      </w:divBdr>
    </w:div>
    <w:div w:id="1824200504">
      <w:bodyDiv w:val="1"/>
      <w:marLeft w:val="0"/>
      <w:marRight w:val="0"/>
      <w:marTop w:val="0"/>
      <w:marBottom w:val="0"/>
      <w:divBdr>
        <w:top w:val="none" w:sz="0" w:space="0" w:color="auto"/>
        <w:left w:val="none" w:sz="0" w:space="0" w:color="auto"/>
        <w:bottom w:val="none" w:sz="0" w:space="0" w:color="auto"/>
        <w:right w:val="none" w:sz="0" w:space="0" w:color="auto"/>
      </w:divBdr>
    </w:div>
    <w:div w:id="1826049489">
      <w:bodyDiv w:val="1"/>
      <w:marLeft w:val="0"/>
      <w:marRight w:val="0"/>
      <w:marTop w:val="0"/>
      <w:marBottom w:val="0"/>
      <w:divBdr>
        <w:top w:val="none" w:sz="0" w:space="0" w:color="auto"/>
        <w:left w:val="none" w:sz="0" w:space="0" w:color="auto"/>
        <w:bottom w:val="none" w:sz="0" w:space="0" w:color="auto"/>
        <w:right w:val="none" w:sz="0" w:space="0" w:color="auto"/>
      </w:divBdr>
    </w:div>
    <w:div w:id="1827668340">
      <w:bodyDiv w:val="1"/>
      <w:marLeft w:val="0"/>
      <w:marRight w:val="0"/>
      <w:marTop w:val="0"/>
      <w:marBottom w:val="0"/>
      <w:divBdr>
        <w:top w:val="none" w:sz="0" w:space="0" w:color="auto"/>
        <w:left w:val="none" w:sz="0" w:space="0" w:color="auto"/>
        <w:bottom w:val="none" w:sz="0" w:space="0" w:color="auto"/>
        <w:right w:val="none" w:sz="0" w:space="0" w:color="auto"/>
      </w:divBdr>
    </w:div>
    <w:div w:id="1846821009">
      <w:bodyDiv w:val="1"/>
      <w:marLeft w:val="0"/>
      <w:marRight w:val="0"/>
      <w:marTop w:val="0"/>
      <w:marBottom w:val="0"/>
      <w:divBdr>
        <w:top w:val="none" w:sz="0" w:space="0" w:color="auto"/>
        <w:left w:val="none" w:sz="0" w:space="0" w:color="auto"/>
        <w:bottom w:val="none" w:sz="0" w:space="0" w:color="auto"/>
        <w:right w:val="none" w:sz="0" w:space="0" w:color="auto"/>
      </w:divBdr>
    </w:div>
    <w:div w:id="1879394008">
      <w:bodyDiv w:val="1"/>
      <w:marLeft w:val="0"/>
      <w:marRight w:val="0"/>
      <w:marTop w:val="0"/>
      <w:marBottom w:val="0"/>
      <w:divBdr>
        <w:top w:val="none" w:sz="0" w:space="0" w:color="auto"/>
        <w:left w:val="none" w:sz="0" w:space="0" w:color="auto"/>
        <w:bottom w:val="none" w:sz="0" w:space="0" w:color="auto"/>
        <w:right w:val="none" w:sz="0" w:space="0" w:color="auto"/>
      </w:divBdr>
    </w:div>
    <w:div w:id="1883714201">
      <w:bodyDiv w:val="1"/>
      <w:marLeft w:val="0"/>
      <w:marRight w:val="0"/>
      <w:marTop w:val="0"/>
      <w:marBottom w:val="0"/>
      <w:divBdr>
        <w:top w:val="none" w:sz="0" w:space="0" w:color="auto"/>
        <w:left w:val="none" w:sz="0" w:space="0" w:color="auto"/>
        <w:bottom w:val="none" w:sz="0" w:space="0" w:color="auto"/>
        <w:right w:val="none" w:sz="0" w:space="0" w:color="auto"/>
      </w:divBdr>
      <w:divsChild>
        <w:div w:id="1450706247">
          <w:marLeft w:val="0"/>
          <w:marRight w:val="0"/>
          <w:marTop w:val="0"/>
          <w:marBottom w:val="0"/>
          <w:divBdr>
            <w:top w:val="none" w:sz="0" w:space="0" w:color="auto"/>
            <w:left w:val="none" w:sz="0" w:space="0" w:color="auto"/>
            <w:bottom w:val="none" w:sz="0" w:space="0" w:color="auto"/>
            <w:right w:val="none" w:sz="0" w:space="0" w:color="auto"/>
          </w:divBdr>
        </w:div>
      </w:divsChild>
    </w:div>
    <w:div w:id="1892231296">
      <w:bodyDiv w:val="1"/>
      <w:marLeft w:val="0"/>
      <w:marRight w:val="0"/>
      <w:marTop w:val="0"/>
      <w:marBottom w:val="0"/>
      <w:divBdr>
        <w:top w:val="none" w:sz="0" w:space="0" w:color="auto"/>
        <w:left w:val="none" w:sz="0" w:space="0" w:color="auto"/>
        <w:bottom w:val="none" w:sz="0" w:space="0" w:color="auto"/>
        <w:right w:val="none" w:sz="0" w:space="0" w:color="auto"/>
      </w:divBdr>
    </w:div>
    <w:div w:id="1892494641">
      <w:bodyDiv w:val="1"/>
      <w:marLeft w:val="0"/>
      <w:marRight w:val="0"/>
      <w:marTop w:val="0"/>
      <w:marBottom w:val="0"/>
      <w:divBdr>
        <w:top w:val="none" w:sz="0" w:space="0" w:color="auto"/>
        <w:left w:val="none" w:sz="0" w:space="0" w:color="auto"/>
        <w:bottom w:val="none" w:sz="0" w:space="0" w:color="auto"/>
        <w:right w:val="none" w:sz="0" w:space="0" w:color="auto"/>
      </w:divBdr>
    </w:div>
    <w:div w:id="1896115502">
      <w:bodyDiv w:val="1"/>
      <w:marLeft w:val="0"/>
      <w:marRight w:val="0"/>
      <w:marTop w:val="0"/>
      <w:marBottom w:val="0"/>
      <w:divBdr>
        <w:top w:val="none" w:sz="0" w:space="0" w:color="auto"/>
        <w:left w:val="none" w:sz="0" w:space="0" w:color="auto"/>
        <w:bottom w:val="none" w:sz="0" w:space="0" w:color="auto"/>
        <w:right w:val="none" w:sz="0" w:space="0" w:color="auto"/>
      </w:divBdr>
    </w:div>
    <w:div w:id="1916551963">
      <w:bodyDiv w:val="1"/>
      <w:marLeft w:val="0"/>
      <w:marRight w:val="0"/>
      <w:marTop w:val="0"/>
      <w:marBottom w:val="0"/>
      <w:divBdr>
        <w:top w:val="none" w:sz="0" w:space="0" w:color="auto"/>
        <w:left w:val="none" w:sz="0" w:space="0" w:color="auto"/>
        <w:bottom w:val="none" w:sz="0" w:space="0" w:color="auto"/>
        <w:right w:val="none" w:sz="0" w:space="0" w:color="auto"/>
      </w:divBdr>
      <w:divsChild>
        <w:div w:id="2069843506">
          <w:marLeft w:val="0"/>
          <w:marRight w:val="0"/>
          <w:marTop w:val="0"/>
          <w:marBottom w:val="0"/>
          <w:divBdr>
            <w:top w:val="none" w:sz="0" w:space="0" w:color="auto"/>
            <w:left w:val="none" w:sz="0" w:space="0" w:color="auto"/>
            <w:bottom w:val="none" w:sz="0" w:space="0" w:color="auto"/>
            <w:right w:val="none" w:sz="0" w:space="0" w:color="auto"/>
          </w:divBdr>
        </w:div>
      </w:divsChild>
    </w:div>
    <w:div w:id="1931355597">
      <w:bodyDiv w:val="1"/>
      <w:marLeft w:val="0"/>
      <w:marRight w:val="0"/>
      <w:marTop w:val="0"/>
      <w:marBottom w:val="0"/>
      <w:divBdr>
        <w:top w:val="none" w:sz="0" w:space="0" w:color="auto"/>
        <w:left w:val="none" w:sz="0" w:space="0" w:color="auto"/>
        <w:bottom w:val="none" w:sz="0" w:space="0" w:color="auto"/>
        <w:right w:val="none" w:sz="0" w:space="0" w:color="auto"/>
      </w:divBdr>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53778408">
      <w:bodyDiv w:val="1"/>
      <w:marLeft w:val="0"/>
      <w:marRight w:val="0"/>
      <w:marTop w:val="0"/>
      <w:marBottom w:val="0"/>
      <w:divBdr>
        <w:top w:val="none" w:sz="0" w:space="0" w:color="auto"/>
        <w:left w:val="none" w:sz="0" w:space="0" w:color="auto"/>
        <w:bottom w:val="none" w:sz="0" w:space="0" w:color="auto"/>
        <w:right w:val="none" w:sz="0" w:space="0" w:color="auto"/>
      </w:divBdr>
    </w:div>
    <w:div w:id="1964771116">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1967201973">
      <w:bodyDiv w:val="1"/>
      <w:marLeft w:val="0"/>
      <w:marRight w:val="0"/>
      <w:marTop w:val="0"/>
      <w:marBottom w:val="0"/>
      <w:divBdr>
        <w:top w:val="none" w:sz="0" w:space="0" w:color="auto"/>
        <w:left w:val="none" w:sz="0" w:space="0" w:color="auto"/>
        <w:bottom w:val="none" w:sz="0" w:space="0" w:color="auto"/>
        <w:right w:val="none" w:sz="0" w:space="0" w:color="auto"/>
      </w:divBdr>
    </w:div>
    <w:div w:id="1972789177">
      <w:bodyDiv w:val="1"/>
      <w:marLeft w:val="0"/>
      <w:marRight w:val="0"/>
      <w:marTop w:val="0"/>
      <w:marBottom w:val="0"/>
      <w:divBdr>
        <w:top w:val="none" w:sz="0" w:space="0" w:color="auto"/>
        <w:left w:val="none" w:sz="0" w:space="0" w:color="auto"/>
        <w:bottom w:val="none" w:sz="0" w:space="0" w:color="auto"/>
        <w:right w:val="none" w:sz="0" w:space="0" w:color="auto"/>
      </w:divBdr>
      <w:divsChild>
        <w:div w:id="432018323">
          <w:marLeft w:val="0"/>
          <w:marRight w:val="0"/>
          <w:marTop w:val="0"/>
          <w:marBottom w:val="0"/>
          <w:divBdr>
            <w:top w:val="none" w:sz="0" w:space="0" w:color="auto"/>
            <w:left w:val="none" w:sz="0" w:space="0" w:color="auto"/>
            <w:bottom w:val="none" w:sz="0" w:space="0" w:color="auto"/>
            <w:right w:val="none" w:sz="0" w:space="0" w:color="auto"/>
          </w:divBdr>
        </w:div>
      </w:divsChild>
    </w:div>
    <w:div w:id="1975720603">
      <w:bodyDiv w:val="1"/>
      <w:marLeft w:val="0"/>
      <w:marRight w:val="0"/>
      <w:marTop w:val="0"/>
      <w:marBottom w:val="0"/>
      <w:divBdr>
        <w:top w:val="none" w:sz="0" w:space="0" w:color="auto"/>
        <w:left w:val="none" w:sz="0" w:space="0" w:color="auto"/>
        <w:bottom w:val="none" w:sz="0" w:space="0" w:color="auto"/>
        <w:right w:val="none" w:sz="0" w:space="0" w:color="auto"/>
      </w:divBdr>
    </w:div>
    <w:div w:id="1987777236">
      <w:bodyDiv w:val="1"/>
      <w:marLeft w:val="0"/>
      <w:marRight w:val="0"/>
      <w:marTop w:val="0"/>
      <w:marBottom w:val="0"/>
      <w:divBdr>
        <w:top w:val="none" w:sz="0" w:space="0" w:color="auto"/>
        <w:left w:val="none" w:sz="0" w:space="0" w:color="auto"/>
        <w:bottom w:val="none" w:sz="0" w:space="0" w:color="auto"/>
        <w:right w:val="none" w:sz="0" w:space="0" w:color="auto"/>
      </w:divBdr>
    </w:div>
    <w:div w:id="1994524745">
      <w:bodyDiv w:val="1"/>
      <w:marLeft w:val="0"/>
      <w:marRight w:val="0"/>
      <w:marTop w:val="0"/>
      <w:marBottom w:val="0"/>
      <w:divBdr>
        <w:top w:val="none" w:sz="0" w:space="0" w:color="auto"/>
        <w:left w:val="none" w:sz="0" w:space="0" w:color="auto"/>
        <w:bottom w:val="none" w:sz="0" w:space="0" w:color="auto"/>
        <w:right w:val="none" w:sz="0" w:space="0" w:color="auto"/>
      </w:divBdr>
    </w:div>
    <w:div w:id="1994945153">
      <w:bodyDiv w:val="1"/>
      <w:marLeft w:val="0"/>
      <w:marRight w:val="0"/>
      <w:marTop w:val="0"/>
      <w:marBottom w:val="0"/>
      <w:divBdr>
        <w:top w:val="none" w:sz="0" w:space="0" w:color="auto"/>
        <w:left w:val="none" w:sz="0" w:space="0" w:color="auto"/>
        <w:bottom w:val="none" w:sz="0" w:space="0" w:color="auto"/>
        <w:right w:val="none" w:sz="0" w:space="0" w:color="auto"/>
      </w:divBdr>
    </w:div>
    <w:div w:id="2008437549">
      <w:bodyDiv w:val="1"/>
      <w:marLeft w:val="0"/>
      <w:marRight w:val="0"/>
      <w:marTop w:val="0"/>
      <w:marBottom w:val="0"/>
      <w:divBdr>
        <w:top w:val="none" w:sz="0" w:space="0" w:color="auto"/>
        <w:left w:val="none" w:sz="0" w:space="0" w:color="auto"/>
        <w:bottom w:val="none" w:sz="0" w:space="0" w:color="auto"/>
        <w:right w:val="none" w:sz="0" w:space="0" w:color="auto"/>
      </w:divBdr>
    </w:div>
    <w:div w:id="2025814359">
      <w:bodyDiv w:val="1"/>
      <w:marLeft w:val="0"/>
      <w:marRight w:val="0"/>
      <w:marTop w:val="0"/>
      <w:marBottom w:val="0"/>
      <w:divBdr>
        <w:top w:val="none" w:sz="0" w:space="0" w:color="auto"/>
        <w:left w:val="none" w:sz="0" w:space="0" w:color="auto"/>
        <w:bottom w:val="none" w:sz="0" w:space="0" w:color="auto"/>
        <w:right w:val="none" w:sz="0" w:space="0" w:color="auto"/>
      </w:divBdr>
    </w:div>
    <w:div w:id="2026251967">
      <w:bodyDiv w:val="1"/>
      <w:marLeft w:val="0"/>
      <w:marRight w:val="0"/>
      <w:marTop w:val="0"/>
      <w:marBottom w:val="0"/>
      <w:divBdr>
        <w:top w:val="none" w:sz="0" w:space="0" w:color="auto"/>
        <w:left w:val="none" w:sz="0" w:space="0" w:color="auto"/>
        <w:bottom w:val="none" w:sz="0" w:space="0" w:color="auto"/>
        <w:right w:val="none" w:sz="0" w:space="0" w:color="auto"/>
      </w:divBdr>
      <w:divsChild>
        <w:div w:id="1909992137">
          <w:marLeft w:val="0"/>
          <w:marRight w:val="0"/>
          <w:marTop w:val="0"/>
          <w:marBottom w:val="0"/>
          <w:divBdr>
            <w:top w:val="none" w:sz="0" w:space="0" w:color="auto"/>
            <w:left w:val="none" w:sz="0" w:space="0" w:color="auto"/>
            <w:bottom w:val="none" w:sz="0" w:space="0" w:color="auto"/>
            <w:right w:val="none" w:sz="0" w:space="0" w:color="auto"/>
          </w:divBdr>
        </w:div>
      </w:divsChild>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1372649">
      <w:bodyDiv w:val="1"/>
      <w:marLeft w:val="0"/>
      <w:marRight w:val="0"/>
      <w:marTop w:val="0"/>
      <w:marBottom w:val="0"/>
      <w:divBdr>
        <w:top w:val="none" w:sz="0" w:space="0" w:color="auto"/>
        <w:left w:val="none" w:sz="0" w:space="0" w:color="auto"/>
        <w:bottom w:val="none" w:sz="0" w:space="0" w:color="auto"/>
        <w:right w:val="none" w:sz="0" w:space="0" w:color="auto"/>
      </w:divBdr>
    </w:div>
    <w:div w:id="2033072936">
      <w:bodyDiv w:val="1"/>
      <w:marLeft w:val="0"/>
      <w:marRight w:val="0"/>
      <w:marTop w:val="0"/>
      <w:marBottom w:val="0"/>
      <w:divBdr>
        <w:top w:val="none" w:sz="0" w:space="0" w:color="auto"/>
        <w:left w:val="none" w:sz="0" w:space="0" w:color="auto"/>
        <w:bottom w:val="none" w:sz="0" w:space="0" w:color="auto"/>
        <w:right w:val="none" w:sz="0" w:space="0" w:color="auto"/>
      </w:divBdr>
    </w:div>
    <w:div w:id="2035111402">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49530942">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083792731">
      <w:bodyDiv w:val="1"/>
      <w:marLeft w:val="0"/>
      <w:marRight w:val="0"/>
      <w:marTop w:val="0"/>
      <w:marBottom w:val="0"/>
      <w:divBdr>
        <w:top w:val="none" w:sz="0" w:space="0" w:color="auto"/>
        <w:left w:val="none" w:sz="0" w:space="0" w:color="auto"/>
        <w:bottom w:val="none" w:sz="0" w:space="0" w:color="auto"/>
        <w:right w:val="none" w:sz="0" w:space="0" w:color="auto"/>
      </w:divBdr>
      <w:divsChild>
        <w:div w:id="60681146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03451067">
      <w:bodyDiv w:val="1"/>
      <w:marLeft w:val="0"/>
      <w:marRight w:val="0"/>
      <w:marTop w:val="0"/>
      <w:marBottom w:val="0"/>
      <w:divBdr>
        <w:top w:val="none" w:sz="0" w:space="0" w:color="auto"/>
        <w:left w:val="none" w:sz="0" w:space="0" w:color="auto"/>
        <w:bottom w:val="none" w:sz="0" w:space="0" w:color="auto"/>
        <w:right w:val="none" w:sz="0" w:space="0" w:color="auto"/>
      </w:divBdr>
      <w:divsChild>
        <w:div w:id="1741714420">
          <w:marLeft w:val="0"/>
          <w:marRight w:val="0"/>
          <w:marTop w:val="0"/>
          <w:marBottom w:val="0"/>
          <w:divBdr>
            <w:top w:val="none" w:sz="0" w:space="0" w:color="auto"/>
            <w:left w:val="none" w:sz="0" w:space="0" w:color="auto"/>
            <w:bottom w:val="none" w:sz="0" w:space="0" w:color="auto"/>
            <w:right w:val="none" w:sz="0" w:space="0" w:color="auto"/>
          </w:divBdr>
        </w:div>
      </w:divsChild>
    </w:div>
    <w:div w:id="2110419856">
      <w:bodyDiv w:val="1"/>
      <w:marLeft w:val="0"/>
      <w:marRight w:val="0"/>
      <w:marTop w:val="0"/>
      <w:marBottom w:val="0"/>
      <w:divBdr>
        <w:top w:val="none" w:sz="0" w:space="0" w:color="auto"/>
        <w:left w:val="none" w:sz="0" w:space="0" w:color="auto"/>
        <w:bottom w:val="none" w:sz="0" w:space="0" w:color="auto"/>
        <w:right w:val="none" w:sz="0" w:space="0" w:color="auto"/>
      </w:divBdr>
    </w:div>
    <w:div w:id="2121802670">
      <w:bodyDiv w:val="1"/>
      <w:marLeft w:val="0"/>
      <w:marRight w:val="0"/>
      <w:marTop w:val="0"/>
      <w:marBottom w:val="0"/>
      <w:divBdr>
        <w:top w:val="none" w:sz="0" w:space="0" w:color="auto"/>
        <w:left w:val="none" w:sz="0" w:space="0" w:color="auto"/>
        <w:bottom w:val="none" w:sz="0" w:space="0" w:color="auto"/>
        <w:right w:val="none" w:sz="0" w:space="0" w:color="auto"/>
      </w:divBdr>
      <w:divsChild>
        <w:div w:id="1440103201">
          <w:marLeft w:val="0"/>
          <w:marRight w:val="0"/>
          <w:marTop w:val="0"/>
          <w:marBottom w:val="0"/>
          <w:divBdr>
            <w:top w:val="none" w:sz="0" w:space="0" w:color="auto"/>
            <w:left w:val="none" w:sz="0" w:space="0" w:color="auto"/>
            <w:bottom w:val="none" w:sz="0" w:space="0" w:color="auto"/>
            <w:right w:val="none" w:sz="0" w:space="0" w:color="auto"/>
          </w:divBdr>
        </w:div>
      </w:divsChild>
    </w:div>
    <w:div w:id="2123256976">
      <w:bodyDiv w:val="1"/>
      <w:marLeft w:val="0"/>
      <w:marRight w:val="0"/>
      <w:marTop w:val="0"/>
      <w:marBottom w:val="0"/>
      <w:divBdr>
        <w:top w:val="none" w:sz="0" w:space="0" w:color="auto"/>
        <w:left w:val="none" w:sz="0" w:space="0" w:color="auto"/>
        <w:bottom w:val="none" w:sz="0" w:space="0" w:color="auto"/>
        <w:right w:val="none" w:sz="0" w:space="0" w:color="auto"/>
      </w:divBdr>
    </w:div>
    <w:div w:id="2125035180">
      <w:bodyDiv w:val="1"/>
      <w:marLeft w:val="0"/>
      <w:marRight w:val="0"/>
      <w:marTop w:val="0"/>
      <w:marBottom w:val="0"/>
      <w:divBdr>
        <w:top w:val="none" w:sz="0" w:space="0" w:color="auto"/>
        <w:left w:val="none" w:sz="0" w:space="0" w:color="auto"/>
        <w:bottom w:val="none" w:sz="0" w:space="0" w:color="auto"/>
        <w:right w:val="none" w:sz="0" w:space="0" w:color="auto"/>
      </w:divBdr>
    </w:div>
    <w:div w:id="2137793165">
      <w:bodyDiv w:val="1"/>
      <w:marLeft w:val="0"/>
      <w:marRight w:val="0"/>
      <w:marTop w:val="0"/>
      <w:marBottom w:val="0"/>
      <w:divBdr>
        <w:top w:val="none" w:sz="0" w:space="0" w:color="auto"/>
        <w:left w:val="none" w:sz="0" w:space="0" w:color="auto"/>
        <w:bottom w:val="none" w:sz="0" w:space="0" w:color="auto"/>
        <w:right w:val="none" w:sz="0" w:space="0" w:color="auto"/>
      </w:divBdr>
    </w:div>
    <w:div w:id="21377975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051A506-AE77-4F01-8297-472625CDFF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11681</Words>
  <Characters>66586</Characters>
  <Application>Microsoft Office Word</Application>
  <DocSecurity>0</DocSecurity>
  <Lines>554</Lines>
  <Paragraphs>156</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78111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Sara Alsahafi</cp:lastModifiedBy>
  <cp:revision>5</cp:revision>
  <cp:lastPrinted>2026-07-01T14:36:00Z</cp:lastPrinted>
  <dcterms:created xsi:type="dcterms:W3CDTF">2026-07-01T14:35:00Z</dcterms:created>
  <dcterms:modified xsi:type="dcterms:W3CDTF">2026-07-14T07:26:00Z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