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4ECFD8D8" w:rsidR="009125CE" w:rsidRPr="001902DB" w:rsidRDefault="009125CE" w:rsidP="00B84BD8">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1E957002" w14:textId="2A7C0F86" w:rsidR="00F546CE" w:rsidRPr="001902DB" w:rsidRDefault="009125CE" w:rsidP="00B84BD8">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كلية الإدارة</w:t>
      </w:r>
    </w:p>
    <w:p w14:paraId="0217C513" w14:textId="751F2FD8" w:rsidR="009125CE" w:rsidRPr="009125CE" w:rsidRDefault="009125CE" w:rsidP="00B84BD8">
      <w:pP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00AA6BCF">
        <w:rPr>
          <w:rFonts w:ascii="Sakkal Majalla" w:hAnsi="Sakkal Majalla" w:cs="Sakkal Majalla" w:hint="cs"/>
          <w:b/>
          <w:bCs/>
          <w:sz w:val="28"/>
          <w:szCs w:val="28"/>
          <w:rtl/>
        </w:rPr>
        <w:t>ادارة الاعمال</w:t>
      </w:r>
      <w:r w:rsidRPr="001902DB">
        <w:rPr>
          <w:rFonts w:ascii="Sakkal Majalla" w:hAnsi="Sakkal Majalla" w:cs="Sakkal Majalla"/>
          <w:b/>
          <w:bCs/>
          <w:sz w:val="28"/>
          <w:szCs w:val="28"/>
          <w:rtl/>
          <w:lang w:bidi="ar-EG"/>
        </w:rPr>
        <w:t>.......</w:t>
      </w:r>
    </w:p>
    <w:p w14:paraId="11A91486" w14:textId="77777777" w:rsidR="009125CE" w:rsidRPr="009125CE" w:rsidRDefault="009125CE" w:rsidP="00B84BD8">
      <w:pPr>
        <w:rPr>
          <w:rFonts w:ascii="Sakkal Majalla" w:hAnsi="Sakkal Majalla" w:cs="Sakkal Majalla"/>
          <w:sz w:val="28"/>
          <w:szCs w:val="28"/>
          <w:rtl/>
          <w:lang w:bidi="ar-EG"/>
        </w:rPr>
      </w:pPr>
    </w:p>
    <w:p w14:paraId="3A7BF367" w14:textId="77777777" w:rsidR="009125CE" w:rsidRPr="009125CE" w:rsidRDefault="009125CE" w:rsidP="00B84BD8">
      <w:pPr>
        <w:jc w:val="center"/>
        <w:rPr>
          <w:rFonts w:ascii="Sakkal Majalla" w:hAnsi="Sakkal Majalla" w:cs="Sakkal Majalla"/>
          <w:sz w:val="28"/>
          <w:szCs w:val="28"/>
          <w:rtl/>
          <w:lang w:bidi="ar-EG"/>
        </w:rPr>
      </w:pPr>
    </w:p>
    <w:p w14:paraId="5F6542BF" w14:textId="77777777" w:rsidR="009125CE" w:rsidRPr="009125CE" w:rsidRDefault="009125CE" w:rsidP="00B84BD8">
      <w:pPr>
        <w:jc w:val="center"/>
        <w:rPr>
          <w:rFonts w:ascii="Sakkal Majalla" w:hAnsi="Sakkal Majalla" w:cs="Sakkal Majalla"/>
          <w:sz w:val="28"/>
          <w:szCs w:val="28"/>
          <w:rtl/>
          <w:lang w:bidi="ar-EG"/>
        </w:rPr>
      </w:pPr>
    </w:p>
    <w:p w14:paraId="1D7F79A0" w14:textId="746C4378" w:rsidR="00355AA7" w:rsidRPr="00355AA7" w:rsidRDefault="009125CE" w:rsidP="00B84BD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العنوان باللغة العربية</w:t>
      </w:r>
    </w:p>
    <w:p w14:paraId="3E69B0B0" w14:textId="77777777" w:rsidR="00355AA7" w:rsidRPr="00355AA7" w:rsidRDefault="00355AA7" w:rsidP="00B84BD8">
      <w:pPr>
        <w:spacing w:line="360" w:lineRule="auto"/>
        <w:jc w:val="center"/>
        <w:rPr>
          <w:sz w:val="24"/>
          <w:szCs w:val="24"/>
          <w:rtl/>
        </w:rPr>
      </w:pPr>
      <w:r w:rsidRPr="00355AA7">
        <w:rPr>
          <w:sz w:val="24"/>
          <w:szCs w:val="24"/>
          <w:rtl/>
        </w:rPr>
        <w:t>" دور ممارسات التسويق الأخضر في تعزيز ولاء العملاء: دراسة تطبيقية على عملاء قطاع الأزياء في</w:t>
      </w:r>
    </w:p>
    <w:p w14:paraId="77AC274D" w14:textId="786550D8" w:rsidR="00355AA7" w:rsidRPr="00355AA7" w:rsidRDefault="00355AA7" w:rsidP="00B84BD8">
      <w:pPr>
        <w:spacing w:line="360" w:lineRule="auto"/>
        <w:jc w:val="center"/>
        <w:rPr>
          <w:color w:val="000000" w:themeColor="text1"/>
          <w:sz w:val="24"/>
          <w:szCs w:val="24"/>
          <w:rtl/>
          <w:lang w:bidi="ar-EG"/>
        </w:rPr>
      </w:pPr>
      <w:r w:rsidRPr="00355AA7">
        <w:rPr>
          <w:sz w:val="24"/>
          <w:szCs w:val="24"/>
          <w:rtl/>
        </w:rPr>
        <w:t>المملكة العربية السعودية /جدة "</w:t>
      </w:r>
    </w:p>
    <w:p w14:paraId="5E1317A8" w14:textId="77777777" w:rsidR="00355AA7" w:rsidRPr="001902DB" w:rsidRDefault="00355AA7" w:rsidP="00B84BD8">
      <w:pPr>
        <w:jc w:val="center"/>
        <w:rPr>
          <w:rFonts w:ascii="Sakkal Majalla" w:hAnsi="Sakkal Majalla" w:cs="Sakkal Majalla"/>
          <w:b/>
          <w:bCs/>
          <w:sz w:val="28"/>
          <w:szCs w:val="28"/>
          <w:rtl/>
          <w:lang w:bidi="ar-EG"/>
        </w:rPr>
      </w:pPr>
    </w:p>
    <w:p w14:paraId="1AA4343F" w14:textId="77777777" w:rsidR="009125CE" w:rsidRPr="009125CE" w:rsidRDefault="009125CE" w:rsidP="00B84BD8">
      <w:pPr>
        <w:jc w:val="center"/>
        <w:rPr>
          <w:rFonts w:ascii="Sakkal Majalla" w:hAnsi="Sakkal Majalla" w:cs="Sakkal Majalla"/>
          <w:sz w:val="28"/>
          <w:szCs w:val="28"/>
          <w:rtl/>
          <w:lang w:bidi="ar-EG"/>
        </w:rPr>
      </w:pPr>
    </w:p>
    <w:p w14:paraId="232F19A4" w14:textId="77777777" w:rsidR="009125CE" w:rsidRPr="009125CE" w:rsidRDefault="009125CE" w:rsidP="00B84BD8">
      <w:pPr>
        <w:jc w:val="center"/>
        <w:rPr>
          <w:rFonts w:ascii="Sakkal Majalla" w:hAnsi="Sakkal Majalla" w:cs="Sakkal Majalla"/>
          <w:sz w:val="28"/>
          <w:szCs w:val="28"/>
          <w:rtl/>
          <w:lang w:bidi="ar-EG"/>
        </w:rPr>
      </w:pPr>
    </w:p>
    <w:p w14:paraId="0EB57E30" w14:textId="77777777" w:rsidR="009125CE" w:rsidRPr="001902DB" w:rsidRDefault="009125CE" w:rsidP="00B84BD8">
      <w:pPr>
        <w:jc w:val="center"/>
        <w:rPr>
          <w:rFonts w:ascii="Sakkal Majalla" w:hAnsi="Sakkal Majalla" w:cs="Sakkal Majalla"/>
          <w:b/>
          <w:bCs/>
          <w:sz w:val="28"/>
          <w:szCs w:val="28"/>
          <w:rtl/>
          <w:lang w:bidi="ar-EG"/>
        </w:rPr>
      </w:pPr>
    </w:p>
    <w:p w14:paraId="751A7E65" w14:textId="642D8AB4" w:rsidR="009125CE" w:rsidRPr="001902DB" w:rsidRDefault="009125CE" w:rsidP="00B84BD8">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355AA7">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355AA7">
        <w:rPr>
          <w:rFonts w:ascii="Sakkal Majalla" w:hAnsi="Sakkal Majalla" w:cs="Sakkal Majalla"/>
          <w:b/>
          <w:bCs/>
          <w:sz w:val="28"/>
          <w:szCs w:val="28"/>
          <w:lang w:bidi="ar-EG"/>
        </w:rPr>
        <w:t xml:space="preserve"> </w:t>
      </w:r>
      <w:r w:rsidR="00355AA7">
        <w:rPr>
          <w:rFonts w:ascii="Sakkal Majalla" w:hAnsi="Sakkal Majalla" w:cs="Sakkal Majalla" w:hint="cs"/>
          <w:b/>
          <w:bCs/>
          <w:sz w:val="28"/>
          <w:szCs w:val="28"/>
          <w:rtl/>
        </w:rPr>
        <w:t xml:space="preserve">تهاني عبدالإله </w:t>
      </w:r>
      <w:proofErr w:type="spellStart"/>
      <w:r w:rsidR="00355AA7">
        <w:rPr>
          <w:rFonts w:ascii="Sakkal Majalla" w:hAnsi="Sakkal Majalla" w:cs="Sakkal Majalla" w:hint="cs"/>
          <w:b/>
          <w:bCs/>
          <w:sz w:val="28"/>
          <w:szCs w:val="28"/>
          <w:rtl/>
        </w:rPr>
        <w:t>باخريبه</w:t>
      </w:r>
      <w:proofErr w:type="spellEnd"/>
    </w:p>
    <w:p w14:paraId="76AA45C9" w14:textId="77777777" w:rsidR="009125CE" w:rsidRPr="001902DB" w:rsidRDefault="009125CE" w:rsidP="00B84BD8">
      <w:pPr>
        <w:jc w:val="center"/>
        <w:rPr>
          <w:rFonts w:ascii="Sakkal Majalla" w:hAnsi="Sakkal Majalla" w:cs="Sakkal Majalla"/>
          <w:b/>
          <w:bCs/>
          <w:sz w:val="28"/>
          <w:szCs w:val="28"/>
          <w:rtl/>
          <w:lang w:bidi="ar-EG"/>
        </w:rPr>
      </w:pPr>
    </w:p>
    <w:p w14:paraId="3D3CBDF8" w14:textId="77777777" w:rsidR="009125CE" w:rsidRPr="001902DB" w:rsidRDefault="009125CE" w:rsidP="00B84BD8">
      <w:pPr>
        <w:jc w:val="center"/>
        <w:rPr>
          <w:rFonts w:ascii="Sakkal Majalla" w:hAnsi="Sakkal Majalla" w:cs="Sakkal Majalla"/>
          <w:b/>
          <w:bCs/>
          <w:sz w:val="28"/>
          <w:szCs w:val="28"/>
          <w:rtl/>
          <w:lang w:bidi="ar-EG"/>
        </w:rPr>
      </w:pPr>
    </w:p>
    <w:p w14:paraId="58D6152F" w14:textId="77777777" w:rsidR="009125CE" w:rsidRPr="001902DB" w:rsidRDefault="009125CE" w:rsidP="00B84BD8">
      <w:pPr>
        <w:jc w:val="center"/>
        <w:rPr>
          <w:rFonts w:ascii="Sakkal Majalla" w:hAnsi="Sakkal Majalla" w:cs="Sakkal Majalla"/>
          <w:b/>
          <w:bCs/>
          <w:sz w:val="28"/>
          <w:szCs w:val="28"/>
          <w:rtl/>
          <w:lang w:bidi="ar-EG"/>
        </w:rPr>
      </w:pPr>
    </w:p>
    <w:p w14:paraId="5F4EE2DE" w14:textId="1A92484F" w:rsidR="009125CE" w:rsidRPr="001902DB" w:rsidRDefault="009125CE" w:rsidP="00B84BD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B84BD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B84BD8">
      <w:pPr>
        <w:jc w:val="right"/>
        <w:rPr>
          <w:rFonts w:ascii="Sakkal Majalla" w:hAnsi="Sakkal Majalla" w:cs="Sakkal Majalla"/>
          <w:b/>
          <w:bCs/>
          <w:sz w:val="28"/>
          <w:szCs w:val="28"/>
          <w:rtl/>
          <w:lang w:bidi="ar-EG"/>
        </w:rPr>
      </w:pPr>
    </w:p>
    <w:p w14:paraId="14480418" w14:textId="78A6C3AC" w:rsidR="009125CE" w:rsidRPr="001902DB" w:rsidRDefault="009125CE" w:rsidP="00B84BD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20A0D552" w:rsidR="009125CE" w:rsidRPr="001902DB" w:rsidRDefault="003D6462" w:rsidP="00B84BD8">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2026</w:t>
      </w:r>
    </w:p>
    <w:p w14:paraId="49BACF62" w14:textId="77777777" w:rsidR="003D6462" w:rsidRDefault="003D6462" w:rsidP="00B84BD8">
      <w:pPr>
        <w:jc w:val="right"/>
        <w:rPr>
          <w:rFonts w:ascii="Sakkal Majalla" w:hAnsi="Sakkal Majalla" w:cs="Sakkal Majalla"/>
          <w:sz w:val="28"/>
          <w:szCs w:val="28"/>
          <w:u w:val="single"/>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23"/>
        <w:gridCol w:w="569"/>
      </w:tblGrid>
      <w:tr w:rsidR="00952014" w:rsidRPr="00952014" w14:paraId="4771CDD7" w14:textId="77777777">
        <w:trPr>
          <w:tblHeader/>
          <w:tblCellSpacing w:w="15" w:type="dxa"/>
        </w:trPr>
        <w:tc>
          <w:tcPr>
            <w:tcW w:w="0" w:type="auto"/>
            <w:vAlign w:val="center"/>
            <w:hideMark/>
          </w:tcPr>
          <w:p w14:paraId="7107277D" w14:textId="77777777" w:rsidR="00952014" w:rsidRPr="00952014" w:rsidRDefault="00952014" w:rsidP="00952014">
            <w:pPr>
              <w:bidi w:val="0"/>
              <w:spacing w:after="0" w:line="240" w:lineRule="auto"/>
              <w:jc w:val="center"/>
              <w:rPr>
                <w:rFonts w:ascii="Times New Roman" w:eastAsia="Times New Roman" w:hAnsi="Times New Roman" w:cs="Times New Roman"/>
                <w:b/>
                <w:bCs/>
                <w:kern w:val="0"/>
                <w:sz w:val="24"/>
                <w:szCs w:val="24"/>
                <w:lang w:val="en-GB" w:eastAsia="en-GB"/>
                <w14:ligatures w14:val="none"/>
              </w:rPr>
            </w:pPr>
            <w:r w:rsidRPr="00952014">
              <w:rPr>
                <w:rFonts w:ascii="Times New Roman" w:eastAsia="Times New Roman" w:hAnsi="Times New Roman" w:cs="Times New Roman"/>
                <w:b/>
                <w:bCs/>
                <w:kern w:val="0"/>
                <w:sz w:val="24"/>
                <w:szCs w:val="24"/>
                <w:lang w:val="en-GB" w:eastAsia="en-GB"/>
                <w14:ligatures w14:val="none"/>
              </w:rPr>
              <w:lastRenderedPageBreak/>
              <w:t>Contents</w:t>
            </w:r>
          </w:p>
        </w:tc>
        <w:tc>
          <w:tcPr>
            <w:tcW w:w="0" w:type="auto"/>
            <w:vAlign w:val="center"/>
            <w:hideMark/>
          </w:tcPr>
          <w:p w14:paraId="3A82CFFC" w14:textId="77777777" w:rsidR="00952014" w:rsidRPr="00952014" w:rsidRDefault="00952014" w:rsidP="00952014">
            <w:pPr>
              <w:bidi w:val="0"/>
              <w:spacing w:after="0" w:line="240" w:lineRule="auto"/>
              <w:jc w:val="right"/>
              <w:rPr>
                <w:rFonts w:ascii="Times New Roman" w:eastAsia="Times New Roman" w:hAnsi="Times New Roman" w:cs="Times New Roman"/>
                <w:b/>
                <w:bCs/>
                <w:kern w:val="0"/>
                <w:sz w:val="24"/>
                <w:szCs w:val="24"/>
                <w:lang w:val="en-GB" w:eastAsia="en-GB"/>
                <w14:ligatures w14:val="none"/>
              </w:rPr>
            </w:pPr>
            <w:r w:rsidRPr="00952014">
              <w:rPr>
                <w:rFonts w:ascii="Times New Roman" w:eastAsia="Times New Roman" w:hAnsi="Times New Roman" w:cs="Times New Roman"/>
                <w:b/>
                <w:bCs/>
                <w:kern w:val="0"/>
                <w:sz w:val="24"/>
                <w:szCs w:val="24"/>
                <w:lang w:val="en-GB" w:eastAsia="en-GB"/>
                <w14:ligatures w14:val="none"/>
              </w:rPr>
              <w:t>Page</w:t>
            </w:r>
          </w:p>
        </w:tc>
      </w:tr>
      <w:tr w:rsidR="00952014" w:rsidRPr="00952014" w14:paraId="1BA9FEB8" w14:textId="77777777">
        <w:trPr>
          <w:tblCellSpacing w:w="15" w:type="dxa"/>
        </w:trPr>
        <w:tc>
          <w:tcPr>
            <w:tcW w:w="0" w:type="auto"/>
            <w:vAlign w:val="center"/>
            <w:hideMark/>
          </w:tcPr>
          <w:p w14:paraId="73F27C08"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Abstract</w:t>
            </w:r>
          </w:p>
        </w:tc>
        <w:tc>
          <w:tcPr>
            <w:tcW w:w="0" w:type="auto"/>
            <w:vAlign w:val="center"/>
            <w:hideMark/>
          </w:tcPr>
          <w:p w14:paraId="388D3153"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5</w:t>
            </w:r>
          </w:p>
        </w:tc>
      </w:tr>
      <w:tr w:rsidR="00952014" w:rsidRPr="00952014" w14:paraId="713A9CDD" w14:textId="77777777">
        <w:trPr>
          <w:tblCellSpacing w:w="15" w:type="dxa"/>
        </w:trPr>
        <w:tc>
          <w:tcPr>
            <w:tcW w:w="0" w:type="auto"/>
            <w:vAlign w:val="center"/>
            <w:hideMark/>
          </w:tcPr>
          <w:p w14:paraId="639D89D8"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b/>
                <w:bCs/>
                <w:kern w:val="0"/>
                <w:sz w:val="24"/>
                <w:szCs w:val="24"/>
                <w:lang w:val="en-GB" w:eastAsia="en-GB"/>
                <w14:ligatures w14:val="none"/>
              </w:rPr>
              <w:t>CHAPTER ONE: INTRODUCTION</w:t>
            </w:r>
          </w:p>
        </w:tc>
        <w:tc>
          <w:tcPr>
            <w:tcW w:w="0" w:type="auto"/>
            <w:vAlign w:val="center"/>
            <w:hideMark/>
          </w:tcPr>
          <w:p w14:paraId="2DBE1BBB"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7</w:t>
            </w:r>
          </w:p>
        </w:tc>
      </w:tr>
      <w:tr w:rsidR="00952014" w:rsidRPr="00952014" w14:paraId="25D354F4" w14:textId="77777777">
        <w:trPr>
          <w:tblCellSpacing w:w="15" w:type="dxa"/>
        </w:trPr>
        <w:tc>
          <w:tcPr>
            <w:tcW w:w="0" w:type="auto"/>
            <w:vAlign w:val="center"/>
            <w:hideMark/>
          </w:tcPr>
          <w:p w14:paraId="70A0B282"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1.1 Introduction</w:t>
            </w:r>
          </w:p>
        </w:tc>
        <w:tc>
          <w:tcPr>
            <w:tcW w:w="0" w:type="auto"/>
            <w:vAlign w:val="center"/>
            <w:hideMark/>
          </w:tcPr>
          <w:p w14:paraId="5FED188A"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8</w:t>
            </w:r>
          </w:p>
        </w:tc>
      </w:tr>
      <w:tr w:rsidR="00952014" w:rsidRPr="00952014" w14:paraId="1EFABC3E" w14:textId="77777777">
        <w:trPr>
          <w:tblCellSpacing w:w="15" w:type="dxa"/>
        </w:trPr>
        <w:tc>
          <w:tcPr>
            <w:tcW w:w="0" w:type="auto"/>
            <w:vAlign w:val="center"/>
            <w:hideMark/>
          </w:tcPr>
          <w:p w14:paraId="376EE0EB"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1.2 Study Problem</w:t>
            </w:r>
          </w:p>
        </w:tc>
        <w:tc>
          <w:tcPr>
            <w:tcW w:w="0" w:type="auto"/>
            <w:vAlign w:val="center"/>
            <w:hideMark/>
          </w:tcPr>
          <w:p w14:paraId="33B76DC4"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13</w:t>
            </w:r>
          </w:p>
        </w:tc>
      </w:tr>
      <w:tr w:rsidR="00952014" w:rsidRPr="00952014" w14:paraId="487DC2CF" w14:textId="77777777">
        <w:trPr>
          <w:tblCellSpacing w:w="15" w:type="dxa"/>
        </w:trPr>
        <w:tc>
          <w:tcPr>
            <w:tcW w:w="0" w:type="auto"/>
            <w:vAlign w:val="center"/>
            <w:hideMark/>
          </w:tcPr>
          <w:p w14:paraId="1414474E"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1.3 Importance of the Study</w:t>
            </w:r>
          </w:p>
        </w:tc>
        <w:tc>
          <w:tcPr>
            <w:tcW w:w="0" w:type="auto"/>
            <w:vAlign w:val="center"/>
            <w:hideMark/>
          </w:tcPr>
          <w:p w14:paraId="69003853"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15</w:t>
            </w:r>
          </w:p>
        </w:tc>
      </w:tr>
      <w:tr w:rsidR="00952014" w:rsidRPr="00952014" w14:paraId="781B0E5F" w14:textId="77777777">
        <w:trPr>
          <w:tblCellSpacing w:w="15" w:type="dxa"/>
        </w:trPr>
        <w:tc>
          <w:tcPr>
            <w:tcW w:w="0" w:type="auto"/>
            <w:vAlign w:val="center"/>
            <w:hideMark/>
          </w:tcPr>
          <w:p w14:paraId="1BA7664E"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1.4 Study Aims</w:t>
            </w:r>
          </w:p>
        </w:tc>
        <w:tc>
          <w:tcPr>
            <w:tcW w:w="0" w:type="auto"/>
            <w:vAlign w:val="center"/>
            <w:hideMark/>
          </w:tcPr>
          <w:p w14:paraId="000C6F6B"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17</w:t>
            </w:r>
          </w:p>
        </w:tc>
      </w:tr>
      <w:tr w:rsidR="00952014" w:rsidRPr="00952014" w14:paraId="7C3B0608" w14:textId="77777777">
        <w:trPr>
          <w:tblCellSpacing w:w="15" w:type="dxa"/>
        </w:trPr>
        <w:tc>
          <w:tcPr>
            <w:tcW w:w="0" w:type="auto"/>
            <w:vAlign w:val="center"/>
            <w:hideMark/>
          </w:tcPr>
          <w:p w14:paraId="41033CB0"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1.5 Study Questions</w:t>
            </w:r>
          </w:p>
        </w:tc>
        <w:tc>
          <w:tcPr>
            <w:tcW w:w="0" w:type="auto"/>
            <w:vAlign w:val="center"/>
            <w:hideMark/>
          </w:tcPr>
          <w:p w14:paraId="343BFBE3"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19</w:t>
            </w:r>
          </w:p>
        </w:tc>
      </w:tr>
      <w:tr w:rsidR="00952014" w:rsidRPr="00952014" w14:paraId="451BEA67" w14:textId="77777777">
        <w:trPr>
          <w:tblCellSpacing w:w="15" w:type="dxa"/>
        </w:trPr>
        <w:tc>
          <w:tcPr>
            <w:tcW w:w="0" w:type="auto"/>
            <w:vAlign w:val="center"/>
            <w:hideMark/>
          </w:tcPr>
          <w:p w14:paraId="7F63678D"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1.6 Study Hypotheses</w:t>
            </w:r>
          </w:p>
        </w:tc>
        <w:tc>
          <w:tcPr>
            <w:tcW w:w="0" w:type="auto"/>
            <w:vAlign w:val="center"/>
            <w:hideMark/>
          </w:tcPr>
          <w:p w14:paraId="238875CC"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20</w:t>
            </w:r>
          </w:p>
        </w:tc>
      </w:tr>
      <w:tr w:rsidR="00952014" w:rsidRPr="00952014" w14:paraId="40FD0D74" w14:textId="77777777">
        <w:trPr>
          <w:tblCellSpacing w:w="15" w:type="dxa"/>
        </w:trPr>
        <w:tc>
          <w:tcPr>
            <w:tcW w:w="0" w:type="auto"/>
            <w:vAlign w:val="center"/>
            <w:hideMark/>
          </w:tcPr>
          <w:p w14:paraId="5AFC3C58"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1.6.1 Direct Effect Hypotheses</w:t>
            </w:r>
          </w:p>
        </w:tc>
        <w:tc>
          <w:tcPr>
            <w:tcW w:w="0" w:type="auto"/>
            <w:vAlign w:val="center"/>
            <w:hideMark/>
          </w:tcPr>
          <w:p w14:paraId="19A3EE63"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20</w:t>
            </w:r>
          </w:p>
        </w:tc>
      </w:tr>
      <w:tr w:rsidR="00952014" w:rsidRPr="00952014" w14:paraId="019016BB" w14:textId="77777777">
        <w:trPr>
          <w:tblCellSpacing w:w="15" w:type="dxa"/>
        </w:trPr>
        <w:tc>
          <w:tcPr>
            <w:tcW w:w="0" w:type="auto"/>
            <w:vAlign w:val="center"/>
            <w:hideMark/>
          </w:tcPr>
          <w:p w14:paraId="46F9EB8A"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1.6.2 Mediation Hypotheses</w:t>
            </w:r>
          </w:p>
        </w:tc>
        <w:tc>
          <w:tcPr>
            <w:tcW w:w="0" w:type="auto"/>
            <w:vAlign w:val="center"/>
            <w:hideMark/>
          </w:tcPr>
          <w:p w14:paraId="7CCDE326"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20</w:t>
            </w:r>
          </w:p>
        </w:tc>
      </w:tr>
      <w:tr w:rsidR="00952014" w:rsidRPr="00952014" w14:paraId="2C379C8F" w14:textId="77777777">
        <w:trPr>
          <w:tblCellSpacing w:w="15" w:type="dxa"/>
        </w:trPr>
        <w:tc>
          <w:tcPr>
            <w:tcW w:w="0" w:type="auto"/>
            <w:vAlign w:val="center"/>
            <w:hideMark/>
          </w:tcPr>
          <w:p w14:paraId="0FC4A308"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1.6.3 Moderation Hypotheses</w:t>
            </w:r>
          </w:p>
        </w:tc>
        <w:tc>
          <w:tcPr>
            <w:tcW w:w="0" w:type="auto"/>
            <w:vAlign w:val="center"/>
            <w:hideMark/>
          </w:tcPr>
          <w:p w14:paraId="05AF2C00"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20</w:t>
            </w:r>
          </w:p>
        </w:tc>
      </w:tr>
      <w:tr w:rsidR="00952014" w:rsidRPr="00952014" w14:paraId="0D23DDE6" w14:textId="77777777">
        <w:trPr>
          <w:tblCellSpacing w:w="15" w:type="dxa"/>
        </w:trPr>
        <w:tc>
          <w:tcPr>
            <w:tcW w:w="0" w:type="auto"/>
            <w:vAlign w:val="center"/>
            <w:hideMark/>
          </w:tcPr>
          <w:p w14:paraId="6C7DDDA5"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1.7 Theoretical Foundation of the Study</w:t>
            </w:r>
          </w:p>
        </w:tc>
        <w:tc>
          <w:tcPr>
            <w:tcW w:w="0" w:type="auto"/>
            <w:vAlign w:val="center"/>
            <w:hideMark/>
          </w:tcPr>
          <w:p w14:paraId="33ACF446"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21</w:t>
            </w:r>
          </w:p>
        </w:tc>
      </w:tr>
      <w:tr w:rsidR="00952014" w:rsidRPr="00952014" w14:paraId="7D333C76" w14:textId="77777777">
        <w:trPr>
          <w:tblCellSpacing w:w="15" w:type="dxa"/>
        </w:trPr>
        <w:tc>
          <w:tcPr>
            <w:tcW w:w="0" w:type="auto"/>
            <w:vAlign w:val="center"/>
            <w:hideMark/>
          </w:tcPr>
          <w:p w14:paraId="34048A6F"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 xml:space="preserve">1.7.1 Theory of Planned </w:t>
            </w:r>
            <w:proofErr w:type="spellStart"/>
            <w:r w:rsidRPr="00952014">
              <w:rPr>
                <w:rFonts w:ascii="Times New Roman" w:eastAsia="Times New Roman" w:hAnsi="Times New Roman" w:cs="Times New Roman"/>
                <w:kern w:val="0"/>
                <w:sz w:val="24"/>
                <w:szCs w:val="24"/>
                <w:lang w:val="en-GB" w:eastAsia="en-GB"/>
                <w14:ligatures w14:val="none"/>
              </w:rPr>
              <w:t>Behavior</w:t>
            </w:r>
            <w:proofErr w:type="spellEnd"/>
          </w:p>
        </w:tc>
        <w:tc>
          <w:tcPr>
            <w:tcW w:w="0" w:type="auto"/>
            <w:vAlign w:val="center"/>
            <w:hideMark/>
          </w:tcPr>
          <w:p w14:paraId="2D3FA1E9"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21</w:t>
            </w:r>
          </w:p>
        </w:tc>
      </w:tr>
      <w:tr w:rsidR="00952014" w:rsidRPr="00952014" w14:paraId="3F94454F" w14:textId="77777777">
        <w:trPr>
          <w:tblCellSpacing w:w="15" w:type="dxa"/>
        </w:trPr>
        <w:tc>
          <w:tcPr>
            <w:tcW w:w="0" w:type="auto"/>
            <w:vAlign w:val="center"/>
            <w:hideMark/>
          </w:tcPr>
          <w:p w14:paraId="31A36C62"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1.7.2 Relationship Marketing Theory</w:t>
            </w:r>
          </w:p>
        </w:tc>
        <w:tc>
          <w:tcPr>
            <w:tcW w:w="0" w:type="auto"/>
            <w:vAlign w:val="center"/>
            <w:hideMark/>
          </w:tcPr>
          <w:p w14:paraId="6581CCA2"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21</w:t>
            </w:r>
          </w:p>
        </w:tc>
      </w:tr>
      <w:tr w:rsidR="00952014" w:rsidRPr="00952014" w14:paraId="30A7BA60" w14:textId="77777777">
        <w:trPr>
          <w:tblCellSpacing w:w="15" w:type="dxa"/>
        </w:trPr>
        <w:tc>
          <w:tcPr>
            <w:tcW w:w="0" w:type="auto"/>
            <w:vAlign w:val="center"/>
            <w:hideMark/>
          </w:tcPr>
          <w:p w14:paraId="3633B51A"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1.7.3 Stakeholder Theory</w:t>
            </w:r>
          </w:p>
        </w:tc>
        <w:tc>
          <w:tcPr>
            <w:tcW w:w="0" w:type="auto"/>
            <w:vAlign w:val="center"/>
            <w:hideMark/>
          </w:tcPr>
          <w:p w14:paraId="78B77245"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21</w:t>
            </w:r>
          </w:p>
        </w:tc>
      </w:tr>
      <w:tr w:rsidR="00952014" w:rsidRPr="00952014" w14:paraId="1F2A8130" w14:textId="77777777">
        <w:trPr>
          <w:tblCellSpacing w:w="15" w:type="dxa"/>
        </w:trPr>
        <w:tc>
          <w:tcPr>
            <w:tcW w:w="0" w:type="auto"/>
            <w:vAlign w:val="center"/>
            <w:hideMark/>
          </w:tcPr>
          <w:p w14:paraId="2DA5D1B6"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1.7.4 Integration of the Theories</w:t>
            </w:r>
          </w:p>
        </w:tc>
        <w:tc>
          <w:tcPr>
            <w:tcW w:w="0" w:type="auto"/>
            <w:vAlign w:val="center"/>
            <w:hideMark/>
          </w:tcPr>
          <w:p w14:paraId="4D6B0EFB"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22</w:t>
            </w:r>
          </w:p>
        </w:tc>
      </w:tr>
      <w:tr w:rsidR="00952014" w:rsidRPr="00952014" w14:paraId="2B072CAF" w14:textId="77777777">
        <w:trPr>
          <w:tblCellSpacing w:w="15" w:type="dxa"/>
        </w:trPr>
        <w:tc>
          <w:tcPr>
            <w:tcW w:w="0" w:type="auto"/>
            <w:vAlign w:val="center"/>
            <w:hideMark/>
          </w:tcPr>
          <w:p w14:paraId="3CAAC549"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b/>
                <w:bCs/>
                <w:kern w:val="0"/>
                <w:sz w:val="24"/>
                <w:szCs w:val="24"/>
                <w:lang w:val="en-GB" w:eastAsia="en-GB"/>
                <w14:ligatures w14:val="none"/>
              </w:rPr>
              <w:t>CHAPTER TWO: LITERATURE REVIEW</w:t>
            </w:r>
          </w:p>
        </w:tc>
        <w:tc>
          <w:tcPr>
            <w:tcW w:w="0" w:type="auto"/>
            <w:vAlign w:val="center"/>
            <w:hideMark/>
          </w:tcPr>
          <w:p w14:paraId="7E5F59DB"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23</w:t>
            </w:r>
          </w:p>
        </w:tc>
      </w:tr>
      <w:tr w:rsidR="00952014" w:rsidRPr="00952014" w14:paraId="3B6BE936" w14:textId="77777777">
        <w:trPr>
          <w:tblCellSpacing w:w="15" w:type="dxa"/>
        </w:trPr>
        <w:tc>
          <w:tcPr>
            <w:tcW w:w="0" w:type="auto"/>
            <w:vAlign w:val="center"/>
            <w:hideMark/>
          </w:tcPr>
          <w:p w14:paraId="4D49EE72"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2.1 Introduction</w:t>
            </w:r>
          </w:p>
        </w:tc>
        <w:tc>
          <w:tcPr>
            <w:tcW w:w="0" w:type="auto"/>
            <w:vAlign w:val="center"/>
            <w:hideMark/>
          </w:tcPr>
          <w:p w14:paraId="284D6016"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24</w:t>
            </w:r>
          </w:p>
        </w:tc>
      </w:tr>
      <w:tr w:rsidR="00952014" w:rsidRPr="00952014" w14:paraId="4287134E" w14:textId="77777777">
        <w:trPr>
          <w:tblCellSpacing w:w="15" w:type="dxa"/>
        </w:trPr>
        <w:tc>
          <w:tcPr>
            <w:tcW w:w="0" w:type="auto"/>
            <w:vAlign w:val="center"/>
            <w:hideMark/>
          </w:tcPr>
          <w:p w14:paraId="35DE7F74"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2.2 Previous Studies</w:t>
            </w:r>
          </w:p>
        </w:tc>
        <w:tc>
          <w:tcPr>
            <w:tcW w:w="0" w:type="auto"/>
            <w:vAlign w:val="center"/>
            <w:hideMark/>
          </w:tcPr>
          <w:p w14:paraId="33CC5FE1"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25</w:t>
            </w:r>
          </w:p>
        </w:tc>
      </w:tr>
      <w:tr w:rsidR="00952014" w:rsidRPr="00952014" w14:paraId="58CEEF0B" w14:textId="77777777">
        <w:trPr>
          <w:tblCellSpacing w:w="15" w:type="dxa"/>
        </w:trPr>
        <w:tc>
          <w:tcPr>
            <w:tcW w:w="0" w:type="auto"/>
            <w:vAlign w:val="center"/>
            <w:hideMark/>
          </w:tcPr>
          <w:p w14:paraId="52FC65A3"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2.3 Theoretical Framework of the Study</w:t>
            </w:r>
          </w:p>
        </w:tc>
        <w:tc>
          <w:tcPr>
            <w:tcW w:w="0" w:type="auto"/>
            <w:vAlign w:val="center"/>
            <w:hideMark/>
          </w:tcPr>
          <w:p w14:paraId="37D3F0F0"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29</w:t>
            </w:r>
          </w:p>
        </w:tc>
      </w:tr>
      <w:tr w:rsidR="00952014" w:rsidRPr="00952014" w14:paraId="603F8812" w14:textId="77777777">
        <w:trPr>
          <w:tblCellSpacing w:w="15" w:type="dxa"/>
        </w:trPr>
        <w:tc>
          <w:tcPr>
            <w:tcW w:w="0" w:type="auto"/>
            <w:vAlign w:val="center"/>
            <w:hideMark/>
          </w:tcPr>
          <w:p w14:paraId="15B55A42"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b/>
                <w:bCs/>
                <w:kern w:val="0"/>
                <w:sz w:val="24"/>
                <w:szCs w:val="24"/>
                <w:lang w:val="en-GB" w:eastAsia="en-GB"/>
                <w14:ligatures w14:val="none"/>
              </w:rPr>
              <w:t>CHAPTER THREE: RESEARCH METHODOLOGY</w:t>
            </w:r>
          </w:p>
        </w:tc>
        <w:tc>
          <w:tcPr>
            <w:tcW w:w="0" w:type="auto"/>
            <w:vAlign w:val="center"/>
            <w:hideMark/>
          </w:tcPr>
          <w:p w14:paraId="6954409C"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33</w:t>
            </w:r>
          </w:p>
        </w:tc>
      </w:tr>
      <w:tr w:rsidR="00952014" w:rsidRPr="00952014" w14:paraId="420EACDC" w14:textId="77777777">
        <w:trPr>
          <w:tblCellSpacing w:w="15" w:type="dxa"/>
        </w:trPr>
        <w:tc>
          <w:tcPr>
            <w:tcW w:w="0" w:type="auto"/>
            <w:vAlign w:val="center"/>
            <w:hideMark/>
          </w:tcPr>
          <w:p w14:paraId="00540DDC"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3.1 Introduction</w:t>
            </w:r>
          </w:p>
        </w:tc>
        <w:tc>
          <w:tcPr>
            <w:tcW w:w="0" w:type="auto"/>
            <w:vAlign w:val="center"/>
            <w:hideMark/>
          </w:tcPr>
          <w:p w14:paraId="33A452F1"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34</w:t>
            </w:r>
          </w:p>
        </w:tc>
      </w:tr>
      <w:tr w:rsidR="00952014" w:rsidRPr="00952014" w14:paraId="6A1AB600" w14:textId="77777777">
        <w:trPr>
          <w:tblCellSpacing w:w="15" w:type="dxa"/>
        </w:trPr>
        <w:tc>
          <w:tcPr>
            <w:tcW w:w="0" w:type="auto"/>
            <w:vAlign w:val="center"/>
            <w:hideMark/>
          </w:tcPr>
          <w:p w14:paraId="480A5CD2"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3.2 Methodology and Research Methods</w:t>
            </w:r>
          </w:p>
        </w:tc>
        <w:tc>
          <w:tcPr>
            <w:tcW w:w="0" w:type="auto"/>
            <w:vAlign w:val="center"/>
            <w:hideMark/>
          </w:tcPr>
          <w:p w14:paraId="5097C984"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35</w:t>
            </w:r>
          </w:p>
        </w:tc>
      </w:tr>
      <w:tr w:rsidR="00952014" w:rsidRPr="00952014" w14:paraId="55D5AEBA" w14:textId="77777777">
        <w:trPr>
          <w:tblCellSpacing w:w="15" w:type="dxa"/>
        </w:trPr>
        <w:tc>
          <w:tcPr>
            <w:tcW w:w="0" w:type="auto"/>
            <w:vAlign w:val="center"/>
            <w:hideMark/>
          </w:tcPr>
          <w:p w14:paraId="1DC5112B"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3.2.1 Study Design and Methodology</w:t>
            </w:r>
          </w:p>
        </w:tc>
        <w:tc>
          <w:tcPr>
            <w:tcW w:w="0" w:type="auto"/>
            <w:vAlign w:val="center"/>
            <w:hideMark/>
          </w:tcPr>
          <w:p w14:paraId="2C305911"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35</w:t>
            </w:r>
          </w:p>
        </w:tc>
      </w:tr>
      <w:tr w:rsidR="00952014" w:rsidRPr="00952014" w14:paraId="34DDA16D" w14:textId="77777777">
        <w:trPr>
          <w:tblCellSpacing w:w="15" w:type="dxa"/>
        </w:trPr>
        <w:tc>
          <w:tcPr>
            <w:tcW w:w="0" w:type="auto"/>
            <w:vAlign w:val="center"/>
            <w:hideMark/>
          </w:tcPr>
          <w:p w14:paraId="019CEF57"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3.2.2 Data Collection Procedure</w:t>
            </w:r>
          </w:p>
        </w:tc>
        <w:tc>
          <w:tcPr>
            <w:tcW w:w="0" w:type="auto"/>
            <w:vAlign w:val="center"/>
            <w:hideMark/>
          </w:tcPr>
          <w:p w14:paraId="7C9680F1"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36</w:t>
            </w:r>
          </w:p>
        </w:tc>
      </w:tr>
      <w:tr w:rsidR="00952014" w:rsidRPr="00952014" w14:paraId="0BCA2579" w14:textId="77777777">
        <w:trPr>
          <w:tblCellSpacing w:w="15" w:type="dxa"/>
        </w:trPr>
        <w:tc>
          <w:tcPr>
            <w:tcW w:w="0" w:type="auto"/>
            <w:vAlign w:val="center"/>
            <w:hideMark/>
          </w:tcPr>
          <w:p w14:paraId="3586ABFD"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3.2.3 Type of Data</w:t>
            </w:r>
          </w:p>
        </w:tc>
        <w:tc>
          <w:tcPr>
            <w:tcW w:w="0" w:type="auto"/>
            <w:vAlign w:val="center"/>
            <w:hideMark/>
          </w:tcPr>
          <w:p w14:paraId="0A80D724"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36</w:t>
            </w:r>
          </w:p>
        </w:tc>
      </w:tr>
      <w:tr w:rsidR="00952014" w:rsidRPr="00952014" w14:paraId="43664741" w14:textId="77777777">
        <w:trPr>
          <w:tblCellSpacing w:w="15" w:type="dxa"/>
        </w:trPr>
        <w:tc>
          <w:tcPr>
            <w:tcW w:w="0" w:type="auto"/>
            <w:vAlign w:val="center"/>
            <w:hideMark/>
          </w:tcPr>
          <w:p w14:paraId="650C3892"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3.2.4 Statistical Analysis Methods and Software</w:t>
            </w:r>
          </w:p>
        </w:tc>
        <w:tc>
          <w:tcPr>
            <w:tcW w:w="0" w:type="auto"/>
            <w:vAlign w:val="center"/>
            <w:hideMark/>
          </w:tcPr>
          <w:p w14:paraId="20E319EC"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36</w:t>
            </w:r>
          </w:p>
        </w:tc>
      </w:tr>
      <w:tr w:rsidR="00952014" w:rsidRPr="00952014" w14:paraId="29FE5414" w14:textId="77777777">
        <w:trPr>
          <w:tblCellSpacing w:w="15" w:type="dxa"/>
        </w:trPr>
        <w:tc>
          <w:tcPr>
            <w:tcW w:w="0" w:type="auto"/>
            <w:vAlign w:val="center"/>
            <w:hideMark/>
          </w:tcPr>
          <w:p w14:paraId="45C85E42"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3.2.5 Ethical Considerations</w:t>
            </w:r>
          </w:p>
        </w:tc>
        <w:tc>
          <w:tcPr>
            <w:tcW w:w="0" w:type="auto"/>
            <w:vAlign w:val="center"/>
            <w:hideMark/>
          </w:tcPr>
          <w:p w14:paraId="32D4D50E"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37</w:t>
            </w:r>
          </w:p>
        </w:tc>
      </w:tr>
      <w:tr w:rsidR="00952014" w:rsidRPr="00952014" w14:paraId="28A5A7A3" w14:textId="77777777">
        <w:trPr>
          <w:tblCellSpacing w:w="15" w:type="dxa"/>
        </w:trPr>
        <w:tc>
          <w:tcPr>
            <w:tcW w:w="0" w:type="auto"/>
            <w:vAlign w:val="center"/>
            <w:hideMark/>
          </w:tcPr>
          <w:p w14:paraId="1CEC3C83"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3.3 Research Population</w:t>
            </w:r>
          </w:p>
        </w:tc>
        <w:tc>
          <w:tcPr>
            <w:tcW w:w="0" w:type="auto"/>
            <w:vAlign w:val="center"/>
            <w:hideMark/>
          </w:tcPr>
          <w:p w14:paraId="2DDA3EBD"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38</w:t>
            </w:r>
          </w:p>
        </w:tc>
      </w:tr>
      <w:tr w:rsidR="00952014" w:rsidRPr="00952014" w14:paraId="56244AB3" w14:textId="77777777">
        <w:trPr>
          <w:tblCellSpacing w:w="15" w:type="dxa"/>
        </w:trPr>
        <w:tc>
          <w:tcPr>
            <w:tcW w:w="0" w:type="auto"/>
            <w:vAlign w:val="center"/>
            <w:hideMark/>
          </w:tcPr>
          <w:p w14:paraId="761CDCEC"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3.3.1 Study Population</w:t>
            </w:r>
          </w:p>
        </w:tc>
        <w:tc>
          <w:tcPr>
            <w:tcW w:w="0" w:type="auto"/>
            <w:vAlign w:val="center"/>
            <w:hideMark/>
          </w:tcPr>
          <w:p w14:paraId="4C54393A"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39</w:t>
            </w:r>
          </w:p>
        </w:tc>
      </w:tr>
      <w:tr w:rsidR="00952014" w:rsidRPr="00952014" w14:paraId="4AC8A059" w14:textId="77777777">
        <w:trPr>
          <w:tblCellSpacing w:w="15" w:type="dxa"/>
        </w:trPr>
        <w:tc>
          <w:tcPr>
            <w:tcW w:w="0" w:type="auto"/>
            <w:vAlign w:val="center"/>
            <w:hideMark/>
          </w:tcPr>
          <w:p w14:paraId="49528CB1"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3.3.2 Study Sample</w:t>
            </w:r>
          </w:p>
        </w:tc>
        <w:tc>
          <w:tcPr>
            <w:tcW w:w="0" w:type="auto"/>
            <w:vAlign w:val="center"/>
            <w:hideMark/>
          </w:tcPr>
          <w:p w14:paraId="7EEC5011"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39</w:t>
            </w:r>
          </w:p>
        </w:tc>
      </w:tr>
      <w:tr w:rsidR="00952014" w:rsidRPr="00952014" w14:paraId="2503AC3E" w14:textId="77777777">
        <w:trPr>
          <w:tblCellSpacing w:w="15" w:type="dxa"/>
        </w:trPr>
        <w:tc>
          <w:tcPr>
            <w:tcW w:w="0" w:type="auto"/>
            <w:vAlign w:val="center"/>
            <w:hideMark/>
          </w:tcPr>
          <w:p w14:paraId="0DBC600F"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3.4 Study Limitations</w:t>
            </w:r>
          </w:p>
        </w:tc>
        <w:tc>
          <w:tcPr>
            <w:tcW w:w="0" w:type="auto"/>
            <w:vAlign w:val="center"/>
            <w:hideMark/>
          </w:tcPr>
          <w:p w14:paraId="0EBDDE3E"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40</w:t>
            </w:r>
          </w:p>
        </w:tc>
      </w:tr>
      <w:tr w:rsidR="00952014" w:rsidRPr="00952014" w14:paraId="7E29E5E7" w14:textId="77777777">
        <w:trPr>
          <w:tblCellSpacing w:w="15" w:type="dxa"/>
        </w:trPr>
        <w:tc>
          <w:tcPr>
            <w:tcW w:w="0" w:type="auto"/>
            <w:vAlign w:val="center"/>
            <w:hideMark/>
          </w:tcPr>
          <w:p w14:paraId="18F39773"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3.4.1 Methodological Limitations</w:t>
            </w:r>
          </w:p>
        </w:tc>
        <w:tc>
          <w:tcPr>
            <w:tcW w:w="0" w:type="auto"/>
            <w:vAlign w:val="center"/>
            <w:hideMark/>
          </w:tcPr>
          <w:p w14:paraId="5405D0D9"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40</w:t>
            </w:r>
          </w:p>
        </w:tc>
      </w:tr>
      <w:tr w:rsidR="00952014" w:rsidRPr="00952014" w14:paraId="555B7D1B" w14:textId="77777777">
        <w:trPr>
          <w:tblCellSpacing w:w="15" w:type="dxa"/>
        </w:trPr>
        <w:tc>
          <w:tcPr>
            <w:tcW w:w="0" w:type="auto"/>
            <w:vAlign w:val="center"/>
            <w:hideMark/>
          </w:tcPr>
          <w:p w14:paraId="2865BD4A"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3.4.2 Sample Limitations</w:t>
            </w:r>
          </w:p>
        </w:tc>
        <w:tc>
          <w:tcPr>
            <w:tcW w:w="0" w:type="auto"/>
            <w:vAlign w:val="center"/>
            <w:hideMark/>
          </w:tcPr>
          <w:p w14:paraId="621B88C9"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40</w:t>
            </w:r>
          </w:p>
        </w:tc>
      </w:tr>
      <w:tr w:rsidR="00952014" w:rsidRPr="00952014" w14:paraId="65581C57" w14:textId="77777777">
        <w:trPr>
          <w:tblCellSpacing w:w="15" w:type="dxa"/>
        </w:trPr>
        <w:tc>
          <w:tcPr>
            <w:tcW w:w="0" w:type="auto"/>
            <w:vAlign w:val="center"/>
            <w:hideMark/>
          </w:tcPr>
          <w:p w14:paraId="31DB58D7"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3.4.3 Measurement Limitations</w:t>
            </w:r>
          </w:p>
        </w:tc>
        <w:tc>
          <w:tcPr>
            <w:tcW w:w="0" w:type="auto"/>
            <w:vAlign w:val="center"/>
            <w:hideMark/>
          </w:tcPr>
          <w:p w14:paraId="46EBF663"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40</w:t>
            </w:r>
          </w:p>
        </w:tc>
      </w:tr>
      <w:tr w:rsidR="00952014" w:rsidRPr="00952014" w14:paraId="244D37F7" w14:textId="77777777">
        <w:trPr>
          <w:tblCellSpacing w:w="15" w:type="dxa"/>
        </w:trPr>
        <w:tc>
          <w:tcPr>
            <w:tcW w:w="0" w:type="auto"/>
            <w:vAlign w:val="center"/>
            <w:hideMark/>
          </w:tcPr>
          <w:p w14:paraId="0044106C"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3.4.4 Other Limitations</w:t>
            </w:r>
          </w:p>
        </w:tc>
        <w:tc>
          <w:tcPr>
            <w:tcW w:w="0" w:type="auto"/>
            <w:vAlign w:val="center"/>
            <w:hideMark/>
          </w:tcPr>
          <w:p w14:paraId="4E36B867"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40</w:t>
            </w:r>
          </w:p>
        </w:tc>
      </w:tr>
      <w:tr w:rsidR="00952014" w:rsidRPr="00952014" w14:paraId="6B32CA55" w14:textId="77777777">
        <w:trPr>
          <w:tblCellSpacing w:w="15" w:type="dxa"/>
        </w:trPr>
        <w:tc>
          <w:tcPr>
            <w:tcW w:w="0" w:type="auto"/>
            <w:vAlign w:val="center"/>
            <w:hideMark/>
          </w:tcPr>
          <w:p w14:paraId="4168B9D9"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b/>
                <w:bCs/>
                <w:kern w:val="0"/>
                <w:sz w:val="24"/>
                <w:szCs w:val="24"/>
                <w:lang w:val="en-GB" w:eastAsia="en-GB"/>
                <w14:ligatures w14:val="none"/>
              </w:rPr>
              <w:t>CHAPTER FOUR: RESULTS, DISCUSSION AND RECOMMENDATIONS</w:t>
            </w:r>
          </w:p>
        </w:tc>
        <w:tc>
          <w:tcPr>
            <w:tcW w:w="0" w:type="auto"/>
            <w:vAlign w:val="center"/>
            <w:hideMark/>
          </w:tcPr>
          <w:p w14:paraId="69AE9FBB"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42</w:t>
            </w:r>
          </w:p>
        </w:tc>
      </w:tr>
      <w:tr w:rsidR="00952014" w:rsidRPr="00952014" w14:paraId="3BF24445" w14:textId="77777777">
        <w:trPr>
          <w:tblCellSpacing w:w="15" w:type="dxa"/>
        </w:trPr>
        <w:tc>
          <w:tcPr>
            <w:tcW w:w="0" w:type="auto"/>
            <w:vAlign w:val="center"/>
            <w:hideMark/>
          </w:tcPr>
          <w:p w14:paraId="16891352"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4.1 Introduction</w:t>
            </w:r>
          </w:p>
        </w:tc>
        <w:tc>
          <w:tcPr>
            <w:tcW w:w="0" w:type="auto"/>
            <w:vAlign w:val="center"/>
            <w:hideMark/>
          </w:tcPr>
          <w:p w14:paraId="23B6EEC2"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42</w:t>
            </w:r>
          </w:p>
        </w:tc>
      </w:tr>
      <w:tr w:rsidR="00952014" w:rsidRPr="00952014" w14:paraId="08F1CDE0" w14:textId="77777777">
        <w:trPr>
          <w:tblCellSpacing w:w="15" w:type="dxa"/>
        </w:trPr>
        <w:tc>
          <w:tcPr>
            <w:tcW w:w="0" w:type="auto"/>
            <w:vAlign w:val="center"/>
            <w:hideMark/>
          </w:tcPr>
          <w:p w14:paraId="5831E2F5"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4.2 Data Analysis</w:t>
            </w:r>
          </w:p>
        </w:tc>
        <w:tc>
          <w:tcPr>
            <w:tcW w:w="0" w:type="auto"/>
            <w:vAlign w:val="center"/>
            <w:hideMark/>
          </w:tcPr>
          <w:p w14:paraId="0CDCAD52"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44</w:t>
            </w:r>
          </w:p>
        </w:tc>
      </w:tr>
      <w:tr w:rsidR="00952014" w:rsidRPr="00952014" w14:paraId="4AF47438" w14:textId="77777777">
        <w:trPr>
          <w:tblCellSpacing w:w="15" w:type="dxa"/>
        </w:trPr>
        <w:tc>
          <w:tcPr>
            <w:tcW w:w="0" w:type="auto"/>
            <w:vAlign w:val="center"/>
            <w:hideMark/>
          </w:tcPr>
          <w:p w14:paraId="3F73CEDC"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4.2.1 Descriptive Statistics</w:t>
            </w:r>
          </w:p>
        </w:tc>
        <w:tc>
          <w:tcPr>
            <w:tcW w:w="0" w:type="auto"/>
            <w:vAlign w:val="center"/>
            <w:hideMark/>
          </w:tcPr>
          <w:p w14:paraId="58D3A882"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44</w:t>
            </w:r>
          </w:p>
        </w:tc>
      </w:tr>
      <w:tr w:rsidR="00952014" w:rsidRPr="00952014" w14:paraId="31C82397" w14:textId="77777777">
        <w:trPr>
          <w:tblCellSpacing w:w="15" w:type="dxa"/>
        </w:trPr>
        <w:tc>
          <w:tcPr>
            <w:tcW w:w="0" w:type="auto"/>
            <w:vAlign w:val="center"/>
            <w:hideMark/>
          </w:tcPr>
          <w:p w14:paraId="1F1B5EE3"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lastRenderedPageBreak/>
              <w:t>4.2.2 Reliability Analysis</w:t>
            </w:r>
          </w:p>
        </w:tc>
        <w:tc>
          <w:tcPr>
            <w:tcW w:w="0" w:type="auto"/>
            <w:vAlign w:val="center"/>
            <w:hideMark/>
          </w:tcPr>
          <w:p w14:paraId="7813FC6F"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46</w:t>
            </w:r>
          </w:p>
        </w:tc>
      </w:tr>
      <w:tr w:rsidR="00952014" w:rsidRPr="00952014" w14:paraId="6D754885" w14:textId="77777777">
        <w:trPr>
          <w:tblCellSpacing w:w="15" w:type="dxa"/>
        </w:trPr>
        <w:tc>
          <w:tcPr>
            <w:tcW w:w="0" w:type="auto"/>
            <w:vAlign w:val="center"/>
            <w:hideMark/>
          </w:tcPr>
          <w:p w14:paraId="660A15AB"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4.2.3 Pearson Correlation Analysis</w:t>
            </w:r>
          </w:p>
        </w:tc>
        <w:tc>
          <w:tcPr>
            <w:tcW w:w="0" w:type="auto"/>
            <w:vAlign w:val="center"/>
            <w:hideMark/>
          </w:tcPr>
          <w:p w14:paraId="2BEE3BB5"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47</w:t>
            </w:r>
          </w:p>
        </w:tc>
      </w:tr>
      <w:tr w:rsidR="00952014" w:rsidRPr="00952014" w14:paraId="04E6AF88" w14:textId="77777777">
        <w:trPr>
          <w:tblCellSpacing w:w="15" w:type="dxa"/>
        </w:trPr>
        <w:tc>
          <w:tcPr>
            <w:tcW w:w="0" w:type="auto"/>
            <w:vAlign w:val="center"/>
            <w:hideMark/>
          </w:tcPr>
          <w:p w14:paraId="476C183E"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4.2.4 Testing the Direct Hypotheses (H1–H7)</w:t>
            </w:r>
          </w:p>
        </w:tc>
        <w:tc>
          <w:tcPr>
            <w:tcW w:w="0" w:type="auto"/>
            <w:vAlign w:val="center"/>
            <w:hideMark/>
          </w:tcPr>
          <w:p w14:paraId="18EADB2B" w14:textId="77777777" w:rsidR="00952014" w:rsidRPr="00952014" w:rsidRDefault="00952014"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48</w:t>
            </w:r>
          </w:p>
        </w:tc>
      </w:tr>
      <w:tr w:rsidR="00952014" w:rsidRPr="00952014" w14:paraId="7ECE2BB7" w14:textId="77777777">
        <w:trPr>
          <w:tblCellSpacing w:w="15" w:type="dxa"/>
        </w:trPr>
        <w:tc>
          <w:tcPr>
            <w:tcW w:w="0" w:type="auto"/>
            <w:vAlign w:val="center"/>
            <w:hideMark/>
          </w:tcPr>
          <w:p w14:paraId="20E89CA5"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4.2.5 Mediation Analysis (H8–H10)</w:t>
            </w:r>
          </w:p>
        </w:tc>
        <w:tc>
          <w:tcPr>
            <w:tcW w:w="0" w:type="auto"/>
            <w:vAlign w:val="center"/>
            <w:hideMark/>
          </w:tcPr>
          <w:p w14:paraId="16CE2E2D" w14:textId="1E53EB7F" w:rsidR="00952014" w:rsidRPr="00952014" w:rsidRDefault="00EC4E50"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53</w:t>
            </w:r>
          </w:p>
        </w:tc>
      </w:tr>
      <w:tr w:rsidR="00952014" w:rsidRPr="00952014" w14:paraId="41BFE502" w14:textId="77777777">
        <w:trPr>
          <w:tblCellSpacing w:w="15" w:type="dxa"/>
        </w:trPr>
        <w:tc>
          <w:tcPr>
            <w:tcW w:w="0" w:type="auto"/>
            <w:vAlign w:val="center"/>
            <w:hideMark/>
          </w:tcPr>
          <w:p w14:paraId="46701499"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4.2.6 Moderation Analysis (H11–H13)</w:t>
            </w:r>
          </w:p>
        </w:tc>
        <w:tc>
          <w:tcPr>
            <w:tcW w:w="0" w:type="auto"/>
            <w:vAlign w:val="center"/>
            <w:hideMark/>
          </w:tcPr>
          <w:p w14:paraId="54D31B01" w14:textId="4D0810A6" w:rsidR="00952014" w:rsidRPr="00952014" w:rsidRDefault="00EC4E50"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55</w:t>
            </w:r>
          </w:p>
        </w:tc>
      </w:tr>
      <w:tr w:rsidR="00952014" w:rsidRPr="00952014" w14:paraId="7068129E" w14:textId="77777777">
        <w:trPr>
          <w:tblCellSpacing w:w="15" w:type="dxa"/>
        </w:trPr>
        <w:tc>
          <w:tcPr>
            <w:tcW w:w="0" w:type="auto"/>
            <w:vAlign w:val="center"/>
            <w:hideMark/>
          </w:tcPr>
          <w:p w14:paraId="79C149ED"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4.3 Discussion</w:t>
            </w:r>
          </w:p>
        </w:tc>
        <w:tc>
          <w:tcPr>
            <w:tcW w:w="0" w:type="auto"/>
            <w:vAlign w:val="center"/>
            <w:hideMark/>
          </w:tcPr>
          <w:p w14:paraId="073DFEE4" w14:textId="0BB4FB60" w:rsidR="00952014" w:rsidRPr="00952014" w:rsidRDefault="00EC4E50"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57</w:t>
            </w:r>
          </w:p>
        </w:tc>
      </w:tr>
      <w:tr w:rsidR="00952014" w:rsidRPr="00952014" w14:paraId="6E88B102" w14:textId="77777777">
        <w:trPr>
          <w:tblCellSpacing w:w="15" w:type="dxa"/>
        </w:trPr>
        <w:tc>
          <w:tcPr>
            <w:tcW w:w="0" w:type="auto"/>
            <w:vAlign w:val="center"/>
            <w:hideMark/>
          </w:tcPr>
          <w:p w14:paraId="639F3487"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4.3.1 Discussion of Direct Effects</w:t>
            </w:r>
          </w:p>
        </w:tc>
        <w:tc>
          <w:tcPr>
            <w:tcW w:w="0" w:type="auto"/>
            <w:vAlign w:val="center"/>
            <w:hideMark/>
          </w:tcPr>
          <w:p w14:paraId="6DAF0611" w14:textId="7AC5F988" w:rsidR="00952014" w:rsidRPr="00952014" w:rsidRDefault="00EC4E50"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59</w:t>
            </w:r>
          </w:p>
        </w:tc>
      </w:tr>
      <w:tr w:rsidR="00952014" w:rsidRPr="00952014" w14:paraId="3AB431CD" w14:textId="77777777">
        <w:trPr>
          <w:tblCellSpacing w:w="15" w:type="dxa"/>
        </w:trPr>
        <w:tc>
          <w:tcPr>
            <w:tcW w:w="0" w:type="auto"/>
            <w:vAlign w:val="center"/>
            <w:hideMark/>
          </w:tcPr>
          <w:p w14:paraId="0CFB9D3B"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4.3.2 Discussion of Mediation Effects</w:t>
            </w:r>
          </w:p>
        </w:tc>
        <w:tc>
          <w:tcPr>
            <w:tcW w:w="0" w:type="auto"/>
            <w:vAlign w:val="center"/>
            <w:hideMark/>
          </w:tcPr>
          <w:p w14:paraId="2BCB8B85" w14:textId="0C86A86B" w:rsidR="00952014" w:rsidRPr="00952014" w:rsidRDefault="00EC4E50"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60</w:t>
            </w:r>
          </w:p>
        </w:tc>
      </w:tr>
      <w:tr w:rsidR="00952014" w:rsidRPr="00952014" w14:paraId="2D4C9598" w14:textId="77777777">
        <w:trPr>
          <w:tblCellSpacing w:w="15" w:type="dxa"/>
        </w:trPr>
        <w:tc>
          <w:tcPr>
            <w:tcW w:w="0" w:type="auto"/>
            <w:vAlign w:val="center"/>
            <w:hideMark/>
          </w:tcPr>
          <w:p w14:paraId="2DE76010"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4.3.3 Discussion of Moderation Effects</w:t>
            </w:r>
          </w:p>
        </w:tc>
        <w:tc>
          <w:tcPr>
            <w:tcW w:w="0" w:type="auto"/>
            <w:vAlign w:val="center"/>
            <w:hideMark/>
          </w:tcPr>
          <w:p w14:paraId="205D1071" w14:textId="1D2EAF3A" w:rsidR="00952014" w:rsidRPr="00952014" w:rsidRDefault="00EC4E50"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62</w:t>
            </w:r>
          </w:p>
        </w:tc>
      </w:tr>
      <w:tr w:rsidR="00952014" w:rsidRPr="00952014" w14:paraId="32EC8F35" w14:textId="77777777">
        <w:trPr>
          <w:tblCellSpacing w:w="15" w:type="dxa"/>
        </w:trPr>
        <w:tc>
          <w:tcPr>
            <w:tcW w:w="0" w:type="auto"/>
            <w:vAlign w:val="center"/>
            <w:hideMark/>
          </w:tcPr>
          <w:p w14:paraId="6E13BA30"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4.4 Recommendations</w:t>
            </w:r>
          </w:p>
        </w:tc>
        <w:tc>
          <w:tcPr>
            <w:tcW w:w="0" w:type="auto"/>
            <w:vAlign w:val="center"/>
            <w:hideMark/>
          </w:tcPr>
          <w:p w14:paraId="05DAB8B4" w14:textId="032DD62D" w:rsidR="00952014" w:rsidRPr="00952014" w:rsidRDefault="00DD5232"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64</w:t>
            </w:r>
          </w:p>
        </w:tc>
      </w:tr>
      <w:tr w:rsidR="00952014" w:rsidRPr="00952014" w14:paraId="4EB67FEB" w14:textId="77777777">
        <w:trPr>
          <w:tblCellSpacing w:w="15" w:type="dxa"/>
        </w:trPr>
        <w:tc>
          <w:tcPr>
            <w:tcW w:w="0" w:type="auto"/>
            <w:vAlign w:val="center"/>
            <w:hideMark/>
          </w:tcPr>
          <w:p w14:paraId="383EB879" w14:textId="77777777" w:rsidR="00952014" w:rsidRPr="00952014" w:rsidRDefault="00952014" w:rsidP="00952014">
            <w:pPr>
              <w:bidi w:val="0"/>
              <w:spacing w:after="0" w:line="240" w:lineRule="auto"/>
              <w:rPr>
                <w:rFonts w:ascii="Times New Roman" w:eastAsia="Times New Roman" w:hAnsi="Times New Roman" w:cs="Times New Roman"/>
                <w:kern w:val="0"/>
                <w:sz w:val="24"/>
                <w:szCs w:val="24"/>
                <w:lang w:val="en-GB" w:eastAsia="en-GB"/>
                <w14:ligatures w14:val="none"/>
              </w:rPr>
            </w:pPr>
            <w:r w:rsidRPr="00952014">
              <w:rPr>
                <w:rFonts w:ascii="Times New Roman" w:eastAsia="Times New Roman" w:hAnsi="Times New Roman" w:cs="Times New Roman"/>
                <w:kern w:val="0"/>
                <w:sz w:val="24"/>
                <w:szCs w:val="24"/>
                <w:lang w:val="en-GB" w:eastAsia="en-GB"/>
                <w14:ligatures w14:val="none"/>
              </w:rPr>
              <w:t>References</w:t>
            </w:r>
          </w:p>
        </w:tc>
        <w:tc>
          <w:tcPr>
            <w:tcW w:w="0" w:type="auto"/>
            <w:vAlign w:val="center"/>
            <w:hideMark/>
          </w:tcPr>
          <w:p w14:paraId="5937DA17" w14:textId="786F80C6" w:rsidR="00952014" w:rsidRPr="00952014" w:rsidRDefault="00DD5232" w:rsidP="00952014">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67</w:t>
            </w:r>
          </w:p>
        </w:tc>
      </w:tr>
    </w:tbl>
    <w:p w14:paraId="1499DEA1" w14:textId="77777777" w:rsidR="00B84BD8" w:rsidRPr="00B84BD8" w:rsidRDefault="00B84BD8" w:rsidP="00B84BD8">
      <w:pPr>
        <w:jc w:val="right"/>
        <w:rPr>
          <w:rFonts w:ascii="Sakkal Majalla" w:hAnsi="Sakkal Majalla" w:cs="Sakkal Majalla"/>
          <w:sz w:val="28"/>
          <w:szCs w:val="28"/>
          <w:u w:val="single"/>
          <w:lang w:bidi="ar-EG"/>
        </w:rPr>
      </w:pPr>
    </w:p>
    <w:p w14:paraId="5396E85C" w14:textId="0D861CE1" w:rsidR="00B84BD8" w:rsidRPr="00B84BD8" w:rsidRDefault="00B84BD8" w:rsidP="00277582">
      <w:pPr>
        <w:bidi w:val="0"/>
        <w:jc w:val="right"/>
        <w:rPr>
          <w:rFonts w:ascii="Sakkal Majalla" w:hAnsi="Sakkal Majalla" w:cs="Sakkal Majalla"/>
          <w:sz w:val="28"/>
          <w:szCs w:val="28"/>
          <w:u w:val="single"/>
          <w:lang w:bidi="ar-EG"/>
        </w:rPr>
      </w:pPr>
    </w:p>
    <w:p w14:paraId="2BA77DFA" w14:textId="77777777" w:rsidR="00B84BD8" w:rsidRPr="00B84BD8" w:rsidRDefault="00B84BD8" w:rsidP="00B84BD8">
      <w:pPr>
        <w:jc w:val="right"/>
        <w:rPr>
          <w:rFonts w:ascii="Sakkal Majalla" w:hAnsi="Sakkal Majalla" w:cs="Sakkal Majalla"/>
          <w:sz w:val="28"/>
          <w:szCs w:val="28"/>
          <w:u w:val="single"/>
          <w:lang w:bidi="ar-EG"/>
        </w:rPr>
      </w:pPr>
    </w:p>
    <w:p w14:paraId="566F8142" w14:textId="77777777" w:rsidR="009125CE" w:rsidRDefault="009125CE" w:rsidP="00B84BD8">
      <w:pPr>
        <w:jc w:val="right"/>
        <w:rPr>
          <w:rFonts w:ascii="Sakkal Majalla" w:hAnsi="Sakkal Majalla" w:cs="Sakkal Majalla"/>
          <w:sz w:val="28"/>
          <w:szCs w:val="28"/>
          <w:u w:val="single"/>
          <w:rtl/>
          <w:lang w:bidi="ar-EG"/>
        </w:rPr>
      </w:pPr>
    </w:p>
    <w:p w14:paraId="43234021" w14:textId="77777777" w:rsidR="009125CE" w:rsidRDefault="009125CE" w:rsidP="00B84BD8">
      <w:pPr>
        <w:jc w:val="right"/>
        <w:rPr>
          <w:rFonts w:ascii="Sakkal Majalla" w:hAnsi="Sakkal Majalla" w:cs="Sakkal Majalla"/>
          <w:sz w:val="28"/>
          <w:szCs w:val="28"/>
          <w:u w:val="single"/>
          <w:rtl/>
          <w:lang w:bidi="ar-EG"/>
        </w:rPr>
      </w:pPr>
    </w:p>
    <w:p w14:paraId="12988B58" w14:textId="77777777" w:rsidR="009125CE" w:rsidRDefault="009125CE" w:rsidP="00B84BD8">
      <w:pPr>
        <w:jc w:val="right"/>
        <w:rPr>
          <w:rFonts w:ascii="Sakkal Majalla" w:hAnsi="Sakkal Majalla" w:cs="Sakkal Majalla"/>
          <w:sz w:val="28"/>
          <w:szCs w:val="28"/>
          <w:u w:val="single"/>
          <w:rtl/>
          <w:lang w:bidi="ar-EG"/>
        </w:rPr>
      </w:pPr>
    </w:p>
    <w:p w14:paraId="3AE026F6" w14:textId="77777777" w:rsidR="009125CE" w:rsidRDefault="009125CE" w:rsidP="00B84BD8">
      <w:pPr>
        <w:jc w:val="right"/>
        <w:rPr>
          <w:rFonts w:ascii="Sakkal Majalla" w:hAnsi="Sakkal Majalla" w:cs="Sakkal Majalla"/>
          <w:sz w:val="28"/>
          <w:szCs w:val="28"/>
          <w:u w:val="single"/>
          <w:rtl/>
          <w:lang w:bidi="ar-EG"/>
        </w:rPr>
      </w:pPr>
    </w:p>
    <w:p w14:paraId="6F038C3F" w14:textId="77777777" w:rsidR="009125CE" w:rsidRDefault="009125CE" w:rsidP="00B84BD8">
      <w:pPr>
        <w:jc w:val="right"/>
        <w:rPr>
          <w:rFonts w:ascii="Sakkal Majalla" w:hAnsi="Sakkal Majalla" w:cs="Sakkal Majalla"/>
          <w:sz w:val="28"/>
          <w:szCs w:val="28"/>
          <w:u w:val="single"/>
          <w:rtl/>
          <w:lang w:bidi="ar-EG"/>
        </w:rPr>
      </w:pPr>
    </w:p>
    <w:p w14:paraId="0272E512" w14:textId="77777777" w:rsidR="009125CE" w:rsidRDefault="009125CE" w:rsidP="00B84BD8">
      <w:pPr>
        <w:jc w:val="right"/>
        <w:rPr>
          <w:rFonts w:ascii="Sakkal Majalla" w:hAnsi="Sakkal Majalla" w:cs="Sakkal Majalla"/>
          <w:sz w:val="28"/>
          <w:szCs w:val="28"/>
          <w:u w:val="single"/>
          <w:rtl/>
          <w:lang w:bidi="ar-EG"/>
        </w:rPr>
      </w:pPr>
    </w:p>
    <w:p w14:paraId="52864C56" w14:textId="77777777" w:rsidR="009125CE" w:rsidRDefault="009125CE" w:rsidP="00B84BD8">
      <w:pPr>
        <w:jc w:val="right"/>
        <w:rPr>
          <w:rFonts w:ascii="Sakkal Majalla" w:hAnsi="Sakkal Majalla" w:cs="Sakkal Majalla"/>
          <w:sz w:val="28"/>
          <w:szCs w:val="28"/>
          <w:u w:val="single"/>
          <w:rtl/>
          <w:lang w:bidi="ar-EG"/>
        </w:rPr>
      </w:pPr>
    </w:p>
    <w:p w14:paraId="698C613A" w14:textId="77777777" w:rsidR="009125CE" w:rsidRDefault="009125CE" w:rsidP="00B84BD8">
      <w:pPr>
        <w:jc w:val="right"/>
        <w:rPr>
          <w:rFonts w:ascii="Sakkal Majalla" w:hAnsi="Sakkal Majalla" w:cs="Sakkal Majalla"/>
          <w:sz w:val="28"/>
          <w:szCs w:val="28"/>
          <w:u w:val="single"/>
          <w:rtl/>
          <w:lang w:bidi="ar-EG"/>
        </w:rPr>
      </w:pPr>
    </w:p>
    <w:p w14:paraId="100B18EE" w14:textId="77777777" w:rsidR="00277582" w:rsidRDefault="00277582" w:rsidP="00B84BD8">
      <w:pPr>
        <w:rPr>
          <w:rFonts w:ascii="Sakkal Majalla" w:hAnsi="Sakkal Majalla" w:cs="Sakkal Majalla"/>
          <w:sz w:val="28"/>
          <w:szCs w:val="28"/>
          <w:u w:val="single"/>
          <w:lang w:bidi="ar-EG"/>
        </w:rPr>
      </w:pPr>
    </w:p>
    <w:p w14:paraId="55C68EC3" w14:textId="77777777" w:rsidR="00DD5232" w:rsidRDefault="00DD5232" w:rsidP="00B84BD8">
      <w:pPr>
        <w:rPr>
          <w:rFonts w:ascii="Sakkal Majalla" w:hAnsi="Sakkal Majalla" w:cs="Sakkal Majalla"/>
          <w:sz w:val="28"/>
          <w:szCs w:val="28"/>
          <w:u w:val="single"/>
          <w:lang w:bidi="ar-EG"/>
        </w:rPr>
      </w:pPr>
    </w:p>
    <w:p w14:paraId="1CC24B43" w14:textId="77777777" w:rsidR="00DD5232" w:rsidRDefault="00DD5232" w:rsidP="00B84BD8">
      <w:pPr>
        <w:rPr>
          <w:rFonts w:ascii="Sakkal Majalla" w:hAnsi="Sakkal Majalla" w:cs="Sakkal Majalla"/>
          <w:sz w:val="28"/>
          <w:szCs w:val="28"/>
          <w:u w:val="single"/>
          <w:lang w:bidi="ar-EG"/>
        </w:rPr>
      </w:pPr>
    </w:p>
    <w:p w14:paraId="6EAD69D2" w14:textId="77777777" w:rsidR="00DF3688" w:rsidRDefault="00DF3688" w:rsidP="00B84BD8">
      <w:pPr>
        <w:rPr>
          <w:rFonts w:ascii="Sakkal Majalla" w:hAnsi="Sakkal Majalla" w:cs="Sakkal Majalla"/>
          <w:sz w:val="28"/>
          <w:szCs w:val="28"/>
          <w:u w:val="single"/>
          <w:lang w:bidi="ar-EG"/>
        </w:rPr>
      </w:pPr>
    </w:p>
    <w:p w14:paraId="55C13398" w14:textId="77777777" w:rsidR="00DF3688" w:rsidRDefault="00DF3688" w:rsidP="00B84BD8">
      <w:pPr>
        <w:rPr>
          <w:rFonts w:ascii="Sakkal Majalla" w:hAnsi="Sakkal Majalla" w:cs="Sakkal Majalla"/>
          <w:sz w:val="28"/>
          <w:szCs w:val="28"/>
          <w:u w:val="single"/>
          <w:lang w:bidi="ar-EG"/>
        </w:rPr>
      </w:pPr>
    </w:p>
    <w:p w14:paraId="5B9C82BF" w14:textId="196E6471" w:rsidR="00277582" w:rsidRDefault="00277582" w:rsidP="00B84BD8">
      <w:pPr>
        <w:rPr>
          <w:rFonts w:ascii="Sakkal Majalla" w:hAnsi="Sakkal Majalla" w:cs="Sakkal Majalla"/>
          <w:sz w:val="28"/>
          <w:szCs w:val="28"/>
          <w:u w:val="single"/>
          <w:rtl/>
          <w:lang w:bidi="ar-EG"/>
        </w:rPr>
      </w:pPr>
    </w:p>
    <w:p w14:paraId="71CCE40B" w14:textId="6E71D512" w:rsidR="00277582" w:rsidRDefault="00674700" w:rsidP="001C6DC7">
      <w:pPr>
        <w:pStyle w:val="Heading1"/>
        <w:rPr>
          <w:lang w:bidi="ar-EG"/>
        </w:rPr>
      </w:pPr>
      <w:r w:rsidRPr="00674700">
        <w:rPr>
          <w:lang w:bidi="ar-EG"/>
        </w:rPr>
        <w:lastRenderedPageBreak/>
        <w:t>List of tables</w:t>
      </w:r>
      <w:r>
        <w:rPr>
          <w:lang w:bidi="ar-EG"/>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63"/>
        <w:gridCol w:w="569"/>
      </w:tblGrid>
      <w:tr w:rsidR="00387677" w:rsidRPr="00387677" w14:paraId="28970559" w14:textId="77777777">
        <w:trPr>
          <w:tblHeader/>
          <w:tblCellSpacing w:w="15" w:type="dxa"/>
        </w:trPr>
        <w:tc>
          <w:tcPr>
            <w:tcW w:w="0" w:type="auto"/>
            <w:vAlign w:val="center"/>
            <w:hideMark/>
          </w:tcPr>
          <w:p w14:paraId="068B3F28" w14:textId="77777777" w:rsidR="00387677" w:rsidRPr="00387677" w:rsidRDefault="00387677" w:rsidP="00387677">
            <w:pPr>
              <w:bidi w:val="0"/>
              <w:spacing w:after="0" w:line="240" w:lineRule="auto"/>
              <w:jc w:val="center"/>
              <w:rPr>
                <w:rFonts w:ascii="Times New Roman" w:eastAsia="Times New Roman" w:hAnsi="Times New Roman" w:cs="Times New Roman"/>
                <w:b/>
                <w:bCs/>
                <w:kern w:val="0"/>
                <w:sz w:val="24"/>
                <w:szCs w:val="24"/>
                <w:lang w:val="en-GB" w:eastAsia="en-GB"/>
                <w14:ligatures w14:val="none"/>
              </w:rPr>
            </w:pPr>
            <w:r w:rsidRPr="00387677">
              <w:rPr>
                <w:rFonts w:ascii="Times New Roman" w:eastAsia="Times New Roman" w:hAnsi="Times New Roman" w:cs="Times New Roman"/>
                <w:b/>
                <w:bCs/>
                <w:kern w:val="0"/>
                <w:sz w:val="24"/>
                <w:szCs w:val="24"/>
                <w:lang w:val="en-GB" w:eastAsia="en-GB"/>
                <w14:ligatures w14:val="none"/>
              </w:rPr>
              <w:t>Table</w:t>
            </w:r>
          </w:p>
        </w:tc>
        <w:tc>
          <w:tcPr>
            <w:tcW w:w="0" w:type="auto"/>
            <w:vAlign w:val="center"/>
            <w:hideMark/>
          </w:tcPr>
          <w:p w14:paraId="27029190" w14:textId="77777777" w:rsidR="00387677" w:rsidRPr="00387677" w:rsidRDefault="00387677" w:rsidP="00387677">
            <w:pPr>
              <w:bidi w:val="0"/>
              <w:spacing w:after="0" w:line="240" w:lineRule="auto"/>
              <w:jc w:val="right"/>
              <w:rPr>
                <w:rFonts w:ascii="Times New Roman" w:eastAsia="Times New Roman" w:hAnsi="Times New Roman" w:cs="Times New Roman"/>
                <w:b/>
                <w:bCs/>
                <w:kern w:val="0"/>
                <w:sz w:val="24"/>
                <w:szCs w:val="24"/>
                <w:lang w:val="en-GB" w:eastAsia="en-GB"/>
                <w14:ligatures w14:val="none"/>
              </w:rPr>
            </w:pPr>
            <w:r w:rsidRPr="00387677">
              <w:rPr>
                <w:rFonts w:ascii="Times New Roman" w:eastAsia="Times New Roman" w:hAnsi="Times New Roman" w:cs="Times New Roman"/>
                <w:b/>
                <w:bCs/>
                <w:kern w:val="0"/>
                <w:sz w:val="24"/>
                <w:szCs w:val="24"/>
                <w:lang w:val="en-GB" w:eastAsia="en-GB"/>
                <w14:ligatures w14:val="none"/>
              </w:rPr>
              <w:t>Page</w:t>
            </w:r>
          </w:p>
        </w:tc>
      </w:tr>
      <w:tr w:rsidR="00387677" w:rsidRPr="00387677" w14:paraId="23BD105C" w14:textId="77777777">
        <w:trPr>
          <w:tblCellSpacing w:w="15" w:type="dxa"/>
        </w:trPr>
        <w:tc>
          <w:tcPr>
            <w:tcW w:w="0" w:type="auto"/>
            <w:vAlign w:val="center"/>
            <w:hideMark/>
          </w:tcPr>
          <w:p w14:paraId="44B4FE79" w14:textId="77777777"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1.1 Summary of the Theoretical Foundations of the Study</w:t>
            </w:r>
          </w:p>
        </w:tc>
        <w:tc>
          <w:tcPr>
            <w:tcW w:w="0" w:type="auto"/>
            <w:vAlign w:val="center"/>
            <w:hideMark/>
          </w:tcPr>
          <w:p w14:paraId="6E934B4F" w14:textId="2B863951" w:rsidR="00387677" w:rsidRPr="00387677" w:rsidRDefault="00387677"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2</w:t>
            </w:r>
            <w:r w:rsidR="00A72789">
              <w:rPr>
                <w:rFonts w:ascii="Times New Roman" w:eastAsia="Times New Roman" w:hAnsi="Times New Roman" w:cs="Times New Roman"/>
                <w:kern w:val="0"/>
                <w:sz w:val="24"/>
                <w:szCs w:val="24"/>
                <w:lang w:val="en-GB" w:eastAsia="en-GB"/>
                <w14:ligatures w14:val="none"/>
              </w:rPr>
              <w:t>3</w:t>
            </w:r>
          </w:p>
        </w:tc>
      </w:tr>
      <w:tr w:rsidR="00387677" w:rsidRPr="00387677" w14:paraId="1D975C00" w14:textId="77777777">
        <w:trPr>
          <w:tblCellSpacing w:w="15" w:type="dxa"/>
        </w:trPr>
        <w:tc>
          <w:tcPr>
            <w:tcW w:w="0" w:type="auto"/>
            <w:vAlign w:val="center"/>
            <w:hideMark/>
          </w:tcPr>
          <w:p w14:paraId="26B82CFD" w14:textId="77777777" w:rsidR="00E9708F" w:rsidRDefault="00E9708F" w:rsidP="00387677">
            <w:pPr>
              <w:bidi w:val="0"/>
              <w:spacing w:after="0" w:line="240" w:lineRule="auto"/>
              <w:rPr>
                <w:rFonts w:ascii="Times New Roman" w:eastAsia="Times New Roman" w:hAnsi="Times New Roman" w:cs="Times New Roman"/>
                <w:kern w:val="0"/>
                <w:sz w:val="24"/>
                <w:szCs w:val="24"/>
                <w:lang w:val="en-GB" w:eastAsia="en-GB"/>
                <w14:ligatures w14:val="none"/>
              </w:rPr>
            </w:pPr>
          </w:p>
          <w:p w14:paraId="27295A3D" w14:textId="6782F9DB" w:rsidR="00387677" w:rsidRPr="00387677" w:rsidRDefault="00387677" w:rsidP="00E9708F">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4.1 Pearson Correlation Matrix for the Study Variables</w:t>
            </w:r>
          </w:p>
        </w:tc>
        <w:tc>
          <w:tcPr>
            <w:tcW w:w="0" w:type="auto"/>
            <w:vAlign w:val="center"/>
            <w:hideMark/>
          </w:tcPr>
          <w:p w14:paraId="78778E34" w14:textId="173C2FAA" w:rsidR="00387677" w:rsidRPr="00387677" w:rsidRDefault="00E9708F"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t>48</w:t>
            </w:r>
          </w:p>
        </w:tc>
      </w:tr>
      <w:tr w:rsidR="00387677" w:rsidRPr="00E9708F" w14:paraId="3317D5D9" w14:textId="77777777">
        <w:trPr>
          <w:tblCellSpacing w:w="15" w:type="dxa"/>
        </w:trPr>
        <w:tc>
          <w:tcPr>
            <w:tcW w:w="0" w:type="auto"/>
            <w:vAlign w:val="center"/>
            <w:hideMark/>
          </w:tcPr>
          <w:p w14:paraId="7088ADF5" w14:textId="6B62DED1"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w:t>
            </w:r>
            <w:r w:rsidR="00EB2A2A">
              <w:rPr>
                <w:rFonts w:ascii="Times New Roman" w:eastAsia="Times New Roman" w:hAnsi="Times New Roman" w:cs="Times New Roman"/>
                <w:kern w:val="0"/>
                <w:sz w:val="24"/>
                <w:szCs w:val="24"/>
                <w:lang w:val="en-GB" w:eastAsia="en-GB"/>
                <w14:ligatures w14:val="none"/>
              </w:rPr>
              <w:t>2</w:t>
            </w:r>
            <w:r w:rsidRPr="00387677">
              <w:rPr>
                <w:rFonts w:ascii="Times New Roman" w:eastAsia="Times New Roman" w:hAnsi="Times New Roman" w:cs="Times New Roman"/>
                <w:kern w:val="0"/>
                <w:sz w:val="24"/>
                <w:szCs w:val="24"/>
                <w:lang w:val="en-GB" w:eastAsia="en-GB"/>
                <w14:ligatures w14:val="none"/>
              </w:rPr>
              <w:t xml:space="preserve"> Results of the Simple Linear Regression Analysis for H1</w:t>
            </w:r>
          </w:p>
        </w:tc>
        <w:tc>
          <w:tcPr>
            <w:tcW w:w="0" w:type="auto"/>
            <w:vAlign w:val="center"/>
            <w:hideMark/>
          </w:tcPr>
          <w:p w14:paraId="46868E8F" w14:textId="2F2E28AA" w:rsidR="00387677" w:rsidRPr="00E9708F" w:rsidRDefault="00E9708F"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E9708F">
              <w:rPr>
                <w:rFonts w:ascii="Times New Roman" w:eastAsia="Times New Roman" w:hAnsi="Times New Roman" w:cs="Times New Roman"/>
                <w:kern w:val="0"/>
                <w:sz w:val="24"/>
                <w:szCs w:val="24"/>
                <w:lang w:val="en-GB" w:eastAsia="en-GB"/>
                <w14:ligatures w14:val="none"/>
              </w:rPr>
              <w:t>49</w:t>
            </w:r>
          </w:p>
        </w:tc>
      </w:tr>
      <w:tr w:rsidR="00387677" w:rsidRPr="00E9708F" w14:paraId="62CF2B0D" w14:textId="77777777">
        <w:trPr>
          <w:tblCellSpacing w:w="15" w:type="dxa"/>
        </w:trPr>
        <w:tc>
          <w:tcPr>
            <w:tcW w:w="0" w:type="auto"/>
            <w:vAlign w:val="center"/>
            <w:hideMark/>
          </w:tcPr>
          <w:p w14:paraId="3473ADC4" w14:textId="7DC14876"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w:t>
            </w:r>
            <w:r w:rsidR="00EB2A2A">
              <w:rPr>
                <w:rFonts w:ascii="Times New Roman" w:eastAsia="Times New Roman" w:hAnsi="Times New Roman" w:cs="Times New Roman"/>
                <w:kern w:val="0"/>
                <w:sz w:val="24"/>
                <w:szCs w:val="24"/>
                <w:lang w:val="en-GB" w:eastAsia="en-GB"/>
                <w14:ligatures w14:val="none"/>
              </w:rPr>
              <w:t>3</w:t>
            </w:r>
            <w:r w:rsidRPr="00387677">
              <w:rPr>
                <w:rFonts w:ascii="Times New Roman" w:eastAsia="Times New Roman" w:hAnsi="Times New Roman" w:cs="Times New Roman"/>
                <w:kern w:val="0"/>
                <w:sz w:val="24"/>
                <w:szCs w:val="24"/>
                <w:lang w:val="en-GB" w:eastAsia="en-GB"/>
                <w14:ligatures w14:val="none"/>
              </w:rPr>
              <w:t xml:space="preserve"> Results of the Simple Linear Regression Analysis for H2</w:t>
            </w:r>
          </w:p>
        </w:tc>
        <w:tc>
          <w:tcPr>
            <w:tcW w:w="0" w:type="auto"/>
            <w:vAlign w:val="center"/>
            <w:hideMark/>
          </w:tcPr>
          <w:p w14:paraId="54DDFA10" w14:textId="2E5172D5" w:rsidR="00387677" w:rsidRPr="00E9708F" w:rsidRDefault="00E9708F"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sidRPr="00E9708F">
              <w:rPr>
                <w:rFonts w:ascii="Times New Roman" w:eastAsia="Times New Roman" w:hAnsi="Times New Roman" w:cs="Times New Roman"/>
                <w:kern w:val="0"/>
                <w:sz w:val="24"/>
                <w:szCs w:val="24"/>
                <w:lang w:val="en-GB" w:eastAsia="en-GB"/>
                <w14:ligatures w14:val="none"/>
              </w:rPr>
              <w:t>49</w:t>
            </w:r>
          </w:p>
        </w:tc>
      </w:tr>
      <w:tr w:rsidR="00387677" w:rsidRPr="00387677" w14:paraId="48B64099" w14:textId="77777777">
        <w:trPr>
          <w:tblCellSpacing w:w="15" w:type="dxa"/>
        </w:trPr>
        <w:tc>
          <w:tcPr>
            <w:tcW w:w="0" w:type="auto"/>
            <w:vAlign w:val="center"/>
            <w:hideMark/>
          </w:tcPr>
          <w:p w14:paraId="40B37980" w14:textId="27EDD853"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w:t>
            </w:r>
            <w:r w:rsidR="00EB2A2A">
              <w:rPr>
                <w:rFonts w:ascii="Times New Roman" w:eastAsia="Times New Roman" w:hAnsi="Times New Roman" w:cs="Times New Roman"/>
                <w:kern w:val="0"/>
                <w:sz w:val="24"/>
                <w:szCs w:val="24"/>
                <w:lang w:val="en-GB" w:eastAsia="en-GB"/>
                <w14:ligatures w14:val="none"/>
              </w:rPr>
              <w:t>4</w:t>
            </w:r>
            <w:r w:rsidRPr="00387677">
              <w:rPr>
                <w:rFonts w:ascii="Times New Roman" w:eastAsia="Times New Roman" w:hAnsi="Times New Roman" w:cs="Times New Roman"/>
                <w:kern w:val="0"/>
                <w:sz w:val="24"/>
                <w:szCs w:val="24"/>
                <w:lang w:val="en-GB" w:eastAsia="en-GB"/>
                <w14:ligatures w14:val="none"/>
              </w:rPr>
              <w:t xml:space="preserve"> Results of the Simple Linear Regression Analysis for H3</w:t>
            </w:r>
          </w:p>
        </w:tc>
        <w:tc>
          <w:tcPr>
            <w:tcW w:w="0" w:type="auto"/>
            <w:vAlign w:val="center"/>
            <w:hideMark/>
          </w:tcPr>
          <w:p w14:paraId="4048ECEE" w14:textId="68E50A8F" w:rsidR="00387677" w:rsidRPr="00387677" w:rsidRDefault="00E9708F"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50</w:t>
            </w:r>
          </w:p>
        </w:tc>
      </w:tr>
      <w:tr w:rsidR="00387677" w:rsidRPr="00387677" w14:paraId="4CA0E5EA" w14:textId="77777777">
        <w:trPr>
          <w:tblCellSpacing w:w="15" w:type="dxa"/>
        </w:trPr>
        <w:tc>
          <w:tcPr>
            <w:tcW w:w="0" w:type="auto"/>
            <w:vAlign w:val="center"/>
            <w:hideMark/>
          </w:tcPr>
          <w:p w14:paraId="12D91B21" w14:textId="492DBB78"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w:t>
            </w:r>
            <w:r w:rsidR="00EB2A2A">
              <w:rPr>
                <w:rFonts w:ascii="Times New Roman" w:eastAsia="Times New Roman" w:hAnsi="Times New Roman" w:cs="Times New Roman"/>
                <w:kern w:val="0"/>
                <w:sz w:val="24"/>
                <w:szCs w:val="24"/>
                <w:lang w:val="en-GB" w:eastAsia="en-GB"/>
                <w14:ligatures w14:val="none"/>
              </w:rPr>
              <w:t>5</w:t>
            </w:r>
            <w:r w:rsidRPr="00387677">
              <w:rPr>
                <w:rFonts w:ascii="Times New Roman" w:eastAsia="Times New Roman" w:hAnsi="Times New Roman" w:cs="Times New Roman"/>
                <w:kern w:val="0"/>
                <w:sz w:val="24"/>
                <w:szCs w:val="24"/>
                <w:lang w:val="en-GB" w:eastAsia="en-GB"/>
                <w14:ligatures w14:val="none"/>
              </w:rPr>
              <w:t xml:space="preserve"> Results of the Simple Linear Regression Analysis for H4</w:t>
            </w:r>
          </w:p>
        </w:tc>
        <w:tc>
          <w:tcPr>
            <w:tcW w:w="0" w:type="auto"/>
            <w:vAlign w:val="center"/>
            <w:hideMark/>
          </w:tcPr>
          <w:p w14:paraId="2DF289E5" w14:textId="0A714683" w:rsidR="00387677" w:rsidRPr="00387677" w:rsidRDefault="00E9708F"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50</w:t>
            </w:r>
          </w:p>
        </w:tc>
      </w:tr>
      <w:tr w:rsidR="00387677" w:rsidRPr="00387677" w14:paraId="0A31E063" w14:textId="77777777">
        <w:trPr>
          <w:tblCellSpacing w:w="15" w:type="dxa"/>
        </w:trPr>
        <w:tc>
          <w:tcPr>
            <w:tcW w:w="0" w:type="auto"/>
            <w:vAlign w:val="center"/>
            <w:hideMark/>
          </w:tcPr>
          <w:p w14:paraId="53A12609" w14:textId="4766D6AB"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w:t>
            </w:r>
            <w:r w:rsidR="00EB2A2A">
              <w:rPr>
                <w:rFonts w:ascii="Times New Roman" w:eastAsia="Times New Roman" w:hAnsi="Times New Roman" w:cs="Times New Roman"/>
                <w:kern w:val="0"/>
                <w:sz w:val="24"/>
                <w:szCs w:val="24"/>
                <w:lang w:val="en-GB" w:eastAsia="en-GB"/>
                <w14:ligatures w14:val="none"/>
              </w:rPr>
              <w:t>6</w:t>
            </w:r>
            <w:r w:rsidRPr="00387677">
              <w:rPr>
                <w:rFonts w:ascii="Times New Roman" w:eastAsia="Times New Roman" w:hAnsi="Times New Roman" w:cs="Times New Roman"/>
                <w:kern w:val="0"/>
                <w:sz w:val="24"/>
                <w:szCs w:val="24"/>
                <w:lang w:val="en-GB" w:eastAsia="en-GB"/>
                <w14:ligatures w14:val="none"/>
              </w:rPr>
              <w:t xml:space="preserve"> Results of the Simple Linear Regression Analysis for H5</w:t>
            </w:r>
          </w:p>
        </w:tc>
        <w:tc>
          <w:tcPr>
            <w:tcW w:w="0" w:type="auto"/>
            <w:vAlign w:val="center"/>
            <w:hideMark/>
          </w:tcPr>
          <w:p w14:paraId="683D13EA" w14:textId="61B50109" w:rsidR="00387677" w:rsidRPr="00387677" w:rsidRDefault="00E9708F"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51</w:t>
            </w:r>
          </w:p>
        </w:tc>
      </w:tr>
      <w:tr w:rsidR="00387677" w:rsidRPr="00387677" w14:paraId="16C7A42E" w14:textId="77777777">
        <w:trPr>
          <w:tblCellSpacing w:w="15" w:type="dxa"/>
        </w:trPr>
        <w:tc>
          <w:tcPr>
            <w:tcW w:w="0" w:type="auto"/>
            <w:vAlign w:val="center"/>
            <w:hideMark/>
          </w:tcPr>
          <w:p w14:paraId="3679EA6A" w14:textId="5187C4F0"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w:t>
            </w:r>
            <w:r w:rsidR="00EB2A2A">
              <w:rPr>
                <w:rFonts w:ascii="Times New Roman" w:eastAsia="Times New Roman" w:hAnsi="Times New Roman" w:cs="Times New Roman"/>
                <w:kern w:val="0"/>
                <w:sz w:val="24"/>
                <w:szCs w:val="24"/>
                <w:lang w:val="en-GB" w:eastAsia="en-GB"/>
                <w14:ligatures w14:val="none"/>
              </w:rPr>
              <w:t>7</w:t>
            </w:r>
            <w:r w:rsidRPr="00387677">
              <w:rPr>
                <w:rFonts w:ascii="Times New Roman" w:eastAsia="Times New Roman" w:hAnsi="Times New Roman" w:cs="Times New Roman"/>
                <w:kern w:val="0"/>
                <w:sz w:val="24"/>
                <w:szCs w:val="24"/>
                <w:lang w:val="en-GB" w:eastAsia="en-GB"/>
                <w14:ligatures w14:val="none"/>
              </w:rPr>
              <w:t xml:space="preserve"> Results of the Simple Linear Regression Analysis for H6</w:t>
            </w:r>
          </w:p>
        </w:tc>
        <w:tc>
          <w:tcPr>
            <w:tcW w:w="0" w:type="auto"/>
            <w:vAlign w:val="center"/>
            <w:hideMark/>
          </w:tcPr>
          <w:p w14:paraId="7E22C40A" w14:textId="5DEBC78C" w:rsidR="00387677" w:rsidRPr="00387677" w:rsidRDefault="00E9708F"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w:t>
            </w:r>
            <w:r w:rsidR="00EB2A2A">
              <w:rPr>
                <w:rFonts w:ascii="Times New Roman" w:eastAsia="Times New Roman" w:hAnsi="Times New Roman" w:cs="Times New Roman"/>
                <w:i/>
                <w:iCs/>
                <w:kern w:val="0"/>
                <w:sz w:val="24"/>
                <w:szCs w:val="24"/>
                <w:lang w:val="en-GB" w:eastAsia="en-GB"/>
                <w14:ligatures w14:val="none"/>
              </w:rPr>
              <w:t>1</w:t>
            </w:r>
          </w:p>
        </w:tc>
      </w:tr>
      <w:tr w:rsidR="00387677" w:rsidRPr="00387677" w14:paraId="3934482F" w14:textId="77777777">
        <w:trPr>
          <w:tblCellSpacing w:w="15" w:type="dxa"/>
        </w:trPr>
        <w:tc>
          <w:tcPr>
            <w:tcW w:w="0" w:type="auto"/>
            <w:vAlign w:val="center"/>
            <w:hideMark/>
          </w:tcPr>
          <w:p w14:paraId="03F22599" w14:textId="57A33DC1"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w:t>
            </w:r>
            <w:r w:rsidR="00EB2A2A">
              <w:rPr>
                <w:rFonts w:ascii="Times New Roman" w:eastAsia="Times New Roman" w:hAnsi="Times New Roman" w:cs="Times New Roman"/>
                <w:kern w:val="0"/>
                <w:sz w:val="24"/>
                <w:szCs w:val="24"/>
                <w:lang w:val="en-GB" w:eastAsia="en-GB"/>
                <w14:ligatures w14:val="none"/>
              </w:rPr>
              <w:t>8</w:t>
            </w:r>
            <w:r w:rsidRPr="00387677">
              <w:rPr>
                <w:rFonts w:ascii="Times New Roman" w:eastAsia="Times New Roman" w:hAnsi="Times New Roman" w:cs="Times New Roman"/>
                <w:kern w:val="0"/>
                <w:sz w:val="24"/>
                <w:szCs w:val="24"/>
                <w:lang w:val="en-GB" w:eastAsia="en-GB"/>
                <w14:ligatures w14:val="none"/>
              </w:rPr>
              <w:t xml:space="preserve"> Results of the Simple Linear Regression Analysis for H7</w:t>
            </w:r>
          </w:p>
        </w:tc>
        <w:tc>
          <w:tcPr>
            <w:tcW w:w="0" w:type="auto"/>
            <w:vAlign w:val="center"/>
            <w:hideMark/>
          </w:tcPr>
          <w:p w14:paraId="7B990A7D" w14:textId="34405272" w:rsidR="00387677" w:rsidRPr="00387677" w:rsidRDefault="00EB2A2A"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t>52</w:t>
            </w:r>
          </w:p>
        </w:tc>
      </w:tr>
      <w:tr w:rsidR="00387677" w:rsidRPr="00387677" w14:paraId="20C18791" w14:textId="77777777">
        <w:trPr>
          <w:tblCellSpacing w:w="15" w:type="dxa"/>
        </w:trPr>
        <w:tc>
          <w:tcPr>
            <w:tcW w:w="0" w:type="auto"/>
            <w:vAlign w:val="center"/>
            <w:hideMark/>
          </w:tcPr>
          <w:p w14:paraId="25C206C5" w14:textId="0651E10E"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w:t>
            </w:r>
            <w:r w:rsidR="00EB2A2A">
              <w:rPr>
                <w:rFonts w:ascii="Times New Roman" w:eastAsia="Times New Roman" w:hAnsi="Times New Roman" w:cs="Times New Roman"/>
                <w:kern w:val="0"/>
                <w:sz w:val="24"/>
                <w:szCs w:val="24"/>
                <w:lang w:val="en-GB" w:eastAsia="en-GB"/>
                <w14:ligatures w14:val="none"/>
              </w:rPr>
              <w:t>9</w:t>
            </w:r>
            <w:r w:rsidRPr="00387677">
              <w:rPr>
                <w:rFonts w:ascii="Times New Roman" w:eastAsia="Times New Roman" w:hAnsi="Times New Roman" w:cs="Times New Roman"/>
                <w:kern w:val="0"/>
                <w:sz w:val="24"/>
                <w:szCs w:val="24"/>
                <w:lang w:val="en-GB" w:eastAsia="en-GB"/>
                <w14:ligatures w14:val="none"/>
              </w:rPr>
              <w:t xml:space="preserve"> Results of the Mediation Analysis Using Hayes' PROCESS Macro (Model 4)</w:t>
            </w:r>
          </w:p>
        </w:tc>
        <w:tc>
          <w:tcPr>
            <w:tcW w:w="0" w:type="auto"/>
            <w:vAlign w:val="center"/>
            <w:hideMark/>
          </w:tcPr>
          <w:p w14:paraId="1F8A8949" w14:textId="36EB620E" w:rsidR="00387677" w:rsidRPr="00387677" w:rsidRDefault="00EB2A2A"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52</w:t>
            </w:r>
          </w:p>
        </w:tc>
      </w:tr>
      <w:tr w:rsidR="00387677" w:rsidRPr="00387677" w14:paraId="53C8534F" w14:textId="77777777">
        <w:trPr>
          <w:tblCellSpacing w:w="15" w:type="dxa"/>
        </w:trPr>
        <w:tc>
          <w:tcPr>
            <w:tcW w:w="0" w:type="auto"/>
            <w:vAlign w:val="center"/>
            <w:hideMark/>
          </w:tcPr>
          <w:p w14:paraId="3B7A9B8B" w14:textId="05AC220F" w:rsidR="00387677" w:rsidRPr="00387677" w:rsidRDefault="00387677" w:rsidP="00387677">
            <w:pPr>
              <w:bidi w:val="0"/>
              <w:spacing w:after="0" w:line="240" w:lineRule="auto"/>
              <w:rPr>
                <w:rFonts w:ascii="Times New Roman" w:eastAsia="Times New Roman" w:hAnsi="Times New Roman" w:cs="Times New Roman"/>
                <w:kern w:val="0"/>
                <w:sz w:val="24"/>
                <w:szCs w:val="24"/>
                <w:lang w:val="en-GB" w:eastAsia="en-GB"/>
                <w14:ligatures w14:val="none"/>
              </w:rPr>
            </w:pPr>
            <w:r w:rsidRPr="00387677">
              <w:rPr>
                <w:rFonts w:ascii="Times New Roman" w:eastAsia="Times New Roman" w:hAnsi="Times New Roman" w:cs="Times New Roman"/>
                <w:kern w:val="0"/>
                <w:sz w:val="24"/>
                <w:szCs w:val="24"/>
                <w:lang w:val="en-GB" w:eastAsia="en-GB"/>
                <w14:ligatures w14:val="none"/>
              </w:rPr>
              <w:t>Table 4.</w:t>
            </w:r>
            <w:r w:rsidR="00EB2A2A">
              <w:rPr>
                <w:rFonts w:ascii="Times New Roman" w:eastAsia="Times New Roman" w:hAnsi="Times New Roman" w:cs="Times New Roman"/>
                <w:kern w:val="0"/>
                <w:sz w:val="24"/>
                <w:szCs w:val="24"/>
                <w:lang w:val="en-GB" w:eastAsia="en-GB"/>
                <w14:ligatures w14:val="none"/>
              </w:rPr>
              <w:t>10</w:t>
            </w:r>
            <w:r w:rsidRPr="00387677">
              <w:rPr>
                <w:rFonts w:ascii="Times New Roman" w:eastAsia="Times New Roman" w:hAnsi="Times New Roman" w:cs="Times New Roman"/>
                <w:kern w:val="0"/>
                <w:sz w:val="24"/>
                <w:szCs w:val="24"/>
                <w:lang w:val="en-GB" w:eastAsia="en-GB"/>
                <w14:ligatures w14:val="none"/>
              </w:rPr>
              <w:t xml:space="preserve"> Results of the Moderation Analysis Using Hayes' PROCESS Macro (Model 1)</w:t>
            </w:r>
          </w:p>
        </w:tc>
        <w:tc>
          <w:tcPr>
            <w:tcW w:w="0" w:type="auto"/>
            <w:vAlign w:val="center"/>
            <w:hideMark/>
          </w:tcPr>
          <w:p w14:paraId="69AE037A" w14:textId="67C16503" w:rsidR="00387677" w:rsidRPr="00387677" w:rsidRDefault="00EB2A2A" w:rsidP="00387677">
            <w:pPr>
              <w:bidi w:val="0"/>
              <w:spacing w:after="0" w:line="240" w:lineRule="auto"/>
              <w:jc w:val="right"/>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i/>
                <w:iCs/>
                <w:kern w:val="0"/>
                <w:sz w:val="24"/>
                <w:szCs w:val="24"/>
                <w:lang w:val="en-GB" w:eastAsia="en-GB"/>
                <w14:ligatures w14:val="none"/>
              </w:rPr>
              <w:t>54</w:t>
            </w:r>
          </w:p>
        </w:tc>
      </w:tr>
    </w:tbl>
    <w:p w14:paraId="1BC13545" w14:textId="77777777" w:rsidR="00387677" w:rsidRPr="00387677" w:rsidRDefault="00387677" w:rsidP="00387677">
      <w:pPr>
        <w:jc w:val="right"/>
        <w:rPr>
          <w:lang w:bidi="ar-EG"/>
        </w:rPr>
      </w:pPr>
    </w:p>
    <w:p w14:paraId="6F54E414" w14:textId="77777777" w:rsidR="00674700" w:rsidRPr="00674700" w:rsidRDefault="00674700" w:rsidP="00674700">
      <w:pPr>
        <w:jc w:val="right"/>
        <w:rPr>
          <w:rtl/>
          <w:lang w:bidi="ar-EG"/>
        </w:rPr>
      </w:pPr>
    </w:p>
    <w:p w14:paraId="3A504109" w14:textId="77777777" w:rsidR="009125CE" w:rsidRDefault="009125CE" w:rsidP="00B84BD8">
      <w:pPr>
        <w:jc w:val="right"/>
        <w:rPr>
          <w:rFonts w:ascii="Sakkal Majalla" w:hAnsi="Sakkal Majalla" w:cs="Sakkal Majalla"/>
          <w:sz w:val="28"/>
          <w:szCs w:val="28"/>
          <w:u w:val="single"/>
          <w:rtl/>
          <w:lang w:bidi="ar-EG"/>
        </w:rPr>
      </w:pPr>
    </w:p>
    <w:p w14:paraId="11198760" w14:textId="77777777" w:rsidR="009125CE" w:rsidRDefault="009125CE" w:rsidP="00B84BD8">
      <w:pPr>
        <w:jc w:val="right"/>
        <w:rPr>
          <w:rFonts w:ascii="Sakkal Majalla" w:hAnsi="Sakkal Majalla" w:cs="Sakkal Majalla"/>
          <w:sz w:val="28"/>
          <w:szCs w:val="28"/>
          <w:u w:val="single"/>
          <w:rtl/>
          <w:lang w:bidi="ar-EG"/>
        </w:rPr>
      </w:pPr>
    </w:p>
    <w:p w14:paraId="791EDD87" w14:textId="77777777" w:rsidR="009125CE" w:rsidRDefault="009125CE" w:rsidP="00B84BD8">
      <w:pPr>
        <w:jc w:val="right"/>
        <w:rPr>
          <w:rFonts w:ascii="Sakkal Majalla" w:hAnsi="Sakkal Majalla" w:cs="Sakkal Majalla"/>
          <w:sz w:val="28"/>
          <w:szCs w:val="28"/>
          <w:u w:val="single"/>
          <w:rtl/>
          <w:lang w:bidi="ar-EG"/>
        </w:rPr>
      </w:pPr>
    </w:p>
    <w:p w14:paraId="2766B80E" w14:textId="77777777" w:rsidR="009125CE" w:rsidRDefault="009125CE" w:rsidP="00B84BD8">
      <w:pPr>
        <w:jc w:val="right"/>
        <w:rPr>
          <w:rFonts w:ascii="Sakkal Majalla" w:hAnsi="Sakkal Majalla" w:cs="Sakkal Majalla"/>
          <w:sz w:val="28"/>
          <w:szCs w:val="28"/>
          <w:u w:val="single"/>
          <w:rtl/>
          <w:lang w:bidi="ar-EG"/>
        </w:rPr>
      </w:pPr>
    </w:p>
    <w:p w14:paraId="33F1E451" w14:textId="77777777" w:rsidR="009125CE" w:rsidRDefault="009125CE" w:rsidP="00B84BD8">
      <w:pPr>
        <w:jc w:val="right"/>
        <w:rPr>
          <w:rFonts w:ascii="Sakkal Majalla" w:hAnsi="Sakkal Majalla" w:cs="Sakkal Majalla"/>
          <w:sz w:val="28"/>
          <w:szCs w:val="28"/>
          <w:u w:val="single"/>
          <w:rtl/>
          <w:lang w:bidi="ar-EG"/>
        </w:rPr>
      </w:pPr>
    </w:p>
    <w:p w14:paraId="1F91F690" w14:textId="77777777" w:rsidR="009125CE" w:rsidRDefault="009125CE" w:rsidP="00B84BD8">
      <w:pPr>
        <w:jc w:val="right"/>
        <w:rPr>
          <w:rFonts w:ascii="Sakkal Majalla" w:hAnsi="Sakkal Majalla" w:cs="Sakkal Majalla"/>
          <w:sz w:val="28"/>
          <w:szCs w:val="28"/>
          <w:u w:val="single"/>
          <w:rtl/>
          <w:lang w:bidi="ar-EG"/>
        </w:rPr>
      </w:pPr>
    </w:p>
    <w:p w14:paraId="2677847E" w14:textId="77777777" w:rsidR="009125CE" w:rsidRDefault="009125CE" w:rsidP="00B84BD8">
      <w:pPr>
        <w:jc w:val="right"/>
        <w:rPr>
          <w:rFonts w:ascii="Sakkal Majalla" w:hAnsi="Sakkal Majalla" w:cs="Sakkal Majalla"/>
          <w:sz w:val="28"/>
          <w:szCs w:val="28"/>
          <w:u w:val="single"/>
          <w:rtl/>
          <w:lang w:bidi="ar-EG"/>
        </w:rPr>
      </w:pPr>
    </w:p>
    <w:p w14:paraId="148A704F" w14:textId="77777777" w:rsidR="009125CE" w:rsidRDefault="009125CE" w:rsidP="00B84BD8">
      <w:pPr>
        <w:jc w:val="right"/>
        <w:rPr>
          <w:rFonts w:ascii="Sakkal Majalla" w:hAnsi="Sakkal Majalla" w:cs="Sakkal Majalla"/>
          <w:sz w:val="28"/>
          <w:szCs w:val="28"/>
          <w:u w:val="single"/>
          <w:rtl/>
          <w:lang w:bidi="ar-EG"/>
        </w:rPr>
      </w:pPr>
    </w:p>
    <w:p w14:paraId="7F17A848" w14:textId="77777777" w:rsidR="009125CE" w:rsidRDefault="009125CE" w:rsidP="00B84BD8">
      <w:pPr>
        <w:jc w:val="right"/>
        <w:rPr>
          <w:rFonts w:ascii="Sakkal Majalla" w:hAnsi="Sakkal Majalla" w:cs="Sakkal Majalla"/>
          <w:sz w:val="28"/>
          <w:szCs w:val="28"/>
          <w:u w:val="single"/>
          <w:rtl/>
          <w:lang w:bidi="ar-EG"/>
        </w:rPr>
      </w:pPr>
    </w:p>
    <w:p w14:paraId="1119DED5" w14:textId="77777777" w:rsidR="009125CE" w:rsidRDefault="009125CE" w:rsidP="00B84BD8">
      <w:pPr>
        <w:jc w:val="right"/>
        <w:rPr>
          <w:rFonts w:ascii="Sakkal Majalla" w:hAnsi="Sakkal Majalla" w:cs="Sakkal Majalla"/>
          <w:sz w:val="28"/>
          <w:szCs w:val="28"/>
          <w:u w:val="single"/>
          <w:rtl/>
          <w:lang w:bidi="ar-EG"/>
        </w:rPr>
      </w:pPr>
    </w:p>
    <w:p w14:paraId="4425DF0C" w14:textId="77777777" w:rsidR="009125CE" w:rsidRDefault="009125CE" w:rsidP="00B84BD8">
      <w:pPr>
        <w:jc w:val="right"/>
        <w:rPr>
          <w:rFonts w:ascii="Sakkal Majalla" w:hAnsi="Sakkal Majalla" w:cs="Sakkal Majalla"/>
          <w:sz w:val="28"/>
          <w:szCs w:val="28"/>
          <w:u w:val="single"/>
          <w:rtl/>
          <w:lang w:bidi="ar-EG"/>
        </w:rPr>
      </w:pPr>
    </w:p>
    <w:p w14:paraId="73D741CB" w14:textId="77777777" w:rsidR="009125CE" w:rsidRDefault="009125CE" w:rsidP="00B84BD8">
      <w:pPr>
        <w:jc w:val="right"/>
        <w:rPr>
          <w:rFonts w:ascii="Sakkal Majalla" w:hAnsi="Sakkal Majalla" w:cs="Sakkal Majalla"/>
          <w:sz w:val="28"/>
          <w:szCs w:val="28"/>
          <w:u w:val="single"/>
          <w:rtl/>
          <w:lang w:bidi="ar-EG"/>
        </w:rPr>
      </w:pPr>
    </w:p>
    <w:p w14:paraId="512364FD" w14:textId="77777777" w:rsidR="00674700" w:rsidRDefault="00674700" w:rsidP="00674700">
      <w:pPr>
        <w:rPr>
          <w:rFonts w:ascii="Sakkal Majalla" w:hAnsi="Sakkal Majalla" w:cs="Sakkal Majalla"/>
          <w:sz w:val="28"/>
          <w:szCs w:val="28"/>
          <w:u w:val="single"/>
          <w:lang w:bidi="ar-EG"/>
        </w:rPr>
      </w:pPr>
    </w:p>
    <w:p w14:paraId="79887722" w14:textId="77777777" w:rsidR="00674700" w:rsidRDefault="00674700" w:rsidP="00674700">
      <w:pPr>
        <w:rPr>
          <w:rFonts w:ascii="Sakkal Majalla" w:hAnsi="Sakkal Majalla" w:cs="Sakkal Majalla"/>
          <w:sz w:val="28"/>
          <w:szCs w:val="28"/>
          <w:u w:val="single"/>
          <w:rtl/>
          <w:lang w:bidi="ar-EG"/>
        </w:rPr>
      </w:pPr>
    </w:p>
    <w:p w14:paraId="1DAEEFEB" w14:textId="4C655752" w:rsidR="00D52480" w:rsidRDefault="00674700" w:rsidP="001C6DC7">
      <w:pPr>
        <w:pStyle w:val="Heading1"/>
        <w:rPr>
          <w:lang w:bidi="ar-EG"/>
        </w:rPr>
      </w:pPr>
      <w:r>
        <w:rPr>
          <w:lang w:bidi="ar-EG"/>
        </w:rPr>
        <w:t xml:space="preserve">List of </w:t>
      </w:r>
      <w:r w:rsidRPr="00674700">
        <w:rPr>
          <w:lang w:bidi="ar-EG"/>
        </w:rPr>
        <w:t>figures</w:t>
      </w:r>
      <w:r>
        <w:rPr>
          <w:lang w:bidi="ar-EG"/>
        </w:rPr>
        <w:t xml:space="preserve">: </w:t>
      </w:r>
    </w:p>
    <w:p w14:paraId="0A4F2D95" w14:textId="77777777" w:rsidR="00674700" w:rsidRDefault="00674700" w:rsidP="00674700">
      <w:pPr>
        <w:jc w:val="right"/>
        <w:rPr>
          <w:lang w:bidi="ar-EG"/>
        </w:rPr>
      </w:pPr>
    </w:p>
    <w:p w14:paraId="52BD9F35" w14:textId="1BBA4F20" w:rsidR="00674700" w:rsidRPr="00674700" w:rsidRDefault="00674700" w:rsidP="00674700">
      <w:pPr>
        <w:jc w:val="right"/>
        <w:rPr>
          <w:rFonts w:ascii="Times New Roman" w:hAnsi="Times New Roman" w:cs="Times New Roman"/>
          <w:sz w:val="24"/>
          <w:szCs w:val="24"/>
          <w:lang w:bidi="ar-EG"/>
        </w:rPr>
      </w:pPr>
      <w:r w:rsidRPr="00674700">
        <w:rPr>
          <w:rFonts w:ascii="Times New Roman" w:hAnsi="Times New Roman" w:cs="Times New Roman"/>
          <w:sz w:val="24"/>
          <w:szCs w:val="24"/>
        </w:rPr>
        <w:t>Figure 1.1 Conceptual Framework of the Study</w:t>
      </w:r>
      <w:r w:rsidR="00A72789">
        <w:rPr>
          <w:rFonts w:ascii="Times New Roman" w:hAnsi="Times New Roman" w:cs="Times New Roman"/>
          <w:sz w:val="24"/>
          <w:szCs w:val="24"/>
        </w:rPr>
        <w:t xml:space="preserve">                                                                </w:t>
      </w:r>
      <w:r w:rsidRPr="00674700">
        <w:rPr>
          <w:rFonts w:ascii="Times New Roman" w:hAnsi="Times New Roman" w:cs="Times New Roman"/>
          <w:sz w:val="24"/>
          <w:szCs w:val="24"/>
        </w:rPr>
        <w:t>3</w:t>
      </w:r>
      <w:r w:rsidR="00A72789">
        <w:rPr>
          <w:rFonts w:ascii="Times New Roman" w:hAnsi="Times New Roman" w:cs="Times New Roman"/>
          <w:sz w:val="24"/>
          <w:szCs w:val="24"/>
        </w:rPr>
        <w:t>2</w:t>
      </w:r>
    </w:p>
    <w:p w14:paraId="1C55D3CB" w14:textId="77777777" w:rsidR="00674700" w:rsidRPr="00674700" w:rsidRDefault="00674700" w:rsidP="00674700">
      <w:pPr>
        <w:rPr>
          <w:rtl/>
          <w:lang w:bidi="ar-EG"/>
        </w:rPr>
      </w:pPr>
    </w:p>
    <w:p w14:paraId="5DE48217" w14:textId="77777777" w:rsidR="00D52480" w:rsidRDefault="00D52480" w:rsidP="00B84BD8">
      <w:pPr>
        <w:jc w:val="right"/>
        <w:rPr>
          <w:rFonts w:ascii="Sakkal Majalla" w:hAnsi="Sakkal Majalla" w:cs="Sakkal Majalla"/>
          <w:sz w:val="28"/>
          <w:szCs w:val="28"/>
          <w:u w:val="single"/>
          <w:rtl/>
          <w:lang w:bidi="ar-EG"/>
        </w:rPr>
      </w:pPr>
    </w:p>
    <w:p w14:paraId="467534C8" w14:textId="77777777" w:rsidR="00D52480" w:rsidRDefault="00D52480" w:rsidP="00B84BD8">
      <w:pPr>
        <w:jc w:val="right"/>
        <w:rPr>
          <w:rFonts w:ascii="Sakkal Majalla" w:hAnsi="Sakkal Majalla" w:cs="Sakkal Majalla"/>
          <w:sz w:val="28"/>
          <w:szCs w:val="28"/>
          <w:u w:val="single"/>
          <w:rtl/>
          <w:lang w:bidi="ar-EG"/>
        </w:rPr>
      </w:pPr>
    </w:p>
    <w:p w14:paraId="7CF5D8C4" w14:textId="77777777" w:rsidR="00D52480" w:rsidRDefault="00D52480" w:rsidP="00B84BD8">
      <w:pPr>
        <w:jc w:val="right"/>
        <w:rPr>
          <w:rFonts w:ascii="Sakkal Majalla" w:hAnsi="Sakkal Majalla" w:cs="Sakkal Majalla"/>
          <w:sz w:val="28"/>
          <w:szCs w:val="28"/>
          <w:u w:val="single"/>
          <w:rtl/>
          <w:lang w:bidi="ar-EG"/>
        </w:rPr>
      </w:pPr>
    </w:p>
    <w:p w14:paraId="0A4A34D3" w14:textId="77777777" w:rsidR="00D52480" w:rsidRDefault="00D52480" w:rsidP="00B84BD8">
      <w:pPr>
        <w:jc w:val="right"/>
        <w:rPr>
          <w:rFonts w:ascii="Sakkal Majalla" w:hAnsi="Sakkal Majalla" w:cs="Sakkal Majalla"/>
          <w:sz w:val="28"/>
          <w:szCs w:val="28"/>
          <w:u w:val="single"/>
          <w:rtl/>
          <w:lang w:bidi="ar-EG"/>
        </w:rPr>
      </w:pPr>
    </w:p>
    <w:p w14:paraId="35C22FE3" w14:textId="77777777" w:rsidR="00D52480" w:rsidRDefault="00D52480" w:rsidP="00B84BD8">
      <w:pPr>
        <w:jc w:val="right"/>
        <w:rPr>
          <w:rFonts w:ascii="Sakkal Majalla" w:hAnsi="Sakkal Majalla" w:cs="Sakkal Majalla"/>
          <w:sz w:val="28"/>
          <w:szCs w:val="28"/>
          <w:u w:val="single"/>
          <w:rtl/>
          <w:lang w:bidi="ar-EG"/>
        </w:rPr>
      </w:pPr>
    </w:p>
    <w:p w14:paraId="121D9BF2" w14:textId="77777777" w:rsidR="00D52480" w:rsidRDefault="00D52480" w:rsidP="00B84BD8">
      <w:pPr>
        <w:jc w:val="right"/>
        <w:rPr>
          <w:rFonts w:ascii="Sakkal Majalla" w:hAnsi="Sakkal Majalla" w:cs="Sakkal Majalla"/>
          <w:sz w:val="28"/>
          <w:szCs w:val="28"/>
          <w:u w:val="single"/>
          <w:rtl/>
          <w:lang w:bidi="ar-EG"/>
        </w:rPr>
      </w:pPr>
    </w:p>
    <w:p w14:paraId="78B64D96" w14:textId="77777777" w:rsidR="00D52480" w:rsidRDefault="00D52480" w:rsidP="00B84BD8">
      <w:pPr>
        <w:jc w:val="right"/>
        <w:rPr>
          <w:rFonts w:ascii="Sakkal Majalla" w:hAnsi="Sakkal Majalla" w:cs="Sakkal Majalla"/>
          <w:sz w:val="28"/>
          <w:szCs w:val="28"/>
          <w:u w:val="single"/>
          <w:rtl/>
          <w:lang w:bidi="ar-EG"/>
        </w:rPr>
      </w:pPr>
    </w:p>
    <w:p w14:paraId="09D2200E" w14:textId="77777777" w:rsidR="00D52480" w:rsidRDefault="00D52480" w:rsidP="00B84BD8">
      <w:pPr>
        <w:jc w:val="right"/>
        <w:rPr>
          <w:rFonts w:ascii="Sakkal Majalla" w:hAnsi="Sakkal Majalla" w:cs="Sakkal Majalla"/>
          <w:sz w:val="28"/>
          <w:szCs w:val="28"/>
          <w:u w:val="single"/>
          <w:rtl/>
          <w:lang w:bidi="ar-EG"/>
        </w:rPr>
      </w:pPr>
    </w:p>
    <w:p w14:paraId="5B1D6E32" w14:textId="77777777" w:rsidR="00D52480" w:rsidRDefault="00D52480" w:rsidP="00B84BD8">
      <w:pPr>
        <w:jc w:val="right"/>
        <w:rPr>
          <w:rFonts w:ascii="Sakkal Majalla" w:hAnsi="Sakkal Majalla" w:cs="Sakkal Majalla"/>
          <w:sz w:val="28"/>
          <w:szCs w:val="28"/>
          <w:u w:val="single"/>
          <w:rtl/>
          <w:lang w:bidi="ar-EG"/>
        </w:rPr>
      </w:pPr>
    </w:p>
    <w:p w14:paraId="4FFFC96F" w14:textId="77777777" w:rsidR="00D52480" w:rsidRDefault="00D52480" w:rsidP="00B84BD8">
      <w:pPr>
        <w:jc w:val="right"/>
        <w:rPr>
          <w:rFonts w:ascii="Sakkal Majalla" w:hAnsi="Sakkal Majalla" w:cs="Sakkal Majalla"/>
          <w:sz w:val="28"/>
          <w:szCs w:val="28"/>
          <w:u w:val="single"/>
          <w:rtl/>
          <w:lang w:bidi="ar-EG"/>
        </w:rPr>
      </w:pPr>
    </w:p>
    <w:p w14:paraId="76CC3300" w14:textId="77777777" w:rsidR="00D52480" w:rsidRDefault="00D52480" w:rsidP="00B84BD8">
      <w:pPr>
        <w:jc w:val="right"/>
        <w:rPr>
          <w:rFonts w:ascii="Sakkal Majalla" w:hAnsi="Sakkal Majalla" w:cs="Sakkal Majalla"/>
          <w:sz w:val="28"/>
          <w:szCs w:val="28"/>
          <w:u w:val="single"/>
          <w:rtl/>
          <w:lang w:bidi="ar-EG"/>
        </w:rPr>
      </w:pPr>
    </w:p>
    <w:p w14:paraId="6FCBDE9A" w14:textId="77777777" w:rsidR="00D52480" w:rsidRDefault="00D52480" w:rsidP="00B84BD8">
      <w:pPr>
        <w:jc w:val="right"/>
        <w:rPr>
          <w:rFonts w:ascii="Sakkal Majalla" w:hAnsi="Sakkal Majalla" w:cs="Sakkal Majalla"/>
          <w:sz w:val="28"/>
          <w:szCs w:val="28"/>
          <w:u w:val="single"/>
          <w:rtl/>
          <w:lang w:bidi="ar-EG"/>
        </w:rPr>
      </w:pPr>
    </w:p>
    <w:p w14:paraId="3A76DFA8" w14:textId="77777777" w:rsidR="00D52480" w:rsidRDefault="00D52480" w:rsidP="00B84BD8">
      <w:pPr>
        <w:jc w:val="right"/>
        <w:rPr>
          <w:rFonts w:ascii="Sakkal Majalla" w:hAnsi="Sakkal Majalla" w:cs="Sakkal Majalla"/>
          <w:sz w:val="28"/>
          <w:szCs w:val="28"/>
          <w:u w:val="single"/>
          <w:rtl/>
          <w:lang w:bidi="ar-EG"/>
        </w:rPr>
      </w:pPr>
    </w:p>
    <w:p w14:paraId="29617019" w14:textId="77777777" w:rsidR="00D52480" w:rsidRDefault="00D52480" w:rsidP="00B84BD8">
      <w:pPr>
        <w:jc w:val="right"/>
        <w:rPr>
          <w:rFonts w:ascii="Sakkal Majalla" w:hAnsi="Sakkal Majalla" w:cs="Sakkal Majalla"/>
          <w:sz w:val="28"/>
          <w:szCs w:val="28"/>
          <w:u w:val="single"/>
          <w:lang w:bidi="ar-EG"/>
        </w:rPr>
      </w:pPr>
    </w:p>
    <w:p w14:paraId="7385F1C4" w14:textId="77777777" w:rsidR="00A72789" w:rsidRDefault="00A72789" w:rsidP="00B84BD8">
      <w:pPr>
        <w:jc w:val="right"/>
        <w:rPr>
          <w:rFonts w:ascii="Sakkal Majalla" w:hAnsi="Sakkal Majalla" w:cs="Sakkal Majalla"/>
          <w:sz w:val="28"/>
          <w:szCs w:val="28"/>
          <w:u w:val="single"/>
          <w:lang w:bidi="ar-EG"/>
        </w:rPr>
      </w:pPr>
    </w:p>
    <w:p w14:paraId="256534FD" w14:textId="77777777" w:rsidR="00A72789" w:rsidRDefault="00A72789" w:rsidP="00B84BD8">
      <w:pPr>
        <w:jc w:val="right"/>
        <w:rPr>
          <w:rFonts w:ascii="Sakkal Majalla" w:hAnsi="Sakkal Majalla" w:cs="Sakkal Majalla"/>
          <w:sz w:val="28"/>
          <w:szCs w:val="28"/>
          <w:u w:val="single"/>
          <w:lang w:bidi="ar-EG"/>
        </w:rPr>
      </w:pPr>
    </w:p>
    <w:p w14:paraId="6069FBD7" w14:textId="77777777" w:rsidR="00A72789" w:rsidRDefault="00A72789" w:rsidP="00B84BD8">
      <w:pPr>
        <w:jc w:val="right"/>
        <w:rPr>
          <w:rFonts w:ascii="Sakkal Majalla" w:hAnsi="Sakkal Majalla" w:cs="Sakkal Majalla"/>
          <w:sz w:val="28"/>
          <w:szCs w:val="28"/>
          <w:u w:val="single"/>
          <w:lang w:bidi="ar-EG"/>
        </w:rPr>
      </w:pPr>
    </w:p>
    <w:p w14:paraId="65896852" w14:textId="77777777" w:rsidR="00A72789" w:rsidRDefault="00A72789" w:rsidP="00B84BD8">
      <w:pPr>
        <w:jc w:val="right"/>
        <w:rPr>
          <w:rFonts w:ascii="Sakkal Majalla" w:hAnsi="Sakkal Majalla" w:cs="Sakkal Majalla"/>
          <w:sz w:val="28"/>
          <w:szCs w:val="28"/>
          <w:u w:val="single"/>
          <w:lang w:bidi="ar-EG"/>
        </w:rPr>
      </w:pPr>
    </w:p>
    <w:p w14:paraId="7362374B" w14:textId="77777777" w:rsidR="00A72789" w:rsidRDefault="00A72789" w:rsidP="00B84BD8">
      <w:pPr>
        <w:jc w:val="right"/>
        <w:rPr>
          <w:rFonts w:ascii="Sakkal Majalla" w:hAnsi="Sakkal Majalla" w:cs="Sakkal Majalla"/>
          <w:sz w:val="28"/>
          <w:szCs w:val="28"/>
          <w:u w:val="single"/>
          <w:rtl/>
          <w:lang w:bidi="ar-EG"/>
        </w:rPr>
      </w:pPr>
    </w:p>
    <w:p w14:paraId="76CD2714" w14:textId="77777777" w:rsidR="00674700" w:rsidRDefault="00674700" w:rsidP="00277582">
      <w:pPr>
        <w:rPr>
          <w:rFonts w:ascii="Sakkal Majalla" w:hAnsi="Sakkal Majalla" w:cs="Sakkal Majalla"/>
          <w:sz w:val="28"/>
          <w:szCs w:val="28"/>
          <w:u w:val="single"/>
          <w:rtl/>
          <w:lang w:bidi="ar-EG"/>
        </w:rPr>
      </w:pPr>
    </w:p>
    <w:p w14:paraId="148E5852" w14:textId="77777777" w:rsidR="001D4DC7" w:rsidRDefault="009125CE" w:rsidP="001D4DC7">
      <w:pPr>
        <w:pStyle w:val="pdq2pgselectionanchorcontainer"/>
        <w:rPr>
          <w:b/>
          <w:bCs/>
          <w:sz w:val="28"/>
          <w:szCs w:val="28"/>
          <w:u w:val="single"/>
        </w:rPr>
      </w:pPr>
      <w:r w:rsidRPr="002D6F47">
        <w:rPr>
          <w:b/>
          <w:bCs/>
          <w:sz w:val="28"/>
          <w:szCs w:val="28"/>
          <w:u w:val="single"/>
        </w:rPr>
        <w:t xml:space="preserve">Abstract </w:t>
      </w:r>
    </w:p>
    <w:p w14:paraId="605DFEC5" w14:textId="13613DD9" w:rsidR="001D4DC7" w:rsidRDefault="001D4DC7" w:rsidP="001D4DC7">
      <w:pPr>
        <w:pStyle w:val="pdq2pgselectionanchorcontainer"/>
        <w:spacing w:line="360" w:lineRule="auto"/>
      </w:pPr>
      <w:r>
        <w:t xml:space="preserve">Growing interest in environmental sustainability has encouraged organizations to incorporate green marketing strategies into their business and marketing activities. These strategies are expected to strengthen customer relationships while supporting long-term competitive advantage. Although previous studies have reported positive links between green marketing and customer loyalty, less attention has been given to understanding how this relationship develops. Therefore, this study investigates how green marketing strategies influence customer loyalty by examining the mediating roles of green trust, customer satisfaction, and green brand image, together with the moderating effects of environmental concern, price sensitivity, and consumer </w:t>
      </w:r>
      <w:proofErr w:type="spellStart"/>
      <w:r>
        <w:t>skepticism</w:t>
      </w:r>
      <w:proofErr w:type="spellEnd"/>
      <w:r>
        <w:t>.</w:t>
      </w:r>
    </w:p>
    <w:p w14:paraId="1103B06C" w14:textId="77777777" w:rsidR="001D4DC7" w:rsidRDefault="001D4DC7" w:rsidP="001D4DC7">
      <w:pPr>
        <w:pStyle w:val="NormalWeb"/>
        <w:spacing w:line="360" w:lineRule="auto"/>
      </w:pPr>
      <w:r>
        <w:t xml:space="preserve">A quantitative research design was adopted, and primary data were collected from 100 consumers using a structured questionnaire. The data were </w:t>
      </w:r>
      <w:proofErr w:type="spellStart"/>
      <w:r>
        <w:t>analyzed</w:t>
      </w:r>
      <w:proofErr w:type="spellEnd"/>
      <w:r>
        <w:t xml:space="preserve"> using IBM SPSS Statistics. The analysis included descriptive statistics, reliability analysis, simple linear regression, and mediation and moderation analyses using Hayes' PROCESS Macro.</w:t>
      </w:r>
    </w:p>
    <w:p w14:paraId="464AA6C8" w14:textId="77777777" w:rsidR="001D4DC7" w:rsidRPr="001D4DC7" w:rsidRDefault="001D4DC7" w:rsidP="001D4DC7">
      <w:pPr>
        <w:spacing w:line="360" w:lineRule="auto"/>
        <w:jc w:val="right"/>
        <w:rPr>
          <w:rFonts w:ascii="Times New Roman" w:hAnsi="Times New Roman" w:cs="Times New Roman"/>
          <w:sz w:val="24"/>
          <w:szCs w:val="24"/>
        </w:rPr>
      </w:pPr>
      <w:r w:rsidRPr="001D4DC7">
        <w:rPr>
          <w:rFonts w:ascii="Times New Roman" w:hAnsi="Times New Roman" w:cs="Times New Roman"/>
          <w:sz w:val="24"/>
          <w:szCs w:val="24"/>
        </w:rPr>
        <w:t>The results showed that green marketing strategies had a significant positive effect on customer loyalty. Positive effects were also found for green trust, customer satisfaction, and green brand image. These variables helped explain how green marketing strategies influence customer loyalty, with customer satisfaction emerging as the strongest mediator. In contrast, environmental concern, price sensitivity, and consumer skepticism did not significantly affect this relationship. This indicates that the positive influence of green marketing strategies was consistent across different customer characteristics.</w:t>
      </w:r>
    </w:p>
    <w:p w14:paraId="7C92AB71" w14:textId="1946A593" w:rsidR="009125CE" w:rsidRPr="001D4DC7" w:rsidRDefault="001D4DC7" w:rsidP="001D4DC7">
      <w:pPr>
        <w:spacing w:line="360" w:lineRule="auto"/>
        <w:jc w:val="right"/>
        <w:rPr>
          <w:rFonts w:ascii="Times New Roman" w:hAnsi="Times New Roman" w:cs="Times New Roman"/>
          <w:sz w:val="24"/>
          <w:szCs w:val="24"/>
          <w:u w:val="single"/>
          <w:lang w:val="en-GB"/>
        </w:rPr>
      </w:pPr>
      <w:r w:rsidRPr="001D4DC7">
        <w:rPr>
          <w:rFonts w:ascii="Times New Roman" w:hAnsi="Times New Roman" w:cs="Times New Roman"/>
          <w:sz w:val="24"/>
          <w:szCs w:val="24"/>
        </w:rPr>
        <w:t xml:space="preserve">Overall, this study helps explain how green marketing strategies influence customer loyalty. The findings suggest that green trust, customer satisfaction, and green brand image play an important role in this relationship. Understanding these factors can help organizations develop more effective sustainability strategies and build stronger relationships with their customers. The study also offers useful directions for future research on green marketing and customer </w:t>
      </w:r>
      <w:proofErr w:type="spellStart"/>
      <w:r w:rsidRPr="001D4DC7">
        <w:rPr>
          <w:rFonts w:ascii="Times New Roman" w:hAnsi="Times New Roman" w:cs="Times New Roman"/>
          <w:sz w:val="24"/>
          <w:szCs w:val="24"/>
        </w:rPr>
        <w:t>behaviour</w:t>
      </w:r>
      <w:proofErr w:type="spellEnd"/>
      <w:r w:rsidRPr="001D4DC7">
        <w:rPr>
          <w:rFonts w:ascii="Times New Roman" w:hAnsi="Times New Roman" w:cs="Times New Roman"/>
          <w:sz w:val="24"/>
          <w:szCs w:val="24"/>
        </w:rPr>
        <w:t>.</w:t>
      </w:r>
    </w:p>
    <w:p w14:paraId="122E0CEB" w14:textId="77777777" w:rsidR="009125CE" w:rsidRDefault="009125CE" w:rsidP="00B84BD8">
      <w:pPr>
        <w:jc w:val="right"/>
        <w:rPr>
          <w:rFonts w:ascii="Sakkal Majalla" w:hAnsi="Sakkal Majalla" w:cs="Sakkal Majalla"/>
          <w:sz w:val="28"/>
          <w:szCs w:val="28"/>
          <w:u w:val="single"/>
        </w:rPr>
      </w:pPr>
    </w:p>
    <w:p w14:paraId="5334CEE8" w14:textId="77777777" w:rsidR="009125CE" w:rsidRDefault="009125CE" w:rsidP="00B84BD8">
      <w:pPr>
        <w:jc w:val="right"/>
        <w:rPr>
          <w:rFonts w:ascii="Sakkal Majalla" w:hAnsi="Sakkal Majalla" w:cs="Sakkal Majalla"/>
          <w:sz w:val="28"/>
          <w:szCs w:val="28"/>
          <w:u w:val="single"/>
        </w:rPr>
      </w:pPr>
    </w:p>
    <w:p w14:paraId="0FA577B4" w14:textId="77777777" w:rsidR="009125CE" w:rsidRDefault="009125CE" w:rsidP="00B84BD8">
      <w:pPr>
        <w:jc w:val="right"/>
        <w:rPr>
          <w:rFonts w:ascii="Sakkal Majalla" w:hAnsi="Sakkal Majalla" w:cs="Sakkal Majalla"/>
          <w:sz w:val="28"/>
          <w:szCs w:val="28"/>
          <w:u w:val="single"/>
        </w:rPr>
      </w:pPr>
    </w:p>
    <w:p w14:paraId="18A28D47" w14:textId="77777777" w:rsidR="009125CE" w:rsidRDefault="009125CE" w:rsidP="00B84BD8">
      <w:pPr>
        <w:jc w:val="right"/>
        <w:rPr>
          <w:rFonts w:ascii="Sakkal Majalla" w:hAnsi="Sakkal Majalla" w:cs="Sakkal Majalla"/>
          <w:sz w:val="28"/>
          <w:szCs w:val="28"/>
          <w:u w:val="single"/>
        </w:rPr>
      </w:pPr>
    </w:p>
    <w:p w14:paraId="7826C25D" w14:textId="77777777" w:rsidR="009125CE" w:rsidRDefault="009125CE" w:rsidP="00B84BD8">
      <w:pPr>
        <w:jc w:val="right"/>
        <w:rPr>
          <w:rFonts w:ascii="Sakkal Majalla" w:hAnsi="Sakkal Majalla" w:cs="Sakkal Majalla"/>
          <w:sz w:val="28"/>
          <w:szCs w:val="28"/>
          <w:u w:val="single"/>
        </w:rPr>
      </w:pPr>
    </w:p>
    <w:p w14:paraId="21B1282E" w14:textId="77777777" w:rsidR="009125CE" w:rsidRDefault="009125CE" w:rsidP="00B84BD8">
      <w:pPr>
        <w:jc w:val="right"/>
        <w:rPr>
          <w:rFonts w:ascii="Sakkal Majalla" w:hAnsi="Sakkal Majalla" w:cs="Sakkal Majalla"/>
          <w:sz w:val="28"/>
          <w:szCs w:val="28"/>
          <w:u w:val="single"/>
        </w:rPr>
      </w:pPr>
    </w:p>
    <w:p w14:paraId="710C527B" w14:textId="77777777" w:rsidR="009125CE" w:rsidRDefault="009125CE" w:rsidP="00B84BD8">
      <w:pPr>
        <w:jc w:val="right"/>
        <w:rPr>
          <w:rFonts w:ascii="Sakkal Majalla" w:hAnsi="Sakkal Majalla" w:cs="Sakkal Majalla"/>
          <w:sz w:val="28"/>
          <w:szCs w:val="28"/>
          <w:u w:val="single"/>
        </w:rPr>
      </w:pPr>
    </w:p>
    <w:p w14:paraId="474F875B" w14:textId="77777777" w:rsidR="001D4DC7" w:rsidRDefault="001D4DC7" w:rsidP="00B84BD8">
      <w:pPr>
        <w:jc w:val="right"/>
        <w:rPr>
          <w:rFonts w:ascii="Sakkal Majalla" w:hAnsi="Sakkal Majalla" w:cs="Sakkal Majalla"/>
          <w:sz w:val="28"/>
          <w:szCs w:val="28"/>
          <w:u w:val="single"/>
        </w:rPr>
      </w:pPr>
    </w:p>
    <w:p w14:paraId="707F191D" w14:textId="77777777" w:rsidR="001D4DC7" w:rsidRDefault="001D4DC7" w:rsidP="00B84BD8">
      <w:pPr>
        <w:jc w:val="right"/>
        <w:rPr>
          <w:rFonts w:ascii="Sakkal Majalla" w:hAnsi="Sakkal Majalla" w:cs="Sakkal Majalla"/>
          <w:sz w:val="28"/>
          <w:szCs w:val="28"/>
          <w:u w:val="single"/>
          <w:rtl/>
        </w:rPr>
      </w:pPr>
    </w:p>
    <w:p w14:paraId="700D5866" w14:textId="268A13B5" w:rsidR="009125CE" w:rsidRPr="009125CE" w:rsidRDefault="009125CE" w:rsidP="0067470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B84BD8">
      <w:pPr>
        <w:jc w:val="right"/>
        <w:rPr>
          <w:rFonts w:ascii="Sakkal Majalla" w:hAnsi="Sakkal Majalla" w:cs="Sakkal Majalla"/>
          <w:sz w:val="28"/>
          <w:szCs w:val="28"/>
          <w:u w:val="single"/>
          <w:rtl/>
        </w:rPr>
      </w:pPr>
    </w:p>
    <w:p w14:paraId="2EA6585C" w14:textId="77777777" w:rsidR="009125CE" w:rsidRDefault="009125CE" w:rsidP="00B84BD8">
      <w:pPr>
        <w:jc w:val="right"/>
        <w:rPr>
          <w:rFonts w:ascii="Sakkal Majalla" w:hAnsi="Sakkal Majalla" w:cs="Sakkal Majalla"/>
          <w:sz w:val="28"/>
          <w:szCs w:val="28"/>
          <w:u w:val="single"/>
          <w:rtl/>
        </w:rPr>
      </w:pPr>
    </w:p>
    <w:p w14:paraId="7F3B8E80" w14:textId="77777777" w:rsidR="009125CE" w:rsidRDefault="009125CE" w:rsidP="00B84BD8">
      <w:pPr>
        <w:jc w:val="right"/>
        <w:rPr>
          <w:rFonts w:ascii="Sakkal Majalla" w:hAnsi="Sakkal Majalla" w:cs="Sakkal Majalla"/>
          <w:sz w:val="28"/>
          <w:szCs w:val="28"/>
          <w:u w:val="single"/>
          <w:rtl/>
        </w:rPr>
      </w:pPr>
    </w:p>
    <w:p w14:paraId="0BA12696" w14:textId="77777777" w:rsidR="009125CE" w:rsidRDefault="009125CE" w:rsidP="00B84BD8">
      <w:pPr>
        <w:jc w:val="right"/>
        <w:rPr>
          <w:rFonts w:ascii="Sakkal Majalla" w:hAnsi="Sakkal Majalla" w:cs="Sakkal Majalla"/>
          <w:sz w:val="28"/>
          <w:szCs w:val="28"/>
          <w:u w:val="single"/>
          <w:rtl/>
        </w:rPr>
      </w:pPr>
    </w:p>
    <w:p w14:paraId="26F6AB57" w14:textId="77777777" w:rsidR="009125CE" w:rsidRDefault="009125CE" w:rsidP="00B84BD8">
      <w:pPr>
        <w:jc w:val="right"/>
        <w:rPr>
          <w:rFonts w:ascii="Sakkal Majalla" w:hAnsi="Sakkal Majalla" w:cs="Sakkal Majalla"/>
          <w:sz w:val="28"/>
          <w:szCs w:val="28"/>
          <w:u w:val="single"/>
          <w:rtl/>
        </w:rPr>
      </w:pPr>
    </w:p>
    <w:p w14:paraId="137908B8" w14:textId="77777777" w:rsidR="009125CE" w:rsidRDefault="009125CE" w:rsidP="00B84BD8">
      <w:pPr>
        <w:jc w:val="right"/>
        <w:rPr>
          <w:rFonts w:ascii="Sakkal Majalla" w:hAnsi="Sakkal Majalla" w:cs="Sakkal Majalla"/>
          <w:sz w:val="28"/>
          <w:szCs w:val="28"/>
          <w:u w:val="single"/>
          <w:rtl/>
        </w:rPr>
      </w:pPr>
    </w:p>
    <w:p w14:paraId="11EDDBDE" w14:textId="77777777" w:rsidR="009125CE" w:rsidRDefault="009125CE" w:rsidP="00B84BD8">
      <w:pPr>
        <w:jc w:val="right"/>
        <w:rPr>
          <w:rFonts w:ascii="Sakkal Majalla" w:hAnsi="Sakkal Majalla" w:cs="Sakkal Majalla"/>
          <w:sz w:val="28"/>
          <w:szCs w:val="28"/>
          <w:u w:val="single"/>
          <w:rtl/>
        </w:rPr>
      </w:pPr>
    </w:p>
    <w:p w14:paraId="614C8510" w14:textId="77777777" w:rsidR="009125CE" w:rsidRDefault="009125CE" w:rsidP="00B84BD8">
      <w:pPr>
        <w:jc w:val="right"/>
        <w:rPr>
          <w:rFonts w:ascii="Sakkal Majalla" w:hAnsi="Sakkal Majalla" w:cs="Sakkal Majalla"/>
          <w:sz w:val="28"/>
          <w:szCs w:val="28"/>
          <w:u w:val="single"/>
          <w:rtl/>
        </w:rPr>
      </w:pPr>
    </w:p>
    <w:p w14:paraId="530F942A" w14:textId="77777777" w:rsidR="009125CE" w:rsidRDefault="009125CE" w:rsidP="00B84BD8">
      <w:pPr>
        <w:jc w:val="right"/>
        <w:rPr>
          <w:rFonts w:ascii="Sakkal Majalla" w:hAnsi="Sakkal Majalla" w:cs="Sakkal Majalla"/>
          <w:sz w:val="28"/>
          <w:szCs w:val="28"/>
          <w:u w:val="single"/>
          <w:rtl/>
        </w:rPr>
      </w:pPr>
    </w:p>
    <w:p w14:paraId="6D55667E" w14:textId="77777777" w:rsidR="009125CE" w:rsidRDefault="009125CE" w:rsidP="00B84BD8">
      <w:pPr>
        <w:jc w:val="right"/>
        <w:rPr>
          <w:rFonts w:ascii="Sakkal Majalla" w:hAnsi="Sakkal Majalla" w:cs="Sakkal Majalla"/>
          <w:sz w:val="28"/>
          <w:szCs w:val="28"/>
          <w:u w:val="single"/>
          <w:rtl/>
        </w:rPr>
      </w:pPr>
    </w:p>
    <w:p w14:paraId="2B944917" w14:textId="77777777" w:rsidR="009125CE" w:rsidRDefault="009125CE" w:rsidP="00B84BD8">
      <w:pPr>
        <w:jc w:val="right"/>
        <w:rPr>
          <w:rFonts w:ascii="Sakkal Majalla" w:hAnsi="Sakkal Majalla" w:cs="Sakkal Majalla"/>
          <w:sz w:val="28"/>
          <w:szCs w:val="28"/>
          <w:u w:val="single"/>
          <w:rtl/>
        </w:rPr>
      </w:pPr>
    </w:p>
    <w:p w14:paraId="03806C64" w14:textId="77777777" w:rsidR="009125CE" w:rsidRDefault="009125CE" w:rsidP="00B84BD8">
      <w:pPr>
        <w:jc w:val="right"/>
        <w:rPr>
          <w:rFonts w:ascii="Sakkal Majalla" w:hAnsi="Sakkal Majalla" w:cs="Sakkal Majalla"/>
          <w:sz w:val="28"/>
          <w:szCs w:val="28"/>
          <w:u w:val="single"/>
        </w:rPr>
      </w:pPr>
    </w:p>
    <w:p w14:paraId="4838826C" w14:textId="77777777" w:rsidR="007360D2" w:rsidRDefault="007360D2" w:rsidP="00B84BD8">
      <w:pPr>
        <w:jc w:val="right"/>
        <w:rPr>
          <w:rFonts w:ascii="Sakkal Majalla" w:hAnsi="Sakkal Majalla" w:cs="Sakkal Majalla"/>
          <w:sz w:val="28"/>
          <w:szCs w:val="28"/>
          <w:u w:val="single"/>
        </w:rPr>
      </w:pPr>
    </w:p>
    <w:p w14:paraId="2CEB515A" w14:textId="77777777" w:rsidR="007360D2" w:rsidRDefault="007360D2" w:rsidP="00B84BD8">
      <w:pPr>
        <w:jc w:val="right"/>
        <w:rPr>
          <w:rFonts w:ascii="Sakkal Majalla" w:hAnsi="Sakkal Majalla" w:cs="Sakkal Majalla"/>
          <w:sz w:val="28"/>
          <w:szCs w:val="28"/>
          <w:u w:val="single"/>
        </w:rPr>
      </w:pPr>
    </w:p>
    <w:p w14:paraId="241A9974" w14:textId="77777777" w:rsidR="004C0A1C" w:rsidRDefault="004C0A1C" w:rsidP="00D91617">
      <w:pPr>
        <w:spacing w:line="360" w:lineRule="auto"/>
        <w:rPr>
          <w:rFonts w:ascii="Sakkal Majalla" w:hAnsi="Sakkal Majalla" w:cs="Sakkal Majalla"/>
          <w:sz w:val="28"/>
          <w:szCs w:val="28"/>
          <w:u w:val="single"/>
        </w:rPr>
      </w:pPr>
    </w:p>
    <w:p w14:paraId="0F4C3DF8" w14:textId="679C6C0B" w:rsidR="004C0A1C" w:rsidRPr="007451EF" w:rsidRDefault="00473A3A" w:rsidP="001C6DC7">
      <w:pPr>
        <w:pStyle w:val="Heading1"/>
        <w:rPr>
          <w:lang w:bidi="ar-EG"/>
        </w:rPr>
      </w:pPr>
      <w:r w:rsidRPr="00473A3A">
        <w:rPr>
          <w:lang w:bidi="ar-EG"/>
        </w:rPr>
        <w:lastRenderedPageBreak/>
        <w:t>1.</w:t>
      </w:r>
      <w:r w:rsidR="00A72789">
        <w:rPr>
          <w:lang w:bidi="ar-EG"/>
        </w:rPr>
        <w:t xml:space="preserve">1 </w:t>
      </w:r>
      <w:r w:rsidRPr="00473A3A">
        <w:rPr>
          <w:lang w:bidi="ar-EG"/>
        </w:rPr>
        <w:t>i</w:t>
      </w:r>
      <w:r w:rsidRPr="007451EF">
        <w:rPr>
          <w:lang w:bidi="ar-EG"/>
        </w:rPr>
        <w:t xml:space="preserve">ntroduction </w:t>
      </w:r>
    </w:p>
    <w:p w14:paraId="0B095BD4" w14:textId="739454C5" w:rsidR="003D1E42" w:rsidRPr="007451EF" w:rsidRDefault="003D1E42" w:rsidP="003D1E42">
      <w:p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451EF">
        <w:rPr>
          <w:rFonts w:ascii="Times New Roman" w:eastAsia="Times New Roman" w:hAnsi="Times New Roman" w:cs="Times New Roman"/>
          <w:kern w:val="0"/>
          <w:sz w:val="24"/>
          <w:szCs w:val="24"/>
          <w:lang w:val="en-GB" w:eastAsia="en-GB"/>
          <w14:ligatures w14:val="none"/>
        </w:rPr>
        <w:t xml:space="preserve">In recent decades, environmental sustainability has emerged as one of the world's major priorities because of the increasing challenges associated with environmental pollution, climate change, and the depletion of natural resources (United Nations, 2023; IPCC, 2023). These environmental issues have prompted governments, international organizations, and businesses to adopt sustainable solutions that reduce the adverse environmental impacts of economic activities (Dangelico &amp; </w:t>
      </w:r>
      <w:proofErr w:type="spellStart"/>
      <w:r w:rsidRPr="007451EF">
        <w:rPr>
          <w:rFonts w:ascii="Times New Roman" w:eastAsia="Times New Roman" w:hAnsi="Times New Roman" w:cs="Times New Roman"/>
          <w:kern w:val="0"/>
          <w:sz w:val="24"/>
          <w:szCs w:val="24"/>
          <w:lang w:val="en-GB" w:eastAsia="en-GB"/>
          <w14:ligatures w14:val="none"/>
        </w:rPr>
        <w:t>Vocalelli</w:t>
      </w:r>
      <w:proofErr w:type="spellEnd"/>
      <w:r w:rsidRPr="007451EF">
        <w:rPr>
          <w:rFonts w:ascii="Times New Roman" w:eastAsia="Times New Roman" w:hAnsi="Times New Roman" w:cs="Times New Roman"/>
          <w:kern w:val="0"/>
          <w:sz w:val="24"/>
          <w:szCs w:val="24"/>
          <w:lang w:val="en-GB" w:eastAsia="en-GB"/>
          <w14:ligatures w14:val="none"/>
        </w:rPr>
        <w:t xml:space="preserve">, 2017). </w:t>
      </w:r>
      <w:r w:rsidR="007360D2" w:rsidRPr="007451EF">
        <w:rPr>
          <w:rFonts w:ascii="Times New Roman" w:hAnsi="Times New Roman" w:cs="Times New Roman"/>
          <w:sz w:val="24"/>
          <w:szCs w:val="24"/>
        </w:rPr>
        <w:t>As a result, sustainability is no longer seen only as an environmental responsibility. It has become an important part of business strategy, allowing organizations to remain competitive while meeting the growing expectations of society.</w:t>
      </w:r>
    </w:p>
    <w:p w14:paraId="01147F1B" w14:textId="5352C6D6" w:rsidR="003D1E42" w:rsidRPr="007451EF" w:rsidRDefault="003D1E42" w:rsidP="003D1E42">
      <w:p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451EF">
        <w:rPr>
          <w:rFonts w:ascii="Times New Roman" w:eastAsia="Times New Roman" w:hAnsi="Times New Roman" w:cs="Times New Roman"/>
          <w:kern w:val="0"/>
          <w:sz w:val="24"/>
          <w:szCs w:val="24"/>
          <w:lang w:val="en-GB" w:eastAsia="en-GB"/>
          <w14:ligatures w14:val="none"/>
        </w:rPr>
        <w:t xml:space="preserve">Growing environmental awareness has also changed the way consumers evaluate products and services. Consumers are becoming increasingly conscious of environmental issues, resulting in noticeable changes in purchasing behaviour and consumption patterns (Testa et al., 2019). In addition to traditional product attributes such as quality, price, and convenience, purchasing decisions are now influenced by environmental sustainability, ethical </w:t>
      </w:r>
      <w:r w:rsidR="007360D2" w:rsidRPr="007451EF">
        <w:rPr>
          <w:rFonts w:ascii="Times New Roman" w:eastAsia="Times New Roman" w:hAnsi="Times New Roman" w:cs="Times New Roman"/>
          <w:kern w:val="0"/>
          <w:sz w:val="24"/>
          <w:szCs w:val="24"/>
          <w:lang w:val="en-GB" w:eastAsia="en-GB"/>
          <w14:ligatures w14:val="none"/>
        </w:rPr>
        <w:t>producing</w:t>
      </w:r>
      <w:r w:rsidRPr="007451EF">
        <w:rPr>
          <w:rFonts w:ascii="Times New Roman" w:eastAsia="Times New Roman" w:hAnsi="Times New Roman" w:cs="Times New Roman"/>
          <w:kern w:val="0"/>
          <w:sz w:val="24"/>
          <w:szCs w:val="24"/>
          <w:lang w:val="en-GB" w:eastAsia="en-GB"/>
          <w14:ligatures w14:val="none"/>
        </w:rPr>
        <w:t xml:space="preserve"> practices, and corporate social responsibility (Kotler &amp; Keller, 2022). As consumer demand for environmentally responsible products and services continues to increase, organizations are under greater pressure to align their business activities with sustainability principles and contribute to environmental protection (Testa et al., 2019). This change in consumer preferences has encouraged organizations to reconsider conventional marketing approaches and adopt business models that better reflect evolving societal expectations (Dangelico &amp; </w:t>
      </w:r>
      <w:proofErr w:type="spellStart"/>
      <w:r w:rsidRPr="007451EF">
        <w:rPr>
          <w:rFonts w:ascii="Times New Roman" w:eastAsia="Times New Roman" w:hAnsi="Times New Roman" w:cs="Times New Roman"/>
          <w:kern w:val="0"/>
          <w:sz w:val="24"/>
          <w:szCs w:val="24"/>
          <w:lang w:val="en-GB" w:eastAsia="en-GB"/>
          <w14:ligatures w14:val="none"/>
        </w:rPr>
        <w:t>Vocalelli</w:t>
      </w:r>
      <w:proofErr w:type="spellEnd"/>
      <w:r w:rsidRPr="007451EF">
        <w:rPr>
          <w:rFonts w:ascii="Times New Roman" w:eastAsia="Times New Roman" w:hAnsi="Times New Roman" w:cs="Times New Roman"/>
          <w:kern w:val="0"/>
          <w:sz w:val="24"/>
          <w:szCs w:val="24"/>
          <w:lang w:val="en-GB" w:eastAsia="en-GB"/>
          <w14:ligatures w14:val="none"/>
        </w:rPr>
        <w:t xml:space="preserve">, 2017; </w:t>
      </w:r>
      <w:proofErr w:type="spellStart"/>
      <w:r w:rsidRPr="007451EF">
        <w:rPr>
          <w:rFonts w:ascii="Times New Roman" w:eastAsia="Times New Roman" w:hAnsi="Times New Roman" w:cs="Times New Roman"/>
          <w:kern w:val="0"/>
          <w:sz w:val="24"/>
          <w:szCs w:val="24"/>
          <w:lang w:val="en-GB" w:eastAsia="en-GB"/>
          <w14:ligatures w14:val="none"/>
        </w:rPr>
        <w:t>Papadas</w:t>
      </w:r>
      <w:proofErr w:type="spellEnd"/>
      <w:r w:rsidRPr="007451EF">
        <w:rPr>
          <w:rFonts w:ascii="Times New Roman" w:eastAsia="Times New Roman" w:hAnsi="Times New Roman" w:cs="Times New Roman"/>
          <w:kern w:val="0"/>
          <w:sz w:val="24"/>
          <w:szCs w:val="24"/>
          <w:lang w:val="en-GB" w:eastAsia="en-GB"/>
          <w14:ligatures w14:val="none"/>
        </w:rPr>
        <w:t xml:space="preserve"> et al., 2019).</w:t>
      </w:r>
    </w:p>
    <w:p w14:paraId="0C63688D" w14:textId="6BBC55F9" w:rsidR="003D1E42" w:rsidRPr="007451EF" w:rsidRDefault="003D1E42" w:rsidP="00D71676">
      <w:p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451EF">
        <w:rPr>
          <w:rFonts w:ascii="Times New Roman" w:eastAsia="Times New Roman" w:hAnsi="Times New Roman" w:cs="Times New Roman"/>
          <w:kern w:val="0"/>
          <w:sz w:val="24"/>
          <w:szCs w:val="24"/>
          <w:lang w:val="en-GB" w:eastAsia="en-GB"/>
          <w14:ligatures w14:val="none"/>
        </w:rPr>
        <w:t xml:space="preserve">In response to these developments, many organizations have introduced innovative marketing approaches that seek to balance environmental responsibility with business performance (Dangelico &amp; </w:t>
      </w:r>
      <w:proofErr w:type="spellStart"/>
      <w:r w:rsidRPr="007451EF">
        <w:rPr>
          <w:rFonts w:ascii="Times New Roman" w:eastAsia="Times New Roman" w:hAnsi="Times New Roman" w:cs="Times New Roman"/>
          <w:kern w:val="0"/>
          <w:sz w:val="24"/>
          <w:szCs w:val="24"/>
          <w:lang w:val="en-GB" w:eastAsia="en-GB"/>
          <w14:ligatures w14:val="none"/>
        </w:rPr>
        <w:t>Vocalelli</w:t>
      </w:r>
      <w:proofErr w:type="spellEnd"/>
      <w:r w:rsidRPr="007451EF">
        <w:rPr>
          <w:rFonts w:ascii="Times New Roman" w:eastAsia="Times New Roman" w:hAnsi="Times New Roman" w:cs="Times New Roman"/>
          <w:kern w:val="0"/>
          <w:sz w:val="24"/>
          <w:szCs w:val="24"/>
          <w:lang w:val="en-GB" w:eastAsia="en-GB"/>
          <w14:ligatures w14:val="none"/>
        </w:rPr>
        <w:t xml:space="preserve">, 2017; </w:t>
      </w:r>
      <w:proofErr w:type="spellStart"/>
      <w:r w:rsidRPr="007451EF">
        <w:rPr>
          <w:rFonts w:ascii="Times New Roman" w:eastAsia="Times New Roman" w:hAnsi="Times New Roman" w:cs="Times New Roman"/>
          <w:kern w:val="0"/>
          <w:sz w:val="24"/>
          <w:szCs w:val="24"/>
          <w:lang w:val="en-GB" w:eastAsia="en-GB"/>
          <w14:ligatures w14:val="none"/>
        </w:rPr>
        <w:t>Leonidou</w:t>
      </w:r>
      <w:proofErr w:type="spellEnd"/>
      <w:r w:rsidRPr="007451EF">
        <w:rPr>
          <w:rFonts w:ascii="Times New Roman" w:eastAsia="Times New Roman" w:hAnsi="Times New Roman" w:cs="Times New Roman"/>
          <w:kern w:val="0"/>
          <w:sz w:val="24"/>
          <w:szCs w:val="24"/>
          <w:lang w:val="en-GB" w:eastAsia="en-GB"/>
          <w14:ligatures w14:val="none"/>
        </w:rPr>
        <w:t xml:space="preserve"> et al., 2013). Among these approaches, Green Marketing Strategies (GMS) have become one of the most important strategic tools for incorporating sustainability into marketing activities (</w:t>
      </w:r>
      <w:proofErr w:type="spellStart"/>
      <w:r w:rsidRPr="007451EF">
        <w:rPr>
          <w:rFonts w:ascii="Times New Roman" w:eastAsia="Times New Roman" w:hAnsi="Times New Roman" w:cs="Times New Roman"/>
          <w:kern w:val="0"/>
          <w:sz w:val="24"/>
          <w:szCs w:val="24"/>
          <w:lang w:val="en-GB" w:eastAsia="en-GB"/>
          <w14:ligatures w14:val="none"/>
        </w:rPr>
        <w:t>Leonidou</w:t>
      </w:r>
      <w:proofErr w:type="spellEnd"/>
      <w:r w:rsidRPr="007451EF">
        <w:rPr>
          <w:rFonts w:ascii="Times New Roman" w:eastAsia="Times New Roman" w:hAnsi="Times New Roman" w:cs="Times New Roman"/>
          <w:kern w:val="0"/>
          <w:sz w:val="24"/>
          <w:szCs w:val="24"/>
          <w:lang w:val="en-GB" w:eastAsia="en-GB"/>
          <w14:ligatures w14:val="none"/>
        </w:rPr>
        <w:t xml:space="preserve"> et al., 2013; Dangelico &amp; </w:t>
      </w:r>
      <w:proofErr w:type="spellStart"/>
      <w:r w:rsidRPr="007451EF">
        <w:rPr>
          <w:rFonts w:ascii="Times New Roman" w:eastAsia="Times New Roman" w:hAnsi="Times New Roman" w:cs="Times New Roman"/>
          <w:kern w:val="0"/>
          <w:sz w:val="24"/>
          <w:szCs w:val="24"/>
          <w:lang w:val="en-GB" w:eastAsia="en-GB"/>
          <w14:ligatures w14:val="none"/>
        </w:rPr>
        <w:t>Vocalelli</w:t>
      </w:r>
      <w:proofErr w:type="spellEnd"/>
      <w:r w:rsidRPr="007451EF">
        <w:rPr>
          <w:rFonts w:ascii="Times New Roman" w:eastAsia="Times New Roman" w:hAnsi="Times New Roman" w:cs="Times New Roman"/>
          <w:kern w:val="0"/>
          <w:sz w:val="24"/>
          <w:szCs w:val="24"/>
          <w:lang w:val="en-GB" w:eastAsia="en-GB"/>
          <w14:ligatures w14:val="none"/>
        </w:rPr>
        <w:t xml:space="preserve">, 2017). Green </w:t>
      </w:r>
      <w:r w:rsidR="00F82597" w:rsidRPr="007451EF">
        <w:rPr>
          <w:rFonts w:ascii="Times New Roman" w:eastAsia="Times New Roman" w:hAnsi="Times New Roman" w:cs="Times New Roman"/>
          <w:kern w:val="0"/>
          <w:sz w:val="24"/>
          <w:szCs w:val="24"/>
          <w:lang w:val="en-GB" w:eastAsia="en-GB"/>
          <w14:ligatures w14:val="none"/>
        </w:rPr>
        <w:t>m</w:t>
      </w:r>
      <w:r w:rsidRPr="007451EF">
        <w:rPr>
          <w:rFonts w:ascii="Times New Roman" w:eastAsia="Times New Roman" w:hAnsi="Times New Roman" w:cs="Times New Roman"/>
          <w:kern w:val="0"/>
          <w:sz w:val="24"/>
          <w:szCs w:val="24"/>
          <w:lang w:val="en-GB" w:eastAsia="en-GB"/>
          <w14:ligatures w14:val="none"/>
        </w:rPr>
        <w:t xml:space="preserve">arketing extends beyond promoting environmentally friendly products; it also includes sustainable production processes, green pricing policies, sustainable distribution systems, and promotional activities that </w:t>
      </w:r>
      <w:r w:rsidRPr="007451EF">
        <w:rPr>
          <w:rFonts w:ascii="Times New Roman" w:eastAsia="Times New Roman" w:hAnsi="Times New Roman" w:cs="Times New Roman"/>
          <w:kern w:val="0"/>
          <w:sz w:val="24"/>
          <w:szCs w:val="24"/>
          <w:lang w:val="en-GB" w:eastAsia="en-GB"/>
          <w14:ligatures w14:val="none"/>
        </w:rPr>
        <w:lastRenderedPageBreak/>
        <w:t>communicate organizations' environmental commitments to consumers (</w:t>
      </w:r>
      <w:proofErr w:type="spellStart"/>
      <w:r w:rsidRPr="007451EF">
        <w:rPr>
          <w:rFonts w:ascii="Times New Roman" w:eastAsia="Times New Roman" w:hAnsi="Times New Roman" w:cs="Times New Roman"/>
          <w:kern w:val="0"/>
          <w:sz w:val="24"/>
          <w:szCs w:val="24"/>
          <w:lang w:val="en-GB" w:eastAsia="en-GB"/>
          <w14:ligatures w14:val="none"/>
        </w:rPr>
        <w:t>Leonidou</w:t>
      </w:r>
      <w:proofErr w:type="spellEnd"/>
      <w:r w:rsidRPr="007451EF">
        <w:rPr>
          <w:rFonts w:ascii="Times New Roman" w:eastAsia="Times New Roman" w:hAnsi="Times New Roman" w:cs="Times New Roman"/>
          <w:kern w:val="0"/>
          <w:sz w:val="24"/>
          <w:szCs w:val="24"/>
          <w:lang w:val="en-GB" w:eastAsia="en-GB"/>
          <w14:ligatures w14:val="none"/>
        </w:rPr>
        <w:t xml:space="preserve"> et al., 2013; Dangelico &amp; </w:t>
      </w:r>
      <w:proofErr w:type="spellStart"/>
      <w:r w:rsidRPr="007451EF">
        <w:rPr>
          <w:rFonts w:ascii="Times New Roman" w:eastAsia="Times New Roman" w:hAnsi="Times New Roman" w:cs="Times New Roman"/>
          <w:kern w:val="0"/>
          <w:sz w:val="24"/>
          <w:szCs w:val="24"/>
          <w:lang w:val="en-GB" w:eastAsia="en-GB"/>
          <w14:ligatures w14:val="none"/>
        </w:rPr>
        <w:t>Vocalelli</w:t>
      </w:r>
      <w:proofErr w:type="spellEnd"/>
      <w:r w:rsidRPr="007451EF">
        <w:rPr>
          <w:rFonts w:ascii="Times New Roman" w:eastAsia="Times New Roman" w:hAnsi="Times New Roman" w:cs="Times New Roman"/>
          <w:kern w:val="0"/>
          <w:sz w:val="24"/>
          <w:szCs w:val="24"/>
          <w:lang w:val="en-GB" w:eastAsia="en-GB"/>
          <w14:ligatures w14:val="none"/>
        </w:rPr>
        <w:t>, 2017; Adimas Rois Adnan et al., 2023).</w:t>
      </w:r>
    </w:p>
    <w:p w14:paraId="4E214873" w14:textId="2E9ACECD" w:rsidR="00D71676" w:rsidRPr="007451EF" w:rsidRDefault="00D71676" w:rsidP="00154D37">
      <w:pPr>
        <w:pStyle w:val="pdq2pgselectionanchorcontainer"/>
        <w:spacing w:line="360" w:lineRule="auto"/>
      </w:pPr>
      <w:r w:rsidRPr="007451EF">
        <w:t xml:space="preserve">Green </w:t>
      </w:r>
      <w:r w:rsidR="00F82597" w:rsidRPr="007451EF">
        <w:t>m</w:t>
      </w:r>
      <w:r w:rsidRPr="007451EF">
        <w:t xml:space="preserve">arketing has gradually become a fundamental component of organizational strategy for achieving sustainable competitive advantage. </w:t>
      </w:r>
      <w:r w:rsidR="00154D37" w:rsidRPr="007451EF">
        <w:t>This shift has been driven by growing environmental awareness, stricter environmental regulations, and the wider adoption of sustainability policies. In response, many organizations have introduced environmentally responsible production and marketing practices (</w:t>
      </w:r>
      <w:proofErr w:type="spellStart"/>
      <w:r w:rsidR="00154D37" w:rsidRPr="007451EF">
        <w:t>Leonidou</w:t>
      </w:r>
      <w:proofErr w:type="spellEnd"/>
      <w:r w:rsidR="00154D37" w:rsidRPr="007451EF">
        <w:t xml:space="preserve"> et al., 2013; Dangelico &amp; </w:t>
      </w:r>
      <w:proofErr w:type="spellStart"/>
      <w:r w:rsidR="00154D37" w:rsidRPr="007451EF">
        <w:t>Vocalelli</w:t>
      </w:r>
      <w:proofErr w:type="spellEnd"/>
      <w:r w:rsidR="00154D37" w:rsidRPr="007451EF">
        <w:t xml:space="preserve">, 2017; </w:t>
      </w:r>
      <w:proofErr w:type="spellStart"/>
      <w:r w:rsidR="00154D37" w:rsidRPr="007451EF">
        <w:t>Papadas</w:t>
      </w:r>
      <w:proofErr w:type="spellEnd"/>
      <w:r w:rsidR="00154D37" w:rsidRPr="007451EF">
        <w:t xml:space="preserve"> et al., 2019). </w:t>
      </w:r>
      <w:r w:rsidRPr="007451EF">
        <w:t xml:space="preserve">As highlighted in recent studies, </w:t>
      </w:r>
      <w:r w:rsidR="00F82597" w:rsidRPr="007451EF">
        <w:t>g</w:t>
      </w:r>
      <w:r w:rsidRPr="007451EF">
        <w:t xml:space="preserve">reen </w:t>
      </w:r>
      <w:r w:rsidR="00F82597" w:rsidRPr="007451EF">
        <w:t>m</w:t>
      </w:r>
      <w:r w:rsidRPr="007451EF">
        <w:t xml:space="preserve">arketing is no longer viewed </w:t>
      </w:r>
      <w:r w:rsidR="00BD3159" w:rsidRPr="007451EF">
        <w:t>only</w:t>
      </w:r>
      <w:r w:rsidRPr="007451EF">
        <w:t xml:space="preserve"> from an ethical or social perspective. Instead, it has developed into an important strategic marketing approach that enhances customers' perceptions of product value and strengthens brand perception (</w:t>
      </w:r>
      <w:proofErr w:type="spellStart"/>
      <w:r w:rsidRPr="007451EF">
        <w:t>Nohekhan</w:t>
      </w:r>
      <w:proofErr w:type="spellEnd"/>
      <w:r w:rsidRPr="007451EF">
        <w:t xml:space="preserve"> &amp; Barzegar, 2024).</w:t>
      </w:r>
    </w:p>
    <w:p w14:paraId="49F522D8" w14:textId="0C78B6DA" w:rsidR="00035A2C" w:rsidRPr="007451EF" w:rsidRDefault="00035A2C" w:rsidP="00D71676">
      <w:pPr>
        <w:pStyle w:val="NormalWeb"/>
        <w:spacing w:line="360" w:lineRule="auto"/>
      </w:pPr>
      <w:r w:rsidRPr="007451EF">
        <w:t>Research has increasingly shown that adopting green marketing strategies can provide organizations with benefits that go beyond environmental performance. Studies have linked these strategies to improvements in organizational reputation, competitive performance, and customer perceptions (</w:t>
      </w:r>
      <w:proofErr w:type="spellStart"/>
      <w:r w:rsidRPr="007451EF">
        <w:t>Papadas</w:t>
      </w:r>
      <w:proofErr w:type="spellEnd"/>
      <w:r w:rsidRPr="007451EF">
        <w:t xml:space="preserve"> et al., 2019; Testa et al., 2021; </w:t>
      </w:r>
      <w:proofErr w:type="spellStart"/>
      <w:r w:rsidRPr="007451EF">
        <w:t>Leonidou</w:t>
      </w:r>
      <w:proofErr w:type="spellEnd"/>
      <w:r w:rsidRPr="007451EF">
        <w:t xml:space="preserve"> et al., 2013). Consumers also tend to place greater trust in organizations that demonstrate </w:t>
      </w:r>
      <w:r w:rsidR="00BD3159" w:rsidRPr="007451EF">
        <w:t>true</w:t>
      </w:r>
      <w:r w:rsidRPr="007451EF">
        <w:t xml:space="preserve"> environmental responsibility, viewing them as more socially responsible and ethically committed</w:t>
      </w:r>
      <w:r w:rsidR="002F69E2" w:rsidRPr="007451EF">
        <w:t xml:space="preserve"> </w:t>
      </w:r>
      <w:r w:rsidRPr="007451EF">
        <w:t xml:space="preserve">(Nguyen et al., 2017). According to </w:t>
      </w:r>
      <w:proofErr w:type="spellStart"/>
      <w:r w:rsidRPr="007451EF">
        <w:t>Papadas</w:t>
      </w:r>
      <w:proofErr w:type="spellEnd"/>
      <w:r w:rsidRPr="007451EF">
        <w:t xml:space="preserve"> et al. (2019), green marketing also supports long-term competitive advantage by strengthening customer relationships and enhancing brand differentiation. </w:t>
      </w:r>
    </w:p>
    <w:p w14:paraId="7FC88070" w14:textId="77777777" w:rsidR="002F69E2" w:rsidRPr="007451EF" w:rsidRDefault="002F69E2" w:rsidP="00035A2C">
      <w:pPr>
        <w:bidi w:val="0"/>
        <w:spacing w:before="100" w:beforeAutospacing="1" w:after="100" w:afterAutospacing="1" w:line="360" w:lineRule="auto"/>
        <w:rPr>
          <w:rFonts w:ascii="Times New Roman" w:hAnsi="Times New Roman" w:cs="Times New Roman"/>
          <w:sz w:val="24"/>
          <w:szCs w:val="24"/>
        </w:rPr>
      </w:pPr>
      <w:r w:rsidRPr="007451EF">
        <w:rPr>
          <w:rFonts w:ascii="Times New Roman" w:hAnsi="Times New Roman" w:cs="Times New Roman"/>
          <w:sz w:val="24"/>
          <w:szCs w:val="24"/>
        </w:rPr>
        <w:t xml:space="preserve">Recent research suggests that green marketing has become an important factor influencing consumer </w:t>
      </w:r>
      <w:proofErr w:type="spellStart"/>
      <w:r w:rsidRPr="007451EF">
        <w:rPr>
          <w:rFonts w:ascii="Times New Roman" w:hAnsi="Times New Roman" w:cs="Times New Roman"/>
          <w:sz w:val="24"/>
          <w:szCs w:val="24"/>
        </w:rPr>
        <w:t>behaviour</w:t>
      </w:r>
      <w:proofErr w:type="spellEnd"/>
      <w:r w:rsidRPr="007451EF">
        <w:rPr>
          <w:rFonts w:ascii="Times New Roman" w:hAnsi="Times New Roman" w:cs="Times New Roman"/>
          <w:sz w:val="24"/>
          <w:szCs w:val="24"/>
        </w:rPr>
        <w:t>. Consumers are more likely to trust organizations that adopt environmentally responsible marketing practices. They are also more willing to choose environmentally friendly products instead of conventional alternatives (Nguyen et al., 2017). For organizations, green marketing offers benefits beyond improving consumer perceptions. It helps them respond to the growing expectations of environmentally conscious consumers while improving organizational performance and supporting sustainable competitive advantage (</w:t>
      </w:r>
      <w:proofErr w:type="spellStart"/>
      <w:r w:rsidRPr="007451EF">
        <w:rPr>
          <w:rFonts w:ascii="Times New Roman" w:hAnsi="Times New Roman" w:cs="Times New Roman"/>
          <w:sz w:val="24"/>
          <w:szCs w:val="24"/>
        </w:rPr>
        <w:t>Papadas</w:t>
      </w:r>
      <w:proofErr w:type="spellEnd"/>
      <w:r w:rsidRPr="007451EF">
        <w:rPr>
          <w:rFonts w:ascii="Times New Roman" w:hAnsi="Times New Roman" w:cs="Times New Roman"/>
          <w:sz w:val="24"/>
          <w:szCs w:val="24"/>
        </w:rPr>
        <w:t xml:space="preserve"> et al., 2019).</w:t>
      </w:r>
    </w:p>
    <w:p w14:paraId="2224A44C" w14:textId="77777777" w:rsidR="002F69E2" w:rsidRPr="007451EF" w:rsidRDefault="002F69E2" w:rsidP="00DB7109">
      <w:pPr>
        <w:pStyle w:val="NormalWeb"/>
        <w:spacing w:line="360" w:lineRule="auto"/>
      </w:pPr>
      <w:r w:rsidRPr="007451EF">
        <w:t xml:space="preserve">Recent studies suggest that many consumers are willing to pay more for environmentally friendly products than they were in the past (Yadav &amp; Pathak, 2017; Konuk, 2019; Testa et </w:t>
      </w:r>
      <w:r w:rsidRPr="007451EF">
        <w:lastRenderedPageBreak/>
        <w:t>al., 2021). This reflects increasing awareness of responsible consumption and its importance for environmental protection and sustainable development. Green marketing also benefits organizations. Research shows that organizations adopting green marketing practices can improve their brand image and strengthen consumers' perceptions of brand quality (</w:t>
      </w:r>
      <w:proofErr w:type="spellStart"/>
      <w:r w:rsidRPr="007451EF">
        <w:t>Ghobbe</w:t>
      </w:r>
      <w:proofErr w:type="spellEnd"/>
      <w:r w:rsidRPr="007451EF">
        <w:t xml:space="preserve"> &amp; </w:t>
      </w:r>
      <w:proofErr w:type="spellStart"/>
      <w:r w:rsidRPr="007451EF">
        <w:t>Nohekhan</w:t>
      </w:r>
      <w:proofErr w:type="spellEnd"/>
      <w:r w:rsidRPr="007451EF">
        <w:t>, 2023).</w:t>
      </w:r>
    </w:p>
    <w:p w14:paraId="2C381834" w14:textId="77F5518E" w:rsidR="00DB7109" w:rsidRPr="007451EF" w:rsidRDefault="00DB7109" w:rsidP="002F69E2">
      <w:pPr>
        <w:pStyle w:val="NormalWeb"/>
        <w:spacing w:line="360" w:lineRule="auto"/>
      </w:pPr>
      <w:r w:rsidRPr="007451EF">
        <w:t>In today's highly competitive business environment, customer loyalty has become one of the primary objectives for organizations seeking long-term success. Customer loyalty</w:t>
      </w:r>
      <w:r w:rsidR="00AC4FDF">
        <w:t xml:space="preserve"> (CL)</w:t>
      </w:r>
      <w:r w:rsidRPr="007451EF">
        <w:t xml:space="preserve"> reflects customers' willingness to maintain an ongoing relationship with an organization through repeated purchases, positive word-of-mouth, and resistance to competitors' offerings (Dick &amp; Basu, 1994). </w:t>
      </w:r>
      <w:r w:rsidR="00E46D64" w:rsidRPr="007451EF">
        <w:t xml:space="preserve">Keeping existing customers is usually more cost-effective than attracting new ones. In addition, loyal customers are more likely to make repeat purchases and recommend the brand to others, helping organizations achieve long-term growth (Schiffman &amp; Wisenblit, 2015). </w:t>
      </w:r>
      <w:r w:rsidRPr="007451EF">
        <w:t>As a result, understanding what drives customer loyalty has received considerable attention in marketing research.</w:t>
      </w:r>
    </w:p>
    <w:p w14:paraId="7F0558D4" w14:textId="5A25B9CF" w:rsidR="00DB7109" w:rsidRPr="007451EF" w:rsidRDefault="00DB7109" w:rsidP="00DB7109">
      <w:pPr>
        <w:pStyle w:val="NormalWeb"/>
        <w:spacing w:line="360" w:lineRule="auto"/>
      </w:pPr>
      <w:r w:rsidRPr="007451EF">
        <w:t>A growing number of studies have linked green marketing strategies to stronger customer loyalty</w:t>
      </w:r>
      <w:r w:rsidR="00E46D64" w:rsidRPr="007451EF">
        <w:t xml:space="preserve">. </w:t>
      </w:r>
      <w:r w:rsidRPr="007451EF">
        <w:t xml:space="preserve">Organizations that integrate environmental responsibility into their marketing activities tend to build higher levels of customer satisfaction, </w:t>
      </w:r>
      <w:r w:rsidR="00E46D64" w:rsidRPr="007451EF">
        <w:t>better</w:t>
      </w:r>
      <w:r w:rsidRPr="007451EF">
        <w:t xml:space="preserve"> green trust, enhance their brand reputation, and encourage long-term customer relationships (Farooqi et al., 2025; Mohammadi et al., 2023).</w:t>
      </w:r>
      <w:r w:rsidR="00E46D64" w:rsidRPr="007451EF">
        <w:t xml:space="preserve"> Previous research has shown that environmentally friendly products, sustainable promotional activities, green pricing, and environmentally responsible distribution systems all add value for consumers. They provide functional, emotional, and social benefits, which help build stronger customer loyalty (Elata et al., 2023). </w:t>
      </w:r>
      <w:r w:rsidRPr="007451EF">
        <w:t>Rather than influencing customers only through product or service characteristics, these findings suggest that green marketing strategies also shape the psychological and relational factors that support long-term customer loyalty.</w:t>
      </w:r>
    </w:p>
    <w:p w14:paraId="550B7BC0" w14:textId="307BADF2" w:rsidR="00D71676" w:rsidRPr="007451EF" w:rsidRDefault="004A042F" w:rsidP="006827A5">
      <w:pPr>
        <w:bidi w:val="0"/>
        <w:spacing w:before="100" w:beforeAutospacing="1" w:after="100" w:afterAutospacing="1" w:line="360" w:lineRule="auto"/>
        <w:rPr>
          <w:rFonts w:ascii="Times New Roman" w:eastAsia="Times New Roman" w:hAnsi="Times New Roman" w:cs="Times New Roman"/>
          <w:kern w:val="0"/>
          <w:sz w:val="24"/>
          <w:szCs w:val="24"/>
          <w:rtl/>
          <w:lang w:val="en-GB" w:eastAsia="en-GB"/>
          <w14:ligatures w14:val="none"/>
        </w:rPr>
      </w:pPr>
      <w:r w:rsidRPr="00AC4FDF">
        <w:rPr>
          <w:rFonts w:ascii="Times New Roman" w:eastAsia="Times New Roman" w:hAnsi="Times New Roman" w:cs="Times New Roman"/>
          <w:kern w:val="0"/>
          <w:sz w:val="24"/>
          <w:szCs w:val="24"/>
          <w:lang w:val="en-GB" w:eastAsia="en-GB"/>
          <w14:ligatures w14:val="none"/>
        </w:rPr>
        <w:t>In support of this</w:t>
      </w:r>
      <w:r w:rsidR="00D71676" w:rsidRPr="00AC4FDF">
        <w:rPr>
          <w:rFonts w:ascii="Times New Roman" w:eastAsia="Times New Roman" w:hAnsi="Times New Roman" w:cs="Times New Roman"/>
          <w:kern w:val="0"/>
          <w:sz w:val="24"/>
          <w:szCs w:val="24"/>
          <w:lang w:val="en-GB" w:eastAsia="en-GB"/>
          <w14:ligatures w14:val="none"/>
        </w:rPr>
        <w:t xml:space="preserve">, Adimas et al. (2023) reported that </w:t>
      </w:r>
      <w:r w:rsidRPr="00AC4FDF">
        <w:rPr>
          <w:rFonts w:ascii="Times New Roman" w:eastAsia="Times New Roman" w:hAnsi="Times New Roman" w:cs="Times New Roman"/>
          <w:kern w:val="0"/>
          <w:sz w:val="24"/>
          <w:szCs w:val="24"/>
          <w:lang w:val="en-GB" w:eastAsia="en-GB"/>
          <w14:ligatures w14:val="none"/>
        </w:rPr>
        <w:t>g</w:t>
      </w:r>
      <w:r w:rsidR="00D71676" w:rsidRPr="00AC4FDF">
        <w:rPr>
          <w:rFonts w:ascii="Times New Roman" w:eastAsia="Times New Roman" w:hAnsi="Times New Roman" w:cs="Times New Roman"/>
          <w:kern w:val="0"/>
          <w:sz w:val="24"/>
          <w:szCs w:val="24"/>
          <w:lang w:val="en-GB" w:eastAsia="en-GB"/>
          <w14:ligatures w14:val="none"/>
        </w:rPr>
        <w:t xml:space="preserve">reen </w:t>
      </w:r>
      <w:r w:rsidRPr="00AC4FDF">
        <w:rPr>
          <w:rFonts w:ascii="Times New Roman" w:eastAsia="Times New Roman" w:hAnsi="Times New Roman" w:cs="Times New Roman"/>
          <w:kern w:val="0"/>
          <w:sz w:val="24"/>
          <w:szCs w:val="24"/>
          <w:lang w:val="en-GB" w:eastAsia="en-GB"/>
          <w14:ligatures w14:val="none"/>
        </w:rPr>
        <w:t>m</w:t>
      </w:r>
      <w:r w:rsidR="00D71676" w:rsidRPr="00AC4FDF">
        <w:rPr>
          <w:rFonts w:ascii="Times New Roman" w:eastAsia="Times New Roman" w:hAnsi="Times New Roman" w:cs="Times New Roman"/>
          <w:kern w:val="0"/>
          <w:sz w:val="24"/>
          <w:szCs w:val="24"/>
          <w:lang w:val="en-GB" w:eastAsia="en-GB"/>
          <w14:ligatures w14:val="none"/>
        </w:rPr>
        <w:t xml:space="preserve">arketing significantly improves consumer perceptions and </w:t>
      </w:r>
      <w:r w:rsidR="00E46D64" w:rsidRPr="00AC4FDF">
        <w:rPr>
          <w:rFonts w:ascii="Times New Roman" w:eastAsia="Times New Roman" w:hAnsi="Times New Roman" w:cs="Times New Roman"/>
          <w:kern w:val="0"/>
          <w:sz w:val="24"/>
          <w:szCs w:val="24"/>
          <w:lang w:val="en-GB" w:eastAsia="en-GB"/>
          <w14:ligatures w14:val="none"/>
        </w:rPr>
        <w:t>increases</w:t>
      </w:r>
      <w:r w:rsidR="00D71676" w:rsidRPr="00AC4FDF">
        <w:rPr>
          <w:rFonts w:ascii="Times New Roman" w:eastAsia="Times New Roman" w:hAnsi="Times New Roman" w:cs="Times New Roman"/>
          <w:kern w:val="0"/>
          <w:sz w:val="24"/>
          <w:szCs w:val="24"/>
          <w:lang w:val="en-GB" w:eastAsia="en-GB"/>
          <w14:ligatures w14:val="none"/>
        </w:rPr>
        <w:t xml:space="preserve"> brand loyalty. </w:t>
      </w:r>
      <w:r w:rsidR="008C789C" w:rsidRPr="00AC4FDF">
        <w:rPr>
          <w:rFonts w:ascii="Times New Roman" w:hAnsi="Times New Roman" w:cs="Times New Roman"/>
          <w:sz w:val="24"/>
          <w:szCs w:val="24"/>
        </w:rPr>
        <w:t>The review identified environmentally friendly products, a positive organizational image, and customer satisfaction as the main factors linked to customer loyalty. Together, they help explain how green marketing influences customer loyalty</w:t>
      </w:r>
      <w:r w:rsidR="00D71676" w:rsidRPr="00AC4FDF">
        <w:rPr>
          <w:rFonts w:ascii="Times New Roman" w:eastAsia="Times New Roman" w:hAnsi="Times New Roman" w:cs="Times New Roman"/>
          <w:kern w:val="0"/>
          <w:sz w:val="24"/>
          <w:szCs w:val="24"/>
          <w:lang w:val="en-GB" w:eastAsia="en-GB"/>
          <w14:ligatures w14:val="none"/>
        </w:rPr>
        <w:t xml:space="preserve">. </w:t>
      </w:r>
      <w:r w:rsidR="00BD3159" w:rsidRPr="00AC4FDF">
        <w:rPr>
          <w:rFonts w:ascii="Times New Roman" w:eastAsia="Times New Roman" w:hAnsi="Times New Roman" w:cs="Times New Roman"/>
          <w:kern w:val="0"/>
          <w:sz w:val="24"/>
          <w:szCs w:val="24"/>
          <w:lang w:val="en-GB" w:eastAsia="en-GB"/>
          <w14:ligatures w14:val="none"/>
        </w:rPr>
        <w:t>Similarly</w:t>
      </w:r>
      <w:r w:rsidR="00D71676" w:rsidRPr="00AC4FDF">
        <w:rPr>
          <w:rFonts w:ascii="Times New Roman" w:eastAsia="Times New Roman" w:hAnsi="Times New Roman" w:cs="Times New Roman"/>
          <w:kern w:val="0"/>
          <w:sz w:val="24"/>
          <w:szCs w:val="24"/>
          <w:lang w:val="en-GB" w:eastAsia="en-GB"/>
          <w14:ligatures w14:val="none"/>
        </w:rPr>
        <w:t xml:space="preserve">, </w:t>
      </w:r>
      <w:proofErr w:type="spellStart"/>
      <w:r w:rsidR="00D71676" w:rsidRPr="00AC4FDF">
        <w:rPr>
          <w:rFonts w:ascii="Times New Roman" w:eastAsia="Times New Roman" w:hAnsi="Times New Roman" w:cs="Times New Roman"/>
          <w:kern w:val="0"/>
          <w:sz w:val="24"/>
          <w:szCs w:val="24"/>
          <w:lang w:val="en-GB" w:eastAsia="en-GB"/>
          <w14:ligatures w14:val="none"/>
        </w:rPr>
        <w:t>Pallaavaram</w:t>
      </w:r>
      <w:proofErr w:type="spellEnd"/>
      <w:r w:rsidR="00D71676" w:rsidRPr="00AC4FDF">
        <w:rPr>
          <w:rFonts w:ascii="Times New Roman" w:eastAsia="Times New Roman" w:hAnsi="Times New Roman" w:cs="Times New Roman"/>
          <w:kern w:val="0"/>
          <w:sz w:val="24"/>
          <w:szCs w:val="24"/>
          <w:lang w:val="en-GB" w:eastAsia="en-GB"/>
          <w14:ligatures w14:val="none"/>
        </w:rPr>
        <w:t xml:space="preserve"> et al. (2023) found that customers who perceive an organization's sustainability initiatives positively are more likely to remain loyal, make repeat purchases, and recommend the brand to others</w:t>
      </w:r>
      <w:r w:rsidR="00D71676" w:rsidRPr="007451EF">
        <w:rPr>
          <w:rFonts w:ascii="Times New Roman" w:eastAsia="Times New Roman" w:hAnsi="Times New Roman" w:cs="Times New Roman"/>
          <w:kern w:val="0"/>
          <w:sz w:val="24"/>
          <w:szCs w:val="24"/>
          <w:lang w:val="en-GB" w:eastAsia="en-GB"/>
          <w14:ligatures w14:val="none"/>
        </w:rPr>
        <w:t xml:space="preserve">. </w:t>
      </w:r>
      <w:r w:rsidR="00D71676" w:rsidRPr="007451EF">
        <w:rPr>
          <w:rFonts w:ascii="Times New Roman" w:eastAsia="Times New Roman" w:hAnsi="Times New Roman" w:cs="Times New Roman"/>
          <w:kern w:val="0"/>
          <w:sz w:val="24"/>
          <w:szCs w:val="24"/>
          <w:lang w:val="en-GB" w:eastAsia="en-GB"/>
          <w14:ligatures w14:val="none"/>
        </w:rPr>
        <w:lastRenderedPageBreak/>
        <w:t xml:space="preserve">Together, these findings reinforce the growing importance of </w:t>
      </w:r>
      <w:r w:rsidRPr="007451EF">
        <w:rPr>
          <w:rFonts w:ascii="Times New Roman" w:eastAsia="Times New Roman" w:hAnsi="Times New Roman" w:cs="Times New Roman"/>
          <w:kern w:val="0"/>
          <w:sz w:val="24"/>
          <w:szCs w:val="24"/>
          <w:lang w:val="en-GB" w:eastAsia="en-GB"/>
          <w14:ligatures w14:val="none"/>
        </w:rPr>
        <w:t>g</w:t>
      </w:r>
      <w:r w:rsidR="00D71676" w:rsidRPr="007451EF">
        <w:rPr>
          <w:rFonts w:ascii="Times New Roman" w:eastAsia="Times New Roman" w:hAnsi="Times New Roman" w:cs="Times New Roman"/>
          <w:kern w:val="0"/>
          <w:sz w:val="24"/>
          <w:szCs w:val="24"/>
          <w:lang w:val="en-GB" w:eastAsia="en-GB"/>
          <w14:ligatures w14:val="none"/>
        </w:rPr>
        <w:t xml:space="preserve">reen </w:t>
      </w:r>
      <w:r w:rsidRPr="007451EF">
        <w:rPr>
          <w:rFonts w:ascii="Times New Roman" w:eastAsia="Times New Roman" w:hAnsi="Times New Roman" w:cs="Times New Roman"/>
          <w:kern w:val="0"/>
          <w:sz w:val="24"/>
          <w:szCs w:val="24"/>
          <w:lang w:val="en-GB" w:eastAsia="en-GB"/>
          <w14:ligatures w14:val="none"/>
        </w:rPr>
        <w:t>m</w:t>
      </w:r>
      <w:r w:rsidR="00D71676" w:rsidRPr="007451EF">
        <w:rPr>
          <w:rFonts w:ascii="Times New Roman" w:eastAsia="Times New Roman" w:hAnsi="Times New Roman" w:cs="Times New Roman"/>
          <w:kern w:val="0"/>
          <w:sz w:val="24"/>
          <w:szCs w:val="24"/>
          <w:lang w:val="en-GB" w:eastAsia="en-GB"/>
          <w14:ligatures w14:val="none"/>
        </w:rPr>
        <w:t xml:space="preserve">arketing as a strategic approach for strengthening long-term </w:t>
      </w:r>
      <w:r w:rsidRPr="007451EF">
        <w:rPr>
          <w:rFonts w:ascii="Times New Roman" w:eastAsia="Times New Roman" w:hAnsi="Times New Roman" w:cs="Times New Roman"/>
          <w:kern w:val="0"/>
          <w:sz w:val="24"/>
          <w:szCs w:val="24"/>
          <w:lang w:val="en-GB" w:eastAsia="en-GB"/>
          <w14:ligatures w14:val="none"/>
        </w:rPr>
        <w:t>c</w:t>
      </w:r>
      <w:r w:rsidR="00D71676" w:rsidRPr="007451EF">
        <w:rPr>
          <w:rFonts w:ascii="Times New Roman" w:eastAsia="Times New Roman" w:hAnsi="Times New Roman" w:cs="Times New Roman"/>
          <w:kern w:val="0"/>
          <w:sz w:val="24"/>
          <w:szCs w:val="24"/>
          <w:lang w:val="en-GB" w:eastAsia="en-GB"/>
          <w14:ligatures w14:val="none"/>
        </w:rPr>
        <w:t xml:space="preserve">ustomer </w:t>
      </w:r>
      <w:r w:rsidRPr="007451EF">
        <w:rPr>
          <w:rFonts w:ascii="Times New Roman" w:eastAsia="Times New Roman" w:hAnsi="Times New Roman" w:cs="Times New Roman"/>
          <w:kern w:val="0"/>
          <w:sz w:val="24"/>
          <w:szCs w:val="24"/>
          <w:lang w:val="en-GB" w:eastAsia="en-GB"/>
          <w14:ligatures w14:val="none"/>
        </w:rPr>
        <w:t>l</w:t>
      </w:r>
      <w:r w:rsidR="00D71676" w:rsidRPr="007451EF">
        <w:rPr>
          <w:rFonts w:ascii="Times New Roman" w:eastAsia="Times New Roman" w:hAnsi="Times New Roman" w:cs="Times New Roman"/>
          <w:kern w:val="0"/>
          <w:sz w:val="24"/>
          <w:szCs w:val="24"/>
          <w:lang w:val="en-GB" w:eastAsia="en-GB"/>
          <w14:ligatures w14:val="none"/>
        </w:rPr>
        <w:t>oyalty.</w:t>
      </w:r>
    </w:p>
    <w:p w14:paraId="7A9A0306" w14:textId="00B87C79" w:rsidR="007D1F0C" w:rsidRPr="007451EF" w:rsidRDefault="007D1F0C" w:rsidP="006827A5">
      <w:pPr>
        <w:pStyle w:val="pdq2pgselectionanchorcontainer"/>
        <w:spacing w:line="360" w:lineRule="auto"/>
      </w:pPr>
      <w:r w:rsidRPr="007451EF">
        <w:t xml:space="preserve">Although previous studies have reported positive relationships between </w:t>
      </w:r>
      <w:r w:rsidR="004A042F" w:rsidRPr="007451EF">
        <w:t>g</w:t>
      </w:r>
      <w:r w:rsidRPr="007451EF">
        <w:t xml:space="preserve">reen </w:t>
      </w:r>
      <w:r w:rsidR="004A042F" w:rsidRPr="007451EF">
        <w:t>m</w:t>
      </w:r>
      <w:r w:rsidRPr="007451EF">
        <w:t xml:space="preserve">arketing </w:t>
      </w:r>
      <w:r w:rsidR="004A042F" w:rsidRPr="007451EF">
        <w:t>s</w:t>
      </w:r>
      <w:r w:rsidRPr="007451EF">
        <w:t xml:space="preserve">trategies and </w:t>
      </w:r>
      <w:r w:rsidR="004A042F" w:rsidRPr="007451EF">
        <w:t>c</w:t>
      </w:r>
      <w:r w:rsidRPr="007451EF">
        <w:t xml:space="preserve">ustomer </w:t>
      </w:r>
      <w:r w:rsidR="004A042F" w:rsidRPr="007451EF">
        <w:t>l</w:t>
      </w:r>
      <w:r w:rsidRPr="007451EF">
        <w:t xml:space="preserve">oyalty, growing evidence suggests that this relationship is more complex than initially assumed. Recent marketing research indicates that customers do not become loyal simply because organizations adopt environmentally responsible practices. Instead, </w:t>
      </w:r>
      <w:r w:rsidR="004A042F" w:rsidRPr="007451EF">
        <w:t>g</w:t>
      </w:r>
      <w:r w:rsidRPr="007451EF">
        <w:t xml:space="preserve">reen </w:t>
      </w:r>
      <w:r w:rsidR="004A042F" w:rsidRPr="007451EF">
        <w:t>m</w:t>
      </w:r>
      <w:r w:rsidRPr="007451EF">
        <w:t xml:space="preserve">arketing influences customers' psychological evaluations of organizations by shaping their perceptions of environmental credibility, satisfaction, and trust (Chen, 2010; Chen &amp; Chang, 2013; Martínez, 2015; </w:t>
      </w:r>
      <w:proofErr w:type="spellStart"/>
      <w:r w:rsidRPr="007451EF">
        <w:t>Papadas</w:t>
      </w:r>
      <w:proofErr w:type="spellEnd"/>
      <w:r w:rsidRPr="007451EF">
        <w:t xml:space="preserve"> et al., 2019). These findings suggest that the effect of </w:t>
      </w:r>
      <w:r w:rsidR="004A042F" w:rsidRPr="007451EF">
        <w:t>g</w:t>
      </w:r>
      <w:r w:rsidRPr="007451EF">
        <w:t xml:space="preserve">reen </w:t>
      </w:r>
      <w:r w:rsidR="004A042F" w:rsidRPr="007451EF">
        <w:t>m</w:t>
      </w:r>
      <w:r w:rsidRPr="007451EF">
        <w:t xml:space="preserve">arketing on </w:t>
      </w:r>
      <w:r w:rsidR="004A042F" w:rsidRPr="007451EF">
        <w:t>c</w:t>
      </w:r>
      <w:r w:rsidRPr="007451EF">
        <w:t xml:space="preserve">ustomer </w:t>
      </w:r>
      <w:r w:rsidR="004A042F" w:rsidRPr="007451EF">
        <w:t>l</w:t>
      </w:r>
      <w:r w:rsidRPr="007451EF">
        <w:t>oyalty extends beyond direct marketing activities and is largely explained through the development of favourable customer perceptions toward organizations.</w:t>
      </w:r>
    </w:p>
    <w:p w14:paraId="0172F85E" w14:textId="00436E30" w:rsidR="007D1F0C" w:rsidRPr="007451EF" w:rsidRDefault="007D1F0C" w:rsidP="006827A5">
      <w:pPr>
        <w:pStyle w:val="NormalWeb"/>
        <w:spacing w:line="360" w:lineRule="auto"/>
      </w:pPr>
      <w:r w:rsidRPr="007451EF">
        <w:t xml:space="preserve">Among the psychological mechanisms most frequently discussed in the literature are </w:t>
      </w:r>
      <w:r w:rsidR="007750DB" w:rsidRPr="007451EF">
        <w:t>g</w:t>
      </w:r>
      <w:r w:rsidRPr="007451EF">
        <w:t xml:space="preserve">reen Trust, </w:t>
      </w:r>
      <w:r w:rsidR="007750DB" w:rsidRPr="007451EF">
        <w:t>c</w:t>
      </w:r>
      <w:r w:rsidRPr="007451EF">
        <w:t xml:space="preserve">ustomer </w:t>
      </w:r>
      <w:r w:rsidR="007750DB" w:rsidRPr="007451EF">
        <w:t>s</w:t>
      </w:r>
      <w:r w:rsidRPr="007451EF">
        <w:t xml:space="preserve">atisfaction, and </w:t>
      </w:r>
      <w:r w:rsidR="007750DB" w:rsidRPr="007451EF">
        <w:t>g</w:t>
      </w:r>
      <w:r w:rsidRPr="007451EF">
        <w:t xml:space="preserve">reen </w:t>
      </w:r>
      <w:r w:rsidR="007750DB" w:rsidRPr="007451EF">
        <w:t>b</w:t>
      </w:r>
      <w:r w:rsidRPr="007451EF">
        <w:t xml:space="preserve">rand </w:t>
      </w:r>
      <w:r w:rsidR="007750DB" w:rsidRPr="007451EF">
        <w:t>i</w:t>
      </w:r>
      <w:r w:rsidRPr="007451EF">
        <w:t xml:space="preserve">mage. </w:t>
      </w:r>
      <w:r w:rsidR="008C789C" w:rsidRPr="007451EF">
        <w:t>G</w:t>
      </w:r>
      <w:r w:rsidRPr="007451EF">
        <w:t xml:space="preserve">reen </w:t>
      </w:r>
      <w:r w:rsidR="00AC4FDF">
        <w:t>T</w:t>
      </w:r>
      <w:r w:rsidRPr="007451EF">
        <w:t xml:space="preserve">rust </w:t>
      </w:r>
      <w:r w:rsidR="00AC4FDF">
        <w:t xml:space="preserve">(GT) </w:t>
      </w:r>
      <w:r w:rsidRPr="007451EF">
        <w:t xml:space="preserve">reflects customers' confidence in the credibility and authenticity of an organization's environmental commitments (Chen &amp; Chang, 2013). </w:t>
      </w:r>
      <w:r w:rsidR="008C789C" w:rsidRPr="007451EF">
        <w:t>C</w:t>
      </w:r>
      <w:r w:rsidRPr="007451EF">
        <w:t xml:space="preserve">ustomer </w:t>
      </w:r>
      <w:r w:rsidR="00AC4FDF">
        <w:t>S</w:t>
      </w:r>
      <w:r w:rsidRPr="007451EF">
        <w:t xml:space="preserve">atisfaction </w:t>
      </w:r>
      <w:r w:rsidR="00AC4FDF">
        <w:t xml:space="preserve">(CS) </w:t>
      </w:r>
      <w:r w:rsidRPr="007451EF">
        <w:t xml:space="preserve">represents customers' overall evaluation of their experiences with an organization's products and services, whereas </w:t>
      </w:r>
      <w:r w:rsidR="00AC4FDF">
        <w:t>G</w:t>
      </w:r>
      <w:r w:rsidRPr="007451EF">
        <w:t xml:space="preserve">reen </w:t>
      </w:r>
      <w:r w:rsidR="008C789C" w:rsidRPr="007451EF">
        <w:t>B</w:t>
      </w:r>
      <w:r w:rsidRPr="007451EF">
        <w:t xml:space="preserve">rand </w:t>
      </w:r>
      <w:r w:rsidR="008C789C" w:rsidRPr="007451EF">
        <w:t>I</w:t>
      </w:r>
      <w:r w:rsidRPr="007451EF">
        <w:t>mage</w:t>
      </w:r>
      <w:r w:rsidR="00AC4FDF">
        <w:t xml:space="preserve"> (GBI)</w:t>
      </w:r>
      <w:r w:rsidRPr="007451EF">
        <w:t xml:space="preserve"> refers to customers' perceptions of an organization's environmental reputation and commitment to sustainability (Chen, 2010). Although previous studies have consistently identified these variables as important determinants of </w:t>
      </w:r>
      <w:r w:rsidR="007750DB" w:rsidRPr="007451EF">
        <w:t>c</w:t>
      </w:r>
      <w:r w:rsidRPr="007451EF">
        <w:t xml:space="preserve">ustomer </w:t>
      </w:r>
      <w:r w:rsidR="007750DB" w:rsidRPr="007451EF">
        <w:t>l</w:t>
      </w:r>
      <w:r w:rsidRPr="007451EF">
        <w:t>oyalty, they have generally been examined separately rather than being integrated within a comprehensive conceptual framework.</w:t>
      </w:r>
    </w:p>
    <w:p w14:paraId="32AED2F0" w14:textId="3AB90909" w:rsidR="007D1F0C" w:rsidRPr="007451EF" w:rsidRDefault="007D1F0C" w:rsidP="006827A5">
      <w:pPr>
        <w:pStyle w:val="NormalWeb"/>
        <w:spacing w:line="360" w:lineRule="auto"/>
      </w:pPr>
      <w:r w:rsidRPr="007451EF">
        <w:t xml:space="preserve">Customers' responses to </w:t>
      </w:r>
      <w:r w:rsidR="00F82597" w:rsidRPr="007451EF">
        <w:t>g</w:t>
      </w:r>
      <w:r w:rsidRPr="007451EF">
        <w:t xml:space="preserve">reen </w:t>
      </w:r>
      <w:r w:rsidR="00F82597" w:rsidRPr="007451EF">
        <w:t>m</w:t>
      </w:r>
      <w:r w:rsidRPr="007451EF">
        <w:t xml:space="preserve">arketing </w:t>
      </w:r>
      <w:r w:rsidR="00F82597" w:rsidRPr="007451EF">
        <w:t>s</w:t>
      </w:r>
      <w:r w:rsidRPr="007451EF">
        <w:t xml:space="preserve">trategies may also differ according to their individual characteristics. In particular, </w:t>
      </w:r>
      <w:r w:rsidR="00F82597" w:rsidRPr="007451EF">
        <w:t>e</w:t>
      </w:r>
      <w:r w:rsidRPr="007451EF">
        <w:t xml:space="preserve">nvironmental </w:t>
      </w:r>
      <w:r w:rsidR="00F82597" w:rsidRPr="007451EF">
        <w:t>c</w:t>
      </w:r>
      <w:r w:rsidRPr="007451EF">
        <w:t xml:space="preserve">oncern, </w:t>
      </w:r>
      <w:r w:rsidR="00F82597" w:rsidRPr="007451EF">
        <w:t>p</w:t>
      </w:r>
      <w:r w:rsidRPr="007451EF">
        <w:t xml:space="preserve">rice </w:t>
      </w:r>
      <w:r w:rsidR="00F82597" w:rsidRPr="007451EF">
        <w:t>s</w:t>
      </w:r>
      <w:r w:rsidRPr="007451EF">
        <w:t xml:space="preserve">ensitivity, and </w:t>
      </w:r>
      <w:r w:rsidR="00F82597" w:rsidRPr="007451EF">
        <w:t>c</w:t>
      </w:r>
      <w:r w:rsidRPr="007451EF">
        <w:t xml:space="preserve">onsumer </w:t>
      </w:r>
      <w:proofErr w:type="spellStart"/>
      <w:r w:rsidR="00F82597" w:rsidRPr="007451EF">
        <w:t>s</w:t>
      </w:r>
      <w:r w:rsidRPr="007451EF">
        <w:t>kepticism</w:t>
      </w:r>
      <w:proofErr w:type="spellEnd"/>
      <w:r w:rsidRPr="007451EF">
        <w:t xml:space="preserve"> have been identified as factors that may influence the way customers evaluate organizations' environmental initiatives (Chen &amp; Chang, 2013; Yadav &amp; Pathak, 2017; Konuk, 2019; Testa et al., 2021). Consumers with higher levels of </w:t>
      </w:r>
      <w:r w:rsidR="00F82597" w:rsidRPr="007451EF">
        <w:t>e</w:t>
      </w:r>
      <w:r w:rsidRPr="007451EF">
        <w:t xml:space="preserve">nvironmental </w:t>
      </w:r>
      <w:r w:rsidR="00F82597" w:rsidRPr="007451EF">
        <w:t>c</w:t>
      </w:r>
      <w:r w:rsidRPr="007451EF">
        <w:t xml:space="preserve">oncern are generally more receptive to sustainability initiatives, whereas highly price-sensitive consumers may place greater emphasis on economic value than environmental benefits (Yadav &amp; Pathak, 2017; Konuk, 2019). Likewise, doubts regarding the credibility of environmental claims may influence customers' responses to </w:t>
      </w:r>
      <w:r w:rsidR="00F82597" w:rsidRPr="007451EF">
        <w:t>g</w:t>
      </w:r>
      <w:r w:rsidRPr="007451EF">
        <w:t xml:space="preserve">reen </w:t>
      </w:r>
      <w:r w:rsidR="00F82597" w:rsidRPr="007451EF">
        <w:t>m</w:t>
      </w:r>
      <w:r w:rsidRPr="007451EF">
        <w:t xml:space="preserve">arketing initiatives (Chen &amp; Chang, 2013; Delmas &amp; Burbano, 2011). Nevertheless, previous empirical </w:t>
      </w:r>
      <w:r w:rsidRPr="007451EF">
        <w:lastRenderedPageBreak/>
        <w:t>findings concerning these moderating factors remain inconsistent, indicating the need for further investigation.</w:t>
      </w:r>
    </w:p>
    <w:p w14:paraId="4740328A" w14:textId="2DFC1921" w:rsidR="007D1F0C" w:rsidRPr="007451EF" w:rsidRDefault="008C789C" w:rsidP="006827A5">
      <w:pPr>
        <w:pStyle w:val="NormalWeb"/>
        <w:spacing w:line="360" w:lineRule="auto"/>
      </w:pPr>
      <w:r w:rsidRPr="007451EF">
        <w:t>Experimental</w:t>
      </w:r>
      <w:r w:rsidR="007D1F0C" w:rsidRPr="007451EF">
        <w:t xml:space="preserve"> evidence from different countries further supports the effectiveness of </w:t>
      </w:r>
      <w:r w:rsidR="00F82597" w:rsidRPr="007451EF">
        <w:t>g</w:t>
      </w:r>
      <w:r w:rsidR="007D1F0C" w:rsidRPr="007451EF">
        <w:t xml:space="preserve">reen </w:t>
      </w:r>
      <w:r w:rsidR="00F82597" w:rsidRPr="007451EF">
        <w:t>m</w:t>
      </w:r>
      <w:r w:rsidR="007D1F0C" w:rsidRPr="007451EF">
        <w:t xml:space="preserve">arketing </w:t>
      </w:r>
      <w:r w:rsidR="00F82597" w:rsidRPr="007451EF">
        <w:t>s</w:t>
      </w:r>
      <w:r w:rsidR="007D1F0C" w:rsidRPr="007451EF">
        <w:t xml:space="preserve">trategies. For example, a study conducted in Saudi Arabia found that </w:t>
      </w:r>
      <w:r w:rsidR="00F82597" w:rsidRPr="007451EF">
        <w:t>g</w:t>
      </w:r>
      <w:r w:rsidR="007D1F0C" w:rsidRPr="007451EF">
        <w:t xml:space="preserve">reen </w:t>
      </w:r>
      <w:r w:rsidR="00F82597" w:rsidRPr="007451EF">
        <w:t>m</w:t>
      </w:r>
      <w:r w:rsidR="007D1F0C" w:rsidRPr="007451EF">
        <w:t xml:space="preserve">arketing mix elements, including environmentally friendly product features, green pricing, and green promotional strategies, significantly enhance Customer Loyalty (Awad Elata Amani Ali et al., 2023). Similar evidence has been reported in Croatia, where eco-friendly advertising, </w:t>
      </w:r>
      <w:r w:rsidR="00F82597" w:rsidRPr="007451EF">
        <w:t>g</w:t>
      </w:r>
      <w:r w:rsidR="007D1F0C" w:rsidRPr="007451EF">
        <w:t xml:space="preserve">reen </w:t>
      </w:r>
      <w:r w:rsidR="00F82597" w:rsidRPr="007451EF">
        <w:t>b</w:t>
      </w:r>
      <w:r w:rsidR="007D1F0C" w:rsidRPr="007451EF">
        <w:t xml:space="preserve">rand </w:t>
      </w:r>
      <w:r w:rsidR="00F82597" w:rsidRPr="007451EF">
        <w:t>v</w:t>
      </w:r>
      <w:r w:rsidR="007D1F0C" w:rsidRPr="007451EF">
        <w:t xml:space="preserve">alue, and </w:t>
      </w:r>
      <w:r w:rsidR="00F82597" w:rsidRPr="007451EF">
        <w:t>g</w:t>
      </w:r>
      <w:r w:rsidR="007D1F0C" w:rsidRPr="007451EF">
        <w:t xml:space="preserve">reen Innovation were found to positively influence </w:t>
      </w:r>
      <w:proofErr w:type="gramStart"/>
      <w:r w:rsidR="007D1F0C" w:rsidRPr="007451EF">
        <w:t>customers'</w:t>
      </w:r>
      <w:proofErr w:type="gramEnd"/>
      <w:r w:rsidR="007D1F0C" w:rsidRPr="007451EF">
        <w:t xml:space="preserve"> repurchase intentions, an important behavioural indicator of </w:t>
      </w:r>
      <w:r w:rsidR="00F82597" w:rsidRPr="007451EF">
        <w:t>c</w:t>
      </w:r>
      <w:r w:rsidR="007D1F0C" w:rsidRPr="007451EF">
        <w:t xml:space="preserve">ustomer </w:t>
      </w:r>
      <w:r w:rsidR="00F82597" w:rsidRPr="007451EF">
        <w:t>l</w:t>
      </w:r>
      <w:r w:rsidR="007D1F0C" w:rsidRPr="007451EF">
        <w:t xml:space="preserve">oyalty (Mladen </w:t>
      </w:r>
      <w:proofErr w:type="spellStart"/>
      <w:r w:rsidR="007D1F0C" w:rsidRPr="007451EF">
        <w:t>Pancić</w:t>
      </w:r>
      <w:proofErr w:type="spellEnd"/>
      <w:r w:rsidR="007D1F0C" w:rsidRPr="007451EF">
        <w:t xml:space="preserve"> et al., 2023).</w:t>
      </w:r>
    </w:p>
    <w:p w14:paraId="663BE788" w14:textId="172E6D54" w:rsidR="005C10A9" w:rsidRPr="007451EF" w:rsidRDefault="005C10A9" w:rsidP="005C10A9">
      <w:pPr>
        <w:pStyle w:val="NormalWeb"/>
        <w:spacing w:line="360" w:lineRule="auto"/>
      </w:pPr>
      <w:r w:rsidRPr="007451EF">
        <w:t>Recent studies suggest that emotional commitment, environmental satisfaction, and perceived environmental quality all influence customer loyalty. However, these relationships are still not fully understood. Further research is needed (</w:t>
      </w:r>
      <w:proofErr w:type="spellStart"/>
      <w:r w:rsidRPr="007451EF">
        <w:t>Thi</w:t>
      </w:r>
      <w:proofErr w:type="spellEnd"/>
      <w:r w:rsidRPr="007451EF">
        <w:t xml:space="preserve"> Hoang Ha Tran &amp; Tuan Le-Anh, 2025). A better understanding of these factors can help organizations use sustainability to build long-term customer loyalty. It can also encourage organizations to see sustainability as more than a marketing or regulatory requirement.</w:t>
      </w:r>
    </w:p>
    <w:p w14:paraId="3C19851C" w14:textId="0E55E3AB" w:rsidR="008C789C" w:rsidRPr="007451EF" w:rsidRDefault="008C789C" w:rsidP="006827A5">
      <w:pPr>
        <w:pStyle w:val="NormalWeb"/>
        <w:spacing w:line="360" w:lineRule="auto"/>
      </w:pPr>
      <w:r w:rsidRPr="007451EF">
        <w:t xml:space="preserve">These findings are consistent with Relationship Marketing Theory. The theory suggests that trust, satisfaction, and perceived value are essential for building long-term customer relationships (Morgan &amp; Hunt, 1994; Palmatier et al., 2006). However, applying green marketing strategies can be challenging. Customers do not always respond in the same way. Their responses depend on environmental awareness, the credibility of sustainability messages, and the costs of environmentally responsible business practices (Dangelico &amp; </w:t>
      </w:r>
      <w:proofErr w:type="spellStart"/>
      <w:r w:rsidRPr="007451EF">
        <w:t>Vocalelli</w:t>
      </w:r>
      <w:proofErr w:type="spellEnd"/>
      <w:r w:rsidRPr="007451EF">
        <w:t xml:space="preserve">, 2017; Chen &amp; Chang, 2013; Testa et al., 2019; </w:t>
      </w:r>
      <w:proofErr w:type="spellStart"/>
      <w:r w:rsidRPr="007451EF">
        <w:t>Papadas</w:t>
      </w:r>
      <w:proofErr w:type="spellEnd"/>
      <w:r w:rsidRPr="007451EF">
        <w:t xml:space="preserve"> et al., 2019).</w:t>
      </w:r>
    </w:p>
    <w:p w14:paraId="3DC58D30" w14:textId="77777777" w:rsidR="005C10A9" w:rsidRPr="007451EF" w:rsidRDefault="005C10A9" w:rsidP="005C10A9">
      <w:pPr>
        <w:pStyle w:val="NormalWeb"/>
        <w:spacing w:line="360" w:lineRule="auto"/>
      </w:pPr>
      <w:r w:rsidRPr="007451EF">
        <w:t xml:space="preserve">Although green marketing offers considerable benefits for organizations, its implementation is accompanied by several challenges. One of the major challenges is the high cost associated with environmentally responsible production compared with conventional manufacturing methods, together with the need to develop more sustainable production technologies (Dangelico &amp; </w:t>
      </w:r>
      <w:proofErr w:type="spellStart"/>
      <w:r w:rsidRPr="007451EF">
        <w:t>Vocalelli</w:t>
      </w:r>
      <w:proofErr w:type="spellEnd"/>
      <w:r w:rsidRPr="007451EF">
        <w:t xml:space="preserve">, 2017). Organizations may also encounter difficulties in encouraging consumers to pay premium prices for environmentally friendly products, particularly in markets where environmental awareness remains relatively low (Testa et al., 2019). Another challenge relates to the growing concern over </w:t>
      </w:r>
      <w:r w:rsidRPr="007451EF">
        <w:rPr>
          <w:rStyle w:val="Strong"/>
          <w:b w:val="0"/>
          <w:bCs w:val="0"/>
        </w:rPr>
        <w:t>greenwashing</w:t>
      </w:r>
      <w:r w:rsidRPr="007451EF">
        <w:t xml:space="preserve">, </w:t>
      </w:r>
      <w:r w:rsidRPr="007451EF">
        <w:lastRenderedPageBreak/>
        <w:t>where organizations make misleading environmental claims without adopting genuine sustainability practices. Such practices may reduce consumers' trust in environmental communications and weaken the credibility of green marketing initiatives (Chen &amp; Chang, 2013).</w:t>
      </w:r>
    </w:p>
    <w:p w14:paraId="56EA3B25" w14:textId="77777777" w:rsidR="005C10A9" w:rsidRPr="007451EF" w:rsidRDefault="005C10A9" w:rsidP="005C10A9">
      <w:pPr>
        <w:pStyle w:val="NormalWeb"/>
        <w:spacing w:line="360" w:lineRule="auto"/>
      </w:pPr>
      <w:r w:rsidRPr="007451EF">
        <w:t xml:space="preserve">Despite these challenges, recent marketing research suggests that technological and digital developments have strengthened the influence of green marketing on customer behaviour (Dwivedi et al., 2021; </w:t>
      </w:r>
      <w:proofErr w:type="spellStart"/>
      <w:r w:rsidRPr="007451EF">
        <w:t>Papadas</w:t>
      </w:r>
      <w:proofErr w:type="spellEnd"/>
      <w:r w:rsidRPr="007451EF">
        <w:t xml:space="preserve"> et al., 2019). Digital technologies and social media platforms allow organizations to communicate sustainability initiatives more effectively, engage with consumers, raise environmental awareness, and strengthen green brand image (Dwivedi et al., 2021; Kotler &amp; Keller, 2022). They also provide consumers with easier access to information about products and their environmental impacts, enabling more informed and environmentally responsible purchasing decisions (Ummar et al., 2023; Alshammari et al., 2025; Zhang &amp; Qiao, 2024). </w:t>
      </w:r>
    </w:p>
    <w:p w14:paraId="6F274D60" w14:textId="2E8F9F97" w:rsidR="005C10A9" w:rsidRPr="007451EF" w:rsidRDefault="005C10A9" w:rsidP="005C10A9">
      <w:pPr>
        <w:pStyle w:val="NormalWeb"/>
        <w:spacing w:line="360" w:lineRule="auto"/>
      </w:pPr>
      <w:r w:rsidRPr="007451EF">
        <w:t>Although previous studies have highlighted both the benefits and the challenges of green marketing, the factors that explain its influence on customer loyalty are still not fully understood. This creates a need for further research to better understand how green marketing strategies influence customer loyalty under different conditions.</w:t>
      </w:r>
    </w:p>
    <w:p w14:paraId="1C9FB476" w14:textId="446F3BDB" w:rsidR="00047015" w:rsidRPr="007451EF" w:rsidRDefault="00047015" w:rsidP="002335CB">
      <w:pPr>
        <w:pStyle w:val="NormalWeb"/>
        <w:spacing w:line="360" w:lineRule="auto"/>
      </w:pPr>
      <w:r w:rsidRPr="007451EF">
        <w:t xml:space="preserve">For this reason, understanding how green marketing strategies influence customer loyalty has become increasingly important, particularly as organizations continue to operate in a rapidly changing business environment. As environmental concerns receive greater global attention, green marketing has become an important factor influencing customers' purchase decisions and behavioural intentions (Dangelico &amp; </w:t>
      </w:r>
      <w:proofErr w:type="spellStart"/>
      <w:r w:rsidRPr="007451EF">
        <w:t>Vocalelli</w:t>
      </w:r>
      <w:proofErr w:type="spellEnd"/>
      <w:r w:rsidRPr="007451EF">
        <w:t xml:space="preserve">, 2017; </w:t>
      </w:r>
      <w:proofErr w:type="spellStart"/>
      <w:r w:rsidRPr="007451EF">
        <w:t>Papadas</w:t>
      </w:r>
      <w:proofErr w:type="spellEnd"/>
      <w:r w:rsidRPr="007451EF">
        <w:t xml:space="preserve"> et al., 2019). A better understanding of this relationship, and of the factors that strengthen or weaken it, can help organizations develop more effective marketing strategies. It can also support both organizational performance and environmental sustainability (</w:t>
      </w:r>
      <w:proofErr w:type="spellStart"/>
      <w:r w:rsidRPr="007451EF">
        <w:t>Leonidou</w:t>
      </w:r>
      <w:proofErr w:type="spellEnd"/>
      <w:r w:rsidRPr="007451EF">
        <w:t xml:space="preserve"> et al., 2013; Kotler &amp; Keller, 2022).</w:t>
      </w:r>
    </w:p>
    <w:p w14:paraId="04DD71D1" w14:textId="3EE970F8" w:rsidR="007D1F0C" w:rsidRDefault="007D1F0C" w:rsidP="002335CB">
      <w:pPr>
        <w:pStyle w:val="NormalWeb"/>
        <w:spacing w:line="360" w:lineRule="auto"/>
      </w:pPr>
      <w:r w:rsidRPr="007451EF">
        <w:t xml:space="preserve">Accordingly, the present study examines the relationship between </w:t>
      </w:r>
      <w:r w:rsidR="00F82597" w:rsidRPr="007451EF">
        <w:t>g</w:t>
      </w:r>
      <w:r w:rsidRPr="007451EF">
        <w:t xml:space="preserve">reen </w:t>
      </w:r>
      <w:r w:rsidR="00F82597" w:rsidRPr="007451EF">
        <w:t>m</w:t>
      </w:r>
      <w:r w:rsidRPr="007451EF">
        <w:t xml:space="preserve">arketing </w:t>
      </w:r>
      <w:r w:rsidR="00F82597" w:rsidRPr="007451EF">
        <w:t>s</w:t>
      </w:r>
      <w:r w:rsidRPr="007451EF">
        <w:t xml:space="preserve">trategies and </w:t>
      </w:r>
      <w:r w:rsidR="00F82597" w:rsidRPr="007451EF">
        <w:t>c</w:t>
      </w:r>
      <w:r w:rsidRPr="007451EF">
        <w:t xml:space="preserve">ustomer </w:t>
      </w:r>
      <w:r w:rsidR="00F82597" w:rsidRPr="007451EF">
        <w:t>l</w:t>
      </w:r>
      <w:r w:rsidRPr="007451EF">
        <w:t xml:space="preserve">oyalty by investigating the mediating roles of </w:t>
      </w:r>
      <w:r w:rsidR="00F82597" w:rsidRPr="007451EF">
        <w:t>g</w:t>
      </w:r>
      <w:r w:rsidRPr="007451EF">
        <w:t xml:space="preserve">reen </w:t>
      </w:r>
      <w:r w:rsidR="00F82597" w:rsidRPr="007451EF">
        <w:t>t</w:t>
      </w:r>
      <w:r w:rsidRPr="007451EF">
        <w:t xml:space="preserve">rust, </w:t>
      </w:r>
      <w:r w:rsidR="00F82597" w:rsidRPr="007451EF">
        <w:t>c</w:t>
      </w:r>
      <w:r w:rsidRPr="007451EF">
        <w:t xml:space="preserve">ustomer </w:t>
      </w:r>
      <w:r w:rsidR="00F82597" w:rsidRPr="007451EF">
        <w:t>s</w:t>
      </w:r>
      <w:r w:rsidRPr="007451EF">
        <w:t xml:space="preserve">atisfaction, and </w:t>
      </w:r>
      <w:r w:rsidR="00F82597" w:rsidRPr="007451EF">
        <w:t>g</w:t>
      </w:r>
      <w:r w:rsidRPr="007451EF">
        <w:t xml:space="preserve">reen </w:t>
      </w:r>
      <w:r w:rsidR="00F82597" w:rsidRPr="007451EF">
        <w:t>b</w:t>
      </w:r>
      <w:r w:rsidRPr="007451EF">
        <w:t xml:space="preserve">rand </w:t>
      </w:r>
      <w:r w:rsidR="00F82597" w:rsidRPr="007451EF">
        <w:t>i</w:t>
      </w:r>
      <w:r w:rsidRPr="007451EF">
        <w:t xml:space="preserve">mage, together with the moderating effects of </w:t>
      </w:r>
      <w:r w:rsidR="00F82597" w:rsidRPr="007451EF">
        <w:t>e</w:t>
      </w:r>
      <w:r w:rsidRPr="007451EF">
        <w:t xml:space="preserve">nvironmental </w:t>
      </w:r>
      <w:r w:rsidR="00F82597" w:rsidRPr="007451EF">
        <w:t>c</w:t>
      </w:r>
      <w:r w:rsidRPr="007451EF">
        <w:t xml:space="preserve">oncern, </w:t>
      </w:r>
      <w:r w:rsidR="00F82597" w:rsidRPr="007451EF">
        <w:t>p</w:t>
      </w:r>
      <w:r w:rsidRPr="007451EF">
        <w:t xml:space="preserve">rice </w:t>
      </w:r>
      <w:r w:rsidR="00F82597" w:rsidRPr="007451EF">
        <w:t>s</w:t>
      </w:r>
      <w:r w:rsidRPr="007451EF">
        <w:t xml:space="preserve">ensitivity, and </w:t>
      </w:r>
      <w:r w:rsidR="00F82597" w:rsidRPr="007451EF">
        <w:t>c</w:t>
      </w:r>
      <w:r w:rsidRPr="007451EF">
        <w:t xml:space="preserve">onsumer </w:t>
      </w:r>
      <w:proofErr w:type="spellStart"/>
      <w:r w:rsidR="00F82597" w:rsidRPr="007451EF">
        <w:t>s</w:t>
      </w:r>
      <w:r w:rsidRPr="007451EF">
        <w:t>kepticism</w:t>
      </w:r>
      <w:proofErr w:type="spellEnd"/>
      <w:r w:rsidRPr="007451EF">
        <w:t xml:space="preserve">. Through this integrated framework, the study seeks to provide a better understanding of the mechanisms through which </w:t>
      </w:r>
      <w:r w:rsidR="00F82597" w:rsidRPr="007451EF">
        <w:t>g</w:t>
      </w:r>
      <w:r w:rsidRPr="007451EF">
        <w:t xml:space="preserve">reen </w:t>
      </w:r>
      <w:r w:rsidR="00F82597" w:rsidRPr="007451EF">
        <w:lastRenderedPageBreak/>
        <w:t>m</w:t>
      </w:r>
      <w:r w:rsidRPr="007451EF">
        <w:t xml:space="preserve">arketing </w:t>
      </w:r>
      <w:r w:rsidR="00F82597" w:rsidRPr="007451EF">
        <w:t>s</w:t>
      </w:r>
      <w:r w:rsidRPr="007451EF">
        <w:t xml:space="preserve">trategies contribute to long-term </w:t>
      </w:r>
      <w:r w:rsidR="00F82597" w:rsidRPr="007451EF">
        <w:t>c</w:t>
      </w:r>
      <w:r w:rsidRPr="007451EF">
        <w:t xml:space="preserve">ustomer </w:t>
      </w:r>
      <w:r w:rsidR="00F82597" w:rsidRPr="007451EF">
        <w:rPr>
          <w:lang w:val="en-US"/>
        </w:rPr>
        <w:t>l</w:t>
      </w:r>
      <w:proofErr w:type="spellStart"/>
      <w:r w:rsidRPr="007451EF">
        <w:t>oyalty</w:t>
      </w:r>
      <w:proofErr w:type="spellEnd"/>
      <w:r w:rsidRPr="007451EF">
        <w:t xml:space="preserve"> and sustainable competitive advantage.</w:t>
      </w:r>
    </w:p>
    <w:p w14:paraId="02EFCFA0" w14:textId="77777777" w:rsidR="00065A09" w:rsidRPr="007D1F0C" w:rsidRDefault="00065A09" w:rsidP="002335CB">
      <w:pPr>
        <w:spacing w:line="360" w:lineRule="auto"/>
        <w:jc w:val="right"/>
        <w:rPr>
          <w:color w:val="000000" w:themeColor="text1"/>
          <w:u w:val="single"/>
          <w:lang w:val="en-GB" w:bidi="ar-EG"/>
        </w:rPr>
      </w:pPr>
    </w:p>
    <w:p w14:paraId="6E1B1D05" w14:textId="77777777" w:rsidR="009125CE" w:rsidRDefault="009125CE" w:rsidP="002335CB">
      <w:pPr>
        <w:spacing w:line="360" w:lineRule="auto"/>
        <w:jc w:val="right"/>
        <w:rPr>
          <w:rFonts w:ascii="Sakkal Majalla" w:hAnsi="Sakkal Majalla" w:cs="Sakkal Majalla"/>
          <w:sz w:val="28"/>
          <w:szCs w:val="28"/>
        </w:rPr>
      </w:pPr>
    </w:p>
    <w:p w14:paraId="45B33108" w14:textId="77777777" w:rsidR="00F925D0" w:rsidRDefault="00F925D0" w:rsidP="002335CB">
      <w:pPr>
        <w:spacing w:line="360" w:lineRule="auto"/>
        <w:jc w:val="right"/>
        <w:rPr>
          <w:rFonts w:ascii="Sakkal Majalla" w:hAnsi="Sakkal Majalla" w:cs="Sakkal Majalla"/>
          <w:sz w:val="28"/>
          <w:szCs w:val="28"/>
        </w:rPr>
      </w:pPr>
    </w:p>
    <w:p w14:paraId="58C287E4" w14:textId="77777777" w:rsidR="00D23648" w:rsidRDefault="00D23648" w:rsidP="002335CB">
      <w:pPr>
        <w:bidi w:val="0"/>
        <w:spacing w:line="360" w:lineRule="auto"/>
        <w:jc w:val="right"/>
        <w:rPr>
          <w:rFonts w:ascii="Sakkal Majalla" w:hAnsi="Sakkal Majalla" w:cs="Sakkal Majalla"/>
          <w:sz w:val="28"/>
          <w:szCs w:val="28"/>
          <w:u w:val="single"/>
        </w:rPr>
      </w:pPr>
    </w:p>
    <w:p w14:paraId="4FBC8F15" w14:textId="77777777" w:rsidR="007D1F0C" w:rsidRDefault="007D1F0C" w:rsidP="002335CB">
      <w:pPr>
        <w:bidi w:val="0"/>
        <w:spacing w:line="360" w:lineRule="auto"/>
        <w:jc w:val="right"/>
        <w:rPr>
          <w:rFonts w:ascii="Sakkal Majalla" w:hAnsi="Sakkal Majalla" w:cs="Sakkal Majalla"/>
          <w:sz w:val="28"/>
          <w:szCs w:val="28"/>
          <w:u w:val="single"/>
        </w:rPr>
      </w:pPr>
    </w:p>
    <w:p w14:paraId="53D1D276" w14:textId="77777777" w:rsidR="007D1F0C" w:rsidRDefault="007D1F0C" w:rsidP="002335CB">
      <w:pPr>
        <w:bidi w:val="0"/>
        <w:spacing w:line="360" w:lineRule="auto"/>
        <w:jc w:val="right"/>
        <w:rPr>
          <w:rFonts w:ascii="Sakkal Majalla" w:hAnsi="Sakkal Majalla" w:cs="Sakkal Majalla"/>
          <w:sz w:val="28"/>
          <w:szCs w:val="28"/>
          <w:u w:val="single"/>
        </w:rPr>
      </w:pPr>
    </w:p>
    <w:p w14:paraId="66FD0FF8" w14:textId="77777777" w:rsidR="007D1F0C" w:rsidRDefault="007D1F0C" w:rsidP="002335CB">
      <w:pPr>
        <w:bidi w:val="0"/>
        <w:spacing w:line="360" w:lineRule="auto"/>
        <w:jc w:val="right"/>
        <w:rPr>
          <w:rFonts w:ascii="Sakkal Majalla" w:hAnsi="Sakkal Majalla" w:cs="Sakkal Majalla"/>
          <w:sz w:val="28"/>
          <w:szCs w:val="28"/>
          <w:u w:val="single"/>
        </w:rPr>
      </w:pPr>
    </w:p>
    <w:p w14:paraId="4FB60544" w14:textId="77777777" w:rsidR="007D1F0C" w:rsidRDefault="007D1F0C" w:rsidP="002335CB">
      <w:pPr>
        <w:bidi w:val="0"/>
        <w:spacing w:line="360" w:lineRule="auto"/>
        <w:jc w:val="right"/>
        <w:rPr>
          <w:rFonts w:ascii="Sakkal Majalla" w:hAnsi="Sakkal Majalla" w:cs="Sakkal Majalla"/>
          <w:sz w:val="28"/>
          <w:szCs w:val="28"/>
          <w:u w:val="single"/>
        </w:rPr>
      </w:pPr>
    </w:p>
    <w:p w14:paraId="0F60C323" w14:textId="77777777" w:rsidR="007D1F0C" w:rsidRDefault="007D1F0C" w:rsidP="002335CB">
      <w:pPr>
        <w:bidi w:val="0"/>
        <w:spacing w:line="360" w:lineRule="auto"/>
        <w:jc w:val="right"/>
        <w:rPr>
          <w:rFonts w:ascii="Sakkal Majalla" w:hAnsi="Sakkal Majalla" w:cs="Sakkal Majalla"/>
          <w:sz w:val="28"/>
          <w:szCs w:val="28"/>
          <w:u w:val="single"/>
        </w:rPr>
      </w:pPr>
    </w:p>
    <w:p w14:paraId="1DD9476B" w14:textId="77777777" w:rsidR="007D1F0C" w:rsidRDefault="007D1F0C" w:rsidP="002335CB">
      <w:pPr>
        <w:bidi w:val="0"/>
        <w:spacing w:line="360" w:lineRule="auto"/>
        <w:jc w:val="right"/>
        <w:rPr>
          <w:rFonts w:ascii="Sakkal Majalla" w:hAnsi="Sakkal Majalla" w:cs="Sakkal Majalla"/>
          <w:sz w:val="28"/>
          <w:szCs w:val="28"/>
          <w:u w:val="single"/>
        </w:rPr>
      </w:pPr>
    </w:p>
    <w:p w14:paraId="0D9B0ECC" w14:textId="77777777" w:rsidR="007D1F0C" w:rsidRDefault="007D1F0C" w:rsidP="002335CB">
      <w:pPr>
        <w:bidi w:val="0"/>
        <w:spacing w:line="360" w:lineRule="auto"/>
        <w:jc w:val="right"/>
        <w:rPr>
          <w:rFonts w:ascii="Sakkal Majalla" w:hAnsi="Sakkal Majalla" w:cs="Sakkal Majalla"/>
          <w:sz w:val="28"/>
          <w:szCs w:val="28"/>
          <w:u w:val="single"/>
        </w:rPr>
      </w:pPr>
    </w:p>
    <w:p w14:paraId="7FA9211C" w14:textId="77777777" w:rsidR="007D1F0C" w:rsidRDefault="007D1F0C" w:rsidP="002335CB">
      <w:pPr>
        <w:bidi w:val="0"/>
        <w:spacing w:line="360" w:lineRule="auto"/>
        <w:jc w:val="right"/>
        <w:rPr>
          <w:rFonts w:ascii="Sakkal Majalla" w:hAnsi="Sakkal Majalla" w:cs="Sakkal Majalla"/>
          <w:sz w:val="28"/>
          <w:szCs w:val="28"/>
          <w:u w:val="single"/>
        </w:rPr>
      </w:pPr>
    </w:p>
    <w:p w14:paraId="3586CC47" w14:textId="77777777" w:rsidR="007D1F0C" w:rsidRDefault="007D1F0C" w:rsidP="002335CB">
      <w:pPr>
        <w:bidi w:val="0"/>
        <w:spacing w:line="360" w:lineRule="auto"/>
        <w:jc w:val="right"/>
        <w:rPr>
          <w:rFonts w:ascii="Sakkal Majalla" w:hAnsi="Sakkal Majalla" w:cs="Sakkal Majalla"/>
          <w:sz w:val="28"/>
          <w:szCs w:val="28"/>
          <w:u w:val="single"/>
        </w:rPr>
      </w:pPr>
    </w:p>
    <w:p w14:paraId="2EE44B11" w14:textId="77777777" w:rsidR="007D1F0C" w:rsidRDefault="007D1F0C" w:rsidP="002335CB">
      <w:pPr>
        <w:bidi w:val="0"/>
        <w:spacing w:line="360" w:lineRule="auto"/>
        <w:jc w:val="right"/>
        <w:rPr>
          <w:rFonts w:ascii="Sakkal Majalla" w:hAnsi="Sakkal Majalla" w:cs="Sakkal Majalla"/>
          <w:sz w:val="28"/>
          <w:szCs w:val="28"/>
          <w:u w:val="single"/>
        </w:rPr>
      </w:pPr>
    </w:p>
    <w:p w14:paraId="0A19BF9F" w14:textId="77777777" w:rsidR="007D1F0C" w:rsidRDefault="007D1F0C" w:rsidP="002335CB">
      <w:pPr>
        <w:bidi w:val="0"/>
        <w:spacing w:line="360" w:lineRule="auto"/>
        <w:jc w:val="right"/>
        <w:rPr>
          <w:rFonts w:ascii="Sakkal Majalla" w:hAnsi="Sakkal Majalla" w:cs="Sakkal Majalla"/>
          <w:sz w:val="28"/>
          <w:szCs w:val="28"/>
          <w:u w:val="single"/>
        </w:rPr>
      </w:pPr>
    </w:p>
    <w:p w14:paraId="5BBC8F24" w14:textId="77777777" w:rsidR="005C10A9" w:rsidRDefault="005C10A9" w:rsidP="00047015">
      <w:pPr>
        <w:spacing w:line="360" w:lineRule="auto"/>
        <w:rPr>
          <w:rFonts w:ascii="Sakkal Majalla" w:hAnsi="Sakkal Majalla" w:cs="Sakkal Majalla"/>
          <w:sz w:val="28"/>
          <w:szCs w:val="28"/>
          <w:u w:val="single"/>
        </w:rPr>
      </w:pPr>
    </w:p>
    <w:p w14:paraId="0420ED96" w14:textId="77777777" w:rsidR="009C7FD6" w:rsidRDefault="009C7FD6" w:rsidP="00C62799">
      <w:pPr>
        <w:spacing w:line="360" w:lineRule="auto"/>
        <w:rPr>
          <w:rFonts w:ascii="Sakkal Majalla" w:hAnsi="Sakkal Majalla" w:cs="Sakkal Majalla"/>
          <w:sz w:val="28"/>
          <w:szCs w:val="28"/>
          <w:u w:val="single"/>
        </w:rPr>
      </w:pPr>
    </w:p>
    <w:p w14:paraId="497C42D8" w14:textId="77777777" w:rsidR="00C62799" w:rsidRDefault="00C62799" w:rsidP="00C62799">
      <w:pPr>
        <w:spacing w:line="360" w:lineRule="auto"/>
        <w:rPr>
          <w:rFonts w:ascii="Sakkal Majalla" w:hAnsi="Sakkal Majalla" w:cs="Sakkal Majalla"/>
          <w:sz w:val="28"/>
          <w:szCs w:val="28"/>
          <w:u w:val="single"/>
          <w:rtl/>
        </w:rPr>
      </w:pPr>
    </w:p>
    <w:p w14:paraId="3DAE6809" w14:textId="4976F92F" w:rsidR="004C0A1C" w:rsidRPr="004C0A1C" w:rsidRDefault="00A72789" w:rsidP="001C6DC7">
      <w:pPr>
        <w:pStyle w:val="Heading1"/>
      </w:pPr>
      <w:r>
        <w:rPr>
          <w:lang w:bidi="ar-EG"/>
        </w:rPr>
        <w:t>1.</w:t>
      </w:r>
      <w:r w:rsidR="00473A3A" w:rsidRPr="00473A3A">
        <w:rPr>
          <w:lang w:bidi="ar-EG"/>
        </w:rPr>
        <w:t>2</w:t>
      </w:r>
      <w:r>
        <w:rPr>
          <w:lang w:bidi="ar-EG"/>
        </w:rPr>
        <w:t xml:space="preserve"> </w:t>
      </w:r>
      <w:r w:rsidR="00473A3A" w:rsidRPr="00473A3A">
        <w:t>Study problem</w:t>
      </w:r>
      <w:r w:rsidR="00281326">
        <w:t xml:space="preserve"> </w:t>
      </w:r>
    </w:p>
    <w:p w14:paraId="5C229B58" w14:textId="7C0ADA03" w:rsidR="002335CB" w:rsidRDefault="002335CB" w:rsidP="002335CB">
      <w:pPr>
        <w:pStyle w:val="NormalWeb"/>
        <w:spacing w:line="360" w:lineRule="auto"/>
      </w:pPr>
      <w:r>
        <w:t xml:space="preserve">Growing consumer awareness of environmental issues has significantly influenced market dynamics and organizations' competitive strategies. In response to increasing societal expectations and competitive pressures, many organizations have adopted </w:t>
      </w:r>
      <w:r w:rsidR="003E1563">
        <w:t>g</w:t>
      </w:r>
      <w:r>
        <w:t xml:space="preserve">reen </w:t>
      </w:r>
      <w:r w:rsidR="003E1563">
        <w:t>m</w:t>
      </w:r>
      <w:r>
        <w:t xml:space="preserve">arketing </w:t>
      </w:r>
      <w:r w:rsidR="003E1563">
        <w:t>s</w:t>
      </w:r>
      <w:r>
        <w:t xml:space="preserve">trategies, including environmentally friendly product design, sustainable packaging, ethical sourcing, and environmental communication. Previous empirical studies have shown that these strategies positively influence </w:t>
      </w:r>
      <w:r w:rsidR="003E1563">
        <w:t>c</w:t>
      </w:r>
      <w:r>
        <w:t xml:space="preserve">ustomer </w:t>
      </w:r>
      <w:r w:rsidR="003E1563">
        <w:t>s</w:t>
      </w:r>
      <w:r>
        <w:t xml:space="preserve">atisfaction, </w:t>
      </w:r>
      <w:r w:rsidR="003E1563">
        <w:t>g</w:t>
      </w:r>
      <w:r>
        <w:t xml:space="preserve">reen </w:t>
      </w:r>
      <w:r w:rsidR="003E1563">
        <w:t>b</w:t>
      </w:r>
      <w:r>
        <w:t xml:space="preserve">rand </w:t>
      </w:r>
      <w:r w:rsidR="003E1563">
        <w:t>i</w:t>
      </w:r>
      <w:r>
        <w:t xml:space="preserve">mage, and repurchase intention, all of which are recognised as important indicators of </w:t>
      </w:r>
      <w:r w:rsidR="003E1563">
        <w:t>c</w:t>
      </w:r>
      <w:r>
        <w:t xml:space="preserve">ustomer </w:t>
      </w:r>
      <w:r w:rsidR="003E1563">
        <w:t>l</w:t>
      </w:r>
      <w:r>
        <w:t>oyalty (</w:t>
      </w:r>
      <w:proofErr w:type="spellStart"/>
      <w:r>
        <w:t>Papadas</w:t>
      </w:r>
      <w:proofErr w:type="spellEnd"/>
      <w:r>
        <w:t xml:space="preserve"> et al., 2019; Yadav &amp; Rahman, 2017).</w:t>
      </w:r>
    </w:p>
    <w:p w14:paraId="16E413FD" w14:textId="77777777" w:rsidR="009F40D3" w:rsidRDefault="009F40D3" w:rsidP="002335CB">
      <w:pPr>
        <w:pStyle w:val="NormalWeb"/>
        <w:spacing w:line="360" w:lineRule="auto"/>
      </w:pPr>
      <w:r>
        <w:t>Despite the growing body of research on green marketing, there is still more to learn about how green marketing strategies build long-term customer loyalty. Many studies have reported a positive relationship between green marketing and customer loyalty. However, less is known about the roles of green trust, customer satisfaction, and green brand image in explaining this relationship. In addition, these variables have often been studied separately rather than together.</w:t>
      </w:r>
    </w:p>
    <w:p w14:paraId="2790E83E" w14:textId="3F3358C6" w:rsidR="009F40D3" w:rsidRPr="009F40D3" w:rsidRDefault="009F40D3" w:rsidP="009F40D3">
      <w:pPr>
        <w:pStyle w:val="pdq2pgselectionanchorcontainer"/>
        <w:spacing w:line="360" w:lineRule="auto"/>
        <w:rPr>
          <w:b/>
          <w:bCs/>
        </w:rPr>
      </w:pPr>
      <w:r>
        <w:rPr>
          <w:rStyle w:val="Strong"/>
          <w:b w:val="0"/>
          <w:bCs w:val="0"/>
        </w:rPr>
        <w:t>In addition, c</w:t>
      </w:r>
      <w:r w:rsidRPr="009F40D3">
        <w:rPr>
          <w:rStyle w:val="Strong"/>
          <w:b w:val="0"/>
          <w:bCs w:val="0"/>
        </w:rPr>
        <w:t xml:space="preserve">ustomers may also respond differently to green marketing strategies. Their responses can vary depending on factors such as environmental concern, price sensitivity, and consumer </w:t>
      </w:r>
      <w:proofErr w:type="spellStart"/>
      <w:r w:rsidRPr="009F40D3">
        <w:rPr>
          <w:rStyle w:val="Strong"/>
          <w:b w:val="0"/>
          <w:bCs w:val="0"/>
        </w:rPr>
        <w:t>skepticism</w:t>
      </w:r>
      <w:proofErr w:type="spellEnd"/>
      <w:r w:rsidRPr="009F40D3">
        <w:rPr>
          <w:rStyle w:val="Strong"/>
          <w:b w:val="0"/>
          <w:bCs w:val="0"/>
        </w:rPr>
        <w:t>. Previous studies have reported mixed findings regarding the influence of these factors. Only a limited number of studies have examined both the mediating and moderating mechanisms within the same framework.</w:t>
      </w:r>
    </w:p>
    <w:p w14:paraId="7D2A59DA" w14:textId="77777777" w:rsidR="009F40D3" w:rsidRDefault="009F40D3" w:rsidP="009F40D3">
      <w:pPr>
        <w:pStyle w:val="NormalWeb"/>
        <w:spacing w:line="360" w:lineRule="auto"/>
        <w:rPr>
          <w:rStyle w:val="Strong"/>
          <w:b w:val="0"/>
          <w:bCs w:val="0"/>
        </w:rPr>
      </w:pPr>
      <w:r w:rsidRPr="009F40D3">
        <w:rPr>
          <w:rStyle w:val="Strong"/>
          <w:b w:val="0"/>
          <w:bCs w:val="0"/>
        </w:rPr>
        <w:t xml:space="preserve">For this reason, further research is needed to examine the direct effect of green marketing strategies on customer loyalty while considering the mediating roles of green trust, customer satisfaction, and green brand image, as well as the moderating effects of environmental concern, price sensitivity, and consumer </w:t>
      </w:r>
      <w:proofErr w:type="spellStart"/>
      <w:r w:rsidRPr="009F40D3">
        <w:rPr>
          <w:rStyle w:val="Strong"/>
          <w:b w:val="0"/>
          <w:bCs w:val="0"/>
        </w:rPr>
        <w:t>skepticism</w:t>
      </w:r>
      <w:proofErr w:type="spellEnd"/>
      <w:r w:rsidRPr="009F40D3">
        <w:rPr>
          <w:rStyle w:val="Strong"/>
          <w:b w:val="0"/>
          <w:bCs w:val="0"/>
        </w:rPr>
        <w:t>. This can provide a better understanding of how green marketing strategies influence customer loyalty. It can also offer practical guidance for organizations seeking to strengthen customer relationships while supporting sustainable competitive advantage.</w:t>
      </w:r>
    </w:p>
    <w:p w14:paraId="7A746B49" w14:textId="77777777" w:rsidR="009F40D3" w:rsidRPr="009F40D3" w:rsidRDefault="009F40D3" w:rsidP="009F40D3">
      <w:pPr>
        <w:pStyle w:val="NormalWeb"/>
        <w:spacing w:line="360" w:lineRule="auto"/>
        <w:rPr>
          <w:b/>
          <w:bCs/>
        </w:rPr>
      </w:pPr>
    </w:p>
    <w:p w14:paraId="7422E911" w14:textId="3B76B34A" w:rsidR="00473A3A" w:rsidRDefault="00473A3A" w:rsidP="001C6DC7">
      <w:pPr>
        <w:pStyle w:val="Heading1"/>
      </w:pPr>
      <w:r w:rsidRPr="002D6F47">
        <w:rPr>
          <w:rStyle w:val="Strong"/>
          <w:b/>
          <w:bCs/>
          <w:color w:val="000000" w:themeColor="text1"/>
          <w:szCs w:val="28"/>
        </w:rPr>
        <w:lastRenderedPageBreak/>
        <w:t xml:space="preserve">1.3 </w:t>
      </w:r>
      <w:r w:rsidRPr="002D6F47">
        <w:t xml:space="preserve">Importance of the study </w:t>
      </w:r>
    </w:p>
    <w:p w14:paraId="3A300B54" w14:textId="77777777" w:rsidR="007A4196" w:rsidRDefault="007A4196" w:rsidP="007A4196">
      <w:pPr>
        <w:pStyle w:val="pdq2pgselectionanchorcontainer"/>
        <w:numPr>
          <w:ilvl w:val="0"/>
          <w:numId w:val="15"/>
        </w:numPr>
      </w:pPr>
      <w:r>
        <w:t xml:space="preserve">Scientific Significance of the Study </w:t>
      </w:r>
    </w:p>
    <w:p w14:paraId="43F679E0" w14:textId="61D77808" w:rsidR="00C62799" w:rsidRDefault="00C62799" w:rsidP="007A4196">
      <w:pPr>
        <w:pStyle w:val="pdq2pgselectionanchorcontainer"/>
        <w:spacing w:line="360" w:lineRule="auto"/>
      </w:pPr>
      <w:r>
        <w:t xml:space="preserve">This study addresses a research gap in the green marketing literature by examining the relationship between green marketing practices and customer loyalty in the fashion sector. It also improves understanding of how green marketing practices influence customer behaviour by exploring the roles of green trust, customer satisfaction, and green brand image. To explain these relationships, the study draws on the Theory of Planned </w:t>
      </w:r>
      <w:r w:rsidR="00AC4FDF">
        <w:t>Behaviour</w:t>
      </w:r>
      <w:r>
        <w:t>, Relationship Marketing Theory, and Stakeholder Theory. Together, these theories provide a broader perspective for understanding the proposed relationships and answering the research questions.</w:t>
      </w:r>
    </w:p>
    <w:p w14:paraId="4C5C6413" w14:textId="38C43BAC" w:rsidR="00784153" w:rsidRPr="00C62799" w:rsidRDefault="00C62799" w:rsidP="007A4196">
      <w:pPr>
        <w:pStyle w:val="NormalWeb"/>
        <w:spacing w:line="360" w:lineRule="auto"/>
      </w:pPr>
      <w:r>
        <w:t xml:space="preserve">The study also examines the direct, mediating, and moderating relationships within one conceptual framework. Unlike many previous studies that investigated these relationships separately, it considers the mediating roles of green trust, customer satisfaction, and green brand image alongside the moderating effects of environmental concern, consumer </w:t>
      </w:r>
      <w:proofErr w:type="spellStart"/>
      <w:r>
        <w:t>skepticism</w:t>
      </w:r>
      <w:proofErr w:type="spellEnd"/>
      <w:r>
        <w:t>, and price sensitivity. The findings contribute to a better understanding of how green marketing strategies influence customer loyalty and provide a useful reference for future research on green marketing and green consumer behaviour across different industries and cultural settings.</w:t>
      </w:r>
    </w:p>
    <w:p w14:paraId="5224FF8D" w14:textId="61BC8B99" w:rsidR="00384458" w:rsidRPr="006E2F4D" w:rsidRDefault="00384458" w:rsidP="00784153">
      <w:pPr>
        <w:pStyle w:val="Heading2"/>
        <w:numPr>
          <w:ilvl w:val="0"/>
          <w:numId w:val="14"/>
        </w:numPr>
        <w:rPr>
          <w:rStyle w:val="Strong"/>
          <w:b w:val="0"/>
          <w:bCs w:val="0"/>
        </w:rPr>
      </w:pPr>
      <w:r w:rsidRPr="006E2F4D">
        <w:rPr>
          <w:rStyle w:val="Strong"/>
          <w:b w:val="0"/>
          <w:bCs w:val="0"/>
        </w:rPr>
        <w:t>Practical Significance of the Study</w:t>
      </w:r>
    </w:p>
    <w:p w14:paraId="654E083E" w14:textId="77777777" w:rsidR="00784153" w:rsidRDefault="00784153" w:rsidP="00784153">
      <w:pPr>
        <w:pStyle w:val="pdq2pgselectionanchorcontainer"/>
        <w:spacing w:line="360" w:lineRule="auto"/>
      </w:pPr>
      <w:r>
        <w:t>From a practical perspective, this study provides organizations with empirical evidence on the role of green marketing practices in strengthening customer loyalty within the fashion sector. The findings show that green trust, customer satisfaction, and green brand image are important mechanisms linking green marketing strategies to customer loyalty. This provides managers with practical guidance when developing green marketing strategies and planning sustainability initiatives. It also helps decision-makers allocate resources to environmental practices that can improve customer retention.</w:t>
      </w:r>
    </w:p>
    <w:p w14:paraId="7D9F265C" w14:textId="77777777" w:rsidR="00784153" w:rsidRDefault="00784153" w:rsidP="00784153">
      <w:pPr>
        <w:pStyle w:val="NormalWeb"/>
        <w:spacing w:line="360" w:lineRule="auto"/>
      </w:pPr>
      <w:r>
        <w:t xml:space="preserve">The findings further suggest that sustainability programs should go beyond environmental claims. Organizations need to build customer trust, strengthen their brand image, and improve customer satisfaction through genuine environmental practices. The study also examined environmental concern, price sensitivity, and consumer </w:t>
      </w:r>
      <w:proofErr w:type="spellStart"/>
      <w:r>
        <w:t>skepticism</w:t>
      </w:r>
      <w:proofErr w:type="spellEnd"/>
      <w:r>
        <w:t xml:space="preserve"> as moderating </w:t>
      </w:r>
      <w:r>
        <w:lastRenderedPageBreak/>
        <w:t>variables. Although these variables did not significantly change the relationship between green marketing strategies and customer loyalty, they still provide useful insights into customer characteristics that managers should consider when developing future marketing strategies. In this way, organizations can align environmental responsibility with marketing objectives while building stronger long-term relationships with their customers.</w:t>
      </w:r>
    </w:p>
    <w:p w14:paraId="497B873E" w14:textId="77777777" w:rsidR="00B758A8" w:rsidRPr="00784153" w:rsidRDefault="00B758A8" w:rsidP="00B84BD8">
      <w:pPr>
        <w:jc w:val="right"/>
        <w:rPr>
          <w:rFonts w:ascii="Times New Roman" w:hAnsi="Times New Roman" w:cs="Times New Roman"/>
          <w:sz w:val="24"/>
          <w:szCs w:val="24"/>
          <w:u w:val="single"/>
          <w:lang w:val="en-GB"/>
        </w:rPr>
      </w:pPr>
    </w:p>
    <w:p w14:paraId="5C4AB03F" w14:textId="77777777" w:rsidR="00B758A8" w:rsidRDefault="00B758A8" w:rsidP="001C6DC7">
      <w:pPr>
        <w:pStyle w:val="Heading1"/>
      </w:pPr>
    </w:p>
    <w:p w14:paraId="5BB91CBD" w14:textId="77777777" w:rsidR="00281326" w:rsidRDefault="00281326" w:rsidP="00281326"/>
    <w:p w14:paraId="2AADD4FF" w14:textId="77777777" w:rsidR="00281326" w:rsidRDefault="00281326" w:rsidP="00281326"/>
    <w:p w14:paraId="13B82D41" w14:textId="77777777" w:rsidR="00281326" w:rsidRDefault="00281326" w:rsidP="00281326"/>
    <w:p w14:paraId="52A2FA0E" w14:textId="77777777" w:rsidR="00281326" w:rsidRDefault="00281326" w:rsidP="00281326"/>
    <w:p w14:paraId="64BEAAFD" w14:textId="77777777" w:rsidR="00281326" w:rsidRDefault="00281326" w:rsidP="00281326"/>
    <w:p w14:paraId="3B2ECC7D" w14:textId="77777777" w:rsidR="00281326" w:rsidRDefault="00281326" w:rsidP="00281326"/>
    <w:p w14:paraId="5CCB9B26" w14:textId="77777777" w:rsidR="00281326" w:rsidRDefault="00281326" w:rsidP="00281326"/>
    <w:p w14:paraId="071437FC" w14:textId="77777777" w:rsidR="00281326" w:rsidRDefault="00281326" w:rsidP="00281326"/>
    <w:p w14:paraId="7CF793D3" w14:textId="77777777" w:rsidR="00281326" w:rsidRDefault="00281326" w:rsidP="00281326"/>
    <w:p w14:paraId="2C4A99AF" w14:textId="77777777" w:rsidR="00281326" w:rsidRDefault="00281326" w:rsidP="00281326"/>
    <w:p w14:paraId="44406C58" w14:textId="77777777" w:rsidR="00281326" w:rsidRDefault="00281326" w:rsidP="00281326"/>
    <w:p w14:paraId="0DAC2C54" w14:textId="77777777" w:rsidR="00281326" w:rsidRDefault="00281326" w:rsidP="00281326"/>
    <w:p w14:paraId="6183EBB4" w14:textId="77777777" w:rsidR="00281326" w:rsidRDefault="00281326" w:rsidP="00281326"/>
    <w:p w14:paraId="2BC994EB" w14:textId="77777777" w:rsidR="00281326" w:rsidRDefault="00281326" w:rsidP="00281326"/>
    <w:p w14:paraId="3AAEEBEA" w14:textId="77777777" w:rsidR="00281326" w:rsidRDefault="00281326" w:rsidP="00281326"/>
    <w:p w14:paraId="23B3E0AE" w14:textId="77777777" w:rsidR="00281326" w:rsidRDefault="00281326" w:rsidP="00281326"/>
    <w:p w14:paraId="2FDFACBB" w14:textId="77777777" w:rsidR="00281326" w:rsidRDefault="00281326" w:rsidP="00281326"/>
    <w:p w14:paraId="12B83AA5" w14:textId="77777777" w:rsidR="00281326" w:rsidRDefault="00281326" w:rsidP="00281326"/>
    <w:p w14:paraId="02AE2E49" w14:textId="77777777" w:rsidR="00281326" w:rsidRDefault="00281326" w:rsidP="00281326"/>
    <w:p w14:paraId="7B7F489E" w14:textId="77777777" w:rsidR="00281326" w:rsidRDefault="00281326" w:rsidP="00281326"/>
    <w:p w14:paraId="0CCCAE45" w14:textId="77777777" w:rsidR="00281326" w:rsidRPr="00281326" w:rsidRDefault="00281326" w:rsidP="00281326"/>
    <w:p w14:paraId="579DE2BF" w14:textId="77777777" w:rsidR="00F925D0" w:rsidRDefault="00F925D0" w:rsidP="002335CB">
      <w:pPr>
        <w:bidi w:val="0"/>
        <w:rPr>
          <w:rFonts w:ascii="Times New Roman" w:hAnsi="Times New Roman" w:cs="Times New Roman"/>
          <w:sz w:val="24"/>
          <w:szCs w:val="24"/>
          <w:u w:val="single"/>
        </w:rPr>
      </w:pPr>
    </w:p>
    <w:p w14:paraId="0BE952A1" w14:textId="77777777" w:rsidR="006E2F4D" w:rsidRDefault="006E2F4D" w:rsidP="006E2F4D">
      <w:pPr>
        <w:bidi w:val="0"/>
        <w:rPr>
          <w:rFonts w:ascii="Times New Roman" w:hAnsi="Times New Roman" w:cs="Times New Roman"/>
          <w:sz w:val="24"/>
          <w:szCs w:val="24"/>
          <w:u w:val="single"/>
        </w:rPr>
      </w:pPr>
    </w:p>
    <w:p w14:paraId="23C6B6D4" w14:textId="77777777" w:rsidR="006E2F4D" w:rsidRPr="007046C7" w:rsidRDefault="006E2F4D" w:rsidP="006E2F4D">
      <w:pPr>
        <w:bidi w:val="0"/>
        <w:rPr>
          <w:rFonts w:ascii="Times New Roman" w:hAnsi="Times New Roman" w:cs="Times New Roman"/>
          <w:sz w:val="24"/>
          <w:szCs w:val="24"/>
          <w:u w:val="single"/>
          <w:rtl/>
        </w:rPr>
      </w:pPr>
    </w:p>
    <w:p w14:paraId="5E744DD4" w14:textId="27B30942" w:rsidR="004F48C1" w:rsidRDefault="00473A3A" w:rsidP="001C6DC7">
      <w:pPr>
        <w:pStyle w:val="Heading1"/>
      </w:pPr>
      <w:r w:rsidRPr="00B758A8">
        <w:t>1.4 Study Aims</w:t>
      </w:r>
    </w:p>
    <w:p w14:paraId="6A82A4B4" w14:textId="77777777" w:rsidR="00DC46FF" w:rsidRPr="00DC46FF" w:rsidRDefault="00DC46FF" w:rsidP="00FB314F">
      <w:pPr>
        <w:bidi w:val="0"/>
        <w:spacing w:before="100" w:beforeAutospacing="1" w:after="100" w:afterAutospacing="1" w:line="360" w:lineRule="auto"/>
        <w:outlineLvl w:val="2"/>
        <w:rPr>
          <w:rFonts w:ascii="Times New Roman" w:hAnsi="Times New Roman" w:cs="Times New Roman"/>
          <w:sz w:val="24"/>
          <w:szCs w:val="24"/>
        </w:rPr>
      </w:pPr>
      <w:r w:rsidRPr="00DC46FF">
        <w:rPr>
          <w:rFonts w:ascii="Times New Roman" w:hAnsi="Times New Roman" w:cs="Times New Roman"/>
          <w:sz w:val="24"/>
          <w:szCs w:val="24"/>
        </w:rPr>
        <w:t>Green marketing strategies help organizations integrate sustainability into their marketing activities. They support economic, environmental, and social objectives at the same time. These strategies encourage organizations to adopt environmentally responsible production and marketing practices. Their aim is to reduce the environmental impact of products and services while continuing to satisfy customer needs and promote the sustainable use of natural resources. They also encourage organizations to develop environmentally friendly products and production processes. This helps improve production efficiency, reduce environmental harm, and strengthen competitive advantage. Organizations that demonstrate genuine environmental responsibility are also more likely to improve their reputation, build customer trust, strengthen their green brand image, and encourage long-term customer loyalty.</w:t>
      </w:r>
    </w:p>
    <w:p w14:paraId="656B25CA" w14:textId="6427EB81" w:rsidR="00006F98" w:rsidRPr="00006F98" w:rsidRDefault="00006F98" w:rsidP="00DC46FF">
      <w:pPr>
        <w:bidi w:val="0"/>
        <w:spacing w:before="100" w:beforeAutospacing="1" w:after="100" w:afterAutospacing="1" w:line="360" w:lineRule="auto"/>
        <w:outlineLvl w:val="2"/>
        <w:rPr>
          <w:rFonts w:ascii="Times New Roman" w:hAnsi="Times New Roman" w:cs="Times New Roman"/>
          <w:sz w:val="24"/>
          <w:szCs w:val="24"/>
        </w:rPr>
      </w:pPr>
      <w:r w:rsidRPr="00006F98">
        <w:rPr>
          <w:rFonts w:ascii="Times New Roman" w:hAnsi="Times New Roman" w:cs="Times New Roman"/>
          <w:sz w:val="24"/>
          <w:szCs w:val="24"/>
        </w:rPr>
        <w:t>Given the growing importance of sustainable marketing, this study investigates how green marketing strategies influence customer loyalty. It focuses on the mediating roles of green trust, customer satisfaction, and green brand image, while also examining whether environmental concern, price sensitivity, and consumer skepticism moderate this relationship. Examining these relationships within a single conceptual framework provides a broader understanding of the mechanisms through which green marketing strategies strengthen long-term customer loyalty.</w:t>
      </w:r>
    </w:p>
    <w:p w14:paraId="00D23246" w14:textId="34E2372A" w:rsidR="00FB314F" w:rsidRPr="001C6DC7" w:rsidRDefault="00FB314F" w:rsidP="00006F98">
      <w:pPr>
        <w:bidi w:val="0"/>
        <w:spacing w:before="100" w:beforeAutospacing="1" w:after="100" w:afterAutospacing="1" w:line="360" w:lineRule="auto"/>
        <w:outlineLvl w:val="2"/>
        <w:rPr>
          <w:rFonts w:ascii="Times New Roman" w:eastAsia="Times New Roman" w:hAnsi="Times New Roman" w:cs="Times New Roman"/>
          <w:kern w:val="0"/>
          <w:sz w:val="24"/>
          <w:szCs w:val="24"/>
          <w:lang w:val="en-GB" w:eastAsia="en-GB"/>
          <w14:ligatures w14:val="none"/>
        </w:rPr>
      </w:pPr>
      <w:r w:rsidRPr="001C6DC7">
        <w:rPr>
          <w:rFonts w:ascii="Times New Roman" w:eastAsia="Times New Roman" w:hAnsi="Times New Roman" w:cs="Times New Roman"/>
          <w:kern w:val="0"/>
          <w:sz w:val="24"/>
          <w:szCs w:val="24"/>
          <w:lang w:val="en-GB" w:eastAsia="en-GB"/>
          <w14:ligatures w14:val="none"/>
        </w:rPr>
        <w:t>Accordingly, the study aims to:</w:t>
      </w:r>
    </w:p>
    <w:p w14:paraId="1ADF6A58" w14:textId="77777777" w:rsidR="00FB314F" w:rsidRPr="00FB314F" w:rsidRDefault="00FB314F" w:rsidP="00FB314F">
      <w:pPr>
        <w:numPr>
          <w:ilvl w:val="0"/>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Assess the direct effect of green marketing strategies on customer loyalty. </w:t>
      </w:r>
    </w:p>
    <w:p w14:paraId="07FF6D51" w14:textId="77777777" w:rsidR="00FB314F" w:rsidRPr="00FB314F" w:rsidRDefault="00FB314F" w:rsidP="00FB314F">
      <w:pPr>
        <w:numPr>
          <w:ilvl w:val="0"/>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Determine the direct effects of green marketing strategies on: </w:t>
      </w:r>
    </w:p>
    <w:p w14:paraId="6D117601" w14:textId="77777777" w:rsidR="00FB314F" w:rsidRPr="00FB314F" w:rsidRDefault="00FB314F" w:rsidP="00FB314F">
      <w:pPr>
        <w:numPr>
          <w:ilvl w:val="1"/>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green trust, </w:t>
      </w:r>
    </w:p>
    <w:p w14:paraId="51E9080D" w14:textId="77777777" w:rsidR="00FB314F" w:rsidRPr="00FB314F" w:rsidRDefault="00FB314F" w:rsidP="00FB314F">
      <w:pPr>
        <w:numPr>
          <w:ilvl w:val="1"/>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customer satisfaction, and </w:t>
      </w:r>
    </w:p>
    <w:p w14:paraId="73E6AA5E" w14:textId="77777777" w:rsidR="00FB314F" w:rsidRPr="00FB314F" w:rsidRDefault="00FB314F" w:rsidP="00FB314F">
      <w:pPr>
        <w:numPr>
          <w:ilvl w:val="1"/>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green brand image. </w:t>
      </w:r>
    </w:p>
    <w:p w14:paraId="7322DB92" w14:textId="77777777" w:rsidR="00FB314F" w:rsidRPr="00FB314F" w:rsidRDefault="00FB314F" w:rsidP="00FB314F">
      <w:pPr>
        <w:numPr>
          <w:ilvl w:val="0"/>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Investigate the direct effects of: </w:t>
      </w:r>
    </w:p>
    <w:p w14:paraId="1B4E60F5" w14:textId="77777777" w:rsidR="00FB314F" w:rsidRPr="00FB314F" w:rsidRDefault="00FB314F" w:rsidP="00FB314F">
      <w:pPr>
        <w:numPr>
          <w:ilvl w:val="1"/>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green trust on customer loyalty, </w:t>
      </w:r>
    </w:p>
    <w:p w14:paraId="28EA66A8" w14:textId="77777777" w:rsidR="00FB314F" w:rsidRPr="00FB314F" w:rsidRDefault="00FB314F" w:rsidP="00FB314F">
      <w:pPr>
        <w:numPr>
          <w:ilvl w:val="1"/>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customer satisfaction on customer loyalty, and </w:t>
      </w:r>
    </w:p>
    <w:p w14:paraId="4370F1BB" w14:textId="77777777" w:rsidR="00FB314F" w:rsidRPr="00FB314F" w:rsidRDefault="00FB314F" w:rsidP="00FB314F">
      <w:pPr>
        <w:numPr>
          <w:ilvl w:val="1"/>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green brand image on customer loyalty. </w:t>
      </w:r>
    </w:p>
    <w:p w14:paraId="5EF65D56" w14:textId="77777777" w:rsidR="00FB314F" w:rsidRPr="00FB314F" w:rsidRDefault="00FB314F" w:rsidP="00FB314F">
      <w:pPr>
        <w:numPr>
          <w:ilvl w:val="0"/>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lastRenderedPageBreak/>
        <w:t xml:space="preserve">Evaluate the mediating roles of green trust, customer satisfaction, and green brand image in the relationship between green marketing strategies and customer loyalty. </w:t>
      </w:r>
    </w:p>
    <w:p w14:paraId="2C67943F" w14:textId="77777777" w:rsidR="00FB314F" w:rsidRPr="00FB314F" w:rsidRDefault="00FB314F" w:rsidP="00FB314F">
      <w:pPr>
        <w:numPr>
          <w:ilvl w:val="0"/>
          <w:numId w:val="11"/>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Determine whether environmental concern, price sensitivity, and consumer </w:t>
      </w:r>
      <w:proofErr w:type="spellStart"/>
      <w:r w:rsidRPr="00FB314F">
        <w:rPr>
          <w:rFonts w:ascii="Times New Roman" w:eastAsia="Times New Roman" w:hAnsi="Times New Roman" w:cs="Times New Roman"/>
          <w:kern w:val="0"/>
          <w:sz w:val="24"/>
          <w:szCs w:val="24"/>
          <w:lang w:val="en-GB" w:eastAsia="en-GB"/>
          <w14:ligatures w14:val="none"/>
        </w:rPr>
        <w:t>skepticism</w:t>
      </w:r>
      <w:proofErr w:type="spellEnd"/>
      <w:r w:rsidRPr="00FB314F">
        <w:rPr>
          <w:rFonts w:ascii="Times New Roman" w:eastAsia="Times New Roman" w:hAnsi="Times New Roman" w:cs="Times New Roman"/>
          <w:kern w:val="0"/>
          <w:sz w:val="24"/>
          <w:szCs w:val="24"/>
          <w:lang w:val="en-GB" w:eastAsia="en-GB"/>
          <w14:ligatures w14:val="none"/>
        </w:rPr>
        <w:t xml:space="preserve"> moderate the relationship between green marketing strategies and customer loyalty.</w:t>
      </w:r>
    </w:p>
    <w:p w14:paraId="1A48E59B" w14:textId="77777777" w:rsidR="00F925D0" w:rsidRPr="00FB314F" w:rsidRDefault="00F925D0" w:rsidP="00B84BD8">
      <w:pPr>
        <w:jc w:val="right"/>
        <w:rPr>
          <w:rFonts w:ascii="Times New Roman" w:hAnsi="Times New Roman" w:cs="Times New Roman"/>
          <w:sz w:val="28"/>
          <w:szCs w:val="28"/>
          <w:u w:val="single"/>
          <w:rtl/>
          <w:lang w:val="en-GB"/>
        </w:rPr>
      </w:pPr>
    </w:p>
    <w:p w14:paraId="1EDD7239" w14:textId="77777777" w:rsidR="00F925D0" w:rsidRPr="00E4120D" w:rsidRDefault="00F925D0" w:rsidP="00B84BD8">
      <w:pPr>
        <w:jc w:val="right"/>
        <w:rPr>
          <w:rFonts w:ascii="Times New Roman" w:hAnsi="Times New Roman" w:cs="Times New Roman"/>
          <w:sz w:val="28"/>
          <w:szCs w:val="28"/>
          <w:u w:val="single"/>
          <w:rtl/>
        </w:rPr>
      </w:pPr>
    </w:p>
    <w:p w14:paraId="640736B4" w14:textId="77777777" w:rsidR="00F925D0" w:rsidRDefault="00F925D0" w:rsidP="00B84BD8">
      <w:pPr>
        <w:jc w:val="right"/>
        <w:rPr>
          <w:rFonts w:ascii="Sakkal Majalla" w:hAnsi="Sakkal Majalla" w:cs="Sakkal Majalla"/>
          <w:sz w:val="28"/>
          <w:szCs w:val="28"/>
          <w:u w:val="single"/>
          <w:rtl/>
        </w:rPr>
      </w:pPr>
    </w:p>
    <w:p w14:paraId="0CB0C4B5" w14:textId="77777777" w:rsidR="00F925D0" w:rsidRDefault="00F925D0" w:rsidP="00B84BD8">
      <w:pPr>
        <w:jc w:val="right"/>
        <w:rPr>
          <w:rFonts w:ascii="Sakkal Majalla" w:hAnsi="Sakkal Majalla" w:cs="Sakkal Majalla"/>
          <w:sz w:val="28"/>
          <w:szCs w:val="28"/>
          <w:u w:val="single"/>
          <w:rtl/>
        </w:rPr>
      </w:pPr>
    </w:p>
    <w:p w14:paraId="15183736" w14:textId="77777777" w:rsidR="00F925D0" w:rsidRDefault="00F925D0" w:rsidP="00B84BD8">
      <w:pPr>
        <w:jc w:val="right"/>
        <w:rPr>
          <w:rFonts w:ascii="Sakkal Majalla" w:hAnsi="Sakkal Majalla" w:cs="Sakkal Majalla"/>
          <w:sz w:val="28"/>
          <w:szCs w:val="28"/>
          <w:u w:val="single"/>
          <w:rtl/>
        </w:rPr>
      </w:pPr>
    </w:p>
    <w:p w14:paraId="04A5B2A2" w14:textId="77777777" w:rsidR="00F925D0" w:rsidRDefault="00F925D0" w:rsidP="00B84BD8">
      <w:pPr>
        <w:jc w:val="right"/>
        <w:rPr>
          <w:rFonts w:ascii="Sakkal Majalla" w:hAnsi="Sakkal Majalla" w:cs="Sakkal Majalla"/>
          <w:sz w:val="28"/>
          <w:szCs w:val="28"/>
          <w:u w:val="single"/>
          <w:rtl/>
        </w:rPr>
      </w:pPr>
    </w:p>
    <w:p w14:paraId="3AF95547" w14:textId="77777777" w:rsidR="00F925D0" w:rsidRDefault="00F925D0" w:rsidP="00B84BD8">
      <w:pPr>
        <w:jc w:val="right"/>
        <w:rPr>
          <w:rFonts w:ascii="Sakkal Majalla" w:hAnsi="Sakkal Majalla" w:cs="Sakkal Majalla"/>
          <w:sz w:val="28"/>
          <w:szCs w:val="28"/>
          <w:u w:val="single"/>
          <w:rtl/>
        </w:rPr>
      </w:pPr>
    </w:p>
    <w:p w14:paraId="3AC349E8" w14:textId="77777777" w:rsidR="00F925D0" w:rsidRDefault="00F925D0" w:rsidP="00B84BD8">
      <w:pPr>
        <w:jc w:val="right"/>
        <w:rPr>
          <w:rFonts w:ascii="Sakkal Majalla" w:hAnsi="Sakkal Majalla" w:cs="Sakkal Majalla"/>
          <w:sz w:val="28"/>
          <w:szCs w:val="28"/>
          <w:u w:val="single"/>
          <w:rtl/>
        </w:rPr>
      </w:pPr>
    </w:p>
    <w:p w14:paraId="50D512EC" w14:textId="77777777" w:rsidR="00F925D0" w:rsidRDefault="00F925D0" w:rsidP="00B84BD8">
      <w:pPr>
        <w:jc w:val="right"/>
        <w:rPr>
          <w:rFonts w:ascii="Sakkal Majalla" w:hAnsi="Sakkal Majalla" w:cs="Sakkal Majalla"/>
          <w:sz w:val="28"/>
          <w:szCs w:val="28"/>
          <w:u w:val="single"/>
          <w:rtl/>
        </w:rPr>
      </w:pPr>
    </w:p>
    <w:p w14:paraId="55BC8937" w14:textId="77777777" w:rsidR="00F925D0" w:rsidRDefault="00F925D0" w:rsidP="00B84BD8">
      <w:pPr>
        <w:jc w:val="right"/>
        <w:rPr>
          <w:rFonts w:ascii="Sakkal Majalla" w:hAnsi="Sakkal Majalla" w:cs="Sakkal Majalla"/>
          <w:sz w:val="28"/>
          <w:szCs w:val="28"/>
          <w:u w:val="single"/>
          <w:rtl/>
        </w:rPr>
      </w:pPr>
    </w:p>
    <w:p w14:paraId="4BC57D76" w14:textId="77777777" w:rsidR="00F925D0" w:rsidRDefault="00F925D0" w:rsidP="00B84BD8">
      <w:pPr>
        <w:jc w:val="right"/>
        <w:rPr>
          <w:rFonts w:ascii="Sakkal Majalla" w:hAnsi="Sakkal Majalla" w:cs="Sakkal Majalla"/>
          <w:sz w:val="28"/>
          <w:szCs w:val="28"/>
          <w:u w:val="single"/>
          <w:rtl/>
        </w:rPr>
      </w:pPr>
    </w:p>
    <w:p w14:paraId="0D096FF2" w14:textId="77777777" w:rsidR="00F925D0" w:rsidRDefault="00F925D0" w:rsidP="00B84BD8">
      <w:pPr>
        <w:jc w:val="right"/>
        <w:rPr>
          <w:rFonts w:ascii="Sakkal Majalla" w:hAnsi="Sakkal Majalla" w:cs="Sakkal Majalla"/>
          <w:sz w:val="28"/>
          <w:szCs w:val="28"/>
          <w:u w:val="single"/>
          <w:rtl/>
        </w:rPr>
      </w:pPr>
    </w:p>
    <w:p w14:paraId="44B13296" w14:textId="77777777" w:rsidR="00F925D0" w:rsidRDefault="00F925D0" w:rsidP="00B84BD8">
      <w:pPr>
        <w:jc w:val="right"/>
        <w:rPr>
          <w:rFonts w:ascii="Sakkal Majalla" w:hAnsi="Sakkal Majalla" w:cs="Sakkal Majalla"/>
          <w:sz w:val="28"/>
          <w:szCs w:val="28"/>
          <w:u w:val="single"/>
          <w:rtl/>
        </w:rPr>
      </w:pPr>
    </w:p>
    <w:p w14:paraId="453A8B7F" w14:textId="77777777" w:rsidR="00F925D0" w:rsidRDefault="00F925D0" w:rsidP="00B84BD8">
      <w:pPr>
        <w:jc w:val="right"/>
        <w:rPr>
          <w:rFonts w:ascii="Sakkal Majalla" w:hAnsi="Sakkal Majalla" w:cs="Sakkal Majalla"/>
          <w:sz w:val="28"/>
          <w:szCs w:val="28"/>
          <w:u w:val="single"/>
          <w:rtl/>
        </w:rPr>
      </w:pPr>
    </w:p>
    <w:p w14:paraId="7C750973" w14:textId="77777777" w:rsidR="00F925D0" w:rsidRDefault="00F925D0" w:rsidP="00B84BD8">
      <w:pPr>
        <w:jc w:val="right"/>
        <w:rPr>
          <w:rFonts w:ascii="Sakkal Majalla" w:hAnsi="Sakkal Majalla" w:cs="Sakkal Majalla"/>
          <w:sz w:val="28"/>
          <w:szCs w:val="28"/>
          <w:u w:val="single"/>
          <w:rtl/>
        </w:rPr>
      </w:pPr>
    </w:p>
    <w:p w14:paraId="49AF60F7" w14:textId="77777777" w:rsidR="00F925D0" w:rsidRDefault="00F925D0" w:rsidP="00B84BD8">
      <w:pPr>
        <w:jc w:val="right"/>
        <w:rPr>
          <w:rFonts w:ascii="Sakkal Majalla" w:hAnsi="Sakkal Majalla" w:cs="Sakkal Majalla"/>
          <w:sz w:val="28"/>
          <w:szCs w:val="28"/>
          <w:u w:val="single"/>
          <w:rtl/>
        </w:rPr>
      </w:pPr>
    </w:p>
    <w:p w14:paraId="5525184A" w14:textId="77777777" w:rsidR="00F925D0" w:rsidRDefault="00F925D0" w:rsidP="00B84BD8">
      <w:pPr>
        <w:jc w:val="right"/>
        <w:rPr>
          <w:rFonts w:ascii="Sakkal Majalla" w:hAnsi="Sakkal Majalla" w:cs="Sakkal Majalla"/>
          <w:sz w:val="28"/>
          <w:szCs w:val="28"/>
          <w:u w:val="single"/>
        </w:rPr>
      </w:pPr>
    </w:p>
    <w:p w14:paraId="5479435E" w14:textId="77777777" w:rsidR="00FB314F" w:rsidRDefault="00FB314F" w:rsidP="00B84BD8">
      <w:pPr>
        <w:jc w:val="right"/>
        <w:rPr>
          <w:rFonts w:ascii="Sakkal Majalla" w:hAnsi="Sakkal Majalla" w:cs="Sakkal Majalla"/>
          <w:sz w:val="28"/>
          <w:szCs w:val="28"/>
          <w:u w:val="single"/>
        </w:rPr>
      </w:pPr>
    </w:p>
    <w:p w14:paraId="320F2346" w14:textId="77777777" w:rsidR="00FB314F" w:rsidRDefault="00FB314F" w:rsidP="00A72789">
      <w:pPr>
        <w:rPr>
          <w:rFonts w:ascii="Sakkal Majalla" w:hAnsi="Sakkal Majalla" w:cs="Sakkal Majalla"/>
          <w:sz w:val="28"/>
          <w:szCs w:val="28"/>
          <w:u w:val="single"/>
        </w:rPr>
      </w:pPr>
    </w:p>
    <w:p w14:paraId="2B547C1C" w14:textId="77777777" w:rsidR="006E2F4D" w:rsidRDefault="006E2F4D" w:rsidP="00A72789">
      <w:pPr>
        <w:rPr>
          <w:rFonts w:ascii="Sakkal Majalla" w:hAnsi="Sakkal Majalla" w:cs="Sakkal Majalla"/>
          <w:sz w:val="28"/>
          <w:szCs w:val="28"/>
          <w:u w:val="single"/>
          <w:rtl/>
        </w:rPr>
      </w:pPr>
    </w:p>
    <w:p w14:paraId="047082E5" w14:textId="60C5025E" w:rsidR="00F925D0" w:rsidRPr="00801CC7" w:rsidRDefault="004F48C1" w:rsidP="001C6DC7">
      <w:pPr>
        <w:pStyle w:val="Heading1"/>
        <w:rPr>
          <w:rtl/>
        </w:rPr>
      </w:pPr>
      <w:r w:rsidRPr="00801CC7">
        <w:lastRenderedPageBreak/>
        <w:t xml:space="preserve">1.5 </w:t>
      </w:r>
      <w:r w:rsidR="004F57C7" w:rsidRPr="00801CC7">
        <w:t>Study questions</w:t>
      </w:r>
    </w:p>
    <w:p w14:paraId="46CE43FC" w14:textId="77777777" w:rsidR="00FB314F" w:rsidRPr="00FB314F" w:rsidRDefault="00FB314F" w:rsidP="00FB314F">
      <w:p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The following research questions guide this study:</w:t>
      </w:r>
    </w:p>
    <w:p w14:paraId="72130731" w14:textId="77777777" w:rsidR="00FB314F" w:rsidRPr="00FB314F" w:rsidRDefault="00FB314F" w:rsidP="00FB314F">
      <w:pPr>
        <w:numPr>
          <w:ilvl w:val="0"/>
          <w:numId w:val="12"/>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How do green marketing strategies directly affect customer loyalty? </w:t>
      </w:r>
    </w:p>
    <w:p w14:paraId="5F07CB2D" w14:textId="77777777" w:rsidR="00FB314F" w:rsidRPr="00FB314F" w:rsidRDefault="00FB314F" w:rsidP="00FB314F">
      <w:pPr>
        <w:numPr>
          <w:ilvl w:val="0"/>
          <w:numId w:val="12"/>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How do green marketing strategies directly affect green trust, customer satisfaction, and green brand image? </w:t>
      </w:r>
    </w:p>
    <w:p w14:paraId="490A583C" w14:textId="77777777" w:rsidR="00FB314F" w:rsidRPr="00FB314F" w:rsidRDefault="00FB314F" w:rsidP="00FB314F">
      <w:pPr>
        <w:numPr>
          <w:ilvl w:val="0"/>
          <w:numId w:val="12"/>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How do green trust, customer satisfaction, and green brand image directly affect customer loyalty? </w:t>
      </w:r>
    </w:p>
    <w:p w14:paraId="2CE7DC4D" w14:textId="77777777" w:rsidR="00FB314F" w:rsidRPr="00FB314F" w:rsidRDefault="00FB314F" w:rsidP="00FB314F">
      <w:pPr>
        <w:numPr>
          <w:ilvl w:val="0"/>
          <w:numId w:val="12"/>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To what extent do green trust, customer satisfaction, and green brand image mediate the relationship between green marketing strategies and customer loyalty? </w:t>
      </w:r>
    </w:p>
    <w:p w14:paraId="55FB3C08" w14:textId="77777777" w:rsidR="00FB314F" w:rsidRPr="00FB314F" w:rsidRDefault="00FB314F" w:rsidP="00FB314F">
      <w:pPr>
        <w:numPr>
          <w:ilvl w:val="0"/>
          <w:numId w:val="12"/>
        </w:numPr>
        <w:bidi w:val="0"/>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FB314F">
        <w:rPr>
          <w:rFonts w:ascii="Times New Roman" w:eastAsia="Times New Roman" w:hAnsi="Times New Roman" w:cs="Times New Roman"/>
          <w:kern w:val="0"/>
          <w:sz w:val="24"/>
          <w:szCs w:val="24"/>
          <w:lang w:val="en-GB" w:eastAsia="en-GB"/>
          <w14:ligatures w14:val="none"/>
        </w:rPr>
        <w:t xml:space="preserve">Do environmental concern, price sensitivity, and consumer </w:t>
      </w:r>
      <w:proofErr w:type="spellStart"/>
      <w:r w:rsidRPr="00FB314F">
        <w:rPr>
          <w:rFonts w:ascii="Times New Roman" w:eastAsia="Times New Roman" w:hAnsi="Times New Roman" w:cs="Times New Roman"/>
          <w:kern w:val="0"/>
          <w:sz w:val="24"/>
          <w:szCs w:val="24"/>
          <w:lang w:val="en-GB" w:eastAsia="en-GB"/>
          <w14:ligatures w14:val="none"/>
        </w:rPr>
        <w:t>skepticism</w:t>
      </w:r>
      <w:proofErr w:type="spellEnd"/>
      <w:r w:rsidRPr="00FB314F">
        <w:rPr>
          <w:rFonts w:ascii="Times New Roman" w:eastAsia="Times New Roman" w:hAnsi="Times New Roman" w:cs="Times New Roman"/>
          <w:kern w:val="0"/>
          <w:sz w:val="24"/>
          <w:szCs w:val="24"/>
          <w:lang w:val="en-GB" w:eastAsia="en-GB"/>
          <w14:ligatures w14:val="none"/>
        </w:rPr>
        <w:t xml:space="preserve"> moderate the relationship between green marketing strategies and customer loyalty?</w:t>
      </w:r>
    </w:p>
    <w:p w14:paraId="20A71CA6" w14:textId="77777777" w:rsidR="00F925D0" w:rsidRPr="00FB314F" w:rsidRDefault="00F925D0" w:rsidP="00B84BD8">
      <w:pPr>
        <w:jc w:val="right"/>
        <w:rPr>
          <w:rFonts w:ascii="Sakkal Majalla" w:hAnsi="Sakkal Majalla" w:cs="Sakkal Majalla"/>
          <w:sz w:val="28"/>
          <w:szCs w:val="28"/>
          <w:u w:val="single"/>
          <w:lang w:val="en-GB"/>
        </w:rPr>
      </w:pPr>
    </w:p>
    <w:p w14:paraId="57716840" w14:textId="77777777" w:rsidR="004F57C7" w:rsidRDefault="004F57C7" w:rsidP="00B84BD8">
      <w:pPr>
        <w:jc w:val="right"/>
        <w:rPr>
          <w:rFonts w:ascii="Sakkal Majalla" w:hAnsi="Sakkal Majalla" w:cs="Sakkal Majalla"/>
          <w:sz w:val="28"/>
          <w:szCs w:val="28"/>
          <w:u w:val="single"/>
          <w:rtl/>
        </w:rPr>
      </w:pPr>
    </w:p>
    <w:p w14:paraId="76A03DFE" w14:textId="77777777" w:rsidR="00F925D0" w:rsidRDefault="00F925D0" w:rsidP="00B84BD8">
      <w:pPr>
        <w:jc w:val="right"/>
        <w:rPr>
          <w:rFonts w:ascii="Sakkal Majalla" w:hAnsi="Sakkal Majalla" w:cs="Sakkal Majalla"/>
          <w:sz w:val="28"/>
          <w:szCs w:val="28"/>
          <w:u w:val="single"/>
          <w:rtl/>
        </w:rPr>
      </w:pPr>
    </w:p>
    <w:p w14:paraId="0301E4CC" w14:textId="77777777" w:rsidR="00F925D0" w:rsidRDefault="00F925D0" w:rsidP="00B84BD8">
      <w:pPr>
        <w:jc w:val="right"/>
        <w:rPr>
          <w:rFonts w:ascii="Sakkal Majalla" w:hAnsi="Sakkal Majalla" w:cs="Sakkal Majalla"/>
          <w:sz w:val="28"/>
          <w:szCs w:val="28"/>
          <w:u w:val="single"/>
          <w:rtl/>
        </w:rPr>
      </w:pPr>
    </w:p>
    <w:p w14:paraId="452B52AF" w14:textId="77777777" w:rsidR="00F925D0" w:rsidRDefault="00F925D0" w:rsidP="00B84BD8">
      <w:pPr>
        <w:jc w:val="right"/>
        <w:rPr>
          <w:rFonts w:ascii="Sakkal Majalla" w:hAnsi="Sakkal Majalla" w:cs="Sakkal Majalla"/>
          <w:sz w:val="28"/>
          <w:szCs w:val="28"/>
          <w:u w:val="single"/>
          <w:rtl/>
        </w:rPr>
      </w:pPr>
    </w:p>
    <w:p w14:paraId="3B245A68" w14:textId="77777777" w:rsidR="00F925D0" w:rsidRDefault="00F925D0" w:rsidP="00B84BD8">
      <w:pPr>
        <w:jc w:val="right"/>
        <w:rPr>
          <w:rFonts w:ascii="Sakkal Majalla" w:hAnsi="Sakkal Majalla" w:cs="Sakkal Majalla"/>
          <w:sz w:val="28"/>
          <w:szCs w:val="28"/>
          <w:u w:val="single"/>
          <w:rtl/>
        </w:rPr>
      </w:pPr>
    </w:p>
    <w:p w14:paraId="1A7690D9" w14:textId="77777777" w:rsidR="00F925D0" w:rsidRDefault="00F925D0" w:rsidP="00B84BD8">
      <w:pPr>
        <w:jc w:val="right"/>
        <w:rPr>
          <w:rFonts w:ascii="Sakkal Majalla" w:hAnsi="Sakkal Majalla" w:cs="Sakkal Majalla"/>
          <w:sz w:val="28"/>
          <w:szCs w:val="28"/>
          <w:u w:val="single"/>
          <w:rtl/>
        </w:rPr>
      </w:pPr>
    </w:p>
    <w:p w14:paraId="72707705" w14:textId="77777777" w:rsidR="00F925D0" w:rsidRDefault="00F925D0" w:rsidP="00B84BD8">
      <w:pPr>
        <w:jc w:val="right"/>
        <w:rPr>
          <w:rFonts w:ascii="Sakkal Majalla" w:hAnsi="Sakkal Majalla" w:cs="Sakkal Majalla"/>
          <w:sz w:val="28"/>
          <w:szCs w:val="28"/>
          <w:u w:val="single"/>
          <w:rtl/>
        </w:rPr>
      </w:pPr>
    </w:p>
    <w:p w14:paraId="245304F6" w14:textId="77777777" w:rsidR="00F925D0" w:rsidRDefault="00F925D0" w:rsidP="00B84BD8">
      <w:pPr>
        <w:jc w:val="right"/>
        <w:rPr>
          <w:rFonts w:ascii="Sakkal Majalla" w:hAnsi="Sakkal Majalla" w:cs="Sakkal Majalla"/>
          <w:sz w:val="28"/>
          <w:szCs w:val="28"/>
          <w:u w:val="single"/>
          <w:rtl/>
        </w:rPr>
      </w:pPr>
    </w:p>
    <w:p w14:paraId="276ACDB2" w14:textId="77777777" w:rsidR="00F925D0" w:rsidRDefault="00F925D0" w:rsidP="00B84BD8">
      <w:pPr>
        <w:jc w:val="right"/>
        <w:rPr>
          <w:rFonts w:ascii="Sakkal Majalla" w:hAnsi="Sakkal Majalla" w:cs="Sakkal Majalla"/>
          <w:sz w:val="28"/>
          <w:szCs w:val="28"/>
          <w:u w:val="single"/>
          <w:rtl/>
        </w:rPr>
      </w:pPr>
    </w:p>
    <w:p w14:paraId="1437F930" w14:textId="77777777" w:rsidR="00F925D0" w:rsidRDefault="00F925D0" w:rsidP="00B84BD8">
      <w:pPr>
        <w:jc w:val="right"/>
        <w:rPr>
          <w:rFonts w:ascii="Sakkal Majalla" w:hAnsi="Sakkal Majalla" w:cs="Sakkal Majalla"/>
          <w:sz w:val="28"/>
          <w:szCs w:val="28"/>
          <w:u w:val="single"/>
          <w:rtl/>
        </w:rPr>
      </w:pPr>
    </w:p>
    <w:p w14:paraId="5EF51895" w14:textId="77777777" w:rsidR="00F925D0" w:rsidRDefault="00F925D0" w:rsidP="00B84BD8">
      <w:pPr>
        <w:jc w:val="right"/>
        <w:rPr>
          <w:rFonts w:ascii="Sakkal Majalla" w:hAnsi="Sakkal Majalla" w:cs="Sakkal Majalla"/>
          <w:sz w:val="28"/>
          <w:szCs w:val="28"/>
          <w:u w:val="single"/>
          <w:rtl/>
        </w:rPr>
      </w:pPr>
    </w:p>
    <w:p w14:paraId="1D605958" w14:textId="77777777" w:rsidR="00F925D0" w:rsidRDefault="00F925D0" w:rsidP="00622A7C">
      <w:pPr>
        <w:rPr>
          <w:rFonts w:ascii="Sakkal Majalla" w:hAnsi="Sakkal Majalla" w:cs="Sakkal Majalla"/>
          <w:sz w:val="28"/>
          <w:szCs w:val="28"/>
          <w:u w:val="single"/>
          <w:rtl/>
        </w:rPr>
      </w:pPr>
    </w:p>
    <w:p w14:paraId="2B45988B" w14:textId="77777777" w:rsidR="00622A7C" w:rsidRDefault="00622A7C" w:rsidP="00622A7C">
      <w:pPr>
        <w:rPr>
          <w:rFonts w:ascii="Sakkal Majalla" w:hAnsi="Sakkal Majalla" w:cs="Sakkal Majalla"/>
          <w:sz w:val="28"/>
          <w:szCs w:val="28"/>
          <w:u w:val="single"/>
        </w:rPr>
      </w:pPr>
    </w:p>
    <w:p w14:paraId="203032B9" w14:textId="77777777" w:rsidR="00F74DA8" w:rsidRDefault="00F74DA8" w:rsidP="00622A7C">
      <w:pPr>
        <w:rPr>
          <w:rFonts w:ascii="Sakkal Majalla" w:hAnsi="Sakkal Majalla" w:cs="Sakkal Majalla"/>
          <w:sz w:val="28"/>
          <w:szCs w:val="28"/>
          <w:u w:val="single"/>
          <w:rtl/>
        </w:rPr>
      </w:pPr>
    </w:p>
    <w:p w14:paraId="7DE221B6" w14:textId="4F435BCA" w:rsidR="004F57C7" w:rsidRDefault="004F48C1" w:rsidP="001C6DC7">
      <w:pPr>
        <w:pStyle w:val="Heading1"/>
        <w:rPr>
          <w:rtl/>
        </w:rPr>
      </w:pPr>
      <w:r>
        <w:t xml:space="preserve">1.6 </w:t>
      </w:r>
      <w:r w:rsidR="004F57C7" w:rsidRPr="0009158B">
        <w:t>Study hypotheses:</w:t>
      </w:r>
    </w:p>
    <w:p w14:paraId="009822ED" w14:textId="77777777" w:rsidR="00622A7C" w:rsidRPr="00622A7C" w:rsidRDefault="00622A7C" w:rsidP="00622A7C">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22A7C">
        <w:rPr>
          <w:rFonts w:ascii="Times New Roman" w:eastAsia="Times New Roman" w:hAnsi="Times New Roman" w:cs="Times New Roman"/>
          <w:kern w:val="0"/>
          <w:sz w:val="24"/>
          <w:szCs w:val="24"/>
          <w:lang w:val="en-GB" w:eastAsia="en-GB"/>
          <w14:ligatures w14:val="none"/>
        </w:rPr>
        <w:t>Based on the conceptual framework and the theoretical foundations of this study, the following hypotheses were proposed.</w:t>
      </w:r>
    </w:p>
    <w:p w14:paraId="6780934B" w14:textId="77777777" w:rsidR="00622A7C" w:rsidRPr="00622A7C" w:rsidRDefault="00622A7C" w:rsidP="00622A7C">
      <w:pPr>
        <w:bidi w:val="0"/>
        <w:spacing w:before="100" w:beforeAutospacing="1" w:after="100" w:afterAutospacing="1" w:line="240" w:lineRule="auto"/>
        <w:outlineLvl w:val="2"/>
        <w:rPr>
          <w:rFonts w:ascii="Times New Roman" w:eastAsia="Times New Roman" w:hAnsi="Times New Roman" w:cs="Times New Roman"/>
          <w:b/>
          <w:bCs/>
          <w:kern w:val="0"/>
          <w:sz w:val="27"/>
          <w:szCs w:val="27"/>
          <w:lang w:val="en-GB" w:eastAsia="en-GB"/>
          <w14:ligatures w14:val="none"/>
        </w:rPr>
      </w:pPr>
      <w:r w:rsidRPr="00622A7C">
        <w:rPr>
          <w:rFonts w:ascii="Times New Roman" w:eastAsia="Times New Roman" w:hAnsi="Times New Roman" w:cs="Times New Roman"/>
          <w:b/>
          <w:bCs/>
          <w:kern w:val="0"/>
          <w:sz w:val="27"/>
          <w:szCs w:val="27"/>
          <w:lang w:val="en-GB" w:eastAsia="en-GB"/>
          <w14:ligatures w14:val="none"/>
        </w:rPr>
        <w:t>1.6.1 Direct Effect Hypotheses</w:t>
      </w:r>
    </w:p>
    <w:p w14:paraId="4A9FA31A" w14:textId="77777777" w:rsidR="00622A7C" w:rsidRPr="00622A7C" w:rsidRDefault="00622A7C" w:rsidP="00622A7C">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22A7C">
        <w:rPr>
          <w:rFonts w:ascii="Times New Roman" w:eastAsia="Times New Roman" w:hAnsi="Times New Roman" w:cs="Times New Roman"/>
          <w:b/>
          <w:bCs/>
          <w:kern w:val="0"/>
          <w:sz w:val="24"/>
          <w:szCs w:val="24"/>
          <w:lang w:val="en-GB" w:eastAsia="en-GB"/>
          <w14:ligatures w14:val="none"/>
        </w:rPr>
        <w:t>H1:</w:t>
      </w:r>
      <w:r w:rsidRPr="00622A7C">
        <w:rPr>
          <w:rFonts w:ascii="Times New Roman" w:eastAsia="Times New Roman" w:hAnsi="Times New Roman" w:cs="Times New Roman"/>
          <w:kern w:val="0"/>
          <w:sz w:val="24"/>
          <w:szCs w:val="24"/>
          <w:lang w:val="en-GB" w:eastAsia="en-GB"/>
          <w14:ligatures w14:val="none"/>
        </w:rPr>
        <w:t xml:space="preserve"> green marketing strategies have a positive effect on customer loyalty.</w:t>
      </w:r>
    </w:p>
    <w:p w14:paraId="6940EF3D" w14:textId="77777777" w:rsidR="00622A7C" w:rsidRPr="00622A7C" w:rsidRDefault="00622A7C" w:rsidP="00622A7C">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22A7C">
        <w:rPr>
          <w:rFonts w:ascii="Times New Roman" w:eastAsia="Times New Roman" w:hAnsi="Times New Roman" w:cs="Times New Roman"/>
          <w:b/>
          <w:bCs/>
          <w:kern w:val="0"/>
          <w:sz w:val="24"/>
          <w:szCs w:val="24"/>
          <w:lang w:val="en-GB" w:eastAsia="en-GB"/>
          <w14:ligatures w14:val="none"/>
        </w:rPr>
        <w:t>H2:</w:t>
      </w:r>
      <w:r w:rsidRPr="00622A7C">
        <w:rPr>
          <w:rFonts w:ascii="Times New Roman" w:eastAsia="Times New Roman" w:hAnsi="Times New Roman" w:cs="Times New Roman"/>
          <w:kern w:val="0"/>
          <w:sz w:val="24"/>
          <w:szCs w:val="24"/>
          <w:lang w:val="en-GB" w:eastAsia="en-GB"/>
          <w14:ligatures w14:val="none"/>
        </w:rPr>
        <w:t xml:space="preserve"> green marketing strategies have a positive effect on green trust.</w:t>
      </w:r>
    </w:p>
    <w:p w14:paraId="7B26EC58" w14:textId="77777777" w:rsidR="00622A7C" w:rsidRPr="00622A7C" w:rsidRDefault="00622A7C" w:rsidP="00622A7C">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22A7C">
        <w:rPr>
          <w:rFonts w:ascii="Times New Roman" w:eastAsia="Times New Roman" w:hAnsi="Times New Roman" w:cs="Times New Roman"/>
          <w:b/>
          <w:bCs/>
          <w:kern w:val="0"/>
          <w:sz w:val="24"/>
          <w:szCs w:val="24"/>
          <w:lang w:val="en-GB" w:eastAsia="en-GB"/>
          <w14:ligatures w14:val="none"/>
        </w:rPr>
        <w:t>H3:</w:t>
      </w:r>
      <w:r w:rsidRPr="00622A7C">
        <w:rPr>
          <w:rFonts w:ascii="Times New Roman" w:eastAsia="Times New Roman" w:hAnsi="Times New Roman" w:cs="Times New Roman"/>
          <w:kern w:val="0"/>
          <w:sz w:val="24"/>
          <w:szCs w:val="24"/>
          <w:lang w:val="en-GB" w:eastAsia="en-GB"/>
          <w14:ligatures w14:val="none"/>
        </w:rPr>
        <w:t xml:space="preserve"> green marketing strategies have a positive effect on customer satisfaction.</w:t>
      </w:r>
    </w:p>
    <w:p w14:paraId="1F45EF78" w14:textId="77777777" w:rsidR="00622A7C" w:rsidRPr="00622A7C" w:rsidRDefault="00622A7C" w:rsidP="00622A7C">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22A7C">
        <w:rPr>
          <w:rFonts w:ascii="Times New Roman" w:eastAsia="Times New Roman" w:hAnsi="Times New Roman" w:cs="Times New Roman"/>
          <w:b/>
          <w:bCs/>
          <w:kern w:val="0"/>
          <w:sz w:val="24"/>
          <w:szCs w:val="24"/>
          <w:lang w:val="en-GB" w:eastAsia="en-GB"/>
          <w14:ligatures w14:val="none"/>
        </w:rPr>
        <w:t>H4:</w:t>
      </w:r>
      <w:r w:rsidRPr="00622A7C">
        <w:rPr>
          <w:rFonts w:ascii="Times New Roman" w:eastAsia="Times New Roman" w:hAnsi="Times New Roman" w:cs="Times New Roman"/>
          <w:kern w:val="0"/>
          <w:sz w:val="24"/>
          <w:szCs w:val="24"/>
          <w:lang w:val="en-GB" w:eastAsia="en-GB"/>
          <w14:ligatures w14:val="none"/>
        </w:rPr>
        <w:t xml:space="preserve"> green marketing strategies have a positive effect on green brand image.</w:t>
      </w:r>
    </w:p>
    <w:p w14:paraId="5900A00A" w14:textId="5DC4CB75" w:rsidR="00622A7C" w:rsidRPr="00622A7C" w:rsidRDefault="00622A7C" w:rsidP="00622A7C">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22A7C">
        <w:rPr>
          <w:rFonts w:ascii="Times New Roman" w:eastAsia="Times New Roman" w:hAnsi="Times New Roman" w:cs="Times New Roman"/>
          <w:b/>
          <w:bCs/>
          <w:kern w:val="0"/>
          <w:sz w:val="24"/>
          <w:szCs w:val="24"/>
          <w:lang w:val="en-GB" w:eastAsia="en-GB"/>
          <w14:ligatures w14:val="none"/>
        </w:rPr>
        <w:t>H5:</w:t>
      </w:r>
      <w:r w:rsidRPr="00622A7C">
        <w:rPr>
          <w:rFonts w:ascii="Times New Roman" w:eastAsia="Times New Roman" w:hAnsi="Times New Roman" w:cs="Times New Roman"/>
          <w:kern w:val="0"/>
          <w:sz w:val="24"/>
          <w:szCs w:val="24"/>
          <w:lang w:val="en-GB" w:eastAsia="en-GB"/>
          <w14:ligatures w14:val="none"/>
        </w:rPr>
        <w:t xml:space="preserve"> green trust has a positive </w:t>
      </w:r>
      <w:r w:rsidR="00006F98">
        <w:rPr>
          <w:rFonts w:ascii="Times New Roman" w:eastAsia="Times New Roman" w:hAnsi="Times New Roman" w:cs="Times New Roman"/>
          <w:kern w:val="0"/>
          <w:sz w:val="24"/>
          <w:szCs w:val="24"/>
          <w:lang w:val="en-GB" w:eastAsia="en-GB"/>
          <w14:ligatures w14:val="none"/>
        </w:rPr>
        <w:t>impact</w:t>
      </w:r>
      <w:r w:rsidRPr="00622A7C">
        <w:rPr>
          <w:rFonts w:ascii="Times New Roman" w:eastAsia="Times New Roman" w:hAnsi="Times New Roman" w:cs="Times New Roman"/>
          <w:kern w:val="0"/>
          <w:sz w:val="24"/>
          <w:szCs w:val="24"/>
          <w:lang w:val="en-GB" w:eastAsia="en-GB"/>
          <w14:ligatures w14:val="none"/>
        </w:rPr>
        <w:t xml:space="preserve"> on customer loyalty.</w:t>
      </w:r>
    </w:p>
    <w:p w14:paraId="08088A7C" w14:textId="21AE3E34" w:rsidR="00622A7C" w:rsidRPr="00622A7C" w:rsidRDefault="00622A7C" w:rsidP="00622A7C">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22A7C">
        <w:rPr>
          <w:rFonts w:ascii="Times New Roman" w:eastAsia="Times New Roman" w:hAnsi="Times New Roman" w:cs="Times New Roman"/>
          <w:b/>
          <w:bCs/>
          <w:kern w:val="0"/>
          <w:sz w:val="24"/>
          <w:szCs w:val="24"/>
          <w:lang w:val="en-GB" w:eastAsia="en-GB"/>
          <w14:ligatures w14:val="none"/>
        </w:rPr>
        <w:t>H6:</w:t>
      </w:r>
      <w:r w:rsidRPr="00622A7C">
        <w:rPr>
          <w:rFonts w:ascii="Times New Roman" w:eastAsia="Times New Roman" w:hAnsi="Times New Roman" w:cs="Times New Roman"/>
          <w:kern w:val="0"/>
          <w:sz w:val="24"/>
          <w:szCs w:val="24"/>
          <w:lang w:val="en-GB" w:eastAsia="en-GB"/>
          <w14:ligatures w14:val="none"/>
        </w:rPr>
        <w:t xml:space="preserve"> customer satisfaction has a positive </w:t>
      </w:r>
      <w:r w:rsidR="00006F98">
        <w:rPr>
          <w:rFonts w:ascii="Times New Roman" w:eastAsia="Times New Roman" w:hAnsi="Times New Roman" w:cs="Times New Roman"/>
          <w:kern w:val="0"/>
          <w:sz w:val="24"/>
          <w:szCs w:val="24"/>
          <w:lang w:val="en-GB" w:eastAsia="en-GB"/>
          <w14:ligatures w14:val="none"/>
        </w:rPr>
        <w:t>impact</w:t>
      </w:r>
      <w:r w:rsidRPr="00622A7C">
        <w:rPr>
          <w:rFonts w:ascii="Times New Roman" w:eastAsia="Times New Roman" w:hAnsi="Times New Roman" w:cs="Times New Roman"/>
          <w:kern w:val="0"/>
          <w:sz w:val="24"/>
          <w:szCs w:val="24"/>
          <w:lang w:val="en-GB" w:eastAsia="en-GB"/>
          <w14:ligatures w14:val="none"/>
        </w:rPr>
        <w:t xml:space="preserve"> on customer loyalty.</w:t>
      </w:r>
    </w:p>
    <w:p w14:paraId="2CE1270F" w14:textId="71C8EA6E" w:rsidR="00622A7C" w:rsidRPr="00622A7C" w:rsidRDefault="00622A7C" w:rsidP="00622A7C">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22A7C">
        <w:rPr>
          <w:rFonts w:ascii="Times New Roman" w:eastAsia="Times New Roman" w:hAnsi="Times New Roman" w:cs="Times New Roman"/>
          <w:b/>
          <w:bCs/>
          <w:kern w:val="0"/>
          <w:sz w:val="24"/>
          <w:szCs w:val="24"/>
          <w:lang w:val="en-GB" w:eastAsia="en-GB"/>
          <w14:ligatures w14:val="none"/>
        </w:rPr>
        <w:t>H7:</w:t>
      </w:r>
      <w:r w:rsidRPr="00622A7C">
        <w:rPr>
          <w:rFonts w:ascii="Times New Roman" w:eastAsia="Times New Roman" w:hAnsi="Times New Roman" w:cs="Times New Roman"/>
          <w:kern w:val="0"/>
          <w:sz w:val="24"/>
          <w:szCs w:val="24"/>
          <w:lang w:val="en-GB" w:eastAsia="en-GB"/>
          <w14:ligatures w14:val="none"/>
        </w:rPr>
        <w:t xml:space="preserve"> green brand image has a positive </w:t>
      </w:r>
      <w:r w:rsidR="00006F98">
        <w:rPr>
          <w:rFonts w:ascii="Times New Roman" w:eastAsia="Times New Roman" w:hAnsi="Times New Roman" w:cs="Times New Roman"/>
          <w:kern w:val="0"/>
          <w:sz w:val="24"/>
          <w:szCs w:val="24"/>
          <w:lang w:val="en-GB" w:eastAsia="en-GB"/>
          <w14:ligatures w14:val="none"/>
        </w:rPr>
        <w:t>impact</w:t>
      </w:r>
      <w:r w:rsidRPr="00622A7C">
        <w:rPr>
          <w:rFonts w:ascii="Times New Roman" w:eastAsia="Times New Roman" w:hAnsi="Times New Roman" w:cs="Times New Roman"/>
          <w:kern w:val="0"/>
          <w:sz w:val="24"/>
          <w:szCs w:val="24"/>
          <w:lang w:val="en-GB" w:eastAsia="en-GB"/>
          <w14:ligatures w14:val="none"/>
        </w:rPr>
        <w:t xml:space="preserve"> on customer loyalty.</w:t>
      </w:r>
    </w:p>
    <w:p w14:paraId="79938B75" w14:textId="77777777" w:rsidR="00622A7C" w:rsidRDefault="00622A7C" w:rsidP="00622A7C">
      <w:pPr>
        <w:pStyle w:val="Heading3"/>
      </w:pPr>
      <w:r>
        <w:rPr>
          <w:rStyle w:val="Strong"/>
          <w:b/>
          <w:bCs/>
        </w:rPr>
        <w:t>1.6.2 Mediation Hypotheses</w:t>
      </w:r>
    </w:p>
    <w:p w14:paraId="2C59F427" w14:textId="77777777" w:rsidR="00622A7C" w:rsidRDefault="00622A7C" w:rsidP="00622A7C">
      <w:pPr>
        <w:pStyle w:val="NormalWeb"/>
      </w:pPr>
      <w:r>
        <w:rPr>
          <w:rStyle w:val="Strong"/>
        </w:rPr>
        <w:t>H8:</w:t>
      </w:r>
      <w:r>
        <w:t xml:space="preserve"> green trust mediates the relationship between green marketing strategies and customer loyalty.</w:t>
      </w:r>
    </w:p>
    <w:p w14:paraId="11F83E55" w14:textId="77777777" w:rsidR="00622A7C" w:rsidRDefault="00622A7C" w:rsidP="00622A7C">
      <w:pPr>
        <w:pStyle w:val="NormalWeb"/>
      </w:pPr>
      <w:r>
        <w:rPr>
          <w:rStyle w:val="Strong"/>
        </w:rPr>
        <w:t>H9:</w:t>
      </w:r>
      <w:r>
        <w:t xml:space="preserve"> customer satisfaction mediates the relationship between green marketing strategies and customer loyalty.</w:t>
      </w:r>
    </w:p>
    <w:p w14:paraId="7B7C0543" w14:textId="77777777" w:rsidR="00622A7C" w:rsidRDefault="00622A7C" w:rsidP="00622A7C">
      <w:pPr>
        <w:pStyle w:val="NormalWeb"/>
      </w:pPr>
      <w:r>
        <w:rPr>
          <w:rStyle w:val="Strong"/>
        </w:rPr>
        <w:t>H10:</w:t>
      </w:r>
      <w:r>
        <w:t xml:space="preserve"> green brand image mediates the relationship between green marketing strategies and customer loyalty.</w:t>
      </w:r>
    </w:p>
    <w:p w14:paraId="7FEB5B8E" w14:textId="3FA3D42A" w:rsidR="0073072E" w:rsidRPr="00B758A8" w:rsidRDefault="00B758A8" w:rsidP="004C0A1C">
      <w:pPr>
        <w:pStyle w:val="Heading3"/>
        <w:rPr>
          <w:sz w:val="24"/>
          <w:szCs w:val="24"/>
        </w:rPr>
      </w:pPr>
      <w:r>
        <w:rPr>
          <w:rStyle w:val="Strong"/>
          <w:b/>
          <w:bCs/>
          <w:sz w:val="24"/>
          <w:szCs w:val="24"/>
        </w:rPr>
        <w:t xml:space="preserve">1.6.3 </w:t>
      </w:r>
      <w:r w:rsidR="0073072E" w:rsidRPr="00B758A8">
        <w:rPr>
          <w:rStyle w:val="Strong"/>
          <w:b/>
          <w:bCs/>
          <w:sz w:val="24"/>
          <w:szCs w:val="24"/>
        </w:rPr>
        <w:t>Moderation Hypotheses</w:t>
      </w:r>
    </w:p>
    <w:p w14:paraId="76CE7BD5" w14:textId="77777777" w:rsidR="00622A7C" w:rsidRDefault="00622A7C" w:rsidP="00622A7C">
      <w:pPr>
        <w:pStyle w:val="NormalWeb"/>
      </w:pPr>
      <w:r>
        <w:rPr>
          <w:rStyle w:val="Strong"/>
        </w:rPr>
        <w:t>H11:</w:t>
      </w:r>
      <w:r>
        <w:t xml:space="preserve"> environmental concern moderates the relationship between green marketing strategies and customer loyalty.</w:t>
      </w:r>
    </w:p>
    <w:p w14:paraId="6A7192C9" w14:textId="77777777" w:rsidR="00622A7C" w:rsidRDefault="00622A7C" w:rsidP="00622A7C">
      <w:pPr>
        <w:pStyle w:val="NormalWeb"/>
      </w:pPr>
      <w:r>
        <w:rPr>
          <w:rStyle w:val="Strong"/>
        </w:rPr>
        <w:t>H12:</w:t>
      </w:r>
      <w:r>
        <w:t xml:space="preserve"> price sensitivity moderates the relationship between green marketing strategies and customer loyalty.</w:t>
      </w:r>
    </w:p>
    <w:p w14:paraId="22192554" w14:textId="77777777" w:rsidR="00622A7C" w:rsidRDefault="00622A7C" w:rsidP="00622A7C">
      <w:pPr>
        <w:pStyle w:val="NormalWeb"/>
      </w:pPr>
      <w:r>
        <w:rPr>
          <w:rStyle w:val="Strong"/>
        </w:rPr>
        <w:t>H13:</w:t>
      </w:r>
      <w:r>
        <w:t xml:space="preserve"> consumer </w:t>
      </w:r>
      <w:proofErr w:type="spellStart"/>
      <w:r>
        <w:t>skepticism</w:t>
      </w:r>
      <w:proofErr w:type="spellEnd"/>
      <w:r>
        <w:t xml:space="preserve"> moderates the relationship between green marketing strategies and customer loyalty.</w:t>
      </w:r>
    </w:p>
    <w:p w14:paraId="445946FD" w14:textId="77777777" w:rsidR="0073072E" w:rsidRDefault="0073072E" w:rsidP="00B84BD8">
      <w:pPr>
        <w:pStyle w:val="NormalWeb"/>
        <w:jc w:val="right"/>
        <w:rPr>
          <w:rtl/>
        </w:rPr>
      </w:pPr>
    </w:p>
    <w:p w14:paraId="04D7B1C3" w14:textId="77777777" w:rsidR="00622A7C" w:rsidRPr="00466878" w:rsidRDefault="00622A7C" w:rsidP="00B84BD8">
      <w:pPr>
        <w:pStyle w:val="NormalWeb"/>
        <w:jc w:val="right"/>
        <w:rPr>
          <w:rtl/>
        </w:rPr>
      </w:pPr>
    </w:p>
    <w:p w14:paraId="30C4D6C8" w14:textId="5FD74FC2" w:rsidR="004C0A1C" w:rsidRPr="004C0A1C" w:rsidRDefault="004F48C1" w:rsidP="00DA3C4F">
      <w:pPr>
        <w:pStyle w:val="Heading1"/>
      </w:pPr>
      <w:r w:rsidRPr="004F48C1">
        <w:lastRenderedPageBreak/>
        <w:t>1.7 Theoretical Foundation of the Study</w:t>
      </w:r>
    </w:p>
    <w:p w14:paraId="5C6A0FDE" w14:textId="29F7C3DA" w:rsidR="00F74DA8" w:rsidRDefault="00F74DA8" w:rsidP="00F74DA8">
      <w:pPr>
        <w:pStyle w:val="NormalWeb"/>
        <w:spacing w:line="360" w:lineRule="auto"/>
      </w:pPr>
      <w:r>
        <w:t xml:space="preserve">This study is based on three theories: the Theory of Planned </w:t>
      </w:r>
      <w:r w:rsidR="00AC4FDF">
        <w:t>Behaviour</w:t>
      </w:r>
      <w:r>
        <w:t xml:space="preserve"> (TPB), Relationship Marketing Theory (RMT), and Stakeholder Theory (ST). Each offers a different perspective for understanding the relationship between green marketing strategies and customer loyalty. The Theory of Planned </w:t>
      </w:r>
      <w:r w:rsidR="00AC4FDF">
        <w:t>Behaviour</w:t>
      </w:r>
      <w:r>
        <w:t xml:space="preserve"> focuses on customers' attitudes and behavioural intentions. Relationship Marketing Theory emphasizes the importance of trust and satisfaction in building long-term customer relationships. Stakeholder Theory highlights how environmental responsibility creates value for customers and other stakeholders. Together, these theories provide the theoretical basis for the proposed conceptual framework.</w:t>
      </w:r>
    </w:p>
    <w:p w14:paraId="6BEF98C1" w14:textId="63882828" w:rsidR="00F74DA8" w:rsidRPr="0050449F" w:rsidRDefault="00F74DA8" w:rsidP="00F74DA8">
      <w:pPr>
        <w:pStyle w:val="Heading3"/>
        <w:rPr>
          <w:sz w:val="28"/>
          <w:szCs w:val="28"/>
        </w:rPr>
      </w:pPr>
      <w:r w:rsidRPr="0050449F">
        <w:rPr>
          <w:rStyle w:val="Strong"/>
          <w:b/>
          <w:bCs/>
          <w:sz w:val="28"/>
          <w:szCs w:val="28"/>
        </w:rPr>
        <w:t xml:space="preserve">1.7.1 Theory of Planned </w:t>
      </w:r>
      <w:r w:rsidR="00AC4FDF" w:rsidRPr="0050449F">
        <w:rPr>
          <w:rStyle w:val="Strong"/>
          <w:b/>
          <w:bCs/>
          <w:sz w:val="28"/>
          <w:szCs w:val="28"/>
        </w:rPr>
        <w:t>Behaviour</w:t>
      </w:r>
      <w:r w:rsidRPr="0050449F">
        <w:rPr>
          <w:rStyle w:val="Strong"/>
          <w:b/>
          <w:bCs/>
          <w:sz w:val="28"/>
          <w:szCs w:val="28"/>
        </w:rPr>
        <w:t xml:space="preserve"> (TPB)</w:t>
      </w:r>
    </w:p>
    <w:p w14:paraId="61C40D89" w14:textId="35958596" w:rsidR="00F74DA8" w:rsidRDefault="00F74DA8" w:rsidP="00F74DA8">
      <w:pPr>
        <w:pStyle w:val="NormalWeb"/>
        <w:spacing w:line="360" w:lineRule="auto"/>
      </w:pPr>
      <w:r>
        <w:t xml:space="preserve">The Theory of Planned </w:t>
      </w:r>
      <w:r w:rsidR="00AC4FDF">
        <w:t>Behaviour</w:t>
      </w:r>
      <w:r>
        <w:t>, developed by Ajzen (1991), proposes that behavioural intentions are shaped by individuals' attitudes, subjective norms, and perceived behavioural control. Consumers who hold positive attitudes toward environmentally responsible organizations are more likely to develop favourable behavioural intentions, including repeat purchases and long-term loyalty. It also explains how consumers' environmental beliefs contribute to green trust, customer satisfaction, and green brand image, which in turn influence customer loyalty.</w:t>
      </w:r>
    </w:p>
    <w:p w14:paraId="3948307D" w14:textId="77777777" w:rsidR="00F74DA8" w:rsidRPr="0050449F" w:rsidRDefault="00F74DA8" w:rsidP="00F74DA8">
      <w:pPr>
        <w:pStyle w:val="Heading3"/>
        <w:rPr>
          <w:sz w:val="28"/>
          <w:szCs w:val="28"/>
        </w:rPr>
      </w:pPr>
      <w:r w:rsidRPr="0050449F">
        <w:rPr>
          <w:rStyle w:val="Strong"/>
          <w:b/>
          <w:bCs/>
          <w:sz w:val="28"/>
          <w:szCs w:val="28"/>
        </w:rPr>
        <w:t>1.7.2 Relationship Marketing Theory</w:t>
      </w:r>
    </w:p>
    <w:p w14:paraId="2178FE95" w14:textId="77777777" w:rsidR="00F74DA8" w:rsidRDefault="00F74DA8" w:rsidP="00F74DA8">
      <w:pPr>
        <w:pStyle w:val="NormalWeb"/>
        <w:spacing w:line="360" w:lineRule="auto"/>
      </w:pPr>
      <w:r>
        <w:t>Relationship Marketing Theory, introduced by Morgan and Hunt (1994), emphasizes the importance of trust, commitment, and customer satisfaction in building long-term customer relationships. It suggests that organizations strengthen customer loyalty by developing relationships based on trust and mutual value. In this study, green trust, customer satisfaction, and green brand image are viewed as key mechanisms linking green marketing strategies to customer loyalty.</w:t>
      </w:r>
    </w:p>
    <w:p w14:paraId="39CB656F" w14:textId="77777777" w:rsidR="00F74DA8" w:rsidRPr="0050449F" w:rsidRDefault="00F74DA8" w:rsidP="00F74DA8">
      <w:pPr>
        <w:pStyle w:val="Heading3"/>
        <w:rPr>
          <w:sz w:val="28"/>
          <w:szCs w:val="28"/>
        </w:rPr>
      </w:pPr>
      <w:r w:rsidRPr="0050449F">
        <w:rPr>
          <w:rStyle w:val="Strong"/>
          <w:b/>
          <w:bCs/>
          <w:sz w:val="28"/>
          <w:szCs w:val="28"/>
        </w:rPr>
        <w:t>1.7.3 Stakeholder Theory</w:t>
      </w:r>
    </w:p>
    <w:p w14:paraId="4AFF1BDB" w14:textId="77777777" w:rsidR="00F74DA8" w:rsidRDefault="00F74DA8" w:rsidP="00F74DA8">
      <w:pPr>
        <w:pStyle w:val="NormalWeb"/>
        <w:spacing w:line="360" w:lineRule="auto"/>
      </w:pPr>
      <w:r>
        <w:t xml:space="preserve">Stakeholder Theory, proposed by Freeman (1984), argues that organizations should create value for all stakeholders, including customers, employees, suppliers, communities, and the natural environment, rather than focusing only on shareholders. Organizations that adopt </w:t>
      </w:r>
      <w:r>
        <w:lastRenderedPageBreak/>
        <w:t>environmentally responsible practices are more likely to meet stakeholder expectations and strengthen customers' confidence in their environmental commitments. This perspective helps explain why green marketing strategies can encourage positive customer perceptions and strengthen customer loyalty.</w:t>
      </w:r>
    </w:p>
    <w:p w14:paraId="37DC73CE" w14:textId="77777777" w:rsidR="00F74DA8" w:rsidRPr="0050449F" w:rsidRDefault="00F74DA8" w:rsidP="00F74DA8">
      <w:pPr>
        <w:pStyle w:val="Heading3"/>
        <w:rPr>
          <w:sz w:val="28"/>
          <w:szCs w:val="28"/>
        </w:rPr>
      </w:pPr>
      <w:r w:rsidRPr="0050449F">
        <w:rPr>
          <w:rStyle w:val="Strong"/>
          <w:b/>
          <w:bCs/>
          <w:sz w:val="28"/>
          <w:szCs w:val="28"/>
        </w:rPr>
        <w:t>1.7.4 Integration of the Theories</w:t>
      </w:r>
    </w:p>
    <w:p w14:paraId="1F53781C" w14:textId="77777777" w:rsidR="00F74DA8" w:rsidRDefault="00F74DA8" w:rsidP="00F74DA8">
      <w:pPr>
        <w:pStyle w:val="NormalWeb"/>
        <w:spacing w:line="360" w:lineRule="auto"/>
      </w:pPr>
      <w:r>
        <w:t xml:space="preserve">Each theory explains customer behaviour from a different perspective. Together, they provide a broader understanding of how green marketing strategies influence customer loyalty. The Theory of Planned </w:t>
      </w:r>
      <w:proofErr w:type="spellStart"/>
      <w:r>
        <w:t>Behavior</w:t>
      </w:r>
      <w:proofErr w:type="spellEnd"/>
      <w:r>
        <w:t xml:space="preserve"> explains how green marketing strategies shape customers' attitudes and behavioural intentions. Relationship Marketing Theory explains how green trust, customer satisfaction, and green brand image contribute to long-term customer loyalty. Stakeholder Theory highlights the importance of environmental responsibility in creating value for customers and other stakeholders. Taken together, these theories explain the direct relationship between green marketing strategies and customer loyalty, as well as the roles of green trust, customer satisfaction, and green brand image as mediators and environmental concern, price sensitivity, and consumer </w:t>
      </w:r>
      <w:proofErr w:type="spellStart"/>
      <w:r>
        <w:t>skepticism</w:t>
      </w:r>
      <w:proofErr w:type="spellEnd"/>
      <w:r>
        <w:t xml:space="preserve"> as moderators.</w:t>
      </w:r>
    </w:p>
    <w:p w14:paraId="1FD0F82E" w14:textId="0D60FC66" w:rsidR="00604319" w:rsidRPr="00F74DA8" w:rsidRDefault="004A5430" w:rsidP="00B84BD8">
      <w:pPr>
        <w:spacing w:line="360" w:lineRule="auto"/>
        <w:jc w:val="right"/>
        <w:rPr>
          <w:rFonts w:ascii="Times New Roman" w:hAnsi="Times New Roman" w:cs="Times New Roman"/>
          <w:sz w:val="20"/>
          <w:szCs w:val="20"/>
          <w:rtl/>
          <w:lang w:val="en-GB"/>
        </w:rPr>
      </w:pPr>
      <w:r w:rsidRPr="00F74DA8">
        <w:rPr>
          <w:rFonts w:ascii="Times New Roman" w:hAnsi="Times New Roman" w:cs="Times New Roman"/>
          <w:sz w:val="20"/>
          <w:szCs w:val="20"/>
          <w:lang w:val="en-GB"/>
        </w:rPr>
        <w:t>Table 1.</w:t>
      </w:r>
      <w:r w:rsidR="00BF482A" w:rsidRPr="00F74DA8">
        <w:rPr>
          <w:rFonts w:ascii="Times New Roman" w:hAnsi="Times New Roman" w:cs="Times New Roman"/>
          <w:sz w:val="20"/>
          <w:szCs w:val="20"/>
          <w:lang w:val="en-GB"/>
        </w:rPr>
        <w:t>1</w:t>
      </w:r>
      <w:r w:rsidRPr="00F74DA8">
        <w:rPr>
          <w:rFonts w:ascii="Times New Roman" w:hAnsi="Times New Roman" w:cs="Times New Roman"/>
          <w:sz w:val="20"/>
          <w:szCs w:val="20"/>
          <w:lang w:val="en-GB"/>
        </w:rPr>
        <w:t xml:space="preserve"> </w:t>
      </w:r>
      <w:r w:rsidRPr="00F74DA8">
        <w:rPr>
          <w:rFonts w:ascii="Times New Roman" w:hAnsi="Times New Roman" w:cs="Times New Roman"/>
          <w:sz w:val="20"/>
          <w:szCs w:val="20"/>
        </w:rPr>
        <w:t>Summary of the Theoretical Foundations of the Study</w:t>
      </w:r>
    </w:p>
    <w:tbl>
      <w:tblPr>
        <w:tblStyle w:val="TableGridLight"/>
        <w:tblW w:w="0" w:type="auto"/>
        <w:tblLook w:val="04A0" w:firstRow="1" w:lastRow="0" w:firstColumn="1" w:lastColumn="0" w:noHBand="0" w:noVBand="1"/>
      </w:tblPr>
      <w:tblGrid>
        <w:gridCol w:w="2506"/>
        <w:gridCol w:w="2809"/>
        <w:gridCol w:w="3507"/>
      </w:tblGrid>
      <w:tr w:rsidR="00604319" w:rsidRPr="00166B5E" w14:paraId="7B24BC17" w14:textId="77777777" w:rsidTr="00BF482A">
        <w:tc>
          <w:tcPr>
            <w:tcW w:w="2528" w:type="dxa"/>
            <w:hideMark/>
          </w:tcPr>
          <w:p w14:paraId="4580A38A" w14:textId="77777777" w:rsidR="00604319" w:rsidRPr="00166B5E" w:rsidRDefault="00604319" w:rsidP="004C0A1C">
            <w:pPr>
              <w:bidi w:val="0"/>
              <w:jc w:val="center"/>
              <w:rPr>
                <w:rFonts w:ascii="Times New Roman" w:eastAsia="Times New Roman" w:hAnsi="Times New Roman" w:cs="Times New Roman"/>
                <w:b/>
                <w:bCs/>
                <w:kern w:val="0"/>
                <w:sz w:val="20"/>
                <w:szCs w:val="20"/>
                <w:lang w:val="en-GB" w:eastAsia="en-GB"/>
                <w14:ligatures w14:val="none"/>
              </w:rPr>
            </w:pPr>
            <w:r w:rsidRPr="00166B5E">
              <w:rPr>
                <w:rFonts w:ascii="Times New Roman" w:eastAsia="Times New Roman" w:hAnsi="Times New Roman" w:cs="Times New Roman"/>
                <w:b/>
                <w:bCs/>
                <w:kern w:val="0"/>
                <w:sz w:val="20"/>
                <w:szCs w:val="20"/>
                <w:lang w:val="en-GB" w:eastAsia="en-GB"/>
                <w14:ligatures w14:val="none"/>
              </w:rPr>
              <w:t>Theory</w:t>
            </w:r>
          </w:p>
          <w:p w14:paraId="0D6948DE" w14:textId="77777777" w:rsidR="004A5430" w:rsidRPr="00166B5E" w:rsidRDefault="004A5430" w:rsidP="004C0A1C">
            <w:pPr>
              <w:bidi w:val="0"/>
              <w:jc w:val="center"/>
              <w:rPr>
                <w:rFonts w:ascii="Times New Roman" w:eastAsia="Times New Roman" w:hAnsi="Times New Roman" w:cs="Times New Roman"/>
                <w:b/>
                <w:bCs/>
                <w:kern w:val="0"/>
                <w:sz w:val="20"/>
                <w:szCs w:val="20"/>
                <w:lang w:val="en-GB" w:eastAsia="en-GB"/>
                <w14:ligatures w14:val="none"/>
              </w:rPr>
            </w:pPr>
          </w:p>
        </w:tc>
        <w:tc>
          <w:tcPr>
            <w:tcW w:w="2835" w:type="dxa"/>
            <w:hideMark/>
          </w:tcPr>
          <w:p w14:paraId="1B1D242C" w14:textId="77777777" w:rsidR="00604319" w:rsidRPr="00166B5E" w:rsidRDefault="00604319" w:rsidP="004C0A1C">
            <w:pPr>
              <w:bidi w:val="0"/>
              <w:jc w:val="center"/>
              <w:rPr>
                <w:rFonts w:ascii="Times New Roman" w:eastAsia="Times New Roman" w:hAnsi="Times New Roman" w:cs="Times New Roman"/>
                <w:b/>
                <w:bCs/>
                <w:kern w:val="0"/>
                <w:sz w:val="20"/>
                <w:szCs w:val="20"/>
                <w:lang w:val="en-GB" w:eastAsia="en-GB"/>
                <w14:ligatures w14:val="none"/>
              </w:rPr>
            </w:pPr>
            <w:r w:rsidRPr="00166B5E">
              <w:rPr>
                <w:rFonts w:ascii="Times New Roman" w:eastAsia="Times New Roman" w:hAnsi="Times New Roman" w:cs="Times New Roman"/>
                <w:b/>
                <w:bCs/>
                <w:kern w:val="0"/>
                <w:sz w:val="20"/>
                <w:szCs w:val="20"/>
                <w:lang w:val="en-GB" w:eastAsia="en-GB"/>
                <w14:ligatures w14:val="none"/>
              </w:rPr>
              <w:t>Main Concept</w:t>
            </w:r>
          </w:p>
        </w:tc>
        <w:tc>
          <w:tcPr>
            <w:tcW w:w="3544" w:type="dxa"/>
            <w:hideMark/>
          </w:tcPr>
          <w:p w14:paraId="48017650" w14:textId="77777777" w:rsidR="00604319" w:rsidRPr="00166B5E" w:rsidRDefault="00604319" w:rsidP="004C0A1C">
            <w:pPr>
              <w:bidi w:val="0"/>
              <w:jc w:val="center"/>
              <w:rPr>
                <w:rFonts w:ascii="Times New Roman" w:eastAsia="Times New Roman" w:hAnsi="Times New Roman" w:cs="Times New Roman"/>
                <w:b/>
                <w:bCs/>
                <w:kern w:val="0"/>
                <w:sz w:val="20"/>
                <w:szCs w:val="20"/>
                <w:lang w:val="en-GB" w:eastAsia="en-GB"/>
                <w14:ligatures w14:val="none"/>
              </w:rPr>
            </w:pPr>
            <w:r w:rsidRPr="00166B5E">
              <w:rPr>
                <w:rFonts w:ascii="Times New Roman" w:eastAsia="Times New Roman" w:hAnsi="Times New Roman" w:cs="Times New Roman"/>
                <w:b/>
                <w:bCs/>
                <w:kern w:val="0"/>
                <w:sz w:val="20"/>
                <w:szCs w:val="20"/>
                <w:lang w:val="en-GB" w:eastAsia="en-GB"/>
                <w14:ligatures w14:val="none"/>
              </w:rPr>
              <w:t>Role in This Study</w:t>
            </w:r>
          </w:p>
        </w:tc>
      </w:tr>
      <w:tr w:rsidR="00604319" w:rsidRPr="00166B5E" w14:paraId="7F5287A4" w14:textId="77777777" w:rsidTr="00BF482A">
        <w:tc>
          <w:tcPr>
            <w:tcW w:w="2528" w:type="dxa"/>
            <w:hideMark/>
          </w:tcPr>
          <w:p w14:paraId="4B50C72D" w14:textId="3B274FA2" w:rsidR="00604319" w:rsidRPr="00166B5E" w:rsidRDefault="00604319"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r w:rsidRPr="00166B5E">
              <w:rPr>
                <w:rFonts w:ascii="Times New Roman" w:eastAsia="Times New Roman" w:hAnsi="Times New Roman" w:cs="Times New Roman"/>
                <w:kern w:val="0"/>
                <w:sz w:val="20"/>
                <w:szCs w:val="20"/>
                <w:lang w:val="en-GB" w:eastAsia="en-GB"/>
                <w14:ligatures w14:val="none"/>
              </w:rPr>
              <w:t xml:space="preserve">Theory of Planned </w:t>
            </w:r>
            <w:r w:rsidR="00AC4FDF" w:rsidRPr="00166B5E">
              <w:rPr>
                <w:rFonts w:ascii="Times New Roman" w:eastAsia="Times New Roman" w:hAnsi="Times New Roman" w:cs="Times New Roman"/>
                <w:kern w:val="0"/>
                <w:sz w:val="20"/>
                <w:szCs w:val="20"/>
                <w:lang w:val="en-GB" w:eastAsia="en-GB"/>
                <w14:ligatures w14:val="none"/>
              </w:rPr>
              <w:t>Behaviour</w:t>
            </w:r>
            <w:r w:rsidRPr="00166B5E">
              <w:rPr>
                <w:rFonts w:ascii="Times New Roman" w:eastAsia="Times New Roman" w:hAnsi="Times New Roman" w:cs="Times New Roman"/>
                <w:kern w:val="0"/>
                <w:sz w:val="20"/>
                <w:szCs w:val="20"/>
                <w:lang w:val="en-GB" w:eastAsia="en-GB"/>
                <w14:ligatures w14:val="none"/>
              </w:rPr>
              <w:t xml:space="preserve"> (Ajzen, 1991)</w:t>
            </w:r>
          </w:p>
        </w:tc>
        <w:tc>
          <w:tcPr>
            <w:tcW w:w="2835" w:type="dxa"/>
            <w:hideMark/>
          </w:tcPr>
          <w:p w14:paraId="74F5D6E5" w14:textId="4B9884DE" w:rsidR="00604319" w:rsidRPr="00166B5E" w:rsidRDefault="00604319"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r w:rsidRPr="00166B5E">
              <w:rPr>
                <w:rFonts w:ascii="Times New Roman" w:eastAsia="Times New Roman" w:hAnsi="Times New Roman" w:cs="Times New Roman"/>
                <w:kern w:val="0"/>
                <w:sz w:val="20"/>
                <w:szCs w:val="20"/>
                <w:lang w:val="en-GB" w:eastAsia="en-GB"/>
                <w14:ligatures w14:val="none"/>
              </w:rPr>
              <w:t xml:space="preserve">Attitudes influence </w:t>
            </w:r>
            <w:r w:rsidR="00AC4FDF" w:rsidRPr="00166B5E">
              <w:rPr>
                <w:rFonts w:ascii="Times New Roman" w:eastAsia="Times New Roman" w:hAnsi="Times New Roman" w:cs="Times New Roman"/>
                <w:kern w:val="0"/>
                <w:sz w:val="20"/>
                <w:szCs w:val="20"/>
                <w:lang w:val="en-GB" w:eastAsia="en-GB"/>
                <w14:ligatures w14:val="none"/>
              </w:rPr>
              <w:t>behavioural</w:t>
            </w:r>
            <w:r w:rsidRPr="00166B5E">
              <w:rPr>
                <w:rFonts w:ascii="Times New Roman" w:eastAsia="Times New Roman" w:hAnsi="Times New Roman" w:cs="Times New Roman"/>
                <w:kern w:val="0"/>
                <w:sz w:val="20"/>
                <w:szCs w:val="20"/>
                <w:lang w:val="en-GB" w:eastAsia="en-GB"/>
                <w14:ligatures w14:val="none"/>
              </w:rPr>
              <w:t xml:space="preserve"> intentions</w:t>
            </w:r>
          </w:p>
        </w:tc>
        <w:tc>
          <w:tcPr>
            <w:tcW w:w="3544" w:type="dxa"/>
            <w:hideMark/>
          </w:tcPr>
          <w:p w14:paraId="5F64216F" w14:textId="369A13CF" w:rsidR="00604319" w:rsidRPr="00166B5E" w:rsidRDefault="00604319"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r w:rsidRPr="00166B5E">
              <w:rPr>
                <w:rFonts w:ascii="Times New Roman" w:eastAsia="Times New Roman" w:hAnsi="Times New Roman" w:cs="Times New Roman"/>
                <w:kern w:val="0"/>
                <w:sz w:val="20"/>
                <w:szCs w:val="20"/>
                <w:lang w:val="en-GB" w:eastAsia="en-GB"/>
                <w14:ligatures w14:val="none"/>
              </w:rPr>
              <w:t xml:space="preserve">Explains how </w:t>
            </w:r>
            <w:r w:rsidR="00DA3C4F" w:rsidRPr="00166B5E">
              <w:rPr>
                <w:rFonts w:ascii="Times New Roman" w:eastAsia="Times New Roman" w:hAnsi="Times New Roman" w:cs="Times New Roman"/>
                <w:kern w:val="0"/>
                <w:sz w:val="20"/>
                <w:szCs w:val="20"/>
                <w:lang w:val="en-GB" w:eastAsia="en-GB"/>
                <w14:ligatures w14:val="none"/>
              </w:rPr>
              <w:t>g</w:t>
            </w:r>
            <w:r w:rsidRPr="00166B5E">
              <w:rPr>
                <w:rFonts w:ascii="Times New Roman" w:eastAsia="Times New Roman" w:hAnsi="Times New Roman" w:cs="Times New Roman"/>
                <w:kern w:val="0"/>
                <w:sz w:val="20"/>
                <w:szCs w:val="20"/>
                <w:lang w:val="en-GB" w:eastAsia="en-GB"/>
                <w14:ligatures w14:val="none"/>
              </w:rPr>
              <w:t xml:space="preserve">reen </w:t>
            </w:r>
            <w:r w:rsidR="00DA3C4F" w:rsidRPr="00166B5E">
              <w:rPr>
                <w:rFonts w:ascii="Times New Roman" w:eastAsia="Times New Roman" w:hAnsi="Times New Roman" w:cs="Times New Roman"/>
                <w:kern w:val="0"/>
                <w:sz w:val="20"/>
                <w:szCs w:val="20"/>
                <w:lang w:val="en-GB" w:eastAsia="en-GB"/>
                <w14:ligatures w14:val="none"/>
              </w:rPr>
              <w:t>m</w:t>
            </w:r>
            <w:r w:rsidRPr="00166B5E">
              <w:rPr>
                <w:rFonts w:ascii="Times New Roman" w:eastAsia="Times New Roman" w:hAnsi="Times New Roman" w:cs="Times New Roman"/>
                <w:kern w:val="0"/>
                <w:sz w:val="20"/>
                <w:szCs w:val="20"/>
                <w:lang w:val="en-GB" w:eastAsia="en-GB"/>
                <w14:ligatures w14:val="none"/>
              </w:rPr>
              <w:t xml:space="preserve">arketing </w:t>
            </w:r>
            <w:r w:rsidR="00DA3C4F" w:rsidRPr="00166B5E">
              <w:rPr>
                <w:rFonts w:ascii="Times New Roman" w:eastAsia="Times New Roman" w:hAnsi="Times New Roman" w:cs="Times New Roman"/>
                <w:kern w:val="0"/>
                <w:sz w:val="20"/>
                <w:szCs w:val="20"/>
                <w:lang w:val="en-GB" w:eastAsia="en-GB"/>
                <w14:ligatures w14:val="none"/>
              </w:rPr>
              <w:t>s</w:t>
            </w:r>
            <w:r w:rsidRPr="00166B5E">
              <w:rPr>
                <w:rFonts w:ascii="Times New Roman" w:eastAsia="Times New Roman" w:hAnsi="Times New Roman" w:cs="Times New Roman"/>
                <w:kern w:val="0"/>
                <w:sz w:val="20"/>
                <w:szCs w:val="20"/>
                <w:lang w:val="en-GB" w:eastAsia="en-GB"/>
                <w14:ligatures w14:val="none"/>
              </w:rPr>
              <w:t xml:space="preserve">trategies shape customer attitudes leading to </w:t>
            </w:r>
            <w:r w:rsidR="00DA3C4F" w:rsidRPr="00166B5E">
              <w:rPr>
                <w:rFonts w:ascii="Times New Roman" w:eastAsia="Times New Roman" w:hAnsi="Times New Roman" w:cs="Times New Roman"/>
                <w:kern w:val="0"/>
                <w:sz w:val="20"/>
                <w:szCs w:val="20"/>
                <w:lang w:val="en-GB" w:eastAsia="en-GB"/>
                <w14:ligatures w14:val="none"/>
              </w:rPr>
              <w:t>c</w:t>
            </w:r>
            <w:r w:rsidRPr="00166B5E">
              <w:rPr>
                <w:rFonts w:ascii="Times New Roman" w:eastAsia="Times New Roman" w:hAnsi="Times New Roman" w:cs="Times New Roman"/>
                <w:kern w:val="0"/>
                <w:sz w:val="20"/>
                <w:szCs w:val="20"/>
                <w:lang w:val="en-GB" w:eastAsia="en-GB"/>
                <w14:ligatures w14:val="none"/>
              </w:rPr>
              <w:t xml:space="preserve">ustomer </w:t>
            </w:r>
            <w:r w:rsidR="00DA3C4F" w:rsidRPr="00166B5E">
              <w:rPr>
                <w:rFonts w:ascii="Times New Roman" w:eastAsia="Times New Roman" w:hAnsi="Times New Roman" w:cs="Times New Roman"/>
                <w:kern w:val="0"/>
                <w:sz w:val="20"/>
                <w:szCs w:val="20"/>
                <w:lang w:val="en-GB" w:eastAsia="en-GB"/>
                <w14:ligatures w14:val="none"/>
              </w:rPr>
              <w:t>l</w:t>
            </w:r>
            <w:r w:rsidRPr="00166B5E">
              <w:rPr>
                <w:rFonts w:ascii="Times New Roman" w:eastAsia="Times New Roman" w:hAnsi="Times New Roman" w:cs="Times New Roman"/>
                <w:kern w:val="0"/>
                <w:sz w:val="20"/>
                <w:szCs w:val="20"/>
                <w:lang w:val="en-GB" w:eastAsia="en-GB"/>
                <w14:ligatures w14:val="none"/>
              </w:rPr>
              <w:t>oyalty</w:t>
            </w:r>
          </w:p>
          <w:p w14:paraId="16420F52" w14:textId="77777777" w:rsidR="00BF482A" w:rsidRPr="00166B5E" w:rsidRDefault="00BF482A"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p>
        </w:tc>
      </w:tr>
      <w:tr w:rsidR="00604319" w:rsidRPr="00166B5E" w14:paraId="38E0A11F" w14:textId="77777777" w:rsidTr="00BF482A">
        <w:tc>
          <w:tcPr>
            <w:tcW w:w="2528" w:type="dxa"/>
            <w:hideMark/>
          </w:tcPr>
          <w:p w14:paraId="1C2A8A07" w14:textId="77777777" w:rsidR="00604319" w:rsidRPr="00166B5E" w:rsidRDefault="00604319"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r w:rsidRPr="00166B5E">
              <w:rPr>
                <w:rFonts w:ascii="Times New Roman" w:eastAsia="Times New Roman" w:hAnsi="Times New Roman" w:cs="Times New Roman"/>
                <w:kern w:val="0"/>
                <w:sz w:val="20"/>
                <w:szCs w:val="20"/>
                <w:lang w:val="en-GB" w:eastAsia="en-GB"/>
                <w14:ligatures w14:val="none"/>
              </w:rPr>
              <w:t>Relationship Marketing Theory (Morgan &amp; Hunt, 1994)</w:t>
            </w:r>
          </w:p>
        </w:tc>
        <w:tc>
          <w:tcPr>
            <w:tcW w:w="2835" w:type="dxa"/>
            <w:hideMark/>
          </w:tcPr>
          <w:p w14:paraId="26FDF44E" w14:textId="77777777" w:rsidR="00604319" w:rsidRPr="00166B5E" w:rsidRDefault="00604319"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r w:rsidRPr="00166B5E">
              <w:rPr>
                <w:rFonts w:ascii="Times New Roman" w:eastAsia="Times New Roman" w:hAnsi="Times New Roman" w:cs="Times New Roman"/>
                <w:kern w:val="0"/>
                <w:sz w:val="20"/>
                <w:szCs w:val="20"/>
                <w:lang w:val="en-GB" w:eastAsia="en-GB"/>
                <w14:ligatures w14:val="none"/>
              </w:rPr>
              <w:t>Trust and satisfaction create long-term relationships</w:t>
            </w:r>
          </w:p>
        </w:tc>
        <w:tc>
          <w:tcPr>
            <w:tcW w:w="3544" w:type="dxa"/>
            <w:hideMark/>
          </w:tcPr>
          <w:p w14:paraId="362B6CD9" w14:textId="0FF6FF3C" w:rsidR="00604319" w:rsidRPr="00166B5E" w:rsidRDefault="00604319"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r w:rsidRPr="00166B5E">
              <w:rPr>
                <w:rFonts w:ascii="Times New Roman" w:eastAsia="Times New Roman" w:hAnsi="Times New Roman" w:cs="Times New Roman"/>
                <w:kern w:val="0"/>
                <w:sz w:val="20"/>
                <w:szCs w:val="20"/>
                <w:lang w:val="en-GB" w:eastAsia="en-GB"/>
                <w14:ligatures w14:val="none"/>
              </w:rPr>
              <w:t xml:space="preserve">Explains the mediating roles of </w:t>
            </w:r>
            <w:r w:rsidR="00DA3C4F" w:rsidRPr="00166B5E">
              <w:rPr>
                <w:rFonts w:ascii="Times New Roman" w:eastAsia="Times New Roman" w:hAnsi="Times New Roman" w:cs="Times New Roman"/>
                <w:kern w:val="0"/>
                <w:sz w:val="20"/>
                <w:szCs w:val="20"/>
                <w:lang w:val="en-GB" w:eastAsia="en-GB"/>
                <w14:ligatures w14:val="none"/>
              </w:rPr>
              <w:t>g</w:t>
            </w:r>
            <w:r w:rsidRPr="00166B5E">
              <w:rPr>
                <w:rFonts w:ascii="Times New Roman" w:eastAsia="Times New Roman" w:hAnsi="Times New Roman" w:cs="Times New Roman"/>
                <w:kern w:val="0"/>
                <w:sz w:val="20"/>
                <w:szCs w:val="20"/>
                <w:lang w:val="en-GB" w:eastAsia="en-GB"/>
                <w14:ligatures w14:val="none"/>
              </w:rPr>
              <w:t xml:space="preserve">reen </w:t>
            </w:r>
            <w:r w:rsidR="00DA3C4F" w:rsidRPr="00166B5E">
              <w:rPr>
                <w:rFonts w:ascii="Times New Roman" w:eastAsia="Times New Roman" w:hAnsi="Times New Roman" w:cs="Times New Roman"/>
                <w:kern w:val="0"/>
                <w:sz w:val="20"/>
                <w:szCs w:val="20"/>
                <w:lang w:val="en-GB" w:eastAsia="en-GB"/>
                <w14:ligatures w14:val="none"/>
              </w:rPr>
              <w:t>t</w:t>
            </w:r>
            <w:r w:rsidRPr="00166B5E">
              <w:rPr>
                <w:rFonts w:ascii="Times New Roman" w:eastAsia="Times New Roman" w:hAnsi="Times New Roman" w:cs="Times New Roman"/>
                <w:kern w:val="0"/>
                <w:sz w:val="20"/>
                <w:szCs w:val="20"/>
                <w:lang w:val="en-GB" w:eastAsia="en-GB"/>
                <w14:ligatures w14:val="none"/>
              </w:rPr>
              <w:t xml:space="preserve">rust and </w:t>
            </w:r>
            <w:r w:rsidR="00DA3C4F" w:rsidRPr="00166B5E">
              <w:rPr>
                <w:rFonts w:ascii="Times New Roman" w:eastAsia="Times New Roman" w:hAnsi="Times New Roman" w:cs="Times New Roman"/>
                <w:kern w:val="0"/>
                <w:sz w:val="20"/>
                <w:szCs w:val="20"/>
                <w:lang w:val="en-GB" w:eastAsia="en-GB"/>
                <w14:ligatures w14:val="none"/>
              </w:rPr>
              <w:t>c</w:t>
            </w:r>
            <w:r w:rsidRPr="00166B5E">
              <w:rPr>
                <w:rFonts w:ascii="Times New Roman" w:eastAsia="Times New Roman" w:hAnsi="Times New Roman" w:cs="Times New Roman"/>
                <w:kern w:val="0"/>
                <w:sz w:val="20"/>
                <w:szCs w:val="20"/>
                <w:lang w:val="en-GB" w:eastAsia="en-GB"/>
                <w14:ligatures w14:val="none"/>
              </w:rPr>
              <w:t xml:space="preserve">ustomer </w:t>
            </w:r>
            <w:r w:rsidR="00DA3C4F" w:rsidRPr="00166B5E">
              <w:rPr>
                <w:rFonts w:ascii="Times New Roman" w:eastAsia="Times New Roman" w:hAnsi="Times New Roman" w:cs="Times New Roman"/>
                <w:kern w:val="0"/>
                <w:sz w:val="20"/>
                <w:szCs w:val="20"/>
                <w:lang w:val="en-GB" w:eastAsia="en-GB"/>
                <w14:ligatures w14:val="none"/>
              </w:rPr>
              <w:t>s</w:t>
            </w:r>
            <w:r w:rsidRPr="00166B5E">
              <w:rPr>
                <w:rFonts w:ascii="Times New Roman" w:eastAsia="Times New Roman" w:hAnsi="Times New Roman" w:cs="Times New Roman"/>
                <w:kern w:val="0"/>
                <w:sz w:val="20"/>
                <w:szCs w:val="20"/>
                <w:lang w:val="en-GB" w:eastAsia="en-GB"/>
                <w14:ligatures w14:val="none"/>
              </w:rPr>
              <w:t>atisfaction</w:t>
            </w:r>
          </w:p>
          <w:p w14:paraId="77920BEE" w14:textId="77777777" w:rsidR="00BF482A" w:rsidRPr="00166B5E" w:rsidRDefault="00BF482A"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p>
        </w:tc>
      </w:tr>
      <w:tr w:rsidR="00604319" w:rsidRPr="00166B5E" w14:paraId="7DEEA09F" w14:textId="77777777" w:rsidTr="00BF482A">
        <w:tc>
          <w:tcPr>
            <w:tcW w:w="2528" w:type="dxa"/>
            <w:hideMark/>
          </w:tcPr>
          <w:p w14:paraId="1C91FF40" w14:textId="77777777" w:rsidR="00604319" w:rsidRPr="00166B5E" w:rsidRDefault="00604319"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r w:rsidRPr="00166B5E">
              <w:rPr>
                <w:rFonts w:ascii="Times New Roman" w:eastAsia="Times New Roman" w:hAnsi="Times New Roman" w:cs="Times New Roman"/>
                <w:kern w:val="0"/>
                <w:sz w:val="20"/>
                <w:szCs w:val="20"/>
                <w:lang w:val="en-GB" w:eastAsia="en-GB"/>
                <w14:ligatures w14:val="none"/>
              </w:rPr>
              <w:t>Stakeholder Theory (Freeman, 1984)</w:t>
            </w:r>
          </w:p>
        </w:tc>
        <w:tc>
          <w:tcPr>
            <w:tcW w:w="2835" w:type="dxa"/>
            <w:hideMark/>
          </w:tcPr>
          <w:p w14:paraId="27F9FDB0" w14:textId="1412507E" w:rsidR="00BF482A" w:rsidRPr="00166B5E" w:rsidRDefault="00604319" w:rsidP="00166B5E">
            <w:pPr>
              <w:bidi w:val="0"/>
              <w:spacing w:line="276" w:lineRule="auto"/>
              <w:jc w:val="center"/>
              <w:rPr>
                <w:rFonts w:ascii="Times New Roman" w:eastAsia="Times New Roman" w:hAnsi="Times New Roman" w:cs="Times New Roman"/>
                <w:kern w:val="0"/>
                <w:sz w:val="20"/>
                <w:szCs w:val="20"/>
                <w:lang w:val="en-GB" w:eastAsia="en-GB"/>
                <w14:ligatures w14:val="none"/>
              </w:rPr>
            </w:pPr>
            <w:r w:rsidRPr="00166B5E">
              <w:rPr>
                <w:rFonts w:ascii="Times New Roman" w:eastAsia="Times New Roman" w:hAnsi="Times New Roman" w:cs="Times New Roman"/>
                <w:kern w:val="0"/>
                <w:sz w:val="20"/>
                <w:szCs w:val="20"/>
                <w:lang w:val="en-GB" w:eastAsia="en-GB"/>
                <w14:ligatures w14:val="none"/>
              </w:rPr>
              <w:t>Organizations create value by meeting stakeholder expectations</w:t>
            </w:r>
          </w:p>
        </w:tc>
        <w:tc>
          <w:tcPr>
            <w:tcW w:w="3544" w:type="dxa"/>
            <w:hideMark/>
          </w:tcPr>
          <w:p w14:paraId="3C860EB2" w14:textId="4D481C58" w:rsidR="00604319" w:rsidRPr="00166B5E" w:rsidRDefault="00604319" w:rsidP="004C0A1C">
            <w:pPr>
              <w:bidi w:val="0"/>
              <w:spacing w:line="276" w:lineRule="auto"/>
              <w:jc w:val="center"/>
              <w:rPr>
                <w:rFonts w:ascii="Times New Roman" w:eastAsia="Times New Roman" w:hAnsi="Times New Roman" w:cs="Times New Roman"/>
                <w:kern w:val="0"/>
                <w:sz w:val="20"/>
                <w:szCs w:val="20"/>
                <w:lang w:val="en-GB" w:eastAsia="en-GB"/>
                <w14:ligatures w14:val="none"/>
              </w:rPr>
            </w:pPr>
            <w:r w:rsidRPr="00166B5E">
              <w:rPr>
                <w:rFonts w:ascii="Times New Roman" w:eastAsia="Times New Roman" w:hAnsi="Times New Roman" w:cs="Times New Roman"/>
                <w:kern w:val="0"/>
                <w:sz w:val="20"/>
                <w:szCs w:val="20"/>
                <w:lang w:val="en-GB" w:eastAsia="en-GB"/>
                <w14:ligatures w14:val="none"/>
              </w:rPr>
              <w:t xml:space="preserve">Explains why environmental responsibility enhances </w:t>
            </w:r>
            <w:r w:rsidR="00DA3C4F" w:rsidRPr="00166B5E">
              <w:rPr>
                <w:rFonts w:ascii="Times New Roman" w:eastAsia="Times New Roman" w:hAnsi="Times New Roman" w:cs="Times New Roman"/>
                <w:kern w:val="0"/>
                <w:sz w:val="20"/>
                <w:szCs w:val="20"/>
                <w:lang w:val="en-GB" w:eastAsia="en-GB"/>
                <w14:ligatures w14:val="none"/>
              </w:rPr>
              <w:t>g</w:t>
            </w:r>
            <w:r w:rsidRPr="00166B5E">
              <w:rPr>
                <w:rFonts w:ascii="Times New Roman" w:eastAsia="Times New Roman" w:hAnsi="Times New Roman" w:cs="Times New Roman"/>
                <w:kern w:val="0"/>
                <w:sz w:val="20"/>
                <w:szCs w:val="20"/>
                <w:lang w:val="en-GB" w:eastAsia="en-GB"/>
                <w14:ligatures w14:val="none"/>
              </w:rPr>
              <w:t xml:space="preserve">reen </w:t>
            </w:r>
            <w:r w:rsidR="00DA3C4F" w:rsidRPr="00166B5E">
              <w:rPr>
                <w:rFonts w:ascii="Times New Roman" w:eastAsia="Times New Roman" w:hAnsi="Times New Roman" w:cs="Times New Roman"/>
                <w:kern w:val="0"/>
                <w:sz w:val="20"/>
                <w:szCs w:val="20"/>
                <w:lang w:val="en-GB" w:eastAsia="en-GB"/>
                <w14:ligatures w14:val="none"/>
              </w:rPr>
              <w:t>b</w:t>
            </w:r>
            <w:r w:rsidRPr="00166B5E">
              <w:rPr>
                <w:rFonts w:ascii="Times New Roman" w:eastAsia="Times New Roman" w:hAnsi="Times New Roman" w:cs="Times New Roman"/>
                <w:kern w:val="0"/>
                <w:sz w:val="20"/>
                <w:szCs w:val="20"/>
                <w:lang w:val="en-GB" w:eastAsia="en-GB"/>
                <w14:ligatures w14:val="none"/>
              </w:rPr>
              <w:t xml:space="preserve">rand </w:t>
            </w:r>
            <w:r w:rsidR="00DA3C4F" w:rsidRPr="00166B5E">
              <w:rPr>
                <w:rFonts w:ascii="Times New Roman" w:eastAsia="Times New Roman" w:hAnsi="Times New Roman" w:cs="Times New Roman"/>
                <w:kern w:val="0"/>
                <w:sz w:val="20"/>
                <w:szCs w:val="20"/>
                <w:lang w:val="en-GB" w:eastAsia="en-GB"/>
                <w14:ligatures w14:val="none"/>
              </w:rPr>
              <w:t>i</w:t>
            </w:r>
            <w:r w:rsidRPr="00166B5E">
              <w:rPr>
                <w:rFonts w:ascii="Times New Roman" w:eastAsia="Times New Roman" w:hAnsi="Times New Roman" w:cs="Times New Roman"/>
                <w:kern w:val="0"/>
                <w:sz w:val="20"/>
                <w:szCs w:val="20"/>
                <w:lang w:val="en-GB" w:eastAsia="en-GB"/>
                <w14:ligatures w14:val="none"/>
              </w:rPr>
              <w:t xml:space="preserve">mage and </w:t>
            </w:r>
            <w:r w:rsidR="00DA3C4F" w:rsidRPr="00166B5E">
              <w:rPr>
                <w:rFonts w:ascii="Times New Roman" w:eastAsia="Times New Roman" w:hAnsi="Times New Roman" w:cs="Times New Roman"/>
                <w:kern w:val="0"/>
                <w:sz w:val="20"/>
                <w:szCs w:val="20"/>
                <w:lang w:val="en-GB" w:eastAsia="en-GB"/>
                <w14:ligatures w14:val="none"/>
              </w:rPr>
              <w:t>c</w:t>
            </w:r>
            <w:r w:rsidRPr="00166B5E">
              <w:rPr>
                <w:rFonts w:ascii="Times New Roman" w:eastAsia="Times New Roman" w:hAnsi="Times New Roman" w:cs="Times New Roman"/>
                <w:kern w:val="0"/>
                <w:sz w:val="20"/>
                <w:szCs w:val="20"/>
                <w:lang w:val="en-GB" w:eastAsia="en-GB"/>
                <w14:ligatures w14:val="none"/>
              </w:rPr>
              <w:t xml:space="preserve">ustomer </w:t>
            </w:r>
            <w:r w:rsidR="00DA3C4F" w:rsidRPr="00166B5E">
              <w:rPr>
                <w:rFonts w:ascii="Times New Roman" w:eastAsia="Times New Roman" w:hAnsi="Times New Roman" w:cs="Times New Roman"/>
                <w:kern w:val="0"/>
                <w:sz w:val="20"/>
                <w:szCs w:val="20"/>
                <w:lang w:val="en-GB" w:eastAsia="en-GB"/>
                <w14:ligatures w14:val="none"/>
              </w:rPr>
              <w:t>l</w:t>
            </w:r>
            <w:r w:rsidRPr="00166B5E">
              <w:rPr>
                <w:rFonts w:ascii="Times New Roman" w:eastAsia="Times New Roman" w:hAnsi="Times New Roman" w:cs="Times New Roman"/>
                <w:kern w:val="0"/>
                <w:sz w:val="20"/>
                <w:szCs w:val="20"/>
                <w:lang w:val="en-GB" w:eastAsia="en-GB"/>
                <w14:ligatures w14:val="none"/>
              </w:rPr>
              <w:t>oyalty</w:t>
            </w:r>
          </w:p>
        </w:tc>
      </w:tr>
    </w:tbl>
    <w:p w14:paraId="3AC2B1A2" w14:textId="77777777" w:rsidR="00F925D0" w:rsidRPr="00604319" w:rsidRDefault="00F925D0" w:rsidP="00B84BD8">
      <w:pPr>
        <w:jc w:val="right"/>
        <w:rPr>
          <w:rFonts w:ascii="Sakkal Majalla" w:hAnsi="Sakkal Majalla" w:cs="Sakkal Majalla"/>
          <w:sz w:val="28"/>
          <w:szCs w:val="28"/>
          <w:u w:val="single"/>
          <w:rtl/>
          <w:lang w:val="en-GB"/>
        </w:rPr>
      </w:pPr>
    </w:p>
    <w:p w14:paraId="6949ECD5" w14:textId="77777777" w:rsidR="00F925D0" w:rsidRDefault="00F925D0" w:rsidP="00B84BD8">
      <w:pPr>
        <w:jc w:val="right"/>
        <w:rPr>
          <w:rFonts w:ascii="Sakkal Majalla" w:hAnsi="Sakkal Majalla" w:cs="Sakkal Majalla"/>
          <w:sz w:val="28"/>
          <w:szCs w:val="28"/>
          <w:u w:val="single"/>
          <w:rtl/>
        </w:rPr>
      </w:pPr>
    </w:p>
    <w:p w14:paraId="7507AE8B" w14:textId="77777777" w:rsidR="00F925D0" w:rsidRDefault="00F925D0" w:rsidP="00F74DA8">
      <w:pPr>
        <w:jc w:val="center"/>
        <w:rPr>
          <w:rFonts w:ascii="Sakkal Majalla" w:hAnsi="Sakkal Majalla" w:cs="Sakkal Majalla"/>
          <w:sz w:val="28"/>
          <w:szCs w:val="28"/>
          <w:u w:val="single"/>
          <w:rtl/>
        </w:rPr>
      </w:pPr>
    </w:p>
    <w:p w14:paraId="5AA6DAF3" w14:textId="77777777" w:rsidR="00F925D0" w:rsidRDefault="00F925D0" w:rsidP="00B84BD8">
      <w:pPr>
        <w:jc w:val="right"/>
        <w:rPr>
          <w:rFonts w:ascii="Sakkal Majalla" w:hAnsi="Sakkal Majalla" w:cs="Sakkal Majalla"/>
          <w:sz w:val="28"/>
          <w:szCs w:val="28"/>
          <w:u w:val="single"/>
          <w:rtl/>
        </w:rPr>
      </w:pPr>
    </w:p>
    <w:p w14:paraId="4D97D35B" w14:textId="77777777" w:rsidR="00F925D0" w:rsidRDefault="00F925D0" w:rsidP="00B84BD8">
      <w:pPr>
        <w:jc w:val="right"/>
        <w:rPr>
          <w:rFonts w:ascii="Sakkal Majalla" w:hAnsi="Sakkal Majalla" w:cs="Sakkal Majalla"/>
          <w:sz w:val="28"/>
          <w:szCs w:val="28"/>
          <w:u w:val="single"/>
          <w:rtl/>
        </w:rPr>
      </w:pPr>
    </w:p>
    <w:p w14:paraId="51FB62AF" w14:textId="77777777" w:rsidR="00F925D0" w:rsidRDefault="00F925D0" w:rsidP="00B84BD8">
      <w:pPr>
        <w:jc w:val="right"/>
        <w:rPr>
          <w:rFonts w:ascii="Sakkal Majalla" w:hAnsi="Sakkal Majalla" w:cs="Sakkal Majalla"/>
          <w:sz w:val="28"/>
          <w:szCs w:val="28"/>
          <w:u w:val="single"/>
          <w:rtl/>
        </w:rPr>
      </w:pPr>
    </w:p>
    <w:p w14:paraId="34FD5DA3" w14:textId="77777777" w:rsidR="00F925D0" w:rsidRDefault="00F925D0" w:rsidP="00B84BD8">
      <w:pPr>
        <w:jc w:val="right"/>
        <w:rPr>
          <w:rFonts w:ascii="Sakkal Majalla" w:hAnsi="Sakkal Majalla" w:cs="Sakkal Majalla"/>
          <w:sz w:val="28"/>
          <w:szCs w:val="28"/>
          <w:u w:val="single"/>
        </w:rPr>
      </w:pPr>
    </w:p>
    <w:p w14:paraId="5BA61A36" w14:textId="77777777" w:rsidR="00604319" w:rsidRDefault="00604319" w:rsidP="00B84BD8">
      <w:pPr>
        <w:jc w:val="right"/>
        <w:rPr>
          <w:rFonts w:ascii="Sakkal Majalla" w:hAnsi="Sakkal Majalla" w:cs="Sakkal Majalla"/>
          <w:sz w:val="28"/>
          <w:szCs w:val="28"/>
          <w:u w:val="single"/>
        </w:rPr>
      </w:pPr>
    </w:p>
    <w:p w14:paraId="0A52EEB9" w14:textId="77777777" w:rsidR="00604319" w:rsidRDefault="00604319" w:rsidP="00B84BD8">
      <w:pPr>
        <w:jc w:val="right"/>
        <w:rPr>
          <w:rFonts w:ascii="Sakkal Majalla" w:hAnsi="Sakkal Majalla" w:cs="Sakkal Majalla"/>
          <w:b/>
          <w:bCs/>
          <w:sz w:val="48"/>
          <w:szCs w:val="48"/>
          <w:u w:val="single"/>
          <w:rtl/>
        </w:rPr>
      </w:pPr>
    </w:p>
    <w:p w14:paraId="2AB3A3C8" w14:textId="2620021A" w:rsidR="00F925D0" w:rsidRDefault="00F925D0" w:rsidP="00884C0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884C0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B84BD8">
      <w:pPr>
        <w:jc w:val="right"/>
        <w:rPr>
          <w:rFonts w:ascii="Sakkal Majalla" w:hAnsi="Sakkal Majalla" w:cs="Sakkal Majalla"/>
          <w:sz w:val="28"/>
          <w:szCs w:val="28"/>
          <w:u w:val="single"/>
          <w:rtl/>
        </w:rPr>
      </w:pPr>
    </w:p>
    <w:p w14:paraId="036D7235" w14:textId="77777777" w:rsidR="00F925D0" w:rsidRDefault="00F925D0" w:rsidP="00B84BD8">
      <w:pPr>
        <w:jc w:val="right"/>
        <w:rPr>
          <w:rFonts w:ascii="Sakkal Majalla" w:hAnsi="Sakkal Majalla" w:cs="Sakkal Majalla"/>
          <w:sz w:val="28"/>
          <w:szCs w:val="28"/>
          <w:u w:val="single"/>
          <w:rtl/>
        </w:rPr>
      </w:pPr>
    </w:p>
    <w:p w14:paraId="10C7EEB3" w14:textId="77777777" w:rsidR="00F925D0" w:rsidRDefault="00F925D0" w:rsidP="00B84BD8">
      <w:pPr>
        <w:jc w:val="right"/>
        <w:rPr>
          <w:rFonts w:ascii="Sakkal Majalla" w:hAnsi="Sakkal Majalla" w:cs="Sakkal Majalla"/>
          <w:sz w:val="28"/>
          <w:szCs w:val="28"/>
          <w:u w:val="single"/>
          <w:rtl/>
        </w:rPr>
      </w:pPr>
    </w:p>
    <w:p w14:paraId="31DE7DB7" w14:textId="77777777" w:rsidR="00F925D0" w:rsidRDefault="00F925D0" w:rsidP="00B84BD8">
      <w:pPr>
        <w:jc w:val="right"/>
        <w:rPr>
          <w:rFonts w:ascii="Sakkal Majalla" w:hAnsi="Sakkal Majalla" w:cs="Sakkal Majalla"/>
          <w:sz w:val="28"/>
          <w:szCs w:val="28"/>
          <w:u w:val="single"/>
          <w:rtl/>
        </w:rPr>
      </w:pPr>
    </w:p>
    <w:p w14:paraId="1E5462C4" w14:textId="77777777" w:rsidR="00F925D0" w:rsidRDefault="00F925D0" w:rsidP="00B84BD8">
      <w:pPr>
        <w:jc w:val="right"/>
        <w:rPr>
          <w:rFonts w:ascii="Sakkal Majalla" w:hAnsi="Sakkal Majalla" w:cs="Sakkal Majalla"/>
          <w:sz w:val="28"/>
          <w:szCs w:val="28"/>
          <w:u w:val="single"/>
          <w:rtl/>
        </w:rPr>
      </w:pPr>
    </w:p>
    <w:p w14:paraId="779E885D" w14:textId="77777777" w:rsidR="00F925D0" w:rsidRDefault="00F925D0" w:rsidP="00B84BD8">
      <w:pPr>
        <w:jc w:val="right"/>
        <w:rPr>
          <w:rFonts w:ascii="Sakkal Majalla" w:hAnsi="Sakkal Majalla" w:cs="Sakkal Majalla"/>
          <w:sz w:val="28"/>
          <w:szCs w:val="28"/>
          <w:u w:val="single"/>
          <w:rtl/>
        </w:rPr>
      </w:pPr>
    </w:p>
    <w:p w14:paraId="619873C1" w14:textId="77777777" w:rsidR="00F925D0" w:rsidRDefault="00F925D0" w:rsidP="00B84BD8">
      <w:pPr>
        <w:jc w:val="right"/>
        <w:rPr>
          <w:rFonts w:ascii="Sakkal Majalla" w:hAnsi="Sakkal Majalla" w:cs="Sakkal Majalla"/>
          <w:sz w:val="28"/>
          <w:szCs w:val="28"/>
          <w:u w:val="single"/>
          <w:rtl/>
        </w:rPr>
      </w:pPr>
    </w:p>
    <w:p w14:paraId="3FF9ADBE" w14:textId="77777777" w:rsidR="00F925D0" w:rsidRDefault="00F925D0" w:rsidP="00B84BD8">
      <w:pPr>
        <w:jc w:val="right"/>
        <w:rPr>
          <w:rFonts w:ascii="Sakkal Majalla" w:hAnsi="Sakkal Majalla" w:cs="Sakkal Majalla"/>
          <w:sz w:val="28"/>
          <w:szCs w:val="28"/>
          <w:u w:val="single"/>
          <w:rtl/>
        </w:rPr>
      </w:pPr>
    </w:p>
    <w:p w14:paraId="2112A7FC" w14:textId="77777777" w:rsidR="00F925D0" w:rsidRDefault="00F925D0" w:rsidP="00B84BD8">
      <w:pPr>
        <w:jc w:val="right"/>
        <w:rPr>
          <w:rFonts w:ascii="Sakkal Majalla" w:hAnsi="Sakkal Majalla" w:cs="Sakkal Majalla"/>
          <w:sz w:val="28"/>
          <w:szCs w:val="28"/>
          <w:u w:val="single"/>
          <w:rtl/>
        </w:rPr>
      </w:pPr>
    </w:p>
    <w:p w14:paraId="2FE19250" w14:textId="77777777" w:rsidR="008D1B23" w:rsidRDefault="008D1B23" w:rsidP="00B84BD8">
      <w:pPr>
        <w:jc w:val="right"/>
        <w:rPr>
          <w:rFonts w:ascii="Sakkal Majalla" w:hAnsi="Sakkal Majalla" w:cs="Sakkal Majalla"/>
          <w:sz w:val="28"/>
          <w:szCs w:val="28"/>
          <w:u w:val="single"/>
        </w:rPr>
      </w:pPr>
    </w:p>
    <w:p w14:paraId="7B3B69A4" w14:textId="77777777" w:rsidR="00EA48C4" w:rsidRDefault="00EA48C4" w:rsidP="003E1563">
      <w:pPr>
        <w:rPr>
          <w:rFonts w:ascii="Sakkal Majalla" w:hAnsi="Sakkal Majalla" w:cs="Sakkal Majalla"/>
          <w:sz w:val="28"/>
          <w:szCs w:val="28"/>
          <w:u w:val="single"/>
        </w:rPr>
      </w:pPr>
    </w:p>
    <w:p w14:paraId="397F9165" w14:textId="77777777" w:rsidR="00F74DA8" w:rsidRDefault="00F74DA8" w:rsidP="003E1563">
      <w:pPr>
        <w:rPr>
          <w:rFonts w:ascii="Sakkal Majalla" w:hAnsi="Sakkal Majalla" w:cs="Sakkal Majalla"/>
          <w:sz w:val="28"/>
          <w:szCs w:val="28"/>
          <w:u w:val="single"/>
        </w:rPr>
      </w:pPr>
    </w:p>
    <w:p w14:paraId="1A65E08F" w14:textId="77777777" w:rsidR="00F74DA8" w:rsidRDefault="00F74DA8" w:rsidP="003E1563">
      <w:pPr>
        <w:rPr>
          <w:rFonts w:ascii="Sakkal Majalla" w:hAnsi="Sakkal Majalla" w:cs="Sakkal Majalla"/>
          <w:sz w:val="28"/>
          <w:szCs w:val="28"/>
          <w:u w:val="single"/>
        </w:rPr>
      </w:pPr>
    </w:p>
    <w:p w14:paraId="1B4C9BAA" w14:textId="77777777" w:rsidR="00F74DA8" w:rsidRDefault="00F74DA8" w:rsidP="003E1563">
      <w:pPr>
        <w:rPr>
          <w:rFonts w:ascii="Sakkal Majalla" w:hAnsi="Sakkal Majalla" w:cs="Sakkal Majalla"/>
          <w:sz w:val="28"/>
          <w:szCs w:val="28"/>
          <w:u w:val="single"/>
        </w:rPr>
      </w:pPr>
    </w:p>
    <w:p w14:paraId="46B24A66" w14:textId="77777777" w:rsidR="00F74DA8" w:rsidRDefault="00F74DA8" w:rsidP="003E1563">
      <w:pPr>
        <w:rPr>
          <w:rFonts w:ascii="Sakkal Majalla" w:hAnsi="Sakkal Majalla" w:cs="Sakkal Majalla"/>
          <w:sz w:val="28"/>
          <w:szCs w:val="28"/>
          <w:u w:val="single"/>
        </w:rPr>
      </w:pPr>
    </w:p>
    <w:p w14:paraId="55576862" w14:textId="77777777" w:rsidR="00B84BD8" w:rsidRPr="00B84BD8" w:rsidRDefault="00B84BD8" w:rsidP="00A72789">
      <w:pPr>
        <w:rPr>
          <w:rFonts w:ascii="Sakkal Majalla" w:hAnsi="Sakkal Majalla" w:cs="Sakkal Majalla"/>
          <w:sz w:val="28"/>
          <w:szCs w:val="28"/>
          <w:u w:val="single"/>
          <w:rtl/>
        </w:rPr>
      </w:pPr>
    </w:p>
    <w:p w14:paraId="206EBF34" w14:textId="5F28E4A8" w:rsidR="00B84BD8" w:rsidRPr="00B84BD8" w:rsidRDefault="00A013B4" w:rsidP="00D87F62">
      <w:pPr>
        <w:pStyle w:val="Heading1"/>
        <w:rPr>
          <w:rtl/>
        </w:rPr>
      </w:pPr>
      <w:r>
        <w:lastRenderedPageBreak/>
        <w:t>2.1 Introduction</w:t>
      </w:r>
    </w:p>
    <w:p w14:paraId="2D4C0C00" w14:textId="77777777" w:rsidR="00D87F62" w:rsidRPr="00D87F62" w:rsidRDefault="00D87F62" w:rsidP="00D87F62">
      <w:pPr>
        <w:pStyle w:val="pdq2pgselectionanchorcontainer"/>
        <w:spacing w:line="360" w:lineRule="auto"/>
        <w:rPr>
          <w:b/>
          <w:bCs/>
        </w:rPr>
      </w:pPr>
      <w:r w:rsidRPr="00D87F62">
        <w:rPr>
          <w:rStyle w:val="Strong"/>
          <w:b w:val="0"/>
          <w:bCs w:val="0"/>
        </w:rPr>
        <w:t>Previous studies provide an important basis for understanding how the relationship between green marketing strategies and customer loyalty has been examined in the existing literature. Reviewing these studies helps identify the main findings, theoretical perspectives, research methods, and the research gaps that remain. It also provides the basis for developing the conceptual framework and formulating the research hypotheses.</w:t>
      </w:r>
    </w:p>
    <w:p w14:paraId="5975341D" w14:textId="77777777" w:rsidR="00D87F62" w:rsidRPr="00D87F62" w:rsidRDefault="00D87F62" w:rsidP="00D87F62">
      <w:pPr>
        <w:pStyle w:val="NormalWeb"/>
        <w:spacing w:line="360" w:lineRule="auto"/>
        <w:rPr>
          <w:b/>
          <w:bCs/>
        </w:rPr>
      </w:pPr>
      <w:r w:rsidRPr="00D87F62">
        <w:rPr>
          <w:rStyle w:val="Strong"/>
          <w:b w:val="0"/>
          <w:bCs w:val="0"/>
        </w:rPr>
        <w:t xml:space="preserve">The literature is organized around the main constructs of the proposed conceptual framework. It begins with studies examining the relationship between green marketing strategies and customer loyalty, followed by research on green trust, customer satisfaction, and green brand image. The review then discusses studies investigating the mediating roles of these variables before examining the moderating effects of environmental concern, price sensitivity, and consumer </w:t>
      </w:r>
      <w:proofErr w:type="spellStart"/>
      <w:r w:rsidRPr="00D87F62">
        <w:rPr>
          <w:rStyle w:val="Strong"/>
          <w:b w:val="0"/>
          <w:bCs w:val="0"/>
        </w:rPr>
        <w:t>skepticism</w:t>
      </w:r>
      <w:proofErr w:type="spellEnd"/>
      <w:r w:rsidRPr="00D87F62">
        <w:rPr>
          <w:rStyle w:val="Strong"/>
          <w:b w:val="0"/>
          <w:bCs w:val="0"/>
        </w:rPr>
        <w:t>. The section concludes by highlighting the research gap that forms the basis of the present study.</w:t>
      </w:r>
    </w:p>
    <w:p w14:paraId="0827B78F" w14:textId="77777777" w:rsidR="00F925D0" w:rsidRPr="00D87F62" w:rsidRDefault="00F925D0" w:rsidP="00B84BD8">
      <w:pPr>
        <w:jc w:val="right"/>
        <w:rPr>
          <w:rFonts w:ascii="Sakkal Majalla" w:hAnsi="Sakkal Majalla" w:cs="Sakkal Majalla"/>
          <w:sz w:val="28"/>
          <w:szCs w:val="28"/>
          <w:u w:val="single"/>
          <w:rtl/>
          <w:lang w:val="en-GB"/>
        </w:rPr>
      </w:pPr>
    </w:p>
    <w:p w14:paraId="4731D01C" w14:textId="77777777" w:rsidR="00F925D0" w:rsidRDefault="00F925D0" w:rsidP="00B84BD8">
      <w:pPr>
        <w:jc w:val="right"/>
        <w:rPr>
          <w:rFonts w:ascii="Sakkal Majalla" w:hAnsi="Sakkal Majalla" w:cs="Sakkal Majalla"/>
          <w:sz w:val="28"/>
          <w:szCs w:val="28"/>
          <w:u w:val="single"/>
          <w:rtl/>
        </w:rPr>
      </w:pPr>
    </w:p>
    <w:p w14:paraId="54627462" w14:textId="77777777" w:rsidR="00F925D0" w:rsidRDefault="00F925D0" w:rsidP="00B84BD8">
      <w:pPr>
        <w:jc w:val="right"/>
        <w:rPr>
          <w:rFonts w:ascii="Sakkal Majalla" w:hAnsi="Sakkal Majalla" w:cs="Sakkal Majalla"/>
          <w:sz w:val="28"/>
          <w:szCs w:val="28"/>
          <w:u w:val="single"/>
          <w:rtl/>
        </w:rPr>
      </w:pPr>
    </w:p>
    <w:p w14:paraId="075FD9FC" w14:textId="77777777" w:rsidR="00F925D0" w:rsidRDefault="00F925D0" w:rsidP="00B84BD8">
      <w:pPr>
        <w:jc w:val="right"/>
        <w:rPr>
          <w:rFonts w:ascii="Sakkal Majalla" w:hAnsi="Sakkal Majalla" w:cs="Sakkal Majalla"/>
          <w:sz w:val="28"/>
          <w:szCs w:val="28"/>
          <w:u w:val="single"/>
          <w:rtl/>
        </w:rPr>
      </w:pPr>
    </w:p>
    <w:p w14:paraId="6FAE4666" w14:textId="77777777" w:rsidR="00F925D0" w:rsidRDefault="00F925D0" w:rsidP="00B84BD8">
      <w:pPr>
        <w:jc w:val="right"/>
        <w:rPr>
          <w:rFonts w:ascii="Sakkal Majalla" w:hAnsi="Sakkal Majalla" w:cs="Sakkal Majalla"/>
          <w:sz w:val="28"/>
          <w:szCs w:val="28"/>
          <w:u w:val="single"/>
          <w:rtl/>
        </w:rPr>
      </w:pPr>
    </w:p>
    <w:p w14:paraId="39A813CF" w14:textId="77777777" w:rsidR="00F925D0" w:rsidRDefault="00F925D0" w:rsidP="00B84BD8">
      <w:pPr>
        <w:jc w:val="right"/>
        <w:rPr>
          <w:rFonts w:ascii="Sakkal Majalla" w:hAnsi="Sakkal Majalla" w:cs="Sakkal Majalla"/>
          <w:sz w:val="28"/>
          <w:szCs w:val="28"/>
          <w:u w:val="single"/>
          <w:rtl/>
        </w:rPr>
      </w:pPr>
    </w:p>
    <w:p w14:paraId="0438E944" w14:textId="77777777" w:rsidR="00F925D0" w:rsidRDefault="00F925D0" w:rsidP="00B84BD8">
      <w:pPr>
        <w:jc w:val="right"/>
        <w:rPr>
          <w:rFonts w:ascii="Sakkal Majalla" w:hAnsi="Sakkal Majalla" w:cs="Sakkal Majalla"/>
          <w:sz w:val="28"/>
          <w:szCs w:val="28"/>
          <w:u w:val="single"/>
          <w:rtl/>
        </w:rPr>
      </w:pPr>
    </w:p>
    <w:p w14:paraId="056ED7D8" w14:textId="77777777" w:rsidR="00F925D0" w:rsidRDefault="00F925D0" w:rsidP="00B84BD8">
      <w:pPr>
        <w:jc w:val="right"/>
        <w:rPr>
          <w:rFonts w:ascii="Sakkal Majalla" w:hAnsi="Sakkal Majalla" w:cs="Sakkal Majalla"/>
          <w:sz w:val="28"/>
          <w:szCs w:val="28"/>
          <w:u w:val="single"/>
          <w:rtl/>
        </w:rPr>
      </w:pPr>
    </w:p>
    <w:p w14:paraId="2A49670B" w14:textId="77777777" w:rsidR="00F925D0" w:rsidRDefault="00F925D0" w:rsidP="00B84BD8">
      <w:pPr>
        <w:jc w:val="right"/>
        <w:rPr>
          <w:rFonts w:ascii="Sakkal Majalla" w:hAnsi="Sakkal Majalla" w:cs="Sakkal Majalla"/>
          <w:sz w:val="28"/>
          <w:szCs w:val="28"/>
          <w:u w:val="single"/>
          <w:rtl/>
        </w:rPr>
      </w:pPr>
    </w:p>
    <w:p w14:paraId="72C11AC8" w14:textId="77777777" w:rsidR="00F925D0" w:rsidRDefault="00F925D0" w:rsidP="00B84BD8">
      <w:pPr>
        <w:jc w:val="right"/>
        <w:rPr>
          <w:rFonts w:ascii="Sakkal Majalla" w:hAnsi="Sakkal Majalla" w:cs="Sakkal Majalla"/>
          <w:sz w:val="28"/>
          <w:szCs w:val="28"/>
          <w:u w:val="single"/>
          <w:rtl/>
        </w:rPr>
      </w:pPr>
    </w:p>
    <w:p w14:paraId="3834C290" w14:textId="77777777" w:rsidR="00832BE8" w:rsidRDefault="00832BE8" w:rsidP="00832BE8">
      <w:pPr>
        <w:rPr>
          <w:rFonts w:ascii="Sakkal Majalla" w:hAnsi="Sakkal Majalla" w:cs="Sakkal Majalla"/>
          <w:sz w:val="28"/>
          <w:szCs w:val="28"/>
          <w:u w:val="single"/>
        </w:rPr>
      </w:pPr>
    </w:p>
    <w:p w14:paraId="29DAF9D0" w14:textId="77777777" w:rsidR="0050449F" w:rsidRDefault="0050449F" w:rsidP="00832BE8">
      <w:pPr>
        <w:rPr>
          <w:rFonts w:ascii="Sakkal Majalla" w:hAnsi="Sakkal Majalla" w:cs="Sakkal Majalla"/>
          <w:sz w:val="28"/>
          <w:szCs w:val="28"/>
          <w:u w:val="single"/>
        </w:rPr>
      </w:pPr>
    </w:p>
    <w:p w14:paraId="6664F7DA" w14:textId="77777777" w:rsidR="00463835" w:rsidRDefault="00463835" w:rsidP="00832BE8">
      <w:pPr>
        <w:rPr>
          <w:rFonts w:ascii="Sakkal Majalla" w:hAnsi="Sakkal Majalla" w:cs="Sakkal Majalla"/>
          <w:sz w:val="28"/>
          <w:szCs w:val="28"/>
          <w:u w:val="single"/>
          <w:rtl/>
        </w:rPr>
      </w:pPr>
    </w:p>
    <w:p w14:paraId="544F0BE6" w14:textId="77777777" w:rsidR="00A013B4" w:rsidRPr="00A013B4" w:rsidRDefault="00A013B4" w:rsidP="001C6DC7">
      <w:pPr>
        <w:pStyle w:val="Heading1"/>
      </w:pPr>
      <w:r w:rsidRPr="00A013B4">
        <w:lastRenderedPageBreak/>
        <w:t xml:space="preserve">2.2 Previous studies </w:t>
      </w:r>
    </w:p>
    <w:p w14:paraId="31DD1865" w14:textId="77777777" w:rsidR="0097475E" w:rsidRDefault="0097475E" w:rsidP="00884C0A">
      <w:pPr>
        <w:pStyle w:val="NormalWeb"/>
        <w:spacing w:line="360" w:lineRule="auto"/>
      </w:pPr>
      <w:r>
        <w:t>Interest in green marketing has grown as environmental sustainability has become a greater concern for consumers, organizations, and policymakers. Rising environmental awareness and increasing regulatory pressure have encouraged many organizations to adopt environmentally responsible marketing practices. This has also led researchers to explore the relationship between green marketing and consumer behaviour, especially customer loyalty, together with the factors that influence this relationship.</w:t>
      </w:r>
    </w:p>
    <w:p w14:paraId="08E34FC2" w14:textId="3FD35223" w:rsidR="0097475E" w:rsidRDefault="0097475E" w:rsidP="00884C0A">
      <w:pPr>
        <w:pStyle w:val="NormalWeb"/>
        <w:spacing w:line="360" w:lineRule="auto"/>
      </w:pPr>
      <w:r>
        <w:t xml:space="preserve">Over the past decade, researchers have </w:t>
      </w:r>
      <w:proofErr w:type="spellStart"/>
      <w:r>
        <w:t>paied</w:t>
      </w:r>
      <w:proofErr w:type="spellEnd"/>
      <w:r>
        <w:t xml:space="preserve"> increasing attention to green marketing and its influence on customer loyalty. Adimas (2023) reviewed studies published between 2013 and 2023 and found that green marketing, customer satisfaction, green image, and trust were the variables most frequently examined. The review also showed that structural equation modelling (SEM) was widely used to analyse these relationships. The increasing number of studies published during this period suggests that sustainability has become an important focus of marketing research.</w:t>
      </w:r>
    </w:p>
    <w:p w14:paraId="22D47D66" w14:textId="77777777" w:rsidR="0097475E" w:rsidRDefault="0097475E" w:rsidP="00884C0A">
      <w:pPr>
        <w:pStyle w:val="NormalWeb"/>
        <w:spacing w:line="360" w:lineRule="auto"/>
      </w:pPr>
      <w:r>
        <w:t>Several studies have linked green marketing strategies to higher levels of customer loyalty. Nahar and Ali (2022) investigated the influence of different green marketing practices, including green product, green pricing, green distribution, and green promotion. The findings showed that most of these practices positively influenced customer loyalty, particularly green product, promotion, and distribution. Green pricing, however, did not produce a significant effect in all cases. The study also reported that environmentally friendly products and promotional activities strengthened repurchase intentions and brand recommendations.</w:t>
      </w:r>
    </w:p>
    <w:p w14:paraId="7ACDB171" w14:textId="77777777" w:rsidR="0097475E" w:rsidRDefault="0097475E" w:rsidP="00884C0A">
      <w:pPr>
        <w:pStyle w:val="NormalWeb"/>
        <w:spacing w:line="360" w:lineRule="auto"/>
      </w:pPr>
      <w:r>
        <w:t xml:space="preserve">Evidence from previous studies suggests that green trust and green brand image are important drivers of customer loyalty. </w:t>
      </w:r>
      <w:proofErr w:type="spellStart"/>
      <w:r>
        <w:t>Salsabilla</w:t>
      </w:r>
      <w:proofErr w:type="spellEnd"/>
      <w:r>
        <w:t xml:space="preserve"> and </w:t>
      </w:r>
      <w:proofErr w:type="spellStart"/>
      <w:r>
        <w:t>Isharina</w:t>
      </w:r>
      <w:proofErr w:type="spellEnd"/>
      <w:r>
        <w:t xml:space="preserve"> (2024) found that consumers were more likely to develop stronger emotional and behavioural connections with organizations they perceived as environmentally responsible, leading to greater commitment to sustainable products. Similar findings were reported by Amani (2023), who found that green products, green pricing, and green promotion positively influenced customer loyalty among Saudi Arabian graduate students. Together, these studies indicate that the relationship between green marketing and customer loyalty remains consistent across different cultural settings.</w:t>
      </w:r>
    </w:p>
    <w:p w14:paraId="5F676F9A" w14:textId="77777777" w:rsidR="00585FF4" w:rsidRDefault="00585FF4" w:rsidP="00884C0A">
      <w:pPr>
        <w:pStyle w:val="NormalWeb"/>
        <w:spacing w:line="360" w:lineRule="auto"/>
      </w:pPr>
      <w:r>
        <w:lastRenderedPageBreak/>
        <w:t xml:space="preserve">Green marketing has also been linked to improvements in brand image and perceived quality. </w:t>
      </w:r>
      <w:proofErr w:type="spellStart"/>
      <w:r>
        <w:t>Ghobbe</w:t>
      </w:r>
      <w:proofErr w:type="spellEnd"/>
      <w:r>
        <w:t xml:space="preserve"> and </w:t>
      </w:r>
      <w:proofErr w:type="spellStart"/>
      <w:r>
        <w:t>Nohekhan</w:t>
      </w:r>
      <w:proofErr w:type="spellEnd"/>
      <w:r>
        <w:t xml:space="preserve"> (2023) found that organizations using green marketing practices strengthened consumers' perceptions of brand quality, which increased customer trust and loyalty. Likewise, </w:t>
      </w:r>
      <w:proofErr w:type="spellStart"/>
      <w:r>
        <w:t>Nurrani</w:t>
      </w:r>
      <w:proofErr w:type="spellEnd"/>
      <w:r>
        <w:t xml:space="preserve"> (2023) reported that green trust and green brand image were among the main factors influencing loyalty to sustainable brands. These findings show that customers' perceptions play an important role in the success of green marketing strategies.</w:t>
      </w:r>
    </w:p>
    <w:p w14:paraId="38FDE313" w14:textId="0BA2D065" w:rsidR="00933867" w:rsidRDefault="00585FF4" w:rsidP="00585FF4">
      <w:pPr>
        <w:pStyle w:val="NormalWeb"/>
        <w:spacing w:line="360" w:lineRule="auto"/>
      </w:pPr>
      <w:r>
        <w:t xml:space="preserve">The relationship between green marketing and customer loyalty has also been examined in the coffee shop industry. </w:t>
      </w:r>
      <w:proofErr w:type="spellStart"/>
      <w:r>
        <w:t>Harahap</w:t>
      </w:r>
      <w:proofErr w:type="spellEnd"/>
      <w:r>
        <w:t xml:space="preserve"> and </w:t>
      </w:r>
      <w:proofErr w:type="spellStart"/>
      <w:r>
        <w:t>Harahap</w:t>
      </w:r>
      <w:proofErr w:type="spellEnd"/>
      <w:r>
        <w:t xml:space="preserve"> (2023) investigated this relationship and found that green marketing strategies had both direct and indirect positive effects on customer loyalty through customer satisfaction. The findings also showed that environmentally friendly marketing activities improved customers' perceptions of the business and encouraged them to continue their relationship with the brand. Similar evidence was reported by Ardilla (2024), who examined the role of green marketing in the service sector, particularly in coffee shops. The study found that green marketing not only had a direct positive effect on customer loyalty but also improved company image, which in turn strengthened customer loyalty. Using structural equation modelling, the study further demonstrated that green marketing enhanced consumers' perceptions of brand authenticity, highlighting the important role of brand reputation in sustainability-oriented marketing strategies.</w:t>
      </w:r>
      <w:r w:rsidR="00933867">
        <w:t xml:space="preserve"> </w:t>
      </w:r>
    </w:p>
    <w:p w14:paraId="6EB4FF9C" w14:textId="6DDD517B" w:rsidR="00DD319E" w:rsidRDefault="00DD319E" w:rsidP="00DD319E">
      <w:pPr>
        <w:pStyle w:val="pdq2pgselectionanchorcontainer"/>
        <w:spacing w:line="360" w:lineRule="auto"/>
      </w:pPr>
      <w:r>
        <w:t xml:space="preserve">Previous research suggests that green marketing strategies provide benefits that go beyond achieving environmental objectives. Organizations that adopt these strategies can strengthen customer loyalty, improve brand reputation, increase the perceived value of their products, and gain a competitive advantage. Erfan et al. (2023) reported that the different elements of the green marketing mix, including green products, pricing, promotion, and distribution, all contributed positively to brand loyalty. This indicates that green marketing can create value for both organizations and their customers. The positive effect of green marketing strategies on customer loyalty has also been reported in studies conducted in the retail sector. </w:t>
      </w:r>
      <w:proofErr w:type="spellStart"/>
      <w:r>
        <w:t>Safitri</w:t>
      </w:r>
      <w:proofErr w:type="spellEnd"/>
      <w:r>
        <w:t xml:space="preserve">, Ngatno, and Farida (2023) found that green marketing strategies increased both customer loyalty and repurchase intention among retail consumers. The study also explored the role of customer satisfaction and found that environmentally responsible marketing practices improved customer satisfaction, which subsequently </w:t>
      </w:r>
      <w:r>
        <w:lastRenderedPageBreak/>
        <w:t>strengthened customer loyalty. These findings suggest that customer satisfaction plays an important role in explaining how green marketing strategies contribute to long-term customer loyalty.</w:t>
      </w:r>
    </w:p>
    <w:p w14:paraId="444561BD" w14:textId="77777777" w:rsidR="00DD319E" w:rsidRDefault="00DD319E" w:rsidP="00884C0A">
      <w:pPr>
        <w:pStyle w:val="NormalWeb"/>
        <w:spacing w:line="360" w:lineRule="auto"/>
      </w:pPr>
      <w:r>
        <w:t>Research has also explored the influence of green marketing in different industry settings. Mohammad Muslim and Amal Asfour (2025) examined how green marketing practices affect consumers' choices of environmentally friendly products. Their findings showed a significant relationship between green marketing and consumer preferences. Among the different elements of the green marketing mix, green distribution and green pricing had the strongest influence on consumers' attitudes toward environmentally friendly products. Similar evidence was reported by Sowmya and Hans (2025), who found that customer loyalty increased when organizations implemented credible green marketing practices, particularly environmentally friendly packaging. Together, these studies provide further evidence that green marketing can influence consumer behaviour across different industries.</w:t>
      </w:r>
    </w:p>
    <w:p w14:paraId="32FB1497" w14:textId="77777777" w:rsidR="00DD319E" w:rsidRDefault="00DD319E" w:rsidP="00884C0A">
      <w:pPr>
        <w:pStyle w:val="NormalWeb"/>
        <w:spacing w:line="360" w:lineRule="auto"/>
      </w:pPr>
      <w:r>
        <w:t>Green marketing has also been examined in the fast-moving consumer goods (FMCG) and retail sectors. Archana (2026) found that different components of the green marketing mix, including product design, pricing, distribution, and green promotion, had a significant influence on both company reputation and customer brand loyalty. The study also reported that consumers' responses varied according to demographic characteristics such as age and education. These findings suggest that sustainable marketing practices not only strengthen brand perception but also improve customer retention across different consumer groups.</w:t>
      </w:r>
    </w:p>
    <w:p w14:paraId="56164F5C" w14:textId="77777777" w:rsidR="00581081" w:rsidRPr="00581081" w:rsidRDefault="00581081" w:rsidP="00B84BD8">
      <w:pPr>
        <w:spacing w:before="100" w:beforeAutospacing="1" w:after="100" w:afterAutospacing="1" w:line="360" w:lineRule="auto"/>
        <w:jc w:val="right"/>
        <w:rPr>
          <w:rFonts w:ascii="Times New Roman" w:hAnsi="Times New Roman" w:cs="Times New Roman"/>
          <w:sz w:val="24"/>
          <w:szCs w:val="24"/>
        </w:rPr>
      </w:pPr>
      <w:r w:rsidRPr="00581081">
        <w:rPr>
          <w:rFonts w:ascii="Times New Roman" w:hAnsi="Times New Roman" w:cs="Times New Roman"/>
          <w:sz w:val="24"/>
          <w:szCs w:val="24"/>
        </w:rPr>
        <w:t xml:space="preserve">Recent research suggests that sustainable marketing strategies are becoming increasingly important in shaping consumer </w:t>
      </w:r>
      <w:proofErr w:type="spellStart"/>
      <w:r w:rsidRPr="00581081">
        <w:rPr>
          <w:rFonts w:ascii="Times New Roman" w:hAnsi="Times New Roman" w:cs="Times New Roman"/>
          <w:sz w:val="24"/>
          <w:szCs w:val="24"/>
        </w:rPr>
        <w:t>behaviour</w:t>
      </w:r>
      <w:proofErr w:type="spellEnd"/>
      <w:r w:rsidRPr="00581081">
        <w:rPr>
          <w:rFonts w:ascii="Times New Roman" w:hAnsi="Times New Roman" w:cs="Times New Roman"/>
          <w:sz w:val="24"/>
          <w:szCs w:val="24"/>
        </w:rPr>
        <w:t xml:space="preserve"> (</w:t>
      </w:r>
      <w:proofErr w:type="spellStart"/>
      <w:r w:rsidRPr="00581081">
        <w:rPr>
          <w:rFonts w:ascii="Times New Roman" w:hAnsi="Times New Roman" w:cs="Times New Roman"/>
          <w:sz w:val="24"/>
          <w:szCs w:val="24"/>
        </w:rPr>
        <w:t>Yuniasih</w:t>
      </w:r>
      <w:proofErr w:type="spellEnd"/>
      <w:r w:rsidRPr="00581081">
        <w:rPr>
          <w:rFonts w:ascii="Times New Roman" w:hAnsi="Times New Roman" w:cs="Times New Roman"/>
          <w:sz w:val="24"/>
          <w:szCs w:val="24"/>
        </w:rPr>
        <w:t xml:space="preserve"> et al., 2024). In their qualitative study, </w:t>
      </w:r>
      <w:proofErr w:type="spellStart"/>
      <w:r w:rsidRPr="00581081">
        <w:rPr>
          <w:rFonts w:ascii="Times New Roman" w:hAnsi="Times New Roman" w:cs="Times New Roman"/>
          <w:sz w:val="24"/>
          <w:szCs w:val="24"/>
        </w:rPr>
        <w:t>Yuniasih</w:t>
      </w:r>
      <w:proofErr w:type="spellEnd"/>
      <w:r w:rsidRPr="00581081">
        <w:rPr>
          <w:rFonts w:ascii="Times New Roman" w:hAnsi="Times New Roman" w:cs="Times New Roman"/>
          <w:sz w:val="24"/>
          <w:szCs w:val="24"/>
        </w:rPr>
        <w:t xml:space="preserve"> et al. (2024) examined the role of green marketing in sustainable consumerism. They found that practices such as eco-friendly packaging, transparent environmental communication, and corporate social responsibility initiatives strengthened brand loyalty among environmentally conscious consumers. The authors also observed that consumers were more likely to support organizations that showed genuine environmental responsibility than those that appeared to focus mainly on profit. These findings reinforce the importance of authentic sustainability practices in developing stronger and longer-lasting customer relationships.</w:t>
      </w:r>
    </w:p>
    <w:p w14:paraId="1BBF920A" w14:textId="400D377B" w:rsidR="005367C3" w:rsidRPr="00581081" w:rsidRDefault="00581081" w:rsidP="00B84BD8">
      <w:pPr>
        <w:spacing w:before="100" w:beforeAutospacing="1" w:after="100" w:afterAutospacing="1" w:line="360" w:lineRule="auto"/>
        <w:jc w:val="right"/>
        <w:rPr>
          <w:rFonts w:ascii="Times New Roman" w:hAnsi="Times New Roman" w:cs="Times New Roman"/>
          <w:sz w:val="24"/>
          <w:szCs w:val="24"/>
          <w:rtl/>
        </w:rPr>
      </w:pPr>
      <w:r w:rsidRPr="00581081">
        <w:rPr>
          <w:rFonts w:ascii="Times New Roman" w:hAnsi="Times New Roman" w:cs="Times New Roman"/>
          <w:sz w:val="24"/>
          <w:szCs w:val="24"/>
        </w:rPr>
        <w:lastRenderedPageBreak/>
        <w:t>Overall, the previous studies suggest that green marketing plays an important role in building customer loyalty by improving customer perceptions and satisfaction. The literature also indicates that organizations can use green marketing as a strategic tool to achieve environmental sustainability while strengthening long-term customer relationships. However, the effectiveness of these strategies is not the same in every situation. Consumer awareness, transparent environmental communication, and the authenticity of sustainability efforts continue to influence their success. For this reason, further research is needed to examine green marketing in different industries and cultural contexts.</w:t>
      </w:r>
    </w:p>
    <w:p w14:paraId="6EDADA1E" w14:textId="77777777" w:rsidR="00F925D0" w:rsidRDefault="00F925D0" w:rsidP="00B84BD8">
      <w:pPr>
        <w:jc w:val="right"/>
        <w:rPr>
          <w:rFonts w:ascii="Sakkal Majalla" w:hAnsi="Sakkal Majalla" w:cs="Sakkal Majalla"/>
          <w:sz w:val="28"/>
          <w:szCs w:val="28"/>
          <w:u w:val="single"/>
        </w:rPr>
      </w:pPr>
    </w:p>
    <w:p w14:paraId="194BF7E8" w14:textId="77777777" w:rsidR="005367C3" w:rsidRDefault="005367C3" w:rsidP="00B84BD8">
      <w:pPr>
        <w:jc w:val="right"/>
        <w:rPr>
          <w:rFonts w:ascii="Sakkal Majalla" w:hAnsi="Sakkal Majalla" w:cs="Sakkal Majalla"/>
          <w:sz w:val="28"/>
          <w:szCs w:val="28"/>
          <w:u w:val="single"/>
        </w:rPr>
      </w:pPr>
    </w:p>
    <w:p w14:paraId="45C3C39A" w14:textId="77777777" w:rsidR="005367C3" w:rsidRDefault="005367C3" w:rsidP="00B84BD8">
      <w:pPr>
        <w:jc w:val="right"/>
        <w:rPr>
          <w:rFonts w:ascii="Sakkal Majalla" w:hAnsi="Sakkal Majalla" w:cs="Sakkal Majalla"/>
          <w:sz w:val="28"/>
          <w:szCs w:val="28"/>
          <w:u w:val="single"/>
        </w:rPr>
      </w:pPr>
    </w:p>
    <w:p w14:paraId="1508DC1A" w14:textId="77777777" w:rsidR="005367C3" w:rsidRDefault="005367C3" w:rsidP="00B84BD8">
      <w:pPr>
        <w:jc w:val="right"/>
        <w:rPr>
          <w:rFonts w:ascii="Sakkal Majalla" w:hAnsi="Sakkal Majalla" w:cs="Sakkal Majalla"/>
          <w:sz w:val="28"/>
          <w:szCs w:val="28"/>
          <w:u w:val="single"/>
        </w:rPr>
      </w:pPr>
    </w:p>
    <w:p w14:paraId="0A1AA045" w14:textId="77777777" w:rsidR="005367C3" w:rsidRDefault="005367C3" w:rsidP="00674700">
      <w:pPr>
        <w:rPr>
          <w:rFonts w:ascii="Sakkal Majalla" w:hAnsi="Sakkal Majalla" w:cs="Sakkal Majalla"/>
          <w:sz w:val="28"/>
          <w:szCs w:val="28"/>
          <w:u w:val="single"/>
        </w:rPr>
      </w:pPr>
    </w:p>
    <w:p w14:paraId="24D1D5E4" w14:textId="77777777" w:rsidR="00D2026A" w:rsidRDefault="00D2026A" w:rsidP="00B84BD8">
      <w:pPr>
        <w:jc w:val="right"/>
        <w:rPr>
          <w:rFonts w:ascii="Sakkal Majalla" w:hAnsi="Sakkal Majalla" w:cs="Sakkal Majalla"/>
          <w:sz w:val="28"/>
          <w:szCs w:val="28"/>
          <w:u w:val="single"/>
        </w:rPr>
      </w:pPr>
    </w:p>
    <w:p w14:paraId="03099040" w14:textId="77777777" w:rsidR="00B84BD8" w:rsidRDefault="00B84BD8" w:rsidP="00884C0A">
      <w:pPr>
        <w:rPr>
          <w:rFonts w:ascii="Sakkal Majalla" w:hAnsi="Sakkal Majalla" w:cs="Sakkal Majalla"/>
          <w:sz w:val="28"/>
          <w:szCs w:val="28"/>
          <w:u w:val="single"/>
        </w:rPr>
      </w:pPr>
    </w:p>
    <w:p w14:paraId="6B2446BE" w14:textId="77777777" w:rsidR="00A72789" w:rsidRDefault="00A72789" w:rsidP="00884C0A">
      <w:pPr>
        <w:rPr>
          <w:rFonts w:ascii="Sakkal Majalla" w:hAnsi="Sakkal Majalla" w:cs="Sakkal Majalla"/>
          <w:sz w:val="28"/>
          <w:szCs w:val="28"/>
          <w:u w:val="single"/>
        </w:rPr>
      </w:pPr>
    </w:p>
    <w:p w14:paraId="40542444" w14:textId="77777777" w:rsidR="00A72789" w:rsidRDefault="00A72789" w:rsidP="00884C0A">
      <w:pPr>
        <w:rPr>
          <w:rFonts w:ascii="Sakkal Majalla" w:hAnsi="Sakkal Majalla" w:cs="Sakkal Majalla"/>
          <w:sz w:val="28"/>
          <w:szCs w:val="28"/>
          <w:u w:val="single"/>
        </w:rPr>
      </w:pPr>
    </w:p>
    <w:p w14:paraId="37BBBBA1" w14:textId="77777777" w:rsidR="00DD319E" w:rsidRDefault="00DD319E" w:rsidP="00884C0A">
      <w:pPr>
        <w:rPr>
          <w:rFonts w:ascii="Sakkal Majalla" w:hAnsi="Sakkal Majalla" w:cs="Sakkal Majalla"/>
          <w:sz w:val="28"/>
          <w:szCs w:val="28"/>
          <w:u w:val="single"/>
        </w:rPr>
      </w:pPr>
    </w:p>
    <w:p w14:paraId="54EB0F41" w14:textId="77777777" w:rsidR="00DD319E" w:rsidRDefault="00DD319E" w:rsidP="00884C0A">
      <w:pPr>
        <w:rPr>
          <w:rFonts w:ascii="Sakkal Majalla" w:hAnsi="Sakkal Majalla" w:cs="Sakkal Majalla"/>
          <w:sz w:val="28"/>
          <w:szCs w:val="28"/>
          <w:u w:val="single"/>
        </w:rPr>
      </w:pPr>
    </w:p>
    <w:p w14:paraId="386F66FF" w14:textId="77777777" w:rsidR="00DD319E" w:rsidRDefault="00DD319E" w:rsidP="00884C0A">
      <w:pPr>
        <w:rPr>
          <w:rFonts w:ascii="Sakkal Majalla" w:hAnsi="Sakkal Majalla" w:cs="Sakkal Majalla"/>
          <w:sz w:val="28"/>
          <w:szCs w:val="28"/>
          <w:u w:val="single"/>
        </w:rPr>
      </w:pPr>
    </w:p>
    <w:p w14:paraId="39667945" w14:textId="77777777" w:rsidR="00DD319E" w:rsidRDefault="00DD319E" w:rsidP="00884C0A">
      <w:pPr>
        <w:rPr>
          <w:rFonts w:ascii="Sakkal Majalla" w:hAnsi="Sakkal Majalla" w:cs="Sakkal Majalla"/>
          <w:sz w:val="28"/>
          <w:szCs w:val="28"/>
          <w:u w:val="single"/>
        </w:rPr>
      </w:pPr>
    </w:p>
    <w:p w14:paraId="60166E86" w14:textId="77777777" w:rsidR="00DD319E" w:rsidRDefault="00DD319E" w:rsidP="00884C0A">
      <w:pPr>
        <w:rPr>
          <w:rFonts w:ascii="Sakkal Majalla" w:hAnsi="Sakkal Majalla" w:cs="Sakkal Majalla"/>
          <w:sz w:val="28"/>
          <w:szCs w:val="28"/>
          <w:u w:val="single"/>
        </w:rPr>
      </w:pPr>
    </w:p>
    <w:p w14:paraId="712E5B15" w14:textId="77777777" w:rsidR="00DD319E" w:rsidRDefault="00DD319E" w:rsidP="00884C0A">
      <w:pPr>
        <w:rPr>
          <w:rFonts w:ascii="Sakkal Majalla" w:hAnsi="Sakkal Majalla" w:cs="Sakkal Majalla"/>
          <w:sz w:val="28"/>
          <w:szCs w:val="28"/>
          <w:u w:val="single"/>
        </w:rPr>
      </w:pPr>
    </w:p>
    <w:p w14:paraId="4F84737D" w14:textId="77777777" w:rsidR="00DD319E" w:rsidRDefault="00DD319E" w:rsidP="00884C0A">
      <w:pPr>
        <w:rPr>
          <w:rFonts w:ascii="Sakkal Majalla" w:hAnsi="Sakkal Majalla" w:cs="Sakkal Majalla"/>
          <w:sz w:val="28"/>
          <w:szCs w:val="28"/>
          <w:u w:val="single"/>
        </w:rPr>
      </w:pPr>
    </w:p>
    <w:p w14:paraId="2D0298DC" w14:textId="77777777" w:rsidR="00DD319E" w:rsidRDefault="00DD319E" w:rsidP="00884C0A">
      <w:pPr>
        <w:rPr>
          <w:rFonts w:ascii="Sakkal Majalla" w:hAnsi="Sakkal Majalla" w:cs="Sakkal Majalla"/>
          <w:sz w:val="28"/>
          <w:szCs w:val="28"/>
          <w:u w:val="single"/>
        </w:rPr>
      </w:pPr>
    </w:p>
    <w:p w14:paraId="68C00E52" w14:textId="77777777" w:rsidR="00DE0520" w:rsidRDefault="00DE0520" w:rsidP="00884C0A">
      <w:pPr>
        <w:rPr>
          <w:rFonts w:ascii="Sakkal Majalla" w:hAnsi="Sakkal Majalla" w:cs="Sakkal Majalla"/>
          <w:sz w:val="28"/>
          <w:szCs w:val="28"/>
          <w:u w:val="single"/>
          <w:rtl/>
        </w:rPr>
      </w:pPr>
    </w:p>
    <w:p w14:paraId="5FBAF097" w14:textId="2AF259A0" w:rsidR="00BE4B6F" w:rsidRPr="00DE0520" w:rsidRDefault="00A013B4" w:rsidP="00DE0520">
      <w:pPr>
        <w:pStyle w:val="Heading1"/>
      </w:pPr>
      <w:r>
        <w:lastRenderedPageBreak/>
        <w:t>2.3</w:t>
      </w:r>
      <w:r w:rsidRPr="00A013B4">
        <w:t xml:space="preserve"> </w:t>
      </w:r>
      <w:r w:rsidRPr="00BE4B6F">
        <w:t>Theoretical Framework of the Study</w:t>
      </w:r>
    </w:p>
    <w:p w14:paraId="44ED61C8" w14:textId="456EFE1F" w:rsidR="003C7CEF" w:rsidRDefault="003C7CEF" w:rsidP="003C7CEF">
      <w:pPr>
        <w:pStyle w:val="pdq2pgselectionanchorcontainer"/>
        <w:spacing w:line="360" w:lineRule="auto"/>
      </w:pPr>
      <w:r>
        <w:t xml:space="preserve">The theoretical framework of this study explains the relationships among green marketing strategies, customer loyalty, green trust, customer satisfaction, green brand image, environmental concern, price sensitivity, and consumer </w:t>
      </w:r>
      <w:proofErr w:type="spellStart"/>
      <w:r>
        <w:t>skepticism</w:t>
      </w:r>
      <w:proofErr w:type="spellEnd"/>
      <w:r>
        <w:t xml:space="preserve">. It is based on three complementary theories: the Theory of Planned </w:t>
      </w:r>
      <w:r w:rsidR="00AC4FDF">
        <w:t>Behaviour</w:t>
      </w:r>
      <w:r>
        <w:t>, Relationship Marketing Theory, and Stakeholder Theory. Each provides a different perspective on how green marketing strategies influence customer loyalty. Together, they provide the theoretical basis for understanding customers' responses to environmentally responsible marketing practices (Ajzen, 1991; Freeman, 1984; Morgan &amp; Hunt, 1994).</w:t>
      </w:r>
    </w:p>
    <w:p w14:paraId="61CD1111" w14:textId="77777777" w:rsidR="003C7CEF" w:rsidRDefault="003C7CEF" w:rsidP="003C7CEF">
      <w:pPr>
        <w:pStyle w:val="NormalWeb"/>
        <w:spacing w:line="360" w:lineRule="auto"/>
      </w:pPr>
      <w:r>
        <w:t>According to Ajzen (1991), people's behaviour is influenced by their attitudes, subjective norms, and perceived behavioural control. This idea is relevant to green marketing because consumers often evaluate an organization's environmental initiatives before deciding whether to support the brand. Positive perceptions of these initiatives can strengthen green trust, increase customer satisfaction, and improve green brand image. These factors make customers more likely to continue purchasing from the organization and develop long-term loyalty (Ajzen, 1991; Yadav &amp; Pathak, 2017). This perspective provides the basis for the relationships examined in this study.</w:t>
      </w:r>
    </w:p>
    <w:p w14:paraId="1314AA19" w14:textId="77777777" w:rsidR="003C7CEF" w:rsidRDefault="003C7CEF" w:rsidP="003C7CEF">
      <w:pPr>
        <w:pStyle w:val="NormalWeb"/>
        <w:spacing w:line="360" w:lineRule="auto"/>
      </w:pPr>
      <w:r>
        <w:t>Relationship Marketing Theory focuses on building long-term customer relationships rather than individual transactions (Morgan &amp; Hunt, 1994). It emphasizes the importance of trust, commitment, and customer satisfaction in developing customer loyalty. In this study, green trust, customer satisfaction, and green brand image are viewed as the main mechanisms linking green marketing strategies to customer loyalty. Customers are more likely to stay loyal when they trust an organization's environmental commitments, feel satisfied with its environmental efforts, and develop a positive image of the brand. Similar relationships have been reported in previous studies (Chen, 2010; Chen &amp; Chang, 2013; Martínez, 2015).</w:t>
      </w:r>
    </w:p>
    <w:p w14:paraId="1ACE2A4C" w14:textId="77777777" w:rsidR="003C7CEF" w:rsidRDefault="003C7CEF" w:rsidP="003C7CEF">
      <w:pPr>
        <w:pStyle w:val="NormalWeb"/>
        <w:spacing w:line="360" w:lineRule="auto"/>
      </w:pPr>
      <w:r>
        <w:t xml:space="preserve">Stakeholder Theory, proposed by Freeman (1984), argues that organizations should create value for all stakeholders, not only shareholders (Freeman et al., 2010). Customers are among the most important stakeholders, and many now expect organizations to operate in an environmentally responsible way. Organizations that incorporate sustainability into their marketing activities are more likely to build trust, strengthen their green brand image, and </w:t>
      </w:r>
      <w:r>
        <w:lastRenderedPageBreak/>
        <w:t>improve their reputation (</w:t>
      </w:r>
      <w:proofErr w:type="spellStart"/>
      <w:r>
        <w:t>Papadas</w:t>
      </w:r>
      <w:proofErr w:type="spellEnd"/>
      <w:r>
        <w:t xml:space="preserve"> et al., 2019; </w:t>
      </w:r>
      <w:proofErr w:type="spellStart"/>
      <w:r>
        <w:t>Leonidou</w:t>
      </w:r>
      <w:proofErr w:type="spellEnd"/>
      <w:r>
        <w:t xml:space="preserve"> et al., 2013). These outcomes encourage customer loyalty and support the relevance of Stakeholder Theory in this study.</w:t>
      </w:r>
    </w:p>
    <w:p w14:paraId="72395556" w14:textId="4D16AE24" w:rsidR="003C7CEF" w:rsidRDefault="003C7CEF" w:rsidP="003C7CEF">
      <w:pPr>
        <w:pStyle w:val="NormalWeb"/>
        <w:spacing w:line="360" w:lineRule="auto"/>
      </w:pPr>
      <w:r>
        <w:t xml:space="preserve">The proposed framework also recognizes that customers do not all respond to green marketing strategies in the same way. Their responses may differ depending on their personal values and purchasing priorities. For this reason, environmental concern, price sensitivity, and consumer </w:t>
      </w:r>
      <w:proofErr w:type="spellStart"/>
      <w:r>
        <w:t>skepticism</w:t>
      </w:r>
      <w:proofErr w:type="spellEnd"/>
      <w:r>
        <w:t xml:space="preserve"> are included as moderating variables. Consumers with high environmental concern are generally more willing to support sustainable marketing initiatives because they place greater value on environmental protection (Dunlap et al., 2000). In contrast, consumers with high price sensitivity may focus more on price than environmental benefits, which can reduce the effectiveness of green marketing strategies, particularly when environmentally friendly products are more expensive (Konuk, 2019).</w:t>
      </w:r>
    </w:p>
    <w:p w14:paraId="5F88E197" w14:textId="0B205725" w:rsidR="00541C09" w:rsidRPr="00B97710" w:rsidRDefault="003C7CEF" w:rsidP="00541C09">
      <w:pPr>
        <w:pStyle w:val="NormalWeb"/>
        <w:spacing w:line="360" w:lineRule="auto"/>
      </w:pPr>
      <w:r>
        <w:t xml:space="preserve">Consumer </w:t>
      </w:r>
      <w:proofErr w:type="spellStart"/>
      <w:r>
        <w:t>skepticism</w:t>
      </w:r>
      <w:proofErr w:type="spellEnd"/>
      <w:r>
        <w:t xml:space="preserve"> reflects consumers' doubts about organizations' environmental claims. These doubts can reduce the effectiveness of green marketing when customers believe that environmental claims are exaggerated or misleading (Chen &amp; Chang, 2013; Delmas &amp; Burbano, 2011). Consumer </w:t>
      </w:r>
      <w:proofErr w:type="spellStart"/>
      <w:r>
        <w:t>skepticism</w:t>
      </w:r>
      <w:proofErr w:type="spellEnd"/>
      <w:r>
        <w:t>, environmental concern, and price sensitivity may influence the relationship between green marketing strategies and customer loyalty. Previous studies have reported mixed findings, suggesting that their effects may vary across different contexts.</w:t>
      </w:r>
      <w:r>
        <w:t xml:space="preserve"> </w:t>
      </w:r>
      <w:r>
        <w:t xml:space="preserve">Together, these theories help explain how green marketing </w:t>
      </w:r>
      <w:r w:rsidR="00541C09">
        <w:t xml:space="preserve">strategies influence customer loyalty. The relationship is expected to occur both directly and indirectly through green trust, customer satisfaction, and green brand image. The framework also considers whether environmental concern, price sensitivity, and consumer </w:t>
      </w:r>
      <w:proofErr w:type="spellStart"/>
      <w:r w:rsidR="00541C09">
        <w:t>skepticism</w:t>
      </w:r>
      <w:proofErr w:type="spellEnd"/>
      <w:r w:rsidR="00541C09">
        <w:t xml:space="preserve"> influence this relationship. Figure 2.1 presents the proposed theoretical framework and illustrates the relationships among the study </w:t>
      </w:r>
      <w:proofErr w:type="spellStart"/>
      <w:r w:rsidR="00541C09">
        <w:t>variables</w:t>
      </w:r>
      <w:r w:rsidR="00541C09" w:rsidRPr="00B97710">
        <w:t>among</w:t>
      </w:r>
      <w:proofErr w:type="spellEnd"/>
      <w:r w:rsidR="00541C09" w:rsidRPr="00B97710">
        <w:t xml:space="preserve"> the study variables.</w:t>
      </w:r>
    </w:p>
    <w:p w14:paraId="78DD7F1D" w14:textId="77777777" w:rsidR="00541C09" w:rsidRDefault="00541C09" w:rsidP="00674700">
      <w:pPr>
        <w:pStyle w:val="pdq2pgselectionanchorcontainer"/>
        <w:rPr>
          <w:b/>
          <w:bCs/>
          <w:color w:val="000000" w:themeColor="text1"/>
          <w:sz w:val="20"/>
          <w:szCs w:val="20"/>
        </w:rPr>
      </w:pPr>
    </w:p>
    <w:p w14:paraId="2E4C34C6" w14:textId="77777777" w:rsidR="00541C09" w:rsidRDefault="00541C09" w:rsidP="00674700">
      <w:pPr>
        <w:pStyle w:val="pdq2pgselectionanchorcontainer"/>
        <w:rPr>
          <w:b/>
          <w:bCs/>
          <w:color w:val="000000" w:themeColor="text1"/>
          <w:sz w:val="20"/>
          <w:szCs w:val="20"/>
        </w:rPr>
      </w:pPr>
    </w:p>
    <w:p w14:paraId="30E9E3DF" w14:textId="77777777" w:rsidR="00541C09" w:rsidRDefault="00541C09" w:rsidP="00674700">
      <w:pPr>
        <w:pStyle w:val="pdq2pgselectionanchorcontainer"/>
        <w:rPr>
          <w:b/>
          <w:bCs/>
          <w:color w:val="000000" w:themeColor="text1"/>
          <w:sz w:val="20"/>
          <w:szCs w:val="20"/>
        </w:rPr>
      </w:pPr>
    </w:p>
    <w:p w14:paraId="466EB87C" w14:textId="77777777" w:rsidR="00541C09" w:rsidRDefault="00541C09" w:rsidP="00674700">
      <w:pPr>
        <w:pStyle w:val="pdq2pgselectionanchorcontainer"/>
        <w:rPr>
          <w:b/>
          <w:bCs/>
          <w:color w:val="000000" w:themeColor="text1"/>
          <w:sz w:val="20"/>
          <w:szCs w:val="20"/>
        </w:rPr>
      </w:pPr>
    </w:p>
    <w:p w14:paraId="72FC20E7" w14:textId="77777777" w:rsidR="00541C09" w:rsidRDefault="00541C09" w:rsidP="00674700">
      <w:pPr>
        <w:pStyle w:val="pdq2pgselectionanchorcontainer"/>
        <w:rPr>
          <w:b/>
          <w:bCs/>
          <w:color w:val="000000" w:themeColor="text1"/>
          <w:sz w:val="20"/>
          <w:szCs w:val="20"/>
        </w:rPr>
      </w:pPr>
    </w:p>
    <w:p w14:paraId="655C36C2" w14:textId="5B314067" w:rsidR="00F925D0" w:rsidRPr="00541C09" w:rsidRDefault="00541C09" w:rsidP="00541C09">
      <w:pPr>
        <w:pStyle w:val="pdq2pgselectionanchorcontainer"/>
        <w:rPr>
          <w:rStyle w:val="Emphasis"/>
          <w:b/>
          <w:bCs/>
          <w:i w:val="0"/>
          <w:iCs w:val="0"/>
          <w:color w:val="000000" w:themeColor="text1"/>
          <w:sz w:val="20"/>
          <w:szCs w:val="20"/>
        </w:rPr>
      </w:pPr>
      <w:r w:rsidRPr="00B97710">
        <w:rPr>
          <w:b/>
          <w:bCs/>
          <w:noProof/>
          <w:color w:val="000000" w:themeColor="text1"/>
        </w:rPr>
        <w:lastRenderedPageBreak/>
        <w:drawing>
          <wp:anchor distT="0" distB="0" distL="114300" distR="114300" simplePos="0" relativeHeight="251662336" behindDoc="0" locked="0" layoutInCell="1" allowOverlap="1" wp14:anchorId="6BD58DC8" wp14:editId="11E5520F">
            <wp:simplePos x="0" y="0"/>
            <wp:positionH relativeFrom="column">
              <wp:posOffset>-166413</wp:posOffset>
            </wp:positionH>
            <wp:positionV relativeFrom="paragraph">
              <wp:posOffset>75328</wp:posOffset>
            </wp:positionV>
            <wp:extent cx="5608320" cy="3743960"/>
            <wp:effectExtent l="0" t="0" r="5080" b="2540"/>
            <wp:wrapSquare wrapText="bothSides"/>
            <wp:docPr id="232644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44275" name="Picture 2326442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8320" cy="3743960"/>
                    </a:xfrm>
                    <a:prstGeom prst="rect">
                      <a:avLst/>
                    </a:prstGeom>
                  </pic:spPr>
                </pic:pic>
              </a:graphicData>
            </a:graphic>
            <wp14:sizeRelH relativeFrom="page">
              <wp14:pctWidth>0</wp14:pctWidth>
            </wp14:sizeRelH>
            <wp14:sizeRelV relativeFrom="page">
              <wp14:pctHeight>0</wp14:pctHeight>
            </wp14:sizeRelV>
          </wp:anchor>
        </w:drawing>
      </w:r>
      <w:r w:rsidR="00BE4B6F" w:rsidRPr="00575D2D">
        <w:rPr>
          <w:b/>
          <w:bCs/>
          <w:color w:val="000000" w:themeColor="text1"/>
          <w:sz w:val="20"/>
          <w:szCs w:val="20"/>
        </w:rPr>
        <w:t xml:space="preserve">Figure 2.1: </w:t>
      </w:r>
      <w:r w:rsidR="00BE4B6F" w:rsidRPr="00575D2D">
        <w:rPr>
          <w:rStyle w:val="Emphasis"/>
          <w:sz w:val="20"/>
          <w:szCs w:val="20"/>
        </w:rPr>
        <w:t>Conceptual Framework of the Study and Proposed Research Hypotheses</w:t>
      </w:r>
    </w:p>
    <w:p w14:paraId="279160BA" w14:textId="70C6337A" w:rsidR="00F925D0" w:rsidRPr="00DE0520" w:rsidRDefault="00DE0520" w:rsidP="00DE0520">
      <w:pPr>
        <w:spacing w:line="360" w:lineRule="auto"/>
        <w:jc w:val="right"/>
        <w:rPr>
          <w:rFonts w:ascii="Times New Roman" w:hAnsi="Times New Roman" w:cs="Times New Roman"/>
          <w:sz w:val="24"/>
          <w:szCs w:val="24"/>
          <w:u w:val="single"/>
          <w:rtl/>
        </w:rPr>
      </w:pPr>
      <w:r w:rsidRPr="00DE0520">
        <w:rPr>
          <w:rFonts w:ascii="Times New Roman" w:hAnsi="Times New Roman" w:cs="Times New Roman"/>
          <w:sz w:val="24"/>
          <w:szCs w:val="24"/>
        </w:rPr>
        <w:t>Figure 2.1 presents the conceptual framework developed for this study. It illustrates the proposed relationship between green marketing strategies and customer loyalty, with green trust, customer satisfaction, and green brand image acting as mediating variables. The framework also incorporates environmental concern, price sensitivity, and consumer skepticism as moderating variables to examine whether they influence the strength of the relationship between green marketing strategies and customer loyalty.</w:t>
      </w:r>
    </w:p>
    <w:p w14:paraId="05F56A44" w14:textId="77777777" w:rsidR="00F925D0" w:rsidRDefault="00F925D0" w:rsidP="00B84BD8">
      <w:pPr>
        <w:jc w:val="right"/>
        <w:rPr>
          <w:rFonts w:ascii="Sakkal Majalla" w:hAnsi="Sakkal Majalla" w:cs="Sakkal Majalla"/>
          <w:sz w:val="28"/>
          <w:szCs w:val="28"/>
          <w:u w:val="single"/>
          <w:rtl/>
        </w:rPr>
      </w:pPr>
    </w:p>
    <w:p w14:paraId="49C1B4CF" w14:textId="77777777" w:rsidR="00F925D0" w:rsidRDefault="00F925D0" w:rsidP="00B84BD8">
      <w:pPr>
        <w:jc w:val="right"/>
        <w:rPr>
          <w:rFonts w:ascii="Sakkal Majalla" w:hAnsi="Sakkal Majalla" w:cs="Sakkal Majalla"/>
          <w:sz w:val="28"/>
          <w:szCs w:val="28"/>
          <w:u w:val="single"/>
          <w:rtl/>
        </w:rPr>
      </w:pPr>
    </w:p>
    <w:p w14:paraId="31F360C0" w14:textId="77777777" w:rsidR="00F925D0" w:rsidRDefault="00F925D0" w:rsidP="00B84BD8">
      <w:pPr>
        <w:jc w:val="right"/>
        <w:rPr>
          <w:rFonts w:ascii="Sakkal Majalla" w:hAnsi="Sakkal Majalla" w:cs="Sakkal Majalla"/>
          <w:sz w:val="28"/>
          <w:szCs w:val="28"/>
          <w:u w:val="single"/>
        </w:rPr>
      </w:pPr>
    </w:p>
    <w:p w14:paraId="6615DFB7" w14:textId="77777777" w:rsidR="00DD5232" w:rsidRDefault="00DD5232" w:rsidP="00DE0520">
      <w:pPr>
        <w:rPr>
          <w:rFonts w:ascii="Sakkal Majalla" w:hAnsi="Sakkal Majalla" w:cs="Sakkal Majalla"/>
          <w:b/>
          <w:bCs/>
          <w:sz w:val="52"/>
          <w:szCs w:val="52"/>
          <w:u w:val="single"/>
        </w:rPr>
      </w:pPr>
    </w:p>
    <w:p w14:paraId="21523BF0" w14:textId="77777777" w:rsidR="00DD5232" w:rsidRDefault="00DD5232" w:rsidP="00196B0E">
      <w:pPr>
        <w:jc w:val="center"/>
        <w:rPr>
          <w:rFonts w:ascii="Sakkal Majalla" w:hAnsi="Sakkal Majalla" w:cs="Sakkal Majalla"/>
          <w:b/>
          <w:bCs/>
          <w:sz w:val="52"/>
          <w:szCs w:val="52"/>
          <w:u w:val="single"/>
        </w:rPr>
      </w:pPr>
    </w:p>
    <w:p w14:paraId="7AC69134" w14:textId="77777777" w:rsidR="00B97710" w:rsidRDefault="00B97710" w:rsidP="00196B0E">
      <w:pPr>
        <w:jc w:val="center"/>
        <w:rPr>
          <w:rFonts w:ascii="Sakkal Majalla" w:hAnsi="Sakkal Majalla" w:cs="Sakkal Majalla"/>
          <w:b/>
          <w:bCs/>
          <w:sz w:val="52"/>
          <w:szCs w:val="52"/>
          <w:u w:val="single"/>
        </w:rPr>
      </w:pPr>
    </w:p>
    <w:p w14:paraId="1CE7BCAE" w14:textId="77777777" w:rsidR="00B97710" w:rsidRDefault="00B97710" w:rsidP="003C7CEF">
      <w:pPr>
        <w:rPr>
          <w:rFonts w:ascii="Sakkal Majalla" w:hAnsi="Sakkal Majalla" w:cs="Sakkal Majalla"/>
          <w:b/>
          <w:bCs/>
          <w:sz w:val="52"/>
          <w:szCs w:val="52"/>
          <w:u w:val="single"/>
        </w:rPr>
      </w:pPr>
    </w:p>
    <w:p w14:paraId="45AD581E" w14:textId="77777777" w:rsidR="00B97710" w:rsidRDefault="00B97710" w:rsidP="00196B0E">
      <w:pPr>
        <w:jc w:val="center"/>
        <w:rPr>
          <w:rFonts w:ascii="Sakkal Majalla" w:hAnsi="Sakkal Majalla" w:cs="Sakkal Majalla"/>
          <w:b/>
          <w:bCs/>
          <w:sz w:val="52"/>
          <w:szCs w:val="52"/>
          <w:u w:val="single"/>
        </w:rPr>
      </w:pPr>
    </w:p>
    <w:p w14:paraId="5ACE71F1" w14:textId="013E14B7" w:rsidR="00D22171" w:rsidRDefault="004163C7" w:rsidP="00196B0E">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B84BD8">
      <w:pPr>
        <w:jc w:val="right"/>
        <w:rPr>
          <w:rFonts w:ascii="Sakkal Majalla" w:hAnsi="Sakkal Majalla" w:cs="Sakkal Majalla"/>
          <w:b/>
          <w:bCs/>
          <w:sz w:val="52"/>
          <w:szCs w:val="52"/>
          <w:u w:val="single"/>
          <w:rtl/>
        </w:rPr>
      </w:pPr>
    </w:p>
    <w:p w14:paraId="4D9EB8CD" w14:textId="77777777" w:rsidR="004163C7" w:rsidRDefault="004163C7" w:rsidP="00B84BD8">
      <w:pPr>
        <w:jc w:val="right"/>
        <w:rPr>
          <w:rFonts w:ascii="Sakkal Majalla" w:hAnsi="Sakkal Majalla" w:cs="Sakkal Majalla"/>
          <w:b/>
          <w:bCs/>
          <w:sz w:val="52"/>
          <w:szCs w:val="52"/>
          <w:u w:val="single"/>
          <w:rtl/>
        </w:rPr>
      </w:pPr>
    </w:p>
    <w:p w14:paraId="5709E803" w14:textId="77777777" w:rsidR="004163C7" w:rsidRDefault="004163C7" w:rsidP="00B84BD8">
      <w:pPr>
        <w:jc w:val="right"/>
        <w:rPr>
          <w:rFonts w:ascii="Sakkal Majalla" w:hAnsi="Sakkal Majalla" w:cs="Sakkal Majalla"/>
          <w:b/>
          <w:bCs/>
          <w:sz w:val="52"/>
          <w:szCs w:val="52"/>
          <w:u w:val="single"/>
          <w:rtl/>
        </w:rPr>
      </w:pPr>
    </w:p>
    <w:p w14:paraId="29396AAB" w14:textId="77777777" w:rsidR="004163C7" w:rsidRDefault="004163C7" w:rsidP="00B84BD8">
      <w:pPr>
        <w:jc w:val="right"/>
        <w:rPr>
          <w:rFonts w:ascii="Sakkal Majalla" w:hAnsi="Sakkal Majalla" w:cs="Sakkal Majalla"/>
          <w:b/>
          <w:bCs/>
          <w:sz w:val="52"/>
          <w:szCs w:val="52"/>
          <w:u w:val="single"/>
          <w:rtl/>
        </w:rPr>
      </w:pPr>
    </w:p>
    <w:p w14:paraId="34C16585" w14:textId="77777777" w:rsidR="004163C7" w:rsidRDefault="004163C7" w:rsidP="00B84BD8">
      <w:pPr>
        <w:jc w:val="right"/>
        <w:rPr>
          <w:rFonts w:ascii="Sakkal Majalla" w:hAnsi="Sakkal Majalla" w:cs="Sakkal Majalla"/>
          <w:b/>
          <w:bCs/>
          <w:sz w:val="52"/>
          <w:szCs w:val="52"/>
          <w:u w:val="single"/>
        </w:rPr>
      </w:pPr>
    </w:p>
    <w:p w14:paraId="5F714398" w14:textId="77777777" w:rsidR="004163C7" w:rsidRDefault="004163C7" w:rsidP="00B84BD8">
      <w:pPr>
        <w:jc w:val="right"/>
        <w:rPr>
          <w:rFonts w:ascii="Sakkal Majalla" w:hAnsi="Sakkal Majalla" w:cs="Sakkal Majalla"/>
          <w:b/>
          <w:bCs/>
          <w:sz w:val="52"/>
          <w:szCs w:val="52"/>
          <w:u w:val="single"/>
        </w:rPr>
      </w:pPr>
    </w:p>
    <w:p w14:paraId="13C2C05C" w14:textId="77777777" w:rsidR="000C4ED3" w:rsidRDefault="000C4ED3" w:rsidP="00B84BD8">
      <w:pPr>
        <w:jc w:val="right"/>
        <w:rPr>
          <w:rFonts w:ascii="Sakkal Majalla" w:hAnsi="Sakkal Majalla" w:cs="Sakkal Majalla"/>
          <w:b/>
          <w:bCs/>
          <w:sz w:val="52"/>
          <w:szCs w:val="52"/>
          <w:u w:val="single"/>
        </w:rPr>
      </w:pPr>
    </w:p>
    <w:p w14:paraId="7323CFD8" w14:textId="77777777" w:rsidR="00DE0520" w:rsidRDefault="00DE0520" w:rsidP="00196B0E">
      <w:pPr>
        <w:rPr>
          <w:rFonts w:ascii="Sakkal Majalla" w:hAnsi="Sakkal Majalla" w:cs="Sakkal Majalla"/>
          <w:b/>
          <w:bCs/>
          <w:sz w:val="52"/>
          <w:szCs w:val="52"/>
          <w:u w:val="single"/>
        </w:rPr>
      </w:pPr>
    </w:p>
    <w:p w14:paraId="7C38FFD1" w14:textId="77777777" w:rsidR="00DE0520" w:rsidRDefault="00DE0520" w:rsidP="00196B0E">
      <w:pPr>
        <w:rPr>
          <w:rFonts w:ascii="Sakkal Majalla" w:hAnsi="Sakkal Majalla" w:cs="Sakkal Majalla"/>
          <w:b/>
          <w:bCs/>
          <w:sz w:val="52"/>
          <w:szCs w:val="52"/>
          <w:u w:val="single"/>
        </w:rPr>
      </w:pPr>
    </w:p>
    <w:p w14:paraId="778ED368" w14:textId="77777777" w:rsidR="00DC46FF" w:rsidRPr="004163C7" w:rsidRDefault="00DC46FF" w:rsidP="00196B0E">
      <w:pPr>
        <w:rPr>
          <w:rFonts w:ascii="Sakkal Majalla" w:hAnsi="Sakkal Majalla" w:cs="Sakkal Majalla"/>
          <w:b/>
          <w:bCs/>
          <w:sz w:val="52"/>
          <w:szCs w:val="52"/>
          <w:u w:val="single"/>
          <w:rtl/>
        </w:rPr>
      </w:pPr>
    </w:p>
    <w:p w14:paraId="19C308B1" w14:textId="20C71A0D" w:rsidR="00C63DEF" w:rsidRPr="00C63DEF" w:rsidRDefault="004163C7" w:rsidP="00196B0E">
      <w:pPr>
        <w:rPr>
          <w:rFonts w:ascii="Times New Roman" w:hAnsi="Times New Roman" w:cs="Times New Roman"/>
          <w:sz w:val="28"/>
          <w:szCs w:val="28"/>
          <w:u w:val="single"/>
        </w:rPr>
      </w:pPr>
      <w:r w:rsidRPr="00C63DEF">
        <w:rPr>
          <w:rFonts w:ascii="Times New Roman" w:hAnsi="Times New Roman" w:cs="Times New Roman"/>
          <w:sz w:val="28"/>
          <w:szCs w:val="28"/>
          <w:u w:val="single"/>
          <w:rtl/>
        </w:rPr>
        <w:t>المراجع العربية</w:t>
      </w:r>
    </w:p>
    <w:p w14:paraId="6A3132C8" w14:textId="77777777" w:rsidR="00C63DEF" w:rsidRPr="00384207" w:rsidRDefault="00C63DEF" w:rsidP="00196B0E">
      <w:pPr>
        <w:pStyle w:val="NormalWeb"/>
        <w:spacing w:line="360" w:lineRule="auto"/>
        <w:ind w:left="360"/>
        <w:rPr>
          <w:color w:val="000000" w:themeColor="text1"/>
        </w:rPr>
      </w:pPr>
      <w:r w:rsidRPr="00384207">
        <w:rPr>
          <w:i/>
          <w:iCs/>
          <w:color w:val="000000" w:themeColor="text1"/>
          <w:rtl/>
        </w:rPr>
        <w:t>مجلة القنطار</w:t>
      </w:r>
      <w:proofErr w:type="gramStart"/>
      <w:r w:rsidRPr="00384207">
        <w:rPr>
          <w:caps/>
          <w:color w:val="000000" w:themeColor="text1"/>
        </w:rPr>
        <w:t>’.</w:t>
      </w:r>
      <w:r w:rsidRPr="00384207">
        <w:rPr>
          <w:caps/>
          <w:color w:val="000000" w:themeColor="text1"/>
          <w:rtl/>
        </w:rPr>
        <w:t>علي</w:t>
      </w:r>
      <w:proofErr w:type="gramEnd"/>
      <w:r w:rsidRPr="00384207">
        <w:rPr>
          <w:caps/>
          <w:color w:val="000000" w:themeColor="text1"/>
          <w:rtl/>
        </w:rPr>
        <w:t xml:space="preserve"> سليم نهار </w:t>
      </w:r>
      <w:proofErr w:type="spellStart"/>
      <w:proofErr w:type="gramStart"/>
      <w:r w:rsidRPr="00384207">
        <w:rPr>
          <w:caps/>
          <w:color w:val="000000" w:themeColor="text1"/>
          <w:rtl/>
        </w:rPr>
        <w:t>الحسامية</w:t>
      </w:r>
      <w:proofErr w:type="spellEnd"/>
      <w:r w:rsidRPr="00384207">
        <w:rPr>
          <w:caps/>
          <w:color w:val="000000" w:themeColor="text1"/>
          <w:rtl/>
        </w:rPr>
        <w:t>.(</w:t>
      </w:r>
      <w:proofErr w:type="gramEnd"/>
      <w:r w:rsidRPr="00384207">
        <w:rPr>
          <w:caps/>
          <w:color w:val="000000" w:themeColor="text1"/>
          <w:rtl/>
        </w:rPr>
        <w:t xml:space="preserve">٢٠٢٢). </w:t>
      </w:r>
      <w:r w:rsidRPr="00384207">
        <w:rPr>
          <w:i/>
          <w:iCs/>
          <w:color w:val="000000" w:themeColor="text1"/>
          <w:rtl/>
        </w:rPr>
        <w:t xml:space="preserve"> أثر التسويق الأخضر على ولاء العملاء في مجموعة المناصير</w:t>
      </w:r>
    </w:p>
    <w:p w14:paraId="7C76239B" w14:textId="77777777" w:rsidR="00C63DEF" w:rsidRDefault="00C63DEF" w:rsidP="00196B0E">
      <w:pPr>
        <w:pStyle w:val="NormalWeb"/>
        <w:spacing w:line="360" w:lineRule="auto"/>
        <w:ind w:left="360"/>
        <w:rPr>
          <w:color w:val="000000" w:themeColor="text1"/>
        </w:rPr>
      </w:pPr>
      <w:r w:rsidRPr="00384207">
        <w:rPr>
          <w:color w:val="000000" w:themeColor="text1"/>
          <w:rtl/>
        </w:rPr>
        <w:lastRenderedPageBreak/>
        <w:t xml:space="preserve">مسلم أحمد محمد (2025) ‘دور استراتيجيات التسويق الأخضر </w:t>
      </w:r>
      <w:proofErr w:type="spellStart"/>
      <w:r w:rsidRPr="00384207">
        <w:rPr>
          <w:color w:val="000000" w:themeColor="text1"/>
          <w:rtl/>
        </w:rPr>
        <w:t>فى</w:t>
      </w:r>
      <w:proofErr w:type="spellEnd"/>
      <w:r w:rsidRPr="00384207">
        <w:rPr>
          <w:color w:val="000000" w:themeColor="text1"/>
          <w:rtl/>
        </w:rPr>
        <w:t xml:space="preserve"> </w:t>
      </w:r>
      <w:proofErr w:type="spellStart"/>
      <w:r w:rsidRPr="00384207">
        <w:rPr>
          <w:color w:val="000000" w:themeColor="text1"/>
          <w:rtl/>
        </w:rPr>
        <w:t>توجية</w:t>
      </w:r>
      <w:proofErr w:type="spellEnd"/>
      <w:r w:rsidRPr="00384207">
        <w:rPr>
          <w:color w:val="000000" w:themeColor="text1"/>
          <w:rtl/>
        </w:rPr>
        <w:t xml:space="preserve"> تفضيلات المستهلكين للمنتجات دراسة تطبيقية على منتجات العناية الشخصية </w:t>
      </w:r>
      <w:proofErr w:type="spellStart"/>
      <w:r w:rsidRPr="00384207">
        <w:rPr>
          <w:color w:val="000000" w:themeColor="text1"/>
          <w:rtl/>
        </w:rPr>
        <w:t>فى</w:t>
      </w:r>
      <w:proofErr w:type="spellEnd"/>
      <w:r w:rsidRPr="00384207">
        <w:rPr>
          <w:color w:val="000000" w:themeColor="text1"/>
          <w:rtl/>
        </w:rPr>
        <w:t xml:space="preserve"> </w:t>
      </w:r>
      <w:proofErr w:type="gramStart"/>
      <w:r w:rsidRPr="00384207">
        <w:rPr>
          <w:color w:val="000000" w:themeColor="text1"/>
          <w:rtl/>
        </w:rPr>
        <w:t>مصر</w:t>
      </w:r>
      <w:r w:rsidRPr="00384207">
        <w:rPr>
          <w:color w:val="000000" w:themeColor="text1"/>
        </w:rPr>
        <w:t>’,</w:t>
      </w:r>
      <w:proofErr w:type="gramEnd"/>
      <w:r w:rsidRPr="00384207">
        <w:rPr>
          <w:color w:val="000000" w:themeColor="text1"/>
        </w:rPr>
        <w:t xml:space="preserve"> </w:t>
      </w:r>
      <w:r w:rsidRPr="00384207">
        <w:rPr>
          <w:i/>
          <w:iCs/>
          <w:color w:val="000000" w:themeColor="text1"/>
          <w:rtl/>
        </w:rPr>
        <w:t>المجلة العلمية للدراسات التجارية والبيئية</w:t>
      </w:r>
      <w:r w:rsidRPr="00384207">
        <w:rPr>
          <w:color w:val="000000" w:themeColor="text1"/>
        </w:rPr>
        <w:t>, 16(</w:t>
      </w:r>
      <w:proofErr w:type="gramStart"/>
      <w:r w:rsidRPr="00384207">
        <w:rPr>
          <w:color w:val="000000" w:themeColor="text1"/>
        </w:rPr>
        <w:t>3),</w:t>
      </w:r>
      <w:proofErr w:type="gramEnd"/>
      <w:r w:rsidRPr="00384207">
        <w:rPr>
          <w:color w:val="000000" w:themeColor="text1"/>
        </w:rPr>
        <w:t xml:space="preserve"> pp. 2635–2661. doi:10.21608/jces.2025.458594. </w:t>
      </w:r>
    </w:p>
    <w:p w14:paraId="2CD34956" w14:textId="77777777" w:rsidR="004163C7" w:rsidRPr="00C63DEF" w:rsidRDefault="004163C7" w:rsidP="00B84BD8">
      <w:pPr>
        <w:jc w:val="right"/>
        <w:rPr>
          <w:rFonts w:ascii="Sakkal Majalla" w:hAnsi="Sakkal Majalla" w:cs="Sakkal Majalla"/>
          <w:sz w:val="28"/>
          <w:szCs w:val="28"/>
          <w:u w:val="single"/>
          <w:rtl/>
          <w:lang w:val="en-GB"/>
        </w:rPr>
      </w:pPr>
    </w:p>
    <w:p w14:paraId="6B778ED7" w14:textId="77777777" w:rsidR="004163C7" w:rsidRDefault="004163C7" w:rsidP="00B84BD8">
      <w:pPr>
        <w:jc w:val="right"/>
        <w:rPr>
          <w:rFonts w:ascii="Sakkal Majalla" w:hAnsi="Sakkal Majalla" w:cs="Sakkal Majalla"/>
          <w:sz w:val="28"/>
          <w:szCs w:val="28"/>
          <w:u w:val="single"/>
          <w:rtl/>
        </w:rPr>
      </w:pPr>
    </w:p>
    <w:p w14:paraId="473CE1DD" w14:textId="77777777" w:rsidR="004163C7" w:rsidRDefault="004163C7" w:rsidP="00B84BD8">
      <w:pPr>
        <w:jc w:val="right"/>
        <w:rPr>
          <w:rFonts w:ascii="Sakkal Majalla" w:hAnsi="Sakkal Majalla" w:cs="Sakkal Majalla"/>
          <w:sz w:val="28"/>
          <w:szCs w:val="28"/>
          <w:u w:val="single"/>
          <w:rtl/>
        </w:rPr>
      </w:pPr>
    </w:p>
    <w:p w14:paraId="0CDA85AC" w14:textId="77777777" w:rsidR="004163C7" w:rsidRDefault="004163C7" w:rsidP="00B84BD8">
      <w:pPr>
        <w:jc w:val="right"/>
        <w:rPr>
          <w:rFonts w:ascii="Sakkal Majalla" w:hAnsi="Sakkal Majalla" w:cs="Sakkal Majalla"/>
          <w:sz w:val="28"/>
          <w:szCs w:val="28"/>
          <w:u w:val="single"/>
          <w:rtl/>
        </w:rPr>
      </w:pPr>
    </w:p>
    <w:p w14:paraId="5588E9AB" w14:textId="77777777" w:rsidR="004163C7" w:rsidRDefault="004163C7" w:rsidP="00B84BD8">
      <w:pPr>
        <w:jc w:val="right"/>
        <w:rPr>
          <w:rFonts w:ascii="Sakkal Majalla" w:hAnsi="Sakkal Majalla" w:cs="Sakkal Majalla"/>
          <w:sz w:val="28"/>
          <w:szCs w:val="28"/>
          <w:u w:val="single"/>
          <w:rtl/>
        </w:rPr>
      </w:pPr>
    </w:p>
    <w:p w14:paraId="40DF3DF6" w14:textId="77777777" w:rsidR="004163C7" w:rsidRDefault="004163C7" w:rsidP="00B84BD8">
      <w:pPr>
        <w:jc w:val="right"/>
        <w:rPr>
          <w:rFonts w:ascii="Sakkal Majalla" w:hAnsi="Sakkal Majalla" w:cs="Sakkal Majalla"/>
          <w:sz w:val="28"/>
          <w:szCs w:val="28"/>
          <w:u w:val="single"/>
          <w:rtl/>
        </w:rPr>
      </w:pPr>
    </w:p>
    <w:p w14:paraId="21EB73E1" w14:textId="77777777" w:rsidR="004163C7" w:rsidRDefault="004163C7" w:rsidP="00B84BD8">
      <w:pPr>
        <w:jc w:val="right"/>
        <w:rPr>
          <w:rFonts w:ascii="Sakkal Majalla" w:hAnsi="Sakkal Majalla" w:cs="Sakkal Majalla"/>
          <w:sz w:val="28"/>
          <w:szCs w:val="28"/>
          <w:u w:val="single"/>
          <w:rtl/>
        </w:rPr>
      </w:pPr>
    </w:p>
    <w:p w14:paraId="25F3877A" w14:textId="77777777" w:rsidR="004163C7" w:rsidRDefault="004163C7" w:rsidP="00B84BD8">
      <w:pPr>
        <w:jc w:val="right"/>
        <w:rPr>
          <w:rFonts w:ascii="Sakkal Majalla" w:hAnsi="Sakkal Majalla" w:cs="Sakkal Majalla"/>
          <w:sz w:val="28"/>
          <w:szCs w:val="28"/>
          <w:u w:val="single"/>
          <w:rtl/>
        </w:rPr>
      </w:pPr>
    </w:p>
    <w:p w14:paraId="6054BD59" w14:textId="77777777" w:rsidR="004163C7" w:rsidRDefault="004163C7" w:rsidP="00B84BD8">
      <w:pPr>
        <w:jc w:val="right"/>
        <w:rPr>
          <w:rFonts w:ascii="Sakkal Majalla" w:hAnsi="Sakkal Majalla" w:cs="Sakkal Majalla"/>
          <w:sz w:val="28"/>
          <w:szCs w:val="28"/>
          <w:u w:val="single"/>
          <w:rtl/>
        </w:rPr>
      </w:pPr>
    </w:p>
    <w:p w14:paraId="0BDF3DA0" w14:textId="77777777" w:rsidR="004163C7" w:rsidRDefault="004163C7" w:rsidP="00B84BD8">
      <w:pPr>
        <w:jc w:val="right"/>
        <w:rPr>
          <w:rFonts w:ascii="Sakkal Majalla" w:hAnsi="Sakkal Majalla" w:cs="Sakkal Majalla"/>
          <w:sz w:val="28"/>
          <w:szCs w:val="28"/>
          <w:u w:val="single"/>
          <w:rtl/>
        </w:rPr>
      </w:pPr>
    </w:p>
    <w:p w14:paraId="0F325B16" w14:textId="77777777" w:rsidR="004163C7" w:rsidRDefault="004163C7" w:rsidP="00B84BD8">
      <w:pPr>
        <w:jc w:val="right"/>
        <w:rPr>
          <w:rFonts w:ascii="Sakkal Majalla" w:hAnsi="Sakkal Majalla" w:cs="Sakkal Majalla"/>
          <w:sz w:val="28"/>
          <w:szCs w:val="28"/>
          <w:u w:val="single"/>
          <w:rtl/>
        </w:rPr>
      </w:pPr>
    </w:p>
    <w:p w14:paraId="4FEB69FD" w14:textId="77777777" w:rsidR="004163C7" w:rsidRDefault="004163C7" w:rsidP="00B84BD8">
      <w:pPr>
        <w:jc w:val="right"/>
        <w:rPr>
          <w:rFonts w:ascii="Sakkal Majalla" w:hAnsi="Sakkal Majalla" w:cs="Sakkal Majalla"/>
          <w:sz w:val="28"/>
          <w:szCs w:val="28"/>
          <w:u w:val="single"/>
          <w:rtl/>
        </w:rPr>
      </w:pPr>
    </w:p>
    <w:p w14:paraId="6C33F966" w14:textId="77777777" w:rsidR="004163C7" w:rsidRDefault="004163C7" w:rsidP="00B84BD8">
      <w:pPr>
        <w:jc w:val="right"/>
        <w:rPr>
          <w:rFonts w:ascii="Sakkal Majalla" w:hAnsi="Sakkal Majalla" w:cs="Sakkal Majalla"/>
          <w:sz w:val="28"/>
          <w:szCs w:val="28"/>
          <w:u w:val="single"/>
          <w:rtl/>
        </w:rPr>
      </w:pPr>
    </w:p>
    <w:p w14:paraId="4C47EF10" w14:textId="77777777" w:rsidR="004163C7" w:rsidRDefault="004163C7" w:rsidP="00B84BD8">
      <w:pPr>
        <w:jc w:val="right"/>
        <w:rPr>
          <w:rFonts w:ascii="Sakkal Majalla" w:hAnsi="Sakkal Majalla" w:cs="Sakkal Majalla"/>
          <w:sz w:val="28"/>
          <w:szCs w:val="28"/>
          <w:u w:val="single"/>
          <w:rtl/>
        </w:rPr>
      </w:pPr>
    </w:p>
    <w:p w14:paraId="4BD22032" w14:textId="77777777" w:rsidR="00DD5232" w:rsidRDefault="00DD5232" w:rsidP="00754B7F">
      <w:pPr>
        <w:rPr>
          <w:rFonts w:ascii="Sakkal Majalla" w:hAnsi="Sakkal Majalla" w:cs="Sakkal Majalla"/>
          <w:sz w:val="28"/>
          <w:szCs w:val="28"/>
          <w:u w:val="single"/>
        </w:rPr>
      </w:pPr>
    </w:p>
    <w:p w14:paraId="47FEBD25" w14:textId="77777777" w:rsidR="00DC46FF" w:rsidRDefault="00DC46FF" w:rsidP="00754B7F">
      <w:pPr>
        <w:rPr>
          <w:rFonts w:ascii="Sakkal Majalla" w:hAnsi="Sakkal Majalla" w:cs="Sakkal Majalla"/>
          <w:sz w:val="28"/>
          <w:szCs w:val="28"/>
          <w:u w:val="single"/>
        </w:rPr>
      </w:pPr>
    </w:p>
    <w:p w14:paraId="470AB4EF" w14:textId="77777777" w:rsidR="00DC46FF" w:rsidRDefault="00DC46FF" w:rsidP="00754B7F">
      <w:pPr>
        <w:rPr>
          <w:rFonts w:ascii="Sakkal Majalla" w:hAnsi="Sakkal Majalla" w:cs="Sakkal Majalla"/>
          <w:sz w:val="28"/>
          <w:szCs w:val="28"/>
          <w:u w:val="single"/>
        </w:rPr>
      </w:pPr>
    </w:p>
    <w:p w14:paraId="2CDD3E24" w14:textId="77777777" w:rsidR="00DC46FF" w:rsidRDefault="00DC46FF" w:rsidP="00754B7F">
      <w:pPr>
        <w:rPr>
          <w:rFonts w:ascii="Sakkal Majalla" w:hAnsi="Sakkal Majalla" w:cs="Sakkal Majalla"/>
          <w:sz w:val="28"/>
          <w:szCs w:val="28"/>
          <w:u w:val="single"/>
          <w:rtl/>
        </w:rPr>
      </w:pPr>
    </w:p>
    <w:p w14:paraId="51D78650" w14:textId="4EDBFECC" w:rsidR="00C63DEF" w:rsidRPr="00C63DEF" w:rsidRDefault="00C63DEF" w:rsidP="001C6DC7">
      <w:pPr>
        <w:pStyle w:val="Heading1"/>
      </w:pPr>
      <w:r>
        <w:t xml:space="preserve">References </w:t>
      </w:r>
    </w:p>
    <w:p w14:paraId="5448825A"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Abdur Rehman, F. K. Afridi, &amp; Kashif Amin. (2024). </w:t>
      </w:r>
      <w:r w:rsidRPr="00384207">
        <w:rPr>
          <w:rStyle w:val="Emphasis"/>
          <w:color w:val="000000" w:themeColor="text1"/>
        </w:rPr>
        <w:t>Impact of green marketing orientation on green brand image and green customer loyalty</w:t>
      </w:r>
      <w:r w:rsidRPr="00384207">
        <w:rPr>
          <w:color w:val="000000" w:themeColor="text1"/>
        </w:rPr>
        <w:t xml:space="preserve">. </w:t>
      </w:r>
      <w:r w:rsidRPr="00384207">
        <w:rPr>
          <w:rStyle w:val="Emphasis"/>
          <w:color w:val="000000" w:themeColor="text1"/>
        </w:rPr>
        <w:t>International Journal of Social Science Archives, 7</w:t>
      </w:r>
      <w:r w:rsidRPr="00384207">
        <w:rPr>
          <w:color w:val="000000" w:themeColor="text1"/>
        </w:rPr>
        <w:t>(1).</w:t>
      </w:r>
    </w:p>
    <w:p w14:paraId="12E260F7"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lastRenderedPageBreak/>
        <w:t xml:space="preserve">Adnan, A. R., </w:t>
      </w:r>
      <w:proofErr w:type="spellStart"/>
      <w:r w:rsidRPr="00384207">
        <w:rPr>
          <w:color w:val="000000" w:themeColor="text1"/>
        </w:rPr>
        <w:t>Widowati</w:t>
      </w:r>
      <w:proofErr w:type="spellEnd"/>
      <w:r w:rsidRPr="00384207">
        <w:rPr>
          <w:color w:val="000000" w:themeColor="text1"/>
        </w:rPr>
        <w:t xml:space="preserve">, R., &amp; </w:t>
      </w:r>
      <w:proofErr w:type="spellStart"/>
      <w:r w:rsidRPr="00384207">
        <w:rPr>
          <w:color w:val="000000" w:themeColor="text1"/>
        </w:rPr>
        <w:t>Nuryakin</w:t>
      </w:r>
      <w:proofErr w:type="spellEnd"/>
      <w:r w:rsidRPr="00384207">
        <w:rPr>
          <w:color w:val="000000" w:themeColor="text1"/>
        </w:rPr>
        <w:t xml:space="preserve">. (2023). </w:t>
      </w:r>
      <w:r w:rsidRPr="00384207">
        <w:rPr>
          <w:rStyle w:val="Emphasis"/>
          <w:color w:val="000000" w:themeColor="text1"/>
        </w:rPr>
        <w:t>Customer loyalty in green marketing research: A systematic review</w:t>
      </w:r>
      <w:r w:rsidRPr="00384207">
        <w:rPr>
          <w:color w:val="000000" w:themeColor="text1"/>
        </w:rPr>
        <w:t xml:space="preserve">. </w:t>
      </w:r>
      <w:r w:rsidRPr="00384207">
        <w:rPr>
          <w:rStyle w:val="Emphasis"/>
          <w:color w:val="000000" w:themeColor="text1"/>
        </w:rPr>
        <w:t>International Journal of Environmental Impacts, 6</w:t>
      </w:r>
      <w:r w:rsidRPr="00384207">
        <w:rPr>
          <w:color w:val="000000" w:themeColor="text1"/>
        </w:rPr>
        <w:t xml:space="preserve">(4), 207–214. </w:t>
      </w:r>
    </w:p>
    <w:p w14:paraId="7408059C" w14:textId="77777777" w:rsidR="00C63DEF" w:rsidRDefault="00C63DEF" w:rsidP="00754B7F">
      <w:pPr>
        <w:pStyle w:val="NormalWeb"/>
        <w:numPr>
          <w:ilvl w:val="0"/>
          <w:numId w:val="8"/>
        </w:numPr>
        <w:spacing w:line="360" w:lineRule="auto"/>
        <w:rPr>
          <w:color w:val="000000" w:themeColor="text1"/>
        </w:rPr>
      </w:pPr>
      <w:r>
        <w:t xml:space="preserve">Ajzen, I. (1991). The theory of planned </w:t>
      </w:r>
      <w:proofErr w:type="spellStart"/>
      <w:r>
        <w:t>behavior</w:t>
      </w:r>
      <w:proofErr w:type="spellEnd"/>
      <w:r>
        <w:t xml:space="preserve">. </w:t>
      </w:r>
      <w:r>
        <w:rPr>
          <w:rStyle w:val="Emphasis"/>
        </w:rPr>
        <w:t xml:space="preserve">Organizational </w:t>
      </w:r>
      <w:proofErr w:type="spellStart"/>
      <w:r>
        <w:rPr>
          <w:rStyle w:val="Emphasis"/>
        </w:rPr>
        <w:t>Behavior</w:t>
      </w:r>
      <w:proofErr w:type="spellEnd"/>
      <w:r>
        <w:rPr>
          <w:rStyle w:val="Emphasis"/>
        </w:rPr>
        <w:t xml:space="preserve"> and Human Decision Processes, 50</w:t>
      </w:r>
      <w:r>
        <w:t xml:space="preserve">(2), 179–211. </w:t>
      </w:r>
      <w:hyperlink r:id="rId9" w:history="1">
        <w:r w:rsidRPr="00D70520">
          <w:rPr>
            <w:rStyle w:val="Hyperlink"/>
          </w:rPr>
          <w:t>https://doi.org/10.1016/0749-5978(91)90020-T</w:t>
        </w:r>
      </w:hyperlink>
    </w:p>
    <w:p w14:paraId="72CC29EE" w14:textId="77777777" w:rsidR="00C63DEF" w:rsidRPr="00384207" w:rsidRDefault="00C63DEF" w:rsidP="00754B7F">
      <w:pPr>
        <w:pStyle w:val="NormalWeb"/>
        <w:numPr>
          <w:ilvl w:val="0"/>
          <w:numId w:val="8"/>
        </w:numPr>
        <w:spacing w:line="360" w:lineRule="auto"/>
        <w:rPr>
          <w:color w:val="000000" w:themeColor="text1"/>
        </w:rPr>
      </w:pPr>
      <w:proofErr w:type="spellStart"/>
      <w:r w:rsidRPr="00384207">
        <w:t>Alhomaid</w:t>
      </w:r>
      <w:proofErr w:type="spellEnd"/>
      <w:r w:rsidRPr="00384207">
        <w:t xml:space="preserve">, A. (2025). </w:t>
      </w:r>
      <w:r w:rsidRPr="00384207">
        <w:rPr>
          <w:rStyle w:val="Emphasis"/>
        </w:rPr>
        <w:t>Building trust in sustainable journeys: The interplay between green marketing, green brand trust, and tourism purchase intentions</w:t>
      </w:r>
      <w:r w:rsidRPr="00384207">
        <w:t xml:space="preserve">. </w:t>
      </w:r>
    </w:p>
    <w:p w14:paraId="25F51D49" w14:textId="77777777" w:rsidR="00C63DEF" w:rsidRPr="00384207" w:rsidRDefault="00C63DEF" w:rsidP="00754B7F">
      <w:pPr>
        <w:pStyle w:val="NormalWeb"/>
        <w:numPr>
          <w:ilvl w:val="0"/>
          <w:numId w:val="8"/>
        </w:numPr>
        <w:spacing w:line="360" w:lineRule="auto"/>
        <w:rPr>
          <w:color w:val="000000" w:themeColor="text1"/>
        </w:rPr>
      </w:pPr>
      <w:r w:rsidRPr="00384207">
        <w:t xml:space="preserve">Alshammari, M. et al. (2025). </w:t>
      </w:r>
      <w:r w:rsidRPr="00384207">
        <w:rPr>
          <w:rStyle w:val="Emphasis"/>
        </w:rPr>
        <w:t>Digital sustainable marketing and green consumer choices</w:t>
      </w:r>
      <w:r w:rsidRPr="00384207">
        <w:t xml:space="preserve">. </w:t>
      </w:r>
      <w:r w:rsidRPr="00384207">
        <w:rPr>
          <w:rStyle w:val="Strong"/>
          <w:b w:val="0"/>
          <w:bCs w:val="0"/>
        </w:rPr>
        <w:t>Sustainability</w:t>
      </w:r>
      <w:r w:rsidRPr="00384207">
        <w:rPr>
          <w:b/>
          <w:bCs/>
        </w:rPr>
        <w:t>.</w:t>
      </w:r>
    </w:p>
    <w:p w14:paraId="6013B38D" w14:textId="77777777" w:rsidR="00C63DEF" w:rsidRDefault="00C63DEF" w:rsidP="00754B7F">
      <w:pPr>
        <w:pStyle w:val="NormalWeb"/>
        <w:numPr>
          <w:ilvl w:val="0"/>
          <w:numId w:val="8"/>
        </w:numPr>
        <w:spacing w:line="360" w:lineRule="auto"/>
        <w:rPr>
          <w:color w:val="000000" w:themeColor="text1"/>
        </w:rPr>
      </w:pPr>
      <w:r w:rsidRPr="006C2CB4">
        <w:rPr>
          <w:color w:val="000000" w:themeColor="text1"/>
        </w:rPr>
        <w:t>Chang, C. (2011). Feeling ambivalent about going green: Implications for green advertising processing. Journal of Advertising, 40(4), 19–31.</w:t>
      </w:r>
    </w:p>
    <w:p w14:paraId="6EDC14DE" w14:textId="77777777" w:rsidR="00C63DEF" w:rsidRPr="00384207" w:rsidRDefault="00C63DEF" w:rsidP="00754B7F">
      <w:pPr>
        <w:pStyle w:val="NormalWeb"/>
        <w:numPr>
          <w:ilvl w:val="0"/>
          <w:numId w:val="8"/>
        </w:numPr>
        <w:spacing w:line="360" w:lineRule="auto"/>
      </w:pPr>
      <w:r w:rsidRPr="00384207">
        <w:t xml:space="preserve">Chen, G., Sabir, A., Rasheed, M. F., Belascu, L., &amp; Su, C. W. (2024). </w:t>
      </w:r>
      <w:r w:rsidRPr="00384207">
        <w:rPr>
          <w:rStyle w:val="Emphasis"/>
        </w:rPr>
        <w:t>Green marketing horizon: Industry sustainability through marketing and innovation</w:t>
      </w:r>
      <w:r w:rsidRPr="00384207">
        <w:t xml:space="preserve">. </w:t>
      </w:r>
      <w:r w:rsidRPr="00384207">
        <w:rPr>
          <w:rStyle w:val="Strong"/>
          <w:b w:val="0"/>
          <w:bCs w:val="0"/>
        </w:rPr>
        <w:t>Journal of Innovation &amp; Knowledge, 9(4)</w:t>
      </w:r>
      <w:r w:rsidRPr="00384207">
        <w:rPr>
          <w:b/>
          <w:bCs/>
        </w:rPr>
        <w:t>,</w:t>
      </w:r>
      <w:r w:rsidRPr="00384207">
        <w:t xml:space="preserve"> 100606.</w:t>
      </w:r>
    </w:p>
    <w:p w14:paraId="4711CE11" w14:textId="77777777" w:rsidR="00C63DEF" w:rsidRDefault="00C63DEF" w:rsidP="00754B7F">
      <w:pPr>
        <w:pStyle w:val="pdq2pgselectionanchorcontainer"/>
        <w:numPr>
          <w:ilvl w:val="0"/>
          <w:numId w:val="8"/>
        </w:numPr>
        <w:spacing w:line="360" w:lineRule="auto"/>
      </w:pPr>
      <w:r>
        <w:t xml:space="preserve">Chen, Y. S. (2010). </w:t>
      </w:r>
      <w:r>
        <w:rPr>
          <w:rStyle w:val="Emphasis"/>
        </w:rPr>
        <w:t xml:space="preserve">The drivers of green brand equity: </w:t>
      </w:r>
      <w:proofErr w:type="gramStart"/>
      <w:r>
        <w:rPr>
          <w:rStyle w:val="Emphasis"/>
        </w:rPr>
        <w:t>Green</w:t>
      </w:r>
      <w:proofErr w:type="gramEnd"/>
      <w:r>
        <w:rPr>
          <w:rStyle w:val="Emphasis"/>
        </w:rPr>
        <w:t xml:space="preserve"> brand image, green satisfaction, and green trust</w:t>
      </w:r>
      <w:r>
        <w:t xml:space="preserve">. </w:t>
      </w:r>
      <w:r>
        <w:rPr>
          <w:rStyle w:val="Emphasis"/>
        </w:rPr>
        <w:t>Journal of Business Ethics, 93</w:t>
      </w:r>
      <w:r>
        <w:t xml:space="preserve">(2), 307–319. </w:t>
      </w:r>
      <w:hyperlink r:id="rId10" w:tgtFrame="_new" w:history="1">
        <w:r>
          <w:rPr>
            <w:rStyle w:val="Hyperlink"/>
          </w:rPr>
          <w:t>https://doi.org/10.1007/s10551-009-0223-9</w:t>
        </w:r>
      </w:hyperlink>
    </w:p>
    <w:p w14:paraId="4F641753" w14:textId="77777777" w:rsidR="00C63DEF" w:rsidRDefault="00C63DEF" w:rsidP="00754B7F">
      <w:pPr>
        <w:pStyle w:val="pdq2pgselectionanchorcontainer"/>
        <w:numPr>
          <w:ilvl w:val="0"/>
          <w:numId w:val="8"/>
        </w:numPr>
        <w:spacing w:line="360" w:lineRule="auto"/>
      </w:pPr>
      <w:r>
        <w:t xml:space="preserve">Chen, Y. S., &amp; Chang, C. H. (2013). </w:t>
      </w:r>
      <w:r>
        <w:rPr>
          <w:rStyle w:val="Emphasis"/>
        </w:rPr>
        <w:t>Greenwash and green trust: The mediation effects of green consumer confusion and green perceived risk</w:t>
      </w:r>
      <w:r>
        <w:t xml:space="preserve">. </w:t>
      </w:r>
      <w:r>
        <w:rPr>
          <w:rStyle w:val="Emphasis"/>
        </w:rPr>
        <w:t>Journal of Business Ethics, 114</w:t>
      </w:r>
      <w:r>
        <w:t xml:space="preserve">(3), 489–500. </w:t>
      </w:r>
      <w:hyperlink r:id="rId11" w:tgtFrame="_new" w:history="1">
        <w:r>
          <w:rPr>
            <w:rStyle w:val="Hyperlink"/>
          </w:rPr>
          <w:t>https://doi.org/10.1007/s10551-012-1360-0</w:t>
        </w:r>
      </w:hyperlink>
    </w:p>
    <w:p w14:paraId="5C0A7DBD" w14:textId="77777777" w:rsidR="00C63DEF" w:rsidRDefault="00C63DEF" w:rsidP="00754B7F">
      <w:pPr>
        <w:pStyle w:val="NormalWeb"/>
        <w:numPr>
          <w:ilvl w:val="0"/>
          <w:numId w:val="8"/>
        </w:numPr>
        <w:spacing w:line="360" w:lineRule="auto"/>
        <w:rPr>
          <w:color w:val="000000" w:themeColor="text1"/>
        </w:rPr>
      </w:pPr>
      <w:r>
        <w:t xml:space="preserve">Cronbach, L. J. (1951). Coefficient alpha and the internal structure of tests. </w:t>
      </w:r>
      <w:r>
        <w:rPr>
          <w:rStyle w:val="Emphasis"/>
        </w:rPr>
        <w:t>Psychometrika, 16</w:t>
      </w:r>
      <w:r>
        <w:t xml:space="preserve">(3), 297–334. </w:t>
      </w:r>
      <w:hyperlink r:id="rId12" w:tgtFrame="_new" w:history="1">
        <w:r>
          <w:rPr>
            <w:rStyle w:val="Hyperlink"/>
          </w:rPr>
          <w:t>https://doi.org/10.1007/BF02310555</w:t>
        </w:r>
      </w:hyperlink>
    </w:p>
    <w:p w14:paraId="198696C7" w14:textId="77777777" w:rsidR="00C63DEF" w:rsidRPr="00384207" w:rsidRDefault="00C63DEF" w:rsidP="00754B7F">
      <w:pPr>
        <w:pStyle w:val="NormalWeb"/>
        <w:numPr>
          <w:ilvl w:val="0"/>
          <w:numId w:val="8"/>
        </w:numPr>
        <w:spacing w:line="360" w:lineRule="auto"/>
      </w:pPr>
      <w:r w:rsidRPr="00384207">
        <w:t xml:space="preserve">Dangelico, R. M., &amp; </w:t>
      </w:r>
      <w:proofErr w:type="spellStart"/>
      <w:r w:rsidRPr="00384207">
        <w:t>Vocalelli</w:t>
      </w:r>
      <w:proofErr w:type="spellEnd"/>
      <w:r w:rsidRPr="00384207">
        <w:t xml:space="preserve">, D. (2017). “Green Marketing”: An analysis of definitions, strategy steps, and tools through a systematic review of the literature. </w:t>
      </w:r>
      <w:r w:rsidRPr="00384207">
        <w:rPr>
          <w:rStyle w:val="Emphasis"/>
        </w:rPr>
        <w:t>Journal of Cleaner Production, 165</w:t>
      </w:r>
      <w:r w:rsidRPr="00384207">
        <w:t xml:space="preserve">, 1263–1279. </w:t>
      </w:r>
      <w:hyperlink r:id="rId13" w:history="1">
        <w:r w:rsidRPr="00384207">
          <w:rPr>
            <w:rStyle w:val="Hyperlink"/>
          </w:rPr>
          <w:t>https://doi.org/10.1016/j.jclepro.2017.07.184</w:t>
        </w:r>
      </w:hyperlink>
    </w:p>
    <w:p w14:paraId="5B52FEF9" w14:textId="77777777" w:rsidR="00C63DEF" w:rsidRDefault="00C63DEF" w:rsidP="00754B7F">
      <w:pPr>
        <w:pStyle w:val="pdq2pgselectionanchorcontainer"/>
        <w:numPr>
          <w:ilvl w:val="0"/>
          <w:numId w:val="8"/>
        </w:numPr>
        <w:spacing w:line="360" w:lineRule="auto"/>
      </w:pPr>
      <w:r>
        <w:t xml:space="preserve">Dangelico, R. M., &amp; </w:t>
      </w:r>
      <w:proofErr w:type="spellStart"/>
      <w:r>
        <w:t>Vocalelli</w:t>
      </w:r>
      <w:proofErr w:type="spellEnd"/>
      <w:r>
        <w:t xml:space="preserve">, D. (2017). “Green Marketing”: An analysis of definitions, strategy steps, and tools through a systematic review of the literature. </w:t>
      </w:r>
      <w:r>
        <w:rPr>
          <w:rStyle w:val="Emphasis"/>
        </w:rPr>
        <w:t>Journal of Cleaner Production, 165</w:t>
      </w:r>
      <w:r>
        <w:t xml:space="preserve">, 1263–1279. </w:t>
      </w:r>
      <w:hyperlink r:id="rId14" w:tgtFrame="_new" w:history="1">
        <w:r>
          <w:rPr>
            <w:rStyle w:val="Hyperlink"/>
          </w:rPr>
          <w:t>https://doi.org/10.1016/j.jclepro.2017.07.184</w:t>
        </w:r>
      </w:hyperlink>
    </w:p>
    <w:p w14:paraId="362A4C78" w14:textId="77777777" w:rsidR="00C63DEF" w:rsidRDefault="00C63DEF" w:rsidP="00754B7F">
      <w:pPr>
        <w:pStyle w:val="NormalWeb"/>
        <w:numPr>
          <w:ilvl w:val="0"/>
          <w:numId w:val="8"/>
        </w:numPr>
        <w:spacing w:line="360" w:lineRule="auto"/>
        <w:rPr>
          <w:color w:val="000000" w:themeColor="text1"/>
        </w:rPr>
      </w:pPr>
      <w:r>
        <w:t xml:space="preserve">Delmas, M. A., &amp; Burbano, V. C. (2011). The drivers of greenwashing. </w:t>
      </w:r>
      <w:r>
        <w:rPr>
          <w:rStyle w:val="Emphasis"/>
        </w:rPr>
        <w:t>California Management Review, 54</w:t>
      </w:r>
      <w:r>
        <w:t xml:space="preserve">(1), 64–87. </w:t>
      </w:r>
      <w:hyperlink r:id="rId15" w:tgtFrame="_new" w:history="1">
        <w:r>
          <w:rPr>
            <w:rStyle w:val="Hyperlink"/>
          </w:rPr>
          <w:t>https://doi.org/10.1525/cmr.2011.54.1.64</w:t>
        </w:r>
      </w:hyperlink>
    </w:p>
    <w:p w14:paraId="0FC47662"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lastRenderedPageBreak/>
        <w:t xml:space="preserve">Dhuha, R. Y., </w:t>
      </w:r>
      <w:proofErr w:type="spellStart"/>
      <w:r w:rsidRPr="00384207">
        <w:rPr>
          <w:color w:val="000000" w:themeColor="text1"/>
        </w:rPr>
        <w:t>Rofiaty</w:t>
      </w:r>
      <w:proofErr w:type="spellEnd"/>
      <w:r w:rsidRPr="00384207">
        <w:rPr>
          <w:color w:val="000000" w:themeColor="text1"/>
        </w:rPr>
        <w:t xml:space="preserve">, &amp; Sunaryo. (2024). </w:t>
      </w:r>
      <w:r w:rsidRPr="00384207">
        <w:rPr>
          <w:rStyle w:val="Emphasis"/>
          <w:color w:val="000000" w:themeColor="text1"/>
        </w:rPr>
        <w:t>The effect of green marketing, CSR on brand equity and customer loyalty</w:t>
      </w:r>
      <w:r w:rsidRPr="00384207">
        <w:rPr>
          <w:color w:val="000000" w:themeColor="text1"/>
        </w:rPr>
        <w:t xml:space="preserve">. </w:t>
      </w:r>
      <w:r w:rsidRPr="00384207">
        <w:rPr>
          <w:rStyle w:val="Emphasis"/>
          <w:color w:val="000000" w:themeColor="text1"/>
        </w:rPr>
        <w:t>European Journal of Business and Management</w:t>
      </w:r>
      <w:r w:rsidRPr="00384207">
        <w:rPr>
          <w:color w:val="000000" w:themeColor="text1"/>
        </w:rPr>
        <w:t xml:space="preserve">. </w:t>
      </w:r>
    </w:p>
    <w:p w14:paraId="7EFE3875"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Dick, A. S., &amp; Basu, K. (1994). Customer loyalty: Toward an integrated conceptual framework. </w:t>
      </w:r>
      <w:r w:rsidRPr="00384207">
        <w:rPr>
          <w:rStyle w:val="Emphasis"/>
          <w:color w:val="000000" w:themeColor="text1"/>
        </w:rPr>
        <w:t>Journal of the Academy of Marketing Science, 22</w:t>
      </w:r>
      <w:r w:rsidRPr="00384207">
        <w:rPr>
          <w:color w:val="000000" w:themeColor="text1"/>
        </w:rPr>
        <w:t xml:space="preserve">(2), 99–113. </w:t>
      </w:r>
      <w:hyperlink r:id="rId16" w:history="1">
        <w:r w:rsidRPr="00384207">
          <w:rPr>
            <w:rStyle w:val="Hyperlink"/>
            <w:color w:val="000000" w:themeColor="text1"/>
          </w:rPr>
          <w:t>https://doi.org/10.1177/0092070394222001</w:t>
        </w:r>
      </w:hyperlink>
    </w:p>
    <w:p w14:paraId="433137CA" w14:textId="2EAFEE73" w:rsidR="00C63DEF" w:rsidRDefault="00C63DEF" w:rsidP="00754B7F">
      <w:pPr>
        <w:pStyle w:val="NormalWeb"/>
        <w:numPr>
          <w:ilvl w:val="0"/>
          <w:numId w:val="8"/>
        </w:numPr>
        <w:spacing w:line="360" w:lineRule="auto"/>
      </w:pPr>
      <w:r>
        <w:t xml:space="preserve">Dunlap, R. E., Van Liere, K. D., </w:t>
      </w:r>
      <w:proofErr w:type="spellStart"/>
      <w:r>
        <w:t>Mertig</w:t>
      </w:r>
      <w:proofErr w:type="spellEnd"/>
      <w:r>
        <w:t xml:space="preserve">, A. G., &amp; Jones, R. E. (2000). Measuring endorsement of the New Ecological Paradigm: A revised NEP scale. </w:t>
      </w:r>
      <w:r>
        <w:rPr>
          <w:rStyle w:val="Emphasis"/>
        </w:rPr>
        <w:t>Journal of Social Issues, 56</w:t>
      </w:r>
      <w:r>
        <w:t xml:space="preserve">(3), 425–442. </w:t>
      </w:r>
      <w:hyperlink r:id="rId17" w:history="1">
        <w:r>
          <w:rPr>
            <w:rStyle w:val="Hyperlink"/>
          </w:rPr>
          <w:t>https://doi.org/10.1111/0022-4537.00176</w:t>
        </w:r>
      </w:hyperlink>
    </w:p>
    <w:p w14:paraId="1A9F065B" w14:textId="77777777" w:rsidR="00C63DEF" w:rsidRPr="00384207" w:rsidRDefault="00C63DEF" w:rsidP="00754B7F">
      <w:pPr>
        <w:pStyle w:val="NormalWeb"/>
        <w:numPr>
          <w:ilvl w:val="0"/>
          <w:numId w:val="8"/>
        </w:numPr>
        <w:spacing w:line="360" w:lineRule="auto"/>
      </w:pPr>
      <w:r w:rsidRPr="00384207">
        <w:t xml:space="preserve">Dwivedi, Y. K., </w:t>
      </w:r>
      <w:proofErr w:type="spellStart"/>
      <w:r w:rsidRPr="00384207">
        <w:t>Ismagilova</w:t>
      </w:r>
      <w:proofErr w:type="spellEnd"/>
      <w:r w:rsidRPr="00384207">
        <w:t xml:space="preserve">, E., Hughes, D. L., Carlson, J., </w:t>
      </w:r>
      <w:proofErr w:type="spellStart"/>
      <w:r w:rsidRPr="00384207">
        <w:t>Filieri</w:t>
      </w:r>
      <w:proofErr w:type="spellEnd"/>
      <w:r w:rsidRPr="00384207">
        <w:t xml:space="preserve">, R., Jacobson, J., Jain, V., Karjaluoto, H., </w:t>
      </w:r>
      <w:proofErr w:type="spellStart"/>
      <w:r w:rsidRPr="00384207">
        <w:t>Kefi</w:t>
      </w:r>
      <w:proofErr w:type="spellEnd"/>
      <w:r w:rsidRPr="00384207">
        <w:t xml:space="preserve">, H., Krishen, A. S., Kumar, V., Rahman, M. M., Raman, R., </w:t>
      </w:r>
      <w:proofErr w:type="spellStart"/>
      <w:r w:rsidRPr="00384207">
        <w:t>Rauschnabel</w:t>
      </w:r>
      <w:proofErr w:type="spellEnd"/>
      <w:r w:rsidRPr="00384207">
        <w:t xml:space="preserve">, P. A., Rowley, J., Salo, J., Tran, G. A., &amp; Wang, Y. (2021). Setting the future of digital and social media marketing research: Perspectives and research propositions. </w:t>
      </w:r>
      <w:r w:rsidRPr="00384207">
        <w:rPr>
          <w:rStyle w:val="Emphasis"/>
        </w:rPr>
        <w:t>International Journal of Information Management, 59</w:t>
      </w:r>
      <w:r w:rsidRPr="00384207">
        <w:t xml:space="preserve">, 102168. </w:t>
      </w:r>
      <w:hyperlink r:id="rId18" w:history="1">
        <w:r w:rsidRPr="00384207">
          <w:rPr>
            <w:rStyle w:val="Hyperlink"/>
          </w:rPr>
          <w:t>https://doi.org/10.1016/j.ijinfomgt.2020.102168</w:t>
        </w:r>
      </w:hyperlink>
    </w:p>
    <w:p w14:paraId="61C3905F"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Elata, A. A. A., Sharef, M. A., &amp; Hamed, E. M. M. (2023). </w:t>
      </w:r>
      <w:r w:rsidRPr="00384207">
        <w:rPr>
          <w:rStyle w:val="Emphasis"/>
          <w:color w:val="000000" w:themeColor="text1"/>
        </w:rPr>
        <w:t>The role of green marketing mix in customer loyalty (Saudi Arabia)</w:t>
      </w:r>
      <w:r w:rsidRPr="00384207">
        <w:rPr>
          <w:color w:val="000000" w:themeColor="text1"/>
        </w:rPr>
        <w:t xml:space="preserve">. </w:t>
      </w:r>
      <w:r w:rsidRPr="00384207">
        <w:rPr>
          <w:rStyle w:val="Emphasis"/>
          <w:color w:val="000000" w:themeColor="text1"/>
        </w:rPr>
        <w:t>Global Journal of Economics and Business, 13</w:t>
      </w:r>
      <w:r w:rsidRPr="00384207">
        <w:rPr>
          <w:color w:val="000000" w:themeColor="text1"/>
        </w:rPr>
        <w:t xml:space="preserve">(3), 245–258. </w:t>
      </w:r>
    </w:p>
    <w:p w14:paraId="26867902" w14:textId="77777777" w:rsidR="00C63DEF" w:rsidRPr="00384207" w:rsidRDefault="00C63DEF" w:rsidP="00754B7F">
      <w:pPr>
        <w:pStyle w:val="NormalWeb"/>
        <w:numPr>
          <w:ilvl w:val="0"/>
          <w:numId w:val="8"/>
        </w:numPr>
        <w:spacing w:line="360" w:lineRule="auto"/>
        <w:rPr>
          <w:color w:val="000000" w:themeColor="text1"/>
        </w:rPr>
      </w:pPr>
      <w:r w:rsidRPr="00384207">
        <w:t xml:space="preserve">Farooqi, R., </w:t>
      </w:r>
      <w:proofErr w:type="spellStart"/>
      <w:r w:rsidRPr="00384207">
        <w:t>Frooghi</w:t>
      </w:r>
      <w:proofErr w:type="spellEnd"/>
      <w:r w:rsidRPr="00384207">
        <w:t xml:space="preserve">, R., Farooqui, M. H., Naqvi, S. A. N., &amp; Ramish, M. S. (2025). </w:t>
      </w:r>
      <w:r w:rsidRPr="00384207">
        <w:rPr>
          <w:rStyle w:val="Emphasis"/>
        </w:rPr>
        <w:t xml:space="preserve">Role of green marketing mix and attitude toward green marketing on buyer’s </w:t>
      </w:r>
      <w:proofErr w:type="spellStart"/>
      <w:r w:rsidRPr="00384207">
        <w:rPr>
          <w:rStyle w:val="Emphasis"/>
        </w:rPr>
        <w:t>behavior</w:t>
      </w:r>
      <w:proofErr w:type="spellEnd"/>
      <w:r w:rsidRPr="00384207">
        <w:rPr>
          <w:rStyle w:val="Emphasis"/>
        </w:rPr>
        <w:t xml:space="preserve"> and brand loyalty</w:t>
      </w:r>
      <w:r w:rsidRPr="00384207">
        <w:t xml:space="preserve">. </w:t>
      </w:r>
      <w:r w:rsidRPr="000C4ED3">
        <w:rPr>
          <w:rStyle w:val="Strong"/>
          <w:b w:val="0"/>
          <w:bCs w:val="0"/>
        </w:rPr>
        <w:t>ACADEMIA International</w:t>
      </w:r>
      <w:r w:rsidRPr="00384207">
        <w:rPr>
          <w:rStyle w:val="Strong"/>
        </w:rPr>
        <w:t xml:space="preserve"> </w:t>
      </w:r>
      <w:r w:rsidRPr="00384207">
        <w:rPr>
          <w:rStyle w:val="Strong"/>
          <w:b w:val="0"/>
          <w:bCs w:val="0"/>
        </w:rPr>
        <w:t>Journal for Social Sciences, 4(3), 5301–5327.</w:t>
      </w:r>
      <w:r w:rsidRPr="00384207">
        <w:t xml:space="preserve"> https://doi.org/10.63056/ACAD.004.03.0789</w:t>
      </w:r>
    </w:p>
    <w:p w14:paraId="0FDD1C2B" w14:textId="77777777" w:rsidR="00C63DEF" w:rsidRPr="00384207" w:rsidRDefault="00C63DEF" w:rsidP="00754B7F">
      <w:pPr>
        <w:pStyle w:val="NormalWeb"/>
        <w:numPr>
          <w:ilvl w:val="0"/>
          <w:numId w:val="8"/>
        </w:numPr>
        <w:spacing w:line="360" w:lineRule="auto"/>
        <w:rPr>
          <w:color w:val="000000" w:themeColor="text1"/>
        </w:rPr>
      </w:pPr>
      <w:proofErr w:type="spellStart"/>
      <w:r w:rsidRPr="00384207">
        <w:rPr>
          <w:color w:val="000000" w:themeColor="text1"/>
        </w:rPr>
        <w:t>Febriansyah</w:t>
      </w:r>
      <w:proofErr w:type="spellEnd"/>
      <w:r w:rsidRPr="00384207">
        <w:rPr>
          <w:color w:val="000000" w:themeColor="text1"/>
        </w:rPr>
        <w:t xml:space="preserve">, A. R. (2021). </w:t>
      </w:r>
      <w:r w:rsidRPr="00384207">
        <w:rPr>
          <w:rStyle w:val="Emphasis"/>
          <w:color w:val="000000" w:themeColor="text1"/>
        </w:rPr>
        <w:t>Green marketing in coffee shop: The impact on customer loyalty</w:t>
      </w:r>
      <w:r w:rsidRPr="00384207">
        <w:rPr>
          <w:color w:val="000000" w:themeColor="text1"/>
        </w:rPr>
        <w:t xml:space="preserve">. </w:t>
      </w:r>
      <w:proofErr w:type="spellStart"/>
      <w:r w:rsidRPr="00384207">
        <w:rPr>
          <w:rStyle w:val="Emphasis"/>
          <w:color w:val="000000" w:themeColor="text1"/>
        </w:rPr>
        <w:t>Jurnal</w:t>
      </w:r>
      <w:proofErr w:type="spellEnd"/>
      <w:r w:rsidRPr="00384207">
        <w:rPr>
          <w:rStyle w:val="Emphasis"/>
          <w:color w:val="000000" w:themeColor="text1"/>
        </w:rPr>
        <w:t xml:space="preserve"> </w:t>
      </w:r>
      <w:proofErr w:type="spellStart"/>
      <w:r w:rsidRPr="00384207">
        <w:rPr>
          <w:rStyle w:val="Emphasis"/>
          <w:color w:val="000000" w:themeColor="text1"/>
        </w:rPr>
        <w:t>Ilmiah</w:t>
      </w:r>
      <w:proofErr w:type="spellEnd"/>
      <w:r w:rsidRPr="00384207">
        <w:rPr>
          <w:rStyle w:val="Emphasis"/>
          <w:color w:val="000000" w:themeColor="text1"/>
        </w:rPr>
        <w:t xml:space="preserve"> Edunomika</w:t>
      </w:r>
      <w:r w:rsidRPr="00384207">
        <w:rPr>
          <w:color w:val="000000" w:themeColor="text1"/>
        </w:rPr>
        <w:t xml:space="preserve">, 8(3). </w:t>
      </w:r>
    </w:p>
    <w:p w14:paraId="308E5A50" w14:textId="77777777" w:rsidR="00C63DEF" w:rsidRDefault="00C63DEF" w:rsidP="00754B7F">
      <w:pPr>
        <w:pStyle w:val="NormalWeb"/>
        <w:numPr>
          <w:ilvl w:val="0"/>
          <w:numId w:val="8"/>
        </w:numPr>
        <w:spacing w:line="360" w:lineRule="auto"/>
        <w:rPr>
          <w:color w:val="000000" w:themeColor="text1"/>
        </w:rPr>
      </w:pPr>
      <w:r>
        <w:t xml:space="preserve">Field, A. (2018). </w:t>
      </w:r>
      <w:r>
        <w:rPr>
          <w:rStyle w:val="Emphasis"/>
        </w:rPr>
        <w:t>Discovering Statistics Using IBM SPSS Statistics</w:t>
      </w:r>
      <w:r>
        <w:t xml:space="preserve"> (5th ed.). Sage.</w:t>
      </w:r>
    </w:p>
    <w:p w14:paraId="01ED8F0F" w14:textId="782314CE" w:rsidR="00C63DEF" w:rsidRPr="000C4ED3" w:rsidRDefault="00C63DEF" w:rsidP="00754B7F">
      <w:pPr>
        <w:pStyle w:val="NormalWeb"/>
        <w:numPr>
          <w:ilvl w:val="0"/>
          <w:numId w:val="8"/>
        </w:numPr>
        <w:spacing w:line="360" w:lineRule="auto"/>
        <w:rPr>
          <w:color w:val="000000" w:themeColor="text1"/>
        </w:rPr>
      </w:pPr>
      <w:r>
        <w:t xml:space="preserve">Fornell, C. (1992). A national customer satisfaction barometer: The Swedish experience. </w:t>
      </w:r>
      <w:r>
        <w:rPr>
          <w:rStyle w:val="Emphasis"/>
        </w:rPr>
        <w:t>Journal of Marketing, 56</w:t>
      </w:r>
      <w:r>
        <w:t xml:space="preserve">(1), 6–21. </w:t>
      </w:r>
      <w:hyperlink r:id="rId19" w:history="1">
        <w:r w:rsidRPr="00D70520">
          <w:rPr>
            <w:rStyle w:val="Hyperlink"/>
          </w:rPr>
          <w:t>https://doi.org/10.1177/002224299205600103</w:t>
        </w:r>
      </w:hyperlink>
    </w:p>
    <w:p w14:paraId="1195E208"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Freeman, R. E. (1984). </w:t>
      </w:r>
      <w:r w:rsidRPr="00384207">
        <w:rPr>
          <w:rStyle w:val="Emphasis"/>
          <w:color w:val="000000" w:themeColor="text1"/>
        </w:rPr>
        <w:t>Strategic Management: A Stakeholder Approach.</w:t>
      </w:r>
      <w:r w:rsidRPr="00384207">
        <w:rPr>
          <w:color w:val="000000" w:themeColor="text1"/>
        </w:rPr>
        <w:t xml:space="preserve"> Boston: Pitman.</w:t>
      </w:r>
    </w:p>
    <w:p w14:paraId="3E0D0D7F" w14:textId="77777777" w:rsidR="00C63DEF" w:rsidRDefault="00C63DEF" w:rsidP="00754B7F">
      <w:pPr>
        <w:pStyle w:val="NormalWeb"/>
        <w:numPr>
          <w:ilvl w:val="0"/>
          <w:numId w:val="8"/>
        </w:numPr>
        <w:spacing w:line="360" w:lineRule="auto"/>
      </w:pPr>
      <w:r>
        <w:t xml:space="preserve">Freeman, R. E., Harrison, J. S., Wicks, A. C., Parmar, B. L., &amp; De Colle, S. (2010). </w:t>
      </w:r>
      <w:r>
        <w:rPr>
          <w:rStyle w:val="Emphasis"/>
        </w:rPr>
        <w:t>Stakeholder theory: The state of the art</w:t>
      </w:r>
      <w:r>
        <w:t>. Cambridge University Press.</w:t>
      </w:r>
    </w:p>
    <w:p w14:paraId="15CBA1A6" w14:textId="77777777" w:rsidR="00C63DEF" w:rsidRDefault="00C63DEF" w:rsidP="00754B7F">
      <w:pPr>
        <w:pStyle w:val="NormalWeb"/>
        <w:numPr>
          <w:ilvl w:val="0"/>
          <w:numId w:val="8"/>
        </w:numPr>
        <w:spacing w:line="360" w:lineRule="auto"/>
        <w:rPr>
          <w:color w:val="000000" w:themeColor="text1"/>
        </w:rPr>
      </w:pPr>
      <w:r w:rsidRPr="006C2CB4">
        <w:rPr>
          <w:color w:val="000000" w:themeColor="text1"/>
        </w:rPr>
        <w:t>Gadenne, D., Kennedy, J., &amp; McKeiver, C. (2011). An empirical study of environmental awareness and practices in SMEs. Journal of Business Ethics, 84(1), 45–63.</w:t>
      </w:r>
    </w:p>
    <w:p w14:paraId="40050EFC" w14:textId="77777777" w:rsidR="00C63DEF" w:rsidRPr="006C2CB4" w:rsidRDefault="00C63DEF" w:rsidP="00754B7F">
      <w:pPr>
        <w:pStyle w:val="NormalWeb"/>
        <w:numPr>
          <w:ilvl w:val="0"/>
          <w:numId w:val="8"/>
        </w:numPr>
        <w:spacing w:line="360" w:lineRule="auto"/>
        <w:rPr>
          <w:color w:val="000000" w:themeColor="text1"/>
        </w:rPr>
      </w:pPr>
      <w:r w:rsidRPr="00384207">
        <w:lastRenderedPageBreak/>
        <w:t xml:space="preserve">Geng, Y. Q., &amp; </w:t>
      </w:r>
      <w:proofErr w:type="spellStart"/>
      <w:r w:rsidRPr="00384207">
        <w:t>Maimaituerxun</w:t>
      </w:r>
      <w:proofErr w:type="spellEnd"/>
      <w:r w:rsidRPr="00384207">
        <w:t xml:space="preserve">, M. (2022). Research progress of green marketing in sustainable consumption. </w:t>
      </w:r>
      <w:r w:rsidRPr="00384207">
        <w:rPr>
          <w:rStyle w:val="Emphasis"/>
        </w:rPr>
        <w:t>Sage Open</w:t>
      </w:r>
      <w:r w:rsidRPr="00384207">
        <w:t xml:space="preserve">, 12(3). </w:t>
      </w:r>
    </w:p>
    <w:p w14:paraId="1D1C9D6F"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Ghobbe, S. and </w:t>
      </w:r>
      <w:proofErr w:type="spellStart"/>
      <w:r w:rsidRPr="00384207">
        <w:rPr>
          <w:color w:val="000000" w:themeColor="text1"/>
        </w:rPr>
        <w:t>Nohekhan</w:t>
      </w:r>
      <w:proofErr w:type="spellEnd"/>
      <w:r w:rsidRPr="00384207">
        <w:rPr>
          <w:color w:val="000000" w:themeColor="text1"/>
        </w:rPr>
        <w:t xml:space="preserve">, M. (2023) </w:t>
      </w:r>
      <w:r w:rsidRPr="00384207">
        <w:rPr>
          <w:i/>
          <w:iCs/>
          <w:color w:val="000000" w:themeColor="text1"/>
        </w:rPr>
        <w:t>Mental perception of quality: Green Marketing as a catalyst for brand quality enhancement</w:t>
      </w:r>
      <w:r w:rsidRPr="00384207">
        <w:rPr>
          <w:color w:val="000000" w:themeColor="text1"/>
        </w:rPr>
        <w:t xml:space="preserve">, </w:t>
      </w:r>
      <w:r w:rsidRPr="00384207">
        <w:rPr>
          <w:i/>
          <w:iCs/>
          <w:color w:val="000000" w:themeColor="text1"/>
        </w:rPr>
        <w:t>arXiv.org</w:t>
      </w:r>
      <w:r w:rsidRPr="00384207">
        <w:rPr>
          <w:color w:val="000000" w:themeColor="text1"/>
        </w:rPr>
        <w:t xml:space="preserve">. Available at: https://arxiv.org/abs/2312.15865?utm_source=chatgpt.com (Accessed: 26 December 2023). </w:t>
      </w:r>
    </w:p>
    <w:p w14:paraId="40B9187B" w14:textId="77777777" w:rsidR="00C63DEF" w:rsidRDefault="00C63DEF" w:rsidP="00754B7F">
      <w:pPr>
        <w:pStyle w:val="NormalWeb"/>
        <w:numPr>
          <w:ilvl w:val="0"/>
          <w:numId w:val="8"/>
        </w:numPr>
        <w:spacing w:line="360" w:lineRule="auto"/>
        <w:rPr>
          <w:color w:val="000000" w:themeColor="text1"/>
        </w:rPr>
      </w:pPr>
      <w:r>
        <w:t xml:space="preserve">Hair, J. F., Black, W. C., Babin, B. J., &amp; Anderson, R. E. (2022). </w:t>
      </w:r>
      <w:r>
        <w:rPr>
          <w:rStyle w:val="Emphasis"/>
        </w:rPr>
        <w:t>Multivariate data analysis</w:t>
      </w:r>
      <w:r>
        <w:t xml:space="preserve"> (9th ed.). Cengage Learning.</w:t>
      </w:r>
    </w:p>
    <w:p w14:paraId="17ED07F1" w14:textId="77777777" w:rsidR="00C63DEF" w:rsidRPr="00384207" w:rsidRDefault="00C63DEF" w:rsidP="00754B7F">
      <w:pPr>
        <w:pStyle w:val="NormalWeb"/>
        <w:numPr>
          <w:ilvl w:val="0"/>
          <w:numId w:val="8"/>
        </w:numPr>
        <w:spacing w:line="360" w:lineRule="auto"/>
      </w:pPr>
      <w:proofErr w:type="spellStart"/>
      <w:r w:rsidRPr="00384207">
        <w:t>Harahap</w:t>
      </w:r>
      <w:proofErr w:type="spellEnd"/>
      <w:r w:rsidRPr="00384207">
        <w:t xml:space="preserve">, Z.A.Z. and </w:t>
      </w:r>
      <w:proofErr w:type="spellStart"/>
      <w:r w:rsidRPr="00384207">
        <w:t>Harahap</w:t>
      </w:r>
      <w:proofErr w:type="spellEnd"/>
      <w:r w:rsidRPr="00384207">
        <w:t xml:space="preserve">, K. (2023) </w:t>
      </w:r>
      <w:r w:rsidRPr="00384207">
        <w:rPr>
          <w:i/>
          <w:iCs/>
        </w:rPr>
        <w:t>The effect of green marketing and brand image on Customer Loyalty (study on Starbucks consumers in Medan city)</w:t>
      </w:r>
      <w:r w:rsidRPr="00384207">
        <w:t xml:space="preserve">, </w:t>
      </w:r>
      <w:proofErr w:type="spellStart"/>
      <w:r w:rsidRPr="00384207">
        <w:rPr>
          <w:i/>
          <w:iCs/>
        </w:rPr>
        <w:t>Jurnal</w:t>
      </w:r>
      <w:proofErr w:type="spellEnd"/>
      <w:r w:rsidRPr="00384207">
        <w:rPr>
          <w:i/>
          <w:iCs/>
        </w:rPr>
        <w:t xml:space="preserve"> </w:t>
      </w:r>
      <w:proofErr w:type="spellStart"/>
      <w:r w:rsidRPr="00384207">
        <w:rPr>
          <w:i/>
          <w:iCs/>
        </w:rPr>
        <w:t>Akuntansi</w:t>
      </w:r>
      <w:proofErr w:type="spellEnd"/>
      <w:r w:rsidRPr="00384207">
        <w:rPr>
          <w:i/>
          <w:iCs/>
        </w:rPr>
        <w:t xml:space="preserve">, </w:t>
      </w:r>
      <w:proofErr w:type="spellStart"/>
      <w:r w:rsidRPr="00384207">
        <w:rPr>
          <w:i/>
          <w:iCs/>
        </w:rPr>
        <w:t>Manajemen</w:t>
      </w:r>
      <w:proofErr w:type="spellEnd"/>
      <w:r w:rsidRPr="00384207">
        <w:rPr>
          <w:i/>
          <w:iCs/>
        </w:rPr>
        <w:t xml:space="preserve"> dan </w:t>
      </w:r>
      <w:proofErr w:type="spellStart"/>
      <w:r w:rsidRPr="00384207">
        <w:rPr>
          <w:i/>
          <w:iCs/>
        </w:rPr>
        <w:t>Ilmu</w:t>
      </w:r>
      <w:proofErr w:type="spellEnd"/>
      <w:r w:rsidRPr="00384207">
        <w:rPr>
          <w:i/>
          <w:iCs/>
        </w:rPr>
        <w:t xml:space="preserve"> Ekonomi (Jasmien)</w:t>
      </w:r>
      <w:r w:rsidRPr="00384207">
        <w:t xml:space="preserve">. Available at: https://journal.cattleyadf.org/index.php/Jasmien/article/view/398?utm_source=chatgpt.com (Accessed: 02 October 2023). </w:t>
      </w:r>
    </w:p>
    <w:p w14:paraId="3F81D743" w14:textId="77777777" w:rsidR="00C63DEF" w:rsidRDefault="00C63DEF" w:rsidP="00754B7F">
      <w:pPr>
        <w:pStyle w:val="NormalWeb"/>
        <w:numPr>
          <w:ilvl w:val="0"/>
          <w:numId w:val="8"/>
        </w:numPr>
        <w:spacing w:line="360" w:lineRule="auto"/>
        <w:rPr>
          <w:color w:val="000000" w:themeColor="text1"/>
        </w:rPr>
      </w:pPr>
      <w:r>
        <w:t xml:space="preserve">Hayes, A. F. (2022). </w:t>
      </w:r>
      <w:r>
        <w:rPr>
          <w:rStyle w:val="Emphasis"/>
        </w:rPr>
        <w:t>Introduction to mediation, moderation, and conditional process analysis: A regression-based approach</w:t>
      </w:r>
      <w:r>
        <w:t xml:space="preserve"> (3rd ed.). Guilford Press.</w:t>
      </w:r>
    </w:p>
    <w:p w14:paraId="732BF24A" w14:textId="77777777" w:rsidR="00C63DEF" w:rsidRPr="006C2CB4" w:rsidRDefault="00C63DEF" w:rsidP="00754B7F">
      <w:pPr>
        <w:pStyle w:val="NormalWeb"/>
        <w:numPr>
          <w:ilvl w:val="0"/>
          <w:numId w:val="8"/>
        </w:numPr>
        <w:spacing w:line="360" w:lineRule="auto"/>
        <w:rPr>
          <w:color w:val="000000" w:themeColor="text1"/>
        </w:rPr>
      </w:pPr>
      <w:r w:rsidRPr="00384207">
        <w:t xml:space="preserve">Huang, Q., &amp; Yue, W. (2025). Literature review on green marketing. </w:t>
      </w:r>
      <w:r w:rsidRPr="00384207">
        <w:rPr>
          <w:rStyle w:val="Emphasis"/>
        </w:rPr>
        <w:t>ResearchGate Working Paper</w:t>
      </w:r>
      <w:r w:rsidRPr="00384207">
        <w:t xml:space="preserve">. </w:t>
      </w:r>
    </w:p>
    <w:p w14:paraId="77FAEFA0" w14:textId="77777777" w:rsidR="00C63DEF" w:rsidRDefault="00C63DEF" w:rsidP="00754B7F">
      <w:pPr>
        <w:pStyle w:val="pdq2pgselectionanchorcontainer"/>
        <w:numPr>
          <w:ilvl w:val="0"/>
          <w:numId w:val="8"/>
        </w:numPr>
      </w:pPr>
      <w:r w:rsidRPr="00B87906">
        <w:rPr>
          <w:rStyle w:val="Strong"/>
          <w:b w:val="0"/>
          <w:bCs w:val="0"/>
        </w:rPr>
        <w:t>Intergovernmental Panel on Climate Change (IPCC). (2023).</w:t>
      </w:r>
      <w:r>
        <w:t xml:space="preserve"> </w:t>
      </w:r>
      <w:r>
        <w:rPr>
          <w:rStyle w:val="Emphasis"/>
        </w:rPr>
        <w:t>Climate Change 2023: Synthesis Report</w:t>
      </w:r>
      <w:r>
        <w:t xml:space="preserve">. IPCC. </w:t>
      </w:r>
      <w:hyperlink r:id="rId20" w:tgtFrame="_new" w:history="1">
        <w:r>
          <w:rPr>
            <w:rStyle w:val="Hyperlink"/>
          </w:rPr>
          <w:t>https://www.ipcc.ch/report/ar6/syr/</w:t>
        </w:r>
      </w:hyperlink>
    </w:p>
    <w:p w14:paraId="70C7B8F2"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Kavitha, M., &amp; Jabeen, S. S. (2023). </w:t>
      </w:r>
      <w:r w:rsidRPr="00384207">
        <w:rPr>
          <w:rStyle w:val="Emphasis"/>
          <w:color w:val="000000" w:themeColor="text1"/>
        </w:rPr>
        <w:t>Effect of Green Marketing Strategies on Customer Loyalty</w:t>
      </w:r>
      <w:r w:rsidRPr="00384207">
        <w:rPr>
          <w:color w:val="000000" w:themeColor="text1"/>
        </w:rPr>
        <w:t xml:space="preserve">. Research Article. </w:t>
      </w:r>
    </w:p>
    <w:p w14:paraId="390F0471" w14:textId="77777777" w:rsidR="00C63DEF" w:rsidRPr="00384207" w:rsidRDefault="00C63DEF" w:rsidP="00754B7F">
      <w:pPr>
        <w:pStyle w:val="NormalWeb"/>
        <w:numPr>
          <w:ilvl w:val="0"/>
          <w:numId w:val="8"/>
        </w:numPr>
        <w:spacing w:line="360" w:lineRule="auto"/>
        <w:rPr>
          <w:color w:val="000000" w:themeColor="text1"/>
        </w:rPr>
      </w:pPr>
      <w:proofErr w:type="spellStart"/>
      <w:r w:rsidRPr="00384207">
        <w:rPr>
          <w:color w:val="000000" w:themeColor="text1"/>
        </w:rPr>
        <w:t>Kewakuma</w:t>
      </w:r>
      <w:proofErr w:type="spellEnd"/>
      <w:r w:rsidRPr="00384207">
        <w:rPr>
          <w:color w:val="000000" w:themeColor="text1"/>
        </w:rPr>
        <w:t xml:space="preserve">, A. S. V., Rofiaty, &amp; Ratnawati, K. (2021). </w:t>
      </w:r>
      <w:r w:rsidRPr="00384207">
        <w:rPr>
          <w:rStyle w:val="Emphasis"/>
          <w:color w:val="000000" w:themeColor="text1"/>
        </w:rPr>
        <w:t>The effect of green marketing strategy on customer loyalty mediated by brand image</w:t>
      </w:r>
      <w:r w:rsidRPr="00384207">
        <w:rPr>
          <w:color w:val="000000" w:themeColor="text1"/>
        </w:rPr>
        <w:t xml:space="preserve">. </w:t>
      </w:r>
      <w:r w:rsidRPr="00384207">
        <w:rPr>
          <w:rStyle w:val="Emphasis"/>
          <w:color w:val="000000" w:themeColor="text1"/>
        </w:rPr>
        <w:t xml:space="preserve">JBTI: </w:t>
      </w:r>
      <w:proofErr w:type="spellStart"/>
      <w:r w:rsidRPr="00384207">
        <w:rPr>
          <w:rStyle w:val="Emphasis"/>
          <w:color w:val="000000" w:themeColor="text1"/>
        </w:rPr>
        <w:t>Jurnal</w:t>
      </w:r>
      <w:proofErr w:type="spellEnd"/>
      <w:r w:rsidRPr="00384207">
        <w:rPr>
          <w:rStyle w:val="Emphasis"/>
          <w:color w:val="000000" w:themeColor="text1"/>
        </w:rPr>
        <w:t xml:space="preserve"> </w:t>
      </w:r>
      <w:proofErr w:type="spellStart"/>
      <w:r w:rsidRPr="00384207">
        <w:rPr>
          <w:rStyle w:val="Emphasis"/>
          <w:color w:val="000000" w:themeColor="text1"/>
        </w:rPr>
        <w:t>Bisnis</w:t>
      </w:r>
      <w:proofErr w:type="spellEnd"/>
      <w:r w:rsidRPr="00384207">
        <w:rPr>
          <w:rStyle w:val="Emphasis"/>
          <w:color w:val="000000" w:themeColor="text1"/>
        </w:rPr>
        <w:t xml:space="preserve">: Teori dan </w:t>
      </w:r>
      <w:proofErr w:type="spellStart"/>
      <w:r w:rsidRPr="00384207">
        <w:rPr>
          <w:rStyle w:val="Emphasis"/>
          <w:color w:val="000000" w:themeColor="text1"/>
        </w:rPr>
        <w:t>Implementasi</w:t>
      </w:r>
      <w:proofErr w:type="spellEnd"/>
      <w:r w:rsidRPr="00384207">
        <w:rPr>
          <w:color w:val="000000" w:themeColor="text1"/>
        </w:rPr>
        <w:t xml:space="preserve">. </w:t>
      </w:r>
    </w:p>
    <w:p w14:paraId="102A2584" w14:textId="77777777" w:rsidR="00C63DEF" w:rsidRPr="00384207" w:rsidRDefault="00C63DEF" w:rsidP="00754B7F">
      <w:pPr>
        <w:pStyle w:val="NormalWeb"/>
        <w:numPr>
          <w:ilvl w:val="0"/>
          <w:numId w:val="8"/>
        </w:numPr>
        <w:spacing w:line="360" w:lineRule="auto"/>
        <w:rPr>
          <w:b/>
          <w:bCs/>
          <w:color w:val="000000" w:themeColor="text1"/>
        </w:rPr>
      </w:pPr>
      <w:r w:rsidRPr="00384207">
        <w:t xml:space="preserve">Khan, S. J. A. (2025). </w:t>
      </w:r>
      <w:r w:rsidRPr="00384207">
        <w:rPr>
          <w:rStyle w:val="Emphasis"/>
        </w:rPr>
        <w:t>Consumer trust and brand loyalty in the era of sustainable marketing</w:t>
      </w:r>
      <w:r w:rsidRPr="00384207">
        <w:t xml:space="preserve">. </w:t>
      </w:r>
      <w:r w:rsidRPr="00384207">
        <w:rPr>
          <w:rStyle w:val="Strong"/>
          <w:b w:val="0"/>
          <w:bCs w:val="0"/>
        </w:rPr>
        <w:t>Journal of Marketing &amp; Finance, 1(1)</w:t>
      </w:r>
      <w:r w:rsidRPr="00384207">
        <w:rPr>
          <w:b/>
          <w:bCs/>
        </w:rPr>
        <w:t>.</w:t>
      </w:r>
    </w:p>
    <w:p w14:paraId="3BEDF0DA" w14:textId="77777777" w:rsidR="00C63DEF" w:rsidRPr="00B87906" w:rsidRDefault="00C63DEF" w:rsidP="00754B7F">
      <w:pPr>
        <w:pStyle w:val="NormalWeb"/>
        <w:numPr>
          <w:ilvl w:val="0"/>
          <w:numId w:val="8"/>
        </w:numPr>
        <w:spacing w:line="360" w:lineRule="auto"/>
        <w:rPr>
          <w:color w:val="000000" w:themeColor="text1"/>
        </w:rPr>
      </w:pPr>
      <w:r w:rsidRPr="00B87906">
        <w:rPr>
          <w:color w:val="000000" w:themeColor="text1"/>
        </w:rPr>
        <w:t xml:space="preserve">Kline, R. B. (2015). </w:t>
      </w:r>
      <w:r w:rsidRPr="00B87906">
        <w:rPr>
          <w:rStyle w:val="Emphasis"/>
          <w:color w:val="000000" w:themeColor="text1"/>
        </w:rPr>
        <w:t xml:space="preserve">Principles and practice of structural equation </w:t>
      </w:r>
      <w:proofErr w:type="spellStart"/>
      <w:r w:rsidRPr="00B87906">
        <w:rPr>
          <w:rStyle w:val="Emphasis"/>
          <w:color w:val="000000" w:themeColor="text1"/>
        </w:rPr>
        <w:t>modeling</w:t>
      </w:r>
      <w:proofErr w:type="spellEnd"/>
      <w:r w:rsidRPr="00B87906">
        <w:rPr>
          <w:color w:val="000000" w:themeColor="text1"/>
        </w:rPr>
        <w:t xml:space="preserve"> (4th ed.). Guilford Press.</w:t>
      </w:r>
    </w:p>
    <w:p w14:paraId="2BC945B7" w14:textId="77777777" w:rsidR="00C63DEF" w:rsidRDefault="00C63DEF" w:rsidP="00754B7F">
      <w:pPr>
        <w:pStyle w:val="NormalWeb"/>
        <w:numPr>
          <w:ilvl w:val="0"/>
          <w:numId w:val="8"/>
        </w:numPr>
        <w:spacing w:line="360" w:lineRule="auto"/>
      </w:pPr>
      <w:r>
        <w:t xml:space="preserve">Konuk, F. A. (2019). The influence of perceived food quality, price fairness, perceived value and satisfaction on customers' revisit and word-of-mouth intentions towards organic food restaurants. </w:t>
      </w:r>
      <w:r>
        <w:rPr>
          <w:rStyle w:val="Emphasis"/>
        </w:rPr>
        <w:t>Journal of Retailing and Consumer Services, 50</w:t>
      </w:r>
      <w:r>
        <w:t xml:space="preserve">, 103–110. </w:t>
      </w:r>
      <w:hyperlink r:id="rId21" w:tgtFrame="_new" w:history="1">
        <w:r>
          <w:rPr>
            <w:rStyle w:val="Hyperlink"/>
          </w:rPr>
          <w:t>https://doi.org/10.1016/j.jretconser.2019.05.005</w:t>
        </w:r>
      </w:hyperlink>
    </w:p>
    <w:p w14:paraId="71414D0B" w14:textId="77777777" w:rsidR="00C63DEF" w:rsidRDefault="00C63DEF" w:rsidP="00754B7F">
      <w:pPr>
        <w:pStyle w:val="NormalWeb"/>
        <w:numPr>
          <w:ilvl w:val="0"/>
          <w:numId w:val="8"/>
        </w:numPr>
        <w:spacing w:line="360" w:lineRule="auto"/>
        <w:rPr>
          <w:color w:val="000000" w:themeColor="text1"/>
        </w:rPr>
      </w:pPr>
      <w:r>
        <w:t xml:space="preserve">Kotler, P., &amp; Keller, K. L. (2022). </w:t>
      </w:r>
      <w:r>
        <w:rPr>
          <w:rStyle w:val="Emphasis"/>
        </w:rPr>
        <w:t>Marketing management</w:t>
      </w:r>
      <w:r>
        <w:t xml:space="preserve"> (16th Global ed.). Pearson.</w:t>
      </w:r>
    </w:p>
    <w:p w14:paraId="2DA581D4" w14:textId="77777777" w:rsidR="00C63DEF" w:rsidRDefault="00C63DEF" w:rsidP="00754B7F">
      <w:pPr>
        <w:pStyle w:val="NormalWeb"/>
        <w:numPr>
          <w:ilvl w:val="0"/>
          <w:numId w:val="8"/>
        </w:numPr>
        <w:spacing w:line="360" w:lineRule="auto"/>
        <w:rPr>
          <w:color w:val="000000" w:themeColor="text1"/>
        </w:rPr>
      </w:pPr>
      <w:r w:rsidRPr="006C2CB4">
        <w:rPr>
          <w:color w:val="000000" w:themeColor="text1"/>
        </w:rPr>
        <w:lastRenderedPageBreak/>
        <w:t>Lafferty, B. A., &amp; Goldsmith, R. E. (2005). Cause-brand alliances: Does the cause help the brand or does the brand help the cause? Journal of Business Research, 58(4), 423–429.</w:t>
      </w:r>
    </w:p>
    <w:p w14:paraId="41727AF5"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Leonidou, C. N., </w:t>
      </w:r>
      <w:proofErr w:type="spellStart"/>
      <w:r w:rsidRPr="00384207">
        <w:rPr>
          <w:color w:val="000000" w:themeColor="text1"/>
        </w:rPr>
        <w:t>Katsikeas</w:t>
      </w:r>
      <w:proofErr w:type="spellEnd"/>
      <w:r w:rsidRPr="00384207">
        <w:rPr>
          <w:color w:val="000000" w:themeColor="text1"/>
        </w:rPr>
        <w:t xml:space="preserve">, C. S., &amp; Morgan, N. A. (2013). “Greening” the marketing mix: Do firms do it and does it pay off? </w:t>
      </w:r>
      <w:r w:rsidRPr="00384207">
        <w:rPr>
          <w:rStyle w:val="Emphasis"/>
          <w:color w:val="000000" w:themeColor="text1"/>
        </w:rPr>
        <w:t>Journal of the Academy of Marketing Science, 41</w:t>
      </w:r>
      <w:r w:rsidRPr="00384207">
        <w:rPr>
          <w:color w:val="000000" w:themeColor="text1"/>
        </w:rPr>
        <w:t>(2), 151–170.</w:t>
      </w:r>
    </w:p>
    <w:p w14:paraId="6C5C4FDF" w14:textId="77777777" w:rsidR="00C63DEF" w:rsidRPr="00384207" w:rsidRDefault="00C63DEF" w:rsidP="00754B7F">
      <w:pPr>
        <w:pStyle w:val="NormalWeb"/>
        <w:numPr>
          <w:ilvl w:val="0"/>
          <w:numId w:val="8"/>
        </w:numPr>
        <w:spacing w:line="360" w:lineRule="auto"/>
      </w:pPr>
      <w:r w:rsidRPr="00384207">
        <w:t xml:space="preserve">Leonidou, C. N., </w:t>
      </w:r>
      <w:proofErr w:type="spellStart"/>
      <w:r w:rsidRPr="00384207">
        <w:t>Katsikeas</w:t>
      </w:r>
      <w:proofErr w:type="spellEnd"/>
      <w:r w:rsidRPr="00384207">
        <w:t xml:space="preserve">, C. S., &amp; Morgan, N. A. (2013). Greening the marketing mix: Do firms do it and does it pay off? </w:t>
      </w:r>
      <w:r w:rsidRPr="00384207">
        <w:rPr>
          <w:rStyle w:val="Emphasis"/>
        </w:rPr>
        <w:t>Journal of the Academy of Marketing Science, 41</w:t>
      </w:r>
      <w:r w:rsidRPr="00384207">
        <w:t xml:space="preserve">(2), 151–170. </w:t>
      </w:r>
      <w:hyperlink r:id="rId22" w:history="1">
        <w:r w:rsidRPr="00384207">
          <w:rPr>
            <w:rStyle w:val="Hyperlink"/>
          </w:rPr>
          <w:t>https://doi.org/10.1007/s11747-012-0317-2</w:t>
        </w:r>
      </w:hyperlink>
    </w:p>
    <w:p w14:paraId="2C710EC8"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Li, D., Zhao, Y., Sun, Y., &amp; Yin, D. (2017). Corporate environmental performance, environmental information disclosure, and financial performance: Evidence from China. </w:t>
      </w:r>
      <w:r w:rsidRPr="00384207">
        <w:rPr>
          <w:rStyle w:val="Emphasis"/>
          <w:color w:val="000000" w:themeColor="text1"/>
        </w:rPr>
        <w:t>Human and Ecological Risk Assessment</w:t>
      </w:r>
      <w:r w:rsidRPr="00384207">
        <w:rPr>
          <w:color w:val="000000" w:themeColor="text1"/>
        </w:rPr>
        <w:t>, 23(2), 323–339.</w:t>
      </w:r>
    </w:p>
    <w:p w14:paraId="5630AACB" w14:textId="77777777" w:rsidR="00C63DEF" w:rsidRDefault="00C63DEF" w:rsidP="00754B7F">
      <w:pPr>
        <w:pStyle w:val="NormalWeb"/>
        <w:numPr>
          <w:ilvl w:val="0"/>
          <w:numId w:val="8"/>
        </w:numPr>
        <w:spacing w:line="360" w:lineRule="auto"/>
        <w:rPr>
          <w:color w:val="000000" w:themeColor="text1"/>
        </w:rPr>
      </w:pPr>
      <w:r>
        <w:t xml:space="preserve">Martínez, P. (2015). Customer loyalty: Exploring its antecedents from a green marketing perspective. </w:t>
      </w:r>
      <w:r>
        <w:rPr>
          <w:rStyle w:val="Emphasis"/>
        </w:rPr>
        <w:t>International Journal of Contemporary Hospitality Management, 27</w:t>
      </w:r>
      <w:r>
        <w:t xml:space="preserve">(5), 896–917. </w:t>
      </w:r>
      <w:hyperlink r:id="rId23" w:tgtFrame="_new" w:history="1">
        <w:r>
          <w:rPr>
            <w:rStyle w:val="Hyperlink"/>
          </w:rPr>
          <w:t>https://doi.org/10.1108/IJCHM-03-2014-0115</w:t>
        </w:r>
      </w:hyperlink>
    </w:p>
    <w:p w14:paraId="24151CCB"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Mohammadi, E., Barzegar, M. and </w:t>
      </w:r>
      <w:proofErr w:type="spellStart"/>
      <w:r w:rsidRPr="00384207">
        <w:rPr>
          <w:color w:val="000000" w:themeColor="text1"/>
        </w:rPr>
        <w:t>Nohekhan</w:t>
      </w:r>
      <w:proofErr w:type="spellEnd"/>
      <w:r w:rsidRPr="00384207">
        <w:rPr>
          <w:color w:val="000000" w:themeColor="text1"/>
        </w:rPr>
        <w:t xml:space="preserve">, M. (2023) </w:t>
      </w:r>
      <w:r w:rsidRPr="00384207">
        <w:rPr>
          <w:i/>
          <w:iCs/>
          <w:color w:val="000000" w:themeColor="text1"/>
        </w:rPr>
        <w:t xml:space="preserve">The Green Advantage: </w:t>
      </w:r>
      <w:proofErr w:type="spellStart"/>
      <w:r w:rsidRPr="00384207">
        <w:rPr>
          <w:i/>
          <w:iCs/>
          <w:color w:val="000000" w:themeColor="text1"/>
        </w:rPr>
        <w:t>Analyzing</w:t>
      </w:r>
      <w:proofErr w:type="spellEnd"/>
      <w:r w:rsidRPr="00384207">
        <w:rPr>
          <w:i/>
          <w:iCs/>
          <w:color w:val="000000" w:themeColor="text1"/>
        </w:rPr>
        <w:t xml:space="preserve"> the effects of eco-friendly marketing on consumer loyalty</w:t>
      </w:r>
      <w:r w:rsidRPr="00384207">
        <w:rPr>
          <w:color w:val="000000" w:themeColor="text1"/>
        </w:rPr>
        <w:t xml:space="preserve">, </w:t>
      </w:r>
      <w:r w:rsidRPr="00384207">
        <w:rPr>
          <w:i/>
          <w:iCs/>
          <w:color w:val="000000" w:themeColor="text1"/>
        </w:rPr>
        <w:t>arXiv.org</w:t>
      </w:r>
      <w:r w:rsidRPr="00384207">
        <w:rPr>
          <w:color w:val="000000" w:themeColor="text1"/>
        </w:rPr>
        <w:t xml:space="preserve">. Available at: https://arxiv.org/abs/2312.16698?utm_source=chatgpt.com (Accessed: 27 December 2023). </w:t>
      </w:r>
    </w:p>
    <w:p w14:paraId="58FE5290" w14:textId="77777777" w:rsidR="00C63DEF" w:rsidRPr="006C2CB4" w:rsidRDefault="00C63DEF" w:rsidP="00754B7F">
      <w:pPr>
        <w:pStyle w:val="NormalWeb"/>
        <w:numPr>
          <w:ilvl w:val="0"/>
          <w:numId w:val="8"/>
        </w:numPr>
        <w:spacing w:line="360" w:lineRule="auto"/>
        <w:rPr>
          <w:color w:val="000000" w:themeColor="text1"/>
        </w:rPr>
      </w:pPr>
      <w:r w:rsidRPr="00384207">
        <w:t xml:space="preserve">Moise, M. S., et al. (2021). Green practices and customer satisfaction. </w:t>
      </w:r>
      <w:r w:rsidRPr="00384207">
        <w:rPr>
          <w:rStyle w:val="Emphasis"/>
        </w:rPr>
        <w:t>Journal of Hospitality and Tourism Insights</w:t>
      </w:r>
      <w:r w:rsidRPr="00384207">
        <w:t xml:space="preserve">. </w:t>
      </w:r>
    </w:p>
    <w:p w14:paraId="2FB24EB5" w14:textId="77777777" w:rsidR="00C63DEF" w:rsidRPr="006C2CB4" w:rsidRDefault="00C63DEF" w:rsidP="00754B7F">
      <w:pPr>
        <w:pStyle w:val="NormalWeb"/>
        <w:numPr>
          <w:ilvl w:val="0"/>
          <w:numId w:val="8"/>
        </w:numPr>
        <w:spacing w:line="360" w:lineRule="auto"/>
        <w:rPr>
          <w:color w:val="000000" w:themeColor="text1"/>
        </w:rPr>
      </w:pPr>
      <w:r w:rsidRPr="00384207">
        <w:t xml:space="preserve">Moise, M. S., et al. (2021). Sustainable marketing and loyalty. </w:t>
      </w:r>
      <w:r w:rsidRPr="00384207">
        <w:rPr>
          <w:rStyle w:val="Emphasis"/>
        </w:rPr>
        <w:t>Journal of Hospitality and Tourism Insights</w:t>
      </w:r>
      <w:r w:rsidRPr="00384207">
        <w:t xml:space="preserve">. </w:t>
      </w:r>
    </w:p>
    <w:p w14:paraId="66823AE9" w14:textId="77777777" w:rsidR="00C63DEF" w:rsidRDefault="00C63DEF" w:rsidP="00754B7F">
      <w:pPr>
        <w:pStyle w:val="NormalWeb"/>
        <w:numPr>
          <w:ilvl w:val="0"/>
          <w:numId w:val="8"/>
        </w:numPr>
        <w:spacing w:line="360" w:lineRule="auto"/>
      </w:pPr>
      <w:r>
        <w:t xml:space="preserve">Morgan, R. M., &amp; Hunt, S. D. (1994). The commitment-trust theory of relationship marketing. </w:t>
      </w:r>
      <w:r>
        <w:rPr>
          <w:rStyle w:val="Emphasis"/>
        </w:rPr>
        <w:t>Journal of Marketing, 58</w:t>
      </w:r>
      <w:r>
        <w:t xml:space="preserve">(3), 20–38. </w:t>
      </w:r>
      <w:hyperlink r:id="rId24" w:history="1">
        <w:r>
          <w:rPr>
            <w:rStyle w:val="Hyperlink"/>
          </w:rPr>
          <w:t>https://doi.org/10.1177/002224299405800302</w:t>
        </w:r>
      </w:hyperlink>
    </w:p>
    <w:p w14:paraId="50E9119B"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Nguyen, T. N., Lobo, A., &amp; Greenland, S. (2017). The influence of green brand image and green trust on green purchase intention. </w:t>
      </w:r>
      <w:r w:rsidRPr="00384207">
        <w:rPr>
          <w:rStyle w:val="Emphasis"/>
          <w:color w:val="000000" w:themeColor="text1"/>
        </w:rPr>
        <w:t>Journal of Retailing and Consumer Services</w:t>
      </w:r>
      <w:r w:rsidRPr="00384207">
        <w:rPr>
          <w:color w:val="000000" w:themeColor="text1"/>
        </w:rPr>
        <w:t>, 40, 105–113.</w:t>
      </w:r>
    </w:p>
    <w:p w14:paraId="18553FF4" w14:textId="77777777" w:rsidR="00C63DEF" w:rsidRPr="00384207" w:rsidRDefault="00C63DEF" w:rsidP="00754B7F">
      <w:pPr>
        <w:pStyle w:val="NormalWeb"/>
        <w:numPr>
          <w:ilvl w:val="0"/>
          <w:numId w:val="8"/>
        </w:numPr>
        <w:spacing w:line="360" w:lineRule="auto"/>
      </w:pPr>
      <w:r w:rsidRPr="00384207">
        <w:t xml:space="preserve">Nguyen, T. N., Lobo, A., &amp; Greenland, S. (2017). The influence of cultural values on green purchase behaviour. </w:t>
      </w:r>
      <w:r w:rsidRPr="00384207">
        <w:rPr>
          <w:rStyle w:val="Emphasis"/>
        </w:rPr>
        <w:t>Marketing Intelligence &amp; Planning, 35</w:t>
      </w:r>
      <w:r w:rsidRPr="00384207">
        <w:t xml:space="preserve">(3), 377–396. </w:t>
      </w:r>
      <w:hyperlink r:id="rId25" w:history="1">
        <w:r w:rsidRPr="00384207">
          <w:rPr>
            <w:rStyle w:val="Hyperlink"/>
          </w:rPr>
          <w:t>https://doi.org/10.1108/MIP-08-2016-0131</w:t>
        </w:r>
      </w:hyperlink>
    </w:p>
    <w:p w14:paraId="1983228C" w14:textId="77777777" w:rsidR="00C63DEF" w:rsidRPr="00384207" w:rsidRDefault="00C63DEF" w:rsidP="00754B7F">
      <w:pPr>
        <w:pStyle w:val="NormalWeb"/>
        <w:numPr>
          <w:ilvl w:val="0"/>
          <w:numId w:val="8"/>
        </w:numPr>
        <w:spacing w:line="360" w:lineRule="auto"/>
        <w:rPr>
          <w:color w:val="000000" w:themeColor="text1"/>
        </w:rPr>
      </w:pPr>
      <w:proofErr w:type="spellStart"/>
      <w:r w:rsidRPr="00384207">
        <w:rPr>
          <w:color w:val="000000" w:themeColor="text1"/>
        </w:rPr>
        <w:t>Nohekhan</w:t>
      </w:r>
      <w:proofErr w:type="spellEnd"/>
      <w:r w:rsidRPr="00384207">
        <w:rPr>
          <w:color w:val="000000" w:themeColor="text1"/>
        </w:rPr>
        <w:t xml:space="preserve">, M. and Barzegar, M. (2024) </w:t>
      </w:r>
      <w:r w:rsidRPr="00384207">
        <w:rPr>
          <w:i/>
          <w:iCs/>
          <w:color w:val="000000" w:themeColor="text1"/>
        </w:rPr>
        <w:t>Impact of green marketing strategy on brand awareness: Business, management, and Human Resources Aspects</w:t>
      </w:r>
      <w:r w:rsidRPr="00384207">
        <w:rPr>
          <w:color w:val="000000" w:themeColor="text1"/>
        </w:rPr>
        <w:t xml:space="preserve">, </w:t>
      </w:r>
      <w:r w:rsidRPr="00384207">
        <w:rPr>
          <w:i/>
          <w:iCs/>
          <w:color w:val="000000" w:themeColor="text1"/>
        </w:rPr>
        <w:lastRenderedPageBreak/>
        <w:t>arXiv.org</w:t>
      </w:r>
      <w:r w:rsidRPr="00384207">
        <w:rPr>
          <w:color w:val="000000" w:themeColor="text1"/>
        </w:rPr>
        <w:t xml:space="preserve">. Available at: https://arxiv.org/abs/2401.02042?utm_source=chatgpt.com (Accessed: 04 January 2024). </w:t>
      </w:r>
    </w:p>
    <w:p w14:paraId="56D12375" w14:textId="77777777" w:rsidR="00C63DEF" w:rsidRDefault="00C63DEF" w:rsidP="00754B7F">
      <w:pPr>
        <w:pStyle w:val="NormalWeb"/>
        <w:numPr>
          <w:ilvl w:val="0"/>
          <w:numId w:val="8"/>
        </w:numPr>
        <w:spacing w:line="360" w:lineRule="auto"/>
        <w:rPr>
          <w:color w:val="000000" w:themeColor="text1"/>
        </w:rPr>
      </w:pPr>
      <w:r>
        <w:t xml:space="preserve">Nunnally, J. C., &amp; Bernstein, I. H. (1994). </w:t>
      </w:r>
      <w:r>
        <w:rPr>
          <w:rStyle w:val="Emphasis"/>
        </w:rPr>
        <w:t>Psychometric theory</w:t>
      </w:r>
      <w:r>
        <w:t xml:space="preserve"> (3rd ed.). McGraw-Hill.</w:t>
      </w:r>
    </w:p>
    <w:p w14:paraId="304A2E19" w14:textId="77777777" w:rsidR="00C63DEF" w:rsidRDefault="00C63DEF" w:rsidP="00754B7F">
      <w:pPr>
        <w:pStyle w:val="NormalWeb"/>
        <w:numPr>
          <w:ilvl w:val="0"/>
          <w:numId w:val="8"/>
        </w:numPr>
        <w:spacing w:line="360" w:lineRule="auto"/>
        <w:rPr>
          <w:color w:val="000000" w:themeColor="text1"/>
        </w:rPr>
      </w:pPr>
      <w:r w:rsidRPr="006C2CB4">
        <w:rPr>
          <w:color w:val="000000" w:themeColor="text1"/>
        </w:rPr>
        <w:t xml:space="preserve">Oliver, R. L. (1997). Satisfaction: A </w:t>
      </w:r>
      <w:proofErr w:type="spellStart"/>
      <w:r w:rsidRPr="006C2CB4">
        <w:rPr>
          <w:color w:val="000000" w:themeColor="text1"/>
        </w:rPr>
        <w:t>behavioral</w:t>
      </w:r>
      <w:proofErr w:type="spellEnd"/>
      <w:r w:rsidRPr="006C2CB4">
        <w:rPr>
          <w:color w:val="000000" w:themeColor="text1"/>
        </w:rPr>
        <w:t xml:space="preserve"> perspective on the consumer. McGraw-Hill.</w:t>
      </w:r>
    </w:p>
    <w:p w14:paraId="6790FEAE" w14:textId="77777777" w:rsidR="00C63DEF" w:rsidRDefault="00C63DEF" w:rsidP="00754B7F">
      <w:pPr>
        <w:pStyle w:val="NormalWeb"/>
        <w:numPr>
          <w:ilvl w:val="0"/>
          <w:numId w:val="8"/>
        </w:numPr>
        <w:spacing w:line="360" w:lineRule="auto"/>
        <w:rPr>
          <w:color w:val="000000" w:themeColor="text1"/>
        </w:rPr>
      </w:pPr>
      <w:r>
        <w:t xml:space="preserve">Oliver, R. L. (1999). Whence consumer loyalty? </w:t>
      </w:r>
      <w:r>
        <w:rPr>
          <w:rStyle w:val="Emphasis"/>
        </w:rPr>
        <w:t>Journal of Marketing, 63</w:t>
      </w:r>
      <w:r>
        <w:t xml:space="preserve">(Special Issue), 33–44. </w:t>
      </w:r>
      <w:hyperlink r:id="rId26" w:tgtFrame="_new" w:history="1">
        <w:r>
          <w:rPr>
            <w:rStyle w:val="Hyperlink"/>
          </w:rPr>
          <w:t>https://doi.org/10.1177/00222429990634s105</w:t>
        </w:r>
      </w:hyperlink>
    </w:p>
    <w:p w14:paraId="200E70C1"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Ottman, J. A. (2011). </w:t>
      </w:r>
      <w:r w:rsidRPr="00384207">
        <w:rPr>
          <w:rStyle w:val="Emphasis"/>
          <w:color w:val="000000" w:themeColor="text1"/>
        </w:rPr>
        <w:t>The New Rules of Green Marketing: Strategies, Tools, and Inspiration for Sustainable Branding.</w:t>
      </w:r>
      <w:r w:rsidRPr="00384207">
        <w:rPr>
          <w:color w:val="000000" w:themeColor="text1"/>
        </w:rPr>
        <w:t xml:space="preserve"> Sheffield: Greenleaf Publishing.</w:t>
      </w:r>
    </w:p>
    <w:p w14:paraId="6508708E" w14:textId="77777777" w:rsidR="00C63DEF" w:rsidRDefault="00C63DEF" w:rsidP="00754B7F">
      <w:pPr>
        <w:pStyle w:val="NormalWeb"/>
        <w:numPr>
          <w:ilvl w:val="0"/>
          <w:numId w:val="8"/>
        </w:numPr>
      </w:pPr>
      <w:r>
        <w:t xml:space="preserve">Palmatier, R. W., Dant, R. P., Grewal, D., &amp; Evans, K. R. (2006). </w:t>
      </w:r>
      <w:r>
        <w:rPr>
          <w:rStyle w:val="Emphasis"/>
        </w:rPr>
        <w:t>Factors influencing the effectiveness of relationship marketing: A meta-analysis</w:t>
      </w:r>
      <w:r>
        <w:t xml:space="preserve">. </w:t>
      </w:r>
      <w:r>
        <w:rPr>
          <w:rStyle w:val="Emphasis"/>
        </w:rPr>
        <w:t>Journal of Marketing, 70</w:t>
      </w:r>
      <w:r>
        <w:t xml:space="preserve">(4), 136–153. </w:t>
      </w:r>
      <w:hyperlink r:id="rId27" w:tgtFrame="_new" w:history="1">
        <w:r>
          <w:rPr>
            <w:rStyle w:val="Hyperlink"/>
          </w:rPr>
          <w:t>https://doi.org/10.1509/jmkg.70.4.136</w:t>
        </w:r>
      </w:hyperlink>
    </w:p>
    <w:p w14:paraId="0FD2ECA1" w14:textId="77777777" w:rsidR="00C63DEF" w:rsidRPr="00384207" w:rsidRDefault="00C63DEF" w:rsidP="00754B7F">
      <w:pPr>
        <w:pStyle w:val="NormalWeb"/>
        <w:numPr>
          <w:ilvl w:val="0"/>
          <w:numId w:val="8"/>
        </w:numPr>
        <w:spacing w:line="360" w:lineRule="auto"/>
        <w:rPr>
          <w:color w:val="000000" w:themeColor="text1"/>
        </w:rPr>
      </w:pPr>
      <w:proofErr w:type="spellStart"/>
      <w:r w:rsidRPr="00384207">
        <w:rPr>
          <w:color w:val="000000" w:themeColor="text1"/>
        </w:rPr>
        <w:t>Pancić</w:t>
      </w:r>
      <w:proofErr w:type="spellEnd"/>
      <w:r w:rsidRPr="00384207">
        <w:rPr>
          <w:color w:val="000000" w:themeColor="text1"/>
        </w:rPr>
        <w:t xml:space="preserve">, M., </w:t>
      </w:r>
      <w:proofErr w:type="spellStart"/>
      <w:r w:rsidRPr="00384207">
        <w:rPr>
          <w:color w:val="000000" w:themeColor="text1"/>
        </w:rPr>
        <w:t>Serdarušić</w:t>
      </w:r>
      <w:proofErr w:type="spellEnd"/>
      <w:r w:rsidRPr="00384207">
        <w:rPr>
          <w:color w:val="000000" w:themeColor="text1"/>
        </w:rPr>
        <w:t xml:space="preserve">, H., &amp; </w:t>
      </w:r>
      <w:proofErr w:type="spellStart"/>
      <w:r w:rsidRPr="00384207">
        <w:rPr>
          <w:color w:val="000000" w:themeColor="text1"/>
        </w:rPr>
        <w:t>Ćućić</w:t>
      </w:r>
      <w:proofErr w:type="spellEnd"/>
      <w:r w:rsidRPr="00384207">
        <w:rPr>
          <w:color w:val="000000" w:themeColor="text1"/>
        </w:rPr>
        <w:t xml:space="preserve">, D. (2023). </w:t>
      </w:r>
      <w:r w:rsidRPr="00384207">
        <w:rPr>
          <w:rStyle w:val="Emphasis"/>
          <w:color w:val="000000" w:themeColor="text1"/>
        </w:rPr>
        <w:t>Green Marketing and Repurchase Intention</w:t>
      </w:r>
      <w:r w:rsidRPr="00384207">
        <w:rPr>
          <w:color w:val="000000" w:themeColor="text1"/>
        </w:rPr>
        <w:t xml:space="preserve">. </w:t>
      </w:r>
      <w:r w:rsidRPr="00384207">
        <w:rPr>
          <w:rStyle w:val="Emphasis"/>
          <w:color w:val="000000" w:themeColor="text1"/>
        </w:rPr>
        <w:t>Sustainability</w:t>
      </w:r>
      <w:r w:rsidRPr="00384207">
        <w:rPr>
          <w:color w:val="000000" w:themeColor="text1"/>
        </w:rPr>
        <w:t xml:space="preserve"> (MDPI). </w:t>
      </w:r>
    </w:p>
    <w:p w14:paraId="29CC8553" w14:textId="77777777" w:rsidR="00C63DEF" w:rsidRPr="00384207" w:rsidRDefault="00C63DEF" w:rsidP="00754B7F">
      <w:pPr>
        <w:pStyle w:val="NormalWeb"/>
        <w:numPr>
          <w:ilvl w:val="0"/>
          <w:numId w:val="8"/>
        </w:numPr>
        <w:spacing w:line="360" w:lineRule="auto"/>
      </w:pPr>
      <w:proofErr w:type="spellStart"/>
      <w:r w:rsidRPr="00384207">
        <w:t>Papadas</w:t>
      </w:r>
      <w:proofErr w:type="spellEnd"/>
      <w:r w:rsidRPr="00384207">
        <w:t xml:space="preserve">, K. K., </w:t>
      </w:r>
      <w:proofErr w:type="spellStart"/>
      <w:r w:rsidRPr="00384207">
        <w:t>Avlonitis</w:t>
      </w:r>
      <w:proofErr w:type="spellEnd"/>
      <w:r w:rsidRPr="00384207">
        <w:t xml:space="preserve">, G. J., &amp; Carrigan, M. (2019). Green marketing orientation: Conceptualization, scale development and validation. </w:t>
      </w:r>
      <w:r w:rsidRPr="00384207">
        <w:rPr>
          <w:rStyle w:val="Emphasis"/>
        </w:rPr>
        <w:t>Journal of Business Research, 80</w:t>
      </w:r>
      <w:r w:rsidRPr="00384207">
        <w:t xml:space="preserve">, 236–246. </w:t>
      </w:r>
      <w:hyperlink r:id="rId28" w:history="1">
        <w:r w:rsidRPr="00384207">
          <w:rPr>
            <w:rStyle w:val="Hyperlink"/>
          </w:rPr>
          <w:t>https://doi.org/10.1016/j.jbusres.2017.05.024</w:t>
        </w:r>
      </w:hyperlink>
    </w:p>
    <w:p w14:paraId="4FF34A96" w14:textId="77777777" w:rsidR="00C63DEF" w:rsidRDefault="00C63DEF" w:rsidP="00754B7F">
      <w:pPr>
        <w:pStyle w:val="NormalWeb"/>
        <w:numPr>
          <w:ilvl w:val="0"/>
          <w:numId w:val="8"/>
        </w:numPr>
        <w:spacing w:line="360" w:lineRule="auto"/>
        <w:rPr>
          <w:color w:val="000000" w:themeColor="text1"/>
        </w:rPr>
      </w:pPr>
      <w:proofErr w:type="spellStart"/>
      <w:r>
        <w:t>Papadas</w:t>
      </w:r>
      <w:proofErr w:type="spellEnd"/>
      <w:r>
        <w:t xml:space="preserve">, K. K., </w:t>
      </w:r>
      <w:proofErr w:type="spellStart"/>
      <w:r>
        <w:t>Avlonitis</w:t>
      </w:r>
      <w:proofErr w:type="spellEnd"/>
      <w:r>
        <w:t xml:space="preserve">, G. J., Carrigan, M., &amp; Piha, L. (2019). The interplay of strategic and internal green marketing orientation on competitive advantage. </w:t>
      </w:r>
      <w:r>
        <w:rPr>
          <w:rStyle w:val="Emphasis"/>
        </w:rPr>
        <w:t>Journal of Business Research, 104</w:t>
      </w:r>
      <w:r>
        <w:t xml:space="preserve">, 632–643. </w:t>
      </w:r>
      <w:hyperlink r:id="rId29" w:history="1">
        <w:r w:rsidRPr="00D70520">
          <w:rPr>
            <w:rStyle w:val="Hyperlink"/>
          </w:rPr>
          <w:t>https://doi.org/10.1016/j.jbusres.2018.07.009</w:t>
        </w:r>
      </w:hyperlink>
    </w:p>
    <w:p w14:paraId="7B5E6D45" w14:textId="2981C2F9" w:rsidR="00C63DEF" w:rsidRPr="00866047" w:rsidRDefault="00C63DEF" w:rsidP="00754B7F">
      <w:pPr>
        <w:pStyle w:val="NormalWeb"/>
        <w:numPr>
          <w:ilvl w:val="0"/>
          <w:numId w:val="8"/>
        </w:numPr>
        <w:spacing w:line="360" w:lineRule="auto"/>
        <w:rPr>
          <w:color w:val="000000" w:themeColor="text1"/>
        </w:rPr>
      </w:pPr>
      <w:r w:rsidRPr="00866047">
        <w:rPr>
          <w:rStyle w:val="whitespace-normal"/>
        </w:rPr>
        <w:t>Philip Kotler</w:t>
      </w:r>
      <w:r w:rsidRPr="00866047">
        <w:t xml:space="preserve">, P., &amp; </w:t>
      </w:r>
      <w:r w:rsidRPr="00866047">
        <w:rPr>
          <w:rStyle w:val="whitespace-normal"/>
        </w:rPr>
        <w:t>Kevin Lane Keller</w:t>
      </w:r>
      <w:r w:rsidRPr="00866047">
        <w:t xml:space="preserve">, K. L. (2022). </w:t>
      </w:r>
      <w:r w:rsidRPr="00866047">
        <w:rPr>
          <w:rStyle w:val="Emphasis"/>
        </w:rPr>
        <w:t>Marketing Management</w:t>
      </w:r>
      <w:r w:rsidRPr="00866047">
        <w:t xml:space="preserve"> (16th ed.). </w:t>
      </w:r>
      <w:r w:rsidRPr="00866047">
        <w:rPr>
          <w:rStyle w:val="whitespace-normal"/>
        </w:rPr>
        <w:t>Chen</w:t>
      </w:r>
      <w:r w:rsidRPr="00866047">
        <w:t xml:space="preserve">, Y.-S. (2010). The drivers of green brand equity. </w:t>
      </w:r>
      <w:r w:rsidRPr="00866047">
        <w:rPr>
          <w:rStyle w:val="Emphasis"/>
        </w:rPr>
        <w:t>Journal of Business Ethics</w:t>
      </w:r>
      <w:r w:rsidRPr="00866047">
        <w:t xml:space="preserve">. </w:t>
      </w:r>
    </w:p>
    <w:p w14:paraId="7092EBFF"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Polonsky, M. J. (1994). An introduction to green marketing. </w:t>
      </w:r>
      <w:r w:rsidRPr="00384207">
        <w:rPr>
          <w:rStyle w:val="Emphasis"/>
          <w:color w:val="000000" w:themeColor="text1"/>
        </w:rPr>
        <w:t>Electronic Green Journal, 1</w:t>
      </w:r>
      <w:r w:rsidRPr="00384207">
        <w:rPr>
          <w:color w:val="000000" w:themeColor="text1"/>
        </w:rPr>
        <w:t>(2).</w:t>
      </w:r>
    </w:p>
    <w:p w14:paraId="4F748042" w14:textId="77777777" w:rsidR="00C63DEF" w:rsidRDefault="00C63DEF" w:rsidP="00754B7F">
      <w:pPr>
        <w:pStyle w:val="NormalWeb"/>
        <w:numPr>
          <w:ilvl w:val="0"/>
          <w:numId w:val="8"/>
        </w:numPr>
        <w:spacing w:line="360" w:lineRule="auto"/>
        <w:rPr>
          <w:color w:val="000000" w:themeColor="text1"/>
        </w:rPr>
      </w:pPr>
      <w:r>
        <w:t xml:space="preserve">Rahbar, E., &amp; Wahid, N. A. (2011). Investigation of green marketing tools' effect on consumers' purchase </w:t>
      </w:r>
      <w:proofErr w:type="spellStart"/>
      <w:r>
        <w:t>behavior</w:t>
      </w:r>
      <w:proofErr w:type="spellEnd"/>
      <w:r>
        <w:t xml:space="preserve">. </w:t>
      </w:r>
      <w:r>
        <w:rPr>
          <w:rStyle w:val="Emphasis"/>
        </w:rPr>
        <w:t>Business Strategy Series, 12</w:t>
      </w:r>
      <w:r>
        <w:t xml:space="preserve">(2), 73–83. </w:t>
      </w:r>
      <w:hyperlink r:id="rId30" w:history="1">
        <w:r w:rsidRPr="00D70520">
          <w:rPr>
            <w:rStyle w:val="Hyperlink"/>
          </w:rPr>
          <w:t>https://doi.org/10.1108/17515631111114877</w:t>
        </w:r>
      </w:hyperlink>
    </w:p>
    <w:p w14:paraId="3A32AD0B" w14:textId="77777777" w:rsidR="00C63DEF" w:rsidRPr="00723F50" w:rsidRDefault="00C63DEF" w:rsidP="00754B7F">
      <w:pPr>
        <w:pStyle w:val="NormalWeb"/>
        <w:numPr>
          <w:ilvl w:val="0"/>
          <w:numId w:val="8"/>
        </w:numPr>
        <w:spacing w:line="360" w:lineRule="auto"/>
        <w:rPr>
          <w:color w:val="000000" w:themeColor="text1"/>
        </w:rPr>
      </w:pPr>
      <w:r w:rsidRPr="00723F50">
        <w:rPr>
          <w:rStyle w:val="whitespace-normal"/>
        </w:rPr>
        <w:t>Richard L. Oliver</w:t>
      </w:r>
      <w:r w:rsidRPr="00723F50">
        <w:t xml:space="preserve">, R. L. (1999). Whence consumer loyalty? </w:t>
      </w:r>
      <w:r w:rsidRPr="00723F50">
        <w:rPr>
          <w:rStyle w:val="Emphasis"/>
        </w:rPr>
        <w:t>Journal of Marketing</w:t>
      </w:r>
      <w:r w:rsidRPr="00723F50">
        <w:t>.</w:t>
      </w:r>
    </w:p>
    <w:p w14:paraId="4525504B"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Roscoe, J. T. (1975). </w:t>
      </w:r>
      <w:r w:rsidRPr="00384207">
        <w:rPr>
          <w:rStyle w:val="Emphasis"/>
          <w:color w:val="000000" w:themeColor="text1"/>
        </w:rPr>
        <w:t xml:space="preserve">Fundamental research statistics for the </w:t>
      </w:r>
      <w:proofErr w:type="spellStart"/>
      <w:r w:rsidRPr="00384207">
        <w:rPr>
          <w:rStyle w:val="Emphasis"/>
          <w:color w:val="000000" w:themeColor="text1"/>
        </w:rPr>
        <w:t>behavioral</w:t>
      </w:r>
      <w:proofErr w:type="spellEnd"/>
      <w:r w:rsidRPr="00384207">
        <w:rPr>
          <w:rStyle w:val="Emphasis"/>
          <w:color w:val="000000" w:themeColor="text1"/>
        </w:rPr>
        <w:t xml:space="preserve"> sciences</w:t>
      </w:r>
      <w:r w:rsidRPr="00384207">
        <w:rPr>
          <w:color w:val="000000" w:themeColor="text1"/>
        </w:rPr>
        <w:t xml:space="preserve"> (2nd ed.). Holt, Rinehart &amp; Winston.</w:t>
      </w:r>
    </w:p>
    <w:p w14:paraId="43862A28" w14:textId="77777777" w:rsidR="00C63DEF" w:rsidRPr="00384207" w:rsidRDefault="00C63DEF" w:rsidP="00754B7F">
      <w:pPr>
        <w:pStyle w:val="NormalWeb"/>
        <w:numPr>
          <w:ilvl w:val="0"/>
          <w:numId w:val="8"/>
        </w:numPr>
        <w:spacing w:line="360" w:lineRule="auto"/>
        <w:rPr>
          <w:b/>
          <w:bCs/>
          <w:color w:val="000000" w:themeColor="text1"/>
        </w:rPr>
      </w:pPr>
      <w:proofErr w:type="spellStart"/>
      <w:r w:rsidRPr="00384207">
        <w:t>Safitri</w:t>
      </w:r>
      <w:proofErr w:type="spellEnd"/>
      <w:r w:rsidRPr="00384207">
        <w:t xml:space="preserve">, R. V., Ngatno, N., &amp; Farida, N. (2023). </w:t>
      </w:r>
      <w:r w:rsidRPr="00384207">
        <w:rPr>
          <w:rStyle w:val="Emphasis"/>
        </w:rPr>
        <w:t xml:space="preserve">The influence of green marketing on </w:t>
      </w:r>
      <w:proofErr w:type="gramStart"/>
      <w:r w:rsidRPr="00384207">
        <w:rPr>
          <w:rStyle w:val="Emphasis"/>
        </w:rPr>
        <w:t>repurchase</w:t>
      </w:r>
      <w:proofErr w:type="gramEnd"/>
      <w:r w:rsidRPr="00384207">
        <w:rPr>
          <w:rStyle w:val="Emphasis"/>
        </w:rPr>
        <w:t xml:space="preserve"> intention and customer loyalty through customer satisfaction as a </w:t>
      </w:r>
      <w:r w:rsidRPr="00384207">
        <w:rPr>
          <w:rStyle w:val="Emphasis"/>
        </w:rPr>
        <w:lastRenderedPageBreak/>
        <w:t>mediation variable</w:t>
      </w:r>
      <w:r w:rsidRPr="00384207">
        <w:rPr>
          <w:b/>
          <w:bCs/>
        </w:rPr>
        <w:t xml:space="preserve">. </w:t>
      </w:r>
      <w:r w:rsidRPr="00384207">
        <w:rPr>
          <w:rStyle w:val="Strong"/>
          <w:b w:val="0"/>
          <w:bCs w:val="0"/>
        </w:rPr>
        <w:t>Journal of Tourism Economics and Policy, 4(1)</w:t>
      </w:r>
      <w:r w:rsidRPr="00384207">
        <w:rPr>
          <w:b/>
          <w:bCs/>
        </w:rPr>
        <w:t xml:space="preserve">. </w:t>
      </w:r>
      <w:hyperlink r:id="rId31" w:tgtFrame="_new" w:history="1">
        <w:r w:rsidRPr="00384207">
          <w:rPr>
            <w:rStyle w:val="Hyperlink"/>
          </w:rPr>
          <w:t>https://doi.org/10.38142/jtep.v4i1.972</w:t>
        </w:r>
      </w:hyperlink>
    </w:p>
    <w:p w14:paraId="0D0C235D" w14:textId="77777777" w:rsidR="00C63DEF" w:rsidRPr="00384207" w:rsidRDefault="00C63DEF" w:rsidP="00754B7F">
      <w:pPr>
        <w:pStyle w:val="NormalWeb"/>
        <w:numPr>
          <w:ilvl w:val="0"/>
          <w:numId w:val="8"/>
        </w:numPr>
        <w:spacing w:line="360" w:lineRule="auto"/>
      </w:pPr>
      <w:proofErr w:type="spellStart"/>
      <w:r w:rsidRPr="00384207">
        <w:t>Salsabilla</w:t>
      </w:r>
      <w:proofErr w:type="spellEnd"/>
      <w:r w:rsidRPr="00384207">
        <w:t xml:space="preserve">, F., &amp; </w:t>
      </w:r>
      <w:proofErr w:type="spellStart"/>
      <w:r w:rsidRPr="00384207">
        <w:t>Isharina</w:t>
      </w:r>
      <w:proofErr w:type="spellEnd"/>
      <w:r w:rsidRPr="00384207">
        <w:t xml:space="preserve">, I. K. (2024). </w:t>
      </w:r>
      <w:r w:rsidRPr="00384207">
        <w:rPr>
          <w:rStyle w:val="Emphasis"/>
        </w:rPr>
        <w:t>The effect of green brand image, green trust, and green satisfaction on customer loyalty</w:t>
      </w:r>
      <w:r w:rsidRPr="00384207">
        <w:t xml:space="preserve">. </w:t>
      </w:r>
      <w:r w:rsidRPr="00384207">
        <w:rPr>
          <w:rStyle w:val="Strong"/>
          <w:b w:val="0"/>
          <w:bCs w:val="0"/>
        </w:rPr>
        <w:t xml:space="preserve">Journal </w:t>
      </w:r>
      <w:proofErr w:type="spellStart"/>
      <w:r w:rsidRPr="00384207">
        <w:rPr>
          <w:rStyle w:val="Strong"/>
          <w:b w:val="0"/>
          <w:bCs w:val="0"/>
        </w:rPr>
        <w:t>Manajemen</w:t>
      </w:r>
      <w:proofErr w:type="spellEnd"/>
      <w:r w:rsidRPr="00384207">
        <w:rPr>
          <w:rStyle w:val="Strong"/>
          <w:b w:val="0"/>
          <w:bCs w:val="0"/>
        </w:rPr>
        <w:t xml:space="preserve"> </w:t>
      </w:r>
      <w:proofErr w:type="spellStart"/>
      <w:r w:rsidRPr="00384207">
        <w:rPr>
          <w:rStyle w:val="Strong"/>
          <w:b w:val="0"/>
          <w:bCs w:val="0"/>
        </w:rPr>
        <w:t>Pemasaran</w:t>
      </w:r>
      <w:proofErr w:type="spellEnd"/>
      <w:r w:rsidRPr="00384207">
        <w:rPr>
          <w:rStyle w:val="Strong"/>
          <w:b w:val="0"/>
          <w:bCs w:val="0"/>
        </w:rPr>
        <w:t xml:space="preserve"> dan </w:t>
      </w:r>
      <w:proofErr w:type="spellStart"/>
      <w:r w:rsidRPr="00384207">
        <w:rPr>
          <w:rStyle w:val="Strong"/>
          <w:b w:val="0"/>
          <w:bCs w:val="0"/>
        </w:rPr>
        <w:t>Perilaku</w:t>
      </w:r>
      <w:proofErr w:type="spellEnd"/>
      <w:r w:rsidRPr="00384207">
        <w:rPr>
          <w:rStyle w:val="Strong"/>
          <w:b w:val="0"/>
          <w:bCs w:val="0"/>
        </w:rPr>
        <w:t xml:space="preserve"> </w:t>
      </w:r>
      <w:proofErr w:type="spellStart"/>
      <w:r w:rsidRPr="00384207">
        <w:rPr>
          <w:rStyle w:val="Strong"/>
          <w:b w:val="0"/>
          <w:bCs w:val="0"/>
        </w:rPr>
        <w:t>Konsumen</w:t>
      </w:r>
      <w:proofErr w:type="spellEnd"/>
      <w:r w:rsidRPr="00384207">
        <w:rPr>
          <w:rStyle w:val="Strong"/>
          <w:b w:val="0"/>
          <w:bCs w:val="0"/>
        </w:rPr>
        <w:t>, 3(2), 348–358</w:t>
      </w:r>
      <w:r w:rsidRPr="00384207">
        <w:rPr>
          <w:b/>
          <w:bCs/>
        </w:rPr>
        <w:t>.</w:t>
      </w:r>
    </w:p>
    <w:p w14:paraId="25B570AB" w14:textId="77777777" w:rsidR="00C63DEF" w:rsidRDefault="00C63DEF" w:rsidP="00754B7F">
      <w:pPr>
        <w:pStyle w:val="NormalWeb"/>
        <w:numPr>
          <w:ilvl w:val="0"/>
          <w:numId w:val="8"/>
        </w:numPr>
        <w:spacing w:line="360" w:lineRule="auto"/>
      </w:pPr>
      <w:r>
        <w:t xml:space="preserve">Saunders, M., Lewis, P., &amp; Thornhill, A. (2023). </w:t>
      </w:r>
      <w:r>
        <w:rPr>
          <w:rStyle w:val="Emphasis"/>
        </w:rPr>
        <w:t>Research methods for business students</w:t>
      </w:r>
      <w:r>
        <w:t xml:space="preserve"> (9th ed.). Pearson.</w:t>
      </w:r>
    </w:p>
    <w:p w14:paraId="48168FCA"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Schiffman, L. G., &amp; Wisenblit, J. (2015). </w:t>
      </w:r>
      <w:r w:rsidRPr="00384207">
        <w:rPr>
          <w:rStyle w:val="Emphasis"/>
          <w:color w:val="000000" w:themeColor="text1"/>
        </w:rPr>
        <w:t xml:space="preserve">Consumer </w:t>
      </w:r>
      <w:proofErr w:type="spellStart"/>
      <w:r w:rsidRPr="00384207">
        <w:rPr>
          <w:rStyle w:val="Emphasis"/>
          <w:color w:val="000000" w:themeColor="text1"/>
        </w:rPr>
        <w:t>Behavior</w:t>
      </w:r>
      <w:proofErr w:type="spellEnd"/>
      <w:r w:rsidRPr="00384207">
        <w:rPr>
          <w:color w:val="000000" w:themeColor="text1"/>
        </w:rPr>
        <w:t xml:space="preserve"> (11th ed.). Pearson Education.</w:t>
      </w:r>
    </w:p>
    <w:p w14:paraId="2497038A" w14:textId="77777777" w:rsidR="00C63DEF" w:rsidRDefault="00C63DEF" w:rsidP="00754B7F">
      <w:pPr>
        <w:pStyle w:val="NormalWeb"/>
        <w:numPr>
          <w:ilvl w:val="0"/>
          <w:numId w:val="8"/>
        </w:numPr>
        <w:spacing w:line="360" w:lineRule="auto"/>
      </w:pPr>
      <w:r>
        <w:t xml:space="preserve">Sekaran, U., &amp; Bougie, R. (2016). </w:t>
      </w:r>
      <w:r>
        <w:rPr>
          <w:rStyle w:val="Emphasis"/>
        </w:rPr>
        <w:t>Research methods for business: A skill-building approach</w:t>
      </w:r>
      <w:r>
        <w:t xml:space="preserve"> (7th ed.). Wiley.</w:t>
      </w:r>
    </w:p>
    <w:p w14:paraId="506F7FBA"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Sowmya, K., &amp; Hans, V. B. (2025). </w:t>
      </w:r>
      <w:r w:rsidRPr="00384207">
        <w:rPr>
          <w:rStyle w:val="Emphasis"/>
          <w:color w:val="000000" w:themeColor="text1"/>
        </w:rPr>
        <w:t>Effectiveness of green marketing on consumer loyalty</w:t>
      </w:r>
      <w:r w:rsidRPr="00384207">
        <w:rPr>
          <w:color w:val="000000" w:themeColor="text1"/>
        </w:rPr>
        <w:t xml:space="preserve">. </w:t>
      </w:r>
      <w:r w:rsidRPr="00384207">
        <w:rPr>
          <w:rStyle w:val="Emphasis"/>
          <w:color w:val="000000" w:themeColor="text1"/>
        </w:rPr>
        <w:t>World Journal of Economics, Business and Management, 2</w:t>
      </w:r>
      <w:r w:rsidRPr="00384207">
        <w:rPr>
          <w:color w:val="000000" w:themeColor="text1"/>
        </w:rPr>
        <w:t xml:space="preserve">(5), 14–23. </w:t>
      </w:r>
    </w:p>
    <w:p w14:paraId="6083DE0E" w14:textId="77777777" w:rsidR="00C63DEF" w:rsidRPr="00384207" w:rsidRDefault="00C63DEF" w:rsidP="00754B7F">
      <w:pPr>
        <w:pStyle w:val="NormalWeb"/>
        <w:numPr>
          <w:ilvl w:val="0"/>
          <w:numId w:val="8"/>
        </w:numPr>
        <w:spacing w:line="360" w:lineRule="auto"/>
      </w:pPr>
      <w:r w:rsidRPr="00384207">
        <w:t xml:space="preserve">Sun, Y., Wang, S., &amp; Li, J. (2020). Understanding consumers’ green purchasing </w:t>
      </w:r>
      <w:proofErr w:type="spellStart"/>
      <w:r w:rsidRPr="00384207">
        <w:t>behavior</w:t>
      </w:r>
      <w:proofErr w:type="spellEnd"/>
      <w:r w:rsidRPr="00384207">
        <w:t xml:space="preserve"> in the social media context. </w:t>
      </w:r>
      <w:r w:rsidRPr="00384207">
        <w:rPr>
          <w:rStyle w:val="Emphasis"/>
        </w:rPr>
        <w:t>Journal of Cleaner Production, 259</w:t>
      </w:r>
      <w:r w:rsidRPr="00384207">
        <w:t xml:space="preserve">, 120650. </w:t>
      </w:r>
      <w:hyperlink r:id="rId32" w:history="1">
        <w:r w:rsidRPr="00384207">
          <w:rPr>
            <w:rStyle w:val="Hyperlink"/>
          </w:rPr>
          <w:t>https://doi.org/10.1016/j.jclepro.2020.120650</w:t>
        </w:r>
      </w:hyperlink>
    </w:p>
    <w:p w14:paraId="3DEAB6F9"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Tabachnick, B. G., &amp; Fidell, L. S. (2013). </w:t>
      </w:r>
      <w:r w:rsidRPr="00384207">
        <w:rPr>
          <w:rStyle w:val="Emphasis"/>
          <w:color w:val="000000" w:themeColor="text1"/>
        </w:rPr>
        <w:t>Using multivariate statistics</w:t>
      </w:r>
      <w:r w:rsidRPr="00384207">
        <w:rPr>
          <w:color w:val="000000" w:themeColor="text1"/>
        </w:rPr>
        <w:t xml:space="preserve"> (6th ed.). Pearson.</w:t>
      </w:r>
    </w:p>
    <w:p w14:paraId="1C0C761D" w14:textId="77777777" w:rsidR="00C63DEF" w:rsidRDefault="00C63DEF" w:rsidP="00754B7F">
      <w:pPr>
        <w:pStyle w:val="NormalWeb"/>
        <w:numPr>
          <w:ilvl w:val="0"/>
          <w:numId w:val="8"/>
        </w:numPr>
        <w:spacing w:line="360" w:lineRule="auto"/>
      </w:pPr>
      <w:r>
        <w:t xml:space="preserve">Testa, F., Iovino, R., &amp; </w:t>
      </w:r>
      <w:proofErr w:type="spellStart"/>
      <w:r>
        <w:t>Iraldo</w:t>
      </w:r>
      <w:proofErr w:type="spellEnd"/>
      <w:r>
        <w:t xml:space="preserve">, F. (2019). </w:t>
      </w:r>
      <w:r>
        <w:rPr>
          <w:rStyle w:val="Emphasis"/>
        </w:rPr>
        <w:t>The circular economy and consumer behaviour: The mediating role of information and environmental awareness</w:t>
      </w:r>
      <w:r>
        <w:t xml:space="preserve">. </w:t>
      </w:r>
      <w:r>
        <w:rPr>
          <w:rStyle w:val="Emphasis"/>
        </w:rPr>
        <w:t>Business Strategy and the Environment, 29</w:t>
      </w:r>
      <w:r>
        <w:t>(8), 3435–3448.</w:t>
      </w:r>
    </w:p>
    <w:p w14:paraId="251C01B1" w14:textId="77777777" w:rsidR="00C63DEF" w:rsidRPr="00384207" w:rsidRDefault="00C63DEF" w:rsidP="00754B7F">
      <w:pPr>
        <w:pStyle w:val="NormalWeb"/>
        <w:numPr>
          <w:ilvl w:val="0"/>
          <w:numId w:val="8"/>
        </w:numPr>
        <w:spacing w:line="360" w:lineRule="auto"/>
      </w:pPr>
      <w:r w:rsidRPr="00384207">
        <w:t xml:space="preserve">Testa, F., </w:t>
      </w:r>
      <w:proofErr w:type="spellStart"/>
      <w:r w:rsidRPr="00384207">
        <w:t>Iraldo</w:t>
      </w:r>
      <w:proofErr w:type="spellEnd"/>
      <w:r w:rsidRPr="00384207">
        <w:t xml:space="preserve">, F., Vaccari, A., &amp; Ferrari, E. (2019). Why eco-labels can be effective marketing tools: Evidence from a study on Italian consumers. </w:t>
      </w:r>
      <w:r w:rsidRPr="00384207">
        <w:rPr>
          <w:rStyle w:val="Emphasis"/>
        </w:rPr>
        <w:t>Business Strategy and the Environment, 28</w:t>
      </w:r>
      <w:r w:rsidRPr="00384207">
        <w:t xml:space="preserve">(1), 12–21. </w:t>
      </w:r>
      <w:hyperlink r:id="rId33" w:history="1">
        <w:r w:rsidRPr="00384207">
          <w:rPr>
            <w:rStyle w:val="Hyperlink"/>
          </w:rPr>
          <w:t>https://doi.org/10.1002/bse.2199</w:t>
        </w:r>
      </w:hyperlink>
    </w:p>
    <w:p w14:paraId="3E799DE5"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Testa, F., Sarti, S., &amp; Frey, M. (2019). Are green consumers really green? Exploring the factors behind the actual consumption of organic food products. </w:t>
      </w:r>
      <w:r w:rsidRPr="00384207">
        <w:rPr>
          <w:rStyle w:val="Emphasis"/>
          <w:color w:val="000000" w:themeColor="text1"/>
        </w:rPr>
        <w:t>Business Strategy and the Environment</w:t>
      </w:r>
      <w:r w:rsidRPr="00384207">
        <w:rPr>
          <w:color w:val="000000" w:themeColor="text1"/>
        </w:rPr>
        <w:t>, 28(2), 327–338.</w:t>
      </w:r>
    </w:p>
    <w:p w14:paraId="5FAF68C0" w14:textId="77777777" w:rsidR="00C63DEF" w:rsidRPr="00384207" w:rsidRDefault="00C63DEF" w:rsidP="00754B7F">
      <w:pPr>
        <w:pStyle w:val="NormalWeb"/>
        <w:numPr>
          <w:ilvl w:val="0"/>
          <w:numId w:val="8"/>
        </w:numPr>
        <w:spacing w:line="360" w:lineRule="auto"/>
        <w:rPr>
          <w:color w:val="000000" w:themeColor="text1"/>
        </w:rPr>
      </w:pPr>
      <w:r w:rsidRPr="00384207">
        <w:t xml:space="preserve">Ummar, R., Shaheen, K., Bashir, I., Ul Haq, J., &amp; Bonn, M. A. (2023). </w:t>
      </w:r>
      <w:r w:rsidRPr="00384207">
        <w:rPr>
          <w:rStyle w:val="Emphasis"/>
        </w:rPr>
        <w:t xml:space="preserve">Green social media campaigns: Influencing consumers’ attitudes and </w:t>
      </w:r>
      <w:proofErr w:type="spellStart"/>
      <w:r w:rsidRPr="00384207">
        <w:rPr>
          <w:rStyle w:val="Emphasis"/>
        </w:rPr>
        <w:t>behaviors</w:t>
      </w:r>
      <w:proofErr w:type="spellEnd"/>
      <w:r w:rsidRPr="00384207">
        <w:t xml:space="preserve">. </w:t>
      </w:r>
      <w:r w:rsidRPr="00384207">
        <w:rPr>
          <w:rStyle w:val="Strong"/>
          <w:b w:val="0"/>
          <w:bCs w:val="0"/>
        </w:rPr>
        <w:t>Sustainability, 15(17), 12932</w:t>
      </w:r>
      <w:r w:rsidRPr="00384207">
        <w:rPr>
          <w:b/>
          <w:bCs/>
        </w:rPr>
        <w:t>.</w:t>
      </w:r>
    </w:p>
    <w:p w14:paraId="6752644A" w14:textId="77777777" w:rsidR="00C63DEF" w:rsidRDefault="00C63DEF" w:rsidP="00754B7F">
      <w:pPr>
        <w:pStyle w:val="NormalWeb"/>
        <w:numPr>
          <w:ilvl w:val="0"/>
          <w:numId w:val="8"/>
        </w:numPr>
        <w:spacing w:line="360" w:lineRule="auto"/>
      </w:pPr>
      <w:r>
        <w:t xml:space="preserve">Ummar, R., Zaman, U., Ahmad, M., Khan, A., &amp; Rasool, S. F. (2023). </w:t>
      </w:r>
      <w:r w:rsidRPr="00B87906">
        <w:rPr>
          <w:rStyle w:val="Strong"/>
          <w:b w:val="0"/>
          <w:bCs w:val="0"/>
        </w:rPr>
        <w:t xml:space="preserve">Green social media campaigns: Influencing consumers' attitudes and </w:t>
      </w:r>
      <w:proofErr w:type="spellStart"/>
      <w:r w:rsidRPr="00B87906">
        <w:rPr>
          <w:rStyle w:val="Strong"/>
          <w:b w:val="0"/>
          <w:bCs w:val="0"/>
        </w:rPr>
        <w:t>behaviors</w:t>
      </w:r>
      <w:proofErr w:type="spellEnd"/>
      <w:r w:rsidRPr="00B87906">
        <w:rPr>
          <w:rStyle w:val="Strong"/>
          <w:b w:val="0"/>
          <w:bCs w:val="0"/>
        </w:rPr>
        <w:t xml:space="preserve"> toward sustainable green tourism destinations.</w:t>
      </w:r>
      <w:r>
        <w:t xml:space="preserve"> </w:t>
      </w:r>
      <w:r>
        <w:rPr>
          <w:rStyle w:val="Emphasis"/>
        </w:rPr>
        <w:t>Sustainability, 15</w:t>
      </w:r>
      <w:r>
        <w:t xml:space="preserve">(17), 12932. </w:t>
      </w:r>
      <w:hyperlink r:id="rId34" w:tgtFrame="_new" w:history="1">
        <w:r>
          <w:rPr>
            <w:rStyle w:val="Hyperlink"/>
          </w:rPr>
          <w:t>https://doi.org/10.3390/su151712932</w:t>
        </w:r>
      </w:hyperlink>
    </w:p>
    <w:p w14:paraId="5EDE6337" w14:textId="77777777" w:rsidR="00C63DEF" w:rsidRDefault="00C63DEF" w:rsidP="00754B7F">
      <w:pPr>
        <w:pStyle w:val="NormalWeb"/>
        <w:numPr>
          <w:ilvl w:val="0"/>
          <w:numId w:val="8"/>
        </w:numPr>
        <w:spacing w:line="360" w:lineRule="auto"/>
      </w:pPr>
      <w:r w:rsidRPr="00B87906">
        <w:rPr>
          <w:rStyle w:val="Strong"/>
          <w:b w:val="0"/>
          <w:bCs w:val="0"/>
        </w:rPr>
        <w:lastRenderedPageBreak/>
        <w:t>United Nations. (2023).</w:t>
      </w:r>
      <w:r>
        <w:t xml:space="preserve"> </w:t>
      </w:r>
      <w:r>
        <w:rPr>
          <w:rStyle w:val="Emphasis"/>
        </w:rPr>
        <w:t>The Sustainable Development Goals Report 2023: Special Edition</w:t>
      </w:r>
      <w:r>
        <w:t xml:space="preserve">. United Nations. </w:t>
      </w:r>
      <w:hyperlink r:id="rId35" w:tgtFrame="_new" w:history="1">
        <w:r>
          <w:rPr>
            <w:rStyle w:val="Hyperlink"/>
          </w:rPr>
          <w:t>https://unstats.un.org/sdgs/report/2023/</w:t>
        </w:r>
      </w:hyperlink>
    </w:p>
    <w:p w14:paraId="14912A3F"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Walaa Alwardani. (2025) </w:t>
      </w:r>
      <w:r w:rsidRPr="00384207">
        <w:rPr>
          <w:i/>
          <w:iCs/>
          <w:color w:val="000000" w:themeColor="text1"/>
        </w:rPr>
        <w:t>The spillover effect of greenwashing behaviours: An experimental approach</w:t>
      </w:r>
      <w:r w:rsidRPr="00384207">
        <w:rPr>
          <w:color w:val="000000" w:themeColor="text1"/>
        </w:rPr>
        <w:t xml:space="preserve">. </w:t>
      </w:r>
    </w:p>
    <w:p w14:paraId="200E70A1"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Wang, Y.M., Zaman, H.M. and Alvi, A.K. (2022) ‘Linkage of green brand positioning and Green Customer Value with green purchase intention: The mediating and moderating role of attitude toward Green brand and Green Trust’, </w:t>
      </w:r>
      <w:r w:rsidRPr="00384207">
        <w:rPr>
          <w:i/>
          <w:iCs/>
          <w:color w:val="000000" w:themeColor="text1"/>
        </w:rPr>
        <w:t>Sage Open</w:t>
      </w:r>
      <w:r w:rsidRPr="00384207">
        <w:rPr>
          <w:color w:val="000000" w:themeColor="text1"/>
        </w:rPr>
        <w:t xml:space="preserve">, 12(2). doi:10.1177/21582440221102441. </w:t>
      </w:r>
    </w:p>
    <w:p w14:paraId="65039DBD" w14:textId="77777777" w:rsidR="00C63DEF" w:rsidRDefault="00C63DEF" w:rsidP="00754B7F">
      <w:pPr>
        <w:pStyle w:val="NormalWeb"/>
        <w:numPr>
          <w:ilvl w:val="0"/>
          <w:numId w:val="8"/>
        </w:numPr>
        <w:spacing w:line="360" w:lineRule="auto"/>
      </w:pPr>
      <w:r>
        <w:t xml:space="preserve">Yadav, R., &amp; Pathak, G. S. (2017). Determinants of consumers' green purchase </w:t>
      </w:r>
      <w:proofErr w:type="spellStart"/>
      <w:r>
        <w:t>behavior</w:t>
      </w:r>
      <w:proofErr w:type="spellEnd"/>
      <w:r>
        <w:t xml:space="preserve"> in a developing nation: Applying and extending the Theory of Planned </w:t>
      </w:r>
      <w:proofErr w:type="spellStart"/>
      <w:r>
        <w:t>Behavior</w:t>
      </w:r>
      <w:proofErr w:type="spellEnd"/>
      <w:r>
        <w:t xml:space="preserve">. </w:t>
      </w:r>
      <w:r>
        <w:rPr>
          <w:rStyle w:val="Emphasis"/>
        </w:rPr>
        <w:t>Ecological Economics, 134</w:t>
      </w:r>
      <w:r>
        <w:t xml:space="preserve">, 114–122. </w:t>
      </w:r>
      <w:hyperlink r:id="rId36" w:history="1">
        <w:r>
          <w:rPr>
            <w:rStyle w:val="Hyperlink"/>
          </w:rPr>
          <w:t>https://doi.org/10.1016/j.ecolecon.2016.12.019</w:t>
        </w:r>
      </w:hyperlink>
    </w:p>
    <w:p w14:paraId="34EBCF32" w14:textId="77777777" w:rsidR="00C63DEF" w:rsidRPr="000815B0" w:rsidRDefault="00C63DEF" w:rsidP="00754B7F">
      <w:pPr>
        <w:pStyle w:val="NormalWeb"/>
        <w:numPr>
          <w:ilvl w:val="0"/>
          <w:numId w:val="8"/>
        </w:numPr>
        <w:spacing w:line="360" w:lineRule="auto"/>
        <w:rPr>
          <w:color w:val="000000" w:themeColor="text1"/>
        </w:rPr>
      </w:pPr>
      <w:r>
        <w:t xml:space="preserve">Yadav, R., &amp; Rahman, Z. (2017). Measuring consumer perception of social media marketing activities in e-commerce industry: Scale development and validation. </w:t>
      </w:r>
      <w:r>
        <w:rPr>
          <w:rStyle w:val="Emphasis"/>
        </w:rPr>
        <w:t>Telematics and Informatics, 34</w:t>
      </w:r>
      <w:r>
        <w:t>(7), 1294–1307.</w:t>
      </w:r>
    </w:p>
    <w:p w14:paraId="0CCCD34A" w14:textId="77777777" w:rsidR="00C63DEF" w:rsidRPr="00384207" w:rsidRDefault="00C63DEF" w:rsidP="00754B7F">
      <w:pPr>
        <w:pStyle w:val="NormalWeb"/>
        <w:numPr>
          <w:ilvl w:val="0"/>
          <w:numId w:val="8"/>
        </w:numPr>
        <w:spacing w:line="360" w:lineRule="auto"/>
        <w:rPr>
          <w:color w:val="000000" w:themeColor="text1"/>
        </w:rPr>
      </w:pPr>
      <w:proofErr w:type="spellStart"/>
      <w:r w:rsidRPr="00384207">
        <w:t>Yuniasih</w:t>
      </w:r>
      <w:proofErr w:type="spellEnd"/>
      <w:r w:rsidRPr="00384207">
        <w:t xml:space="preserve">, I., Aisyah, N. and Suryani, R. (2024) </w:t>
      </w:r>
      <w:r w:rsidRPr="00384207">
        <w:rPr>
          <w:i/>
          <w:iCs/>
        </w:rPr>
        <w:t>Sustainable consumerism: How green marketing strategies influence brand loyalty</w:t>
      </w:r>
      <w:r w:rsidRPr="00384207">
        <w:t xml:space="preserve">, </w:t>
      </w:r>
      <w:r w:rsidRPr="00384207">
        <w:rPr>
          <w:i/>
          <w:iCs/>
        </w:rPr>
        <w:t xml:space="preserve">Journal of Economic, </w:t>
      </w:r>
      <w:proofErr w:type="spellStart"/>
      <w:r w:rsidRPr="00384207">
        <w:rPr>
          <w:i/>
          <w:iCs/>
        </w:rPr>
        <w:t>Bussines</w:t>
      </w:r>
      <w:proofErr w:type="spellEnd"/>
      <w:r w:rsidRPr="00384207">
        <w:rPr>
          <w:i/>
          <w:iCs/>
        </w:rPr>
        <w:t xml:space="preserve"> and Accounting (COSTING)</w:t>
      </w:r>
      <w:r w:rsidRPr="00384207">
        <w:t xml:space="preserve">. Available at: https://journal.ipm2kpe.or.id/index.php/COSTING/article/view/14282?utm_source=chatgpt.com (Accessed: 31 December 2024). </w:t>
      </w:r>
    </w:p>
    <w:p w14:paraId="28D26C7D" w14:textId="77777777" w:rsidR="00C63DEF" w:rsidRPr="00384207" w:rsidRDefault="00C63DEF" w:rsidP="00754B7F">
      <w:pPr>
        <w:pStyle w:val="NormalWeb"/>
        <w:numPr>
          <w:ilvl w:val="0"/>
          <w:numId w:val="8"/>
        </w:numPr>
        <w:spacing w:line="360" w:lineRule="auto"/>
        <w:rPr>
          <w:color w:val="000000" w:themeColor="text1"/>
        </w:rPr>
      </w:pPr>
      <w:r w:rsidRPr="00384207">
        <w:rPr>
          <w:color w:val="000000" w:themeColor="text1"/>
        </w:rPr>
        <w:t xml:space="preserve">Zaini, F. F., Ikhwan, S., Kristiana, A., &amp; Setiadi, R. (2025). </w:t>
      </w:r>
      <w:r w:rsidRPr="00384207">
        <w:rPr>
          <w:rStyle w:val="Emphasis"/>
          <w:color w:val="000000" w:themeColor="text1"/>
        </w:rPr>
        <w:t>The influence of green marketing on customer loyalty through customer satisfaction</w:t>
      </w:r>
      <w:r w:rsidRPr="00384207">
        <w:rPr>
          <w:color w:val="000000" w:themeColor="text1"/>
        </w:rPr>
        <w:t xml:space="preserve">. </w:t>
      </w:r>
      <w:r w:rsidRPr="00384207">
        <w:rPr>
          <w:rStyle w:val="Emphasis"/>
          <w:color w:val="000000" w:themeColor="text1"/>
        </w:rPr>
        <w:t>Digital Innovation: International Journal of Management</w:t>
      </w:r>
      <w:r w:rsidRPr="00384207">
        <w:rPr>
          <w:color w:val="000000" w:themeColor="text1"/>
        </w:rPr>
        <w:t xml:space="preserve">. </w:t>
      </w:r>
    </w:p>
    <w:p w14:paraId="2B98D080" w14:textId="77777777" w:rsidR="00C63DEF" w:rsidRPr="006C2CB4" w:rsidRDefault="00C63DEF" w:rsidP="00754B7F">
      <w:pPr>
        <w:pStyle w:val="NormalWeb"/>
        <w:numPr>
          <w:ilvl w:val="0"/>
          <w:numId w:val="8"/>
        </w:numPr>
        <w:spacing w:line="360" w:lineRule="auto"/>
        <w:rPr>
          <w:color w:val="000000" w:themeColor="text1"/>
        </w:rPr>
      </w:pPr>
      <w:r w:rsidRPr="00384207">
        <w:t xml:space="preserve">Zhang, N., et al. (2023). Understanding green loyalty. </w:t>
      </w:r>
      <w:proofErr w:type="spellStart"/>
      <w:r w:rsidRPr="00384207">
        <w:rPr>
          <w:rStyle w:val="Emphasis"/>
        </w:rPr>
        <w:t>Heliyon</w:t>
      </w:r>
      <w:proofErr w:type="spellEnd"/>
      <w:r w:rsidRPr="00384207">
        <w:t xml:space="preserve">. </w:t>
      </w:r>
    </w:p>
    <w:p w14:paraId="20839738" w14:textId="77777777" w:rsidR="00C63DEF" w:rsidRPr="00A6755E" w:rsidRDefault="00C63DEF" w:rsidP="00754B7F">
      <w:pPr>
        <w:pStyle w:val="NormalWeb"/>
        <w:numPr>
          <w:ilvl w:val="0"/>
          <w:numId w:val="8"/>
        </w:numPr>
        <w:spacing w:line="360" w:lineRule="auto"/>
        <w:rPr>
          <w:rStyle w:val="Emphasis"/>
          <w:i w:val="0"/>
          <w:iCs w:val="0"/>
          <w:color w:val="000000" w:themeColor="text1"/>
        </w:rPr>
      </w:pPr>
      <w:r w:rsidRPr="00384207">
        <w:t xml:space="preserve">Zhang, Z., &amp; Qiao, Y. (2024). </w:t>
      </w:r>
      <w:r w:rsidRPr="00384207">
        <w:rPr>
          <w:rStyle w:val="Emphasis"/>
        </w:rPr>
        <w:t>Social media-based green marketing: A precision communication strategy for sustainable brand building</w:t>
      </w:r>
    </w:p>
    <w:p w14:paraId="2910EE07" w14:textId="77777777" w:rsidR="00C63DEF" w:rsidRDefault="00C63DEF" w:rsidP="00B84BD8">
      <w:pPr>
        <w:pStyle w:val="NormalWeb"/>
        <w:ind w:left="720"/>
        <w:jc w:val="right"/>
      </w:pPr>
    </w:p>
    <w:p w14:paraId="745F1454" w14:textId="77777777" w:rsidR="004163C7" w:rsidRDefault="004163C7" w:rsidP="00B84BD8">
      <w:pPr>
        <w:jc w:val="right"/>
        <w:rPr>
          <w:rFonts w:ascii="Sakkal Majalla" w:hAnsi="Sakkal Majalla" w:cs="Sakkal Majalla"/>
          <w:sz w:val="28"/>
          <w:szCs w:val="28"/>
          <w:u w:val="single"/>
          <w:rtl/>
        </w:rPr>
      </w:pPr>
    </w:p>
    <w:p w14:paraId="38F23B52" w14:textId="77777777" w:rsidR="004163C7" w:rsidRDefault="004163C7" w:rsidP="00B84BD8">
      <w:pPr>
        <w:jc w:val="right"/>
        <w:rPr>
          <w:rFonts w:ascii="Sakkal Majalla" w:hAnsi="Sakkal Majalla" w:cs="Sakkal Majalla"/>
          <w:sz w:val="28"/>
          <w:szCs w:val="28"/>
          <w:u w:val="single"/>
          <w:rtl/>
        </w:rPr>
      </w:pPr>
    </w:p>
    <w:p w14:paraId="3D60915F" w14:textId="77777777" w:rsidR="004163C7" w:rsidRDefault="004163C7" w:rsidP="00B84BD8">
      <w:pPr>
        <w:jc w:val="right"/>
        <w:rPr>
          <w:rFonts w:ascii="Sakkal Majalla" w:hAnsi="Sakkal Majalla" w:cs="Sakkal Majalla"/>
          <w:sz w:val="28"/>
          <w:szCs w:val="28"/>
          <w:u w:val="single"/>
          <w:rtl/>
        </w:rPr>
      </w:pPr>
    </w:p>
    <w:p w14:paraId="21CF7F7E" w14:textId="77777777" w:rsidR="004163C7" w:rsidRDefault="004163C7" w:rsidP="00B84BD8">
      <w:pPr>
        <w:jc w:val="right"/>
        <w:rPr>
          <w:rFonts w:ascii="Sakkal Majalla" w:hAnsi="Sakkal Majalla" w:cs="Sakkal Majalla"/>
          <w:sz w:val="28"/>
          <w:szCs w:val="28"/>
          <w:u w:val="single"/>
          <w:rtl/>
        </w:rPr>
      </w:pPr>
    </w:p>
    <w:p w14:paraId="76BB5B3D" w14:textId="699C62E4" w:rsidR="004163C7" w:rsidRDefault="004163C7" w:rsidP="00AC4FDF">
      <w:pPr>
        <w:rPr>
          <w:rFonts w:ascii="Sakkal Majalla" w:hAnsi="Sakkal Majalla" w:cs="Sakkal Majalla"/>
          <w:sz w:val="28"/>
          <w:szCs w:val="28"/>
          <w:u w:val="single"/>
          <w:rtl/>
        </w:rPr>
      </w:pPr>
    </w:p>
    <w:p w14:paraId="0ADBBFA4" w14:textId="6C509970" w:rsidR="00DD5232" w:rsidRDefault="00DD5232" w:rsidP="00A72789">
      <w:pPr>
        <w:rPr>
          <w:rFonts w:ascii="Sakkal Majalla" w:hAnsi="Sakkal Majalla" w:cs="Sakkal Majalla"/>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687EBD9E">
            <wp:simplePos x="0" y="0"/>
            <wp:positionH relativeFrom="margin">
              <wp:posOffset>3562350</wp:posOffset>
            </wp:positionH>
            <wp:positionV relativeFrom="margin">
              <wp:posOffset>-260985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441CE7D8" w14:textId="77777777" w:rsidR="00DD5232" w:rsidRDefault="00DD5232" w:rsidP="00754B7F">
      <w:pPr>
        <w:jc w:val="center"/>
        <w:rPr>
          <w:rFonts w:ascii="Sakkal Majalla" w:hAnsi="Sakkal Majalla" w:cs="Sakkal Majalla"/>
          <w:sz w:val="28"/>
          <w:szCs w:val="28"/>
          <w:u w:val="single"/>
          <w:rtl/>
        </w:rPr>
      </w:pPr>
    </w:p>
    <w:p w14:paraId="60AC88AE" w14:textId="3A1D7674" w:rsidR="009125CE" w:rsidRPr="009125CE" w:rsidRDefault="009125CE" w:rsidP="00754B7F">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Midocean University</w:t>
      </w:r>
    </w:p>
    <w:p w14:paraId="188EE430" w14:textId="0AE621D2" w:rsidR="009125CE" w:rsidRPr="009125CE" w:rsidRDefault="009125CE" w:rsidP="00754B7F">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754B7F">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39C5D1DD" w:rsidR="009125CE" w:rsidRPr="009125CE" w:rsidRDefault="009125CE" w:rsidP="00754B7F">
      <w:pPr>
        <w:tabs>
          <w:tab w:val="left" w:pos="942"/>
        </w:tabs>
        <w:jc w:val="center"/>
        <w:rPr>
          <w:rFonts w:ascii="Sakkal Majalla" w:hAnsi="Sakkal Majalla" w:cs="Sakkal Majalla"/>
          <w:b/>
          <w:bCs/>
          <w:sz w:val="28"/>
          <w:szCs w:val="28"/>
          <w:rtl/>
        </w:rPr>
      </w:pPr>
    </w:p>
    <w:p w14:paraId="39C1857A" w14:textId="77777777" w:rsidR="009125CE" w:rsidRDefault="009125CE" w:rsidP="00754B7F">
      <w:pPr>
        <w:jc w:val="center"/>
        <w:rPr>
          <w:rFonts w:ascii="Sakkal Majalla" w:hAnsi="Sakkal Majalla" w:cs="Sakkal Majalla"/>
          <w:sz w:val="28"/>
          <w:szCs w:val="28"/>
          <w:rtl/>
        </w:rPr>
      </w:pPr>
    </w:p>
    <w:p w14:paraId="07A7BC89" w14:textId="0FFB1CCF" w:rsidR="009125CE" w:rsidRPr="009125CE" w:rsidRDefault="009125CE" w:rsidP="00754B7F">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47A3E1C7" w:rsidR="009125CE" w:rsidRDefault="000C4ED3" w:rsidP="00754B7F">
      <w:pPr>
        <w:jc w:val="center"/>
        <w:rPr>
          <w:rFonts w:ascii="Sakkal Majalla" w:hAnsi="Sakkal Majalla" w:cs="Sakkal Majalla"/>
          <w:sz w:val="28"/>
          <w:szCs w:val="28"/>
        </w:rPr>
      </w:pPr>
      <w:r w:rsidRPr="000C4ED3">
        <w:rPr>
          <w:rFonts w:ascii="Sakkal Majalla" w:hAnsi="Sakkal Majalla" w:cs="Sakkal Majalla"/>
          <w:sz w:val="28"/>
          <w:szCs w:val="28"/>
          <w:rtl/>
        </w:rPr>
        <w:t>"</w:t>
      </w:r>
      <w:r w:rsidRPr="000C4ED3">
        <w:rPr>
          <w:rFonts w:ascii="Times New Roman" w:hAnsi="Times New Roman" w:cs="Times New Roman"/>
          <w:sz w:val="24"/>
          <w:szCs w:val="24"/>
        </w:rPr>
        <w:t>The Role of Green Marketing Practices in Enhancing Customer Loyalty: An Applied Study on Fashion Sector Customers in Jeddah, Saudi Arabia”</w:t>
      </w:r>
      <w:r w:rsidRPr="000C4ED3">
        <w:rPr>
          <w:rFonts w:ascii="Times New Roman" w:hAnsi="Times New Roman" w:cs="Times New Roman"/>
          <w:sz w:val="24"/>
          <w:szCs w:val="24"/>
          <w:rtl/>
        </w:rPr>
        <w:t>"</w:t>
      </w:r>
    </w:p>
    <w:p w14:paraId="692F30FE" w14:textId="7510DCE1" w:rsidR="009125CE" w:rsidRDefault="009125CE" w:rsidP="00754B7F">
      <w:pPr>
        <w:tabs>
          <w:tab w:val="left" w:pos="5562"/>
        </w:tabs>
        <w:jc w:val="center"/>
        <w:rPr>
          <w:rFonts w:ascii="Sakkal Majalla" w:hAnsi="Sakkal Majalla" w:cs="Sakkal Majalla"/>
          <w:sz w:val="28"/>
          <w:szCs w:val="28"/>
          <w:rtl/>
        </w:rPr>
      </w:pPr>
    </w:p>
    <w:p w14:paraId="0EAD9CF2" w14:textId="77777777" w:rsidR="009125CE" w:rsidRDefault="009125CE" w:rsidP="00754B7F">
      <w:pPr>
        <w:tabs>
          <w:tab w:val="left" w:pos="5562"/>
        </w:tabs>
        <w:jc w:val="center"/>
        <w:rPr>
          <w:rFonts w:ascii="Sakkal Majalla" w:hAnsi="Sakkal Majalla" w:cs="Sakkal Majalla"/>
          <w:sz w:val="28"/>
          <w:szCs w:val="28"/>
          <w:rtl/>
        </w:rPr>
      </w:pPr>
    </w:p>
    <w:p w14:paraId="55C6339D" w14:textId="77777777" w:rsidR="009125CE" w:rsidRDefault="009125CE" w:rsidP="00754B7F">
      <w:pPr>
        <w:tabs>
          <w:tab w:val="left" w:pos="5562"/>
        </w:tabs>
        <w:jc w:val="center"/>
        <w:rPr>
          <w:rFonts w:ascii="Sakkal Majalla" w:hAnsi="Sakkal Majalla" w:cs="Sakkal Majalla"/>
          <w:sz w:val="28"/>
          <w:szCs w:val="28"/>
          <w:rtl/>
        </w:rPr>
      </w:pPr>
    </w:p>
    <w:p w14:paraId="17A525A5" w14:textId="6106C18C" w:rsidR="009125CE" w:rsidRDefault="009125CE" w:rsidP="00754B7F">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540DFB5" w14:textId="556C65B7" w:rsidR="000C4ED3" w:rsidRPr="000C4ED3" w:rsidRDefault="000C4ED3" w:rsidP="00754B7F">
      <w:pPr>
        <w:jc w:val="center"/>
        <w:rPr>
          <w:rFonts w:ascii="Times New Roman" w:hAnsi="Times New Roman" w:cs="Times New Roman"/>
          <w:sz w:val="24"/>
          <w:szCs w:val="24"/>
        </w:rPr>
      </w:pPr>
      <w:r w:rsidRPr="000C4ED3">
        <w:rPr>
          <w:rFonts w:ascii="Times New Roman" w:hAnsi="Times New Roman" w:cs="Times New Roman"/>
          <w:sz w:val="24"/>
          <w:szCs w:val="24"/>
        </w:rPr>
        <w:t>Tahani Abdulelah Bakhraibah</w:t>
      </w:r>
    </w:p>
    <w:p w14:paraId="2851F391" w14:textId="77777777" w:rsidR="009125CE" w:rsidRPr="009125CE" w:rsidRDefault="009125CE" w:rsidP="00754B7F">
      <w:pPr>
        <w:jc w:val="center"/>
        <w:rPr>
          <w:rFonts w:ascii="Sakkal Majalla" w:hAnsi="Sakkal Majalla" w:cs="Sakkal Majalla"/>
          <w:b/>
          <w:bCs/>
          <w:sz w:val="28"/>
          <w:szCs w:val="28"/>
        </w:rPr>
      </w:pPr>
    </w:p>
    <w:p w14:paraId="0E2ACB58" w14:textId="77777777" w:rsidR="009125CE" w:rsidRPr="009125CE" w:rsidRDefault="009125CE" w:rsidP="00754B7F">
      <w:pPr>
        <w:jc w:val="center"/>
        <w:rPr>
          <w:rFonts w:ascii="Sakkal Majalla" w:hAnsi="Sakkal Majalla" w:cs="Sakkal Majalla"/>
          <w:b/>
          <w:bCs/>
          <w:sz w:val="28"/>
          <w:szCs w:val="28"/>
        </w:rPr>
      </w:pPr>
    </w:p>
    <w:p w14:paraId="7919F0CA" w14:textId="7396D6CB" w:rsidR="009125CE" w:rsidRPr="009125CE" w:rsidRDefault="009125CE" w:rsidP="00754B7F">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754B7F">
      <w:pPr>
        <w:jc w:val="center"/>
        <w:rPr>
          <w:rFonts w:ascii="Sakkal Majalla" w:hAnsi="Sakkal Majalla" w:cs="Sakkal Majalla"/>
          <w:b/>
          <w:bCs/>
          <w:sz w:val="28"/>
          <w:szCs w:val="28"/>
        </w:rPr>
      </w:pPr>
    </w:p>
    <w:p w14:paraId="0BC0F18B" w14:textId="77777777" w:rsidR="009125CE" w:rsidRPr="009125CE" w:rsidRDefault="009125CE" w:rsidP="00754B7F">
      <w:pPr>
        <w:jc w:val="center"/>
        <w:rPr>
          <w:rFonts w:ascii="Sakkal Majalla" w:hAnsi="Sakkal Majalla" w:cs="Sakkal Majalla"/>
          <w:b/>
          <w:bCs/>
          <w:sz w:val="28"/>
          <w:szCs w:val="28"/>
        </w:rPr>
      </w:pPr>
    </w:p>
    <w:p w14:paraId="6E52896B" w14:textId="67660F7A" w:rsidR="009125CE" w:rsidRPr="009125CE" w:rsidRDefault="009125CE" w:rsidP="00754B7F">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0C4ED3">
        <w:rPr>
          <w:rFonts w:ascii="Sakkal Majalla" w:hAnsi="Sakkal Majalla" w:cs="Sakkal Majalla"/>
          <w:b/>
          <w:bCs/>
          <w:sz w:val="28"/>
          <w:szCs w:val="28"/>
        </w:rPr>
        <w:t>6</w:t>
      </w:r>
    </w:p>
    <w:sectPr w:rsidR="009125CE" w:rsidRPr="009125CE" w:rsidSect="00877AAC">
      <w:footerReference w:type="even" r:id="rId38"/>
      <w:footerReference w:type="default" r:id="rId3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707753" w14:textId="77777777" w:rsidR="00E26883" w:rsidRDefault="00E26883" w:rsidP="009125CE">
      <w:pPr>
        <w:spacing w:after="0" w:line="240" w:lineRule="auto"/>
      </w:pPr>
      <w:r>
        <w:separator/>
      </w:r>
    </w:p>
  </w:endnote>
  <w:endnote w:type="continuationSeparator" w:id="0">
    <w:p w14:paraId="33C36B19" w14:textId="77777777" w:rsidR="00E26883" w:rsidRDefault="00E268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2013103409"/>
      <w:docPartObj>
        <w:docPartGallery w:val="Page Numbers (Bottom of Page)"/>
        <w:docPartUnique/>
      </w:docPartObj>
    </w:sdtPr>
    <w:sdtContent>
      <w:p w14:paraId="3EAD12E3" w14:textId="5B6B3C8E" w:rsidR="00A87B50" w:rsidRDefault="00A87B50" w:rsidP="00D70520">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33076B53" w14:textId="77777777" w:rsidR="00A87B50" w:rsidRDefault="00A87B50" w:rsidP="00A87B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1704896783"/>
      <w:docPartObj>
        <w:docPartGallery w:val="Page Numbers (Bottom of Page)"/>
        <w:docPartUnique/>
      </w:docPartObj>
    </w:sdtPr>
    <w:sdtContent>
      <w:p w14:paraId="1BBAA814" w14:textId="7EB05F6E" w:rsidR="00A87B50" w:rsidRDefault="00A87B50" w:rsidP="00D70520">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5B16FB7C" w14:textId="77777777" w:rsidR="00A87B50" w:rsidRDefault="00A87B50" w:rsidP="00A87B5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BDCEE7" w14:textId="77777777" w:rsidR="00E26883" w:rsidRDefault="00E26883" w:rsidP="009125CE">
      <w:pPr>
        <w:spacing w:after="0" w:line="240" w:lineRule="auto"/>
      </w:pPr>
      <w:r>
        <w:separator/>
      </w:r>
    </w:p>
  </w:footnote>
  <w:footnote w:type="continuationSeparator" w:id="0">
    <w:p w14:paraId="78CA6D2F" w14:textId="77777777" w:rsidR="00E26883" w:rsidRDefault="00E2688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E64313"/>
    <w:multiLevelType w:val="multilevel"/>
    <w:tmpl w:val="EA904A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747085"/>
    <w:multiLevelType w:val="hybridMultilevel"/>
    <w:tmpl w:val="964A1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721BE3"/>
    <w:multiLevelType w:val="hybridMultilevel"/>
    <w:tmpl w:val="38743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283420"/>
    <w:multiLevelType w:val="hybridMultilevel"/>
    <w:tmpl w:val="AAF60B88"/>
    <w:lvl w:ilvl="0" w:tplc="A4BE9B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A7B37"/>
    <w:multiLevelType w:val="hybridMultilevel"/>
    <w:tmpl w:val="BDD641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8E5FC7"/>
    <w:multiLevelType w:val="multilevel"/>
    <w:tmpl w:val="334E7D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3FCD63B5"/>
    <w:multiLevelType w:val="hybridMultilevel"/>
    <w:tmpl w:val="D3E48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CE7F1A"/>
    <w:multiLevelType w:val="multilevel"/>
    <w:tmpl w:val="ADF29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593187"/>
    <w:multiLevelType w:val="hybridMultilevel"/>
    <w:tmpl w:val="6EE00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2C6F39"/>
    <w:multiLevelType w:val="multilevel"/>
    <w:tmpl w:val="5B1A4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1535DE"/>
    <w:multiLevelType w:val="multilevel"/>
    <w:tmpl w:val="7EE231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3C2D62"/>
    <w:multiLevelType w:val="hybridMultilevel"/>
    <w:tmpl w:val="DE8EA6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A092C0D"/>
    <w:multiLevelType w:val="hybridMultilevel"/>
    <w:tmpl w:val="E44017A8"/>
    <w:lvl w:ilvl="0" w:tplc="A4BE9B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961E17"/>
    <w:multiLevelType w:val="hybridMultilevel"/>
    <w:tmpl w:val="964A14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89670693">
    <w:abstractNumId w:val="1"/>
  </w:num>
  <w:num w:numId="2" w16cid:durableId="325868721">
    <w:abstractNumId w:val="13"/>
  </w:num>
  <w:num w:numId="3" w16cid:durableId="1849442679">
    <w:abstractNumId w:val="4"/>
  </w:num>
  <w:num w:numId="4" w16cid:durableId="1437140808">
    <w:abstractNumId w:val="7"/>
  </w:num>
  <w:num w:numId="5" w16cid:durableId="2114742419">
    <w:abstractNumId w:val="2"/>
  </w:num>
  <w:num w:numId="6" w16cid:durableId="1655718458">
    <w:abstractNumId w:val="5"/>
  </w:num>
  <w:num w:numId="7" w16cid:durableId="1659308288">
    <w:abstractNumId w:val="11"/>
  </w:num>
  <w:num w:numId="8" w16cid:durableId="1268585931">
    <w:abstractNumId w:val="6"/>
  </w:num>
  <w:num w:numId="9" w16cid:durableId="1524661333">
    <w:abstractNumId w:val="3"/>
  </w:num>
  <w:num w:numId="10" w16cid:durableId="1606887642">
    <w:abstractNumId w:val="0"/>
  </w:num>
  <w:num w:numId="11" w16cid:durableId="1584609672">
    <w:abstractNumId w:val="10"/>
  </w:num>
  <w:num w:numId="12" w16cid:durableId="1952323268">
    <w:abstractNumId w:val="9"/>
  </w:num>
  <w:num w:numId="13" w16cid:durableId="126120699">
    <w:abstractNumId w:val="3"/>
  </w:num>
  <w:num w:numId="14" w16cid:durableId="480655652">
    <w:abstractNumId w:val="12"/>
  </w:num>
  <w:num w:numId="15" w16cid:durableId="1800805109">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636"/>
    <w:rsid w:val="00006F98"/>
    <w:rsid w:val="00035A2C"/>
    <w:rsid w:val="00040BF5"/>
    <w:rsid w:val="000433FF"/>
    <w:rsid w:val="00044901"/>
    <w:rsid w:val="00044DE7"/>
    <w:rsid w:val="00047015"/>
    <w:rsid w:val="00065A09"/>
    <w:rsid w:val="0007339A"/>
    <w:rsid w:val="00077BEB"/>
    <w:rsid w:val="00090F21"/>
    <w:rsid w:val="0009158B"/>
    <w:rsid w:val="000B1F21"/>
    <w:rsid w:val="000B34D5"/>
    <w:rsid w:val="000B3EE5"/>
    <w:rsid w:val="000C4ED3"/>
    <w:rsid w:val="000E36F8"/>
    <w:rsid w:val="000E483B"/>
    <w:rsid w:val="000E4ABB"/>
    <w:rsid w:val="000E50B3"/>
    <w:rsid w:val="000E55B5"/>
    <w:rsid w:val="000F3B24"/>
    <w:rsid w:val="000F44B4"/>
    <w:rsid w:val="001016AD"/>
    <w:rsid w:val="001025E0"/>
    <w:rsid w:val="001167C5"/>
    <w:rsid w:val="001449B9"/>
    <w:rsid w:val="00154D37"/>
    <w:rsid w:val="00163ABF"/>
    <w:rsid w:val="00166B5E"/>
    <w:rsid w:val="00180D2A"/>
    <w:rsid w:val="001902DB"/>
    <w:rsid w:val="00196B0E"/>
    <w:rsid w:val="001B198A"/>
    <w:rsid w:val="001B4115"/>
    <w:rsid w:val="001C2162"/>
    <w:rsid w:val="001C5777"/>
    <w:rsid w:val="001C6DC7"/>
    <w:rsid w:val="001D4DC7"/>
    <w:rsid w:val="001F04EB"/>
    <w:rsid w:val="0021177D"/>
    <w:rsid w:val="00217B75"/>
    <w:rsid w:val="002335CB"/>
    <w:rsid w:val="0023569B"/>
    <w:rsid w:val="00250343"/>
    <w:rsid w:val="00266F6B"/>
    <w:rsid w:val="002678F5"/>
    <w:rsid w:val="00276C0A"/>
    <w:rsid w:val="00277582"/>
    <w:rsid w:val="00281326"/>
    <w:rsid w:val="0028237C"/>
    <w:rsid w:val="002A2C61"/>
    <w:rsid w:val="002A3185"/>
    <w:rsid w:val="002A44CA"/>
    <w:rsid w:val="002B0782"/>
    <w:rsid w:val="002B5D9C"/>
    <w:rsid w:val="002C140D"/>
    <w:rsid w:val="002D2C5E"/>
    <w:rsid w:val="002D50E8"/>
    <w:rsid w:val="002D6F47"/>
    <w:rsid w:val="002E1BE5"/>
    <w:rsid w:val="002E33B5"/>
    <w:rsid w:val="002F05D9"/>
    <w:rsid w:val="002F69E2"/>
    <w:rsid w:val="00307819"/>
    <w:rsid w:val="00313BE0"/>
    <w:rsid w:val="00330E96"/>
    <w:rsid w:val="00331D65"/>
    <w:rsid w:val="00352A29"/>
    <w:rsid w:val="00355AA7"/>
    <w:rsid w:val="00357E13"/>
    <w:rsid w:val="003822E2"/>
    <w:rsid w:val="00384458"/>
    <w:rsid w:val="00387677"/>
    <w:rsid w:val="003974EA"/>
    <w:rsid w:val="003A00FF"/>
    <w:rsid w:val="003B1C15"/>
    <w:rsid w:val="003B5890"/>
    <w:rsid w:val="003C7CEF"/>
    <w:rsid w:val="003D1E42"/>
    <w:rsid w:val="003D6462"/>
    <w:rsid w:val="003E1563"/>
    <w:rsid w:val="00401B28"/>
    <w:rsid w:val="00404ABF"/>
    <w:rsid w:val="004163C7"/>
    <w:rsid w:val="00427B94"/>
    <w:rsid w:val="00436E07"/>
    <w:rsid w:val="00463835"/>
    <w:rsid w:val="00466878"/>
    <w:rsid w:val="00473A3A"/>
    <w:rsid w:val="00474773"/>
    <w:rsid w:val="00487E24"/>
    <w:rsid w:val="0049081A"/>
    <w:rsid w:val="00496F51"/>
    <w:rsid w:val="004A042F"/>
    <w:rsid w:val="004A5430"/>
    <w:rsid w:val="004A6997"/>
    <w:rsid w:val="004B222E"/>
    <w:rsid w:val="004B27D0"/>
    <w:rsid w:val="004C0A1C"/>
    <w:rsid w:val="004D1153"/>
    <w:rsid w:val="004D366A"/>
    <w:rsid w:val="004E3873"/>
    <w:rsid w:val="004E5BD1"/>
    <w:rsid w:val="004F2B64"/>
    <w:rsid w:val="004F48C1"/>
    <w:rsid w:val="004F57C7"/>
    <w:rsid w:val="004F5D26"/>
    <w:rsid w:val="0050449F"/>
    <w:rsid w:val="005070F7"/>
    <w:rsid w:val="005201C9"/>
    <w:rsid w:val="00520496"/>
    <w:rsid w:val="00530189"/>
    <w:rsid w:val="005367C3"/>
    <w:rsid w:val="00541C09"/>
    <w:rsid w:val="00542C04"/>
    <w:rsid w:val="00543779"/>
    <w:rsid w:val="00554E83"/>
    <w:rsid w:val="00556F7B"/>
    <w:rsid w:val="00564287"/>
    <w:rsid w:val="00564F8C"/>
    <w:rsid w:val="00576F3A"/>
    <w:rsid w:val="0057791F"/>
    <w:rsid w:val="00580205"/>
    <w:rsid w:val="00581081"/>
    <w:rsid w:val="00585FF4"/>
    <w:rsid w:val="00587A05"/>
    <w:rsid w:val="005A3B03"/>
    <w:rsid w:val="005B3406"/>
    <w:rsid w:val="005C10A9"/>
    <w:rsid w:val="005C1686"/>
    <w:rsid w:val="005C6CAB"/>
    <w:rsid w:val="00604319"/>
    <w:rsid w:val="00622A7C"/>
    <w:rsid w:val="00637363"/>
    <w:rsid w:val="00654FD5"/>
    <w:rsid w:val="0065533D"/>
    <w:rsid w:val="0065606E"/>
    <w:rsid w:val="00674700"/>
    <w:rsid w:val="00676179"/>
    <w:rsid w:val="00681CFA"/>
    <w:rsid w:val="0068268F"/>
    <w:rsid w:val="006827A5"/>
    <w:rsid w:val="0068522C"/>
    <w:rsid w:val="00685F57"/>
    <w:rsid w:val="006878B6"/>
    <w:rsid w:val="00687FFB"/>
    <w:rsid w:val="006948DE"/>
    <w:rsid w:val="00695C76"/>
    <w:rsid w:val="006A3197"/>
    <w:rsid w:val="006C4D7B"/>
    <w:rsid w:val="006E2F4D"/>
    <w:rsid w:val="007046C7"/>
    <w:rsid w:val="00706436"/>
    <w:rsid w:val="007075F6"/>
    <w:rsid w:val="0072409B"/>
    <w:rsid w:val="00724ACD"/>
    <w:rsid w:val="0073072E"/>
    <w:rsid w:val="00732BB2"/>
    <w:rsid w:val="007360D2"/>
    <w:rsid w:val="007374DF"/>
    <w:rsid w:val="007451EF"/>
    <w:rsid w:val="00754B7F"/>
    <w:rsid w:val="007750DB"/>
    <w:rsid w:val="00781C1B"/>
    <w:rsid w:val="00782BAB"/>
    <w:rsid w:val="00784153"/>
    <w:rsid w:val="007A4196"/>
    <w:rsid w:val="007A5901"/>
    <w:rsid w:val="007B0948"/>
    <w:rsid w:val="007B0E54"/>
    <w:rsid w:val="007B298A"/>
    <w:rsid w:val="007B3981"/>
    <w:rsid w:val="007D1F0C"/>
    <w:rsid w:val="007E3A20"/>
    <w:rsid w:val="007E7159"/>
    <w:rsid w:val="007F5C42"/>
    <w:rsid w:val="00800BCA"/>
    <w:rsid w:val="00801CC7"/>
    <w:rsid w:val="00802045"/>
    <w:rsid w:val="00805817"/>
    <w:rsid w:val="00817E7A"/>
    <w:rsid w:val="00825078"/>
    <w:rsid w:val="00832BE8"/>
    <w:rsid w:val="008472B9"/>
    <w:rsid w:val="00865208"/>
    <w:rsid w:val="00872D1D"/>
    <w:rsid w:val="0087479C"/>
    <w:rsid w:val="00877AAC"/>
    <w:rsid w:val="00884C0A"/>
    <w:rsid w:val="00896E56"/>
    <w:rsid w:val="00896FE4"/>
    <w:rsid w:val="008C789C"/>
    <w:rsid w:val="008D1B23"/>
    <w:rsid w:val="008D4E72"/>
    <w:rsid w:val="008E0592"/>
    <w:rsid w:val="008F1EAE"/>
    <w:rsid w:val="00900E78"/>
    <w:rsid w:val="00901428"/>
    <w:rsid w:val="00901533"/>
    <w:rsid w:val="00904B47"/>
    <w:rsid w:val="00911473"/>
    <w:rsid w:val="009125CE"/>
    <w:rsid w:val="00933010"/>
    <w:rsid w:val="00933867"/>
    <w:rsid w:val="00940AB8"/>
    <w:rsid w:val="00943A75"/>
    <w:rsid w:val="009443B5"/>
    <w:rsid w:val="00946F5F"/>
    <w:rsid w:val="009476D6"/>
    <w:rsid w:val="00952014"/>
    <w:rsid w:val="009532A8"/>
    <w:rsid w:val="009610D0"/>
    <w:rsid w:val="00967A78"/>
    <w:rsid w:val="0097475E"/>
    <w:rsid w:val="0098645D"/>
    <w:rsid w:val="009A0BD0"/>
    <w:rsid w:val="009B57C0"/>
    <w:rsid w:val="009B6888"/>
    <w:rsid w:val="009C0161"/>
    <w:rsid w:val="009C2154"/>
    <w:rsid w:val="009C7FD6"/>
    <w:rsid w:val="009D108D"/>
    <w:rsid w:val="009D3771"/>
    <w:rsid w:val="009E1436"/>
    <w:rsid w:val="009E4E69"/>
    <w:rsid w:val="009E5668"/>
    <w:rsid w:val="009E60E5"/>
    <w:rsid w:val="009E678E"/>
    <w:rsid w:val="009F40D3"/>
    <w:rsid w:val="009F646E"/>
    <w:rsid w:val="00A013B4"/>
    <w:rsid w:val="00A0314C"/>
    <w:rsid w:val="00A154FC"/>
    <w:rsid w:val="00A15F04"/>
    <w:rsid w:val="00A427ED"/>
    <w:rsid w:val="00A43551"/>
    <w:rsid w:val="00A459BA"/>
    <w:rsid w:val="00A4794C"/>
    <w:rsid w:val="00A5612B"/>
    <w:rsid w:val="00A629BE"/>
    <w:rsid w:val="00A71194"/>
    <w:rsid w:val="00A72789"/>
    <w:rsid w:val="00A75A8A"/>
    <w:rsid w:val="00A7678D"/>
    <w:rsid w:val="00A87B50"/>
    <w:rsid w:val="00A968C6"/>
    <w:rsid w:val="00A97355"/>
    <w:rsid w:val="00AA05EA"/>
    <w:rsid w:val="00AA6BCF"/>
    <w:rsid w:val="00AA79E9"/>
    <w:rsid w:val="00AB0A70"/>
    <w:rsid w:val="00AC4619"/>
    <w:rsid w:val="00AC4FDF"/>
    <w:rsid w:val="00AC68A7"/>
    <w:rsid w:val="00AE19A8"/>
    <w:rsid w:val="00AE45DB"/>
    <w:rsid w:val="00B01CFD"/>
    <w:rsid w:val="00B03326"/>
    <w:rsid w:val="00B14331"/>
    <w:rsid w:val="00B2112B"/>
    <w:rsid w:val="00B2144D"/>
    <w:rsid w:val="00B43FDA"/>
    <w:rsid w:val="00B44BCB"/>
    <w:rsid w:val="00B46230"/>
    <w:rsid w:val="00B503FE"/>
    <w:rsid w:val="00B62A60"/>
    <w:rsid w:val="00B63B0F"/>
    <w:rsid w:val="00B758A8"/>
    <w:rsid w:val="00B7678A"/>
    <w:rsid w:val="00B84BD8"/>
    <w:rsid w:val="00B87906"/>
    <w:rsid w:val="00B97710"/>
    <w:rsid w:val="00BA259D"/>
    <w:rsid w:val="00BB112F"/>
    <w:rsid w:val="00BC094B"/>
    <w:rsid w:val="00BD2B5E"/>
    <w:rsid w:val="00BD3159"/>
    <w:rsid w:val="00BE4B6F"/>
    <w:rsid w:val="00BE5E12"/>
    <w:rsid w:val="00BE7676"/>
    <w:rsid w:val="00BF482A"/>
    <w:rsid w:val="00C0770C"/>
    <w:rsid w:val="00C276B1"/>
    <w:rsid w:val="00C62799"/>
    <w:rsid w:val="00C63DEF"/>
    <w:rsid w:val="00C65E59"/>
    <w:rsid w:val="00C72744"/>
    <w:rsid w:val="00C8457E"/>
    <w:rsid w:val="00C85DE0"/>
    <w:rsid w:val="00C85E06"/>
    <w:rsid w:val="00C86507"/>
    <w:rsid w:val="00CA731C"/>
    <w:rsid w:val="00CB10FE"/>
    <w:rsid w:val="00CB2A44"/>
    <w:rsid w:val="00CD1179"/>
    <w:rsid w:val="00CE502E"/>
    <w:rsid w:val="00CE6844"/>
    <w:rsid w:val="00CE7604"/>
    <w:rsid w:val="00CE77C0"/>
    <w:rsid w:val="00D04F62"/>
    <w:rsid w:val="00D2026A"/>
    <w:rsid w:val="00D22171"/>
    <w:rsid w:val="00D23648"/>
    <w:rsid w:val="00D240F0"/>
    <w:rsid w:val="00D273AF"/>
    <w:rsid w:val="00D50721"/>
    <w:rsid w:val="00D52480"/>
    <w:rsid w:val="00D71676"/>
    <w:rsid w:val="00D87F62"/>
    <w:rsid w:val="00D91617"/>
    <w:rsid w:val="00D91AF4"/>
    <w:rsid w:val="00D9438E"/>
    <w:rsid w:val="00DA3C4F"/>
    <w:rsid w:val="00DA5497"/>
    <w:rsid w:val="00DA6338"/>
    <w:rsid w:val="00DA6570"/>
    <w:rsid w:val="00DB7109"/>
    <w:rsid w:val="00DC117E"/>
    <w:rsid w:val="00DC16F0"/>
    <w:rsid w:val="00DC46FF"/>
    <w:rsid w:val="00DC7882"/>
    <w:rsid w:val="00DD27C9"/>
    <w:rsid w:val="00DD319E"/>
    <w:rsid w:val="00DD31AD"/>
    <w:rsid w:val="00DD5232"/>
    <w:rsid w:val="00DE0520"/>
    <w:rsid w:val="00DE63D0"/>
    <w:rsid w:val="00DF3688"/>
    <w:rsid w:val="00DF4150"/>
    <w:rsid w:val="00E00F49"/>
    <w:rsid w:val="00E0359C"/>
    <w:rsid w:val="00E14121"/>
    <w:rsid w:val="00E2670B"/>
    <w:rsid w:val="00E26883"/>
    <w:rsid w:val="00E31308"/>
    <w:rsid w:val="00E371B9"/>
    <w:rsid w:val="00E4120D"/>
    <w:rsid w:val="00E41443"/>
    <w:rsid w:val="00E46D64"/>
    <w:rsid w:val="00E5707B"/>
    <w:rsid w:val="00E75D7B"/>
    <w:rsid w:val="00E764AF"/>
    <w:rsid w:val="00E80FD9"/>
    <w:rsid w:val="00E845A3"/>
    <w:rsid w:val="00E8741E"/>
    <w:rsid w:val="00E9707E"/>
    <w:rsid w:val="00E9708F"/>
    <w:rsid w:val="00EA48C4"/>
    <w:rsid w:val="00EB2A2A"/>
    <w:rsid w:val="00EC09B2"/>
    <w:rsid w:val="00EC4DE6"/>
    <w:rsid w:val="00EC4E50"/>
    <w:rsid w:val="00ED7B7E"/>
    <w:rsid w:val="00EE1CF9"/>
    <w:rsid w:val="00EE282A"/>
    <w:rsid w:val="00EE4345"/>
    <w:rsid w:val="00EF1D66"/>
    <w:rsid w:val="00F0175B"/>
    <w:rsid w:val="00F04905"/>
    <w:rsid w:val="00F13198"/>
    <w:rsid w:val="00F35C59"/>
    <w:rsid w:val="00F546CE"/>
    <w:rsid w:val="00F6083D"/>
    <w:rsid w:val="00F74DA8"/>
    <w:rsid w:val="00F80225"/>
    <w:rsid w:val="00F82597"/>
    <w:rsid w:val="00F831DD"/>
    <w:rsid w:val="00F925D0"/>
    <w:rsid w:val="00F92A8A"/>
    <w:rsid w:val="00F95422"/>
    <w:rsid w:val="00FB314F"/>
    <w:rsid w:val="00FE0EBF"/>
    <w:rsid w:val="00FF288C"/>
    <w:rsid w:val="00FF5DC2"/>
    <w:rsid w:val="00FF7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1C6DC7"/>
    <w:pPr>
      <w:spacing w:line="360" w:lineRule="auto"/>
      <w:jc w:val="right"/>
      <w:outlineLvl w:val="0"/>
    </w:pPr>
    <w:rPr>
      <w:rFonts w:ascii="Times New Roman" w:hAnsi="Times New Roman" w:cs="Times New Roman"/>
      <w:b/>
      <w:bCs/>
      <w:sz w:val="28"/>
      <w:szCs w:val="24"/>
      <w:u w:val="single"/>
    </w:rPr>
  </w:style>
  <w:style w:type="paragraph" w:styleId="Heading2">
    <w:name w:val="heading 2"/>
    <w:basedOn w:val="Normal"/>
    <w:next w:val="Normal"/>
    <w:link w:val="Heading2Char"/>
    <w:autoRedefine/>
    <w:uiPriority w:val="9"/>
    <w:unhideWhenUsed/>
    <w:qFormat/>
    <w:rsid w:val="006E2F4D"/>
    <w:pPr>
      <w:keepNext/>
      <w:keepLines/>
      <w:bidi w:val="0"/>
      <w:spacing w:before="40" w:after="0" w:line="360" w:lineRule="auto"/>
      <w:outlineLvl w:val="1"/>
    </w:pPr>
    <w:rPr>
      <w:rFonts w:asciiTheme="majorBidi" w:eastAsiaTheme="majorEastAsia" w:hAnsiTheme="majorBidi" w:cstheme="majorBidi"/>
      <w:color w:val="000000" w:themeColor="text1"/>
      <w:sz w:val="24"/>
      <w:szCs w:val="26"/>
    </w:rPr>
  </w:style>
  <w:style w:type="paragraph" w:styleId="Heading3">
    <w:name w:val="heading 3"/>
    <w:basedOn w:val="Normal"/>
    <w:link w:val="Heading3Char"/>
    <w:uiPriority w:val="9"/>
    <w:qFormat/>
    <w:rsid w:val="0056428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Strong">
    <w:name w:val="Strong"/>
    <w:basedOn w:val="DefaultParagraphFont"/>
    <w:uiPriority w:val="22"/>
    <w:qFormat/>
    <w:rsid w:val="00E75D7B"/>
    <w:rPr>
      <w:b/>
      <w:bCs/>
    </w:rPr>
  </w:style>
  <w:style w:type="paragraph" w:styleId="NormalWeb">
    <w:name w:val="Normal (Web)"/>
    <w:basedOn w:val="Normal"/>
    <w:uiPriority w:val="99"/>
    <w:unhideWhenUsed/>
    <w:rsid w:val="00065A09"/>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ListParagraph">
    <w:name w:val="List Paragraph"/>
    <w:basedOn w:val="Normal"/>
    <w:uiPriority w:val="34"/>
    <w:qFormat/>
    <w:rsid w:val="004B222E"/>
    <w:pPr>
      <w:ind w:left="720"/>
      <w:contextualSpacing/>
    </w:pPr>
  </w:style>
  <w:style w:type="paragraph" w:customStyle="1" w:styleId="pdq2pgselectionanchorcontainer">
    <w:name w:val="pdq2pg_selectionanchorcontainer"/>
    <w:basedOn w:val="Normal"/>
    <w:rsid w:val="00E4120D"/>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eading3Char">
    <w:name w:val="Heading 3 Char"/>
    <w:basedOn w:val="DefaultParagraphFont"/>
    <w:link w:val="Heading3"/>
    <w:uiPriority w:val="9"/>
    <w:rsid w:val="00564287"/>
    <w:rPr>
      <w:rFonts w:ascii="Times New Roman" w:eastAsia="Times New Roman" w:hAnsi="Times New Roman" w:cs="Times New Roman"/>
      <w:b/>
      <w:bCs/>
      <w:kern w:val="0"/>
      <w:sz w:val="27"/>
      <w:szCs w:val="27"/>
      <w:lang w:val="en-GB" w:eastAsia="en-GB"/>
      <w14:ligatures w14:val="none"/>
    </w:rPr>
  </w:style>
  <w:style w:type="table" w:styleId="TableGrid">
    <w:name w:val="Table Grid"/>
    <w:basedOn w:val="TableNormal"/>
    <w:uiPriority w:val="39"/>
    <w:rsid w:val="00604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E2F4D"/>
    <w:rPr>
      <w:rFonts w:asciiTheme="majorBidi" w:eastAsiaTheme="majorEastAsia" w:hAnsiTheme="majorBidi" w:cstheme="majorBidi"/>
      <w:color w:val="000000" w:themeColor="text1"/>
      <w:sz w:val="24"/>
      <w:szCs w:val="26"/>
    </w:rPr>
  </w:style>
  <w:style w:type="character" w:styleId="Emphasis">
    <w:name w:val="Emphasis"/>
    <w:basedOn w:val="DefaultParagraphFont"/>
    <w:uiPriority w:val="20"/>
    <w:qFormat/>
    <w:rsid w:val="00BE4B6F"/>
    <w:rPr>
      <w:i/>
      <w:iCs/>
    </w:rPr>
  </w:style>
  <w:style w:type="table" w:styleId="PlainTable2">
    <w:name w:val="Plain Table 2"/>
    <w:basedOn w:val="TableNormal"/>
    <w:uiPriority w:val="42"/>
    <w:rsid w:val="004A543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A543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A543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A543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4A543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urful">
    <w:name w:val="Grid Table 6 Colorful"/>
    <w:basedOn w:val="TableNormal"/>
    <w:uiPriority w:val="51"/>
    <w:rsid w:val="004A543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2">
    <w:name w:val="s2"/>
    <w:basedOn w:val="DefaultParagraphFont"/>
    <w:rsid w:val="00DA6570"/>
  </w:style>
  <w:style w:type="paragraph" w:customStyle="1" w:styleId="p5">
    <w:name w:val="p5"/>
    <w:basedOn w:val="Normal"/>
    <w:rsid w:val="00DA6570"/>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customStyle="1" w:styleId="placeholder">
    <w:name w:val="placeholder"/>
    <w:basedOn w:val="Normal"/>
    <w:rsid w:val="00681CF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table" w:styleId="GridTable7Colourful">
    <w:name w:val="Grid Table 7 Colorful"/>
    <w:basedOn w:val="TableNormal"/>
    <w:uiPriority w:val="52"/>
    <w:rsid w:val="00BF482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urfulAccent3">
    <w:name w:val="Grid Table 6 Colorful Accent 3"/>
    <w:basedOn w:val="TableNormal"/>
    <w:uiPriority w:val="51"/>
    <w:rsid w:val="00BF482A"/>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
    <w:name w:val="Grid Table 2"/>
    <w:basedOn w:val="TableNormal"/>
    <w:uiPriority w:val="47"/>
    <w:rsid w:val="00BF482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BF482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1C6DC7"/>
    <w:rPr>
      <w:rFonts w:ascii="Times New Roman" w:hAnsi="Times New Roman" w:cs="Times New Roman"/>
      <w:b/>
      <w:bCs/>
      <w:sz w:val="28"/>
      <w:szCs w:val="24"/>
      <w:u w:val="single"/>
    </w:rPr>
  </w:style>
  <w:style w:type="character" w:styleId="Hyperlink">
    <w:name w:val="Hyperlink"/>
    <w:basedOn w:val="DefaultParagraphFont"/>
    <w:uiPriority w:val="99"/>
    <w:unhideWhenUsed/>
    <w:rsid w:val="00C63DEF"/>
    <w:rPr>
      <w:color w:val="0000FF"/>
      <w:u w:val="single"/>
    </w:rPr>
  </w:style>
  <w:style w:type="character" w:styleId="UnresolvedMention">
    <w:name w:val="Unresolved Mention"/>
    <w:basedOn w:val="DefaultParagraphFont"/>
    <w:uiPriority w:val="99"/>
    <w:semiHidden/>
    <w:unhideWhenUsed/>
    <w:rsid w:val="00C63DEF"/>
    <w:rPr>
      <w:color w:val="605E5C"/>
      <w:shd w:val="clear" w:color="auto" w:fill="E1DFDD"/>
    </w:rPr>
  </w:style>
  <w:style w:type="character" w:customStyle="1" w:styleId="whitespace-normal">
    <w:name w:val="whitespace-normal"/>
    <w:basedOn w:val="DefaultParagraphFont"/>
    <w:rsid w:val="00C63DEF"/>
  </w:style>
  <w:style w:type="character" w:styleId="PageNumber">
    <w:name w:val="page number"/>
    <w:basedOn w:val="DefaultParagraphFont"/>
    <w:uiPriority w:val="99"/>
    <w:semiHidden/>
    <w:unhideWhenUsed/>
    <w:rsid w:val="00A87B50"/>
  </w:style>
  <w:style w:type="character" w:customStyle="1" w:styleId="m7eme">
    <w:name w:val="m7eme"/>
    <w:basedOn w:val="DefaultParagraphFont"/>
    <w:rsid w:val="00554E83"/>
  </w:style>
  <w:style w:type="character" w:customStyle="1" w:styleId="vnumgf">
    <w:name w:val="vnumgf"/>
    <w:basedOn w:val="DefaultParagraphFont"/>
    <w:rsid w:val="00554E83"/>
  </w:style>
  <w:style w:type="character" w:customStyle="1" w:styleId="adtyne">
    <w:name w:val="adtyne"/>
    <w:basedOn w:val="DefaultParagraphFont"/>
    <w:rsid w:val="00554E83"/>
  </w:style>
  <w:style w:type="paragraph" w:styleId="z-TopofForm">
    <w:name w:val="HTML Top of Form"/>
    <w:basedOn w:val="Normal"/>
    <w:next w:val="Normal"/>
    <w:link w:val="z-TopofFormChar"/>
    <w:hidden/>
    <w:uiPriority w:val="99"/>
    <w:semiHidden/>
    <w:unhideWhenUsed/>
    <w:rsid w:val="00554E83"/>
    <w:pPr>
      <w:pBdr>
        <w:bottom w:val="single" w:sz="6" w:space="1" w:color="auto"/>
      </w:pBdr>
      <w:bidi w:val="0"/>
      <w:spacing w:after="0" w:line="240" w:lineRule="auto"/>
      <w:jc w:val="center"/>
    </w:pPr>
    <w:rPr>
      <w:rFonts w:ascii="Arial" w:eastAsia="Times New Roman" w:hAnsi="Arial" w:cs="Arial"/>
      <w:vanish/>
      <w:kern w:val="0"/>
      <w:sz w:val="16"/>
      <w:szCs w:val="16"/>
      <w:lang w:val="en-GB" w:eastAsia="en-GB"/>
      <w14:ligatures w14:val="none"/>
    </w:rPr>
  </w:style>
  <w:style w:type="character" w:customStyle="1" w:styleId="z-TopofFormChar">
    <w:name w:val="z-Top of Form Char"/>
    <w:basedOn w:val="DefaultParagraphFont"/>
    <w:link w:val="z-TopofForm"/>
    <w:uiPriority w:val="99"/>
    <w:semiHidden/>
    <w:rsid w:val="00554E83"/>
    <w:rPr>
      <w:rFonts w:ascii="Arial" w:eastAsia="Times New Roman" w:hAnsi="Arial" w:cs="Arial"/>
      <w:vanish/>
      <w:kern w:val="0"/>
      <w:sz w:val="16"/>
      <w:szCs w:val="16"/>
      <w:lang w:val="en-GB" w:eastAsia="en-GB"/>
      <w14:ligatures w14:val="none"/>
    </w:rPr>
  </w:style>
  <w:style w:type="paragraph" w:styleId="z-BottomofForm">
    <w:name w:val="HTML Bottom of Form"/>
    <w:basedOn w:val="Normal"/>
    <w:next w:val="Normal"/>
    <w:link w:val="z-BottomofFormChar"/>
    <w:hidden/>
    <w:uiPriority w:val="99"/>
    <w:semiHidden/>
    <w:unhideWhenUsed/>
    <w:rsid w:val="00554E83"/>
    <w:pPr>
      <w:pBdr>
        <w:top w:val="single" w:sz="6" w:space="1" w:color="auto"/>
      </w:pBdr>
      <w:bidi w:val="0"/>
      <w:spacing w:after="0" w:line="240" w:lineRule="auto"/>
      <w:jc w:val="center"/>
    </w:pPr>
    <w:rPr>
      <w:rFonts w:ascii="Arial" w:eastAsia="Times New Roman" w:hAnsi="Arial" w:cs="Arial"/>
      <w:vanish/>
      <w:kern w:val="0"/>
      <w:sz w:val="16"/>
      <w:szCs w:val="16"/>
      <w:lang w:val="en-GB" w:eastAsia="en-GB"/>
      <w14:ligatures w14:val="none"/>
    </w:rPr>
  </w:style>
  <w:style w:type="character" w:customStyle="1" w:styleId="z-BottomofFormChar">
    <w:name w:val="z-Bottom of Form Char"/>
    <w:basedOn w:val="DefaultParagraphFont"/>
    <w:link w:val="z-BottomofForm"/>
    <w:uiPriority w:val="99"/>
    <w:semiHidden/>
    <w:rsid w:val="00554E83"/>
    <w:rPr>
      <w:rFonts w:ascii="Arial" w:eastAsia="Times New Roman" w:hAnsi="Arial" w:cs="Arial"/>
      <w:vanish/>
      <w:kern w:val="0"/>
      <w:sz w:val="16"/>
      <w:szCs w:val="16"/>
      <w:lang w:val="en-GB" w:eastAsia="en-GB"/>
      <w14:ligatures w14:val="none"/>
    </w:rPr>
  </w:style>
  <w:style w:type="character" w:customStyle="1" w:styleId="suxvcd">
    <w:name w:val="suxvcd"/>
    <w:basedOn w:val="DefaultParagraphFont"/>
    <w:rsid w:val="00554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clepro.2017.07.184" TargetMode="External"/><Relationship Id="rId18" Type="http://schemas.openxmlformats.org/officeDocument/2006/relationships/hyperlink" Target="https://doi.org/10.1016/j.ijinfomgt.2020.102168" TargetMode="External"/><Relationship Id="rId26" Type="http://schemas.openxmlformats.org/officeDocument/2006/relationships/hyperlink" Target="https://doi.org/10.1177/00222429990634s105" TargetMode="External"/><Relationship Id="rId39" Type="http://schemas.openxmlformats.org/officeDocument/2006/relationships/footer" Target="footer2.xml"/><Relationship Id="rId21" Type="http://schemas.openxmlformats.org/officeDocument/2006/relationships/hyperlink" Target="https://doi.org/10.1016/j.jretconser.2019.05.005" TargetMode="External"/><Relationship Id="rId34" Type="http://schemas.openxmlformats.org/officeDocument/2006/relationships/hyperlink" Target="https://doi.org/10.3390/su151712932"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77/0092070394222001" TargetMode="External"/><Relationship Id="rId20" Type="http://schemas.openxmlformats.org/officeDocument/2006/relationships/hyperlink" Target="https://www.ipcc.ch/report/ar6/syr/" TargetMode="External"/><Relationship Id="rId29" Type="http://schemas.openxmlformats.org/officeDocument/2006/relationships/hyperlink" Target="https://doi.org/10.1016/j.jbusres.2018.07.009"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551-012-1360-0" TargetMode="External"/><Relationship Id="rId24" Type="http://schemas.openxmlformats.org/officeDocument/2006/relationships/hyperlink" Target="https://doi.org/10.1177/002224299405800302" TargetMode="External"/><Relationship Id="rId32" Type="http://schemas.openxmlformats.org/officeDocument/2006/relationships/hyperlink" Target="https://doi.org/10.1016/j.jclepro.2020.120650" TargetMode="External"/><Relationship Id="rId37" Type="http://schemas.openxmlformats.org/officeDocument/2006/relationships/image" Target="media/image3.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525/cmr.2011.54.1.64" TargetMode="External"/><Relationship Id="rId23" Type="http://schemas.openxmlformats.org/officeDocument/2006/relationships/hyperlink" Target="https://doi.org/10.1108/IJCHM-03-2014-0115" TargetMode="External"/><Relationship Id="rId28" Type="http://schemas.openxmlformats.org/officeDocument/2006/relationships/hyperlink" Target="https://doi.org/10.1016/j.jbusres.2017.05.024" TargetMode="External"/><Relationship Id="rId36" Type="http://schemas.openxmlformats.org/officeDocument/2006/relationships/hyperlink" Target="https://doi.org/10.1016/j.ecolecon.2016.12.019" TargetMode="External"/><Relationship Id="rId10" Type="http://schemas.openxmlformats.org/officeDocument/2006/relationships/hyperlink" Target="https://doi.org/10.1007/s10551-009-0223-9" TargetMode="External"/><Relationship Id="rId19" Type="http://schemas.openxmlformats.org/officeDocument/2006/relationships/hyperlink" Target="https://doi.org/10.1177/002224299205600103" TargetMode="External"/><Relationship Id="rId31" Type="http://schemas.openxmlformats.org/officeDocument/2006/relationships/hyperlink" Target="https://doi.org/10.38142/jtep.v4i1.972" TargetMode="External"/><Relationship Id="rId4" Type="http://schemas.openxmlformats.org/officeDocument/2006/relationships/webSettings" Target="webSettings.xml"/><Relationship Id="rId9" Type="http://schemas.openxmlformats.org/officeDocument/2006/relationships/hyperlink" Target="https://doi.org/10.1016/0749-5978(91)90020-T" TargetMode="External"/><Relationship Id="rId14" Type="http://schemas.openxmlformats.org/officeDocument/2006/relationships/hyperlink" Target="https://doi.org/10.1016/j.jclepro.2017.07.184" TargetMode="External"/><Relationship Id="rId22" Type="http://schemas.openxmlformats.org/officeDocument/2006/relationships/hyperlink" Target="https://doi.org/10.1007/s11747-012-0317-2" TargetMode="External"/><Relationship Id="rId27" Type="http://schemas.openxmlformats.org/officeDocument/2006/relationships/hyperlink" Target="https://doi.org/10.1509/jmkg.70.4.136" TargetMode="External"/><Relationship Id="rId30" Type="http://schemas.openxmlformats.org/officeDocument/2006/relationships/hyperlink" Target="https://doi.org/10.1108/17515631111114877" TargetMode="External"/><Relationship Id="rId35" Type="http://schemas.openxmlformats.org/officeDocument/2006/relationships/hyperlink" Target="https://unstats.un.org/sdgs/report/2023/"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007/BF02310555" TargetMode="External"/><Relationship Id="rId17" Type="http://schemas.openxmlformats.org/officeDocument/2006/relationships/hyperlink" Target="https://doi.org/10.1111/0022-4537.00176" TargetMode="External"/><Relationship Id="rId25" Type="http://schemas.openxmlformats.org/officeDocument/2006/relationships/hyperlink" Target="https://doi.org/10.1108/MIP-08-2016-0131" TargetMode="External"/><Relationship Id="rId33" Type="http://schemas.openxmlformats.org/officeDocument/2006/relationships/hyperlink" Target="https://doi.org/10.1002/bse.2199"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42</Pages>
  <Words>8770</Words>
  <Characters>57186</Characters>
  <Application>Microsoft Office Word</Application>
  <DocSecurity>0</DocSecurity>
  <Lines>1361</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Baeshen</cp:lastModifiedBy>
  <cp:revision>44</cp:revision>
  <dcterms:created xsi:type="dcterms:W3CDTF">2026-07-16T12:24:00Z</dcterms:created>
  <dcterms:modified xsi:type="dcterms:W3CDTF">2026-08-11T14:55:00Z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