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381B1FF0"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DC1C60">
        <w:rPr>
          <w:rFonts w:ascii="Sakkal Majalla" w:hAnsi="Sakkal Majalla" w:cs="Sakkal Majalla" w:hint="cs"/>
          <w:b/>
          <w:bCs/>
          <w:sz w:val="28"/>
          <w:szCs w:val="28"/>
          <w:rtl/>
          <w:lang w:bidi="ar-EG"/>
        </w:rPr>
        <w:t xml:space="preserve"> ادارة 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496EDC9C" w14:textId="5B683746" w:rsidR="00DC1C60" w:rsidRPr="009F3930" w:rsidRDefault="009E3DA0" w:rsidP="009E3DA0">
      <w:pPr>
        <w:spacing w:line="256" w:lineRule="auto"/>
        <w:jc w:val="center"/>
        <w:rPr>
          <w:rFonts w:ascii="Arial" w:eastAsia="Calibri" w:hAnsi="Arial" w:cs="Arial"/>
          <w:sz w:val="44"/>
          <w:szCs w:val="44"/>
          <w:rtl/>
        </w:rPr>
      </w:pPr>
      <w:r w:rsidRPr="009F3930">
        <w:rPr>
          <w:rFonts w:ascii="Arial" w:eastAsia="Calibri" w:hAnsi="Arial" w:cs="Arial"/>
          <w:sz w:val="44"/>
          <w:szCs w:val="44"/>
          <w:rtl/>
        </w:rPr>
        <w:t>أثر الحوافز المادية والمعنوية على الأداء الوظيفي للعاملين: دراسة تطبيقية في مؤسسات</w:t>
      </w:r>
      <w:r w:rsidRPr="009F3930">
        <w:rPr>
          <w:rFonts w:ascii="Arial" w:eastAsia="Calibri" w:hAnsi="Arial" w:cs="Arial" w:hint="cs"/>
          <w:sz w:val="44"/>
          <w:szCs w:val="44"/>
          <w:rtl/>
        </w:rPr>
        <w:t xml:space="preserve"> المملكة العربية </w:t>
      </w:r>
      <w:r w:rsidRPr="009F3930">
        <w:rPr>
          <w:rFonts w:ascii="Arial" w:eastAsia="Calibri" w:hAnsi="Arial" w:cs="Arial"/>
          <w:sz w:val="44"/>
          <w:szCs w:val="44"/>
          <w:rtl/>
        </w:rPr>
        <w:t>السعودية</w:t>
      </w:r>
    </w:p>
    <w:p w14:paraId="1FE2DF9B" w14:textId="77777777" w:rsidR="009E3DA0" w:rsidRPr="000B4385" w:rsidRDefault="009E3DA0" w:rsidP="00DC1C60">
      <w:pPr>
        <w:spacing w:line="256" w:lineRule="auto"/>
        <w:jc w:val="center"/>
        <w:rPr>
          <w:rFonts w:ascii="Arial" w:eastAsia="Calibri" w:hAnsi="Arial" w:cs="Arial"/>
          <w:sz w:val="40"/>
          <w:szCs w:val="40"/>
          <w:rtl/>
        </w:rPr>
      </w:pPr>
    </w:p>
    <w:p w14:paraId="585CEDA7" w14:textId="77777777" w:rsidR="009E3DA0" w:rsidRPr="009E3DA0" w:rsidRDefault="009E3DA0" w:rsidP="009E3DA0">
      <w:pPr>
        <w:jc w:val="center"/>
        <w:rPr>
          <w:rFonts w:ascii="Arial" w:eastAsia="Calibri" w:hAnsi="Arial" w:cs="Arial"/>
          <w:b/>
          <w:bCs/>
          <w:sz w:val="40"/>
          <w:szCs w:val="40"/>
        </w:rPr>
      </w:pPr>
      <w:r w:rsidRPr="009E3DA0">
        <w:rPr>
          <w:rFonts w:ascii="Arial" w:eastAsia="Calibri" w:hAnsi="Arial" w:cs="Arial"/>
          <w:b/>
          <w:bCs/>
          <w:sz w:val="40"/>
          <w:szCs w:val="40"/>
        </w:rPr>
        <w:t>The Impact of Financial and Non-Financial Incentives on Employees' Job Performance: An Applied Study in Saudi Arabian Organizations</w:t>
      </w:r>
    </w:p>
    <w:p w14:paraId="0EB57E30" w14:textId="77777777" w:rsidR="009125CE" w:rsidRPr="009E3DA0"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404098A7" w14:textId="77777777" w:rsidR="00DC1C60" w:rsidRPr="00905533" w:rsidRDefault="00DC1C60" w:rsidP="00DC1C60">
      <w:pPr>
        <w:spacing w:line="256" w:lineRule="auto"/>
        <w:jc w:val="center"/>
        <w:rPr>
          <w:rFonts w:ascii="Arial" w:eastAsia="Calibri" w:hAnsi="Arial" w:cs="Arial"/>
          <w:sz w:val="40"/>
          <w:szCs w:val="40"/>
          <w:rtl/>
        </w:rPr>
      </w:pPr>
      <w:r>
        <w:rPr>
          <w:rFonts w:ascii="Arial" w:eastAsia="Calibri" w:hAnsi="Arial" w:cs="Arial" w:hint="cs"/>
          <w:sz w:val="40"/>
          <w:szCs w:val="40"/>
          <w:rtl/>
        </w:rPr>
        <w:t xml:space="preserve">مهند موسى سعيد </w:t>
      </w:r>
      <w:proofErr w:type="spellStart"/>
      <w:r>
        <w:rPr>
          <w:rFonts w:ascii="Arial" w:eastAsia="Calibri" w:hAnsi="Arial" w:cs="Arial" w:hint="cs"/>
          <w:sz w:val="40"/>
          <w:szCs w:val="40"/>
          <w:rtl/>
        </w:rPr>
        <w:t>تنبكتي</w:t>
      </w:r>
      <w:proofErr w:type="spellEnd"/>
      <w:r>
        <w:rPr>
          <w:rFonts w:ascii="Arial" w:eastAsia="Calibri" w:hAnsi="Arial" w:cs="Arial" w:hint="cs"/>
          <w:sz w:val="40"/>
          <w:szCs w:val="40"/>
          <w:rtl/>
        </w:rPr>
        <w:t xml:space="preserve"> </w:t>
      </w:r>
    </w:p>
    <w:p w14:paraId="1A82E676" w14:textId="77777777" w:rsidR="00DC1C60" w:rsidRDefault="00DC1C60" w:rsidP="009125CE">
      <w:pPr>
        <w:jc w:val="center"/>
        <w:rPr>
          <w:rFonts w:ascii="Sakkal Majalla" w:hAnsi="Sakkal Majalla" w:cs="Sakkal Majalla"/>
          <w:b/>
          <w:bCs/>
          <w:sz w:val="28"/>
          <w:szCs w:val="28"/>
          <w:rtl/>
          <w:lang w:bidi="ar-EG"/>
        </w:rPr>
      </w:pPr>
    </w:p>
    <w:p w14:paraId="5F4EE2DE" w14:textId="10DA1C78"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5C0CE5D4" w:rsidR="009125CE" w:rsidRPr="001902DB" w:rsidRDefault="00DA4B34"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الفيص</w:t>
      </w:r>
      <w:r>
        <w:rPr>
          <w:rFonts w:ascii="Sakkal Majalla" w:hAnsi="Sakkal Majalla" w:cs="Sakkal Majalla" w:hint="eastAsia"/>
          <w:b/>
          <w:bCs/>
          <w:sz w:val="28"/>
          <w:szCs w:val="28"/>
          <w:rtl/>
          <w:lang w:bidi="ar-EG"/>
        </w:rPr>
        <w:t>ل</w:t>
      </w:r>
      <w:r w:rsidR="00D04F62">
        <w:rPr>
          <w:rFonts w:ascii="Sakkal Majalla" w:hAnsi="Sakkal Majalla" w:cs="Sakkal Majalla" w:hint="cs"/>
          <w:b/>
          <w:bCs/>
          <w:sz w:val="28"/>
          <w:szCs w:val="28"/>
          <w:rtl/>
          <w:lang w:bidi="ar-EG"/>
        </w:rPr>
        <w:t xml:space="preserve"> عبد الحميد</w:t>
      </w:r>
      <w:r w:rsidR="00D04F62">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 فاي</w:t>
      </w:r>
      <w:r>
        <w:rPr>
          <w:rFonts w:ascii="Sakkal Majalla" w:hAnsi="Sakkal Majalla" w:cs="Sakkal Majalla" w:hint="eastAsia"/>
          <w:b/>
          <w:bCs/>
          <w:sz w:val="28"/>
          <w:szCs w:val="28"/>
          <w:rtl/>
          <w:lang w:bidi="ar-EG"/>
        </w:rPr>
        <w:t>ز</w:t>
      </w:r>
      <w:r w:rsidR="00D04F62">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6D4AE398" w14:textId="7174DD3A" w:rsidR="009125CE" w:rsidRPr="0055405B" w:rsidRDefault="009125CE" w:rsidP="0055405B">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w:t>
      </w:r>
    </w:p>
    <w:p w14:paraId="3D9F0042" w14:textId="77777777" w:rsidR="009125CE" w:rsidRPr="009F3930" w:rsidRDefault="009125CE" w:rsidP="009F3930">
      <w:pPr>
        <w:spacing w:line="360" w:lineRule="auto"/>
        <w:jc w:val="both"/>
        <w:rPr>
          <w:rFonts w:ascii="Simplified Arabic" w:hAnsi="Simplified Arabic" w:cs="Simplified Arabic"/>
          <w:sz w:val="24"/>
          <w:szCs w:val="24"/>
          <w:u w:val="single"/>
          <w:rtl/>
        </w:rPr>
      </w:pPr>
    </w:p>
    <w:p w14:paraId="14F26805" w14:textId="77777777" w:rsidR="009125CE" w:rsidRPr="009F3930" w:rsidRDefault="009125CE" w:rsidP="009F3930">
      <w:pPr>
        <w:spacing w:line="360" w:lineRule="auto"/>
        <w:jc w:val="both"/>
        <w:rPr>
          <w:rFonts w:ascii="Simplified Arabic" w:hAnsi="Simplified Arabic" w:cs="Simplified Arabic"/>
          <w:sz w:val="24"/>
          <w:szCs w:val="24"/>
          <w:u w:val="single"/>
          <w:rtl/>
        </w:rPr>
      </w:pPr>
    </w:p>
    <w:p w14:paraId="6DC9CDB1" w14:textId="77777777" w:rsidR="009125CE" w:rsidRPr="009F3930" w:rsidRDefault="009125CE" w:rsidP="009F3930">
      <w:pPr>
        <w:spacing w:line="360" w:lineRule="auto"/>
        <w:jc w:val="both"/>
        <w:rPr>
          <w:rFonts w:ascii="Simplified Arabic" w:hAnsi="Simplified Arabic" w:cs="Simplified Arabic"/>
          <w:sz w:val="24"/>
          <w:szCs w:val="24"/>
          <w:u w:val="single"/>
          <w:rtl/>
        </w:rPr>
      </w:pPr>
    </w:p>
    <w:p w14:paraId="79B4C366" w14:textId="77777777" w:rsidR="009125CE" w:rsidRDefault="009125CE" w:rsidP="009F3930">
      <w:pPr>
        <w:spacing w:line="360" w:lineRule="auto"/>
        <w:jc w:val="both"/>
        <w:rPr>
          <w:rFonts w:ascii="Simplified Arabic" w:hAnsi="Simplified Arabic" w:cs="Simplified Arabic"/>
          <w:sz w:val="24"/>
          <w:szCs w:val="24"/>
          <w:u w:val="single"/>
          <w:rtl/>
        </w:rPr>
      </w:pPr>
    </w:p>
    <w:p w14:paraId="4D159AE1" w14:textId="77777777" w:rsidR="00ED012D" w:rsidRDefault="00ED012D" w:rsidP="009F3930">
      <w:pPr>
        <w:spacing w:line="360" w:lineRule="auto"/>
        <w:jc w:val="both"/>
        <w:rPr>
          <w:rFonts w:ascii="Simplified Arabic" w:hAnsi="Simplified Arabic" w:cs="Simplified Arabic"/>
          <w:sz w:val="24"/>
          <w:szCs w:val="24"/>
          <w:u w:val="single"/>
          <w:rtl/>
        </w:rPr>
      </w:pPr>
    </w:p>
    <w:p w14:paraId="45A87A81" w14:textId="77777777" w:rsidR="00ED012D" w:rsidRDefault="00ED012D" w:rsidP="009F3930">
      <w:pPr>
        <w:spacing w:line="360" w:lineRule="auto"/>
        <w:jc w:val="both"/>
        <w:rPr>
          <w:rFonts w:ascii="Simplified Arabic" w:hAnsi="Simplified Arabic" w:cs="Simplified Arabic"/>
          <w:sz w:val="24"/>
          <w:szCs w:val="24"/>
          <w:u w:val="single"/>
          <w:rtl/>
        </w:rPr>
      </w:pPr>
    </w:p>
    <w:p w14:paraId="54CA194A" w14:textId="77777777" w:rsidR="00ED012D" w:rsidRDefault="00ED012D" w:rsidP="009F3930">
      <w:pPr>
        <w:spacing w:line="360" w:lineRule="auto"/>
        <w:jc w:val="both"/>
        <w:rPr>
          <w:rFonts w:ascii="Simplified Arabic" w:hAnsi="Simplified Arabic" w:cs="Simplified Arabic"/>
          <w:sz w:val="24"/>
          <w:szCs w:val="24"/>
          <w:u w:val="single"/>
          <w:rtl/>
        </w:rPr>
      </w:pPr>
    </w:p>
    <w:p w14:paraId="6D7DE8CF" w14:textId="77777777" w:rsidR="00ED012D" w:rsidRPr="009F3930" w:rsidRDefault="00ED012D" w:rsidP="009F3930">
      <w:pPr>
        <w:spacing w:line="360" w:lineRule="auto"/>
        <w:jc w:val="both"/>
        <w:rPr>
          <w:rFonts w:ascii="Simplified Arabic" w:hAnsi="Simplified Arabic" w:cs="Simplified Arabic"/>
          <w:sz w:val="24"/>
          <w:szCs w:val="24"/>
          <w:u w:val="single"/>
          <w:rtl/>
        </w:rPr>
      </w:pPr>
    </w:p>
    <w:p w14:paraId="272E54B1" w14:textId="77777777" w:rsidR="009125CE" w:rsidRPr="009F3930" w:rsidRDefault="009125CE" w:rsidP="009F3930">
      <w:pPr>
        <w:spacing w:line="360" w:lineRule="auto"/>
        <w:jc w:val="both"/>
        <w:rPr>
          <w:rFonts w:ascii="Simplified Arabic" w:hAnsi="Simplified Arabic" w:cs="Simplified Arabic"/>
          <w:sz w:val="24"/>
          <w:szCs w:val="24"/>
          <w:u w:val="single"/>
          <w:rtl/>
        </w:rPr>
      </w:pPr>
    </w:p>
    <w:p w14:paraId="700D5866" w14:textId="268A13B5" w:rsidR="009125CE" w:rsidRPr="006B1820" w:rsidRDefault="009125CE" w:rsidP="006B1820">
      <w:pPr>
        <w:pStyle w:val="1"/>
        <w:spacing w:line="360" w:lineRule="auto"/>
        <w:jc w:val="center"/>
        <w:rPr>
          <w:rFonts w:ascii="Simplified Arabic" w:hAnsi="Simplified Arabic" w:cs="Simplified Arabic"/>
          <w:sz w:val="40"/>
          <w:szCs w:val="40"/>
          <w:rtl/>
        </w:rPr>
      </w:pPr>
      <w:bookmarkStart w:id="0" w:name="_Toc234116531"/>
      <w:r w:rsidRPr="006B1820">
        <w:rPr>
          <w:rFonts w:ascii="Simplified Arabic" w:hAnsi="Simplified Arabic" w:cs="Simplified Arabic"/>
          <w:sz w:val="40"/>
          <w:szCs w:val="40"/>
          <w:rtl/>
        </w:rPr>
        <w:t>الفصل الأول</w:t>
      </w:r>
      <w:bookmarkEnd w:id="0"/>
    </w:p>
    <w:p w14:paraId="231E38BB" w14:textId="77777777" w:rsidR="009125CE" w:rsidRPr="009F3930" w:rsidRDefault="009125CE" w:rsidP="009F3930">
      <w:pPr>
        <w:spacing w:line="360" w:lineRule="auto"/>
        <w:jc w:val="both"/>
        <w:rPr>
          <w:rFonts w:ascii="Simplified Arabic" w:hAnsi="Simplified Arabic" w:cs="Simplified Arabic"/>
          <w:sz w:val="24"/>
          <w:szCs w:val="24"/>
          <w:u w:val="single"/>
          <w:rtl/>
        </w:rPr>
      </w:pPr>
    </w:p>
    <w:p w14:paraId="2EA6585C" w14:textId="77777777" w:rsidR="009125CE" w:rsidRPr="009F3930" w:rsidRDefault="009125CE" w:rsidP="009F3930">
      <w:pPr>
        <w:spacing w:line="360" w:lineRule="auto"/>
        <w:jc w:val="both"/>
        <w:rPr>
          <w:rFonts w:ascii="Simplified Arabic" w:hAnsi="Simplified Arabic" w:cs="Simplified Arabic"/>
          <w:sz w:val="24"/>
          <w:szCs w:val="24"/>
          <w:u w:val="single"/>
          <w:rtl/>
        </w:rPr>
      </w:pPr>
    </w:p>
    <w:p w14:paraId="7F3B8E80" w14:textId="77777777" w:rsidR="009125CE" w:rsidRPr="009F3930" w:rsidRDefault="009125CE" w:rsidP="009F3930">
      <w:pPr>
        <w:spacing w:line="360" w:lineRule="auto"/>
        <w:jc w:val="both"/>
        <w:rPr>
          <w:rFonts w:ascii="Simplified Arabic" w:hAnsi="Simplified Arabic" w:cs="Simplified Arabic"/>
          <w:sz w:val="24"/>
          <w:szCs w:val="24"/>
          <w:u w:val="single"/>
          <w:rtl/>
        </w:rPr>
      </w:pPr>
    </w:p>
    <w:p w14:paraId="0BA12696" w14:textId="77777777" w:rsidR="009125CE" w:rsidRPr="009F3930" w:rsidRDefault="009125CE" w:rsidP="009F3930">
      <w:pPr>
        <w:spacing w:line="360" w:lineRule="auto"/>
        <w:jc w:val="both"/>
        <w:rPr>
          <w:rFonts w:ascii="Simplified Arabic" w:hAnsi="Simplified Arabic" w:cs="Simplified Arabic"/>
          <w:sz w:val="24"/>
          <w:szCs w:val="24"/>
          <w:u w:val="single"/>
          <w:rtl/>
        </w:rPr>
      </w:pPr>
    </w:p>
    <w:p w14:paraId="26F6AB57" w14:textId="77777777" w:rsidR="009125CE" w:rsidRPr="009F3930" w:rsidRDefault="009125CE" w:rsidP="009F3930">
      <w:pPr>
        <w:spacing w:line="360" w:lineRule="auto"/>
        <w:jc w:val="both"/>
        <w:rPr>
          <w:rFonts w:ascii="Simplified Arabic" w:hAnsi="Simplified Arabic" w:cs="Simplified Arabic"/>
          <w:sz w:val="24"/>
          <w:szCs w:val="24"/>
          <w:u w:val="single"/>
          <w:rtl/>
        </w:rPr>
      </w:pPr>
    </w:p>
    <w:p w14:paraId="137908B8" w14:textId="77777777" w:rsidR="009125CE" w:rsidRPr="009F3930" w:rsidRDefault="009125CE" w:rsidP="009F3930">
      <w:pPr>
        <w:spacing w:line="360" w:lineRule="auto"/>
        <w:jc w:val="both"/>
        <w:rPr>
          <w:rFonts w:ascii="Simplified Arabic" w:hAnsi="Simplified Arabic" w:cs="Simplified Arabic"/>
          <w:sz w:val="24"/>
          <w:szCs w:val="24"/>
          <w:u w:val="single"/>
          <w:rtl/>
        </w:rPr>
      </w:pPr>
    </w:p>
    <w:p w14:paraId="11EDDBDE" w14:textId="77777777" w:rsidR="009125CE" w:rsidRPr="009F3930" w:rsidRDefault="009125CE" w:rsidP="009F3930">
      <w:pPr>
        <w:spacing w:line="360" w:lineRule="auto"/>
        <w:jc w:val="both"/>
        <w:rPr>
          <w:rFonts w:ascii="Simplified Arabic" w:hAnsi="Simplified Arabic" w:cs="Simplified Arabic"/>
          <w:sz w:val="24"/>
          <w:szCs w:val="24"/>
          <w:u w:val="single"/>
          <w:rtl/>
        </w:rPr>
      </w:pPr>
    </w:p>
    <w:p w14:paraId="614C8510" w14:textId="77777777" w:rsidR="009125CE" w:rsidRPr="009F3930" w:rsidRDefault="009125CE" w:rsidP="009F3930">
      <w:pPr>
        <w:spacing w:line="360" w:lineRule="auto"/>
        <w:jc w:val="both"/>
        <w:rPr>
          <w:rFonts w:ascii="Simplified Arabic" w:hAnsi="Simplified Arabic" w:cs="Simplified Arabic"/>
          <w:sz w:val="24"/>
          <w:szCs w:val="24"/>
          <w:u w:val="single"/>
          <w:rtl/>
        </w:rPr>
      </w:pPr>
    </w:p>
    <w:p w14:paraId="555C69CF" w14:textId="77777777" w:rsidR="009125CE" w:rsidRPr="009F3930" w:rsidRDefault="009125CE" w:rsidP="009F3930">
      <w:pPr>
        <w:spacing w:line="360" w:lineRule="auto"/>
        <w:jc w:val="both"/>
        <w:rPr>
          <w:rFonts w:ascii="Simplified Arabic" w:hAnsi="Simplified Arabic" w:cs="Simplified Arabic"/>
          <w:sz w:val="24"/>
          <w:szCs w:val="24"/>
          <w:u w:val="single"/>
          <w:rtl/>
        </w:rPr>
      </w:pPr>
    </w:p>
    <w:p w14:paraId="32BDF63E" w14:textId="77777777" w:rsidR="009125CE" w:rsidRPr="009F3930" w:rsidRDefault="009125CE" w:rsidP="009F3930">
      <w:pPr>
        <w:spacing w:line="360" w:lineRule="auto"/>
        <w:jc w:val="both"/>
        <w:rPr>
          <w:rFonts w:ascii="Simplified Arabic" w:hAnsi="Simplified Arabic" w:cs="Simplified Arabic"/>
          <w:sz w:val="24"/>
          <w:szCs w:val="24"/>
          <w:u w:val="single"/>
          <w:rtl/>
        </w:rPr>
      </w:pPr>
    </w:p>
    <w:p w14:paraId="0C0FECA7" w14:textId="77777777" w:rsidR="002F6765" w:rsidRPr="002F6765" w:rsidRDefault="002F6765" w:rsidP="002F6765">
      <w:pPr>
        <w:spacing w:line="360" w:lineRule="auto"/>
        <w:jc w:val="both"/>
        <w:rPr>
          <w:rFonts w:ascii="Simplified Arabic" w:eastAsiaTheme="majorEastAsia" w:hAnsi="Simplified Arabic" w:cs="Simplified Arabic"/>
          <w:b/>
          <w:bCs/>
          <w:color w:val="2F5496" w:themeColor="accent1" w:themeShade="BF"/>
          <w:sz w:val="24"/>
          <w:szCs w:val="24"/>
        </w:rPr>
      </w:pPr>
      <w:r w:rsidRPr="002F6765">
        <w:rPr>
          <w:rFonts w:ascii="Simplified Arabic" w:eastAsiaTheme="majorEastAsia" w:hAnsi="Simplified Arabic" w:cs="Simplified Arabic"/>
          <w:b/>
          <w:bCs/>
          <w:color w:val="2F5496" w:themeColor="accent1" w:themeShade="BF"/>
          <w:sz w:val="24"/>
          <w:szCs w:val="24"/>
          <w:rtl/>
        </w:rPr>
        <w:t>المقدمة</w:t>
      </w:r>
    </w:p>
    <w:p w14:paraId="59F66F66" w14:textId="77777777" w:rsidR="002F6765" w:rsidRPr="0055405B" w:rsidRDefault="002F6765" w:rsidP="0055405B">
      <w:pPr>
        <w:spacing w:line="360" w:lineRule="auto"/>
        <w:rPr>
          <w:rFonts w:ascii="Simplified Arabic" w:hAnsi="Simplified Arabic" w:cs="Simplified Arabic"/>
          <w:sz w:val="28"/>
          <w:szCs w:val="28"/>
        </w:rPr>
      </w:pPr>
      <w:r w:rsidRPr="0055405B">
        <w:rPr>
          <w:rFonts w:ascii="Simplified Arabic" w:hAnsi="Simplified Arabic" w:cs="Simplified Arabic"/>
          <w:sz w:val="28"/>
          <w:szCs w:val="28"/>
          <w:rtl/>
        </w:rPr>
        <w:t>يمثل العنصر البشري الأساس الذي تقوم عليه كفاءة المؤسسات واستمرارية نجاحها، إذ ترتبط قدرة أي مؤسسة على تحقيق أهدافها بمدى كفاءة العاملين فيها ومستوى أدائهم الوظيفي. ومع تسارع المتغيرات الاقتصادية والتقنية، وازدياد متطلبات المنافسة، أصبح الاهتمام بالعوامل المؤثرة في أداء العاملين من أبرز القضايا التي تحظى باهتمام الباحثين والممارسين على حد سواء. ويعد نظام الحوافز من أهم الأدوات الإدارية التي تلجأ إليها المؤسسات لتحفيز العاملين، وتعزيز دافعيتهم، ورفع مستوى التزامهم، بما ينعكس على جودة الأداء وتحقيق الأهداف المؤسسية</w:t>
      </w:r>
      <w:r w:rsidRPr="0055405B">
        <w:rPr>
          <w:rFonts w:ascii="Simplified Arabic" w:hAnsi="Simplified Arabic" w:cs="Simplified Arabic"/>
          <w:sz w:val="28"/>
          <w:szCs w:val="28"/>
        </w:rPr>
        <w:t>.</w:t>
      </w:r>
    </w:p>
    <w:p w14:paraId="5E1C86C0" w14:textId="77777777" w:rsidR="002F6765" w:rsidRPr="0055405B" w:rsidRDefault="002F6765" w:rsidP="0055405B">
      <w:pPr>
        <w:spacing w:line="360" w:lineRule="auto"/>
        <w:rPr>
          <w:rFonts w:ascii="Simplified Arabic" w:hAnsi="Simplified Arabic" w:cs="Simplified Arabic"/>
          <w:sz w:val="28"/>
          <w:szCs w:val="28"/>
        </w:rPr>
      </w:pPr>
      <w:r w:rsidRPr="0055405B">
        <w:rPr>
          <w:rFonts w:ascii="Simplified Arabic" w:hAnsi="Simplified Arabic" w:cs="Simplified Arabic"/>
          <w:sz w:val="28"/>
          <w:szCs w:val="28"/>
          <w:rtl/>
        </w:rPr>
        <w:t>وتشير الأدبيات الإدارية إلى أن الحوافز تمثل مجموعة من الوسائل التي تعتمدها المؤسسات لتشجيع العاملين على بذل مزيد من الجهد وتحسين مستوى الإنجاز، ويمكن تصنيفها إلى حوافز مادية وأخرى معنوية. وتشمل الحوافز المادية الرواتب، والمكافآت، والعلاوات، والمزايا المالية المرتبطة بالأداء، في حين تتمثل الحوافز المعنوية في التقدير، والثناء، والاعتراف بالإنجاز، وفرص التدريب والتطوير، والترقي الوظيفي، والمشاركة في اتخاذ القرار، وتحسين بيئة العمل. ولا يقتصر أثر هذه الحوافز على زيادة الإنتاجية فحسب، بل يمتد إلى تعزيز الرضا الوظيفي، وتنمية الانتماء التنظيمي، وتحسين العلاقة بين العامل والمؤسسة، الأمر الذي يسهم في تحقيق الاستقرار الوظيفي والتميز المؤسسي</w:t>
      </w:r>
      <w:r w:rsidRPr="0055405B">
        <w:rPr>
          <w:rFonts w:ascii="Simplified Arabic" w:hAnsi="Simplified Arabic" w:cs="Simplified Arabic"/>
          <w:sz w:val="28"/>
          <w:szCs w:val="28"/>
        </w:rPr>
        <w:t>.</w:t>
      </w:r>
    </w:p>
    <w:p w14:paraId="076A66C5" w14:textId="77777777" w:rsidR="002F6765" w:rsidRPr="0055405B" w:rsidRDefault="002F6765" w:rsidP="0055405B">
      <w:pPr>
        <w:spacing w:line="360" w:lineRule="auto"/>
        <w:rPr>
          <w:rFonts w:ascii="Simplified Arabic" w:hAnsi="Simplified Arabic" w:cs="Simplified Arabic"/>
          <w:sz w:val="28"/>
          <w:szCs w:val="28"/>
        </w:rPr>
      </w:pPr>
      <w:r w:rsidRPr="0055405B">
        <w:rPr>
          <w:rFonts w:ascii="Simplified Arabic" w:hAnsi="Simplified Arabic" w:cs="Simplified Arabic"/>
          <w:sz w:val="28"/>
          <w:szCs w:val="28"/>
          <w:rtl/>
        </w:rPr>
        <w:t xml:space="preserve">وفي المقابل، يمثل الأداء الوظيفي أحد أهم مؤشرات نجاح المؤسسات، إذ يعكس مستوى كفاءة العاملين في تنفيذ المهام والمسؤوليات الموكلة إليهم وفق معايير </w:t>
      </w:r>
      <w:proofErr w:type="gramStart"/>
      <w:r w:rsidRPr="0055405B">
        <w:rPr>
          <w:rFonts w:ascii="Simplified Arabic" w:hAnsi="Simplified Arabic" w:cs="Simplified Arabic"/>
          <w:sz w:val="28"/>
          <w:szCs w:val="28"/>
          <w:rtl/>
        </w:rPr>
        <w:t>الجودة</w:t>
      </w:r>
      <w:proofErr w:type="gramEnd"/>
      <w:r w:rsidRPr="0055405B">
        <w:rPr>
          <w:rFonts w:ascii="Simplified Arabic" w:hAnsi="Simplified Arabic" w:cs="Simplified Arabic"/>
          <w:sz w:val="28"/>
          <w:szCs w:val="28"/>
          <w:rtl/>
        </w:rPr>
        <w:t xml:space="preserve"> والسرعة والدقة والالتزام. ولم يعد تقييم الأداء يعتمد على حجم العمل المنجز فقط، بل أصبح يشمل جودة المخرجات، والقدرة على الابتكار، </w:t>
      </w:r>
      <w:r w:rsidRPr="0055405B">
        <w:rPr>
          <w:rFonts w:ascii="Simplified Arabic" w:hAnsi="Simplified Arabic" w:cs="Simplified Arabic"/>
          <w:sz w:val="28"/>
          <w:szCs w:val="28"/>
          <w:rtl/>
        </w:rPr>
        <w:lastRenderedPageBreak/>
        <w:t>والالتزام بالأنظمة والتعليمات، والعمل بروح الفريق، وتحمل المسؤولية، والمبادرة في تطوير أساليب العمل. لذلك تسعى المؤسسات إلى تبني ممارسات إدارية تسهم في رفع مستوى الأداء الوظيفي والمحافظة على الكفاءات البشرية القادرة على تحقيق أهدافها في بيئة عمل تتسم بالتغير المستمر</w:t>
      </w:r>
      <w:r w:rsidRPr="0055405B">
        <w:rPr>
          <w:rFonts w:ascii="Simplified Arabic" w:hAnsi="Simplified Arabic" w:cs="Simplified Arabic"/>
          <w:sz w:val="28"/>
          <w:szCs w:val="28"/>
        </w:rPr>
        <w:t>.</w:t>
      </w:r>
    </w:p>
    <w:p w14:paraId="17F54014" w14:textId="77777777" w:rsidR="002F6765" w:rsidRPr="0055405B" w:rsidRDefault="002F6765" w:rsidP="0055405B">
      <w:pPr>
        <w:spacing w:line="360" w:lineRule="auto"/>
        <w:rPr>
          <w:rFonts w:ascii="Simplified Arabic" w:hAnsi="Simplified Arabic" w:cs="Simplified Arabic"/>
          <w:sz w:val="28"/>
          <w:szCs w:val="28"/>
        </w:rPr>
      </w:pPr>
      <w:r w:rsidRPr="0055405B">
        <w:rPr>
          <w:rFonts w:ascii="Simplified Arabic" w:hAnsi="Simplified Arabic" w:cs="Simplified Arabic"/>
          <w:sz w:val="28"/>
          <w:szCs w:val="28"/>
          <w:rtl/>
        </w:rPr>
        <w:t xml:space="preserve">وقد حظيت العلاقة بين الحوافز والأداء الوظيفي باهتمام واسع في الفكر الإداري، حيث قدمت النظريات الإدارية تفسيرات متعددة للدور الذي تؤديه الحوافز في توجيه سلوك العاملين. فقد أوضحت نظرية تدرج الحاجات </w:t>
      </w:r>
      <w:proofErr w:type="spellStart"/>
      <w:r w:rsidRPr="0055405B">
        <w:rPr>
          <w:rFonts w:ascii="Simplified Arabic" w:hAnsi="Simplified Arabic" w:cs="Simplified Arabic"/>
          <w:sz w:val="28"/>
          <w:szCs w:val="28"/>
          <w:rtl/>
        </w:rPr>
        <w:t>لماسلو</w:t>
      </w:r>
      <w:proofErr w:type="spellEnd"/>
      <w:r w:rsidRPr="0055405B">
        <w:rPr>
          <w:rFonts w:ascii="Simplified Arabic" w:hAnsi="Simplified Arabic" w:cs="Simplified Arabic"/>
          <w:sz w:val="28"/>
          <w:szCs w:val="28"/>
          <w:rtl/>
        </w:rPr>
        <w:t xml:space="preserve"> أن دوافع الفرد تتغير تبعًا لتدرج احتياجاته، مما يستلزم تنوع الحوافز لتلبية تلك الاحتياجات. كما بينت نظرية العاملين </w:t>
      </w:r>
      <w:proofErr w:type="spellStart"/>
      <w:r w:rsidRPr="0055405B">
        <w:rPr>
          <w:rFonts w:ascii="Simplified Arabic" w:hAnsi="Simplified Arabic" w:cs="Simplified Arabic"/>
          <w:sz w:val="28"/>
          <w:szCs w:val="28"/>
          <w:rtl/>
        </w:rPr>
        <w:t>لهيرزبرغ</w:t>
      </w:r>
      <w:proofErr w:type="spellEnd"/>
      <w:r w:rsidRPr="0055405B">
        <w:rPr>
          <w:rFonts w:ascii="Simplified Arabic" w:hAnsi="Simplified Arabic" w:cs="Simplified Arabic"/>
          <w:sz w:val="28"/>
          <w:szCs w:val="28"/>
          <w:rtl/>
        </w:rPr>
        <w:t xml:space="preserve"> أن العوامل المرتبطة بالإنجاز والتقدير وتحمل المسؤولية تمثل عوامل محفزة تسهم في رفع الرضا والأداء، في حين تؤدي العوامل المرتبطة ببيئة العمل دورًا في الحد من عدم الرضا. كذلك تؤكد نظرية التوقع </w:t>
      </w:r>
      <w:proofErr w:type="spellStart"/>
      <w:r w:rsidRPr="0055405B">
        <w:rPr>
          <w:rFonts w:ascii="Simplified Arabic" w:hAnsi="Simplified Arabic" w:cs="Simplified Arabic"/>
          <w:sz w:val="28"/>
          <w:szCs w:val="28"/>
          <w:rtl/>
        </w:rPr>
        <w:t>لفروم</w:t>
      </w:r>
      <w:proofErr w:type="spellEnd"/>
      <w:r w:rsidRPr="0055405B">
        <w:rPr>
          <w:rFonts w:ascii="Simplified Arabic" w:hAnsi="Simplified Arabic" w:cs="Simplified Arabic"/>
          <w:sz w:val="28"/>
          <w:szCs w:val="28"/>
          <w:rtl/>
        </w:rPr>
        <w:t xml:space="preserve"> أن دافعية العامل ترتبط بقناعته بأن الجهد المبذول سيقود إلى أداء متميز، وأن هذا الأداء سيقابله نظام حوافز عادل يتناسب مع مستوى الإنجاز</w:t>
      </w:r>
      <w:r w:rsidRPr="0055405B">
        <w:rPr>
          <w:rFonts w:ascii="Simplified Arabic" w:hAnsi="Simplified Arabic" w:cs="Simplified Arabic"/>
          <w:sz w:val="28"/>
          <w:szCs w:val="28"/>
        </w:rPr>
        <w:t>.</w:t>
      </w:r>
    </w:p>
    <w:p w14:paraId="36A7EEB2" w14:textId="77777777" w:rsidR="002F6765" w:rsidRPr="0055405B" w:rsidRDefault="002F6765" w:rsidP="0055405B">
      <w:pPr>
        <w:spacing w:line="360" w:lineRule="auto"/>
        <w:rPr>
          <w:rFonts w:ascii="Simplified Arabic" w:hAnsi="Simplified Arabic" w:cs="Simplified Arabic"/>
          <w:sz w:val="28"/>
          <w:szCs w:val="28"/>
        </w:rPr>
      </w:pPr>
      <w:r w:rsidRPr="0055405B">
        <w:rPr>
          <w:rFonts w:ascii="Simplified Arabic" w:hAnsi="Simplified Arabic" w:cs="Simplified Arabic"/>
          <w:sz w:val="28"/>
          <w:szCs w:val="28"/>
          <w:rtl/>
        </w:rPr>
        <w:t>وقد توصلت العديد من الدراسات إلى وجود علاقة إيجابية بين الحوافز والأداء الوظيفي، إلا أن نتائجها لم تكن متطابقة في تحديد نوع الحوافز الأكثر تأثيرًا. فقد أظهرت بعض الدراسات أن الحوافز المادية ترتبط بارتفاع الإنتاجية وتحسين الإنجاز، بينما أشارت دراسات أخرى إلى أن الحوافز المعنوية أكثر قدرة على تعزيز الرضا الوظيفي والالتزام التنظيمي والمحافظة على الكفاءات. كما بينت دراسات حديثة أن تحقيق أفضل النتائج يتطلب بناء نظام تحفيزي متوازن يجمع بين الجوانب المادية والمعنوية، ويرتكز على مبادئ العدالة والشفافية وربط الحوافز بمستوى الأداء الفعلي للعاملين</w:t>
      </w:r>
      <w:r w:rsidRPr="0055405B">
        <w:rPr>
          <w:rFonts w:ascii="Simplified Arabic" w:hAnsi="Simplified Arabic" w:cs="Simplified Arabic"/>
          <w:sz w:val="28"/>
          <w:szCs w:val="28"/>
        </w:rPr>
        <w:t>.</w:t>
      </w:r>
    </w:p>
    <w:p w14:paraId="637CFBAD" w14:textId="77777777" w:rsidR="002F6765" w:rsidRPr="0055405B" w:rsidRDefault="002F6765" w:rsidP="0055405B">
      <w:pPr>
        <w:spacing w:line="360" w:lineRule="auto"/>
        <w:rPr>
          <w:rFonts w:ascii="Simplified Arabic" w:hAnsi="Simplified Arabic" w:cs="Simplified Arabic"/>
          <w:sz w:val="28"/>
          <w:szCs w:val="28"/>
        </w:rPr>
      </w:pPr>
      <w:r w:rsidRPr="0055405B">
        <w:rPr>
          <w:rFonts w:ascii="Simplified Arabic" w:hAnsi="Simplified Arabic" w:cs="Simplified Arabic"/>
          <w:sz w:val="28"/>
          <w:szCs w:val="28"/>
          <w:rtl/>
        </w:rPr>
        <w:t xml:space="preserve">وفي المملكة العربية السعودية، ينسجم الاهتمام بتطوير أنظمة الحوافز مع مستهدفات رؤية المملكة 2030، التي أولت تنمية رأس المال البشري ورفع كفاءة الأداء المؤسسي وتحسين بيئة العمل أهمية </w:t>
      </w:r>
      <w:r w:rsidRPr="0055405B">
        <w:rPr>
          <w:rFonts w:ascii="Simplified Arabic" w:hAnsi="Simplified Arabic" w:cs="Simplified Arabic"/>
          <w:sz w:val="28"/>
          <w:szCs w:val="28"/>
          <w:rtl/>
        </w:rPr>
        <w:lastRenderedPageBreak/>
        <w:t>كبيرة، باعتبارها من المقومات الرئيسة للتنمية المستدامة وتعزيز القدرة التنافسية للمؤسسات. وانطلاقًا من ذلك، اتجهت العديد من المؤسسات إلى تطوير سياسات الحوافز وربطها بمؤشرات الأداء، مع التوسع في تطبيق برامج التقدير والتطوير المهني بهدف استقطاب الكفاءات والمحافظة عليها، وتحقيق مستويات أعلى من الكفاءة والإنتاجية</w:t>
      </w:r>
      <w:r w:rsidRPr="0055405B">
        <w:rPr>
          <w:rFonts w:ascii="Simplified Arabic" w:hAnsi="Simplified Arabic" w:cs="Simplified Arabic"/>
          <w:sz w:val="28"/>
          <w:szCs w:val="28"/>
        </w:rPr>
        <w:t>.</w:t>
      </w:r>
    </w:p>
    <w:p w14:paraId="4CD013F5" w14:textId="77777777" w:rsidR="002F6765" w:rsidRPr="0055405B" w:rsidRDefault="002F6765" w:rsidP="0055405B">
      <w:pPr>
        <w:spacing w:line="360" w:lineRule="auto"/>
        <w:rPr>
          <w:rFonts w:ascii="Simplified Arabic" w:hAnsi="Simplified Arabic" w:cs="Simplified Arabic"/>
          <w:sz w:val="28"/>
          <w:szCs w:val="28"/>
        </w:rPr>
      </w:pPr>
      <w:r w:rsidRPr="0055405B">
        <w:rPr>
          <w:rFonts w:ascii="Simplified Arabic" w:hAnsi="Simplified Arabic" w:cs="Simplified Arabic"/>
          <w:sz w:val="28"/>
          <w:szCs w:val="28"/>
          <w:rtl/>
        </w:rPr>
        <w:t>ورغم هذا الاهتمام، ما تزال نتائج الدراسات التطبيقية تشير إلى اختلاف مستوى تأثير الحوافز المادية والمعنوية باختلاف طبيعة المؤسسات وخصائص العاملين والبيئات التنظيمية، كما أن معظم الدراسات المحلية ركزت على قطاعات محددة، وهو ما يبرز الحاجة إلى إجراء دراسات ميدانية تتناول مؤسسات المملكة العربية السعودية بصورة أكثر شمولًا، بما يسهم في تقديم أدلة علمية تساعد على تطوير سياسات الحوافز وتحسين الأداء الوظيفي</w:t>
      </w:r>
      <w:r w:rsidRPr="0055405B">
        <w:rPr>
          <w:rFonts w:ascii="Simplified Arabic" w:hAnsi="Simplified Arabic" w:cs="Simplified Arabic"/>
          <w:sz w:val="28"/>
          <w:szCs w:val="28"/>
        </w:rPr>
        <w:t>.</w:t>
      </w:r>
    </w:p>
    <w:p w14:paraId="659A7E5C" w14:textId="77777777" w:rsidR="002F6765" w:rsidRPr="0055405B" w:rsidRDefault="002F6765" w:rsidP="0055405B">
      <w:pPr>
        <w:spacing w:line="360" w:lineRule="auto"/>
        <w:rPr>
          <w:rFonts w:ascii="Simplified Arabic" w:hAnsi="Simplified Arabic" w:cs="Simplified Arabic"/>
          <w:sz w:val="28"/>
          <w:szCs w:val="28"/>
        </w:rPr>
      </w:pPr>
      <w:r w:rsidRPr="0055405B">
        <w:rPr>
          <w:rFonts w:ascii="Simplified Arabic" w:hAnsi="Simplified Arabic" w:cs="Simplified Arabic"/>
          <w:sz w:val="28"/>
          <w:szCs w:val="28"/>
          <w:rtl/>
        </w:rPr>
        <w:t>وبناءً على ذلك، تسعى هذه الدراسة إلى تحليل أثر الحوافز المادية والمعنوية على الأداء الوظيفي للعاملين في مؤسسات المملكة العربية السعودية، من خلال دراسة ميدانية تعتمد على بيانات تم جمعها من العاملين، بهدف الكشف عن طبيعة العلاقة بين متغيرات الدراسة، وقياس أثر كل من الحوافز المادية والحوافز المعنوية في تحسين الأداء الوظيفي، وصولًا إلى تقديم نتائج وتوصيات يمكن الإفادة منها في تطوير أنظمة الحوافز، وتعزيز كفاءة الأداء، ودعم جهود المؤسسات السعودية في تحقيق أهدافها الاستراتيجية</w:t>
      </w:r>
      <w:r w:rsidRPr="0055405B">
        <w:rPr>
          <w:rFonts w:ascii="Simplified Arabic" w:hAnsi="Simplified Arabic" w:cs="Simplified Arabic"/>
          <w:sz w:val="28"/>
          <w:szCs w:val="28"/>
        </w:rPr>
        <w:t>.</w:t>
      </w:r>
    </w:p>
    <w:p w14:paraId="44DB923D" w14:textId="77777777" w:rsidR="009125CE" w:rsidRPr="002F6765" w:rsidRDefault="009125CE" w:rsidP="003C54D0">
      <w:pPr>
        <w:spacing w:line="360" w:lineRule="auto"/>
        <w:jc w:val="both"/>
        <w:rPr>
          <w:rFonts w:ascii="Simplified Arabic" w:hAnsi="Simplified Arabic" w:cs="Simplified Arabic"/>
          <w:sz w:val="28"/>
          <w:szCs w:val="28"/>
          <w:rtl/>
        </w:rPr>
      </w:pPr>
    </w:p>
    <w:p w14:paraId="3A3C6E44" w14:textId="77777777" w:rsidR="00F925D0" w:rsidRPr="003C54D0" w:rsidRDefault="00F925D0" w:rsidP="003C54D0">
      <w:pPr>
        <w:spacing w:line="360" w:lineRule="auto"/>
        <w:jc w:val="both"/>
        <w:rPr>
          <w:rFonts w:ascii="Simplified Arabic" w:hAnsi="Simplified Arabic" w:cs="Simplified Arabic"/>
          <w:sz w:val="28"/>
          <w:szCs w:val="28"/>
          <w:rtl/>
        </w:rPr>
      </w:pPr>
    </w:p>
    <w:p w14:paraId="59041654" w14:textId="33DCBB15" w:rsidR="00D22171" w:rsidRPr="003C54D0" w:rsidRDefault="00D22171" w:rsidP="003C54D0">
      <w:pPr>
        <w:pStyle w:val="2"/>
        <w:spacing w:line="360" w:lineRule="auto"/>
        <w:jc w:val="both"/>
        <w:rPr>
          <w:rFonts w:ascii="Simplified Arabic" w:hAnsi="Simplified Arabic" w:cs="Simplified Arabic"/>
          <w:sz w:val="28"/>
          <w:szCs w:val="28"/>
          <w:rtl/>
        </w:rPr>
      </w:pPr>
      <w:bookmarkStart w:id="1" w:name="_Toc234116533"/>
      <w:r w:rsidRPr="003C54D0">
        <w:rPr>
          <w:rFonts w:ascii="Simplified Arabic" w:hAnsi="Simplified Arabic" w:cs="Simplified Arabic"/>
          <w:sz w:val="28"/>
          <w:szCs w:val="28"/>
          <w:rtl/>
        </w:rPr>
        <w:lastRenderedPageBreak/>
        <w:t>مشكلة الدراسة.</w:t>
      </w:r>
      <w:bookmarkEnd w:id="1"/>
      <w:r w:rsidRPr="003C54D0">
        <w:rPr>
          <w:rFonts w:ascii="Simplified Arabic" w:hAnsi="Simplified Arabic" w:cs="Simplified Arabic"/>
          <w:sz w:val="28"/>
          <w:szCs w:val="28"/>
          <w:rtl/>
        </w:rPr>
        <w:t xml:space="preserve"> </w:t>
      </w:r>
    </w:p>
    <w:p w14:paraId="5C1530B5" w14:textId="77777777" w:rsidR="002F6765" w:rsidRPr="002F6765" w:rsidRDefault="002F6765" w:rsidP="002F6765">
      <w:pPr>
        <w:spacing w:line="360" w:lineRule="auto"/>
        <w:rPr>
          <w:rFonts w:ascii="Simplified Arabic" w:hAnsi="Simplified Arabic" w:cs="Simplified Arabic"/>
          <w:sz w:val="28"/>
          <w:szCs w:val="28"/>
        </w:rPr>
      </w:pPr>
      <w:r w:rsidRPr="002F6765">
        <w:rPr>
          <w:rFonts w:ascii="Simplified Arabic" w:hAnsi="Simplified Arabic" w:cs="Simplified Arabic"/>
          <w:sz w:val="28"/>
          <w:szCs w:val="28"/>
          <w:rtl/>
        </w:rPr>
        <w:t>تواجه المؤسسات المعاصرة تحديًا مستمرًا يتمثل في المحافظة على مستويات مرتفعة من الأداء الوظيفي في ظل بيئة عمل تتسم بالتغير السريع وارتفاع المنافسة. ويُعد نظام الحوافز أحد الأدوات الإدارية التي تعتمد عليها المؤسسات لتشجيع العاملين على تحسين أدائهم والمحافظة على مستوى عالٍ من الالتزام والإنتاجية، إذ لا يقتصر دوره على تقديم المقابل المالي، بل يمتد إلى توفير أشكال متنوعة من التقدير المعنوي والدعم المهني التي تعزز رضا العاملين وانتماءهم للمؤسسة. ومع ذلك، فإن اختلاف طبيعة الحوافز وآليات تطبيقها قد يؤدي إلى تفاوت استجابة العاملين لها، الأمر الذي ينعكس على مستوى الأداء الوظيفي داخل المؤسسة الواحدة</w:t>
      </w:r>
      <w:r w:rsidRPr="002F6765">
        <w:rPr>
          <w:rFonts w:ascii="Simplified Arabic" w:hAnsi="Simplified Arabic" w:cs="Simplified Arabic"/>
          <w:sz w:val="28"/>
          <w:szCs w:val="28"/>
        </w:rPr>
        <w:t>.</w:t>
      </w:r>
    </w:p>
    <w:p w14:paraId="33FA7030" w14:textId="77777777" w:rsidR="002F6765" w:rsidRPr="002F6765" w:rsidRDefault="002F6765" w:rsidP="002F6765">
      <w:pPr>
        <w:spacing w:line="360" w:lineRule="auto"/>
        <w:rPr>
          <w:rFonts w:ascii="Simplified Arabic" w:hAnsi="Simplified Arabic" w:cs="Simplified Arabic"/>
          <w:sz w:val="28"/>
          <w:szCs w:val="28"/>
        </w:rPr>
      </w:pPr>
      <w:r w:rsidRPr="002F6765">
        <w:rPr>
          <w:rFonts w:ascii="Simplified Arabic" w:hAnsi="Simplified Arabic" w:cs="Simplified Arabic"/>
          <w:sz w:val="28"/>
          <w:szCs w:val="28"/>
          <w:rtl/>
        </w:rPr>
        <w:t>وفي المملكة العربية السعودية أولت المؤسسات اهتمامًا متزايدًا بتطوير سياسات التحفيز بما يتوافق مع التوجهات الحديثة في إدارة الأداء ومتطلبات رؤية المملكة 2030، إلا أن الممارسات التطبيقية تشير إلى استمرار وجود فروق في مستويات الأداء بين العاملين رغم تطبيق برامج الحوافز. وقد يرتبط ذلك بدرجة العدالة في توزيع الحوافز، أو بمدى ارتباطها بالأداء الفعلي، أو بقدرتها على تلبية احتياجات العاملين وتوقعاتهم المهنية. كما أن اختلاف نتائج الدراسات السابقة بشأن تأثير الحوافز المادية مقارنة بالحوافز المعنوية يشير إلى الحاجة لإعادة فحص هذه العلاقة في البيئة السعودية، خاصة أن بعض الدراسات ركزت على نوع واحد من الحوافز أو أجريت في قطاعات محددة يصعب تعميم نتائجها</w:t>
      </w:r>
      <w:r w:rsidRPr="002F6765">
        <w:rPr>
          <w:rFonts w:ascii="Simplified Arabic" w:hAnsi="Simplified Arabic" w:cs="Simplified Arabic"/>
          <w:sz w:val="28"/>
          <w:szCs w:val="28"/>
        </w:rPr>
        <w:t>.</w:t>
      </w:r>
    </w:p>
    <w:p w14:paraId="29AEB283" w14:textId="77777777" w:rsidR="002F6765" w:rsidRPr="002F6765" w:rsidRDefault="002F6765" w:rsidP="002F6765">
      <w:pPr>
        <w:spacing w:line="360" w:lineRule="auto"/>
        <w:rPr>
          <w:rFonts w:ascii="Simplified Arabic" w:hAnsi="Simplified Arabic" w:cs="Simplified Arabic"/>
          <w:sz w:val="28"/>
          <w:szCs w:val="28"/>
        </w:rPr>
      </w:pPr>
      <w:r w:rsidRPr="002F6765">
        <w:rPr>
          <w:rFonts w:ascii="Simplified Arabic" w:hAnsi="Simplified Arabic" w:cs="Simplified Arabic"/>
          <w:sz w:val="28"/>
          <w:szCs w:val="28"/>
          <w:rtl/>
        </w:rPr>
        <w:t xml:space="preserve">وتكشف مراجعة الأدبيات عن وجود فجوة معرفية تتمثل في محدودية الدراسات التي تناولت الحوافز المادية والمعنوية معًا ضمن نموذج تحليلي واحد، إلى جانب اختلاف نتائج البحوث المتعلقة بدرجة تأثير كل منهما في الأداء الوظيفي. كما أن عددًا من الدراسات لم يركز على عناصر مهمة، مثل </w:t>
      </w:r>
      <w:r w:rsidRPr="002F6765">
        <w:rPr>
          <w:rFonts w:ascii="Simplified Arabic" w:hAnsi="Simplified Arabic" w:cs="Simplified Arabic"/>
          <w:sz w:val="28"/>
          <w:szCs w:val="28"/>
          <w:rtl/>
        </w:rPr>
        <w:lastRenderedPageBreak/>
        <w:t>عدالة نظام الحوافز، وشفافية تطبيقه، ومدى ارتباطه بمؤشرات الأداء، وهو ما يحد من تكوين تصور متكامل لطبيعة العلاقة بين الحوافز والأداء الوظيفي</w:t>
      </w:r>
      <w:r w:rsidRPr="002F6765">
        <w:rPr>
          <w:rFonts w:ascii="Simplified Arabic" w:hAnsi="Simplified Arabic" w:cs="Simplified Arabic"/>
          <w:sz w:val="28"/>
          <w:szCs w:val="28"/>
        </w:rPr>
        <w:t>.</w:t>
      </w:r>
    </w:p>
    <w:p w14:paraId="2E031399" w14:textId="77777777" w:rsidR="002F6765" w:rsidRPr="002F6765" w:rsidRDefault="002F6765" w:rsidP="002F6765">
      <w:pPr>
        <w:spacing w:line="360" w:lineRule="auto"/>
        <w:rPr>
          <w:rFonts w:ascii="Simplified Arabic" w:hAnsi="Simplified Arabic" w:cs="Simplified Arabic"/>
          <w:sz w:val="28"/>
          <w:szCs w:val="28"/>
        </w:rPr>
      </w:pPr>
      <w:r w:rsidRPr="002F6765">
        <w:rPr>
          <w:rFonts w:ascii="Simplified Arabic" w:hAnsi="Simplified Arabic" w:cs="Simplified Arabic"/>
          <w:sz w:val="28"/>
          <w:szCs w:val="28"/>
          <w:rtl/>
        </w:rPr>
        <w:t>أما من الناحية التطبيقية، فما تزال الدراسات الميدانية التي تناولت مؤسسات المملكة العربية السعودية بصورة شاملة محدودة، إذ انصب اهتمام معظمها على مؤسسات أو قطاعات بعينها، مما يبرز الحاجة إلى إجراء دراسة تطبيقية تقدم أدلة علمية يمكن الاستفادة منها في تطوير أنظمة الحوافز بما يتلاءم مع المتغيرات التنظيمية والاقتصادية الراهنة. وبناءً على ذلك، تتمثل مشكلة الدراسة في تحديد أثر الحوافز المادية والمعنوية على الأداء الوظيفي للعاملين في مؤسسات المملكة العربية السعودية، وقياس طبيعة العلاقة بين هذه المتغيرات، بما يسهم في دعم القرارات الإدارية المتعلقة بتطوير نظم الحوافز ورفع كفاءة الأداء المؤسسي</w:t>
      </w:r>
      <w:r w:rsidRPr="002F6765">
        <w:rPr>
          <w:rFonts w:ascii="Simplified Arabic" w:hAnsi="Simplified Arabic" w:cs="Simplified Arabic"/>
          <w:sz w:val="28"/>
          <w:szCs w:val="28"/>
        </w:rPr>
        <w:t>.</w:t>
      </w:r>
    </w:p>
    <w:p w14:paraId="1ED1F4F5" w14:textId="77777777" w:rsidR="005C1D24" w:rsidRPr="005C1D24" w:rsidRDefault="005C1D24" w:rsidP="005C1D24">
      <w:pPr>
        <w:spacing w:line="360" w:lineRule="auto"/>
        <w:rPr>
          <w:rFonts w:ascii="Simplified Arabic" w:hAnsi="Simplified Arabic" w:cs="Simplified Arabic"/>
          <w:b/>
          <w:bCs/>
          <w:sz w:val="28"/>
          <w:szCs w:val="28"/>
        </w:rPr>
      </w:pPr>
      <w:r w:rsidRPr="005C1D24">
        <w:rPr>
          <w:rFonts w:ascii="Simplified Arabic" w:hAnsi="Simplified Arabic" w:cs="Simplified Arabic"/>
          <w:b/>
          <w:bCs/>
          <w:sz w:val="28"/>
          <w:szCs w:val="28"/>
          <w:rtl/>
        </w:rPr>
        <w:t>سؤال الدراسة الرئيس</w:t>
      </w:r>
    </w:p>
    <w:p w14:paraId="77AF13B9" w14:textId="77777777" w:rsidR="005C1D24" w:rsidRPr="005C1D24" w:rsidRDefault="005C1D24" w:rsidP="005C1D24">
      <w:pPr>
        <w:spacing w:line="360" w:lineRule="auto"/>
        <w:rPr>
          <w:rFonts w:ascii="Simplified Arabic" w:hAnsi="Simplified Arabic" w:cs="Simplified Arabic"/>
          <w:sz w:val="28"/>
          <w:szCs w:val="28"/>
        </w:rPr>
      </w:pPr>
      <w:r w:rsidRPr="005C1D24">
        <w:rPr>
          <w:rFonts w:ascii="Simplified Arabic" w:hAnsi="Simplified Arabic" w:cs="Simplified Arabic"/>
          <w:sz w:val="28"/>
          <w:szCs w:val="28"/>
          <w:rtl/>
        </w:rPr>
        <w:t>ما أثر الحوافز المادية والمعنوية على الأداء الوظيفي للعاملين في مؤسسات المملكة العربية السعودية؟</w:t>
      </w:r>
    </w:p>
    <w:p w14:paraId="12948D4E" w14:textId="77777777" w:rsidR="005C1D24" w:rsidRPr="005C1D24" w:rsidRDefault="005C1D24" w:rsidP="005C1D24">
      <w:pPr>
        <w:spacing w:line="360" w:lineRule="auto"/>
        <w:rPr>
          <w:rFonts w:ascii="Simplified Arabic" w:hAnsi="Simplified Arabic" w:cs="Simplified Arabic"/>
          <w:b/>
          <w:bCs/>
          <w:sz w:val="28"/>
          <w:szCs w:val="28"/>
        </w:rPr>
      </w:pPr>
      <w:r w:rsidRPr="005C1D24">
        <w:rPr>
          <w:rFonts w:ascii="Simplified Arabic" w:hAnsi="Simplified Arabic" w:cs="Simplified Arabic"/>
          <w:b/>
          <w:bCs/>
          <w:sz w:val="28"/>
          <w:szCs w:val="28"/>
          <w:rtl/>
        </w:rPr>
        <w:t>أسئلة الدراسة الفرعية</w:t>
      </w:r>
    </w:p>
    <w:p w14:paraId="67FDAECB" w14:textId="77777777" w:rsidR="005C1D24" w:rsidRPr="005C1D24" w:rsidRDefault="005C1D24">
      <w:pPr>
        <w:numPr>
          <w:ilvl w:val="0"/>
          <w:numId w:val="27"/>
        </w:numPr>
        <w:spacing w:line="360" w:lineRule="auto"/>
        <w:rPr>
          <w:rFonts w:ascii="Simplified Arabic" w:hAnsi="Simplified Arabic" w:cs="Simplified Arabic"/>
          <w:sz w:val="28"/>
          <w:szCs w:val="28"/>
        </w:rPr>
      </w:pPr>
      <w:r w:rsidRPr="005C1D24">
        <w:rPr>
          <w:rFonts w:ascii="Simplified Arabic" w:hAnsi="Simplified Arabic" w:cs="Simplified Arabic"/>
          <w:sz w:val="28"/>
          <w:szCs w:val="28"/>
          <w:rtl/>
        </w:rPr>
        <w:t>ما أثر الحوافز المادية على الأداء الوظيفي للعاملين في مؤسسات المملكة العربية السعودية؟</w:t>
      </w:r>
    </w:p>
    <w:p w14:paraId="0A278A33" w14:textId="77777777" w:rsidR="005C1D24" w:rsidRPr="005C1D24" w:rsidRDefault="005C1D24">
      <w:pPr>
        <w:numPr>
          <w:ilvl w:val="0"/>
          <w:numId w:val="27"/>
        </w:numPr>
        <w:spacing w:line="360" w:lineRule="auto"/>
        <w:rPr>
          <w:rFonts w:ascii="Simplified Arabic" w:hAnsi="Simplified Arabic" w:cs="Simplified Arabic"/>
          <w:sz w:val="28"/>
          <w:szCs w:val="28"/>
        </w:rPr>
      </w:pPr>
      <w:r w:rsidRPr="005C1D24">
        <w:rPr>
          <w:rFonts w:ascii="Simplified Arabic" w:hAnsi="Simplified Arabic" w:cs="Simplified Arabic"/>
          <w:sz w:val="28"/>
          <w:szCs w:val="28"/>
          <w:rtl/>
        </w:rPr>
        <w:t>ما أثر الحوافز المعنوية على الأداء الوظيفي للعاملين في مؤسسات المملكة العربية السعودية؟</w:t>
      </w:r>
    </w:p>
    <w:p w14:paraId="29ED81F2" w14:textId="77777777" w:rsidR="005C1D24" w:rsidRPr="005C1D24" w:rsidRDefault="005C1D24">
      <w:pPr>
        <w:numPr>
          <w:ilvl w:val="0"/>
          <w:numId w:val="27"/>
        </w:numPr>
        <w:spacing w:line="360" w:lineRule="auto"/>
        <w:rPr>
          <w:rFonts w:ascii="Simplified Arabic" w:hAnsi="Simplified Arabic" w:cs="Simplified Arabic"/>
          <w:sz w:val="28"/>
          <w:szCs w:val="28"/>
        </w:rPr>
      </w:pPr>
      <w:r w:rsidRPr="005C1D24">
        <w:rPr>
          <w:rFonts w:ascii="Simplified Arabic" w:hAnsi="Simplified Arabic" w:cs="Simplified Arabic"/>
          <w:sz w:val="28"/>
          <w:szCs w:val="28"/>
          <w:rtl/>
        </w:rPr>
        <w:t>ما مستوى تطبيق الحوافز المادية والمعنوية في مؤسسات المملكة العربية السعودية؟</w:t>
      </w:r>
    </w:p>
    <w:p w14:paraId="179EFC54" w14:textId="77777777" w:rsidR="005C1D24" w:rsidRPr="005C1D24" w:rsidRDefault="005C1D24">
      <w:pPr>
        <w:numPr>
          <w:ilvl w:val="0"/>
          <w:numId w:val="27"/>
        </w:numPr>
        <w:spacing w:line="360" w:lineRule="auto"/>
        <w:rPr>
          <w:rFonts w:ascii="Simplified Arabic" w:hAnsi="Simplified Arabic" w:cs="Simplified Arabic"/>
          <w:sz w:val="28"/>
          <w:szCs w:val="28"/>
        </w:rPr>
      </w:pPr>
      <w:r w:rsidRPr="005C1D24">
        <w:rPr>
          <w:rFonts w:ascii="Simplified Arabic" w:hAnsi="Simplified Arabic" w:cs="Simplified Arabic"/>
          <w:sz w:val="28"/>
          <w:szCs w:val="28"/>
          <w:rtl/>
        </w:rPr>
        <w:t>ما مستوى الأداء الوظيفي للعاملين في مؤسسات المملكة العربية السعودية؟</w:t>
      </w:r>
    </w:p>
    <w:p w14:paraId="4942ED12" w14:textId="77777777" w:rsidR="005C1D24" w:rsidRPr="005C1D24" w:rsidRDefault="005C1D24">
      <w:pPr>
        <w:numPr>
          <w:ilvl w:val="0"/>
          <w:numId w:val="27"/>
        </w:numPr>
        <w:spacing w:line="360" w:lineRule="auto"/>
        <w:rPr>
          <w:rFonts w:ascii="Simplified Arabic" w:hAnsi="Simplified Arabic" w:cs="Simplified Arabic"/>
          <w:sz w:val="28"/>
          <w:szCs w:val="28"/>
        </w:rPr>
      </w:pPr>
      <w:r w:rsidRPr="005C1D24">
        <w:rPr>
          <w:rFonts w:ascii="Simplified Arabic" w:hAnsi="Simplified Arabic" w:cs="Simplified Arabic"/>
          <w:sz w:val="28"/>
          <w:szCs w:val="28"/>
          <w:rtl/>
        </w:rPr>
        <w:t>هل توجد علاقة ذات دلالة إحصائية بين الحوافز المادية والمعنوية والأداء الوظيفي للعاملين في مؤسسات المملكة العربية السعودية؟</w:t>
      </w:r>
    </w:p>
    <w:p w14:paraId="31B3840F" w14:textId="277B41B9" w:rsidR="006D5C4E" w:rsidRPr="003C54D0" w:rsidRDefault="006D5C4E" w:rsidP="003C54D0">
      <w:pPr>
        <w:spacing w:line="360" w:lineRule="auto"/>
        <w:rPr>
          <w:rFonts w:ascii="Simplified Arabic" w:hAnsi="Simplified Arabic" w:cs="Simplified Arabic"/>
          <w:sz w:val="28"/>
          <w:szCs w:val="28"/>
        </w:rPr>
      </w:pPr>
      <w:r w:rsidRPr="003C54D0">
        <w:rPr>
          <w:rFonts w:ascii="Simplified Arabic" w:hAnsi="Simplified Arabic" w:cs="Simplified Arabic"/>
          <w:b/>
          <w:bCs/>
          <w:sz w:val="28"/>
          <w:szCs w:val="28"/>
          <w:rtl/>
        </w:rPr>
        <w:lastRenderedPageBreak/>
        <w:t>سؤال البحث الرئيسي</w:t>
      </w:r>
    </w:p>
    <w:p w14:paraId="1D1D073C" w14:textId="5C3C8880" w:rsidR="000661A1" w:rsidRDefault="00484AC8" w:rsidP="00F53F46">
      <w:pPr>
        <w:spacing w:line="360" w:lineRule="auto"/>
        <w:rPr>
          <w:rFonts w:ascii="Simplified Arabic" w:hAnsi="Simplified Arabic" w:cs="Simplified Arabic"/>
          <w:sz w:val="28"/>
          <w:szCs w:val="28"/>
          <w:u w:val="single"/>
          <w:rtl/>
        </w:rPr>
      </w:pPr>
      <w:r w:rsidRPr="003C54D0">
        <w:rPr>
          <w:rFonts w:ascii="Simplified Arabic" w:hAnsi="Simplified Arabic" w:cs="Simplified Arabic"/>
          <w:b/>
          <w:bCs/>
          <w:sz w:val="28"/>
          <w:szCs w:val="28"/>
          <w:rtl/>
        </w:rPr>
        <w:t>ما أثر الحوافز المادية والمعنوية على الأداء الوظيفي للعاملين بالمملكة العربية السعودية؟</w:t>
      </w:r>
    </w:p>
    <w:p w14:paraId="0BD667E5" w14:textId="77777777" w:rsidR="00F53F46" w:rsidRPr="003C54D0" w:rsidRDefault="00F53F46" w:rsidP="00F53F46">
      <w:pPr>
        <w:spacing w:line="360" w:lineRule="auto"/>
        <w:rPr>
          <w:rFonts w:ascii="Simplified Arabic" w:hAnsi="Simplified Arabic" w:cs="Simplified Arabic"/>
          <w:sz w:val="28"/>
          <w:szCs w:val="28"/>
          <w:u w:val="single"/>
          <w:rtl/>
        </w:rPr>
      </w:pPr>
    </w:p>
    <w:p w14:paraId="0D1AC2D8" w14:textId="6FC06FA1" w:rsidR="00D22171" w:rsidRPr="003C54D0" w:rsidRDefault="00D22171" w:rsidP="003C54D0">
      <w:pPr>
        <w:pStyle w:val="2"/>
        <w:spacing w:line="360" w:lineRule="auto"/>
        <w:rPr>
          <w:rFonts w:ascii="Simplified Arabic" w:hAnsi="Simplified Arabic" w:cs="Simplified Arabic"/>
          <w:sz w:val="28"/>
          <w:szCs w:val="28"/>
          <w:rtl/>
        </w:rPr>
      </w:pPr>
      <w:bookmarkStart w:id="2" w:name="_Toc234116539"/>
      <w:r w:rsidRPr="003C54D0">
        <w:rPr>
          <w:rFonts w:ascii="Simplified Arabic" w:hAnsi="Simplified Arabic" w:cs="Simplified Arabic"/>
          <w:sz w:val="28"/>
          <w:szCs w:val="28"/>
          <w:rtl/>
        </w:rPr>
        <w:t>أهداف الدراسة.</w:t>
      </w:r>
      <w:bookmarkEnd w:id="2"/>
      <w:r w:rsidRPr="003C54D0">
        <w:rPr>
          <w:rFonts w:ascii="Simplified Arabic" w:hAnsi="Simplified Arabic" w:cs="Simplified Arabic"/>
          <w:sz w:val="28"/>
          <w:szCs w:val="28"/>
          <w:rtl/>
        </w:rPr>
        <w:t xml:space="preserve"> </w:t>
      </w:r>
    </w:p>
    <w:p w14:paraId="6C7EEEF9" w14:textId="77777777" w:rsidR="005C1D24" w:rsidRPr="00B264B1" w:rsidRDefault="005C1D24" w:rsidP="00B264B1">
      <w:pPr>
        <w:spacing w:line="360" w:lineRule="auto"/>
        <w:rPr>
          <w:rFonts w:ascii="Simplified Arabic" w:hAnsi="Simplified Arabic" w:cs="Simplified Arabic"/>
          <w:b/>
          <w:bCs/>
          <w:sz w:val="28"/>
          <w:szCs w:val="28"/>
        </w:rPr>
      </w:pPr>
      <w:r w:rsidRPr="00B264B1">
        <w:rPr>
          <w:rFonts w:ascii="Simplified Arabic" w:hAnsi="Simplified Arabic" w:cs="Simplified Arabic"/>
          <w:b/>
          <w:bCs/>
          <w:sz w:val="28"/>
          <w:szCs w:val="28"/>
          <w:rtl/>
        </w:rPr>
        <w:t>الهدف العام</w:t>
      </w:r>
    </w:p>
    <w:p w14:paraId="02F57CD6" w14:textId="77777777" w:rsidR="002F6765" w:rsidRDefault="002F6765" w:rsidP="002F6765">
      <w:pPr>
        <w:spacing w:line="360" w:lineRule="auto"/>
        <w:rPr>
          <w:rFonts w:ascii="Simplified Arabic" w:hAnsi="Simplified Arabic" w:cs="Simplified Arabic"/>
          <w:b/>
          <w:bCs/>
          <w:sz w:val="28"/>
          <w:szCs w:val="28"/>
          <w:rtl/>
        </w:rPr>
      </w:pPr>
      <w:r w:rsidRPr="002F6765">
        <w:rPr>
          <w:rFonts w:ascii="Simplified Arabic" w:hAnsi="Simplified Arabic" w:cs="Simplified Arabic"/>
          <w:sz w:val="28"/>
          <w:szCs w:val="28"/>
          <w:rtl/>
        </w:rPr>
        <w:t>تهدف الدراسة إلى تحليل أثر الحوافز المادية والمعنوية في الأداء الوظيفي للعاملين في مؤسسات المملكة العربية السعودية، وبيان طبيعة العلاقة بين متغيرات الدراسة بما يسهم في دعم تطوير سياسات التحفيز وتحسين الأداء المؤسسي</w:t>
      </w:r>
      <w:r w:rsidRPr="002F6765">
        <w:rPr>
          <w:rFonts w:ascii="Simplified Arabic" w:hAnsi="Simplified Arabic" w:cs="Simplified Arabic"/>
          <w:sz w:val="28"/>
          <w:szCs w:val="28"/>
        </w:rPr>
        <w:t>.</w:t>
      </w:r>
    </w:p>
    <w:p w14:paraId="6B55D705" w14:textId="3875316A" w:rsidR="005C1D24" w:rsidRPr="00B264B1" w:rsidRDefault="005C1D24" w:rsidP="002F6765">
      <w:pPr>
        <w:spacing w:line="360" w:lineRule="auto"/>
        <w:rPr>
          <w:rFonts w:ascii="Simplified Arabic" w:hAnsi="Simplified Arabic" w:cs="Simplified Arabic"/>
          <w:b/>
          <w:bCs/>
          <w:sz w:val="28"/>
          <w:szCs w:val="28"/>
        </w:rPr>
      </w:pPr>
      <w:r w:rsidRPr="00B264B1">
        <w:rPr>
          <w:rFonts w:ascii="Simplified Arabic" w:hAnsi="Simplified Arabic" w:cs="Simplified Arabic"/>
          <w:b/>
          <w:bCs/>
          <w:sz w:val="28"/>
          <w:szCs w:val="28"/>
          <w:rtl/>
        </w:rPr>
        <w:t>الأهداف الفرعية</w:t>
      </w:r>
    </w:p>
    <w:p w14:paraId="126E8886" w14:textId="6BC9523E" w:rsidR="002F6765" w:rsidRPr="002F6765" w:rsidRDefault="002F6765" w:rsidP="002F6765">
      <w:pPr>
        <w:pStyle w:val="a5"/>
        <w:numPr>
          <w:ilvl w:val="0"/>
          <w:numId w:val="32"/>
        </w:numPr>
        <w:rPr>
          <w:rFonts w:ascii="Simplified Arabic" w:hAnsi="Simplified Arabic" w:cs="Simplified Arabic"/>
          <w:sz w:val="28"/>
          <w:szCs w:val="28"/>
        </w:rPr>
      </w:pPr>
      <w:r w:rsidRPr="002F6765">
        <w:rPr>
          <w:rFonts w:ascii="Simplified Arabic" w:hAnsi="Simplified Arabic" w:cs="Simplified Arabic"/>
          <w:sz w:val="28"/>
          <w:szCs w:val="28"/>
          <w:rtl/>
        </w:rPr>
        <w:t>تحديد مستوى تطبيق الحوافز المادية في مؤسسات المملكة العربية السعودية</w:t>
      </w:r>
      <w:r w:rsidRPr="002F6765">
        <w:rPr>
          <w:rFonts w:ascii="Simplified Arabic" w:hAnsi="Simplified Arabic" w:cs="Simplified Arabic"/>
          <w:sz w:val="28"/>
          <w:szCs w:val="28"/>
        </w:rPr>
        <w:t xml:space="preserve">. </w:t>
      </w:r>
    </w:p>
    <w:p w14:paraId="35783C5F" w14:textId="777B5126" w:rsidR="002F6765" w:rsidRPr="002F6765" w:rsidRDefault="002F6765" w:rsidP="002F6765">
      <w:pPr>
        <w:pStyle w:val="a5"/>
        <w:numPr>
          <w:ilvl w:val="0"/>
          <w:numId w:val="32"/>
        </w:numPr>
        <w:rPr>
          <w:rFonts w:ascii="Simplified Arabic" w:hAnsi="Simplified Arabic" w:cs="Simplified Arabic"/>
          <w:sz w:val="28"/>
          <w:szCs w:val="28"/>
        </w:rPr>
      </w:pPr>
      <w:r w:rsidRPr="002F6765">
        <w:rPr>
          <w:rFonts w:ascii="Simplified Arabic" w:hAnsi="Simplified Arabic" w:cs="Simplified Arabic"/>
          <w:sz w:val="28"/>
          <w:szCs w:val="28"/>
          <w:rtl/>
        </w:rPr>
        <w:t>التعرف على مستوى تطبيق الحوافز المعنوية في المؤسسات</w:t>
      </w:r>
      <w:r w:rsidRPr="002F6765">
        <w:rPr>
          <w:rFonts w:ascii="Simplified Arabic" w:hAnsi="Simplified Arabic" w:cs="Simplified Arabic"/>
          <w:sz w:val="28"/>
          <w:szCs w:val="28"/>
        </w:rPr>
        <w:t xml:space="preserve">. </w:t>
      </w:r>
    </w:p>
    <w:p w14:paraId="60B0CB1F" w14:textId="5D7C5C30" w:rsidR="002F6765" w:rsidRPr="002F6765" w:rsidRDefault="002F6765" w:rsidP="002F6765">
      <w:pPr>
        <w:pStyle w:val="a5"/>
        <w:numPr>
          <w:ilvl w:val="0"/>
          <w:numId w:val="32"/>
        </w:numPr>
        <w:rPr>
          <w:rFonts w:ascii="Simplified Arabic" w:hAnsi="Simplified Arabic" w:cs="Simplified Arabic"/>
          <w:sz w:val="28"/>
          <w:szCs w:val="28"/>
        </w:rPr>
      </w:pPr>
      <w:r w:rsidRPr="002F6765">
        <w:rPr>
          <w:rFonts w:ascii="Simplified Arabic" w:hAnsi="Simplified Arabic" w:cs="Simplified Arabic"/>
          <w:sz w:val="28"/>
          <w:szCs w:val="28"/>
          <w:rtl/>
        </w:rPr>
        <w:t>قياس مستوى الأداء الوظيفي للعاملين</w:t>
      </w:r>
      <w:r w:rsidRPr="002F6765">
        <w:rPr>
          <w:rFonts w:ascii="Simplified Arabic" w:hAnsi="Simplified Arabic" w:cs="Simplified Arabic"/>
          <w:sz w:val="28"/>
          <w:szCs w:val="28"/>
        </w:rPr>
        <w:t xml:space="preserve">. </w:t>
      </w:r>
    </w:p>
    <w:p w14:paraId="796D5074" w14:textId="3A051308" w:rsidR="002F6765" w:rsidRPr="002F6765" w:rsidRDefault="002F6765" w:rsidP="002F6765">
      <w:pPr>
        <w:pStyle w:val="a5"/>
        <w:numPr>
          <w:ilvl w:val="0"/>
          <w:numId w:val="32"/>
        </w:numPr>
        <w:rPr>
          <w:rFonts w:ascii="Simplified Arabic" w:hAnsi="Simplified Arabic" w:cs="Simplified Arabic"/>
          <w:sz w:val="28"/>
          <w:szCs w:val="28"/>
        </w:rPr>
      </w:pPr>
      <w:r w:rsidRPr="002F6765">
        <w:rPr>
          <w:rFonts w:ascii="Simplified Arabic" w:hAnsi="Simplified Arabic" w:cs="Simplified Arabic"/>
          <w:sz w:val="28"/>
          <w:szCs w:val="28"/>
          <w:rtl/>
        </w:rPr>
        <w:t>اختبار أثر الحوافز المادية في الأداء الوظيفي</w:t>
      </w:r>
      <w:r w:rsidRPr="002F6765">
        <w:rPr>
          <w:rFonts w:ascii="Simplified Arabic" w:hAnsi="Simplified Arabic" w:cs="Simplified Arabic"/>
          <w:sz w:val="28"/>
          <w:szCs w:val="28"/>
        </w:rPr>
        <w:t xml:space="preserve">. </w:t>
      </w:r>
    </w:p>
    <w:p w14:paraId="71B47D6E" w14:textId="494CD4BF" w:rsidR="002F6765" w:rsidRPr="002F6765" w:rsidRDefault="002F6765" w:rsidP="002F6765">
      <w:pPr>
        <w:pStyle w:val="a5"/>
        <w:numPr>
          <w:ilvl w:val="0"/>
          <w:numId w:val="32"/>
        </w:numPr>
        <w:rPr>
          <w:rFonts w:ascii="Simplified Arabic" w:hAnsi="Simplified Arabic" w:cs="Simplified Arabic"/>
          <w:sz w:val="28"/>
          <w:szCs w:val="28"/>
        </w:rPr>
      </w:pPr>
      <w:r w:rsidRPr="002F6765">
        <w:rPr>
          <w:rFonts w:ascii="Simplified Arabic" w:hAnsi="Simplified Arabic" w:cs="Simplified Arabic"/>
          <w:sz w:val="28"/>
          <w:szCs w:val="28"/>
          <w:rtl/>
        </w:rPr>
        <w:t>اختبار أثر الحوافز المعنوية في الأداء الوظيفي</w:t>
      </w:r>
      <w:r w:rsidRPr="002F6765">
        <w:rPr>
          <w:rFonts w:ascii="Simplified Arabic" w:hAnsi="Simplified Arabic" w:cs="Simplified Arabic"/>
          <w:sz w:val="28"/>
          <w:szCs w:val="28"/>
        </w:rPr>
        <w:t xml:space="preserve">. </w:t>
      </w:r>
    </w:p>
    <w:p w14:paraId="645B3B32" w14:textId="222C34D5" w:rsidR="00334FEA" w:rsidRPr="002F6765" w:rsidRDefault="002F6765" w:rsidP="002F6765">
      <w:pPr>
        <w:pStyle w:val="a5"/>
        <w:numPr>
          <w:ilvl w:val="0"/>
          <w:numId w:val="34"/>
        </w:numPr>
        <w:rPr>
          <w:rFonts w:ascii="Simplified Arabic" w:hAnsi="Simplified Arabic" w:cs="Simplified Arabic"/>
          <w:sz w:val="28"/>
          <w:szCs w:val="28"/>
        </w:rPr>
      </w:pPr>
      <w:r w:rsidRPr="002F6765">
        <w:rPr>
          <w:rFonts w:ascii="Simplified Arabic" w:hAnsi="Simplified Arabic" w:cs="Simplified Arabic"/>
          <w:sz w:val="28"/>
          <w:szCs w:val="28"/>
          <w:rtl/>
        </w:rPr>
        <w:t>تقديم توصيات عملية تسهم في تطوير أنظمة الحوافز وتحسين الأداء الوظيفي</w:t>
      </w:r>
      <w:r w:rsidRPr="002F6765">
        <w:rPr>
          <w:rFonts w:ascii="Simplified Arabic" w:hAnsi="Simplified Arabic" w:cs="Simplified Arabic"/>
          <w:sz w:val="28"/>
          <w:szCs w:val="28"/>
        </w:rPr>
        <w:t>.</w:t>
      </w:r>
      <w:r w:rsidR="00334FEA" w:rsidRPr="002F6765">
        <w:rPr>
          <w:rFonts w:ascii="Simplified Arabic" w:hAnsi="Simplified Arabic" w:cs="Simplified Arabic"/>
          <w:sz w:val="28"/>
          <w:szCs w:val="28"/>
        </w:rPr>
        <w:br w:type="page"/>
      </w:r>
    </w:p>
    <w:p w14:paraId="25D31372" w14:textId="77777777" w:rsidR="005C1D24" w:rsidRPr="00334FEA" w:rsidRDefault="005C1D24" w:rsidP="00334FEA">
      <w:pPr>
        <w:spacing w:line="360" w:lineRule="auto"/>
        <w:rPr>
          <w:rFonts w:ascii="Simplified Arabic" w:hAnsi="Simplified Arabic" w:cs="Simplified Arabic"/>
          <w:sz w:val="28"/>
          <w:szCs w:val="28"/>
        </w:rPr>
      </w:pPr>
    </w:p>
    <w:p w14:paraId="6B6A31F7" w14:textId="77777777" w:rsidR="00746586" w:rsidRPr="00746586" w:rsidRDefault="00746586" w:rsidP="00746586">
      <w:pPr>
        <w:pStyle w:val="a5"/>
        <w:spacing w:line="360" w:lineRule="auto"/>
        <w:rPr>
          <w:rFonts w:ascii="Simplified Arabic" w:hAnsi="Simplified Arabic" w:cs="Simplified Arabic"/>
          <w:sz w:val="28"/>
          <w:szCs w:val="28"/>
        </w:rPr>
      </w:pPr>
    </w:p>
    <w:p w14:paraId="6E3C7596" w14:textId="77777777" w:rsidR="005C1D24" w:rsidRPr="005C1D24" w:rsidRDefault="005C1D24" w:rsidP="005C1D24">
      <w:pPr>
        <w:spacing w:line="360" w:lineRule="auto"/>
        <w:jc w:val="both"/>
        <w:rPr>
          <w:rFonts w:ascii="Simplified Arabic" w:eastAsiaTheme="majorEastAsia" w:hAnsi="Simplified Arabic" w:cs="Simplified Arabic"/>
          <w:b/>
          <w:bCs/>
          <w:color w:val="2F5496" w:themeColor="accent1" w:themeShade="BF"/>
          <w:sz w:val="28"/>
          <w:szCs w:val="28"/>
        </w:rPr>
      </w:pPr>
      <w:r w:rsidRPr="005C1D24">
        <w:rPr>
          <w:rFonts w:ascii="Simplified Arabic" w:eastAsiaTheme="majorEastAsia" w:hAnsi="Simplified Arabic" w:cs="Simplified Arabic"/>
          <w:b/>
          <w:bCs/>
          <w:color w:val="2F5496" w:themeColor="accent1" w:themeShade="BF"/>
          <w:sz w:val="28"/>
          <w:szCs w:val="28"/>
          <w:rtl/>
        </w:rPr>
        <w:t>أهمية الدراسة</w:t>
      </w:r>
    </w:p>
    <w:p w14:paraId="65C827C7" w14:textId="77777777" w:rsidR="002F6765" w:rsidRDefault="002F6765" w:rsidP="002F6765">
      <w:pPr>
        <w:spacing w:line="360" w:lineRule="auto"/>
        <w:jc w:val="both"/>
        <w:rPr>
          <w:rFonts w:ascii="Simplified Arabic" w:eastAsiaTheme="majorEastAsia" w:hAnsi="Simplified Arabic" w:cs="Simplified Arabic"/>
          <w:b/>
          <w:bCs/>
          <w:color w:val="2F5496" w:themeColor="accent1" w:themeShade="BF"/>
          <w:sz w:val="28"/>
          <w:szCs w:val="28"/>
          <w:rtl/>
        </w:rPr>
      </w:pPr>
      <w:r w:rsidRPr="002F6765">
        <w:rPr>
          <w:rFonts w:ascii="Simplified Arabic" w:hAnsi="Simplified Arabic" w:cs="Simplified Arabic"/>
          <w:sz w:val="28"/>
          <w:szCs w:val="28"/>
          <w:rtl/>
        </w:rPr>
        <w:t>تستمد هذه الدراسة أهميتها من ارتباطها بأحد الموضوعات الرئيسة في الإدارة المعاصرة، والمتمثل في دور الحوافز المادية والمعنوية في تحسين الأداء الوظيفي للعاملين داخل المؤسسات. وتأتي أهمية الدراسة في ظل اهتمام المؤسسات السعودية بتعزيز كفاءة الأداء وتحقيق الاستدامة المؤسسية بما يتوافق مع مستهدفات رؤية المملكة العربية السعودية 2030، التي تؤكد أهمية الاستثمار في العنصر البشري ورفع إنتاجيته. ومن الجانب العلمي، تسهم الدراسة في توسيع المعرفة المتعلقة بالعلاقة بين الحوافز والأداء الوظيفي من خلال تقديم معالجة تجمع بين الحوافز المادية والمعنوية ضمن إطار واحد، بما يدعم الأدبيات العربية في هذا المجال ويفتح المجال أمام دراسات لاحقة. أما من الجانب التطبيقي، فمن المتوقع أن توفر نتائج الدراسة معلومات يمكن أن تستفيد منها إدارات المؤسسات في تطوير سياسات التحفيز وربطها بالأداء الفعلي، بما يعزز العدالة التنظيمية، ويرفع مستوى الرضا الوظيفي، ويزيد من كفاءة الأداء والإنتاجية، ويساعد متخذي القرار على بناء أنظمة حوافز أكثر فاعلية تتلاءم مع متطلبات بيئة العمل الحديثة</w:t>
      </w:r>
      <w:r w:rsidRPr="002F6765">
        <w:rPr>
          <w:rFonts w:ascii="Simplified Arabic" w:hAnsi="Simplified Arabic" w:cs="Simplified Arabic"/>
          <w:sz w:val="28"/>
          <w:szCs w:val="28"/>
        </w:rPr>
        <w:t>.</w:t>
      </w:r>
    </w:p>
    <w:p w14:paraId="1AAC7B41" w14:textId="68FDFD43" w:rsidR="002F6765" w:rsidRDefault="002F6765" w:rsidP="002F6765">
      <w:pPr>
        <w:spacing w:line="360" w:lineRule="auto"/>
        <w:jc w:val="both"/>
        <w:rPr>
          <w:rFonts w:ascii="Simplified Arabic" w:eastAsiaTheme="majorEastAsia" w:hAnsi="Simplified Arabic" w:cs="Simplified Arabic"/>
          <w:b/>
          <w:bCs/>
          <w:color w:val="2F5496" w:themeColor="accent1" w:themeShade="BF"/>
          <w:sz w:val="28"/>
          <w:szCs w:val="28"/>
          <w:rtl/>
        </w:rPr>
      </w:pPr>
    </w:p>
    <w:p w14:paraId="72E9EDD8" w14:textId="77777777" w:rsidR="002F6765" w:rsidRDefault="002F6765">
      <w:pPr>
        <w:bidi w:val="0"/>
        <w:rPr>
          <w:rFonts w:ascii="Simplified Arabic" w:eastAsiaTheme="majorEastAsia" w:hAnsi="Simplified Arabic" w:cs="Simplified Arabic"/>
          <w:b/>
          <w:bCs/>
          <w:color w:val="2F5496" w:themeColor="accent1" w:themeShade="BF"/>
          <w:sz w:val="28"/>
          <w:szCs w:val="28"/>
          <w:rtl/>
        </w:rPr>
      </w:pPr>
      <w:r>
        <w:rPr>
          <w:rFonts w:ascii="Simplified Arabic" w:eastAsiaTheme="majorEastAsia" w:hAnsi="Simplified Arabic" w:cs="Simplified Arabic"/>
          <w:b/>
          <w:bCs/>
          <w:color w:val="2F5496" w:themeColor="accent1" w:themeShade="BF"/>
          <w:sz w:val="28"/>
          <w:szCs w:val="28"/>
          <w:rtl/>
        </w:rPr>
        <w:br w:type="page"/>
      </w:r>
    </w:p>
    <w:p w14:paraId="7F3D2D40" w14:textId="1FF285A6" w:rsidR="002F6765" w:rsidRDefault="002F6765" w:rsidP="002F6765">
      <w:pPr>
        <w:spacing w:line="360" w:lineRule="auto"/>
        <w:jc w:val="both"/>
        <w:rPr>
          <w:rFonts w:ascii="Simplified Arabic" w:eastAsiaTheme="majorEastAsia" w:hAnsi="Simplified Arabic" w:cs="Simplified Arabic"/>
          <w:b/>
          <w:bCs/>
          <w:color w:val="2F5496" w:themeColor="accent1" w:themeShade="BF"/>
          <w:sz w:val="28"/>
          <w:szCs w:val="28"/>
          <w:rtl/>
        </w:rPr>
      </w:pPr>
    </w:p>
    <w:p w14:paraId="771FF478" w14:textId="77777777" w:rsidR="002F6765" w:rsidRDefault="002F6765" w:rsidP="002F6765">
      <w:pPr>
        <w:spacing w:line="360" w:lineRule="auto"/>
        <w:jc w:val="both"/>
        <w:rPr>
          <w:rFonts w:ascii="Simplified Arabic" w:eastAsiaTheme="majorEastAsia" w:hAnsi="Simplified Arabic" w:cs="Simplified Arabic"/>
          <w:b/>
          <w:bCs/>
          <w:color w:val="2F5496" w:themeColor="accent1" w:themeShade="BF"/>
          <w:sz w:val="28"/>
          <w:szCs w:val="28"/>
          <w:rtl/>
        </w:rPr>
      </w:pPr>
    </w:p>
    <w:p w14:paraId="49088DA8" w14:textId="5E4059F6" w:rsidR="005C1D24" w:rsidRPr="005C1D24" w:rsidRDefault="005C1D24" w:rsidP="002F6765">
      <w:pPr>
        <w:spacing w:line="360" w:lineRule="auto"/>
        <w:jc w:val="both"/>
        <w:rPr>
          <w:rFonts w:ascii="Simplified Arabic" w:eastAsiaTheme="majorEastAsia" w:hAnsi="Simplified Arabic" w:cs="Simplified Arabic"/>
          <w:b/>
          <w:bCs/>
          <w:color w:val="2F5496" w:themeColor="accent1" w:themeShade="BF"/>
          <w:sz w:val="28"/>
          <w:szCs w:val="28"/>
        </w:rPr>
      </w:pPr>
      <w:r w:rsidRPr="005C1D24">
        <w:rPr>
          <w:rFonts w:ascii="Simplified Arabic" w:eastAsiaTheme="majorEastAsia" w:hAnsi="Simplified Arabic" w:cs="Simplified Arabic"/>
          <w:b/>
          <w:bCs/>
          <w:color w:val="2F5496" w:themeColor="accent1" w:themeShade="BF"/>
          <w:sz w:val="28"/>
          <w:szCs w:val="28"/>
          <w:rtl/>
        </w:rPr>
        <w:t>فرضيات الدراسة</w:t>
      </w:r>
    </w:p>
    <w:p w14:paraId="682F3561" w14:textId="77777777" w:rsidR="005C1D24" w:rsidRPr="00B264B1" w:rsidRDefault="005C1D24" w:rsidP="00B264B1">
      <w:pPr>
        <w:rPr>
          <w:rFonts w:ascii="Simplified Arabic" w:hAnsi="Simplified Arabic" w:cs="Simplified Arabic"/>
          <w:b/>
          <w:bCs/>
          <w:sz w:val="28"/>
          <w:szCs w:val="28"/>
        </w:rPr>
      </w:pPr>
      <w:r w:rsidRPr="00B264B1">
        <w:rPr>
          <w:rFonts w:ascii="Simplified Arabic" w:hAnsi="Simplified Arabic" w:cs="Simplified Arabic"/>
          <w:b/>
          <w:bCs/>
          <w:sz w:val="28"/>
          <w:szCs w:val="28"/>
          <w:rtl/>
        </w:rPr>
        <w:t>الفرضية الرئيسة</w:t>
      </w:r>
    </w:p>
    <w:p w14:paraId="6345AA40" w14:textId="77777777" w:rsidR="002F6765" w:rsidRDefault="002F6765" w:rsidP="002F6765">
      <w:pPr>
        <w:rPr>
          <w:rFonts w:ascii="Simplified Arabic" w:hAnsi="Simplified Arabic" w:cs="Simplified Arabic"/>
          <w:b/>
          <w:bCs/>
          <w:sz w:val="28"/>
          <w:szCs w:val="28"/>
          <w:rtl/>
        </w:rPr>
      </w:pPr>
      <w:r w:rsidRPr="002F6765">
        <w:rPr>
          <w:rFonts w:ascii="Simplified Arabic" w:hAnsi="Simplified Arabic" w:cs="Simplified Arabic"/>
          <w:sz w:val="28"/>
          <w:szCs w:val="28"/>
          <w:rtl/>
        </w:rPr>
        <w:t>تؤثر الحوافز المادية والمعنوية تأثيرًا ذا دلالة إحصائية في مستوى الأداء الوظيفي للعاملين في مؤسسات المملكة العربية السعودي</w:t>
      </w:r>
    </w:p>
    <w:p w14:paraId="38F46D46" w14:textId="7501DB44" w:rsidR="005C1D24" w:rsidRPr="00B264B1" w:rsidRDefault="005C1D24" w:rsidP="002F6765">
      <w:pPr>
        <w:rPr>
          <w:rFonts w:ascii="Simplified Arabic" w:hAnsi="Simplified Arabic" w:cs="Simplified Arabic"/>
          <w:b/>
          <w:bCs/>
          <w:sz w:val="28"/>
          <w:szCs w:val="28"/>
        </w:rPr>
      </w:pPr>
      <w:r w:rsidRPr="00B264B1">
        <w:rPr>
          <w:rFonts w:ascii="Simplified Arabic" w:hAnsi="Simplified Arabic" w:cs="Simplified Arabic"/>
          <w:b/>
          <w:bCs/>
          <w:sz w:val="28"/>
          <w:szCs w:val="28"/>
          <w:rtl/>
        </w:rPr>
        <w:t>الفرضيات الفرعية</w:t>
      </w:r>
    </w:p>
    <w:p w14:paraId="6FCBCEDC" w14:textId="76A7A460" w:rsidR="002F6765" w:rsidRPr="002F6765" w:rsidRDefault="002F6765" w:rsidP="002F6765">
      <w:pPr>
        <w:pStyle w:val="a5"/>
        <w:numPr>
          <w:ilvl w:val="0"/>
          <w:numId w:val="35"/>
        </w:numPr>
        <w:spacing w:line="360" w:lineRule="auto"/>
        <w:rPr>
          <w:rFonts w:ascii="Simplified Arabic" w:hAnsi="Simplified Arabic" w:cs="Simplified Arabic"/>
          <w:sz w:val="28"/>
          <w:szCs w:val="28"/>
        </w:rPr>
      </w:pPr>
      <w:r w:rsidRPr="002F6765">
        <w:rPr>
          <w:rFonts w:ascii="Simplified Arabic" w:hAnsi="Simplified Arabic" w:cs="Simplified Arabic"/>
          <w:sz w:val="28"/>
          <w:szCs w:val="28"/>
          <w:rtl/>
        </w:rPr>
        <w:t>للحوافز المادية تأثير معنوي في تحسين الأداء الوظيفي للعاملين</w:t>
      </w:r>
      <w:r w:rsidRPr="002F6765">
        <w:rPr>
          <w:rFonts w:ascii="Simplified Arabic" w:hAnsi="Simplified Arabic" w:cs="Simplified Arabic"/>
          <w:sz w:val="28"/>
          <w:szCs w:val="28"/>
        </w:rPr>
        <w:t xml:space="preserve">. </w:t>
      </w:r>
    </w:p>
    <w:p w14:paraId="78CBB71E" w14:textId="1859DDC1" w:rsidR="002F6765" w:rsidRPr="002F6765" w:rsidRDefault="002F6765" w:rsidP="002F6765">
      <w:pPr>
        <w:pStyle w:val="a5"/>
        <w:numPr>
          <w:ilvl w:val="0"/>
          <w:numId w:val="35"/>
        </w:numPr>
        <w:spacing w:line="360" w:lineRule="auto"/>
        <w:rPr>
          <w:rFonts w:ascii="Simplified Arabic" w:hAnsi="Simplified Arabic" w:cs="Simplified Arabic"/>
          <w:sz w:val="28"/>
          <w:szCs w:val="28"/>
        </w:rPr>
      </w:pPr>
      <w:r w:rsidRPr="002F6765">
        <w:rPr>
          <w:rFonts w:ascii="Simplified Arabic" w:hAnsi="Simplified Arabic" w:cs="Simplified Arabic"/>
          <w:sz w:val="28"/>
          <w:szCs w:val="28"/>
          <w:rtl/>
        </w:rPr>
        <w:t>للحوافز المعنوية تأثير معنوي في رفع مستوى الأداء الوظيفي للعاملين</w:t>
      </w:r>
      <w:r w:rsidRPr="002F6765">
        <w:rPr>
          <w:rFonts w:ascii="Simplified Arabic" w:hAnsi="Simplified Arabic" w:cs="Simplified Arabic"/>
          <w:sz w:val="28"/>
          <w:szCs w:val="28"/>
        </w:rPr>
        <w:t xml:space="preserve">. </w:t>
      </w:r>
    </w:p>
    <w:p w14:paraId="3A3CFB00" w14:textId="4A9CF7B9" w:rsidR="002F6765" w:rsidRPr="002F6765" w:rsidRDefault="002F6765" w:rsidP="002F6765">
      <w:pPr>
        <w:pStyle w:val="a5"/>
        <w:numPr>
          <w:ilvl w:val="0"/>
          <w:numId w:val="35"/>
        </w:numPr>
        <w:spacing w:line="360" w:lineRule="auto"/>
        <w:rPr>
          <w:rFonts w:ascii="Simplified Arabic" w:hAnsi="Simplified Arabic" w:cs="Simplified Arabic"/>
          <w:sz w:val="28"/>
          <w:szCs w:val="28"/>
        </w:rPr>
      </w:pPr>
      <w:r w:rsidRPr="002F6765">
        <w:rPr>
          <w:rFonts w:ascii="Simplified Arabic" w:hAnsi="Simplified Arabic" w:cs="Simplified Arabic"/>
          <w:sz w:val="28"/>
          <w:szCs w:val="28"/>
          <w:rtl/>
        </w:rPr>
        <w:t>توجد علاقة ارتباط إحصائية بين الحوافز المادية والحوافز المعنوية</w:t>
      </w:r>
      <w:r w:rsidRPr="002F6765">
        <w:rPr>
          <w:rFonts w:ascii="Simplified Arabic" w:hAnsi="Simplified Arabic" w:cs="Simplified Arabic"/>
          <w:sz w:val="28"/>
          <w:szCs w:val="28"/>
        </w:rPr>
        <w:t xml:space="preserve">. </w:t>
      </w:r>
    </w:p>
    <w:p w14:paraId="507607A4" w14:textId="02D86068" w:rsidR="002F6765" w:rsidRPr="002F6765" w:rsidRDefault="002F6765" w:rsidP="002F6765">
      <w:pPr>
        <w:pStyle w:val="a5"/>
        <w:numPr>
          <w:ilvl w:val="0"/>
          <w:numId w:val="35"/>
        </w:numPr>
        <w:spacing w:line="360" w:lineRule="auto"/>
        <w:rPr>
          <w:rFonts w:ascii="Simplified Arabic" w:hAnsi="Simplified Arabic" w:cs="Simplified Arabic"/>
          <w:sz w:val="28"/>
          <w:szCs w:val="28"/>
        </w:rPr>
      </w:pPr>
      <w:r w:rsidRPr="002F6765">
        <w:rPr>
          <w:rFonts w:ascii="Simplified Arabic" w:hAnsi="Simplified Arabic" w:cs="Simplified Arabic"/>
          <w:sz w:val="28"/>
          <w:szCs w:val="28"/>
          <w:rtl/>
        </w:rPr>
        <w:t>توجد علاقة ارتباط إحصائية بين الحوافز المادية ومستوى الأداء الوظيفي</w:t>
      </w:r>
      <w:r w:rsidRPr="002F6765">
        <w:rPr>
          <w:rFonts w:ascii="Simplified Arabic" w:hAnsi="Simplified Arabic" w:cs="Simplified Arabic"/>
          <w:sz w:val="28"/>
          <w:szCs w:val="28"/>
        </w:rPr>
        <w:t xml:space="preserve">. </w:t>
      </w:r>
    </w:p>
    <w:p w14:paraId="54E82CBE" w14:textId="41F73459" w:rsidR="00B264B1" w:rsidRPr="002F6765" w:rsidRDefault="002F6765" w:rsidP="002F6765">
      <w:pPr>
        <w:pStyle w:val="a5"/>
        <w:numPr>
          <w:ilvl w:val="0"/>
          <w:numId w:val="35"/>
        </w:numPr>
        <w:spacing w:line="360" w:lineRule="auto"/>
        <w:rPr>
          <w:rFonts w:ascii="Simplified Arabic" w:hAnsi="Simplified Arabic" w:cs="Simplified Arabic"/>
          <w:sz w:val="28"/>
          <w:szCs w:val="28"/>
          <w:rtl/>
        </w:rPr>
      </w:pPr>
      <w:r w:rsidRPr="002F6765">
        <w:rPr>
          <w:rFonts w:ascii="Simplified Arabic" w:hAnsi="Simplified Arabic" w:cs="Simplified Arabic"/>
          <w:sz w:val="28"/>
          <w:szCs w:val="28"/>
          <w:rtl/>
        </w:rPr>
        <w:t>توجد علاقة ارتباط إحصائية بين الحوافز المعنوية ومستوى الأداء الوظيفي</w:t>
      </w:r>
      <w:r w:rsidRPr="002F6765">
        <w:rPr>
          <w:rFonts w:ascii="Simplified Arabic" w:hAnsi="Simplified Arabic" w:cs="Simplified Arabic"/>
          <w:sz w:val="28"/>
          <w:szCs w:val="28"/>
        </w:rPr>
        <w:t>.</w:t>
      </w:r>
    </w:p>
    <w:p w14:paraId="0536E287" w14:textId="77777777" w:rsidR="00B264B1" w:rsidRPr="00B264B1" w:rsidRDefault="00B264B1" w:rsidP="00B264B1">
      <w:pPr>
        <w:pStyle w:val="a5"/>
        <w:rPr>
          <w:rFonts w:ascii="Simplified Arabic" w:hAnsi="Simplified Arabic" w:cs="Simplified Arabic"/>
          <w:sz w:val="28"/>
          <w:szCs w:val="28"/>
        </w:rPr>
      </w:pPr>
    </w:p>
    <w:p w14:paraId="7CC5AEE1" w14:textId="77777777" w:rsidR="005C1D24" w:rsidRPr="005C1D24" w:rsidRDefault="005C1D24" w:rsidP="005C1D24">
      <w:pPr>
        <w:spacing w:line="360" w:lineRule="auto"/>
        <w:jc w:val="both"/>
        <w:rPr>
          <w:rFonts w:ascii="Simplified Arabic" w:eastAsiaTheme="majorEastAsia" w:hAnsi="Simplified Arabic" w:cs="Simplified Arabic"/>
          <w:b/>
          <w:bCs/>
          <w:color w:val="2F5496" w:themeColor="accent1" w:themeShade="BF"/>
          <w:sz w:val="28"/>
          <w:szCs w:val="28"/>
        </w:rPr>
      </w:pPr>
      <w:r w:rsidRPr="005C1D24">
        <w:rPr>
          <w:rFonts w:ascii="Simplified Arabic" w:eastAsiaTheme="majorEastAsia" w:hAnsi="Simplified Arabic" w:cs="Simplified Arabic"/>
          <w:b/>
          <w:bCs/>
          <w:color w:val="2F5496" w:themeColor="accent1" w:themeShade="BF"/>
          <w:sz w:val="28"/>
          <w:szCs w:val="28"/>
          <w:rtl/>
        </w:rPr>
        <w:t>حدود الدراسة</w:t>
      </w:r>
    </w:p>
    <w:p w14:paraId="044B24D6" w14:textId="77777777" w:rsidR="008B668E" w:rsidRPr="008B668E" w:rsidRDefault="008B668E" w:rsidP="008B668E">
      <w:pPr>
        <w:spacing w:line="360" w:lineRule="auto"/>
        <w:jc w:val="both"/>
        <w:rPr>
          <w:rFonts w:ascii="Simplified Arabic" w:hAnsi="Simplified Arabic" w:cs="Simplified Arabic"/>
          <w:sz w:val="28"/>
          <w:szCs w:val="28"/>
        </w:rPr>
      </w:pPr>
      <w:r w:rsidRPr="008B668E">
        <w:rPr>
          <w:rFonts w:ascii="Simplified Arabic" w:hAnsi="Simplified Arabic" w:cs="Simplified Arabic"/>
          <w:sz w:val="28"/>
          <w:szCs w:val="28"/>
          <w:rtl/>
        </w:rPr>
        <w:t>تم تحديد نطاق الدراسة بما ينسجم مع أهدافها ومتغيراتها، وذلك لضمان وضوح مجال التطبيق وإمكانية تفسير النتائج في إطارها الصحيح. وقد تمثلت حدود الدراسة فيما يأتي</w:t>
      </w:r>
      <w:r w:rsidRPr="008B668E">
        <w:rPr>
          <w:rFonts w:ascii="Simplified Arabic" w:hAnsi="Simplified Arabic" w:cs="Simplified Arabic"/>
          <w:sz w:val="28"/>
          <w:szCs w:val="28"/>
        </w:rPr>
        <w:t>:</w:t>
      </w:r>
    </w:p>
    <w:p w14:paraId="51D0CB21" w14:textId="77777777" w:rsidR="008B668E" w:rsidRPr="008B668E" w:rsidRDefault="008B668E" w:rsidP="008B668E">
      <w:pPr>
        <w:spacing w:line="360" w:lineRule="auto"/>
        <w:jc w:val="both"/>
        <w:rPr>
          <w:rFonts w:ascii="Simplified Arabic" w:hAnsi="Simplified Arabic" w:cs="Simplified Arabic"/>
          <w:sz w:val="28"/>
          <w:szCs w:val="28"/>
        </w:rPr>
      </w:pPr>
      <w:r w:rsidRPr="008B668E">
        <w:rPr>
          <w:rFonts w:ascii="Simplified Arabic" w:hAnsi="Simplified Arabic" w:cs="Simplified Arabic"/>
          <w:sz w:val="28"/>
          <w:szCs w:val="28"/>
          <w:rtl/>
        </w:rPr>
        <w:t>الحدود الموضوعية</w:t>
      </w:r>
      <w:r w:rsidRPr="008B668E">
        <w:rPr>
          <w:rFonts w:ascii="Simplified Arabic" w:hAnsi="Simplified Arabic" w:cs="Simplified Arabic"/>
          <w:sz w:val="28"/>
          <w:szCs w:val="28"/>
        </w:rPr>
        <w:t xml:space="preserve">: </w:t>
      </w:r>
      <w:r w:rsidRPr="008B668E">
        <w:rPr>
          <w:rFonts w:ascii="Simplified Arabic" w:hAnsi="Simplified Arabic" w:cs="Simplified Arabic"/>
          <w:sz w:val="28"/>
          <w:szCs w:val="28"/>
          <w:rtl/>
        </w:rPr>
        <w:t>انحصرت الدراسة في تحليل أثر الحوافز المادية والحوافز المعنوية باعتبارهما المتغيرين المستقلين، وقياس انعكاسهما على الأداء الوظيفي بوصفه المتغير التابع</w:t>
      </w:r>
      <w:r w:rsidRPr="008B668E">
        <w:rPr>
          <w:rFonts w:ascii="Simplified Arabic" w:hAnsi="Simplified Arabic" w:cs="Simplified Arabic"/>
          <w:sz w:val="28"/>
          <w:szCs w:val="28"/>
        </w:rPr>
        <w:t>.</w:t>
      </w:r>
    </w:p>
    <w:p w14:paraId="520DA354" w14:textId="77777777" w:rsidR="008B668E" w:rsidRPr="008B668E" w:rsidRDefault="008B668E" w:rsidP="008B668E">
      <w:pPr>
        <w:spacing w:line="360" w:lineRule="auto"/>
        <w:jc w:val="both"/>
        <w:rPr>
          <w:rFonts w:ascii="Simplified Arabic" w:hAnsi="Simplified Arabic" w:cs="Simplified Arabic"/>
          <w:sz w:val="28"/>
          <w:szCs w:val="28"/>
        </w:rPr>
      </w:pPr>
      <w:r w:rsidRPr="008B668E">
        <w:rPr>
          <w:rFonts w:ascii="Simplified Arabic" w:hAnsi="Simplified Arabic" w:cs="Simplified Arabic"/>
          <w:sz w:val="28"/>
          <w:szCs w:val="28"/>
          <w:rtl/>
        </w:rPr>
        <w:t>الحدود المكانية</w:t>
      </w:r>
      <w:r w:rsidRPr="008B668E">
        <w:rPr>
          <w:rFonts w:ascii="Simplified Arabic" w:hAnsi="Simplified Arabic" w:cs="Simplified Arabic"/>
          <w:sz w:val="28"/>
          <w:szCs w:val="28"/>
        </w:rPr>
        <w:t xml:space="preserve">: </w:t>
      </w:r>
      <w:r w:rsidRPr="008B668E">
        <w:rPr>
          <w:rFonts w:ascii="Simplified Arabic" w:hAnsi="Simplified Arabic" w:cs="Simplified Arabic"/>
          <w:sz w:val="28"/>
          <w:szCs w:val="28"/>
          <w:rtl/>
        </w:rPr>
        <w:t>أجريت الدراسة على عدد من مؤسسات المملكة العربية السعودية</w:t>
      </w:r>
      <w:r w:rsidRPr="008B668E">
        <w:rPr>
          <w:rFonts w:ascii="Simplified Arabic" w:hAnsi="Simplified Arabic" w:cs="Simplified Arabic"/>
          <w:sz w:val="28"/>
          <w:szCs w:val="28"/>
        </w:rPr>
        <w:t>.</w:t>
      </w:r>
    </w:p>
    <w:p w14:paraId="703FAE65" w14:textId="77777777" w:rsidR="008B668E" w:rsidRPr="008B668E" w:rsidRDefault="008B668E" w:rsidP="008B668E">
      <w:pPr>
        <w:spacing w:line="360" w:lineRule="auto"/>
        <w:jc w:val="both"/>
        <w:rPr>
          <w:rFonts w:ascii="Simplified Arabic" w:hAnsi="Simplified Arabic" w:cs="Simplified Arabic"/>
          <w:sz w:val="28"/>
          <w:szCs w:val="28"/>
        </w:rPr>
      </w:pPr>
      <w:r w:rsidRPr="008B668E">
        <w:rPr>
          <w:rFonts w:ascii="Simplified Arabic" w:hAnsi="Simplified Arabic" w:cs="Simplified Arabic"/>
          <w:sz w:val="28"/>
          <w:szCs w:val="28"/>
          <w:rtl/>
        </w:rPr>
        <w:lastRenderedPageBreak/>
        <w:t>الحدود الزمنية</w:t>
      </w:r>
      <w:r w:rsidRPr="008B668E">
        <w:rPr>
          <w:rFonts w:ascii="Simplified Arabic" w:hAnsi="Simplified Arabic" w:cs="Simplified Arabic"/>
          <w:sz w:val="28"/>
          <w:szCs w:val="28"/>
        </w:rPr>
        <w:t xml:space="preserve">: </w:t>
      </w:r>
      <w:r w:rsidRPr="008B668E">
        <w:rPr>
          <w:rFonts w:ascii="Simplified Arabic" w:hAnsi="Simplified Arabic" w:cs="Simplified Arabic"/>
          <w:sz w:val="28"/>
          <w:szCs w:val="28"/>
          <w:rtl/>
        </w:rPr>
        <w:t xml:space="preserve">تم تنفيذ الدراسة الميدانية وجمع البيانات خلال عام </w:t>
      </w:r>
      <w:r w:rsidRPr="008B668E">
        <w:rPr>
          <w:rFonts w:ascii="Simplified Arabic" w:hAnsi="Simplified Arabic" w:cs="Simplified Arabic"/>
          <w:sz w:val="28"/>
          <w:szCs w:val="28"/>
        </w:rPr>
        <w:t>2026</w:t>
      </w:r>
      <w:r w:rsidRPr="008B668E">
        <w:rPr>
          <w:rFonts w:ascii="Simplified Arabic" w:hAnsi="Simplified Arabic" w:cs="Simplified Arabic"/>
          <w:sz w:val="28"/>
          <w:szCs w:val="28"/>
          <w:rtl/>
        </w:rPr>
        <w:t>م</w:t>
      </w:r>
      <w:r w:rsidRPr="008B668E">
        <w:rPr>
          <w:rFonts w:ascii="Simplified Arabic" w:hAnsi="Simplified Arabic" w:cs="Simplified Arabic"/>
          <w:sz w:val="28"/>
          <w:szCs w:val="28"/>
        </w:rPr>
        <w:t>.</w:t>
      </w:r>
    </w:p>
    <w:p w14:paraId="56125393" w14:textId="77777777" w:rsidR="008B668E" w:rsidRDefault="008B668E" w:rsidP="008B668E">
      <w:pPr>
        <w:spacing w:line="360" w:lineRule="auto"/>
        <w:jc w:val="both"/>
        <w:rPr>
          <w:rFonts w:ascii="Simplified Arabic" w:hAnsi="Simplified Arabic" w:cs="Simplified Arabic"/>
          <w:sz w:val="28"/>
          <w:szCs w:val="28"/>
          <w:rtl/>
        </w:rPr>
      </w:pPr>
      <w:r w:rsidRPr="008B668E">
        <w:rPr>
          <w:rFonts w:ascii="Simplified Arabic" w:hAnsi="Simplified Arabic" w:cs="Simplified Arabic"/>
          <w:sz w:val="28"/>
          <w:szCs w:val="28"/>
          <w:rtl/>
        </w:rPr>
        <w:t>الحدود البشرية</w:t>
      </w:r>
      <w:r w:rsidRPr="008B668E">
        <w:rPr>
          <w:rFonts w:ascii="Simplified Arabic" w:hAnsi="Simplified Arabic" w:cs="Simplified Arabic"/>
          <w:sz w:val="28"/>
          <w:szCs w:val="28"/>
        </w:rPr>
        <w:t xml:space="preserve">: </w:t>
      </w:r>
      <w:r w:rsidRPr="008B668E">
        <w:rPr>
          <w:rFonts w:ascii="Simplified Arabic" w:hAnsi="Simplified Arabic" w:cs="Simplified Arabic"/>
          <w:sz w:val="28"/>
          <w:szCs w:val="28"/>
          <w:rtl/>
        </w:rPr>
        <w:t>اقتصرت الدراسة على العاملين المشاركين في عينة البحث داخل المؤسسات محل الدراسة</w:t>
      </w:r>
      <w:r w:rsidRPr="008B668E">
        <w:rPr>
          <w:rFonts w:ascii="Simplified Arabic" w:hAnsi="Simplified Arabic" w:cs="Simplified Arabic"/>
          <w:sz w:val="28"/>
          <w:szCs w:val="28"/>
        </w:rPr>
        <w:t>.</w:t>
      </w:r>
    </w:p>
    <w:p w14:paraId="247F3433" w14:textId="77777777" w:rsidR="008B668E" w:rsidRPr="008B668E" w:rsidRDefault="008B668E" w:rsidP="008B668E">
      <w:pPr>
        <w:pStyle w:val="2"/>
        <w:rPr>
          <w:rFonts w:ascii="Simplified Arabic" w:hAnsi="Simplified Arabic" w:cs="Simplified Arabic"/>
          <w:sz w:val="28"/>
          <w:szCs w:val="28"/>
        </w:rPr>
      </w:pPr>
      <w:r w:rsidRPr="008B668E">
        <w:rPr>
          <w:rFonts w:ascii="Simplified Arabic" w:hAnsi="Simplified Arabic" w:cs="Simplified Arabic"/>
          <w:sz w:val="28"/>
          <w:szCs w:val="28"/>
          <w:rtl/>
        </w:rPr>
        <w:t>التعريفات الإجرائية</w:t>
      </w:r>
    </w:p>
    <w:p w14:paraId="3F0241B3" w14:textId="77777777" w:rsidR="008B668E" w:rsidRPr="008B668E" w:rsidRDefault="008B668E" w:rsidP="008B668E">
      <w:pPr>
        <w:spacing w:line="360" w:lineRule="auto"/>
        <w:jc w:val="both"/>
        <w:rPr>
          <w:rFonts w:ascii="Simplified Arabic" w:hAnsi="Simplified Arabic" w:cs="Simplified Arabic"/>
          <w:sz w:val="28"/>
          <w:szCs w:val="28"/>
        </w:rPr>
      </w:pPr>
      <w:r w:rsidRPr="008B668E">
        <w:rPr>
          <w:rFonts w:ascii="Simplified Arabic" w:hAnsi="Simplified Arabic" w:cs="Simplified Arabic"/>
          <w:sz w:val="28"/>
          <w:szCs w:val="28"/>
          <w:rtl/>
        </w:rPr>
        <w:t>اعتمدت الدراسة التعريفات الآتية عند قياس متغيراتها</w:t>
      </w:r>
      <w:r w:rsidRPr="008B668E">
        <w:rPr>
          <w:rFonts w:ascii="Simplified Arabic" w:hAnsi="Simplified Arabic" w:cs="Simplified Arabic"/>
          <w:sz w:val="28"/>
          <w:szCs w:val="28"/>
        </w:rPr>
        <w:t>:</w:t>
      </w:r>
    </w:p>
    <w:p w14:paraId="549F3A35" w14:textId="77777777" w:rsidR="008B668E" w:rsidRPr="008B668E" w:rsidRDefault="008B668E" w:rsidP="008B668E">
      <w:pPr>
        <w:spacing w:line="360" w:lineRule="auto"/>
        <w:jc w:val="both"/>
        <w:rPr>
          <w:rFonts w:ascii="Simplified Arabic" w:hAnsi="Simplified Arabic" w:cs="Simplified Arabic"/>
          <w:sz w:val="28"/>
          <w:szCs w:val="28"/>
        </w:rPr>
      </w:pPr>
      <w:r w:rsidRPr="008B668E">
        <w:rPr>
          <w:rFonts w:ascii="Simplified Arabic" w:hAnsi="Simplified Arabic" w:cs="Simplified Arabic"/>
          <w:b/>
          <w:bCs/>
          <w:sz w:val="28"/>
          <w:szCs w:val="28"/>
          <w:rtl/>
        </w:rPr>
        <w:t>الحوافز المادية</w:t>
      </w:r>
      <w:r w:rsidRPr="008B668E">
        <w:rPr>
          <w:rFonts w:ascii="Simplified Arabic" w:hAnsi="Simplified Arabic" w:cs="Simplified Arabic"/>
          <w:b/>
          <w:bCs/>
          <w:sz w:val="28"/>
          <w:szCs w:val="28"/>
        </w:rPr>
        <w:t>:</w:t>
      </w:r>
      <w:r w:rsidRPr="008B668E">
        <w:rPr>
          <w:rFonts w:ascii="Simplified Arabic" w:hAnsi="Simplified Arabic" w:cs="Simplified Arabic"/>
          <w:sz w:val="28"/>
          <w:szCs w:val="28"/>
        </w:rPr>
        <w:t xml:space="preserve"> </w:t>
      </w:r>
      <w:r w:rsidRPr="008B668E">
        <w:rPr>
          <w:rFonts w:ascii="Simplified Arabic" w:hAnsi="Simplified Arabic" w:cs="Simplified Arabic"/>
          <w:sz w:val="28"/>
          <w:szCs w:val="28"/>
          <w:rtl/>
        </w:rPr>
        <w:t>يقصد بها مختلف المزايا المالية التي تمنحها المؤسسة للعاملين، مثل الرواتب الإضافية، والمكافآت، والعلاوات، والمزايا المرتبطة بمستوى الإنجاز، بهدف تشجيع العاملين على تحسين أدائهم وزيادة إنتاجيتهم</w:t>
      </w:r>
      <w:r w:rsidRPr="008B668E">
        <w:rPr>
          <w:rFonts w:ascii="Simplified Arabic" w:hAnsi="Simplified Arabic" w:cs="Simplified Arabic"/>
          <w:sz w:val="28"/>
          <w:szCs w:val="28"/>
        </w:rPr>
        <w:t>.</w:t>
      </w:r>
    </w:p>
    <w:p w14:paraId="7B88D659" w14:textId="77777777" w:rsidR="008B668E" w:rsidRPr="008B668E" w:rsidRDefault="008B668E" w:rsidP="008B668E">
      <w:pPr>
        <w:spacing w:line="360" w:lineRule="auto"/>
        <w:jc w:val="both"/>
        <w:rPr>
          <w:rFonts w:ascii="Simplified Arabic" w:hAnsi="Simplified Arabic" w:cs="Simplified Arabic"/>
          <w:sz w:val="28"/>
          <w:szCs w:val="28"/>
        </w:rPr>
      </w:pPr>
      <w:r w:rsidRPr="008B668E">
        <w:rPr>
          <w:rFonts w:ascii="Simplified Arabic" w:hAnsi="Simplified Arabic" w:cs="Simplified Arabic"/>
          <w:b/>
          <w:bCs/>
          <w:sz w:val="28"/>
          <w:szCs w:val="28"/>
          <w:rtl/>
        </w:rPr>
        <w:t>الحوافز المعنوية</w:t>
      </w:r>
      <w:r w:rsidRPr="008B668E">
        <w:rPr>
          <w:rFonts w:ascii="Simplified Arabic" w:hAnsi="Simplified Arabic" w:cs="Simplified Arabic"/>
          <w:b/>
          <w:bCs/>
          <w:sz w:val="28"/>
          <w:szCs w:val="28"/>
        </w:rPr>
        <w:t>:</w:t>
      </w:r>
      <w:r w:rsidRPr="008B668E">
        <w:rPr>
          <w:rFonts w:ascii="Simplified Arabic" w:hAnsi="Simplified Arabic" w:cs="Simplified Arabic"/>
          <w:sz w:val="28"/>
          <w:szCs w:val="28"/>
        </w:rPr>
        <w:t xml:space="preserve"> </w:t>
      </w:r>
      <w:r w:rsidRPr="008B668E">
        <w:rPr>
          <w:rFonts w:ascii="Simplified Arabic" w:hAnsi="Simplified Arabic" w:cs="Simplified Arabic"/>
          <w:sz w:val="28"/>
          <w:szCs w:val="28"/>
          <w:rtl/>
        </w:rPr>
        <w:t>تشير إلى صور التحفيز غير المالي التي تقدمها المؤسسة، ومن أبرزها التقدير الوظيفي، والإشادة بالإنجاز، وفرص التدريب والتطوير، والترقيات، وإشراك العاملين في اتخاذ القرارات، بما يعزز الرضا الوظيفي والانتماء للمؤسسة</w:t>
      </w:r>
      <w:r w:rsidRPr="008B668E">
        <w:rPr>
          <w:rFonts w:ascii="Simplified Arabic" w:hAnsi="Simplified Arabic" w:cs="Simplified Arabic"/>
          <w:sz w:val="28"/>
          <w:szCs w:val="28"/>
        </w:rPr>
        <w:t>.</w:t>
      </w:r>
    </w:p>
    <w:p w14:paraId="35A835E9" w14:textId="7DFF9090" w:rsidR="008B668E" w:rsidRPr="008B668E" w:rsidRDefault="008B668E" w:rsidP="008B668E">
      <w:pPr>
        <w:spacing w:line="360" w:lineRule="auto"/>
        <w:jc w:val="both"/>
        <w:rPr>
          <w:rFonts w:ascii="Simplified Arabic" w:hAnsi="Simplified Arabic" w:cs="Simplified Arabic"/>
          <w:sz w:val="28"/>
          <w:szCs w:val="28"/>
        </w:rPr>
      </w:pPr>
      <w:r w:rsidRPr="008B668E">
        <w:rPr>
          <w:rFonts w:ascii="Simplified Arabic" w:hAnsi="Simplified Arabic" w:cs="Simplified Arabic"/>
          <w:b/>
          <w:bCs/>
          <w:sz w:val="28"/>
          <w:szCs w:val="28"/>
          <w:rtl/>
        </w:rPr>
        <w:t>الأداء الوظيفي</w:t>
      </w:r>
      <w:r w:rsidRPr="008B668E">
        <w:rPr>
          <w:rFonts w:ascii="Simplified Arabic" w:hAnsi="Simplified Arabic" w:cs="Simplified Arabic"/>
          <w:b/>
          <w:bCs/>
          <w:sz w:val="28"/>
          <w:szCs w:val="28"/>
        </w:rPr>
        <w:t>:</w:t>
      </w:r>
      <w:r w:rsidRPr="008B668E">
        <w:rPr>
          <w:rFonts w:ascii="Simplified Arabic" w:hAnsi="Simplified Arabic" w:cs="Simplified Arabic"/>
          <w:sz w:val="28"/>
          <w:szCs w:val="28"/>
        </w:rPr>
        <w:t xml:space="preserve"> </w:t>
      </w:r>
      <w:r w:rsidRPr="008B668E">
        <w:rPr>
          <w:rFonts w:ascii="Simplified Arabic" w:hAnsi="Simplified Arabic" w:cs="Simplified Arabic"/>
          <w:sz w:val="28"/>
          <w:szCs w:val="28"/>
          <w:rtl/>
        </w:rPr>
        <w:t>يمثل مستوى كفاءة العامل في تنفيذ مسؤولياته وإنجاز المهام الموكلة إليه وفق معايير الجودة والإتقان والالتزام والإنتاجية، ويقاس في هذه الدراسة من خلال درجات استجابات أفراد العينة على بنود الاستبانة</w:t>
      </w:r>
      <w:r w:rsidRPr="008B668E">
        <w:rPr>
          <w:rFonts w:ascii="Simplified Arabic" w:hAnsi="Simplified Arabic" w:cs="Simplified Arabic"/>
          <w:sz w:val="28"/>
          <w:szCs w:val="28"/>
        </w:rPr>
        <w:t>.</w:t>
      </w:r>
    </w:p>
    <w:p w14:paraId="75338382" w14:textId="77777777" w:rsidR="005C1D24" w:rsidRPr="005C1D24" w:rsidRDefault="005C1D24" w:rsidP="005C1D24">
      <w:pPr>
        <w:spacing w:line="360" w:lineRule="auto"/>
        <w:jc w:val="both"/>
        <w:rPr>
          <w:rFonts w:ascii="Simplified Arabic" w:eastAsiaTheme="majorEastAsia" w:hAnsi="Simplified Arabic" w:cs="Simplified Arabic"/>
          <w:b/>
          <w:bCs/>
          <w:color w:val="2F5496" w:themeColor="accent1" w:themeShade="BF"/>
          <w:sz w:val="28"/>
          <w:szCs w:val="28"/>
        </w:rPr>
      </w:pPr>
      <w:r w:rsidRPr="005C1D24">
        <w:rPr>
          <w:rFonts w:ascii="Simplified Arabic" w:eastAsiaTheme="majorEastAsia" w:hAnsi="Simplified Arabic" w:cs="Simplified Arabic"/>
          <w:b/>
          <w:bCs/>
          <w:color w:val="2F5496" w:themeColor="accent1" w:themeShade="BF"/>
          <w:sz w:val="28"/>
          <w:szCs w:val="28"/>
          <w:rtl/>
        </w:rPr>
        <w:t>نموذج الدراسة</w:t>
      </w:r>
    </w:p>
    <w:p w14:paraId="5449126E" w14:textId="77777777" w:rsidR="005C1D24" w:rsidRPr="00B264B1" w:rsidRDefault="005C1D24" w:rsidP="00B264B1">
      <w:pPr>
        <w:spacing w:line="360" w:lineRule="auto"/>
        <w:rPr>
          <w:rFonts w:ascii="Simplified Arabic" w:hAnsi="Simplified Arabic" w:cs="Simplified Arabic"/>
          <w:sz w:val="28"/>
          <w:szCs w:val="28"/>
        </w:rPr>
      </w:pPr>
      <w:r w:rsidRPr="00B264B1">
        <w:rPr>
          <w:rFonts w:ascii="Simplified Arabic" w:hAnsi="Simplified Arabic" w:cs="Simplified Arabic"/>
          <w:sz w:val="28"/>
          <w:szCs w:val="28"/>
          <w:rtl/>
        </w:rPr>
        <w:t>اعتمدت الدراسة على نموذج يوضح العلاقة بين متغيراتها، حيث تمثل الحوافز المادية والحوافز المعنوية المتغيرين المستقلين، في حين يمثل الأداء الوظيفي المتغير التابع، وذلك على النحو الآتي</w:t>
      </w:r>
      <w:r w:rsidRPr="00B264B1">
        <w:rPr>
          <w:rFonts w:ascii="Simplified Arabic" w:hAnsi="Simplified Arabic" w:cs="Simplified Arabic"/>
          <w:sz w:val="28"/>
          <w:szCs w:val="28"/>
        </w:rPr>
        <w:t>:</w:t>
      </w:r>
    </w:p>
    <w:p w14:paraId="497B77E5" w14:textId="7FC92C1F" w:rsidR="005C1D24" w:rsidRPr="00B264B1" w:rsidRDefault="005C1D24" w:rsidP="00F53F46">
      <w:pPr>
        <w:spacing w:line="360" w:lineRule="auto"/>
        <w:rPr>
          <w:rFonts w:ascii="Simplified Arabic" w:eastAsiaTheme="majorEastAsia" w:hAnsi="Simplified Arabic" w:cs="Simplified Arabic"/>
          <w:sz w:val="28"/>
          <w:szCs w:val="28"/>
        </w:rPr>
      </w:pPr>
      <w:r w:rsidRPr="00B264B1">
        <w:rPr>
          <w:rFonts w:ascii="Simplified Arabic" w:eastAsiaTheme="majorEastAsia" w:hAnsi="Simplified Arabic" w:cs="Simplified Arabic"/>
          <w:sz w:val="28"/>
          <w:szCs w:val="28"/>
          <w:rtl/>
        </w:rPr>
        <w:t xml:space="preserve">الحوافز </w:t>
      </w:r>
      <w:r w:rsidR="00160DE1" w:rsidRPr="00B264B1">
        <w:rPr>
          <w:rFonts w:ascii="Simplified Arabic" w:eastAsiaTheme="majorEastAsia" w:hAnsi="Simplified Arabic" w:cs="Simplified Arabic" w:hint="cs"/>
          <w:sz w:val="28"/>
          <w:szCs w:val="28"/>
          <w:rtl/>
        </w:rPr>
        <w:t>المادية</w:t>
      </w:r>
      <w:r w:rsidRPr="00B264B1">
        <w:rPr>
          <w:rFonts w:ascii="Simplified Arabic" w:eastAsiaTheme="majorEastAsia" w:hAnsi="Simplified Arabic" w:cs="Simplified Arabic"/>
          <w:sz w:val="28"/>
          <w:szCs w:val="28"/>
          <w:rtl/>
        </w:rPr>
        <w:t xml:space="preserve"> </w:t>
      </w:r>
      <w:r w:rsidR="008B668E">
        <w:rPr>
          <w:rFonts w:ascii="Simplified Arabic" w:eastAsiaTheme="majorEastAsia" w:hAnsi="Simplified Arabic" w:cs="Simplified Arabic" w:hint="cs"/>
          <w:sz w:val="28"/>
          <w:szCs w:val="28"/>
          <w:rtl/>
        </w:rPr>
        <w:t>و</w:t>
      </w:r>
      <w:r w:rsidR="008B668E" w:rsidRPr="00B264B1">
        <w:rPr>
          <w:rFonts w:ascii="Simplified Arabic" w:eastAsiaTheme="majorEastAsia" w:hAnsi="Simplified Arabic" w:cs="Simplified Arabic" w:hint="cs"/>
          <w:sz w:val="28"/>
          <w:szCs w:val="28"/>
          <w:rtl/>
        </w:rPr>
        <w:t>المعنوية</w:t>
      </w:r>
      <w:r w:rsidR="008B668E" w:rsidRPr="00B264B1">
        <w:rPr>
          <w:rFonts w:ascii="Simplified Arabic" w:eastAsiaTheme="majorEastAsia" w:hAnsi="Simplified Arabic" w:cs="Simplified Arabic"/>
          <w:sz w:val="28"/>
          <w:szCs w:val="28"/>
        </w:rPr>
        <w:t>.</w:t>
      </w:r>
      <w:r w:rsidR="008B668E">
        <w:rPr>
          <w:rFonts w:ascii="Simplified Arabic" w:eastAsiaTheme="majorEastAsia" w:hAnsi="Simplified Arabic" w:cs="Simplified Arabic" w:hint="cs"/>
          <w:sz w:val="28"/>
          <w:szCs w:val="28"/>
          <w:rtl/>
        </w:rPr>
        <w:t xml:space="preserve"> </w:t>
      </w:r>
      <w:r w:rsidR="008B668E">
        <w:rPr>
          <w:rFonts w:ascii="Simplified Arabic" w:eastAsiaTheme="majorEastAsia" w:hAnsi="Simplified Arabic" w:cs="Simplified Arabic"/>
          <w:sz w:val="28"/>
          <w:szCs w:val="28"/>
          <w:rtl/>
        </w:rPr>
        <w:t>-</w:t>
      </w:r>
      <w:r w:rsidR="00160DE1" w:rsidRPr="00B264B1">
        <w:rPr>
          <w:rFonts w:ascii="Simplified Arabic" w:eastAsiaTheme="majorEastAsia" w:hAnsi="Simplified Arabic" w:cs="Simplified Arabic" w:hint="cs"/>
          <w:sz w:val="28"/>
          <w:szCs w:val="28"/>
          <w:rtl/>
        </w:rPr>
        <w:t>الأدا</w:t>
      </w:r>
      <w:r w:rsidR="00160DE1" w:rsidRPr="00B264B1">
        <w:rPr>
          <w:rFonts w:ascii="Simplified Arabic" w:eastAsiaTheme="majorEastAsia" w:hAnsi="Simplified Arabic" w:cs="Simplified Arabic" w:hint="eastAsia"/>
          <w:sz w:val="28"/>
          <w:szCs w:val="28"/>
          <w:rtl/>
        </w:rPr>
        <w:t>ء</w:t>
      </w:r>
      <w:r w:rsidRPr="00B264B1">
        <w:rPr>
          <w:rFonts w:ascii="Simplified Arabic" w:eastAsiaTheme="majorEastAsia" w:hAnsi="Simplified Arabic" w:cs="Simplified Arabic"/>
          <w:sz w:val="28"/>
          <w:szCs w:val="28"/>
          <w:rtl/>
        </w:rPr>
        <w:t xml:space="preserve"> الوظيفي</w:t>
      </w:r>
      <w:r w:rsidRPr="00B264B1">
        <w:rPr>
          <w:rFonts w:ascii="Simplified Arabic" w:eastAsiaTheme="majorEastAsia" w:hAnsi="Simplified Arabic" w:cs="Simplified Arabic"/>
          <w:sz w:val="28"/>
          <w:szCs w:val="28"/>
        </w:rPr>
        <w:t>.</w:t>
      </w:r>
    </w:p>
    <w:p w14:paraId="20B36296" w14:textId="5059D9B9" w:rsidR="005C1D24" w:rsidRPr="005C1D24" w:rsidRDefault="005C1D24" w:rsidP="005C1D24">
      <w:pPr>
        <w:spacing w:line="360" w:lineRule="auto"/>
        <w:jc w:val="both"/>
        <w:rPr>
          <w:rFonts w:ascii="Simplified Arabic" w:eastAsiaTheme="majorEastAsia" w:hAnsi="Simplified Arabic" w:cs="Simplified Arabic"/>
          <w:b/>
          <w:bCs/>
          <w:color w:val="2F5496" w:themeColor="accent1" w:themeShade="BF"/>
          <w:sz w:val="28"/>
          <w:szCs w:val="28"/>
        </w:rPr>
      </w:pPr>
      <w:r w:rsidRPr="005C1D24">
        <w:rPr>
          <w:rFonts w:ascii="Simplified Arabic" w:eastAsiaTheme="majorEastAsia" w:hAnsi="Simplified Arabic" w:cs="Simplified Arabic"/>
          <w:b/>
          <w:bCs/>
          <w:color w:val="2F5496" w:themeColor="accent1" w:themeShade="BF"/>
          <w:sz w:val="28"/>
          <w:szCs w:val="28"/>
          <w:rtl/>
        </w:rPr>
        <w:lastRenderedPageBreak/>
        <w:t>منهجية الدراسة</w:t>
      </w:r>
    </w:p>
    <w:p w14:paraId="1CD9D888" w14:textId="77777777" w:rsidR="005C1D24" w:rsidRPr="005C1D24" w:rsidRDefault="005C1D24" w:rsidP="005C1D24">
      <w:pPr>
        <w:spacing w:line="360" w:lineRule="auto"/>
        <w:rPr>
          <w:rFonts w:ascii="Simplified Arabic" w:hAnsi="Simplified Arabic" w:cs="Simplified Arabic"/>
          <w:sz w:val="28"/>
          <w:szCs w:val="28"/>
        </w:rPr>
      </w:pPr>
      <w:r w:rsidRPr="005C1D24">
        <w:rPr>
          <w:rFonts w:ascii="Simplified Arabic" w:hAnsi="Simplified Arabic" w:cs="Simplified Arabic"/>
          <w:sz w:val="28"/>
          <w:szCs w:val="28"/>
          <w:rtl/>
        </w:rPr>
        <w:t>اعتمدت الدراسة على المنهج الوصفي التحليلي؛ لملاءمته لطبيعة الدراسة وأهدافها، إذ يتيح وصف الظاهرة محل الدراسة وتحليلها، والكشف عن طبيعة العلاقة بين الحوافز المادية والمعنوية والأداء الوظيفي للعاملين في مؤسسات المملكة العربية السعودية. كما اعتمدت الدراسة على الاستبانة بوصفها الأداة الرئيسة لجمع البيانات من أفراد العينة، وتم تحليل البيانات باستخدام البرنامج الإحصائي</w:t>
      </w:r>
      <w:r w:rsidRPr="005C1D24">
        <w:rPr>
          <w:rFonts w:ascii="Simplified Arabic" w:hAnsi="Simplified Arabic" w:cs="Simplified Arabic"/>
          <w:sz w:val="28"/>
          <w:szCs w:val="28"/>
        </w:rPr>
        <w:t xml:space="preserve"> (SPSS)</w:t>
      </w:r>
      <w:r w:rsidRPr="005C1D24">
        <w:rPr>
          <w:rFonts w:ascii="Simplified Arabic" w:hAnsi="Simplified Arabic" w:cs="Simplified Arabic"/>
          <w:sz w:val="28"/>
          <w:szCs w:val="28"/>
          <w:rtl/>
        </w:rPr>
        <w:t>، من خلال تطبيق الإحصاءات الوصفية، واختبارات الصدق والثبات، ومعامل ارتباط بيرسون، وتحليل الانحدار لاختبار فرضيات الدراسة والوصول إلى النتائج</w:t>
      </w:r>
      <w:r w:rsidRPr="005C1D24">
        <w:rPr>
          <w:rFonts w:ascii="Simplified Arabic" w:hAnsi="Simplified Arabic" w:cs="Simplified Arabic"/>
          <w:sz w:val="28"/>
          <w:szCs w:val="28"/>
        </w:rPr>
        <w:t>.</w:t>
      </w:r>
    </w:p>
    <w:p w14:paraId="2AAD8009" w14:textId="77777777" w:rsidR="00F925D0" w:rsidRPr="005C1D24" w:rsidRDefault="00F925D0" w:rsidP="003C54D0">
      <w:pPr>
        <w:spacing w:line="360" w:lineRule="auto"/>
        <w:jc w:val="both"/>
        <w:rPr>
          <w:rFonts w:ascii="Simplified Arabic" w:hAnsi="Simplified Arabic" w:cs="Simplified Arabic"/>
          <w:sz w:val="28"/>
          <w:szCs w:val="28"/>
          <w:u w:val="single"/>
          <w:rtl/>
        </w:rPr>
      </w:pPr>
    </w:p>
    <w:p w14:paraId="216E8E69" w14:textId="77777777" w:rsidR="00F925D0" w:rsidRPr="003C54D0" w:rsidRDefault="00F925D0" w:rsidP="003C54D0">
      <w:pPr>
        <w:spacing w:line="360" w:lineRule="auto"/>
        <w:jc w:val="both"/>
        <w:rPr>
          <w:rFonts w:ascii="Simplified Arabic" w:hAnsi="Simplified Arabic" w:cs="Simplified Arabic"/>
          <w:sz w:val="28"/>
          <w:szCs w:val="28"/>
          <w:u w:val="single"/>
          <w:rtl/>
        </w:rPr>
      </w:pPr>
    </w:p>
    <w:p w14:paraId="00A17364" w14:textId="77777777" w:rsidR="00F925D0" w:rsidRPr="003C54D0" w:rsidRDefault="00F925D0" w:rsidP="003C54D0">
      <w:pPr>
        <w:spacing w:line="360" w:lineRule="auto"/>
        <w:jc w:val="both"/>
        <w:rPr>
          <w:rFonts w:ascii="Simplified Arabic" w:hAnsi="Simplified Arabic" w:cs="Simplified Arabic"/>
          <w:sz w:val="28"/>
          <w:szCs w:val="28"/>
          <w:u w:val="single"/>
          <w:rtl/>
        </w:rPr>
      </w:pPr>
    </w:p>
    <w:p w14:paraId="0D2976A9" w14:textId="77777777" w:rsidR="00F925D0" w:rsidRPr="003C54D0" w:rsidRDefault="00F925D0" w:rsidP="003C54D0">
      <w:pPr>
        <w:spacing w:line="360" w:lineRule="auto"/>
        <w:jc w:val="both"/>
        <w:rPr>
          <w:rFonts w:ascii="Simplified Arabic" w:hAnsi="Simplified Arabic" w:cs="Simplified Arabic"/>
          <w:sz w:val="28"/>
          <w:szCs w:val="28"/>
          <w:u w:val="single"/>
          <w:rtl/>
        </w:rPr>
      </w:pPr>
    </w:p>
    <w:p w14:paraId="18DE8D11" w14:textId="77777777" w:rsidR="00F925D0" w:rsidRPr="003C54D0" w:rsidRDefault="00F925D0" w:rsidP="003C54D0">
      <w:pPr>
        <w:spacing w:line="360" w:lineRule="auto"/>
        <w:jc w:val="both"/>
        <w:rPr>
          <w:rFonts w:ascii="Simplified Arabic" w:hAnsi="Simplified Arabic" w:cs="Simplified Arabic"/>
          <w:sz w:val="28"/>
          <w:szCs w:val="28"/>
          <w:u w:val="single"/>
          <w:rtl/>
        </w:rPr>
      </w:pPr>
    </w:p>
    <w:p w14:paraId="3AC2B1A2" w14:textId="77777777" w:rsidR="00F925D0" w:rsidRPr="003C54D0" w:rsidRDefault="00F925D0" w:rsidP="003C54D0">
      <w:pPr>
        <w:spacing w:line="360" w:lineRule="auto"/>
        <w:jc w:val="both"/>
        <w:rPr>
          <w:rFonts w:ascii="Simplified Arabic" w:hAnsi="Simplified Arabic" w:cs="Simplified Arabic"/>
          <w:sz w:val="28"/>
          <w:szCs w:val="28"/>
          <w:u w:val="single"/>
          <w:rtl/>
        </w:rPr>
      </w:pPr>
    </w:p>
    <w:p w14:paraId="2A2226F8" w14:textId="77777777" w:rsidR="00F925D0" w:rsidRPr="003C54D0" w:rsidRDefault="00F925D0" w:rsidP="003C54D0">
      <w:pPr>
        <w:spacing w:line="360" w:lineRule="auto"/>
        <w:jc w:val="both"/>
        <w:rPr>
          <w:rFonts w:ascii="Simplified Arabic" w:hAnsi="Simplified Arabic" w:cs="Simplified Arabic"/>
          <w:b/>
          <w:bCs/>
          <w:sz w:val="28"/>
          <w:szCs w:val="28"/>
          <w:u w:val="single"/>
          <w:rtl/>
        </w:rPr>
      </w:pPr>
    </w:p>
    <w:p w14:paraId="743C8772" w14:textId="77777777" w:rsidR="00945BB5" w:rsidRDefault="00945BB5" w:rsidP="003C54D0">
      <w:pPr>
        <w:spacing w:line="360" w:lineRule="auto"/>
        <w:jc w:val="both"/>
        <w:rPr>
          <w:rFonts w:ascii="Simplified Arabic" w:hAnsi="Simplified Arabic" w:cs="Simplified Arabic"/>
          <w:b/>
          <w:bCs/>
          <w:sz w:val="28"/>
          <w:szCs w:val="28"/>
          <w:u w:val="single"/>
          <w:rtl/>
        </w:rPr>
      </w:pPr>
    </w:p>
    <w:p w14:paraId="5A8F2201" w14:textId="77777777" w:rsidR="00160DE1" w:rsidRDefault="00160DE1" w:rsidP="003C54D0">
      <w:pPr>
        <w:spacing w:line="360" w:lineRule="auto"/>
        <w:jc w:val="both"/>
        <w:rPr>
          <w:rFonts w:ascii="Simplified Arabic" w:hAnsi="Simplified Arabic" w:cs="Simplified Arabic"/>
          <w:b/>
          <w:bCs/>
          <w:sz w:val="28"/>
          <w:szCs w:val="28"/>
          <w:u w:val="single"/>
          <w:rtl/>
        </w:rPr>
      </w:pPr>
    </w:p>
    <w:p w14:paraId="0271613F" w14:textId="77777777" w:rsidR="00160DE1" w:rsidRPr="003C54D0" w:rsidRDefault="00160DE1" w:rsidP="003C54D0">
      <w:pPr>
        <w:spacing w:line="360" w:lineRule="auto"/>
        <w:jc w:val="both"/>
        <w:rPr>
          <w:rFonts w:ascii="Simplified Arabic" w:hAnsi="Simplified Arabic" w:cs="Simplified Arabic"/>
          <w:b/>
          <w:bCs/>
          <w:sz w:val="28"/>
          <w:szCs w:val="28"/>
          <w:u w:val="single"/>
          <w:rtl/>
        </w:rPr>
      </w:pPr>
    </w:p>
    <w:p w14:paraId="68A55D63" w14:textId="77777777" w:rsidR="00945BB5" w:rsidRDefault="00945BB5" w:rsidP="003C54D0">
      <w:pPr>
        <w:spacing w:line="360" w:lineRule="auto"/>
        <w:jc w:val="both"/>
        <w:rPr>
          <w:rFonts w:ascii="Simplified Arabic" w:hAnsi="Simplified Arabic" w:cs="Simplified Arabic"/>
          <w:b/>
          <w:bCs/>
          <w:sz w:val="28"/>
          <w:szCs w:val="28"/>
          <w:u w:val="single"/>
          <w:rtl/>
        </w:rPr>
      </w:pPr>
    </w:p>
    <w:p w14:paraId="613FE976" w14:textId="77777777" w:rsidR="00F53F46" w:rsidRDefault="00F53F46" w:rsidP="003C54D0">
      <w:pPr>
        <w:spacing w:line="360" w:lineRule="auto"/>
        <w:jc w:val="both"/>
        <w:rPr>
          <w:rFonts w:ascii="Simplified Arabic" w:hAnsi="Simplified Arabic" w:cs="Simplified Arabic"/>
          <w:b/>
          <w:bCs/>
          <w:sz w:val="28"/>
          <w:szCs w:val="28"/>
          <w:u w:val="single"/>
          <w:rtl/>
        </w:rPr>
      </w:pPr>
    </w:p>
    <w:p w14:paraId="75350768" w14:textId="77777777" w:rsidR="00F53F46" w:rsidRDefault="00F53F46" w:rsidP="003C54D0">
      <w:pPr>
        <w:spacing w:line="360" w:lineRule="auto"/>
        <w:jc w:val="both"/>
        <w:rPr>
          <w:rFonts w:ascii="Simplified Arabic" w:hAnsi="Simplified Arabic" w:cs="Simplified Arabic"/>
          <w:b/>
          <w:bCs/>
          <w:sz w:val="28"/>
          <w:szCs w:val="28"/>
          <w:u w:val="single"/>
          <w:rtl/>
        </w:rPr>
      </w:pPr>
    </w:p>
    <w:p w14:paraId="15DCB39D" w14:textId="77777777" w:rsidR="00F53F46" w:rsidRPr="003C54D0" w:rsidRDefault="00F53F46" w:rsidP="003C54D0">
      <w:pPr>
        <w:spacing w:line="360" w:lineRule="auto"/>
        <w:jc w:val="both"/>
        <w:rPr>
          <w:rFonts w:ascii="Simplified Arabic" w:hAnsi="Simplified Arabic" w:cs="Simplified Arabic"/>
          <w:b/>
          <w:bCs/>
          <w:sz w:val="28"/>
          <w:szCs w:val="28"/>
          <w:u w:val="single"/>
          <w:rtl/>
        </w:rPr>
      </w:pPr>
    </w:p>
    <w:p w14:paraId="73F09B91" w14:textId="77777777" w:rsidR="00945BB5" w:rsidRPr="003C54D0" w:rsidRDefault="00945BB5" w:rsidP="003C54D0">
      <w:pPr>
        <w:spacing w:line="360" w:lineRule="auto"/>
        <w:jc w:val="both"/>
        <w:rPr>
          <w:rFonts w:ascii="Simplified Arabic" w:hAnsi="Simplified Arabic" w:cs="Simplified Arabic"/>
          <w:b/>
          <w:bCs/>
          <w:sz w:val="28"/>
          <w:szCs w:val="28"/>
          <w:u w:val="single"/>
          <w:rtl/>
        </w:rPr>
      </w:pPr>
    </w:p>
    <w:p w14:paraId="6AAFE107" w14:textId="35D3E5CB" w:rsidR="00F925D0" w:rsidRPr="003C54D0" w:rsidRDefault="00F925D0" w:rsidP="003C54D0">
      <w:pPr>
        <w:pStyle w:val="1"/>
        <w:spacing w:line="360" w:lineRule="auto"/>
        <w:jc w:val="center"/>
        <w:rPr>
          <w:rFonts w:ascii="Simplified Arabic" w:hAnsi="Simplified Arabic" w:cs="Simplified Arabic"/>
          <w:sz w:val="28"/>
          <w:szCs w:val="28"/>
          <w:rtl/>
        </w:rPr>
      </w:pPr>
      <w:bookmarkStart w:id="3" w:name="_Toc234116548"/>
      <w:r w:rsidRPr="003C54D0">
        <w:rPr>
          <w:rFonts w:ascii="Simplified Arabic" w:hAnsi="Simplified Arabic" w:cs="Simplified Arabic"/>
          <w:sz w:val="28"/>
          <w:szCs w:val="28"/>
          <w:rtl/>
        </w:rPr>
        <w:t>الفصل الثاني</w:t>
      </w:r>
      <w:r w:rsidR="00945BB5" w:rsidRPr="003C54D0">
        <w:rPr>
          <w:rFonts w:ascii="Simplified Arabic" w:hAnsi="Simplified Arabic" w:cs="Simplified Arabic"/>
          <w:sz w:val="28"/>
          <w:szCs w:val="28"/>
          <w:rtl/>
        </w:rPr>
        <w:t xml:space="preserve"> </w:t>
      </w:r>
      <w:r w:rsidRPr="003C54D0">
        <w:rPr>
          <w:rFonts w:ascii="Simplified Arabic" w:hAnsi="Simplified Arabic" w:cs="Simplified Arabic"/>
          <w:sz w:val="28"/>
          <w:szCs w:val="28"/>
          <w:rtl/>
        </w:rPr>
        <w:t>الدراسات السابقة</w:t>
      </w:r>
      <w:bookmarkEnd w:id="3"/>
    </w:p>
    <w:p w14:paraId="34548D0B" w14:textId="6BBD2706" w:rsidR="006B1820" w:rsidRPr="003C54D0" w:rsidRDefault="006B1820" w:rsidP="003C54D0">
      <w:pPr>
        <w:spacing w:line="360" w:lineRule="auto"/>
        <w:jc w:val="both"/>
        <w:rPr>
          <w:rFonts w:ascii="Simplified Arabic" w:hAnsi="Simplified Arabic" w:cs="Simplified Arabic"/>
          <w:sz w:val="28"/>
          <w:szCs w:val="28"/>
          <w:u w:val="single"/>
          <w:rtl/>
        </w:rPr>
      </w:pPr>
    </w:p>
    <w:p w14:paraId="13457C45" w14:textId="3B36E787" w:rsidR="006B1820" w:rsidRPr="003C54D0" w:rsidRDefault="006B1820" w:rsidP="003C54D0">
      <w:pPr>
        <w:bidi w:val="0"/>
        <w:spacing w:line="360" w:lineRule="auto"/>
        <w:rPr>
          <w:rFonts w:ascii="Simplified Arabic" w:hAnsi="Simplified Arabic" w:cs="Simplified Arabic"/>
          <w:sz w:val="28"/>
          <w:szCs w:val="28"/>
          <w:u w:val="single"/>
          <w:rtl/>
        </w:rPr>
      </w:pPr>
      <w:r w:rsidRPr="003C54D0">
        <w:rPr>
          <w:rFonts w:ascii="Simplified Arabic" w:hAnsi="Simplified Arabic" w:cs="Simplified Arabic"/>
          <w:sz w:val="28"/>
          <w:szCs w:val="28"/>
          <w:u w:val="single"/>
          <w:rtl/>
        </w:rPr>
        <w:br w:type="page"/>
      </w:r>
    </w:p>
    <w:p w14:paraId="3C752219" w14:textId="77777777" w:rsidR="00F925D0" w:rsidRPr="003C54D0" w:rsidRDefault="00F925D0" w:rsidP="003C54D0">
      <w:pPr>
        <w:spacing w:line="360" w:lineRule="auto"/>
        <w:jc w:val="both"/>
        <w:rPr>
          <w:rFonts w:ascii="Simplified Arabic" w:hAnsi="Simplified Arabic" w:cs="Simplified Arabic"/>
          <w:sz w:val="28"/>
          <w:szCs w:val="28"/>
          <w:u w:val="single"/>
          <w:rtl/>
        </w:rPr>
      </w:pPr>
    </w:p>
    <w:p w14:paraId="363260E8" w14:textId="2AFC8D56" w:rsidR="00F925D0" w:rsidRPr="003C54D0" w:rsidRDefault="00F925D0" w:rsidP="003C54D0">
      <w:pPr>
        <w:pStyle w:val="2"/>
        <w:spacing w:line="360" w:lineRule="auto"/>
        <w:jc w:val="both"/>
        <w:rPr>
          <w:rFonts w:ascii="Simplified Arabic" w:hAnsi="Simplified Arabic" w:cs="Simplified Arabic"/>
          <w:sz w:val="28"/>
          <w:szCs w:val="28"/>
          <w:rtl/>
        </w:rPr>
      </w:pPr>
      <w:bookmarkStart w:id="4" w:name="_Toc234116549"/>
      <w:r w:rsidRPr="003C54D0">
        <w:rPr>
          <w:rFonts w:ascii="Simplified Arabic" w:hAnsi="Simplified Arabic" w:cs="Simplified Arabic"/>
          <w:sz w:val="28"/>
          <w:szCs w:val="28"/>
          <w:rtl/>
        </w:rPr>
        <w:t>مقدمة</w:t>
      </w:r>
      <w:bookmarkEnd w:id="4"/>
    </w:p>
    <w:p w14:paraId="3CB95ED5" w14:textId="77777777" w:rsidR="006B3AFF" w:rsidRPr="006B3AFF" w:rsidRDefault="006B3AFF" w:rsidP="006B3AFF">
      <w:pPr>
        <w:spacing w:line="360" w:lineRule="auto"/>
        <w:jc w:val="both"/>
        <w:rPr>
          <w:rFonts w:ascii="Simplified Arabic" w:hAnsi="Simplified Arabic" w:cs="Simplified Arabic"/>
          <w:sz w:val="28"/>
          <w:szCs w:val="28"/>
        </w:rPr>
      </w:pPr>
      <w:r w:rsidRPr="006B3AFF">
        <w:rPr>
          <w:rFonts w:ascii="Simplified Arabic" w:hAnsi="Simplified Arabic" w:cs="Simplified Arabic"/>
          <w:sz w:val="28"/>
          <w:szCs w:val="28"/>
          <w:rtl/>
        </w:rPr>
        <w:t>تمثل الدراسات السابقة أحد المرتكزات الأساسية في إعداد البحوث العلمية، إذ تسهم في بناء الإطار المعرفي للدراسة، وتمكن الباحث من الإحاطة بما توصلت إليه الأدبيات العلمية حول موضوع البحث، وتساعد في تحديد الفجوات البحثية التي تستدعي المزيد من الدراسة والتحليل. كما تعد مراجعة الدراسات السابقة وسيلة مهمة لتطوير مشكلة الدراسة، وصياغة أهدافها وفرضياتها، واختيار المنهجية المناسبة، وتفسير النتائج في ضوء ما توصلت إليه الدراسات السابقة</w:t>
      </w:r>
      <w:r w:rsidRPr="006B3AFF">
        <w:rPr>
          <w:rFonts w:ascii="Simplified Arabic" w:hAnsi="Simplified Arabic" w:cs="Simplified Arabic"/>
          <w:sz w:val="28"/>
          <w:szCs w:val="28"/>
        </w:rPr>
        <w:t>.</w:t>
      </w:r>
    </w:p>
    <w:p w14:paraId="2E77E646" w14:textId="77777777" w:rsidR="006B3AFF" w:rsidRPr="006B3AFF" w:rsidRDefault="006B3AFF" w:rsidP="006B3AFF">
      <w:pPr>
        <w:spacing w:line="360" w:lineRule="auto"/>
        <w:jc w:val="both"/>
        <w:rPr>
          <w:rFonts w:ascii="Simplified Arabic" w:hAnsi="Simplified Arabic" w:cs="Simplified Arabic"/>
          <w:sz w:val="28"/>
          <w:szCs w:val="28"/>
        </w:rPr>
      </w:pPr>
      <w:r w:rsidRPr="006B3AFF">
        <w:rPr>
          <w:rFonts w:ascii="Simplified Arabic" w:hAnsi="Simplified Arabic" w:cs="Simplified Arabic"/>
          <w:sz w:val="28"/>
          <w:szCs w:val="28"/>
          <w:rtl/>
        </w:rPr>
        <w:t xml:space="preserve">ويحظى موضوع الحوافز المادية والمعنوية باهتمام واسع في أدبيات إدارة الموارد البشرية والسلوك التنظيمي؛ لما له من أثر مباشر في تنمية دافعية العاملين وتحسين مستوى أدائهم الوظيفي. فالحوافز تعد من أهم الأدوات الإدارية التي تعتمد عليها المؤسسات لاستثمار مواردها البشرية، وتحقيق مستويات مرتفعة من الإنتاجية والكفاءة، والمحافظة على الكفاءات البشرية، وتعزيز الرضا والالتزام الوظيفي. وقد أكدت العديد من النظريات الإدارية، مثل نظرية </w:t>
      </w:r>
      <w:proofErr w:type="spellStart"/>
      <w:r w:rsidRPr="006B3AFF">
        <w:rPr>
          <w:rFonts w:ascii="Simplified Arabic" w:hAnsi="Simplified Arabic" w:cs="Simplified Arabic"/>
          <w:sz w:val="28"/>
          <w:szCs w:val="28"/>
          <w:rtl/>
        </w:rPr>
        <w:t>هيرزبرغ</w:t>
      </w:r>
      <w:proofErr w:type="spellEnd"/>
      <w:r w:rsidRPr="006B3AFF">
        <w:rPr>
          <w:rFonts w:ascii="Simplified Arabic" w:hAnsi="Simplified Arabic" w:cs="Simplified Arabic"/>
          <w:sz w:val="28"/>
          <w:szCs w:val="28"/>
          <w:rtl/>
        </w:rPr>
        <w:t xml:space="preserve"> للعوامل المحفزة والصحية، ونظرية </w:t>
      </w:r>
      <w:proofErr w:type="spellStart"/>
      <w:r w:rsidRPr="006B3AFF">
        <w:rPr>
          <w:rFonts w:ascii="Simplified Arabic" w:hAnsi="Simplified Arabic" w:cs="Simplified Arabic"/>
          <w:sz w:val="28"/>
          <w:szCs w:val="28"/>
          <w:rtl/>
        </w:rPr>
        <w:t>ماسلو</w:t>
      </w:r>
      <w:proofErr w:type="spellEnd"/>
      <w:r w:rsidRPr="006B3AFF">
        <w:rPr>
          <w:rFonts w:ascii="Simplified Arabic" w:hAnsi="Simplified Arabic" w:cs="Simplified Arabic"/>
          <w:sz w:val="28"/>
          <w:szCs w:val="28"/>
          <w:rtl/>
        </w:rPr>
        <w:t xml:space="preserve"> لتدرج الحاجات، ونظرية التوقع </w:t>
      </w:r>
      <w:proofErr w:type="spellStart"/>
      <w:r w:rsidRPr="006B3AFF">
        <w:rPr>
          <w:rFonts w:ascii="Simplified Arabic" w:hAnsi="Simplified Arabic" w:cs="Simplified Arabic"/>
          <w:sz w:val="28"/>
          <w:szCs w:val="28"/>
          <w:rtl/>
        </w:rPr>
        <w:t>لفروم</w:t>
      </w:r>
      <w:proofErr w:type="spellEnd"/>
      <w:r w:rsidRPr="006B3AFF">
        <w:rPr>
          <w:rFonts w:ascii="Simplified Arabic" w:hAnsi="Simplified Arabic" w:cs="Simplified Arabic"/>
          <w:sz w:val="28"/>
          <w:szCs w:val="28"/>
          <w:rtl/>
        </w:rPr>
        <w:t>، أن تصميم نظام حوافز متوازن يجمع بين الجوانب المادية والمعنوية يسهم في رفع مستوى الأداء الوظيفي وتحقيق الأهداف التنظيمية</w:t>
      </w:r>
      <w:r w:rsidRPr="006B3AFF">
        <w:rPr>
          <w:rFonts w:ascii="Simplified Arabic" w:hAnsi="Simplified Arabic" w:cs="Simplified Arabic"/>
          <w:sz w:val="28"/>
          <w:szCs w:val="28"/>
        </w:rPr>
        <w:t>.</w:t>
      </w:r>
    </w:p>
    <w:p w14:paraId="48C9DD8D" w14:textId="77777777" w:rsidR="006B3AFF" w:rsidRPr="006B3AFF" w:rsidRDefault="006B3AFF" w:rsidP="006B3AFF">
      <w:pPr>
        <w:spacing w:line="360" w:lineRule="auto"/>
        <w:jc w:val="both"/>
        <w:rPr>
          <w:rFonts w:ascii="Simplified Arabic" w:hAnsi="Simplified Arabic" w:cs="Simplified Arabic"/>
          <w:sz w:val="28"/>
          <w:szCs w:val="28"/>
        </w:rPr>
      </w:pPr>
      <w:r w:rsidRPr="006B3AFF">
        <w:rPr>
          <w:rFonts w:ascii="Simplified Arabic" w:hAnsi="Simplified Arabic" w:cs="Simplified Arabic"/>
          <w:sz w:val="28"/>
          <w:szCs w:val="28"/>
          <w:rtl/>
        </w:rPr>
        <w:t>ومن ناحية أخرى، يُعد الأداء الوظيفي أحد أهم مؤشرات نجاح المؤسسات، كونه يعكس قدرة العاملين على تنفيذ المهام الموكلة إليهم بكفاءة وفاعلية، ويؤثر بصورة مباشرة في جودة الخدمات، والإنتاجية، والقدرة التنافسية للمؤسسات. ولذلك، أصبح تحسين الأداء الوظيفي هدفًا استراتيجيًا تسعى إليه المؤسسات من خلال تطوير ممارسات إدارة الموارد البشرية، وفي مقدمتها أنظمة الحوافز</w:t>
      </w:r>
      <w:r w:rsidRPr="006B3AFF">
        <w:rPr>
          <w:rFonts w:ascii="Simplified Arabic" w:hAnsi="Simplified Arabic" w:cs="Simplified Arabic"/>
          <w:sz w:val="28"/>
          <w:szCs w:val="28"/>
        </w:rPr>
        <w:t>.</w:t>
      </w:r>
    </w:p>
    <w:p w14:paraId="03454710" w14:textId="77777777" w:rsidR="006B3AFF" w:rsidRPr="006B3AFF" w:rsidRDefault="006B3AFF" w:rsidP="006B3AFF">
      <w:pPr>
        <w:spacing w:line="360" w:lineRule="auto"/>
        <w:jc w:val="both"/>
        <w:rPr>
          <w:rFonts w:ascii="Simplified Arabic" w:hAnsi="Simplified Arabic" w:cs="Simplified Arabic"/>
          <w:sz w:val="28"/>
          <w:szCs w:val="28"/>
        </w:rPr>
      </w:pPr>
      <w:r w:rsidRPr="006B3AFF">
        <w:rPr>
          <w:rFonts w:ascii="Simplified Arabic" w:hAnsi="Simplified Arabic" w:cs="Simplified Arabic"/>
          <w:sz w:val="28"/>
          <w:szCs w:val="28"/>
          <w:rtl/>
        </w:rPr>
        <w:lastRenderedPageBreak/>
        <w:t>ورغم كثرة الدراسات التي تناولت العلاقة بين الحوافز والأداء الوظيفي، إلا أن نتائجها أظهرت تباينًا في تحديد مدى تأثير الحوافز المادية مقارنة بالحوافز المعنوية، كما اختلفت باختلاف طبيعة المؤسسات والقطاعات والبيئات التنظيمية التي أجريت فيها. إضافة إلى ذلك، ركزت بعض الدراسات على نوع واحد من الحوافز، في حين تناولت دراسات أخرى الحوافز بصورة عامة دون التمييز بين أبعادها المختلفة، الأمر الذي يؤكد الحاجة إلى المزيد من الدراسات التطبيقية التي تدرس أثر الحوافز المادية والمعنوية بصورة متكاملة، خاصة في مؤسسات المملكة العربية السعودية</w:t>
      </w:r>
      <w:r w:rsidRPr="006B3AFF">
        <w:rPr>
          <w:rFonts w:ascii="Simplified Arabic" w:hAnsi="Simplified Arabic" w:cs="Simplified Arabic"/>
          <w:sz w:val="28"/>
          <w:szCs w:val="28"/>
        </w:rPr>
        <w:t>.</w:t>
      </w:r>
    </w:p>
    <w:p w14:paraId="13C3E650" w14:textId="77777777" w:rsidR="006B3AFF" w:rsidRPr="006B3AFF" w:rsidRDefault="006B3AFF" w:rsidP="006B3AFF">
      <w:pPr>
        <w:spacing w:line="360" w:lineRule="auto"/>
        <w:jc w:val="both"/>
        <w:rPr>
          <w:rFonts w:ascii="Simplified Arabic" w:hAnsi="Simplified Arabic" w:cs="Simplified Arabic"/>
          <w:sz w:val="28"/>
          <w:szCs w:val="28"/>
        </w:rPr>
      </w:pPr>
      <w:r w:rsidRPr="006B3AFF">
        <w:rPr>
          <w:rFonts w:ascii="Simplified Arabic" w:hAnsi="Simplified Arabic" w:cs="Simplified Arabic"/>
          <w:sz w:val="28"/>
          <w:szCs w:val="28"/>
          <w:rtl/>
        </w:rPr>
        <w:t>وانطلاقًا من ذلك، يهدف هذا الفصل إلى استعراض وتحليل الدراسات العربية والأجنبية ذات الصلة بموضوع الدراسة، مع التركيز على الدراسات التي تناولت الحوافز المادية والمعنوية، والدراسات التي بحثت الأداء الوظيفي، والدراسات التي تناولت العلاقة بينهما، وذلك بهدف التعرف على أبرز نتائجها، وأوجه الاتفاق والاختلاف بينها، وتحديد الفجوة البحثية التي تسعى الدراسة الحالية إلى معالجتها</w:t>
      </w:r>
      <w:r w:rsidRPr="006B3AFF">
        <w:rPr>
          <w:rFonts w:ascii="Simplified Arabic" w:hAnsi="Simplified Arabic" w:cs="Simplified Arabic"/>
          <w:sz w:val="28"/>
          <w:szCs w:val="28"/>
        </w:rPr>
        <w:t>.</w:t>
      </w:r>
    </w:p>
    <w:p w14:paraId="5D675910" w14:textId="77777777" w:rsidR="006B3AFF" w:rsidRPr="006B3AFF" w:rsidRDefault="006B3AFF" w:rsidP="006B3AFF">
      <w:pPr>
        <w:spacing w:line="360" w:lineRule="auto"/>
        <w:jc w:val="both"/>
        <w:rPr>
          <w:rFonts w:ascii="Simplified Arabic" w:hAnsi="Simplified Arabic" w:cs="Simplified Arabic"/>
          <w:sz w:val="28"/>
          <w:szCs w:val="28"/>
        </w:rPr>
      </w:pPr>
      <w:r w:rsidRPr="006B3AFF">
        <w:rPr>
          <w:rFonts w:ascii="Simplified Arabic" w:hAnsi="Simplified Arabic" w:cs="Simplified Arabic"/>
          <w:sz w:val="28"/>
          <w:szCs w:val="28"/>
          <w:rtl/>
        </w:rPr>
        <w:t>ولتحقيق ذلك، تم تقسيم هذا الفصل إلى ثلاثة محاور رئيسة، هي</w:t>
      </w:r>
      <w:r w:rsidRPr="006B3AFF">
        <w:rPr>
          <w:rFonts w:ascii="Simplified Arabic" w:hAnsi="Simplified Arabic" w:cs="Simplified Arabic"/>
          <w:sz w:val="28"/>
          <w:szCs w:val="28"/>
        </w:rPr>
        <w:t>:</w:t>
      </w:r>
    </w:p>
    <w:p w14:paraId="60D0AF06" w14:textId="77777777" w:rsidR="006B3AFF" w:rsidRPr="006B3AFF" w:rsidRDefault="006B3AFF">
      <w:pPr>
        <w:numPr>
          <w:ilvl w:val="0"/>
          <w:numId w:val="29"/>
        </w:numPr>
        <w:spacing w:line="360" w:lineRule="auto"/>
        <w:jc w:val="both"/>
        <w:rPr>
          <w:rFonts w:ascii="Simplified Arabic" w:hAnsi="Simplified Arabic" w:cs="Simplified Arabic"/>
          <w:sz w:val="28"/>
          <w:szCs w:val="28"/>
        </w:rPr>
      </w:pPr>
      <w:r w:rsidRPr="006B3AFF">
        <w:rPr>
          <w:rFonts w:ascii="Simplified Arabic" w:hAnsi="Simplified Arabic" w:cs="Simplified Arabic"/>
          <w:b/>
          <w:bCs/>
          <w:sz w:val="28"/>
          <w:szCs w:val="28"/>
          <w:rtl/>
        </w:rPr>
        <w:t>المحور الأول</w:t>
      </w:r>
      <w:r w:rsidRPr="006B3AFF">
        <w:rPr>
          <w:rFonts w:ascii="Simplified Arabic" w:hAnsi="Simplified Arabic" w:cs="Simplified Arabic"/>
          <w:b/>
          <w:bCs/>
          <w:sz w:val="28"/>
          <w:szCs w:val="28"/>
        </w:rPr>
        <w:t>:</w:t>
      </w:r>
      <w:r w:rsidRPr="006B3AFF">
        <w:rPr>
          <w:rFonts w:ascii="Simplified Arabic" w:hAnsi="Simplified Arabic" w:cs="Simplified Arabic"/>
          <w:sz w:val="28"/>
          <w:szCs w:val="28"/>
        </w:rPr>
        <w:t xml:space="preserve"> </w:t>
      </w:r>
      <w:r w:rsidRPr="006B3AFF">
        <w:rPr>
          <w:rFonts w:ascii="Simplified Arabic" w:hAnsi="Simplified Arabic" w:cs="Simplified Arabic"/>
          <w:sz w:val="28"/>
          <w:szCs w:val="28"/>
          <w:rtl/>
        </w:rPr>
        <w:t>الدراسات السابقة المتعلقة بالحوافز المادية والمعنوية</w:t>
      </w:r>
      <w:r w:rsidRPr="006B3AFF">
        <w:rPr>
          <w:rFonts w:ascii="Simplified Arabic" w:hAnsi="Simplified Arabic" w:cs="Simplified Arabic"/>
          <w:sz w:val="28"/>
          <w:szCs w:val="28"/>
        </w:rPr>
        <w:t>.</w:t>
      </w:r>
    </w:p>
    <w:p w14:paraId="40D76ED1" w14:textId="77777777" w:rsidR="006B3AFF" w:rsidRPr="006B3AFF" w:rsidRDefault="006B3AFF">
      <w:pPr>
        <w:numPr>
          <w:ilvl w:val="0"/>
          <w:numId w:val="29"/>
        </w:numPr>
        <w:spacing w:line="360" w:lineRule="auto"/>
        <w:jc w:val="both"/>
        <w:rPr>
          <w:rFonts w:ascii="Simplified Arabic" w:hAnsi="Simplified Arabic" w:cs="Simplified Arabic"/>
          <w:sz w:val="28"/>
          <w:szCs w:val="28"/>
        </w:rPr>
      </w:pPr>
      <w:r w:rsidRPr="006B3AFF">
        <w:rPr>
          <w:rFonts w:ascii="Simplified Arabic" w:hAnsi="Simplified Arabic" w:cs="Simplified Arabic"/>
          <w:b/>
          <w:bCs/>
          <w:sz w:val="28"/>
          <w:szCs w:val="28"/>
          <w:rtl/>
        </w:rPr>
        <w:t>المحور الثاني</w:t>
      </w:r>
      <w:r w:rsidRPr="006B3AFF">
        <w:rPr>
          <w:rFonts w:ascii="Simplified Arabic" w:hAnsi="Simplified Arabic" w:cs="Simplified Arabic"/>
          <w:b/>
          <w:bCs/>
          <w:sz w:val="28"/>
          <w:szCs w:val="28"/>
        </w:rPr>
        <w:t>:</w:t>
      </w:r>
      <w:r w:rsidRPr="006B3AFF">
        <w:rPr>
          <w:rFonts w:ascii="Simplified Arabic" w:hAnsi="Simplified Arabic" w:cs="Simplified Arabic"/>
          <w:sz w:val="28"/>
          <w:szCs w:val="28"/>
        </w:rPr>
        <w:t xml:space="preserve"> </w:t>
      </w:r>
      <w:r w:rsidRPr="006B3AFF">
        <w:rPr>
          <w:rFonts w:ascii="Simplified Arabic" w:hAnsi="Simplified Arabic" w:cs="Simplified Arabic"/>
          <w:sz w:val="28"/>
          <w:szCs w:val="28"/>
          <w:rtl/>
        </w:rPr>
        <w:t>الدراسات السابقة المتعلقة بالأداء الوظيفي</w:t>
      </w:r>
      <w:r w:rsidRPr="006B3AFF">
        <w:rPr>
          <w:rFonts w:ascii="Simplified Arabic" w:hAnsi="Simplified Arabic" w:cs="Simplified Arabic"/>
          <w:sz w:val="28"/>
          <w:szCs w:val="28"/>
        </w:rPr>
        <w:t>.</w:t>
      </w:r>
    </w:p>
    <w:p w14:paraId="23C32883" w14:textId="77777777" w:rsidR="006B3AFF" w:rsidRPr="006B3AFF" w:rsidRDefault="006B3AFF">
      <w:pPr>
        <w:numPr>
          <w:ilvl w:val="0"/>
          <w:numId w:val="29"/>
        </w:numPr>
        <w:spacing w:line="360" w:lineRule="auto"/>
        <w:jc w:val="both"/>
        <w:rPr>
          <w:rFonts w:ascii="Simplified Arabic" w:hAnsi="Simplified Arabic" w:cs="Simplified Arabic"/>
          <w:sz w:val="28"/>
          <w:szCs w:val="28"/>
        </w:rPr>
      </w:pPr>
      <w:r w:rsidRPr="006B3AFF">
        <w:rPr>
          <w:rFonts w:ascii="Simplified Arabic" w:hAnsi="Simplified Arabic" w:cs="Simplified Arabic"/>
          <w:b/>
          <w:bCs/>
          <w:sz w:val="28"/>
          <w:szCs w:val="28"/>
          <w:rtl/>
        </w:rPr>
        <w:t>المحور الثالث</w:t>
      </w:r>
      <w:r w:rsidRPr="006B3AFF">
        <w:rPr>
          <w:rFonts w:ascii="Simplified Arabic" w:hAnsi="Simplified Arabic" w:cs="Simplified Arabic"/>
          <w:b/>
          <w:bCs/>
          <w:sz w:val="28"/>
          <w:szCs w:val="28"/>
        </w:rPr>
        <w:t>:</w:t>
      </w:r>
      <w:r w:rsidRPr="006B3AFF">
        <w:rPr>
          <w:rFonts w:ascii="Simplified Arabic" w:hAnsi="Simplified Arabic" w:cs="Simplified Arabic"/>
          <w:sz w:val="28"/>
          <w:szCs w:val="28"/>
        </w:rPr>
        <w:t xml:space="preserve"> </w:t>
      </w:r>
      <w:r w:rsidRPr="006B3AFF">
        <w:rPr>
          <w:rFonts w:ascii="Simplified Arabic" w:hAnsi="Simplified Arabic" w:cs="Simplified Arabic"/>
          <w:sz w:val="28"/>
          <w:szCs w:val="28"/>
          <w:rtl/>
        </w:rPr>
        <w:t>الدراسات السابقة التي تناولت أثر الحوافز المادية والمعنوية على الأداء الوظيفي</w:t>
      </w:r>
      <w:r w:rsidRPr="006B3AFF">
        <w:rPr>
          <w:rFonts w:ascii="Simplified Arabic" w:hAnsi="Simplified Arabic" w:cs="Simplified Arabic"/>
          <w:sz w:val="28"/>
          <w:szCs w:val="28"/>
        </w:rPr>
        <w:t>.</w:t>
      </w:r>
    </w:p>
    <w:p w14:paraId="10F5E23D" w14:textId="5EC7EB22" w:rsidR="00715169" w:rsidRDefault="006B3AFF" w:rsidP="006B3AFF">
      <w:pPr>
        <w:spacing w:line="360" w:lineRule="auto"/>
        <w:jc w:val="both"/>
        <w:rPr>
          <w:rFonts w:ascii="Simplified Arabic" w:hAnsi="Simplified Arabic" w:cs="Simplified Arabic"/>
          <w:sz w:val="28"/>
          <w:szCs w:val="28"/>
        </w:rPr>
      </w:pPr>
      <w:r w:rsidRPr="006B3AFF">
        <w:rPr>
          <w:rFonts w:ascii="Simplified Arabic" w:hAnsi="Simplified Arabic" w:cs="Simplified Arabic"/>
          <w:sz w:val="28"/>
          <w:szCs w:val="28"/>
          <w:rtl/>
        </w:rPr>
        <w:t>ويختتم الفصل بالتعقيب على الدراسات السابقة، من خلال بيان أوجه الاستفادة منها، وأبرز أوجه التشابه والاختلاف بينها، وصولًا إلى تحديد الفجوة البحثية التي تستند إليها الدراسة الحالية، بما يعزز مبرراتها العلمية ويبرز إسهامها في مجال إدارة الموارد البشرية</w:t>
      </w:r>
      <w:r w:rsidRPr="006B3AFF">
        <w:rPr>
          <w:rFonts w:ascii="Simplified Arabic" w:hAnsi="Simplified Arabic" w:cs="Simplified Arabic"/>
          <w:sz w:val="28"/>
          <w:szCs w:val="28"/>
        </w:rPr>
        <w:t>.</w:t>
      </w:r>
    </w:p>
    <w:p w14:paraId="36945457" w14:textId="77777777" w:rsidR="00715169" w:rsidRDefault="00715169">
      <w:pPr>
        <w:bidi w:val="0"/>
        <w:rPr>
          <w:rFonts w:ascii="Simplified Arabic" w:hAnsi="Simplified Arabic" w:cs="Simplified Arabic"/>
          <w:sz w:val="28"/>
          <w:szCs w:val="28"/>
        </w:rPr>
      </w:pPr>
      <w:r>
        <w:rPr>
          <w:rFonts w:ascii="Simplified Arabic" w:hAnsi="Simplified Arabic" w:cs="Simplified Arabic"/>
          <w:sz w:val="28"/>
          <w:szCs w:val="28"/>
        </w:rPr>
        <w:br w:type="page"/>
      </w:r>
    </w:p>
    <w:p w14:paraId="5055D8C1" w14:textId="77777777" w:rsidR="006B3AFF" w:rsidRPr="006B3AFF" w:rsidRDefault="006B3AFF" w:rsidP="006B3AFF">
      <w:pPr>
        <w:spacing w:line="360" w:lineRule="auto"/>
        <w:jc w:val="both"/>
        <w:rPr>
          <w:rFonts w:ascii="Simplified Arabic" w:hAnsi="Simplified Arabic" w:cs="Simplified Arabic"/>
          <w:sz w:val="28"/>
          <w:szCs w:val="28"/>
        </w:rPr>
      </w:pPr>
    </w:p>
    <w:p w14:paraId="38E009B7" w14:textId="3FA67F54" w:rsidR="006B3AFF" w:rsidRPr="006B3AFF" w:rsidRDefault="006B3AFF" w:rsidP="006B3AFF">
      <w:pPr>
        <w:spacing w:line="360" w:lineRule="auto"/>
        <w:jc w:val="both"/>
        <w:rPr>
          <w:rFonts w:ascii="Simplified Arabic" w:hAnsi="Simplified Arabic" w:cs="Simplified Arabic"/>
          <w:b/>
          <w:bCs/>
          <w:sz w:val="28"/>
          <w:szCs w:val="28"/>
        </w:rPr>
      </w:pPr>
      <w:r w:rsidRPr="006B3AFF">
        <w:rPr>
          <w:rFonts w:ascii="Simplified Arabic" w:hAnsi="Simplified Arabic" w:cs="Simplified Arabic"/>
          <w:b/>
          <w:bCs/>
          <w:sz w:val="28"/>
          <w:szCs w:val="28"/>
          <w:rtl/>
        </w:rPr>
        <w:t>الدراسات السابقة المتعلقة بالحوافز المادية والمعنوية</w:t>
      </w:r>
    </w:p>
    <w:p w14:paraId="62FFB595" w14:textId="77777777" w:rsidR="006B3AFF" w:rsidRPr="0006133A" w:rsidRDefault="006B3AFF" w:rsidP="0006133A">
      <w:pPr>
        <w:pStyle w:val="a5"/>
        <w:numPr>
          <w:ilvl w:val="0"/>
          <w:numId w:val="31"/>
        </w:numPr>
        <w:spacing w:line="360" w:lineRule="auto"/>
        <w:jc w:val="both"/>
        <w:rPr>
          <w:rFonts w:ascii="Simplified Arabic" w:hAnsi="Simplified Arabic" w:cs="Simplified Arabic"/>
          <w:sz w:val="28"/>
          <w:szCs w:val="28"/>
        </w:rPr>
      </w:pPr>
      <w:r w:rsidRPr="0006133A">
        <w:rPr>
          <w:rFonts w:ascii="Simplified Arabic" w:hAnsi="Simplified Arabic" w:cs="Simplified Arabic"/>
          <w:sz w:val="28"/>
          <w:szCs w:val="28"/>
          <w:rtl/>
        </w:rPr>
        <w:t xml:space="preserve">هدفت دراسة عثمان وخير الناس (2025)، المعنونة </w:t>
      </w:r>
      <w:r w:rsidRPr="0006133A">
        <w:rPr>
          <w:rFonts w:ascii="Simplified Arabic" w:hAnsi="Simplified Arabic" w:cs="Simplified Arabic"/>
          <w:sz w:val="28"/>
          <w:szCs w:val="28"/>
        </w:rPr>
        <w:t>"</w:t>
      </w:r>
      <w:r w:rsidRPr="0006133A">
        <w:rPr>
          <w:rFonts w:ascii="Simplified Arabic" w:hAnsi="Simplified Arabic" w:cs="Simplified Arabic"/>
          <w:sz w:val="28"/>
          <w:szCs w:val="28"/>
          <w:rtl/>
        </w:rPr>
        <w:t>أثر الحوافز المادية على أداء العاملين: دراسة حالة شركة</w:t>
      </w:r>
      <w:r w:rsidRPr="0006133A">
        <w:rPr>
          <w:rFonts w:ascii="Simplified Arabic" w:hAnsi="Simplified Arabic" w:cs="Simplified Arabic"/>
          <w:sz w:val="28"/>
          <w:szCs w:val="28"/>
        </w:rPr>
        <w:t xml:space="preserve"> PROTHERM TRADING"</w:t>
      </w:r>
      <w:r w:rsidRPr="0006133A">
        <w:rPr>
          <w:rFonts w:ascii="Simplified Arabic" w:hAnsi="Simplified Arabic" w:cs="Simplified Arabic"/>
          <w:sz w:val="28"/>
          <w:szCs w:val="28"/>
          <w:rtl/>
        </w:rPr>
        <w:t>، إلى التعرف على أثر الحوافز المادية في تحسين أداء العاملين داخل إحدى الشركات الصناعية. واعتمد الباحثان المنهج الوصفي التحليلي، وتم جمع البيانات من خلال استبانة وُزعت على العاملين بالشركة، ثم تحليلها باستخدام الأساليب الإحصائية المناسبة</w:t>
      </w:r>
      <w:r w:rsidRPr="0006133A">
        <w:rPr>
          <w:rFonts w:ascii="Simplified Arabic" w:hAnsi="Simplified Arabic" w:cs="Simplified Arabic"/>
          <w:sz w:val="28"/>
          <w:szCs w:val="28"/>
        </w:rPr>
        <w:t>.</w:t>
      </w:r>
    </w:p>
    <w:p w14:paraId="06E60201" w14:textId="77777777" w:rsidR="006B3AFF" w:rsidRPr="0006133A" w:rsidRDefault="006B3AFF" w:rsidP="0006133A">
      <w:pPr>
        <w:pStyle w:val="a5"/>
        <w:numPr>
          <w:ilvl w:val="0"/>
          <w:numId w:val="31"/>
        </w:numPr>
        <w:spacing w:line="360" w:lineRule="auto"/>
        <w:jc w:val="both"/>
        <w:rPr>
          <w:rFonts w:ascii="Simplified Arabic" w:hAnsi="Simplified Arabic" w:cs="Simplified Arabic"/>
          <w:sz w:val="28"/>
          <w:szCs w:val="28"/>
        </w:rPr>
      </w:pPr>
      <w:r w:rsidRPr="0006133A">
        <w:rPr>
          <w:rFonts w:ascii="Simplified Arabic" w:hAnsi="Simplified Arabic" w:cs="Simplified Arabic"/>
          <w:sz w:val="28"/>
          <w:szCs w:val="28"/>
          <w:rtl/>
        </w:rPr>
        <w:t>وأظهرت نتائج الدراسة وجود أثر إيجابي للحوافز المادية في رفع مستوى الأداء الوظيفي، حيث أسهمت المكافآت المالية والعلاوات والحوافز المرتبطة بالإنتاجية في زيادة التزام العاملين وتحسين كفاءة إنجاز الأعمال. كما بينت النتائج أن عدالة توزيع الحوافز وارتباطها المباشر بالأداء الفعلي يعدان من أهم العوامل التي تزيد من فاعلية نظام الحوافز داخل المؤسسة</w:t>
      </w:r>
      <w:r w:rsidRPr="0006133A">
        <w:rPr>
          <w:rFonts w:ascii="Simplified Arabic" w:hAnsi="Simplified Arabic" w:cs="Simplified Arabic"/>
          <w:sz w:val="28"/>
          <w:szCs w:val="28"/>
        </w:rPr>
        <w:t>.</w:t>
      </w:r>
    </w:p>
    <w:p w14:paraId="40E790EB" w14:textId="77777777" w:rsidR="006B3AFF" w:rsidRPr="0006133A" w:rsidRDefault="006B3AFF" w:rsidP="0006133A">
      <w:pPr>
        <w:pStyle w:val="a5"/>
        <w:numPr>
          <w:ilvl w:val="0"/>
          <w:numId w:val="31"/>
        </w:numPr>
        <w:spacing w:line="360" w:lineRule="auto"/>
        <w:jc w:val="both"/>
        <w:rPr>
          <w:rFonts w:ascii="Simplified Arabic" w:hAnsi="Simplified Arabic" w:cs="Simplified Arabic"/>
          <w:sz w:val="28"/>
          <w:szCs w:val="28"/>
        </w:rPr>
      </w:pPr>
      <w:r w:rsidRPr="0006133A">
        <w:rPr>
          <w:rFonts w:ascii="Simplified Arabic" w:hAnsi="Simplified Arabic" w:cs="Simplified Arabic"/>
          <w:sz w:val="28"/>
          <w:szCs w:val="28"/>
          <w:rtl/>
        </w:rPr>
        <w:t>وأوصت الدراسة بضرورة تطوير سياسات الحوافز المالية وربطها بمؤشرات أداء واضحة، مع مراجعتها بصورة دورية بما يضمن تحقيق العدالة بين العاملين</w:t>
      </w:r>
      <w:r w:rsidRPr="0006133A">
        <w:rPr>
          <w:rFonts w:ascii="Simplified Arabic" w:hAnsi="Simplified Arabic" w:cs="Simplified Arabic"/>
          <w:sz w:val="28"/>
          <w:szCs w:val="28"/>
        </w:rPr>
        <w:t>.</w:t>
      </w:r>
    </w:p>
    <w:p w14:paraId="777C39F2" w14:textId="77777777" w:rsidR="006B3AFF" w:rsidRPr="0006133A" w:rsidRDefault="006B3AFF" w:rsidP="0006133A">
      <w:pPr>
        <w:pStyle w:val="a5"/>
        <w:numPr>
          <w:ilvl w:val="0"/>
          <w:numId w:val="31"/>
        </w:numPr>
        <w:spacing w:line="360" w:lineRule="auto"/>
        <w:jc w:val="both"/>
        <w:rPr>
          <w:rFonts w:ascii="Simplified Arabic" w:hAnsi="Simplified Arabic" w:cs="Simplified Arabic"/>
          <w:sz w:val="28"/>
          <w:szCs w:val="28"/>
        </w:rPr>
      </w:pPr>
      <w:r w:rsidRPr="0006133A">
        <w:rPr>
          <w:rFonts w:ascii="Simplified Arabic" w:hAnsi="Simplified Arabic" w:cs="Simplified Arabic"/>
          <w:sz w:val="28"/>
          <w:szCs w:val="28"/>
          <w:rtl/>
        </w:rPr>
        <w:t xml:space="preserve">أجرى </w:t>
      </w:r>
      <w:proofErr w:type="spellStart"/>
      <w:r w:rsidRPr="0006133A">
        <w:rPr>
          <w:rFonts w:ascii="Simplified Arabic" w:hAnsi="Simplified Arabic" w:cs="Simplified Arabic"/>
          <w:sz w:val="28"/>
          <w:szCs w:val="28"/>
          <w:rtl/>
        </w:rPr>
        <w:t>النعيري</w:t>
      </w:r>
      <w:proofErr w:type="spellEnd"/>
      <w:r w:rsidRPr="0006133A">
        <w:rPr>
          <w:rFonts w:ascii="Simplified Arabic" w:hAnsi="Simplified Arabic" w:cs="Simplified Arabic"/>
          <w:sz w:val="28"/>
          <w:szCs w:val="28"/>
          <w:rtl/>
        </w:rPr>
        <w:t xml:space="preserve"> وفليفل (2024) دراسة بعنوان </w:t>
      </w:r>
      <w:r w:rsidRPr="0006133A">
        <w:rPr>
          <w:rFonts w:ascii="Simplified Arabic" w:hAnsi="Simplified Arabic" w:cs="Simplified Arabic"/>
          <w:sz w:val="28"/>
          <w:szCs w:val="28"/>
        </w:rPr>
        <w:t>"</w:t>
      </w:r>
      <w:r w:rsidRPr="0006133A">
        <w:rPr>
          <w:rFonts w:ascii="Simplified Arabic" w:hAnsi="Simplified Arabic" w:cs="Simplified Arabic"/>
          <w:sz w:val="28"/>
          <w:szCs w:val="28"/>
          <w:rtl/>
        </w:rPr>
        <w:t>أثر الحوافز المادية وغير المادية على أداء العاملين بمصنع الزبادي لشركة النسيم للصناعات الغذائية بمدينة مصراتة</w:t>
      </w:r>
      <w:r w:rsidRPr="0006133A">
        <w:rPr>
          <w:rFonts w:ascii="Simplified Arabic" w:hAnsi="Simplified Arabic" w:cs="Simplified Arabic"/>
          <w:sz w:val="28"/>
          <w:szCs w:val="28"/>
        </w:rPr>
        <w:t>"</w:t>
      </w:r>
      <w:r w:rsidRPr="0006133A">
        <w:rPr>
          <w:rFonts w:ascii="Simplified Arabic" w:hAnsi="Simplified Arabic" w:cs="Simplified Arabic"/>
          <w:sz w:val="28"/>
          <w:szCs w:val="28"/>
          <w:rtl/>
        </w:rPr>
        <w:t>، بهدف التعرف على أثر الحوافز المادية والمعنوية في تحسين أداء العاملين</w:t>
      </w:r>
      <w:r w:rsidRPr="0006133A">
        <w:rPr>
          <w:rFonts w:ascii="Simplified Arabic" w:hAnsi="Simplified Arabic" w:cs="Simplified Arabic"/>
          <w:sz w:val="28"/>
          <w:szCs w:val="28"/>
        </w:rPr>
        <w:t>.</w:t>
      </w:r>
    </w:p>
    <w:p w14:paraId="73C7DEE3" w14:textId="77777777" w:rsidR="006B3AFF" w:rsidRPr="0006133A" w:rsidRDefault="006B3AFF" w:rsidP="0006133A">
      <w:pPr>
        <w:pStyle w:val="a5"/>
        <w:numPr>
          <w:ilvl w:val="0"/>
          <w:numId w:val="31"/>
        </w:numPr>
        <w:spacing w:line="360" w:lineRule="auto"/>
        <w:jc w:val="both"/>
        <w:rPr>
          <w:rFonts w:ascii="Simplified Arabic" w:hAnsi="Simplified Arabic" w:cs="Simplified Arabic"/>
          <w:sz w:val="28"/>
          <w:szCs w:val="28"/>
        </w:rPr>
      </w:pPr>
      <w:r w:rsidRPr="0006133A">
        <w:rPr>
          <w:rFonts w:ascii="Simplified Arabic" w:hAnsi="Simplified Arabic" w:cs="Simplified Arabic"/>
          <w:sz w:val="28"/>
          <w:szCs w:val="28"/>
          <w:rtl/>
        </w:rPr>
        <w:t>واعتمدت الدراسة المنهج الوصفي التحليلي، واستخدمت الاستبانة أداةً رئيسةً لجمع البيانات من العاملين بالمصنع، ثم أجريت التحليلات الإحصائية لاختبار العلاقة بين متغيرات الدراسة</w:t>
      </w:r>
      <w:r w:rsidRPr="0006133A">
        <w:rPr>
          <w:rFonts w:ascii="Simplified Arabic" w:hAnsi="Simplified Arabic" w:cs="Simplified Arabic"/>
          <w:sz w:val="28"/>
          <w:szCs w:val="28"/>
        </w:rPr>
        <w:t>.</w:t>
      </w:r>
    </w:p>
    <w:p w14:paraId="55BEB2E9" w14:textId="77777777" w:rsidR="006B3AFF" w:rsidRPr="0006133A" w:rsidRDefault="006B3AFF" w:rsidP="0006133A">
      <w:pPr>
        <w:pStyle w:val="a5"/>
        <w:numPr>
          <w:ilvl w:val="0"/>
          <w:numId w:val="31"/>
        </w:numPr>
        <w:spacing w:line="360" w:lineRule="auto"/>
        <w:jc w:val="both"/>
        <w:rPr>
          <w:rFonts w:ascii="Simplified Arabic" w:hAnsi="Simplified Arabic" w:cs="Simplified Arabic"/>
          <w:sz w:val="28"/>
          <w:szCs w:val="28"/>
        </w:rPr>
      </w:pPr>
      <w:r w:rsidRPr="0006133A">
        <w:rPr>
          <w:rFonts w:ascii="Simplified Arabic" w:hAnsi="Simplified Arabic" w:cs="Simplified Arabic"/>
          <w:sz w:val="28"/>
          <w:szCs w:val="28"/>
          <w:rtl/>
        </w:rPr>
        <w:lastRenderedPageBreak/>
        <w:t>وأظهرت النتائج أن الجمع بين الحوافز المادية والمعنوية يحقق مستويات أعلى من الأداء مقارنة بالاعتماد على أحد النوعين فقط، كما تبين أن الحوافز المعنوية، مثل التقدير والثناء والاعتراف بالإنجاز، كان لها أثر واضح في رفع مستوى الرضا الوظيفي والدافعية الداخلية لدى العاملين، في حين أسهمت الحوافز المادية في تحسين الإنتاجية والالتزام بالعمل</w:t>
      </w:r>
      <w:r w:rsidRPr="0006133A">
        <w:rPr>
          <w:rFonts w:ascii="Simplified Arabic" w:hAnsi="Simplified Arabic" w:cs="Simplified Arabic"/>
          <w:sz w:val="28"/>
          <w:szCs w:val="28"/>
        </w:rPr>
        <w:t>.</w:t>
      </w:r>
    </w:p>
    <w:p w14:paraId="0FE265A5" w14:textId="77777777" w:rsidR="006B3AFF" w:rsidRPr="0006133A" w:rsidRDefault="006B3AFF" w:rsidP="0006133A">
      <w:pPr>
        <w:pStyle w:val="a5"/>
        <w:numPr>
          <w:ilvl w:val="0"/>
          <w:numId w:val="31"/>
        </w:numPr>
        <w:spacing w:line="360" w:lineRule="auto"/>
        <w:jc w:val="both"/>
        <w:rPr>
          <w:rFonts w:ascii="Simplified Arabic" w:hAnsi="Simplified Arabic" w:cs="Simplified Arabic"/>
          <w:sz w:val="28"/>
          <w:szCs w:val="28"/>
        </w:rPr>
      </w:pPr>
      <w:r w:rsidRPr="0006133A">
        <w:rPr>
          <w:rFonts w:ascii="Simplified Arabic" w:hAnsi="Simplified Arabic" w:cs="Simplified Arabic"/>
          <w:sz w:val="28"/>
          <w:szCs w:val="28"/>
          <w:rtl/>
        </w:rPr>
        <w:t>وأوصت الدراسة بضرورة تصميم نظام حوافز متكامل يجمع بين الجوانب المالية والمعنوية بما يحقق رضا العاملين ويرفع مستوى أدائهم</w:t>
      </w:r>
      <w:r w:rsidRPr="0006133A">
        <w:rPr>
          <w:rFonts w:ascii="Simplified Arabic" w:hAnsi="Simplified Arabic" w:cs="Simplified Arabic"/>
          <w:sz w:val="28"/>
          <w:szCs w:val="28"/>
        </w:rPr>
        <w:t>.</w:t>
      </w:r>
    </w:p>
    <w:p w14:paraId="003E0924" w14:textId="77777777" w:rsidR="006B3AFF" w:rsidRPr="0006133A" w:rsidRDefault="006B3AFF" w:rsidP="0006133A">
      <w:pPr>
        <w:pStyle w:val="a5"/>
        <w:numPr>
          <w:ilvl w:val="0"/>
          <w:numId w:val="31"/>
        </w:numPr>
        <w:spacing w:line="360" w:lineRule="auto"/>
        <w:jc w:val="both"/>
        <w:rPr>
          <w:rFonts w:ascii="Simplified Arabic" w:hAnsi="Simplified Arabic" w:cs="Simplified Arabic"/>
          <w:sz w:val="28"/>
          <w:szCs w:val="28"/>
        </w:rPr>
      </w:pPr>
      <w:r w:rsidRPr="0006133A">
        <w:rPr>
          <w:rFonts w:ascii="Simplified Arabic" w:hAnsi="Simplified Arabic" w:cs="Simplified Arabic"/>
          <w:sz w:val="28"/>
          <w:szCs w:val="28"/>
          <w:rtl/>
        </w:rPr>
        <w:t>يتضح من الدراستين السابقتين وجود اتفاق واضح على أن الحوافز تُعد من أهم العوامل المؤثرة في الأداء الوظيفي للعاملين، إلا أن الدراسة الأولى ركزت بصورة أكبر على الحوافز المادية، في حين تناولت الدراسة الثانية الحوافز المادية والمعنوية بصورة متكاملة، وأكدت أن تحقيق أفضل مستويات الأداء يتطلب المزج بين النوعين. وقد استفادت الدراسة الحالية من هاتين الدراستين في تحديد أبعاد الحوافز، وبناء نموذج الدراسة، وصياغة فرضياتها، واختيار أداة جمع البيانات</w:t>
      </w:r>
      <w:r w:rsidRPr="0006133A">
        <w:rPr>
          <w:rFonts w:ascii="Simplified Arabic" w:hAnsi="Simplified Arabic" w:cs="Simplified Arabic"/>
          <w:sz w:val="28"/>
          <w:szCs w:val="28"/>
        </w:rPr>
        <w:t>.</w:t>
      </w:r>
    </w:p>
    <w:p w14:paraId="7372DCD2" w14:textId="77777777" w:rsidR="001401A3" w:rsidRPr="0006133A" w:rsidRDefault="001401A3" w:rsidP="00160DE1">
      <w:pPr>
        <w:spacing w:line="360" w:lineRule="auto"/>
        <w:jc w:val="both"/>
        <w:rPr>
          <w:rFonts w:ascii="Simplified Arabic" w:hAnsi="Simplified Arabic" w:cs="Simplified Arabic"/>
          <w:sz w:val="28"/>
          <w:szCs w:val="28"/>
          <w:rtl/>
        </w:rPr>
      </w:pPr>
    </w:p>
    <w:p w14:paraId="72380FA3" w14:textId="77777777" w:rsidR="006C1999" w:rsidRPr="003C54D0" w:rsidRDefault="006C1999" w:rsidP="003C54D0">
      <w:pPr>
        <w:spacing w:line="360" w:lineRule="auto"/>
        <w:jc w:val="both"/>
        <w:rPr>
          <w:rFonts w:ascii="Simplified Arabic" w:eastAsiaTheme="majorEastAsia" w:hAnsi="Simplified Arabic" w:cs="Simplified Arabic"/>
          <w:b/>
          <w:bCs/>
          <w:color w:val="2F5496" w:themeColor="accent1" w:themeShade="BF"/>
          <w:sz w:val="28"/>
          <w:szCs w:val="28"/>
        </w:rPr>
      </w:pPr>
      <w:r w:rsidRPr="003C54D0">
        <w:rPr>
          <w:rFonts w:ascii="Simplified Arabic" w:eastAsiaTheme="majorEastAsia" w:hAnsi="Simplified Arabic" w:cs="Simplified Arabic"/>
          <w:b/>
          <w:bCs/>
          <w:color w:val="2F5496" w:themeColor="accent1" w:themeShade="BF"/>
          <w:sz w:val="28"/>
          <w:szCs w:val="28"/>
          <w:rtl/>
        </w:rPr>
        <w:t>الإطار النظري للدراسة</w:t>
      </w:r>
    </w:p>
    <w:p w14:paraId="6BBCCCEF" w14:textId="7FF01CD0" w:rsidR="006C1999" w:rsidRPr="003C54D0" w:rsidRDefault="006C1999" w:rsidP="003C54D0">
      <w:pPr>
        <w:spacing w:line="360" w:lineRule="auto"/>
        <w:jc w:val="both"/>
        <w:rPr>
          <w:rFonts w:ascii="Simplified Arabic" w:eastAsiaTheme="majorEastAsia" w:hAnsi="Simplified Arabic" w:cs="Simplified Arabic"/>
          <w:b/>
          <w:bCs/>
          <w:sz w:val="28"/>
          <w:szCs w:val="28"/>
        </w:rPr>
      </w:pPr>
      <w:r w:rsidRPr="003C54D0">
        <w:rPr>
          <w:rFonts w:ascii="Simplified Arabic" w:eastAsiaTheme="majorEastAsia" w:hAnsi="Simplified Arabic" w:cs="Simplified Arabic"/>
          <w:b/>
          <w:bCs/>
          <w:sz w:val="28"/>
          <w:szCs w:val="28"/>
          <w:rtl/>
        </w:rPr>
        <w:t xml:space="preserve">الحوافز المادية والمعنوية </w:t>
      </w:r>
    </w:p>
    <w:p w14:paraId="450EDC3E" w14:textId="77777777" w:rsidR="006C1999" w:rsidRPr="003C54D0" w:rsidRDefault="006C1999" w:rsidP="003C54D0">
      <w:pPr>
        <w:spacing w:line="360" w:lineRule="auto"/>
        <w:jc w:val="both"/>
        <w:rPr>
          <w:rFonts w:ascii="Simplified Arabic" w:eastAsiaTheme="majorEastAsia" w:hAnsi="Simplified Arabic" w:cs="Simplified Arabic"/>
          <w:b/>
          <w:bCs/>
          <w:sz w:val="28"/>
          <w:szCs w:val="28"/>
        </w:rPr>
      </w:pPr>
      <w:r w:rsidRPr="003C54D0">
        <w:rPr>
          <w:rFonts w:ascii="Simplified Arabic" w:eastAsiaTheme="majorEastAsia" w:hAnsi="Simplified Arabic" w:cs="Simplified Arabic"/>
          <w:b/>
          <w:bCs/>
          <w:sz w:val="28"/>
          <w:szCs w:val="28"/>
          <w:rtl/>
        </w:rPr>
        <w:t>مفهوم الحوافز المادية والمعنوية</w:t>
      </w:r>
    </w:p>
    <w:p w14:paraId="66241442" w14:textId="77777777" w:rsidR="006C1999" w:rsidRPr="003C54D0" w:rsidRDefault="006C1999" w:rsidP="003C54D0">
      <w:pPr>
        <w:spacing w:line="360" w:lineRule="auto"/>
        <w:jc w:val="both"/>
        <w:rPr>
          <w:rFonts w:ascii="Simplified Arabic" w:eastAsiaTheme="majorEastAsia" w:hAnsi="Simplified Arabic" w:cs="Simplified Arabic"/>
          <w:sz w:val="28"/>
          <w:szCs w:val="28"/>
        </w:rPr>
      </w:pPr>
      <w:r w:rsidRPr="003C54D0">
        <w:rPr>
          <w:rFonts w:ascii="Simplified Arabic" w:eastAsiaTheme="majorEastAsia" w:hAnsi="Simplified Arabic" w:cs="Simplified Arabic"/>
          <w:sz w:val="28"/>
          <w:szCs w:val="28"/>
          <w:rtl/>
        </w:rPr>
        <w:t xml:space="preserve">تُعد الحوافز المادية والمعنوية من أهم الممارسات الإدارية التي تستخدمها المؤسسات التعليمية لتشجيع العاملين وتحفيزهم على تحقيق مستويات مرتفعة من الأداء الوظيفي. وتتمثل الحوافز في مجموعة من الوسائل التي تعتمدها الإدارة بهدف التأثير في سلوك العاملين وزيادة دافعيتهم نحو العمل والإنجاز. </w:t>
      </w:r>
      <w:r w:rsidRPr="003C54D0">
        <w:rPr>
          <w:rFonts w:ascii="Simplified Arabic" w:eastAsiaTheme="majorEastAsia" w:hAnsi="Simplified Arabic" w:cs="Simplified Arabic"/>
          <w:sz w:val="28"/>
          <w:szCs w:val="28"/>
          <w:rtl/>
        </w:rPr>
        <w:lastRenderedPageBreak/>
        <w:t>وتكتسب الحوافز أهمية خاصة في القطاع التعليمي نظرًا للدور الحيوي الذي يؤديه العاملون في تحقيق جودة العملية التعليمية وتحسين مخرجاتها</w:t>
      </w:r>
      <w:r w:rsidRPr="003C54D0">
        <w:rPr>
          <w:rFonts w:ascii="Simplified Arabic" w:eastAsiaTheme="majorEastAsia" w:hAnsi="Simplified Arabic" w:cs="Simplified Arabic"/>
          <w:sz w:val="28"/>
          <w:szCs w:val="28"/>
        </w:rPr>
        <w:t>.</w:t>
      </w:r>
    </w:p>
    <w:p w14:paraId="112A0ABC" w14:textId="77777777" w:rsidR="006C1999" w:rsidRPr="003C54D0" w:rsidRDefault="006C1999" w:rsidP="003C54D0">
      <w:pPr>
        <w:spacing w:line="360" w:lineRule="auto"/>
        <w:jc w:val="both"/>
        <w:rPr>
          <w:rFonts w:ascii="Simplified Arabic" w:eastAsiaTheme="majorEastAsia" w:hAnsi="Simplified Arabic" w:cs="Simplified Arabic"/>
          <w:sz w:val="28"/>
          <w:szCs w:val="28"/>
        </w:rPr>
      </w:pPr>
      <w:r w:rsidRPr="003C54D0">
        <w:rPr>
          <w:rFonts w:ascii="Simplified Arabic" w:eastAsiaTheme="majorEastAsia" w:hAnsi="Simplified Arabic" w:cs="Simplified Arabic"/>
          <w:sz w:val="28"/>
          <w:szCs w:val="28"/>
          <w:rtl/>
        </w:rPr>
        <w:t>وتنقسم الحوافز إلى نوعين رئيسين</w:t>
      </w:r>
      <w:r w:rsidRPr="003C54D0">
        <w:rPr>
          <w:rFonts w:ascii="Simplified Arabic" w:eastAsiaTheme="majorEastAsia" w:hAnsi="Simplified Arabic" w:cs="Simplified Arabic"/>
          <w:sz w:val="28"/>
          <w:szCs w:val="28"/>
        </w:rPr>
        <w:t>:</w:t>
      </w:r>
    </w:p>
    <w:p w14:paraId="14EA9136" w14:textId="743F2464" w:rsidR="006C1999" w:rsidRPr="003C54D0" w:rsidRDefault="006C1999" w:rsidP="003C54D0">
      <w:pPr>
        <w:spacing w:line="360" w:lineRule="auto"/>
        <w:jc w:val="both"/>
        <w:rPr>
          <w:rFonts w:ascii="Simplified Arabic" w:eastAsiaTheme="majorEastAsia" w:hAnsi="Simplified Arabic" w:cs="Simplified Arabic"/>
          <w:b/>
          <w:bCs/>
          <w:sz w:val="28"/>
          <w:szCs w:val="28"/>
        </w:rPr>
      </w:pPr>
      <w:r w:rsidRPr="003C54D0">
        <w:rPr>
          <w:rFonts w:ascii="Simplified Arabic" w:eastAsiaTheme="majorEastAsia" w:hAnsi="Simplified Arabic" w:cs="Simplified Arabic"/>
          <w:b/>
          <w:bCs/>
          <w:sz w:val="28"/>
          <w:szCs w:val="28"/>
          <w:rtl/>
        </w:rPr>
        <w:t>الحوافز المادية</w:t>
      </w:r>
    </w:p>
    <w:p w14:paraId="05D17FF7" w14:textId="77777777" w:rsidR="006C1999" w:rsidRPr="003C54D0" w:rsidRDefault="006C1999" w:rsidP="003C54D0">
      <w:pPr>
        <w:spacing w:line="360" w:lineRule="auto"/>
        <w:jc w:val="both"/>
        <w:rPr>
          <w:rFonts w:ascii="Simplified Arabic" w:eastAsiaTheme="majorEastAsia" w:hAnsi="Simplified Arabic" w:cs="Simplified Arabic"/>
          <w:sz w:val="28"/>
          <w:szCs w:val="28"/>
        </w:rPr>
      </w:pPr>
      <w:r w:rsidRPr="003C54D0">
        <w:rPr>
          <w:rFonts w:ascii="Simplified Arabic" w:eastAsiaTheme="majorEastAsia" w:hAnsi="Simplified Arabic" w:cs="Simplified Arabic"/>
          <w:sz w:val="28"/>
          <w:szCs w:val="28"/>
          <w:rtl/>
        </w:rPr>
        <w:t>يقصد بالحوافز المادية جميع المزايا والمكافآت ذات الطابع المالي التي يحصل عليها العاملون مقابل أدائهم الوظيفي، وتشمل الرواتب، والعلاوات، والمكافآت المالية، والحوافز المرتبطة بالإنجاز، والبدلات المختلفة. وتسهم هذه الحوافز في إشباع الاحتياجات الاقتصادية للعاملين وتحقيق الشعور بالأمان والاستقرار الوظيفي</w:t>
      </w:r>
      <w:r w:rsidRPr="003C54D0">
        <w:rPr>
          <w:rFonts w:ascii="Simplified Arabic" w:eastAsiaTheme="majorEastAsia" w:hAnsi="Simplified Arabic" w:cs="Simplified Arabic"/>
          <w:sz w:val="28"/>
          <w:szCs w:val="28"/>
        </w:rPr>
        <w:t>.</w:t>
      </w:r>
    </w:p>
    <w:p w14:paraId="5126D4D0" w14:textId="35641554" w:rsidR="006C1999" w:rsidRPr="003C54D0" w:rsidRDefault="006C1999" w:rsidP="003C54D0">
      <w:pPr>
        <w:spacing w:line="360" w:lineRule="auto"/>
        <w:jc w:val="both"/>
        <w:rPr>
          <w:rFonts w:ascii="Simplified Arabic" w:eastAsiaTheme="majorEastAsia" w:hAnsi="Simplified Arabic" w:cs="Simplified Arabic"/>
          <w:b/>
          <w:bCs/>
          <w:sz w:val="28"/>
          <w:szCs w:val="28"/>
        </w:rPr>
      </w:pPr>
      <w:r w:rsidRPr="003C54D0">
        <w:rPr>
          <w:rFonts w:ascii="Simplified Arabic" w:eastAsiaTheme="majorEastAsia" w:hAnsi="Simplified Arabic" w:cs="Simplified Arabic"/>
          <w:b/>
          <w:bCs/>
          <w:sz w:val="28"/>
          <w:szCs w:val="28"/>
          <w:rtl/>
        </w:rPr>
        <w:t>الحوافز المعنوية</w:t>
      </w:r>
    </w:p>
    <w:p w14:paraId="0F2C395D" w14:textId="5B92FAE0" w:rsidR="006C1999" w:rsidRPr="00BB1BA3" w:rsidRDefault="006C1999" w:rsidP="00BB1BA3">
      <w:pPr>
        <w:spacing w:line="360" w:lineRule="auto"/>
        <w:jc w:val="both"/>
        <w:rPr>
          <w:rFonts w:ascii="Simplified Arabic" w:eastAsiaTheme="majorEastAsia" w:hAnsi="Simplified Arabic" w:cs="Simplified Arabic"/>
          <w:sz w:val="28"/>
          <w:szCs w:val="28"/>
        </w:rPr>
      </w:pPr>
      <w:r w:rsidRPr="003C54D0">
        <w:rPr>
          <w:rFonts w:ascii="Simplified Arabic" w:eastAsiaTheme="majorEastAsia" w:hAnsi="Simplified Arabic" w:cs="Simplified Arabic"/>
          <w:sz w:val="28"/>
          <w:szCs w:val="28"/>
          <w:rtl/>
        </w:rPr>
        <w:t>تشير الحوافز المعنوية إلى الوسائل غير المالية التي تستخدمها المؤسسات التعليمية لتقدير جهود العاملين وتشجيعهم، مثل الثناء والتقدير، وشهادات التميز، والترقيات الوظيفية، وفرص التدريب والتطوير المهني، والمشاركة في اتخاذ القرارات. وتسهم هذه الحوافز في تعزيز الشعور بالانتماء والرضا الوظيفي وتحقيق الذات</w:t>
      </w:r>
      <w:r w:rsidRPr="003C54D0">
        <w:rPr>
          <w:rFonts w:ascii="Simplified Arabic" w:eastAsiaTheme="majorEastAsia" w:hAnsi="Simplified Arabic" w:cs="Simplified Arabic"/>
          <w:sz w:val="28"/>
          <w:szCs w:val="28"/>
        </w:rPr>
        <w:t>.</w:t>
      </w:r>
    </w:p>
    <w:p w14:paraId="2EA1580A" w14:textId="77777777" w:rsidR="006C1999" w:rsidRPr="003C54D0" w:rsidRDefault="006C1999" w:rsidP="003C54D0">
      <w:pPr>
        <w:spacing w:line="360" w:lineRule="auto"/>
        <w:jc w:val="both"/>
        <w:rPr>
          <w:rFonts w:ascii="Simplified Arabic" w:eastAsiaTheme="majorEastAsia" w:hAnsi="Simplified Arabic" w:cs="Simplified Arabic"/>
          <w:b/>
          <w:bCs/>
          <w:sz w:val="28"/>
          <w:szCs w:val="28"/>
        </w:rPr>
      </w:pPr>
      <w:r w:rsidRPr="003C54D0">
        <w:rPr>
          <w:rFonts w:ascii="Simplified Arabic" w:eastAsiaTheme="majorEastAsia" w:hAnsi="Simplified Arabic" w:cs="Simplified Arabic"/>
          <w:b/>
          <w:bCs/>
          <w:sz w:val="28"/>
          <w:szCs w:val="28"/>
          <w:rtl/>
        </w:rPr>
        <w:t>التطور التاريخي لمفهوم الحوافز</w:t>
      </w:r>
    </w:p>
    <w:p w14:paraId="7EBB3465" w14:textId="77777777" w:rsidR="006C1999" w:rsidRPr="003C54D0" w:rsidRDefault="006C1999" w:rsidP="003C54D0">
      <w:pPr>
        <w:spacing w:line="360" w:lineRule="auto"/>
        <w:jc w:val="both"/>
        <w:rPr>
          <w:rFonts w:ascii="Simplified Arabic" w:eastAsiaTheme="majorEastAsia" w:hAnsi="Simplified Arabic" w:cs="Simplified Arabic"/>
          <w:sz w:val="28"/>
          <w:szCs w:val="28"/>
        </w:rPr>
      </w:pPr>
      <w:r w:rsidRPr="003C54D0">
        <w:rPr>
          <w:rFonts w:ascii="Simplified Arabic" w:eastAsiaTheme="majorEastAsia" w:hAnsi="Simplified Arabic" w:cs="Simplified Arabic"/>
          <w:sz w:val="28"/>
          <w:szCs w:val="28"/>
          <w:rtl/>
        </w:rPr>
        <w:t>شهد مفهوم الحوافز تطورًا ملحوظًا عبر المراحل المختلفة لتطور الفكر الإداري</w:t>
      </w:r>
      <w:r w:rsidRPr="003C54D0">
        <w:rPr>
          <w:rFonts w:ascii="Simplified Arabic" w:eastAsiaTheme="majorEastAsia" w:hAnsi="Simplified Arabic" w:cs="Simplified Arabic"/>
          <w:sz w:val="28"/>
          <w:szCs w:val="28"/>
        </w:rPr>
        <w:t>:</w:t>
      </w:r>
    </w:p>
    <w:p w14:paraId="6ED612CE" w14:textId="77777777" w:rsidR="006C1999" w:rsidRPr="003C54D0" w:rsidRDefault="006C1999">
      <w:pPr>
        <w:numPr>
          <w:ilvl w:val="0"/>
          <w:numId w:val="3"/>
        </w:numPr>
        <w:spacing w:line="360" w:lineRule="auto"/>
        <w:jc w:val="both"/>
        <w:rPr>
          <w:rFonts w:ascii="Simplified Arabic" w:eastAsiaTheme="majorEastAsia" w:hAnsi="Simplified Arabic" w:cs="Simplified Arabic"/>
          <w:sz w:val="28"/>
          <w:szCs w:val="28"/>
        </w:rPr>
      </w:pPr>
      <w:r w:rsidRPr="003C54D0">
        <w:rPr>
          <w:rFonts w:ascii="Simplified Arabic" w:eastAsiaTheme="majorEastAsia" w:hAnsi="Simplified Arabic" w:cs="Simplified Arabic"/>
          <w:b/>
          <w:bCs/>
          <w:sz w:val="28"/>
          <w:szCs w:val="28"/>
          <w:rtl/>
        </w:rPr>
        <w:t>المرحلة التقليدية</w:t>
      </w:r>
      <w:r w:rsidRPr="003C54D0">
        <w:rPr>
          <w:rFonts w:ascii="Simplified Arabic" w:eastAsiaTheme="majorEastAsia" w:hAnsi="Simplified Arabic" w:cs="Simplified Arabic"/>
          <w:b/>
          <w:bCs/>
          <w:sz w:val="28"/>
          <w:szCs w:val="28"/>
        </w:rPr>
        <w:t>:</w:t>
      </w:r>
      <w:r w:rsidRPr="003C54D0">
        <w:rPr>
          <w:rFonts w:ascii="Simplified Arabic" w:eastAsiaTheme="majorEastAsia" w:hAnsi="Simplified Arabic" w:cs="Simplified Arabic"/>
          <w:sz w:val="28"/>
          <w:szCs w:val="28"/>
        </w:rPr>
        <w:t xml:space="preserve"> </w:t>
      </w:r>
      <w:r w:rsidRPr="003C54D0">
        <w:rPr>
          <w:rFonts w:ascii="Simplified Arabic" w:eastAsiaTheme="majorEastAsia" w:hAnsi="Simplified Arabic" w:cs="Simplified Arabic"/>
          <w:sz w:val="28"/>
          <w:szCs w:val="28"/>
          <w:rtl/>
        </w:rPr>
        <w:t>ركزت المؤسسات على الحوافز المادية باعتبارها الوسيلة الأساسية لرفع الإنتاجية وتحسين الأداء</w:t>
      </w:r>
      <w:r w:rsidRPr="003C54D0">
        <w:rPr>
          <w:rFonts w:ascii="Simplified Arabic" w:eastAsiaTheme="majorEastAsia" w:hAnsi="Simplified Arabic" w:cs="Simplified Arabic"/>
          <w:sz w:val="28"/>
          <w:szCs w:val="28"/>
        </w:rPr>
        <w:t>.</w:t>
      </w:r>
    </w:p>
    <w:p w14:paraId="259C5C74" w14:textId="77777777" w:rsidR="006C1999" w:rsidRPr="003C54D0" w:rsidRDefault="006C1999">
      <w:pPr>
        <w:numPr>
          <w:ilvl w:val="0"/>
          <w:numId w:val="3"/>
        </w:numPr>
        <w:spacing w:line="360" w:lineRule="auto"/>
        <w:jc w:val="both"/>
        <w:rPr>
          <w:rFonts w:ascii="Simplified Arabic" w:eastAsiaTheme="majorEastAsia" w:hAnsi="Simplified Arabic" w:cs="Simplified Arabic"/>
          <w:sz w:val="28"/>
          <w:szCs w:val="28"/>
        </w:rPr>
      </w:pPr>
      <w:r w:rsidRPr="003C54D0">
        <w:rPr>
          <w:rFonts w:ascii="Simplified Arabic" w:eastAsiaTheme="majorEastAsia" w:hAnsi="Simplified Arabic" w:cs="Simplified Arabic"/>
          <w:b/>
          <w:bCs/>
          <w:sz w:val="28"/>
          <w:szCs w:val="28"/>
          <w:rtl/>
        </w:rPr>
        <w:lastRenderedPageBreak/>
        <w:t>مرحلة العلاقات الإنسانية</w:t>
      </w:r>
      <w:r w:rsidRPr="003C54D0">
        <w:rPr>
          <w:rFonts w:ascii="Simplified Arabic" w:eastAsiaTheme="majorEastAsia" w:hAnsi="Simplified Arabic" w:cs="Simplified Arabic"/>
          <w:b/>
          <w:bCs/>
          <w:sz w:val="28"/>
          <w:szCs w:val="28"/>
        </w:rPr>
        <w:t>:</w:t>
      </w:r>
      <w:r w:rsidRPr="003C54D0">
        <w:rPr>
          <w:rFonts w:ascii="Simplified Arabic" w:eastAsiaTheme="majorEastAsia" w:hAnsi="Simplified Arabic" w:cs="Simplified Arabic"/>
          <w:sz w:val="28"/>
          <w:szCs w:val="28"/>
        </w:rPr>
        <w:t xml:space="preserve"> </w:t>
      </w:r>
      <w:r w:rsidRPr="003C54D0">
        <w:rPr>
          <w:rFonts w:ascii="Simplified Arabic" w:eastAsiaTheme="majorEastAsia" w:hAnsi="Simplified Arabic" w:cs="Simplified Arabic"/>
          <w:sz w:val="28"/>
          <w:szCs w:val="28"/>
          <w:rtl/>
        </w:rPr>
        <w:t>برز الاهتمام بالحوافز المعنوية نتيجة إدراك أهمية الجوانب النفسية والاجتماعية في التأثير على سلوك العاملين</w:t>
      </w:r>
      <w:r w:rsidRPr="003C54D0">
        <w:rPr>
          <w:rFonts w:ascii="Simplified Arabic" w:eastAsiaTheme="majorEastAsia" w:hAnsi="Simplified Arabic" w:cs="Simplified Arabic"/>
          <w:sz w:val="28"/>
          <w:szCs w:val="28"/>
        </w:rPr>
        <w:t>.</w:t>
      </w:r>
    </w:p>
    <w:p w14:paraId="7A938C1A" w14:textId="77777777" w:rsidR="006C1999" w:rsidRPr="003C54D0" w:rsidRDefault="006C1999">
      <w:pPr>
        <w:numPr>
          <w:ilvl w:val="0"/>
          <w:numId w:val="3"/>
        </w:numPr>
        <w:spacing w:line="360" w:lineRule="auto"/>
        <w:jc w:val="both"/>
        <w:rPr>
          <w:rFonts w:ascii="Simplified Arabic" w:eastAsiaTheme="majorEastAsia" w:hAnsi="Simplified Arabic" w:cs="Simplified Arabic"/>
          <w:sz w:val="28"/>
          <w:szCs w:val="28"/>
        </w:rPr>
      </w:pPr>
      <w:r w:rsidRPr="003C54D0">
        <w:rPr>
          <w:rFonts w:ascii="Simplified Arabic" w:eastAsiaTheme="majorEastAsia" w:hAnsi="Simplified Arabic" w:cs="Simplified Arabic"/>
          <w:b/>
          <w:bCs/>
          <w:sz w:val="28"/>
          <w:szCs w:val="28"/>
          <w:rtl/>
        </w:rPr>
        <w:t>المرحلة الحديثة</w:t>
      </w:r>
      <w:r w:rsidRPr="003C54D0">
        <w:rPr>
          <w:rFonts w:ascii="Simplified Arabic" w:eastAsiaTheme="majorEastAsia" w:hAnsi="Simplified Arabic" w:cs="Simplified Arabic"/>
          <w:b/>
          <w:bCs/>
          <w:sz w:val="28"/>
          <w:szCs w:val="28"/>
        </w:rPr>
        <w:t>:</w:t>
      </w:r>
      <w:r w:rsidRPr="003C54D0">
        <w:rPr>
          <w:rFonts w:ascii="Simplified Arabic" w:eastAsiaTheme="majorEastAsia" w:hAnsi="Simplified Arabic" w:cs="Simplified Arabic"/>
          <w:sz w:val="28"/>
          <w:szCs w:val="28"/>
        </w:rPr>
        <w:t xml:space="preserve"> </w:t>
      </w:r>
      <w:r w:rsidRPr="003C54D0">
        <w:rPr>
          <w:rFonts w:ascii="Simplified Arabic" w:eastAsiaTheme="majorEastAsia" w:hAnsi="Simplified Arabic" w:cs="Simplified Arabic"/>
          <w:sz w:val="28"/>
          <w:szCs w:val="28"/>
          <w:rtl/>
        </w:rPr>
        <w:t>أصبح التحفيز يعتمد على التكامل بين الحوافز المادية والمعنوية لتحقيق مستويات مرتفعة من الرضا والأداء الوظيفي</w:t>
      </w:r>
      <w:r w:rsidRPr="003C54D0">
        <w:rPr>
          <w:rFonts w:ascii="Simplified Arabic" w:eastAsiaTheme="majorEastAsia" w:hAnsi="Simplified Arabic" w:cs="Simplified Arabic"/>
          <w:sz w:val="28"/>
          <w:szCs w:val="28"/>
        </w:rPr>
        <w:t>.</w:t>
      </w:r>
    </w:p>
    <w:p w14:paraId="5D284FF0" w14:textId="316B43C8" w:rsidR="006C1999" w:rsidRPr="0006133A" w:rsidRDefault="006C1999" w:rsidP="0006133A">
      <w:pPr>
        <w:numPr>
          <w:ilvl w:val="0"/>
          <w:numId w:val="3"/>
        </w:numPr>
        <w:spacing w:line="360" w:lineRule="auto"/>
        <w:jc w:val="both"/>
        <w:rPr>
          <w:rFonts w:ascii="Simplified Arabic" w:eastAsiaTheme="majorEastAsia" w:hAnsi="Simplified Arabic" w:cs="Simplified Arabic"/>
          <w:sz w:val="28"/>
          <w:szCs w:val="28"/>
        </w:rPr>
      </w:pPr>
      <w:r w:rsidRPr="003C54D0">
        <w:rPr>
          <w:rFonts w:ascii="Simplified Arabic" w:eastAsiaTheme="majorEastAsia" w:hAnsi="Simplified Arabic" w:cs="Simplified Arabic"/>
          <w:b/>
          <w:bCs/>
          <w:sz w:val="28"/>
          <w:szCs w:val="28"/>
          <w:rtl/>
        </w:rPr>
        <w:t>المرحلة المعاصرة</w:t>
      </w:r>
      <w:r w:rsidRPr="003C54D0">
        <w:rPr>
          <w:rFonts w:ascii="Simplified Arabic" w:eastAsiaTheme="majorEastAsia" w:hAnsi="Simplified Arabic" w:cs="Simplified Arabic"/>
          <w:b/>
          <w:bCs/>
          <w:sz w:val="28"/>
          <w:szCs w:val="28"/>
        </w:rPr>
        <w:t>:</w:t>
      </w:r>
      <w:r w:rsidRPr="003C54D0">
        <w:rPr>
          <w:rFonts w:ascii="Simplified Arabic" w:eastAsiaTheme="majorEastAsia" w:hAnsi="Simplified Arabic" w:cs="Simplified Arabic"/>
          <w:sz w:val="28"/>
          <w:szCs w:val="28"/>
        </w:rPr>
        <w:t xml:space="preserve"> </w:t>
      </w:r>
      <w:r w:rsidRPr="003C54D0">
        <w:rPr>
          <w:rFonts w:ascii="Simplified Arabic" w:eastAsiaTheme="majorEastAsia" w:hAnsi="Simplified Arabic" w:cs="Simplified Arabic"/>
          <w:sz w:val="28"/>
          <w:szCs w:val="28"/>
          <w:rtl/>
        </w:rPr>
        <w:t>تتجه المؤسسات التعليمية إلى تصميم أنظمة تحفيزية متكاملة تراعي احتياجات العاملين المختلفة وتربط الحوافز بمؤشرات الأداء والجودة</w:t>
      </w:r>
      <w:r w:rsidRPr="003C54D0">
        <w:rPr>
          <w:rFonts w:ascii="Simplified Arabic" w:eastAsiaTheme="majorEastAsia" w:hAnsi="Simplified Arabic" w:cs="Simplified Arabic"/>
          <w:sz w:val="28"/>
          <w:szCs w:val="28"/>
        </w:rPr>
        <w:t>.</w:t>
      </w:r>
    </w:p>
    <w:p w14:paraId="034DCFD2" w14:textId="77777777" w:rsidR="006C1999" w:rsidRPr="003C54D0" w:rsidRDefault="006C1999" w:rsidP="003C54D0">
      <w:pPr>
        <w:spacing w:line="360" w:lineRule="auto"/>
        <w:jc w:val="both"/>
        <w:rPr>
          <w:rFonts w:ascii="Simplified Arabic" w:eastAsiaTheme="majorEastAsia" w:hAnsi="Simplified Arabic" w:cs="Simplified Arabic"/>
          <w:b/>
          <w:bCs/>
          <w:sz w:val="28"/>
          <w:szCs w:val="28"/>
        </w:rPr>
      </w:pPr>
      <w:r w:rsidRPr="003C54D0">
        <w:rPr>
          <w:rFonts w:ascii="Simplified Arabic" w:eastAsiaTheme="majorEastAsia" w:hAnsi="Simplified Arabic" w:cs="Simplified Arabic"/>
          <w:b/>
          <w:bCs/>
          <w:sz w:val="28"/>
          <w:szCs w:val="28"/>
          <w:rtl/>
        </w:rPr>
        <w:t>أبعاد الحوافز المادية والمعنوية</w:t>
      </w:r>
    </w:p>
    <w:p w14:paraId="5B2A4E21" w14:textId="0C742C34" w:rsidR="006C1999" w:rsidRPr="003C54D0" w:rsidRDefault="006C1999" w:rsidP="003C54D0">
      <w:pPr>
        <w:spacing w:line="360" w:lineRule="auto"/>
        <w:jc w:val="both"/>
        <w:rPr>
          <w:rFonts w:ascii="Simplified Arabic" w:eastAsiaTheme="majorEastAsia" w:hAnsi="Simplified Arabic" w:cs="Simplified Arabic"/>
          <w:b/>
          <w:bCs/>
          <w:sz w:val="28"/>
          <w:szCs w:val="28"/>
        </w:rPr>
      </w:pPr>
      <w:r w:rsidRPr="003C54D0">
        <w:rPr>
          <w:rFonts w:ascii="Simplified Arabic" w:eastAsiaTheme="majorEastAsia" w:hAnsi="Simplified Arabic" w:cs="Simplified Arabic"/>
          <w:b/>
          <w:bCs/>
          <w:sz w:val="28"/>
          <w:szCs w:val="28"/>
          <w:rtl/>
        </w:rPr>
        <w:t>البعد الماد</w:t>
      </w:r>
      <w:r w:rsidR="00160DE1">
        <w:rPr>
          <w:rFonts w:ascii="Simplified Arabic" w:eastAsiaTheme="majorEastAsia" w:hAnsi="Simplified Arabic" w:cs="Simplified Arabic" w:hint="cs"/>
          <w:b/>
          <w:bCs/>
          <w:sz w:val="28"/>
          <w:szCs w:val="28"/>
          <w:rtl/>
        </w:rPr>
        <w:t>ي</w:t>
      </w:r>
    </w:p>
    <w:p w14:paraId="193BEC0B" w14:textId="77777777" w:rsidR="006C1999" w:rsidRPr="003C54D0" w:rsidRDefault="006C1999">
      <w:pPr>
        <w:numPr>
          <w:ilvl w:val="0"/>
          <w:numId w:val="4"/>
        </w:numPr>
        <w:spacing w:line="360" w:lineRule="auto"/>
        <w:jc w:val="both"/>
        <w:rPr>
          <w:rFonts w:ascii="Simplified Arabic" w:eastAsiaTheme="majorEastAsia" w:hAnsi="Simplified Arabic" w:cs="Simplified Arabic"/>
          <w:sz w:val="28"/>
          <w:szCs w:val="28"/>
        </w:rPr>
      </w:pPr>
      <w:r w:rsidRPr="003C54D0">
        <w:rPr>
          <w:rFonts w:ascii="Simplified Arabic" w:eastAsiaTheme="majorEastAsia" w:hAnsi="Simplified Arabic" w:cs="Simplified Arabic"/>
          <w:sz w:val="28"/>
          <w:szCs w:val="28"/>
          <w:rtl/>
        </w:rPr>
        <w:t>الرواتب والأجور</w:t>
      </w:r>
      <w:r w:rsidRPr="003C54D0">
        <w:rPr>
          <w:rFonts w:ascii="Simplified Arabic" w:eastAsiaTheme="majorEastAsia" w:hAnsi="Simplified Arabic" w:cs="Simplified Arabic"/>
          <w:sz w:val="28"/>
          <w:szCs w:val="28"/>
        </w:rPr>
        <w:t>.</w:t>
      </w:r>
    </w:p>
    <w:p w14:paraId="2ADB20B7" w14:textId="77777777" w:rsidR="006C1999" w:rsidRPr="003C54D0" w:rsidRDefault="006C1999">
      <w:pPr>
        <w:numPr>
          <w:ilvl w:val="0"/>
          <w:numId w:val="4"/>
        </w:numPr>
        <w:spacing w:line="360" w:lineRule="auto"/>
        <w:jc w:val="both"/>
        <w:rPr>
          <w:rFonts w:ascii="Simplified Arabic" w:eastAsiaTheme="majorEastAsia" w:hAnsi="Simplified Arabic" w:cs="Simplified Arabic"/>
          <w:sz w:val="28"/>
          <w:szCs w:val="28"/>
        </w:rPr>
      </w:pPr>
      <w:r w:rsidRPr="003C54D0">
        <w:rPr>
          <w:rFonts w:ascii="Simplified Arabic" w:eastAsiaTheme="majorEastAsia" w:hAnsi="Simplified Arabic" w:cs="Simplified Arabic"/>
          <w:sz w:val="28"/>
          <w:szCs w:val="28"/>
          <w:rtl/>
        </w:rPr>
        <w:t>العلاوات والمكافآت</w:t>
      </w:r>
      <w:r w:rsidRPr="003C54D0">
        <w:rPr>
          <w:rFonts w:ascii="Simplified Arabic" w:eastAsiaTheme="majorEastAsia" w:hAnsi="Simplified Arabic" w:cs="Simplified Arabic"/>
          <w:sz w:val="28"/>
          <w:szCs w:val="28"/>
        </w:rPr>
        <w:t>.</w:t>
      </w:r>
    </w:p>
    <w:p w14:paraId="3382CCBC" w14:textId="77777777" w:rsidR="006C1999" w:rsidRPr="003C54D0" w:rsidRDefault="006C1999">
      <w:pPr>
        <w:numPr>
          <w:ilvl w:val="0"/>
          <w:numId w:val="4"/>
        </w:numPr>
        <w:spacing w:line="360" w:lineRule="auto"/>
        <w:jc w:val="both"/>
        <w:rPr>
          <w:rFonts w:ascii="Simplified Arabic" w:eastAsiaTheme="majorEastAsia" w:hAnsi="Simplified Arabic" w:cs="Simplified Arabic"/>
          <w:sz w:val="28"/>
          <w:szCs w:val="28"/>
        </w:rPr>
      </w:pPr>
      <w:r w:rsidRPr="003C54D0">
        <w:rPr>
          <w:rFonts w:ascii="Simplified Arabic" w:eastAsiaTheme="majorEastAsia" w:hAnsi="Simplified Arabic" w:cs="Simplified Arabic"/>
          <w:sz w:val="28"/>
          <w:szCs w:val="28"/>
          <w:rtl/>
        </w:rPr>
        <w:t>الحوافز المرتبطة بالأداء</w:t>
      </w:r>
      <w:r w:rsidRPr="003C54D0">
        <w:rPr>
          <w:rFonts w:ascii="Simplified Arabic" w:eastAsiaTheme="majorEastAsia" w:hAnsi="Simplified Arabic" w:cs="Simplified Arabic"/>
          <w:sz w:val="28"/>
          <w:szCs w:val="28"/>
        </w:rPr>
        <w:t>.</w:t>
      </w:r>
    </w:p>
    <w:p w14:paraId="3BF505A0" w14:textId="77777777" w:rsidR="006C1999" w:rsidRPr="003C54D0" w:rsidRDefault="006C1999">
      <w:pPr>
        <w:numPr>
          <w:ilvl w:val="0"/>
          <w:numId w:val="4"/>
        </w:numPr>
        <w:spacing w:line="360" w:lineRule="auto"/>
        <w:jc w:val="both"/>
        <w:rPr>
          <w:rFonts w:ascii="Simplified Arabic" w:eastAsiaTheme="majorEastAsia" w:hAnsi="Simplified Arabic" w:cs="Simplified Arabic"/>
          <w:sz w:val="28"/>
          <w:szCs w:val="28"/>
        </w:rPr>
      </w:pPr>
      <w:r w:rsidRPr="003C54D0">
        <w:rPr>
          <w:rFonts w:ascii="Simplified Arabic" w:eastAsiaTheme="majorEastAsia" w:hAnsi="Simplified Arabic" w:cs="Simplified Arabic"/>
          <w:sz w:val="28"/>
          <w:szCs w:val="28"/>
          <w:rtl/>
        </w:rPr>
        <w:t>المزايا المالية الإضافية</w:t>
      </w:r>
      <w:r w:rsidRPr="003C54D0">
        <w:rPr>
          <w:rFonts w:ascii="Simplified Arabic" w:eastAsiaTheme="majorEastAsia" w:hAnsi="Simplified Arabic" w:cs="Simplified Arabic"/>
          <w:sz w:val="28"/>
          <w:szCs w:val="28"/>
        </w:rPr>
        <w:t>.</w:t>
      </w:r>
    </w:p>
    <w:p w14:paraId="41E5AB98" w14:textId="77777777" w:rsidR="006C1999" w:rsidRPr="003C54D0" w:rsidRDefault="006C1999" w:rsidP="003C54D0">
      <w:pPr>
        <w:spacing w:line="360" w:lineRule="auto"/>
        <w:jc w:val="both"/>
        <w:rPr>
          <w:rFonts w:ascii="Simplified Arabic" w:eastAsiaTheme="majorEastAsia" w:hAnsi="Simplified Arabic" w:cs="Simplified Arabic"/>
          <w:b/>
          <w:bCs/>
          <w:sz w:val="28"/>
          <w:szCs w:val="28"/>
        </w:rPr>
      </w:pPr>
      <w:r w:rsidRPr="003C54D0">
        <w:rPr>
          <w:rFonts w:ascii="Simplified Arabic" w:eastAsiaTheme="majorEastAsia" w:hAnsi="Simplified Arabic" w:cs="Simplified Arabic"/>
          <w:b/>
          <w:bCs/>
          <w:sz w:val="28"/>
          <w:szCs w:val="28"/>
          <w:rtl/>
        </w:rPr>
        <w:t>البعد المعنوي</w:t>
      </w:r>
    </w:p>
    <w:p w14:paraId="248C9933" w14:textId="77777777" w:rsidR="006C1999" w:rsidRPr="003C54D0" w:rsidRDefault="006C1999">
      <w:pPr>
        <w:numPr>
          <w:ilvl w:val="0"/>
          <w:numId w:val="5"/>
        </w:numPr>
        <w:spacing w:line="360" w:lineRule="auto"/>
        <w:jc w:val="both"/>
        <w:rPr>
          <w:rFonts w:ascii="Simplified Arabic" w:eastAsiaTheme="majorEastAsia" w:hAnsi="Simplified Arabic" w:cs="Simplified Arabic"/>
          <w:sz w:val="28"/>
          <w:szCs w:val="28"/>
        </w:rPr>
      </w:pPr>
      <w:r w:rsidRPr="003C54D0">
        <w:rPr>
          <w:rFonts w:ascii="Simplified Arabic" w:eastAsiaTheme="majorEastAsia" w:hAnsi="Simplified Arabic" w:cs="Simplified Arabic"/>
          <w:sz w:val="28"/>
          <w:szCs w:val="28"/>
          <w:rtl/>
        </w:rPr>
        <w:t>التقدير والاعتراف بالجهود</w:t>
      </w:r>
      <w:r w:rsidRPr="003C54D0">
        <w:rPr>
          <w:rFonts w:ascii="Simplified Arabic" w:eastAsiaTheme="majorEastAsia" w:hAnsi="Simplified Arabic" w:cs="Simplified Arabic"/>
          <w:sz w:val="28"/>
          <w:szCs w:val="28"/>
        </w:rPr>
        <w:t>.</w:t>
      </w:r>
    </w:p>
    <w:p w14:paraId="40DDF16D" w14:textId="77777777" w:rsidR="006C1999" w:rsidRPr="003C54D0" w:rsidRDefault="006C1999">
      <w:pPr>
        <w:numPr>
          <w:ilvl w:val="0"/>
          <w:numId w:val="5"/>
        </w:numPr>
        <w:spacing w:line="360" w:lineRule="auto"/>
        <w:jc w:val="both"/>
        <w:rPr>
          <w:rFonts w:ascii="Simplified Arabic" w:eastAsiaTheme="majorEastAsia" w:hAnsi="Simplified Arabic" w:cs="Simplified Arabic"/>
          <w:sz w:val="28"/>
          <w:szCs w:val="28"/>
        </w:rPr>
      </w:pPr>
      <w:r w:rsidRPr="003C54D0">
        <w:rPr>
          <w:rFonts w:ascii="Simplified Arabic" w:eastAsiaTheme="majorEastAsia" w:hAnsi="Simplified Arabic" w:cs="Simplified Arabic"/>
          <w:sz w:val="28"/>
          <w:szCs w:val="28"/>
          <w:rtl/>
        </w:rPr>
        <w:t>الترقيات الوظيفية</w:t>
      </w:r>
      <w:r w:rsidRPr="003C54D0">
        <w:rPr>
          <w:rFonts w:ascii="Simplified Arabic" w:eastAsiaTheme="majorEastAsia" w:hAnsi="Simplified Arabic" w:cs="Simplified Arabic"/>
          <w:sz w:val="28"/>
          <w:szCs w:val="28"/>
        </w:rPr>
        <w:t>.</w:t>
      </w:r>
    </w:p>
    <w:p w14:paraId="1D83A968" w14:textId="77777777" w:rsidR="006C1999" w:rsidRPr="003C54D0" w:rsidRDefault="006C1999">
      <w:pPr>
        <w:numPr>
          <w:ilvl w:val="0"/>
          <w:numId w:val="5"/>
        </w:numPr>
        <w:spacing w:line="360" w:lineRule="auto"/>
        <w:jc w:val="both"/>
        <w:rPr>
          <w:rFonts w:ascii="Simplified Arabic" w:eastAsiaTheme="majorEastAsia" w:hAnsi="Simplified Arabic" w:cs="Simplified Arabic"/>
          <w:sz w:val="28"/>
          <w:szCs w:val="28"/>
        </w:rPr>
      </w:pPr>
      <w:r w:rsidRPr="003C54D0">
        <w:rPr>
          <w:rFonts w:ascii="Simplified Arabic" w:eastAsiaTheme="majorEastAsia" w:hAnsi="Simplified Arabic" w:cs="Simplified Arabic"/>
          <w:sz w:val="28"/>
          <w:szCs w:val="28"/>
          <w:rtl/>
        </w:rPr>
        <w:t>التدريب والتطوير المهني</w:t>
      </w:r>
      <w:r w:rsidRPr="003C54D0">
        <w:rPr>
          <w:rFonts w:ascii="Simplified Arabic" w:eastAsiaTheme="majorEastAsia" w:hAnsi="Simplified Arabic" w:cs="Simplified Arabic"/>
          <w:sz w:val="28"/>
          <w:szCs w:val="28"/>
        </w:rPr>
        <w:t>.</w:t>
      </w:r>
    </w:p>
    <w:p w14:paraId="5F06C735" w14:textId="77777777" w:rsidR="006C1999" w:rsidRPr="003C54D0" w:rsidRDefault="006C1999">
      <w:pPr>
        <w:numPr>
          <w:ilvl w:val="0"/>
          <w:numId w:val="5"/>
        </w:numPr>
        <w:spacing w:line="360" w:lineRule="auto"/>
        <w:jc w:val="both"/>
        <w:rPr>
          <w:rFonts w:ascii="Simplified Arabic" w:eastAsiaTheme="majorEastAsia" w:hAnsi="Simplified Arabic" w:cs="Simplified Arabic"/>
          <w:sz w:val="28"/>
          <w:szCs w:val="28"/>
        </w:rPr>
      </w:pPr>
      <w:r w:rsidRPr="003C54D0">
        <w:rPr>
          <w:rFonts w:ascii="Simplified Arabic" w:eastAsiaTheme="majorEastAsia" w:hAnsi="Simplified Arabic" w:cs="Simplified Arabic"/>
          <w:sz w:val="28"/>
          <w:szCs w:val="28"/>
          <w:rtl/>
        </w:rPr>
        <w:t>المشاركة في اتخاذ القرار</w:t>
      </w:r>
      <w:r w:rsidRPr="003C54D0">
        <w:rPr>
          <w:rFonts w:ascii="Simplified Arabic" w:eastAsiaTheme="majorEastAsia" w:hAnsi="Simplified Arabic" w:cs="Simplified Arabic"/>
          <w:sz w:val="28"/>
          <w:szCs w:val="28"/>
        </w:rPr>
        <w:t>.</w:t>
      </w:r>
    </w:p>
    <w:p w14:paraId="59BA136D" w14:textId="5898FB5E" w:rsidR="00160DE1" w:rsidRPr="008B668E" w:rsidRDefault="006C1999" w:rsidP="008B668E">
      <w:pPr>
        <w:numPr>
          <w:ilvl w:val="0"/>
          <w:numId w:val="5"/>
        </w:numPr>
        <w:spacing w:line="360" w:lineRule="auto"/>
        <w:jc w:val="both"/>
        <w:rPr>
          <w:rFonts w:ascii="Simplified Arabic" w:eastAsiaTheme="majorEastAsia" w:hAnsi="Simplified Arabic" w:cs="Simplified Arabic"/>
          <w:sz w:val="28"/>
          <w:szCs w:val="28"/>
        </w:rPr>
      </w:pPr>
      <w:r w:rsidRPr="003C54D0">
        <w:rPr>
          <w:rFonts w:ascii="Simplified Arabic" w:eastAsiaTheme="majorEastAsia" w:hAnsi="Simplified Arabic" w:cs="Simplified Arabic"/>
          <w:sz w:val="28"/>
          <w:szCs w:val="28"/>
          <w:rtl/>
        </w:rPr>
        <w:lastRenderedPageBreak/>
        <w:t>التمكين الوظيفي</w:t>
      </w:r>
      <w:r w:rsidRPr="003C54D0">
        <w:rPr>
          <w:rFonts w:ascii="Simplified Arabic" w:eastAsiaTheme="majorEastAsia" w:hAnsi="Simplified Arabic" w:cs="Simplified Arabic"/>
          <w:sz w:val="28"/>
          <w:szCs w:val="28"/>
        </w:rPr>
        <w:t>.</w:t>
      </w:r>
    </w:p>
    <w:p w14:paraId="1F8FD64A" w14:textId="77777777" w:rsidR="006C1999" w:rsidRPr="003C54D0" w:rsidRDefault="006C1999" w:rsidP="003C54D0">
      <w:pPr>
        <w:spacing w:line="360" w:lineRule="auto"/>
        <w:jc w:val="both"/>
        <w:rPr>
          <w:rFonts w:ascii="Simplified Arabic" w:eastAsiaTheme="majorEastAsia" w:hAnsi="Simplified Arabic" w:cs="Simplified Arabic"/>
          <w:b/>
          <w:bCs/>
          <w:sz w:val="28"/>
          <w:szCs w:val="28"/>
        </w:rPr>
      </w:pPr>
      <w:r w:rsidRPr="003C54D0">
        <w:rPr>
          <w:rFonts w:ascii="Simplified Arabic" w:eastAsiaTheme="majorEastAsia" w:hAnsi="Simplified Arabic" w:cs="Simplified Arabic"/>
          <w:b/>
          <w:bCs/>
          <w:sz w:val="28"/>
          <w:szCs w:val="28"/>
          <w:rtl/>
        </w:rPr>
        <w:t>البعد التنظيمي</w:t>
      </w:r>
    </w:p>
    <w:p w14:paraId="1D5D4675" w14:textId="77777777" w:rsidR="006C1999" w:rsidRPr="003C54D0" w:rsidRDefault="006C1999">
      <w:pPr>
        <w:numPr>
          <w:ilvl w:val="0"/>
          <w:numId w:val="6"/>
        </w:numPr>
        <w:spacing w:line="360" w:lineRule="auto"/>
        <w:jc w:val="both"/>
        <w:rPr>
          <w:rFonts w:ascii="Simplified Arabic" w:eastAsiaTheme="majorEastAsia" w:hAnsi="Simplified Arabic" w:cs="Simplified Arabic"/>
          <w:sz w:val="28"/>
          <w:szCs w:val="28"/>
        </w:rPr>
      </w:pPr>
      <w:r w:rsidRPr="003C54D0">
        <w:rPr>
          <w:rFonts w:ascii="Simplified Arabic" w:eastAsiaTheme="majorEastAsia" w:hAnsi="Simplified Arabic" w:cs="Simplified Arabic"/>
          <w:sz w:val="28"/>
          <w:szCs w:val="28"/>
          <w:rtl/>
        </w:rPr>
        <w:t>العدالة في توزيع الحوافز</w:t>
      </w:r>
      <w:r w:rsidRPr="003C54D0">
        <w:rPr>
          <w:rFonts w:ascii="Simplified Arabic" w:eastAsiaTheme="majorEastAsia" w:hAnsi="Simplified Arabic" w:cs="Simplified Arabic"/>
          <w:sz w:val="28"/>
          <w:szCs w:val="28"/>
        </w:rPr>
        <w:t>.</w:t>
      </w:r>
    </w:p>
    <w:p w14:paraId="1E64C7F4" w14:textId="77777777" w:rsidR="006C1999" w:rsidRPr="003C54D0" w:rsidRDefault="006C1999">
      <w:pPr>
        <w:numPr>
          <w:ilvl w:val="0"/>
          <w:numId w:val="6"/>
        </w:numPr>
        <w:spacing w:line="360" w:lineRule="auto"/>
        <w:jc w:val="both"/>
        <w:rPr>
          <w:rFonts w:ascii="Simplified Arabic" w:eastAsiaTheme="majorEastAsia" w:hAnsi="Simplified Arabic" w:cs="Simplified Arabic"/>
          <w:sz w:val="28"/>
          <w:szCs w:val="28"/>
        </w:rPr>
      </w:pPr>
      <w:r w:rsidRPr="003C54D0">
        <w:rPr>
          <w:rFonts w:ascii="Simplified Arabic" w:eastAsiaTheme="majorEastAsia" w:hAnsi="Simplified Arabic" w:cs="Simplified Arabic"/>
          <w:sz w:val="28"/>
          <w:szCs w:val="28"/>
          <w:rtl/>
        </w:rPr>
        <w:t>شفافية معايير منح الحوافز</w:t>
      </w:r>
      <w:r w:rsidRPr="003C54D0">
        <w:rPr>
          <w:rFonts w:ascii="Simplified Arabic" w:eastAsiaTheme="majorEastAsia" w:hAnsi="Simplified Arabic" w:cs="Simplified Arabic"/>
          <w:sz w:val="28"/>
          <w:szCs w:val="28"/>
        </w:rPr>
        <w:t>.</w:t>
      </w:r>
    </w:p>
    <w:p w14:paraId="1B57A021" w14:textId="77777777" w:rsidR="006C1999" w:rsidRPr="003C54D0" w:rsidRDefault="006C1999">
      <w:pPr>
        <w:numPr>
          <w:ilvl w:val="0"/>
          <w:numId w:val="6"/>
        </w:numPr>
        <w:spacing w:line="360" w:lineRule="auto"/>
        <w:jc w:val="both"/>
        <w:rPr>
          <w:rFonts w:ascii="Simplified Arabic" w:eastAsiaTheme="majorEastAsia" w:hAnsi="Simplified Arabic" w:cs="Simplified Arabic"/>
          <w:sz w:val="28"/>
          <w:szCs w:val="28"/>
        </w:rPr>
      </w:pPr>
      <w:r w:rsidRPr="003C54D0">
        <w:rPr>
          <w:rFonts w:ascii="Simplified Arabic" w:eastAsiaTheme="majorEastAsia" w:hAnsi="Simplified Arabic" w:cs="Simplified Arabic"/>
          <w:sz w:val="28"/>
          <w:szCs w:val="28"/>
          <w:rtl/>
        </w:rPr>
        <w:t>ربط الحوافز بالأداء الفعلي</w:t>
      </w:r>
      <w:r w:rsidRPr="003C54D0">
        <w:rPr>
          <w:rFonts w:ascii="Simplified Arabic" w:eastAsiaTheme="majorEastAsia" w:hAnsi="Simplified Arabic" w:cs="Simplified Arabic"/>
          <w:sz w:val="28"/>
          <w:szCs w:val="28"/>
        </w:rPr>
        <w:t>.</w:t>
      </w:r>
    </w:p>
    <w:p w14:paraId="180EF69D" w14:textId="57750835" w:rsidR="006C1999" w:rsidRPr="00BB1BA3" w:rsidRDefault="006C1999">
      <w:pPr>
        <w:numPr>
          <w:ilvl w:val="0"/>
          <w:numId w:val="6"/>
        </w:numPr>
        <w:spacing w:line="360" w:lineRule="auto"/>
        <w:jc w:val="both"/>
        <w:rPr>
          <w:rFonts w:ascii="Simplified Arabic" w:eastAsiaTheme="majorEastAsia" w:hAnsi="Simplified Arabic" w:cs="Simplified Arabic"/>
          <w:sz w:val="28"/>
          <w:szCs w:val="28"/>
        </w:rPr>
      </w:pPr>
      <w:r w:rsidRPr="003C54D0">
        <w:rPr>
          <w:rFonts w:ascii="Simplified Arabic" w:eastAsiaTheme="majorEastAsia" w:hAnsi="Simplified Arabic" w:cs="Simplified Arabic"/>
          <w:sz w:val="28"/>
          <w:szCs w:val="28"/>
          <w:rtl/>
        </w:rPr>
        <w:t>وضوح نظام تقييم الأداء</w:t>
      </w:r>
      <w:r w:rsidRPr="003C54D0">
        <w:rPr>
          <w:rFonts w:ascii="Simplified Arabic" w:eastAsiaTheme="majorEastAsia" w:hAnsi="Simplified Arabic" w:cs="Simplified Arabic"/>
          <w:sz w:val="28"/>
          <w:szCs w:val="28"/>
        </w:rPr>
        <w:t>.</w:t>
      </w:r>
    </w:p>
    <w:p w14:paraId="11179538" w14:textId="77777777" w:rsidR="006C1999" w:rsidRPr="003C54D0" w:rsidRDefault="006C1999" w:rsidP="003C54D0">
      <w:pPr>
        <w:spacing w:line="360" w:lineRule="auto"/>
        <w:jc w:val="both"/>
        <w:rPr>
          <w:rFonts w:ascii="Simplified Arabic" w:eastAsiaTheme="majorEastAsia" w:hAnsi="Simplified Arabic" w:cs="Simplified Arabic"/>
          <w:b/>
          <w:bCs/>
          <w:color w:val="2F5496" w:themeColor="accent1" w:themeShade="BF"/>
          <w:sz w:val="28"/>
          <w:szCs w:val="28"/>
        </w:rPr>
      </w:pPr>
      <w:r w:rsidRPr="003C54D0">
        <w:rPr>
          <w:rFonts w:ascii="Simplified Arabic" w:eastAsiaTheme="majorEastAsia" w:hAnsi="Simplified Arabic" w:cs="Simplified Arabic"/>
          <w:b/>
          <w:bCs/>
          <w:color w:val="2F5496" w:themeColor="accent1" w:themeShade="BF"/>
          <w:sz w:val="28"/>
          <w:szCs w:val="28"/>
          <w:rtl/>
        </w:rPr>
        <w:t>النظريات المفسرة للحوافز</w:t>
      </w:r>
    </w:p>
    <w:p w14:paraId="50C430F4" w14:textId="77777777" w:rsidR="006C1999" w:rsidRPr="003C54D0" w:rsidRDefault="006C1999" w:rsidP="003C54D0">
      <w:pPr>
        <w:spacing w:line="360" w:lineRule="auto"/>
        <w:jc w:val="both"/>
        <w:rPr>
          <w:rFonts w:ascii="Simplified Arabic" w:eastAsiaTheme="majorEastAsia" w:hAnsi="Simplified Arabic" w:cs="Simplified Arabic"/>
          <w:b/>
          <w:bCs/>
          <w:sz w:val="28"/>
          <w:szCs w:val="28"/>
        </w:rPr>
      </w:pPr>
      <w:r w:rsidRPr="003C54D0">
        <w:rPr>
          <w:rFonts w:ascii="Simplified Arabic" w:eastAsiaTheme="majorEastAsia" w:hAnsi="Simplified Arabic" w:cs="Simplified Arabic"/>
          <w:b/>
          <w:bCs/>
          <w:sz w:val="28"/>
          <w:szCs w:val="28"/>
          <w:rtl/>
        </w:rPr>
        <w:t xml:space="preserve">نظرية </w:t>
      </w:r>
      <w:proofErr w:type="spellStart"/>
      <w:r w:rsidRPr="003C54D0">
        <w:rPr>
          <w:rFonts w:ascii="Simplified Arabic" w:eastAsiaTheme="majorEastAsia" w:hAnsi="Simplified Arabic" w:cs="Simplified Arabic"/>
          <w:b/>
          <w:bCs/>
          <w:sz w:val="28"/>
          <w:szCs w:val="28"/>
          <w:rtl/>
        </w:rPr>
        <w:t>هرزبرغ</w:t>
      </w:r>
      <w:proofErr w:type="spellEnd"/>
      <w:r w:rsidRPr="003C54D0">
        <w:rPr>
          <w:rFonts w:ascii="Simplified Arabic" w:eastAsiaTheme="majorEastAsia" w:hAnsi="Simplified Arabic" w:cs="Simplified Arabic"/>
          <w:b/>
          <w:bCs/>
          <w:sz w:val="28"/>
          <w:szCs w:val="28"/>
          <w:rtl/>
        </w:rPr>
        <w:t xml:space="preserve"> للعوامل الثنائية</w:t>
      </w:r>
    </w:p>
    <w:p w14:paraId="1196CF8B" w14:textId="77777777" w:rsidR="006C1999" w:rsidRPr="003C54D0" w:rsidRDefault="006C1999" w:rsidP="003C54D0">
      <w:pPr>
        <w:spacing w:line="360" w:lineRule="auto"/>
        <w:jc w:val="both"/>
        <w:rPr>
          <w:rFonts w:ascii="Simplified Arabic" w:eastAsiaTheme="majorEastAsia" w:hAnsi="Simplified Arabic" w:cs="Simplified Arabic"/>
          <w:sz w:val="28"/>
          <w:szCs w:val="28"/>
        </w:rPr>
      </w:pPr>
      <w:r w:rsidRPr="003C54D0">
        <w:rPr>
          <w:rFonts w:ascii="Simplified Arabic" w:eastAsiaTheme="majorEastAsia" w:hAnsi="Simplified Arabic" w:cs="Simplified Arabic"/>
          <w:sz w:val="28"/>
          <w:szCs w:val="28"/>
          <w:rtl/>
        </w:rPr>
        <w:t>ترى هذه النظرية أن الرضا الوظيفي يتأثر بعاملين رئيسين هما العوامل الصحية والعوامل المحفزة. وتشمل العوامل الصحية الرواتب وظروف العمل والسياسات التنظيمية، بينما تشمل العوامل المحفزة التقدير والإنجاز وتحمل المسؤولية والتطور المهني</w:t>
      </w:r>
      <w:r w:rsidRPr="003C54D0">
        <w:rPr>
          <w:rFonts w:ascii="Simplified Arabic" w:eastAsiaTheme="majorEastAsia" w:hAnsi="Simplified Arabic" w:cs="Simplified Arabic"/>
          <w:sz w:val="28"/>
          <w:szCs w:val="28"/>
        </w:rPr>
        <w:t>.</w:t>
      </w:r>
    </w:p>
    <w:p w14:paraId="61A4C53C" w14:textId="77777777" w:rsidR="006C1999" w:rsidRPr="003C54D0" w:rsidRDefault="006C1999" w:rsidP="003C54D0">
      <w:pPr>
        <w:spacing w:line="360" w:lineRule="auto"/>
        <w:jc w:val="both"/>
        <w:rPr>
          <w:rFonts w:ascii="Simplified Arabic" w:eastAsiaTheme="majorEastAsia" w:hAnsi="Simplified Arabic" w:cs="Simplified Arabic"/>
          <w:b/>
          <w:bCs/>
          <w:sz w:val="28"/>
          <w:szCs w:val="28"/>
        </w:rPr>
      </w:pPr>
      <w:r w:rsidRPr="003C54D0">
        <w:rPr>
          <w:rFonts w:ascii="Simplified Arabic" w:eastAsiaTheme="majorEastAsia" w:hAnsi="Simplified Arabic" w:cs="Simplified Arabic"/>
          <w:b/>
          <w:bCs/>
          <w:sz w:val="28"/>
          <w:szCs w:val="28"/>
          <w:rtl/>
        </w:rPr>
        <w:t xml:space="preserve">نظرية </w:t>
      </w:r>
      <w:proofErr w:type="spellStart"/>
      <w:r w:rsidRPr="003C54D0">
        <w:rPr>
          <w:rFonts w:ascii="Simplified Arabic" w:eastAsiaTheme="majorEastAsia" w:hAnsi="Simplified Arabic" w:cs="Simplified Arabic"/>
          <w:b/>
          <w:bCs/>
          <w:sz w:val="28"/>
          <w:szCs w:val="28"/>
          <w:rtl/>
        </w:rPr>
        <w:t>ماسلو</w:t>
      </w:r>
      <w:proofErr w:type="spellEnd"/>
      <w:r w:rsidRPr="003C54D0">
        <w:rPr>
          <w:rFonts w:ascii="Simplified Arabic" w:eastAsiaTheme="majorEastAsia" w:hAnsi="Simplified Arabic" w:cs="Simplified Arabic"/>
          <w:b/>
          <w:bCs/>
          <w:sz w:val="28"/>
          <w:szCs w:val="28"/>
          <w:rtl/>
        </w:rPr>
        <w:t xml:space="preserve"> للحاجات</w:t>
      </w:r>
    </w:p>
    <w:p w14:paraId="092F826A" w14:textId="74036A6F" w:rsidR="008B668E" w:rsidRDefault="006C1999" w:rsidP="003C54D0">
      <w:pPr>
        <w:spacing w:line="360" w:lineRule="auto"/>
        <w:jc w:val="both"/>
        <w:rPr>
          <w:rFonts w:ascii="Simplified Arabic" w:eastAsiaTheme="majorEastAsia" w:hAnsi="Simplified Arabic" w:cs="Simplified Arabic"/>
          <w:sz w:val="28"/>
          <w:szCs w:val="28"/>
        </w:rPr>
      </w:pPr>
      <w:r w:rsidRPr="003C54D0">
        <w:rPr>
          <w:rFonts w:ascii="Simplified Arabic" w:eastAsiaTheme="majorEastAsia" w:hAnsi="Simplified Arabic" w:cs="Simplified Arabic"/>
          <w:sz w:val="28"/>
          <w:szCs w:val="28"/>
          <w:rtl/>
        </w:rPr>
        <w:t>تفترض هذه النظرية أن الأفراد يسعون إلى إشباع مجموعة من الحاجات المتدرجة تبدأ بالحاجات الفسيولوجية وتنتهي بتحقيق الذات. وتساعد الحوافز المادية والمعنوية على إشباع هذه الحاجات، مما ينعكس إيجابًا على مستوى الأداء الوظيفي</w:t>
      </w:r>
      <w:r w:rsidRPr="003C54D0">
        <w:rPr>
          <w:rFonts w:ascii="Simplified Arabic" w:eastAsiaTheme="majorEastAsia" w:hAnsi="Simplified Arabic" w:cs="Simplified Arabic"/>
          <w:sz w:val="28"/>
          <w:szCs w:val="28"/>
        </w:rPr>
        <w:t>.</w:t>
      </w:r>
    </w:p>
    <w:p w14:paraId="42172D38" w14:textId="77777777" w:rsidR="008B668E" w:rsidRDefault="008B668E">
      <w:pPr>
        <w:bidi w:val="0"/>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Pr>
        <w:br w:type="page"/>
      </w:r>
    </w:p>
    <w:p w14:paraId="2B9BC10F" w14:textId="77777777" w:rsidR="006C1999" w:rsidRPr="003C54D0" w:rsidRDefault="006C1999" w:rsidP="003C54D0">
      <w:pPr>
        <w:spacing w:line="360" w:lineRule="auto"/>
        <w:jc w:val="both"/>
        <w:rPr>
          <w:rFonts w:ascii="Simplified Arabic" w:eastAsiaTheme="majorEastAsia" w:hAnsi="Simplified Arabic" w:cs="Simplified Arabic"/>
          <w:sz w:val="28"/>
          <w:szCs w:val="28"/>
        </w:rPr>
      </w:pPr>
    </w:p>
    <w:p w14:paraId="7EAADA65" w14:textId="77777777" w:rsidR="006C1999" w:rsidRPr="003C54D0" w:rsidRDefault="006C1999" w:rsidP="003C54D0">
      <w:pPr>
        <w:spacing w:line="360" w:lineRule="auto"/>
        <w:jc w:val="both"/>
        <w:rPr>
          <w:rFonts w:ascii="Simplified Arabic" w:eastAsiaTheme="majorEastAsia" w:hAnsi="Simplified Arabic" w:cs="Simplified Arabic"/>
          <w:b/>
          <w:bCs/>
          <w:sz w:val="28"/>
          <w:szCs w:val="28"/>
        </w:rPr>
      </w:pPr>
      <w:r w:rsidRPr="003C54D0">
        <w:rPr>
          <w:rFonts w:ascii="Simplified Arabic" w:eastAsiaTheme="majorEastAsia" w:hAnsi="Simplified Arabic" w:cs="Simplified Arabic"/>
          <w:b/>
          <w:bCs/>
          <w:sz w:val="28"/>
          <w:szCs w:val="28"/>
          <w:rtl/>
        </w:rPr>
        <w:t xml:space="preserve">نظرية التوقع </w:t>
      </w:r>
      <w:proofErr w:type="spellStart"/>
      <w:r w:rsidRPr="003C54D0">
        <w:rPr>
          <w:rFonts w:ascii="Simplified Arabic" w:eastAsiaTheme="majorEastAsia" w:hAnsi="Simplified Arabic" w:cs="Simplified Arabic"/>
          <w:b/>
          <w:bCs/>
          <w:sz w:val="28"/>
          <w:szCs w:val="28"/>
          <w:rtl/>
        </w:rPr>
        <w:t>لفرووم</w:t>
      </w:r>
      <w:proofErr w:type="spellEnd"/>
    </w:p>
    <w:p w14:paraId="7B89563D" w14:textId="77777777" w:rsidR="006C1999" w:rsidRPr="003C54D0" w:rsidRDefault="006C1999" w:rsidP="003C54D0">
      <w:pPr>
        <w:spacing w:line="360" w:lineRule="auto"/>
        <w:jc w:val="both"/>
        <w:rPr>
          <w:rFonts w:ascii="Simplified Arabic" w:eastAsiaTheme="majorEastAsia" w:hAnsi="Simplified Arabic" w:cs="Simplified Arabic"/>
          <w:sz w:val="28"/>
          <w:szCs w:val="28"/>
        </w:rPr>
      </w:pPr>
      <w:r w:rsidRPr="003C54D0">
        <w:rPr>
          <w:rFonts w:ascii="Simplified Arabic" w:eastAsiaTheme="majorEastAsia" w:hAnsi="Simplified Arabic" w:cs="Simplified Arabic"/>
          <w:sz w:val="28"/>
          <w:szCs w:val="28"/>
          <w:rtl/>
        </w:rPr>
        <w:t>تفترض النظرية أن العاملين يبذلون جهودًا أكبر عندما يتوقعون أن أداءهم المتميز سيقود إلى مكافآت أو حوافز ذات قيمة بالنسبة لهم، ولذلك ترتبط فاعلية الحوافز بمدى إدراك العاملين للعلاقة بين الجهد والأداء والمكافأة</w:t>
      </w:r>
      <w:r w:rsidRPr="003C54D0">
        <w:rPr>
          <w:rFonts w:ascii="Simplified Arabic" w:eastAsiaTheme="majorEastAsia" w:hAnsi="Simplified Arabic" w:cs="Simplified Arabic"/>
          <w:sz w:val="28"/>
          <w:szCs w:val="28"/>
        </w:rPr>
        <w:t>.</w:t>
      </w:r>
    </w:p>
    <w:p w14:paraId="5EBE649C" w14:textId="3FB178B5" w:rsidR="006C1999" w:rsidRPr="003C54D0" w:rsidRDefault="006C1999" w:rsidP="003C54D0">
      <w:pPr>
        <w:spacing w:line="360" w:lineRule="auto"/>
        <w:jc w:val="both"/>
        <w:rPr>
          <w:rFonts w:ascii="Simplified Arabic" w:eastAsiaTheme="majorEastAsia" w:hAnsi="Simplified Arabic" w:cs="Simplified Arabic"/>
          <w:sz w:val="28"/>
          <w:szCs w:val="28"/>
        </w:rPr>
      </w:pPr>
    </w:p>
    <w:p w14:paraId="492697A7" w14:textId="398E4555" w:rsidR="006C1999" w:rsidRPr="003C54D0" w:rsidRDefault="006C1999" w:rsidP="003C54D0">
      <w:pPr>
        <w:spacing w:line="360" w:lineRule="auto"/>
        <w:jc w:val="both"/>
        <w:rPr>
          <w:rFonts w:ascii="Simplified Arabic" w:eastAsiaTheme="majorEastAsia" w:hAnsi="Simplified Arabic" w:cs="Simplified Arabic"/>
          <w:b/>
          <w:bCs/>
          <w:sz w:val="28"/>
          <w:szCs w:val="28"/>
        </w:rPr>
      </w:pPr>
      <w:r w:rsidRPr="003C54D0">
        <w:rPr>
          <w:rFonts w:ascii="Simplified Arabic" w:eastAsiaTheme="majorEastAsia" w:hAnsi="Simplified Arabic" w:cs="Simplified Arabic"/>
          <w:b/>
          <w:bCs/>
          <w:sz w:val="28"/>
          <w:szCs w:val="28"/>
          <w:rtl/>
        </w:rPr>
        <w:t xml:space="preserve">الأداء الوظيفي </w:t>
      </w:r>
    </w:p>
    <w:p w14:paraId="6894B97B" w14:textId="77777777" w:rsidR="006C1999" w:rsidRPr="003C54D0" w:rsidRDefault="006C1999" w:rsidP="003C54D0">
      <w:pPr>
        <w:spacing w:line="360" w:lineRule="auto"/>
        <w:jc w:val="both"/>
        <w:rPr>
          <w:rFonts w:ascii="Simplified Arabic" w:eastAsiaTheme="majorEastAsia" w:hAnsi="Simplified Arabic" w:cs="Simplified Arabic"/>
          <w:b/>
          <w:bCs/>
          <w:sz w:val="28"/>
          <w:szCs w:val="28"/>
        </w:rPr>
      </w:pPr>
      <w:r w:rsidRPr="003C54D0">
        <w:rPr>
          <w:rFonts w:ascii="Simplified Arabic" w:eastAsiaTheme="majorEastAsia" w:hAnsi="Simplified Arabic" w:cs="Simplified Arabic"/>
          <w:b/>
          <w:bCs/>
          <w:sz w:val="28"/>
          <w:szCs w:val="28"/>
          <w:rtl/>
        </w:rPr>
        <w:t>مفهوم الأداء الوظيفي</w:t>
      </w:r>
    </w:p>
    <w:p w14:paraId="2C9C9F64" w14:textId="77777777" w:rsidR="006C1999" w:rsidRPr="003C54D0" w:rsidRDefault="006C1999" w:rsidP="003C54D0">
      <w:pPr>
        <w:spacing w:line="360" w:lineRule="auto"/>
        <w:jc w:val="both"/>
        <w:rPr>
          <w:rFonts w:ascii="Simplified Arabic" w:eastAsiaTheme="majorEastAsia" w:hAnsi="Simplified Arabic" w:cs="Simplified Arabic"/>
          <w:sz w:val="28"/>
          <w:szCs w:val="28"/>
        </w:rPr>
      </w:pPr>
      <w:r w:rsidRPr="003C54D0">
        <w:rPr>
          <w:rFonts w:ascii="Simplified Arabic" w:eastAsiaTheme="majorEastAsia" w:hAnsi="Simplified Arabic" w:cs="Simplified Arabic"/>
          <w:sz w:val="28"/>
          <w:szCs w:val="28"/>
          <w:rtl/>
        </w:rPr>
        <w:t>يشير الأداء الوظيفي إلى مستوى الإنجاز والكفاءة التي يحققها العاملون أثناء تنفيذ واجباتهم ومسؤولياتهم الوظيفية بما يسهم في تحقيق أهداف المؤسسة التعليمية. ويعكس الأداء الوظيفي قدرة العاملين على توظيف مهاراتهم وخبراتهم لإنجاز المهام المطلوبة وفق معايير الجودة والكفاءة والفاعلية</w:t>
      </w:r>
      <w:r w:rsidRPr="003C54D0">
        <w:rPr>
          <w:rFonts w:ascii="Simplified Arabic" w:eastAsiaTheme="majorEastAsia" w:hAnsi="Simplified Arabic" w:cs="Simplified Arabic"/>
          <w:sz w:val="28"/>
          <w:szCs w:val="28"/>
        </w:rPr>
        <w:t>.</w:t>
      </w:r>
    </w:p>
    <w:p w14:paraId="0F9B94E6" w14:textId="3916EDE7" w:rsidR="006C1999" w:rsidRPr="003C54D0" w:rsidRDefault="006C1999" w:rsidP="003C54D0">
      <w:pPr>
        <w:spacing w:line="360" w:lineRule="auto"/>
        <w:jc w:val="both"/>
        <w:rPr>
          <w:rFonts w:ascii="Simplified Arabic" w:eastAsiaTheme="majorEastAsia" w:hAnsi="Simplified Arabic" w:cs="Simplified Arabic"/>
          <w:sz w:val="28"/>
          <w:szCs w:val="28"/>
        </w:rPr>
      </w:pPr>
    </w:p>
    <w:p w14:paraId="5EABFFAA" w14:textId="77777777" w:rsidR="006C1999" w:rsidRPr="003C54D0" w:rsidRDefault="006C1999" w:rsidP="003C54D0">
      <w:pPr>
        <w:spacing w:line="360" w:lineRule="auto"/>
        <w:jc w:val="both"/>
        <w:rPr>
          <w:rFonts w:ascii="Simplified Arabic" w:eastAsiaTheme="majorEastAsia" w:hAnsi="Simplified Arabic" w:cs="Simplified Arabic"/>
          <w:b/>
          <w:bCs/>
          <w:sz w:val="28"/>
          <w:szCs w:val="28"/>
        </w:rPr>
      </w:pPr>
      <w:r w:rsidRPr="003C54D0">
        <w:rPr>
          <w:rFonts w:ascii="Simplified Arabic" w:eastAsiaTheme="majorEastAsia" w:hAnsi="Simplified Arabic" w:cs="Simplified Arabic"/>
          <w:b/>
          <w:bCs/>
          <w:sz w:val="28"/>
          <w:szCs w:val="28"/>
          <w:rtl/>
        </w:rPr>
        <w:t>التطور التاريخي لمفهوم الأداء الوظيفي</w:t>
      </w:r>
    </w:p>
    <w:p w14:paraId="077BFADF" w14:textId="77777777" w:rsidR="006C1999" w:rsidRPr="003C54D0" w:rsidRDefault="006C1999" w:rsidP="003C54D0">
      <w:pPr>
        <w:spacing w:line="360" w:lineRule="auto"/>
        <w:jc w:val="both"/>
        <w:rPr>
          <w:rFonts w:ascii="Simplified Arabic" w:eastAsiaTheme="majorEastAsia" w:hAnsi="Simplified Arabic" w:cs="Simplified Arabic"/>
          <w:sz w:val="28"/>
          <w:szCs w:val="28"/>
        </w:rPr>
      </w:pPr>
      <w:r w:rsidRPr="003C54D0">
        <w:rPr>
          <w:rFonts w:ascii="Simplified Arabic" w:eastAsiaTheme="majorEastAsia" w:hAnsi="Simplified Arabic" w:cs="Simplified Arabic"/>
          <w:sz w:val="28"/>
          <w:szCs w:val="28"/>
          <w:rtl/>
        </w:rPr>
        <w:t>مر مفهوم الأداء الوظيفي بعدة مراحل تطورية</w:t>
      </w:r>
      <w:r w:rsidRPr="003C54D0">
        <w:rPr>
          <w:rFonts w:ascii="Simplified Arabic" w:eastAsiaTheme="majorEastAsia" w:hAnsi="Simplified Arabic" w:cs="Simplified Arabic"/>
          <w:sz w:val="28"/>
          <w:szCs w:val="28"/>
        </w:rPr>
        <w:t>:</w:t>
      </w:r>
    </w:p>
    <w:p w14:paraId="3A53F5E2" w14:textId="77777777" w:rsidR="006C1999" w:rsidRPr="003C54D0" w:rsidRDefault="006C1999">
      <w:pPr>
        <w:numPr>
          <w:ilvl w:val="0"/>
          <w:numId w:val="7"/>
        </w:numPr>
        <w:spacing w:line="360" w:lineRule="auto"/>
        <w:jc w:val="both"/>
        <w:rPr>
          <w:rFonts w:ascii="Simplified Arabic" w:eastAsiaTheme="majorEastAsia" w:hAnsi="Simplified Arabic" w:cs="Simplified Arabic"/>
          <w:sz w:val="28"/>
          <w:szCs w:val="28"/>
        </w:rPr>
      </w:pPr>
      <w:r w:rsidRPr="003C54D0">
        <w:rPr>
          <w:rFonts w:ascii="Simplified Arabic" w:eastAsiaTheme="majorEastAsia" w:hAnsi="Simplified Arabic" w:cs="Simplified Arabic"/>
          <w:b/>
          <w:bCs/>
          <w:sz w:val="28"/>
          <w:szCs w:val="28"/>
          <w:rtl/>
        </w:rPr>
        <w:t>المرحلة التقليدية</w:t>
      </w:r>
      <w:r w:rsidRPr="003C54D0">
        <w:rPr>
          <w:rFonts w:ascii="Simplified Arabic" w:eastAsiaTheme="majorEastAsia" w:hAnsi="Simplified Arabic" w:cs="Simplified Arabic"/>
          <w:b/>
          <w:bCs/>
          <w:sz w:val="28"/>
          <w:szCs w:val="28"/>
        </w:rPr>
        <w:t>:</w:t>
      </w:r>
      <w:r w:rsidRPr="003C54D0">
        <w:rPr>
          <w:rFonts w:ascii="Simplified Arabic" w:eastAsiaTheme="majorEastAsia" w:hAnsi="Simplified Arabic" w:cs="Simplified Arabic"/>
          <w:sz w:val="28"/>
          <w:szCs w:val="28"/>
        </w:rPr>
        <w:t xml:space="preserve"> </w:t>
      </w:r>
      <w:r w:rsidRPr="003C54D0">
        <w:rPr>
          <w:rFonts w:ascii="Simplified Arabic" w:eastAsiaTheme="majorEastAsia" w:hAnsi="Simplified Arabic" w:cs="Simplified Arabic"/>
          <w:sz w:val="28"/>
          <w:szCs w:val="28"/>
          <w:rtl/>
        </w:rPr>
        <w:t>التركيز على كمية العمل المنجز فقط</w:t>
      </w:r>
      <w:r w:rsidRPr="003C54D0">
        <w:rPr>
          <w:rFonts w:ascii="Simplified Arabic" w:eastAsiaTheme="majorEastAsia" w:hAnsi="Simplified Arabic" w:cs="Simplified Arabic"/>
          <w:sz w:val="28"/>
          <w:szCs w:val="28"/>
        </w:rPr>
        <w:t>.</w:t>
      </w:r>
    </w:p>
    <w:p w14:paraId="420CB3C5" w14:textId="77777777" w:rsidR="006C1999" w:rsidRPr="003C54D0" w:rsidRDefault="006C1999">
      <w:pPr>
        <w:numPr>
          <w:ilvl w:val="0"/>
          <w:numId w:val="7"/>
        </w:numPr>
        <w:spacing w:line="360" w:lineRule="auto"/>
        <w:jc w:val="both"/>
        <w:rPr>
          <w:rFonts w:ascii="Simplified Arabic" w:eastAsiaTheme="majorEastAsia" w:hAnsi="Simplified Arabic" w:cs="Simplified Arabic"/>
          <w:sz w:val="28"/>
          <w:szCs w:val="28"/>
        </w:rPr>
      </w:pPr>
      <w:r w:rsidRPr="003C54D0">
        <w:rPr>
          <w:rFonts w:ascii="Simplified Arabic" w:eastAsiaTheme="majorEastAsia" w:hAnsi="Simplified Arabic" w:cs="Simplified Arabic"/>
          <w:b/>
          <w:bCs/>
          <w:sz w:val="28"/>
          <w:szCs w:val="28"/>
          <w:rtl/>
        </w:rPr>
        <w:t>مرحلة الجودة</w:t>
      </w:r>
      <w:r w:rsidRPr="003C54D0">
        <w:rPr>
          <w:rFonts w:ascii="Simplified Arabic" w:eastAsiaTheme="majorEastAsia" w:hAnsi="Simplified Arabic" w:cs="Simplified Arabic"/>
          <w:b/>
          <w:bCs/>
          <w:sz w:val="28"/>
          <w:szCs w:val="28"/>
        </w:rPr>
        <w:t>:</w:t>
      </w:r>
      <w:r w:rsidRPr="003C54D0">
        <w:rPr>
          <w:rFonts w:ascii="Simplified Arabic" w:eastAsiaTheme="majorEastAsia" w:hAnsi="Simplified Arabic" w:cs="Simplified Arabic"/>
          <w:sz w:val="28"/>
          <w:szCs w:val="28"/>
        </w:rPr>
        <w:t xml:space="preserve"> </w:t>
      </w:r>
      <w:r w:rsidRPr="003C54D0">
        <w:rPr>
          <w:rFonts w:ascii="Simplified Arabic" w:eastAsiaTheme="majorEastAsia" w:hAnsi="Simplified Arabic" w:cs="Simplified Arabic"/>
          <w:sz w:val="28"/>
          <w:szCs w:val="28"/>
          <w:rtl/>
        </w:rPr>
        <w:t>الاهتمام بجودة الأداء إلى جانب حجم الإنجاز</w:t>
      </w:r>
      <w:r w:rsidRPr="003C54D0">
        <w:rPr>
          <w:rFonts w:ascii="Simplified Arabic" w:eastAsiaTheme="majorEastAsia" w:hAnsi="Simplified Arabic" w:cs="Simplified Arabic"/>
          <w:sz w:val="28"/>
          <w:szCs w:val="28"/>
        </w:rPr>
        <w:t>.</w:t>
      </w:r>
    </w:p>
    <w:p w14:paraId="7C597025" w14:textId="77777777" w:rsidR="006C1999" w:rsidRPr="003C54D0" w:rsidRDefault="006C1999">
      <w:pPr>
        <w:numPr>
          <w:ilvl w:val="0"/>
          <w:numId w:val="7"/>
        </w:numPr>
        <w:spacing w:line="360" w:lineRule="auto"/>
        <w:jc w:val="both"/>
        <w:rPr>
          <w:rFonts w:ascii="Simplified Arabic" w:eastAsiaTheme="majorEastAsia" w:hAnsi="Simplified Arabic" w:cs="Simplified Arabic"/>
          <w:sz w:val="28"/>
          <w:szCs w:val="28"/>
        </w:rPr>
      </w:pPr>
      <w:r w:rsidRPr="003C54D0">
        <w:rPr>
          <w:rFonts w:ascii="Simplified Arabic" w:eastAsiaTheme="majorEastAsia" w:hAnsi="Simplified Arabic" w:cs="Simplified Arabic"/>
          <w:b/>
          <w:bCs/>
          <w:sz w:val="28"/>
          <w:szCs w:val="28"/>
          <w:rtl/>
        </w:rPr>
        <w:t>مرحلة السلوك التنظيمي</w:t>
      </w:r>
      <w:r w:rsidRPr="003C54D0">
        <w:rPr>
          <w:rFonts w:ascii="Simplified Arabic" w:eastAsiaTheme="majorEastAsia" w:hAnsi="Simplified Arabic" w:cs="Simplified Arabic"/>
          <w:b/>
          <w:bCs/>
          <w:sz w:val="28"/>
          <w:szCs w:val="28"/>
        </w:rPr>
        <w:t>:</w:t>
      </w:r>
      <w:r w:rsidRPr="003C54D0">
        <w:rPr>
          <w:rFonts w:ascii="Simplified Arabic" w:eastAsiaTheme="majorEastAsia" w:hAnsi="Simplified Arabic" w:cs="Simplified Arabic"/>
          <w:sz w:val="28"/>
          <w:szCs w:val="28"/>
        </w:rPr>
        <w:t xml:space="preserve"> </w:t>
      </w:r>
      <w:r w:rsidRPr="003C54D0">
        <w:rPr>
          <w:rFonts w:ascii="Simplified Arabic" w:eastAsiaTheme="majorEastAsia" w:hAnsi="Simplified Arabic" w:cs="Simplified Arabic"/>
          <w:sz w:val="28"/>
          <w:szCs w:val="28"/>
          <w:rtl/>
        </w:rPr>
        <w:t>التركيز على السلوكيات التنظيمية والالتزام الوظيفي</w:t>
      </w:r>
      <w:r w:rsidRPr="003C54D0">
        <w:rPr>
          <w:rFonts w:ascii="Simplified Arabic" w:eastAsiaTheme="majorEastAsia" w:hAnsi="Simplified Arabic" w:cs="Simplified Arabic"/>
          <w:sz w:val="28"/>
          <w:szCs w:val="28"/>
        </w:rPr>
        <w:t>.</w:t>
      </w:r>
    </w:p>
    <w:p w14:paraId="0E3024A5" w14:textId="77777777" w:rsidR="006C1999" w:rsidRPr="003C54D0" w:rsidRDefault="006C1999">
      <w:pPr>
        <w:numPr>
          <w:ilvl w:val="0"/>
          <w:numId w:val="7"/>
        </w:numPr>
        <w:spacing w:line="360" w:lineRule="auto"/>
        <w:jc w:val="both"/>
        <w:rPr>
          <w:rFonts w:ascii="Simplified Arabic" w:eastAsiaTheme="majorEastAsia" w:hAnsi="Simplified Arabic" w:cs="Simplified Arabic"/>
          <w:color w:val="2F5496" w:themeColor="accent1" w:themeShade="BF"/>
          <w:sz w:val="28"/>
          <w:szCs w:val="28"/>
        </w:rPr>
      </w:pPr>
      <w:r w:rsidRPr="003C54D0">
        <w:rPr>
          <w:rFonts w:ascii="Simplified Arabic" w:eastAsiaTheme="majorEastAsia" w:hAnsi="Simplified Arabic" w:cs="Simplified Arabic"/>
          <w:b/>
          <w:bCs/>
          <w:sz w:val="28"/>
          <w:szCs w:val="28"/>
          <w:rtl/>
        </w:rPr>
        <w:lastRenderedPageBreak/>
        <w:t>المرحلة الحديثة</w:t>
      </w:r>
      <w:r w:rsidRPr="003C54D0">
        <w:rPr>
          <w:rFonts w:ascii="Simplified Arabic" w:eastAsiaTheme="majorEastAsia" w:hAnsi="Simplified Arabic" w:cs="Simplified Arabic"/>
          <w:b/>
          <w:bCs/>
          <w:sz w:val="28"/>
          <w:szCs w:val="28"/>
        </w:rPr>
        <w:t>:</w:t>
      </w:r>
      <w:r w:rsidRPr="003C54D0">
        <w:rPr>
          <w:rFonts w:ascii="Simplified Arabic" w:eastAsiaTheme="majorEastAsia" w:hAnsi="Simplified Arabic" w:cs="Simplified Arabic"/>
          <w:sz w:val="28"/>
          <w:szCs w:val="28"/>
        </w:rPr>
        <w:t xml:space="preserve"> </w:t>
      </w:r>
      <w:r w:rsidRPr="003C54D0">
        <w:rPr>
          <w:rFonts w:ascii="Simplified Arabic" w:eastAsiaTheme="majorEastAsia" w:hAnsi="Simplified Arabic" w:cs="Simplified Arabic"/>
          <w:sz w:val="28"/>
          <w:szCs w:val="28"/>
          <w:rtl/>
        </w:rPr>
        <w:t>النظر إلى الأداء باعتباره مفهومًا متعدد الأبعاد يشمل الجودة والإبداع والالتزام والتعاون وتحقيق الأهداف المؤسسية</w:t>
      </w:r>
      <w:r w:rsidRPr="003C54D0">
        <w:rPr>
          <w:rFonts w:ascii="Simplified Arabic" w:eastAsiaTheme="majorEastAsia" w:hAnsi="Simplified Arabic" w:cs="Simplified Arabic"/>
          <w:color w:val="2F5496" w:themeColor="accent1" w:themeShade="BF"/>
          <w:sz w:val="28"/>
          <w:szCs w:val="28"/>
        </w:rPr>
        <w:t>.</w:t>
      </w:r>
    </w:p>
    <w:p w14:paraId="67FA8250" w14:textId="6BE0DF1A" w:rsidR="006C1999" w:rsidRPr="003C54D0" w:rsidRDefault="006C1999" w:rsidP="003C54D0">
      <w:pPr>
        <w:spacing w:line="360" w:lineRule="auto"/>
        <w:jc w:val="both"/>
        <w:rPr>
          <w:rFonts w:ascii="Simplified Arabic" w:eastAsiaTheme="majorEastAsia" w:hAnsi="Simplified Arabic" w:cs="Simplified Arabic"/>
          <w:color w:val="2F5496" w:themeColor="accent1" w:themeShade="BF"/>
          <w:sz w:val="28"/>
          <w:szCs w:val="28"/>
        </w:rPr>
      </w:pPr>
    </w:p>
    <w:p w14:paraId="106635FF" w14:textId="3FC8B6FD" w:rsidR="006C1999" w:rsidRPr="008B668E" w:rsidRDefault="006C1999" w:rsidP="008B668E">
      <w:pPr>
        <w:rPr>
          <w:rFonts w:ascii="Simplified Arabic" w:hAnsi="Simplified Arabic" w:cs="Simplified Arabic"/>
          <w:sz w:val="28"/>
          <w:szCs w:val="28"/>
        </w:rPr>
      </w:pPr>
      <w:r w:rsidRPr="008B668E">
        <w:rPr>
          <w:rFonts w:ascii="Simplified Arabic" w:hAnsi="Simplified Arabic" w:cs="Simplified Arabic"/>
          <w:sz w:val="28"/>
          <w:szCs w:val="28"/>
          <w:rtl/>
        </w:rPr>
        <w:t xml:space="preserve">أبعاد الأداء الوظيفي </w:t>
      </w:r>
    </w:p>
    <w:p w14:paraId="69F21D1F" w14:textId="23A186EF" w:rsidR="006C1999" w:rsidRPr="003C54D0" w:rsidRDefault="006C1999">
      <w:pPr>
        <w:pStyle w:val="a5"/>
        <w:numPr>
          <w:ilvl w:val="0"/>
          <w:numId w:val="9"/>
        </w:numPr>
        <w:spacing w:line="360" w:lineRule="auto"/>
        <w:jc w:val="both"/>
        <w:rPr>
          <w:rFonts w:ascii="Simplified Arabic" w:eastAsiaTheme="majorEastAsia" w:hAnsi="Simplified Arabic" w:cs="Simplified Arabic"/>
          <w:b/>
          <w:bCs/>
          <w:sz w:val="28"/>
          <w:szCs w:val="28"/>
        </w:rPr>
      </w:pPr>
      <w:r w:rsidRPr="003C54D0">
        <w:rPr>
          <w:rFonts w:ascii="Simplified Arabic" w:eastAsiaTheme="majorEastAsia" w:hAnsi="Simplified Arabic" w:cs="Simplified Arabic"/>
          <w:b/>
          <w:bCs/>
          <w:sz w:val="28"/>
          <w:szCs w:val="28"/>
          <w:rtl/>
        </w:rPr>
        <w:t xml:space="preserve">الكفاءة والإنتاجية </w:t>
      </w:r>
      <w:r w:rsidRPr="003C54D0">
        <w:rPr>
          <w:rFonts w:ascii="Simplified Arabic" w:eastAsiaTheme="majorEastAsia" w:hAnsi="Simplified Arabic" w:cs="Simplified Arabic"/>
          <w:sz w:val="28"/>
          <w:szCs w:val="28"/>
          <w:rtl/>
        </w:rPr>
        <w:t>وتعبر عن قدرة العاملين على إنجاز الأعمال المطلوبة بكفاءة وفاعلية وفي الوقت المحدد</w:t>
      </w:r>
      <w:r w:rsidRPr="003C54D0">
        <w:rPr>
          <w:rFonts w:ascii="Simplified Arabic" w:eastAsiaTheme="majorEastAsia" w:hAnsi="Simplified Arabic" w:cs="Simplified Arabic"/>
          <w:sz w:val="28"/>
          <w:szCs w:val="28"/>
        </w:rPr>
        <w:t>.</w:t>
      </w:r>
    </w:p>
    <w:p w14:paraId="1DD57BF1" w14:textId="27E0261E" w:rsidR="006C1999" w:rsidRPr="003C54D0" w:rsidRDefault="006C1999">
      <w:pPr>
        <w:pStyle w:val="a5"/>
        <w:numPr>
          <w:ilvl w:val="0"/>
          <w:numId w:val="9"/>
        </w:numPr>
        <w:spacing w:line="360" w:lineRule="auto"/>
        <w:jc w:val="both"/>
        <w:rPr>
          <w:rFonts w:ascii="Simplified Arabic" w:eastAsiaTheme="majorEastAsia" w:hAnsi="Simplified Arabic" w:cs="Simplified Arabic"/>
          <w:b/>
          <w:bCs/>
          <w:sz w:val="28"/>
          <w:szCs w:val="28"/>
        </w:rPr>
      </w:pPr>
      <w:r w:rsidRPr="003C54D0">
        <w:rPr>
          <w:rFonts w:ascii="Simplified Arabic" w:eastAsiaTheme="majorEastAsia" w:hAnsi="Simplified Arabic" w:cs="Simplified Arabic"/>
          <w:b/>
          <w:bCs/>
          <w:sz w:val="28"/>
          <w:szCs w:val="28"/>
          <w:rtl/>
        </w:rPr>
        <w:t xml:space="preserve">جودة الأداء </w:t>
      </w:r>
      <w:r w:rsidRPr="003C54D0">
        <w:rPr>
          <w:rFonts w:ascii="Simplified Arabic" w:eastAsiaTheme="majorEastAsia" w:hAnsi="Simplified Arabic" w:cs="Simplified Arabic"/>
          <w:sz w:val="28"/>
          <w:szCs w:val="28"/>
          <w:rtl/>
        </w:rPr>
        <w:t>وتتمثل في مستوى الدقة والإتقان في تنفيذ المهام وتحقيق معايير الجودة ال</w:t>
      </w:r>
      <w:r w:rsidR="00BB1BA3">
        <w:rPr>
          <w:rFonts w:ascii="Simplified Arabic" w:eastAsiaTheme="majorEastAsia" w:hAnsi="Simplified Arabic" w:cs="Simplified Arabic" w:hint="cs"/>
          <w:sz w:val="28"/>
          <w:szCs w:val="28"/>
          <w:rtl/>
        </w:rPr>
        <w:t>مؤسسات</w:t>
      </w:r>
      <w:r w:rsidRPr="003C54D0">
        <w:rPr>
          <w:rFonts w:ascii="Simplified Arabic" w:eastAsiaTheme="majorEastAsia" w:hAnsi="Simplified Arabic" w:cs="Simplified Arabic"/>
          <w:sz w:val="28"/>
          <w:szCs w:val="28"/>
        </w:rPr>
        <w:t>.</w:t>
      </w:r>
    </w:p>
    <w:p w14:paraId="0CA8EB44" w14:textId="5D2327C9" w:rsidR="006C1999" w:rsidRPr="003C54D0" w:rsidRDefault="006C1999">
      <w:pPr>
        <w:pStyle w:val="a5"/>
        <w:numPr>
          <w:ilvl w:val="0"/>
          <w:numId w:val="9"/>
        </w:numPr>
        <w:spacing w:line="360" w:lineRule="auto"/>
        <w:jc w:val="both"/>
        <w:rPr>
          <w:rFonts w:ascii="Simplified Arabic" w:eastAsiaTheme="majorEastAsia" w:hAnsi="Simplified Arabic" w:cs="Simplified Arabic"/>
          <w:b/>
          <w:bCs/>
          <w:sz w:val="28"/>
          <w:szCs w:val="28"/>
        </w:rPr>
      </w:pPr>
      <w:r w:rsidRPr="003C54D0">
        <w:rPr>
          <w:rFonts w:ascii="Simplified Arabic" w:eastAsiaTheme="majorEastAsia" w:hAnsi="Simplified Arabic" w:cs="Simplified Arabic"/>
          <w:b/>
          <w:bCs/>
          <w:sz w:val="28"/>
          <w:szCs w:val="28"/>
          <w:rtl/>
        </w:rPr>
        <w:t xml:space="preserve">الالتزام الوظيفي </w:t>
      </w:r>
      <w:r w:rsidRPr="003C54D0">
        <w:rPr>
          <w:rFonts w:ascii="Simplified Arabic" w:eastAsiaTheme="majorEastAsia" w:hAnsi="Simplified Arabic" w:cs="Simplified Arabic"/>
          <w:sz w:val="28"/>
          <w:szCs w:val="28"/>
          <w:rtl/>
        </w:rPr>
        <w:t>ويشمل الالتزام بالأنظمة واللوائح والقيم التنظيمية للمؤسسة</w:t>
      </w:r>
      <w:r w:rsidRPr="003C54D0">
        <w:rPr>
          <w:rFonts w:ascii="Simplified Arabic" w:eastAsiaTheme="majorEastAsia" w:hAnsi="Simplified Arabic" w:cs="Simplified Arabic"/>
          <w:sz w:val="28"/>
          <w:szCs w:val="28"/>
        </w:rPr>
        <w:t>.</w:t>
      </w:r>
    </w:p>
    <w:p w14:paraId="516DA3A0" w14:textId="365FECC6" w:rsidR="006C1999" w:rsidRPr="003C54D0" w:rsidRDefault="006C1999">
      <w:pPr>
        <w:pStyle w:val="a5"/>
        <w:numPr>
          <w:ilvl w:val="0"/>
          <w:numId w:val="9"/>
        </w:numPr>
        <w:spacing w:line="360" w:lineRule="auto"/>
        <w:jc w:val="both"/>
        <w:rPr>
          <w:rFonts w:ascii="Simplified Arabic" w:eastAsiaTheme="majorEastAsia" w:hAnsi="Simplified Arabic" w:cs="Simplified Arabic"/>
          <w:b/>
          <w:bCs/>
          <w:sz w:val="28"/>
          <w:szCs w:val="28"/>
        </w:rPr>
      </w:pPr>
      <w:r w:rsidRPr="003C54D0">
        <w:rPr>
          <w:rFonts w:ascii="Simplified Arabic" w:eastAsiaTheme="majorEastAsia" w:hAnsi="Simplified Arabic" w:cs="Simplified Arabic"/>
          <w:b/>
          <w:bCs/>
          <w:sz w:val="28"/>
          <w:szCs w:val="28"/>
          <w:rtl/>
        </w:rPr>
        <w:t xml:space="preserve">المبادرة والإبداع </w:t>
      </w:r>
      <w:r w:rsidRPr="003C54D0">
        <w:rPr>
          <w:rFonts w:ascii="Simplified Arabic" w:eastAsiaTheme="majorEastAsia" w:hAnsi="Simplified Arabic" w:cs="Simplified Arabic"/>
          <w:sz w:val="28"/>
          <w:szCs w:val="28"/>
          <w:rtl/>
        </w:rPr>
        <w:t>وتعني قدرة العاملين على تقديم أفكار جديدة ومبادرات تسهم في تطوير العمل وتحسين الأداء</w:t>
      </w:r>
      <w:r w:rsidRPr="003C54D0">
        <w:rPr>
          <w:rFonts w:ascii="Simplified Arabic" w:eastAsiaTheme="majorEastAsia" w:hAnsi="Simplified Arabic" w:cs="Simplified Arabic"/>
          <w:sz w:val="28"/>
          <w:szCs w:val="28"/>
        </w:rPr>
        <w:t>.</w:t>
      </w:r>
    </w:p>
    <w:p w14:paraId="6EFC989F" w14:textId="07A23E2C" w:rsidR="006C1999" w:rsidRPr="003C54D0" w:rsidRDefault="006C1999">
      <w:pPr>
        <w:pStyle w:val="a5"/>
        <w:numPr>
          <w:ilvl w:val="0"/>
          <w:numId w:val="9"/>
        </w:numPr>
        <w:spacing w:line="360" w:lineRule="auto"/>
        <w:jc w:val="both"/>
        <w:rPr>
          <w:rFonts w:ascii="Simplified Arabic" w:eastAsiaTheme="majorEastAsia" w:hAnsi="Simplified Arabic" w:cs="Simplified Arabic"/>
          <w:b/>
          <w:bCs/>
          <w:sz w:val="28"/>
          <w:szCs w:val="28"/>
        </w:rPr>
      </w:pPr>
      <w:r w:rsidRPr="003C54D0">
        <w:rPr>
          <w:rFonts w:ascii="Simplified Arabic" w:eastAsiaTheme="majorEastAsia" w:hAnsi="Simplified Arabic" w:cs="Simplified Arabic"/>
          <w:b/>
          <w:bCs/>
          <w:sz w:val="28"/>
          <w:szCs w:val="28"/>
          <w:rtl/>
        </w:rPr>
        <w:t xml:space="preserve">التعاون والعمل الجماعي </w:t>
      </w:r>
      <w:r w:rsidRPr="003C54D0">
        <w:rPr>
          <w:rFonts w:ascii="Simplified Arabic" w:eastAsiaTheme="majorEastAsia" w:hAnsi="Simplified Arabic" w:cs="Simplified Arabic"/>
          <w:sz w:val="28"/>
          <w:szCs w:val="28"/>
          <w:rtl/>
        </w:rPr>
        <w:t>ويعكس قدرة العاملين على بناء علاقات عمل إيجابية والتعاون مع الآخرين لتحقيق الأهداف المشتركة</w:t>
      </w:r>
      <w:r w:rsidRPr="003C54D0">
        <w:rPr>
          <w:rFonts w:ascii="Simplified Arabic" w:eastAsiaTheme="majorEastAsia" w:hAnsi="Simplified Arabic" w:cs="Simplified Arabic"/>
          <w:sz w:val="28"/>
          <w:szCs w:val="28"/>
        </w:rPr>
        <w:t>.</w:t>
      </w:r>
    </w:p>
    <w:p w14:paraId="6B77F5C8" w14:textId="755F80E6" w:rsidR="006C1999" w:rsidRPr="003C54D0" w:rsidRDefault="006C1999" w:rsidP="003C54D0">
      <w:pPr>
        <w:spacing w:line="360" w:lineRule="auto"/>
        <w:jc w:val="both"/>
        <w:rPr>
          <w:rFonts w:ascii="Simplified Arabic" w:eastAsiaTheme="majorEastAsia" w:hAnsi="Simplified Arabic" w:cs="Simplified Arabic"/>
          <w:color w:val="2F5496" w:themeColor="accent1" w:themeShade="BF"/>
          <w:sz w:val="28"/>
          <w:szCs w:val="28"/>
        </w:rPr>
      </w:pPr>
    </w:p>
    <w:p w14:paraId="741CFAC1" w14:textId="77777777" w:rsidR="006C1999" w:rsidRPr="003C54D0" w:rsidRDefault="006C1999" w:rsidP="003C54D0">
      <w:pPr>
        <w:spacing w:line="360" w:lineRule="auto"/>
        <w:jc w:val="both"/>
        <w:rPr>
          <w:rFonts w:ascii="Simplified Arabic" w:eastAsiaTheme="majorEastAsia" w:hAnsi="Simplified Arabic" w:cs="Simplified Arabic"/>
          <w:b/>
          <w:bCs/>
          <w:color w:val="2F5496" w:themeColor="accent1" w:themeShade="BF"/>
          <w:sz w:val="28"/>
          <w:szCs w:val="28"/>
        </w:rPr>
      </w:pPr>
      <w:r w:rsidRPr="003C54D0">
        <w:rPr>
          <w:rFonts w:ascii="Simplified Arabic" w:eastAsiaTheme="majorEastAsia" w:hAnsi="Simplified Arabic" w:cs="Simplified Arabic"/>
          <w:b/>
          <w:bCs/>
          <w:color w:val="2F5496" w:themeColor="accent1" w:themeShade="BF"/>
          <w:sz w:val="28"/>
          <w:szCs w:val="28"/>
          <w:rtl/>
        </w:rPr>
        <w:t>النظريات المفسرة للأداء الوظيفي</w:t>
      </w:r>
    </w:p>
    <w:p w14:paraId="477FFD3E" w14:textId="33823277" w:rsidR="006C1999" w:rsidRPr="003C54D0" w:rsidRDefault="006C1999" w:rsidP="003C54D0">
      <w:pPr>
        <w:spacing w:line="360" w:lineRule="auto"/>
        <w:jc w:val="both"/>
        <w:rPr>
          <w:rFonts w:ascii="Simplified Arabic" w:eastAsiaTheme="majorEastAsia" w:hAnsi="Simplified Arabic" w:cs="Simplified Arabic"/>
          <w:b/>
          <w:bCs/>
          <w:sz w:val="28"/>
          <w:szCs w:val="28"/>
        </w:rPr>
      </w:pPr>
      <w:r w:rsidRPr="003C54D0">
        <w:rPr>
          <w:rFonts w:ascii="Simplified Arabic" w:eastAsiaTheme="majorEastAsia" w:hAnsi="Simplified Arabic" w:cs="Simplified Arabic"/>
          <w:b/>
          <w:bCs/>
          <w:sz w:val="28"/>
          <w:szCs w:val="28"/>
          <w:rtl/>
        </w:rPr>
        <w:t xml:space="preserve">نظرية التعزيز لسكينر  </w:t>
      </w:r>
      <w:r w:rsidRPr="003C54D0">
        <w:rPr>
          <w:rFonts w:ascii="Simplified Arabic" w:eastAsiaTheme="majorEastAsia" w:hAnsi="Simplified Arabic" w:cs="Simplified Arabic"/>
          <w:sz w:val="28"/>
          <w:szCs w:val="28"/>
          <w:rtl/>
        </w:rPr>
        <w:t>تفترض أن سلوك العاملين يتأثر بالنتائج المترتبة عليه، وأن السلوك الذي يعقبه تعزيز إيجابي يكون أكثر قابلية للتكرار</w:t>
      </w:r>
      <w:r w:rsidRPr="003C54D0">
        <w:rPr>
          <w:rFonts w:ascii="Simplified Arabic" w:eastAsiaTheme="majorEastAsia" w:hAnsi="Simplified Arabic" w:cs="Simplified Arabic"/>
          <w:sz w:val="28"/>
          <w:szCs w:val="28"/>
        </w:rPr>
        <w:t>.</w:t>
      </w:r>
    </w:p>
    <w:p w14:paraId="1F20A1D5" w14:textId="025727A9" w:rsidR="006C1999" w:rsidRPr="003C54D0" w:rsidRDefault="006C1999" w:rsidP="003C54D0">
      <w:pPr>
        <w:spacing w:line="360" w:lineRule="auto"/>
        <w:jc w:val="both"/>
        <w:rPr>
          <w:rFonts w:ascii="Simplified Arabic" w:eastAsiaTheme="majorEastAsia" w:hAnsi="Simplified Arabic" w:cs="Simplified Arabic"/>
          <w:b/>
          <w:bCs/>
          <w:sz w:val="28"/>
          <w:szCs w:val="28"/>
        </w:rPr>
      </w:pPr>
      <w:r w:rsidRPr="003C54D0">
        <w:rPr>
          <w:rFonts w:ascii="Simplified Arabic" w:eastAsiaTheme="majorEastAsia" w:hAnsi="Simplified Arabic" w:cs="Simplified Arabic"/>
          <w:b/>
          <w:bCs/>
          <w:sz w:val="28"/>
          <w:szCs w:val="28"/>
          <w:rtl/>
        </w:rPr>
        <w:t xml:space="preserve">نظرية تحديد الأهداف </w:t>
      </w:r>
      <w:r w:rsidRPr="003C54D0">
        <w:rPr>
          <w:rFonts w:ascii="Simplified Arabic" w:eastAsiaTheme="majorEastAsia" w:hAnsi="Simplified Arabic" w:cs="Simplified Arabic"/>
          <w:sz w:val="28"/>
          <w:szCs w:val="28"/>
          <w:rtl/>
        </w:rPr>
        <w:t>ترى أن تحديد أهداف واضحة ومحددة وقابلة للقياس يسهم في رفع مستوى الأداء الوظيفي وتحسين نتائج العمل</w:t>
      </w:r>
      <w:r w:rsidRPr="003C54D0">
        <w:rPr>
          <w:rFonts w:ascii="Simplified Arabic" w:eastAsiaTheme="majorEastAsia" w:hAnsi="Simplified Arabic" w:cs="Simplified Arabic"/>
          <w:sz w:val="28"/>
          <w:szCs w:val="28"/>
        </w:rPr>
        <w:t>.</w:t>
      </w:r>
    </w:p>
    <w:p w14:paraId="40F64ADC" w14:textId="58908057" w:rsidR="006C1999" w:rsidRPr="003C54D0" w:rsidRDefault="006C1999" w:rsidP="003C54D0">
      <w:pPr>
        <w:spacing w:line="360" w:lineRule="auto"/>
        <w:jc w:val="both"/>
        <w:rPr>
          <w:rFonts w:ascii="Simplified Arabic" w:eastAsiaTheme="majorEastAsia" w:hAnsi="Simplified Arabic" w:cs="Simplified Arabic"/>
          <w:b/>
          <w:bCs/>
          <w:sz w:val="28"/>
          <w:szCs w:val="28"/>
        </w:rPr>
      </w:pPr>
      <w:r w:rsidRPr="003C54D0">
        <w:rPr>
          <w:rFonts w:ascii="Simplified Arabic" w:eastAsiaTheme="majorEastAsia" w:hAnsi="Simplified Arabic" w:cs="Simplified Arabic"/>
          <w:b/>
          <w:bCs/>
          <w:sz w:val="28"/>
          <w:szCs w:val="28"/>
          <w:rtl/>
        </w:rPr>
        <w:lastRenderedPageBreak/>
        <w:t xml:space="preserve">نظرية التوقع </w:t>
      </w:r>
      <w:proofErr w:type="spellStart"/>
      <w:r w:rsidRPr="003C54D0">
        <w:rPr>
          <w:rFonts w:ascii="Simplified Arabic" w:eastAsiaTheme="majorEastAsia" w:hAnsi="Simplified Arabic" w:cs="Simplified Arabic"/>
          <w:b/>
          <w:bCs/>
          <w:sz w:val="28"/>
          <w:szCs w:val="28"/>
          <w:rtl/>
        </w:rPr>
        <w:t>لفرووم</w:t>
      </w:r>
      <w:proofErr w:type="spellEnd"/>
      <w:r w:rsidRPr="003C54D0">
        <w:rPr>
          <w:rFonts w:ascii="Simplified Arabic" w:eastAsiaTheme="majorEastAsia" w:hAnsi="Simplified Arabic" w:cs="Simplified Arabic"/>
          <w:b/>
          <w:bCs/>
          <w:sz w:val="28"/>
          <w:szCs w:val="28"/>
          <w:rtl/>
        </w:rPr>
        <w:t xml:space="preserve"> </w:t>
      </w:r>
      <w:r w:rsidRPr="003C54D0">
        <w:rPr>
          <w:rFonts w:ascii="Simplified Arabic" w:eastAsiaTheme="majorEastAsia" w:hAnsi="Simplified Arabic" w:cs="Simplified Arabic"/>
          <w:sz w:val="28"/>
          <w:szCs w:val="28"/>
          <w:rtl/>
        </w:rPr>
        <w:t>توضح أن الأداء الوظيفي يرتبط بتوقع العاملين أن جهودهم سوف تؤدي إلى نتائج إيجابية ومكافآت ذات قيمة</w:t>
      </w:r>
      <w:r w:rsidRPr="003C54D0">
        <w:rPr>
          <w:rFonts w:ascii="Simplified Arabic" w:eastAsiaTheme="majorEastAsia" w:hAnsi="Simplified Arabic" w:cs="Simplified Arabic"/>
          <w:sz w:val="28"/>
          <w:szCs w:val="28"/>
        </w:rPr>
        <w:t>.</w:t>
      </w:r>
    </w:p>
    <w:p w14:paraId="43A2AE97" w14:textId="1857A4F1" w:rsidR="006C1999" w:rsidRPr="003C54D0" w:rsidRDefault="006C1999" w:rsidP="003C54D0">
      <w:pPr>
        <w:spacing w:line="360" w:lineRule="auto"/>
        <w:jc w:val="both"/>
        <w:rPr>
          <w:rFonts w:ascii="Simplified Arabic" w:eastAsiaTheme="majorEastAsia" w:hAnsi="Simplified Arabic" w:cs="Simplified Arabic"/>
          <w:color w:val="2F5496" w:themeColor="accent1" w:themeShade="BF"/>
          <w:sz w:val="28"/>
          <w:szCs w:val="28"/>
        </w:rPr>
      </w:pPr>
    </w:p>
    <w:p w14:paraId="5310BA6F" w14:textId="7B55127F" w:rsidR="006C1999" w:rsidRPr="003C54D0" w:rsidRDefault="006C1999" w:rsidP="003C54D0">
      <w:pPr>
        <w:spacing w:line="360" w:lineRule="auto"/>
        <w:jc w:val="both"/>
        <w:rPr>
          <w:rFonts w:ascii="Simplified Arabic" w:eastAsiaTheme="majorEastAsia" w:hAnsi="Simplified Arabic" w:cs="Simplified Arabic"/>
          <w:b/>
          <w:bCs/>
          <w:color w:val="2F5496" w:themeColor="accent1" w:themeShade="BF"/>
          <w:sz w:val="28"/>
          <w:szCs w:val="28"/>
        </w:rPr>
      </w:pPr>
      <w:r w:rsidRPr="003C54D0">
        <w:rPr>
          <w:rFonts w:ascii="Simplified Arabic" w:eastAsiaTheme="majorEastAsia" w:hAnsi="Simplified Arabic" w:cs="Simplified Arabic"/>
          <w:b/>
          <w:bCs/>
          <w:color w:val="2F5496" w:themeColor="accent1" w:themeShade="BF"/>
          <w:sz w:val="28"/>
          <w:szCs w:val="28"/>
          <w:rtl/>
        </w:rPr>
        <w:t>العلاقة بين الحوافز المادية والمعنوية والأداء الوظيفي</w:t>
      </w:r>
    </w:p>
    <w:p w14:paraId="43CD1D86" w14:textId="77777777" w:rsidR="006C1999" w:rsidRPr="003C54D0" w:rsidRDefault="006C1999" w:rsidP="003C54D0">
      <w:pPr>
        <w:spacing w:line="360" w:lineRule="auto"/>
        <w:jc w:val="both"/>
        <w:rPr>
          <w:rFonts w:ascii="Simplified Arabic" w:eastAsiaTheme="majorEastAsia" w:hAnsi="Simplified Arabic" w:cs="Simplified Arabic"/>
          <w:sz w:val="28"/>
          <w:szCs w:val="28"/>
        </w:rPr>
      </w:pPr>
      <w:r w:rsidRPr="003C54D0">
        <w:rPr>
          <w:rFonts w:ascii="Simplified Arabic" w:eastAsiaTheme="majorEastAsia" w:hAnsi="Simplified Arabic" w:cs="Simplified Arabic"/>
          <w:sz w:val="28"/>
          <w:szCs w:val="28"/>
          <w:rtl/>
        </w:rPr>
        <w:t>تشير الأدبيات الإدارية إلى وجود علاقة إيجابية بين الحوافز المادية والمعنوية والأداء الوظيفي للعاملين. فالحوافز المادية تسهم في إشباع الاحتياجات الاقتصادية وتحقيق الاستقرار الوظيفي، بينما تعمل الحوافز المعنوية على تعزيز الدافعية الداخلية والرضا والانتماء المؤسسي. ويؤدي التكامل بين النوعين إلى رفع مستويات الالتزام والإنتاجية وتحسين جودة الأداء الوظيفي</w:t>
      </w:r>
      <w:r w:rsidRPr="003C54D0">
        <w:rPr>
          <w:rFonts w:ascii="Simplified Arabic" w:eastAsiaTheme="majorEastAsia" w:hAnsi="Simplified Arabic" w:cs="Simplified Arabic"/>
          <w:sz w:val="28"/>
          <w:szCs w:val="28"/>
        </w:rPr>
        <w:t>.</w:t>
      </w:r>
    </w:p>
    <w:p w14:paraId="2EF2786B" w14:textId="77777777" w:rsidR="006C1999" w:rsidRPr="003C54D0" w:rsidRDefault="006C1999" w:rsidP="003C54D0">
      <w:pPr>
        <w:spacing w:line="360" w:lineRule="auto"/>
        <w:jc w:val="both"/>
        <w:rPr>
          <w:rFonts w:ascii="Simplified Arabic" w:eastAsiaTheme="majorEastAsia" w:hAnsi="Simplified Arabic" w:cs="Simplified Arabic"/>
          <w:sz w:val="28"/>
          <w:szCs w:val="28"/>
        </w:rPr>
      </w:pPr>
      <w:r w:rsidRPr="003C54D0">
        <w:rPr>
          <w:rFonts w:ascii="Simplified Arabic" w:eastAsiaTheme="majorEastAsia" w:hAnsi="Simplified Arabic" w:cs="Simplified Arabic"/>
          <w:sz w:val="28"/>
          <w:szCs w:val="28"/>
          <w:rtl/>
        </w:rPr>
        <w:t>كما أظهرت الدراسات السابقة أن المؤسسات التي تعتمد أنظمة حوافز عادلة وشفافة ومرتبطة بالأداء تحقق مستويات أعلى من الكفاءة والفاعلية مقارنة بالمؤسسات التي تفتقر إلى أنظمة تحفيزية واضحة</w:t>
      </w:r>
      <w:r w:rsidRPr="003C54D0">
        <w:rPr>
          <w:rFonts w:ascii="Simplified Arabic" w:eastAsiaTheme="majorEastAsia" w:hAnsi="Simplified Arabic" w:cs="Simplified Arabic"/>
          <w:sz w:val="28"/>
          <w:szCs w:val="28"/>
        </w:rPr>
        <w:t>.</w:t>
      </w:r>
    </w:p>
    <w:p w14:paraId="27027970" w14:textId="77777777" w:rsidR="006C1999" w:rsidRPr="003C54D0" w:rsidRDefault="006C1999" w:rsidP="003C54D0">
      <w:pPr>
        <w:spacing w:line="360" w:lineRule="auto"/>
        <w:jc w:val="both"/>
        <w:rPr>
          <w:rFonts w:ascii="Simplified Arabic" w:eastAsiaTheme="majorEastAsia" w:hAnsi="Simplified Arabic" w:cs="Simplified Arabic"/>
          <w:b/>
          <w:bCs/>
          <w:color w:val="2F5496" w:themeColor="accent1" w:themeShade="BF"/>
          <w:sz w:val="28"/>
          <w:szCs w:val="28"/>
        </w:rPr>
      </w:pPr>
      <w:r w:rsidRPr="003C54D0">
        <w:rPr>
          <w:rFonts w:ascii="Simplified Arabic" w:eastAsiaTheme="majorEastAsia" w:hAnsi="Simplified Arabic" w:cs="Simplified Arabic"/>
          <w:b/>
          <w:bCs/>
          <w:color w:val="2F5496" w:themeColor="accent1" w:themeShade="BF"/>
          <w:sz w:val="28"/>
          <w:szCs w:val="28"/>
          <w:rtl/>
        </w:rPr>
        <w:t>الفجوات البحثية</w:t>
      </w:r>
    </w:p>
    <w:p w14:paraId="24F98BFD" w14:textId="77777777" w:rsidR="006C1999" w:rsidRPr="003C54D0" w:rsidRDefault="006C1999" w:rsidP="003C54D0">
      <w:pPr>
        <w:spacing w:line="360" w:lineRule="auto"/>
        <w:jc w:val="both"/>
        <w:rPr>
          <w:rFonts w:ascii="Simplified Arabic" w:eastAsiaTheme="majorEastAsia" w:hAnsi="Simplified Arabic" w:cs="Simplified Arabic"/>
          <w:sz w:val="28"/>
          <w:szCs w:val="28"/>
        </w:rPr>
      </w:pPr>
      <w:r w:rsidRPr="003C54D0">
        <w:rPr>
          <w:rFonts w:ascii="Simplified Arabic" w:eastAsiaTheme="majorEastAsia" w:hAnsi="Simplified Arabic" w:cs="Simplified Arabic"/>
          <w:sz w:val="28"/>
          <w:szCs w:val="28"/>
          <w:rtl/>
        </w:rPr>
        <w:t>على الرغم من تعدد الدراسات السابقة، إلا أن هناك عددًا من الفجوات البحثية التي ما زالت بحاجة إلى مزيد من الدراسة، من أبرزها</w:t>
      </w:r>
      <w:r w:rsidRPr="003C54D0">
        <w:rPr>
          <w:rFonts w:ascii="Simplified Arabic" w:eastAsiaTheme="majorEastAsia" w:hAnsi="Simplified Arabic" w:cs="Simplified Arabic"/>
          <w:sz w:val="28"/>
          <w:szCs w:val="28"/>
        </w:rPr>
        <w:t>:</w:t>
      </w:r>
    </w:p>
    <w:p w14:paraId="147C3BA2" w14:textId="294C2F5D" w:rsidR="006C1999" w:rsidRPr="003C54D0" w:rsidRDefault="006C1999">
      <w:pPr>
        <w:numPr>
          <w:ilvl w:val="0"/>
          <w:numId w:val="8"/>
        </w:numPr>
        <w:spacing w:line="360" w:lineRule="auto"/>
        <w:jc w:val="both"/>
        <w:rPr>
          <w:rFonts w:ascii="Simplified Arabic" w:eastAsiaTheme="majorEastAsia" w:hAnsi="Simplified Arabic" w:cs="Simplified Arabic"/>
          <w:sz w:val="28"/>
          <w:szCs w:val="28"/>
        </w:rPr>
      </w:pPr>
      <w:r w:rsidRPr="003C54D0">
        <w:rPr>
          <w:rFonts w:ascii="Simplified Arabic" w:eastAsiaTheme="majorEastAsia" w:hAnsi="Simplified Arabic" w:cs="Simplified Arabic"/>
          <w:sz w:val="28"/>
          <w:szCs w:val="28"/>
          <w:rtl/>
        </w:rPr>
        <w:t xml:space="preserve">محدودية الدراسات التطبيقية التي تناولت الحوافز المادية والمعنوية في </w:t>
      </w:r>
      <w:r w:rsidR="00BB1BA3">
        <w:rPr>
          <w:rFonts w:ascii="Simplified Arabic" w:eastAsiaTheme="majorEastAsia" w:hAnsi="Simplified Arabic" w:cs="Simplified Arabic" w:hint="cs"/>
          <w:sz w:val="28"/>
          <w:szCs w:val="28"/>
          <w:rtl/>
        </w:rPr>
        <w:t>المؤسسات</w:t>
      </w:r>
      <w:r w:rsidRPr="003C54D0">
        <w:rPr>
          <w:rFonts w:ascii="Simplified Arabic" w:eastAsiaTheme="majorEastAsia" w:hAnsi="Simplified Arabic" w:cs="Simplified Arabic"/>
          <w:sz w:val="28"/>
          <w:szCs w:val="28"/>
        </w:rPr>
        <w:t>.</w:t>
      </w:r>
    </w:p>
    <w:p w14:paraId="7D087DB4" w14:textId="77777777" w:rsidR="006C1999" w:rsidRPr="003C54D0" w:rsidRDefault="006C1999">
      <w:pPr>
        <w:numPr>
          <w:ilvl w:val="0"/>
          <w:numId w:val="8"/>
        </w:numPr>
        <w:spacing w:line="360" w:lineRule="auto"/>
        <w:jc w:val="both"/>
        <w:rPr>
          <w:rFonts w:ascii="Simplified Arabic" w:eastAsiaTheme="majorEastAsia" w:hAnsi="Simplified Arabic" w:cs="Simplified Arabic"/>
          <w:sz w:val="28"/>
          <w:szCs w:val="28"/>
        </w:rPr>
      </w:pPr>
      <w:r w:rsidRPr="003C54D0">
        <w:rPr>
          <w:rFonts w:ascii="Simplified Arabic" w:eastAsiaTheme="majorEastAsia" w:hAnsi="Simplified Arabic" w:cs="Simplified Arabic"/>
          <w:sz w:val="28"/>
          <w:szCs w:val="28"/>
          <w:rtl/>
        </w:rPr>
        <w:t>قلة الدراسات التي تناولت التأثير المشترك للحوافز المادية والمعنوية على الأداء الوظيفي في إطار تحليلي متكامل</w:t>
      </w:r>
      <w:r w:rsidRPr="003C54D0">
        <w:rPr>
          <w:rFonts w:ascii="Simplified Arabic" w:eastAsiaTheme="majorEastAsia" w:hAnsi="Simplified Arabic" w:cs="Simplified Arabic"/>
          <w:sz w:val="28"/>
          <w:szCs w:val="28"/>
        </w:rPr>
        <w:t>.</w:t>
      </w:r>
    </w:p>
    <w:p w14:paraId="49CB6A03" w14:textId="6AC1C5C5" w:rsidR="006C1999" w:rsidRPr="003C54D0" w:rsidRDefault="006C1999">
      <w:pPr>
        <w:numPr>
          <w:ilvl w:val="0"/>
          <w:numId w:val="8"/>
        </w:numPr>
        <w:spacing w:line="360" w:lineRule="auto"/>
        <w:jc w:val="both"/>
        <w:rPr>
          <w:rFonts w:ascii="Simplified Arabic" w:eastAsiaTheme="majorEastAsia" w:hAnsi="Simplified Arabic" w:cs="Simplified Arabic"/>
          <w:sz w:val="28"/>
          <w:szCs w:val="28"/>
        </w:rPr>
      </w:pPr>
      <w:r w:rsidRPr="003C54D0">
        <w:rPr>
          <w:rFonts w:ascii="Simplified Arabic" w:eastAsiaTheme="majorEastAsia" w:hAnsi="Simplified Arabic" w:cs="Simplified Arabic"/>
          <w:sz w:val="28"/>
          <w:szCs w:val="28"/>
          <w:rtl/>
        </w:rPr>
        <w:t xml:space="preserve">الحاجة إلى دراسة العلاقة بين عدالة نظام الحوافز وشفافيته ومستوى الأداء الوظيفي للعاملين في المؤسسات </w:t>
      </w:r>
    </w:p>
    <w:p w14:paraId="1BAEC63D" w14:textId="26CD0DA1" w:rsidR="006C1999" w:rsidRPr="003C54D0" w:rsidRDefault="006C1999">
      <w:pPr>
        <w:numPr>
          <w:ilvl w:val="0"/>
          <w:numId w:val="8"/>
        </w:numPr>
        <w:spacing w:line="360" w:lineRule="auto"/>
        <w:jc w:val="both"/>
        <w:rPr>
          <w:rFonts w:ascii="Simplified Arabic" w:eastAsiaTheme="majorEastAsia" w:hAnsi="Simplified Arabic" w:cs="Simplified Arabic"/>
          <w:sz w:val="28"/>
          <w:szCs w:val="28"/>
        </w:rPr>
      </w:pPr>
      <w:r w:rsidRPr="003C54D0">
        <w:rPr>
          <w:rFonts w:ascii="Simplified Arabic" w:eastAsiaTheme="majorEastAsia" w:hAnsi="Simplified Arabic" w:cs="Simplified Arabic"/>
          <w:sz w:val="28"/>
          <w:szCs w:val="28"/>
          <w:rtl/>
        </w:rPr>
        <w:lastRenderedPageBreak/>
        <w:t>محدودية الدراسات التي تناولت أبعاد الأداء الوظيفي المختلفة في بصورة شاملة</w:t>
      </w:r>
      <w:r w:rsidRPr="003C54D0">
        <w:rPr>
          <w:rFonts w:ascii="Simplified Arabic" w:eastAsiaTheme="majorEastAsia" w:hAnsi="Simplified Arabic" w:cs="Simplified Arabic"/>
          <w:sz w:val="28"/>
          <w:szCs w:val="28"/>
        </w:rPr>
        <w:t>.</w:t>
      </w:r>
    </w:p>
    <w:p w14:paraId="1AF7E123" w14:textId="7035DBDF" w:rsidR="006C1999" w:rsidRPr="003C54D0" w:rsidRDefault="008B668E" w:rsidP="003C54D0">
      <w:pPr>
        <w:spacing w:line="360" w:lineRule="auto"/>
        <w:jc w:val="both"/>
        <w:rPr>
          <w:rFonts w:ascii="Simplified Arabic" w:eastAsiaTheme="majorEastAsia" w:hAnsi="Simplified Arabic" w:cs="Simplified Arabic"/>
          <w:b/>
          <w:bCs/>
          <w:color w:val="2F5496" w:themeColor="accent1" w:themeShade="BF"/>
          <w:sz w:val="28"/>
          <w:szCs w:val="28"/>
        </w:rPr>
      </w:pPr>
      <w:r>
        <w:rPr>
          <w:rFonts w:ascii="Simplified Arabic" w:eastAsiaTheme="majorEastAsia" w:hAnsi="Simplified Arabic" w:cs="Simplified Arabic" w:hint="cs"/>
          <w:b/>
          <w:bCs/>
          <w:color w:val="2F5496" w:themeColor="accent1" w:themeShade="BF"/>
          <w:sz w:val="28"/>
          <w:szCs w:val="28"/>
          <w:rtl/>
        </w:rPr>
        <w:t>ال</w:t>
      </w:r>
      <w:r w:rsidR="006C1999" w:rsidRPr="003C54D0">
        <w:rPr>
          <w:rFonts w:ascii="Simplified Arabic" w:eastAsiaTheme="majorEastAsia" w:hAnsi="Simplified Arabic" w:cs="Simplified Arabic"/>
          <w:b/>
          <w:bCs/>
          <w:color w:val="2F5496" w:themeColor="accent1" w:themeShade="BF"/>
          <w:sz w:val="28"/>
          <w:szCs w:val="28"/>
          <w:rtl/>
        </w:rPr>
        <w:t>خاتمة</w:t>
      </w:r>
    </w:p>
    <w:p w14:paraId="3284C06D" w14:textId="00093832" w:rsidR="006C1999" w:rsidRPr="003C54D0" w:rsidRDefault="006C1999" w:rsidP="003C54D0">
      <w:pPr>
        <w:spacing w:line="360" w:lineRule="auto"/>
        <w:jc w:val="both"/>
        <w:rPr>
          <w:rFonts w:ascii="Simplified Arabic" w:eastAsiaTheme="majorEastAsia" w:hAnsi="Simplified Arabic" w:cs="Simplified Arabic"/>
          <w:sz w:val="28"/>
          <w:szCs w:val="28"/>
        </w:rPr>
      </w:pPr>
      <w:r w:rsidRPr="003C54D0">
        <w:rPr>
          <w:rFonts w:ascii="Simplified Arabic" w:eastAsiaTheme="majorEastAsia" w:hAnsi="Simplified Arabic" w:cs="Simplified Arabic"/>
          <w:sz w:val="28"/>
          <w:szCs w:val="28"/>
          <w:rtl/>
        </w:rPr>
        <w:t xml:space="preserve">يتضح من العرض النظري أن الحوافز المادية والمعنوية تمثل عنصرًا أساسيًا في تحسين الأداء الوظيفي </w:t>
      </w:r>
      <w:r w:rsidR="00160DE1" w:rsidRPr="003C54D0">
        <w:rPr>
          <w:rFonts w:ascii="Simplified Arabic" w:eastAsiaTheme="majorEastAsia" w:hAnsi="Simplified Arabic" w:cs="Simplified Arabic" w:hint="cs"/>
          <w:sz w:val="28"/>
          <w:szCs w:val="28"/>
          <w:rtl/>
        </w:rPr>
        <w:t>للعاملين،</w:t>
      </w:r>
      <w:r w:rsidRPr="003C54D0">
        <w:rPr>
          <w:rFonts w:ascii="Simplified Arabic" w:eastAsiaTheme="majorEastAsia" w:hAnsi="Simplified Arabic" w:cs="Simplified Arabic"/>
          <w:sz w:val="28"/>
          <w:szCs w:val="28"/>
          <w:rtl/>
        </w:rPr>
        <w:t xml:space="preserve"> وأن فعالية هذه الحوافز تعتمد على مدى عدالتها وملاءمتها وارتباطها بمستوى الإنجاز. كما بينت الأدبيات والنظريات الإدارية وجود علاقة إيجابية بين الحوافز والأداء الوظيفي، مع اختلاف في درجة تأثير كل نوع من الحوافز تبعًا لخصائص البيئة التنظيمية والعاملين. وتوفر هذه المعطيات أساسًا نظريًا متينًا للدراسة الحالية، وتسهم في تفسير العلاقة بين متغيراتها وتحليل نتائجها الميدانية في ضوء الأدبيات العلمية المعاصرة</w:t>
      </w:r>
      <w:r w:rsidRPr="003C54D0">
        <w:rPr>
          <w:rFonts w:ascii="Simplified Arabic" w:eastAsiaTheme="majorEastAsia" w:hAnsi="Simplified Arabic" w:cs="Simplified Arabic"/>
          <w:sz w:val="28"/>
          <w:szCs w:val="28"/>
        </w:rPr>
        <w:t>.</w:t>
      </w:r>
    </w:p>
    <w:p w14:paraId="35AAB320" w14:textId="77777777" w:rsidR="00F925D0" w:rsidRPr="009F3930" w:rsidRDefault="00F925D0" w:rsidP="009F3930">
      <w:pPr>
        <w:spacing w:line="360" w:lineRule="auto"/>
        <w:jc w:val="both"/>
        <w:rPr>
          <w:rFonts w:ascii="Simplified Arabic" w:hAnsi="Simplified Arabic" w:cs="Simplified Arabic"/>
          <w:sz w:val="24"/>
          <w:szCs w:val="24"/>
          <w:u w:val="single"/>
          <w:rtl/>
        </w:rPr>
      </w:pPr>
    </w:p>
    <w:p w14:paraId="4102F324" w14:textId="77777777" w:rsidR="00F925D0" w:rsidRPr="009F3930" w:rsidRDefault="00F925D0" w:rsidP="009F3930">
      <w:pPr>
        <w:spacing w:line="360" w:lineRule="auto"/>
        <w:jc w:val="both"/>
        <w:rPr>
          <w:rFonts w:ascii="Simplified Arabic" w:hAnsi="Simplified Arabic" w:cs="Simplified Arabic"/>
          <w:sz w:val="24"/>
          <w:szCs w:val="24"/>
          <w:u w:val="single"/>
          <w:rtl/>
        </w:rPr>
      </w:pPr>
    </w:p>
    <w:p w14:paraId="2C12962A" w14:textId="77777777" w:rsidR="00F925D0" w:rsidRPr="009F3930" w:rsidRDefault="00F925D0" w:rsidP="009F3930">
      <w:pPr>
        <w:spacing w:line="360" w:lineRule="auto"/>
        <w:jc w:val="both"/>
        <w:rPr>
          <w:rFonts w:ascii="Simplified Arabic" w:hAnsi="Simplified Arabic" w:cs="Simplified Arabic"/>
          <w:sz w:val="24"/>
          <w:szCs w:val="24"/>
          <w:u w:val="single"/>
          <w:rtl/>
        </w:rPr>
      </w:pPr>
    </w:p>
    <w:p w14:paraId="047FD747" w14:textId="77777777" w:rsidR="00F925D0" w:rsidRPr="009F3930" w:rsidRDefault="00F925D0" w:rsidP="009F3930">
      <w:pPr>
        <w:spacing w:line="360" w:lineRule="auto"/>
        <w:jc w:val="both"/>
        <w:rPr>
          <w:rFonts w:ascii="Simplified Arabic" w:hAnsi="Simplified Arabic" w:cs="Simplified Arabic"/>
          <w:sz w:val="24"/>
          <w:szCs w:val="24"/>
          <w:u w:val="single"/>
          <w:rtl/>
        </w:rPr>
      </w:pPr>
    </w:p>
    <w:p w14:paraId="3BE45AC2" w14:textId="77777777" w:rsidR="00F925D0" w:rsidRPr="009F3930" w:rsidRDefault="00F925D0" w:rsidP="009F3930">
      <w:pPr>
        <w:spacing w:line="360" w:lineRule="auto"/>
        <w:jc w:val="both"/>
        <w:rPr>
          <w:rFonts w:ascii="Simplified Arabic" w:hAnsi="Simplified Arabic" w:cs="Simplified Arabic"/>
          <w:sz w:val="24"/>
          <w:szCs w:val="24"/>
          <w:u w:val="single"/>
          <w:rtl/>
        </w:rPr>
      </w:pPr>
    </w:p>
    <w:p w14:paraId="7312F260" w14:textId="77777777" w:rsidR="00F925D0" w:rsidRPr="009F3930" w:rsidRDefault="00F925D0" w:rsidP="009F3930">
      <w:pPr>
        <w:spacing w:line="360" w:lineRule="auto"/>
        <w:jc w:val="both"/>
        <w:rPr>
          <w:rFonts w:ascii="Simplified Arabic" w:hAnsi="Simplified Arabic" w:cs="Simplified Arabic"/>
          <w:sz w:val="24"/>
          <w:szCs w:val="24"/>
          <w:u w:val="single"/>
          <w:rtl/>
        </w:rPr>
      </w:pPr>
    </w:p>
    <w:p w14:paraId="766DAB43" w14:textId="77777777" w:rsidR="00F925D0" w:rsidRPr="009F3930" w:rsidRDefault="00F925D0" w:rsidP="009F3930">
      <w:pPr>
        <w:spacing w:line="360" w:lineRule="auto"/>
        <w:jc w:val="both"/>
        <w:rPr>
          <w:rFonts w:ascii="Simplified Arabic" w:hAnsi="Simplified Arabic" w:cs="Simplified Arabic"/>
          <w:sz w:val="24"/>
          <w:szCs w:val="24"/>
          <w:u w:val="single"/>
          <w:rtl/>
        </w:rPr>
      </w:pPr>
    </w:p>
    <w:p w14:paraId="3762E85B" w14:textId="6850EA02" w:rsidR="00ED012D" w:rsidRDefault="00ED012D" w:rsidP="009F3930">
      <w:pPr>
        <w:spacing w:line="360" w:lineRule="auto"/>
        <w:jc w:val="both"/>
        <w:rPr>
          <w:rFonts w:ascii="Simplified Arabic" w:hAnsi="Simplified Arabic" w:cs="Simplified Arabic"/>
          <w:sz w:val="24"/>
          <w:szCs w:val="24"/>
          <w:u w:val="single"/>
          <w:rtl/>
        </w:rPr>
      </w:pPr>
    </w:p>
    <w:p w14:paraId="7C036868" w14:textId="77777777" w:rsidR="00BC094B" w:rsidRDefault="00BC094B" w:rsidP="00D22171">
      <w:pPr>
        <w:rPr>
          <w:rFonts w:ascii="Sakkal Majalla" w:hAnsi="Sakkal Majalla" w:cs="Sakkal Majalla"/>
          <w:sz w:val="28"/>
          <w:szCs w:val="28"/>
          <w:u w:val="single"/>
          <w:rtl/>
        </w:rPr>
      </w:pPr>
    </w:p>
    <w:p w14:paraId="2C33095D" w14:textId="77777777" w:rsidR="00BC094B" w:rsidRDefault="00BC094B" w:rsidP="00D22171">
      <w:pPr>
        <w:rPr>
          <w:rFonts w:ascii="Sakkal Majalla" w:hAnsi="Sakkal Majalla" w:cs="Sakkal Majalla"/>
          <w:sz w:val="28"/>
          <w:szCs w:val="28"/>
          <w:u w:val="single"/>
          <w:rtl/>
        </w:rPr>
      </w:pPr>
    </w:p>
    <w:p w14:paraId="03732412" w14:textId="77777777" w:rsidR="00BC094B" w:rsidRDefault="00BC094B" w:rsidP="00D22171">
      <w:pPr>
        <w:rPr>
          <w:rFonts w:ascii="Sakkal Majalla" w:hAnsi="Sakkal Majalla" w:cs="Sakkal Majalla"/>
          <w:sz w:val="28"/>
          <w:szCs w:val="28"/>
          <w:u w:val="single"/>
          <w:rtl/>
        </w:rPr>
      </w:pPr>
    </w:p>
    <w:p w14:paraId="4E627EFE" w14:textId="77777777" w:rsidR="00BC094B" w:rsidRDefault="00BC094B" w:rsidP="00D22171">
      <w:pPr>
        <w:rPr>
          <w:rFonts w:ascii="Sakkal Majalla" w:hAnsi="Sakkal Majalla" w:cs="Sakkal Majalla"/>
          <w:sz w:val="28"/>
          <w:szCs w:val="28"/>
          <w:u w:val="single"/>
          <w:rtl/>
        </w:rPr>
      </w:pPr>
    </w:p>
    <w:p w14:paraId="4F6D9CCB" w14:textId="77777777" w:rsidR="00BC094B" w:rsidRDefault="00BC094B" w:rsidP="00D22171">
      <w:pPr>
        <w:rPr>
          <w:rFonts w:ascii="Sakkal Majalla" w:hAnsi="Sakkal Majalla" w:cs="Sakkal Majalla"/>
          <w:sz w:val="28"/>
          <w:szCs w:val="28"/>
          <w:u w:val="single"/>
          <w:rtl/>
        </w:rPr>
      </w:pPr>
    </w:p>
    <w:p w14:paraId="141E101D" w14:textId="77777777" w:rsidR="00BC094B" w:rsidRDefault="00BC094B" w:rsidP="00D22171">
      <w:pPr>
        <w:rPr>
          <w:rFonts w:ascii="Sakkal Majalla" w:hAnsi="Sakkal Majalla" w:cs="Sakkal Majalla"/>
          <w:sz w:val="28"/>
          <w:szCs w:val="28"/>
          <w:u w:val="single"/>
          <w:rtl/>
        </w:rPr>
      </w:pPr>
    </w:p>
    <w:p w14:paraId="021D779F" w14:textId="77777777" w:rsidR="00BC094B" w:rsidRDefault="00BC094B" w:rsidP="00D22171">
      <w:pPr>
        <w:rPr>
          <w:rFonts w:ascii="Sakkal Majalla" w:hAnsi="Sakkal Majalla" w:cs="Sakkal Majalla"/>
          <w:sz w:val="28"/>
          <w:szCs w:val="28"/>
          <w:u w:val="single"/>
          <w:rtl/>
        </w:rPr>
      </w:pPr>
    </w:p>
    <w:p w14:paraId="03324E3B" w14:textId="1CD6C48F" w:rsidR="006B1820" w:rsidRDefault="006B1820" w:rsidP="004163C7">
      <w:pPr>
        <w:jc w:val="center"/>
        <w:rPr>
          <w:rFonts w:ascii="Sakkal Majalla" w:hAnsi="Sakkal Majalla" w:cs="Sakkal Majalla"/>
          <w:b/>
          <w:bCs/>
          <w:sz w:val="52"/>
          <w:szCs w:val="52"/>
          <w:u w:val="single"/>
          <w:rtl/>
        </w:rPr>
      </w:pPr>
    </w:p>
    <w:p w14:paraId="50991059" w14:textId="77777777" w:rsidR="0043065A" w:rsidRDefault="0043065A" w:rsidP="004163C7">
      <w:pPr>
        <w:jc w:val="center"/>
        <w:rPr>
          <w:rFonts w:ascii="Sakkal Majalla" w:hAnsi="Sakkal Majalla" w:cs="Sakkal Majalla"/>
          <w:b/>
          <w:bCs/>
          <w:sz w:val="52"/>
          <w:szCs w:val="52"/>
          <w:u w:val="single"/>
          <w:rtl/>
        </w:rPr>
      </w:pPr>
    </w:p>
    <w:p w14:paraId="2CAA5049" w14:textId="77777777" w:rsidR="004163C7" w:rsidRDefault="004163C7" w:rsidP="004163C7">
      <w:pPr>
        <w:jc w:val="center"/>
        <w:rPr>
          <w:rFonts w:ascii="Sakkal Majalla" w:hAnsi="Sakkal Majalla" w:cs="Sakkal Majalla"/>
          <w:b/>
          <w:bCs/>
          <w:sz w:val="52"/>
          <w:szCs w:val="52"/>
          <w:u w:val="single"/>
          <w:rtl/>
        </w:rPr>
      </w:pPr>
    </w:p>
    <w:p w14:paraId="645C96F3" w14:textId="77777777" w:rsidR="004163C7" w:rsidRDefault="004163C7" w:rsidP="009004FB">
      <w:pPr>
        <w:rPr>
          <w:rFonts w:ascii="Sakkal Majalla" w:hAnsi="Sakkal Majalla" w:cs="Sakkal Majalla"/>
          <w:b/>
          <w:bCs/>
          <w:sz w:val="52"/>
          <w:szCs w:val="52"/>
          <w:u w:val="single"/>
          <w:rtl/>
        </w:rPr>
      </w:pPr>
    </w:p>
    <w:p w14:paraId="5ACE71F1" w14:textId="2DA11145" w:rsidR="00D22171" w:rsidRPr="009004FB" w:rsidRDefault="004163C7" w:rsidP="009004FB">
      <w:pPr>
        <w:pStyle w:val="1"/>
        <w:jc w:val="center"/>
        <w:rPr>
          <w:rFonts w:ascii="Sakkal Majalla" w:hAnsi="Sakkal Majalla" w:cs="Sakkal Majalla"/>
          <w:sz w:val="48"/>
          <w:szCs w:val="48"/>
          <w:rtl/>
        </w:rPr>
      </w:pPr>
      <w:bookmarkStart w:id="5" w:name="_Toc234116569"/>
      <w:r w:rsidRPr="009004FB">
        <w:rPr>
          <w:rFonts w:ascii="Sakkal Majalla" w:hAnsi="Sakkal Majalla" w:cs="Sakkal Majalla"/>
          <w:sz w:val="48"/>
          <w:szCs w:val="48"/>
          <w:rtl/>
        </w:rPr>
        <w:t>المراجع</w:t>
      </w:r>
      <w:bookmarkEnd w:id="5"/>
    </w:p>
    <w:p w14:paraId="4E666E79" w14:textId="77777777" w:rsidR="004163C7" w:rsidRDefault="004163C7" w:rsidP="004163C7">
      <w:pPr>
        <w:jc w:val="center"/>
        <w:rPr>
          <w:rFonts w:ascii="Sakkal Majalla" w:hAnsi="Sakkal Majalla" w:cs="Sakkal Majalla"/>
          <w:b/>
          <w:bCs/>
          <w:sz w:val="52"/>
          <w:szCs w:val="52"/>
          <w:u w:val="single"/>
          <w:rtl/>
        </w:rPr>
      </w:pPr>
    </w:p>
    <w:p w14:paraId="4D9EB8CD" w14:textId="77777777" w:rsidR="004163C7" w:rsidRDefault="004163C7" w:rsidP="004163C7">
      <w:pPr>
        <w:jc w:val="center"/>
        <w:rPr>
          <w:rFonts w:ascii="Sakkal Majalla" w:hAnsi="Sakkal Majalla" w:cs="Sakkal Majalla"/>
          <w:b/>
          <w:bCs/>
          <w:sz w:val="52"/>
          <w:szCs w:val="52"/>
          <w:u w:val="single"/>
          <w:rtl/>
        </w:rPr>
      </w:pPr>
    </w:p>
    <w:p w14:paraId="5709E803" w14:textId="77777777" w:rsidR="004163C7" w:rsidRDefault="004163C7" w:rsidP="004163C7">
      <w:pPr>
        <w:jc w:val="center"/>
        <w:rPr>
          <w:rFonts w:ascii="Sakkal Majalla" w:hAnsi="Sakkal Majalla" w:cs="Sakkal Majalla"/>
          <w:b/>
          <w:bCs/>
          <w:sz w:val="52"/>
          <w:szCs w:val="52"/>
          <w:u w:val="single"/>
          <w:rtl/>
        </w:rPr>
      </w:pPr>
    </w:p>
    <w:p w14:paraId="29396AAB" w14:textId="2E48873F" w:rsidR="006B1820" w:rsidRDefault="006B1820" w:rsidP="004163C7">
      <w:pPr>
        <w:jc w:val="center"/>
        <w:rPr>
          <w:rFonts w:ascii="Sakkal Majalla" w:hAnsi="Sakkal Majalla" w:cs="Sakkal Majalla"/>
          <w:b/>
          <w:bCs/>
          <w:sz w:val="52"/>
          <w:szCs w:val="52"/>
          <w:u w:val="single"/>
          <w:rtl/>
        </w:rPr>
      </w:pPr>
    </w:p>
    <w:p w14:paraId="2F79520E" w14:textId="77777777" w:rsidR="006B1820" w:rsidRDefault="006B1820">
      <w:pPr>
        <w:bidi w:val="0"/>
        <w:rPr>
          <w:rFonts w:ascii="Sakkal Majalla" w:hAnsi="Sakkal Majalla" w:cs="Sakkal Majalla"/>
          <w:b/>
          <w:bCs/>
          <w:sz w:val="52"/>
          <w:szCs w:val="52"/>
          <w:u w:val="single"/>
          <w:rtl/>
        </w:rPr>
      </w:pPr>
      <w:r>
        <w:rPr>
          <w:rFonts w:ascii="Sakkal Majalla" w:hAnsi="Sakkal Majalla" w:cs="Sakkal Majalla"/>
          <w:b/>
          <w:bCs/>
          <w:sz w:val="52"/>
          <w:szCs w:val="52"/>
          <w:u w:val="single"/>
          <w:rtl/>
        </w:rPr>
        <w:br w:type="page"/>
      </w:r>
    </w:p>
    <w:p w14:paraId="4B0C348B" w14:textId="4D37DE4C" w:rsidR="006B1820" w:rsidRDefault="006B1820" w:rsidP="004163C7">
      <w:pPr>
        <w:jc w:val="center"/>
        <w:rPr>
          <w:rFonts w:ascii="Sakkal Majalla" w:hAnsi="Sakkal Majalla" w:cs="Sakkal Majalla"/>
          <w:b/>
          <w:bCs/>
          <w:sz w:val="52"/>
          <w:szCs w:val="52"/>
          <w:u w:val="single"/>
          <w:rtl/>
        </w:rPr>
      </w:pPr>
    </w:p>
    <w:p w14:paraId="451EC17C" w14:textId="65CA0222" w:rsidR="00D22171"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 العربية</w:t>
      </w:r>
    </w:p>
    <w:p w14:paraId="5588E9AB" w14:textId="77777777" w:rsidR="004163C7" w:rsidRDefault="004163C7" w:rsidP="009125CE">
      <w:pPr>
        <w:rPr>
          <w:rFonts w:ascii="Sakkal Majalla" w:hAnsi="Sakkal Majalla" w:cs="Sakkal Majalla"/>
          <w:sz w:val="28"/>
          <w:szCs w:val="28"/>
          <w:u w:val="single"/>
          <w:rtl/>
        </w:rPr>
      </w:pPr>
    </w:p>
    <w:p w14:paraId="231BEEFD" w14:textId="398E8636" w:rsidR="00C21A01" w:rsidRPr="00C21A01" w:rsidRDefault="00C21A01">
      <w:pPr>
        <w:numPr>
          <w:ilvl w:val="0"/>
          <w:numId w:val="1"/>
        </w:numPr>
        <w:rPr>
          <w:rFonts w:ascii="Sakkal Majalla" w:hAnsi="Sakkal Majalla" w:cs="Sakkal Majalla"/>
          <w:sz w:val="28"/>
          <w:szCs w:val="28"/>
        </w:rPr>
      </w:pPr>
      <w:r w:rsidRPr="00C21A01">
        <w:rPr>
          <w:rFonts w:ascii="Sakkal Majalla" w:hAnsi="Sakkal Majalla" w:cs="Sakkal Majalla"/>
          <w:sz w:val="28"/>
          <w:szCs w:val="28"/>
          <w:rtl/>
        </w:rPr>
        <w:t xml:space="preserve">عثمان، </w:t>
      </w:r>
      <w:r w:rsidRPr="00C21A01">
        <w:rPr>
          <w:rFonts w:ascii="Sakkal Majalla" w:hAnsi="Sakkal Majalla" w:cs="Sakkal Majalla"/>
          <w:sz w:val="28"/>
          <w:szCs w:val="28"/>
        </w:rPr>
        <w:t xml:space="preserve">&amp; </w:t>
      </w:r>
      <w:r w:rsidRPr="00C21A01">
        <w:rPr>
          <w:rFonts w:ascii="Sakkal Majalla" w:hAnsi="Sakkal Majalla" w:cs="Sakkal Majalla"/>
          <w:sz w:val="28"/>
          <w:szCs w:val="28"/>
          <w:rtl/>
        </w:rPr>
        <w:t>خير الناس</w:t>
      </w:r>
      <w:r w:rsidRPr="00C21A01">
        <w:rPr>
          <w:rFonts w:ascii="Sakkal Majalla" w:hAnsi="Sakkal Majalla" w:cs="Sakkal Majalla"/>
          <w:sz w:val="28"/>
          <w:szCs w:val="28"/>
        </w:rPr>
        <w:t xml:space="preserve">. (2025). </w:t>
      </w:r>
      <w:r w:rsidRPr="00C21A01">
        <w:rPr>
          <w:rFonts w:ascii="Sakkal Majalla" w:hAnsi="Sakkal Majalla" w:cs="Sakkal Majalla"/>
          <w:i/>
          <w:iCs/>
          <w:sz w:val="28"/>
          <w:szCs w:val="28"/>
          <w:rtl/>
        </w:rPr>
        <w:t>أثر الحوافز المادية على أداء العاملين: دراسة حالة شركة</w:t>
      </w:r>
      <w:r w:rsidRPr="00C21A01">
        <w:rPr>
          <w:rFonts w:ascii="Sakkal Majalla" w:hAnsi="Sakkal Majalla" w:cs="Sakkal Majalla"/>
          <w:i/>
          <w:iCs/>
          <w:sz w:val="28"/>
          <w:szCs w:val="28"/>
        </w:rPr>
        <w:t xml:space="preserve"> PROTHERM TRADING</w:t>
      </w:r>
      <w:r w:rsidRPr="00C21A01">
        <w:rPr>
          <w:rFonts w:ascii="Sakkal Majalla" w:hAnsi="Sakkal Majalla" w:cs="Sakkal Majalla"/>
          <w:sz w:val="28"/>
          <w:szCs w:val="28"/>
        </w:rPr>
        <w:t xml:space="preserve"> (</w:t>
      </w:r>
      <w:r w:rsidRPr="00C21A01">
        <w:rPr>
          <w:rFonts w:ascii="Sakkal Majalla" w:hAnsi="Sakkal Majalla" w:cs="Sakkal Majalla"/>
          <w:sz w:val="28"/>
          <w:szCs w:val="28"/>
          <w:rtl/>
        </w:rPr>
        <w:t>رسالة دكتوراه، جامعة غرداية-كلية العلوم الاقتصادية التجارية وعلوم التسيير</w:t>
      </w:r>
    </w:p>
    <w:p w14:paraId="7035BAB2" w14:textId="77777777" w:rsidR="00CC65E6" w:rsidRDefault="00CC65E6">
      <w:pPr>
        <w:numPr>
          <w:ilvl w:val="0"/>
          <w:numId w:val="1"/>
        </w:numPr>
        <w:rPr>
          <w:rFonts w:ascii="Sakkal Majalla" w:hAnsi="Sakkal Majalla" w:cs="Sakkal Majalla"/>
          <w:sz w:val="28"/>
          <w:szCs w:val="28"/>
        </w:rPr>
      </w:pPr>
      <w:proofErr w:type="spellStart"/>
      <w:proofErr w:type="gramStart"/>
      <w:r w:rsidRPr="00CC65E6">
        <w:rPr>
          <w:rFonts w:ascii="Sakkal Majalla" w:hAnsi="Sakkal Majalla" w:cs="Sakkal Majalla"/>
          <w:sz w:val="28"/>
          <w:szCs w:val="28"/>
          <w:rtl/>
        </w:rPr>
        <w:t>بوغويطة</w:t>
      </w:r>
      <w:proofErr w:type="spellEnd"/>
      <w:r w:rsidRPr="00CC65E6">
        <w:rPr>
          <w:rFonts w:ascii="Sakkal Majalla" w:hAnsi="Sakkal Majalla" w:cs="Sakkal Majalla"/>
          <w:sz w:val="28"/>
          <w:szCs w:val="28"/>
          <w:rtl/>
        </w:rPr>
        <w:t>,</w:t>
      </w:r>
      <w:proofErr w:type="gramEnd"/>
      <w:r w:rsidRPr="00CC65E6">
        <w:rPr>
          <w:rFonts w:ascii="Sakkal Majalla" w:hAnsi="Sakkal Majalla" w:cs="Sakkal Majalla"/>
          <w:sz w:val="28"/>
          <w:szCs w:val="28"/>
          <w:rtl/>
        </w:rPr>
        <w:t xml:space="preserve"> </w:t>
      </w:r>
      <w:proofErr w:type="gramStart"/>
      <w:r w:rsidRPr="00CC65E6">
        <w:rPr>
          <w:rFonts w:ascii="Sakkal Majalla" w:hAnsi="Sakkal Majalla" w:cs="Sakkal Majalla"/>
          <w:sz w:val="28"/>
          <w:szCs w:val="28"/>
          <w:rtl/>
        </w:rPr>
        <w:t>سمية,</w:t>
      </w:r>
      <w:proofErr w:type="gramEnd"/>
      <w:r w:rsidRPr="00CC65E6">
        <w:rPr>
          <w:rFonts w:ascii="Sakkal Majalla" w:hAnsi="Sakkal Majalla" w:cs="Sakkal Majalla"/>
          <w:sz w:val="28"/>
          <w:szCs w:val="28"/>
          <w:rtl/>
        </w:rPr>
        <w:t xml:space="preserve"> بن </w:t>
      </w:r>
      <w:proofErr w:type="gramStart"/>
      <w:r w:rsidRPr="00CC65E6">
        <w:rPr>
          <w:rFonts w:ascii="Sakkal Majalla" w:hAnsi="Sakkal Majalla" w:cs="Sakkal Majalla"/>
          <w:sz w:val="28"/>
          <w:szCs w:val="28"/>
          <w:rtl/>
        </w:rPr>
        <w:t>زاوية,</w:t>
      </w:r>
      <w:proofErr w:type="gramEnd"/>
      <w:r w:rsidRPr="00CC65E6">
        <w:rPr>
          <w:rFonts w:ascii="Sakkal Majalla" w:hAnsi="Sakkal Majalla" w:cs="Sakkal Majalla"/>
          <w:sz w:val="28"/>
          <w:szCs w:val="28"/>
          <w:rtl/>
        </w:rPr>
        <w:t xml:space="preserve"> </w:t>
      </w:r>
      <w:proofErr w:type="gramStart"/>
      <w:r w:rsidRPr="00CC65E6">
        <w:rPr>
          <w:rFonts w:ascii="Sakkal Majalla" w:hAnsi="Sakkal Majalla" w:cs="Sakkal Majalla"/>
          <w:sz w:val="28"/>
          <w:szCs w:val="28"/>
          <w:rtl/>
        </w:rPr>
        <w:t>نورة,</w:t>
      </w:r>
      <w:proofErr w:type="gramEnd"/>
      <w:r w:rsidRPr="00CC65E6">
        <w:rPr>
          <w:rFonts w:ascii="Sakkal Majalla" w:hAnsi="Sakkal Majalla" w:cs="Sakkal Majalla"/>
          <w:sz w:val="28"/>
          <w:szCs w:val="28"/>
          <w:rtl/>
        </w:rPr>
        <w:t xml:space="preserve"> </w:t>
      </w:r>
      <w:proofErr w:type="gramStart"/>
      <w:r w:rsidRPr="00CC65E6">
        <w:rPr>
          <w:rFonts w:ascii="Sakkal Majalla" w:hAnsi="Sakkal Majalla" w:cs="Sakkal Majalla"/>
          <w:sz w:val="28"/>
          <w:szCs w:val="28"/>
          <w:rtl/>
        </w:rPr>
        <w:t>سرار</w:t>
      </w:r>
      <w:r w:rsidRPr="00CC65E6">
        <w:rPr>
          <w:rFonts w:ascii="Sakkal Majalla" w:hAnsi="Sakkal Majalla" w:cs="Sakkal Majalla"/>
          <w:sz w:val="28"/>
          <w:szCs w:val="28"/>
        </w:rPr>
        <w:t>,</w:t>
      </w:r>
      <w:proofErr w:type="gramEnd"/>
      <w:r w:rsidRPr="00CC65E6">
        <w:rPr>
          <w:rFonts w:ascii="Sakkal Majalla" w:hAnsi="Sakkal Majalla" w:cs="Sakkal Majalla"/>
          <w:sz w:val="28"/>
          <w:szCs w:val="28"/>
        </w:rPr>
        <w:t xml:space="preserve"> &amp; </w:t>
      </w:r>
      <w:r w:rsidRPr="00CC65E6">
        <w:rPr>
          <w:rFonts w:ascii="Sakkal Majalla" w:hAnsi="Sakkal Majalla" w:cs="Sakkal Majalla"/>
          <w:sz w:val="28"/>
          <w:szCs w:val="28"/>
          <w:rtl/>
        </w:rPr>
        <w:t>شفيقة (مشرفا)</w:t>
      </w:r>
      <w:r w:rsidRPr="00CC65E6">
        <w:rPr>
          <w:rFonts w:ascii="Sakkal Majalla" w:hAnsi="Sakkal Majalla" w:cs="Sakkal Majalla"/>
          <w:sz w:val="28"/>
          <w:szCs w:val="28"/>
        </w:rPr>
        <w:t>. (2023). </w:t>
      </w:r>
      <w:r w:rsidRPr="00CC65E6">
        <w:rPr>
          <w:rFonts w:ascii="Sakkal Majalla" w:hAnsi="Sakkal Majalla" w:cs="Sakkal Majalla"/>
          <w:i/>
          <w:iCs/>
          <w:sz w:val="28"/>
          <w:szCs w:val="28"/>
          <w:rtl/>
        </w:rPr>
        <w:t>منظومة الحوافز ودورها في تحسين الأداء الوظيفي للعاملين</w:t>
      </w:r>
      <w:r w:rsidRPr="00CC65E6">
        <w:rPr>
          <w:rFonts w:ascii="Sakkal Majalla" w:hAnsi="Sakkal Majalla" w:cs="Sakkal Majalla"/>
          <w:sz w:val="28"/>
          <w:szCs w:val="28"/>
          <w:rtl/>
        </w:rPr>
        <w:t> </w:t>
      </w:r>
      <w:r w:rsidRPr="00CC65E6">
        <w:rPr>
          <w:rFonts w:ascii="Sakkal Majalla" w:hAnsi="Sakkal Majalla" w:cs="Sakkal Majalla"/>
          <w:sz w:val="28"/>
          <w:szCs w:val="28"/>
        </w:rPr>
        <w:t>(Doctoral dissertation).</w:t>
      </w:r>
      <w:r w:rsidRPr="00CC65E6">
        <w:rPr>
          <w:rFonts w:ascii="Sakkal Majalla" w:hAnsi="Sakkal Majalla" w:cs="Sakkal Majalla"/>
          <w:sz w:val="28"/>
          <w:szCs w:val="28"/>
          <w:rtl/>
        </w:rPr>
        <w:t>‏</w:t>
      </w:r>
    </w:p>
    <w:p w14:paraId="59CC6AC8" w14:textId="7706F03B" w:rsidR="00CC65E6" w:rsidRPr="00CC65E6" w:rsidRDefault="00CC65E6">
      <w:pPr>
        <w:numPr>
          <w:ilvl w:val="0"/>
          <w:numId w:val="1"/>
        </w:numPr>
        <w:rPr>
          <w:rFonts w:ascii="Sakkal Majalla" w:hAnsi="Sakkal Majalla" w:cs="Sakkal Majalla"/>
          <w:sz w:val="28"/>
          <w:szCs w:val="28"/>
        </w:rPr>
      </w:pPr>
      <w:proofErr w:type="spellStart"/>
      <w:r w:rsidRPr="00C21A01">
        <w:rPr>
          <w:rFonts w:ascii="Sakkal Majalla" w:hAnsi="Sakkal Majalla" w:cs="Sakkal Majalla"/>
          <w:sz w:val="28"/>
          <w:szCs w:val="28"/>
          <w:rtl/>
        </w:rPr>
        <w:t>الذايدي</w:t>
      </w:r>
      <w:proofErr w:type="spellEnd"/>
      <w:r w:rsidRPr="00C21A01">
        <w:rPr>
          <w:rFonts w:ascii="Sakkal Majalla" w:hAnsi="Sakkal Majalla" w:cs="Sakkal Majalla"/>
          <w:sz w:val="28"/>
          <w:szCs w:val="28"/>
          <w:rtl/>
        </w:rPr>
        <w:t>، م</w:t>
      </w:r>
      <w:r w:rsidRPr="00C21A01">
        <w:rPr>
          <w:rFonts w:ascii="Sakkal Majalla" w:hAnsi="Sakkal Majalla" w:cs="Sakkal Majalla"/>
          <w:sz w:val="28"/>
          <w:szCs w:val="28"/>
        </w:rPr>
        <w:t xml:space="preserve">. (2026). </w:t>
      </w:r>
      <w:r w:rsidRPr="00C21A01">
        <w:rPr>
          <w:rFonts w:ascii="Sakkal Majalla" w:hAnsi="Sakkal Majalla" w:cs="Sakkal Majalla"/>
          <w:i/>
          <w:iCs/>
          <w:sz w:val="28"/>
          <w:szCs w:val="28"/>
          <w:rtl/>
        </w:rPr>
        <w:t>تأثير الحوافز على أداء العاملين: دراسة تطبيقية على العاملين في شركة منار السبيل التعليمية الأهلية في المملكة العربية السعودية</w:t>
      </w:r>
      <w:r w:rsidRPr="00C21A01">
        <w:rPr>
          <w:rFonts w:ascii="Sakkal Majalla" w:hAnsi="Sakkal Majalla" w:cs="Sakkal Majalla"/>
          <w:sz w:val="28"/>
          <w:szCs w:val="28"/>
          <w:rtl/>
        </w:rPr>
        <w:t xml:space="preserve"> </w:t>
      </w:r>
      <w:r w:rsidRPr="00C21A01">
        <w:rPr>
          <w:rFonts w:ascii="Sakkal Majalla" w:hAnsi="Sakkal Majalla" w:cs="Sakkal Majalla"/>
          <w:sz w:val="28"/>
          <w:szCs w:val="28"/>
        </w:rPr>
        <w:t>(</w:t>
      </w:r>
      <w:r w:rsidRPr="00C21A01">
        <w:rPr>
          <w:rFonts w:ascii="Sakkal Majalla" w:hAnsi="Sakkal Majalla" w:cs="Sakkal Majalla"/>
          <w:sz w:val="28"/>
          <w:szCs w:val="28"/>
          <w:rtl/>
        </w:rPr>
        <w:t>رسالة ماجستير، جامعة الأمير سلطان</w:t>
      </w:r>
    </w:p>
    <w:p w14:paraId="456FE099" w14:textId="27EAA7D7" w:rsidR="00C21A01" w:rsidRDefault="00C21A01">
      <w:pPr>
        <w:numPr>
          <w:ilvl w:val="0"/>
          <w:numId w:val="1"/>
        </w:numPr>
        <w:rPr>
          <w:rFonts w:ascii="Sakkal Majalla" w:hAnsi="Sakkal Majalla" w:cs="Sakkal Majalla"/>
          <w:sz w:val="28"/>
          <w:szCs w:val="28"/>
        </w:rPr>
      </w:pPr>
      <w:r w:rsidRPr="00C21A01">
        <w:rPr>
          <w:rFonts w:ascii="Sakkal Majalla" w:hAnsi="Sakkal Majalla" w:cs="Sakkal Majalla"/>
          <w:sz w:val="28"/>
          <w:szCs w:val="28"/>
          <w:rtl/>
        </w:rPr>
        <w:t>دفع الله، ع</w:t>
      </w:r>
      <w:r w:rsidRPr="00C21A01">
        <w:rPr>
          <w:rFonts w:ascii="Sakkal Majalla" w:hAnsi="Sakkal Majalla" w:cs="Sakkal Majalla"/>
          <w:sz w:val="28"/>
          <w:szCs w:val="28"/>
        </w:rPr>
        <w:t xml:space="preserve">. (2019). </w:t>
      </w:r>
      <w:r w:rsidRPr="00C21A01">
        <w:rPr>
          <w:rFonts w:ascii="Sakkal Majalla" w:hAnsi="Sakkal Majalla" w:cs="Sakkal Majalla"/>
          <w:i/>
          <w:iCs/>
          <w:sz w:val="28"/>
          <w:szCs w:val="28"/>
          <w:rtl/>
        </w:rPr>
        <w:t>أثر الحوافز على أداء العاملين بقطاع الخدمات التعليمية: دراسة تطبيقية على جامعة إفريقيا العالمية</w:t>
      </w:r>
      <w:r w:rsidRPr="00C21A01">
        <w:rPr>
          <w:rFonts w:ascii="Sakkal Majalla" w:hAnsi="Sakkal Majalla" w:cs="Sakkal Majalla"/>
          <w:sz w:val="28"/>
          <w:szCs w:val="28"/>
          <w:rtl/>
        </w:rPr>
        <w:t xml:space="preserve"> </w:t>
      </w:r>
      <w:r w:rsidRPr="00C21A01">
        <w:rPr>
          <w:rFonts w:ascii="Sakkal Majalla" w:hAnsi="Sakkal Majalla" w:cs="Sakkal Majalla"/>
          <w:sz w:val="28"/>
          <w:szCs w:val="28"/>
        </w:rPr>
        <w:t>(</w:t>
      </w:r>
      <w:r w:rsidRPr="00C21A01">
        <w:rPr>
          <w:rFonts w:ascii="Sakkal Majalla" w:hAnsi="Sakkal Majalla" w:cs="Sakkal Majalla"/>
          <w:sz w:val="28"/>
          <w:szCs w:val="28"/>
          <w:rtl/>
        </w:rPr>
        <w:t>رسالة ماجستير، جامعة النيلين</w:t>
      </w:r>
    </w:p>
    <w:p w14:paraId="62D22829" w14:textId="3A65395A" w:rsidR="00CC65E6" w:rsidRPr="00C21A01" w:rsidRDefault="00CC65E6">
      <w:pPr>
        <w:numPr>
          <w:ilvl w:val="0"/>
          <w:numId w:val="1"/>
        </w:numPr>
        <w:rPr>
          <w:rFonts w:ascii="Sakkal Majalla" w:hAnsi="Sakkal Majalla" w:cs="Sakkal Majalla"/>
          <w:sz w:val="28"/>
          <w:szCs w:val="28"/>
        </w:rPr>
      </w:pPr>
      <w:r>
        <w:rPr>
          <w:rFonts w:ascii="Sakkal Majalla" w:hAnsi="Sakkal Majalla" w:cs="Sakkal Majalla" w:hint="cs"/>
          <w:sz w:val="28"/>
          <w:szCs w:val="28"/>
          <w:rtl/>
        </w:rPr>
        <w:t xml:space="preserve"> </w:t>
      </w:r>
      <w:r w:rsidRPr="00CC65E6">
        <w:rPr>
          <w:rFonts w:ascii="Sakkal Majalla" w:hAnsi="Sakkal Majalla" w:cs="Sakkal Majalla"/>
          <w:sz w:val="28"/>
          <w:szCs w:val="28"/>
          <w:rtl/>
        </w:rPr>
        <w:t xml:space="preserve">مؤمن أحمد السنوسي. (2026). الدور الاستراتيجي للحوافز وآليات اتخاذ القرار في تحسين كفاءة الأداء الوظيفي: دراسة ميدانية على جامعتي كردفان </w:t>
      </w:r>
      <w:proofErr w:type="spellStart"/>
      <w:r w:rsidRPr="00CC65E6">
        <w:rPr>
          <w:rFonts w:ascii="Sakkal Majalla" w:hAnsi="Sakkal Majalla" w:cs="Sakkal Majalla"/>
          <w:sz w:val="28"/>
          <w:szCs w:val="28"/>
          <w:rtl/>
        </w:rPr>
        <w:t>والدلنج</w:t>
      </w:r>
      <w:proofErr w:type="spellEnd"/>
      <w:r w:rsidRPr="00CC65E6">
        <w:rPr>
          <w:rFonts w:ascii="Sakkal Majalla" w:hAnsi="Sakkal Majalla" w:cs="Sakkal Majalla"/>
          <w:sz w:val="28"/>
          <w:szCs w:val="28"/>
        </w:rPr>
        <w:t>. </w:t>
      </w:r>
      <w:r w:rsidRPr="00CC65E6">
        <w:rPr>
          <w:rFonts w:ascii="Sakkal Majalla" w:hAnsi="Sakkal Majalla" w:cs="Sakkal Majalla"/>
          <w:i/>
          <w:iCs/>
          <w:sz w:val="28"/>
          <w:szCs w:val="28"/>
          <w:rtl/>
        </w:rPr>
        <w:t>مجلة العلوم الإنسانية والطبيعية</w:t>
      </w:r>
      <w:r w:rsidRPr="00CC65E6">
        <w:rPr>
          <w:rFonts w:ascii="Sakkal Majalla" w:hAnsi="Sakkal Majalla" w:cs="Sakkal Majalla"/>
          <w:sz w:val="28"/>
          <w:szCs w:val="28"/>
        </w:rPr>
        <w:t>, </w:t>
      </w:r>
      <w:r w:rsidRPr="00CC65E6">
        <w:rPr>
          <w:rFonts w:ascii="Sakkal Majalla" w:hAnsi="Sakkal Majalla" w:cs="Sakkal Majalla"/>
          <w:i/>
          <w:iCs/>
          <w:sz w:val="28"/>
          <w:szCs w:val="28"/>
        </w:rPr>
        <w:t>7</w:t>
      </w:r>
      <w:r w:rsidRPr="00CC65E6">
        <w:rPr>
          <w:rFonts w:ascii="Sakkal Majalla" w:hAnsi="Sakkal Majalla" w:cs="Sakkal Majalla"/>
          <w:sz w:val="28"/>
          <w:szCs w:val="28"/>
        </w:rPr>
        <w:t>(</w:t>
      </w:r>
      <w:proofErr w:type="gramStart"/>
      <w:r w:rsidRPr="00CC65E6">
        <w:rPr>
          <w:rFonts w:ascii="Sakkal Majalla" w:hAnsi="Sakkal Majalla" w:cs="Sakkal Majalla"/>
          <w:sz w:val="28"/>
          <w:szCs w:val="28"/>
        </w:rPr>
        <w:t>6),</w:t>
      </w:r>
      <w:proofErr w:type="gramEnd"/>
      <w:r w:rsidRPr="00CC65E6">
        <w:rPr>
          <w:rFonts w:ascii="Sakkal Majalla" w:hAnsi="Sakkal Majalla" w:cs="Sakkal Majalla"/>
          <w:sz w:val="28"/>
          <w:szCs w:val="28"/>
        </w:rPr>
        <w:t xml:space="preserve"> 279-302.</w:t>
      </w:r>
      <w:r>
        <w:rPr>
          <w:rFonts w:ascii="Sakkal Majalla" w:hAnsi="Sakkal Majalla" w:cs="Sakkal Majalla" w:hint="cs"/>
          <w:sz w:val="28"/>
          <w:szCs w:val="28"/>
          <w:rtl/>
        </w:rPr>
        <w:t xml:space="preserve"> </w:t>
      </w:r>
    </w:p>
    <w:p w14:paraId="70081DAE" w14:textId="77777777" w:rsidR="00C21A01" w:rsidRPr="00C21A01" w:rsidRDefault="00C21A01">
      <w:pPr>
        <w:numPr>
          <w:ilvl w:val="0"/>
          <w:numId w:val="1"/>
        </w:numPr>
        <w:rPr>
          <w:rFonts w:ascii="Sakkal Majalla" w:hAnsi="Sakkal Majalla" w:cs="Sakkal Majalla"/>
          <w:sz w:val="28"/>
          <w:szCs w:val="28"/>
        </w:rPr>
      </w:pPr>
      <w:r w:rsidRPr="00C21A01">
        <w:rPr>
          <w:rFonts w:ascii="Sakkal Majalla" w:hAnsi="Sakkal Majalla" w:cs="Sakkal Majalla"/>
          <w:sz w:val="28"/>
          <w:szCs w:val="28"/>
          <w:rtl/>
        </w:rPr>
        <w:t>الخرابشة، أ</w:t>
      </w:r>
      <w:r w:rsidRPr="00C21A01">
        <w:rPr>
          <w:rFonts w:ascii="Sakkal Majalla" w:hAnsi="Sakkal Majalla" w:cs="Sakkal Majalla"/>
          <w:sz w:val="28"/>
          <w:szCs w:val="28"/>
        </w:rPr>
        <w:t xml:space="preserve">. (2017). </w:t>
      </w:r>
      <w:r w:rsidRPr="00C21A01">
        <w:rPr>
          <w:rFonts w:ascii="Sakkal Majalla" w:hAnsi="Sakkal Majalla" w:cs="Sakkal Majalla"/>
          <w:i/>
          <w:iCs/>
          <w:sz w:val="28"/>
          <w:szCs w:val="28"/>
          <w:rtl/>
        </w:rPr>
        <w:t>الحوافز وأثرها على أداء الموظفين: حالة دراسية محكمة عمان</w:t>
      </w:r>
      <w:r w:rsidRPr="00C21A01">
        <w:rPr>
          <w:rFonts w:ascii="Sakkal Majalla" w:hAnsi="Sakkal Majalla" w:cs="Sakkal Majalla"/>
          <w:sz w:val="28"/>
          <w:szCs w:val="28"/>
          <w:rtl/>
        </w:rPr>
        <w:t xml:space="preserve"> </w:t>
      </w:r>
      <w:r w:rsidRPr="00C21A01">
        <w:rPr>
          <w:rFonts w:ascii="Sakkal Majalla" w:hAnsi="Sakkal Majalla" w:cs="Sakkal Majalla"/>
          <w:sz w:val="28"/>
          <w:szCs w:val="28"/>
        </w:rPr>
        <w:t>(</w:t>
      </w:r>
      <w:r w:rsidRPr="00C21A01">
        <w:rPr>
          <w:rFonts w:ascii="Sakkal Majalla" w:hAnsi="Sakkal Majalla" w:cs="Sakkal Majalla"/>
          <w:sz w:val="28"/>
          <w:szCs w:val="28"/>
          <w:rtl/>
        </w:rPr>
        <w:t xml:space="preserve">بحث منشور، </w:t>
      </w:r>
      <w:r w:rsidRPr="00C21A01">
        <w:rPr>
          <w:rFonts w:ascii="Sakkal Majalla" w:hAnsi="Sakkal Majalla" w:cs="Sakkal Majalla"/>
          <w:sz w:val="28"/>
          <w:szCs w:val="28"/>
        </w:rPr>
        <w:t>International Journal of Management and Human Science).</w:t>
      </w:r>
    </w:p>
    <w:p w14:paraId="40DF3DF6" w14:textId="67D2CE2E" w:rsidR="004163C7" w:rsidRDefault="00C21A01">
      <w:pPr>
        <w:numPr>
          <w:ilvl w:val="0"/>
          <w:numId w:val="1"/>
        </w:numPr>
        <w:rPr>
          <w:rFonts w:ascii="Sakkal Majalla" w:hAnsi="Sakkal Majalla" w:cs="Sakkal Majalla"/>
          <w:sz w:val="28"/>
          <w:szCs w:val="28"/>
        </w:rPr>
      </w:pPr>
      <w:r w:rsidRPr="00C21A01">
        <w:rPr>
          <w:rFonts w:ascii="Sakkal Majalla" w:hAnsi="Sakkal Majalla" w:cs="Sakkal Majalla"/>
          <w:sz w:val="28"/>
          <w:szCs w:val="28"/>
          <w:rtl/>
        </w:rPr>
        <w:t>جامعة المسيلة</w:t>
      </w:r>
      <w:r w:rsidRPr="00C21A01">
        <w:rPr>
          <w:rFonts w:ascii="Sakkal Majalla" w:hAnsi="Sakkal Majalla" w:cs="Sakkal Majalla"/>
          <w:sz w:val="28"/>
          <w:szCs w:val="28"/>
        </w:rPr>
        <w:t xml:space="preserve">. (2015). </w:t>
      </w:r>
      <w:r w:rsidRPr="00C21A01">
        <w:rPr>
          <w:rFonts w:ascii="Sakkal Majalla" w:hAnsi="Sakkal Majalla" w:cs="Sakkal Majalla"/>
          <w:i/>
          <w:iCs/>
          <w:sz w:val="28"/>
          <w:szCs w:val="28"/>
          <w:rtl/>
        </w:rPr>
        <w:t>أثر الحوافز في تحسين أداء العاملين: دراسة حالة جامعة المسيلة</w:t>
      </w:r>
      <w:r w:rsidRPr="00C21A01">
        <w:rPr>
          <w:rFonts w:ascii="Sakkal Majalla" w:hAnsi="Sakkal Majalla" w:cs="Sakkal Majalla"/>
          <w:sz w:val="28"/>
          <w:szCs w:val="28"/>
          <w:rtl/>
        </w:rPr>
        <w:t xml:space="preserve"> </w:t>
      </w:r>
      <w:r w:rsidRPr="00C21A01">
        <w:rPr>
          <w:rFonts w:ascii="Sakkal Majalla" w:hAnsi="Sakkal Majalla" w:cs="Sakkal Majalla"/>
          <w:sz w:val="28"/>
          <w:szCs w:val="28"/>
        </w:rPr>
        <w:t>(</w:t>
      </w:r>
      <w:r w:rsidRPr="00C21A01">
        <w:rPr>
          <w:rFonts w:ascii="Sakkal Majalla" w:hAnsi="Sakkal Majalla" w:cs="Sakkal Majalla"/>
          <w:sz w:val="28"/>
          <w:szCs w:val="28"/>
          <w:rtl/>
        </w:rPr>
        <w:t>تقرير بحثي، جامعة المسيلة</w:t>
      </w:r>
    </w:p>
    <w:p w14:paraId="59D4635A" w14:textId="3B74B4D3" w:rsidR="008B45D6" w:rsidRDefault="008B45D6">
      <w:pPr>
        <w:numPr>
          <w:ilvl w:val="0"/>
          <w:numId w:val="1"/>
        </w:numPr>
        <w:rPr>
          <w:rFonts w:ascii="Sakkal Majalla" w:hAnsi="Sakkal Majalla" w:cs="Sakkal Majalla"/>
          <w:sz w:val="28"/>
          <w:szCs w:val="28"/>
        </w:rPr>
      </w:pPr>
      <w:r w:rsidRPr="008B45D6">
        <w:rPr>
          <w:rFonts w:ascii="Sakkal Majalla" w:hAnsi="Sakkal Majalla" w:cs="Sakkal Majalla"/>
          <w:sz w:val="28"/>
          <w:szCs w:val="28"/>
          <w:rtl/>
        </w:rPr>
        <w:t>مصطفى محمد خليفة الحرب. (2025). دور الحوافز المادية والمعنوية في تنمية التحصيل الدراسي لدى تلاميذ الحلقة الاولى من مرحلة التعليم الأساسي من وجهة نظر معلميهم</w:t>
      </w:r>
      <w:r w:rsidRPr="008B45D6">
        <w:rPr>
          <w:rFonts w:ascii="Sakkal Majalla" w:hAnsi="Sakkal Majalla" w:cs="Sakkal Majalla"/>
          <w:sz w:val="28"/>
          <w:szCs w:val="28"/>
        </w:rPr>
        <w:t>. </w:t>
      </w:r>
      <w:r w:rsidRPr="008B45D6">
        <w:rPr>
          <w:rFonts w:ascii="Sakkal Majalla" w:hAnsi="Sakkal Majalla" w:cs="Sakkal Majalla"/>
          <w:i/>
          <w:iCs/>
          <w:sz w:val="28"/>
          <w:szCs w:val="28"/>
        </w:rPr>
        <w:t>Journal of Libyan Academy Bani Walid</w:t>
      </w:r>
      <w:r w:rsidRPr="008B45D6">
        <w:rPr>
          <w:rFonts w:ascii="Sakkal Majalla" w:hAnsi="Sakkal Majalla" w:cs="Sakkal Majalla"/>
          <w:sz w:val="28"/>
          <w:szCs w:val="28"/>
        </w:rPr>
        <w:t>, 555-570.</w:t>
      </w:r>
      <w:r w:rsidRPr="008B45D6">
        <w:rPr>
          <w:rFonts w:ascii="Sakkal Majalla" w:hAnsi="Sakkal Majalla" w:cs="Sakkal Majalla"/>
          <w:sz w:val="28"/>
          <w:szCs w:val="28"/>
          <w:rtl/>
        </w:rPr>
        <w:t>‏</w:t>
      </w:r>
    </w:p>
    <w:p w14:paraId="489EF0A2" w14:textId="66FC98F6" w:rsidR="008B45D6" w:rsidRPr="00C21A01" w:rsidRDefault="008B45D6">
      <w:pPr>
        <w:numPr>
          <w:ilvl w:val="0"/>
          <w:numId w:val="1"/>
        </w:numPr>
        <w:rPr>
          <w:rFonts w:ascii="Sakkal Majalla" w:hAnsi="Sakkal Majalla" w:cs="Sakkal Majalla"/>
          <w:sz w:val="28"/>
          <w:szCs w:val="28"/>
          <w:rtl/>
        </w:rPr>
      </w:pPr>
      <w:proofErr w:type="spellStart"/>
      <w:r w:rsidRPr="008B45D6">
        <w:rPr>
          <w:rFonts w:ascii="Sakkal Majalla" w:hAnsi="Sakkal Majalla" w:cs="Sakkal Majalla"/>
          <w:sz w:val="28"/>
          <w:szCs w:val="28"/>
          <w:rtl/>
        </w:rPr>
        <w:t>جمعةعمر</w:t>
      </w:r>
      <w:proofErr w:type="spellEnd"/>
      <w:r w:rsidRPr="008B45D6">
        <w:rPr>
          <w:rFonts w:ascii="Sakkal Majalla" w:hAnsi="Sakkal Majalla" w:cs="Sakkal Majalla"/>
          <w:sz w:val="28"/>
          <w:szCs w:val="28"/>
          <w:rtl/>
        </w:rPr>
        <w:t xml:space="preserve"> محمد </w:t>
      </w:r>
      <w:proofErr w:type="gramStart"/>
      <w:r w:rsidRPr="008B45D6">
        <w:rPr>
          <w:rFonts w:ascii="Sakkal Majalla" w:hAnsi="Sakkal Majalla" w:cs="Sakkal Majalla"/>
          <w:sz w:val="28"/>
          <w:szCs w:val="28"/>
          <w:rtl/>
        </w:rPr>
        <w:t>عبدالله,</w:t>
      </w:r>
      <w:proofErr w:type="gramEnd"/>
      <w:r w:rsidRPr="008B45D6">
        <w:rPr>
          <w:rFonts w:ascii="Sakkal Majalla" w:hAnsi="Sakkal Majalla" w:cs="Sakkal Majalla"/>
          <w:sz w:val="28"/>
          <w:szCs w:val="28"/>
          <w:rtl/>
        </w:rPr>
        <w:t xml:space="preserve"> </w:t>
      </w:r>
      <w:proofErr w:type="gramStart"/>
      <w:r w:rsidRPr="008B45D6">
        <w:rPr>
          <w:rFonts w:ascii="Sakkal Majalla" w:hAnsi="Sakkal Majalla" w:cs="Sakkal Majalla"/>
          <w:sz w:val="28"/>
          <w:szCs w:val="28"/>
          <w:rtl/>
        </w:rPr>
        <w:t>عبدالرزاق</w:t>
      </w:r>
      <w:proofErr w:type="gramEnd"/>
      <w:r w:rsidRPr="008B45D6">
        <w:rPr>
          <w:rFonts w:ascii="Sakkal Majalla" w:hAnsi="Sakkal Majalla" w:cs="Sakkal Majalla"/>
          <w:sz w:val="28"/>
          <w:szCs w:val="28"/>
          <w:rtl/>
        </w:rPr>
        <w:t xml:space="preserve"> </w:t>
      </w:r>
      <w:proofErr w:type="spellStart"/>
      <w:r w:rsidRPr="008B45D6">
        <w:rPr>
          <w:rFonts w:ascii="Sakkal Majalla" w:hAnsi="Sakkal Majalla" w:cs="Sakkal Majalla"/>
          <w:sz w:val="28"/>
          <w:szCs w:val="28"/>
          <w:rtl/>
        </w:rPr>
        <w:t>ابولقاسم</w:t>
      </w:r>
      <w:proofErr w:type="spellEnd"/>
      <w:r w:rsidRPr="008B45D6">
        <w:rPr>
          <w:rFonts w:ascii="Sakkal Majalla" w:hAnsi="Sakkal Majalla" w:cs="Sakkal Majalla"/>
          <w:sz w:val="28"/>
          <w:szCs w:val="28"/>
          <w:rtl/>
        </w:rPr>
        <w:t xml:space="preserve"> أمحمد </w:t>
      </w:r>
      <w:proofErr w:type="gramStart"/>
      <w:r w:rsidRPr="008B45D6">
        <w:rPr>
          <w:rFonts w:ascii="Sakkal Majalla" w:hAnsi="Sakkal Majalla" w:cs="Sakkal Majalla"/>
          <w:sz w:val="28"/>
          <w:szCs w:val="28"/>
          <w:rtl/>
        </w:rPr>
        <w:t>الشنطة</w:t>
      </w:r>
      <w:r w:rsidRPr="008B45D6">
        <w:rPr>
          <w:rFonts w:ascii="Sakkal Majalla" w:hAnsi="Sakkal Majalla" w:cs="Sakkal Majalla"/>
          <w:sz w:val="28"/>
          <w:szCs w:val="28"/>
        </w:rPr>
        <w:t>,</w:t>
      </w:r>
      <w:proofErr w:type="gramEnd"/>
      <w:r w:rsidRPr="008B45D6">
        <w:rPr>
          <w:rFonts w:ascii="Sakkal Majalla" w:hAnsi="Sakkal Majalla" w:cs="Sakkal Majalla"/>
          <w:sz w:val="28"/>
          <w:szCs w:val="28"/>
        </w:rPr>
        <w:t xml:space="preserve"> &amp; </w:t>
      </w:r>
      <w:r w:rsidRPr="008B45D6">
        <w:rPr>
          <w:rFonts w:ascii="Sakkal Majalla" w:hAnsi="Sakkal Majalla" w:cs="Sakkal Majalla"/>
          <w:sz w:val="28"/>
          <w:szCs w:val="28"/>
          <w:rtl/>
        </w:rPr>
        <w:t>إيناس جمعة المنفي. (2024). العلاقة بين الحوافز المادية والمعنوية والرضا الوظيفي:" دراسة تطبيقية على مدارس التعليم العام بمدينة مصراتة</w:t>
      </w:r>
      <w:r w:rsidRPr="008B45D6">
        <w:rPr>
          <w:rFonts w:ascii="Sakkal Majalla" w:hAnsi="Sakkal Majalla" w:cs="Sakkal Majalla"/>
          <w:sz w:val="28"/>
          <w:szCs w:val="28"/>
        </w:rPr>
        <w:t>". </w:t>
      </w:r>
      <w:r w:rsidRPr="008B45D6">
        <w:rPr>
          <w:rFonts w:ascii="Sakkal Majalla" w:hAnsi="Sakkal Majalla" w:cs="Sakkal Majalla"/>
          <w:i/>
          <w:iCs/>
          <w:sz w:val="28"/>
          <w:szCs w:val="28"/>
          <w:rtl/>
        </w:rPr>
        <w:t>مجلـة دراسات الاقتصاد والأعمال</w:t>
      </w:r>
      <w:r w:rsidRPr="008B45D6">
        <w:rPr>
          <w:rFonts w:ascii="Sakkal Majalla" w:hAnsi="Sakkal Majalla" w:cs="Sakkal Majalla"/>
          <w:sz w:val="28"/>
          <w:szCs w:val="28"/>
        </w:rPr>
        <w:t>, </w:t>
      </w:r>
      <w:r w:rsidRPr="008B45D6">
        <w:rPr>
          <w:rFonts w:ascii="Sakkal Majalla" w:hAnsi="Sakkal Majalla" w:cs="Sakkal Majalla"/>
          <w:i/>
          <w:iCs/>
          <w:sz w:val="28"/>
          <w:szCs w:val="28"/>
        </w:rPr>
        <w:t>11</w:t>
      </w:r>
      <w:r w:rsidRPr="008B45D6">
        <w:rPr>
          <w:rFonts w:ascii="Sakkal Majalla" w:hAnsi="Sakkal Majalla" w:cs="Sakkal Majalla"/>
          <w:sz w:val="28"/>
          <w:szCs w:val="28"/>
        </w:rPr>
        <w:t>(2).</w:t>
      </w:r>
    </w:p>
    <w:p w14:paraId="21EB73E1" w14:textId="77777777" w:rsidR="004163C7" w:rsidRDefault="004163C7" w:rsidP="009125CE">
      <w:pPr>
        <w:rPr>
          <w:rFonts w:ascii="Sakkal Majalla" w:hAnsi="Sakkal Majalla" w:cs="Sakkal Majalla"/>
          <w:sz w:val="28"/>
          <w:szCs w:val="28"/>
          <w:u w:val="single"/>
          <w:rtl/>
        </w:rPr>
      </w:pPr>
    </w:p>
    <w:p w14:paraId="25F3877A" w14:textId="77777777" w:rsidR="004163C7" w:rsidRDefault="004163C7" w:rsidP="009125CE">
      <w:pPr>
        <w:rPr>
          <w:rFonts w:ascii="Sakkal Majalla" w:hAnsi="Sakkal Majalla" w:cs="Sakkal Majalla"/>
          <w:sz w:val="28"/>
          <w:szCs w:val="28"/>
          <w:u w:val="single"/>
          <w:rtl/>
        </w:rPr>
      </w:pPr>
    </w:p>
    <w:p w14:paraId="6054BD59" w14:textId="77777777" w:rsidR="004163C7" w:rsidRDefault="004163C7" w:rsidP="009125CE">
      <w:pPr>
        <w:rPr>
          <w:rFonts w:ascii="Sakkal Majalla" w:hAnsi="Sakkal Majalla" w:cs="Sakkal Majalla"/>
          <w:sz w:val="28"/>
          <w:szCs w:val="28"/>
          <w:u w:val="single"/>
          <w:rtl/>
        </w:rPr>
      </w:pPr>
    </w:p>
    <w:p w14:paraId="0BDF3DA0" w14:textId="77777777" w:rsidR="004163C7" w:rsidRDefault="004163C7" w:rsidP="009125CE">
      <w:pPr>
        <w:rPr>
          <w:rFonts w:ascii="Sakkal Majalla" w:hAnsi="Sakkal Majalla" w:cs="Sakkal Majalla"/>
          <w:sz w:val="28"/>
          <w:szCs w:val="28"/>
          <w:u w:val="single"/>
          <w:rtl/>
        </w:rPr>
      </w:pPr>
    </w:p>
    <w:p w14:paraId="1D278E89" w14:textId="77777777" w:rsidR="00945BB5" w:rsidRDefault="00945BB5" w:rsidP="009125CE">
      <w:pPr>
        <w:rPr>
          <w:rFonts w:ascii="Sakkal Majalla" w:hAnsi="Sakkal Majalla" w:cs="Sakkal Majalla"/>
          <w:sz w:val="28"/>
          <w:szCs w:val="28"/>
          <w:u w:val="single"/>
          <w:rtl/>
        </w:rPr>
      </w:pPr>
    </w:p>
    <w:p w14:paraId="6CCD4BCF" w14:textId="77777777" w:rsidR="004163C7" w:rsidRDefault="004163C7" w:rsidP="009125CE">
      <w:pPr>
        <w:rPr>
          <w:rFonts w:ascii="Sakkal Majalla" w:hAnsi="Sakkal Majalla" w:cs="Sakkal Majalla"/>
          <w:sz w:val="28"/>
          <w:szCs w:val="28"/>
          <w:u w:val="single"/>
          <w:rtl/>
        </w:rPr>
      </w:pPr>
    </w:p>
    <w:p w14:paraId="745F1454" w14:textId="22DC6DCD" w:rsidR="004163C7" w:rsidRDefault="004163C7" w:rsidP="009004FB">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 الأجنبية</w:t>
      </w:r>
    </w:p>
    <w:p w14:paraId="38F23B52" w14:textId="77777777" w:rsidR="004163C7" w:rsidRDefault="004163C7" w:rsidP="009125CE">
      <w:pPr>
        <w:rPr>
          <w:rFonts w:ascii="Sakkal Majalla" w:hAnsi="Sakkal Majalla" w:cs="Sakkal Majalla"/>
          <w:sz w:val="28"/>
          <w:szCs w:val="28"/>
          <w:u w:val="single"/>
          <w:rtl/>
        </w:rPr>
      </w:pPr>
    </w:p>
    <w:p w14:paraId="1B15E98A" w14:textId="77777777" w:rsidR="00C21A01" w:rsidRPr="00C21A01" w:rsidRDefault="00C21A01">
      <w:pPr>
        <w:numPr>
          <w:ilvl w:val="0"/>
          <w:numId w:val="2"/>
        </w:numPr>
        <w:bidi w:val="0"/>
        <w:rPr>
          <w:rFonts w:ascii="Sakkal Majalla" w:hAnsi="Sakkal Majalla" w:cs="Sakkal Majalla"/>
          <w:sz w:val="28"/>
          <w:szCs w:val="28"/>
        </w:rPr>
      </w:pPr>
      <w:r w:rsidRPr="00C21A01">
        <w:rPr>
          <w:rFonts w:ascii="Sakkal Majalla" w:hAnsi="Sakkal Majalla" w:cs="Sakkal Majalla"/>
          <w:sz w:val="28"/>
          <w:szCs w:val="28"/>
        </w:rPr>
        <w:t xml:space="preserve">Santayana, P., &amp; Ferine, L. (2024). </w:t>
      </w:r>
      <w:r w:rsidRPr="00C21A01">
        <w:rPr>
          <w:rFonts w:ascii="Sakkal Majalla" w:hAnsi="Sakkal Majalla" w:cs="Sakkal Majalla"/>
          <w:i/>
          <w:iCs/>
          <w:sz w:val="28"/>
          <w:szCs w:val="28"/>
        </w:rPr>
        <w:t xml:space="preserve">The effect of incentives on employee performance in the Public Works and Spatial Planning Office of </w:t>
      </w:r>
      <w:proofErr w:type="spellStart"/>
      <w:r w:rsidRPr="00C21A01">
        <w:rPr>
          <w:rFonts w:ascii="Sakkal Majalla" w:hAnsi="Sakkal Majalla" w:cs="Sakkal Majalla"/>
          <w:i/>
          <w:iCs/>
          <w:sz w:val="28"/>
          <w:szCs w:val="28"/>
        </w:rPr>
        <w:t>Asahan</w:t>
      </w:r>
      <w:proofErr w:type="spellEnd"/>
      <w:r w:rsidRPr="00C21A01">
        <w:rPr>
          <w:rFonts w:ascii="Sakkal Majalla" w:hAnsi="Sakkal Majalla" w:cs="Sakkal Majalla"/>
          <w:i/>
          <w:iCs/>
          <w:sz w:val="28"/>
          <w:szCs w:val="28"/>
        </w:rPr>
        <w:t xml:space="preserve"> Regency</w:t>
      </w:r>
      <w:r w:rsidRPr="00C21A01">
        <w:rPr>
          <w:rFonts w:ascii="Sakkal Majalla" w:hAnsi="Sakkal Majalla" w:cs="Sakkal Majalla"/>
          <w:sz w:val="28"/>
          <w:szCs w:val="28"/>
        </w:rPr>
        <w:t xml:space="preserve"> (Research article, International Journal of Management, Economic and Accounting).</w:t>
      </w:r>
    </w:p>
    <w:p w14:paraId="32AD0C87" w14:textId="77777777" w:rsidR="00C21A01" w:rsidRPr="00C21A01" w:rsidRDefault="00C21A01">
      <w:pPr>
        <w:numPr>
          <w:ilvl w:val="0"/>
          <w:numId w:val="2"/>
        </w:numPr>
        <w:bidi w:val="0"/>
        <w:rPr>
          <w:rFonts w:ascii="Sakkal Majalla" w:hAnsi="Sakkal Majalla" w:cs="Sakkal Majalla"/>
          <w:sz w:val="28"/>
          <w:szCs w:val="28"/>
        </w:rPr>
      </w:pPr>
      <w:r w:rsidRPr="00C21A01">
        <w:rPr>
          <w:rFonts w:ascii="Sakkal Majalla" w:hAnsi="Sakkal Majalla" w:cs="Sakkal Majalla"/>
          <w:sz w:val="28"/>
          <w:szCs w:val="28"/>
        </w:rPr>
        <w:t xml:space="preserve">MDPI. (2025). </w:t>
      </w:r>
      <w:r w:rsidRPr="00C21A01">
        <w:rPr>
          <w:rFonts w:ascii="Sakkal Majalla" w:hAnsi="Sakkal Majalla" w:cs="Sakkal Majalla"/>
          <w:i/>
          <w:iCs/>
          <w:sz w:val="28"/>
          <w:szCs w:val="28"/>
        </w:rPr>
        <w:t>The impact of incentive and reward systems on employee performance in the Saudi primary, secondary, and tertiary industrial sectors: A mediating influence of employee job satisfaction</w:t>
      </w:r>
      <w:r w:rsidRPr="00C21A01">
        <w:rPr>
          <w:rFonts w:ascii="Sakkal Majalla" w:hAnsi="Sakkal Majalla" w:cs="Sakkal Majalla"/>
          <w:sz w:val="28"/>
          <w:szCs w:val="28"/>
        </w:rPr>
        <w:t xml:space="preserve"> (Research article, Sustainability, 15(4), 3415).</w:t>
      </w:r>
    </w:p>
    <w:p w14:paraId="33C67621" w14:textId="77777777" w:rsidR="00C21A01" w:rsidRPr="00C21A01" w:rsidRDefault="00C21A01">
      <w:pPr>
        <w:numPr>
          <w:ilvl w:val="0"/>
          <w:numId w:val="2"/>
        </w:numPr>
        <w:bidi w:val="0"/>
        <w:rPr>
          <w:rFonts w:ascii="Sakkal Majalla" w:hAnsi="Sakkal Majalla" w:cs="Sakkal Majalla"/>
          <w:sz w:val="28"/>
          <w:szCs w:val="28"/>
        </w:rPr>
      </w:pPr>
      <w:r w:rsidRPr="00C21A01">
        <w:rPr>
          <w:rFonts w:ascii="Sakkal Majalla" w:hAnsi="Sakkal Majalla" w:cs="Sakkal Majalla"/>
          <w:sz w:val="28"/>
          <w:szCs w:val="28"/>
        </w:rPr>
        <w:t xml:space="preserve">Zhang, Y., Li, H., &amp; Wang, X. (2025). </w:t>
      </w:r>
      <w:r w:rsidRPr="00C21A01">
        <w:rPr>
          <w:rFonts w:ascii="Sakkal Majalla" w:hAnsi="Sakkal Majalla" w:cs="Sakkal Majalla"/>
          <w:i/>
          <w:iCs/>
          <w:sz w:val="28"/>
          <w:szCs w:val="28"/>
        </w:rPr>
        <w:t>Employee motivation and job performance of non-academic staff in Chinese universities</w:t>
      </w:r>
      <w:r w:rsidRPr="00C21A01">
        <w:rPr>
          <w:rFonts w:ascii="Sakkal Majalla" w:hAnsi="Sakkal Majalla" w:cs="Sakkal Majalla"/>
          <w:sz w:val="28"/>
          <w:szCs w:val="28"/>
        </w:rPr>
        <w:t xml:space="preserve"> (Research article, MDPI Journals).</w:t>
      </w:r>
    </w:p>
    <w:p w14:paraId="5FAE96B8" w14:textId="77777777" w:rsidR="00C21A01" w:rsidRPr="00C21A01" w:rsidRDefault="00C21A01">
      <w:pPr>
        <w:numPr>
          <w:ilvl w:val="0"/>
          <w:numId w:val="2"/>
        </w:numPr>
        <w:bidi w:val="0"/>
        <w:rPr>
          <w:rFonts w:ascii="Sakkal Majalla" w:hAnsi="Sakkal Majalla" w:cs="Sakkal Majalla"/>
          <w:sz w:val="28"/>
          <w:szCs w:val="28"/>
        </w:rPr>
      </w:pPr>
      <w:r w:rsidRPr="00C21A01">
        <w:rPr>
          <w:rFonts w:ascii="Sakkal Majalla" w:hAnsi="Sakkal Majalla" w:cs="Sakkal Majalla"/>
          <w:sz w:val="28"/>
          <w:szCs w:val="28"/>
        </w:rPr>
        <w:t xml:space="preserve">Ibrahim, S., &amp; </w:t>
      </w:r>
      <w:proofErr w:type="spellStart"/>
      <w:r w:rsidRPr="00C21A01">
        <w:rPr>
          <w:rFonts w:ascii="Sakkal Majalla" w:hAnsi="Sakkal Majalla" w:cs="Sakkal Majalla"/>
          <w:sz w:val="28"/>
          <w:szCs w:val="28"/>
        </w:rPr>
        <w:t>Abiddin</w:t>
      </w:r>
      <w:proofErr w:type="spellEnd"/>
      <w:r w:rsidRPr="00C21A01">
        <w:rPr>
          <w:rFonts w:ascii="Sakkal Majalla" w:hAnsi="Sakkal Majalla" w:cs="Sakkal Majalla"/>
          <w:sz w:val="28"/>
          <w:szCs w:val="28"/>
        </w:rPr>
        <w:t xml:space="preserve">, N. (2023). </w:t>
      </w:r>
      <w:r w:rsidRPr="00C21A01">
        <w:rPr>
          <w:rFonts w:ascii="Sakkal Majalla" w:hAnsi="Sakkal Majalla" w:cs="Sakkal Majalla"/>
          <w:i/>
          <w:iCs/>
          <w:sz w:val="28"/>
          <w:szCs w:val="28"/>
        </w:rPr>
        <w:t>The impact of incentives on employee productivity: Review of past literatures</w:t>
      </w:r>
      <w:r w:rsidRPr="00C21A01">
        <w:rPr>
          <w:rFonts w:ascii="Sakkal Majalla" w:hAnsi="Sakkal Majalla" w:cs="Sakkal Majalla"/>
          <w:sz w:val="28"/>
          <w:szCs w:val="28"/>
        </w:rPr>
        <w:t xml:space="preserve"> (Research article, Journal of Business Administration Research).</w:t>
      </w:r>
    </w:p>
    <w:p w14:paraId="3D60915F" w14:textId="77777777" w:rsidR="004163C7" w:rsidRPr="00C21A01" w:rsidRDefault="004163C7" w:rsidP="009125CE">
      <w:pPr>
        <w:rPr>
          <w:rFonts w:ascii="Sakkal Majalla" w:hAnsi="Sakkal Majalla" w:cs="Sakkal Majalla"/>
          <w:sz w:val="28"/>
          <w:szCs w:val="28"/>
          <w:u w:val="single"/>
          <w:rtl/>
        </w:rPr>
      </w:pPr>
    </w:p>
    <w:p w14:paraId="21CF7F7E" w14:textId="77777777" w:rsidR="004163C7" w:rsidRDefault="004163C7" w:rsidP="009125CE">
      <w:pPr>
        <w:rPr>
          <w:rFonts w:ascii="Sakkal Majalla" w:hAnsi="Sakkal Majalla" w:cs="Sakkal Majalla"/>
          <w:sz w:val="28"/>
          <w:szCs w:val="28"/>
          <w:u w:val="single"/>
          <w:rtl/>
        </w:rPr>
      </w:pPr>
    </w:p>
    <w:p w14:paraId="274F1367" w14:textId="77777777" w:rsidR="004163C7" w:rsidRDefault="004163C7" w:rsidP="009125CE">
      <w:pPr>
        <w:rPr>
          <w:rFonts w:ascii="Sakkal Majalla" w:hAnsi="Sakkal Majalla" w:cs="Sakkal Majalla"/>
          <w:sz w:val="28"/>
          <w:szCs w:val="28"/>
          <w:u w:val="single"/>
          <w:rtl/>
        </w:rPr>
      </w:pPr>
    </w:p>
    <w:p w14:paraId="0D931C3A" w14:textId="77777777" w:rsidR="004163C7" w:rsidRDefault="004163C7" w:rsidP="009125CE">
      <w:pPr>
        <w:rPr>
          <w:rFonts w:ascii="Sakkal Majalla" w:hAnsi="Sakkal Majalla" w:cs="Sakkal Majalla"/>
          <w:sz w:val="28"/>
          <w:szCs w:val="28"/>
          <w:u w:val="single"/>
          <w:rtl/>
        </w:rPr>
      </w:pPr>
    </w:p>
    <w:p w14:paraId="48C38752" w14:textId="77777777" w:rsidR="004163C7" w:rsidRDefault="004163C7" w:rsidP="009125CE">
      <w:pPr>
        <w:rPr>
          <w:rFonts w:ascii="Sakkal Majalla" w:hAnsi="Sakkal Majalla" w:cs="Sakkal Majalla"/>
          <w:sz w:val="28"/>
          <w:szCs w:val="28"/>
          <w:u w:val="single"/>
          <w:rtl/>
        </w:rPr>
      </w:pPr>
    </w:p>
    <w:p w14:paraId="65CACF96" w14:textId="77777777" w:rsidR="004163C7" w:rsidRDefault="004163C7" w:rsidP="009125CE">
      <w:pPr>
        <w:rPr>
          <w:rFonts w:ascii="Sakkal Majalla" w:hAnsi="Sakkal Majalla" w:cs="Sakkal Majalla"/>
          <w:sz w:val="28"/>
          <w:szCs w:val="28"/>
          <w:u w:val="single"/>
          <w:rtl/>
        </w:rPr>
      </w:pPr>
    </w:p>
    <w:p w14:paraId="50C97345" w14:textId="77777777" w:rsidR="004163C7" w:rsidRDefault="004163C7" w:rsidP="009125CE">
      <w:pPr>
        <w:rPr>
          <w:rFonts w:ascii="Sakkal Majalla" w:hAnsi="Sakkal Majalla" w:cs="Sakkal Majalla"/>
          <w:sz w:val="28"/>
          <w:szCs w:val="28"/>
          <w:u w:val="single"/>
          <w:rtl/>
        </w:rPr>
      </w:pPr>
    </w:p>
    <w:p w14:paraId="1606B25E" w14:textId="77777777" w:rsidR="00D22171" w:rsidRDefault="00D22171" w:rsidP="009125CE">
      <w:pPr>
        <w:rPr>
          <w:rFonts w:ascii="Sakkal Majalla" w:hAnsi="Sakkal Majalla" w:cs="Sakkal Majalla"/>
          <w:sz w:val="28"/>
          <w:szCs w:val="28"/>
          <w:u w:val="single"/>
          <w:rtl/>
        </w:rPr>
      </w:pPr>
    </w:p>
    <w:p w14:paraId="79E88135" w14:textId="77777777" w:rsidR="00D22171" w:rsidRDefault="00D22171" w:rsidP="009125CE">
      <w:pPr>
        <w:rPr>
          <w:rFonts w:ascii="Sakkal Majalla" w:hAnsi="Sakkal Majalla" w:cs="Sakkal Majalla"/>
          <w:sz w:val="28"/>
          <w:szCs w:val="28"/>
          <w:u w:val="single"/>
          <w:rtl/>
        </w:rPr>
      </w:pPr>
    </w:p>
    <w:p w14:paraId="27B81961" w14:textId="77777777" w:rsidR="00D22171" w:rsidRDefault="00D22171" w:rsidP="009125CE">
      <w:pPr>
        <w:rPr>
          <w:rFonts w:ascii="Sakkal Majalla" w:hAnsi="Sakkal Majalla" w:cs="Sakkal Majalla"/>
          <w:sz w:val="28"/>
          <w:szCs w:val="28"/>
          <w:u w:val="single"/>
          <w:rtl/>
        </w:rPr>
      </w:pPr>
    </w:p>
    <w:sectPr w:rsidR="00D22171"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D86CA5" w14:textId="77777777" w:rsidR="00902370" w:rsidRDefault="00902370" w:rsidP="009125CE">
      <w:pPr>
        <w:spacing w:after="0" w:line="240" w:lineRule="auto"/>
      </w:pPr>
      <w:r>
        <w:separator/>
      </w:r>
    </w:p>
  </w:endnote>
  <w:endnote w:type="continuationSeparator" w:id="0">
    <w:p w14:paraId="0A0AE55E" w14:textId="77777777" w:rsidR="00902370" w:rsidRDefault="0090237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38850594"/>
      <w:docPartObj>
        <w:docPartGallery w:val="Page Numbers (Bottom of Page)"/>
        <w:docPartUnique/>
      </w:docPartObj>
    </w:sdtPr>
    <w:sdtContent>
      <w:p w14:paraId="71342930" w14:textId="3EA0E023" w:rsidR="003C54D0" w:rsidRDefault="003C54D0">
        <w:pPr>
          <w:pStyle w:val="a4"/>
          <w:jc w:val="center"/>
        </w:pPr>
        <w:r>
          <w:fldChar w:fldCharType="begin"/>
        </w:r>
        <w:r>
          <w:instrText>PAGE   \* MERGEFORMAT</w:instrText>
        </w:r>
        <w:r>
          <w:fldChar w:fldCharType="separate"/>
        </w:r>
        <w:r>
          <w:rPr>
            <w:rtl/>
            <w:lang w:val="ar-SA"/>
          </w:rPr>
          <w:t>2</w:t>
        </w:r>
        <w:r>
          <w:fldChar w:fldCharType="end"/>
        </w:r>
      </w:p>
    </w:sdtContent>
  </w:sdt>
  <w:p w14:paraId="13A0A329" w14:textId="77777777" w:rsidR="003C54D0" w:rsidRDefault="003C54D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DCE454" w14:textId="77777777" w:rsidR="00902370" w:rsidRDefault="00902370" w:rsidP="009125CE">
      <w:pPr>
        <w:spacing w:after="0" w:line="240" w:lineRule="auto"/>
      </w:pPr>
      <w:r>
        <w:separator/>
      </w:r>
    </w:p>
  </w:footnote>
  <w:footnote w:type="continuationSeparator" w:id="0">
    <w:p w14:paraId="46CC3C72" w14:textId="77777777" w:rsidR="00902370" w:rsidRDefault="0090237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668EE"/>
    <w:multiLevelType w:val="hybridMultilevel"/>
    <w:tmpl w:val="28F80852"/>
    <w:lvl w:ilvl="0" w:tplc="587601D8">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E917A6"/>
    <w:multiLevelType w:val="hybridMultilevel"/>
    <w:tmpl w:val="E18C4D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C17089"/>
    <w:multiLevelType w:val="hybridMultilevel"/>
    <w:tmpl w:val="2DD21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EE2BAB"/>
    <w:multiLevelType w:val="multilevel"/>
    <w:tmpl w:val="F02A0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51572E"/>
    <w:multiLevelType w:val="multilevel"/>
    <w:tmpl w:val="9FA4C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505387"/>
    <w:multiLevelType w:val="multilevel"/>
    <w:tmpl w:val="78F836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C8D41D9"/>
    <w:multiLevelType w:val="multilevel"/>
    <w:tmpl w:val="BAC0E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220999"/>
    <w:multiLevelType w:val="multilevel"/>
    <w:tmpl w:val="B38EDA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F2D28C2"/>
    <w:multiLevelType w:val="hybridMultilevel"/>
    <w:tmpl w:val="B1DE297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11D7B98"/>
    <w:multiLevelType w:val="multilevel"/>
    <w:tmpl w:val="AE4C41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3B21207"/>
    <w:multiLevelType w:val="hybridMultilevel"/>
    <w:tmpl w:val="711EF9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16061E"/>
    <w:multiLevelType w:val="multilevel"/>
    <w:tmpl w:val="BB2E5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A746F0"/>
    <w:multiLevelType w:val="hybridMultilevel"/>
    <w:tmpl w:val="4116601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5D353AF"/>
    <w:multiLevelType w:val="multilevel"/>
    <w:tmpl w:val="58506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603ED4"/>
    <w:multiLevelType w:val="multilevel"/>
    <w:tmpl w:val="F8600D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8603427"/>
    <w:multiLevelType w:val="multilevel"/>
    <w:tmpl w:val="FF40F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1F96CDC"/>
    <w:multiLevelType w:val="multilevel"/>
    <w:tmpl w:val="1EDC5A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38E03B1"/>
    <w:multiLevelType w:val="multilevel"/>
    <w:tmpl w:val="8586C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DC319A"/>
    <w:multiLevelType w:val="multilevel"/>
    <w:tmpl w:val="5AEC8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27F424C"/>
    <w:multiLevelType w:val="multilevel"/>
    <w:tmpl w:val="43A6B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9DD6787"/>
    <w:multiLevelType w:val="hybridMultilevel"/>
    <w:tmpl w:val="F2149A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BBD5933"/>
    <w:multiLevelType w:val="multilevel"/>
    <w:tmpl w:val="6FB26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D865371"/>
    <w:multiLevelType w:val="multilevel"/>
    <w:tmpl w:val="D2F0D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F984F89"/>
    <w:multiLevelType w:val="multilevel"/>
    <w:tmpl w:val="06400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84683"/>
    <w:multiLevelType w:val="multilevel"/>
    <w:tmpl w:val="8E70D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9654569"/>
    <w:multiLevelType w:val="multilevel"/>
    <w:tmpl w:val="C2F231C6"/>
    <w:lvl w:ilvl="0">
      <w:start w:val="1"/>
      <w:numFmt w:val="arabicAlpha"/>
      <w:lvlText w:val="%1-"/>
      <w:lvlJc w:val="center"/>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F5467E2"/>
    <w:multiLevelType w:val="hybridMultilevel"/>
    <w:tmpl w:val="4CD62F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F7142E5"/>
    <w:multiLevelType w:val="multilevel"/>
    <w:tmpl w:val="585404BE"/>
    <w:lvl w:ilvl="0">
      <w:start w:val="1"/>
      <w:numFmt w:val="upp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29E59E1"/>
    <w:multiLevelType w:val="hybridMultilevel"/>
    <w:tmpl w:val="9B9422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7449534A"/>
    <w:multiLevelType w:val="multilevel"/>
    <w:tmpl w:val="28768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7165A14"/>
    <w:multiLevelType w:val="multilevel"/>
    <w:tmpl w:val="10F85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7B76EF7"/>
    <w:multiLevelType w:val="hybridMultilevel"/>
    <w:tmpl w:val="A0BA8A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8AC39CA"/>
    <w:multiLevelType w:val="multilevel"/>
    <w:tmpl w:val="90103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B194FBC"/>
    <w:multiLevelType w:val="multilevel"/>
    <w:tmpl w:val="2A740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D115246"/>
    <w:multiLevelType w:val="multilevel"/>
    <w:tmpl w:val="0A603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68727571">
    <w:abstractNumId w:val="25"/>
  </w:num>
  <w:num w:numId="2" w16cid:durableId="96680083">
    <w:abstractNumId w:val="27"/>
  </w:num>
  <w:num w:numId="3" w16cid:durableId="399327561">
    <w:abstractNumId w:val="32"/>
  </w:num>
  <w:num w:numId="4" w16cid:durableId="1036808202">
    <w:abstractNumId w:val="24"/>
  </w:num>
  <w:num w:numId="5" w16cid:durableId="2080319903">
    <w:abstractNumId w:val="33"/>
  </w:num>
  <w:num w:numId="6" w16cid:durableId="1134905403">
    <w:abstractNumId w:val="34"/>
  </w:num>
  <w:num w:numId="7" w16cid:durableId="1049962058">
    <w:abstractNumId w:val="19"/>
  </w:num>
  <w:num w:numId="8" w16cid:durableId="653535487">
    <w:abstractNumId w:val="15"/>
  </w:num>
  <w:num w:numId="9" w16cid:durableId="72700830">
    <w:abstractNumId w:val="10"/>
  </w:num>
  <w:num w:numId="10" w16cid:durableId="1123304583">
    <w:abstractNumId w:val="4"/>
  </w:num>
  <w:num w:numId="11" w16cid:durableId="1501849593">
    <w:abstractNumId w:val="18"/>
  </w:num>
  <w:num w:numId="12" w16cid:durableId="93209451">
    <w:abstractNumId w:val="6"/>
  </w:num>
  <w:num w:numId="13" w16cid:durableId="1659844962">
    <w:abstractNumId w:val="16"/>
  </w:num>
  <w:num w:numId="14" w16cid:durableId="1355182333">
    <w:abstractNumId w:val="7"/>
  </w:num>
  <w:num w:numId="15" w16cid:durableId="1170943643">
    <w:abstractNumId w:val="30"/>
  </w:num>
  <w:num w:numId="16" w16cid:durableId="850223387">
    <w:abstractNumId w:val="11"/>
  </w:num>
  <w:num w:numId="17" w16cid:durableId="770860903">
    <w:abstractNumId w:val="3"/>
  </w:num>
  <w:num w:numId="18" w16cid:durableId="652023259">
    <w:abstractNumId w:val="9"/>
  </w:num>
  <w:num w:numId="19" w16cid:durableId="752049384">
    <w:abstractNumId w:val="13"/>
  </w:num>
  <w:num w:numId="20" w16cid:durableId="1889994600">
    <w:abstractNumId w:val="29"/>
  </w:num>
  <w:num w:numId="21" w16cid:durableId="1755739212">
    <w:abstractNumId w:val="23"/>
  </w:num>
  <w:num w:numId="22" w16cid:durableId="399597065">
    <w:abstractNumId w:val="21"/>
  </w:num>
  <w:num w:numId="23" w16cid:durableId="61485405">
    <w:abstractNumId w:val="22"/>
  </w:num>
  <w:num w:numId="24" w16cid:durableId="1903101375">
    <w:abstractNumId w:val="8"/>
  </w:num>
  <w:num w:numId="25" w16cid:durableId="482627917">
    <w:abstractNumId w:val="14"/>
  </w:num>
  <w:num w:numId="26" w16cid:durableId="1334838155">
    <w:abstractNumId w:val="12"/>
  </w:num>
  <w:num w:numId="27" w16cid:durableId="1490250953">
    <w:abstractNumId w:val="5"/>
  </w:num>
  <w:num w:numId="28" w16cid:durableId="2027562686">
    <w:abstractNumId w:val="2"/>
  </w:num>
  <w:num w:numId="29" w16cid:durableId="1800679821">
    <w:abstractNumId w:val="17"/>
  </w:num>
  <w:num w:numId="30" w16cid:durableId="789669123">
    <w:abstractNumId w:val="26"/>
  </w:num>
  <w:num w:numId="31" w16cid:durableId="398795921">
    <w:abstractNumId w:val="1"/>
  </w:num>
  <w:num w:numId="32" w16cid:durableId="681590729">
    <w:abstractNumId w:val="20"/>
  </w:num>
  <w:num w:numId="33" w16cid:durableId="405420576">
    <w:abstractNumId w:val="0"/>
  </w:num>
  <w:num w:numId="34" w16cid:durableId="1438915024">
    <w:abstractNumId w:val="31"/>
  </w:num>
  <w:num w:numId="35" w16cid:durableId="200017812">
    <w:abstractNumId w:val="2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39DE"/>
    <w:rsid w:val="0006133A"/>
    <w:rsid w:val="000661A1"/>
    <w:rsid w:val="00090F21"/>
    <w:rsid w:val="000A467B"/>
    <w:rsid w:val="000E1466"/>
    <w:rsid w:val="000F0DB2"/>
    <w:rsid w:val="000F44B4"/>
    <w:rsid w:val="001033BF"/>
    <w:rsid w:val="0013087B"/>
    <w:rsid w:val="001401A3"/>
    <w:rsid w:val="001459D8"/>
    <w:rsid w:val="00160DE1"/>
    <w:rsid w:val="0018751B"/>
    <w:rsid w:val="001902DB"/>
    <w:rsid w:val="001926F7"/>
    <w:rsid w:val="001C2162"/>
    <w:rsid w:val="00215BB9"/>
    <w:rsid w:val="002665B1"/>
    <w:rsid w:val="002C6C8A"/>
    <w:rsid w:val="002D2649"/>
    <w:rsid w:val="002F6765"/>
    <w:rsid w:val="00334FEA"/>
    <w:rsid w:val="003C54D0"/>
    <w:rsid w:val="003D05C2"/>
    <w:rsid w:val="003E3DB0"/>
    <w:rsid w:val="003F0EAB"/>
    <w:rsid w:val="003F2319"/>
    <w:rsid w:val="0041540E"/>
    <w:rsid w:val="004163C7"/>
    <w:rsid w:val="00416F1B"/>
    <w:rsid w:val="0043065A"/>
    <w:rsid w:val="00466694"/>
    <w:rsid w:val="00484AC8"/>
    <w:rsid w:val="0055405B"/>
    <w:rsid w:val="00571255"/>
    <w:rsid w:val="005C1D24"/>
    <w:rsid w:val="00620041"/>
    <w:rsid w:val="006878B6"/>
    <w:rsid w:val="006948DE"/>
    <w:rsid w:val="006B1820"/>
    <w:rsid w:val="006B3AFF"/>
    <w:rsid w:val="006B5C98"/>
    <w:rsid w:val="006C1999"/>
    <w:rsid w:val="006D5C4E"/>
    <w:rsid w:val="006D5F00"/>
    <w:rsid w:val="006F41E9"/>
    <w:rsid w:val="0071090F"/>
    <w:rsid w:val="00715169"/>
    <w:rsid w:val="00737C45"/>
    <w:rsid w:val="007421A5"/>
    <w:rsid w:val="00746586"/>
    <w:rsid w:val="00747BD7"/>
    <w:rsid w:val="007704F6"/>
    <w:rsid w:val="0077099F"/>
    <w:rsid w:val="007B0E54"/>
    <w:rsid w:val="007E2C73"/>
    <w:rsid w:val="007E3A20"/>
    <w:rsid w:val="00877AAC"/>
    <w:rsid w:val="00896FE4"/>
    <w:rsid w:val="008B45D6"/>
    <w:rsid w:val="008B668E"/>
    <w:rsid w:val="008F1EAE"/>
    <w:rsid w:val="008F4A80"/>
    <w:rsid w:val="008F6567"/>
    <w:rsid w:val="009004FB"/>
    <w:rsid w:val="00902370"/>
    <w:rsid w:val="009125CE"/>
    <w:rsid w:val="00937EF8"/>
    <w:rsid w:val="00945BB5"/>
    <w:rsid w:val="00946F5F"/>
    <w:rsid w:val="00965548"/>
    <w:rsid w:val="009B6888"/>
    <w:rsid w:val="009C0161"/>
    <w:rsid w:val="009D108D"/>
    <w:rsid w:val="009E1436"/>
    <w:rsid w:val="009E3DA0"/>
    <w:rsid w:val="009E5668"/>
    <w:rsid w:val="009E6832"/>
    <w:rsid w:val="009F3930"/>
    <w:rsid w:val="00A15A0A"/>
    <w:rsid w:val="00A3505A"/>
    <w:rsid w:val="00A36E75"/>
    <w:rsid w:val="00A672DC"/>
    <w:rsid w:val="00AA79E9"/>
    <w:rsid w:val="00AB0A70"/>
    <w:rsid w:val="00AC6BA7"/>
    <w:rsid w:val="00B075AD"/>
    <w:rsid w:val="00B264B1"/>
    <w:rsid w:val="00B63B0F"/>
    <w:rsid w:val="00B7678A"/>
    <w:rsid w:val="00B91A55"/>
    <w:rsid w:val="00BA6216"/>
    <w:rsid w:val="00BB1BA3"/>
    <w:rsid w:val="00BB25BD"/>
    <w:rsid w:val="00BC094B"/>
    <w:rsid w:val="00BF250E"/>
    <w:rsid w:val="00C11B27"/>
    <w:rsid w:val="00C21A01"/>
    <w:rsid w:val="00C333C6"/>
    <w:rsid w:val="00C60E89"/>
    <w:rsid w:val="00C66A36"/>
    <w:rsid w:val="00C71B77"/>
    <w:rsid w:val="00C72744"/>
    <w:rsid w:val="00CB2A44"/>
    <w:rsid w:val="00CC65E6"/>
    <w:rsid w:val="00CE3986"/>
    <w:rsid w:val="00D02306"/>
    <w:rsid w:val="00D04F62"/>
    <w:rsid w:val="00D21FCB"/>
    <w:rsid w:val="00D22171"/>
    <w:rsid w:val="00D4364A"/>
    <w:rsid w:val="00D44726"/>
    <w:rsid w:val="00D46BD9"/>
    <w:rsid w:val="00D52480"/>
    <w:rsid w:val="00D627C5"/>
    <w:rsid w:val="00D84B8F"/>
    <w:rsid w:val="00DA4B34"/>
    <w:rsid w:val="00DC1C60"/>
    <w:rsid w:val="00E15BB6"/>
    <w:rsid w:val="00E32E28"/>
    <w:rsid w:val="00E569F3"/>
    <w:rsid w:val="00E80FD9"/>
    <w:rsid w:val="00E8745A"/>
    <w:rsid w:val="00ED012D"/>
    <w:rsid w:val="00F53F46"/>
    <w:rsid w:val="00F546CE"/>
    <w:rsid w:val="00F925D0"/>
    <w:rsid w:val="00FF1EB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3065A"/>
    <w:pPr>
      <w:bidi/>
    </w:pPr>
  </w:style>
  <w:style w:type="paragraph" w:styleId="1">
    <w:name w:val="heading 1"/>
    <w:basedOn w:val="a"/>
    <w:next w:val="a"/>
    <w:link w:val="1Char"/>
    <w:uiPriority w:val="9"/>
    <w:qFormat/>
    <w:rsid w:val="00945BB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945BB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945BB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9E3DA0"/>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965548"/>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0661A1"/>
    <w:pPr>
      <w:ind w:left="720"/>
      <w:contextualSpacing/>
    </w:pPr>
  </w:style>
  <w:style w:type="character" w:customStyle="1" w:styleId="1Char">
    <w:name w:val="العنوان 1 Char"/>
    <w:basedOn w:val="a0"/>
    <w:link w:val="1"/>
    <w:uiPriority w:val="9"/>
    <w:rsid w:val="00945BB5"/>
    <w:rPr>
      <w:rFonts w:asciiTheme="majorHAnsi" w:eastAsiaTheme="majorEastAsia" w:hAnsiTheme="majorHAnsi" w:cstheme="majorBidi"/>
      <w:color w:val="2F5496" w:themeColor="accent1" w:themeShade="BF"/>
      <w:sz w:val="32"/>
      <w:szCs w:val="32"/>
    </w:rPr>
  </w:style>
  <w:style w:type="paragraph" w:styleId="a6">
    <w:name w:val="TOC Heading"/>
    <w:basedOn w:val="1"/>
    <w:next w:val="a"/>
    <w:uiPriority w:val="39"/>
    <w:unhideWhenUsed/>
    <w:qFormat/>
    <w:rsid w:val="00945BB5"/>
    <w:pPr>
      <w:outlineLvl w:val="9"/>
    </w:pPr>
    <w:rPr>
      <w:kern w:val="0"/>
      <w:rtl/>
      <w14:ligatures w14:val="none"/>
    </w:rPr>
  </w:style>
  <w:style w:type="character" w:customStyle="1" w:styleId="2Char">
    <w:name w:val="عنوان 2 Char"/>
    <w:basedOn w:val="a0"/>
    <w:link w:val="2"/>
    <w:uiPriority w:val="9"/>
    <w:rsid w:val="00945BB5"/>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rsid w:val="00945BB5"/>
    <w:rPr>
      <w:rFonts w:asciiTheme="majorHAnsi" w:eastAsiaTheme="majorEastAsia" w:hAnsiTheme="majorHAnsi" w:cstheme="majorBidi"/>
      <w:color w:val="1F3763" w:themeColor="accent1" w:themeShade="7F"/>
      <w:sz w:val="24"/>
      <w:szCs w:val="24"/>
    </w:rPr>
  </w:style>
  <w:style w:type="paragraph" w:styleId="10">
    <w:name w:val="toc 1"/>
    <w:basedOn w:val="a"/>
    <w:next w:val="a"/>
    <w:autoRedefine/>
    <w:uiPriority w:val="39"/>
    <w:unhideWhenUsed/>
    <w:rsid w:val="008F6567"/>
    <w:pPr>
      <w:spacing w:after="100"/>
    </w:pPr>
  </w:style>
  <w:style w:type="paragraph" w:styleId="20">
    <w:name w:val="toc 2"/>
    <w:basedOn w:val="a"/>
    <w:next w:val="a"/>
    <w:autoRedefine/>
    <w:uiPriority w:val="39"/>
    <w:unhideWhenUsed/>
    <w:rsid w:val="008F6567"/>
    <w:pPr>
      <w:spacing w:after="100"/>
      <w:ind w:left="220"/>
    </w:pPr>
  </w:style>
  <w:style w:type="paragraph" w:styleId="30">
    <w:name w:val="toc 3"/>
    <w:basedOn w:val="a"/>
    <w:next w:val="a"/>
    <w:autoRedefine/>
    <w:uiPriority w:val="39"/>
    <w:unhideWhenUsed/>
    <w:rsid w:val="008F6567"/>
    <w:pPr>
      <w:spacing w:after="100"/>
      <w:ind w:left="440"/>
    </w:pPr>
  </w:style>
  <w:style w:type="character" w:styleId="Hyperlink">
    <w:name w:val="Hyperlink"/>
    <w:basedOn w:val="a0"/>
    <w:uiPriority w:val="99"/>
    <w:unhideWhenUsed/>
    <w:rsid w:val="008F6567"/>
    <w:rPr>
      <w:color w:val="0563C1" w:themeColor="hyperlink"/>
      <w:u w:val="single"/>
    </w:rPr>
  </w:style>
  <w:style w:type="character" w:customStyle="1" w:styleId="4Char">
    <w:name w:val="عنوان 4 Char"/>
    <w:basedOn w:val="a0"/>
    <w:link w:val="4"/>
    <w:uiPriority w:val="9"/>
    <w:semiHidden/>
    <w:rsid w:val="009E3DA0"/>
    <w:rPr>
      <w:rFonts w:asciiTheme="majorHAnsi" w:eastAsiaTheme="majorEastAsia" w:hAnsiTheme="majorHAnsi" w:cstheme="majorBidi"/>
      <w:i/>
      <w:iCs/>
      <w:color w:val="2F5496" w:themeColor="accent1" w:themeShade="BF"/>
    </w:rPr>
  </w:style>
  <w:style w:type="paragraph" w:styleId="a7">
    <w:name w:val="Normal (Web)"/>
    <w:basedOn w:val="a"/>
    <w:uiPriority w:val="99"/>
    <w:semiHidden/>
    <w:unhideWhenUsed/>
    <w:rsid w:val="00484AC8"/>
    <w:rPr>
      <w:rFonts w:ascii="Times New Roman" w:hAnsi="Times New Roman" w:cs="Times New Roman"/>
      <w:sz w:val="24"/>
      <w:szCs w:val="24"/>
    </w:rPr>
  </w:style>
  <w:style w:type="character" w:customStyle="1" w:styleId="5Char">
    <w:name w:val="عنوان 5 Char"/>
    <w:basedOn w:val="a0"/>
    <w:link w:val="5"/>
    <w:uiPriority w:val="9"/>
    <w:semiHidden/>
    <w:rsid w:val="00965548"/>
    <w:rPr>
      <w:rFonts w:asciiTheme="majorHAnsi" w:eastAsiaTheme="majorEastAsia" w:hAnsiTheme="majorHAnsi" w:cstheme="majorBidi"/>
      <w:color w:val="2F5496" w:themeColor="accent1" w:themeShade="BF"/>
    </w:rPr>
  </w:style>
  <w:style w:type="table" w:styleId="a8">
    <w:name w:val="Table Grid"/>
    <w:basedOn w:val="a1"/>
    <w:uiPriority w:val="59"/>
    <w:rsid w:val="009655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9F9CBF-81DB-4AA9-8A29-65F02AAA7E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27</Pages>
  <Words>3804</Words>
  <Characters>21685</Characters>
  <DocSecurity>0</DocSecurity>
  <Lines>180</Lines>
  <Paragraphs>50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2026-07-10T00:47:00Z</cp:lastPrinted>
  <dcterms:created xsi:type="dcterms:W3CDTF">2026-07-20T02:52:00Z</dcterms:created>
  <dcterms:modified xsi:type="dcterms:W3CDTF">2026-07-20T02:52:00Z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