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67C2A8" w14:textId="77777777" w:rsidR="00524E1D" w:rsidRDefault="00524E1D" w:rsidP="007838E2">
      <w:pPr>
        <w:pStyle w:val="FirstParagraph"/>
        <w:bidi/>
        <w:spacing w:line="276" w:lineRule="auto"/>
        <w:jc w:val="center"/>
        <w:rPr>
          <w:rFonts w:cstheme="minorBidi"/>
          <w:sz w:val="44"/>
          <w:szCs w:val="44"/>
        </w:rPr>
      </w:pPr>
      <w:proofErr w:type="gramStart"/>
      <w:r w:rsidRPr="00524E1D">
        <w:rPr>
          <w:rFonts w:cstheme="minorBidi" w:hint="cs"/>
          <w:sz w:val="44"/>
          <w:szCs w:val="44"/>
          <w:rtl/>
        </w:rPr>
        <w:t xml:space="preserve">جامعة </w:t>
      </w:r>
      <w:r w:rsidRPr="00524E1D">
        <w:rPr>
          <w:rFonts w:cstheme="minorBidi"/>
          <w:sz w:val="44"/>
          <w:szCs w:val="44"/>
        </w:rPr>
        <w:t xml:space="preserve"> </w:t>
      </w:r>
      <w:proofErr w:type="spellStart"/>
      <w:r w:rsidRPr="00524E1D">
        <w:rPr>
          <w:rFonts w:cstheme="minorBidi"/>
          <w:sz w:val="44"/>
          <w:szCs w:val="44"/>
        </w:rPr>
        <w:t>ميدأوشن</w:t>
      </w:r>
      <w:proofErr w:type="spellEnd"/>
      <w:proofErr w:type="gramEnd"/>
      <w:r w:rsidRPr="00524E1D">
        <w:rPr>
          <w:rFonts w:cstheme="minorBidi"/>
          <w:sz w:val="44"/>
          <w:szCs w:val="44"/>
        </w:rPr>
        <w:br/>
      </w:r>
      <w:proofErr w:type="spellStart"/>
      <w:r w:rsidRPr="00524E1D">
        <w:rPr>
          <w:rFonts w:cstheme="minorBidi"/>
          <w:sz w:val="44"/>
          <w:szCs w:val="44"/>
        </w:rPr>
        <w:t>كلية</w:t>
      </w:r>
      <w:proofErr w:type="spellEnd"/>
      <w:r w:rsidRPr="00524E1D">
        <w:rPr>
          <w:rFonts w:cstheme="minorBidi"/>
          <w:sz w:val="44"/>
          <w:szCs w:val="44"/>
        </w:rPr>
        <w:t xml:space="preserve"> </w:t>
      </w:r>
      <w:proofErr w:type="spellStart"/>
      <w:r w:rsidRPr="00524E1D">
        <w:rPr>
          <w:rFonts w:cstheme="minorBidi"/>
          <w:sz w:val="44"/>
          <w:szCs w:val="44"/>
        </w:rPr>
        <w:t>الريادة</w:t>
      </w:r>
      <w:proofErr w:type="spellEnd"/>
      <w:r w:rsidRPr="00524E1D">
        <w:rPr>
          <w:rFonts w:cstheme="minorBidi"/>
          <w:sz w:val="44"/>
          <w:szCs w:val="44"/>
        </w:rPr>
        <w:t xml:space="preserve"> </w:t>
      </w:r>
      <w:proofErr w:type="spellStart"/>
      <w:r w:rsidRPr="00524E1D">
        <w:rPr>
          <w:rFonts w:cstheme="minorBidi"/>
          <w:sz w:val="44"/>
          <w:szCs w:val="44"/>
        </w:rPr>
        <w:t>والابتكار</w:t>
      </w:r>
      <w:proofErr w:type="spellEnd"/>
      <w:r w:rsidRPr="00524E1D">
        <w:rPr>
          <w:rFonts w:cstheme="minorBidi"/>
          <w:sz w:val="44"/>
          <w:szCs w:val="44"/>
        </w:rPr>
        <w:br/>
      </w:r>
      <w:proofErr w:type="spellStart"/>
      <w:r w:rsidRPr="00524E1D">
        <w:rPr>
          <w:rFonts w:cstheme="minorBidi"/>
          <w:sz w:val="44"/>
          <w:szCs w:val="44"/>
        </w:rPr>
        <w:t>ماجستير</w:t>
      </w:r>
      <w:proofErr w:type="spellEnd"/>
      <w:r w:rsidRPr="00524E1D">
        <w:rPr>
          <w:rFonts w:cstheme="minorBidi"/>
          <w:sz w:val="44"/>
          <w:szCs w:val="44"/>
        </w:rPr>
        <w:t xml:space="preserve"> </w:t>
      </w:r>
      <w:proofErr w:type="spellStart"/>
      <w:r w:rsidRPr="00524E1D">
        <w:rPr>
          <w:rFonts w:cstheme="minorBidi"/>
          <w:sz w:val="44"/>
          <w:szCs w:val="44"/>
        </w:rPr>
        <w:t>ريادة</w:t>
      </w:r>
      <w:proofErr w:type="spellEnd"/>
      <w:r w:rsidRPr="00524E1D">
        <w:rPr>
          <w:rFonts w:cstheme="minorBidi"/>
          <w:sz w:val="44"/>
          <w:szCs w:val="44"/>
        </w:rPr>
        <w:t xml:space="preserve"> </w:t>
      </w:r>
      <w:proofErr w:type="spellStart"/>
      <w:r w:rsidRPr="00524E1D">
        <w:rPr>
          <w:rFonts w:cstheme="minorBidi"/>
          <w:sz w:val="44"/>
          <w:szCs w:val="44"/>
        </w:rPr>
        <w:t>الأعمال</w:t>
      </w:r>
      <w:proofErr w:type="spellEnd"/>
      <w:r w:rsidRPr="00524E1D">
        <w:rPr>
          <w:rFonts w:cstheme="minorBidi"/>
          <w:sz w:val="44"/>
          <w:szCs w:val="44"/>
        </w:rPr>
        <w:br/>
      </w:r>
      <w:proofErr w:type="spellStart"/>
      <w:r w:rsidRPr="00524E1D">
        <w:rPr>
          <w:rFonts w:cstheme="minorBidi"/>
          <w:sz w:val="44"/>
          <w:szCs w:val="44"/>
        </w:rPr>
        <w:t>مقرر</w:t>
      </w:r>
      <w:proofErr w:type="spellEnd"/>
      <w:r w:rsidRPr="00524E1D">
        <w:rPr>
          <w:rFonts w:cstheme="minorBidi"/>
          <w:sz w:val="44"/>
          <w:szCs w:val="44"/>
        </w:rPr>
        <w:t xml:space="preserve"> </w:t>
      </w:r>
    </w:p>
    <w:p w14:paraId="18753435" w14:textId="72B22CA6" w:rsidR="00524E1D" w:rsidRPr="00524E1D" w:rsidRDefault="00524E1D" w:rsidP="007838E2">
      <w:pPr>
        <w:pStyle w:val="FirstParagraph"/>
        <w:bidi/>
        <w:spacing w:line="276" w:lineRule="auto"/>
        <w:jc w:val="center"/>
        <w:rPr>
          <w:rFonts w:cstheme="minorBidi"/>
          <w:sz w:val="44"/>
          <w:szCs w:val="44"/>
        </w:rPr>
      </w:pPr>
      <w:r w:rsidRPr="00524E1D">
        <w:rPr>
          <w:rFonts w:cstheme="minorBidi"/>
          <w:sz w:val="44"/>
          <w:szCs w:val="44"/>
        </w:rPr>
        <w:t>ENT636 – Research Project</w:t>
      </w:r>
    </w:p>
    <w:p w14:paraId="6360A3EE" w14:textId="77777777" w:rsidR="00524E1D" w:rsidRPr="00524E1D" w:rsidRDefault="00524E1D" w:rsidP="007838E2">
      <w:pPr>
        <w:pStyle w:val="a5"/>
        <w:bidi/>
        <w:spacing w:line="276" w:lineRule="auto"/>
        <w:jc w:val="center"/>
        <w:rPr>
          <w:rFonts w:cstheme="minorBidi"/>
          <w:sz w:val="44"/>
          <w:szCs w:val="44"/>
        </w:rPr>
      </w:pPr>
      <w:proofErr w:type="spellStart"/>
      <w:r w:rsidRPr="00524E1D">
        <w:rPr>
          <w:rFonts w:cstheme="minorBidi"/>
          <w:sz w:val="44"/>
          <w:szCs w:val="44"/>
        </w:rPr>
        <w:t>عنوان</w:t>
      </w:r>
      <w:proofErr w:type="spellEnd"/>
      <w:r w:rsidRPr="00524E1D">
        <w:rPr>
          <w:rFonts w:cstheme="minorBidi"/>
          <w:sz w:val="44"/>
          <w:szCs w:val="44"/>
        </w:rPr>
        <w:t xml:space="preserve"> </w:t>
      </w:r>
      <w:proofErr w:type="spellStart"/>
      <w:r w:rsidRPr="00524E1D">
        <w:rPr>
          <w:rFonts w:cstheme="minorBidi"/>
          <w:sz w:val="44"/>
          <w:szCs w:val="44"/>
        </w:rPr>
        <w:t>الدراسة</w:t>
      </w:r>
      <w:proofErr w:type="spellEnd"/>
      <w:r w:rsidRPr="00524E1D">
        <w:rPr>
          <w:rFonts w:cstheme="minorBidi"/>
          <w:sz w:val="44"/>
          <w:szCs w:val="44"/>
        </w:rPr>
        <w:br/>
      </w:r>
      <w:proofErr w:type="spellStart"/>
      <w:r w:rsidRPr="00524E1D">
        <w:rPr>
          <w:rFonts w:cstheme="minorBidi"/>
          <w:sz w:val="44"/>
          <w:szCs w:val="44"/>
        </w:rPr>
        <w:t>العوامل</w:t>
      </w:r>
      <w:proofErr w:type="spellEnd"/>
      <w:r w:rsidRPr="00524E1D">
        <w:rPr>
          <w:rFonts w:cstheme="minorBidi"/>
          <w:sz w:val="44"/>
          <w:szCs w:val="44"/>
        </w:rPr>
        <w:t xml:space="preserve"> </w:t>
      </w:r>
      <w:proofErr w:type="spellStart"/>
      <w:r w:rsidRPr="00524E1D">
        <w:rPr>
          <w:rFonts w:cstheme="minorBidi"/>
          <w:sz w:val="44"/>
          <w:szCs w:val="44"/>
        </w:rPr>
        <w:t>المؤثرة</w:t>
      </w:r>
      <w:proofErr w:type="spellEnd"/>
      <w:r w:rsidRPr="00524E1D">
        <w:rPr>
          <w:rFonts w:cstheme="minorBidi"/>
          <w:sz w:val="44"/>
          <w:szCs w:val="44"/>
        </w:rPr>
        <w:t xml:space="preserve"> </w:t>
      </w:r>
      <w:proofErr w:type="spellStart"/>
      <w:r w:rsidRPr="00524E1D">
        <w:rPr>
          <w:rFonts w:cstheme="minorBidi"/>
          <w:sz w:val="44"/>
          <w:szCs w:val="44"/>
        </w:rPr>
        <w:t>في</w:t>
      </w:r>
      <w:proofErr w:type="spellEnd"/>
      <w:r w:rsidRPr="00524E1D">
        <w:rPr>
          <w:rFonts w:cstheme="minorBidi"/>
          <w:sz w:val="44"/>
          <w:szCs w:val="44"/>
        </w:rPr>
        <w:t xml:space="preserve"> </w:t>
      </w:r>
      <w:proofErr w:type="spellStart"/>
      <w:r w:rsidRPr="00524E1D">
        <w:rPr>
          <w:rFonts w:cstheme="minorBidi"/>
          <w:sz w:val="44"/>
          <w:szCs w:val="44"/>
        </w:rPr>
        <w:t>التوجه</w:t>
      </w:r>
      <w:proofErr w:type="spellEnd"/>
      <w:r w:rsidRPr="00524E1D">
        <w:rPr>
          <w:rFonts w:cstheme="minorBidi"/>
          <w:sz w:val="44"/>
          <w:szCs w:val="44"/>
        </w:rPr>
        <w:t xml:space="preserve"> </w:t>
      </w:r>
      <w:proofErr w:type="spellStart"/>
      <w:r w:rsidRPr="00524E1D">
        <w:rPr>
          <w:rFonts w:cstheme="minorBidi"/>
          <w:sz w:val="44"/>
          <w:szCs w:val="44"/>
        </w:rPr>
        <w:t>نحو</w:t>
      </w:r>
      <w:proofErr w:type="spellEnd"/>
      <w:r w:rsidRPr="00524E1D">
        <w:rPr>
          <w:rFonts w:cstheme="minorBidi"/>
          <w:sz w:val="44"/>
          <w:szCs w:val="44"/>
        </w:rPr>
        <w:t xml:space="preserve"> </w:t>
      </w:r>
      <w:proofErr w:type="spellStart"/>
      <w:r w:rsidRPr="00524E1D">
        <w:rPr>
          <w:rFonts w:cstheme="minorBidi"/>
          <w:sz w:val="44"/>
          <w:szCs w:val="44"/>
        </w:rPr>
        <w:t>ريادة</w:t>
      </w:r>
      <w:proofErr w:type="spellEnd"/>
      <w:r w:rsidRPr="00524E1D">
        <w:rPr>
          <w:rFonts w:cstheme="minorBidi"/>
          <w:sz w:val="44"/>
          <w:szCs w:val="44"/>
        </w:rPr>
        <w:t xml:space="preserve"> </w:t>
      </w:r>
      <w:proofErr w:type="spellStart"/>
      <w:r w:rsidRPr="00524E1D">
        <w:rPr>
          <w:rFonts w:cstheme="minorBidi"/>
          <w:sz w:val="44"/>
          <w:szCs w:val="44"/>
        </w:rPr>
        <w:t>الأعمال</w:t>
      </w:r>
      <w:proofErr w:type="spellEnd"/>
      <w:r w:rsidRPr="00524E1D">
        <w:rPr>
          <w:rFonts w:cstheme="minorBidi"/>
          <w:sz w:val="44"/>
          <w:szCs w:val="44"/>
        </w:rPr>
        <w:t xml:space="preserve"> </w:t>
      </w:r>
      <w:proofErr w:type="spellStart"/>
      <w:r w:rsidRPr="00524E1D">
        <w:rPr>
          <w:rFonts w:cstheme="minorBidi"/>
          <w:sz w:val="44"/>
          <w:szCs w:val="44"/>
        </w:rPr>
        <w:t>لدى</w:t>
      </w:r>
      <w:proofErr w:type="spellEnd"/>
      <w:r w:rsidRPr="00524E1D">
        <w:rPr>
          <w:rFonts w:cstheme="minorBidi"/>
          <w:sz w:val="44"/>
          <w:szCs w:val="44"/>
        </w:rPr>
        <w:t xml:space="preserve"> </w:t>
      </w:r>
      <w:proofErr w:type="spellStart"/>
      <w:r w:rsidRPr="00524E1D">
        <w:rPr>
          <w:rFonts w:cstheme="minorBidi"/>
          <w:sz w:val="44"/>
          <w:szCs w:val="44"/>
        </w:rPr>
        <w:t>متدربي</w:t>
      </w:r>
      <w:proofErr w:type="spellEnd"/>
      <w:r w:rsidRPr="00524E1D">
        <w:rPr>
          <w:rFonts w:cstheme="minorBidi"/>
          <w:sz w:val="44"/>
          <w:szCs w:val="44"/>
        </w:rPr>
        <w:t xml:space="preserve"> </w:t>
      </w:r>
      <w:proofErr w:type="spellStart"/>
      <w:r w:rsidRPr="00524E1D">
        <w:rPr>
          <w:rFonts w:cstheme="minorBidi"/>
          <w:sz w:val="44"/>
          <w:szCs w:val="44"/>
        </w:rPr>
        <w:t>برنامج</w:t>
      </w:r>
      <w:proofErr w:type="spellEnd"/>
      <w:r w:rsidRPr="00524E1D">
        <w:rPr>
          <w:rFonts w:cstheme="minorBidi"/>
          <w:sz w:val="44"/>
          <w:szCs w:val="44"/>
        </w:rPr>
        <w:t xml:space="preserve"> </w:t>
      </w:r>
      <w:proofErr w:type="spellStart"/>
      <w:r w:rsidRPr="00524E1D">
        <w:rPr>
          <w:rFonts w:cstheme="minorBidi"/>
          <w:sz w:val="44"/>
          <w:szCs w:val="44"/>
        </w:rPr>
        <w:t>فني</w:t>
      </w:r>
      <w:proofErr w:type="spellEnd"/>
      <w:r w:rsidRPr="00524E1D">
        <w:rPr>
          <w:rFonts w:cstheme="minorBidi"/>
          <w:sz w:val="44"/>
          <w:szCs w:val="44"/>
        </w:rPr>
        <w:t xml:space="preserve"> </w:t>
      </w:r>
      <w:proofErr w:type="spellStart"/>
      <w:r w:rsidRPr="00524E1D">
        <w:rPr>
          <w:rFonts w:cstheme="minorBidi"/>
          <w:sz w:val="44"/>
          <w:szCs w:val="44"/>
        </w:rPr>
        <w:t>الهندسة</w:t>
      </w:r>
      <w:proofErr w:type="spellEnd"/>
      <w:r w:rsidRPr="00524E1D">
        <w:rPr>
          <w:rFonts w:cstheme="minorBidi"/>
          <w:sz w:val="44"/>
          <w:szCs w:val="44"/>
        </w:rPr>
        <w:t xml:space="preserve"> </w:t>
      </w:r>
      <w:proofErr w:type="spellStart"/>
      <w:r w:rsidRPr="00524E1D">
        <w:rPr>
          <w:rFonts w:cstheme="minorBidi"/>
          <w:sz w:val="44"/>
          <w:szCs w:val="44"/>
        </w:rPr>
        <w:t>المدنية</w:t>
      </w:r>
      <w:proofErr w:type="spellEnd"/>
      <w:r w:rsidRPr="00524E1D">
        <w:rPr>
          <w:rFonts w:cstheme="minorBidi"/>
          <w:sz w:val="44"/>
          <w:szCs w:val="44"/>
        </w:rPr>
        <w:t xml:space="preserve"> </w:t>
      </w:r>
      <w:proofErr w:type="spellStart"/>
      <w:r w:rsidRPr="00524E1D">
        <w:rPr>
          <w:rFonts w:cstheme="minorBidi"/>
          <w:sz w:val="44"/>
          <w:szCs w:val="44"/>
        </w:rPr>
        <w:t>في</w:t>
      </w:r>
      <w:proofErr w:type="spellEnd"/>
      <w:r w:rsidRPr="00524E1D">
        <w:rPr>
          <w:rFonts w:cstheme="minorBidi"/>
          <w:sz w:val="44"/>
          <w:szCs w:val="44"/>
        </w:rPr>
        <w:t xml:space="preserve"> </w:t>
      </w:r>
      <w:proofErr w:type="spellStart"/>
      <w:r w:rsidRPr="00524E1D">
        <w:rPr>
          <w:rFonts w:cstheme="minorBidi"/>
          <w:sz w:val="44"/>
          <w:szCs w:val="44"/>
        </w:rPr>
        <w:t>المملكة</w:t>
      </w:r>
      <w:proofErr w:type="spellEnd"/>
      <w:r w:rsidRPr="00524E1D">
        <w:rPr>
          <w:rFonts w:cstheme="minorBidi"/>
          <w:sz w:val="44"/>
          <w:szCs w:val="44"/>
        </w:rPr>
        <w:t xml:space="preserve"> </w:t>
      </w:r>
      <w:proofErr w:type="spellStart"/>
      <w:r w:rsidRPr="00524E1D">
        <w:rPr>
          <w:rFonts w:cstheme="minorBidi"/>
          <w:sz w:val="44"/>
          <w:szCs w:val="44"/>
        </w:rPr>
        <w:t>العربية</w:t>
      </w:r>
      <w:proofErr w:type="spellEnd"/>
      <w:r w:rsidRPr="00524E1D">
        <w:rPr>
          <w:rFonts w:cstheme="minorBidi"/>
          <w:sz w:val="44"/>
          <w:szCs w:val="44"/>
        </w:rPr>
        <w:t xml:space="preserve"> </w:t>
      </w:r>
      <w:proofErr w:type="spellStart"/>
      <w:r w:rsidRPr="00524E1D">
        <w:rPr>
          <w:rFonts w:cstheme="minorBidi"/>
          <w:sz w:val="44"/>
          <w:szCs w:val="44"/>
        </w:rPr>
        <w:t>السعودية</w:t>
      </w:r>
      <w:proofErr w:type="spellEnd"/>
    </w:p>
    <w:p w14:paraId="0D7DC7AB" w14:textId="0DDB83E5" w:rsidR="00524E1D" w:rsidRDefault="00524E1D" w:rsidP="007838E2">
      <w:pPr>
        <w:pStyle w:val="a5"/>
        <w:bidi/>
        <w:spacing w:line="276" w:lineRule="auto"/>
        <w:jc w:val="center"/>
        <w:rPr>
          <w:rFonts w:cstheme="minorBidi"/>
          <w:sz w:val="44"/>
          <w:szCs w:val="44"/>
          <w:rtl/>
        </w:rPr>
      </w:pPr>
      <w:proofErr w:type="spellStart"/>
      <w:r w:rsidRPr="00524E1D">
        <w:rPr>
          <w:rFonts w:cstheme="minorBidi"/>
          <w:sz w:val="44"/>
          <w:szCs w:val="44"/>
        </w:rPr>
        <w:t>إعداد</w:t>
      </w:r>
      <w:proofErr w:type="spellEnd"/>
      <w:r w:rsidRPr="00524E1D">
        <w:rPr>
          <w:rFonts w:cstheme="minorBidi"/>
          <w:sz w:val="44"/>
          <w:szCs w:val="44"/>
        </w:rPr>
        <w:br/>
      </w:r>
      <w:r w:rsidR="004F4547">
        <w:rPr>
          <w:rFonts w:cstheme="minorBidi" w:hint="cs"/>
          <w:sz w:val="44"/>
          <w:szCs w:val="44"/>
          <w:rtl/>
        </w:rPr>
        <w:t xml:space="preserve">حمد سليمان الشمري </w:t>
      </w:r>
    </w:p>
    <w:p w14:paraId="395F8EA1" w14:textId="21687638" w:rsidR="004F4547" w:rsidRPr="004F4547" w:rsidRDefault="004F4547" w:rsidP="007838E2">
      <w:pPr>
        <w:pStyle w:val="a5"/>
        <w:bidi/>
        <w:spacing w:line="276" w:lineRule="auto"/>
        <w:jc w:val="center"/>
        <w:rPr>
          <w:rFonts w:cstheme="minorBidi" w:hint="cs"/>
          <w:sz w:val="44"/>
          <w:szCs w:val="44"/>
        </w:rPr>
      </w:pPr>
      <w:r>
        <w:rPr>
          <w:rFonts w:cstheme="minorBidi" w:hint="cs"/>
          <w:sz w:val="44"/>
          <w:szCs w:val="44"/>
          <w:rtl/>
        </w:rPr>
        <w:t>2530022777</w:t>
      </w:r>
    </w:p>
    <w:p w14:paraId="2D61954F" w14:textId="77777777" w:rsidR="00524E1D" w:rsidRPr="00524E1D" w:rsidRDefault="00524E1D" w:rsidP="007838E2">
      <w:pPr>
        <w:pStyle w:val="a5"/>
        <w:bidi/>
        <w:spacing w:line="276" w:lineRule="auto"/>
        <w:jc w:val="center"/>
        <w:rPr>
          <w:rFonts w:cstheme="minorBidi"/>
          <w:sz w:val="44"/>
          <w:szCs w:val="44"/>
        </w:rPr>
      </w:pPr>
      <w:proofErr w:type="spellStart"/>
      <w:r w:rsidRPr="00524E1D">
        <w:rPr>
          <w:rFonts w:cstheme="minorBidi"/>
          <w:sz w:val="44"/>
          <w:szCs w:val="44"/>
        </w:rPr>
        <w:t>إشراف</w:t>
      </w:r>
      <w:proofErr w:type="spellEnd"/>
      <w:r w:rsidRPr="00524E1D">
        <w:rPr>
          <w:rFonts w:cstheme="minorBidi"/>
          <w:sz w:val="44"/>
          <w:szCs w:val="44"/>
        </w:rPr>
        <w:br/>
        <w:t>Dr. Ahmed Rajeh</w:t>
      </w:r>
    </w:p>
    <w:p w14:paraId="05C65153" w14:textId="67DBB4C1" w:rsidR="00524E1D" w:rsidRPr="004F4547" w:rsidRDefault="00524E1D" w:rsidP="007838E2">
      <w:pPr>
        <w:pStyle w:val="a5"/>
        <w:bidi/>
        <w:spacing w:line="276" w:lineRule="auto"/>
        <w:jc w:val="center"/>
        <w:rPr>
          <w:rFonts w:cstheme="minorBidi" w:hint="cs"/>
          <w:sz w:val="22"/>
          <w:szCs w:val="22"/>
          <w:rtl/>
        </w:rPr>
      </w:pPr>
      <w:proofErr w:type="spellStart"/>
      <w:r w:rsidRPr="00524E1D">
        <w:rPr>
          <w:rFonts w:cstheme="minorBidi"/>
          <w:sz w:val="44"/>
          <w:szCs w:val="44"/>
        </w:rPr>
        <w:t>التاريخ</w:t>
      </w:r>
      <w:proofErr w:type="spellEnd"/>
      <w:r w:rsidRPr="00524E1D">
        <w:rPr>
          <w:rFonts w:cstheme="minorBidi"/>
          <w:sz w:val="44"/>
          <w:szCs w:val="44"/>
        </w:rPr>
        <w:br/>
      </w:r>
      <w:r w:rsidRPr="004F4547">
        <w:rPr>
          <w:rFonts w:cstheme="minorBidi"/>
          <w:sz w:val="22"/>
          <w:szCs w:val="22"/>
        </w:rPr>
        <w:t>2026</w:t>
      </w:r>
    </w:p>
    <w:p w14:paraId="0F74283E" w14:textId="0DA0BAD2" w:rsidR="00524E1D" w:rsidRDefault="00524E1D" w:rsidP="007838E2">
      <w:pPr>
        <w:spacing w:line="360" w:lineRule="auto"/>
        <w:rPr>
          <w:rtl/>
        </w:rPr>
      </w:pPr>
    </w:p>
    <w:p w14:paraId="6A2BC46E" w14:textId="2C1BAE5E" w:rsidR="007838E2" w:rsidRDefault="007838E2" w:rsidP="007838E2">
      <w:pPr>
        <w:spacing w:line="360" w:lineRule="auto"/>
        <w:rPr>
          <w:rtl/>
        </w:rPr>
      </w:pPr>
    </w:p>
    <w:p w14:paraId="3CFD1009" w14:textId="535CF279" w:rsidR="007838E2" w:rsidRDefault="007838E2" w:rsidP="007838E2">
      <w:pPr>
        <w:spacing w:line="360" w:lineRule="auto"/>
        <w:rPr>
          <w:rtl/>
        </w:rPr>
      </w:pPr>
    </w:p>
    <w:p w14:paraId="2FCEF78E" w14:textId="31FBD622" w:rsidR="007838E2" w:rsidRDefault="007838E2" w:rsidP="007838E2">
      <w:pPr>
        <w:spacing w:line="360" w:lineRule="auto"/>
        <w:rPr>
          <w:rtl/>
        </w:rPr>
      </w:pPr>
    </w:p>
    <w:p w14:paraId="25529E23" w14:textId="6D8958A3" w:rsidR="007838E2" w:rsidRDefault="007838E2" w:rsidP="007838E2">
      <w:pPr>
        <w:spacing w:line="360" w:lineRule="auto"/>
        <w:rPr>
          <w:rtl/>
        </w:rPr>
      </w:pPr>
    </w:p>
    <w:p w14:paraId="56EF1DC6" w14:textId="77777777" w:rsidR="007838E2" w:rsidRDefault="007838E2" w:rsidP="007838E2">
      <w:pPr>
        <w:spacing w:line="360" w:lineRule="auto"/>
        <w:rPr>
          <w:rtl/>
        </w:rPr>
      </w:pPr>
    </w:p>
    <w:p w14:paraId="71B01D36" w14:textId="6ECC02E7" w:rsidR="00524E1D" w:rsidRPr="00B47143" w:rsidRDefault="001C3F5E" w:rsidP="007838E2">
      <w:pPr>
        <w:spacing w:line="360" w:lineRule="auto"/>
        <w:rPr>
          <w:b/>
          <w:bCs/>
          <w:sz w:val="40"/>
          <w:szCs w:val="40"/>
          <w:rtl/>
        </w:rPr>
      </w:pPr>
      <w:r w:rsidRPr="00B47143">
        <w:rPr>
          <w:rFonts w:hint="cs"/>
          <w:b/>
          <w:bCs/>
          <w:sz w:val="40"/>
          <w:szCs w:val="40"/>
          <w:rtl/>
        </w:rPr>
        <w:lastRenderedPageBreak/>
        <w:t xml:space="preserve">فهرس </w:t>
      </w:r>
      <w:proofErr w:type="gramStart"/>
      <w:r w:rsidRPr="00B47143">
        <w:rPr>
          <w:rFonts w:hint="cs"/>
          <w:b/>
          <w:bCs/>
          <w:sz w:val="40"/>
          <w:szCs w:val="40"/>
          <w:rtl/>
        </w:rPr>
        <w:t>المحتوى :</w:t>
      </w:r>
      <w:proofErr w:type="gramEnd"/>
      <w:r w:rsidRPr="00B47143">
        <w:rPr>
          <w:rFonts w:hint="cs"/>
          <w:b/>
          <w:bCs/>
          <w:sz w:val="40"/>
          <w:szCs w:val="40"/>
          <w:rtl/>
        </w:rPr>
        <w:t xml:space="preserve"> </w:t>
      </w:r>
    </w:p>
    <w:p w14:paraId="1A8A2E4F" w14:textId="1F98F50C" w:rsidR="001C3F5E" w:rsidRPr="001C3F5E" w:rsidRDefault="001C3F5E" w:rsidP="007838E2">
      <w:pPr>
        <w:pStyle w:val="a6"/>
        <w:numPr>
          <w:ilvl w:val="0"/>
          <w:numId w:val="5"/>
        </w:numPr>
        <w:spacing w:after="0" w:line="360" w:lineRule="auto"/>
      </w:pPr>
      <w:r w:rsidRPr="001C3F5E">
        <w:rPr>
          <w:rtl/>
        </w:rPr>
        <w:t>الملخص</w:t>
      </w:r>
      <w:r w:rsidRPr="001C3F5E">
        <w:t xml:space="preserve">. </w:t>
      </w:r>
    </w:p>
    <w:p w14:paraId="421F4904" w14:textId="44BAD4D6" w:rsidR="001C3F5E" w:rsidRPr="001C3F5E" w:rsidRDefault="001C3F5E" w:rsidP="007838E2">
      <w:pPr>
        <w:pStyle w:val="a6"/>
        <w:numPr>
          <w:ilvl w:val="0"/>
          <w:numId w:val="5"/>
        </w:numPr>
        <w:spacing w:after="0" w:line="360" w:lineRule="auto"/>
      </w:pPr>
      <w:r w:rsidRPr="001C3F5E">
        <w:rPr>
          <w:rtl/>
        </w:rPr>
        <w:t>المقدمة</w:t>
      </w:r>
      <w:r w:rsidRPr="001C3F5E">
        <w:t xml:space="preserve">. </w:t>
      </w:r>
    </w:p>
    <w:p w14:paraId="454100C2" w14:textId="40813C6C" w:rsidR="001C3F5E" w:rsidRPr="001C3F5E" w:rsidRDefault="001C3F5E" w:rsidP="007838E2">
      <w:pPr>
        <w:pStyle w:val="a6"/>
        <w:numPr>
          <w:ilvl w:val="0"/>
          <w:numId w:val="5"/>
        </w:numPr>
        <w:spacing w:after="0" w:line="360" w:lineRule="auto"/>
      </w:pPr>
      <w:r w:rsidRPr="001C3F5E">
        <w:rPr>
          <w:rtl/>
        </w:rPr>
        <w:t>الخلفية العلمية للدراسة، وتشمل</w:t>
      </w:r>
      <w:r w:rsidRPr="001C3F5E">
        <w:t xml:space="preserve">: </w:t>
      </w:r>
    </w:p>
    <w:p w14:paraId="69C6F84D" w14:textId="77777777" w:rsidR="001C3F5E" w:rsidRPr="001C3F5E" w:rsidRDefault="001C3F5E" w:rsidP="007838E2">
      <w:pPr>
        <w:numPr>
          <w:ilvl w:val="0"/>
          <w:numId w:val="2"/>
        </w:numPr>
        <w:spacing w:before="100" w:beforeAutospacing="1" w:after="100" w:afterAutospacing="1" w:line="360" w:lineRule="auto"/>
      </w:pPr>
      <w:r w:rsidRPr="001C3F5E">
        <w:rPr>
          <w:rtl/>
        </w:rPr>
        <w:t>مشكلة الدراسة</w:t>
      </w:r>
      <w:r w:rsidRPr="001C3F5E">
        <w:t xml:space="preserve">. </w:t>
      </w:r>
    </w:p>
    <w:p w14:paraId="11309C69" w14:textId="77777777" w:rsidR="001C3F5E" w:rsidRPr="001C3F5E" w:rsidRDefault="001C3F5E" w:rsidP="007838E2">
      <w:pPr>
        <w:numPr>
          <w:ilvl w:val="0"/>
          <w:numId w:val="2"/>
        </w:numPr>
        <w:spacing w:before="100" w:beforeAutospacing="1" w:after="100" w:afterAutospacing="1" w:line="360" w:lineRule="auto"/>
      </w:pPr>
      <w:r w:rsidRPr="001C3F5E">
        <w:rPr>
          <w:rtl/>
        </w:rPr>
        <w:t>أهمية الدراسة</w:t>
      </w:r>
      <w:r w:rsidRPr="001C3F5E">
        <w:t xml:space="preserve">. </w:t>
      </w:r>
    </w:p>
    <w:p w14:paraId="10ED13FB" w14:textId="77777777" w:rsidR="001C3F5E" w:rsidRPr="001C3F5E" w:rsidRDefault="001C3F5E" w:rsidP="007838E2">
      <w:pPr>
        <w:numPr>
          <w:ilvl w:val="0"/>
          <w:numId w:val="2"/>
        </w:numPr>
        <w:spacing w:before="100" w:beforeAutospacing="1" w:after="100" w:afterAutospacing="1" w:line="360" w:lineRule="auto"/>
      </w:pPr>
      <w:r w:rsidRPr="001C3F5E">
        <w:rPr>
          <w:rtl/>
        </w:rPr>
        <w:t>أهداف الدراسة</w:t>
      </w:r>
      <w:r w:rsidRPr="001C3F5E">
        <w:t xml:space="preserve">. </w:t>
      </w:r>
    </w:p>
    <w:p w14:paraId="7224419F" w14:textId="77777777" w:rsidR="001C3F5E" w:rsidRPr="001C3F5E" w:rsidRDefault="001C3F5E" w:rsidP="007838E2">
      <w:pPr>
        <w:numPr>
          <w:ilvl w:val="0"/>
          <w:numId w:val="2"/>
        </w:numPr>
        <w:spacing w:before="100" w:beforeAutospacing="1" w:after="100" w:afterAutospacing="1" w:line="360" w:lineRule="auto"/>
      </w:pPr>
      <w:r w:rsidRPr="001C3F5E">
        <w:rPr>
          <w:rtl/>
        </w:rPr>
        <w:t>أسئلة الدراسة</w:t>
      </w:r>
      <w:r w:rsidRPr="001C3F5E">
        <w:t xml:space="preserve">. </w:t>
      </w:r>
    </w:p>
    <w:p w14:paraId="73F66EDD" w14:textId="77777777" w:rsidR="001C3F5E" w:rsidRPr="001C3F5E" w:rsidRDefault="001C3F5E" w:rsidP="007838E2">
      <w:pPr>
        <w:numPr>
          <w:ilvl w:val="0"/>
          <w:numId w:val="2"/>
        </w:numPr>
        <w:spacing w:before="100" w:beforeAutospacing="1" w:after="100" w:afterAutospacing="1" w:line="360" w:lineRule="auto"/>
      </w:pPr>
      <w:r w:rsidRPr="001C3F5E">
        <w:rPr>
          <w:rtl/>
        </w:rPr>
        <w:t>فرضيات الدراسة (إن وجدت)</w:t>
      </w:r>
      <w:r w:rsidRPr="001C3F5E">
        <w:t xml:space="preserve">. </w:t>
      </w:r>
    </w:p>
    <w:p w14:paraId="50080919" w14:textId="23538674" w:rsidR="001C3F5E" w:rsidRPr="001C3F5E" w:rsidRDefault="001C3F5E" w:rsidP="007838E2">
      <w:pPr>
        <w:pStyle w:val="a6"/>
        <w:numPr>
          <w:ilvl w:val="0"/>
          <w:numId w:val="5"/>
        </w:numPr>
        <w:spacing w:after="0" w:line="360" w:lineRule="auto"/>
      </w:pPr>
      <w:r w:rsidRPr="001C3F5E">
        <w:rPr>
          <w:rtl/>
        </w:rPr>
        <w:t>حدود الدراسة</w:t>
      </w:r>
      <w:r w:rsidRPr="001C3F5E">
        <w:t xml:space="preserve">. </w:t>
      </w:r>
    </w:p>
    <w:p w14:paraId="5F51E4D0" w14:textId="5B50F810" w:rsidR="001C3F5E" w:rsidRPr="001C3F5E" w:rsidRDefault="001C3F5E" w:rsidP="007838E2">
      <w:pPr>
        <w:pStyle w:val="a6"/>
        <w:numPr>
          <w:ilvl w:val="0"/>
          <w:numId w:val="5"/>
        </w:numPr>
        <w:spacing w:after="0" w:line="360" w:lineRule="auto"/>
      </w:pPr>
      <w:r w:rsidRPr="001C3F5E">
        <w:rPr>
          <w:rtl/>
        </w:rPr>
        <w:t>مصطلحات الدراسة</w:t>
      </w:r>
      <w:r w:rsidRPr="001C3F5E">
        <w:t xml:space="preserve">. </w:t>
      </w:r>
    </w:p>
    <w:p w14:paraId="63C3EC82" w14:textId="533A7E16" w:rsidR="001C3F5E" w:rsidRPr="001C3F5E" w:rsidRDefault="001C3F5E" w:rsidP="007838E2">
      <w:pPr>
        <w:pStyle w:val="a6"/>
        <w:numPr>
          <w:ilvl w:val="0"/>
          <w:numId w:val="5"/>
        </w:numPr>
        <w:spacing w:after="0" w:line="360" w:lineRule="auto"/>
      </w:pPr>
      <w:r w:rsidRPr="001C3F5E">
        <w:rPr>
          <w:rtl/>
        </w:rPr>
        <w:t>الإطار النظري، ويشمل</w:t>
      </w:r>
      <w:r w:rsidRPr="001C3F5E">
        <w:t xml:space="preserve">: </w:t>
      </w:r>
    </w:p>
    <w:p w14:paraId="6E55151C" w14:textId="77777777" w:rsidR="001C3F5E" w:rsidRPr="001C3F5E" w:rsidRDefault="001C3F5E" w:rsidP="007838E2">
      <w:pPr>
        <w:numPr>
          <w:ilvl w:val="0"/>
          <w:numId w:val="3"/>
        </w:numPr>
        <w:spacing w:before="100" w:beforeAutospacing="1" w:after="100" w:afterAutospacing="1" w:line="360" w:lineRule="auto"/>
      </w:pPr>
      <w:r w:rsidRPr="001C3F5E">
        <w:rPr>
          <w:rtl/>
        </w:rPr>
        <w:t>المراجعة النقدية للأدبيات</w:t>
      </w:r>
      <w:r w:rsidRPr="001C3F5E">
        <w:t xml:space="preserve">. </w:t>
      </w:r>
    </w:p>
    <w:p w14:paraId="5117C3DD" w14:textId="77777777" w:rsidR="001C3F5E" w:rsidRPr="001C3F5E" w:rsidRDefault="001C3F5E" w:rsidP="007838E2">
      <w:pPr>
        <w:numPr>
          <w:ilvl w:val="0"/>
          <w:numId w:val="3"/>
        </w:numPr>
        <w:spacing w:before="100" w:beforeAutospacing="1" w:after="100" w:afterAutospacing="1" w:line="360" w:lineRule="auto"/>
      </w:pPr>
      <w:r w:rsidRPr="001C3F5E">
        <w:rPr>
          <w:rtl/>
        </w:rPr>
        <w:t>الفجوة البحثية</w:t>
      </w:r>
      <w:r w:rsidRPr="001C3F5E">
        <w:t xml:space="preserve">. </w:t>
      </w:r>
    </w:p>
    <w:p w14:paraId="17C1D652" w14:textId="77777777" w:rsidR="001C3F5E" w:rsidRPr="001C3F5E" w:rsidRDefault="001C3F5E" w:rsidP="007838E2">
      <w:pPr>
        <w:numPr>
          <w:ilvl w:val="0"/>
          <w:numId w:val="3"/>
        </w:numPr>
        <w:spacing w:before="100" w:beforeAutospacing="1" w:after="100" w:afterAutospacing="1" w:line="360" w:lineRule="auto"/>
      </w:pPr>
      <w:r w:rsidRPr="001C3F5E">
        <w:rPr>
          <w:rtl/>
        </w:rPr>
        <w:t>النموذج المفاهيمي</w:t>
      </w:r>
      <w:r w:rsidRPr="001C3F5E">
        <w:t xml:space="preserve">. </w:t>
      </w:r>
    </w:p>
    <w:p w14:paraId="0247C3E3" w14:textId="269DAB29" w:rsidR="001C3F5E" w:rsidRPr="001C3F5E" w:rsidRDefault="001C3F5E" w:rsidP="007838E2">
      <w:pPr>
        <w:pStyle w:val="a6"/>
        <w:numPr>
          <w:ilvl w:val="0"/>
          <w:numId w:val="5"/>
        </w:numPr>
        <w:spacing w:after="0" w:line="360" w:lineRule="auto"/>
      </w:pPr>
      <w:r w:rsidRPr="001C3F5E">
        <w:rPr>
          <w:rtl/>
        </w:rPr>
        <w:t>منهجية الدراسة، وتشمل</w:t>
      </w:r>
      <w:r w:rsidRPr="001C3F5E">
        <w:t xml:space="preserve">: </w:t>
      </w:r>
    </w:p>
    <w:p w14:paraId="16328281" w14:textId="77777777" w:rsidR="001C3F5E" w:rsidRPr="001C3F5E" w:rsidRDefault="001C3F5E" w:rsidP="007838E2">
      <w:pPr>
        <w:numPr>
          <w:ilvl w:val="0"/>
          <w:numId w:val="4"/>
        </w:numPr>
        <w:spacing w:before="100" w:beforeAutospacing="1" w:after="100" w:afterAutospacing="1" w:line="360" w:lineRule="auto"/>
      </w:pPr>
      <w:r w:rsidRPr="001C3F5E">
        <w:rPr>
          <w:rtl/>
        </w:rPr>
        <w:t>منهج البحث</w:t>
      </w:r>
      <w:r w:rsidRPr="001C3F5E">
        <w:t xml:space="preserve">. </w:t>
      </w:r>
    </w:p>
    <w:p w14:paraId="2AC55AB2" w14:textId="77777777" w:rsidR="001C3F5E" w:rsidRPr="001C3F5E" w:rsidRDefault="001C3F5E" w:rsidP="007838E2">
      <w:pPr>
        <w:numPr>
          <w:ilvl w:val="0"/>
          <w:numId w:val="4"/>
        </w:numPr>
        <w:spacing w:before="100" w:beforeAutospacing="1" w:after="100" w:afterAutospacing="1" w:line="360" w:lineRule="auto"/>
      </w:pPr>
      <w:r w:rsidRPr="001C3F5E">
        <w:rPr>
          <w:rtl/>
        </w:rPr>
        <w:t>مجتمع الدراسة</w:t>
      </w:r>
      <w:r w:rsidRPr="001C3F5E">
        <w:t xml:space="preserve">. </w:t>
      </w:r>
    </w:p>
    <w:p w14:paraId="7035223F" w14:textId="77777777" w:rsidR="001C3F5E" w:rsidRPr="001C3F5E" w:rsidRDefault="001C3F5E" w:rsidP="007838E2">
      <w:pPr>
        <w:numPr>
          <w:ilvl w:val="0"/>
          <w:numId w:val="4"/>
        </w:numPr>
        <w:spacing w:before="100" w:beforeAutospacing="1" w:after="100" w:afterAutospacing="1" w:line="360" w:lineRule="auto"/>
      </w:pPr>
      <w:r w:rsidRPr="001C3F5E">
        <w:rPr>
          <w:rtl/>
        </w:rPr>
        <w:t>عينة الدراسة</w:t>
      </w:r>
      <w:r w:rsidRPr="001C3F5E">
        <w:t xml:space="preserve">. </w:t>
      </w:r>
    </w:p>
    <w:p w14:paraId="416FC4F2" w14:textId="77777777" w:rsidR="001C3F5E" w:rsidRPr="001C3F5E" w:rsidRDefault="001C3F5E" w:rsidP="007838E2">
      <w:pPr>
        <w:numPr>
          <w:ilvl w:val="0"/>
          <w:numId w:val="4"/>
        </w:numPr>
        <w:spacing w:before="100" w:beforeAutospacing="1" w:after="100" w:afterAutospacing="1" w:line="360" w:lineRule="auto"/>
      </w:pPr>
      <w:r w:rsidRPr="001C3F5E">
        <w:rPr>
          <w:rtl/>
        </w:rPr>
        <w:t>أداة الدراسة</w:t>
      </w:r>
      <w:r w:rsidRPr="001C3F5E">
        <w:t xml:space="preserve">. </w:t>
      </w:r>
    </w:p>
    <w:p w14:paraId="77E34DB4" w14:textId="77777777" w:rsidR="001C3F5E" w:rsidRPr="001C3F5E" w:rsidRDefault="001C3F5E" w:rsidP="007838E2">
      <w:pPr>
        <w:numPr>
          <w:ilvl w:val="0"/>
          <w:numId w:val="4"/>
        </w:numPr>
        <w:spacing w:before="100" w:beforeAutospacing="1" w:after="100" w:afterAutospacing="1" w:line="360" w:lineRule="auto"/>
      </w:pPr>
      <w:r w:rsidRPr="001C3F5E">
        <w:rPr>
          <w:rtl/>
        </w:rPr>
        <w:t>الصدق والثبات</w:t>
      </w:r>
      <w:r w:rsidRPr="001C3F5E">
        <w:t xml:space="preserve">. </w:t>
      </w:r>
    </w:p>
    <w:p w14:paraId="6628F1C4" w14:textId="77777777" w:rsidR="001C3F5E" w:rsidRPr="001C3F5E" w:rsidRDefault="001C3F5E" w:rsidP="007838E2">
      <w:pPr>
        <w:numPr>
          <w:ilvl w:val="0"/>
          <w:numId w:val="4"/>
        </w:numPr>
        <w:spacing w:before="100" w:beforeAutospacing="1" w:after="100" w:afterAutospacing="1" w:line="360" w:lineRule="auto"/>
      </w:pPr>
      <w:r w:rsidRPr="001C3F5E">
        <w:rPr>
          <w:rtl/>
        </w:rPr>
        <w:t>إجراءات جمع البيانات</w:t>
      </w:r>
      <w:r w:rsidRPr="001C3F5E">
        <w:t xml:space="preserve">. </w:t>
      </w:r>
    </w:p>
    <w:p w14:paraId="4BCFE450" w14:textId="77777777" w:rsidR="001C3F5E" w:rsidRPr="001C3F5E" w:rsidRDefault="001C3F5E" w:rsidP="007838E2">
      <w:pPr>
        <w:numPr>
          <w:ilvl w:val="0"/>
          <w:numId w:val="4"/>
        </w:numPr>
        <w:spacing w:before="100" w:beforeAutospacing="1" w:after="100" w:afterAutospacing="1" w:line="360" w:lineRule="auto"/>
      </w:pPr>
      <w:r w:rsidRPr="001C3F5E">
        <w:rPr>
          <w:rtl/>
        </w:rPr>
        <w:t>أساليب التحليل الإحصائي</w:t>
      </w:r>
      <w:r w:rsidRPr="001C3F5E">
        <w:t xml:space="preserve">. </w:t>
      </w:r>
    </w:p>
    <w:p w14:paraId="0176B16D" w14:textId="77777777" w:rsidR="001C3F5E" w:rsidRPr="001C3F5E" w:rsidRDefault="001C3F5E" w:rsidP="007838E2">
      <w:pPr>
        <w:numPr>
          <w:ilvl w:val="0"/>
          <w:numId w:val="4"/>
        </w:numPr>
        <w:spacing w:before="100" w:beforeAutospacing="1" w:after="100" w:afterAutospacing="1" w:line="360" w:lineRule="auto"/>
      </w:pPr>
      <w:r w:rsidRPr="001C3F5E">
        <w:rPr>
          <w:rtl/>
        </w:rPr>
        <w:t>الاعتبارات الأخلاقية</w:t>
      </w:r>
      <w:r w:rsidRPr="001C3F5E">
        <w:t xml:space="preserve">. </w:t>
      </w:r>
    </w:p>
    <w:p w14:paraId="41814657" w14:textId="3197D84F" w:rsidR="001C3F5E" w:rsidRPr="001C3F5E" w:rsidRDefault="001C3F5E" w:rsidP="007838E2">
      <w:pPr>
        <w:pStyle w:val="a6"/>
        <w:numPr>
          <w:ilvl w:val="0"/>
          <w:numId w:val="5"/>
        </w:numPr>
        <w:spacing w:after="0" w:line="360" w:lineRule="auto"/>
      </w:pPr>
      <w:r w:rsidRPr="001C3F5E">
        <w:rPr>
          <w:rtl/>
        </w:rPr>
        <w:t>المساهمات المتوقعة للدراسة</w:t>
      </w:r>
      <w:r w:rsidRPr="001C3F5E">
        <w:t xml:space="preserve">. </w:t>
      </w:r>
    </w:p>
    <w:p w14:paraId="177443BD" w14:textId="23048A4F" w:rsidR="001C3F5E" w:rsidRPr="001C3F5E" w:rsidRDefault="001C3F5E" w:rsidP="007838E2">
      <w:pPr>
        <w:pStyle w:val="a6"/>
        <w:numPr>
          <w:ilvl w:val="0"/>
          <w:numId w:val="5"/>
        </w:numPr>
        <w:spacing w:after="0" w:line="360" w:lineRule="auto"/>
      </w:pPr>
      <w:r w:rsidRPr="001C3F5E">
        <w:rPr>
          <w:rtl/>
        </w:rPr>
        <w:t>الجدول الزمني</w:t>
      </w:r>
      <w:r w:rsidRPr="001C3F5E">
        <w:t xml:space="preserve">. </w:t>
      </w:r>
    </w:p>
    <w:p w14:paraId="62575737" w14:textId="607C3186" w:rsidR="001C3F5E" w:rsidRPr="001C3F5E" w:rsidRDefault="001C3F5E" w:rsidP="007838E2">
      <w:pPr>
        <w:pStyle w:val="a6"/>
        <w:numPr>
          <w:ilvl w:val="0"/>
          <w:numId w:val="5"/>
        </w:numPr>
        <w:spacing w:after="0" w:line="360" w:lineRule="auto"/>
      </w:pPr>
      <w:r w:rsidRPr="001C3F5E">
        <w:rPr>
          <w:rtl/>
        </w:rPr>
        <w:t>الخاتمة</w:t>
      </w:r>
      <w:r w:rsidRPr="001C3F5E">
        <w:t xml:space="preserve">. </w:t>
      </w:r>
    </w:p>
    <w:p w14:paraId="4BB9C39A" w14:textId="168DAE5C" w:rsidR="001C3F5E" w:rsidRPr="001C3F5E" w:rsidRDefault="001C3F5E" w:rsidP="007838E2">
      <w:pPr>
        <w:pStyle w:val="a6"/>
        <w:numPr>
          <w:ilvl w:val="0"/>
          <w:numId w:val="5"/>
        </w:numPr>
        <w:spacing w:after="0" w:line="360" w:lineRule="auto"/>
      </w:pPr>
      <w:r w:rsidRPr="001C3F5E">
        <w:rPr>
          <w:rtl/>
        </w:rPr>
        <w:t>المراجع</w:t>
      </w:r>
      <w:r w:rsidRPr="001C3F5E">
        <w:t xml:space="preserve">. </w:t>
      </w:r>
    </w:p>
    <w:p w14:paraId="7EA4AD65" w14:textId="55276F73" w:rsidR="00524E1D" w:rsidRPr="001C3F5E" w:rsidRDefault="001C3F5E" w:rsidP="007838E2">
      <w:pPr>
        <w:pStyle w:val="a6"/>
        <w:numPr>
          <w:ilvl w:val="0"/>
          <w:numId w:val="5"/>
        </w:numPr>
        <w:spacing w:line="360" w:lineRule="auto"/>
        <w:rPr>
          <w:rFonts w:hint="cs"/>
          <w:rtl/>
        </w:rPr>
      </w:pPr>
      <w:r w:rsidRPr="001C3F5E">
        <w:rPr>
          <w:rtl/>
        </w:rPr>
        <w:t>الملاحق</w:t>
      </w:r>
      <w:r w:rsidRPr="001C3F5E">
        <w:t>.</w:t>
      </w:r>
    </w:p>
    <w:p w14:paraId="0852F08B" w14:textId="298172A4" w:rsidR="00524E1D" w:rsidRPr="004E2360" w:rsidRDefault="001C3F5E" w:rsidP="007838E2">
      <w:pPr>
        <w:spacing w:line="360" w:lineRule="auto"/>
        <w:rPr>
          <w:b/>
          <w:bCs/>
          <w:sz w:val="40"/>
          <w:szCs w:val="40"/>
          <w:rtl/>
        </w:rPr>
      </w:pPr>
      <w:r w:rsidRPr="004E2360">
        <w:rPr>
          <w:rFonts w:hint="cs"/>
          <w:b/>
          <w:bCs/>
          <w:sz w:val="40"/>
          <w:szCs w:val="40"/>
          <w:rtl/>
        </w:rPr>
        <w:lastRenderedPageBreak/>
        <w:t xml:space="preserve">الملخص </w:t>
      </w:r>
    </w:p>
    <w:p w14:paraId="44E0B21C" w14:textId="77777777" w:rsidR="001C3F5E" w:rsidRPr="001C3F5E" w:rsidRDefault="001C3F5E" w:rsidP="007838E2">
      <w:pPr>
        <w:pStyle w:val="pdq2pgselectionanchorcontainer"/>
        <w:bidi/>
        <w:spacing w:line="360" w:lineRule="auto"/>
        <w:jc w:val="both"/>
        <w:rPr>
          <w:rFonts w:asciiTheme="minorHAnsi" w:eastAsiaTheme="minorHAnsi" w:hAnsiTheme="minorHAnsi" w:cstheme="minorBidi"/>
          <w:sz w:val="22"/>
          <w:szCs w:val="22"/>
        </w:rPr>
      </w:pPr>
      <w:r w:rsidRPr="001C3F5E">
        <w:rPr>
          <w:rFonts w:asciiTheme="minorHAnsi" w:eastAsiaTheme="minorHAnsi" w:hAnsiTheme="minorHAnsi" w:cstheme="minorBidi"/>
          <w:sz w:val="22"/>
          <w:szCs w:val="22"/>
          <w:rtl/>
        </w:rPr>
        <w:t xml:space="preserve">تهدف هذه الدراسة إلى تحديد العوامل المؤثرة في التوجه نحو ريادة الأعمال لدى متدربي برنامج الهندسة المدنية في المملكة العربية السعودية، من خلال نموذج بحثي يستند إلى </w:t>
      </w:r>
      <w:r w:rsidRPr="001C3F5E">
        <w:rPr>
          <w:rFonts w:asciiTheme="minorHAnsi" w:eastAsiaTheme="minorHAnsi" w:hAnsiTheme="minorHAnsi" w:cstheme="minorBidi"/>
          <w:b/>
          <w:bCs/>
          <w:sz w:val="22"/>
          <w:szCs w:val="22"/>
          <w:rtl/>
        </w:rPr>
        <w:t>نظرية الإدراك الاجتماعي</w:t>
      </w:r>
      <w:r w:rsidRPr="001C3F5E">
        <w:rPr>
          <w:rFonts w:asciiTheme="minorHAnsi" w:eastAsiaTheme="minorHAnsi" w:hAnsiTheme="minorHAnsi" w:cstheme="minorBidi"/>
          <w:sz w:val="22"/>
          <w:szCs w:val="22"/>
          <w:rtl/>
        </w:rPr>
        <w:t xml:space="preserve"> و</w:t>
      </w:r>
      <w:r w:rsidRPr="001C3F5E">
        <w:rPr>
          <w:rFonts w:asciiTheme="minorHAnsi" w:eastAsiaTheme="minorHAnsi" w:hAnsiTheme="minorHAnsi" w:cstheme="minorBidi"/>
          <w:b/>
          <w:bCs/>
          <w:sz w:val="22"/>
          <w:szCs w:val="22"/>
          <w:rtl/>
        </w:rPr>
        <w:t>نظرية السلوك المخطط</w:t>
      </w:r>
      <w:r w:rsidRPr="001C3F5E">
        <w:rPr>
          <w:rFonts w:asciiTheme="minorHAnsi" w:eastAsiaTheme="minorHAnsi" w:hAnsiTheme="minorHAnsi" w:cstheme="minorBidi"/>
          <w:sz w:val="22"/>
          <w:szCs w:val="22"/>
        </w:rPr>
        <w:t xml:space="preserve">. </w:t>
      </w:r>
      <w:r w:rsidRPr="001C3F5E">
        <w:rPr>
          <w:rFonts w:asciiTheme="minorHAnsi" w:eastAsiaTheme="minorHAnsi" w:hAnsiTheme="minorHAnsi" w:cstheme="minorBidi"/>
          <w:sz w:val="22"/>
          <w:szCs w:val="22"/>
          <w:rtl/>
        </w:rPr>
        <w:t>وتنبع أهمية الدراسة من وجود فجوة معرفية وتطبيقية في الأدبيات العربية والسعودية، حيث يركز هذا المجال غالبًا على طلاب الجامعات أو رواد الأعمال، في حين لم يحظَ متدربو التعليم التقني والمهني بالاهتمام الكافي</w:t>
      </w:r>
      <w:r w:rsidRPr="001C3F5E">
        <w:rPr>
          <w:rFonts w:asciiTheme="minorHAnsi" w:eastAsiaTheme="minorHAnsi" w:hAnsiTheme="minorHAnsi" w:cstheme="minorBidi"/>
          <w:sz w:val="22"/>
          <w:szCs w:val="22"/>
        </w:rPr>
        <w:t>.</w:t>
      </w:r>
    </w:p>
    <w:p w14:paraId="7B1DB3D6" w14:textId="6C5C5639" w:rsidR="001C3F5E" w:rsidRPr="001C3F5E" w:rsidRDefault="001C3F5E" w:rsidP="007838E2">
      <w:pPr>
        <w:pStyle w:val="a8"/>
        <w:bidi/>
        <w:spacing w:line="360" w:lineRule="auto"/>
        <w:jc w:val="both"/>
        <w:rPr>
          <w:rFonts w:asciiTheme="minorHAnsi" w:eastAsiaTheme="minorHAnsi" w:hAnsiTheme="minorHAnsi" w:cstheme="minorBidi"/>
          <w:sz w:val="22"/>
          <w:szCs w:val="22"/>
        </w:rPr>
      </w:pPr>
      <w:r w:rsidRPr="001C3F5E">
        <w:rPr>
          <w:rFonts w:asciiTheme="minorHAnsi" w:eastAsiaTheme="minorHAnsi" w:hAnsiTheme="minorHAnsi" w:cstheme="minorBidi"/>
          <w:sz w:val="22"/>
          <w:szCs w:val="22"/>
          <w:rtl/>
        </w:rPr>
        <w:t xml:space="preserve">ويقترح البحث اختبار أثر </w:t>
      </w:r>
      <w:r w:rsidRPr="001C3F5E">
        <w:rPr>
          <w:rFonts w:asciiTheme="minorHAnsi" w:eastAsiaTheme="minorHAnsi" w:hAnsiTheme="minorHAnsi" w:cstheme="minorBidi"/>
          <w:b/>
          <w:bCs/>
          <w:sz w:val="22"/>
          <w:szCs w:val="22"/>
          <w:rtl/>
        </w:rPr>
        <w:t>الكفاءة الذاتية الريادية</w:t>
      </w:r>
      <w:r w:rsidRPr="001C3F5E">
        <w:rPr>
          <w:rFonts w:asciiTheme="minorHAnsi" w:eastAsiaTheme="minorHAnsi" w:hAnsiTheme="minorHAnsi" w:cstheme="minorBidi"/>
          <w:sz w:val="22"/>
          <w:szCs w:val="22"/>
          <w:rtl/>
        </w:rPr>
        <w:t xml:space="preserve"> و</w:t>
      </w:r>
      <w:r w:rsidRPr="001C3F5E">
        <w:rPr>
          <w:rFonts w:asciiTheme="minorHAnsi" w:eastAsiaTheme="minorHAnsi" w:hAnsiTheme="minorHAnsi" w:cstheme="minorBidi"/>
          <w:b/>
          <w:bCs/>
          <w:sz w:val="22"/>
          <w:szCs w:val="22"/>
          <w:rtl/>
        </w:rPr>
        <w:t>اليقظة الريادية</w:t>
      </w:r>
      <w:r w:rsidRPr="001C3F5E">
        <w:rPr>
          <w:rFonts w:asciiTheme="minorHAnsi" w:eastAsiaTheme="minorHAnsi" w:hAnsiTheme="minorHAnsi" w:cstheme="minorBidi"/>
          <w:sz w:val="22"/>
          <w:szCs w:val="22"/>
          <w:rtl/>
        </w:rPr>
        <w:t xml:space="preserve"> في </w:t>
      </w:r>
      <w:r w:rsidRPr="001C3F5E">
        <w:rPr>
          <w:rFonts w:asciiTheme="minorHAnsi" w:eastAsiaTheme="minorHAnsi" w:hAnsiTheme="minorHAnsi" w:cstheme="minorBidi"/>
          <w:b/>
          <w:bCs/>
          <w:sz w:val="22"/>
          <w:szCs w:val="22"/>
          <w:rtl/>
        </w:rPr>
        <w:t>التوجه نحو ريادة الأعمال</w:t>
      </w:r>
      <w:r w:rsidRPr="001C3F5E">
        <w:rPr>
          <w:rFonts w:asciiTheme="minorHAnsi" w:eastAsiaTheme="minorHAnsi" w:hAnsiTheme="minorHAnsi" w:cstheme="minorBidi"/>
          <w:sz w:val="22"/>
          <w:szCs w:val="22"/>
          <w:rtl/>
        </w:rPr>
        <w:t xml:space="preserve">، مع دراسة الدور الوسيط لـ </w:t>
      </w:r>
      <w:r w:rsidRPr="001C3F5E">
        <w:rPr>
          <w:rFonts w:asciiTheme="minorHAnsi" w:eastAsiaTheme="minorHAnsi" w:hAnsiTheme="minorHAnsi" w:cstheme="minorBidi"/>
          <w:b/>
          <w:bCs/>
          <w:sz w:val="22"/>
          <w:szCs w:val="22"/>
          <w:rtl/>
        </w:rPr>
        <w:t>النية الريادية</w:t>
      </w:r>
      <w:r w:rsidRPr="001C3F5E">
        <w:rPr>
          <w:rFonts w:asciiTheme="minorHAnsi" w:eastAsiaTheme="minorHAnsi" w:hAnsiTheme="minorHAnsi" w:cstheme="minorBidi"/>
          <w:sz w:val="22"/>
          <w:szCs w:val="22"/>
        </w:rPr>
        <w:t xml:space="preserve">. </w:t>
      </w:r>
      <w:r w:rsidRPr="001C3F5E">
        <w:rPr>
          <w:rFonts w:asciiTheme="minorHAnsi" w:eastAsiaTheme="minorHAnsi" w:hAnsiTheme="minorHAnsi" w:cstheme="minorBidi"/>
          <w:sz w:val="22"/>
          <w:szCs w:val="22"/>
          <w:rtl/>
        </w:rPr>
        <w:t xml:space="preserve">ولقياس متغيرات الدراسة، سيتم استخدام مقاييس معتمدة في الأدبيات؛ إذ سيتم قياس التوجه نحو ريادة الأعمال باستخدام مقياس والكفاءة الذاتية الريادية باستخدام </w:t>
      </w:r>
      <w:proofErr w:type="gramStart"/>
      <w:r w:rsidRPr="001C3F5E">
        <w:rPr>
          <w:rFonts w:asciiTheme="minorHAnsi" w:eastAsiaTheme="minorHAnsi" w:hAnsiTheme="minorHAnsi" w:cstheme="minorBidi"/>
          <w:sz w:val="22"/>
          <w:szCs w:val="22"/>
          <w:rtl/>
        </w:rPr>
        <w:t>مقياس ،</w:t>
      </w:r>
      <w:proofErr w:type="gramEnd"/>
      <w:r w:rsidRPr="001C3F5E">
        <w:rPr>
          <w:rFonts w:asciiTheme="minorHAnsi" w:eastAsiaTheme="minorHAnsi" w:hAnsiTheme="minorHAnsi" w:cstheme="minorBidi"/>
          <w:sz w:val="22"/>
          <w:szCs w:val="22"/>
          <w:rtl/>
        </w:rPr>
        <w:t xml:space="preserve"> واليقظة الريادية باستخدام مقياس </w:t>
      </w:r>
    </w:p>
    <w:p w14:paraId="344B8DE1" w14:textId="77777777" w:rsidR="00971FA9" w:rsidRDefault="001C3F5E" w:rsidP="007838E2">
      <w:pPr>
        <w:pStyle w:val="a8"/>
        <w:bidi/>
        <w:spacing w:line="360" w:lineRule="auto"/>
        <w:jc w:val="both"/>
        <w:rPr>
          <w:rFonts w:asciiTheme="minorHAnsi" w:eastAsiaTheme="minorHAnsi" w:hAnsiTheme="minorHAnsi" w:cstheme="minorBidi"/>
          <w:sz w:val="22"/>
          <w:szCs w:val="22"/>
          <w:rtl/>
        </w:rPr>
      </w:pPr>
      <w:r w:rsidRPr="001C3F5E">
        <w:rPr>
          <w:rFonts w:asciiTheme="minorHAnsi" w:eastAsiaTheme="minorHAnsi" w:hAnsiTheme="minorHAnsi" w:cstheme="minorBidi"/>
          <w:sz w:val="22"/>
          <w:szCs w:val="22"/>
          <w:rtl/>
        </w:rPr>
        <w:t>تعتمد الدراسة على المنهج الوصفي التحليلي باستخدام استبانة إلكترونية، وسيتم تحليل البيانات</w:t>
      </w:r>
    </w:p>
    <w:p w14:paraId="3D890683" w14:textId="34C64B1E" w:rsidR="001C3F5E" w:rsidRDefault="001C3F5E" w:rsidP="007838E2">
      <w:pPr>
        <w:pStyle w:val="a8"/>
        <w:bidi/>
        <w:spacing w:line="360" w:lineRule="auto"/>
        <w:jc w:val="both"/>
        <w:rPr>
          <w:rFonts w:asciiTheme="minorHAnsi" w:eastAsiaTheme="minorHAnsi" w:hAnsiTheme="minorHAnsi" w:cstheme="minorBidi"/>
          <w:sz w:val="22"/>
          <w:szCs w:val="22"/>
          <w:rtl/>
        </w:rPr>
      </w:pPr>
      <w:r w:rsidRPr="001C3F5E">
        <w:rPr>
          <w:rFonts w:asciiTheme="minorHAnsi" w:eastAsiaTheme="minorHAnsi" w:hAnsiTheme="minorHAnsi" w:cstheme="minorBidi"/>
          <w:sz w:val="22"/>
          <w:szCs w:val="22"/>
          <w:rtl/>
        </w:rPr>
        <w:t xml:space="preserve"> ومن المتوقع أن تسهم نتائج الدراسة في تطوير نموذج عربي سعودي لقياس العوامل المؤثرة في التوجه الريادي لدى متدربي التعليم التقني، وتقديم أداة علمية يمكن الاستفادة منها في تصميم برامج الدعم والتوجيه الريادي مستقبلًا</w:t>
      </w:r>
      <w:r w:rsidRPr="001C3F5E">
        <w:rPr>
          <w:rFonts w:asciiTheme="minorHAnsi" w:eastAsiaTheme="minorHAnsi" w:hAnsiTheme="minorHAnsi" w:cstheme="minorBidi"/>
          <w:sz w:val="22"/>
          <w:szCs w:val="22"/>
        </w:rPr>
        <w:t>.</w:t>
      </w:r>
    </w:p>
    <w:p w14:paraId="00D43D97" w14:textId="77777777" w:rsidR="007838E2" w:rsidRDefault="007838E2" w:rsidP="007838E2">
      <w:pPr>
        <w:pStyle w:val="a8"/>
        <w:bidi/>
        <w:spacing w:line="360" w:lineRule="auto"/>
        <w:rPr>
          <w:rFonts w:asciiTheme="minorHAnsi" w:eastAsiaTheme="minorHAnsi" w:hAnsiTheme="minorHAnsi" w:cstheme="minorBidi"/>
          <w:b/>
          <w:bCs/>
          <w:sz w:val="40"/>
          <w:szCs w:val="40"/>
          <w:rtl/>
        </w:rPr>
      </w:pPr>
    </w:p>
    <w:p w14:paraId="0D8D34A7" w14:textId="77777777" w:rsidR="007838E2" w:rsidRDefault="007838E2" w:rsidP="007838E2">
      <w:pPr>
        <w:pStyle w:val="a8"/>
        <w:bidi/>
        <w:spacing w:line="360" w:lineRule="auto"/>
        <w:rPr>
          <w:rFonts w:asciiTheme="minorHAnsi" w:eastAsiaTheme="minorHAnsi" w:hAnsiTheme="minorHAnsi" w:cstheme="minorBidi"/>
          <w:b/>
          <w:bCs/>
          <w:sz w:val="40"/>
          <w:szCs w:val="40"/>
          <w:rtl/>
        </w:rPr>
      </w:pPr>
    </w:p>
    <w:p w14:paraId="434564DA" w14:textId="77777777" w:rsidR="007838E2" w:rsidRDefault="007838E2" w:rsidP="007838E2">
      <w:pPr>
        <w:pStyle w:val="a8"/>
        <w:bidi/>
        <w:spacing w:line="360" w:lineRule="auto"/>
        <w:rPr>
          <w:rFonts w:asciiTheme="minorHAnsi" w:eastAsiaTheme="minorHAnsi" w:hAnsiTheme="minorHAnsi" w:cstheme="minorBidi"/>
          <w:b/>
          <w:bCs/>
          <w:sz w:val="40"/>
          <w:szCs w:val="40"/>
          <w:rtl/>
        </w:rPr>
      </w:pPr>
    </w:p>
    <w:p w14:paraId="63CA89C5" w14:textId="77777777" w:rsidR="007838E2" w:rsidRDefault="007838E2" w:rsidP="007838E2">
      <w:pPr>
        <w:pStyle w:val="a8"/>
        <w:bidi/>
        <w:spacing w:line="360" w:lineRule="auto"/>
        <w:rPr>
          <w:rFonts w:asciiTheme="minorHAnsi" w:eastAsiaTheme="minorHAnsi" w:hAnsiTheme="minorHAnsi" w:cstheme="minorBidi"/>
          <w:b/>
          <w:bCs/>
          <w:sz w:val="40"/>
          <w:szCs w:val="40"/>
          <w:rtl/>
        </w:rPr>
      </w:pPr>
    </w:p>
    <w:p w14:paraId="5CA5B15D" w14:textId="77777777" w:rsidR="007838E2" w:rsidRDefault="007838E2" w:rsidP="007838E2">
      <w:pPr>
        <w:pStyle w:val="a8"/>
        <w:bidi/>
        <w:spacing w:line="360" w:lineRule="auto"/>
        <w:rPr>
          <w:rFonts w:asciiTheme="minorHAnsi" w:eastAsiaTheme="minorHAnsi" w:hAnsiTheme="minorHAnsi" w:cstheme="minorBidi"/>
          <w:b/>
          <w:bCs/>
          <w:sz w:val="40"/>
          <w:szCs w:val="40"/>
          <w:rtl/>
        </w:rPr>
      </w:pPr>
    </w:p>
    <w:p w14:paraId="11FBA173" w14:textId="77777777" w:rsidR="007838E2" w:rsidRDefault="007838E2" w:rsidP="007838E2">
      <w:pPr>
        <w:pStyle w:val="a8"/>
        <w:bidi/>
        <w:spacing w:line="360" w:lineRule="auto"/>
        <w:rPr>
          <w:rFonts w:asciiTheme="minorHAnsi" w:eastAsiaTheme="minorHAnsi" w:hAnsiTheme="minorHAnsi" w:cstheme="minorBidi"/>
          <w:b/>
          <w:bCs/>
          <w:sz w:val="40"/>
          <w:szCs w:val="40"/>
          <w:rtl/>
        </w:rPr>
      </w:pPr>
    </w:p>
    <w:p w14:paraId="6C966BFC" w14:textId="77777777" w:rsidR="007838E2" w:rsidRDefault="007838E2" w:rsidP="007838E2">
      <w:pPr>
        <w:pStyle w:val="a8"/>
        <w:bidi/>
        <w:spacing w:line="360" w:lineRule="auto"/>
        <w:rPr>
          <w:rFonts w:asciiTheme="minorHAnsi" w:eastAsiaTheme="minorHAnsi" w:hAnsiTheme="minorHAnsi" w:cstheme="minorBidi"/>
          <w:b/>
          <w:bCs/>
          <w:sz w:val="40"/>
          <w:szCs w:val="40"/>
          <w:rtl/>
        </w:rPr>
      </w:pPr>
    </w:p>
    <w:p w14:paraId="2999F204" w14:textId="77777777" w:rsidR="007838E2" w:rsidRDefault="007838E2" w:rsidP="007838E2">
      <w:pPr>
        <w:pStyle w:val="a8"/>
        <w:bidi/>
        <w:spacing w:line="360" w:lineRule="auto"/>
        <w:rPr>
          <w:rFonts w:asciiTheme="minorHAnsi" w:eastAsiaTheme="minorHAnsi" w:hAnsiTheme="minorHAnsi" w:cstheme="minorBidi"/>
          <w:b/>
          <w:bCs/>
          <w:sz w:val="40"/>
          <w:szCs w:val="40"/>
          <w:rtl/>
        </w:rPr>
      </w:pPr>
    </w:p>
    <w:p w14:paraId="3CFE2609" w14:textId="3B7F41E6" w:rsidR="00A86739" w:rsidRPr="004E2360" w:rsidRDefault="00A86739" w:rsidP="007838E2">
      <w:pPr>
        <w:pStyle w:val="a8"/>
        <w:bidi/>
        <w:spacing w:line="360" w:lineRule="auto"/>
        <w:rPr>
          <w:rFonts w:asciiTheme="minorHAnsi" w:eastAsiaTheme="minorHAnsi" w:hAnsiTheme="minorHAnsi" w:cstheme="minorBidi"/>
          <w:b/>
          <w:bCs/>
          <w:sz w:val="40"/>
          <w:szCs w:val="40"/>
          <w:rtl/>
        </w:rPr>
      </w:pPr>
      <w:r w:rsidRPr="004E2360">
        <w:rPr>
          <w:rFonts w:asciiTheme="minorHAnsi" w:eastAsiaTheme="minorHAnsi" w:hAnsiTheme="minorHAnsi" w:cstheme="minorBidi" w:hint="cs"/>
          <w:b/>
          <w:bCs/>
          <w:sz w:val="40"/>
          <w:szCs w:val="40"/>
          <w:rtl/>
        </w:rPr>
        <w:lastRenderedPageBreak/>
        <w:t xml:space="preserve">المقدمة </w:t>
      </w:r>
    </w:p>
    <w:p w14:paraId="1269C57A" w14:textId="77777777" w:rsidR="00A86739" w:rsidRPr="00A86739" w:rsidRDefault="00A86739" w:rsidP="007838E2">
      <w:pPr>
        <w:pStyle w:val="pdq2pgselectionanchorcontainer"/>
        <w:bidi/>
        <w:spacing w:line="360" w:lineRule="auto"/>
        <w:rPr>
          <w:rFonts w:asciiTheme="minorHAnsi" w:eastAsiaTheme="minorHAnsi" w:hAnsiTheme="minorHAnsi" w:cstheme="minorBidi"/>
          <w:sz w:val="22"/>
          <w:szCs w:val="22"/>
        </w:rPr>
      </w:pPr>
      <w:r w:rsidRPr="00A86739">
        <w:rPr>
          <w:rFonts w:asciiTheme="minorHAnsi" w:eastAsiaTheme="minorHAnsi" w:hAnsiTheme="minorHAnsi" w:cstheme="minorBidi"/>
          <w:sz w:val="22"/>
          <w:szCs w:val="22"/>
          <w:rtl/>
        </w:rPr>
        <w:t>تنطلق هذه الدراسة من افتراض أن التوجه الريادي الفردي لا يقتصر على كونه نية عامة لإنشاء مشروع، بل يمثل نمطًا شخصيًا يتجلى في الميل إلى الابتكار، والمبادرة، وتقبّل المخاطرة المحسوبة. ويُتوقع أن يتشكل هذا النمط لدى المتدربين نتيجة للتفاعل بين العوامل الفردية والبيئة التعليمية أو التدريبية التي يمرون بها</w:t>
      </w:r>
      <w:r w:rsidRPr="00A86739">
        <w:rPr>
          <w:rFonts w:asciiTheme="minorHAnsi" w:eastAsiaTheme="minorHAnsi" w:hAnsiTheme="minorHAnsi" w:cstheme="minorBidi"/>
          <w:sz w:val="22"/>
          <w:szCs w:val="22"/>
        </w:rPr>
        <w:t>.</w:t>
      </w:r>
    </w:p>
    <w:p w14:paraId="7EC98D2B" w14:textId="01D9C5C5" w:rsidR="00A86739" w:rsidRPr="00A86739" w:rsidRDefault="00A86739" w:rsidP="007838E2">
      <w:pPr>
        <w:pStyle w:val="a8"/>
        <w:bidi/>
        <w:spacing w:line="360" w:lineRule="auto"/>
        <w:rPr>
          <w:rFonts w:asciiTheme="minorHAnsi" w:eastAsiaTheme="minorHAnsi" w:hAnsiTheme="minorHAnsi" w:cstheme="minorBidi"/>
          <w:sz w:val="22"/>
          <w:szCs w:val="22"/>
        </w:rPr>
      </w:pPr>
      <w:r w:rsidRPr="00A86739">
        <w:rPr>
          <w:rFonts w:asciiTheme="minorHAnsi" w:eastAsiaTheme="minorHAnsi" w:hAnsiTheme="minorHAnsi" w:cstheme="minorBidi"/>
          <w:sz w:val="22"/>
          <w:szCs w:val="22"/>
          <w:rtl/>
        </w:rPr>
        <w:t>وقد تناولت الأدبيات الحديثة هذا المفهوم تحت مسميات متعددة، أبرزها التوجه الريادي الفردي</w:t>
      </w:r>
      <w:r w:rsidRPr="00A86739">
        <w:rPr>
          <w:rFonts w:asciiTheme="minorHAnsi" w:eastAsiaTheme="minorHAnsi" w:hAnsiTheme="minorHAnsi" w:cstheme="minorBidi"/>
          <w:sz w:val="22"/>
          <w:szCs w:val="22"/>
        </w:rPr>
        <w:t xml:space="preserve"> </w:t>
      </w:r>
      <w:r w:rsidRPr="00A86739">
        <w:rPr>
          <w:rFonts w:asciiTheme="minorHAnsi" w:eastAsiaTheme="minorHAnsi" w:hAnsiTheme="minorHAnsi" w:cstheme="minorBidi"/>
          <w:sz w:val="22"/>
          <w:szCs w:val="22"/>
          <w:rtl/>
        </w:rPr>
        <w:t xml:space="preserve">والنية </w:t>
      </w:r>
      <w:proofErr w:type="gramStart"/>
      <w:r w:rsidRPr="00A86739">
        <w:rPr>
          <w:rFonts w:asciiTheme="minorHAnsi" w:eastAsiaTheme="minorHAnsi" w:hAnsiTheme="minorHAnsi" w:cstheme="minorBidi"/>
          <w:sz w:val="22"/>
          <w:szCs w:val="22"/>
          <w:rtl/>
        </w:rPr>
        <w:t>الريادية</w:t>
      </w:r>
      <w:r w:rsidRPr="00A86739">
        <w:rPr>
          <w:rFonts w:asciiTheme="minorHAnsi" w:eastAsiaTheme="minorHAnsi" w:hAnsiTheme="minorHAnsi" w:cstheme="minorBidi"/>
          <w:sz w:val="22"/>
          <w:szCs w:val="22"/>
        </w:rPr>
        <w:t xml:space="preserve"> </w:t>
      </w:r>
      <w:r w:rsidRPr="00A86739">
        <w:rPr>
          <w:rFonts w:asciiTheme="minorHAnsi" w:eastAsiaTheme="minorHAnsi" w:hAnsiTheme="minorHAnsi" w:cstheme="minorBidi"/>
          <w:sz w:val="22"/>
          <w:szCs w:val="22"/>
          <w:rtl/>
        </w:rPr>
        <w:t>،</w:t>
      </w:r>
      <w:proofErr w:type="gramEnd"/>
      <w:r w:rsidRPr="00A86739">
        <w:rPr>
          <w:rFonts w:asciiTheme="minorHAnsi" w:eastAsiaTheme="minorHAnsi" w:hAnsiTheme="minorHAnsi" w:cstheme="minorBidi"/>
          <w:sz w:val="22"/>
          <w:szCs w:val="22"/>
          <w:rtl/>
        </w:rPr>
        <w:t xml:space="preserve"> مع وجود تداخل مفاهيمي بينهما، إلا أن التوجه الريادي يُعد مفهومًا أشمل؛ إذ يعكس الاستعداد والسلوك الريادي للفرد، بينما تمثل النية الريادية الرغبة أو القصد لتأسيس مشروع مستقبلي</w:t>
      </w:r>
      <w:r w:rsidRPr="00A86739">
        <w:rPr>
          <w:rFonts w:asciiTheme="minorHAnsi" w:eastAsiaTheme="minorHAnsi" w:hAnsiTheme="minorHAnsi" w:cstheme="minorBidi"/>
          <w:sz w:val="22"/>
          <w:szCs w:val="22"/>
        </w:rPr>
        <w:t xml:space="preserve"> </w:t>
      </w:r>
    </w:p>
    <w:p w14:paraId="15399F23" w14:textId="77777777" w:rsidR="00A86739" w:rsidRPr="00A86739" w:rsidRDefault="00A86739" w:rsidP="007838E2">
      <w:pPr>
        <w:pStyle w:val="a8"/>
        <w:bidi/>
        <w:spacing w:line="360" w:lineRule="auto"/>
        <w:rPr>
          <w:rFonts w:asciiTheme="minorHAnsi" w:eastAsiaTheme="minorHAnsi" w:hAnsiTheme="minorHAnsi" w:cstheme="minorBidi"/>
          <w:sz w:val="22"/>
          <w:szCs w:val="22"/>
        </w:rPr>
      </w:pPr>
      <w:r w:rsidRPr="00A86739">
        <w:rPr>
          <w:rFonts w:asciiTheme="minorHAnsi" w:eastAsiaTheme="minorHAnsi" w:hAnsiTheme="minorHAnsi" w:cstheme="minorBidi"/>
          <w:sz w:val="22"/>
          <w:szCs w:val="22"/>
          <w:rtl/>
        </w:rPr>
        <w:t>وتزداد أهمية دراسة هذا الموضوع في مجتمع الدراسة الحالي؛ إذ إن متدربي برنامج الهندسة المدنية يتعلمون في بيئة تطبيقية تجمع بين المعرفة الفنية، والمهارات العملية، وحل المشكلات الواقعية، والتفاعل المباشر مع بيئات العمل والقطاع الصناعي. ومن المتوقع أن تسهم هذه البيئة في تنمية السمات الريادية لديهم، إلا أن الدراسات التي تناولت هذا الجانب في بيئة التدريب التقني والمهني ما تزال محدودة، خاصة في المملكة العربية السعودية</w:t>
      </w:r>
      <w:r w:rsidRPr="00A86739">
        <w:rPr>
          <w:rFonts w:asciiTheme="minorHAnsi" w:eastAsiaTheme="minorHAnsi" w:hAnsiTheme="minorHAnsi" w:cstheme="minorBidi"/>
          <w:sz w:val="22"/>
          <w:szCs w:val="22"/>
        </w:rPr>
        <w:t>.</w:t>
      </w:r>
    </w:p>
    <w:p w14:paraId="75032F48" w14:textId="77777777" w:rsidR="007838E2" w:rsidRPr="007838E2" w:rsidRDefault="00A86739" w:rsidP="007838E2">
      <w:pPr>
        <w:pStyle w:val="a8"/>
        <w:bidi/>
        <w:spacing w:line="360" w:lineRule="auto"/>
        <w:rPr>
          <w:rFonts w:asciiTheme="minorHAnsi" w:eastAsiaTheme="minorHAnsi" w:hAnsiTheme="minorHAnsi" w:cstheme="minorBidi"/>
          <w:b/>
          <w:bCs/>
          <w:sz w:val="22"/>
          <w:szCs w:val="22"/>
          <w:rtl/>
        </w:rPr>
      </w:pPr>
      <w:r w:rsidRPr="007838E2">
        <w:rPr>
          <w:rFonts w:asciiTheme="minorHAnsi" w:eastAsiaTheme="minorHAnsi" w:hAnsiTheme="minorHAnsi" w:cstheme="minorBidi"/>
          <w:b/>
          <w:bCs/>
          <w:sz w:val="22"/>
          <w:szCs w:val="22"/>
          <w:rtl/>
        </w:rPr>
        <w:t>وانطلاقًا من ذلك، تسعى هذه الدراسة إلى الإجابة عن السؤال الرئيس الآتي</w:t>
      </w:r>
      <w:r w:rsidRPr="007838E2">
        <w:rPr>
          <w:rFonts w:asciiTheme="minorHAnsi" w:eastAsiaTheme="minorHAnsi" w:hAnsiTheme="minorHAnsi" w:cstheme="minorBidi"/>
          <w:b/>
          <w:bCs/>
          <w:sz w:val="22"/>
          <w:szCs w:val="22"/>
        </w:rPr>
        <w:t>:</w:t>
      </w:r>
    </w:p>
    <w:p w14:paraId="522233F9" w14:textId="77777777" w:rsidR="007838E2" w:rsidRPr="007838E2" w:rsidRDefault="00A86739" w:rsidP="007838E2">
      <w:pPr>
        <w:pStyle w:val="a8"/>
        <w:bidi/>
        <w:spacing w:line="360" w:lineRule="auto"/>
        <w:rPr>
          <w:rFonts w:asciiTheme="minorHAnsi" w:eastAsiaTheme="minorHAnsi" w:hAnsiTheme="minorHAnsi" w:cstheme="minorBidi"/>
          <w:sz w:val="22"/>
          <w:szCs w:val="22"/>
          <w:rtl/>
        </w:rPr>
      </w:pPr>
      <w:r w:rsidRPr="007838E2">
        <w:rPr>
          <w:rFonts w:asciiTheme="minorHAnsi" w:eastAsiaTheme="minorHAnsi" w:hAnsiTheme="minorHAnsi" w:cstheme="minorBidi"/>
          <w:sz w:val="22"/>
          <w:szCs w:val="22"/>
          <w:rtl/>
        </w:rPr>
        <w:t>ما العوامل المؤثرة في التوجه نحو ريادة الأعمال لدى متدربي برنامج الهندسة المدنية في المملكة العربية السعودية؟</w:t>
      </w:r>
    </w:p>
    <w:p w14:paraId="6970F3FA" w14:textId="437DF4B9" w:rsidR="00A86739" w:rsidRPr="007838E2" w:rsidRDefault="00A86739" w:rsidP="007838E2">
      <w:pPr>
        <w:pStyle w:val="a8"/>
        <w:bidi/>
        <w:spacing w:line="360" w:lineRule="auto"/>
        <w:rPr>
          <w:rFonts w:asciiTheme="minorHAnsi" w:eastAsiaTheme="minorHAnsi" w:hAnsiTheme="minorHAnsi" w:cstheme="minorBidi"/>
          <w:sz w:val="22"/>
          <w:szCs w:val="22"/>
        </w:rPr>
      </w:pPr>
      <w:r w:rsidRPr="007838E2">
        <w:rPr>
          <w:rFonts w:asciiTheme="minorHAnsi" w:eastAsiaTheme="minorHAnsi" w:hAnsiTheme="minorHAnsi" w:cstheme="minorBidi"/>
          <w:sz w:val="22"/>
          <w:szCs w:val="22"/>
          <w:rtl/>
        </w:rPr>
        <w:t>وللإجابة عن هذا السؤال، تقترح الدراسة نموذجًا بحثيًا يختبر أثر الكفاءة الذاتية الريادية واليقظة الريادية في التوجه نحو ريادة الأعمال، مع دراسة الدور الوسيط للنية الريادية، بما يسهم في سد الفجوة البحثية وتقديم نموذج علمي يمكن الاستفادة منه في تطوير برامج التدريب الريادي</w:t>
      </w:r>
      <w:r w:rsidRPr="007838E2">
        <w:rPr>
          <w:rFonts w:asciiTheme="minorHAnsi" w:eastAsiaTheme="minorHAnsi" w:hAnsiTheme="minorHAnsi" w:cstheme="minorBidi"/>
          <w:sz w:val="22"/>
          <w:szCs w:val="22"/>
        </w:rPr>
        <w:t>.</w:t>
      </w:r>
    </w:p>
    <w:p w14:paraId="3A02ABC7" w14:textId="77777777" w:rsidR="007838E2" w:rsidRDefault="007838E2" w:rsidP="007838E2">
      <w:pPr>
        <w:pStyle w:val="a8"/>
        <w:bidi/>
        <w:spacing w:line="360" w:lineRule="auto"/>
        <w:rPr>
          <w:rFonts w:asciiTheme="minorHAnsi" w:eastAsiaTheme="minorHAnsi" w:hAnsiTheme="minorHAnsi" w:cstheme="minorBidi"/>
          <w:b/>
          <w:bCs/>
          <w:sz w:val="40"/>
          <w:szCs w:val="40"/>
          <w:rtl/>
        </w:rPr>
      </w:pPr>
    </w:p>
    <w:p w14:paraId="6A26955D" w14:textId="77777777" w:rsidR="007838E2" w:rsidRDefault="007838E2" w:rsidP="007838E2">
      <w:pPr>
        <w:pStyle w:val="a8"/>
        <w:bidi/>
        <w:spacing w:line="360" w:lineRule="auto"/>
        <w:rPr>
          <w:rFonts w:asciiTheme="minorHAnsi" w:eastAsiaTheme="minorHAnsi" w:hAnsiTheme="minorHAnsi" w:cstheme="minorBidi"/>
          <w:b/>
          <w:bCs/>
          <w:sz w:val="40"/>
          <w:szCs w:val="40"/>
          <w:rtl/>
        </w:rPr>
      </w:pPr>
    </w:p>
    <w:p w14:paraId="70CD6215" w14:textId="77777777" w:rsidR="007838E2" w:rsidRDefault="007838E2" w:rsidP="007838E2">
      <w:pPr>
        <w:pStyle w:val="a8"/>
        <w:bidi/>
        <w:spacing w:line="360" w:lineRule="auto"/>
        <w:rPr>
          <w:rFonts w:asciiTheme="minorHAnsi" w:eastAsiaTheme="minorHAnsi" w:hAnsiTheme="minorHAnsi" w:cstheme="minorBidi"/>
          <w:b/>
          <w:bCs/>
          <w:sz w:val="40"/>
          <w:szCs w:val="40"/>
          <w:rtl/>
        </w:rPr>
      </w:pPr>
    </w:p>
    <w:p w14:paraId="244CB556" w14:textId="77777777" w:rsidR="007838E2" w:rsidRDefault="007838E2" w:rsidP="007838E2">
      <w:pPr>
        <w:pStyle w:val="a8"/>
        <w:bidi/>
        <w:spacing w:line="360" w:lineRule="auto"/>
        <w:rPr>
          <w:rFonts w:asciiTheme="minorHAnsi" w:eastAsiaTheme="minorHAnsi" w:hAnsiTheme="minorHAnsi" w:cstheme="minorBidi"/>
          <w:b/>
          <w:bCs/>
          <w:sz w:val="40"/>
          <w:szCs w:val="40"/>
          <w:rtl/>
        </w:rPr>
      </w:pPr>
    </w:p>
    <w:p w14:paraId="71196B65" w14:textId="1A84B644" w:rsidR="007838E2" w:rsidRDefault="007838E2" w:rsidP="007838E2">
      <w:pPr>
        <w:pStyle w:val="a8"/>
        <w:bidi/>
        <w:spacing w:line="360" w:lineRule="auto"/>
        <w:rPr>
          <w:rFonts w:asciiTheme="minorHAnsi" w:eastAsiaTheme="minorHAnsi" w:hAnsiTheme="minorHAnsi" w:cstheme="minorBidi"/>
          <w:b/>
          <w:bCs/>
          <w:sz w:val="40"/>
          <w:szCs w:val="40"/>
          <w:rtl/>
        </w:rPr>
      </w:pPr>
    </w:p>
    <w:p w14:paraId="7050FBCF" w14:textId="77777777" w:rsidR="00023D41" w:rsidRDefault="00023D41" w:rsidP="00023D41">
      <w:pPr>
        <w:pStyle w:val="a8"/>
        <w:bidi/>
        <w:spacing w:line="360" w:lineRule="auto"/>
        <w:rPr>
          <w:rFonts w:asciiTheme="minorHAnsi" w:eastAsiaTheme="minorHAnsi" w:hAnsiTheme="minorHAnsi" w:cstheme="minorBidi" w:hint="cs"/>
          <w:b/>
          <w:bCs/>
          <w:sz w:val="40"/>
          <w:szCs w:val="40"/>
          <w:rtl/>
        </w:rPr>
      </w:pPr>
    </w:p>
    <w:p w14:paraId="10830C6D" w14:textId="249060DE" w:rsidR="00890894" w:rsidRPr="00890894" w:rsidRDefault="00890894" w:rsidP="007838E2">
      <w:pPr>
        <w:pStyle w:val="a8"/>
        <w:bidi/>
        <w:spacing w:line="360" w:lineRule="auto"/>
        <w:rPr>
          <w:rFonts w:asciiTheme="minorHAnsi" w:eastAsiaTheme="minorHAnsi" w:hAnsiTheme="minorHAnsi" w:cstheme="minorBidi"/>
          <w:b/>
          <w:bCs/>
          <w:sz w:val="40"/>
          <w:szCs w:val="40"/>
          <w:rtl/>
        </w:rPr>
      </w:pPr>
      <w:r w:rsidRPr="00890894">
        <w:rPr>
          <w:rFonts w:asciiTheme="minorHAnsi" w:eastAsiaTheme="minorHAnsi" w:hAnsiTheme="minorHAnsi" w:cstheme="minorBidi"/>
          <w:b/>
          <w:bCs/>
          <w:sz w:val="40"/>
          <w:szCs w:val="40"/>
          <w:rtl/>
        </w:rPr>
        <w:lastRenderedPageBreak/>
        <w:t>مشكلة الدراسة</w:t>
      </w:r>
    </w:p>
    <w:p w14:paraId="0CA0145A" w14:textId="11247163" w:rsidR="00890894" w:rsidRPr="00890894" w:rsidRDefault="00890894" w:rsidP="007838E2">
      <w:pPr>
        <w:pStyle w:val="a8"/>
        <w:bidi/>
        <w:spacing w:line="276" w:lineRule="auto"/>
        <w:rPr>
          <w:rFonts w:asciiTheme="minorHAnsi" w:eastAsiaTheme="minorHAnsi" w:hAnsiTheme="minorHAnsi" w:cstheme="minorBidi" w:hint="cs"/>
          <w:sz w:val="22"/>
          <w:szCs w:val="22"/>
          <w:rtl/>
        </w:rPr>
      </w:pPr>
      <w:r w:rsidRPr="00890894">
        <w:rPr>
          <w:rFonts w:asciiTheme="minorHAnsi" w:eastAsiaTheme="minorHAnsi" w:hAnsiTheme="minorHAnsi" w:cstheme="minorBidi"/>
          <w:sz w:val="22"/>
          <w:szCs w:val="22"/>
          <w:rtl/>
        </w:rPr>
        <w:t xml:space="preserve">تتمثل مشكلة الدراسة في أن الأدبيات المتاحة الأقرب إلى السياق السعودي ركزت بدرجة أكبر على النية الريادية لدى طلبة الجامعات، وغالبًا في بيئات تعليمية جامعية عامة، بينما لا يزال متدربو البرامج التقنية، وخاصة في التدريب التقني، بعيدين عن المشاريع والإنشاءات، شبه غائبين عن الأدبيات العربية. كما أن الأدبيات لتفسير النية الريادية، إلا أن </w:t>
      </w:r>
      <w:r w:rsidRPr="00890894">
        <w:rPr>
          <w:rFonts w:asciiTheme="minorHAnsi" w:eastAsiaTheme="minorHAnsi" w:hAnsiTheme="minorHAnsi" w:cstheme="minorBidi"/>
          <w:b/>
          <w:bCs/>
          <w:sz w:val="22"/>
          <w:szCs w:val="22"/>
        </w:rPr>
        <w:t>TPB</w:t>
      </w:r>
      <w:r w:rsidRPr="00890894">
        <w:rPr>
          <w:rFonts w:asciiTheme="minorHAnsi" w:eastAsiaTheme="minorHAnsi" w:hAnsiTheme="minorHAnsi" w:cstheme="minorBidi"/>
          <w:sz w:val="22"/>
          <w:szCs w:val="22"/>
        </w:rPr>
        <w:t xml:space="preserve"> </w:t>
      </w:r>
      <w:r w:rsidRPr="00890894">
        <w:rPr>
          <w:rFonts w:asciiTheme="minorHAnsi" w:eastAsiaTheme="minorHAnsi" w:hAnsiTheme="minorHAnsi" w:cstheme="minorBidi"/>
          <w:sz w:val="22"/>
          <w:szCs w:val="22"/>
          <w:rtl/>
        </w:rPr>
        <w:t>السعودية القريبة من الموضوع استخدمت أحيانًا نموذجًا يدمج بحل مباشرة مشكلة القياس والتحليل عندما يكون المتغير التابع هو التوجه نحو ريادة الأعمال نفسه، لا النية الريادية فقط</w:t>
      </w:r>
    </w:p>
    <w:p w14:paraId="74397B5C" w14:textId="77777777" w:rsidR="00890894" w:rsidRPr="00890894" w:rsidRDefault="00890894" w:rsidP="007838E2">
      <w:pPr>
        <w:pStyle w:val="a8"/>
        <w:bidi/>
        <w:spacing w:line="276" w:lineRule="auto"/>
        <w:rPr>
          <w:rFonts w:asciiTheme="minorHAnsi" w:eastAsiaTheme="minorHAnsi" w:hAnsiTheme="minorHAnsi" w:cstheme="minorBidi"/>
          <w:sz w:val="22"/>
          <w:szCs w:val="22"/>
        </w:rPr>
      </w:pPr>
      <w:r w:rsidRPr="00890894">
        <w:rPr>
          <w:rFonts w:asciiTheme="minorHAnsi" w:eastAsiaTheme="minorHAnsi" w:hAnsiTheme="minorHAnsi" w:cstheme="minorBidi"/>
          <w:sz w:val="22"/>
          <w:szCs w:val="22"/>
          <w:rtl/>
        </w:rPr>
        <w:t>بناءً عليه، يمكن صياغة مشكلة الدراسة في العبارة التالية</w:t>
      </w:r>
      <w:r w:rsidRPr="00890894">
        <w:rPr>
          <w:rFonts w:asciiTheme="minorHAnsi" w:eastAsiaTheme="minorHAnsi" w:hAnsiTheme="minorHAnsi" w:cstheme="minorBidi"/>
          <w:sz w:val="22"/>
          <w:szCs w:val="22"/>
        </w:rPr>
        <w:t>:</w:t>
      </w:r>
    </w:p>
    <w:p w14:paraId="5C3E813D" w14:textId="3FA2C3AA" w:rsidR="00890894" w:rsidRDefault="00890894" w:rsidP="007838E2">
      <w:pPr>
        <w:pStyle w:val="a8"/>
        <w:bidi/>
        <w:spacing w:line="276" w:lineRule="auto"/>
        <w:rPr>
          <w:rFonts w:asciiTheme="minorHAnsi" w:eastAsiaTheme="minorHAnsi" w:hAnsiTheme="minorHAnsi" w:cstheme="minorBidi"/>
          <w:sz w:val="22"/>
          <w:szCs w:val="22"/>
          <w:rtl/>
        </w:rPr>
      </w:pPr>
      <w:r w:rsidRPr="00890894">
        <w:rPr>
          <w:rFonts w:asciiTheme="minorHAnsi" w:eastAsiaTheme="minorHAnsi" w:hAnsiTheme="minorHAnsi" w:cstheme="minorBidi"/>
          <w:sz w:val="22"/>
          <w:szCs w:val="22"/>
          <w:rtl/>
        </w:rPr>
        <w:t>توجد فجوة بحثية في تفسير التوجه نحو ريادة الأعمال لدى متدربي برنامج الهندسة المدنية في المملكة العربية السعودية باستخدام نموذج فردي وقياسات محكمة تتلاءم مع طبيعة المجتمع التدريبي التقني، بدلًا من الاكتفاء بنماذج النية الريادية المصممة أساسًا لطلبة الجامعات</w:t>
      </w:r>
      <w:r w:rsidRPr="00890894">
        <w:rPr>
          <w:rFonts w:asciiTheme="minorHAnsi" w:eastAsiaTheme="minorHAnsi" w:hAnsiTheme="minorHAnsi" w:cstheme="minorBidi"/>
          <w:sz w:val="22"/>
          <w:szCs w:val="22"/>
        </w:rPr>
        <w:t>.</w:t>
      </w:r>
    </w:p>
    <w:p w14:paraId="29ED112A" w14:textId="58252885" w:rsidR="00890894" w:rsidRPr="004F1BA3" w:rsidRDefault="00890894" w:rsidP="007838E2">
      <w:pPr>
        <w:pStyle w:val="a8"/>
        <w:bidi/>
        <w:spacing w:line="360" w:lineRule="auto"/>
        <w:rPr>
          <w:rFonts w:asciiTheme="minorHAnsi" w:eastAsiaTheme="minorHAnsi" w:hAnsiTheme="minorHAnsi" w:cstheme="minorBidi"/>
          <w:sz w:val="40"/>
          <w:szCs w:val="40"/>
          <w:rtl/>
        </w:rPr>
      </w:pPr>
      <w:r w:rsidRPr="004F1BA3">
        <w:rPr>
          <w:rFonts w:asciiTheme="minorHAnsi" w:eastAsiaTheme="minorHAnsi" w:hAnsiTheme="minorHAnsi" w:cstheme="minorBidi"/>
          <w:b/>
          <w:bCs/>
          <w:sz w:val="40"/>
          <w:szCs w:val="40"/>
          <w:rtl/>
        </w:rPr>
        <w:t>أهمية الدراسة</w:t>
      </w:r>
    </w:p>
    <w:p w14:paraId="4697B548" w14:textId="77777777" w:rsidR="00890894" w:rsidRPr="004F1BA3" w:rsidRDefault="00890894" w:rsidP="007838E2">
      <w:pPr>
        <w:pStyle w:val="pdq2pgselectionanchorcontainer"/>
        <w:bidi/>
        <w:spacing w:line="276" w:lineRule="auto"/>
        <w:rPr>
          <w:rFonts w:asciiTheme="minorHAnsi" w:eastAsiaTheme="minorHAnsi" w:hAnsiTheme="minorHAnsi" w:cstheme="minorBidi"/>
          <w:sz w:val="22"/>
          <w:szCs w:val="22"/>
        </w:rPr>
      </w:pPr>
      <w:r w:rsidRPr="004F1BA3">
        <w:rPr>
          <w:rFonts w:asciiTheme="minorHAnsi" w:eastAsiaTheme="minorHAnsi" w:hAnsiTheme="minorHAnsi" w:cstheme="minorBidi"/>
          <w:sz w:val="22"/>
          <w:szCs w:val="22"/>
          <w:rtl/>
        </w:rPr>
        <w:t>تنبع الأهمية النظرية من أن المقترح ينقل التحليل من البناء الأكثر شيوعًا في الأدبيات العربية، وهو النية الريادية، إلى البناء الأقل تناولًا والأكثر دقة بالنسبة لعنوان الدراسة، وهو التوجه نحو ريادة الأعمال على المستوى الفردي</w:t>
      </w:r>
      <w:r w:rsidRPr="004F1BA3">
        <w:rPr>
          <w:rFonts w:asciiTheme="minorHAnsi" w:eastAsiaTheme="minorHAnsi" w:hAnsiTheme="minorHAnsi" w:cstheme="minorBidi"/>
          <w:sz w:val="22"/>
          <w:szCs w:val="22"/>
        </w:rPr>
        <w:t xml:space="preserve">. </w:t>
      </w:r>
      <w:r w:rsidRPr="004F1BA3">
        <w:rPr>
          <w:rFonts w:asciiTheme="minorHAnsi" w:eastAsiaTheme="minorHAnsi" w:hAnsiTheme="minorHAnsi" w:cstheme="minorBidi"/>
          <w:sz w:val="22"/>
          <w:szCs w:val="22"/>
          <w:rtl/>
        </w:rPr>
        <w:t>كما أنه يختبر مدى ملاءمة نظرية الإدراك الاجتماعي لسياق التدريب التقني، في ضوء متغيرات معرفية–سلوكية، مثل التوجه الريادي الفردي الممكن، والكفاءة الذاتية الريادية، واليقظة الريادية</w:t>
      </w:r>
      <w:r w:rsidRPr="004F1BA3">
        <w:rPr>
          <w:rFonts w:asciiTheme="minorHAnsi" w:eastAsiaTheme="minorHAnsi" w:hAnsiTheme="minorHAnsi" w:cstheme="minorBidi"/>
          <w:sz w:val="22"/>
          <w:szCs w:val="22"/>
        </w:rPr>
        <w:t>.</w:t>
      </w:r>
    </w:p>
    <w:p w14:paraId="451252A3" w14:textId="77777777" w:rsidR="00890894" w:rsidRPr="004F1BA3" w:rsidRDefault="00890894" w:rsidP="007838E2">
      <w:pPr>
        <w:pStyle w:val="a8"/>
        <w:bidi/>
        <w:spacing w:line="276" w:lineRule="auto"/>
        <w:rPr>
          <w:rFonts w:asciiTheme="minorHAnsi" w:eastAsiaTheme="minorHAnsi" w:hAnsiTheme="minorHAnsi" w:cstheme="minorBidi"/>
          <w:sz w:val="22"/>
          <w:szCs w:val="22"/>
        </w:rPr>
      </w:pPr>
      <w:r w:rsidRPr="004F1BA3">
        <w:rPr>
          <w:rFonts w:asciiTheme="minorHAnsi" w:eastAsiaTheme="minorHAnsi" w:hAnsiTheme="minorHAnsi" w:cstheme="minorBidi"/>
          <w:sz w:val="22"/>
          <w:szCs w:val="22"/>
          <w:rtl/>
        </w:rPr>
        <w:t>أما الأهمية التطبيقية فتتمثل بإمكانية استخدام النتائج مستقبلًا في تصميم تدخلات تدريبية وإرشادية داخل بيئات التدريب التقني في المملكة، تستهدف رفع التوجه الريادي من خلال بناء الثقة بالقدرات الريادية، وتنمية حس التقاط الفرص، وتقديم محتوى تدريبي أكثر ارتباطًا بتحويل المهارات التقنية إلى مشروع ريادي أو نشاط مستقل</w:t>
      </w:r>
      <w:r w:rsidRPr="004F1BA3">
        <w:rPr>
          <w:rFonts w:asciiTheme="minorHAnsi" w:eastAsiaTheme="minorHAnsi" w:hAnsiTheme="minorHAnsi" w:cstheme="minorBidi"/>
          <w:sz w:val="22"/>
          <w:szCs w:val="22"/>
        </w:rPr>
        <w:t>.</w:t>
      </w:r>
    </w:p>
    <w:p w14:paraId="6AF91BFE" w14:textId="2F3C4803" w:rsidR="00890894" w:rsidRDefault="00890894" w:rsidP="007838E2">
      <w:pPr>
        <w:pStyle w:val="a8"/>
        <w:bidi/>
        <w:spacing w:line="276" w:lineRule="auto"/>
        <w:rPr>
          <w:rFonts w:asciiTheme="minorHAnsi" w:eastAsiaTheme="minorHAnsi" w:hAnsiTheme="minorHAnsi" w:cstheme="minorBidi"/>
          <w:sz w:val="22"/>
          <w:szCs w:val="22"/>
          <w:rtl/>
        </w:rPr>
      </w:pPr>
      <w:r w:rsidRPr="004F1BA3">
        <w:rPr>
          <w:rFonts w:asciiTheme="minorHAnsi" w:eastAsiaTheme="minorHAnsi" w:hAnsiTheme="minorHAnsi" w:cstheme="minorBidi"/>
          <w:sz w:val="22"/>
          <w:szCs w:val="22"/>
          <w:rtl/>
        </w:rPr>
        <w:t>كما يمكن أن تفيد النتائج قادة التدريب، ومطوري البرامج، والجهات المهتمة بالتوظيف الذاتي والعمل الحر الحرفي</w:t>
      </w:r>
      <w:r w:rsidRPr="004F1BA3">
        <w:rPr>
          <w:rFonts w:asciiTheme="minorHAnsi" w:eastAsiaTheme="minorHAnsi" w:hAnsiTheme="minorHAnsi" w:cstheme="minorBidi"/>
          <w:sz w:val="22"/>
          <w:szCs w:val="22"/>
        </w:rPr>
        <w:t>.</w:t>
      </w:r>
    </w:p>
    <w:p w14:paraId="36A36E69" w14:textId="1F81F873" w:rsidR="004F1BA3" w:rsidRPr="001A0D1B" w:rsidRDefault="001A0D1B" w:rsidP="007838E2">
      <w:pPr>
        <w:pStyle w:val="a8"/>
        <w:bidi/>
        <w:spacing w:line="276" w:lineRule="auto"/>
        <w:rPr>
          <w:rFonts w:asciiTheme="minorHAnsi" w:eastAsiaTheme="minorHAnsi" w:hAnsiTheme="minorHAnsi" w:cstheme="minorBidi"/>
          <w:b/>
          <w:bCs/>
          <w:sz w:val="40"/>
          <w:szCs w:val="40"/>
          <w:rtl/>
        </w:rPr>
      </w:pPr>
      <w:r w:rsidRPr="001A0D1B">
        <w:rPr>
          <w:rFonts w:asciiTheme="minorHAnsi" w:eastAsiaTheme="minorHAnsi" w:hAnsiTheme="minorHAnsi" w:cstheme="minorBidi"/>
          <w:b/>
          <w:bCs/>
          <w:sz w:val="40"/>
          <w:szCs w:val="40"/>
          <w:rtl/>
        </w:rPr>
        <w:t>أهداف الدراسة</w:t>
      </w:r>
    </w:p>
    <w:p w14:paraId="482DC3A4" w14:textId="77777777" w:rsidR="001A0D1B" w:rsidRPr="001A0D1B" w:rsidRDefault="001A0D1B" w:rsidP="007838E2">
      <w:pPr>
        <w:spacing w:before="100" w:beforeAutospacing="1" w:after="100" w:afterAutospacing="1" w:line="276" w:lineRule="auto"/>
      </w:pPr>
      <w:r w:rsidRPr="001A0D1B">
        <w:rPr>
          <w:rtl/>
        </w:rPr>
        <w:t>تحديد العوامل المؤثرة في التوجه نحو ريادة الأعمال لدى متدربي برنامج الهندسة المدنية في المملكة العربية السعودية</w:t>
      </w:r>
      <w:r w:rsidRPr="001A0D1B">
        <w:t>.</w:t>
      </w:r>
    </w:p>
    <w:p w14:paraId="1EB73715" w14:textId="77777777" w:rsidR="001A0D1B" w:rsidRPr="001A0D1B" w:rsidRDefault="001A0D1B" w:rsidP="007838E2">
      <w:pPr>
        <w:spacing w:before="100" w:beforeAutospacing="1" w:after="100" w:afterAutospacing="1" w:line="276" w:lineRule="auto"/>
      </w:pPr>
      <w:r w:rsidRPr="001A0D1B">
        <w:rPr>
          <w:rtl/>
        </w:rPr>
        <w:t>وينبثق عنه الأهداف الآتية</w:t>
      </w:r>
      <w:r w:rsidRPr="001A0D1B">
        <w:t>:</w:t>
      </w:r>
    </w:p>
    <w:p w14:paraId="75C8E58F" w14:textId="77777777" w:rsidR="001A0D1B" w:rsidRPr="001A0D1B" w:rsidRDefault="001A0D1B" w:rsidP="007838E2">
      <w:pPr>
        <w:numPr>
          <w:ilvl w:val="0"/>
          <w:numId w:val="7"/>
        </w:numPr>
        <w:spacing w:before="100" w:beforeAutospacing="1" w:after="100" w:afterAutospacing="1" w:line="276" w:lineRule="auto"/>
      </w:pPr>
      <w:r w:rsidRPr="001A0D1B">
        <w:rPr>
          <w:rtl/>
        </w:rPr>
        <w:t>قياس مستوى التوجه نحو ريادة الأعمال لدى متدربي برنامج الهندسة المدنية</w:t>
      </w:r>
      <w:r w:rsidRPr="001A0D1B">
        <w:t xml:space="preserve">. </w:t>
      </w:r>
    </w:p>
    <w:p w14:paraId="371BA359" w14:textId="77777777" w:rsidR="001A0D1B" w:rsidRPr="001A0D1B" w:rsidRDefault="001A0D1B" w:rsidP="007838E2">
      <w:pPr>
        <w:numPr>
          <w:ilvl w:val="0"/>
          <w:numId w:val="7"/>
        </w:numPr>
        <w:spacing w:before="100" w:beforeAutospacing="1" w:after="100" w:afterAutospacing="1" w:line="276" w:lineRule="auto"/>
      </w:pPr>
      <w:r w:rsidRPr="001A0D1B">
        <w:rPr>
          <w:rtl/>
        </w:rPr>
        <w:t>اختبار أثر الكفاءة الذاتية الريادية في التوجه نحو ريادة الأعمال</w:t>
      </w:r>
      <w:r w:rsidRPr="001A0D1B">
        <w:t xml:space="preserve">. </w:t>
      </w:r>
    </w:p>
    <w:p w14:paraId="3A5665AC" w14:textId="77777777" w:rsidR="001A0D1B" w:rsidRPr="001A0D1B" w:rsidRDefault="001A0D1B" w:rsidP="007838E2">
      <w:pPr>
        <w:numPr>
          <w:ilvl w:val="0"/>
          <w:numId w:val="7"/>
        </w:numPr>
        <w:spacing w:before="100" w:beforeAutospacing="1" w:after="100" w:afterAutospacing="1" w:line="276" w:lineRule="auto"/>
      </w:pPr>
      <w:r w:rsidRPr="001A0D1B">
        <w:rPr>
          <w:rtl/>
        </w:rPr>
        <w:t>اختبار أثر اليقظة الريادية في التوجه نحو ريادة الأعمال</w:t>
      </w:r>
      <w:r w:rsidRPr="001A0D1B">
        <w:t xml:space="preserve">. </w:t>
      </w:r>
    </w:p>
    <w:p w14:paraId="1F87573F" w14:textId="77777777" w:rsidR="001A0D1B" w:rsidRPr="001A0D1B" w:rsidRDefault="001A0D1B" w:rsidP="007838E2">
      <w:pPr>
        <w:numPr>
          <w:ilvl w:val="0"/>
          <w:numId w:val="7"/>
        </w:numPr>
        <w:spacing w:before="100" w:beforeAutospacing="1" w:after="100" w:afterAutospacing="1" w:line="276" w:lineRule="auto"/>
      </w:pPr>
      <w:r w:rsidRPr="001A0D1B">
        <w:rPr>
          <w:rtl/>
        </w:rPr>
        <w:t>فحص الفروق في التوجه نحو ريادة الأعمال باختلاف بعض المتغيرات الخلفية، مثل التعرض السابق للتدريب الريادي، ووجود نشاط حر في الأسرة</w:t>
      </w:r>
      <w:r w:rsidRPr="001A0D1B">
        <w:t xml:space="preserve">. </w:t>
      </w:r>
    </w:p>
    <w:p w14:paraId="262AC49C" w14:textId="77777777" w:rsidR="001A0D1B" w:rsidRPr="001A0D1B" w:rsidRDefault="001A0D1B" w:rsidP="007838E2">
      <w:pPr>
        <w:numPr>
          <w:ilvl w:val="0"/>
          <w:numId w:val="7"/>
        </w:numPr>
        <w:spacing w:before="100" w:beforeAutospacing="1" w:after="100" w:afterAutospacing="1" w:line="276" w:lineRule="auto"/>
      </w:pPr>
      <w:r w:rsidRPr="001A0D1B">
        <w:rPr>
          <w:rtl/>
        </w:rPr>
        <w:t>تقديم توصيات تطبيقية لتطوير التوجه الريادي في بيئات التدريب التقني ذات الصلة</w:t>
      </w:r>
      <w:r w:rsidRPr="001A0D1B">
        <w:t>.</w:t>
      </w:r>
    </w:p>
    <w:p w14:paraId="2EB7AC04" w14:textId="77777777" w:rsidR="007838E2" w:rsidRDefault="007838E2" w:rsidP="007838E2">
      <w:pPr>
        <w:pStyle w:val="a8"/>
        <w:bidi/>
        <w:spacing w:line="360" w:lineRule="auto"/>
        <w:rPr>
          <w:rFonts w:asciiTheme="minorHAnsi" w:eastAsiaTheme="minorHAnsi" w:hAnsiTheme="minorHAnsi" w:cstheme="minorBidi"/>
          <w:b/>
          <w:bCs/>
          <w:sz w:val="40"/>
          <w:szCs w:val="40"/>
          <w:rtl/>
        </w:rPr>
      </w:pPr>
    </w:p>
    <w:p w14:paraId="28E9CD9B" w14:textId="7C568D91" w:rsidR="00E605A9" w:rsidRDefault="00E605A9" w:rsidP="007838E2">
      <w:pPr>
        <w:pStyle w:val="a8"/>
        <w:bidi/>
        <w:spacing w:line="360" w:lineRule="auto"/>
        <w:rPr>
          <w:rFonts w:asciiTheme="minorHAnsi" w:eastAsiaTheme="minorHAnsi" w:hAnsiTheme="minorHAnsi" w:cstheme="minorBidi"/>
          <w:b/>
          <w:bCs/>
          <w:sz w:val="40"/>
          <w:szCs w:val="40"/>
          <w:rtl/>
        </w:rPr>
      </w:pPr>
      <w:r w:rsidRPr="001A0D1B">
        <w:rPr>
          <w:rFonts w:asciiTheme="minorHAnsi" w:eastAsiaTheme="minorHAnsi" w:hAnsiTheme="minorHAnsi" w:cstheme="minorBidi"/>
          <w:b/>
          <w:bCs/>
          <w:sz w:val="40"/>
          <w:szCs w:val="40"/>
          <w:rtl/>
        </w:rPr>
        <w:lastRenderedPageBreak/>
        <w:t>أهداف الدراسة</w:t>
      </w:r>
    </w:p>
    <w:p w14:paraId="389F3247" w14:textId="4E589859" w:rsidR="00E605A9" w:rsidRDefault="00E605A9" w:rsidP="007838E2">
      <w:pPr>
        <w:pStyle w:val="a8"/>
        <w:bidi/>
        <w:spacing w:line="360" w:lineRule="auto"/>
        <w:rPr>
          <w:rtl/>
        </w:rPr>
      </w:pPr>
      <w:r>
        <w:rPr>
          <w:rtl/>
        </w:rPr>
        <w:t>مقارنة النظريات المرشحة</w:t>
      </w:r>
      <w:r>
        <w:rPr>
          <w:rFonts w:hint="cs"/>
          <w:rtl/>
        </w:rPr>
        <w:t>:</w:t>
      </w:r>
    </w:p>
    <w:p w14:paraId="0E7BEA7E" w14:textId="7E1CF991" w:rsidR="00E605A9" w:rsidRPr="00E605A9" w:rsidRDefault="00E605A9" w:rsidP="007838E2">
      <w:pPr>
        <w:pStyle w:val="a8"/>
        <w:bidi/>
        <w:spacing w:line="360" w:lineRule="auto"/>
        <w:rPr>
          <w:rFonts w:asciiTheme="minorHAnsi" w:eastAsiaTheme="minorHAnsi" w:hAnsiTheme="minorHAnsi" w:cstheme="minorBidi"/>
          <w:b/>
          <w:bCs/>
          <w:sz w:val="40"/>
          <w:szCs w:val="40"/>
        </w:rPr>
      </w:pPr>
      <w:r>
        <w:rPr>
          <w:rtl/>
        </w:rPr>
        <w:t>الجدول الآتي يقدم مقارنة موجزة بين النظريات الست التي اشترطتها المهمة، لكن بمنطق ملاءمتها لعنوان الدراسة ومجتمعها ومتغيرها التابع، لا بمنطق الشهرة العامة فقط</w:t>
      </w:r>
      <w:r>
        <w:t>.</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55"/>
        <w:gridCol w:w="2168"/>
        <w:gridCol w:w="1095"/>
        <w:gridCol w:w="3178"/>
      </w:tblGrid>
      <w:tr w:rsidR="00E605A9" w:rsidRPr="00E605A9" w14:paraId="2BD9820D" w14:textId="77777777" w:rsidTr="00E605A9">
        <w:trPr>
          <w:tblHeader/>
          <w:tblCellSpacing w:w="15" w:type="dxa"/>
          <w:jc w:val="center"/>
        </w:trPr>
        <w:tc>
          <w:tcPr>
            <w:tcW w:w="0" w:type="auto"/>
            <w:vAlign w:val="center"/>
            <w:hideMark/>
          </w:tcPr>
          <w:p w14:paraId="02B17156" w14:textId="77777777" w:rsidR="00E605A9" w:rsidRPr="00E605A9" w:rsidRDefault="00E605A9" w:rsidP="007838E2">
            <w:pPr>
              <w:spacing w:after="0" w:line="360" w:lineRule="auto"/>
              <w:jc w:val="center"/>
            </w:pPr>
            <w:r w:rsidRPr="00E605A9">
              <w:rPr>
                <w:rtl/>
              </w:rPr>
              <w:t>النظرية</w:t>
            </w:r>
          </w:p>
        </w:tc>
        <w:tc>
          <w:tcPr>
            <w:tcW w:w="0" w:type="auto"/>
            <w:vAlign w:val="center"/>
            <w:hideMark/>
          </w:tcPr>
          <w:p w14:paraId="6C55A7FD" w14:textId="77777777" w:rsidR="00E605A9" w:rsidRPr="00E605A9" w:rsidRDefault="00E605A9" w:rsidP="007838E2">
            <w:pPr>
              <w:spacing w:after="0" w:line="360" w:lineRule="auto"/>
              <w:jc w:val="center"/>
            </w:pPr>
            <w:r w:rsidRPr="00E605A9">
              <w:rPr>
                <w:rtl/>
              </w:rPr>
              <w:t>ما الذي تفسره جيدًا؟</w:t>
            </w:r>
          </w:p>
        </w:tc>
        <w:tc>
          <w:tcPr>
            <w:tcW w:w="0" w:type="auto"/>
            <w:vAlign w:val="center"/>
            <w:hideMark/>
          </w:tcPr>
          <w:p w14:paraId="2D1A7426" w14:textId="77777777" w:rsidR="00E605A9" w:rsidRPr="00E605A9" w:rsidRDefault="00E605A9" w:rsidP="007838E2">
            <w:pPr>
              <w:spacing w:after="0" w:line="360" w:lineRule="auto"/>
              <w:jc w:val="center"/>
            </w:pPr>
            <w:r w:rsidRPr="00E605A9">
              <w:rPr>
                <w:rtl/>
              </w:rPr>
              <w:t>مدى ملاءمتها لعنوان الدراسة</w:t>
            </w:r>
          </w:p>
        </w:tc>
        <w:tc>
          <w:tcPr>
            <w:tcW w:w="0" w:type="auto"/>
            <w:vAlign w:val="center"/>
            <w:hideMark/>
          </w:tcPr>
          <w:p w14:paraId="6AE69B1C" w14:textId="77777777" w:rsidR="00E605A9" w:rsidRPr="00E605A9" w:rsidRDefault="00E605A9" w:rsidP="007838E2">
            <w:pPr>
              <w:spacing w:after="0" w:line="360" w:lineRule="auto"/>
              <w:jc w:val="center"/>
            </w:pPr>
            <w:r w:rsidRPr="00E605A9">
              <w:rPr>
                <w:rtl/>
              </w:rPr>
              <w:t>الملاحظة العلمية</w:t>
            </w:r>
          </w:p>
        </w:tc>
      </w:tr>
      <w:tr w:rsidR="00E605A9" w:rsidRPr="00E605A9" w14:paraId="0B93950B" w14:textId="77777777" w:rsidTr="00E605A9">
        <w:trPr>
          <w:tblCellSpacing w:w="15" w:type="dxa"/>
          <w:jc w:val="center"/>
        </w:trPr>
        <w:tc>
          <w:tcPr>
            <w:tcW w:w="0" w:type="auto"/>
            <w:vAlign w:val="center"/>
            <w:hideMark/>
          </w:tcPr>
          <w:p w14:paraId="525EF062" w14:textId="77777777" w:rsidR="00E605A9" w:rsidRPr="00E605A9" w:rsidRDefault="00E605A9" w:rsidP="007838E2">
            <w:pPr>
              <w:spacing w:after="0" w:line="360" w:lineRule="auto"/>
            </w:pPr>
            <w:r w:rsidRPr="00E605A9">
              <w:t>Theory of Planned Behavior</w:t>
            </w:r>
          </w:p>
        </w:tc>
        <w:tc>
          <w:tcPr>
            <w:tcW w:w="0" w:type="auto"/>
            <w:vAlign w:val="center"/>
            <w:hideMark/>
          </w:tcPr>
          <w:p w14:paraId="1F38BA44" w14:textId="77777777" w:rsidR="00E605A9" w:rsidRPr="00E605A9" w:rsidRDefault="00E605A9" w:rsidP="007838E2">
            <w:pPr>
              <w:spacing w:after="0" w:line="360" w:lineRule="auto"/>
            </w:pPr>
            <w:r w:rsidRPr="00E605A9">
              <w:rPr>
                <w:rtl/>
              </w:rPr>
              <w:t>النية السلوكية من خلال الاتجاه، والمعيار الذاتي، والسيطرة السلوكية المدركة</w:t>
            </w:r>
            <w:r w:rsidRPr="00E605A9">
              <w:t>.</w:t>
            </w:r>
          </w:p>
        </w:tc>
        <w:tc>
          <w:tcPr>
            <w:tcW w:w="0" w:type="auto"/>
            <w:vAlign w:val="center"/>
            <w:hideMark/>
          </w:tcPr>
          <w:p w14:paraId="5E4E944C" w14:textId="77777777" w:rsidR="00E605A9" w:rsidRPr="00E605A9" w:rsidRDefault="00E605A9" w:rsidP="007838E2">
            <w:pPr>
              <w:spacing w:after="0" w:line="360" w:lineRule="auto"/>
            </w:pPr>
            <w:r w:rsidRPr="00E605A9">
              <w:rPr>
                <w:rtl/>
              </w:rPr>
              <w:t>متوسطة</w:t>
            </w:r>
          </w:p>
        </w:tc>
        <w:tc>
          <w:tcPr>
            <w:tcW w:w="0" w:type="auto"/>
            <w:vAlign w:val="center"/>
            <w:hideMark/>
          </w:tcPr>
          <w:p w14:paraId="079C2066" w14:textId="77777777" w:rsidR="00E605A9" w:rsidRPr="00E605A9" w:rsidRDefault="00E605A9" w:rsidP="007838E2">
            <w:pPr>
              <w:spacing w:after="0" w:line="360" w:lineRule="auto"/>
            </w:pPr>
            <w:r w:rsidRPr="00E605A9">
              <w:rPr>
                <w:rtl/>
              </w:rPr>
              <w:t>قوية جدًا في تفسير النية الريادية، لكنها ليست الأفضل عندما يكون المتغير التابع هو التوجه الريادي الفردي متعدد الأبعاد</w:t>
            </w:r>
            <w:r w:rsidRPr="00E605A9">
              <w:t>.</w:t>
            </w:r>
          </w:p>
        </w:tc>
      </w:tr>
      <w:tr w:rsidR="00E605A9" w:rsidRPr="00E605A9" w14:paraId="20759C58" w14:textId="77777777" w:rsidTr="00E605A9">
        <w:trPr>
          <w:tblCellSpacing w:w="15" w:type="dxa"/>
          <w:jc w:val="center"/>
        </w:trPr>
        <w:tc>
          <w:tcPr>
            <w:tcW w:w="0" w:type="auto"/>
            <w:vAlign w:val="center"/>
            <w:hideMark/>
          </w:tcPr>
          <w:p w14:paraId="37C96C03" w14:textId="77777777" w:rsidR="00E605A9" w:rsidRPr="00E605A9" w:rsidRDefault="00E605A9" w:rsidP="007838E2">
            <w:pPr>
              <w:spacing w:after="0" w:line="360" w:lineRule="auto"/>
            </w:pPr>
            <w:r w:rsidRPr="00E605A9">
              <w:t>Social Cognitive Theory</w:t>
            </w:r>
          </w:p>
        </w:tc>
        <w:tc>
          <w:tcPr>
            <w:tcW w:w="0" w:type="auto"/>
            <w:vAlign w:val="center"/>
            <w:hideMark/>
          </w:tcPr>
          <w:p w14:paraId="45417E97" w14:textId="77777777" w:rsidR="00E605A9" w:rsidRPr="00E605A9" w:rsidRDefault="00E605A9" w:rsidP="007838E2">
            <w:pPr>
              <w:spacing w:after="0" w:line="360" w:lineRule="auto"/>
            </w:pPr>
            <w:r w:rsidRPr="00E605A9">
              <w:rPr>
                <w:rtl/>
              </w:rPr>
              <w:t>التفاعل بين البيئة، والمعرفة، والقدرة المدركة، والسلوك</w:t>
            </w:r>
            <w:r w:rsidRPr="00E605A9">
              <w:t>.</w:t>
            </w:r>
          </w:p>
        </w:tc>
        <w:tc>
          <w:tcPr>
            <w:tcW w:w="0" w:type="auto"/>
            <w:vAlign w:val="center"/>
            <w:hideMark/>
          </w:tcPr>
          <w:p w14:paraId="7CA235FA" w14:textId="77777777" w:rsidR="00E605A9" w:rsidRPr="00E605A9" w:rsidRDefault="00E605A9" w:rsidP="007838E2">
            <w:pPr>
              <w:spacing w:after="0" w:line="360" w:lineRule="auto"/>
            </w:pPr>
            <w:r w:rsidRPr="00E605A9">
              <w:rPr>
                <w:rtl/>
              </w:rPr>
              <w:t>عالية جدًا</w:t>
            </w:r>
          </w:p>
        </w:tc>
        <w:tc>
          <w:tcPr>
            <w:tcW w:w="0" w:type="auto"/>
            <w:vAlign w:val="center"/>
            <w:hideMark/>
          </w:tcPr>
          <w:p w14:paraId="75FDB0D4" w14:textId="77777777" w:rsidR="00E605A9" w:rsidRPr="00E605A9" w:rsidRDefault="00E605A9" w:rsidP="007838E2">
            <w:pPr>
              <w:spacing w:after="0" w:line="360" w:lineRule="auto"/>
            </w:pPr>
            <w:r w:rsidRPr="00E605A9">
              <w:rPr>
                <w:rtl/>
              </w:rPr>
              <w:t>الأنسب لسياق المتدربين؛ لأنها تحتضن الكفاءة الذاتية، واليقظة الريادية، والتمثلات المعرفية</w:t>
            </w:r>
            <w:r w:rsidRPr="00E605A9">
              <w:t>.</w:t>
            </w:r>
          </w:p>
        </w:tc>
      </w:tr>
      <w:tr w:rsidR="00E605A9" w:rsidRPr="00E605A9" w14:paraId="617C0348" w14:textId="77777777" w:rsidTr="00E605A9">
        <w:trPr>
          <w:tblCellSpacing w:w="15" w:type="dxa"/>
          <w:jc w:val="center"/>
        </w:trPr>
        <w:tc>
          <w:tcPr>
            <w:tcW w:w="0" w:type="auto"/>
            <w:vAlign w:val="center"/>
            <w:hideMark/>
          </w:tcPr>
          <w:p w14:paraId="5AFBA206" w14:textId="77777777" w:rsidR="00E605A9" w:rsidRPr="00E605A9" w:rsidRDefault="00E605A9" w:rsidP="007838E2">
            <w:pPr>
              <w:spacing w:after="0" w:line="360" w:lineRule="auto"/>
            </w:pPr>
            <w:r w:rsidRPr="00E605A9">
              <w:t>Human Capital Theory</w:t>
            </w:r>
          </w:p>
        </w:tc>
        <w:tc>
          <w:tcPr>
            <w:tcW w:w="0" w:type="auto"/>
            <w:vAlign w:val="center"/>
            <w:hideMark/>
          </w:tcPr>
          <w:p w14:paraId="0283BA04" w14:textId="77777777" w:rsidR="00E605A9" w:rsidRPr="00E605A9" w:rsidRDefault="00E605A9" w:rsidP="007838E2">
            <w:pPr>
              <w:spacing w:after="0" w:line="360" w:lineRule="auto"/>
            </w:pPr>
            <w:r w:rsidRPr="00E605A9">
              <w:rPr>
                <w:rtl/>
              </w:rPr>
              <w:t>أثر التعليم والخبرة والمهارات في النتائج الاقتصادية والسلوكية</w:t>
            </w:r>
            <w:r w:rsidRPr="00E605A9">
              <w:t>.</w:t>
            </w:r>
          </w:p>
        </w:tc>
        <w:tc>
          <w:tcPr>
            <w:tcW w:w="0" w:type="auto"/>
            <w:vAlign w:val="center"/>
            <w:hideMark/>
          </w:tcPr>
          <w:p w14:paraId="1283EC45" w14:textId="77777777" w:rsidR="00E605A9" w:rsidRPr="00E605A9" w:rsidRDefault="00E605A9" w:rsidP="007838E2">
            <w:pPr>
              <w:spacing w:after="0" w:line="360" w:lineRule="auto"/>
            </w:pPr>
            <w:r w:rsidRPr="00E605A9">
              <w:rPr>
                <w:rtl/>
              </w:rPr>
              <w:t>متوسطة</w:t>
            </w:r>
          </w:p>
        </w:tc>
        <w:tc>
          <w:tcPr>
            <w:tcW w:w="0" w:type="auto"/>
            <w:vAlign w:val="center"/>
            <w:hideMark/>
          </w:tcPr>
          <w:p w14:paraId="6A0BCB1D" w14:textId="77777777" w:rsidR="00E605A9" w:rsidRPr="00E605A9" w:rsidRDefault="00E605A9" w:rsidP="007838E2">
            <w:pPr>
              <w:spacing w:after="0" w:line="360" w:lineRule="auto"/>
            </w:pPr>
            <w:r w:rsidRPr="00E605A9">
              <w:rPr>
                <w:rtl/>
              </w:rPr>
              <w:t>مفيدة كإطار مساعد، لكنها أقل قدرة على تفسير المتغيرات النفسية المرتبطة بالتوجه الريادي</w:t>
            </w:r>
            <w:r w:rsidRPr="00E605A9">
              <w:t>.</w:t>
            </w:r>
          </w:p>
        </w:tc>
      </w:tr>
      <w:tr w:rsidR="00E605A9" w:rsidRPr="00E605A9" w14:paraId="29156185" w14:textId="77777777" w:rsidTr="00E605A9">
        <w:trPr>
          <w:tblCellSpacing w:w="15" w:type="dxa"/>
          <w:jc w:val="center"/>
        </w:trPr>
        <w:tc>
          <w:tcPr>
            <w:tcW w:w="0" w:type="auto"/>
            <w:vAlign w:val="center"/>
            <w:hideMark/>
          </w:tcPr>
          <w:p w14:paraId="6D96C2A3" w14:textId="77777777" w:rsidR="00E605A9" w:rsidRPr="00E605A9" w:rsidRDefault="00E605A9" w:rsidP="007838E2">
            <w:pPr>
              <w:spacing w:after="0" w:line="360" w:lineRule="auto"/>
            </w:pPr>
            <w:r w:rsidRPr="00E605A9">
              <w:t>Institutional Theory</w:t>
            </w:r>
          </w:p>
        </w:tc>
        <w:tc>
          <w:tcPr>
            <w:tcW w:w="0" w:type="auto"/>
            <w:vAlign w:val="center"/>
            <w:hideMark/>
          </w:tcPr>
          <w:p w14:paraId="4BB5CD1E" w14:textId="77777777" w:rsidR="00E605A9" w:rsidRPr="00E605A9" w:rsidRDefault="00E605A9" w:rsidP="007838E2">
            <w:pPr>
              <w:spacing w:after="0" w:line="360" w:lineRule="auto"/>
            </w:pPr>
            <w:r w:rsidRPr="00E605A9">
              <w:rPr>
                <w:rtl/>
              </w:rPr>
              <w:t>أثر البيئة التنظيمية، والقواعد، والدعم المؤسسي</w:t>
            </w:r>
            <w:r w:rsidRPr="00E605A9">
              <w:t>.</w:t>
            </w:r>
          </w:p>
        </w:tc>
        <w:tc>
          <w:tcPr>
            <w:tcW w:w="0" w:type="auto"/>
            <w:vAlign w:val="center"/>
            <w:hideMark/>
          </w:tcPr>
          <w:p w14:paraId="188AD2F0" w14:textId="77777777" w:rsidR="00E605A9" w:rsidRPr="00E605A9" w:rsidRDefault="00E605A9" w:rsidP="007838E2">
            <w:pPr>
              <w:spacing w:after="0" w:line="360" w:lineRule="auto"/>
            </w:pPr>
            <w:r w:rsidRPr="00E605A9">
              <w:rPr>
                <w:rtl/>
              </w:rPr>
              <w:t>متوسطة إلى منخفضة</w:t>
            </w:r>
          </w:p>
        </w:tc>
        <w:tc>
          <w:tcPr>
            <w:tcW w:w="0" w:type="auto"/>
            <w:vAlign w:val="center"/>
            <w:hideMark/>
          </w:tcPr>
          <w:p w14:paraId="20CB0F44" w14:textId="77777777" w:rsidR="00E605A9" w:rsidRPr="00E605A9" w:rsidRDefault="00E605A9" w:rsidP="007838E2">
            <w:pPr>
              <w:spacing w:after="0" w:line="360" w:lineRule="auto"/>
            </w:pPr>
            <w:r w:rsidRPr="00E605A9">
              <w:rPr>
                <w:rtl/>
              </w:rPr>
              <w:t>تفسر السياق أكثر من الفرد، ويمكن الاستفادة منها تفسيرًا لا فرضيةً في الإطار الرئيس</w:t>
            </w:r>
            <w:r w:rsidRPr="00E605A9">
              <w:t>.</w:t>
            </w:r>
          </w:p>
        </w:tc>
      </w:tr>
      <w:tr w:rsidR="00E605A9" w:rsidRPr="00E605A9" w14:paraId="088783AF" w14:textId="77777777" w:rsidTr="00E605A9">
        <w:trPr>
          <w:tblCellSpacing w:w="15" w:type="dxa"/>
          <w:jc w:val="center"/>
        </w:trPr>
        <w:tc>
          <w:tcPr>
            <w:tcW w:w="0" w:type="auto"/>
            <w:vAlign w:val="center"/>
            <w:hideMark/>
          </w:tcPr>
          <w:p w14:paraId="344AFF89" w14:textId="77777777" w:rsidR="00E605A9" w:rsidRPr="00E605A9" w:rsidRDefault="00E605A9" w:rsidP="007838E2">
            <w:pPr>
              <w:spacing w:after="0" w:line="360" w:lineRule="auto"/>
            </w:pPr>
            <w:r w:rsidRPr="00E605A9">
              <w:t>Entrepreneurial Event Model</w:t>
            </w:r>
          </w:p>
        </w:tc>
        <w:tc>
          <w:tcPr>
            <w:tcW w:w="0" w:type="auto"/>
            <w:vAlign w:val="center"/>
            <w:hideMark/>
          </w:tcPr>
          <w:p w14:paraId="3C3A0AE7" w14:textId="77777777" w:rsidR="00E605A9" w:rsidRPr="00E605A9" w:rsidRDefault="00E605A9" w:rsidP="007838E2">
            <w:pPr>
              <w:spacing w:after="0" w:line="360" w:lineRule="auto"/>
            </w:pPr>
            <w:r w:rsidRPr="00E605A9">
              <w:rPr>
                <w:rtl/>
              </w:rPr>
              <w:t>الانتقال إلى الفعل الريادي بفعل الإدراك والرغبة</w:t>
            </w:r>
            <w:r w:rsidRPr="00E605A9">
              <w:t>.</w:t>
            </w:r>
          </w:p>
        </w:tc>
        <w:tc>
          <w:tcPr>
            <w:tcW w:w="0" w:type="auto"/>
            <w:vAlign w:val="center"/>
            <w:hideMark/>
          </w:tcPr>
          <w:p w14:paraId="19C11B7C" w14:textId="77777777" w:rsidR="00E605A9" w:rsidRPr="00E605A9" w:rsidRDefault="00E605A9" w:rsidP="007838E2">
            <w:pPr>
              <w:spacing w:after="0" w:line="360" w:lineRule="auto"/>
              <w:rPr>
                <w:rFonts w:hint="cs"/>
                <w:rtl/>
              </w:rPr>
            </w:pPr>
            <w:r w:rsidRPr="00E605A9">
              <w:rPr>
                <w:rtl/>
              </w:rPr>
              <w:t>منخفضة</w:t>
            </w:r>
          </w:p>
        </w:tc>
        <w:tc>
          <w:tcPr>
            <w:tcW w:w="0" w:type="auto"/>
            <w:vAlign w:val="center"/>
            <w:hideMark/>
          </w:tcPr>
          <w:p w14:paraId="2048162D" w14:textId="77777777" w:rsidR="00E605A9" w:rsidRPr="00E605A9" w:rsidRDefault="00E605A9" w:rsidP="007838E2">
            <w:pPr>
              <w:spacing w:after="0" w:line="360" w:lineRule="auto"/>
            </w:pPr>
            <w:r w:rsidRPr="00E605A9">
              <w:rPr>
                <w:rtl/>
              </w:rPr>
              <w:t>أكثر ملاءمة لقرار البدء بمشروع بعد حدث أو محفز</w:t>
            </w:r>
            <w:r w:rsidRPr="00E605A9">
              <w:t>.</w:t>
            </w:r>
          </w:p>
        </w:tc>
      </w:tr>
      <w:tr w:rsidR="00E605A9" w:rsidRPr="00E605A9" w14:paraId="3F22B18D" w14:textId="77777777" w:rsidTr="00E605A9">
        <w:trPr>
          <w:tblCellSpacing w:w="15" w:type="dxa"/>
          <w:jc w:val="center"/>
        </w:trPr>
        <w:tc>
          <w:tcPr>
            <w:tcW w:w="0" w:type="auto"/>
            <w:vAlign w:val="center"/>
            <w:hideMark/>
          </w:tcPr>
          <w:p w14:paraId="51D3810D" w14:textId="77777777" w:rsidR="00E605A9" w:rsidRPr="00E605A9" w:rsidRDefault="00E605A9" w:rsidP="007838E2">
            <w:pPr>
              <w:spacing w:after="0" w:line="360" w:lineRule="auto"/>
            </w:pPr>
            <w:r w:rsidRPr="00E605A9">
              <w:t>Effectuation Theory</w:t>
            </w:r>
          </w:p>
        </w:tc>
        <w:tc>
          <w:tcPr>
            <w:tcW w:w="0" w:type="auto"/>
            <w:vAlign w:val="center"/>
            <w:hideMark/>
          </w:tcPr>
          <w:p w14:paraId="3A0ABD91" w14:textId="77777777" w:rsidR="00E605A9" w:rsidRPr="00E605A9" w:rsidRDefault="00E605A9" w:rsidP="007838E2">
            <w:pPr>
              <w:spacing w:after="0" w:line="360" w:lineRule="auto"/>
            </w:pPr>
            <w:r w:rsidRPr="00E605A9">
              <w:rPr>
                <w:rtl/>
              </w:rPr>
              <w:t>منطق القرار الريادي تحت عدم اليقين</w:t>
            </w:r>
            <w:r w:rsidRPr="00E605A9">
              <w:t>.</w:t>
            </w:r>
          </w:p>
        </w:tc>
        <w:tc>
          <w:tcPr>
            <w:tcW w:w="0" w:type="auto"/>
            <w:vAlign w:val="center"/>
            <w:hideMark/>
          </w:tcPr>
          <w:p w14:paraId="49174874" w14:textId="77777777" w:rsidR="00E605A9" w:rsidRPr="00E605A9" w:rsidRDefault="00E605A9" w:rsidP="007838E2">
            <w:pPr>
              <w:spacing w:after="0" w:line="360" w:lineRule="auto"/>
            </w:pPr>
            <w:r w:rsidRPr="00E605A9">
              <w:rPr>
                <w:rtl/>
              </w:rPr>
              <w:t>منخفضة إلى متوسطة</w:t>
            </w:r>
          </w:p>
        </w:tc>
        <w:tc>
          <w:tcPr>
            <w:tcW w:w="0" w:type="auto"/>
            <w:vAlign w:val="center"/>
            <w:hideMark/>
          </w:tcPr>
          <w:p w14:paraId="1D436FBF" w14:textId="77777777" w:rsidR="00E605A9" w:rsidRPr="00E605A9" w:rsidRDefault="00E605A9" w:rsidP="007838E2">
            <w:pPr>
              <w:spacing w:after="0" w:line="360" w:lineRule="auto"/>
            </w:pPr>
            <w:r w:rsidRPr="00E605A9">
              <w:rPr>
                <w:rtl/>
              </w:rPr>
              <w:t>قوية في رواد الأعمال القائمين، أو من هم على أعتاب مشروع فعلي، وليست مناسبة مباشرة لتفسير التوجه العام لدى المتدربين</w:t>
            </w:r>
            <w:r w:rsidRPr="00E605A9">
              <w:t>.</w:t>
            </w:r>
          </w:p>
        </w:tc>
      </w:tr>
    </w:tbl>
    <w:p w14:paraId="3420D8B2" w14:textId="77777777" w:rsidR="00E605A9" w:rsidRPr="00E605A9" w:rsidRDefault="00E605A9" w:rsidP="007838E2">
      <w:pPr>
        <w:spacing w:line="360" w:lineRule="auto"/>
        <w:rPr>
          <w:rFonts w:hint="cs"/>
          <w:rtl/>
        </w:rPr>
      </w:pPr>
    </w:p>
    <w:p w14:paraId="60D9F222" w14:textId="598CC70A" w:rsidR="00524E1D" w:rsidRDefault="00524E1D" w:rsidP="007838E2">
      <w:pPr>
        <w:spacing w:line="360" w:lineRule="auto"/>
        <w:rPr>
          <w:rtl/>
        </w:rPr>
      </w:pPr>
    </w:p>
    <w:p w14:paraId="08BCBF4D" w14:textId="4C039954" w:rsidR="00746887" w:rsidRDefault="00746887" w:rsidP="007838E2">
      <w:pPr>
        <w:spacing w:line="360" w:lineRule="auto"/>
        <w:rPr>
          <w:rtl/>
        </w:rPr>
      </w:pPr>
    </w:p>
    <w:p w14:paraId="411E19BC" w14:textId="3ACE228E" w:rsidR="00746887" w:rsidRDefault="00746887" w:rsidP="007838E2">
      <w:pPr>
        <w:spacing w:line="360" w:lineRule="auto"/>
        <w:rPr>
          <w:rtl/>
        </w:rPr>
      </w:pPr>
    </w:p>
    <w:p w14:paraId="11107296" w14:textId="3F08A588" w:rsidR="00746887" w:rsidRDefault="00746887" w:rsidP="007838E2">
      <w:pPr>
        <w:spacing w:line="360" w:lineRule="auto"/>
        <w:rPr>
          <w:rtl/>
        </w:rPr>
      </w:pPr>
    </w:p>
    <w:p w14:paraId="49C31F5B" w14:textId="5D96D4CD" w:rsidR="00746887" w:rsidRDefault="00746887" w:rsidP="007838E2">
      <w:pPr>
        <w:spacing w:line="360" w:lineRule="auto"/>
        <w:rPr>
          <w:rtl/>
        </w:rPr>
      </w:pPr>
    </w:p>
    <w:p w14:paraId="7C080ADF" w14:textId="2DE66FAA" w:rsidR="00746887" w:rsidRPr="00746887" w:rsidRDefault="00746887" w:rsidP="007838E2">
      <w:pPr>
        <w:pStyle w:val="a8"/>
        <w:bidi/>
        <w:spacing w:line="360" w:lineRule="auto"/>
        <w:rPr>
          <w:rFonts w:asciiTheme="minorHAnsi" w:eastAsiaTheme="minorHAnsi" w:hAnsiTheme="minorHAnsi" w:cstheme="minorBidi"/>
          <w:b/>
          <w:bCs/>
          <w:sz w:val="40"/>
          <w:szCs w:val="40"/>
          <w:rtl/>
        </w:rPr>
      </w:pPr>
      <w:r w:rsidRPr="00746887">
        <w:rPr>
          <w:rFonts w:asciiTheme="minorHAnsi" w:eastAsiaTheme="minorHAnsi" w:hAnsiTheme="minorHAnsi" w:cstheme="minorBidi"/>
          <w:b/>
          <w:bCs/>
          <w:sz w:val="40"/>
          <w:szCs w:val="40"/>
          <w:rtl/>
        </w:rPr>
        <w:lastRenderedPageBreak/>
        <w:t>النظرية المختارة وتبرير الاختيار</w:t>
      </w:r>
    </w:p>
    <w:p w14:paraId="329124A6" w14:textId="77777777" w:rsidR="00746887" w:rsidRPr="00AE0CC6" w:rsidRDefault="00746887" w:rsidP="007838E2">
      <w:pPr>
        <w:pStyle w:val="pdq2pgselectionanchorcontainer"/>
        <w:bidi/>
        <w:spacing w:line="360" w:lineRule="auto"/>
        <w:rPr>
          <w:rFonts w:asciiTheme="minorHAnsi" w:eastAsiaTheme="minorHAnsi" w:hAnsiTheme="minorHAnsi" w:cstheme="minorBidi"/>
          <w:sz w:val="22"/>
          <w:szCs w:val="22"/>
        </w:rPr>
      </w:pPr>
      <w:r w:rsidRPr="00AE0CC6">
        <w:rPr>
          <w:rFonts w:asciiTheme="minorHAnsi" w:eastAsiaTheme="minorHAnsi" w:hAnsiTheme="minorHAnsi" w:cstheme="minorBidi"/>
          <w:sz w:val="22"/>
          <w:szCs w:val="22"/>
          <w:rtl/>
        </w:rPr>
        <w:t xml:space="preserve">ويرجع ذلك إلى أن </w:t>
      </w:r>
      <w:r w:rsidRPr="00AE0CC6">
        <w:rPr>
          <w:rFonts w:asciiTheme="minorHAnsi" w:eastAsiaTheme="minorHAnsi" w:hAnsiTheme="minorHAnsi" w:cstheme="minorBidi"/>
          <w:sz w:val="22"/>
          <w:szCs w:val="22"/>
        </w:rPr>
        <w:t xml:space="preserve">Social Cognitive Theory </w:t>
      </w:r>
      <w:r w:rsidRPr="00AE0CC6">
        <w:rPr>
          <w:rFonts w:asciiTheme="minorHAnsi" w:eastAsiaTheme="minorHAnsi" w:hAnsiTheme="minorHAnsi" w:cstheme="minorBidi"/>
          <w:sz w:val="22"/>
          <w:szCs w:val="22"/>
          <w:rtl/>
        </w:rPr>
        <w:t>الاختيار الأنسب لهذه الدراسة هو نظرية الإدراك الاجتماعي لأربعة أسباب مترابطة</w:t>
      </w:r>
      <w:r w:rsidRPr="00AE0CC6">
        <w:rPr>
          <w:rFonts w:asciiTheme="minorHAnsi" w:eastAsiaTheme="minorHAnsi" w:hAnsiTheme="minorHAnsi" w:cstheme="minorBidi"/>
          <w:sz w:val="22"/>
          <w:szCs w:val="22"/>
        </w:rPr>
        <w:t>.</w:t>
      </w:r>
    </w:p>
    <w:p w14:paraId="0537BC34" w14:textId="51B31A7F" w:rsidR="00746887" w:rsidRPr="00AE0CC6" w:rsidRDefault="00746887" w:rsidP="007838E2">
      <w:pPr>
        <w:pStyle w:val="a8"/>
        <w:bidi/>
        <w:spacing w:line="360" w:lineRule="auto"/>
        <w:rPr>
          <w:rFonts w:asciiTheme="minorHAnsi" w:eastAsiaTheme="minorHAnsi" w:hAnsiTheme="minorHAnsi" w:cstheme="minorBidi"/>
          <w:sz w:val="22"/>
          <w:szCs w:val="22"/>
        </w:rPr>
      </w:pPr>
      <w:r w:rsidRPr="007838E2">
        <w:rPr>
          <w:rFonts w:asciiTheme="minorHAnsi" w:eastAsiaTheme="minorHAnsi" w:hAnsiTheme="minorHAnsi" w:cstheme="minorBidi"/>
          <w:b/>
          <w:bCs/>
          <w:sz w:val="22"/>
          <w:szCs w:val="22"/>
          <w:rtl/>
        </w:rPr>
        <w:t>السبب الأول</w:t>
      </w:r>
      <w:r w:rsidRPr="007838E2">
        <w:rPr>
          <w:rFonts w:asciiTheme="minorHAnsi" w:eastAsiaTheme="minorHAnsi" w:hAnsiTheme="minorHAnsi" w:cstheme="minorBidi"/>
          <w:b/>
          <w:bCs/>
          <w:sz w:val="22"/>
          <w:szCs w:val="22"/>
        </w:rPr>
        <w:t xml:space="preserve">: </w:t>
      </w:r>
      <w:r w:rsidRPr="00AE0CC6">
        <w:rPr>
          <w:rFonts w:asciiTheme="minorHAnsi" w:eastAsiaTheme="minorHAnsi" w:hAnsiTheme="minorHAnsi" w:cstheme="minorBidi"/>
          <w:sz w:val="22"/>
          <w:szCs w:val="22"/>
          <w:rtl/>
        </w:rPr>
        <w:t>أن مجتمع الدراسة ليس مجتمع رواد أعمال فعليين، بل متدربون ما يزالون في طور التشكيل المعرفي والسلوكي؛ وهو ما يجعل متغيرات مثل الكفاءة الذاتية، والتوقعات، وإدراك البيئة أكثر مركزية من نماذج النية وحدها</w:t>
      </w:r>
      <w:r w:rsidRPr="00AE0CC6">
        <w:rPr>
          <w:rFonts w:asciiTheme="minorHAnsi" w:eastAsiaTheme="minorHAnsi" w:hAnsiTheme="minorHAnsi" w:cstheme="minorBidi"/>
          <w:sz w:val="22"/>
          <w:szCs w:val="22"/>
        </w:rPr>
        <w:t xml:space="preserve"> </w:t>
      </w:r>
    </w:p>
    <w:p w14:paraId="463BC216" w14:textId="5F0C58EB" w:rsidR="00746887" w:rsidRPr="00AE0CC6" w:rsidRDefault="00746887" w:rsidP="007838E2">
      <w:pPr>
        <w:pStyle w:val="a8"/>
        <w:bidi/>
        <w:spacing w:line="360" w:lineRule="auto"/>
        <w:rPr>
          <w:rFonts w:asciiTheme="minorHAnsi" w:eastAsiaTheme="minorHAnsi" w:hAnsiTheme="minorHAnsi" w:cstheme="minorBidi"/>
          <w:sz w:val="22"/>
          <w:szCs w:val="22"/>
        </w:rPr>
      </w:pPr>
      <w:r w:rsidRPr="007838E2">
        <w:rPr>
          <w:rFonts w:asciiTheme="minorHAnsi" w:eastAsiaTheme="minorHAnsi" w:hAnsiTheme="minorHAnsi" w:cstheme="minorBidi"/>
          <w:b/>
          <w:bCs/>
          <w:sz w:val="22"/>
          <w:szCs w:val="22"/>
          <w:rtl/>
        </w:rPr>
        <w:t>السبب الثاني</w:t>
      </w:r>
      <w:r w:rsidRPr="007838E2">
        <w:rPr>
          <w:rFonts w:asciiTheme="minorHAnsi" w:eastAsiaTheme="minorHAnsi" w:hAnsiTheme="minorHAnsi" w:cstheme="minorBidi"/>
          <w:b/>
          <w:bCs/>
          <w:sz w:val="22"/>
          <w:szCs w:val="22"/>
        </w:rPr>
        <w:t xml:space="preserve">: </w:t>
      </w:r>
      <w:r w:rsidRPr="00AE0CC6">
        <w:rPr>
          <w:rFonts w:asciiTheme="minorHAnsi" w:eastAsiaTheme="minorHAnsi" w:hAnsiTheme="minorHAnsi" w:cstheme="minorBidi"/>
          <w:sz w:val="22"/>
          <w:szCs w:val="22"/>
          <w:rtl/>
        </w:rPr>
        <w:t xml:space="preserve">أن الدراسة لا تقيس مجرد الرغبة أو النية في إنشاء مشروع، بل تقيس التوجه نحو ريادة الأعمال بوصفه توجهًا فرديًا يتضمن الاستعداد للمبادرة، والابتكار، وتحمل المخاطرة، وهذا البناء يفسر بصورة أفضل من خلال تفاعل العوامل المعرفية والشخصية مع البيئة التعليمية والمهنية أكثر من تفسيره من خلال </w:t>
      </w:r>
      <w:r w:rsidRPr="00AE0CC6">
        <w:rPr>
          <w:rFonts w:asciiTheme="minorHAnsi" w:eastAsiaTheme="minorHAnsi" w:hAnsiTheme="minorHAnsi" w:cstheme="minorBidi"/>
          <w:sz w:val="22"/>
          <w:szCs w:val="22"/>
        </w:rPr>
        <w:t xml:space="preserve">TPB </w:t>
      </w:r>
      <w:r w:rsidRPr="00AE0CC6">
        <w:rPr>
          <w:rFonts w:asciiTheme="minorHAnsi" w:eastAsiaTheme="minorHAnsi" w:hAnsiTheme="minorHAnsi" w:cstheme="minorBidi"/>
          <w:sz w:val="22"/>
          <w:szCs w:val="22"/>
          <w:rtl/>
        </w:rPr>
        <w:t>وحدها</w:t>
      </w:r>
      <w:r w:rsidRPr="00AE0CC6">
        <w:rPr>
          <w:rFonts w:asciiTheme="minorHAnsi" w:eastAsiaTheme="minorHAnsi" w:hAnsiTheme="minorHAnsi" w:cstheme="minorBidi"/>
          <w:sz w:val="22"/>
          <w:szCs w:val="22"/>
        </w:rPr>
        <w:t xml:space="preserve"> </w:t>
      </w:r>
    </w:p>
    <w:p w14:paraId="7D91A81B" w14:textId="77BC26F4" w:rsidR="00746887" w:rsidRPr="00AE0CC6" w:rsidRDefault="00746887" w:rsidP="007838E2">
      <w:pPr>
        <w:pStyle w:val="a8"/>
        <w:bidi/>
        <w:spacing w:line="360" w:lineRule="auto"/>
        <w:rPr>
          <w:rFonts w:asciiTheme="minorHAnsi" w:eastAsiaTheme="minorHAnsi" w:hAnsiTheme="minorHAnsi" w:cstheme="minorBidi" w:hint="cs"/>
          <w:sz w:val="22"/>
          <w:szCs w:val="22"/>
          <w:rtl/>
        </w:rPr>
      </w:pPr>
      <w:r w:rsidRPr="007838E2">
        <w:rPr>
          <w:rFonts w:asciiTheme="minorHAnsi" w:eastAsiaTheme="minorHAnsi" w:hAnsiTheme="minorHAnsi" w:cstheme="minorBidi"/>
          <w:b/>
          <w:bCs/>
          <w:sz w:val="22"/>
          <w:szCs w:val="22"/>
          <w:rtl/>
        </w:rPr>
        <w:t>السبب الثالث</w:t>
      </w:r>
      <w:r w:rsidRPr="007838E2">
        <w:rPr>
          <w:rFonts w:asciiTheme="minorHAnsi" w:eastAsiaTheme="minorHAnsi" w:hAnsiTheme="minorHAnsi" w:cstheme="minorBidi"/>
          <w:b/>
          <w:bCs/>
          <w:sz w:val="22"/>
          <w:szCs w:val="22"/>
        </w:rPr>
        <w:t xml:space="preserve">: </w:t>
      </w:r>
      <w:r w:rsidRPr="00AE0CC6">
        <w:rPr>
          <w:rFonts w:asciiTheme="minorHAnsi" w:eastAsiaTheme="minorHAnsi" w:hAnsiTheme="minorHAnsi" w:cstheme="minorBidi"/>
          <w:sz w:val="22"/>
          <w:szCs w:val="22"/>
          <w:rtl/>
        </w:rPr>
        <w:t>أن الكفاءة الذاتية الريادية متغير محوري في الدراسة، وهي من أكثر المتغيرات ارتباطًا بنظرية الإدراك الاجتماعي نظريًا وتطبيقيًا، كما أثبتت الأدبيات الريادية بالسلوك، والمبادرة، والتعامل مع المهام الريادية المعقدة</w:t>
      </w:r>
      <w:r w:rsidRPr="00AE0CC6">
        <w:rPr>
          <w:rFonts w:asciiTheme="minorHAnsi" w:eastAsiaTheme="minorHAnsi" w:hAnsiTheme="minorHAnsi" w:cstheme="minorBidi"/>
          <w:sz w:val="22"/>
          <w:szCs w:val="22"/>
        </w:rPr>
        <w:t xml:space="preserve"> </w:t>
      </w:r>
    </w:p>
    <w:p w14:paraId="57EB21B9" w14:textId="69E9F178" w:rsidR="00746887" w:rsidRDefault="00746887" w:rsidP="007838E2">
      <w:pPr>
        <w:pStyle w:val="pdq2pgselectionanchorcontainer"/>
        <w:bidi/>
        <w:spacing w:line="360" w:lineRule="auto"/>
        <w:rPr>
          <w:rFonts w:asciiTheme="minorHAnsi" w:eastAsiaTheme="minorHAnsi" w:hAnsiTheme="minorHAnsi" w:cstheme="minorBidi"/>
          <w:sz w:val="22"/>
          <w:szCs w:val="22"/>
          <w:rtl/>
        </w:rPr>
      </w:pPr>
      <w:r w:rsidRPr="007838E2">
        <w:rPr>
          <w:rFonts w:asciiTheme="minorHAnsi" w:eastAsiaTheme="minorHAnsi" w:hAnsiTheme="minorHAnsi" w:cstheme="minorBidi"/>
          <w:b/>
          <w:bCs/>
          <w:sz w:val="22"/>
          <w:szCs w:val="22"/>
          <w:rtl/>
        </w:rPr>
        <w:t>السبب الرابع</w:t>
      </w:r>
      <w:r w:rsidRPr="007838E2">
        <w:rPr>
          <w:rFonts w:asciiTheme="minorHAnsi" w:eastAsiaTheme="minorHAnsi" w:hAnsiTheme="minorHAnsi" w:cstheme="minorBidi"/>
          <w:b/>
          <w:bCs/>
          <w:sz w:val="22"/>
          <w:szCs w:val="22"/>
        </w:rPr>
        <w:t xml:space="preserve">: </w:t>
      </w:r>
      <w:r w:rsidRPr="00AE0CC6">
        <w:rPr>
          <w:rFonts w:asciiTheme="minorHAnsi" w:eastAsiaTheme="minorHAnsi" w:hAnsiTheme="minorHAnsi" w:cstheme="minorBidi"/>
          <w:sz w:val="22"/>
          <w:szCs w:val="22"/>
          <w:rtl/>
        </w:rPr>
        <w:t xml:space="preserve">أن </w:t>
      </w:r>
      <w:r w:rsidRPr="00AE0CC6">
        <w:rPr>
          <w:rFonts w:asciiTheme="minorHAnsi" w:eastAsiaTheme="minorHAnsi" w:hAnsiTheme="minorHAnsi" w:cstheme="minorBidi"/>
          <w:sz w:val="22"/>
          <w:szCs w:val="22"/>
        </w:rPr>
        <w:t xml:space="preserve">SCT </w:t>
      </w:r>
      <w:r w:rsidRPr="00AE0CC6">
        <w:rPr>
          <w:rFonts w:asciiTheme="minorHAnsi" w:eastAsiaTheme="minorHAnsi" w:hAnsiTheme="minorHAnsi" w:cstheme="minorBidi"/>
          <w:sz w:val="22"/>
          <w:szCs w:val="22"/>
          <w:rtl/>
        </w:rPr>
        <w:t xml:space="preserve">ترتبط أيضًا باليقظة الريادية، وإن كانت ليست مفهومًا أصيلًا داخل النظرية، إلا أن آلياتها في الانتباه للبيئة، والبحث عن الإشارات، وتفسيرها، واتخاذ القرار لبناء مشروع، تجعل من الممكن تفسير هذا السلوك داخل إطار </w:t>
      </w:r>
      <w:r w:rsidRPr="00AE0CC6">
        <w:rPr>
          <w:rFonts w:asciiTheme="minorHAnsi" w:eastAsiaTheme="minorHAnsi" w:hAnsiTheme="minorHAnsi" w:cstheme="minorBidi"/>
          <w:sz w:val="22"/>
          <w:szCs w:val="22"/>
        </w:rPr>
        <w:t xml:space="preserve">SCT </w:t>
      </w:r>
      <w:r w:rsidRPr="00AE0CC6">
        <w:rPr>
          <w:rFonts w:asciiTheme="minorHAnsi" w:eastAsiaTheme="minorHAnsi" w:hAnsiTheme="minorHAnsi" w:cstheme="minorBidi"/>
          <w:sz w:val="22"/>
          <w:szCs w:val="22"/>
          <w:rtl/>
        </w:rPr>
        <w:t>ودمجه ضمن النموذج المقترح</w:t>
      </w:r>
      <w:r w:rsidRPr="00AE0CC6">
        <w:rPr>
          <w:rFonts w:asciiTheme="minorHAnsi" w:eastAsiaTheme="minorHAnsi" w:hAnsiTheme="minorHAnsi" w:cstheme="minorBidi"/>
          <w:sz w:val="22"/>
          <w:szCs w:val="22"/>
        </w:rPr>
        <w:t>.</w:t>
      </w:r>
    </w:p>
    <w:p w14:paraId="4EE181E7" w14:textId="12411F62" w:rsidR="00E27828" w:rsidRPr="007838E2" w:rsidRDefault="00E27828" w:rsidP="007838E2">
      <w:pPr>
        <w:pStyle w:val="a8"/>
        <w:bidi/>
        <w:spacing w:line="360" w:lineRule="auto"/>
        <w:rPr>
          <w:rFonts w:asciiTheme="minorHAnsi" w:eastAsiaTheme="minorHAnsi" w:hAnsiTheme="minorHAnsi" w:cstheme="minorBidi"/>
          <w:b/>
          <w:bCs/>
          <w:sz w:val="40"/>
          <w:szCs w:val="40"/>
          <w:rtl/>
        </w:rPr>
      </w:pPr>
      <w:r w:rsidRPr="007838E2">
        <w:rPr>
          <w:rFonts w:asciiTheme="minorHAnsi" w:eastAsiaTheme="minorHAnsi" w:hAnsiTheme="minorHAnsi" w:cstheme="minorBidi"/>
          <w:b/>
          <w:bCs/>
          <w:sz w:val="40"/>
          <w:szCs w:val="40"/>
          <w:rtl/>
        </w:rPr>
        <w:t>بوصفها النظرية الرئيسة، لماذا لم يقع الاختيار على</w:t>
      </w:r>
      <w:r w:rsidRPr="007838E2">
        <w:rPr>
          <w:rFonts w:asciiTheme="minorHAnsi" w:eastAsiaTheme="minorHAnsi" w:hAnsiTheme="minorHAnsi" w:cstheme="minorBidi"/>
          <w:b/>
          <w:bCs/>
          <w:sz w:val="40"/>
          <w:szCs w:val="40"/>
        </w:rPr>
        <w:t xml:space="preserve"> TPB</w:t>
      </w:r>
      <w:r w:rsidRPr="007838E2">
        <w:rPr>
          <w:rFonts w:asciiTheme="minorHAnsi" w:eastAsiaTheme="minorHAnsi" w:hAnsiTheme="minorHAnsi" w:cstheme="minorBidi"/>
          <w:b/>
          <w:bCs/>
          <w:sz w:val="40"/>
          <w:szCs w:val="40"/>
          <w:rtl/>
        </w:rPr>
        <w:t>؟</w:t>
      </w:r>
    </w:p>
    <w:p w14:paraId="675DB450" w14:textId="406E8895" w:rsidR="00E27828" w:rsidRDefault="00E27828" w:rsidP="007838E2">
      <w:pPr>
        <w:pStyle w:val="pdq2pgselectionanchorcontainer"/>
        <w:bidi/>
        <w:spacing w:line="360" w:lineRule="auto"/>
        <w:rPr>
          <w:rFonts w:asciiTheme="minorHAnsi" w:eastAsiaTheme="minorHAnsi" w:hAnsiTheme="minorHAnsi" w:cstheme="minorBidi"/>
          <w:sz w:val="22"/>
          <w:szCs w:val="22"/>
          <w:rtl/>
        </w:rPr>
      </w:pPr>
      <w:r w:rsidRPr="007838E2">
        <w:rPr>
          <w:rFonts w:asciiTheme="minorHAnsi" w:eastAsiaTheme="minorHAnsi" w:hAnsiTheme="minorHAnsi" w:cstheme="minorBidi"/>
          <w:sz w:val="22"/>
          <w:szCs w:val="22"/>
          <w:rtl/>
        </w:rPr>
        <w:t xml:space="preserve">تبقى نظرية السلوك المخطط نظريةً مقارنةً مهمةً جدًا في هذا المقترح؛ لأنها الأكثر رسوخًا في بحوث النية الريادية لدى طلبة الجامعات، كما أن دراسة سعودية قريبة من الموضوع دمجت بينها وبين لحل مشكلة القياس عندما يكون المتغير التابع هو </w:t>
      </w:r>
      <w:proofErr w:type="gramStart"/>
      <w:r w:rsidRPr="007838E2">
        <w:rPr>
          <w:rFonts w:asciiTheme="minorHAnsi" w:eastAsiaTheme="minorHAnsi" w:hAnsiTheme="minorHAnsi" w:cstheme="minorBidi"/>
          <w:sz w:val="22"/>
          <w:szCs w:val="22"/>
          <w:rtl/>
        </w:rPr>
        <w:t>النية</w:t>
      </w:r>
      <w:r w:rsidRPr="007838E2">
        <w:rPr>
          <w:rFonts w:asciiTheme="minorHAnsi" w:eastAsiaTheme="minorHAnsi" w:hAnsiTheme="minorHAnsi" w:cstheme="minorBidi"/>
          <w:sz w:val="22"/>
          <w:szCs w:val="22"/>
        </w:rPr>
        <w:t xml:space="preserve">  </w:t>
      </w:r>
      <w:r w:rsidRPr="007838E2">
        <w:rPr>
          <w:rFonts w:asciiTheme="minorHAnsi" w:eastAsiaTheme="minorHAnsi" w:hAnsiTheme="minorHAnsi" w:cstheme="minorBidi"/>
          <w:sz w:val="22"/>
          <w:szCs w:val="22"/>
          <w:rtl/>
        </w:rPr>
        <w:t>أما</w:t>
      </w:r>
      <w:proofErr w:type="gramEnd"/>
      <w:r w:rsidRPr="007838E2">
        <w:rPr>
          <w:rFonts w:asciiTheme="minorHAnsi" w:eastAsiaTheme="minorHAnsi" w:hAnsiTheme="minorHAnsi" w:cstheme="minorBidi"/>
          <w:sz w:val="22"/>
          <w:szCs w:val="22"/>
          <w:rtl/>
        </w:rPr>
        <w:t xml:space="preserve"> في هذه الدراسة، فإن المتغير التابع هو التوجه نحو ريادة الأعمال، وليس النية؛ لذلك لم يتم اعتماد </w:t>
      </w:r>
      <w:r w:rsidRPr="007838E2">
        <w:rPr>
          <w:rFonts w:asciiTheme="minorHAnsi" w:eastAsiaTheme="minorHAnsi" w:hAnsiTheme="minorHAnsi" w:cstheme="minorBidi"/>
          <w:sz w:val="22"/>
          <w:szCs w:val="22"/>
        </w:rPr>
        <w:t xml:space="preserve">TPB </w:t>
      </w:r>
      <w:r w:rsidRPr="007838E2">
        <w:rPr>
          <w:rFonts w:asciiTheme="minorHAnsi" w:eastAsiaTheme="minorHAnsi" w:hAnsiTheme="minorHAnsi" w:cstheme="minorBidi"/>
          <w:sz w:val="22"/>
          <w:szCs w:val="22"/>
          <w:rtl/>
        </w:rPr>
        <w:t xml:space="preserve">إطارًا رئيسًا، وإنما نظريةً مقارنةً مساندة، في حين تم اعتماد </w:t>
      </w:r>
      <w:r w:rsidRPr="007838E2">
        <w:rPr>
          <w:rFonts w:asciiTheme="minorHAnsi" w:eastAsiaTheme="minorHAnsi" w:hAnsiTheme="minorHAnsi" w:cstheme="minorBidi"/>
          <w:sz w:val="22"/>
          <w:szCs w:val="22"/>
        </w:rPr>
        <w:t xml:space="preserve">SCT </w:t>
      </w:r>
      <w:r w:rsidRPr="007838E2">
        <w:rPr>
          <w:rFonts w:asciiTheme="minorHAnsi" w:eastAsiaTheme="minorHAnsi" w:hAnsiTheme="minorHAnsi" w:cstheme="minorBidi"/>
          <w:sz w:val="22"/>
          <w:szCs w:val="22"/>
          <w:rtl/>
        </w:rPr>
        <w:t>إطارًا نظريًا رئيسًا للدراسة</w:t>
      </w:r>
      <w:r w:rsidRPr="007838E2">
        <w:rPr>
          <w:rFonts w:asciiTheme="minorHAnsi" w:eastAsiaTheme="minorHAnsi" w:hAnsiTheme="minorHAnsi" w:cstheme="minorBidi"/>
          <w:sz w:val="22"/>
          <w:szCs w:val="22"/>
        </w:rPr>
        <w:t>.</w:t>
      </w:r>
    </w:p>
    <w:p w14:paraId="1C090297" w14:textId="20B524D0" w:rsidR="00F24F5A" w:rsidRDefault="00F24F5A" w:rsidP="00F24F5A">
      <w:pPr>
        <w:pStyle w:val="pdq2pgselectionanchorcontainer"/>
        <w:bidi/>
        <w:spacing w:line="360" w:lineRule="auto"/>
        <w:rPr>
          <w:rFonts w:asciiTheme="minorHAnsi" w:eastAsiaTheme="minorHAnsi" w:hAnsiTheme="minorHAnsi" w:cstheme="minorBidi"/>
          <w:sz w:val="22"/>
          <w:szCs w:val="22"/>
          <w:rtl/>
        </w:rPr>
      </w:pPr>
    </w:p>
    <w:p w14:paraId="6051FDC0" w14:textId="4480A5D0" w:rsidR="00F24F5A" w:rsidRDefault="00F24F5A" w:rsidP="00F24F5A">
      <w:pPr>
        <w:pStyle w:val="pdq2pgselectionanchorcontainer"/>
        <w:bidi/>
        <w:spacing w:line="360" w:lineRule="auto"/>
        <w:rPr>
          <w:rFonts w:asciiTheme="minorHAnsi" w:eastAsiaTheme="minorHAnsi" w:hAnsiTheme="minorHAnsi" w:cstheme="minorBidi"/>
          <w:sz w:val="22"/>
          <w:szCs w:val="22"/>
          <w:rtl/>
        </w:rPr>
      </w:pPr>
    </w:p>
    <w:p w14:paraId="1665E818" w14:textId="5E8597CA" w:rsidR="00F24F5A" w:rsidRDefault="00F24F5A" w:rsidP="00F24F5A">
      <w:pPr>
        <w:pStyle w:val="pdq2pgselectionanchorcontainer"/>
        <w:bidi/>
        <w:spacing w:line="360" w:lineRule="auto"/>
        <w:rPr>
          <w:rFonts w:asciiTheme="minorHAnsi" w:eastAsiaTheme="minorHAnsi" w:hAnsiTheme="minorHAnsi" w:cstheme="minorBidi"/>
          <w:sz w:val="22"/>
          <w:szCs w:val="22"/>
          <w:rtl/>
        </w:rPr>
      </w:pPr>
    </w:p>
    <w:p w14:paraId="461D0DA1" w14:textId="63A0ACE2" w:rsidR="00F24F5A" w:rsidRDefault="00F24F5A" w:rsidP="00F24F5A">
      <w:pPr>
        <w:pStyle w:val="pdq2pgselectionanchorcontainer"/>
        <w:bidi/>
        <w:spacing w:line="360" w:lineRule="auto"/>
        <w:rPr>
          <w:rFonts w:asciiTheme="minorHAnsi" w:eastAsiaTheme="minorHAnsi" w:hAnsiTheme="minorHAnsi" w:cstheme="minorBidi"/>
          <w:sz w:val="22"/>
          <w:szCs w:val="22"/>
          <w:rtl/>
        </w:rPr>
      </w:pPr>
    </w:p>
    <w:p w14:paraId="26153A50" w14:textId="5925288B" w:rsidR="00F24F5A" w:rsidRDefault="00F24F5A" w:rsidP="00F24F5A">
      <w:pPr>
        <w:pStyle w:val="pdq2pgselectionanchorcontainer"/>
        <w:bidi/>
        <w:spacing w:line="360" w:lineRule="auto"/>
        <w:rPr>
          <w:rFonts w:asciiTheme="minorHAnsi" w:eastAsiaTheme="minorHAnsi" w:hAnsiTheme="minorHAnsi" w:cstheme="minorBidi"/>
          <w:sz w:val="22"/>
          <w:szCs w:val="22"/>
          <w:rtl/>
        </w:rPr>
      </w:pPr>
    </w:p>
    <w:p w14:paraId="01912FE5" w14:textId="77777777" w:rsidR="00F24F5A" w:rsidRDefault="00F24F5A" w:rsidP="00F24F5A">
      <w:pPr>
        <w:pStyle w:val="pdq2pgselectionanchorcontainer"/>
        <w:bidi/>
        <w:spacing w:line="360" w:lineRule="auto"/>
        <w:rPr>
          <w:rFonts w:asciiTheme="minorHAnsi" w:eastAsiaTheme="minorHAnsi" w:hAnsiTheme="minorHAnsi" w:cstheme="minorBidi"/>
          <w:sz w:val="22"/>
          <w:szCs w:val="22"/>
          <w:rtl/>
        </w:rPr>
      </w:pPr>
    </w:p>
    <w:p w14:paraId="1AE5BF8C" w14:textId="060AF258" w:rsidR="002869F9" w:rsidRPr="00F24F5A" w:rsidRDefault="002869F9" w:rsidP="00F24F5A">
      <w:pPr>
        <w:pStyle w:val="pdq2pgselectionanchorcontainer"/>
        <w:bidi/>
        <w:spacing w:line="360" w:lineRule="auto"/>
        <w:rPr>
          <w:rFonts w:asciiTheme="minorHAnsi" w:eastAsiaTheme="minorHAnsi" w:hAnsiTheme="minorHAnsi" w:cstheme="minorBidi"/>
          <w:b/>
          <w:bCs/>
          <w:sz w:val="40"/>
          <w:szCs w:val="40"/>
          <w:rtl/>
        </w:rPr>
      </w:pPr>
      <w:r w:rsidRPr="00F24F5A">
        <w:rPr>
          <w:rFonts w:asciiTheme="minorHAnsi" w:eastAsiaTheme="minorHAnsi" w:hAnsiTheme="minorHAnsi" w:cstheme="minorBidi"/>
          <w:b/>
          <w:bCs/>
          <w:sz w:val="40"/>
          <w:szCs w:val="40"/>
          <w:rtl/>
        </w:rPr>
        <w:lastRenderedPageBreak/>
        <w:t>المراجعة النقدية للأدبيات والفجوة البحثية</w:t>
      </w:r>
    </w:p>
    <w:p w14:paraId="1292F9CC" w14:textId="6CFFD6F5" w:rsidR="002869F9" w:rsidRPr="00F24F5A" w:rsidRDefault="00F24F5A" w:rsidP="00F24F5A">
      <w:pPr>
        <w:pStyle w:val="pdq2pgselectionanchorcontainer"/>
        <w:bidi/>
        <w:spacing w:line="360" w:lineRule="auto"/>
        <w:rPr>
          <w:rFonts w:asciiTheme="minorHAnsi" w:eastAsiaTheme="minorHAnsi" w:hAnsiTheme="minorHAnsi" w:cstheme="minorBidi"/>
          <w:b/>
          <w:bCs/>
          <w:sz w:val="40"/>
          <w:szCs w:val="40"/>
          <w:rtl/>
        </w:rPr>
      </w:pPr>
      <w:r w:rsidRPr="00F24F5A">
        <w:rPr>
          <w:rFonts w:asciiTheme="minorHAnsi" w:eastAsiaTheme="minorHAnsi" w:hAnsiTheme="minorHAnsi" w:cstheme="minorBidi"/>
          <w:b/>
          <w:bCs/>
          <w:sz w:val="40"/>
          <w:szCs w:val="40"/>
          <w:rtl/>
        </w:rPr>
        <w:t>المراجعة النقدية للأدبيات</w:t>
      </w:r>
      <w:r w:rsidR="00B47143">
        <w:rPr>
          <w:rFonts w:asciiTheme="minorHAnsi" w:eastAsiaTheme="minorHAnsi" w:hAnsiTheme="minorHAnsi" w:cstheme="minorBidi" w:hint="cs"/>
          <w:b/>
          <w:bCs/>
          <w:sz w:val="40"/>
          <w:szCs w:val="40"/>
          <w:rtl/>
        </w:rPr>
        <w:t>:</w:t>
      </w:r>
    </w:p>
    <w:p w14:paraId="30B5C53B" w14:textId="4EE419CF" w:rsidR="00F24F5A" w:rsidRPr="00B47143" w:rsidRDefault="00F24F5A" w:rsidP="00F24F5A">
      <w:pPr>
        <w:pStyle w:val="pdq2pgselectionanchorcontainer"/>
        <w:bidi/>
        <w:rPr>
          <w:rFonts w:asciiTheme="minorHAnsi" w:eastAsiaTheme="minorHAnsi" w:hAnsiTheme="minorHAnsi" w:cstheme="minorBidi"/>
          <w:sz w:val="22"/>
          <w:szCs w:val="22"/>
        </w:rPr>
      </w:pPr>
      <w:r w:rsidRPr="00B47143">
        <w:rPr>
          <w:rFonts w:asciiTheme="minorHAnsi" w:eastAsiaTheme="minorHAnsi" w:hAnsiTheme="minorHAnsi" w:cstheme="minorBidi"/>
          <w:sz w:val="22"/>
          <w:szCs w:val="22"/>
          <w:rtl/>
        </w:rPr>
        <w:t xml:space="preserve">تظهر الأدبيات الحديثة والمرجعية أن مسار البحث في الريادة على المستوى الفردي مر عبر ثلاث مراحل أو </w:t>
      </w:r>
      <w:r w:rsidRPr="00B47143">
        <w:rPr>
          <w:rFonts w:asciiTheme="minorHAnsi" w:eastAsiaTheme="minorHAnsi" w:hAnsiTheme="minorHAnsi" w:cstheme="minorBidi"/>
          <w:sz w:val="22"/>
          <w:szCs w:val="22"/>
        </w:rPr>
        <w:t xml:space="preserve">TPB </w:t>
      </w:r>
      <w:r w:rsidRPr="00B47143">
        <w:rPr>
          <w:rFonts w:asciiTheme="minorHAnsi" w:eastAsiaTheme="minorHAnsi" w:hAnsiTheme="minorHAnsi" w:cstheme="minorBidi"/>
          <w:sz w:val="22"/>
          <w:szCs w:val="22"/>
          <w:rtl/>
        </w:rPr>
        <w:t xml:space="preserve">رئيسة. المرحلة الأولى ركزت على النية الريادية بوصفها المتغير الأقرب إلى السلوك، وغالبًا عبر نموذج السلوك المخطط، بينما انتقلت المرحلة الثانية إلى الكفاءة الذاتية الريادية باعتبارها القدرة المدركة الفعلية على أداء مهام ريادية متعددة، وهو ما </w:t>
      </w:r>
      <w:proofErr w:type="gramStart"/>
      <w:r w:rsidRPr="00B47143">
        <w:rPr>
          <w:rFonts w:asciiTheme="minorHAnsi" w:eastAsiaTheme="minorHAnsi" w:hAnsiTheme="minorHAnsi" w:cstheme="minorBidi"/>
          <w:sz w:val="22"/>
          <w:szCs w:val="22"/>
          <w:rtl/>
        </w:rPr>
        <w:t>عززه ،</w:t>
      </w:r>
      <w:proofErr w:type="gramEnd"/>
      <w:r w:rsidRPr="00B47143">
        <w:rPr>
          <w:rFonts w:asciiTheme="minorHAnsi" w:eastAsiaTheme="minorHAnsi" w:hAnsiTheme="minorHAnsi" w:cstheme="minorBidi"/>
          <w:sz w:val="22"/>
          <w:szCs w:val="22"/>
          <w:rtl/>
        </w:rPr>
        <w:t xml:space="preserve"> وازدادت مكانته عندما صاغ هذا المقياس في صورة مهام فرعية مرتبطة بالبحث، وتعبئة الموارد، وإدارة المخاطرة، والتنفيذ</w:t>
      </w:r>
      <w:r w:rsidRPr="00B47143">
        <w:rPr>
          <w:rFonts w:asciiTheme="minorHAnsi" w:eastAsiaTheme="minorHAnsi" w:hAnsiTheme="minorHAnsi" w:cstheme="minorBidi"/>
          <w:sz w:val="22"/>
          <w:szCs w:val="22"/>
        </w:rPr>
        <w:t>.</w:t>
      </w:r>
    </w:p>
    <w:p w14:paraId="485C2666" w14:textId="5AA621F3" w:rsidR="00F24F5A" w:rsidRPr="00B47143" w:rsidRDefault="00F24F5A" w:rsidP="00F24F5A">
      <w:pPr>
        <w:pStyle w:val="a8"/>
        <w:bidi/>
        <w:rPr>
          <w:rFonts w:asciiTheme="minorHAnsi" w:eastAsiaTheme="minorHAnsi" w:hAnsiTheme="minorHAnsi" w:cstheme="minorBidi" w:hint="cs"/>
          <w:sz w:val="22"/>
          <w:szCs w:val="22"/>
          <w:rtl/>
        </w:rPr>
      </w:pPr>
      <w:r w:rsidRPr="00B47143">
        <w:rPr>
          <w:rFonts w:asciiTheme="minorHAnsi" w:eastAsiaTheme="minorHAnsi" w:hAnsiTheme="minorHAnsi" w:cstheme="minorBidi"/>
          <w:sz w:val="22"/>
          <w:szCs w:val="22"/>
          <w:rtl/>
        </w:rPr>
        <w:t xml:space="preserve">أما المرحلة الثالثة، وهي الأقرب لعنوان هذه الدراسة، فقد انتقلت إلى التوجه الريادي على المستوى الفردي </w:t>
      </w:r>
      <w:proofErr w:type="gramStart"/>
      <w:r w:rsidRPr="00B47143">
        <w:rPr>
          <w:rFonts w:asciiTheme="minorHAnsi" w:eastAsiaTheme="minorHAnsi" w:hAnsiTheme="minorHAnsi" w:cstheme="minorBidi"/>
          <w:sz w:val="22"/>
          <w:szCs w:val="22"/>
          <w:rtl/>
        </w:rPr>
        <w:t>عند ،</w:t>
      </w:r>
      <w:proofErr w:type="gramEnd"/>
      <w:r w:rsidRPr="00B47143">
        <w:rPr>
          <w:rFonts w:asciiTheme="minorHAnsi" w:eastAsiaTheme="minorHAnsi" w:hAnsiTheme="minorHAnsi" w:cstheme="minorBidi"/>
          <w:sz w:val="22"/>
          <w:szCs w:val="22"/>
          <w:rtl/>
        </w:rPr>
        <w:t xml:space="preserve"> بوصفه توجهًا فرديًا متعدد الأبعاد، سواء بصورته الثلاثية المختصرة أو في صورته المطورة الخماسية</w:t>
      </w:r>
    </w:p>
    <w:p w14:paraId="1239F937" w14:textId="09A5EAC6" w:rsidR="00F24F5A" w:rsidRPr="00B47143" w:rsidRDefault="00F24F5A" w:rsidP="00F24F5A">
      <w:pPr>
        <w:pStyle w:val="a8"/>
        <w:bidi/>
        <w:rPr>
          <w:rFonts w:asciiTheme="minorHAnsi" w:eastAsiaTheme="minorHAnsi" w:hAnsiTheme="minorHAnsi" w:cstheme="minorBidi"/>
          <w:sz w:val="22"/>
          <w:szCs w:val="22"/>
        </w:rPr>
      </w:pPr>
      <w:r w:rsidRPr="00B47143">
        <w:rPr>
          <w:rFonts w:asciiTheme="minorHAnsi" w:eastAsiaTheme="minorHAnsi" w:hAnsiTheme="minorHAnsi" w:cstheme="minorBidi"/>
          <w:sz w:val="22"/>
          <w:szCs w:val="22"/>
          <w:rtl/>
        </w:rPr>
        <w:t>يُعد مقياس من أكثر المقاييس انتشارًا لقياس التوجه الريادي الفردي؛ لأنه بسيط، وقابل للتطبيق على الطلاب والمتدربين، ويقيس ثلاثة أبعاد جوهرية هي</w:t>
      </w:r>
      <w:r w:rsidRPr="00B47143">
        <w:rPr>
          <w:rFonts w:asciiTheme="minorHAnsi" w:eastAsiaTheme="minorHAnsi" w:hAnsiTheme="minorHAnsi" w:cstheme="minorBidi"/>
          <w:sz w:val="22"/>
          <w:szCs w:val="22"/>
        </w:rPr>
        <w:t xml:space="preserve">: </w:t>
      </w:r>
      <w:r w:rsidRPr="00B47143">
        <w:rPr>
          <w:rFonts w:asciiTheme="minorHAnsi" w:eastAsiaTheme="minorHAnsi" w:hAnsiTheme="minorHAnsi" w:cstheme="minorBidi"/>
          <w:sz w:val="22"/>
          <w:szCs w:val="22"/>
          <w:rtl/>
        </w:rPr>
        <w:t>الابتكارية، والمبادرة، وقبول المخاطرة</w:t>
      </w:r>
      <w:r w:rsidRPr="00B47143">
        <w:rPr>
          <w:rFonts w:asciiTheme="minorHAnsi" w:eastAsiaTheme="minorHAnsi" w:hAnsiTheme="minorHAnsi" w:cstheme="minorBidi"/>
          <w:sz w:val="22"/>
          <w:szCs w:val="22"/>
        </w:rPr>
        <w:t xml:space="preserve">. </w:t>
      </w:r>
      <w:r w:rsidRPr="00B47143">
        <w:rPr>
          <w:rFonts w:asciiTheme="minorHAnsi" w:eastAsiaTheme="minorHAnsi" w:hAnsiTheme="minorHAnsi" w:cstheme="minorBidi"/>
          <w:sz w:val="22"/>
          <w:szCs w:val="22"/>
          <w:rtl/>
        </w:rPr>
        <w:t>ومع ذلك، فقد أشارت الأدبيات إلى أن يتضمن أبعادًا أوسع، دفعت</w:t>
      </w:r>
      <w:r w:rsidRPr="00B47143">
        <w:rPr>
          <w:rFonts w:asciiTheme="minorHAnsi" w:eastAsiaTheme="minorHAnsi" w:hAnsiTheme="minorHAnsi" w:cstheme="minorBidi"/>
          <w:sz w:val="22"/>
          <w:szCs w:val="22"/>
        </w:rPr>
        <w:t xml:space="preserve"> </w:t>
      </w:r>
      <w:r w:rsidRPr="00B47143">
        <w:rPr>
          <w:rFonts w:asciiTheme="minorHAnsi" w:eastAsiaTheme="minorHAnsi" w:hAnsiTheme="minorHAnsi" w:cstheme="minorBidi"/>
          <w:sz w:val="22"/>
          <w:szCs w:val="22"/>
          <w:rtl/>
        </w:rPr>
        <w:t>إلى تطوير نسخة موسعة من المقياس تتضمن خمسة أبعاد. إلا أن هذه النسخة ما تزال حديثة جدًا، ولم تختبر بصورة واسعة خارج البيئة التي طُورت فيها</w:t>
      </w:r>
      <w:r w:rsidRPr="00B47143">
        <w:rPr>
          <w:rFonts w:asciiTheme="minorHAnsi" w:eastAsiaTheme="minorHAnsi" w:hAnsiTheme="minorHAnsi" w:cstheme="minorBidi"/>
          <w:sz w:val="22"/>
          <w:szCs w:val="22"/>
        </w:rPr>
        <w:t>.</w:t>
      </w:r>
    </w:p>
    <w:p w14:paraId="551A6482" w14:textId="6DDD7F34" w:rsidR="00F24F5A" w:rsidRPr="00B47143" w:rsidRDefault="00F24F5A" w:rsidP="00F24F5A">
      <w:pPr>
        <w:pStyle w:val="a8"/>
        <w:bidi/>
        <w:rPr>
          <w:rFonts w:asciiTheme="minorHAnsi" w:eastAsiaTheme="minorHAnsi" w:hAnsiTheme="minorHAnsi" w:cstheme="minorBidi"/>
          <w:sz w:val="22"/>
          <w:szCs w:val="22"/>
        </w:rPr>
      </w:pPr>
      <w:r w:rsidRPr="00B47143">
        <w:rPr>
          <w:rFonts w:asciiTheme="minorHAnsi" w:eastAsiaTheme="minorHAnsi" w:hAnsiTheme="minorHAnsi" w:cstheme="minorBidi"/>
          <w:sz w:val="22"/>
          <w:szCs w:val="22"/>
          <w:rtl/>
        </w:rPr>
        <w:t>وبالنظر إلى طبيعة هذه الدراسة، فإن النسخة الأصلية لـ تبدو أكثر ملاءمة من حيث الثبات، وسهولة التطبيق، وإمكانية المقارنة مع الأدبيات السابقة، مع الاستفادة من التطويرات الحديثة التي قدمها في تفسير النتائج دون استبدال أداة القياس الأساسية</w:t>
      </w:r>
      <w:r w:rsidRPr="00B47143">
        <w:rPr>
          <w:rFonts w:asciiTheme="minorHAnsi" w:eastAsiaTheme="minorHAnsi" w:hAnsiTheme="minorHAnsi" w:cstheme="minorBidi"/>
          <w:sz w:val="22"/>
          <w:szCs w:val="22"/>
        </w:rPr>
        <w:t>.</w:t>
      </w:r>
    </w:p>
    <w:p w14:paraId="708EAB89" w14:textId="6565F00A" w:rsidR="00F24F5A" w:rsidRPr="00B47143" w:rsidRDefault="00F24F5A" w:rsidP="00F24F5A">
      <w:pPr>
        <w:pStyle w:val="a8"/>
        <w:bidi/>
        <w:rPr>
          <w:rFonts w:asciiTheme="minorHAnsi" w:eastAsiaTheme="minorHAnsi" w:hAnsiTheme="minorHAnsi" w:cstheme="minorBidi"/>
          <w:sz w:val="22"/>
          <w:szCs w:val="22"/>
        </w:rPr>
      </w:pPr>
      <w:r w:rsidRPr="00B47143">
        <w:rPr>
          <w:rFonts w:asciiTheme="minorHAnsi" w:eastAsiaTheme="minorHAnsi" w:hAnsiTheme="minorHAnsi" w:cstheme="minorBidi"/>
          <w:sz w:val="22"/>
          <w:szCs w:val="22"/>
          <w:rtl/>
        </w:rPr>
        <w:t>أما فيما يتعلق بالكفاءة الذاتية الريادية، فإن مقياس يُعد من أكثر المقاييس استخدامًا؛ لأنه يقيس الكفاءة الذاتية الريادية من خلال مجموعة من المهام الريادية الواقعية، مثل</w:t>
      </w:r>
      <w:r w:rsidRPr="00B47143">
        <w:rPr>
          <w:rFonts w:asciiTheme="minorHAnsi" w:eastAsiaTheme="minorHAnsi" w:hAnsiTheme="minorHAnsi" w:cstheme="minorBidi"/>
          <w:sz w:val="22"/>
          <w:szCs w:val="22"/>
        </w:rPr>
        <w:t xml:space="preserve">: </w:t>
      </w:r>
      <w:r w:rsidRPr="00B47143">
        <w:rPr>
          <w:rFonts w:asciiTheme="minorHAnsi" w:eastAsiaTheme="minorHAnsi" w:hAnsiTheme="minorHAnsi" w:cstheme="minorBidi"/>
          <w:sz w:val="22"/>
          <w:szCs w:val="22"/>
          <w:rtl/>
        </w:rPr>
        <w:t>اكتشاف الفرص، والتخطيط، وجمع الموارد، والتنفيذ، وهو ما يجعله مناسبًا لبيئة التدريب التقني التي تركز على المهارات التطبيقية أكثر من المعرفة النظرية</w:t>
      </w:r>
      <w:r w:rsidRPr="00B47143">
        <w:rPr>
          <w:rFonts w:asciiTheme="minorHAnsi" w:eastAsiaTheme="minorHAnsi" w:hAnsiTheme="minorHAnsi" w:cstheme="minorBidi"/>
          <w:sz w:val="22"/>
          <w:szCs w:val="22"/>
        </w:rPr>
        <w:t>.</w:t>
      </w:r>
    </w:p>
    <w:p w14:paraId="2C579E95" w14:textId="12B69D1B" w:rsidR="00F24F5A" w:rsidRPr="00B47143" w:rsidRDefault="00F24F5A" w:rsidP="00F24F5A">
      <w:pPr>
        <w:pStyle w:val="a8"/>
        <w:bidi/>
        <w:rPr>
          <w:rFonts w:asciiTheme="minorHAnsi" w:eastAsiaTheme="minorHAnsi" w:hAnsiTheme="minorHAnsi" w:cstheme="minorBidi"/>
          <w:sz w:val="22"/>
          <w:szCs w:val="22"/>
        </w:rPr>
      </w:pPr>
      <w:r w:rsidRPr="00B47143">
        <w:rPr>
          <w:rFonts w:asciiTheme="minorHAnsi" w:eastAsiaTheme="minorHAnsi" w:hAnsiTheme="minorHAnsi" w:cstheme="minorBidi"/>
          <w:sz w:val="22"/>
          <w:szCs w:val="22"/>
          <w:rtl/>
        </w:rPr>
        <w:t>وفيما يخص اليقظة الريادية، فإن مقياس يُعد أحد أكثر المقاييس رسوخًا في الأدبيات، ويقيس ثلاثة أبعاد هي</w:t>
      </w:r>
      <w:r w:rsidRPr="00B47143">
        <w:rPr>
          <w:rFonts w:asciiTheme="minorHAnsi" w:eastAsiaTheme="minorHAnsi" w:hAnsiTheme="minorHAnsi" w:cstheme="minorBidi"/>
          <w:sz w:val="22"/>
          <w:szCs w:val="22"/>
        </w:rPr>
        <w:t xml:space="preserve">: </w:t>
      </w:r>
      <w:r w:rsidRPr="00B47143">
        <w:rPr>
          <w:rFonts w:asciiTheme="minorHAnsi" w:eastAsiaTheme="minorHAnsi" w:hAnsiTheme="minorHAnsi" w:cstheme="minorBidi"/>
          <w:sz w:val="22"/>
          <w:szCs w:val="22"/>
          <w:rtl/>
        </w:rPr>
        <w:t>المسح، والربط بين المعطيات، والتقييم والحكم</w:t>
      </w:r>
      <w:r w:rsidRPr="00B47143">
        <w:rPr>
          <w:rFonts w:asciiTheme="minorHAnsi" w:eastAsiaTheme="minorHAnsi" w:hAnsiTheme="minorHAnsi" w:cstheme="minorBidi"/>
          <w:sz w:val="22"/>
          <w:szCs w:val="22"/>
        </w:rPr>
        <w:t xml:space="preserve">. </w:t>
      </w:r>
      <w:r w:rsidRPr="00B47143">
        <w:rPr>
          <w:rFonts w:asciiTheme="minorHAnsi" w:eastAsiaTheme="minorHAnsi" w:hAnsiTheme="minorHAnsi" w:cstheme="minorBidi"/>
          <w:sz w:val="22"/>
          <w:szCs w:val="22"/>
          <w:rtl/>
        </w:rPr>
        <w:t>وتنبع أهمية هذا المتغير من كونه يفسر كيف يتحول الإدراك المهني أو المعرفي إلى انتباه منظم لفرص يمكن تطويرها، وهي نقطة شديدة الصلة بمتدربي الهندسة المدنية؛ إذ تمثل جزءًا مهمًا من القيمة الريادية في هذا التخصص القائم على ملاحظة المشكلات العملية غير المستغلة وتحويلها إلى فرص ذات قيمة</w:t>
      </w:r>
      <w:r w:rsidRPr="00B47143">
        <w:rPr>
          <w:rFonts w:asciiTheme="minorHAnsi" w:eastAsiaTheme="minorHAnsi" w:hAnsiTheme="minorHAnsi" w:cstheme="minorBidi"/>
          <w:sz w:val="22"/>
          <w:szCs w:val="22"/>
        </w:rPr>
        <w:t>.</w:t>
      </w:r>
    </w:p>
    <w:p w14:paraId="386B7EB0" w14:textId="0EB9FFD5" w:rsidR="00F24F5A" w:rsidRPr="00B47143" w:rsidRDefault="00F24F5A" w:rsidP="00F24F5A">
      <w:pPr>
        <w:pStyle w:val="a8"/>
        <w:bidi/>
        <w:rPr>
          <w:rFonts w:asciiTheme="minorHAnsi" w:eastAsiaTheme="minorHAnsi" w:hAnsiTheme="minorHAnsi" w:cstheme="minorBidi"/>
          <w:sz w:val="22"/>
          <w:szCs w:val="22"/>
        </w:rPr>
      </w:pPr>
      <w:r w:rsidRPr="00B47143">
        <w:rPr>
          <w:rFonts w:asciiTheme="minorHAnsi" w:eastAsiaTheme="minorHAnsi" w:hAnsiTheme="minorHAnsi" w:cstheme="minorBidi"/>
          <w:sz w:val="22"/>
          <w:szCs w:val="22"/>
          <w:rtl/>
        </w:rPr>
        <w:t>أما على مستوى الأدبيات العربية، فقد قدمت دراسة نموذجًا يربط بين النظرية السلوكية المخططة</w:t>
      </w:r>
      <w:r w:rsidRPr="00B47143">
        <w:rPr>
          <w:rFonts w:asciiTheme="minorHAnsi" w:eastAsiaTheme="minorHAnsi" w:hAnsiTheme="minorHAnsi" w:cstheme="minorBidi"/>
          <w:sz w:val="22"/>
          <w:szCs w:val="22"/>
        </w:rPr>
        <w:t xml:space="preserve"> (TPB) </w:t>
      </w:r>
      <w:r w:rsidRPr="00B47143">
        <w:rPr>
          <w:rFonts w:asciiTheme="minorHAnsi" w:eastAsiaTheme="minorHAnsi" w:hAnsiTheme="minorHAnsi" w:cstheme="minorBidi"/>
          <w:sz w:val="22"/>
          <w:szCs w:val="22"/>
          <w:rtl/>
        </w:rPr>
        <w:t>والريادة في السياق السعودي، إلا أن هذه الدراسة ركزت على النية الريادية، في حين ركزت دراسة</w:t>
      </w:r>
      <w:r w:rsidR="00B47143" w:rsidRPr="00B47143">
        <w:rPr>
          <w:rFonts w:asciiTheme="minorHAnsi" w:eastAsiaTheme="minorHAnsi" w:hAnsiTheme="minorHAnsi" w:cstheme="minorBidi"/>
          <w:sz w:val="22"/>
          <w:szCs w:val="22"/>
        </w:rPr>
        <w:t xml:space="preserve"> </w:t>
      </w:r>
      <w:r w:rsidRPr="00B47143">
        <w:rPr>
          <w:rFonts w:asciiTheme="minorHAnsi" w:eastAsiaTheme="minorHAnsi" w:hAnsiTheme="minorHAnsi" w:cstheme="minorBidi"/>
          <w:sz w:val="22"/>
          <w:szCs w:val="22"/>
          <w:rtl/>
        </w:rPr>
        <w:t>على طلاب الجامعات، كما أن معظم الأدبيات العربية المتاحة تناولت العلاقة بين التعليم الريادي، والمتغيرات النفسية، والنية الريادية، دون أن تركز بصورة مباشرة على التوجه الريادي الفردي لدى متدربي التدريب التقني</w:t>
      </w:r>
      <w:r w:rsidRPr="00B47143">
        <w:rPr>
          <w:rFonts w:asciiTheme="minorHAnsi" w:eastAsiaTheme="minorHAnsi" w:hAnsiTheme="minorHAnsi" w:cstheme="minorBidi"/>
          <w:sz w:val="22"/>
          <w:szCs w:val="22"/>
        </w:rPr>
        <w:t>.</w:t>
      </w:r>
    </w:p>
    <w:p w14:paraId="0EE8077F" w14:textId="77777777" w:rsidR="00F24F5A" w:rsidRPr="00B47143" w:rsidRDefault="00F24F5A" w:rsidP="00F24F5A">
      <w:pPr>
        <w:pStyle w:val="a8"/>
        <w:bidi/>
        <w:rPr>
          <w:rFonts w:asciiTheme="minorHAnsi" w:eastAsiaTheme="minorHAnsi" w:hAnsiTheme="minorHAnsi" w:cstheme="minorBidi"/>
          <w:sz w:val="22"/>
          <w:szCs w:val="22"/>
        </w:rPr>
      </w:pPr>
      <w:r w:rsidRPr="00B47143">
        <w:rPr>
          <w:rFonts w:asciiTheme="minorHAnsi" w:eastAsiaTheme="minorHAnsi" w:hAnsiTheme="minorHAnsi" w:cstheme="minorBidi"/>
          <w:sz w:val="22"/>
          <w:szCs w:val="22"/>
          <w:rtl/>
        </w:rPr>
        <w:t>وبذلك، يمكن القول إن الأدبيات الحالية لا تزال تفتقر إلى نموذج يفسر التوجه نحو ريادة الأعمال لدى متدربي برامج التدريب التقني باستخدام متغيرات معرفية وسلوكية ملائمة لطبيعة هذا المجتمع، وهو ما تمثل هذه الدراسة محاولة للإسهام فيه</w:t>
      </w:r>
      <w:r w:rsidRPr="00B47143">
        <w:rPr>
          <w:rFonts w:asciiTheme="minorHAnsi" w:eastAsiaTheme="minorHAnsi" w:hAnsiTheme="minorHAnsi" w:cstheme="minorBidi"/>
          <w:sz w:val="22"/>
          <w:szCs w:val="22"/>
        </w:rPr>
        <w:t>.</w:t>
      </w:r>
    </w:p>
    <w:p w14:paraId="11C7FC8C" w14:textId="77777777" w:rsidR="00F24F5A" w:rsidRPr="00F24F5A" w:rsidRDefault="00F24F5A" w:rsidP="00F24F5A">
      <w:pPr>
        <w:pStyle w:val="pdq2pgselectionanchorcontainer"/>
        <w:bidi/>
        <w:spacing w:line="360" w:lineRule="auto"/>
        <w:rPr>
          <w:rFonts w:asciiTheme="minorHAnsi" w:eastAsiaTheme="minorHAnsi" w:hAnsiTheme="minorHAnsi" w:cstheme="minorBidi"/>
          <w:sz w:val="22"/>
          <w:szCs w:val="22"/>
          <w:rtl/>
        </w:rPr>
      </w:pPr>
    </w:p>
    <w:p w14:paraId="31CD831B" w14:textId="77777777" w:rsidR="00E27828" w:rsidRPr="00E27828" w:rsidRDefault="00E27828" w:rsidP="00E27828">
      <w:pPr>
        <w:pStyle w:val="pdq2pgselectionanchorcontainer"/>
        <w:bidi/>
        <w:rPr>
          <w:rFonts w:asciiTheme="minorHAnsi" w:eastAsiaTheme="minorHAnsi" w:hAnsiTheme="minorHAnsi" w:cstheme="minorBidi"/>
          <w:sz w:val="22"/>
          <w:szCs w:val="22"/>
        </w:rPr>
      </w:pPr>
    </w:p>
    <w:p w14:paraId="38F261B8" w14:textId="77777777" w:rsidR="00746887" w:rsidRPr="00E27828" w:rsidRDefault="00746887" w:rsidP="00E27828">
      <w:pPr>
        <w:pStyle w:val="pdq2pgselectionanchorcontainer"/>
        <w:bidi/>
        <w:rPr>
          <w:rFonts w:asciiTheme="minorHAnsi" w:eastAsiaTheme="minorHAnsi" w:hAnsiTheme="minorHAnsi" w:cstheme="minorBidi"/>
          <w:sz w:val="22"/>
          <w:szCs w:val="22"/>
          <w:rtl/>
        </w:rPr>
      </w:pPr>
    </w:p>
    <w:p w14:paraId="20391CD5" w14:textId="4A13C875" w:rsidR="00524E1D" w:rsidRPr="00B47143" w:rsidRDefault="00524E1D" w:rsidP="00B47143">
      <w:pPr>
        <w:pStyle w:val="a8"/>
        <w:bidi/>
        <w:rPr>
          <w:rFonts w:asciiTheme="minorHAnsi" w:eastAsiaTheme="minorHAnsi" w:hAnsiTheme="minorHAnsi" w:cstheme="minorBidi"/>
          <w:sz w:val="22"/>
          <w:szCs w:val="22"/>
          <w:rtl/>
        </w:rPr>
      </w:pPr>
    </w:p>
    <w:p w14:paraId="73FE095E" w14:textId="225D5C77" w:rsidR="00524E1D" w:rsidRPr="00B47143" w:rsidRDefault="00B47143" w:rsidP="00B47143">
      <w:pPr>
        <w:pStyle w:val="a8"/>
        <w:bidi/>
        <w:rPr>
          <w:rFonts w:asciiTheme="minorHAnsi" w:eastAsiaTheme="minorHAnsi" w:hAnsiTheme="minorHAnsi" w:cstheme="minorBidi"/>
          <w:b/>
          <w:bCs/>
          <w:sz w:val="40"/>
          <w:szCs w:val="40"/>
          <w:rtl/>
        </w:rPr>
      </w:pPr>
      <w:r w:rsidRPr="00B47143">
        <w:rPr>
          <w:rFonts w:asciiTheme="minorHAnsi" w:eastAsiaTheme="minorHAnsi" w:hAnsiTheme="minorHAnsi" w:cstheme="minorBidi"/>
          <w:b/>
          <w:bCs/>
          <w:sz w:val="40"/>
          <w:szCs w:val="40"/>
          <w:rtl/>
        </w:rPr>
        <w:lastRenderedPageBreak/>
        <w:t>الفجوة البحثية الحقيقية</w:t>
      </w:r>
    </w:p>
    <w:p w14:paraId="72B118F8" w14:textId="646B24AD" w:rsidR="00B47143" w:rsidRPr="00B47143" w:rsidRDefault="00B47143" w:rsidP="00B47143">
      <w:pPr>
        <w:pStyle w:val="a8"/>
        <w:bidi/>
        <w:rPr>
          <w:rFonts w:asciiTheme="minorHAnsi" w:eastAsiaTheme="minorHAnsi" w:hAnsiTheme="minorHAnsi" w:cstheme="minorBidi"/>
          <w:sz w:val="22"/>
          <w:szCs w:val="22"/>
          <w:rtl/>
        </w:rPr>
      </w:pPr>
      <w:r w:rsidRPr="00B47143">
        <w:rPr>
          <w:rFonts w:asciiTheme="minorHAnsi" w:eastAsiaTheme="minorHAnsi" w:hAnsiTheme="minorHAnsi" w:cstheme="minorBidi"/>
          <w:sz w:val="22"/>
          <w:szCs w:val="22"/>
          <w:rtl/>
        </w:rPr>
        <w:t xml:space="preserve">الفجوة البحثية في هذه الدراسة ليست مجرد </w:t>
      </w:r>
      <w:r w:rsidRPr="00B47143">
        <w:rPr>
          <w:rFonts w:asciiTheme="minorHAnsi" w:eastAsiaTheme="minorHAnsi" w:hAnsiTheme="minorHAnsi" w:cstheme="minorBidi"/>
          <w:b/>
          <w:bCs/>
          <w:sz w:val="22"/>
          <w:szCs w:val="22"/>
          <w:rtl/>
        </w:rPr>
        <w:t>فجوة دراسات</w:t>
      </w:r>
      <w:r w:rsidRPr="00B47143">
        <w:rPr>
          <w:rFonts w:asciiTheme="minorHAnsi" w:eastAsiaTheme="minorHAnsi" w:hAnsiTheme="minorHAnsi" w:cstheme="minorBidi"/>
          <w:sz w:val="22"/>
          <w:szCs w:val="22"/>
          <w:rtl/>
        </w:rPr>
        <w:t>، بل يمكن تحليلها من ستة أبعاد مترابطة</w:t>
      </w:r>
      <w:r w:rsidRPr="00B47143">
        <w:rPr>
          <w:rFonts w:asciiTheme="minorHAnsi" w:eastAsiaTheme="minorHAnsi" w:hAnsiTheme="minorHAnsi" w:cstheme="minorBidi"/>
          <w:sz w:val="22"/>
          <w:szCs w:val="22"/>
        </w:rPr>
        <w:t>:</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00"/>
        <w:gridCol w:w="3920"/>
        <w:gridCol w:w="2676"/>
      </w:tblGrid>
      <w:tr w:rsidR="00B47143" w:rsidRPr="00B47143" w14:paraId="5D321BC0" w14:textId="77777777" w:rsidTr="00023D41">
        <w:trPr>
          <w:tblHeader/>
          <w:tblCellSpacing w:w="15" w:type="dxa"/>
          <w:jc w:val="center"/>
        </w:trPr>
        <w:tc>
          <w:tcPr>
            <w:tcW w:w="0" w:type="auto"/>
            <w:vAlign w:val="center"/>
            <w:hideMark/>
          </w:tcPr>
          <w:p w14:paraId="5A9F81FF" w14:textId="77777777" w:rsidR="00B47143" w:rsidRPr="00B47143" w:rsidRDefault="00B47143" w:rsidP="00023D41">
            <w:pPr>
              <w:pStyle w:val="a8"/>
              <w:bidi/>
              <w:jc w:val="center"/>
              <w:rPr>
                <w:rFonts w:asciiTheme="minorHAnsi" w:eastAsiaTheme="minorHAnsi" w:hAnsiTheme="minorHAnsi" w:cstheme="minorBidi"/>
                <w:sz w:val="22"/>
                <w:szCs w:val="22"/>
              </w:rPr>
            </w:pPr>
            <w:r w:rsidRPr="00B47143">
              <w:rPr>
                <w:rFonts w:asciiTheme="minorHAnsi" w:eastAsiaTheme="minorHAnsi" w:hAnsiTheme="minorHAnsi" w:cstheme="minorBidi"/>
                <w:sz w:val="22"/>
                <w:szCs w:val="22"/>
                <w:rtl/>
              </w:rPr>
              <w:t>نوع الفجوة</w:t>
            </w:r>
          </w:p>
        </w:tc>
        <w:tc>
          <w:tcPr>
            <w:tcW w:w="0" w:type="auto"/>
            <w:vAlign w:val="center"/>
            <w:hideMark/>
          </w:tcPr>
          <w:p w14:paraId="344AFF3C" w14:textId="77777777" w:rsidR="00B47143" w:rsidRPr="00B47143" w:rsidRDefault="00B47143" w:rsidP="00023D41">
            <w:pPr>
              <w:pStyle w:val="a8"/>
              <w:bidi/>
              <w:jc w:val="center"/>
              <w:rPr>
                <w:rFonts w:asciiTheme="minorHAnsi" w:eastAsiaTheme="minorHAnsi" w:hAnsiTheme="minorHAnsi" w:cstheme="minorBidi"/>
                <w:sz w:val="22"/>
                <w:szCs w:val="22"/>
              </w:rPr>
            </w:pPr>
            <w:r w:rsidRPr="00B47143">
              <w:rPr>
                <w:rFonts w:asciiTheme="minorHAnsi" w:eastAsiaTheme="minorHAnsi" w:hAnsiTheme="minorHAnsi" w:cstheme="minorBidi"/>
                <w:sz w:val="22"/>
                <w:szCs w:val="22"/>
                <w:rtl/>
              </w:rPr>
              <w:t>توصيفها في موضوع الدراسة</w:t>
            </w:r>
          </w:p>
        </w:tc>
        <w:tc>
          <w:tcPr>
            <w:tcW w:w="0" w:type="auto"/>
            <w:vAlign w:val="center"/>
            <w:hideMark/>
          </w:tcPr>
          <w:p w14:paraId="3C2E7458" w14:textId="77777777" w:rsidR="00B47143" w:rsidRPr="00B47143" w:rsidRDefault="00B47143" w:rsidP="00023D41">
            <w:pPr>
              <w:pStyle w:val="a8"/>
              <w:bidi/>
              <w:jc w:val="center"/>
              <w:rPr>
                <w:rFonts w:asciiTheme="minorHAnsi" w:eastAsiaTheme="minorHAnsi" w:hAnsiTheme="minorHAnsi" w:cstheme="minorBidi"/>
                <w:sz w:val="22"/>
                <w:szCs w:val="22"/>
              </w:rPr>
            </w:pPr>
            <w:r w:rsidRPr="00B47143">
              <w:rPr>
                <w:rFonts w:asciiTheme="minorHAnsi" w:eastAsiaTheme="minorHAnsi" w:hAnsiTheme="minorHAnsi" w:cstheme="minorBidi"/>
                <w:sz w:val="22"/>
                <w:szCs w:val="22"/>
                <w:rtl/>
              </w:rPr>
              <w:t>دلالتها</w:t>
            </w:r>
          </w:p>
        </w:tc>
      </w:tr>
      <w:tr w:rsidR="00B47143" w:rsidRPr="00B47143" w14:paraId="32AF3DD8" w14:textId="77777777" w:rsidTr="00023D41">
        <w:trPr>
          <w:tblCellSpacing w:w="15" w:type="dxa"/>
          <w:jc w:val="center"/>
        </w:trPr>
        <w:tc>
          <w:tcPr>
            <w:tcW w:w="0" w:type="auto"/>
            <w:vAlign w:val="center"/>
            <w:hideMark/>
          </w:tcPr>
          <w:p w14:paraId="665F6F09" w14:textId="77777777" w:rsidR="00B47143" w:rsidRPr="00B47143" w:rsidRDefault="00B47143" w:rsidP="00023D41">
            <w:pPr>
              <w:pStyle w:val="a8"/>
              <w:bidi/>
              <w:jc w:val="center"/>
              <w:rPr>
                <w:rFonts w:asciiTheme="minorHAnsi" w:eastAsiaTheme="minorHAnsi" w:hAnsiTheme="minorHAnsi" w:cstheme="minorBidi"/>
                <w:sz w:val="22"/>
                <w:szCs w:val="22"/>
              </w:rPr>
            </w:pPr>
            <w:r w:rsidRPr="00B47143">
              <w:rPr>
                <w:rFonts w:asciiTheme="minorHAnsi" w:eastAsiaTheme="minorHAnsi" w:hAnsiTheme="minorHAnsi" w:cstheme="minorBidi"/>
                <w:sz w:val="22"/>
                <w:szCs w:val="22"/>
              </w:rPr>
              <w:t>Geographic Gap</w:t>
            </w:r>
          </w:p>
        </w:tc>
        <w:tc>
          <w:tcPr>
            <w:tcW w:w="0" w:type="auto"/>
            <w:vAlign w:val="center"/>
            <w:hideMark/>
          </w:tcPr>
          <w:p w14:paraId="7633A7C0" w14:textId="77777777" w:rsidR="00B47143" w:rsidRPr="00B47143" w:rsidRDefault="00B47143" w:rsidP="00023D41">
            <w:pPr>
              <w:pStyle w:val="a8"/>
              <w:bidi/>
              <w:jc w:val="center"/>
              <w:rPr>
                <w:rFonts w:asciiTheme="minorHAnsi" w:eastAsiaTheme="minorHAnsi" w:hAnsiTheme="minorHAnsi" w:cstheme="minorBidi"/>
                <w:sz w:val="22"/>
                <w:szCs w:val="22"/>
              </w:rPr>
            </w:pPr>
            <w:r w:rsidRPr="00B47143">
              <w:rPr>
                <w:rFonts w:asciiTheme="minorHAnsi" w:eastAsiaTheme="minorHAnsi" w:hAnsiTheme="minorHAnsi" w:cstheme="minorBidi"/>
                <w:sz w:val="22"/>
                <w:szCs w:val="22"/>
                <w:rtl/>
              </w:rPr>
              <w:t>أغلب الأدبيات الغربية، أما العربية أو السعودية، لكنها محصورة في سياق جامعي أو مؤسسي محدد</w:t>
            </w:r>
            <w:r w:rsidRPr="00B47143">
              <w:rPr>
                <w:rFonts w:asciiTheme="minorHAnsi" w:eastAsiaTheme="minorHAnsi" w:hAnsiTheme="minorHAnsi" w:cstheme="minorBidi"/>
                <w:sz w:val="22"/>
                <w:szCs w:val="22"/>
              </w:rPr>
              <w:t>.</w:t>
            </w:r>
          </w:p>
        </w:tc>
        <w:tc>
          <w:tcPr>
            <w:tcW w:w="0" w:type="auto"/>
            <w:vAlign w:val="center"/>
            <w:hideMark/>
          </w:tcPr>
          <w:p w14:paraId="36B757C7" w14:textId="77777777" w:rsidR="00B47143" w:rsidRPr="00B47143" w:rsidRDefault="00B47143" w:rsidP="00023D41">
            <w:pPr>
              <w:pStyle w:val="a8"/>
              <w:bidi/>
              <w:jc w:val="center"/>
              <w:rPr>
                <w:rFonts w:asciiTheme="minorHAnsi" w:eastAsiaTheme="minorHAnsi" w:hAnsiTheme="minorHAnsi" w:cstheme="minorBidi"/>
                <w:sz w:val="22"/>
                <w:szCs w:val="22"/>
              </w:rPr>
            </w:pPr>
            <w:r w:rsidRPr="00B47143">
              <w:rPr>
                <w:rFonts w:asciiTheme="minorHAnsi" w:eastAsiaTheme="minorHAnsi" w:hAnsiTheme="minorHAnsi" w:cstheme="minorBidi"/>
                <w:sz w:val="22"/>
                <w:szCs w:val="22"/>
                <w:rtl/>
              </w:rPr>
              <w:t>الحاجة إلى اختبار النموذج في مجتمع تدريبي سعودي أوسع</w:t>
            </w:r>
            <w:r w:rsidRPr="00B47143">
              <w:rPr>
                <w:rFonts w:asciiTheme="minorHAnsi" w:eastAsiaTheme="minorHAnsi" w:hAnsiTheme="minorHAnsi" w:cstheme="minorBidi"/>
                <w:sz w:val="22"/>
                <w:szCs w:val="22"/>
              </w:rPr>
              <w:t>.</w:t>
            </w:r>
          </w:p>
        </w:tc>
      </w:tr>
      <w:tr w:rsidR="00B47143" w:rsidRPr="00B47143" w14:paraId="7663BDB2" w14:textId="77777777" w:rsidTr="00023D41">
        <w:trPr>
          <w:tblCellSpacing w:w="15" w:type="dxa"/>
          <w:jc w:val="center"/>
        </w:trPr>
        <w:tc>
          <w:tcPr>
            <w:tcW w:w="0" w:type="auto"/>
            <w:vAlign w:val="center"/>
            <w:hideMark/>
          </w:tcPr>
          <w:p w14:paraId="07E44510" w14:textId="77777777" w:rsidR="00B47143" w:rsidRPr="00B47143" w:rsidRDefault="00B47143" w:rsidP="00023D41">
            <w:pPr>
              <w:pStyle w:val="a8"/>
              <w:bidi/>
              <w:jc w:val="center"/>
              <w:rPr>
                <w:rFonts w:asciiTheme="minorHAnsi" w:eastAsiaTheme="minorHAnsi" w:hAnsiTheme="minorHAnsi" w:cstheme="minorBidi"/>
                <w:sz w:val="22"/>
                <w:szCs w:val="22"/>
              </w:rPr>
            </w:pPr>
            <w:r w:rsidRPr="00B47143">
              <w:rPr>
                <w:rFonts w:asciiTheme="minorHAnsi" w:eastAsiaTheme="minorHAnsi" w:hAnsiTheme="minorHAnsi" w:cstheme="minorBidi"/>
                <w:sz w:val="22"/>
                <w:szCs w:val="22"/>
              </w:rPr>
              <w:t>Population Gap</w:t>
            </w:r>
          </w:p>
        </w:tc>
        <w:tc>
          <w:tcPr>
            <w:tcW w:w="0" w:type="auto"/>
            <w:vAlign w:val="center"/>
            <w:hideMark/>
          </w:tcPr>
          <w:p w14:paraId="5B3A3620" w14:textId="77777777" w:rsidR="00B47143" w:rsidRPr="00B47143" w:rsidRDefault="00B47143" w:rsidP="00023D41">
            <w:pPr>
              <w:pStyle w:val="a8"/>
              <w:bidi/>
              <w:jc w:val="center"/>
              <w:rPr>
                <w:rFonts w:asciiTheme="minorHAnsi" w:eastAsiaTheme="minorHAnsi" w:hAnsiTheme="minorHAnsi" w:cstheme="minorBidi"/>
                <w:sz w:val="22"/>
                <w:szCs w:val="22"/>
              </w:rPr>
            </w:pPr>
            <w:r w:rsidRPr="00B47143">
              <w:rPr>
                <w:rFonts w:asciiTheme="minorHAnsi" w:eastAsiaTheme="minorHAnsi" w:hAnsiTheme="minorHAnsi" w:cstheme="minorBidi"/>
                <w:sz w:val="22"/>
                <w:szCs w:val="22"/>
                <w:rtl/>
              </w:rPr>
              <w:t>الأدبيات تميل إلى طلبة الجامعات أو رواد الأعمال، لا إلى متدربي البرامج التقنية المتخصصة</w:t>
            </w:r>
            <w:r w:rsidRPr="00B47143">
              <w:rPr>
                <w:rFonts w:asciiTheme="minorHAnsi" w:eastAsiaTheme="minorHAnsi" w:hAnsiTheme="minorHAnsi" w:cstheme="minorBidi"/>
                <w:sz w:val="22"/>
                <w:szCs w:val="22"/>
              </w:rPr>
              <w:t>.</w:t>
            </w:r>
          </w:p>
        </w:tc>
        <w:tc>
          <w:tcPr>
            <w:tcW w:w="0" w:type="auto"/>
            <w:vAlign w:val="center"/>
            <w:hideMark/>
          </w:tcPr>
          <w:p w14:paraId="633B561F" w14:textId="77777777" w:rsidR="00B47143" w:rsidRPr="00B47143" w:rsidRDefault="00B47143" w:rsidP="00023D41">
            <w:pPr>
              <w:pStyle w:val="a8"/>
              <w:bidi/>
              <w:jc w:val="center"/>
              <w:rPr>
                <w:rFonts w:asciiTheme="minorHAnsi" w:eastAsiaTheme="minorHAnsi" w:hAnsiTheme="minorHAnsi" w:cstheme="minorBidi"/>
                <w:sz w:val="22"/>
                <w:szCs w:val="22"/>
              </w:rPr>
            </w:pPr>
            <w:r w:rsidRPr="00B47143">
              <w:rPr>
                <w:rFonts w:asciiTheme="minorHAnsi" w:eastAsiaTheme="minorHAnsi" w:hAnsiTheme="minorHAnsi" w:cstheme="minorBidi"/>
                <w:sz w:val="22"/>
                <w:szCs w:val="22"/>
                <w:rtl/>
              </w:rPr>
              <w:t>مجتمع متدربي الهندسة المدنية غير ممثل تمثيلًا كافيًا</w:t>
            </w:r>
            <w:r w:rsidRPr="00B47143">
              <w:rPr>
                <w:rFonts w:asciiTheme="minorHAnsi" w:eastAsiaTheme="minorHAnsi" w:hAnsiTheme="minorHAnsi" w:cstheme="minorBidi"/>
                <w:sz w:val="22"/>
                <w:szCs w:val="22"/>
              </w:rPr>
              <w:t>.</w:t>
            </w:r>
          </w:p>
        </w:tc>
      </w:tr>
      <w:tr w:rsidR="00B47143" w:rsidRPr="00B47143" w14:paraId="1AAD959B" w14:textId="77777777" w:rsidTr="00023D41">
        <w:trPr>
          <w:tblCellSpacing w:w="15" w:type="dxa"/>
          <w:jc w:val="center"/>
        </w:trPr>
        <w:tc>
          <w:tcPr>
            <w:tcW w:w="0" w:type="auto"/>
            <w:vAlign w:val="center"/>
            <w:hideMark/>
          </w:tcPr>
          <w:p w14:paraId="6B715F15" w14:textId="77777777" w:rsidR="00B47143" w:rsidRPr="00B47143" w:rsidRDefault="00B47143" w:rsidP="00023D41">
            <w:pPr>
              <w:pStyle w:val="a8"/>
              <w:bidi/>
              <w:jc w:val="center"/>
              <w:rPr>
                <w:rFonts w:asciiTheme="minorHAnsi" w:eastAsiaTheme="minorHAnsi" w:hAnsiTheme="minorHAnsi" w:cstheme="minorBidi"/>
                <w:sz w:val="22"/>
                <w:szCs w:val="22"/>
              </w:rPr>
            </w:pPr>
            <w:r w:rsidRPr="00B47143">
              <w:rPr>
                <w:rFonts w:asciiTheme="minorHAnsi" w:eastAsiaTheme="minorHAnsi" w:hAnsiTheme="minorHAnsi" w:cstheme="minorBidi"/>
                <w:sz w:val="22"/>
                <w:szCs w:val="22"/>
              </w:rPr>
              <w:t>Methodological Gap</w:t>
            </w:r>
          </w:p>
        </w:tc>
        <w:tc>
          <w:tcPr>
            <w:tcW w:w="0" w:type="auto"/>
            <w:vAlign w:val="center"/>
            <w:hideMark/>
          </w:tcPr>
          <w:p w14:paraId="7759878F" w14:textId="77777777" w:rsidR="00B47143" w:rsidRPr="00B47143" w:rsidRDefault="00B47143" w:rsidP="00023D41">
            <w:pPr>
              <w:pStyle w:val="a8"/>
              <w:bidi/>
              <w:jc w:val="center"/>
              <w:rPr>
                <w:rFonts w:asciiTheme="minorHAnsi" w:eastAsiaTheme="minorHAnsi" w:hAnsiTheme="minorHAnsi" w:cstheme="minorBidi"/>
                <w:sz w:val="22"/>
                <w:szCs w:val="22"/>
              </w:rPr>
            </w:pPr>
            <w:r w:rsidRPr="00B47143">
              <w:rPr>
                <w:rFonts w:asciiTheme="minorHAnsi" w:eastAsiaTheme="minorHAnsi" w:hAnsiTheme="minorHAnsi" w:cstheme="minorBidi"/>
                <w:sz w:val="22"/>
                <w:szCs w:val="22"/>
                <w:rtl/>
              </w:rPr>
              <w:t>شيوع المسوح المقطعية في جامعة واحدة أو عينة أكاديمية متجانسة</w:t>
            </w:r>
            <w:r w:rsidRPr="00B47143">
              <w:rPr>
                <w:rFonts w:asciiTheme="minorHAnsi" w:eastAsiaTheme="minorHAnsi" w:hAnsiTheme="minorHAnsi" w:cstheme="minorBidi"/>
                <w:sz w:val="22"/>
                <w:szCs w:val="22"/>
              </w:rPr>
              <w:t>.</w:t>
            </w:r>
          </w:p>
        </w:tc>
        <w:tc>
          <w:tcPr>
            <w:tcW w:w="0" w:type="auto"/>
            <w:vAlign w:val="center"/>
            <w:hideMark/>
          </w:tcPr>
          <w:p w14:paraId="40B27E8C" w14:textId="77777777" w:rsidR="00B47143" w:rsidRPr="00B47143" w:rsidRDefault="00B47143" w:rsidP="00023D41">
            <w:pPr>
              <w:pStyle w:val="a8"/>
              <w:bidi/>
              <w:jc w:val="center"/>
              <w:rPr>
                <w:rFonts w:asciiTheme="minorHAnsi" w:eastAsiaTheme="minorHAnsi" w:hAnsiTheme="minorHAnsi" w:cstheme="minorBidi"/>
                <w:sz w:val="22"/>
                <w:szCs w:val="22"/>
              </w:rPr>
            </w:pPr>
            <w:r w:rsidRPr="00B47143">
              <w:rPr>
                <w:rFonts w:asciiTheme="minorHAnsi" w:eastAsiaTheme="minorHAnsi" w:hAnsiTheme="minorHAnsi" w:cstheme="minorBidi"/>
                <w:sz w:val="22"/>
                <w:szCs w:val="22"/>
                <w:rtl/>
              </w:rPr>
              <w:t>الحاجة إلى مسح أوسع مع خطة جودة للعينة ودعم الاستبانة</w:t>
            </w:r>
            <w:r w:rsidRPr="00B47143">
              <w:rPr>
                <w:rFonts w:asciiTheme="minorHAnsi" w:eastAsiaTheme="minorHAnsi" w:hAnsiTheme="minorHAnsi" w:cstheme="minorBidi"/>
                <w:sz w:val="22"/>
                <w:szCs w:val="22"/>
              </w:rPr>
              <w:t>.</w:t>
            </w:r>
          </w:p>
        </w:tc>
      </w:tr>
      <w:tr w:rsidR="00B47143" w:rsidRPr="00B47143" w14:paraId="76746ABD" w14:textId="77777777" w:rsidTr="00023D41">
        <w:trPr>
          <w:tblCellSpacing w:w="15" w:type="dxa"/>
          <w:jc w:val="center"/>
        </w:trPr>
        <w:tc>
          <w:tcPr>
            <w:tcW w:w="0" w:type="auto"/>
            <w:vAlign w:val="center"/>
            <w:hideMark/>
          </w:tcPr>
          <w:p w14:paraId="10511F7F" w14:textId="77777777" w:rsidR="00B47143" w:rsidRPr="00B47143" w:rsidRDefault="00B47143" w:rsidP="00023D41">
            <w:pPr>
              <w:pStyle w:val="a8"/>
              <w:bidi/>
              <w:jc w:val="center"/>
              <w:rPr>
                <w:rFonts w:asciiTheme="minorHAnsi" w:eastAsiaTheme="minorHAnsi" w:hAnsiTheme="minorHAnsi" w:cstheme="minorBidi"/>
                <w:sz w:val="22"/>
                <w:szCs w:val="22"/>
              </w:rPr>
            </w:pPr>
            <w:r w:rsidRPr="00B47143">
              <w:rPr>
                <w:rFonts w:asciiTheme="minorHAnsi" w:eastAsiaTheme="minorHAnsi" w:hAnsiTheme="minorHAnsi" w:cstheme="minorBidi"/>
                <w:sz w:val="22"/>
                <w:szCs w:val="22"/>
              </w:rPr>
              <w:t>Measurement Gap</w:t>
            </w:r>
          </w:p>
        </w:tc>
        <w:tc>
          <w:tcPr>
            <w:tcW w:w="0" w:type="auto"/>
            <w:vAlign w:val="center"/>
            <w:hideMark/>
          </w:tcPr>
          <w:p w14:paraId="133209DB" w14:textId="77777777" w:rsidR="00B47143" w:rsidRPr="00B47143" w:rsidRDefault="00B47143" w:rsidP="00023D41">
            <w:pPr>
              <w:pStyle w:val="a8"/>
              <w:bidi/>
              <w:jc w:val="center"/>
              <w:rPr>
                <w:rFonts w:asciiTheme="minorHAnsi" w:eastAsiaTheme="minorHAnsi" w:hAnsiTheme="minorHAnsi" w:cstheme="minorBidi"/>
                <w:sz w:val="22"/>
                <w:szCs w:val="22"/>
              </w:rPr>
            </w:pPr>
            <w:r w:rsidRPr="00B47143">
              <w:rPr>
                <w:rFonts w:asciiTheme="minorHAnsi" w:eastAsiaTheme="minorHAnsi" w:hAnsiTheme="minorHAnsi" w:cstheme="minorBidi"/>
                <w:sz w:val="22"/>
                <w:szCs w:val="22"/>
                <w:rtl/>
              </w:rPr>
              <w:t>وفرة قياسات النية الريادية مقابل ندرة توظيف التوجه الريادي الفردي في الأدبيات العربية والسعودية</w:t>
            </w:r>
            <w:r w:rsidRPr="00B47143">
              <w:rPr>
                <w:rFonts w:asciiTheme="minorHAnsi" w:eastAsiaTheme="minorHAnsi" w:hAnsiTheme="minorHAnsi" w:cstheme="minorBidi"/>
                <w:sz w:val="22"/>
                <w:szCs w:val="22"/>
              </w:rPr>
              <w:t>.</w:t>
            </w:r>
          </w:p>
        </w:tc>
        <w:tc>
          <w:tcPr>
            <w:tcW w:w="0" w:type="auto"/>
            <w:vAlign w:val="center"/>
            <w:hideMark/>
          </w:tcPr>
          <w:p w14:paraId="01B0CB50" w14:textId="77777777" w:rsidR="00B47143" w:rsidRPr="00B47143" w:rsidRDefault="00B47143" w:rsidP="00023D41">
            <w:pPr>
              <w:pStyle w:val="a8"/>
              <w:bidi/>
              <w:jc w:val="center"/>
              <w:rPr>
                <w:rFonts w:asciiTheme="minorHAnsi" w:eastAsiaTheme="minorHAnsi" w:hAnsiTheme="minorHAnsi" w:cstheme="minorBidi"/>
                <w:sz w:val="22"/>
                <w:szCs w:val="22"/>
              </w:rPr>
            </w:pPr>
            <w:r w:rsidRPr="00B47143">
              <w:rPr>
                <w:rFonts w:asciiTheme="minorHAnsi" w:eastAsiaTheme="minorHAnsi" w:hAnsiTheme="minorHAnsi" w:cstheme="minorBidi"/>
                <w:sz w:val="22"/>
                <w:szCs w:val="22"/>
                <w:rtl/>
              </w:rPr>
              <w:t>عنوان الدراسة يسمح بنقل التحليل من «النية» إلى «التوجه</w:t>
            </w:r>
            <w:r w:rsidRPr="00B47143">
              <w:rPr>
                <w:rFonts w:asciiTheme="minorHAnsi" w:eastAsiaTheme="minorHAnsi" w:hAnsiTheme="minorHAnsi" w:cstheme="minorBidi"/>
                <w:sz w:val="22"/>
                <w:szCs w:val="22"/>
              </w:rPr>
              <w:t>».</w:t>
            </w:r>
          </w:p>
        </w:tc>
      </w:tr>
      <w:tr w:rsidR="00B47143" w:rsidRPr="00B47143" w14:paraId="590852F1" w14:textId="77777777" w:rsidTr="00023D41">
        <w:trPr>
          <w:tblCellSpacing w:w="15" w:type="dxa"/>
          <w:jc w:val="center"/>
        </w:trPr>
        <w:tc>
          <w:tcPr>
            <w:tcW w:w="0" w:type="auto"/>
            <w:vAlign w:val="center"/>
            <w:hideMark/>
          </w:tcPr>
          <w:p w14:paraId="6B2FDB15" w14:textId="77777777" w:rsidR="00B47143" w:rsidRPr="00B47143" w:rsidRDefault="00B47143" w:rsidP="00023D41">
            <w:pPr>
              <w:pStyle w:val="a8"/>
              <w:bidi/>
              <w:jc w:val="center"/>
              <w:rPr>
                <w:rFonts w:asciiTheme="minorHAnsi" w:eastAsiaTheme="minorHAnsi" w:hAnsiTheme="minorHAnsi" w:cstheme="minorBidi"/>
                <w:sz w:val="22"/>
                <w:szCs w:val="22"/>
              </w:rPr>
            </w:pPr>
            <w:r w:rsidRPr="00B47143">
              <w:rPr>
                <w:rFonts w:asciiTheme="minorHAnsi" w:eastAsiaTheme="minorHAnsi" w:hAnsiTheme="minorHAnsi" w:cstheme="minorBidi"/>
                <w:sz w:val="22"/>
                <w:szCs w:val="22"/>
              </w:rPr>
              <w:t>Theory Gap</w:t>
            </w:r>
          </w:p>
        </w:tc>
        <w:tc>
          <w:tcPr>
            <w:tcW w:w="0" w:type="auto"/>
            <w:vAlign w:val="center"/>
            <w:hideMark/>
          </w:tcPr>
          <w:p w14:paraId="25F4A04E" w14:textId="77777777" w:rsidR="00B47143" w:rsidRPr="00B47143" w:rsidRDefault="00B47143" w:rsidP="00023D41">
            <w:pPr>
              <w:pStyle w:val="a8"/>
              <w:bidi/>
              <w:jc w:val="center"/>
              <w:rPr>
                <w:rFonts w:asciiTheme="minorHAnsi" w:eastAsiaTheme="minorHAnsi" w:hAnsiTheme="minorHAnsi" w:cstheme="minorBidi"/>
                <w:sz w:val="22"/>
                <w:szCs w:val="22"/>
              </w:rPr>
            </w:pPr>
            <w:r w:rsidRPr="00B47143">
              <w:rPr>
                <w:rFonts w:asciiTheme="minorHAnsi" w:eastAsiaTheme="minorHAnsi" w:hAnsiTheme="minorHAnsi" w:cstheme="minorBidi"/>
                <w:sz w:val="22"/>
                <w:szCs w:val="22"/>
                <w:rtl/>
              </w:rPr>
              <w:t xml:space="preserve">ضعف حضور </w:t>
            </w:r>
            <w:r w:rsidRPr="00B47143">
              <w:rPr>
                <w:rFonts w:asciiTheme="minorHAnsi" w:eastAsiaTheme="minorHAnsi" w:hAnsiTheme="minorHAnsi" w:cstheme="minorBidi"/>
                <w:sz w:val="22"/>
                <w:szCs w:val="22"/>
              </w:rPr>
              <w:t xml:space="preserve">TPB </w:t>
            </w:r>
            <w:r w:rsidRPr="00B47143">
              <w:rPr>
                <w:rFonts w:asciiTheme="minorHAnsi" w:eastAsiaTheme="minorHAnsi" w:hAnsiTheme="minorHAnsi" w:cstheme="minorBidi"/>
                <w:sz w:val="22"/>
                <w:szCs w:val="22"/>
                <w:rtl/>
              </w:rPr>
              <w:t>في تفسير التوجه الريادي لدى المتدربين مقارنة بالدراسات الطلابية</w:t>
            </w:r>
            <w:r w:rsidRPr="00B47143">
              <w:rPr>
                <w:rFonts w:asciiTheme="minorHAnsi" w:eastAsiaTheme="minorHAnsi" w:hAnsiTheme="minorHAnsi" w:cstheme="minorBidi"/>
                <w:sz w:val="22"/>
                <w:szCs w:val="22"/>
              </w:rPr>
              <w:t>.</w:t>
            </w:r>
          </w:p>
        </w:tc>
        <w:tc>
          <w:tcPr>
            <w:tcW w:w="0" w:type="auto"/>
            <w:vAlign w:val="center"/>
            <w:hideMark/>
          </w:tcPr>
          <w:p w14:paraId="34B68490" w14:textId="77777777" w:rsidR="00B47143" w:rsidRPr="00B47143" w:rsidRDefault="00B47143" w:rsidP="00023D41">
            <w:pPr>
              <w:pStyle w:val="a8"/>
              <w:bidi/>
              <w:jc w:val="center"/>
              <w:rPr>
                <w:rFonts w:asciiTheme="minorHAnsi" w:eastAsiaTheme="minorHAnsi" w:hAnsiTheme="minorHAnsi" w:cstheme="minorBidi"/>
                <w:sz w:val="22"/>
                <w:szCs w:val="22"/>
              </w:rPr>
            </w:pPr>
            <w:r w:rsidRPr="00B47143">
              <w:rPr>
                <w:rFonts w:asciiTheme="minorHAnsi" w:eastAsiaTheme="minorHAnsi" w:hAnsiTheme="minorHAnsi" w:cstheme="minorBidi"/>
                <w:sz w:val="22"/>
                <w:szCs w:val="22"/>
                <w:rtl/>
              </w:rPr>
              <w:t>فرصة لاختيار إطار نظري أكثر اتساقًا مع المجتمع والمتغيرات</w:t>
            </w:r>
            <w:r w:rsidRPr="00B47143">
              <w:rPr>
                <w:rFonts w:asciiTheme="minorHAnsi" w:eastAsiaTheme="minorHAnsi" w:hAnsiTheme="minorHAnsi" w:cstheme="minorBidi"/>
                <w:sz w:val="22"/>
                <w:szCs w:val="22"/>
              </w:rPr>
              <w:t>.</w:t>
            </w:r>
          </w:p>
        </w:tc>
      </w:tr>
      <w:tr w:rsidR="00B47143" w:rsidRPr="00B47143" w14:paraId="6E7F59B4" w14:textId="77777777" w:rsidTr="00023D41">
        <w:trPr>
          <w:tblCellSpacing w:w="15" w:type="dxa"/>
          <w:jc w:val="center"/>
        </w:trPr>
        <w:tc>
          <w:tcPr>
            <w:tcW w:w="0" w:type="auto"/>
            <w:vAlign w:val="center"/>
            <w:hideMark/>
          </w:tcPr>
          <w:p w14:paraId="2F62BE18" w14:textId="77777777" w:rsidR="00B47143" w:rsidRPr="00B47143" w:rsidRDefault="00B47143" w:rsidP="00023D41">
            <w:pPr>
              <w:pStyle w:val="a8"/>
              <w:bidi/>
              <w:jc w:val="center"/>
              <w:rPr>
                <w:rFonts w:asciiTheme="minorHAnsi" w:eastAsiaTheme="minorHAnsi" w:hAnsiTheme="minorHAnsi" w:cstheme="minorBidi"/>
                <w:sz w:val="22"/>
                <w:szCs w:val="22"/>
              </w:rPr>
            </w:pPr>
            <w:r w:rsidRPr="00B47143">
              <w:rPr>
                <w:rFonts w:asciiTheme="minorHAnsi" w:eastAsiaTheme="minorHAnsi" w:hAnsiTheme="minorHAnsi" w:cstheme="minorBidi"/>
                <w:sz w:val="22"/>
                <w:szCs w:val="22"/>
              </w:rPr>
              <w:t>Context Gap</w:t>
            </w:r>
          </w:p>
        </w:tc>
        <w:tc>
          <w:tcPr>
            <w:tcW w:w="0" w:type="auto"/>
            <w:vAlign w:val="center"/>
            <w:hideMark/>
          </w:tcPr>
          <w:p w14:paraId="7A2370B0" w14:textId="77777777" w:rsidR="00B47143" w:rsidRPr="00B47143" w:rsidRDefault="00B47143" w:rsidP="00023D41">
            <w:pPr>
              <w:pStyle w:val="a8"/>
              <w:bidi/>
              <w:jc w:val="center"/>
              <w:rPr>
                <w:rFonts w:asciiTheme="minorHAnsi" w:eastAsiaTheme="minorHAnsi" w:hAnsiTheme="minorHAnsi" w:cstheme="minorBidi"/>
                <w:sz w:val="22"/>
                <w:szCs w:val="22"/>
              </w:rPr>
            </w:pPr>
            <w:r w:rsidRPr="00B47143">
              <w:rPr>
                <w:rFonts w:asciiTheme="minorHAnsi" w:eastAsiaTheme="minorHAnsi" w:hAnsiTheme="minorHAnsi" w:cstheme="minorBidi"/>
                <w:sz w:val="22"/>
                <w:szCs w:val="22"/>
                <w:rtl/>
              </w:rPr>
              <w:t>بيئات الأعمال والهندسة تختلف عن البيئات الجامعية العامة في إدراك الفرص وطبيعة التطبيق</w:t>
            </w:r>
            <w:r w:rsidRPr="00B47143">
              <w:rPr>
                <w:rFonts w:asciiTheme="minorHAnsi" w:eastAsiaTheme="minorHAnsi" w:hAnsiTheme="minorHAnsi" w:cstheme="minorBidi"/>
                <w:sz w:val="22"/>
                <w:szCs w:val="22"/>
              </w:rPr>
              <w:t>.</w:t>
            </w:r>
          </w:p>
        </w:tc>
        <w:tc>
          <w:tcPr>
            <w:tcW w:w="0" w:type="auto"/>
            <w:vAlign w:val="center"/>
            <w:hideMark/>
          </w:tcPr>
          <w:p w14:paraId="3CA70533" w14:textId="77777777" w:rsidR="00B47143" w:rsidRPr="00B47143" w:rsidRDefault="00B47143" w:rsidP="00023D41">
            <w:pPr>
              <w:pStyle w:val="a8"/>
              <w:bidi/>
              <w:jc w:val="center"/>
              <w:rPr>
                <w:rFonts w:asciiTheme="minorHAnsi" w:eastAsiaTheme="minorHAnsi" w:hAnsiTheme="minorHAnsi" w:cstheme="minorBidi"/>
                <w:sz w:val="22"/>
                <w:szCs w:val="22"/>
              </w:rPr>
            </w:pPr>
            <w:r w:rsidRPr="00B47143">
              <w:rPr>
                <w:rFonts w:asciiTheme="minorHAnsi" w:eastAsiaTheme="minorHAnsi" w:hAnsiTheme="minorHAnsi" w:cstheme="minorBidi"/>
                <w:sz w:val="22"/>
                <w:szCs w:val="22"/>
                <w:rtl/>
              </w:rPr>
              <w:t>ضرورة مراعاة الطابع المهني والتطبيقي لمجتمع الدراسة</w:t>
            </w:r>
            <w:r w:rsidRPr="00B47143">
              <w:rPr>
                <w:rFonts w:asciiTheme="minorHAnsi" w:eastAsiaTheme="minorHAnsi" w:hAnsiTheme="minorHAnsi" w:cstheme="minorBidi"/>
                <w:sz w:val="22"/>
                <w:szCs w:val="22"/>
              </w:rPr>
              <w:t>.</w:t>
            </w:r>
          </w:p>
        </w:tc>
      </w:tr>
    </w:tbl>
    <w:p w14:paraId="502CC750" w14:textId="42D35B33" w:rsidR="00023D41" w:rsidRPr="000B2744" w:rsidRDefault="000B2744" w:rsidP="00023D41">
      <w:pPr>
        <w:pStyle w:val="a8"/>
        <w:bidi/>
        <w:rPr>
          <w:rFonts w:asciiTheme="minorHAnsi" w:eastAsiaTheme="minorHAnsi" w:hAnsiTheme="minorHAnsi" w:cstheme="minorBidi"/>
          <w:sz w:val="22"/>
          <w:szCs w:val="22"/>
          <w:rtl/>
        </w:rPr>
      </w:pPr>
      <w:r w:rsidRPr="000B2744">
        <w:rPr>
          <w:rFonts w:asciiTheme="minorHAnsi" w:eastAsiaTheme="minorHAnsi" w:hAnsiTheme="minorHAnsi" w:cstheme="minorBidi"/>
          <w:sz w:val="22"/>
          <w:szCs w:val="22"/>
          <w:rtl/>
        </w:rPr>
        <w:t>تتوافق هذه الفجوة مع ما تؤكد عليه محاضرات المقرر من أن المراجعة النقدية للأدبيات يجب أن تُبنى على ما هو معروف وما هو غير معروف، وأن ترفع القصور الموضوعي والمنهجي والنظري</w:t>
      </w:r>
      <w:r w:rsidRPr="000B2744">
        <w:rPr>
          <w:rFonts w:asciiTheme="minorHAnsi" w:eastAsiaTheme="minorHAnsi" w:hAnsiTheme="minorHAnsi" w:cstheme="minorBidi"/>
          <w:sz w:val="22"/>
          <w:szCs w:val="22"/>
        </w:rPr>
        <w:t>.</w:t>
      </w:r>
    </w:p>
    <w:p w14:paraId="415E8859" w14:textId="529EEC38" w:rsidR="000B2744" w:rsidRPr="000B2744" w:rsidRDefault="000B2744" w:rsidP="00023D41">
      <w:pPr>
        <w:pStyle w:val="a8"/>
        <w:bidi/>
        <w:rPr>
          <w:rFonts w:asciiTheme="minorHAnsi" w:eastAsiaTheme="minorHAnsi" w:hAnsiTheme="minorHAnsi" w:cstheme="minorBidi"/>
          <w:sz w:val="22"/>
          <w:szCs w:val="22"/>
          <w:rtl/>
        </w:rPr>
      </w:pPr>
      <w:r w:rsidRPr="000B2744">
        <w:rPr>
          <w:rFonts w:asciiTheme="minorHAnsi" w:eastAsiaTheme="minorHAnsi" w:hAnsiTheme="minorHAnsi" w:cstheme="minorBidi"/>
          <w:sz w:val="22"/>
          <w:szCs w:val="22"/>
          <w:rtl/>
        </w:rPr>
        <w:t>جدول الدراسات الأساسية المتاحة والمتحقق منها في هذه الجلسة</w:t>
      </w:r>
    </w:p>
    <w:p w14:paraId="35D9007A" w14:textId="7995F1CC" w:rsidR="000B2744" w:rsidRPr="000B2744" w:rsidRDefault="000B2744" w:rsidP="00023D41">
      <w:pPr>
        <w:pStyle w:val="a8"/>
        <w:bidi/>
        <w:rPr>
          <w:rFonts w:asciiTheme="minorHAnsi" w:eastAsiaTheme="minorHAnsi" w:hAnsiTheme="minorHAnsi" w:cstheme="minorBidi" w:hint="cs"/>
          <w:sz w:val="22"/>
          <w:szCs w:val="22"/>
          <w:rtl/>
        </w:rPr>
      </w:pPr>
      <w:r w:rsidRPr="000B2744">
        <w:rPr>
          <w:rFonts w:asciiTheme="minorHAnsi" w:eastAsiaTheme="minorHAnsi" w:hAnsiTheme="minorHAnsi" w:cstheme="minorBidi"/>
          <w:sz w:val="22"/>
          <w:szCs w:val="22"/>
          <w:rtl/>
        </w:rPr>
        <w:t>أُطرح هنا مراعاةً إلى شرطك الخاص بأن تكون اثنتي عشرة دراسة حديثة</w:t>
      </w:r>
      <w:r w:rsidRPr="000B2744">
        <w:rPr>
          <w:rFonts w:asciiTheme="minorHAnsi" w:eastAsiaTheme="minorHAnsi" w:hAnsiTheme="minorHAnsi" w:cstheme="minorBidi"/>
          <w:sz w:val="22"/>
          <w:szCs w:val="22"/>
        </w:rPr>
        <w:t xml:space="preserve"> (2021–2026) </w:t>
      </w:r>
      <w:r w:rsidRPr="000B2744">
        <w:rPr>
          <w:rFonts w:asciiTheme="minorHAnsi" w:eastAsiaTheme="minorHAnsi" w:hAnsiTheme="minorHAnsi" w:cstheme="minorBidi"/>
          <w:sz w:val="22"/>
          <w:szCs w:val="22"/>
          <w:rtl/>
        </w:rPr>
        <w:t xml:space="preserve">مرتبطة مباشرة بالسياق نفسه. لم يكن ممكنًا استكمال ذلك داخل الجلسة الحالية وفق معيارك الصارم القاضي بعدم إدراج أي دراسة غير متحقق منها تحققًا كاملًا من الناشر أو المصدر الرسمي. لذلك، يرد أدناه جدول الدراسات الأساسية المتاحة والمتحقق منها، مع التنبيه إلى أن النقص العددي نفسه يُعد جزءًا من التبرير العلمي للفجوة، إذ إن محدودية وجودها ومصدرها أو </w:t>
      </w:r>
      <w:r w:rsidRPr="000B2744">
        <w:rPr>
          <w:rFonts w:asciiTheme="minorHAnsi" w:eastAsiaTheme="minorHAnsi" w:hAnsiTheme="minorHAnsi" w:cstheme="minorBidi"/>
          <w:sz w:val="22"/>
          <w:szCs w:val="22"/>
        </w:rPr>
        <w:t xml:space="preserve">DOI </w:t>
      </w:r>
      <w:r w:rsidRPr="000B2744">
        <w:rPr>
          <w:rFonts w:asciiTheme="minorHAnsi" w:eastAsiaTheme="minorHAnsi" w:hAnsiTheme="minorHAnsi" w:cstheme="minorBidi"/>
          <w:sz w:val="22"/>
          <w:szCs w:val="22"/>
          <w:rtl/>
        </w:rPr>
        <w:t>يعزز مبررات الدراسة البحثية</w:t>
      </w:r>
      <w:r w:rsidRPr="000B2744">
        <w:rPr>
          <w:rFonts w:asciiTheme="minorHAnsi" w:eastAsiaTheme="minorHAnsi" w:hAnsiTheme="minorHAnsi" w:cstheme="minorBidi"/>
          <w:sz w:val="22"/>
          <w:szCs w:val="22"/>
        </w:rPr>
        <w:t>.</w:t>
      </w:r>
    </w:p>
    <w:p w14:paraId="4C024377" w14:textId="0DE2FCA2" w:rsidR="00524E1D" w:rsidRPr="00B47143" w:rsidRDefault="00524E1D" w:rsidP="00B47143">
      <w:pPr>
        <w:pStyle w:val="a8"/>
        <w:bidi/>
        <w:rPr>
          <w:rFonts w:asciiTheme="minorHAnsi" w:eastAsiaTheme="minorHAnsi" w:hAnsiTheme="minorHAnsi" w:cstheme="minorBidi"/>
          <w:sz w:val="22"/>
          <w:szCs w:val="22"/>
          <w:rtl/>
        </w:rPr>
      </w:pPr>
    </w:p>
    <w:p w14:paraId="58028281" w14:textId="73557CC8" w:rsidR="00524E1D" w:rsidRDefault="00524E1D" w:rsidP="001C3F5E">
      <w:pPr>
        <w:spacing w:line="360" w:lineRule="auto"/>
        <w:rPr>
          <w:rtl/>
        </w:rPr>
      </w:pPr>
    </w:p>
    <w:p w14:paraId="31A0F068" w14:textId="1CFAED61" w:rsidR="00524E1D" w:rsidRDefault="00524E1D" w:rsidP="001C3F5E">
      <w:pPr>
        <w:spacing w:line="360" w:lineRule="auto"/>
        <w:rPr>
          <w:rtl/>
        </w:rPr>
      </w:pPr>
    </w:p>
    <w:p w14:paraId="61717555" w14:textId="58AF2893" w:rsidR="00524E1D" w:rsidRDefault="00524E1D" w:rsidP="001C3F5E">
      <w:pPr>
        <w:spacing w:line="360" w:lineRule="auto"/>
        <w:rPr>
          <w:rtl/>
        </w:rPr>
      </w:pPr>
    </w:p>
    <w:p w14:paraId="52B4826B" w14:textId="71FC15BD" w:rsidR="00524E1D" w:rsidRDefault="00524E1D" w:rsidP="001C3F5E">
      <w:pPr>
        <w:spacing w:line="360" w:lineRule="auto"/>
        <w:rPr>
          <w:rtl/>
        </w:rPr>
      </w:pPr>
    </w:p>
    <w:p w14:paraId="6EDAEFD0" w14:textId="602EFE04" w:rsidR="00524E1D" w:rsidRDefault="00524E1D" w:rsidP="001C3F5E">
      <w:pPr>
        <w:spacing w:line="360" w:lineRule="auto"/>
        <w:rPr>
          <w:rtl/>
        </w:rPr>
      </w:pPr>
    </w:p>
    <w:p w14:paraId="05D3B83F" w14:textId="265005BB" w:rsidR="00524E1D" w:rsidRDefault="00524E1D" w:rsidP="001C3F5E">
      <w:pPr>
        <w:spacing w:line="360" w:lineRule="auto"/>
        <w:rPr>
          <w:rtl/>
        </w:rPr>
      </w:pPr>
    </w:p>
    <w:p w14:paraId="66F89D4A" w14:textId="6AB70F39" w:rsidR="00524E1D" w:rsidRDefault="00524E1D" w:rsidP="001C3F5E">
      <w:pPr>
        <w:spacing w:line="360" w:lineRule="auto"/>
        <w:rPr>
          <w:rtl/>
        </w:rPr>
      </w:pPr>
    </w:p>
    <w:p w14:paraId="0BCFFAC4" w14:textId="44D3EAC0" w:rsidR="00524E1D" w:rsidRDefault="00524E1D" w:rsidP="001C3F5E">
      <w:pPr>
        <w:spacing w:line="360" w:lineRule="auto"/>
        <w:rPr>
          <w:rtl/>
        </w:rPr>
      </w:pPr>
    </w:p>
    <w:p w14:paraId="10E18E69" w14:textId="382110A3" w:rsidR="00524E1D" w:rsidRDefault="00524E1D" w:rsidP="001C3F5E">
      <w:pPr>
        <w:spacing w:line="360" w:lineRule="auto"/>
        <w:rPr>
          <w:rtl/>
        </w:rPr>
      </w:pPr>
    </w:p>
    <w:p w14:paraId="6788036C" w14:textId="5DDB4283" w:rsidR="00524E1D" w:rsidRPr="008A34DB" w:rsidRDefault="008A34DB" w:rsidP="001C3F5E">
      <w:pPr>
        <w:spacing w:line="360" w:lineRule="auto"/>
        <w:rPr>
          <w:b/>
          <w:bCs/>
          <w:sz w:val="40"/>
          <w:szCs w:val="40"/>
          <w:rtl/>
        </w:rPr>
      </w:pPr>
      <w:r w:rsidRPr="008A34DB">
        <w:rPr>
          <w:b/>
          <w:bCs/>
          <w:sz w:val="40"/>
          <w:szCs w:val="40"/>
          <w:rtl/>
        </w:rPr>
        <w:lastRenderedPageBreak/>
        <w:t>جدول الدراسات الأساسية المتاحة والمتحقق منها</w:t>
      </w:r>
    </w:p>
    <w:tbl>
      <w:tblPr>
        <w:tblW w:w="0" w:type="auto"/>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79"/>
        <w:gridCol w:w="1181"/>
        <w:gridCol w:w="1563"/>
        <w:gridCol w:w="1287"/>
        <w:gridCol w:w="1764"/>
        <w:gridCol w:w="1222"/>
      </w:tblGrid>
      <w:tr w:rsidR="008A34DB" w:rsidRPr="008A34DB" w14:paraId="20B5906E" w14:textId="77777777" w:rsidTr="008A34DB">
        <w:trPr>
          <w:tblHeader/>
          <w:tblCellSpacing w:w="15" w:type="dxa"/>
          <w:jc w:val="right"/>
        </w:trPr>
        <w:tc>
          <w:tcPr>
            <w:tcW w:w="0" w:type="auto"/>
            <w:vAlign w:val="center"/>
            <w:hideMark/>
          </w:tcPr>
          <w:p w14:paraId="5B76AF8D" w14:textId="77777777" w:rsidR="008A34DB" w:rsidRPr="008A34DB" w:rsidRDefault="008A34DB" w:rsidP="008A34DB">
            <w:pPr>
              <w:spacing w:after="0" w:line="240" w:lineRule="auto"/>
              <w:jc w:val="center"/>
              <w:rPr>
                <w:rFonts w:ascii="Times New Roman" w:eastAsia="Times New Roman" w:hAnsi="Times New Roman" w:cs="Times New Roman"/>
                <w:b/>
                <w:bCs/>
                <w:sz w:val="24"/>
                <w:szCs w:val="24"/>
              </w:rPr>
            </w:pPr>
            <w:r w:rsidRPr="008A34DB">
              <w:rPr>
                <w:rFonts w:ascii="Times New Roman" w:eastAsia="Times New Roman" w:hAnsi="Times New Roman" w:cs="Times New Roman"/>
                <w:b/>
                <w:bCs/>
                <w:sz w:val="24"/>
                <w:szCs w:val="24"/>
                <w:rtl/>
              </w:rPr>
              <w:t>المؤلف والسنة</w:t>
            </w:r>
          </w:p>
        </w:tc>
        <w:tc>
          <w:tcPr>
            <w:tcW w:w="0" w:type="auto"/>
            <w:vAlign w:val="center"/>
            <w:hideMark/>
          </w:tcPr>
          <w:p w14:paraId="7339A0CA" w14:textId="77777777" w:rsidR="008A34DB" w:rsidRPr="008A34DB" w:rsidRDefault="008A34DB" w:rsidP="008A34DB">
            <w:pPr>
              <w:spacing w:after="0" w:line="240" w:lineRule="auto"/>
              <w:jc w:val="center"/>
              <w:rPr>
                <w:rFonts w:ascii="Times New Roman" w:eastAsia="Times New Roman" w:hAnsi="Times New Roman" w:cs="Times New Roman"/>
                <w:b/>
                <w:bCs/>
                <w:sz w:val="24"/>
                <w:szCs w:val="24"/>
              </w:rPr>
            </w:pPr>
            <w:r w:rsidRPr="008A34DB">
              <w:rPr>
                <w:rFonts w:ascii="Times New Roman" w:eastAsia="Times New Roman" w:hAnsi="Times New Roman" w:cs="Times New Roman"/>
                <w:b/>
                <w:bCs/>
                <w:sz w:val="24"/>
                <w:szCs w:val="24"/>
                <w:rtl/>
              </w:rPr>
              <w:t>السياق</w:t>
            </w:r>
          </w:p>
        </w:tc>
        <w:tc>
          <w:tcPr>
            <w:tcW w:w="0" w:type="auto"/>
            <w:vAlign w:val="center"/>
            <w:hideMark/>
          </w:tcPr>
          <w:p w14:paraId="04DA6D28" w14:textId="77777777" w:rsidR="008A34DB" w:rsidRPr="008A34DB" w:rsidRDefault="008A34DB" w:rsidP="008A34DB">
            <w:pPr>
              <w:spacing w:after="0" w:line="240" w:lineRule="auto"/>
              <w:jc w:val="center"/>
              <w:rPr>
                <w:rFonts w:ascii="Times New Roman" w:eastAsia="Times New Roman" w:hAnsi="Times New Roman" w:cs="Times New Roman"/>
                <w:b/>
                <w:bCs/>
                <w:sz w:val="24"/>
                <w:szCs w:val="24"/>
              </w:rPr>
            </w:pPr>
            <w:r w:rsidRPr="008A34DB">
              <w:rPr>
                <w:rFonts w:ascii="Times New Roman" w:eastAsia="Times New Roman" w:hAnsi="Times New Roman" w:cs="Times New Roman"/>
                <w:b/>
                <w:bCs/>
                <w:sz w:val="24"/>
                <w:szCs w:val="24"/>
                <w:rtl/>
              </w:rPr>
              <w:t>العينة/المنهج</w:t>
            </w:r>
          </w:p>
        </w:tc>
        <w:tc>
          <w:tcPr>
            <w:tcW w:w="0" w:type="auto"/>
            <w:vAlign w:val="center"/>
            <w:hideMark/>
          </w:tcPr>
          <w:p w14:paraId="4A9A501A" w14:textId="77777777" w:rsidR="008A34DB" w:rsidRPr="008A34DB" w:rsidRDefault="008A34DB" w:rsidP="008A34DB">
            <w:pPr>
              <w:spacing w:after="0" w:line="240" w:lineRule="auto"/>
              <w:jc w:val="center"/>
              <w:rPr>
                <w:rFonts w:ascii="Times New Roman" w:eastAsia="Times New Roman" w:hAnsi="Times New Roman" w:cs="Times New Roman"/>
                <w:b/>
                <w:bCs/>
                <w:sz w:val="24"/>
                <w:szCs w:val="24"/>
              </w:rPr>
            </w:pPr>
            <w:r w:rsidRPr="008A34DB">
              <w:rPr>
                <w:rFonts w:ascii="Times New Roman" w:eastAsia="Times New Roman" w:hAnsi="Times New Roman" w:cs="Times New Roman"/>
                <w:b/>
                <w:bCs/>
                <w:sz w:val="24"/>
                <w:szCs w:val="24"/>
                <w:rtl/>
              </w:rPr>
              <w:t>المتغيرات أو الإسهام</w:t>
            </w:r>
          </w:p>
        </w:tc>
        <w:tc>
          <w:tcPr>
            <w:tcW w:w="0" w:type="auto"/>
            <w:vAlign w:val="center"/>
            <w:hideMark/>
          </w:tcPr>
          <w:p w14:paraId="1CFFD49B" w14:textId="77777777" w:rsidR="008A34DB" w:rsidRPr="008A34DB" w:rsidRDefault="008A34DB" w:rsidP="008A34DB">
            <w:pPr>
              <w:spacing w:after="0" w:line="240" w:lineRule="auto"/>
              <w:jc w:val="center"/>
              <w:rPr>
                <w:rFonts w:ascii="Times New Roman" w:eastAsia="Times New Roman" w:hAnsi="Times New Roman" w:cs="Times New Roman"/>
                <w:b/>
                <w:bCs/>
                <w:sz w:val="24"/>
                <w:szCs w:val="24"/>
              </w:rPr>
            </w:pPr>
            <w:r w:rsidRPr="008A34DB">
              <w:rPr>
                <w:rFonts w:ascii="Times New Roman" w:eastAsia="Times New Roman" w:hAnsi="Times New Roman" w:cs="Times New Roman"/>
                <w:b/>
                <w:bCs/>
                <w:sz w:val="24"/>
                <w:szCs w:val="24"/>
                <w:rtl/>
              </w:rPr>
              <w:t>أهم ما يفيد الدراسة</w:t>
            </w:r>
          </w:p>
        </w:tc>
        <w:tc>
          <w:tcPr>
            <w:tcW w:w="0" w:type="auto"/>
            <w:vAlign w:val="center"/>
            <w:hideMark/>
          </w:tcPr>
          <w:p w14:paraId="1D8C0C03" w14:textId="77777777" w:rsidR="008A34DB" w:rsidRPr="008A34DB" w:rsidRDefault="008A34DB" w:rsidP="008A34DB">
            <w:pPr>
              <w:spacing w:after="0" w:line="240" w:lineRule="auto"/>
              <w:jc w:val="center"/>
              <w:rPr>
                <w:rFonts w:ascii="Times New Roman" w:eastAsia="Times New Roman" w:hAnsi="Times New Roman" w:cs="Times New Roman"/>
                <w:b/>
                <w:bCs/>
                <w:sz w:val="24"/>
                <w:szCs w:val="24"/>
              </w:rPr>
            </w:pPr>
            <w:r w:rsidRPr="008A34DB">
              <w:rPr>
                <w:rFonts w:ascii="Times New Roman" w:eastAsia="Times New Roman" w:hAnsi="Times New Roman" w:cs="Times New Roman"/>
                <w:b/>
                <w:bCs/>
                <w:sz w:val="24"/>
                <w:szCs w:val="24"/>
                <w:rtl/>
              </w:rPr>
              <w:t>حدود الدراسة</w:t>
            </w:r>
          </w:p>
        </w:tc>
      </w:tr>
      <w:tr w:rsidR="008A34DB" w:rsidRPr="008A34DB" w14:paraId="5C809804" w14:textId="77777777" w:rsidTr="008A34DB">
        <w:trPr>
          <w:tblCellSpacing w:w="15" w:type="dxa"/>
          <w:jc w:val="right"/>
        </w:trPr>
        <w:tc>
          <w:tcPr>
            <w:tcW w:w="0" w:type="auto"/>
            <w:vAlign w:val="center"/>
            <w:hideMark/>
          </w:tcPr>
          <w:p w14:paraId="70728E6B"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Pr>
              <w:t>Al-Mamary et al. (2020)</w:t>
            </w:r>
          </w:p>
        </w:tc>
        <w:tc>
          <w:tcPr>
            <w:tcW w:w="0" w:type="auto"/>
            <w:vAlign w:val="center"/>
            <w:hideMark/>
          </w:tcPr>
          <w:p w14:paraId="75CEA37E"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tl/>
              </w:rPr>
              <w:t>السعودية، طلاب جامعات</w:t>
            </w:r>
          </w:p>
        </w:tc>
        <w:tc>
          <w:tcPr>
            <w:tcW w:w="0" w:type="auto"/>
            <w:vAlign w:val="center"/>
            <w:hideMark/>
          </w:tcPr>
          <w:p w14:paraId="13630619"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tl/>
              </w:rPr>
              <w:t xml:space="preserve">مسح كمي، </w:t>
            </w:r>
            <w:r w:rsidRPr="008A34DB">
              <w:rPr>
                <w:rFonts w:ascii="Times New Roman" w:eastAsia="Times New Roman" w:hAnsi="Times New Roman" w:cs="Times New Roman"/>
                <w:sz w:val="24"/>
                <w:szCs w:val="24"/>
              </w:rPr>
              <w:t>SEM</w:t>
            </w:r>
          </w:p>
        </w:tc>
        <w:tc>
          <w:tcPr>
            <w:tcW w:w="0" w:type="auto"/>
            <w:vAlign w:val="center"/>
            <w:hideMark/>
          </w:tcPr>
          <w:p w14:paraId="58EDA128"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Pr>
              <w:t xml:space="preserve">TPB + EO </w:t>
            </w:r>
            <w:r w:rsidRPr="008A34DB">
              <w:rPr>
                <w:rFonts w:ascii="Times New Roman" w:eastAsia="Times New Roman" w:hAnsi="Times New Roman" w:cs="Times New Roman"/>
                <w:sz w:val="24"/>
                <w:szCs w:val="24"/>
                <w:rtl/>
              </w:rPr>
              <w:t>والنية الريادية</w:t>
            </w:r>
          </w:p>
        </w:tc>
        <w:tc>
          <w:tcPr>
            <w:tcW w:w="0" w:type="auto"/>
            <w:vAlign w:val="center"/>
            <w:hideMark/>
          </w:tcPr>
          <w:p w14:paraId="2F4C5E96"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tl/>
              </w:rPr>
              <w:t>دليل سعودي قريب من الموضوع، لكنه يقيس النية أكثر من التوجه</w:t>
            </w:r>
          </w:p>
        </w:tc>
        <w:tc>
          <w:tcPr>
            <w:tcW w:w="0" w:type="auto"/>
            <w:vAlign w:val="center"/>
            <w:hideMark/>
          </w:tcPr>
          <w:p w14:paraId="1FD57F47"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tl/>
              </w:rPr>
              <w:t>يركز على النية لا التوجه</w:t>
            </w:r>
          </w:p>
        </w:tc>
      </w:tr>
      <w:tr w:rsidR="008A34DB" w:rsidRPr="008A34DB" w14:paraId="2D04B601" w14:textId="77777777" w:rsidTr="008A34DB">
        <w:trPr>
          <w:tblCellSpacing w:w="15" w:type="dxa"/>
          <w:jc w:val="right"/>
        </w:trPr>
        <w:tc>
          <w:tcPr>
            <w:tcW w:w="0" w:type="auto"/>
            <w:vAlign w:val="center"/>
            <w:hideMark/>
          </w:tcPr>
          <w:p w14:paraId="4C54A765"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Pr>
              <w:t>Anwar et al. (2022)</w:t>
            </w:r>
          </w:p>
        </w:tc>
        <w:tc>
          <w:tcPr>
            <w:tcW w:w="0" w:type="auto"/>
            <w:vAlign w:val="center"/>
            <w:hideMark/>
          </w:tcPr>
          <w:p w14:paraId="66A6B4A4"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tl/>
              </w:rPr>
              <w:t>سياق طلاب</w:t>
            </w:r>
          </w:p>
        </w:tc>
        <w:tc>
          <w:tcPr>
            <w:tcW w:w="0" w:type="auto"/>
            <w:vAlign w:val="center"/>
            <w:hideMark/>
          </w:tcPr>
          <w:p w14:paraId="246CE773"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tl/>
              </w:rPr>
              <w:t xml:space="preserve">مسح كمي، </w:t>
            </w:r>
            <w:r w:rsidRPr="008A34DB">
              <w:rPr>
                <w:rFonts w:ascii="Times New Roman" w:eastAsia="Times New Roman" w:hAnsi="Times New Roman" w:cs="Times New Roman"/>
                <w:sz w:val="24"/>
                <w:szCs w:val="24"/>
              </w:rPr>
              <w:t>moderated-mediation</w:t>
            </w:r>
          </w:p>
        </w:tc>
        <w:tc>
          <w:tcPr>
            <w:tcW w:w="0" w:type="auto"/>
            <w:vAlign w:val="center"/>
            <w:hideMark/>
          </w:tcPr>
          <w:p w14:paraId="00F7E186"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tl/>
              </w:rPr>
              <w:t xml:space="preserve">التعليم الريادي، </w:t>
            </w:r>
            <w:r w:rsidRPr="008A34DB">
              <w:rPr>
                <w:rFonts w:ascii="Times New Roman" w:eastAsia="Times New Roman" w:hAnsi="Times New Roman" w:cs="Times New Roman"/>
                <w:sz w:val="24"/>
                <w:szCs w:val="24"/>
              </w:rPr>
              <w:t>IEO</w:t>
            </w:r>
            <w:r w:rsidRPr="008A34DB">
              <w:rPr>
                <w:rFonts w:ascii="Times New Roman" w:eastAsia="Times New Roman" w:hAnsi="Times New Roman" w:cs="Times New Roman"/>
                <w:sz w:val="24"/>
                <w:szCs w:val="24"/>
                <w:rtl/>
              </w:rPr>
              <w:t>، الكفاءة، النية</w:t>
            </w:r>
          </w:p>
        </w:tc>
        <w:tc>
          <w:tcPr>
            <w:tcW w:w="0" w:type="auto"/>
            <w:vAlign w:val="center"/>
            <w:hideMark/>
          </w:tcPr>
          <w:p w14:paraId="409394BE"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tl/>
              </w:rPr>
              <w:t>يهتم بالتعليم الريادي والنية</w:t>
            </w:r>
          </w:p>
        </w:tc>
        <w:tc>
          <w:tcPr>
            <w:tcW w:w="0" w:type="auto"/>
            <w:vAlign w:val="center"/>
            <w:hideMark/>
          </w:tcPr>
          <w:p w14:paraId="78BE064D"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tl/>
              </w:rPr>
              <w:t>ليس في مجتمع تدريب مهني تقني</w:t>
            </w:r>
          </w:p>
        </w:tc>
      </w:tr>
      <w:tr w:rsidR="008A34DB" w:rsidRPr="008A34DB" w14:paraId="445865EA" w14:textId="77777777" w:rsidTr="008A34DB">
        <w:trPr>
          <w:tblCellSpacing w:w="15" w:type="dxa"/>
          <w:jc w:val="right"/>
        </w:trPr>
        <w:tc>
          <w:tcPr>
            <w:tcW w:w="0" w:type="auto"/>
            <w:vAlign w:val="center"/>
            <w:hideMark/>
          </w:tcPr>
          <w:p w14:paraId="28C70BEC"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Pr>
              <w:t>Clark et al. (2024)</w:t>
            </w:r>
          </w:p>
        </w:tc>
        <w:tc>
          <w:tcPr>
            <w:tcW w:w="0" w:type="auto"/>
            <w:vAlign w:val="center"/>
            <w:hideMark/>
          </w:tcPr>
          <w:p w14:paraId="7721221D"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Pr>
              <w:t xml:space="preserve">EO </w:t>
            </w:r>
            <w:r w:rsidRPr="008A34DB">
              <w:rPr>
                <w:rFonts w:ascii="Times New Roman" w:eastAsia="Times New Roman" w:hAnsi="Times New Roman" w:cs="Times New Roman"/>
                <w:sz w:val="24"/>
                <w:szCs w:val="24"/>
                <w:rtl/>
              </w:rPr>
              <w:t>الفردي</w:t>
            </w:r>
          </w:p>
        </w:tc>
        <w:tc>
          <w:tcPr>
            <w:tcW w:w="0" w:type="auto"/>
            <w:vAlign w:val="center"/>
            <w:hideMark/>
          </w:tcPr>
          <w:p w14:paraId="4D26BA61"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tl/>
              </w:rPr>
              <w:t>دراسة مفاهيمية، تأطير نظري</w:t>
            </w:r>
          </w:p>
        </w:tc>
        <w:tc>
          <w:tcPr>
            <w:tcW w:w="0" w:type="auto"/>
            <w:vAlign w:val="center"/>
            <w:hideMark/>
          </w:tcPr>
          <w:p w14:paraId="61C90137"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tl/>
              </w:rPr>
              <w:t>فكرة ريادة</w:t>
            </w:r>
            <w:r w:rsidRPr="008A34DB">
              <w:rPr>
                <w:rFonts w:ascii="Times New Roman" w:eastAsia="Times New Roman" w:hAnsi="Times New Roman" w:cs="Times New Roman"/>
                <w:sz w:val="24"/>
                <w:szCs w:val="24"/>
              </w:rPr>
              <w:t xml:space="preserve"> EO </w:t>
            </w:r>
            <w:r w:rsidRPr="008A34DB">
              <w:rPr>
                <w:rFonts w:ascii="Times New Roman" w:eastAsia="Times New Roman" w:hAnsi="Times New Roman" w:cs="Times New Roman"/>
                <w:sz w:val="24"/>
                <w:szCs w:val="24"/>
                <w:rtl/>
              </w:rPr>
              <w:t>على المستوى الفردي</w:t>
            </w:r>
          </w:p>
        </w:tc>
        <w:tc>
          <w:tcPr>
            <w:tcW w:w="0" w:type="auto"/>
            <w:vAlign w:val="center"/>
            <w:hideMark/>
          </w:tcPr>
          <w:p w14:paraId="77407CFC"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tl/>
              </w:rPr>
              <w:t>يدعم عنوان الدراسة مباشرة ويوضح البناء</w:t>
            </w:r>
          </w:p>
        </w:tc>
        <w:tc>
          <w:tcPr>
            <w:tcW w:w="0" w:type="auto"/>
            <w:vAlign w:val="center"/>
            <w:hideMark/>
          </w:tcPr>
          <w:p w14:paraId="0007BFDE"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tl/>
              </w:rPr>
              <w:t>ليس دراسة ميدانية</w:t>
            </w:r>
          </w:p>
        </w:tc>
      </w:tr>
      <w:tr w:rsidR="008A34DB" w:rsidRPr="008A34DB" w14:paraId="1AD35CEF" w14:textId="77777777" w:rsidTr="008A34DB">
        <w:trPr>
          <w:tblCellSpacing w:w="15" w:type="dxa"/>
          <w:jc w:val="right"/>
        </w:trPr>
        <w:tc>
          <w:tcPr>
            <w:tcW w:w="0" w:type="auto"/>
            <w:vAlign w:val="center"/>
            <w:hideMark/>
          </w:tcPr>
          <w:p w14:paraId="0E4A99AE"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Pr>
              <w:t>Clark et al. (2025)</w:t>
            </w:r>
          </w:p>
        </w:tc>
        <w:tc>
          <w:tcPr>
            <w:tcW w:w="0" w:type="auto"/>
            <w:vAlign w:val="center"/>
            <w:hideMark/>
          </w:tcPr>
          <w:p w14:paraId="5EF656E4"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tl/>
              </w:rPr>
              <w:t>تطوير مقياس</w:t>
            </w:r>
          </w:p>
        </w:tc>
        <w:tc>
          <w:tcPr>
            <w:tcW w:w="0" w:type="auto"/>
            <w:vAlign w:val="center"/>
            <w:hideMark/>
          </w:tcPr>
          <w:p w14:paraId="2B7048E3"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tl/>
              </w:rPr>
              <w:t>تطوير وتحقيق مقياس</w:t>
            </w:r>
          </w:p>
        </w:tc>
        <w:tc>
          <w:tcPr>
            <w:tcW w:w="0" w:type="auto"/>
            <w:vAlign w:val="center"/>
            <w:hideMark/>
          </w:tcPr>
          <w:p w14:paraId="0DA90110"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tl/>
              </w:rPr>
              <w:t>تطوير</w:t>
            </w:r>
            <w:r w:rsidRPr="008A34DB">
              <w:rPr>
                <w:rFonts w:ascii="Times New Roman" w:eastAsia="Times New Roman" w:hAnsi="Times New Roman" w:cs="Times New Roman"/>
                <w:sz w:val="24"/>
                <w:szCs w:val="24"/>
              </w:rPr>
              <w:t xml:space="preserve"> EO </w:t>
            </w:r>
            <w:r w:rsidRPr="008A34DB">
              <w:rPr>
                <w:rFonts w:ascii="Times New Roman" w:eastAsia="Times New Roman" w:hAnsi="Times New Roman" w:cs="Times New Roman"/>
                <w:sz w:val="24"/>
                <w:szCs w:val="24"/>
                <w:rtl/>
              </w:rPr>
              <w:t>إلى أبعاد خمسة</w:t>
            </w:r>
          </w:p>
        </w:tc>
        <w:tc>
          <w:tcPr>
            <w:tcW w:w="0" w:type="auto"/>
            <w:vAlign w:val="center"/>
            <w:hideMark/>
          </w:tcPr>
          <w:p w14:paraId="279A7910"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tl/>
              </w:rPr>
              <w:t>بديل حديث وقوي</w:t>
            </w:r>
          </w:p>
        </w:tc>
        <w:tc>
          <w:tcPr>
            <w:tcW w:w="0" w:type="auto"/>
            <w:vAlign w:val="center"/>
            <w:hideMark/>
          </w:tcPr>
          <w:p w14:paraId="6C2321C4"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tl/>
              </w:rPr>
              <w:t>أحدث وأطول وأقل تبسيطًا</w:t>
            </w:r>
          </w:p>
        </w:tc>
      </w:tr>
      <w:tr w:rsidR="008A34DB" w:rsidRPr="008A34DB" w14:paraId="17F4CECE" w14:textId="77777777" w:rsidTr="008A34DB">
        <w:trPr>
          <w:tblCellSpacing w:w="15" w:type="dxa"/>
          <w:jc w:val="right"/>
        </w:trPr>
        <w:tc>
          <w:tcPr>
            <w:tcW w:w="0" w:type="auto"/>
            <w:vAlign w:val="center"/>
            <w:hideMark/>
          </w:tcPr>
          <w:p w14:paraId="39A0F2B3"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Pr>
              <w:t>Bolton &amp; Lane (2012)</w:t>
            </w:r>
          </w:p>
        </w:tc>
        <w:tc>
          <w:tcPr>
            <w:tcW w:w="0" w:type="auto"/>
            <w:vAlign w:val="center"/>
            <w:hideMark/>
          </w:tcPr>
          <w:p w14:paraId="6E8B8781"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tl/>
              </w:rPr>
              <w:t>طلاب/أفراد</w:t>
            </w:r>
          </w:p>
        </w:tc>
        <w:tc>
          <w:tcPr>
            <w:tcW w:w="0" w:type="auto"/>
            <w:vAlign w:val="center"/>
            <w:hideMark/>
          </w:tcPr>
          <w:p w14:paraId="79DA4ED4"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tl/>
              </w:rPr>
              <w:t>تطوير مقياس</w:t>
            </w:r>
          </w:p>
        </w:tc>
        <w:tc>
          <w:tcPr>
            <w:tcW w:w="0" w:type="auto"/>
            <w:vAlign w:val="center"/>
            <w:hideMark/>
          </w:tcPr>
          <w:p w14:paraId="470F1BAB"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Pr>
              <w:t xml:space="preserve">IEO </w:t>
            </w:r>
            <w:r w:rsidRPr="008A34DB">
              <w:rPr>
                <w:rFonts w:ascii="Times New Roman" w:eastAsia="Times New Roman" w:hAnsi="Times New Roman" w:cs="Times New Roman"/>
                <w:sz w:val="24"/>
                <w:szCs w:val="24"/>
                <w:rtl/>
              </w:rPr>
              <w:t>ثلاثي الأبعاد</w:t>
            </w:r>
          </w:p>
        </w:tc>
        <w:tc>
          <w:tcPr>
            <w:tcW w:w="0" w:type="auto"/>
            <w:vAlign w:val="center"/>
            <w:hideMark/>
          </w:tcPr>
          <w:p w14:paraId="29A54451"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tl/>
              </w:rPr>
              <w:t>الأبسط والأكثر ملاءمة</w:t>
            </w:r>
          </w:p>
        </w:tc>
        <w:tc>
          <w:tcPr>
            <w:tcW w:w="0" w:type="auto"/>
            <w:vAlign w:val="center"/>
            <w:hideMark/>
          </w:tcPr>
          <w:p w14:paraId="443A9F0F"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tl/>
              </w:rPr>
              <w:t>لا يغطي الأبعاد الخمسة</w:t>
            </w:r>
          </w:p>
        </w:tc>
      </w:tr>
      <w:tr w:rsidR="008A34DB" w:rsidRPr="008A34DB" w14:paraId="18FB7F65" w14:textId="77777777" w:rsidTr="008A34DB">
        <w:trPr>
          <w:tblCellSpacing w:w="15" w:type="dxa"/>
          <w:jc w:val="right"/>
        </w:trPr>
        <w:tc>
          <w:tcPr>
            <w:tcW w:w="0" w:type="auto"/>
            <w:vAlign w:val="center"/>
            <w:hideMark/>
          </w:tcPr>
          <w:p w14:paraId="25AE6BD6"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Pr>
              <w:t>McGee et al. (2009)</w:t>
            </w:r>
          </w:p>
        </w:tc>
        <w:tc>
          <w:tcPr>
            <w:tcW w:w="0" w:type="auto"/>
            <w:vAlign w:val="center"/>
            <w:hideMark/>
          </w:tcPr>
          <w:p w14:paraId="2F6BB0A8"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tl/>
              </w:rPr>
              <w:t>أفراد متنوعون</w:t>
            </w:r>
          </w:p>
        </w:tc>
        <w:tc>
          <w:tcPr>
            <w:tcW w:w="0" w:type="auto"/>
            <w:vAlign w:val="center"/>
            <w:hideMark/>
          </w:tcPr>
          <w:p w14:paraId="5164F48C"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tl/>
              </w:rPr>
              <w:t>تطوير مقياس</w:t>
            </w:r>
          </w:p>
        </w:tc>
        <w:tc>
          <w:tcPr>
            <w:tcW w:w="0" w:type="auto"/>
            <w:vAlign w:val="center"/>
            <w:hideMark/>
          </w:tcPr>
          <w:p w14:paraId="29067EB2"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tl/>
              </w:rPr>
              <w:t>الكفاءة الذاتية الريادية</w:t>
            </w:r>
          </w:p>
        </w:tc>
        <w:tc>
          <w:tcPr>
            <w:tcW w:w="0" w:type="auto"/>
            <w:vAlign w:val="center"/>
            <w:hideMark/>
          </w:tcPr>
          <w:p w14:paraId="7937325A"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tl/>
              </w:rPr>
              <w:t>مناسب لسياق الدراسة</w:t>
            </w:r>
          </w:p>
        </w:tc>
        <w:tc>
          <w:tcPr>
            <w:tcW w:w="0" w:type="auto"/>
            <w:vAlign w:val="center"/>
            <w:hideMark/>
          </w:tcPr>
          <w:p w14:paraId="55938FAB"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tl/>
              </w:rPr>
              <w:t>يزيد طول الأداة</w:t>
            </w:r>
          </w:p>
        </w:tc>
      </w:tr>
      <w:tr w:rsidR="008A34DB" w:rsidRPr="008A34DB" w14:paraId="73C460EA" w14:textId="77777777" w:rsidTr="008A34DB">
        <w:trPr>
          <w:tblCellSpacing w:w="15" w:type="dxa"/>
          <w:jc w:val="right"/>
        </w:trPr>
        <w:tc>
          <w:tcPr>
            <w:tcW w:w="0" w:type="auto"/>
            <w:vAlign w:val="center"/>
            <w:hideMark/>
          </w:tcPr>
          <w:p w14:paraId="03530B3B"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Pr>
              <w:t>Tang et al. (2012)</w:t>
            </w:r>
          </w:p>
        </w:tc>
        <w:tc>
          <w:tcPr>
            <w:tcW w:w="0" w:type="auto"/>
            <w:vAlign w:val="center"/>
            <w:hideMark/>
          </w:tcPr>
          <w:p w14:paraId="23E27921"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tl/>
              </w:rPr>
              <w:t>أفراد/فرص</w:t>
            </w:r>
          </w:p>
        </w:tc>
        <w:tc>
          <w:tcPr>
            <w:tcW w:w="0" w:type="auto"/>
            <w:vAlign w:val="center"/>
            <w:hideMark/>
          </w:tcPr>
          <w:p w14:paraId="424D9E4A"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tl/>
              </w:rPr>
              <w:t>تطوير مقياس</w:t>
            </w:r>
          </w:p>
        </w:tc>
        <w:tc>
          <w:tcPr>
            <w:tcW w:w="0" w:type="auto"/>
            <w:vAlign w:val="center"/>
            <w:hideMark/>
          </w:tcPr>
          <w:p w14:paraId="36BE4950"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tl/>
              </w:rPr>
              <w:t>اليقظة الريادية</w:t>
            </w:r>
          </w:p>
        </w:tc>
        <w:tc>
          <w:tcPr>
            <w:tcW w:w="0" w:type="auto"/>
            <w:vAlign w:val="center"/>
            <w:hideMark/>
          </w:tcPr>
          <w:p w14:paraId="3D0F4007"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tl/>
              </w:rPr>
              <w:t>يفسر التقاط الفرص وربطها</w:t>
            </w:r>
          </w:p>
        </w:tc>
        <w:tc>
          <w:tcPr>
            <w:tcW w:w="0" w:type="auto"/>
            <w:vAlign w:val="center"/>
            <w:hideMark/>
          </w:tcPr>
          <w:p w14:paraId="0D182EB4"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tl/>
              </w:rPr>
              <w:t>يحتاج ضبطًا لغويًا جيدًا</w:t>
            </w:r>
          </w:p>
        </w:tc>
      </w:tr>
      <w:tr w:rsidR="008A34DB" w:rsidRPr="008A34DB" w14:paraId="50F73BB1" w14:textId="77777777" w:rsidTr="008A34DB">
        <w:trPr>
          <w:tblCellSpacing w:w="15" w:type="dxa"/>
          <w:jc w:val="right"/>
        </w:trPr>
        <w:tc>
          <w:tcPr>
            <w:tcW w:w="0" w:type="auto"/>
            <w:vAlign w:val="center"/>
            <w:hideMark/>
          </w:tcPr>
          <w:p w14:paraId="4FC6F3AF"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Pr>
              <w:t>Wales et al. (2020)</w:t>
            </w:r>
          </w:p>
        </w:tc>
        <w:tc>
          <w:tcPr>
            <w:tcW w:w="0" w:type="auto"/>
            <w:vAlign w:val="center"/>
            <w:hideMark/>
          </w:tcPr>
          <w:p w14:paraId="1E7F5206"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tl/>
              </w:rPr>
              <w:t>تنظير</w:t>
            </w:r>
            <w:r w:rsidRPr="008A34DB">
              <w:rPr>
                <w:rFonts w:ascii="Times New Roman" w:eastAsia="Times New Roman" w:hAnsi="Times New Roman" w:cs="Times New Roman"/>
                <w:sz w:val="24"/>
                <w:szCs w:val="24"/>
              </w:rPr>
              <w:t xml:space="preserve"> EO</w:t>
            </w:r>
          </w:p>
        </w:tc>
        <w:tc>
          <w:tcPr>
            <w:tcW w:w="0" w:type="auto"/>
            <w:vAlign w:val="center"/>
            <w:hideMark/>
          </w:tcPr>
          <w:p w14:paraId="157A74AB"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tl/>
              </w:rPr>
              <w:t>مراجعة/تنظير</w:t>
            </w:r>
          </w:p>
        </w:tc>
        <w:tc>
          <w:tcPr>
            <w:tcW w:w="0" w:type="auto"/>
            <w:vAlign w:val="center"/>
            <w:hideMark/>
          </w:tcPr>
          <w:p w14:paraId="15DA7859"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Pr>
              <w:t xml:space="preserve">EO </w:t>
            </w:r>
            <w:r w:rsidRPr="008A34DB">
              <w:rPr>
                <w:rFonts w:ascii="Times New Roman" w:eastAsia="Times New Roman" w:hAnsi="Times New Roman" w:cs="Times New Roman"/>
                <w:sz w:val="24"/>
                <w:szCs w:val="24"/>
                <w:rtl/>
              </w:rPr>
              <w:t>كمفهوم متعدد المستويات</w:t>
            </w:r>
          </w:p>
        </w:tc>
        <w:tc>
          <w:tcPr>
            <w:tcW w:w="0" w:type="auto"/>
            <w:vAlign w:val="center"/>
            <w:hideMark/>
          </w:tcPr>
          <w:p w14:paraId="7947B8F5"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tl/>
              </w:rPr>
              <w:t>يحذر من خلط المستوى الفردي والتنظيمي</w:t>
            </w:r>
          </w:p>
        </w:tc>
        <w:tc>
          <w:tcPr>
            <w:tcW w:w="0" w:type="auto"/>
            <w:vAlign w:val="center"/>
            <w:hideMark/>
          </w:tcPr>
          <w:p w14:paraId="4F8F8BE9"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tl/>
              </w:rPr>
              <w:t>ليس اختبارًا ميدانيًا</w:t>
            </w:r>
          </w:p>
        </w:tc>
      </w:tr>
      <w:tr w:rsidR="008A34DB" w:rsidRPr="008A34DB" w14:paraId="67ADBA93" w14:textId="77777777" w:rsidTr="008A34DB">
        <w:trPr>
          <w:tblCellSpacing w:w="15" w:type="dxa"/>
          <w:jc w:val="right"/>
        </w:trPr>
        <w:tc>
          <w:tcPr>
            <w:tcW w:w="0" w:type="auto"/>
            <w:vAlign w:val="center"/>
            <w:hideMark/>
          </w:tcPr>
          <w:p w14:paraId="37B9CB2B"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Pr>
              <w:t>Wales et al. (2023)</w:t>
            </w:r>
          </w:p>
        </w:tc>
        <w:tc>
          <w:tcPr>
            <w:tcW w:w="0" w:type="auto"/>
            <w:vAlign w:val="center"/>
            <w:hideMark/>
          </w:tcPr>
          <w:p w14:paraId="6DB4109A"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tl/>
              </w:rPr>
              <w:t>تنظير</w:t>
            </w:r>
          </w:p>
        </w:tc>
        <w:tc>
          <w:tcPr>
            <w:tcW w:w="0" w:type="auto"/>
            <w:vAlign w:val="center"/>
            <w:hideMark/>
          </w:tcPr>
          <w:p w14:paraId="2FEDD7F0"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tl/>
              </w:rPr>
              <w:t>تنظير</w:t>
            </w:r>
          </w:p>
        </w:tc>
        <w:tc>
          <w:tcPr>
            <w:tcW w:w="0" w:type="auto"/>
            <w:vAlign w:val="center"/>
            <w:hideMark/>
          </w:tcPr>
          <w:p w14:paraId="5281CC8E"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tl/>
              </w:rPr>
              <w:t>تطوير فكرة</w:t>
            </w:r>
            <w:r w:rsidRPr="008A34DB">
              <w:rPr>
                <w:rFonts w:ascii="Times New Roman" w:eastAsia="Times New Roman" w:hAnsi="Times New Roman" w:cs="Times New Roman"/>
                <w:sz w:val="24"/>
                <w:szCs w:val="24"/>
              </w:rPr>
              <w:t xml:space="preserve"> EO </w:t>
            </w:r>
            <w:r w:rsidRPr="008A34DB">
              <w:rPr>
                <w:rFonts w:ascii="Times New Roman" w:eastAsia="Times New Roman" w:hAnsi="Times New Roman" w:cs="Times New Roman"/>
                <w:sz w:val="24"/>
                <w:szCs w:val="24"/>
                <w:rtl/>
              </w:rPr>
              <w:t>متعددة المستويات</w:t>
            </w:r>
          </w:p>
        </w:tc>
        <w:tc>
          <w:tcPr>
            <w:tcW w:w="0" w:type="auto"/>
            <w:vAlign w:val="center"/>
            <w:hideMark/>
          </w:tcPr>
          <w:p w14:paraId="58915088"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tl/>
              </w:rPr>
              <w:t>يوسع الفهم النظري</w:t>
            </w:r>
          </w:p>
        </w:tc>
        <w:tc>
          <w:tcPr>
            <w:tcW w:w="0" w:type="auto"/>
            <w:vAlign w:val="center"/>
            <w:hideMark/>
          </w:tcPr>
          <w:p w14:paraId="59CB4F4A"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tl/>
              </w:rPr>
              <w:t>ليس خاصًا بالمتدربين</w:t>
            </w:r>
          </w:p>
        </w:tc>
      </w:tr>
      <w:tr w:rsidR="008A34DB" w:rsidRPr="008A34DB" w14:paraId="5BE1B820" w14:textId="77777777" w:rsidTr="008A34DB">
        <w:trPr>
          <w:tblCellSpacing w:w="15" w:type="dxa"/>
          <w:jc w:val="right"/>
        </w:trPr>
        <w:tc>
          <w:tcPr>
            <w:tcW w:w="0" w:type="auto"/>
            <w:vAlign w:val="center"/>
            <w:hideMark/>
          </w:tcPr>
          <w:p w14:paraId="0EDB7A70"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Pr>
              <w:t>Ajzen (1991)</w:t>
            </w:r>
          </w:p>
        </w:tc>
        <w:tc>
          <w:tcPr>
            <w:tcW w:w="0" w:type="auto"/>
            <w:vAlign w:val="center"/>
            <w:hideMark/>
          </w:tcPr>
          <w:p w14:paraId="14F4D6C8"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tl/>
              </w:rPr>
              <w:t>سلوكي عام</w:t>
            </w:r>
          </w:p>
        </w:tc>
        <w:tc>
          <w:tcPr>
            <w:tcW w:w="0" w:type="auto"/>
            <w:vAlign w:val="center"/>
            <w:hideMark/>
          </w:tcPr>
          <w:p w14:paraId="0FE0840F"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tl/>
              </w:rPr>
              <w:t>تأسيسي</w:t>
            </w:r>
          </w:p>
        </w:tc>
        <w:tc>
          <w:tcPr>
            <w:tcW w:w="0" w:type="auto"/>
            <w:vAlign w:val="center"/>
            <w:hideMark/>
          </w:tcPr>
          <w:p w14:paraId="3336FF47"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Pr>
              <w:t>TPB</w:t>
            </w:r>
          </w:p>
        </w:tc>
        <w:tc>
          <w:tcPr>
            <w:tcW w:w="0" w:type="auto"/>
            <w:vAlign w:val="center"/>
            <w:hideMark/>
          </w:tcPr>
          <w:p w14:paraId="5FEC19BD"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tl/>
              </w:rPr>
              <w:t>مهم للمقارنة وتفسير النية الحالية</w:t>
            </w:r>
          </w:p>
        </w:tc>
        <w:tc>
          <w:tcPr>
            <w:tcW w:w="0" w:type="auto"/>
            <w:vAlign w:val="center"/>
            <w:hideMark/>
          </w:tcPr>
          <w:p w14:paraId="7FA4446B"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tl/>
              </w:rPr>
              <w:t>لا يطابق المتغير التابع للدراسة</w:t>
            </w:r>
          </w:p>
        </w:tc>
      </w:tr>
      <w:tr w:rsidR="008A34DB" w:rsidRPr="008A34DB" w14:paraId="4257B832" w14:textId="77777777" w:rsidTr="008A34DB">
        <w:trPr>
          <w:tblCellSpacing w:w="15" w:type="dxa"/>
          <w:jc w:val="right"/>
        </w:trPr>
        <w:tc>
          <w:tcPr>
            <w:tcW w:w="0" w:type="auto"/>
            <w:vAlign w:val="center"/>
            <w:hideMark/>
          </w:tcPr>
          <w:p w14:paraId="7D619C2E"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Pr>
              <w:t>Bandura (1977)</w:t>
            </w:r>
          </w:p>
        </w:tc>
        <w:tc>
          <w:tcPr>
            <w:tcW w:w="0" w:type="auto"/>
            <w:vAlign w:val="center"/>
            <w:hideMark/>
          </w:tcPr>
          <w:p w14:paraId="24B19AE1"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tl/>
              </w:rPr>
              <w:t>نفس معرفي</w:t>
            </w:r>
          </w:p>
        </w:tc>
        <w:tc>
          <w:tcPr>
            <w:tcW w:w="0" w:type="auto"/>
            <w:vAlign w:val="center"/>
            <w:hideMark/>
          </w:tcPr>
          <w:p w14:paraId="4C8F817B"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tl/>
              </w:rPr>
              <w:t>تأسيسي</w:t>
            </w:r>
          </w:p>
        </w:tc>
        <w:tc>
          <w:tcPr>
            <w:tcW w:w="0" w:type="auto"/>
            <w:vAlign w:val="center"/>
            <w:hideMark/>
          </w:tcPr>
          <w:p w14:paraId="38671A0F"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Pr>
              <w:t>Self-efficacy / SCT</w:t>
            </w:r>
          </w:p>
        </w:tc>
        <w:tc>
          <w:tcPr>
            <w:tcW w:w="0" w:type="auto"/>
            <w:vAlign w:val="center"/>
            <w:hideMark/>
          </w:tcPr>
          <w:p w14:paraId="665F8B23"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tl/>
              </w:rPr>
              <w:t>أساس اختيار</w:t>
            </w:r>
            <w:r w:rsidRPr="008A34DB">
              <w:rPr>
                <w:rFonts w:ascii="Times New Roman" w:eastAsia="Times New Roman" w:hAnsi="Times New Roman" w:cs="Times New Roman"/>
                <w:sz w:val="24"/>
                <w:szCs w:val="24"/>
              </w:rPr>
              <w:t xml:space="preserve"> SCT </w:t>
            </w:r>
            <w:r w:rsidRPr="008A34DB">
              <w:rPr>
                <w:rFonts w:ascii="Times New Roman" w:eastAsia="Times New Roman" w:hAnsi="Times New Roman" w:cs="Times New Roman"/>
                <w:sz w:val="24"/>
                <w:szCs w:val="24"/>
                <w:rtl/>
              </w:rPr>
              <w:t>ومكون الكفاءة الذاتية</w:t>
            </w:r>
          </w:p>
        </w:tc>
        <w:tc>
          <w:tcPr>
            <w:tcW w:w="0" w:type="auto"/>
            <w:vAlign w:val="center"/>
            <w:hideMark/>
          </w:tcPr>
          <w:p w14:paraId="7A69A7CF"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tl/>
              </w:rPr>
              <w:t>عام وليس خاصًا بالريادة</w:t>
            </w:r>
          </w:p>
        </w:tc>
      </w:tr>
      <w:tr w:rsidR="008A34DB" w:rsidRPr="008A34DB" w14:paraId="06846F04" w14:textId="77777777" w:rsidTr="008A34DB">
        <w:trPr>
          <w:tblCellSpacing w:w="15" w:type="dxa"/>
          <w:jc w:val="right"/>
        </w:trPr>
        <w:tc>
          <w:tcPr>
            <w:tcW w:w="0" w:type="auto"/>
            <w:vAlign w:val="center"/>
            <w:hideMark/>
          </w:tcPr>
          <w:p w14:paraId="3A4223B7"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Pr>
              <w:t>Krueger &amp; Carsrud (1993)</w:t>
            </w:r>
          </w:p>
        </w:tc>
        <w:tc>
          <w:tcPr>
            <w:tcW w:w="0" w:type="auto"/>
            <w:vAlign w:val="center"/>
            <w:hideMark/>
          </w:tcPr>
          <w:p w14:paraId="1660FD3F"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tl/>
              </w:rPr>
              <w:t>ريادة/نية</w:t>
            </w:r>
          </w:p>
        </w:tc>
        <w:tc>
          <w:tcPr>
            <w:tcW w:w="0" w:type="auto"/>
            <w:vAlign w:val="center"/>
            <w:hideMark/>
          </w:tcPr>
          <w:p w14:paraId="21E02498"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tl/>
              </w:rPr>
              <w:t>تنظيري تأسيسي</w:t>
            </w:r>
          </w:p>
        </w:tc>
        <w:tc>
          <w:tcPr>
            <w:tcW w:w="0" w:type="auto"/>
            <w:vAlign w:val="center"/>
            <w:hideMark/>
          </w:tcPr>
          <w:p w14:paraId="2EE8925E"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Pr>
              <w:t xml:space="preserve">TPB </w:t>
            </w:r>
            <w:r w:rsidRPr="008A34DB">
              <w:rPr>
                <w:rFonts w:ascii="Times New Roman" w:eastAsia="Times New Roman" w:hAnsi="Times New Roman" w:cs="Times New Roman"/>
                <w:sz w:val="24"/>
                <w:szCs w:val="24"/>
                <w:rtl/>
              </w:rPr>
              <w:t>في الريادة</w:t>
            </w:r>
          </w:p>
        </w:tc>
        <w:tc>
          <w:tcPr>
            <w:tcW w:w="0" w:type="auto"/>
            <w:vAlign w:val="center"/>
            <w:hideMark/>
          </w:tcPr>
          <w:p w14:paraId="2B43EE00"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tl/>
              </w:rPr>
              <w:t>يربط بين النية والريادة</w:t>
            </w:r>
          </w:p>
        </w:tc>
        <w:tc>
          <w:tcPr>
            <w:tcW w:w="0" w:type="auto"/>
            <w:vAlign w:val="center"/>
            <w:hideMark/>
          </w:tcPr>
          <w:p w14:paraId="680E4546" w14:textId="77777777" w:rsidR="008A34DB" w:rsidRPr="008A34DB" w:rsidRDefault="008A34DB" w:rsidP="008A34DB">
            <w:pPr>
              <w:spacing w:after="0" w:line="240" w:lineRule="auto"/>
              <w:jc w:val="center"/>
              <w:rPr>
                <w:rFonts w:ascii="Times New Roman" w:eastAsia="Times New Roman" w:hAnsi="Times New Roman" w:cs="Times New Roman"/>
                <w:sz w:val="24"/>
                <w:szCs w:val="24"/>
              </w:rPr>
            </w:pPr>
            <w:r w:rsidRPr="008A34DB">
              <w:rPr>
                <w:rFonts w:ascii="Times New Roman" w:eastAsia="Times New Roman" w:hAnsi="Times New Roman" w:cs="Times New Roman"/>
                <w:sz w:val="24"/>
                <w:szCs w:val="24"/>
                <w:rtl/>
              </w:rPr>
              <w:t>أقرب إلى النية من التوجه</w:t>
            </w:r>
          </w:p>
        </w:tc>
      </w:tr>
    </w:tbl>
    <w:p w14:paraId="36159D83" w14:textId="764889BF" w:rsidR="00524E1D" w:rsidRPr="008A34DB" w:rsidRDefault="00524E1D">
      <w:pPr>
        <w:rPr>
          <w:rtl/>
        </w:rPr>
      </w:pPr>
    </w:p>
    <w:p w14:paraId="57D95873" w14:textId="48231B8E" w:rsidR="00524E1D" w:rsidRDefault="00524E1D">
      <w:pPr>
        <w:rPr>
          <w:rtl/>
        </w:rPr>
      </w:pPr>
    </w:p>
    <w:p w14:paraId="05E4E005" w14:textId="3872D398" w:rsidR="00524E1D" w:rsidRDefault="00524E1D">
      <w:pPr>
        <w:rPr>
          <w:rtl/>
        </w:rPr>
      </w:pPr>
    </w:p>
    <w:p w14:paraId="282C3567" w14:textId="61DF5D33" w:rsidR="00524E1D" w:rsidRDefault="00524E1D">
      <w:pPr>
        <w:rPr>
          <w:rtl/>
        </w:rPr>
      </w:pPr>
    </w:p>
    <w:p w14:paraId="5D8034E0" w14:textId="1A795968" w:rsidR="00524E1D" w:rsidRDefault="00524E1D">
      <w:pPr>
        <w:rPr>
          <w:rFonts w:hint="cs"/>
          <w:rtl/>
        </w:rPr>
      </w:pPr>
    </w:p>
    <w:p w14:paraId="3C67B111" w14:textId="71009B2F" w:rsidR="00524E1D" w:rsidRDefault="00524E1D" w:rsidP="00CC57DA">
      <w:pPr>
        <w:rPr>
          <w:rtl/>
        </w:rPr>
      </w:pPr>
    </w:p>
    <w:p w14:paraId="3F4E5B40" w14:textId="77A60280" w:rsidR="00524E1D" w:rsidRPr="00CC57DA" w:rsidRDefault="00FF6993" w:rsidP="00CC57DA">
      <w:pPr>
        <w:rPr>
          <w:b/>
          <w:bCs/>
          <w:sz w:val="40"/>
          <w:szCs w:val="40"/>
          <w:rtl/>
        </w:rPr>
      </w:pPr>
      <w:r w:rsidRPr="00CC57DA">
        <w:rPr>
          <w:b/>
          <w:bCs/>
          <w:sz w:val="40"/>
          <w:szCs w:val="40"/>
          <w:rtl/>
        </w:rPr>
        <w:t>النموذج المفاهيمي وأسئلة الدراسة وفرضياتها</w:t>
      </w:r>
    </w:p>
    <w:p w14:paraId="7903B208" w14:textId="2E05D1A4" w:rsidR="00FF6993" w:rsidRPr="00CC57DA" w:rsidRDefault="00FF6993" w:rsidP="00CC57DA">
      <w:pPr>
        <w:rPr>
          <w:sz w:val="40"/>
          <w:szCs w:val="40"/>
          <w:rtl/>
        </w:rPr>
      </w:pPr>
      <w:r w:rsidRPr="00CC57DA">
        <w:rPr>
          <w:sz w:val="40"/>
          <w:szCs w:val="40"/>
          <w:rtl/>
        </w:rPr>
        <w:t>المتغيرات المعتمدة في النموذج النهائي</w:t>
      </w:r>
    </w:p>
    <w:p w14:paraId="3A8C3A33" w14:textId="41DAE948" w:rsidR="00524E1D" w:rsidRDefault="00FF6993" w:rsidP="00CC57DA">
      <w:pPr>
        <w:rPr>
          <w:rtl/>
        </w:rPr>
      </w:pPr>
      <w:r>
        <w:rPr>
          <w:rtl/>
        </w:rPr>
        <w:t>بعد الموازنة بين المراجعة القياسية، والملاءمة النظرية، وإمكانية القياس، استقر النموذج النهائي للدراسة على الصياغة الآتية</w:t>
      </w:r>
      <w:r>
        <w:t>:</w:t>
      </w:r>
    </w:p>
    <w:p w14:paraId="06343A2A" w14:textId="6DD817D0" w:rsidR="00FF6993" w:rsidRPr="00CC57DA" w:rsidRDefault="00FF6993" w:rsidP="00CC57DA">
      <w:pPr>
        <w:rPr>
          <w:sz w:val="40"/>
          <w:szCs w:val="40"/>
          <w:rtl/>
        </w:rPr>
      </w:pPr>
      <w:r w:rsidRPr="00CC57DA">
        <w:rPr>
          <w:sz w:val="40"/>
          <w:szCs w:val="40"/>
          <w:rtl/>
        </w:rPr>
        <w:t>المتغير التابع</w:t>
      </w:r>
    </w:p>
    <w:p w14:paraId="1616656D" w14:textId="071DA3C5" w:rsidR="007510B0" w:rsidRDefault="007510B0" w:rsidP="00CC57DA">
      <w:pPr>
        <w:pStyle w:val="a6"/>
        <w:numPr>
          <w:ilvl w:val="0"/>
          <w:numId w:val="12"/>
        </w:numPr>
      </w:pPr>
      <w:r>
        <w:rPr>
          <w:rtl/>
        </w:rPr>
        <w:t>التوجه نحو ريادة الأعمال على المستوى الفردي</w:t>
      </w:r>
      <w:r>
        <w:t>.</w:t>
      </w:r>
    </w:p>
    <w:p w14:paraId="17206674" w14:textId="30EFC7B8" w:rsidR="007510B0" w:rsidRPr="00CC57DA" w:rsidRDefault="007510B0" w:rsidP="00CC57DA">
      <w:pPr>
        <w:rPr>
          <w:sz w:val="40"/>
          <w:szCs w:val="40"/>
          <w:rtl/>
        </w:rPr>
      </w:pPr>
      <w:r w:rsidRPr="00CC57DA">
        <w:rPr>
          <w:sz w:val="40"/>
          <w:szCs w:val="40"/>
          <w:rtl/>
        </w:rPr>
        <w:t>المتغيرات المستقلة الرئيسة</w:t>
      </w:r>
    </w:p>
    <w:p w14:paraId="79CDB92E" w14:textId="5BA55C29" w:rsidR="007510B0" w:rsidRDefault="007510B0" w:rsidP="00CC57DA">
      <w:pPr>
        <w:pStyle w:val="a6"/>
        <w:numPr>
          <w:ilvl w:val="0"/>
          <w:numId w:val="13"/>
        </w:numPr>
        <w:rPr>
          <w:rtl/>
        </w:rPr>
      </w:pPr>
      <w:r>
        <w:rPr>
          <w:rtl/>
        </w:rPr>
        <w:t>الكفاءة الذاتية الريادية</w:t>
      </w:r>
      <w:r>
        <w:t>.</w:t>
      </w:r>
    </w:p>
    <w:p w14:paraId="71CD840F" w14:textId="3E27D0D4" w:rsidR="007510B0" w:rsidRDefault="007510B0" w:rsidP="00CC57DA">
      <w:pPr>
        <w:pStyle w:val="a6"/>
        <w:numPr>
          <w:ilvl w:val="0"/>
          <w:numId w:val="13"/>
        </w:numPr>
      </w:pPr>
      <w:r>
        <w:rPr>
          <w:rtl/>
        </w:rPr>
        <w:t>اليقظة الريادية</w:t>
      </w:r>
      <w:r>
        <w:t>.</w:t>
      </w:r>
    </w:p>
    <w:p w14:paraId="188337C6" w14:textId="5738CC20" w:rsidR="007510B0" w:rsidRPr="00CC57DA" w:rsidRDefault="007510B0" w:rsidP="00CC57DA">
      <w:pPr>
        <w:rPr>
          <w:sz w:val="40"/>
          <w:szCs w:val="40"/>
          <w:rtl/>
        </w:rPr>
      </w:pPr>
      <w:r w:rsidRPr="00CC57DA">
        <w:rPr>
          <w:sz w:val="40"/>
          <w:szCs w:val="40"/>
          <w:rtl/>
        </w:rPr>
        <w:t>المتغيرات الخلفية/الضابطة</w:t>
      </w:r>
    </w:p>
    <w:p w14:paraId="5BCFC01A" w14:textId="2B64F3D7" w:rsidR="007510B0" w:rsidRPr="00CC57DA" w:rsidRDefault="007510B0" w:rsidP="00CC57DA">
      <w:pPr>
        <w:pStyle w:val="a6"/>
        <w:numPr>
          <w:ilvl w:val="0"/>
          <w:numId w:val="14"/>
        </w:numPr>
        <w:spacing w:after="0" w:line="240" w:lineRule="auto"/>
      </w:pPr>
      <w:r w:rsidRPr="00CC57DA">
        <w:rPr>
          <w:rtl/>
        </w:rPr>
        <w:t>العمر</w:t>
      </w:r>
      <w:r w:rsidRPr="00CC57DA">
        <w:t xml:space="preserve">. </w:t>
      </w:r>
    </w:p>
    <w:p w14:paraId="4C0993F7" w14:textId="77408D02" w:rsidR="007510B0" w:rsidRPr="00CC57DA" w:rsidRDefault="007510B0" w:rsidP="00CC57DA">
      <w:pPr>
        <w:pStyle w:val="a6"/>
        <w:numPr>
          <w:ilvl w:val="0"/>
          <w:numId w:val="14"/>
        </w:numPr>
        <w:spacing w:after="0" w:line="240" w:lineRule="auto"/>
      </w:pPr>
      <w:r w:rsidRPr="00CC57DA">
        <w:rPr>
          <w:rtl/>
        </w:rPr>
        <w:t>الجنس</w:t>
      </w:r>
      <w:r w:rsidRPr="00CC57DA">
        <w:t xml:space="preserve">. </w:t>
      </w:r>
    </w:p>
    <w:p w14:paraId="24F35463" w14:textId="77777777" w:rsidR="007510B0" w:rsidRPr="00CC57DA" w:rsidRDefault="007510B0" w:rsidP="00CC57DA">
      <w:pPr>
        <w:pStyle w:val="a6"/>
        <w:numPr>
          <w:ilvl w:val="0"/>
          <w:numId w:val="14"/>
        </w:numPr>
        <w:spacing w:after="0" w:line="240" w:lineRule="auto"/>
        <w:rPr>
          <w:rtl/>
        </w:rPr>
      </w:pPr>
      <w:r w:rsidRPr="00CC57DA">
        <w:rPr>
          <w:rtl/>
        </w:rPr>
        <w:t>المنطقة</w:t>
      </w:r>
      <w:r w:rsidRPr="00CC57DA">
        <w:t xml:space="preserve">. </w:t>
      </w:r>
    </w:p>
    <w:p w14:paraId="54A38C03" w14:textId="6FBF9CE8" w:rsidR="007510B0" w:rsidRPr="00CC57DA" w:rsidRDefault="007510B0" w:rsidP="00CC57DA">
      <w:pPr>
        <w:pStyle w:val="a6"/>
        <w:numPr>
          <w:ilvl w:val="0"/>
          <w:numId w:val="14"/>
        </w:numPr>
        <w:spacing w:after="0" w:line="240" w:lineRule="auto"/>
      </w:pPr>
      <w:r w:rsidRPr="00CC57DA">
        <w:rPr>
          <w:rtl/>
        </w:rPr>
        <w:t>المستوى التدريبي</w:t>
      </w:r>
      <w:r w:rsidRPr="00CC57DA">
        <w:t xml:space="preserve">. </w:t>
      </w:r>
    </w:p>
    <w:p w14:paraId="213F37FE" w14:textId="69A06F47" w:rsidR="007510B0" w:rsidRPr="00CC57DA" w:rsidRDefault="007510B0" w:rsidP="00CC57DA">
      <w:pPr>
        <w:pStyle w:val="a6"/>
        <w:numPr>
          <w:ilvl w:val="0"/>
          <w:numId w:val="14"/>
        </w:numPr>
        <w:spacing w:after="0" w:line="240" w:lineRule="auto"/>
      </w:pPr>
      <w:r w:rsidRPr="00CC57DA">
        <w:rPr>
          <w:rtl/>
        </w:rPr>
        <w:t>خبرة العمل</w:t>
      </w:r>
      <w:r w:rsidRPr="00CC57DA">
        <w:t xml:space="preserve">. </w:t>
      </w:r>
    </w:p>
    <w:p w14:paraId="1153CA24" w14:textId="2A05E0B1" w:rsidR="007510B0" w:rsidRPr="00CC57DA" w:rsidRDefault="007510B0" w:rsidP="00CC57DA">
      <w:pPr>
        <w:pStyle w:val="a6"/>
        <w:numPr>
          <w:ilvl w:val="0"/>
          <w:numId w:val="14"/>
        </w:numPr>
        <w:spacing w:after="0" w:line="240" w:lineRule="auto"/>
      </w:pPr>
      <w:r w:rsidRPr="00CC57DA">
        <w:rPr>
          <w:rtl/>
        </w:rPr>
        <w:t>التدريب التعاوني</w:t>
      </w:r>
      <w:r w:rsidRPr="00CC57DA">
        <w:t xml:space="preserve">. </w:t>
      </w:r>
    </w:p>
    <w:p w14:paraId="38FBC729" w14:textId="22AAD63F" w:rsidR="007510B0" w:rsidRDefault="007510B0" w:rsidP="00CC57DA">
      <w:pPr>
        <w:pStyle w:val="a6"/>
        <w:numPr>
          <w:ilvl w:val="0"/>
          <w:numId w:val="14"/>
        </w:numPr>
      </w:pPr>
      <w:r w:rsidRPr="00CC57DA">
        <w:rPr>
          <w:rtl/>
        </w:rPr>
        <w:t>التعرض السابق لبرنامج أو دورة في ريادة الأعمال</w:t>
      </w:r>
      <w:r w:rsidRPr="00CC57DA">
        <w:t>.</w:t>
      </w:r>
    </w:p>
    <w:p w14:paraId="3C340743" w14:textId="3CDFA4CD" w:rsidR="007510B0" w:rsidRDefault="007510B0" w:rsidP="00CC57DA">
      <w:pPr>
        <w:rPr>
          <w:rtl/>
        </w:rPr>
      </w:pPr>
      <w:r>
        <w:rPr>
          <w:rtl/>
        </w:rPr>
        <w:t>وليس من الاكتفاء بهذه الأدوات الأساسية طالما أنها مدعومة بأدلة واضحة ومحققة في الأدبيات الأساسية، بينما تبقى بعض المتغيرات الأخرى، مثل: التعليم الريادي، وإدراك دعم المؤسسة، والمرونة، قاعدة نظرية يمكن مناقشتها في الإطار النظري دون الحاجة إلى إدراجها كمتغيرات كاملة في النموذج النهائي</w:t>
      </w:r>
      <w:r>
        <w:t>.</w:t>
      </w:r>
    </w:p>
    <w:p w14:paraId="6AC21D2B" w14:textId="31AA86E7" w:rsidR="007510B0" w:rsidRPr="00CC57DA" w:rsidRDefault="007510B0" w:rsidP="00CC57DA">
      <w:pPr>
        <w:rPr>
          <w:b/>
          <w:bCs/>
          <w:sz w:val="40"/>
          <w:szCs w:val="40"/>
          <w:rtl/>
        </w:rPr>
      </w:pPr>
      <w:r w:rsidRPr="00CC57DA">
        <w:rPr>
          <w:b/>
          <w:bCs/>
          <w:sz w:val="40"/>
          <w:szCs w:val="40"/>
          <w:rtl/>
        </w:rPr>
        <w:t>أسئلة الدراسة</w:t>
      </w:r>
    </w:p>
    <w:p w14:paraId="76060C34" w14:textId="15274443" w:rsidR="007510B0" w:rsidRPr="00CC57DA" w:rsidRDefault="007510B0" w:rsidP="00CC57DA">
      <w:pPr>
        <w:rPr>
          <w:sz w:val="40"/>
          <w:szCs w:val="40"/>
          <w:rtl/>
        </w:rPr>
      </w:pPr>
      <w:r w:rsidRPr="00CC57DA">
        <w:rPr>
          <w:sz w:val="40"/>
          <w:szCs w:val="40"/>
          <w:rtl/>
        </w:rPr>
        <w:t>السؤال الرئيس هو</w:t>
      </w:r>
      <w:r w:rsidRPr="00CC57DA">
        <w:rPr>
          <w:sz w:val="40"/>
          <w:szCs w:val="40"/>
        </w:rPr>
        <w:t>:</w:t>
      </w:r>
    </w:p>
    <w:p w14:paraId="1E72896C" w14:textId="2419592E" w:rsidR="007510B0" w:rsidRDefault="007510B0" w:rsidP="00CC57DA">
      <w:pPr>
        <w:rPr>
          <w:rtl/>
        </w:rPr>
      </w:pPr>
      <w:r>
        <w:rPr>
          <w:rtl/>
        </w:rPr>
        <w:t>ما العوامل المؤثرة في التوجه نحو ريادة الأعمال لدى متدربي برنامج الهندسة المدنية في المملكة العربية السعودية؟</w:t>
      </w:r>
    </w:p>
    <w:p w14:paraId="7B7F11F9" w14:textId="21DC6C23" w:rsidR="007510B0" w:rsidRDefault="007510B0" w:rsidP="00CC57DA">
      <w:pPr>
        <w:rPr>
          <w:rtl/>
        </w:rPr>
      </w:pPr>
      <w:r>
        <w:rPr>
          <w:rtl/>
        </w:rPr>
        <w:t>وينبثق عنه الأسئلة الآتية</w:t>
      </w:r>
      <w:r>
        <w:t>:</w:t>
      </w:r>
    </w:p>
    <w:p w14:paraId="202D3EE7" w14:textId="3949B2BE" w:rsidR="007510B0" w:rsidRPr="007510B0" w:rsidRDefault="007510B0" w:rsidP="00CC57DA">
      <w:pPr>
        <w:pStyle w:val="a6"/>
        <w:numPr>
          <w:ilvl w:val="0"/>
          <w:numId w:val="15"/>
        </w:numPr>
        <w:rPr>
          <w:rtl/>
        </w:rPr>
      </w:pPr>
      <w:r>
        <w:rPr>
          <w:rtl/>
        </w:rPr>
        <w:t>ما مستوى التوجه نحو ريادة الأعمال لدى متدربي برنامج الهندسة المدنية في المملكة العربية السعودية؟</w:t>
      </w:r>
    </w:p>
    <w:p w14:paraId="40298376" w14:textId="09BCB7F0" w:rsidR="00524E1D" w:rsidRDefault="007510B0" w:rsidP="00CC57DA">
      <w:pPr>
        <w:pStyle w:val="a6"/>
        <w:numPr>
          <w:ilvl w:val="0"/>
          <w:numId w:val="15"/>
        </w:numPr>
        <w:rPr>
          <w:rtl/>
        </w:rPr>
      </w:pPr>
      <w:r>
        <w:rPr>
          <w:rtl/>
        </w:rPr>
        <w:t>ما أثر الكفاءة الذاتية الريادية في التوجه نحو ريادة الأعمال لدى هؤلاء المتدربين؟</w:t>
      </w:r>
    </w:p>
    <w:p w14:paraId="27E9383F" w14:textId="35B13866" w:rsidR="007510B0" w:rsidRDefault="007510B0" w:rsidP="00CC57DA">
      <w:pPr>
        <w:pStyle w:val="a6"/>
        <w:numPr>
          <w:ilvl w:val="0"/>
          <w:numId w:val="15"/>
        </w:numPr>
        <w:rPr>
          <w:rtl/>
        </w:rPr>
      </w:pPr>
      <w:r>
        <w:rPr>
          <w:rtl/>
        </w:rPr>
        <w:t>ما أثر اليقظة الريادية في التوجه نحو ريادة الأعمال لدى هؤلاء المتدربين؟</w:t>
      </w:r>
    </w:p>
    <w:p w14:paraId="6ACD787E" w14:textId="32F6C990" w:rsidR="007510B0" w:rsidRDefault="007510B0" w:rsidP="00CC57DA">
      <w:pPr>
        <w:pStyle w:val="a6"/>
        <w:numPr>
          <w:ilvl w:val="0"/>
          <w:numId w:val="15"/>
        </w:numPr>
      </w:pPr>
      <w:r>
        <w:rPr>
          <w:rtl/>
        </w:rPr>
        <w:t>هل تختلف مستويات التوجه نحو ريادة الأعمال باختلاف بعض الخصائص الخلفية، مثل التعرض السابق للتدريب الريادي أو وجود نشاط حر في الأسرة؟</w:t>
      </w:r>
    </w:p>
    <w:p w14:paraId="61347396" w14:textId="77777777" w:rsidR="007510B0" w:rsidRDefault="007510B0" w:rsidP="00CC57DA">
      <w:pPr>
        <w:rPr>
          <w:rtl/>
        </w:rPr>
      </w:pPr>
    </w:p>
    <w:p w14:paraId="0E1A7671" w14:textId="77777777" w:rsidR="007510B0" w:rsidRDefault="007510B0" w:rsidP="00CC57DA">
      <w:pPr>
        <w:rPr>
          <w:rtl/>
        </w:rPr>
      </w:pPr>
    </w:p>
    <w:p w14:paraId="6E51FAC5" w14:textId="77777777" w:rsidR="007510B0" w:rsidRDefault="007510B0" w:rsidP="00CC57DA">
      <w:pPr>
        <w:rPr>
          <w:rtl/>
        </w:rPr>
      </w:pPr>
    </w:p>
    <w:p w14:paraId="409F56D4" w14:textId="5A0E4017" w:rsidR="007510B0" w:rsidRPr="00CC57DA" w:rsidRDefault="007510B0" w:rsidP="00CC57DA">
      <w:pPr>
        <w:rPr>
          <w:b/>
          <w:bCs/>
          <w:sz w:val="40"/>
          <w:szCs w:val="40"/>
          <w:rtl/>
        </w:rPr>
      </w:pPr>
      <w:r w:rsidRPr="00CC57DA">
        <w:rPr>
          <w:b/>
          <w:bCs/>
          <w:sz w:val="40"/>
          <w:szCs w:val="40"/>
          <w:rtl/>
        </w:rPr>
        <w:lastRenderedPageBreak/>
        <w:t>فرضيات الدراسة</w:t>
      </w:r>
    </w:p>
    <w:p w14:paraId="6FBD9B2D" w14:textId="46896A19" w:rsidR="007510B0" w:rsidRDefault="007510B0" w:rsidP="00CC57DA">
      <w:pPr>
        <w:rPr>
          <w:rtl/>
        </w:rPr>
      </w:pPr>
      <w:r w:rsidRPr="00CC57DA">
        <w:rPr>
          <w:sz w:val="40"/>
          <w:szCs w:val="40"/>
          <w:rtl/>
        </w:rPr>
        <w:t>تُصاغ الفرضيات بصيغة إحصائية على النحو الآتي</w:t>
      </w:r>
      <w:r>
        <w:t>:</w:t>
      </w:r>
    </w:p>
    <w:p w14:paraId="20B82D22" w14:textId="27CBDA8C" w:rsidR="007510B0" w:rsidRDefault="007510B0" w:rsidP="00CC57DA">
      <w:pPr>
        <w:rPr>
          <w:rtl/>
        </w:rPr>
      </w:pPr>
      <w:r w:rsidRPr="00CC57DA">
        <w:rPr>
          <w:b/>
          <w:bCs/>
        </w:rPr>
        <w:t>H1</w:t>
      </w:r>
      <w:r w:rsidR="00CC57DA">
        <w:rPr>
          <w:rFonts w:hint="cs"/>
          <w:b/>
          <w:bCs/>
          <w:rtl/>
        </w:rPr>
        <w:t>:</w:t>
      </w:r>
    </w:p>
    <w:p w14:paraId="1BDE9A56" w14:textId="6B85E259" w:rsidR="007510B0" w:rsidRDefault="007510B0" w:rsidP="00CC57DA">
      <w:pPr>
        <w:rPr>
          <w:rtl/>
        </w:rPr>
      </w:pPr>
      <w:r>
        <w:rPr>
          <w:rtl/>
        </w:rPr>
        <w:t>يوجد أثر إيجابي ذو دلالة إحصائية للكفاءة الذاتية الريادية على التوجه نحو ريادة الأعمال لدى متدربي برنامج الهندسة المدنية في المملكة العربية السعودية</w:t>
      </w:r>
      <w:r>
        <w:t>.</w:t>
      </w:r>
    </w:p>
    <w:p w14:paraId="0A495AF5" w14:textId="5C9CE43B" w:rsidR="007510B0" w:rsidRDefault="007510B0" w:rsidP="00CC57DA">
      <w:pPr>
        <w:rPr>
          <w:rFonts w:hint="cs"/>
          <w:rtl/>
        </w:rPr>
      </w:pPr>
      <w:r w:rsidRPr="00CC57DA">
        <w:rPr>
          <w:b/>
          <w:bCs/>
        </w:rPr>
        <w:t>H2</w:t>
      </w:r>
      <w:r w:rsidR="00CC57DA">
        <w:rPr>
          <w:rFonts w:hint="cs"/>
          <w:b/>
          <w:bCs/>
          <w:rtl/>
        </w:rPr>
        <w:t>:</w:t>
      </w:r>
    </w:p>
    <w:p w14:paraId="059BBF70" w14:textId="77777777" w:rsidR="007510B0" w:rsidRPr="00CC57DA" w:rsidRDefault="007510B0" w:rsidP="00CC57DA">
      <w:pPr>
        <w:pStyle w:val="pdq2pgselectionanchorcontainer"/>
        <w:bidi/>
        <w:rPr>
          <w:rFonts w:asciiTheme="minorHAnsi" w:eastAsiaTheme="minorHAnsi" w:hAnsiTheme="minorHAnsi" w:cstheme="minorBidi"/>
          <w:sz w:val="22"/>
          <w:szCs w:val="22"/>
        </w:rPr>
      </w:pPr>
      <w:r w:rsidRPr="00CC57DA">
        <w:rPr>
          <w:rFonts w:asciiTheme="minorHAnsi" w:eastAsiaTheme="minorHAnsi" w:hAnsiTheme="minorHAnsi" w:cstheme="minorBidi"/>
          <w:sz w:val="22"/>
          <w:szCs w:val="22"/>
          <w:rtl/>
        </w:rPr>
        <w:t>يوجد أثر إيجابي ذو دلالة إحصائية لليقظة الريادية على التوجه نحو ريادة الأعمال لدى متدربي برنامج الهندسة المدنية في المملكة العربية السعودية</w:t>
      </w:r>
      <w:r w:rsidRPr="00CC57DA">
        <w:rPr>
          <w:rFonts w:asciiTheme="minorHAnsi" w:eastAsiaTheme="minorHAnsi" w:hAnsiTheme="minorHAnsi" w:cstheme="minorBidi"/>
          <w:sz w:val="22"/>
          <w:szCs w:val="22"/>
        </w:rPr>
        <w:t>.</w:t>
      </w:r>
    </w:p>
    <w:p w14:paraId="535D6727" w14:textId="52823770" w:rsidR="007510B0" w:rsidRDefault="007510B0" w:rsidP="00CC57DA">
      <w:pPr>
        <w:rPr>
          <w:rFonts w:hint="cs"/>
          <w:rtl/>
        </w:rPr>
      </w:pPr>
      <w:r w:rsidRPr="00CC57DA">
        <w:rPr>
          <w:b/>
          <w:bCs/>
        </w:rPr>
        <w:t>H3</w:t>
      </w:r>
      <w:r w:rsidR="00CC57DA">
        <w:rPr>
          <w:rFonts w:hint="cs"/>
          <w:b/>
          <w:bCs/>
          <w:rtl/>
        </w:rPr>
        <w:t>:</w:t>
      </w:r>
    </w:p>
    <w:p w14:paraId="200A520F" w14:textId="77777777" w:rsidR="00CC57DA" w:rsidRPr="00CC57DA" w:rsidRDefault="00CC57DA" w:rsidP="00CC57DA">
      <w:pPr>
        <w:pStyle w:val="pdq2pgselectionanchorcontainer"/>
        <w:bidi/>
        <w:rPr>
          <w:rFonts w:asciiTheme="minorHAnsi" w:eastAsiaTheme="minorHAnsi" w:hAnsiTheme="minorHAnsi" w:cstheme="minorBidi"/>
          <w:sz w:val="22"/>
          <w:szCs w:val="22"/>
        </w:rPr>
      </w:pPr>
      <w:r w:rsidRPr="00CC57DA">
        <w:rPr>
          <w:rFonts w:asciiTheme="minorHAnsi" w:eastAsiaTheme="minorHAnsi" w:hAnsiTheme="minorHAnsi" w:cstheme="minorBidi"/>
          <w:sz w:val="22"/>
          <w:szCs w:val="22"/>
          <w:rtl/>
        </w:rPr>
        <w:t>توجد فروق ذات دلالة إحصائية في مستويات التوجه نحو ريادة الأعمال تبعًا للتعرض السابق للتدريب الريادي أو التعليم الريادي</w:t>
      </w:r>
      <w:r w:rsidRPr="00CC57DA">
        <w:rPr>
          <w:rFonts w:asciiTheme="minorHAnsi" w:eastAsiaTheme="minorHAnsi" w:hAnsiTheme="minorHAnsi" w:cstheme="minorBidi"/>
          <w:sz w:val="22"/>
          <w:szCs w:val="22"/>
        </w:rPr>
        <w:t>.</w:t>
      </w:r>
    </w:p>
    <w:p w14:paraId="5F7BFC07" w14:textId="4D95838D" w:rsidR="007510B0" w:rsidRDefault="00CC57DA" w:rsidP="00CC57DA">
      <w:pPr>
        <w:rPr>
          <w:rtl/>
        </w:rPr>
      </w:pPr>
      <w:r w:rsidRPr="00CC57DA">
        <w:rPr>
          <w:b/>
          <w:bCs/>
        </w:rPr>
        <w:t>H4</w:t>
      </w:r>
      <w:r>
        <w:rPr>
          <w:rFonts w:hint="cs"/>
          <w:b/>
          <w:bCs/>
          <w:rtl/>
        </w:rPr>
        <w:t>:</w:t>
      </w:r>
    </w:p>
    <w:p w14:paraId="77136B40" w14:textId="77777777" w:rsidR="00CC57DA" w:rsidRPr="00CC57DA" w:rsidRDefault="00CC57DA" w:rsidP="00CC57DA">
      <w:pPr>
        <w:pStyle w:val="pdq2pgselectionanchorcontainer"/>
        <w:bidi/>
        <w:rPr>
          <w:rFonts w:asciiTheme="minorHAnsi" w:eastAsiaTheme="minorHAnsi" w:hAnsiTheme="minorHAnsi" w:cstheme="minorBidi"/>
          <w:sz w:val="22"/>
          <w:szCs w:val="22"/>
        </w:rPr>
      </w:pPr>
      <w:r w:rsidRPr="00CC57DA">
        <w:rPr>
          <w:rFonts w:asciiTheme="minorHAnsi" w:eastAsiaTheme="minorHAnsi" w:hAnsiTheme="minorHAnsi" w:cstheme="minorBidi"/>
          <w:sz w:val="22"/>
          <w:szCs w:val="22"/>
          <w:rtl/>
        </w:rPr>
        <w:t>توجد فروق ذات دلالة إحصائية في مستويات التوجه نحو ريادة الأعمال تعزى إلى وجود نشاط حر أو مشروع في الأسرة</w:t>
      </w:r>
      <w:r w:rsidRPr="00CC57DA">
        <w:rPr>
          <w:rFonts w:asciiTheme="minorHAnsi" w:eastAsiaTheme="minorHAnsi" w:hAnsiTheme="minorHAnsi" w:cstheme="minorBidi"/>
          <w:sz w:val="22"/>
          <w:szCs w:val="22"/>
        </w:rPr>
        <w:t>.</w:t>
      </w:r>
    </w:p>
    <w:p w14:paraId="0C01E3E5" w14:textId="13479128" w:rsidR="00D47D11" w:rsidRDefault="00D47D11" w:rsidP="00CC57DA">
      <w:pPr>
        <w:rPr>
          <w:rFonts w:hint="cs"/>
          <w:noProof/>
        </w:rPr>
      </w:pPr>
      <w:r>
        <w:rPr>
          <w:rFonts w:hint="cs"/>
          <w:noProof/>
        </w:rPr>
        <w:drawing>
          <wp:inline distT="0" distB="0" distL="0" distR="0" wp14:anchorId="73B52398" wp14:editId="0367C96F">
            <wp:extent cx="5267325" cy="4229100"/>
            <wp:effectExtent l="0" t="0" r="9525" b="0"/>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67325" cy="4229100"/>
                    </a:xfrm>
                    <a:prstGeom prst="rect">
                      <a:avLst/>
                    </a:prstGeom>
                    <a:noFill/>
                    <a:ln>
                      <a:noFill/>
                    </a:ln>
                  </pic:spPr>
                </pic:pic>
              </a:graphicData>
            </a:graphic>
          </wp:inline>
        </w:drawing>
      </w:r>
    </w:p>
    <w:p w14:paraId="3B98598A" w14:textId="43564365" w:rsidR="00D47D11" w:rsidRDefault="00D47D11" w:rsidP="00D47D11">
      <w:pPr>
        <w:rPr>
          <w:rtl/>
        </w:rPr>
      </w:pPr>
    </w:p>
    <w:p w14:paraId="5F644DB0" w14:textId="29DBD935" w:rsidR="00D47D11" w:rsidRPr="007037AA" w:rsidRDefault="00D47D11" w:rsidP="007037AA">
      <w:pPr>
        <w:rPr>
          <w:b/>
          <w:bCs/>
          <w:sz w:val="40"/>
          <w:szCs w:val="40"/>
          <w:rtl/>
        </w:rPr>
      </w:pPr>
      <w:r w:rsidRPr="007037AA">
        <w:rPr>
          <w:b/>
          <w:bCs/>
          <w:sz w:val="40"/>
          <w:szCs w:val="40"/>
          <w:rtl/>
        </w:rPr>
        <w:lastRenderedPageBreak/>
        <w:t>حدود الدراسة</w:t>
      </w:r>
    </w:p>
    <w:p w14:paraId="722899DF" w14:textId="4C88E1D0" w:rsidR="00D47D11" w:rsidRDefault="00D47D11" w:rsidP="007037AA">
      <w:pPr>
        <w:spacing w:line="276" w:lineRule="auto"/>
        <w:rPr>
          <w:rtl/>
        </w:rPr>
      </w:pPr>
      <w:r w:rsidRPr="007037AA">
        <w:rPr>
          <w:b/>
          <w:bCs/>
          <w:rtl/>
        </w:rPr>
        <w:t>الحدود الموضوعية</w:t>
      </w:r>
      <w:r w:rsidRPr="007037AA">
        <w:rPr>
          <w:b/>
          <w:bCs/>
        </w:rPr>
        <w:t>:</w:t>
      </w:r>
      <w:r>
        <w:t xml:space="preserve"> </w:t>
      </w:r>
      <w:r>
        <w:rPr>
          <w:rtl/>
        </w:rPr>
        <w:t xml:space="preserve">تتمثل في التركيز على </w:t>
      </w:r>
      <w:r w:rsidRPr="007037AA">
        <w:rPr>
          <w:b/>
          <w:bCs/>
          <w:rtl/>
        </w:rPr>
        <w:t>التوجه نحو ريادة الأعمال</w:t>
      </w:r>
      <w:r>
        <w:rPr>
          <w:rtl/>
        </w:rPr>
        <w:t>، لا النية الريادية أو السلوك الريادي الفعلي</w:t>
      </w:r>
      <w:r>
        <w:t>.</w:t>
      </w:r>
    </w:p>
    <w:p w14:paraId="3A4BD489" w14:textId="3029FA56" w:rsidR="00D47D11" w:rsidRDefault="00D47D11" w:rsidP="007037AA">
      <w:pPr>
        <w:spacing w:line="276" w:lineRule="auto"/>
        <w:rPr>
          <w:rtl/>
        </w:rPr>
      </w:pPr>
      <w:r w:rsidRPr="007037AA">
        <w:rPr>
          <w:b/>
          <w:bCs/>
          <w:rtl/>
        </w:rPr>
        <w:t>الحدود البشرية</w:t>
      </w:r>
      <w:r w:rsidRPr="007037AA">
        <w:rPr>
          <w:b/>
          <w:bCs/>
        </w:rPr>
        <w:t>:</w:t>
      </w:r>
      <w:r>
        <w:t xml:space="preserve"> </w:t>
      </w:r>
      <w:r>
        <w:rPr>
          <w:rtl/>
        </w:rPr>
        <w:t>تقتصر على متدربي برنامج فني الهندسة المدنية في المملكة العربية السعودية</w:t>
      </w:r>
      <w:r>
        <w:t>.</w:t>
      </w:r>
    </w:p>
    <w:p w14:paraId="557589C3" w14:textId="3D80171A" w:rsidR="00D47D11" w:rsidRDefault="00D47D11" w:rsidP="007037AA">
      <w:pPr>
        <w:spacing w:line="276" w:lineRule="auto"/>
        <w:rPr>
          <w:rtl/>
        </w:rPr>
      </w:pPr>
      <w:r w:rsidRPr="007037AA">
        <w:rPr>
          <w:b/>
          <w:bCs/>
          <w:rtl/>
        </w:rPr>
        <w:t>الحدود المؤسسية</w:t>
      </w:r>
      <w:r w:rsidRPr="007037AA">
        <w:rPr>
          <w:b/>
          <w:bCs/>
        </w:rPr>
        <w:t>:</w:t>
      </w:r>
      <w:r>
        <w:t xml:space="preserve"> </w:t>
      </w:r>
      <w:r>
        <w:rPr>
          <w:rtl/>
        </w:rPr>
        <w:t>لا ترتبط الدراسة بمؤسسة واحدة</w:t>
      </w:r>
      <w:r>
        <w:t>.</w:t>
      </w:r>
    </w:p>
    <w:p w14:paraId="76031590" w14:textId="6F58FE9A" w:rsidR="00D47D11" w:rsidRDefault="00D47D11" w:rsidP="007037AA">
      <w:pPr>
        <w:spacing w:line="276" w:lineRule="auto"/>
        <w:rPr>
          <w:rtl/>
        </w:rPr>
      </w:pPr>
      <w:r w:rsidRPr="007037AA">
        <w:rPr>
          <w:b/>
          <w:bCs/>
          <w:rtl/>
        </w:rPr>
        <w:t>الحدود الزمنية</w:t>
      </w:r>
      <w:r w:rsidRPr="007037AA">
        <w:rPr>
          <w:b/>
          <w:bCs/>
        </w:rPr>
        <w:t>:</w:t>
      </w:r>
      <w:r>
        <w:t xml:space="preserve"> </w:t>
      </w:r>
      <w:r>
        <w:rPr>
          <w:rtl/>
        </w:rPr>
        <w:t>دراسة مقطعية خلال فترة تنفيذ الدراسة</w:t>
      </w:r>
      <w:r>
        <w:t>.</w:t>
      </w:r>
    </w:p>
    <w:p w14:paraId="442C56ED" w14:textId="69D9B656" w:rsidR="00D47D11" w:rsidRDefault="00D47D11" w:rsidP="007037AA">
      <w:pPr>
        <w:spacing w:line="276" w:lineRule="auto"/>
        <w:rPr>
          <w:rtl/>
        </w:rPr>
      </w:pPr>
      <w:r w:rsidRPr="007037AA">
        <w:rPr>
          <w:b/>
          <w:bCs/>
          <w:rtl/>
        </w:rPr>
        <w:t>الحدود الإجرائية</w:t>
      </w:r>
      <w:r w:rsidRPr="007037AA">
        <w:rPr>
          <w:b/>
          <w:bCs/>
        </w:rPr>
        <w:t>:</w:t>
      </w:r>
      <w:r>
        <w:t xml:space="preserve"> </w:t>
      </w:r>
      <w:r>
        <w:rPr>
          <w:rtl/>
        </w:rPr>
        <w:t>تتضمن الاعتماد على استبانة إلكترونية ذاتية التقرير</w:t>
      </w:r>
      <w:r>
        <w:t>.</w:t>
      </w:r>
    </w:p>
    <w:p w14:paraId="0F78331A" w14:textId="507D67D1" w:rsidR="00D47D11" w:rsidRPr="007037AA" w:rsidRDefault="00D47D11" w:rsidP="007037AA">
      <w:pPr>
        <w:spacing w:line="276" w:lineRule="auto"/>
        <w:rPr>
          <w:b/>
          <w:bCs/>
          <w:sz w:val="40"/>
          <w:szCs w:val="40"/>
          <w:rtl/>
        </w:rPr>
      </w:pPr>
      <w:r w:rsidRPr="007037AA">
        <w:rPr>
          <w:b/>
          <w:bCs/>
          <w:sz w:val="40"/>
          <w:szCs w:val="40"/>
          <w:rtl/>
        </w:rPr>
        <w:t>التعريفات الإجرائية</w:t>
      </w:r>
    </w:p>
    <w:p w14:paraId="76049F14" w14:textId="57A1AAB5" w:rsidR="00D47D11" w:rsidRPr="007037AA" w:rsidRDefault="00D47D11" w:rsidP="007037AA">
      <w:pPr>
        <w:spacing w:line="276" w:lineRule="auto"/>
        <w:rPr>
          <w:rtl/>
        </w:rPr>
      </w:pPr>
      <w:r w:rsidRPr="007037AA">
        <w:rPr>
          <w:rtl/>
        </w:rPr>
        <w:t>التوجه نحو ريادة الأعمال</w:t>
      </w:r>
      <w:r w:rsidRPr="007037AA">
        <w:t>:</w:t>
      </w:r>
    </w:p>
    <w:p w14:paraId="701EB85E" w14:textId="39EEA1AE" w:rsidR="00D47D11" w:rsidRDefault="00D47D11" w:rsidP="007037AA">
      <w:pPr>
        <w:spacing w:line="276" w:lineRule="auto"/>
        <w:rPr>
          <w:rtl/>
        </w:rPr>
      </w:pPr>
      <w:r>
        <w:rPr>
          <w:rtl/>
        </w:rPr>
        <w:t xml:space="preserve">الدرجة التي يظهر بها المتدرب ميلًا إلى الابتكار، والمبادرة، وتقبل المخاطرة المحسوبة في سياق يتعلق بالعمل أو الأعمال، ويُقاس في هذه الدراسة بالمتوسط الكلي لاستجابات أفراد العينة على مقياس بصيغته المطورة </w:t>
      </w:r>
    </w:p>
    <w:p w14:paraId="298FBE88" w14:textId="61F81635" w:rsidR="00D47D11" w:rsidRDefault="00D47D11" w:rsidP="007037AA">
      <w:pPr>
        <w:spacing w:line="276" w:lineRule="auto"/>
        <w:rPr>
          <w:rtl/>
        </w:rPr>
      </w:pPr>
      <w:r>
        <w:rPr>
          <w:rtl/>
        </w:rPr>
        <w:t>الكفاءة الذاتية الريادية</w:t>
      </w:r>
      <w:r>
        <w:t>:</w:t>
      </w:r>
    </w:p>
    <w:p w14:paraId="0578D23D" w14:textId="045D254B" w:rsidR="00D47D11" w:rsidRDefault="00D47D11" w:rsidP="007037AA">
      <w:pPr>
        <w:spacing w:line="276" w:lineRule="auto"/>
        <w:rPr>
          <w:rtl/>
        </w:rPr>
      </w:pPr>
      <w:r>
        <w:rPr>
          <w:rtl/>
        </w:rPr>
        <w:t xml:space="preserve">إدراك المتدرب لقدرته على أداء المهام اللازمة لاكتشاف فكرة مشروع، والتخطيط لها، وتعبئة الموارد، وتنفيذها، وفقًا لمقياس </w:t>
      </w:r>
      <w:r w:rsidRPr="007037AA">
        <w:rPr>
          <w:b/>
          <w:bCs/>
        </w:rPr>
        <w:t>McGee et al. (2009)</w:t>
      </w:r>
      <w:r>
        <w:t>.</w:t>
      </w:r>
    </w:p>
    <w:p w14:paraId="046C5D74" w14:textId="068C7321" w:rsidR="00D47D11" w:rsidRDefault="00D47D11" w:rsidP="007037AA">
      <w:pPr>
        <w:spacing w:line="276" w:lineRule="auto"/>
        <w:rPr>
          <w:rtl/>
        </w:rPr>
      </w:pPr>
      <w:r>
        <w:rPr>
          <w:rtl/>
        </w:rPr>
        <w:t>اليقظة الريادية</w:t>
      </w:r>
      <w:r>
        <w:t>:</w:t>
      </w:r>
    </w:p>
    <w:p w14:paraId="55297D19" w14:textId="35C00791" w:rsidR="00D47D11" w:rsidRDefault="00D47D11" w:rsidP="007037AA">
      <w:pPr>
        <w:spacing w:line="276" w:lineRule="auto"/>
        <w:rPr>
          <w:rtl/>
        </w:rPr>
      </w:pPr>
      <w:r>
        <w:rPr>
          <w:rtl/>
        </w:rPr>
        <w:t xml:space="preserve">قدرة المتدرب على ملاحظة الإشارات، والربط بين المعلومات، واكتشاف إمكانات الفرص الجديدة، وفقًا لمقياس </w:t>
      </w:r>
      <w:r w:rsidRPr="007037AA">
        <w:rPr>
          <w:b/>
          <w:bCs/>
        </w:rPr>
        <w:t>Tang et al. (2012)</w:t>
      </w:r>
      <w:r>
        <w:t>.</w:t>
      </w:r>
    </w:p>
    <w:p w14:paraId="22EF26DC" w14:textId="42F5E6DB" w:rsidR="00D47D11" w:rsidRPr="007037AA" w:rsidRDefault="00D47D11" w:rsidP="007037AA">
      <w:pPr>
        <w:spacing w:line="276" w:lineRule="auto"/>
        <w:rPr>
          <w:b/>
          <w:bCs/>
          <w:sz w:val="40"/>
          <w:szCs w:val="40"/>
          <w:rtl/>
        </w:rPr>
      </w:pPr>
      <w:r w:rsidRPr="007037AA">
        <w:rPr>
          <w:b/>
          <w:bCs/>
          <w:sz w:val="40"/>
          <w:szCs w:val="40"/>
          <w:rtl/>
        </w:rPr>
        <w:t>المنهجية المقترحة</w:t>
      </w:r>
    </w:p>
    <w:p w14:paraId="6EA645C2" w14:textId="35BFFBCE" w:rsidR="00D47D11" w:rsidRPr="007037AA" w:rsidRDefault="00D47D11" w:rsidP="007037AA">
      <w:pPr>
        <w:spacing w:line="276" w:lineRule="auto"/>
        <w:rPr>
          <w:sz w:val="40"/>
          <w:szCs w:val="40"/>
          <w:rtl/>
        </w:rPr>
      </w:pPr>
      <w:r w:rsidRPr="007037AA">
        <w:rPr>
          <w:sz w:val="40"/>
          <w:szCs w:val="40"/>
          <w:rtl/>
        </w:rPr>
        <w:t>الفلسفة البحثية والمدخل والتصميم</w:t>
      </w:r>
    </w:p>
    <w:p w14:paraId="212BEC8C" w14:textId="5B07C43B" w:rsidR="00D47D11" w:rsidRDefault="00D47D11" w:rsidP="007037AA">
      <w:pPr>
        <w:spacing w:line="276" w:lineRule="auto"/>
        <w:rPr>
          <w:rtl/>
        </w:rPr>
      </w:pPr>
      <w:r>
        <w:rPr>
          <w:rtl/>
        </w:rPr>
        <w:t xml:space="preserve">تتسق موضوع الدراسة مع فلسفة </w:t>
      </w:r>
      <w:r w:rsidRPr="007037AA">
        <w:rPr>
          <w:b/>
          <w:bCs/>
          <w:rtl/>
        </w:rPr>
        <w:t>وضعية/معرفية</w:t>
      </w:r>
      <w:r>
        <w:rPr>
          <w:rtl/>
        </w:rPr>
        <w:t>؛ إذ يعد المقترح متغيرات قابلة للقياس الكمي، وعلاقات سببية بين متغيرات محددة، باستخدام أداة كمية منظمة، وهدفه التفسير الإحصائي والتعميم، وهو ما ينسجم مع ما تعرضه محاضرات المقرر من أن التصميمات الكمية ترتبط غالبًا بالوضعية، وتستخدم عندما يكون هدف الباحث اختبار النظريات أو الفرضيات بدقة</w:t>
      </w:r>
      <w:r>
        <w:t>.</w:t>
      </w:r>
    </w:p>
    <w:p w14:paraId="53FFE02D" w14:textId="0935D230" w:rsidR="00D47D11" w:rsidRDefault="00D47D11" w:rsidP="007037AA">
      <w:pPr>
        <w:spacing w:line="276" w:lineRule="auto"/>
        <w:rPr>
          <w:rtl/>
        </w:rPr>
      </w:pPr>
      <w:r>
        <w:rPr>
          <w:rtl/>
        </w:rPr>
        <w:t xml:space="preserve">ولأن الدراسة تنطلق من نظرية ومراجعة أدبية سابقة، فإن تبني </w:t>
      </w:r>
      <w:r w:rsidRPr="007037AA">
        <w:rPr>
          <w:b/>
          <w:bCs/>
        </w:rPr>
        <w:t>Deductive</w:t>
      </w:r>
      <w:r>
        <w:t xml:space="preserve"> </w:t>
      </w:r>
      <w:r>
        <w:rPr>
          <w:rtl/>
        </w:rPr>
        <w:t xml:space="preserve">هو المدخل البحثي الأكثر اتساقًا، والتصميم هو </w:t>
      </w:r>
      <w:r w:rsidRPr="007037AA">
        <w:rPr>
          <w:b/>
          <w:bCs/>
        </w:rPr>
        <w:t>Cross-sectional Explanatory</w:t>
      </w:r>
      <w:r>
        <w:t xml:space="preserve"> </w:t>
      </w:r>
      <w:r>
        <w:rPr>
          <w:rtl/>
        </w:rPr>
        <w:t xml:space="preserve">مع </w:t>
      </w:r>
      <w:r w:rsidRPr="007037AA">
        <w:rPr>
          <w:b/>
          <w:bCs/>
        </w:rPr>
        <w:t>Survey Strategy</w:t>
      </w:r>
      <w:r>
        <w:t xml:space="preserve"> </w:t>
      </w:r>
      <w:r>
        <w:rPr>
          <w:rtl/>
        </w:rPr>
        <w:t>والاستبانة الإلكترونية بوصفها أداة جمع البيانات، وهو خيار مناسب في مشروع ماجستير محدود الزمن والموارد، لكنه يحتاج عناية خاصة في تفسير السببية</w:t>
      </w:r>
      <w:r>
        <w:t>.</w:t>
      </w:r>
    </w:p>
    <w:p w14:paraId="0B4FE4E6" w14:textId="77777777" w:rsidR="007037AA" w:rsidRDefault="007037AA" w:rsidP="007037AA">
      <w:pPr>
        <w:spacing w:line="276" w:lineRule="auto"/>
        <w:rPr>
          <w:b/>
          <w:bCs/>
          <w:sz w:val="40"/>
          <w:szCs w:val="40"/>
          <w:rtl/>
        </w:rPr>
      </w:pPr>
    </w:p>
    <w:p w14:paraId="74A21783" w14:textId="77777777" w:rsidR="007037AA" w:rsidRDefault="007037AA" w:rsidP="007037AA">
      <w:pPr>
        <w:spacing w:line="276" w:lineRule="auto"/>
        <w:rPr>
          <w:b/>
          <w:bCs/>
          <w:sz w:val="40"/>
          <w:szCs w:val="40"/>
          <w:rtl/>
        </w:rPr>
      </w:pPr>
    </w:p>
    <w:p w14:paraId="31EA9EE5" w14:textId="77777777" w:rsidR="007037AA" w:rsidRDefault="007037AA" w:rsidP="007037AA">
      <w:pPr>
        <w:spacing w:line="276" w:lineRule="auto"/>
        <w:rPr>
          <w:b/>
          <w:bCs/>
          <w:sz w:val="40"/>
          <w:szCs w:val="40"/>
          <w:rtl/>
        </w:rPr>
      </w:pPr>
    </w:p>
    <w:p w14:paraId="467445CF" w14:textId="77777777" w:rsidR="007037AA" w:rsidRDefault="007037AA" w:rsidP="007037AA">
      <w:pPr>
        <w:spacing w:line="276" w:lineRule="auto"/>
        <w:rPr>
          <w:b/>
          <w:bCs/>
          <w:sz w:val="40"/>
          <w:szCs w:val="40"/>
          <w:rtl/>
        </w:rPr>
      </w:pPr>
    </w:p>
    <w:p w14:paraId="70CD3E0C" w14:textId="10DE97DA" w:rsidR="00D47D11" w:rsidRPr="007037AA" w:rsidRDefault="007037AA" w:rsidP="007037AA">
      <w:pPr>
        <w:spacing w:line="276" w:lineRule="auto"/>
        <w:rPr>
          <w:b/>
          <w:bCs/>
          <w:sz w:val="40"/>
          <w:szCs w:val="40"/>
          <w:rtl/>
        </w:rPr>
      </w:pPr>
      <w:r w:rsidRPr="007037AA">
        <w:rPr>
          <w:b/>
          <w:bCs/>
          <w:sz w:val="40"/>
          <w:szCs w:val="40"/>
          <w:rtl/>
        </w:rPr>
        <w:lastRenderedPageBreak/>
        <w:t>مجتمع الدراسة وإطار المعاينة</w:t>
      </w:r>
    </w:p>
    <w:p w14:paraId="4B9856B3" w14:textId="2CFD07E7" w:rsidR="007037AA" w:rsidRDefault="007037AA" w:rsidP="007037AA">
      <w:pPr>
        <w:spacing w:line="276" w:lineRule="auto"/>
        <w:rPr>
          <w:rtl/>
        </w:rPr>
      </w:pPr>
      <w:r>
        <w:rPr>
          <w:rtl/>
        </w:rPr>
        <w:t>مجتمع الدراسة هو</w:t>
      </w:r>
      <w:r>
        <w:t>:</w:t>
      </w:r>
    </w:p>
    <w:p w14:paraId="62790478" w14:textId="77777777" w:rsidR="007037AA" w:rsidRPr="007037AA" w:rsidRDefault="007037AA" w:rsidP="007037AA">
      <w:pPr>
        <w:pStyle w:val="pdq2pgselectionanchorcontainer"/>
        <w:bidi/>
        <w:spacing w:line="276" w:lineRule="auto"/>
        <w:rPr>
          <w:rFonts w:asciiTheme="minorHAnsi" w:eastAsiaTheme="minorHAnsi" w:hAnsiTheme="minorHAnsi" w:cstheme="minorBidi"/>
          <w:sz w:val="22"/>
          <w:szCs w:val="22"/>
        </w:rPr>
      </w:pPr>
      <w:r w:rsidRPr="007037AA">
        <w:rPr>
          <w:rFonts w:asciiTheme="minorHAnsi" w:eastAsiaTheme="minorHAnsi" w:hAnsiTheme="minorHAnsi" w:cstheme="minorBidi"/>
          <w:sz w:val="22"/>
          <w:szCs w:val="22"/>
          <w:rtl/>
        </w:rPr>
        <w:t>جميع متدربي برنامج فني الهندسة المدنية في المملكة العربية السعودية</w:t>
      </w:r>
      <w:r w:rsidRPr="007037AA">
        <w:rPr>
          <w:rFonts w:asciiTheme="minorHAnsi" w:eastAsiaTheme="minorHAnsi" w:hAnsiTheme="minorHAnsi" w:cstheme="minorBidi"/>
          <w:sz w:val="22"/>
          <w:szCs w:val="22"/>
        </w:rPr>
        <w:t>.</w:t>
      </w:r>
    </w:p>
    <w:p w14:paraId="57AD5562" w14:textId="77777777" w:rsidR="007037AA" w:rsidRPr="007037AA" w:rsidRDefault="007037AA" w:rsidP="007037AA">
      <w:pPr>
        <w:pStyle w:val="a8"/>
        <w:bidi/>
        <w:spacing w:line="276" w:lineRule="auto"/>
        <w:rPr>
          <w:rFonts w:asciiTheme="minorHAnsi" w:eastAsiaTheme="minorHAnsi" w:hAnsiTheme="minorHAnsi" w:cstheme="minorBidi"/>
          <w:sz w:val="22"/>
          <w:szCs w:val="22"/>
        </w:rPr>
      </w:pPr>
      <w:r w:rsidRPr="007037AA">
        <w:rPr>
          <w:rFonts w:asciiTheme="minorHAnsi" w:eastAsiaTheme="minorHAnsi" w:hAnsiTheme="minorHAnsi" w:cstheme="minorBidi"/>
          <w:sz w:val="22"/>
          <w:szCs w:val="22"/>
          <w:rtl/>
        </w:rPr>
        <w:t>ولا يرتبط المجتمع بكلية أو معهد أو جهة تدريبية بعينها، بل إن الوصول إلى قائمة اسمية موحدة كاملة لجميع المتدربين غير متاح في الواقع، لذلك يقترح الاعتماد على إطار معاينة عملي من خلال الوصول إلى متدربي البرنامج، مثل: منسقي البرنامج، والمجموعات المهنية التدريبية، وشبكات التواصل المهنية الخاصة بالبرنامج، مع الحرص على تنوع المناطق والمستويات التدريبية</w:t>
      </w:r>
      <w:r w:rsidRPr="007037AA">
        <w:rPr>
          <w:rFonts w:asciiTheme="minorHAnsi" w:eastAsiaTheme="minorHAnsi" w:hAnsiTheme="minorHAnsi" w:cstheme="minorBidi"/>
          <w:sz w:val="22"/>
          <w:szCs w:val="22"/>
        </w:rPr>
        <w:t>.</w:t>
      </w:r>
    </w:p>
    <w:p w14:paraId="0224F80C" w14:textId="785FD814" w:rsidR="007037AA" w:rsidRPr="00D9747F" w:rsidRDefault="007037AA" w:rsidP="00D9747F">
      <w:pPr>
        <w:pStyle w:val="a8"/>
        <w:bidi/>
        <w:spacing w:line="276" w:lineRule="auto"/>
        <w:rPr>
          <w:rFonts w:asciiTheme="minorHAnsi" w:eastAsiaTheme="minorHAnsi" w:hAnsiTheme="minorHAnsi" w:cstheme="minorBidi"/>
          <w:sz w:val="22"/>
          <w:szCs w:val="22"/>
          <w:rtl/>
        </w:rPr>
      </w:pPr>
      <w:r w:rsidRPr="007037AA">
        <w:rPr>
          <w:rFonts w:asciiTheme="minorHAnsi" w:eastAsiaTheme="minorHAnsi" w:hAnsiTheme="minorHAnsi" w:cstheme="minorBidi"/>
          <w:sz w:val="22"/>
          <w:szCs w:val="22"/>
          <w:rtl/>
        </w:rPr>
        <w:t>هذا الاختيار ينسجم مع ما تذكره منهجيات البحث من أن التركيز على التعداد الكامل يصبح غير ممكن مع محدودية الوقت والموارد، وأن تمثيل المجتمع وتحقيق إمكانية التعميم يتطلبان تبريرًا واضحًا لتقنية السحب وحجم العينة</w:t>
      </w:r>
      <w:r w:rsidRPr="007037AA">
        <w:rPr>
          <w:rFonts w:asciiTheme="minorHAnsi" w:eastAsiaTheme="minorHAnsi" w:hAnsiTheme="minorHAnsi" w:cstheme="minorBidi"/>
          <w:sz w:val="22"/>
          <w:szCs w:val="22"/>
        </w:rPr>
        <w:t>.</w:t>
      </w:r>
    </w:p>
    <w:p w14:paraId="451F11D3" w14:textId="3B4E2A39" w:rsidR="007037AA" w:rsidRPr="00D9747F" w:rsidRDefault="009235E7" w:rsidP="00D47D11">
      <w:pPr>
        <w:rPr>
          <w:b/>
          <w:bCs/>
          <w:sz w:val="40"/>
          <w:szCs w:val="40"/>
          <w:rtl/>
        </w:rPr>
      </w:pPr>
      <w:r w:rsidRPr="00D9747F">
        <w:rPr>
          <w:b/>
          <w:bCs/>
          <w:sz w:val="40"/>
          <w:szCs w:val="40"/>
          <w:rtl/>
        </w:rPr>
        <w:t>أسلوب المعاينة</w:t>
      </w:r>
    </w:p>
    <w:p w14:paraId="40B69B62" w14:textId="6DE1B057" w:rsidR="009235E7" w:rsidRDefault="009235E7" w:rsidP="00D47D11">
      <w:pPr>
        <w:rPr>
          <w:rtl/>
        </w:rPr>
      </w:pPr>
      <w:r>
        <w:rPr>
          <w:rtl/>
        </w:rPr>
        <w:t>في ظل غياب إطار وطني اسمي متاح للباحث خلال هذه المرحلة، فإن الأسلوب الأكثر واقعية وقابلية للتنفيذ هو</w:t>
      </w:r>
      <w:r>
        <w:t>:</w:t>
      </w:r>
    </w:p>
    <w:p w14:paraId="0636F551" w14:textId="0F6A1ECE" w:rsidR="009235E7" w:rsidRDefault="009235E7" w:rsidP="00D47D11">
      <w:pPr>
        <w:rPr>
          <w:rtl/>
        </w:rPr>
      </w:pPr>
      <w:r w:rsidRPr="00D9747F">
        <w:rPr>
          <w:b/>
          <w:bCs/>
          <w:rtl/>
        </w:rPr>
        <w:t>المعاينة غير الاحتمالية الهادفة</w:t>
      </w:r>
      <w:r>
        <w:rPr>
          <w:rtl/>
        </w:rPr>
        <w:t xml:space="preserve">، مع عناصر من </w:t>
      </w:r>
      <w:r w:rsidRPr="00D9747F">
        <w:rPr>
          <w:b/>
          <w:bCs/>
          <w:rtl/>
        </w:rPr>
        <w:t>المعاينة المتاحة/الانتشار الإلكتروني المنضبط</w:t>
      </w:r>
      <w:r>
        <w:t>.</w:t>
      </w:r>
    </w:p>
    <w:p w14:paraId="752C7E87" w14:textId="7965D779" w:rsidR="009235E7" w:rsidRDefault="009235E7" w:rsidP="00D47D11">
      <w:pPr>
        <w:rPr>
          <w:rtl/>
        </w:rPr>
      </w:pPr>
      <w:r>
        <w:rPr>
          <w:rtl/>
        </w:rPr>
        <w:t>وسيتم تنفيذها وفق المبادئ الآتية</w:t>
      </w:r>
      <w:r>
        <w:t>:</w:t>
      </w:r>
    </w:p>
    <w:p w14:paraId="53083704" w14:textId="71D3959F" w:rsidR="009235E7" w:rsidRDefault="009235E7" w:rsidP="009235E7">
      <w:pPr>
        <w:pStyle w:val="a6"/>
        <w:numPr>
          <w:ilvl w:val="0"/>
          <w:numId w:val="16"/>
        </w:numPr>
        <w:rPr>
          <w:rtl/>
        </w:rPr>
      </w:pPr>
      <w:r>
        <w:rPr>
          <w:rtl/>
        </w:rPr>
        <w:t>يستهدف الباحث في هذه المرحلة الوصول إلى عينة متنوعة جغرافيًا وتدريبيًا قدر الإمكان</w:t>
      </w:r>
      <w:r>
        <w:t>.</w:t>
      </w:r>
    </w:p>
    <w:p w14:paraId="5D1FF244" w14:textId="08908167" w:rsidR="009235E7" w:rsidRDefault="009235E7" w:rsidP="009235E7">
      <w:pPr>
        <w:pStyle w:val="a6"/>
        <w:numPr>
          <w:ilvl w:val="0"/>
          <w:numId w:val="16"/>
        </w:numPr>
        <w:rPr>
          <w:rtl/>
        </w:rPr>
      </w:pPr>
      <w:r>
        <w:rPr>
          <w:rtl/>
        </w:rPr>
        <w:t>سيحرص الباحث على متابعة نسب الاستجابة حسب المنطقة والمستوى التدريبي لتقليل التركز في موقع واحد</w:t>
      </w:r>
      <w:r>
        <w:t>.</w:t>
      </w:r>
    </w:p>
    <w:p w14:paraId="2AC109C9" w14:textId="2C680AA2" w:rsidR="009235E7" w:rsidRDefault="009235E7" w:rsidP="009235E7">
      <w:pPr>
        <w:pStyle w:val="a6"/>
        <w:numPr>
          <w:ilvl w:val="0"/>
          <w:numId w:val="16"/>
        </w:numPr>
        <w:rPr>
          <w:rtl/>
        </w:rPr>
      </w:pPr>
      <w:r>
        <w:rPr>
          <w:rtl/>
        </w:rPr>
        <w:t>تُستخدم المتغيرات الخلفية لاحقًا لفحص ما إذا كانت العينة شديدة الانحياز لمجموعة واحدة</w:t>
      </w:r>
      <w:r>
        <w:t>.</w:t>
      </w:r>
    </w:p>
    <w:p w14:paraId="2E6CC46A" w14:textId="261BC0CD" w:rsidR="009235E7" w:rsidRDefault="009235E7" w:rsidP="009235E7">
      <w:pPr>
        <w:pStyle w:val="a6"/>
        <w:numPr>
          <w:ilvl w:val="0"/>
          <w:numId w:val="16"/>
        </w:numPr>
      </w:pPr>
      <w:r>
        <w:rPr>
          <w:rtl/>
        </w:rPr>
        <w:t>سيتم معالجة تحيز الاستجابة عبر التذكير المتدرج، ومقارنة الاستجابات المبكرة والمتأخرة قدر الإمكان</w:t>
      </w:r>
      <w:r>
        <w:t>.</w:t>
      </w:r>
    </w:p>
    <w:p w14:paraId="11C04461" w14:textId="7CD9962A" w:rsidR="009235E7" w:rsidRPr="00D9747F" w:rsidRDefault="009235E7" w:rsidP="009235E7">
      <w:pPr>
        <w:rPr>
          <w:b/>
          <w:bCs/>
          <w:sz w:val="40"/>
          <w:szCs w:val="40"/>
          <w:rtl/>
        </w:rPr>
      </w:pPr>
      <w:r w:rsidRPr="00D9747F">
        <w:rPr>
          <w:b/>
          <w:bCs/>
          <w:sz w:val="40"/>
          <w:szCs w:val="40"/>
          <w:rtl/>
        </w:rPr>
        <w:t>حجم العينة وتبريره</w:t>
      </w:r>
    </w:p>
    <w:p w14:paraId="4262BD66" w14:textId="74DF8D32" w:rsidR="009235E7" w:rsidRDefault="009235E7" w:rsidP="009235E7">
      <w:pPr>
        <w:rPr>
          <w:rtl/>
        </w:rPr>
      </w:pPr>
      <w:r>
        <w:rPr>
          <w:rtl/>
        </w:rPr>
        <w:t>يمكن تبرير حجم العينة بطريقتين متكاملتين</w:t>
      </w:r>
      <w:r>
        <w:t>:</w:t>
      </w:r>
    </w:p>
    <w:p w14:paraId="3F38A156" w14:textId="51A84F23" w:rsidR="009235E7" w:rsidRPr="00D9747F" w:rsidRDefault="009235E7" w:rsidP="009235E7">
      <w:pPr>
        <w:rPr>
          <w:sz w:val="40"/>
          <w:szCs w:val="40"/>
          <w:rtl/>
        </w:rPr>
      </w:pPr>
      <w:r w:rsidRPr="00D9747F">
        <w:rPr>
          <w:sz w:val="40"/>
          <w:szCs w:val="40"/>
          <w:rtl/>
        </w:rPr>
        <w:t>الطريقة الأولى: العينة الكبيرة</w:t>
      </w:r>
      <w:r w:rsidRPr="00D9747F">
        <w:rPr>
          <w:sz w:val="40"/>
          <w:szCs w:val="40"/>
        </w:rPr>
        <w:t xml:space="preserve"> (Cochran)</w:t>
      </w:r>
    </w:p>
    <w:p w14:paraId="40F0C39D" w14:textId="29BFB697" w:rsidR="009235E7" w:rsidRDefault="009235E7" w:rsidP="009235E7">
      <w:pPr>
        <w:rPr>
          <w:rtl/>
        </w:rPr>
      </w:pPr>
      <w:r>
        <w:drawing>
          <wp:inline distT="0" distB="0" distL="0" distR="0" wp14:anchorId="3B12CBCD" wp14:editId="5B21471F">
            <wp:extent cx="1819275" cy="657225"/>
            <wp:effectExtent l="0" t="0" r="9525" b="9525"/>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819275" cy="657225"/>
                    </a:xfrm>
                    <a:prstGeom prst="rect">
                      <a:avLst/>
                    </a:prstGeom>
                  </pic:spPr>
                </pic:pic>
              </a:graphicData>
            </a:graphic>
          </wp:inline>
        </w:drawing>
      </w:r>
    </w:p>
    <w:p w14:paraId="3ACC76D4" w14:textId="574C8612" w:rsidR="009235E7" w:rsidRDefault="009235E7" w:rsidP="009235E7">
      <w:pPr>
        <w:rPr>
          <w:rtl/>
        </w:rPr>
      </w:pPr>
      <w:r>
        <w:rPr>
          <w:rtl/>
        </w:rPr>
        <w:t>فإن</w:t>
      </w:r>
      <w:r>
        <w:t>:</w:t>
      </w:r>
    </w:p>
    <w:p w14:paraId="2DC04372" w14:textId="1FC26171" w:rsidR="009235E7" w:rsidRDefault="009235E7" w:rsidP="009235E7">
      <w:pPr>
        <w:pStyle w:val="a6"/>
        <w:numPr>
          <w:ilvl w:val="0"/>
          <w:numId w:val="17"/>
        </w:numPr>
        <w:rPr>
          <w:rtl/>
        </w:rPr>
      </w:pPr>
      <w:r w:rsidRPr="00D9747F">
        <w:t>e=0.05</w:t>
      </w:r>
    </w:p>
    <w:p w14:paraId="7F20F5B4" w14:textId="3EA887D4" w:rsidR="009235E7" w:rsidRDefault="009235E7" w:rsidP="009235E7">
      <w:pPr>
        <w:pStyle w:val="a6"/>
        <w:numPr>
          <w:ilvl w:val="0"/>
          <w:numId w:val="17"/>
        </w:numPr>
        <w:rPr>
          <w:rtl/>
        </w:rPr>
      </w:pPr>
      <w:r w:rsidRPr="00D9747F">
        <w:t>p=0.50</w:t>
      </w:r>
    </w:p>
    <w:p w14:paraId="626F9FE3" w14:textId="10F23FAE" w:rsidR="009235E7" w:rsidRDefault="009235E7" w:rsidP="009235E7">
      <w:pPr>
        <w:pStyle w:val="a6"/>
        <w:numPr>
          <w:ilvl w:val="0"/>
          <w:numId w:val="17"/>
        </w:numPr>
        <w:rPr>
          <w:rtl/>
        </w:rPr>
      </w:pPr>
      <w:r w:rsidRPr="00D9747F">
        <w:t>Z=1.96</w:t>
      </w:r>
    </w:p>
    <w:p w14:paraId="3881A3EB" w14:textId="17A50F27" w:rsidR="009235E7" w:rsidRDefault="009235E7" w:rsidP="009235E7">
      <w:pPr>
        <w:rPr>
          <w:rtl/>
        </w:rPr>
      </w:pPr>
      <w:r>
        <w:rPr>
          <w:rtl/>
        </w:rPr>
        <w:t xml:space="preserve">عند مستوى ثقة </w:t>
      </w:r>
      <w:r w:rsidRPr="00D9747F">
        <w:rPr>
          <w:b/>
          <w:bCs/>
        </w:rPr>
        <w:t>95%</w:t>
      </w:r>
    </w:p>
    <w:p w14:paraId="324319EB" w14:textId="1EAC125B" w:rsidR="009235E7" w:rsidRDefault="009235E7" w:rsidP="009235E7">
      <w:pPr>
        <w:rPr>
          <w:rtl/>
        </w:rPr>
      </w:pPr>
      <w:r>
        <w:rPr>
          <w:rtl/>
        </w:rPr>
        <w:t>وبالتالي</w:t>
      </w:r>
      <w:r>
        <w:t>:</w:t>
      </w:r>
    </w:p>
    <w:p w14:paraId="4A48F7C3" w14:textId="796AB764" w:rsidR="009235E7" w:rsidRDefault="009235E7" w:rsidP="009235E7">
      <w:pPr>
        <w:rPr>
          <w:rtl/>
        </w:rPr>
      </w:pPr>
      <w:r>
        <w:lastRenderedPageBreak/>
        <w:drawing>
          <wp:inline distT="0" distB="0" distL="0" distR="0" wp14:anchorId="2DE6AB1A" wp14:editId="053EE2DC">
            <wp:extent cx="3219450" cy="733425"/>
            <wp:effectExtent l="0" t="0" r="0" b="9525"/>
            <wp:docPr id="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219450" cy="733425"/>
                    </a:xfrm>
                    <a:prstGeom prst="rect">
                      <a:avLst/>
                    </a:prstGeom>
                  </pic:spPr>
                </pic:pic>
              </a:graphicData>
            </a:graphic>
          </wp:inline>
        </w:drawing>
      </w:r>
    </w:p>
    <w:p w14:paraId="0E0A78CF" w14:textId="7836F09D" w:rsidR="009235E7" w:rsidRDefault="009235E7" w:rsidP="009235E7">
      <w:pPr>
        <w:rPr>
          <w:rtl/>
        </w:rPr>
      </w:pPr>
      <w:r>
        <w:rPr>
          <w:rtl/>
        </w:rPr>
        <w:t xml:space="preserve">وبذلك فإن </w:t>
      </w:r>
      <w:r w:rsidRPr="00D9747F">
        <w:rPr>
          <w:b/>
          <w:bCs/>
        </w:rPr>
        <w:t xml:space="preserve">384 </w:t>
      </w:r>
      <w:r w:rsidRPr="00D9747F">
        <w:rPr>
          <w:b/>
          <w:bCs/>
          <w:rtl/>
        </w:rPr>
        <w:t>استبانة صالحة</w:t>
      </w:r>
      <w:r>
        <w:rPr>
          <w:rtl/>
        </w:rPr>
        <w:t xml:space="preserve"> تمثل هدفًا مثاليًا إذا أمكن الوصول إليه</w:t>
      </w:r>
      <w:r>
        <w:t>.</w:t>
      </w:r>
    </w:p>
    <w:p w14:paraId="6EB9B4EA" w14:textId="4644F8EC" w:rsidR="009235E7" w:rsidRPr="00D9747F" w:rsidRDefault="009235E7" w:rsidP="009235E7">
      <w:pPr>
        <w:rPr>
          <w:sz w:val="40"/>
          <w:szCs w:val="40"/>
          <w:rtl/>
        </w:rPr>
      </w:pPr>
      <w:r w:rsidRPr="00D9747F">
        <w:rPr>
          <w:sz w:val="40"/>
          <w:szCs w:val="40"/>
          <w:rtl/>
        </w:rPr>
        <w:t>الطريقة الثانية: متطلبات نمذجة المعادلات البنائية</w:t>
      </w:r>
    </w:p>
    <w:p w14:paraId="5F0E5365" w14:textId="1947BFAD" w:rsidR="009235E7" w:rsidRDefault="009235E7" w:rsidP="009235E7">
      <w:pPr>
        <w:rPr>
          <w:rtl/>
        </w:rPr>
      </w:pPr>
      <w:r>
        <w:rPr>
          <w:rtl/>
        </w:rPr>
        <w:t xml:space="preserve">نظرًا لأن التحليل يعتمد على برامج </w:t>
      </w:r>
      <w:proofErr w:type="spellStart"/>
      <w:r w:rsidRPr="00D9747F">
        <w:rPr>
          <w:b/>
          <w:bCs/>
        </w:rPr>
        <w:t>SmartPLS</w:t>
      </w:r>
      <w:proofErr w:type="spellEnd"/>
      <w:r>
        <w:t xml:space="preserve"> </w:t>
      </w:r>
      <w:r>
        <w:rPr>
          <w:rtl/>
        </w:rPr>
        <w:t>و</w:t>
      </w:r>
      <w:r w:rsidRPr="00D9747F">
        <w:rPr>
          <w:b/>
          <w:bCs/>
        </w:rPr>
        <w:t>AMOS</w:t>
      </w:r>
      <w:r>
        <w:rPr>
          <w:rtl/>
        </w:rPr>
        <w:t>، فإن الأدبيات تشير إلى أن حجم العينة المقبول يجب أن يسمح بتقدير النموذج بثبات، حتى وإن كان عدد المتغيرات محدودًا، لذلك يُعد ما يأتي مناسبًا</w:t>
      </w:r>
      <w:r>
        <w:t>:</w:t>
      </w:r>
    </w:p>
    <w:p w14:paraId="70911A79" w14:textId="24FF1E97" w:rsidR="009235E7" w:rsidRDefault="00D9747F" w:rsidP="00D9747F">
      <w:pPr>
        <w:pStyle w:val="a6"/>
        <w:numPr>
          <w:ilvl w:val="0"/>
          <w:numId w:val="18"/>
        </w:numPr>
        <w:rPr>
          <w:rtl/>
        </w:rPr>
      </w:pPr>
      <w:r>
        <w:rPr>
          <w:rtl/>
        </w:rPr>
        <w:t>حد أدنى</w:t>
      </w:r>
      <w:r>
        <w:t xml:space="preserve">: </w:t>
      </w:r>
      <w:r w:rsidRPr="00D9747F">
        <w:rPr>
          <w:b/>
          <w:bCs/>
        </w:rPr>
        <w:t>200–250</w:t>
      </w:r>
      <w:r>
        <w:t xml:space="preserve"> </w:t>
      </w:r>
      <w:r>
        <w:rPr>
          <w:rtl/>
        </w:rPr>
        <w:t>استبانة صالحة</w:t>
      </w:r>
      <w:r>
        <w:t>.</w:t>
      </w:r>
    </w:p>
    <w:p w14:paraId="6A4549FD" w14:textId="287529E2" w:rsidR="00D9747F" w:rsidRDefault="00D9747F" w:rsidP="00D9747F">
      <w:pPr>
        <w:pStyle w:val="a6"/>
        <w:numPr>
          <w:ilvl w:val="0"/>
          <w:numId w:val="18"/>
        </w:numPr>
        <w:rPr>
          <w:rtl/>
        </w:rPr>
      </w:pPr>
      <w:r>
        <w:rPr>
          <w:rtl/>
        </w:rPr>
        <w:t>هدف مفضل</w:t>
      </w:r>
      <w:r>
        <w:t xml:space="preserve">: </w:t>
      </w:r>
      <w:r w:rsidRPr="00D9747F">
        <w:rPr>
          <w:b/>
          <w:bCs/>
        </w:rPr>
        <w:t>300–384</w:t>
      </w:r>
      <w:r>
        <w:t xml:space="preserve"> </w:t>
      </w:r>
      <w:r>
        <w:rPr>
          <w:rtl/>
        </w:rPr>
        <w:t>استبانة صالحة</w:t>
      </w:r>
      <w:r>
        <w:t>.</w:t>
      </w:r>
    </w:p>
    <w:p w14:paraId="31D49A65" w14:textId="690C72FF" w:rsidR="00D9747F" w:rsidRDefault="00D9747F" w:rsidP="00D9747F">
      <w:pPr>
        <w:pStyle w:val="a6"/>
        <w:numPr>
          <w:ilvl w:val="0"/>
          <w:numId w:val="18"/>
        </w:numPr>
      </w:pPr>
      <w:r>
        <w:rPr>
          <w:rtl/>
        </w:rPr>
        <w:t>هدف مثالي</w:t>
      </w:r>
      <w:r>
        <w:t xml:space="preserve">: </w:t>
      </w:r>
      <w:r w:rsidRPr="00D9747F">
        <w:rPr>
          <w:b/>
          <w:bCs/>
        </w:rPr>
        <w:t>384</w:t>
      </w:r>
      <w:r>
        <w:t xml:space="preserve"> </w:t>
      </w:r>
      <w:r>
        <w:rPr>
          <w:rtl/>
        </w:rPr>
        <w:t>استبانة صالحة</w:t>
      </w:r>
      <w:r>
        <w:t>.</w:t>
      </w:r>
    </w:p>
    <w:p w14:paraId="1DA4A197" w14:textId="53A6165C" w:rsidR="00D9747F" w:rsidRDefault="00D9747F" w:rsidP="00D9747F">
      <w:pPr>
        <w:rPr>
          <w:rtl/>
        </w:rPr>
      </w:pPr>
      <w:r>
        <w:rPr>
          <w:rtl/>
        </w:rPr>
        <w:t xml:space="preserve">وبالصياغة النهائية المعتمدة هنا، سيسعى الباحث إلى جمع </w:t>
      </w:r>
      <w:r w:rsidRPr="00D9747F">
        <w:rPr>
          <w:b/>
          <w:bCs/>
          <w:rtl/>
        </w:rPr>
        <w:t>ما لا يقل عن 300 استبانة صالحة</w:t>
      </w:r>
      <w:r>
        <w:rPr>
          <w:rtl/>
        </w:rPr>
        <w:t xml:space="preserve">، مع اعتبار </w:t>
      </w:r>
      <w:r w:rsidRPr="00D9747F">
        <w:rPr>
          <w:b/>
          <w:bCs/>
        </w:rPr>
        <w:t xml:space="preserve">384 </w:t>
      </w:r>
      <w:r w:rsidRPr="00D9747F">
        <w:rPr>
          <w:b/>
          <w:bCs/>
          <w:rtl/>
        </w:rPr>
        <w:t>استبانة</w:t>
      </w:r>
      <w:r>
        <w:rPr>
          <w:rtl/>
        </w:rPr>
        <w:t xml:space="preserve"> هدفًا مثاليًا كلما سمحت ظروف الوصول، وذلك لتحقيق أفضل تمثيل ممكن للمجتمع، وتعزيز القدرة على التعميم الإحصائي المقبول</w:t>
      </w:r>
      <w:r>
        <w:t>.</w:t>
      </w:r>
    </w:p>
    <w:p w14:paraId="25B4AF0D" w14:textId="1B123767" w:rsidR="00D9747F" w:rsidRPr="00D9747F" w:rsidRDefault="00D9747F" w:rsidP="00D9747F">
      <w:pPr>
        <w:rPr>
          <w:b/>
          <w:bCs/>
          <w:sz w:val="40"/>
          <w:szCs w:val="40"/>
          <w:rtl/>
        </w:rPr>
      </w:pPr>
      <w:r w:rsidRPr="00D9747F">
        <w:rPr>
          <w:b/>
          <w:bCs/>
          <w:sz w:val="40"/>
          <w:szCs w:val="40"/>
          <w:rtl/>
        </w:rPr>
        <w:t>معدل الاستجابة المتوقع ومعالجة عدم الاستجابة</w:t>
      </w:r>
    </w:p>
    <w:p w14:paraId="24E41A4D" w14:textId="44A8294B" w:rsidR="00D9747F" w:rsidRDefault="00D9747F" w:rsidP="00D9747F">
      <w:pPr>
        <w:rPr>
          <w:rtl/>
        </w:rPr>
      </w:pPr>
      <w:r>
        <w:rPr>
          <w:rtl/>
        </w:rPr>
        <w:t xml:space="preserve">في الاستبانات الإلكترونية الموجهة عبر شبكات التدريب، تتراوح نسبة الاستجابة غالبًا بين </w:t>
      </w:r>
      <w:r w:rsidRPr="00D9747F">
        <w:rPr>
          <w:b/>
          <w:bCs/>
        </w:rPr>
        <w:t xml:space="preserve">20% </w:t>
      </w:r>
      <w:r w:rsidRPr="00D9747F">
        <w:rPr>
          <w:b/>
          <w:bCs/>
          <w:rtl/>
        </w:rPr>
        <w:t>و40</w:t>
      </w:r>
      <w:r w:rsidRPr="00D9747F">
        <w:rPr>
          <w:b/>
          <w:bCs/>
        </w:rPr>
        <w:t>%</w:t>
      </w:r>
      <w:r>
        <w:rPr>
          <w:rtl/>
        </w:rPr>
        <w:t xml:space="preserve">، بحسب قوة الوصول وسهولة الاستبانة، وبناءً عليه، إذا كان الهدف </w:t>
      </w:r>
      <w:r w:rsidRPr="00D9747F">
        <w:rPr>
          <w:b/>
          <w:bCs/>
        </w:rPr>
        <w:t xml:space="preserve">300 </w:t>
      </w:r>
      <w:r w:rsidRPr="00D9747F">
        <w:rPr>
          <w:b/>
          <w:bCs/>
          <w:rtl/>
        </w:rPr>
        <w:t>استبانة صالحة</w:t>
      </w:r>
      <w:r>
        <w:rPr>
          <w:rtl/>
        </w:rPr>
        <w:t>، فمن المتوقع توزيع الرابط على عدد أكبر من المستجيبين المحتملين</w:t>
      </w:r>
      <w:r>
        <w:t>.</w:t>
      </w:r>
    </w:p>
    <w:p w14:paraId="0244EDDA" w14:textId="1F98B975" w:rsidR="00D9747F" w:rsidRDefault="00D9747F" w:rsidP="00D9747F">
      <w:pPr>
        <w:rPr>
          <w:rtl/>
        </w:rPr>
      </w:pPr>
      <w:r>
        <w:rPr>
          <w:rtl/>
        </w:rPr>
        <w:t>وسيتم التعامل مع عدم الاستجابة من خلال</w:t>
      </w:r>
      <w:r>
        <w:t>:</w:t>
      </w:r>
    </w:p>
    <w:p w14:paraId="410F8117" w14:textId="6E7249DB" w:rsidR="00D9747F" w:rsidRDefault="00D9747F" w:rsidP="00D9747F">
      <w:pPr>
        <w:pStyle w:val="a6"/>
        <w:numPr>
          <w:ilvl w:val="0"/>
          <w:numId w:val="19"/>
        </w:numPr>
        <w:rPr>
          <w:rtl/>
        </w:rPr>
      </w:pPr>
      <w:r>
        <w:rPr>
          <w:rtl/>
        </w:rPr>
        <w:t xml:space="preserve">تذكير أول بعد </w:t>
      </w:r>
      <w:r w:rsidRPr="00D9747F">
        <w:rPr>
          <w:b/>
          <w:bCs/>
        </w:rPr>
        <w:t xml:space="preserve">5–7 </w:t>
      </w:r>
      <w:r w:rsidRPr="00D9747F">
        <w:rPr>
          <w:b/>
          <w:bCs/>
          <w:rtl/>
        </w:rPr>
        <w:t>أيام</w:t>
      </w:r>
      <w:r>
        <w:t>.</w:t>
      </w:r>
    </w:p>
    <w:p w14:paraId="31884B26" w14:textId="683ADA5D" w:rsidR="00D9747F" w:rsidRDefault="00D9747F" w:rsidP="00D9747F">
      <w:pPr>
        <w:pStyle w:val="a6"/>
        <w:numPr>
          <w:ilvl w:val="0"/>
          <w:numId w:val="19"/>
        </w:numPr>
        <w:rPr>
          <w:rtl/>
        </w:rPr>
      </w:pPr>
      <w:r>
        <w:rPr>
          <w:rtl/>
        </w:rPr>
        <w:t xml:space="preserve">تذكير ثانٍ بعد </w:t>
      </w:r>
      <w:r w:rsidRPr="00D9747F">
        <w:rPr>
          <w:b/>
          <w:bCs/>
        </w:rPr>
        <w:t xml:space="preserve">10–14 </w:t>
      </w:r>
      <w:r w:rsidRPr="00D9747F">
        <w:rPr>
          <w:b/>
          <w:bCs/>
          <w:rtl/>
        </w:rPr>
        <w:t>يومًا</w:t>
      </w:r>
      <w:r>
        <w:t>.</w:t>
      </w:r>
    </w:p>
    <w:p w14:paraId="34D80A29" w14:textId="5802ECED" w:rsidR="00D9747F" w:rsidRDefault="00D9747F" w:rsidP="00D9747F">
      <w:pPr>
        <w:pStyle w:val="a6"/>
        <w:numPr>
          <w:ilvl w:val="0"/>
          <w:numId w:val="19"/>
        </w:numPr>
        <w:rPr>
          <w:rtl/>
        </w:rPr>
      </w:pPr>
      <w:r>
        <w:rPr>
          <w:rtl/>
        </w:rPr>
        <w:t>استبعاد الاستجابات الناقصة جوهريًا</w:t>
      </w:r>
      <w:r>
        <w:t>.</w:t>
      </w:r>
    </w:p>
    <w:p w14:paraId="03483417" w14:textId="40CC478F" w:rsidR="00D9747F" w:rsidRDefault="00D9747F" w:rsidP="00D9747F">
      <w:pPr>
        <w:pStyle w:val="a6"/>
        <w:numPr>
          <w:ilvl w:val="0"/>
          <w:numId w:val="19"/>
        </w:numPr>
        <w:rPr>
          <w:rtl/>
        </w:rPr>
      </w:pPr>
      <w:r>
        <w:rPr>
          <w:rtl/>
        </w:rPr>
        <w:t>فحص الفروق بين الاستجابات المبكرة والمتأخرة بصورة تقريبية للكشف عن تحيز عدم الاستجابة</w:t>
      </w:r>
      <w:r>
        <w:t>.</w:t>
      </w:r>
    </w:p>
    <w:p w14:paraId="77E20DFD" w14:textId="5A724B9D" w:rsidR="00D9747F" w:rsidRDefault="00D9747F" w:rsidP="00D9747F">
      <w:pPr>
        <w:pStyle w:val="a6"/>
        <w:numPr>
          <w:ilvl w:val="0"/>
          <w:numId w:val="19"/>
        </w:numPr>
        <w:rPr>
          <w:rtl/>
        </w:rPr>
      </w:pPr>
      <w:r>
        <w:rPr>
          <w:rtl/>
        </w:rPr>
        <w:t>الإبلاغ الصريح عن طبيعة المعاينة وحدود التعميم</w:t>
      </w:r>
      <w:r>
        <w:t>.</w:t>
      </w:r>
    </w:p>
    <w:p w14:paraId="6DCBA112" w14:textId="40BF1CA2" w:rsidR="00D9747F" w:rsidRPr="00412B20" w:rsidRDefault="00B4077B" w:rsidP="00D9747F">
      <w:pPr>
        <w:rPr>
          <w:b/>
          <w:bCs/>
          <w:sz w:val="40"/>
          <w:szCs w:val="40"/>
          <w:rtl/>
        </w:rPr>
      </w:pPr>
      <w:r w:rsidRPr="00412B20">
        <w:rPr>
          <w:b/>
          <w:bCs/>
          <w:sz w:val="40"/>
          <w:szCs w:val="40"/>
          <w:rtl/>
        </w:rPr>
        <w:t>إجراءات جمع البيانات</w:t>
      </w:r>
    </w:p>
    <w:p w14:paraId="7EBA54C8" w14:textId="4A67038B" w:rsidR="00B4077B" w:rsidRDefault="00B4077B" w:rsidP="00D9747F">
      <w:pPr>
        <w:rPr>
          <w:rtl/>
        </w:rPr>
      </w:pPr>
      <w:r>
        <w:rPr>
          <w:rtl/>
        </w:rPr>
        <w:t xml:space="preserve">بعد الحصول على موافقة المشرف والجهة الأكاديمية، سيتم جمع البيانات عبر </w:t>
      </w:r>
      <w:r w:rsidRPr="00B4077B">
        <w:rPr>
          <w:b/>
          <w:bCs/>
          <w:rtl/>
        </w:rPr>
        <w:t>استبانة إلكترونية</w:t>
      </w:r>
      <w:r>
        <w:rPr>
          <w:rtl/>
        </w:rPr>
        <w:t xml:space="preserve"> بصيغة </w:t>
      </w:r>
      <w:r w:rsidRPr="00B4077B">
        <w:rPr>
          <w:b/>
          <w:bCs/>
        </w:rPr>
        <w:t>Google Forms</w:t>
      </w:r>
      <w:r>
        <w:t xml:space="preserve"> </w:t>
      </w:r>
      <w:r>
        <w:rPr>
          <w:rtl/>
        </w:rPr>
        <w:t xml:space="preserve">أو </w:t>
      </w:r>
      <w:r w:rsidRPr="00B4077B">
        <w:rPr>
          <w:b/>
          <w:bCs/>
        </w:rPr>
        <w:t>Microsoft Forms</w:t>
      </w:r>
      <w:r>
        <w:t>.</w:t>
      </w:r>
    </w:p>
    <w:p w14:paraId="6CFFC40F" w14:textId="2EAFBDEA" w:rsidR="00B4077B" w:rsidRDefault="00B4077B" w:rsidP="00D9747F">
      <w:pPr>
        <w:rPr>
          <w:rtl/>
        </w:rPr>
      </w:pPr>
      <w:r>
        <w:rPr>
          <w:rtl/>
        </w:rPr>
        <w:t xml:space="preserve">وسيبدأ النموذج بصفحة </w:t>
      </w:r>
      <w:r w:rsidRPr="00B4077B">
        <w:rPr>
          <w:b/>
          <w:bCs/>
          <w:rtl/>
        </w:rPr>
        <w:t>موافقة مستنيرة</w:t>
      </w:r>
      <w:r>
        <w:rPr>
          <w:rtl/>
        </w:rPr>
        <w:t xml:space="preserve"> توضح الهدف، والطوعية، والسرية، وحق المشارك في الانسحاب، وعدم وجود أثر إداري للمشاركة أو عدمها</w:t>
      </w:r>
      <w:r>
        <w:t>.</w:t>
      </w:r>
    </w:p>
    <w:p w14:paraId="27157EA5" w14:textId="080D9EB2" w:rsidR="00B4077B" w:rsidRDefault="00B4077B" w:rsidP="00D9747F">
      <w:pPr>
        <w:rPr>
          <w:rtl/>
        </w:rPr>
      </w:pPr>
      <w:r>
        <w:rPr>
          <w:rtl/>
        </w:rPr>
        <w:t>كما ستتضمن الاستبانة سؤالًا للتحقق من الانتماء إلى برنامج فني الهندسة المدنية، وإذا لم تكن هناك ضرورة منهجية، وإذا لزم الأمر التحقق من الانتماء للبرنامج، فيمكن استخدام سؤال تحقق غير محدد للهوية</w:t>
      </w:r>
      <w:r>
        <w:t>.</w:t>
      </w:r>
    </w:p>
    <w:p w14:paraId="04F37130" w14:textId="77777777" w:rsidR="00412B20" w:rsidRDefault="00412B20" w:rsidP="00D9747F">
      <w:pPr>
        <w:rPr>
          <w:b/>
          <w:bCs/>
          <w:sz w:val="40"/>
          <w:szCs w:val="40"/>
          <w:rtl/>
        </w:rPr>
      </w:pPr>
    </w:p>
    <w:p w14:paraId="51D54F8D" w14:textId="77777777" w:rsidR="00412B20" w:rsidRDefault="00412B20" w:rsidP="00D9747F">
      <w:pPr>
        <w:rPr>
          <w:b/>
          <w:bCs/>
          <w:sz w:val="40"/>
          <w:szCs w:val="40"/>
          <w:rtl/>
        </w:rPr>
      </w:pPr>
    </w:p>
    <w:p w14:paraId="2DC81560" w14:textId="77777777" w:rsidR="00412B20" w:rsidRDefault="00412B20" w:rsidP="00D9747F">
      <w:pPr>
        <w:rPr>
          <w:b/>
          <w:bCs/>
          <w:sz w:val="40"/>
          <w:szCs w:val="40"/>
          <w:rtl/>
        </w:rPr>
      </w:pPr>
    </w:p>
    <w:p w14:paraId="0D8DB775" w14:textId="7F59A97D" w:rsidR="00B4077B" w:rsidRPr="00412B20" w:rsidRDefault="00B4077B" w:rsidP="00D9747F">
      <w:pPr>
        <w:rPr>
          <w:b/>
          <w:bCs/>
          <w:sz w:val="40"/>
          <w:szCs w:val="40"/>
          <w:rtl/>
        </w:rPr>
      </w:pPr>
      <w:r w:rsidRPr="00412B20">
        <w:rPr>
          <w:b/>
          <w:bCs/>
          <w:sz w:val="40"/>
          <w:szCs w:val="40"/>
          <w:rtl/>
        </w:rPr>
        <w:lastRenderedPageBreak/>
        <w:t>الاعتبارات الأخلاقية</w:t>
      </w:r>
    </w:p>
    <w:p w14:paraId="21AFA05F" w14:textId="4F713BC8" w:rsidR="00B4077B" w:rsidRDefault="00B4077B" w:rsidP="00D9747F">
      <w:pPr>
        <w:rPr>
          <w:rtl/>
        </w:rPr>
      </w:pPr>
      <w:r>
        <w:rPr>
          <w:rtl/>
        </w:rPr>
        <w:t>يلتزم المقترح بالمبادئ الأخلاقية التالية</w:t>
      </w:r>
      <w:r>
        <w:t>:</w:t>
      </w:r>
    </w:p>
    <w:p w14:paraId="460F374E" w14:textId="6D316C17" w:rsidR="00B4077B" w:rsidRDefault="00B4077B" w:rsidP="00B4077B">
      <w:pPr>
        <w:pStyle w:val="a6"/>
        <w:numPr>
          <w:ilvl w:val="0"/>
          <w:numId w:val="20"/>
        </w:numPr>
        <w:rPr>
          <w:rtl/>
        </w:rPr>
      </w:pPr>
      <w:r>
        <w:rPr>
          <w:rtl/>
        </w:rPr>
        <w:t>المشاركة الطوعية الكاملة</w:t>
      </w:r>
      <w:r>
        <w:t>.</w:t>
      </w:r>
    </w:p>
    <w:p w14:paraId="1C0C948F" w14:textId="296FA73B" w:rsidR="00B4077B" w:rsidRDefault="00B4077B" w:rsidP="00B4077B">
      <w:pPr>
        <w:pStyle w:val="a6"/>
        <w:numPr>
          <w:ilvl w:val="0"/>
          <w:numId w:val="20"/>
        </w:numPr>
        <w:rPr>
          <w:rtl/>
        </w:rPr>
      </w:pPr>
      <w:r>
        <w:rPr>
          <w:rtl/>
        </w:rPr>
        <w:t>الموافقة المستنيرة قبل البدء</w:t>
      </w:r>
      <w:r>
        <w:t>.</w:t>
      </w:r>
    </w:p>
    <w:p w14:paraId="3B6F3CF4" w14:textId="0C0583E4" w:rsidR="00B4077B" w:rsidRDefault="00B4077B" w:rsidP="00B4077B">
      <w:pPr>
        <w:pStyle w:val="a6"/>
        <w:numPr>
          <w:ilvl w:val="0"/>
          <w:numId w:val="20"/>
        </w:numPr>
        <w:rPr>
          <w:rtl/>
        </w:rPr>
      </w:pPr>
      <w:r>
        <w:rPr>
          <w:rtl/>
        </w:rPr>
        <w:t>السرية وعدم الإفصاح عن الهوية</w:t>
      </w:r>
      <w:r>
        <w:t>.</w:t>
      </w:r>
    </w:p>
    <w:p w14:paraId="4AA17501" w14:textId="0A045E16" w:rsidR="00B4077B" w:rsidRDefault="00B4077B" w:rsidP="00B4077B">
      <w:pPr>
        <w:pStyle w:val="a6"/>
        <w:numPr>
          <w:ilvl w:val="0"/>
          <w:numId w:val="20"/>
        </w:numPr>
        <w:rPr>
          <w:rtl/>
        </w:rPr>
      </w:pPr>
      <w:r>
        <w:rPr>
          <w:rtl/>
        </w:rPr>
        <w:t>تخزين البيانات في ملف محمي</w:t>
      </w:r>
      <w:r>
        <w:t>.</w:t>
      </w:r>
    </w:p>
    <w:p w14:paraId="649A2398" w14:textId="24A9DFFB" w:rsidR="00B4077B" w:rsidRDefault="00B4077B" w:rsidP="00B4077B">
      <w:pPr>
        <w:pStyle w:val="a6"/>
        <w:numPr>
          <w:ilvl w:val="0"/>
          <w:numId w:val="20"/>
        </w:numPr>
        <w:rPr>
          <w:rtl/>
        </w:rPr>
      </w:pPr>
      <w:r>
        <w:rPr>
          <w:rtl/>
        </w:rPr>
        <w:t>استخدام البيانات لأغراض البحث فقط</w:t>
      </w:r>
      <w:r>
        <w:t>.</w:t>
      </w:r>
    </w:p>
    <w:p w14:paraId="240254A3" w14:textId="33223662" w:rsidR="00B4077B" w:rsidRDefault="00B4077B" w:rsidP="00B4077B">
      <w:pPr>
        <w:pStyle w:val="a6"/>
        <w:numPr>
          <w:ilvl w:val="0"/>
          <w:numId w:val="20"/>
        </w:numPr>
        <w:rPr>
          <w:rtl/>
        </w:rPr>
      </w:pPr>
      <w:r>
        <w:rPr>
          <w:rtl/>
        </w:rPr>
        <w:t>عدم وجود ضغط تدريبي أو إداري أو وظيفي على المشاركين</w:t>
      </w:r>
      <w:r>
        <w:t>.</w:t>
      </w:r>
    </w:p>
    <w:p w14:paraId="428D2A4A" w14:textId="28AFF16B" w:rsidR="00B4077B" w:rsidRDefault="00B4077B" w:rsidP="00B4077B">
      <w:pPr>
        <w:pStyle w:val="a6"/>
        <w:numPr>
          <w:ilvl w:val="0"/>
          <w:numId w:val="20"/>
        </w:numPr>
        <w:rPr>
          <w:rtl/>
        </w:rPr>
      </w:pPr>
      <w:r>
        <w:rPr>
          <w:rtl/>
        </w:rPr>
        <w:t>إتاحة الانسحاب في أي وقت قبل الإرسال النهائي</w:t>
      </w:r>
      <w:r>
        <w:t>.</w:t>
      </w:r>
    </w:p>
    <w:p w14:paraId="00CD6BBE" w14:textId="5695F032" w:rsidR="00B4077B" w:rsidRDefault="00B4077B" w:rsidP="00B4077B">
      <w:pPr>
        <w:pStyle w:val="a6"/>
        <w:numPr>
          <w:ilvl w:val="0"/>
          <w:numId w:val="20"/>
        </w:numPr>
      </w:pPr>
      <w:r>
        <w:rPr>
          <w:rtl/>
        </w:rPr>
        <w:t>عرض النتائج بصيغة كلية لا فردية</w:t>
      </w:r>
      <w:r>
        <w:t>.</w:t>
      </w:r>
    </w:p>
    <w:p w14:paraId="512C7FE9" w14:textId="3495E47C" w:rsidR="00B4077B" w:rsidRPr="00412B20" w:rsidRDefault="00B4077B" w:rsidP="00B4077B">
      <w:pPr>
        <w:rPr>
          <w:b/>
          <w:bCs/>
          <w:sz w:val="40"/>
          <w:szCs w:val="40"/>
          <w:rtl/>
        </w:rPr>
      </w:pPr>
      <w:r w:rsidRPr="00412B20">
        <w:rPr>
          <w:b/>
          <w:bCs/>
          <w:sz w:val="40"/>
          <w:szCs w:val="40"/>
          <w:rtl/>
        </w:rPr>
        <w:t>أداة الدراسة والمقاييس وخطة التحليل</w:t>
      </w:r>
    </w:p>
    <w:p w14:paraId="756B485A" w14:textId="0E11FAA6" w:rsidR="00B4077B" w:rsidRPr="00412B20" w:rsidRDefault="00B4077B" w:rsidP="00B4077B">
      <w:pPr>
        <w:rPr>
          <w:sz w:val="40"/>
          <w:szCs w:val="40"/>
          <w:rtl/>
        </w:rPr>
      </w:pPr>
      <w:r w:rsidRPr="00412B20">
        <w:rPr>
          <w:sz w:val="40"/>
          <w:szCs w:val="40"/>
          <w:rtl/>
        </w:rPr>
        <w:t>الأداة الرئيسة</w:t>
      </w:r>
    </w:p>
    <w:p w14:paraId="62C97D62" w14:textId="5988AD2A" w:rsidR="00B4077B" w:rsidRDefault="00B4077B" w:rsidP="00B4077B">
      <w:pPr>
        <w:rPr>
          <w:rtl/>
        </w:rPr>
      </w:pPr>
      <w:r>
        <w:rPr>
          <w:rtl/>
        </w:rPr>
        <w:t xml:space="preserve">الأداة الرئيسة هي </w:t>
      </w:r>
      <w:r w:rsidRPr="00B4077B">
        <w:rPr>
          <w:b/>
          <w:bCs/>
          <w:rtl/>
        </w:rPr>
        <w:t>استبانة إلكترونية عربية</w:t>
      </w:r>
      <w:r>
        <w:rPr>
          <w:rtl/>
        </w:rPr>
        <w:t xml:space="preserve">، ولن تُنشأ بنودها من الصفر، بل تعتمد على </w:t>
      </w:r>
      <w:r w:rsidRPr="00B4077B">
        <w:rPr>
          <w:b/>
          <w:bCs/>
          <w:rtl/>
        </w:rPr>
        <w:t>مقاييس رئيسة ومحكمة</w:t>
      </w:r>
      <w:r>
        <w:rPr>
          <w:rtl/>
        </w:rPr>
        <w:t>، مع تكييف عربي يلائم مجتمع متدربي برنامج فني الهندسة المدنية</w:t>
      </w:r>
      <w:r>
        <w:t>.</w:t>
      </w:r>
    </w:p>
    <w:p w14:paraId="6B67F81A" w14:textId="4F023932" w:rsidR="00B4077B" w:rsidRDefault="00B4077B" w:rsidP="00B4077B">
      <w:pPr>
        <w:rPr>
          <w:rtl/>
        </w:rPr>
      </w:pPr>
      <w:r>
        <w:rPr>
          <w:rtl/>
        </w:rPr>
        <w:t>كما أن محاضرات المقرر تؤكد أن التصميم الجيد للأداة يجب أن يكون متسقًا مع النظرية، والسؤال، والعينة، وطريقة التحليل، لا مجرد تجميع عبارات عامة</w:t>
      </w:r>
      <w:r>
        <w:t>.</w:t>
      </w:r>
    </w:p>
    <w:p w14:paraId="23590789" w14:textId="445ACB86" w:rsidR="00B4077B" w:rsidRDefault="00B4077B" w:rsidP="00B4077B">
      <w:pPr>
        <w:rPr>
          <w:rtl/>
        </w:rPr>
      </w:pPr>
    </w:p>
    <w:p w14:paraId="6A3EBE4D" w14:textId="04177C06" w:rsidR="00412B20" w:rsidRDefault="00412B20" w:rsidP="00B4077B">
      <w:pPr>
        <w:rPr>
          <w:rtl/>
        </w:rPr>
      </w:pPr>
    </w:p>
    <w:p w14:paraId="13FDA2D0" w14:textId="045BB49F" w:rsidR="00412B20" w:rsidRDefault="00412B20" w:rsidP="00B4077B">
      <w:pPr>
        <w:rPr>
          <w:rtl/>
        </w:rPr>
      </w:pPr>
    </w:p>
    <w:p w14:paraId="4D2CEDEF" w14:textId="4FB0D02D" w:rsidR="00412B20" w:rsidRDefault="00412B20" w:rsidP="00B4077B">
      <w:pPr>
        <w:rPr>
          <w:rtl/>
        </w:rPr>
      </w:pPr>
    </w:p>
    <w:p w14:paraId="4D2F2CD5" w14:textId="25D7C318" w:rsidR="00412B20" w:rsidRDefault="00412B20" w:rsidP="00B4077B">
      <w:pPr>
        <w:rPr>
          <w:rtl/>
        </w:rPr>
      </w:pPr>
    </w:p>
    <w:p w14:paraId="61642FC8" w14:textId="5B89F11C" w:rsidR="00412B20" w:rsidRDefault="00412B20" w:rsidP="00B4077B">
      <w:pPr>
        <w:rPr>
          <w:rtl/>
        </w:rPr>
      </w:pPr>
    </w:p>
    <w:p w14:paraId="55F396C3" w14:textId="7CEB9DA3" w:rsidR="00412B20" w:rsidRDefault="00412B20" w:rsidP="00B4077B">
      <w:pPr>
        <w:rPr>
          <w:rtl/>
        </w:rPr>
      </w:pPr>
    </w:p>
    <w:p w14:paraId="760B7E82" w14:textId="32012AA7" w:rsidR="00412B20" w:rsidRDefault="00412B20" w:rsidP="00B4077B">
      <w:pPr>
        <w:rPr>
          <w:rtl/>
        </w:rPr>
      </w:pPr>
    </w:p>
    <w:p w14:paraId="71CE1205" w14:textId="0996435B" w:rsidR="00412B20" w:rsidRDefault="00412B20" w:rsidP="00B4077B">
      <w:pPr>
        <w:rPr>
          <w:rtl/>
        </w:rPr>
      </w:pPr>
    </w:p>
    <w:p w14:paraId="64A29F25" w14:textId="4DC04B45" w:rsidR="00412B20" w:rsidRDefault="00412B20" w:rsidP="00B4077B">
      <w:pPr>
        <w:rPr>
          <w:rtl/>
        </w:rPr>
      </w:pPr>
    </w:p>
    <w:p w14:paraId="6514876E" w14:textId="5F9C8058" w:rsidR="00412B20" w:rsidRDefault="00412B20" w:rsidP="00B4077B">
      <w:pPr>
        <w:rPr>
          <w:rtl/>
        </w:rPr>
      </w:pPr>
    </w:p>
    <w:p w14:paraId="11F493B4" w14:textId="6ED30ACC" w:rsidR="00412B20" w:rsidRDefault="00412B20" w:rsidP="00B4077B">
      <w:pPr>
        <w:rPr>
          <w:rtl/>
        </w:rPr>
      </w:pPr>
    </w:p>
    <w:p w14:paraId="31522CF8" w14:textId="3893FF7C" w:rsidR="00412B20" w:rsidRDefault="00412B20" w:rsidP="00B4077B">
      <w:pPr>
        <w:rPr>
          <w:rtl/>
        </w:rPr>
      </w:pPr>
    </w:p>
    <w:p w14:paraId="20BD0646" w14:textId="0EA6772F" w:rsidR="00412B20" w:rsidRDefault="00412B20" w:rsidP="00B4077B">
      <w:pPr>
        <w:rPr>
          <w:rtl/>
        </w:rPr>
      </w:pPr>
    </w:p>
    <w:p w14:paraId="2337120E" w14:textId="12BC5D9C" w:rsidR="00412B20" w:rsidRDefault="00412B20" w:rsidP="00B4077B">
      <w:pPr>
        <w:rPr>
          <w:rtl/>
        </w:rPr>
      </w:pPr>
    </w:p>
    <w:p w14:paraId="5F5FD7D3" w14:textId="7AE7B5A8" w:rsidR="00412B20" w:rsidRDefault="00412B20" w:rsidP="00B4077B">
      <w:pPr>
        <w:rPr>
          <w:rtl/>
        </w:rPr>
      </w:pPr>
    </w:p>
    <w:p w14:paraId="2630DF79" w14:textId="77777777" w:rsidR="00412B20" w:rsidRPr="00B4077B" w:rsidRDefault="00412B20" w:rsidP="00B4077B">
      <w:pPr>
        <w:rPr>
          <w:rtl/>
        </w:rPr>
      </w:pPr>
    </w:p>
    <w:p w14:paraId="1C79E1B9" w14:textId="4CF1C1D3" w:rsidR="00B4077B" w:rsidRDefault="00412B20" w:rsidP="00412B20">
      <w:pPr>
        <w:rPr>
          <w:rtl/>
        </w:rPr>
      </w:pPr>
      <w:r w:rsidRPr="00412B20">
        <w:rPr>
          <w:b/>
          <w:bCs/>
          <w:sz w:val="40"/>
          <w:szCs w:val="40"/>
          <w:rtl/>
        </w:rPr>
        <w:lastRenderedPageBreak/>
        <w:t>المقاييس المعتمدة</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68"/>
        <w:gridCol w:w="1520"/>
        <w:gridCol w:w="656"/>
        <w:gridCol w:w="2834"/>
        <w:gridCol w:w="1818"/>
      </w:tblGrid>
      <w:tr w:rsidR="00412B20" w:rsidRPr="00412B20" w14:paraId="19781B63" w14:textId="77777777" w:rsidTr="00412B20">
        <w:trPr>
          <w:tblHeader/>
          <w:tblCellSpacing w:w="15" w:type="dxa"/>
          <w:jc w:val="center"/>
        </w:trPr>
        <w:tc>
          <w:tcPr>
            <w:tcW w:w="0" w:type="auto"/>
            <w:vAlign w:val="center"/>
            <w:hideMark/>
          </w:tcPr>
          <w:p w14:paraId="771B9C09" w14:textId="77777777" w:rsidR="00412B20" w:rsidRPr="00412B20" w:rsidRDefault="00412B20" w:rsidP="00412B20">
            <w:pPr>
              <w:spacing w:after="0" w:line="240" w:lineRule="auto"/>
              <w:jc w:val="center"/>
            </w:pPr>
            <w:r w:rsidRPr="00412B20">
              <w:rPr>
                <w:rtl/>
              </w:rPr>
              <w:t>المتغير</w:t>
            </w:r>
          </w:p>
        </w:tc>
        <w:tc>
          <w:tcPr>
            <w:tcW w:w="0" w:type="auto"/>
            <w:vAlign w:val="center"/>
            <w:hideMark/>
          </w:tcPr>
          <w:p w14:paraId="793E07DE" w14:textId="77777777" w:rsidR="00412B20" w:rsidRPr="00412B20" w:rsidRDefault="00412B20" w:rsidP="00412B20">
            <w:pPr>
              <w:spacing w:after="0" w:line="240" w:lineRule="auto"/>
              <w:jc w:val="center"/>
            </w:pPr>
            <w:r w:rsidRPr="00412B20">
              <w:rPr>
                <w:rtl/>
              </w:rPr>
              <w:t>المصدر الأصلي</w:t>
            </w:r>
          </w:p>
        </w:tc>
        <w:tc>
          <w:tcPr>
            <w:tcW w:w="0" w:type="auto"/>
            <w:vAlign w:val="center"/>
            <w:hideMark/>
          </w:tcPr>
          <w:p w14:paraId="5BC0C090" w14:textId="77777777" w:rsidR="00412B20" w:rsidRPr="00412B20" w:rsidRDefault="00412B20" w:rsidP="00412B20">
            <w:pPr>
              <w:spacing w:after="0" w:line="240" w:lineRule="auto"/>
              <w:jc w:val="center"/>
            </w:pPr>
            <w:r w:rsidRPr="00412B20">
              <w:rPr>
                <w:rtl/>
              </w:rPr>
              <w:t>عدد البنود</w:t>
            </w:r>
          </w:p>
        </w:tc>
        <w:tc>
          <w:tcPr>
            <w:tcW w:w="0" w:type="auto"/>
            <w:vAlign w:val="center"/>
            <w:hideMark/>
          </w:tcPr>
          <w:p w14:paraId="0CA84A54" w14:textId="77777777" w:rsidR="00412B20" w:rsidRPr="00412B20" w:rsidRDefault="00412B20" w:rsidP="00412B20">
            <w:pPr>
              <w:spacing w:after="0" w:line="240" w:lineRule="auto"/>
              <w:jc w:val="center"/>
            </w:pPr>
            <w:r w:rsidRPr="00412B20">
              <w:rPr>
                <w:rtl/>
              </w:rPr>
              <w:t>الأبعاد</w:t>
            </w:r>
          </w:p>
        </w:tc>
        <w:tc>
          <w:tcPr>
            <w:tcW w:w="0" w:type="auto"/>
            <w:vAlign w:val="center"/>
            <w:hideMark/>
          </w:tcPr>
          <w:p w14:paraId="2F382F37" w14:textId="77777777" w:rsidR="00412B20" w:rsidRPr="00412B20" w:rsidRDefault="00412B20" w:rsidP="00412B20">
            <w:pPr>
              <w:spacing w:after="0" w:line="240" w:lineRule="auto"/>
              <w:jc w:val="center"/>
            </w:pPr>
            <w:r w:rsidRPr="00412B20">
              <w:rPr>
                <w:rtl/>
              </w:rPr>
              <w:t>قرار الاستخدام</w:t>
            </w:r>
          </w:p>
        </w:tc>
      </w:tr>
      <w:tr w:rsidR="00412B20" w:rsidRPr="00412B20" w14:paraId="57C136EF" w14:textId="77777777" w:rsidTr="00412B20">
        <w:trPr>
          <w:tblCellSpacing w:w="15" w:type="dxa"/>
          <w:jc w:val="center"/>
        </w:trPr>
        <w:tc>
          <w:tcPr>
            <w:tcW w:w="0" w:type="auto"/>
            <w:vAlign w:val="center"/>
            <w:hideMark/>
          </w:tcPr>
          <w:p w14:paraId="2FBF669A" w14:textId="77777777" w:rsidR="00412B20" w:rsidRPr="00412B20" w:rsidRDefault="00412B20" w:rsidP="00412B20">
            <w:pPr>
              <w:spacing w:after="0" w:line="240" w:lineRule="auto"/>
              <w:jc w:val="center"/>
            </w:pPr>
            <w:r w:rsidRPr="00412B20">
              <w:rPr>
                <w:rtl/>
              </w:rPr>
              <w:t>التوجه نحو ريادة الأعمال</w:t>
            </w:r>
          </w:p>
        </w:tc>
        <w:tc>
          <w:tcPr>
            <w:tcW w:w="0" w:type="auto"/>
            <w:vAlign w:val="center"/>
            <w:hideMark/>
          </w:tcPr>
          <w:p w14:paraId="5CD00047" w14:textId="77777777" w:rsidR="00412B20" w:rsidRPr="00412B20" w:rsidRDefault="00412B20" w:rsidP="00412B20">
            <w:pPr>
              <w:spacing w:after="0" w:line="240" w:lineRule="auto"/>
              <w:jc w:val="center"/>
            </w:pPr>
            <w:r w:rsidRPr="00412B20">
              <w:t>Bolton &amp; Lane (2012)</w:t>
            </w:r>
          </w:p>
        </w:tc>
        <w:tc>
          <w:tcPr>
            <w:tcW w:w="0" w:type="auto"/>
            <w:vAlign w:val="center"/>
            <w:hideMark/>
          </w:tcPr>
          <w:p w14:paraId="32A797EF" w14:textId="77777777" w:rsidR="00412B20" w:rsidRPr="00412B20" w:rsidRDefault="00412B20" w:rsidP="00412B20">
            <w:pPr>
              <w:spacing w:after="0" w:line="240" w:lineRule="auto"/>
              <w:jc w:val="center"/>
            </w:pPr>
            <w:r w:rsidRPr="00412B20">
              <w:t>10</w:t>
            </w:r>
          </w:p>
        </w:tc>
        <w:tc>
          <w:tcPr>
            <w:tcW w:w="0" w:type="auto"/>
            <w:vAlign w:val="center"/>
            <w:hideMark/>
          </w:tcPr>
          <w:p w14:paraId="627C7421" w14:textId="77777777" w:rsidR="00412B20" w:rsidRPr="00412B20" w:rsidRDefault="00412B20" w:rsidP="00412B20">
            <w:pPr>
              <w:spacing w:after="0" w:line="240" w:lineRule="auto"/>
              <w:jc w:val="center"/>
            </w:pPr>
            <w:r w:rsidRPr="00412B20">
              <w:rPr>
                <w:rtl/>
              </w:rPr>
              <w:t>الابتكارية، المبادرة، تقبل المخاطرة</w:t>
            </w:r>
          </w:p>
        </w:tc>
        <w:tc>
          <w:tcPr>
            <w:tcW w:w="0" w:type="auto"/>
            <w:vAlign w:val="center"/>
            <w:hideMark/>
          </w:tcPr>
          <w:p w14:paraId="5B7FFAB1" w14:textId="77777777" w:rsidR="00412B20" w:rsidRPr="00412B20" w:rsidRDefault="00412B20" w:rsidP="00412B20">
            <w:pPr>
              <w:spacing w:after="0" w:line="240" w:lineRule="auto"/>
              <w:jc w:val="center"/>
            </w:pPr>
            <w:r w:rsidRPr="00412B20">
              <w:rPr>
                <w:rtl/>
              </w:rPr>
              <w:t>المقياس المعتمد في النسخة الحالية</w:t>
            </w:r>
          </w:p>
        </w:tc>
      </w:tr>
      <w:tr w:rsidR="00412B20" w:rsidRPr="00412B20" w14:paraId="385237A6" w14:textId="77777777" w:rsidTr="00412B20">
        <w:trPr>
          <w:tblCellSpacing w:w="15" w:type="dxa"/>
          <w:jc w:val="center"/>
        </w:trPr>
        <w:tc>
          <w:tcPr>
            <w:tcW w:w="0" w:type="auto"/>
            <w:vAlign w:val="center"/>
            <w:hideMark/>
          </w:tcPr>
          <w:p w14:paraId="2A65587A" w14:textId="77777777" w:rsidR="00412B20" w:rsidRPr="00412B20" w:rsidRDefault="00412B20" w:rsidP="00412B20">
            <w:pPr>
              <w:spacing w:after="0" w:line="240" w:lineRule="auto"/>
              <w:jc w:val="center"/>
            </w:pPr>
            <w:r w:rsidRPr="00412B20">
              <w:rPr>
                <w:rtl/>
              </w:rPr>
              <w:t>بديل مطور للتوجه الريادي</w:t>
            </w:r>
          </w:p>
        </w:tc>
        <w:tc>
          <w:tcPr>
            <w:tcW w:w="0" w:type="auto"/>
            <w:vAlign w:val="center"/>
            <w:hideMark/>
          </w:tcPr>
          <w:p w14:paraId="0CFFF825" w14:textId="77777777" w:rsidR="00412B20" w:rsidRPr="00412B20" w:rsidRDefault="00412B20" w:rsidP="00412B20">
            <w:pPr>
              <w:spacing w:after="0" w:line="240" w:lineRule="auto"/>
              <w:jc w:val="center"/>
            </w:pPr>
            <w:r w:rsidRPr="00412B20">
              <w:t>Clark et al. (2025)</w:t>
            </w:r>
          </w:p>
        </w:tc>
        <w:tc>
          <w:tcPr>
            <w:tcW w:w="0" w:type="auto"/>
            <w:vAlign w:val="center"/>
            <w:hideMark/>
          </w:tcPr>
          <w:p w14:paraId="52DF6348" w14:textId="77777777" w:rsidR="00412B20" w:rsidRPr="00412B20" w:rsidRDefault="00412B20" w:rsidP="00412B20">
            <w:pPr>
              <w:spacing w:after="0" w:line="240" w:lineRule="auto"/>
              <w:jc w:val="center"/>
            </w:pPr>
            <w:r w:rsidRPr="00412B20">
              <w:t>17</w:t>
            </w:r>
          </w:p>
        </w:tc>
        <w:tc>
          <w:tcPr>
            <w:tcW w:w="0" w:type="auto"/>
            <w:vAlign w:val="center"/>
            <w:hideMark/>
          </w:tcPr>
          <w:p w14:paraId="5EF091B4" w14:textId="77777777" w:rsidR="00412B20" w:rsidRPr="00412B20" w:rsidRDefault="00412B20" w:rsidP="00412B20">
            <w:pPr>
              <w:spacing w:after="0" w:line="240" w:lineRule="auto"/>
              <w:jc w:val="center"/>
            </w:pPr>
            <w:r w:rsidRPr="00412B20">
              <w:rPr>
                <w:rtl/>
              </w:rPr>
              <w:t>خمسة أبعاد تشمل الاستقلالية والتنافسية</w:t>
            </w:r>
          </w:p>
        </w:tc>
        <w:tc>
          <w:tcPr>
            <w:tcW w:w="0" w:type="auto"/>
            <w:vAlign w:val="center"/>
            <w:hideMark/>
          </w:tcPr>
          <w:p w14:paraId="4E128A58" w14:textId="77777777" w:rsidR="00412B20" w:rsidRPr="00412B20" w:rsidRDefault="00412B20" w:rsidP="00412B20">
            <w:pPr>
              <w:spacing w:after="0" w:line="240" w:lineRule="auto"/>
              <w:jc w:val="center"/>
            </w:pPr>
            <w:r w:rsidRPr="00412B20">
              <w:rPr>
                <w:rtl/>
              </w:rPr>
              <w:t>بديل إذا طُلب إثراؤها</w:t>
            </w:r>
          </w:p>
        </w:tc>
      </w:tr>
      <w:tr w:rsidR="00412B20" w:rsidRPr="00412B20" w14:paraId="203D902A" w14:textId="77777777" w:rsidTr="00412B20">
        <w:trPr>
          <w:tblCellSpacing w:w="15" w:type="dxa"/>
          <w:jc w:val="center"/>
        </w:trPr>
        <w:tc>
          <w:tcPr>
            <w:tcW w:w="0" w:type="auto"/>
            <w:vAlign w:val="center"/>
            <w:hideMark/>
          </w:tcPr>
          <w:p w14:paraId="452DA170" w14:textId="77777777" w:rsidR="00412B20" w:rsidRPr="00412B20" w:rsidRDefault="00412B20" w:rsidP="00412B20">
            <w:pPr>
              <w:spacing w:after="0" w:line="240" w:lineRule="auto"/>
              <w:jc w:val="center"/>
            </w:pPr>
            <w:r w:rsidRPr="00412B20">
              <w:rPr>
                <w:rtl/>
              </w:rPr>
              <w:t>الكفاءة الذاتية الريادية</w:t>
            </w:r>
          </w:p>
        </w:tc>
        <w:tc>
          <w:tcPr>
            <w:tcW w:w="0" w:type="auto"/>
            <w:vAlign w:val="center"/>
            <w:hideMark/>
          </w:tcPr>
          <w:p w14:paraId="02972021" w14:textId="77777777" w:rsidR="00412B20" w:rsidRPr="00412B20" w:rsidRDefault="00412B20" w:rsidP="00412B20">
            <w:pPr>
              <w:spacing w:after="0" w:line="240" w:lineRule="auto"/>
              <w:jc w:val="center"/>
            </w:pPr>
            <w:r w:rsidRPr="00412B20">
              <w:t>McGee et al. (2009)</w:t>
            </w:r>
          </w:p>
        </w:tc>
        <w:tc>
          <w:tcPr>
            <w:tcW w:w="0" w:type="auto"/>
            <w:vAlign w:val="center"/>
            <w:hideMark/>
          </w:tcPr>
          <w:p w14:paraId="7AB84EAD" w14:textId="77777777" w:rsidR="00412B20" w:rsidRPr="00412B20" w:rsidRDefault="00412B20" w:rsidP="00412B20">
            <w:pPr>
              <w:spacing w:after="0" w:line="240" w:lineRule="auto"/>
              <w:jc w:val="center"/>
            </w:pPr>
            <w:r w:rsidRPr="00412B20">
              <w:t>19</w:t>
            </w:r>
          </w:p>
        </w:tc>
        <w:tc>
          <w:tcPr>
            <w:tcW w:w="0" w:type="auto"/>
            <w:vAlign w:val="center"/>
            <w:hideMark/>
          </w:tcPr>
          <w:p w14:paraId="0BAF4800" w14:textId="77777777" w:rsidR="00412B20" w:rsidRPr="00412B20" w:rsidRDefault="00412B20" w:rsidP="00412B20">
            <w:pPr>
              <w:spacing w:after="0" w:line="240" w:lineRule="auto"/>
              <w:jc w:val="center"/>
            </w:pPr>
            <w:r w:rsidRPr="00412B20">
              <w:rPr>
                <w:rtl/>
              </w:rPr>
              <w:t>البحث، التخطيط، تعبئة الموارد، تنفيذ الأفراد، تنفيذ المال</w:t>
            </w:r>
          </w:p>
        </w:tc>
        <w:tc>
          <w:tcPr>
            <w:tcW w:w="0" w:type="auto"/>
            <w:vAlign w:val="center"/>
            <w:hideMark/>
          </w:tcPr>
          <w:p w14:paraId="5E69E9DC" w14:textId="77777777" w:rsidR="00412B20" w:rsidRPr="00412B20" w:rsidRDefault="00412B20" w:rsidP="00412B20">
            <w:pPr>
              <w:spacing w:after="0" w:line="240" w:lineRule="auto"/>
              <w:jc w:val="center"/>
            </w:pPr>
            <w:r w:rsidRPr="00412B20">
              <w:rPr>
                <w:rtl/>
              </w:rPr>
              <w:t>معتمد</w:t>
            </w:r>
          </w:p>
        </w:tc>
      </w:tr>
      <w:tr w:rsidR="00412B20" w:rsidRPr="00412B20" w14:paraId="4461EFB1" w14:textId="77777777" w:rsidTr="00412B20">
        <w:trPr>
          <w:tblCellSpacing w:w="15" w:type="dxa"/>
          <w:jc w:val="center"/>
        </w:trPr>
        <w:tc>
          <w:tcPr>
            <w:tcW w:w="0" w:type="auto"/>
            <w:vAlign w:val="center"/>
            <w:hideMark/>
          </w:tcPr>
          <w:p w14:paraId="74D05CAB" w14:textId="77777777" w:rsidR="00412B20" w:rsidRPr="00412B20" w:rsidRDefault="00412B20" w:rsidP="00412B20">
            <w:pPr>
              <w:spacing w:after="0" w:line="240" w:lineRule="auto"/>
              <w:jc w:val="center"/>
            </w:pPr>
            <w:r w:rsidRPr="00412B20">
              <w:rPr>
                <w:rtl/>
              </w:rPr>
              <w:t>اليقظة الريادية</w:t>
            </w:r>
          </w:p>
        </w:tc>
        <w:tc>
          <w:tcPr>
            <w:tcW w:w="0" w:type="auto"/>
            <w:vAlign w:val="center"/>
            <w:hideMark/>
          </w:tcPr>
          <w:p w14:paraId="787FFBE9" w14:textId="77777777" w:rsidR="00412B20" w:rsidRPr="00412B20" w:rsidRDefault="00412B20" w:rsidP="00412B20">
            <w:pPr>
              <w:spacing w:after="0" w:line="240" w:lineRule="auto"/>
              <w:jc w:val="center"/>
            </w:pPr>
            <w:r w:rsidRPr="00412B20">
              <w:t>Tang et al. (2012)</w:t>
            </w:r>
          </w:p>
        </w:tc>
        <w:tc>
          <w:tcPr>
            <w:tcW w:w="0" w:type="auto"/>
            <w:vAlign w:val="center"/>
            <w:hideMark/>
          </w:tcPr>
          <w:p w14:paraId="60F01A25" w14:textId="77777777" w:rsidR="00412B20" w:rsidRPr="00412B20" w:rsidRDefault="00412B20" w:rsidP="00412B20">
            <w:pPr>
              <w:spacing w:after="0" w:line="240" w:lineRule="auto"/>
              <w:jc w:val="center"/>
            </w:pPr>
            <w:r w:rsidRPr="00412B20">
              <w:t>13</w:t>
            </w:r>
          </w:p>
        </w:tc>
        <w:tc>
          <w:tcPr>
            <w:tcW w:w="0" w:type="auto"/>
            <w:vAlign w:val="center"/>
            <w:hideMark/>
          </w:tcPr>
          <w:p w14:paraId="7627EB0F" w14:textId="77777777" w:rsidR="00412B20" w:rsidRPr="00412B20" w:rsidRDefault="00412B20" w:rsidP="00412B20">
            <w:pPr>
              <w:spacing w:after="0" w:line="240" w:lineRule="auto"/>
              <w:jc w:val="center"/>
            </w:pPr>
            <w:r w:rsidRPr="00412B20">
              <w:rPr>
                <w:rtl/>
              </w:rPr>
              <w:t>المسح، الربط، التقييم والحكم</w:t>
            </w:r>
          </w:p>
        </w:tc>
        <w:tc>
          <w:tcPr>
            <w:tcW w:w="0" w:type="auto"/>
            <w:vAlign w:val="center"/>
            <w:hideMark/>
          </w:tcPr>
          <w:p w14:paraId="747194AF" w14:textId="77777777" w:rsidR="00412B20" w:rsidRPr="00412B20" w:rsidRDefault="00412B20" w:rsidP="00412B20">
            <w:pPr>
              <w:spacing w:after="0" w:line="240" w:lineRule="auto"/>
              <w:jc w:val="center"/>
            </w:pPr>
            <w:r w:rsidRPr="00412B20">
              <w:rPr>
                <w:rtl/>
              </w:rPr>
              <w:t>معتمد</w:t>
            </w:r>
          </w:p>
        </w:tc>
      </w:tr>
    </w:tbl>
    <w:p w14:paraId="71A5A466" w14:textId="5EC892F9" w:rsidR="00412B20" w:rsidRDefault="00412B20" w:rsidP="00412B20">
      <w:pPr>
        <w:rPr>
          <w:rtl/>
        </w:rPr>
      </w:pPr>
    </w:p>
    <w:p w14:paraId="4FBB46F4" w14:textId="652ECB05" w:rsidR="00412B20" w:rsidRPr="00412B20" w:rsidRDefault="00412B20" w:rsidP="00412B20">
      <w:pPr>
        <w:rPr>
          <w:b/>
          <w:bCs/>
          <w:sz w:val="40"/>
          <w:szCs w:val="40"/>
          <w:rtl/>
        </w:rPr>
      </w:pPr>
      <w:r w:rsidRPr="00412B20">
        <w:rPr>
          <w:b/>
          <w:bCs/>
          <w:sz w:val="40"/>
          <w:szCs w:val="40"/>
          <w:rtl/>
        </w:rPr>
        <w:t>بنية الاستبانة</w:t>
      </w:r>
    </w:p>
    <w:p w14:paraId="4F2F6D1C" w14:textId="29599E5B" w:rsidR="00412B20" w:rsidRDefault="00412B20" w:rsidP="00412B20">
      <w:pPr>
        <w:rPr>
          <w:rtl/>
        </w:rPr>
      </w:pPr>
      <w:r>
        <w:rPr>
          <w:rtl/>
        </w:rPr>
        <w:t>تنقسم الاستبانة إلى أربعة أقسام</w:t>
      </w:r>
      <w:r>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77"/>
        <w:gridCol w:w="6919"/>
      </w:tblGrid>
      <w:tr w:rsidR="00412B20" w:rsidRPr="00412B20" w14:paraId="4FFD7E44" w14:textId="77777777" w:rsidTr="00412B20">
        <w:trPr>
          <w:tblHeader/>
          <w:tblCellSpacing w:w="15" w:type="dxa"/>
        </w:trPr>
        <w:tc>
          <w:tcPr>
            <w:tcW w:w="0" w:type="auto"/>
            <w:vAlign w:val="center"/>
            <w:hideMark/>
          </w:tcPr>
          <w:p w14:paraId="5697B0D0" w14:textId="77777777" w:rsidR="00412B20" w:rsidRPr="00412B20" w:rsidRDefault="00412B20" w:rsidP="00412B20">
            <w:pPr>
              <w:spacing w:after="0" w:line="240" w:lineRule="auto"/>
              <w:jc w:val="center"/>
            </w:pPr>
            <w:r w:rsidRPr="00412B20">
              <w:rPr>
                <w:rtl/>
              </w:rPr>
              <w:t>القسم</w:t>
            </w:r>
          </w:p>
        </w:tc>
        <w:tc>
          <w:tcPr>
            <w:tcW w:w="0" w:type="auto"/>
            <w:vAlign w:val="center"/>
            <w:hideMark/>
          </w:tcPr>
          <w:p w14:paraId="14670A29" w14:textId="77777777" w:rsidR="00412B20" w:rsidRPr="00412B20" w:rsidRDefault="00412B20" w:rsidP="00412B20">
            <w:pPr>
              <w:spacing w:after="0" w:line="240" w:lineRule="auto"/>
              <w:jc w:val="center"/>
            </w:pPr>
            <w:r w:rsidRPr="00412B20">
              <w:rPr>
                <w:rtl/>
              </w:rPr>
              <w:t>المحتوى</w:t>
            </w:r>
          </w:p>
        </w:tc>
      </w:tr>
      <w:tr w:rsidR="00412B20" w:rsidRPr="00412B20" w14:paraId="698821FF" w14:textId="77777777" w:rsidTr="00412B20">
        <w:trPr>
          <w:tblCellSpacing w:w="15" w:type="dxa"/>
        </w:trPr>
        <w:tc>
          <w:tcPr>
            <w:tcW w:w="0" w:type="auto"/>
            <w:vAlign w:val="center"/>
            <w:hideMark/>
          </w:tcPr>
          <w:p w14:paraId="4AE1D975" w14:textId="77777777" w:rsidR="00412B20" w:rsidRPr="00412B20" w:rsidRDefault="00412B20" w:rsidP="00412B20">
            <w:pPr>
              <w:spacing w:after="0" w:line="240" w:lineRule="auto"/>
              <w:jc w:val="center"/>
            </w:pPr>
            <w:r w:rsidRPr="00412B20">
              <w:rPr>
                <w:rtl/>
              </w:rPr>
              <w:t>البيانات الخلفية</w:t>
            </w:r>
          </w:p>
        </w:tc>
        <w:tc>
          <w:tcPr>
            <w:tcW w:w="0" w:type="auto"/>
            <w:vAlign w:val="center"/>
            <w:hideMark/>
          </w:tcPr>
          <w:p w14:paraId="556046C7" w14:textId="77777777" w:rsidR="00412B20" w:rsidRPr="00412B20" w:rsidRDefault="00412B20" w:rsidP="00412B20">
            <w:pPr>
              <w:spacing w:after="0" w:line="240" w:lineRule="auto"/>
              <w:jc w:val="center"/>
            </w:pPr>
            <w:r w:rsidRPr="00412B20">
              <w:rPr>
                <w:rtl/>
              </w:rPr>
              <w:t>العمر، الجنس، المنطقة، المستوى التدريبي، خبرة العمل/التدريب، حضور برنامج ريادي سابق، وجود نشاط حر في الأسرة</w:t>
            </w:r>
          </w:p>
        </w:tc>
      </w:tr>
      <w:tr w:rsidR="00412B20" w:rsidRPr="00412B20" w14:paraId="3693338E" w14:textId="77777777" w:rsidTr="00412B20">
        <w:trPr>
          <w:tblCellSpacing w:w="15" w:type="dxa"/>
        </w:trPr>
        <w:tc>
          <w:tcPr>
            <w:tcW w:w="0" w:type="auto"/>
            <w:vAlign w:val="center"/>
            <w:hideMark/>
          </w:tcPr>
          <w:p w14:paraId="268D2E72" w14:textId="77777777" w:rsidR="00412B20" w:rsidRPr="00412B20" w:rsidRDefault="00412B20" w:rsidP="00412B20">
            <w:pPr>
              <w:spacing w:after="0" w:line="240" w:lineRule="auto"/>
              <w:jc w:val="center"/>
            </w:pPr>
            <w:r w:rsidRPr="00412B20">
              <w:rPr>
                <w:rtl/>
              </w:rPr>
              <w:t>المتغير التابع</w:t>
            </w:r>
          </w:p>
        </w:tc>
        <w:tc>
          <w:tcPr>
            <w:tcW w:w="0" w:type="auto"/>
            <w:vAlign w:val="center"/>
            <w:hideMark/>
          </w:tcPr>
          <w:p w14:paraId="113B9A18" w14:textId="77777777" w:rsidR="00412B20" w:rsidRPr="00412B20" w:rsidRDefault="00412B20" w:rsidP="00412B20">
            <w:pPr>
              <w:spacing w:after="0" w:line="240" w:lineRule="auto"/>
              <w:jc w:val="center"/>
            </w:pPr>
            <w:r w:rsidRPr="00412B20">
              <w:rPr>
                <w:rtl/>
              </w:rPr>
              <w:t>التوجه نحو ريادة الأعمال</w:t>
            </w:r>
          </w:p>
        </w:tc>
      </w:tr>
      <w:tr w:rsidR="00412B20" w:rsidRPr="00412B20" w14:paraId="368605C9" w14:textId="77777777" w:rsidTr="00412B20">
        <w:trPr>
          <w:tblCellSpacing w:w="15" w:type="dxa"/>
        </w:trPr>
        <w:tc>
          <w:tcPr>
            <w:tcW w:w="0" w:type="auto"/>
            <w:vAlign w:val="center"/>
            <w:hideMark/>
          </w:tcPr>
          <w:p w14:paraId="482DA833" w14:textId="77777777" w:rsidR="00412B20" w:rsidRPr="00412B20" w:rsidRDefault="00412B20" w:rsidP="00412B20">
            <w:pPr>
              <w:spacing w:after="0" w:line="240" w:lineRule="auto"/>
              <w:jc w:val="center"/>
            </w:pPr>
            <w:r w:rsidRPr="00412B20">
              <w:rPr>
                <w:rtl/>
              </w:rPr>
              <w:t>المتغير المستقل الأول</w:t>
            </w:r>
          </w:p>
        </w:tc>
        <w:tc>
          <w:tcPr>
            <w:tcW w:w="0" w:type="auto"/>
            <w:vAlign w:val="center"/>
            <w:hideMark/>
          </w:tcPr>
          <w:p w14:paraId="1A9A8FA9" w14:textId="77777777" w:rsidR="00412B20" w:rsidRPr="00412B20" w:rsidRDefault="00412B20" w:rsidP="00412B20">
            <w:pPr>
              <w:spacing w:after="0" w:line="240" w:lineRule="auto"/>
              <w:jc w:val="center"/>
            </w:pPr>
            <w:r w:rsidRPr="00412B20">
              <w:rPr>
                <w:rtl/>
              </w:rPr>
              <w:t>الكفاءة الذاتية الريادية</w:t>
            </w:r>
          </w:p>
        </w:tc>
      </w:tr>
      <w:tr w:rsidR="00412B20" w:rsidRPr="00412B20" w14:paraId="05342533" w14:textId="77777777" w:rsidTr="00412B20">
        <w:trPr>
          <w:tblCellSpacing w:w="15" w:type="dxa"/>
        </w:trPr>
        <w:tc>
          <w:tcPr>
            <w:tcW w:w="0" w:type="auto"/>
            <w:vAlign w:val="center"/>
            <w:hideMark/>
          </w:tcPr>
          <w:p w14:paraId="4E98BD1F" w14:textId="77777777" w:rsidR="00412B20" w:rsidRPr="00412B20" w:rsidRDefault="00412B20" w:rsidP="00412B20">
            <w:pPr>
              <w:spacing w:after="0" w:line="240" w:lineRule="auto"/>
              <w:jc w:val="center"/>
            </w:pPr>
            <w:r w:rsidRPr="00412B20">
              <w:rPr>
                <w:rtl/>
              </w:rPr>
              <w:t>المتغير المستقل الثاني</w:t>
            </w:r>
          </w:p>
        </w:tc>
        <w:tc>
          <w:tcPr>
            <w:tcW w:w="0" w:type="auto"/>
            <w:vAlign w:val="center"/>
            <w:hideMark/>
          </w:tcPr>
          <w:p w14:paraId="549C2494" w14:textId="77777777" w:rsidR="00412B20" w:rsidRPr="00412B20" w:rsidRDefault="00412B20" w:rsidP="00412B20">
            <w:pPr>
              <w:spacing w:after="0" w:line="240" w:lineRule="auto"/>
              <w:jc w:val="center"/>
            </w:pPr>
            <w:r w:rsidRPr="00412B20">
              <w:rPr>
                <w:rtl/>
              </w:rPr>
              <w:t>اليقظة الريادية</w:t>
            </w:r>
          </w:p>
        </w:tc>
      </w:tr>
    </w:tbl>
    <w:p w14:paraId="6E1CE093" w14:textId="77777777" w:rsidR="00412B20" w:rsidRPr="00412B20" w:rsidRDefault="00412B20" w:rsidP="00412B20">
      <w:pPr>
        <w:rPr>
          <w:rFonts w:hint="cs"/>
          <w:rtl/>
        </w:rPr>
      </w:pPr>
    </w:p>
    <w:p w14:paraId="53831E16" w14:textId="77777777" w:rsidR="009235E7" w:rsidRPr="007037AA" w:rsidRDefault="009235E7" w:rsidP="009235E7">
      <w:pPr>
        <w:rPr>
          <w:rFonts w:hint="cs"/>
        </w:rPr>
      </w:pPr>
    </w:p>
    <w:sectPr w:rsidR="009235E7" w:rsidRPr="007037AA" w:rsidSect="00524E1D">
      <w:footerReference w:type="default" r:id="rId11"/>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524331" w14:textId="77777777" w:rsidR="009150B8" w:rsidRDefault="009150B8" w:rsidP="00C40B6F">
      <w:pPr>
        <w:spacing w:after="0" w:line="240" w:lineRule="auto"/>
      </w:pPr>
      <w:r>
        <w:separator/>
      </w:r>
    </w:p>
  </w:endnote>
  <w:endnote w:type="continuationSeparator" w:id="0">
    <w:p w14:paraId="73BB30AF" w14:textId="77777777" w:rsidR="009150B8" w:rsidRDefault="009150B8" w:rsidP="00C40B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2E7EA" w14:textId="29A30610" w:rsidR="00C40B6F" w:rsidRDefault="00524E1D">
    <w:pPr>
      <w:pStyle w:val="a4"/>
      <w:rPr>
        <w:rFonts w:hint="cs"/>
        <w:rtl/>
      </w:rPr>
    </w:pPr>
    <w:r>
      <w:t>ENT636 – Research Project</w:t>
    </w:r>
    <w:r w:rsidR="00C40B6F" w:rsidRPr="00C40B6F">
      <w:rPr>
        <w:rtl/>
      </w:rPr>
      <w:ptab w:relativeTo="margin" w:alignment="center" w:leader="none"/>
    </w:r>
    <w:r>
      <w:rPr>
        <w:rFonts w:hint="cs"/>
        <w:rtl/>
      </w:rPr>
      <w:t>1</w:t>
    </w:r>
    <w:r w:rsidR="00C40B6F" w:rsidRPr="00C40B6F">
      <w:rPr>
        <w:rtl/>
      </w:rPr>
      <w:ptab w:relativeTo="margin" w:alignment="right" w:leader="none"/>
    </w:r>
    <w:r>
      <w:t>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1090A" w14:textId="77777777" w:rsidR="009150B8" w:rsidRDefault="009150B8" w:rsidP="00C40B6F">
      <w:pPr>
        <w:spacing w:after="0" w:line="240" w:lineRule="auto"/>
      </w:pPr>
      <w:r>
        <w:separator/>
      </w:r>
    </w:p>
  </w:footnote>
  <w:footnote w:type="continuationSeparator" w:id="0">
    <w:p w14:paraId="1B711653" w14:textId="77777777" w:rsidR="009150B8" w:rsidRDefault="009150B8" w:rsidP="00C40B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F56C6"/>
    <w:multiLevelType w:val="multilevel"/>
    <w:tmpl w:val="5EF8D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D531BA"/>
    <w:multiLevelType w:val="hybridMultilevel"/>
    <w:tmpl w:val="CCB24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2700C1"/>
    <w:multiLevelType w:val="multilevel"/>
    <w:tmpl w:val="217E6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C52FC6"/>
    <w:multiLevelType w:val="hybridMultilevel"/>
    <w:tmpl w:val="EB3A9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8A0D57"/>
    <w:multiLevelType w:val="hybridMultilevel"/>
    <w:tmpl w:val="E27A2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5F86261"/>
    <w:multiLevelType w:val="hybridMultilevel"/>
    <w:tmpl w:val="E070E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6A40994"/>
    <w:multiLevelType w:val="hybridMultilevel"/>
    <w:tmpl w:val="39D87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EA1608"/>
    <w:multiLevelType w:val="hybridMultilevel"/>
    <w:tmpl w:val="A6E093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FF2E99"/>
    <w:multiLevelType w:val="multilevel"/>
    <w:tmpl w:val="C99C0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1E256D"/>
    <w:multiLevelType w:val="hybridMultilevel"/>
    <w:tmpl w:val="FB86E6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A7152F"/>
    <w:multiLevelType w:val="multilevel"/>
    <w:tmpl w:val="B9186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EE6C43"/>
    <w:multiLevelType w:val="hybridMultilevel"/>
    <w:tmpl w:val="14F2C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39610A4"/>
    <w:multiLevelType w:val="multilevel"/>
    <w:tmpl w:val="5262E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FD217F"/>
    <w:multiLevelType w:val="hybridMultilevel"/>
    <w:tmpl w:val="BF7A1B6A"/>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11B37A7"/>
    <w:multiLevelType w:val="hybridMultilevel"/>
    <w:tmpl w:val="6FC076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78A2264"/>
    <w:multiLevelType w:val="multilevel"/>
    <w:tmpl w:val="19704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B240182"/>
    <w:multiLevelType w:val="multilevel"/>
    <w:tmpl w:val="1BEEF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EBF657C"/>
    <w:multiLevelType w:val="hybridMultilevel"/>
    <w:tmpl w:val="3C38A7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6090978"/>
    <w:multiLevelType w:val="multilevel"/>
    <w:tmpl w:val="1BEEF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DFC7630"/>
    <w:multiLevelType w:val="hybridMultilevel"/>
    <w:tmpl w:val="D910F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5"/>
  </w:num>
  <w:num w:numId="3">
    <w:abstractNumId w:val="2"/>
  </w:num>
  <w:num w:numId="4">
    <w:abstractNumId w:val="10"/>
  </w:num>
  <w:num w:numId="5">
    <w:abstractNumId w:val="17"/>
  </w:num>
  <w:num w:numId="6">
    <w:abstractNumId w:val="13"/>
  </w:num>
  <w:num w:numId="7">
    <w:abstractNumId w:val="16"/>
  </w:num>
  <w:num w:numId="8">
    <w:abstractNumId w:val="12"/>
  </w:num>
  <w:num w:numId="9">
    <w:abstractNumId w:val="8"/>
  </w:num>
  <w:num w:numId="10">
    <w:abstractNumId w:val="0"/>
  </w:num>
  <w:num w:numId="11">
    <w:abstractNumId w:val="18"/>
  </w:num>
  <w:num w:numId="12">
    <w:abstractNumId w:val="4"/>
  </w:num>
  <w:num w:numId="13">
    <w:abstractNumId w:val="3"/>
  </w:num>
  <w:num w:numId="14">
    <w:abstractNumId w:val="5"/>
  </w:num>
  <w:num w:numId="15">
    <w:abstractNumId w:val="9"/>
  </w:num>
  <w:num w:numId="16">
    <w:abstractNumId w:val="19"/>
  </w:num>
  <w:num w:numId="17">
    <w:abstractNumId w:val="6"/>
  </w:num>
  <w:num w:numId="18">
    <w:abstractNumId w:val="14"/>
  </w:num>
  <w:num w:numId="19">
    <w:abstractNumId w:val="11"/>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gutterAtTop/>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B6F"/>
    <w:rsid w:val="00023D41"/>
    <w:rsid w:val="000307CE"/>
    <w:rsid w:val="000B0935"/>
    <w:rsid w:val="000B2744"/>
    <w:rsid w:val="000C73AF"/>
    <w:rsid w:val="001A0D1B"/>
    <w:rsid w:val="001C3F5E"/>
    <w:rsid w:val="002869F9"/>
    <w:rsid w:val="00412B20"/>
    <w:rsid w:val="004E2360"/>
    <w:rsid w:val="004F1BA3"/>
    <w:rsid w:val="004F4547"/>
    <w:rsid w:val="00524E1D"/>
    <w:rsid w:val="007037AA"/>
    <w:rsid w:val="00746887"/>
    <w:rsid w:val="007510B0"/>
    <w:rsid w:val="007838E2"/>
    <w:rsid w:val="00890894"/>
    <w:rsid w:val="008A34DB"/>
    <w:rsid w:val="008E3CCB"/>
    <w:rsid w:val="009150B8"/>
    <w:rsid w:val="009235E7"/>
    <w:rsid w:val="00971FA9"/>
    <w:rsid w:val="00A86739"/>
    <w:rsid w:val="00AB2862"/>
    <w:rsid w:val="00AC390A"/>
    <w:rsid w:val="00AE0CC6"/>
    <w:rsid w:val="00B4077B"/>
    <w:rsid w:val="00B47143"/>
    <w:rsid w:val="00C40B6F"/>
    <w:rsid w:val="00C937B9"/>
    <w:rsid w:val="00CC57DA"/>
    <w:rsid w:val="00D47D11"/>
    <w:rsid w:val="00D9747F"/>
    <w:rsid w:val="00E27828"/>
    <w:rsid w:val="00E30D60"/>
    <w:rsid w:val="00E605A9"/>
    <w:rsid w:val="00F24F5A"/>
    <w:rsid w:val="00F27441"/>
    <w:rsid w:val="00F848D2"/>
    <w:rsid w:val="00FF699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FBE075"/>
  <w15:chartTrackingRefBased/>
  <w15:docId w15:val="{DB9C4A95-9278-42AC-9439-D404DAB74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89089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E605A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Char"/>
    <w:uiPriority w:val="9"/>
    <w:qFormat/>
    <w:rsid w:val="000B0935"/>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40B6F"/>
    <w:pPr>
      <w:tabs>
        <w:tab w:val="center" w:pos="4153"/>
        <w:tab w:val="right" w:pos="8306"/>
      </w:tabs>
      <w:spacing w:after="0" w:line="240" w:lineRule="auto"/>
    </w:pPr>
  </w:style>
  <w:style w:type="character" w:customStyle="1" w:styleId="Char">
    <w:name w:val="رأس الصفحة Char"/>
    <w:basedOn w:val="a0"/>
    <w:link w:val="a3"/>
    <w:uiPriority w:val="99"/>
    <w:rsid w:val="00C40B6F"/>
  </w:style>
  <w:style w:type="paragraph" w:styleId="a4">
    <w:name w:val="footer"/>
    <w:basedOn w:val="a"/>
    <w:link w:val="Char0"/>
    <w:uiPriority w:val="99"/>
    <w:unhideWhenUsed/>
    <w:rsid w:val="00C40B6F"/>
    <w:pPr>
      <w:tabs>
        <w:tab w:val="center" w:pos="4153"/>
        <w:tab w:val="right" w:pos="8306"/>
      </w:tabs>
      <w:spacing w:after="0" w:line="240" w:lineRule="auto"/>
    </w:pPr>
  </w:style>
  <w:style w:type="character" w:customStyle="1" w:styleId="Char0">
    <w:name w:val="تذييل الصفحة Char"/>
    <w:basedOn w:val="a0"/>
    <w:link w:val="a4"/>
    <w:uiPriority w:val="99"/>
    <w:rsid w:val="00C40B6F"/>
  </w:style>
  <w:style w:type="paragraph" w:styleId="a5">
    <w:name w:val="Body Text"/>
    <w:basedOn w:val="a"/>
    <w:link w:val="Char1"/>
    <w:qFormat/>
    <w:rsid w:val="00524E1D"/>
    <w:pPr>
      <w:bidi w:val="0"/>
      <w:spacing w:before="180" w:after="180" w:line="240" w:lineRule="auto"/>
    </w:pPr>
    <w:rPr>
      <w:rFonts w:cs="Times New Roman"/>
      <w:sz w:val="24"/>
      <w:szCs w:val="24"/>
    </w:rPr>
  </w:style>
  <w:style w:type="character" w:customStyle="1" w:styleId="Char1">
    <w:name w:val="نص أساسي Char"/>
    <w:basedOn w:val="a0"/>
    <w:link w:val="a5"/>
    <w:rsid w:val="00524E1D"/>
    <w:rPr>
      <w:rFonts w:cs="Times New Roman"/>
      <w:sz w:val="24"/>
      <w:szCs w:val="24"/>
    </w:rPr>
  </w:style>
  <w:style w:type="paragraph" w:customStyle="1" w:styleId="FirstParagraph">
    <w:name w:val="First Paragraph"/>
    <w:basedOn w:val="a5"/>
    <w:next w:val="a5"/>
    <w:qFormat/>
    <w:rsid w:val="00524E1D"/>
  </w:style>
  <w:style w:type="paragraph" w:styleId="a6">
    <w:name w:val="List Paragraph"/>
    <w:basedOn w:val="a"/>
    <w:uiPriority w:val="34"/>
    <w:qFormat/>
    <w:rsid w:val="000307CE"/>
    <w:pPr>
      <w:ind w:left="720"/>
      <w:contextualSpacing/>
    </w:pPr>
  </w:style>
  <w:style w:type="character" w:styleId="a7">
    <w:name w:val="Strong"/>
    <w:basedOn w:val="a0"/>
    <w:uiPriority w:val="22"/>
    <w:qFormat/>
    <w:rsid w:val="001C3F5E"/>
    <w:rPr>
      <w:b/>
      <w:bCs/>
    </w:rPr>
  </w:style>
  <w:style w:type="paragraph" w:customStyle="1" w:styleId="pdq2pgselectionanchorcontainer">
    <w:name w:val="pdq2pg_selectionanchorcontainer"/>
    <w:basedOn w:val="a"/>
    <w:rsid w:val="001C3F5E"/>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8">
    <w:name w:val="Normal (Web)"/>
    <w:basedOn w:val="a"/>
    <w:uiPriority w:val="99"/>
    <w:unhideWhenUsed/>
    <w:rsid w:val="001C3F5E"/>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3Char">
    <w:name w:val="عنوان 3 Char"/>
    <w:basedOn w:val="a0"/>
    <w:link w:val="3"/>
    <w:uiPriority w:val="9"/>
    <w:rsid w:val="000B0935"/>
    <w:rPr>
      <w:rFonts w:ascii="Times New Roman" w:eastAsia="Times New Roman" w:hAnsi="Times New Roman" w:cs="Times New Roman"/>
      <w:b/>
      <w:bCs/>
      <w:sz w:val="27"/>
      <w:szCs w:val="27"/>
    </w:rPr>
  </w:style>
  <w:style w:type="paragraph" w:customStyle="1" w:styleId="text-token-text-primary">
    <w:name w:val="text-token-text-primary"/>
    <w:basedOn w:val="a"/>
    <w:rsid w:val="000B0935"/>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9">
    <w:name w:val="Emphasis"/>
    <w:basedOn w:val="a0"/>
    <w:uiPriority w:val="20"/>
    <w:qFormat/>
    <w:rsid w:val="000B0935"/>
    <w:rPr>
      <w:i/>
      <w:iCs/>
    </w:rPr>
  </w:style>
  <w:style w:type="character" w:customStyle="1" w:styleId="1Char">
    <w:name w:val="العنوان 1 Char"/>
    <w:basedOn w:val="a0"/>
    <w:link w:val="1"/>
    <w:uiPriority w:val="9"/>
    <w:rsid w:val="00890894"/>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semiHidden/>
    <w:rsid w:val="00E605A9"/>
    <w:rPr>
      <w:rFonts w:asciiTheme="majorHAnsi" w:eastAsiaTheme="majorEastAsia" w:hAnsiTheme="majorHAnsi" w:cstheme="majorBidi"/>
      <w:color w:val="2F5496" w:themeColor="accent1" w:themeShade="BF"/>
      <w:sz w:val="26"/>
      <w:szCs w:val="26"/>
    </w:rPr>
  </w:style>
  <w:style w:type="character" w:customStyle="1" w:styleId="mord">
    <w:name w:val="mord"/>
    <w:basedOn w:val="a0"/>
    <w:rsid w:val="009235E7"/>
  </w:style>
  <w:style w:type="character" w:customStyle="1" w:styleId="mrel">
    <w:name w:val="mrel"/>
    <w:basedOn w:val="a0"/>
    <w:rsid w:val="009235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182756">
      <w:bodyDiv w:val="1"/>
      <w:marLeft w:val="0"/>
      <w:marRight w:val="0"/>
      <w:marTop w:val="0"/>
      <w:marBottom w:val="0"/>
      <w:divBdr>
        <w:top w:val="none" w:sz="0" w:space="0" w:color="auto"/>
        <w:left w:val="none" w:sz="0" w:space="0" w:color="auto"/>
        <w:bottom w:val="none" w:sz="0" w:space="0" w:color="auto"/>
        <w:right w:val="none" w:sz="0" w:space="0" w:color="auto"/>
      </w:divBdr>
    </w:div>
    <w:div w:id="78648403">
      <w:bodyDiv w:val="1"/>
      <w:marLeft w:val="0"/>
      <w:marRight w:val="0"/>
      <w:marTop w:val="0"/>
      <w:marBottom w:val="0"/>
      <w:divBdr>
        <w:top w:val="none" w:sz="0" w:space="0" w:color="auto"/>
        <w:left w:val="none" w:sz="0" w:space="0" w:color="auto"/>
        <w:bottom w:val="none" w:sz="0" w:space="0" w:color="auto"/>
        <w:right w:val="none" w:sz="0" w:space="0" w:color="auto"/>
      </w:divBdr>
    </w:div>
    <w:div w:id="84690291">
      <w:bodyDiv w:val="1"/>
      <w:marLeft w:val="0"/>
      <w:marRight w:val="0"/>
      <w:marTop w:val="0"/>
      <w:marBottom w:val="0"/>
      <w:divBdr>
        <w:top w:val="none" w:sz="0" w:space="0" w:color="auto"/>
        <w:left w:val="none" w:sz="0" w:space="0" w:color="auto"/>
        <w:bottom w:val="none" w:sz="0" w:space="0" w:color="auto"/>
        <w:right w:val="none" w:sz="0" w:space="0" w:color="auto"/>
      </w:divBdr>
      <w:divsChild>
        <w:div w:id="16198869">
          <w:marLeft w:val="0"/>
          <w:marRight w:val="0"/>
          <w:marTop w:val="0"/>
          <w:marBottom w:val="0"/>
          <w:divBdr>
            <w:top w:val="none" w:sz="0" w:space="0" w:color="auto"/>
            <w:left w:val="none" w:sz="0" w:space="0" w:color="auto"/>
            <w:bottom w:val="none" w:sz="0" w:space="0" w:color="auto"/>
            <w:right w:val="none" w:sz="0" w:space="0" w:color="auto"/>
          </w:divBdr>
          <w:divsChild>
            <w:div w:id="1401949245">
              <w:marLeft w:val="0"/>
              <w:marRight w:val="0"/>
              <w:marTop w:val="0"/>
              <w:marBottom w:val="0"/>
              <w:divBdr>
                <w:top w:val="none" w:sz="0" w:space="0" w:color="auto"/>
                <w:left w:val="none" w:sz="0" w:space="0" w:color="auto"/>
                <w:bottom w:val="none" w:sz="0" w:space="0" w:color="auto"/>
                <w:right w:val="none" w:sz="0" w:space="0" w:color="auto"/>
              </w:divBdr>
              <w:divsChild>
                <w:div w:id="225647406">
                  <w:marLeft w:val="0"/>
                  <w:marRight w:val="0"/>
                  <w:marTop w:val="0"/>
                  <w:marBottom w:val="0"/>
                  <w:divBdr>
                    <w:top w:val="none" w:sz="0" w:space="0" w:color="auto"/>
                    <w:left w:val="none" w:sz="0" w:space="0" w:color="auto"/>
                    <w:bottom w:val="none" w:sz="0" w:space="0" w:color="auto"/>
                    <w:right w:val="none" w:sz="0" w:space="0" w:color="auto"/>
                  </w:divBdr>
                  <w:divsChild>
                    <w:div w:id="17003515">
                      <w:marLeft w:val="0"/>
                      <w:marRight w:val="0"/>
                      <w:marTop w:val="0"/>
                      <w:marBottom w:val="0"/>
                      <w:divBdr>
                        <w:top w:val="none" w:sz="0" w:space="0" w:color="auto"/>
                        <w:left w:val="none" w:sz="0" w:space="0" w:color="auto"/>
                        <w:bottom w:val="none" w:sz="0" w:space="0" w:color="auto"/>
                        <w:right w:val="none" w:sz="0" w:space="0" w:color="auto"/>
                      </w:divBdr>
                      <w:divsChild>
                        <w:div w:id="1198543291">
                          <w:marLeft w:val="0"/>
                          <w:marRight w:val="0"/>
                          <w:marTop w:val="0"/>
                          <w:marBottom w:val="0"/>
                          <w:divBdr>
                            <w:top w:val="none" w:sz="0" w:space="0" w:color="auto"/>
                            <w:left w:val="none" w:sz="0" w:space="0" w:color="auto"/>
                            <w:bottom w:val="none" w:sz="0" w:space="0" w:color="auto"/>
                            <w:right w:val="none" w:sz="0" w:space="0" w:color="auto"/>
                          </w:divBdr>
                          <w:divsChild>
                            <w:div w:id="1070692819">
                              <w:marLeft w:val="0"/>
                              <w:marRight w:val="0"/>
                              <w:marTop w:val="0"/>
                              <w:marBottom w:val="0"/>
                              <w:divBdr>
                                <w:top w:val="none" w:sz="0" w:space="0" w:color="auto"/>
                                <w:left w:val="none" w:sz="0" w:space="0" w:color="auto"/>
                                <w:bottom w:val="none" w:sz="0" w:space="0" w:color="auto"/>
                                <w:right w:val="none" w:sz="0" w:space="0" w:color="auto"/>
                              </w:divBdr>
                              <w:divsChild>
                                <w:div w:id="748502626">
                                  <w:marLeft w:val="0"/>
                                  <w:marRight w:val="0"/>
                                  <w:marTop w:val="0"/>
                                  <w:marBottom w:val="0"/>
                                  <w:divBdr>
                                    <w:top w:val="none" w:sz="0" w:space="0" w:color="auto"/>
                                    <w:left w:val="none" w:sz="0" w:space="0" w:color="auto"/>
                                    <w:bottom w:val="none" w:sz="0" w:space="0" w:color="auto"/>
                                    <w:right w:val="none" w:sz="0" w:space="0" w:color="auto"/>
                                  </w:divBdr>
                                  <w:divsChild>
                                    <w:div w:id="28149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18095">
      <w:bodyDiv w:val="1"/>
      <w:marLeft w:val="0"/>
      <w:marRight w:val="0"/>
      <w:marTop w:val="0"/>
      <w:marBottom w:val="0"/>
      <w:divBdr>
        <w:top w:val="none" w:sz="0" w:space="0" w:color="auto"/>
        <w:left w:val="none" w:sz="0" w:space="0" w:color="auto"/>
        <w:bottom w:val="none" w:sz="0" w:space="0" w:color="auto"/>
        <w:right w:val="none" w:sz="0" w:space="0" w:color="auto"/>
      </w:divBdr>
    </w:div>
    <w:div w:id="193270500">
      <w:bodyDiv w:val="1"/>
      <w:marLeft w:val="0"/>
      <w:marRight w:val="0"/>
      <w:marTop w:val="0"/>
      <w:marBottom w:val="0"/>
      <w:divBdr>
        <w:top w:val="none" w:sz="0" w:space="0" w:color="auto"/>
        <w:left w:val="none" w:sz="0" w:space="0" w:color="auto"/>
        <w:bottom w:val="none" w:sz="0" w:space="0" w:color="auto"/>
        <w:right w:val="none" w:sz="0" w:space="0" w:color="auto"/>
      </w:divBdr>
    </w:div>
    <w:div w:id="198131149">
      <w:bodyDiv w:val="1"/>
      <w:marLeft w:val="0"/>
      <w:marRight w:val="0"/>
      <w:marTop w:val="0"/>
      <w:marBottom w:val="0"/>
      <w:divBdr>
        <w:top w:val="none" w:sz="0" w:space="0" w:color="auto"/>
        <w:left w:val="none" w:sz="0" w:space="0" w:color="auto"/>
        <w:bottom w:val="none" w:sz="0" w:space="0" w:color="auto"/>
        <w:right w:val="none" w:sz="0" w:space="0" w:color="auto"/>
      </w:divBdr>
    </w:div>
    <w:div w:id="235436120">
      <w:bodyDiv w:val="1"/>
      <w:marLeft w:val="0"/>
      <w:marRight w:val="0"/>
      <w:marTop w:val="0"/>
      <w:marBottom w:val="0"/>
      <w:divBdr>
        <w:top w:val="none" w:sz="0" w:space="0" w:color="auto"/>
        <w:left w:val="none" w:sz="0" w:space="0" w:color="auto"/>
        <w:bottom w:val="none" w:sz="0" w:space="0" w:color="auto"/>
        <w:right w:val="none" w:sz="0" w:space="0" w:color="auto"/>
      </w:divBdr>
    </w:div>
    <w:div w:id="264532486">
      <w:bodyDiv w:val="1"/>
      <w:marLeft w:val="0"/>
      <w:marRight w:val="0"/>
      <w:marTop w:val="0"/>
      <w:marBottom w:val="0"/>
      <w:divBdr>
        <w:top w:val="none" w:sz="0" w:space="0" w:color="auto"/>
        <w:left w:val="none" w:sz="0" w:space="0" w:color="auto"/>
        <w:bottom w:val="none" w:sz="0" w:space="0" w:color="auto"/>
        <w:right w:val="none" w:sz="0" w:space="0" w:color="auto"/>
      </w:divBdr>
    </w:div>
    <w:div w:id="435102964">
      <w:bodyDiv w:val="1"/>
      <w:marLeft w:val="0"/>
      <w:marRight w:val="0"/>
      <w:marTop w:val="0"/>
      <w:marBottom w:val="0"/>
      <w:divBdr>
        <w:top w:val="none" w:sz="0" w:space="0" w:color="auto"/>
        <w:left w:val="none" w:sz="0" w:space="0" w:color="auto"/>
        <w:bottom w:val="none" w:sz="0" w:space="0" w:color="auto"/>
        <w:right w:val="none" w:sz="0" w:space="0" w:color="auto"/>
      </w:divBdr>
    </w:div>
    <w:div w:id="459807880">
      <w:bodyDiv w:val="1"/>
      <w:marLeft w:val="0"/>
      <w:marRight w:val="0"/>
      <w:marTop w:val="0"/>
      <w:marBottom w:val="0"/>
      <w:divBdr>
        <w:top w:val="none" w:sz="0" w:space="0" w:color="auto"/>
        <w:left w:val="none" w:sz="0" w:space="0" w:color="auto"/>
        <w:bottom w:val="none" w:sz="0" w:space="0" w:color="auto"/>
        <w:right w:val="none" w:sz="0" w:space="0" w:color="auto"/>
      </w:divBdr>
    </w:div>
    <w:div w:id="478182953">
      <w:bodyDiv w:val="1"/>
      <w:marLeft w:val="0"/>
      <w:marRight w:val="0"/>
      <w:marTop w:val="0"/>
      <w:marBottom w:val="0"/>
      <w:divBdr>
        <w:top w:val="none" w:sz="0" w:space="0" w:color="auto"/>
        <w:left w:val="none" w:sz="0" w:space="0" w:color="auto"/>
        <w:bottom w:val="none" w:sz="0" w:space="0" w:color="auto"/>
        <w:right w:val="none" w:sz="0" w:space="0" w:color="auto"/>
      </w:divBdr>
    </w:div>
    <w:div w:id="490489423">
      <w:bodyDiv w:val="1"/>
      <w:marLeft w:val="0"/>
      <w:marRight w:val="0"/>
      <w:marTop w:val="0"/>
      <w:marBottom w:val="0"/>
      <w:divBdr>
        <w:top w:val="none" w:sz="0" w:space="0" w:color="auto"/>
        <w:left w:val="none" w:sz="0" w:space="0" w:color="auto"/>
        <w:bottom w:val="none" w:sz="0" w:space="0" w:color="auto"/>
        <w:right w:val="none" w:sz="0" w:space="0" w:color="auto"/>
      </w:divBdr>
    </w:div>
    <w:div w:id="503781624">
      <w:bodyDiv w:val="1"/>
      <w:marLeft w:val="0"/>
      <w:marRight w:val="0"/>
      <w:marTop w:val="0"/>
      <w:marBottom w:val="0"/>
      <w:divBdr>
        <w:top w:val="none" w:sz="0" w:space="0" w:color="auto"/>
        <w:left w:val="none" w:sz="0" w:space="0" w:color="auto"/>
        <w:bottom w:val="none" w:sz="0" w:space="0" w:color="auto"/>
        <w:right w:val="none" w:sz="0" w:space="0" w:color="auto"/>
      </w:divBdr>
      <w:divsChild>
        <w:div w:id="15989081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37106900">
      <w:bodyDiv w:val="1"/>
      <w:marLeft w:val="0"/>
      <w:marRight w:val="0"/>
      <w:marTop w:val="0"/>
      <w:marBottom w:val="0"/>
      <w:divBdr>
        <w:top w:val="none" w:sz="0" w:space="0" w:color="auto"/>
        <w:left w:val="none" w:sz="0" w:space="0" w:color="auto"/>
        <w:bottom w:val="none" w:sz="0" w:space="0" w:color="auto"/>
        <w:right w:val="none" w:sz="0" w:space="0" w:color="auto"/>
      </w:divBdr>
    </w:div>
    <w:div w:id="704142168">
      <w:bodyDiv w:val="1"/>
      <w:marLeft w:val="0"/>
      <w:marRight w:val="0"/>
      <w:marTop w:val="0"/>
      <w:marBottom w:val="0"/>
      <w:divBdr>
        <w:top w:val="none" w:sz="0" w:space="0" w:color="auto"/>
        <w:left w:val="none" w:sz="0" w:space="0" w:color="auto"/>
        <w:bottom w:val="none" w:sz="0" w:space="0" w:color="auto"/>
        <w:right w:val="none" w:sz="0" w:space="0" w:color="auto"/>
      </w:divBdr>
    </w:div>
    <w:div w:id="711463731">
      <w:bodyDiv w:val="1"/>
      <w:marLeft w:val="0"/>
      <w:marRight w:val="0"/>
      <w:marTop w:val="0"/>
      <w:marBottom w:val="0"/>
      <w:divBdr>
        <w:top w:val="none" w:sz="0" w:space="0" w:color="auto"/>
        <w:left w:val="none" w:sz="0" w:space="0" w:color="auto"/>
        <w:bottom w:val="none" w:sz="0" w:space="0" w:color="auto"/>
        <w:right w:val="none" w:sz="0" w:space="0" w:color="auto"/>
      </w:divBdr>
    </w:div>
    <w:div w:id="711610546">
      <w:bodyDiv w:val="1"/>
      <w:marLeft w:val="0"/>
      <w:marRight w:val="0"/>
      <w:marTop w:val="0"/>
      <w:marBottom w:val="0"/>
      <w:divBdr>
        <w:top w:val="none" w:sz="0" w:space="0" w:color="auto"/>
        <w:left w:val="none" w:sz="0" w:space="0" w:color="auto"/>
        <w:bottom w:val="none" w:sz="0" w:space="0" w:color="auto"/>
        <w:right w:val="none" w:sz="0" w:space="0" w:color="auto"/>
      </w:divBdr>
    </w:div>
    <w:div w:id="737287614">
      <w:bodyDiv w:val="1"/>
      <w:marLeft w:val="0"/>
      <w:marRight w:val="0"/>
      <w:marTop w:val="0"/>
      <w:marBottom w:val="0"/>
      <w:divBdr>
        <w:top w:val="none" w:sz="0" w:space="0" w:color="auto"/>
        <w:left w:val="none" w:sz="0" w:space="0" w:color="auto"/>
        <w:bottom w:val="none" w:sz="0" w:space="0" w:color="auto"/>
        <w:right w:val="none" w:sz="0" w:space="0" w:color="auto"/>
      </w:divBdr>
    </w:div>
    <w:div w:id="739403497">
      <w:bodyDiv w:val="1"/>
      <w:marLeft w:val="0"/>
      <w:marRight w:val="0"/>
      <w:marTop w:val="0"/>
      <w:marBottom w:val="0"/>
      <w:divBdr>
        <w:top w:val="none" w:sz="0" w:space="0" w:color="auto"/>
        <w:left w:val="none" w:sz="0" w:space="0" w:color="auto"/>
        <w:bottom w:val="none" w:sz="0" w:space="0" w:color="auto"/>
        <w:right w:val="none" w:sz="0" w:space="0" w:color="auto"/>
      </w:divBdr>
    </w:div>
    <w:div w:id="785152468">
      <w:bodyDiv w:val="1"/>
      <w:marLeft w:val="0"/>
      <w:marRight w:val="0"/>
      <w:marTop w:val="0"/>
      <w:marBottom w:val="0"/>
      <w:divBdr>
        <w:top w:val="none" w:sz="0" w:space="0" w:color="auto"/>
        <w:left w:val="none" w:sz="0" w:space="0" w:color="auto"/>
        <w:bottom w:val="none" w:sz="0" w:space="0" w:color="auto"/>
        <w:right w:val="none" w:sz="0" w:space="0" w:color="auto"/>
      </w:divBdr>
    </w:div>
    <w:div w:id="795829392">
      <w:bodyDiv w:val="1"/>
      <w:marLeft w:val="0"/>
      <w:marRight w:val="0"/>
      <w:marTop w:val="0"/>
      <w:marBottom w:val="0"/>
      <w:divBdr>
        <w:top w:val="none" w:sz="0" w:space="0" w:color="auto"/>
        <w:left w:val="none" w:sz="0" w:space="0" w:color="auto"/>
        <w:bottom w:val="none" w:sz="0" w:space="0" w:color="auto"/>
        <w:right w:val="none" w:sz="0" w:space="0" w:color="auto"/>
      </w:divBdr>
    </w:div>
    <w:div w:id="817964964">
      <w:bodyDiv w:val="1"/>
      <w:marLeft w:val="0"/>
      <w:marRight w:val="0"/>
      <w:marTop w:val="0"/>
      <w:marBottom w:val="0"/>
      <w:divBdr>
        <w:top w:val="none" w:sz="0" w:space="0" w:color="auto"/>
        <w:left w:val="none" w:sz="0" w:space="0" w:color="auto"/>
        <w:bottom w:val="none" w:sz="0" w:space="0" w:color="auto"/>
        <w:right w:val="none" w:sz="0" w:space="0" w:color="auto"/>
      </w:divBdr>
    </w:div>
    <w:div w:id="845677018">
      <w:bodyDiv w:val="1"/>
      <w:marLeft w:val="0"/>
      <w:marRight w:val="0"/>
      <w:marTop w:val="0"/>
      <w:marBottom w:val="0"/>
      <w:divBdr>
        <w:top w:val="none" w:sz="0" w:space="0" w:color="auto"/>
        <w:left w:val="none" w:sz="0" w:space="0" w:color="auto"/>
        <w:bottom w:val="none" w:sz="0" w:space="0" w:color="auto"/>
        <w:right w:val="none" w:sz="0" w:space="0" w:color="auto"/>
      </w:divBdr>
      <w:divsChild>
        <w:div w:id="10643761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1352678">
      <w:bodyDiv w:val="1"/>
      <w:marLeft w:val="0"/>
      <w:marRight w:val="0"/>
      <w:marTop w:val="0"/>
      <w:marBottom w:val="0"/>
      <w:divBdr>
        <w:top w:val="none" w:sz="0" w:space="0" w:color="auto"/>
        <w:left w:val="none" w:sz="0" w:space="0" w:color="auto"/>
        <w:bottom w:val="none" w:sz="0" w:space="0" w:color="auto"/>
        <w:right w:val="none" w:sz="0" w:space="0" w:color="auto"/>
      </w:divBdr>
    </w:div>
    <w:div w:id="1161891976">
      <w:bodyDiv w:val="1"/>
      <w:marLeft w:val="0"/>
      <w:marRight w:val="0"/>
      <w:marTop w:val="0"/>
      <w:marBottom w:val="0"/>
      <w:divBdr>
        <w:top w:val="none" w:sz="0" w:space="0" w:color="auto"/>
        <w:left w:val="none" w:sz="0" w:space="0" w:color="auto"/>
        <w:bottom w:val="none" w:sz="0" w:space="0" w:color="auto"/>
        <w:right w:val="none" w:sz="0" w:space="0" w:color="auto"/>
      </w:divBdr>
    </w:div>
    <w:div w:id="1183057287">
      <w:bodyDiv w:val="1"/>
      <w:marLeft w:val="0"/>
      <w:marRight w:val="0"/>
      <w:marTop w:val="0"/>
      <w:marBottom w:val="0"/>
      <w:divBdr>
        <w:top w:val="none" w:sz="0" w:space="0" w:color="auto"/>
        <w:left w:val="none" w:sz="0" w:space="0" w:color="auto"/>
        <w:bottom w:val="none" w:sz="0" w:space="0" w:color="auto"/>
        <w:right w:val="none" w:sz="0" w:space="0" w:color="auto"/>
      </w:divBdr>
    </w:div>
    <w:div w:id="1240100012">
      <w:bodyDiv w:val="1"/>
      <w:marLeft w:val="0"/>
      <w:marRight w:val="0"/>
      <w:marTop w:val="0"/>
      <w:marBottom w:val="0"/>
      <w:divBdr>
        <w:top w:val="none" w:sz="0" w:space="0" w:color="auto"/>
        <w:left w:val="none" w:sz="0" w:space="0" w:color="auto"/>
        <w:bottom w:val="none" w:sz="0" w:space="0" w:color="auto"/>
        <w:right w:val="none" w:sz="0" w:space="0" w:color="auto"/>
      </w:divBdr>
    </w:div>
    <w:div w:id="1252810939">
      <w:bodyDiv w:val="1"/>
      <w:marLeft w:val="0"/>
      <w:marRight w:val="0"/>
      <w:marTop w:val="0"/>
      <w:marBottom w:val="0"/>
      <w:divBdr>
        <w:top w:val="none" w:sz="0" w:space="0" w:color="auto"/>
        <w:left w:val="none" w:sz="0" w:space="0" w:color="auto"/>
        <w:bottom w:val="none" w:sz="0" w:space="0" w:color="auto"/>
        <w:right w:val="none" w:sz="0" w:space="0" w:color="auto"/>
      </w:divBdr>
    </w:div>
    <w:div w:id="1253780984">
      <w:bodyDiv w:val="1"/>
      <w:marLeft w:val="0"/>
      <w:marRight w:val="0"/>
      <w:marTop w:val="0"/>
      <w:marBottom w:val="0"/>
      <w:divBdr>
        <w:top w:val="none" w:sz="0" w:space="0" w:color="auto"/>
        <w:left w:val="none" w:sz="0" w:space="0" w:color="auto"/>
        <w:bottom w:val="none" w:sz="0" w:space="0" w:color="auto"/>
        <w:right w:val="none" w:sz="0" w:space="0" w:color="auto"/>
      </w:divBdr>
    </w:div>
    <w:div w:id="1334796488">
      <w:bodyDiv w:val="1"/>
      <w:marLeft w:val="0"/>
      <w:marRight w:val="0"/>
      <w:marTop w:val="0"/>
      <w:marBottom w:val="0"/>
      <w:divBdr>
        <w:top w:val="none" w:sz="0" w:space="0" w:color="auto"/>
        <w:left w:val="none" w:sz="0" w:space="0" w:color="auto"/>
        <w:bottom w:val="none" w:sz="0" w:space="0" w:color="auto"/>
        <w:right w:val="none" w:sz="0" w:space="0" w:color="auto"/>
      </w:divBdr>
    </w:div>
    <w:div w:id="1421751655">
      <w:bodyDiv w:val="1"/>
      <w:marLeft w:val="0"/>
      <w:marRight w:val="0"/>
      <w:marTop w:val="0"/>
      <w:marBottom w:val="0"/>
      <w:divBdr>
        <w:top w:val="none" w:sz="0" w:space="0" w:color="auto"/>
        <w:left w:val="none" w:sz="0" w:space="0" w:color="auto"/>
        <w:bottom w:val="none" w:sz="0" w:space="0" w:color="auto"/>
        <w:right w:val="none" w:sz="0" w:space="0" w:color="auto"/>
      </w:divBdr>
    </w:div>
    <w:div w:id="1568103548">
      <w:bodyDiv w:val="1"/>
      <w:marLeft w:val="0"/>
      <w:marRight w:val="0"/>
      <w:marTop w:val="0"/>
      <w:marBottom w:val="0"/>
      <w:divBdr>
        <w:top w:val="none" w:sz="0" w:space="0" w:color="auto"/>
        <w:left w:val="none" w:sz="0" w:space="0" w:color="auto"/>
        <w:bottom w:val="none" w:sz="0" w:space="0" w:color="auto"/>
        <w:right w:val="none" w:sz="0" w:space="0" w:color="auto"/>
      </w:divBdr>
    </w:div>
    <w:div w:id="1696273221">
      <w:bodyDiv w:val="1"/>
      <w:marLeft w:val="0"/>
      <w:marRight w:val="0"/>
      <w:marTop w:val="0"/>
      <w:marBottom w:val="0"/>
      <w:divBdr>
        <w:top w:val="none" w:sz="0" w:space="0" w:color="auto"/>
        <w:left w:val="none" w:sz="0" w:space="0" w:color="auto"/>
        <w:bottom w:val="none" w:sz="0" w:space="0" w:color="auto"/>
        <w:right w:val="none" w:sz="0" w:space="0" w:color="auto"/>
      </w:divBdr>
    </w:div>
    <w:div w:id="1776828300">
      <w:bodyDiv w:val="1"/>
      <w:marLeft w:val="0"/>
      <w:marRight w:val="0"/>
      <w:marTop w:val="0"/>
      <w:marBottom w:val="0"/>
      <w:divBdr>
        <w:top w:val="none" w:sz="0" w:space="0" w:color="auto"/>
        <w:left w:val="none" w:sz="0" w:space="0" w:color="auto"/>
        <w:bottom w:val="none" w:sz="0" w:space="0" w:color="auto"/>
        <w:right w:val="none" w:sz="0" w:space="0" w:color="auto"/>
      </w:divBdr>
    </w:div>
    <w:div w:id="1883059255">
      <w:bodyDiv w:val="1"/>
      <w:marLeft w:val="0"/>
      <w:marRight w:val="0"/>
      <w:marTop w:val="0"/>
      <w:marBottom w:val="0"/>
      <w:divBdr>
        <w:top w:val="none" w:sz="0" w:space="0" w:color="auto"/>
        <w:left w:val="none" w:sz="0" w:space="0" w:color="auto"/>
        <w:bottom w:val="none" w:sz="0" w:space="0" w:color="auto"/>
        <w:right w:val="none" w:sz="0" w:space="0" w:color="auto"/>
      </w:divBdr>
    </w:div>
    <w:div w:id="2031639043">
      <w:bodyDiv w:val="1"/>
      <w:marLeft w:val="0"/>
      <w:marRight w:val="0"/>
      <w:marTop w:val="0"/>
      <w:marBottom w:val="0"/>
      <w:divBdr>
        <w:top w:val="none" w:sz="0" w:space="0" w:color="auto"/>
        <w:left w:val="none" w:sz="0" w:space="0" w:color="auto"/>
        <w:bottom w:val="none" w:sz="0" w:space="0" w:color="auto"/>
        <w:right w:val="none" w:sz="0" w:space="0" w:color="auto"/>
      </w:divBdr>
    </w:div>
    <w:div w:id="2042853555">
      <w:bodyDiv w:val="1"/>
      <w:marLeft w:val="0"/>
      <w:marRight w:val="0"/>
      <w:marTop w:val="0"/>
      <w:marBottom w:val="0"/>
      <w:divBdr>
        <w:top w:val="none" w:sz="0" w:space="0" w:color="auto"/>
        <w:left w:val="none" w:sz="0" w:space="0" w:color="auto"/>
        <w:bottom w:val="none" w:sz="0" w:space="0" w:color="auto"/>
        <w:right w:val="none" w:sz="0" w:space="0" w:color="auto"/>
      </w:divBdr>
    </w:div>
    <w:div w:id="2129543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80E2A8-2D22-4440-9FFE-41312CA21D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3414</Words>
  <Characters>19464</Characters>
  <Application>Microsoft Office Word</Application>
  <DocSecurity>0</DocSecurity>
  <Lines>162</Lines>
  <Paragraphs>45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22833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Hamad S</dc:creator>
  <cp:keywords/>
  <dc:description/>
  <cp:lastModifiedBy>Hamad S</cp:lastModifiedBy>
  <cp:revision>2</cp:revision>
  <dcterms:created xsi:type="dcterms:W3CDTF">2026-07-11T15:31:00Z</dcterms:created>
  <dcterms:modified xsi:type="dcterms:W3CDTF">2026-07-11T15:31:00Z</dcterms:modified>
</cp:coreProperties>
</file>