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EFCB7" w14:textId="77777777" w:rsidR="00D47BFC" w:rsidRPr="00D622F7" w:rsidRDefault="00A24E95" w:rsidP="004F5090">
      <w:pPr>
        <w:bidi/>
        <w:spacing w:after="40" w:line="252" w:lineRule="auto"/>
        <w:jc w:val="center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622F7">
        <w:rPr>
          <w:rFonts w:ascii="Simplified Arabic" w:hAnsi="Simplified Arabic" w:cs="Simplified Arabic"/>
          <w:bCs/>
          <w:color w:val="000000" w:themeColor="text1"/>
          <w:szCs w:val="20"/>
          <w:rtl/>
        </w:rPr>
        <w:t>نموذج مراجعة الاستبانة قبل التحكيم الخارجي - عبد العزيز بن مصلح الحربي</w:t>
      </w:r>
    </w:p>
    <w:p w14:paraId="17F1EA13" w14:textId="77777777" w:rsidR="00D47BFC" w:rsidRPr="00D622F7" w:rsidRDefault="00A24E95" w:rsidP="004F5090">
      <w:pPr>
        <w:bidi/>
        <w:spacing w:after="40" w:line="252" w:lineRule="auto"/>
        <w:jc w:val="center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622F7">
        <w:rPr>
          <w:rFonts w:ascii="Simplified Arabic" w:hAnsi="Simplified Arabic" w:cs="Simplified Arabic"/>
          <w:bCs/>
          <w:color w:val="000000" w:themeColor="text1"/>
          <w:szCs w:val="20"/>
          <w:rtl/>
        </w:rPr>
        <w:t>نموذج مراجعة مشرف الرسالة قبل إرسال الاستبانة إلى المحكمين الخارجيين</w:t>
      </w:r>
    </w:p>
    <w:p w14:paraId="36AD9C77" w14:textId="77777777" w:rsidR="00D47BFC" w:rsidRPr="00D622F7" w:rsidRDefault="00A24E95" w:rsidP="004F5090">
      <w:pPr>
        <w:bidi/>
        <w:spacing w:after="80" w:line="252" w:lineRule="auto"/>
        <w:jc w:val="center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622F7">
        <w:rPr>
          <w:rFonts w:ascii="Simplified Arabic" w:hAnsi="Simplified Arabic" w:cs="Simplified Arabic"/>
          <w:bCs/>
          <w:color w:val="000000" w:themeColor="text1"/>
          <w:szCs w:val="20"/>
          <w:rtl/>
        </w:rPr>
        <w:t>ملاحظة: يُترك عمود رد الطالب/التعديل المنجز للطالب لاستكماله بعد مراجعة النسخة المعدلة، مع إرفاق نسخة محدثة تُظهر التعديلات الجوهرية قبل الإرسال للمحكمين.</w:t>
      </w:r>
    </w:p>
    <w:p w14:paraId="3D585899" w14:textId="77777777" w:rsidR="00D47BFC" w:rsidRPr="004F5090" w:rsidRDefault="00A24E95" w:rsidP="004F5090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4F5090">
        <w:rPr>
          <w:rFonts w:ascii="Simplified Arabic" w:hAnsi="Simplified Arabic" w:cs="Simplified Arabic"/>
          <w:bCs/>
          <w:color w:val="000000" w:themeColor="text1"/>
          <w:szCs w:val="20"/>
          <w:rtl/>
        </w:rPr>
        <w:t>أولاً: بيانات عامة عن الاستبانة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453"/>
        <w:gridCol w:w="13363"/>
      </w:tblGrid>
      <w:tr w:rsidR="00D47BFC" w:rsidRPr="004F5090" w14:paraId="0B0CBC44" w14:textId="77777777" w:rsidTr="004F5090">
        <w:tc>
          <w:tcPr>
            <w:tcW w:w="2475" w:type="dxa"/>
            <w:vAlign w:val="center"/>
          </w:tcPr>
          <w:p w14:paraId="014BB77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البند</w:t>
            </w:r>
          </w:p>
        </w:tc>
        <w:tc>
          <w:tcPr>
            <w:tcW w:w="13567" w:type="dxa"/>
            <w:vAlign w:val="center"/>
          </w:tcPr>
          <w:p w14:paraId="50CAB19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التفاصيل</w:t>
            </w:r>
          </w:p>
        </w:tc>
      </w:tr>
      <w:tr w:rsidR="00D47BFC" w:rsidRPr="004F5090" w14:paraId="2635112F" w14:textId="77777777" w:rsidTr="004F5090">
        <w:tc>
          <w:tcPr>
            <w:tcW w:w="2475" w:type="dxa"/>
            <w:vAlign w:val="center"/>
          </w:tcPr>
          <w:p w14:paraId="029F2EAF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اسم الطالب/الطالبة</w:t>
            </w:r>
          </w:p>
        </w:tc>
        <w:tc>
          <w:tcPr>
            <w:tcW w:w="13567" w:type="dxa"/>
            <w:vAlign w:val="center"/>
          </w:tcPr>
          <w:p w14:paraId="2FCEA8F8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عبد العزيز بن مصلح الحربي</w:t>
            </w:r>
          </w:p>
        </w:tc>
      </w:tr>
      <w:tr w:rsidR="00D47BFC" w:rsidRPr="004F5090" w14:paraId="35D519E5" w14:textId="77777777" w:rsidTr="004F5090">
        <w:tc>
          <w:tcPr>
            <w:tcW w:w="2475" w:type="dxa"/>
            <w:vAlign w:val="center"/>
          </w:tcPr>
          <w:p w14:paraId="5CE0EF72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عنوان الرسالة</w:t>
            </w:r>
          </w:p>
        </w:tc>
        <w:tc>
          <w:tcPr>
            <w:tcW w:w="13567" w:type="dxa"/>
            <w:vAlign w:val="center"/>
          </w:tcPr>
          <w:p w14:paraId="3C4ECB2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دور استخدام أدوات الذكاء الاصطناعي في تعزيز فعالية نظم المراقبة الأمنية الذكية – دراسة تطبيقية على مدينة الرياض</w:t>
            </w:r>
          </w:p>
        </w:tc>
      </w:tr>
      <w:tr w:rsidR="00D47BFC" w:rsidRPr="004F5090" w14:paraId="222D29AD" w14:textId="77777777" w:rsidTr="004F5090">
        <w:tc>
          <w:tcPr>
            <w:tcW w:w="2475" w:type="dxa"/>
            <w:vAlign w:val="center"/>
          </w:tcPr>
          <w:p w14:paraId="4B4F47E6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نوع الأداة</w:t>
            </w:r>
          </w:p>
        </w:tc>
        <w:tc>
          <w:tcPr>
            <w:tcW w:w="13567" w:type="dxa"/>
            <w:vAlign w:val="center"/>
          </w:tcPr>
          <w:p w14:paraId="3B861700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استبانة موجهة للتحكيم العلمي ثم للتطبيق الميداني</w:t>
            </w:r>
          </w:p>
        </w:tc>
      </w:tr>
      <w:tr w:rsidR="00D47BFC" w:rsidRPr="004F5090" w14:paraId="08218D97" w14:textId="77777777" w:rsidTr="004F5090">
        <w:tc>
          <w:tcPr>
            <w:tcW w:w="2475" w:type="dxa"/>
            <w:vAlign w:val="center"/>
          </w:tcPr>
          <w:p w14:paraId="39A4A10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الغرض من المراجعة</w:t>
            </w:r>
          </w:p>
        </w:tc>
        <w:tc>
          <w:tcPr>
            <w:tcW w:w="13567" w:type="dxa"/>
            <w:vAlign w:val="center"/>
          </w:tcPr>
          <w:p w14:paraId="7BC322F8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مراجعة وضوح بناء المتغيرات المتعلقة باستخدام الذكاء الاصطناعي والبنية التحتية والموارد التشغيلية، وملاءمة فقرات فعالية نظم المراقبة الذكية.</w:t>
            </w:r>
          </w:p>
        </w:tc>
      </w:tr>
      <w:tr w:rsidR="00D47BFC" w:rsidRPr="004F5090" w14:paraId="5011741E" w14:textId="77777777" w:rsidTr="004F5090">
        <w:tc>
          <w:tcPr>
            <w:tcW w:w="2475" w:type="dxa"/>
            <w:vAlign w:val="center"/>
          </w:tcPr>
          <w:p w14:paraId="0A41995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قرار المشرف قبل التحكيم الخارجي</w:t>
            </w:r>
          </w:p>
        </w:tc>
        <w:tc>
          <w:tcPr>
            <w:tcW w:w="13567" w:type="dxa"/>
            <w:vAlign w:val="center"/>
          </w:tcPr>
          <w:p w14:paraId="11A3B2D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تحتاج الاستبانة إلى مراجعة عاجلة في ترميز مقياس الإجابة والتنسيق، ثم مراجعة منهجية لتقسيم المتغير التابع وإضافة اعتبارات الحوكمة والخصوصية.</w:t>
            </w:r>
          </w:p>
        </w:tc>
      </w:tr>
    </w:tbl>
    <w:p w14:paraId="48A086B4" w14:textId="77777777" w:rsidR="00D47BFC" w:rsidRPr="004F5090" w:rsidRDefault="00D47BFC" w:rsidP="004F5090">
      <w:pPr>
        <w:bidi/>
        <w:spacing w:after="80" w:line="252" w:lineRule="auto"/>
        <w:jc w:val="both"/>
        <w:rPr>
          <w:rFonts w:ascii="Simplified Arabic" w:hAnsi="Simplified Arabic" w:cs="Simplified Arabic"/>
          <w:color w:val="000000" w:themeColor="text1"/>
          <w:szCs w:val="20"/>
        </w:rPr>
      </w:pPr>
    </w:p>
    <w:p w14:paraId="515C7F22" w14:textId="77777777" w:rsidR="00D47BFC" w:rsidRPr="004F5090" w:rsidRDefault="00A24E95" w:rsidP="004F5090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4F5090">
        <w:rPr>
          <w:rFonts w:ascii="Simplified Arabic" w:hAnsi="Simplified Arabic" w:cs="Simplified Arabic"/>
          <w:bCs/>
          <w:color w:val="000000" w:themeColor="text1"/>
          <w:szCs w:val="20"/>
          <w:rtl/>
        </w:rPr>
        <w:t>ثانياً: ملخص نقاط القوة والجوانب التي تحتاج إلى عناية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908"/>
        <w:gridCol w:w="7908"/>
      </w:tblGrid>
      <w:tr w:rsidR="00D47BFC" w:rsidRPr="004F5090" w14:paraId="1D3A1414" w14:textId="77777777" w:rsidTr="004F5090">
        <w:tc>
          <w:tcPr>
            <w:tcW w:w="7913" w:type="dxa"/>
            <w:vAlign w:val="center"/>
          </w:tcPr>
          <w:p w14:paraId="648609BA" w14:textId="77777777" w:rsidR="00D47BFC" w:rsidRPr="004F5090" w:rsidRDefault="00A24E95" w:rsidP="004F5090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نقاط قوة أولية</w:t>
            </w:r>
          </w:p>
        </w:tc>
        <w:tc>
          <w:tcPr>
            <w:tcW w:w="7913" w:type="dxa"/>
            <w:vAlign w:val="center"/>
          </w:tcPr>
          <w:p w14:paraId="052FFE43" w14:textId="77777777" w:rsidR="00D47BFC" w:rsidRPr="004F5090" w:rsidRDefault="00A24E95" w:rsidP="004F5090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ملاحظات تطويرية عامة</w:t>
            </w:r>
          </w:p>
        </w:tc>
      </w:tr>
      <w:tr w:rsidR="00D47BFC" w:rsidRPr="004F5090" w14:paraId="783D92AE" w14:textId="77777777" w:rsidTr="004F5090">
        <w:tc>
          <w:tcPr>
            <w:tcW w:w="7776" w:type="dxa"/>
            <w:vAlign w:val="center"/>
          </w:tcPr>
          <w:p w14:paraId="5820FE88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• الموضوع حديث ومرتبط بتطبيقات الذكاء الاصطناعي ونظم المراقبة الذكية في مدينة الرياض.</w:t>
            </w: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المتغير المستقل مقسم إلى أبعاد عملية: تطبيقات الذكاء الاصطناعي، البنية التحتية، الموارد البشرية والتشغيلية.</w:t>
            </w: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توجد بيانات وظيفية تفصيلية تساعد في ضبط خصائص العينة.</w:t>
            </w: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وجود نسخة تحكيم ونسخة مستجيب يوفر أساساً مناسباً للمراجعة الخارجية.</w:t>
            </w:r>
          </w:p>
        </w:tc>
        <w:tc>
          <w:tcPr>
            <w:tcW w:w="7776" w:type="dxa"/>
            <w:vAlign w:val="center"/>
          </w:tcPr>
          <w:p w14:paraId="04D19B40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• ترميز مقياس ليكرت يحتاج إلى تصحيح فوري لتجنب عكس النتائج.</w:t>
            </w: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توجد مشكلات تنسيق ومسافات وكلمات ملتصقة تحتاج إلى تنظيف كامل.</w:t>
            </w: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المتغير التابع واسع ويحتاج إلى أبعاد فرعية واضحة تعكس تعريفه الإجرائي.</w:t>
            </w: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نظراً لحساسية مجال المراقبة، ينبغي إضافة بنود أو توضيحات حول الخصوصية والحوكمة.</w:t>
            </w:r>
          </w:p>
        </w:tc>
      </w:tr>
    </w:tbl>
    <w:p w14:paraId="6D311265" w14:textId="77777777" w:rsidR="00D47BFC" w:rsidRPr="004F5090" w:rsidRDefault="00D47BFC" w:rsidP="004F5090">
      <w:pPr>
        <w:bidi/>
        <w:spacing w:after="80" w:line="252" w:lineRule="auto"/>
        <w:jc w:val="both"/>
        <w:rPr>
          <w:rFonts w:ascii="Simplified Arabic" w:hAnsi="Simplified Arabic" w:cs="Simplified Arabic"/>
          <w:color w:val="000000" w:themeColor="text1"/>
          <w:szCs w:val="20"/>
        </w:rPr>
      </w:pPr>
    </w:p>
    <w:p w14:paraId="0E9BB032" w14:textId="77777777" w:rsidR="00D47BFC" w:rsidRPr="004F5090" w:rsidRDefault="00A24E95" w:rsidP="004F5090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4F5090">
        <w:rPr>
          <w:rFonts w:ascii="Simplified Arabic" w:hAnsi="Simplified Arabic" w:cs="Simplified Arabic"/>
          <w:bCs/>
          <w:color w:val="000000" w:themeColor="text1"/>
          <w:szCs w:val="20"/>
          <w:rtl/>
        </w:rPr>
        <w:t>ثالثاً: جدول المراجعة التفصيلية والتوجيهات المطلوبة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29"/>
        <w:gridCol w:w="2111"/>
        <w:gridCol w:w="1454"/>
        <w:gridCol w:w="4979"/>
        <w:gridCol w:w="3154"/>
        <w:gridCol w:w="1428"/>
        <w:gridCol w:w="2061"/>
      </w:tblGrid>
      <w:tr w:rsidR="00D47BFC" w:rsidRPr="004F5090" w14:paraId="4977E479" w14:textId="77777777" w:rsidTr="004F5090">
        <w:tc>
          <w:tcPr>
            <w:tcW w:w="648" w:type="dxa"/>
            <w:vAlign w:val="center"/>
          </w:tcPr>
          <w:p w14:paraId="05C31940" w14:textId="77777777" w:rsidR="00D47BFC" w:rsidRPr="004F5090" w:rsidRDefault="00A24E95" w:rsidP="004F5090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م</w:t>
            </w:r>
          </w:p>
        </w:tc>
        <w:tc>
          <w:tcPr>
            <w:tcW w:w="2232" w:type="dxa"/>
            <w:vAlign w:val="center"/>
          </w:tcPr>
          <w:p w14:paraId="28AC70BC" w14:textId="77777777" w:rsidR="00D47BFC" w:rsidRPr="004F5090" w:rsidRDefault="00A24E95" w:rsidP="004F5090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القسم/الفقرة محل المراجعة</w:t>
            </w:r>
          </w:p>
        </w:tc>
        <w:tc>
          <w:tcPr>
            <w:tcW w:w="1512" w:type="dxa"/>
            <w:vAlign w:val="center"/>
          </w:tcPr>
          <w:p w14:paraId="7A6DB6E2" w14:textId="77777777" w:rsidR="00D47BFC" w:rsidRPr="004F5090" w:rsidRDefault="00A24E95" w:rsidP="004F5090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نوع الملاحظة</w:t>
            </w:r>
          </w:p>
        </w:tc>
        <w:tc>
          <w:tcPr>
            <w:tcW w:w="5400" w:type="dxa"/>
            <w:vAlign w:val="center"/>
          </w:tcPr>
          <w:p w14:paraId="5E0DED18" w14:textId="77777777" w:rsidR="00D47BFC" w:rsidRPr="004F5090" w:rsidRDefault="00A24E95" w:rsidP="004F5090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تعليق المشرف والتوجيه التفصيلي</w:t>
            </w:r>
          </w:p>
        </w:tc>
        <w:tc>
          <w:tcPr>
            <w:tcW w:w="3384" w:type="dxa"/>
            <w:vAlign w:val="center"/>
          </w:tcPr>
          <w:p w14:paraId="574D8843" w14:textId="77777777" w:rsidR="00D47BFC" w:rsidRPr="004F5090" w:rsidRDefault="00A24E95" w:rsidP="004F5090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الإجراء المطلوب من الطالب</w:t>
            </w:r>
          </w:p>
        </w:tc>
        <w:tc>
          <w:tcPr>
            <w:tcW w:w="1512" w:type="dxa"/>
            <w:vAlign w:val="center"/>
          </w:tcPr>
          <w:p w14:paraId="5471444F" w14:textId="77777777" w:rsidR="00D47BFC" w:rsidRPr="004F5090" w:rsidRDefault="00A24E95" w:rsidP="004F5090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الحالة</w:t>
            </w:r>
          </w:p>
        </w:tc>
        <w:tc>
          <w:tcPr>
            <w:tcW w:w="2160" w:type="dxa"/>
            <w:vAlign w:val="center"/>
          </w:tcPr>
          <w:p w14:paraId="18567FF7" w14:textId="77777777" w:rsidR="00D47BFC" w:rsidRPr="004F5090" w:rsidRDefault="00A24E95" w:rsidP="004F5090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رد الطالب/التعديل المنجز</w:t>
            </w:r>
          </w:p>
        </w:tc>
      </w:tr>
      <w:tr w:rsidR="00D47BFC" w:rsidRPr="004F5090" w14:paraId="7BC0FB54" w14:textId="77777777" w:rsidTr="004F5090">
        <w:tc>
          <w:tcPr>
            <w:tcW w:w="648" w:type="dxa"/>
            <w:vAlign w:val="center"/>
          </w:tcPr>
          <w:p w14:paraId="1784C336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</w:t>
            </w:r>
          </w:p>
        </w:tc>
        <w:tc>
          <w:tcPr>
            <w:tcW w:w="2232" w:type="dxa"/>
            <w:vAlign w:val="center"/>
          </w:tcPr>
          <w:p w14:paraId="5B41AC82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بيانات الغلاف والعنوان</w:t>
            </w:r>
          </w:p>
        </w:tc>
        <w:tc>
          <w:tcPr>
            <w:tcW w:w="1512" w:type="dxa"/>
            <w:vAlign w:val="center"/>
          </w:tcPr>
          <w:p w14:paraId="0183D26B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تنظيم</w:t>
            </w:r>
          </w:p>
        </w:tc>
        <w:tc>
          <w:tcPr>
            <w:tcW w:w="5400" w:type="dxa"/>
            <w:vAlign w:val="center"/>
          </w:tcPr>
          <w:p w14:paraId="392C0885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العنوان مناسب لكنه يحتاج إلى ضبط المسافات في بعض المواضع مثل: دور استخدام، المراقبة الأمنية، استمارة تحكيم.</w:t>
            </w:r>
          </w:p>
        </w:tc>
        <w:tc>
          <w:tcPr>
            <w:tcW w:w="3384" w:type="dxa"/>
            <w:vAlign w:val="center"/>
          </w:tcPr>
          <w:p w14:paraId="694FB241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مراجعة النص العربي كاملاً وإصلاح الكلمات الملتصقة والمسافات غير الطبيعية قبل التحكيم.</w:t>
            </w:r>
          </w:p>
        </w:tc>
        <w:tc>
          <w:tcPr>
            <w:tcW w:w="1512" w:type="dxa"/>
            <w:vAlign w:val="center"/>
          </w:tcPr>
          <w:p w14:paraId="3176480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تعديل عاجل</w:t>
            </w:r>
          </w:p>
        </w:tc>
        <w:tc>
          <w:tcPr>
            <w:tcW w:w="2160" w:type="dxa"/>
            <w:vAlign w:val="center"/>
          </w:tcPr>
          <w:p w14:paraId="21B6C56F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28CBEF09" w14:textId="77777777" w:rsidTr="004F5090">
        <w:tc>
          <w:tcPr>
            <w:tcW w:w="648" w:type="dxa"/>
            <w:vAlign w:val="center"/>
          </w:tcPr>
          <w:p w14:paraId="3576B4B6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2</w:t>
            </w:r>
          </w:p>
        </w:tc>
        <w:tc>
          <w:tcPr>
            <w:tcW w:w="2232" w:type="dxa"/>
            <w:vAlign w:val="center"/>
          </w:tcPr>
          <w:p w14:paraId="25FF72E0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مقياس الإجابة</w:t>
            </w:r>
          </w:p>
        </w:tc>
        <w:tc>
          <w:tcPr>
            <w:tcW w:w="1512" w:type="dxa"/>
            <w:vAlign w:val="center"/>
          </w:tcPr>
          <w:p w14:paraId="53E6BD29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أولوية منهجية</w:t>
            </w:r>
          </w:p>
        </w:tc>
        <w:tc>
          <w:tcPr>
            <w:tcW w:w="5400" w:type="dxa"/>
            <w:vAlign w:val="center"/>
          </w:tcPr>
          <w:p w14:paraId="55F3BA2A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ترميز مقياس ليكرت يظهر معكوساً؛ إذ وُضع الرقم 1 تحت "موافق بشدة" والرقم 5 تحت "غير موافق بشدة".</w:t>
            </w:r>
          </w:p>
        </w:tc>
        <w:tc>
          <w:tcPr>
            <w:tcW w:w="3384" w:type="dxa"/>
            <w:vAlign w:val="center"/>
          </w:tcPr>
          <w:p w14:paraId="0239C929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تصحيح الترميز إلى: 5 = موافق بشدة، 4 = موافق، 3 = محايد، 2 = غير موافق، 1 = غير موافق بشدة، أو توضيح الترميز العكسي إن كان مقصوداً.</w:t>
            </w:r>
          </w:p>
        </w:tc>
        <w:tc>
          <w:tcPr>
            <w:tcW w:w="1512" w:type="dxa"/>
            <w:vAlign w:val="center"/>
          </w:tcPr>
          <w:p w14:paraId="7DE6CC95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تعديل عاجل</w:t>
            </w:r>
          </w:p>
        </w:tc>
        <w:tc>
          <w:tcPr>
            <w:tcW w:w="2160" w:type="dxa"/>
            <w:vAlign w:val="center"/>
          </w:tcPr>
          <w:p w14:paraId="1A437428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0DF58AE6" w14:textId="77777777" w:rsidTr="004F5090">
        <w:tc>
          <w:tcPr>
            <w:tcW w:w="648" w:type="dxa"/>
            <w:vAlign w:val="center"/>
          </w:tcPr>
          <w:p w14:paraId="329DF134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3</w:t>
            </w:r>
          </w:p>
        </w:tc>
        <w:tc>
          <w:tcPr>
            <w:tcW w:w="2232" w:type="dxa"/>
            <w:vAlign w:val="center"/>
          </w:tcPr>
          <w:p w14:paraId="703B35EC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المتغير المستقل الأول</w:t>
            </w:r>
          </w:p>
        </w:tc>
        <w:tc>
          <w:tcPr>
            <w:tcW w:w="1512" w:type="dxa"/>
            <w:vAlign w:val="center"/>
          </w:tcPr>
          <w:p w14:paraId="2A909D5D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وضوح مفاهيمي</w:t>
            </w:r>
          </w:p>
        </w:tc>
        <w:tc>
          <w:tcPr>
            <w:tcW w:w="5400" w:type="dxa"/>
            <w:vAlign w:val="center"/>
          </w:tcPr>
          <w:p w14:paraId="08F1D1BB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البعد يقيس استخدام تقنيات الذكاء الاصطناعي، لكنه يحتاج إلى تحديد نطاق الاستخدام: تحليل بيانات، تعرف وجوه، إنذار مبكر، دعم قرار.</w:t>
            </w:r>
          </w:p>
        </w:tc>
        <w:tc>
          <w:tcPr>
            <w:tcW w:w="3384" w:type="dxa"/>
            <w:vAlign w:val="center"/>
          </w:tcPr>
          <w:p w14:paraId="40079759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تسمية البعد بدقة وإضافة تعريف مختصر يميز بين التطبيق التقني والاستخدام الإداري للنتائج.</w:t>
            </w:r>
          </w:p>
        </w:tc>
        <w:tc>
          <w:tcPr>
            <w:tcW w:w="1512" w:type="dxa"/>
            <w:vAlign w:val="center"/>
          </w:tcPr>
          <w:p w14:paraId="7E4615CF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تحسين</w:t>
            </w:r>
          </w:p>
        </w:tc>
        <w:tc>
          <w:tcPr>
            <w:tcW w:w="2160" w:type="dxa"/>
            <w:vAlign w:val="center"/>
          </w:tcPr>
          <w:p w14:paraId="61BF964A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789402C1" w14:textId="77777777" w:rsidTr="004F5090">
        <w:tc>
          <w:tcPr>
            <w:tcW w:w="648" w:type="dxa"/>
            <w:vAlign w:val="center"/>
          </w:tcPr>
          <w:p w14:paraId="1FDE5041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lastRenderedPageBreak/>
              <w:t>4</w:t>
            </w:r>
          </w:p>
        </w:tc>
        <w:tc>
          <w:tcPr>
            <w:tcW w:w="2232" w:type="dxa"/>
            <w:vAlign w:val="center"/>
          </w:tcPr>
          <w:p w14:paraId="2EB99805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تقنيات التعرف على الوجوه</w:t>
            </w:r>
          </w:p>
        </w:tc>
        <w:tc>
          <w:tcPr>
            <w:tcW w:w="1512" w:type="dxa"/>
            <w:vAlign w:val="center"/>
          </w:tcPr>
          <w:p w14:paraId="2109B975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أخلاقيات وخصوصية</w:t>
            </w:r>
          </w:p>
        </w:tc>
        <w:tc>
          <w:tcPr>
            <w:tcW w:w="5400" w:type="dxa"/>
            <w:vAlign w:val="center"/>
          </w:tcPr>
          <w:p w14:paraId="0D1C757B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فقرة التعرف على الوجوه مهمة لكنها حساسة، وينبغي ربطها بالضوابط النظامية والخصوصية حتى لا تظهر كقياس تقني منفصل عن الحوكمة.</w:t>
            </w:r>
          </w:p>
        </w:tc>
        <w:tc>
          <w:tcPr>
            <w:tcW w:w="3384" w:type="dxa"/>
            <w:vAlign w:val="center"/>
          </w:tcPr>
          <w:p w14:paraId="17D39719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فقرة أو توضيح عن الالتزام بالأنظمة والخصوصية وحماية البيانات في استخدام هذه التقنية.</w:t>
            </w:r>
          </w:p>
        </w:tc>
        <w:tc>
          <w:tcPr>
            <w:tcW w:w="1512" w:type="dxa"/>
            <w:vAlign w:val="center"/>
          </w:tcPr>
          <w:p w14:paraId="2B586264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إضافة</w:t>
            </w:r>
          </w:p>
        </w:tc>
        <w:tc>
          <w:tcPr>
            <w:tcW w:w="2160" w:type="dxa"/>
            <w:vAlign w:val="center"/>
          </w:tcPr>
          <w:p w14:paraId="78C354AA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1348EC47" w14:textId="77777777" w:rsidTr="004F5090">
        <w:tc>
          <w:tcPr>
            <w:tcW w:w="648" w:type="dxa"/>
            <w:vAlign w:val="center"/>
          </w:tcPr>
          <w:p w14:paraId="613A8FD6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5</w:t>
            </w:r>
          </w:p>
        </w:tc>
        <w:tc>
          <w:tcPr>
            <w:tcW w:w="2232" w:type="dxa"/>
            <w:vAlign w:val="center"/>
          </w:tcPr>
          <w:p w14:paraId="1EACE9F9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تكامل البنية التحتية الذكية</w:t>
            </w:r>
          </w:p>
        </w:tc>
        <w:tc>
          <w:tcPr>
            <w:tcW w:w="1512" w:type="dxa"/>
            <w:vAlign w:val="center"/>
          </w:tcPr>
          <w:p w14:paraId="6A98B824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تنسيق ولغة</w:t>
            </w:r>
          </w:p>
        </w:tc>
        <w:tc>
          <w:tcPr>
            <w:tcW w:w="5400" w:type="dxa"/>
            <w:vAlign w:val="center"/>
          </w:tcPr>
          <w:p w14:paraId="7FDD303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توجد آثار تنسيق داخل بعض الفقرات مثل تكرار رموز أو حروف زائدة حول كلمة المراقبة والأمنية.</w:t>
            </w:r>
          </w:p>
        </w:tc>
        <w:tc>
          <w:tcPr>
            <w:tcW w:w="3384" w:type="dxa"/>
            <w:vAlign w:val="center"/>
          </w:tcPr>
          <w:p w14:paraId="63909B54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تنظيف الجدول وإعادة نسخ الفقرات في ملف منسق قبل إرساله للمحكمين.</w:t>
            </w:r>
          </w:p>
        </w:tc>
        <w:tc>
          <w:tcPr>
            <w:tcW w:w="1512" w:type="dxa"/>
            <w:vAlign w:val="center"/>
          </w:tcPr>
          <w:p w14:paraId="3DA3D96E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تنظيف</w:t>
            </w:r>
          </w:p>
        </w:tc>
        <w:tc>
          <w:tcPr>
            <w:tcW w:w="2160" w:type="dxa"/>
            <w:vAlign w:val="center"/>
          </w:tcPr>
          <w:p w14:paraId="51D92AB9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33D91481" w14:textId="77777777" w:rsidTr="004F5090">
        <w:tc>
          <w:tcPr>
            <w:tcW w:w="648" w:type="dxa"/>
            <w:vAlign w:val="center"/>
          </w:tcPr>
          <w:p w14:paraId="6F9D16F0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6</w:t>
            </w:r>
          </w:p>
        </w:tc>
        <w:tc>
          <w:tcPr>
            <w:tcW w:w="2232" w:type="dxa"/>
            <w:vAlign w:val="center"/>
          </w:tcPr>
          <w:p w14:paraId="7885E966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الموارد البشرية والتشغيلية</w:t>
            </w:r>
          </w:p>
        </w:tc>
        <w:tc>
          <w:tcPr>
            <w:tcW w:w="1512" w:type="dxa"/>
            <w:vAlign w:val="center"/>
          </w:tcPr>
          <w:p w14:paraId="4457E3C4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قياس ووضوح</w:t>
            </w:r>
          </w:p>
        </w:tc>
        <w:tc>
          <w:tcPr>
            <w:tcW w:w="5400" w:type="dxa"/>
            <w:vAlign w:val="center"/>
          </w:tcPr>
          <w:p w14:paraId="7AC9BDD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الفقرات مناسبة، لكنها تعتمد كثيراً على مصدر واحد وتحتاج إلى توسيع التوثيق أو تبرير الاعتماد.</w:t>
            </w:r>
          </w:p>
        </w:tc>
        <w:tc>
          <w:tcPr>
            <w:tcW w:w="3384" w:type="dxa"/>
            <w:vAlign w:val="center"/>
          </w:tcPr>
          <w:p w14:paraId="28844FE0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تنويع المصادر أو توضيح سبب اعتماد هذا المصدر لهذه المجموعة من الفقرات.</w:t>
            </w:r>
          </w:p>
        </w:tc>
        <w:tc>
          <w:tcPr>
            <w:tcW w:w="1512" w:type="dxa"/>
            <w:vAlign w:val="center"/>
          </w:tcPr>
          <w:p w14:paraId="76F9008A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توثيق</w:t>
            </w:r>
          </w:p>
        </w:tc>
        <w:tc>
          <w:tcPr>
            <w:tcW w:w="2160" w:type="dxa"/>
            <w:vAlign w:val="center"/>
          </w:tcPr>
          <w:p w14:paraId="4996A8DD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72BF51C2" w14:textId="77777777" w:rsidTr="004F5090">
        <w:tc>
          <w:tcPr>
            <w:tcW w:w="648" w:type="dxa"/>
            <w:vAlign w:val="center"/>
          </w:tcPr>
          <w:p w14:paraId="29F47A1F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7</w:t>
            </w:r>
          </w:p>
        </w:tc>
        <w:tc>
          <w:tcPr>
            <w:tcW w:w="2232" w:type="dxa"/>
            <w:vAlign w:val="center"/>
          </w:tcPr>
          <w:p w14:paraId="22FDC843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المتغير التابع</w:t>
            </w:r>
          </w:p>
        </w:tc>
        <w:tc>
          <w:tcPr>
            <w:tcW w:w="1512" w:type="dxa"/>
            <w:vAlign w:val="center"/>
          </w:tcPr>
          <w:p w14:paraId="7CF87360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بناء المتغير</w:t>
            </w:r>
          </w:p>
        </w:tc>
        <w:tc>
          <w:tcPr>
            <w:tcW w:w="5400" w:type="dxa"/>
            <w:vAlign w:val="center"/>
          </w:tcPr>
          <w:p w14:paraId="626F1D30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التعريف الإجرائي يشير إلى سرعة الاستجابة، دقة الرصد، الكفاءة التشغيلية، الأمن والسلامة، لكن الفقرات عرضت غالباً كبعد واحد.</w:t>
            </w:r>
          </w:p>
        </w:tc>
        <w:tc>
          <w:tcPr>
            <w:tcW w:w="3384" w:type="dxa"/>
            <w:vAlign w:val="center"/>
          </w:tcPr>
          <w:p w14:paraId="5BBFA941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تقسيم المتغير التابع إلى أبعاد فرعية واضحة أو تبرير قياسه كبعد واحد.</w:t>
            </w:r>
          </w:p>
        </w:tc>
        <w:tc>
          <w:tcPr>
            <w:tcW w:w="1512" w:type="dxa"/>
            <w:vAlign w:val="center"/>
          </w:tcPr>
          <w:p w14:paraId="62CD1540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تعزيز</w:t>
            </w:r>
          </w:p>
        </w:tc>
        <w:tc>
          <w:tcPr>
            <w:tcW w:w="2160" w:type="dxa"/>
            <w:vAlign w:val="center"/>
          </w:tcPr>
          <w:p w14:paraId="70B53501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7EF37656" w14:textId="77777777" w:rsidTr="004F5090">
        <w:tc>
          <w:tcPr>
            <w:tcW w:w="648" w:type="dxa"/>
            <w:vAlign w:val="center"/>
          </w:tcPr>
          <w:p w14:paraId="30B07CFC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8</w:t>
            </w:r>
          </w:p>
        </w:tc>
        <w:tc>
          <w:tcPr>
            <w:tcW w:w="2232" w:type="dxa"/>
            <w:vAlign w:val="center"/>
          </w:tcPr>
          <w:p w14:paraId="7DB78C9C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فعالية نظم المراقبة</w:t>
            </w:r>
          </w:p>
        </w:tc>
        <w:tc>
          <w:tcPr>
            <w:tcW w:w="1512" w:type="dxa"/>
            <w:vAlign w:val="center"/>
          </w:tcPr>
          <w:p w14:paraId="059A3E4D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اتساق الفقرات</w:t>
            </w:r>
          </w:p>
        </w:tc>
        <w:tc>
          <w:tcPr>
            <w:tcW w:w="5400" w:type="dxa"/>
            <w:vAlign w:val="center"/>
          </w:tcPr>
          <w:p w14:paraId="0954CCBE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بعض الفقرات عامة مثل "رفع مستوى الأداء الأمني بصورة عامة" وقد تقيس انطباعاً عاماً لا مؤشراً محدداً.</w:t>
            </w:r>
          </w:p>
        </w:tc>
        <w:tc>
          <w:tcPr>
            <w:tcW w:w="3384" w:type="dxa"/>
            <w:vAlign w:val="center"/>
          </w:tcPr>
          <w:p w14:paraId="153F546A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استبدال العموميات بفقرات قابلة للقياس: سرعة الاستجابة، دقة الإنذار، تقليل الأخطاء، دعم القرار، تغطية المناطق.</w:t>
            </w:r>
          </w:p>
        </w:tc>
        <w:tc>
          <w:tcPr>
            <w:tcW w:w="1512" w:type="dxa"/>
            <w:vAlign w:val="center"/>
          </w:tcPr>
          <w:p w14:paraId="3996339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تعديل</w:t>
            </w:r>
          </w:p>
        </w:tc>
        <w:tc>
          <w:tcPr>
            <w:tcW w:w="2160" w:type="dxa"/>
            <w:vAlign w:val="center"/>
          </w:tcPr>
          <w:p w14:paraId="5246BDFD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5C408FC1" w14:textId="77777777" w:rsidTr="004F5090">
        <w:tc>
          <w:tcPr>
            <w:tcW w:w="648" w:type="dxa"/>
            <w:vAlign w:val="center"/>
          </w:tcPr>
          <w:p w14:paraId="5D0FC2DE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9</w:t>
            </w:r>
          </w:p>
        </w:tc>
        <w:tc>
          <w:tcPr>
            <w:tcW w:w="2232" w:type="dxa"/>
            <w:vAlign w:val="center"/>
          </w:tcPr>
          <w:p w14:paraId="40B3A1C7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نموذج التحكيم</w:t>
            </w:r>
          </w:p>
        </w:tc>
        <w:tc>
          <w:tcPr>
            <w:tcW w:w="1512" w:type="dxa"/>
            <w:vAlign w:val="center"/>
          </w:tcPr>
          <w:p w14:paraId="4652350C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تنظيم</w:t>
            </w:r>
          </w:p>
        </w:tc>
        <w:tc>
          <w:tcPr>
            <w:tcW w:w="5400" w:type="dxa"/>
            <w:vAlign w:val="center"/>
          </w:tcPr>
          <w:p w14:paraId="5AC9DA76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أعمدة التحكيم في بعض الجداول غير واضحة بسبب الدمج أو ترتيب الأعمدة، وقد يصعب على المحكم استخدامها.</w:t>
            </w:r>
          </w:p>
        </w:tc>
        <w:tc>
          <w:tcPr>
            <w:tcW w:w="3384" w:type="dxa"/>
            <w:vAlign w:val="center"/>
          </w:tcPr>
          <w:p w14:paraId="0CCEB730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اعتماد جدول موحد يتضمن: الانتماء للمحور، وضوح الصياغة، الملاءمة، التعديل المقترح.</w:t>
            </w:r>
          </w:p>
        </w:tc>
        <w:tc>
          <w:tcPr>
            <w:tcW w:w="1512" w:type="dxa"/>
            <w:vAlign w:val="center"/>
          </w:tcPr>
          <w:p w14:paraId="71566980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تطوير</w:t>
            </w:r>
          </w:p>
        </w:tc>
        <w:tc>
          <w:tcPr>
            <w:tcW w:w="2160" w:type="dxa"/>
            <w:vAlign w:val="center"/>
          </w:tcPr>
          <w:p w14:paraId="1B1A5521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59720C32" w14:textId="77777777" w:rsidTr="004F5090">
        <w:tc>
          <w:tcPr>
            <w:tcW w:w="648" w:type="dxa"/>
            <w:vAlign w:val="center"/>
          </w:tcPr>
          <w:p w14:paraId="33D7C4DE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10</w:t>
            </w:r>
          </w:p>
        </w:tc>
        <w:tc>
          <w:tcPr>
            <w:tcW w:w="2232" w:type="dxa"/>
            <w:vAlign w:val="center"/>
          </w:tcPr>
          <w:p w14:paraId="77A845BF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العينة المستهدفة</w:t>
            </w:r>
          </w:p>
        </w:tc>
        <w:tc>
          <w:tcPr>
            <w:tcW w:w="1512" w:type="dxa"/>
            <w:vAlign w:val="center"/>
          </w:tcPr>
          <w:p w14:paraId="0D88AD12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ملاءمة العينة</w:t>
            </w:r>
          </w:p>
        </w:tc>
        <w:tc>
          <w:tcPr>
            <w:tcW w:w="5400" w:type="dxa"/>
            <w:vAlign w:val="center"/>
          </w:tcPr>
          <w:p w14:paraId="4F64489B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توجد بيانات وظيفية تفصيلية جيدة، لكن يلزم سؤال فلترة عن المشاركة الفعلية في تشغيل أو إدارة نظم المراقبة الذكية.</w:t>
            </w:r>
          </w:p>
        </w:tc>
        <w:tc>
          <w:tcPr>
            <w:tcW w:w="3384" w:type="dxa"/>
            <w:vAlign w:val="center"/>
          </w:tcPr>
          <w:p w14:paraId="55423D92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جعل سؤال المشاركة الفعلية سؤالاً تأهيلياً في بداية الاستبانة وليس في البيانات العامة فقط.</w:t>
            </w:r>
          </w:p>
        </w:tc>
        <w:tc>
          <w:tcPr>
            <w:tcW w:w="1512" w:type="dxa"/>
            <w:vAlign w:val="center"/>
          </w:tcPr>
          <w:p w14:paraId="6940ED04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إضافة</w:t>
            </w:r>
          </w:p>
        </w:tc>
        <w:tc>
          <w:tcPr>
            <w:tcW w:w="2160" w:type="dxa"/>
            <w:vAlign w:val="center"/>
          </w:tcPr>
          <w:p w14:paraId="7AD1B0A1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3EAF6CCB" w14:textId="77777777" w:rsidTr="004F5090">
        <w:tc>
          <w:tcPr>
            <w:tcW w:w="648" w:type="dxa"/>
            <w:vAlign w:val="center"/>
          </w:tcPr>
          <w:p w14:paraId="074AAFD0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11</w:t>
            </w:r>
          </w:p>
        </w:tc>
        <w:tc>
          <w:tcPr>
            <w:tcW w:w="2232" w:type="dxa"/>
            <w:vAlign w:val="center"/>
          </w:tcPr>
          <w:p w14:paraId="57476347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المصطلحات</w:t>
            </w:r>
          </w:p>
        </w:tc>
        <w:tc>
          <w:tcPr>
            <w:tcW w:w="1512" w:type="dxa"/>
            <w:vAlign w:val="center"/>
          </w:tcPr>
          <w:p w14:paraId="68B874C8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اتساق لغوي</w:t>
            </w:r>
          </w:p>
        </w:tc>
        <w:tc>
          <w:tcPr>
            <w:tcW w:w="5400" w:type="dxa"/>
            <w:vAlign w:val="center"/>
          </w:tcPr>
          <w:p w14:paraId="0764FC45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تتكرر مصطلحات: نظم المراقبة الذكية، أنظمة المراقبة الأمنية، أدوات الذكاء الاصطناعي، تطبيقات الذكاء الاصطناعي دون تعريف موحد.</w:t>
            </w:r>
          </w:p>
        </w:tc>
        <w:tc>
          <w:tcPr>
            <w:tcW w:w="3384" w:type="dxa"/>
            <w:vAlign w:val="center"/>
          </w:tcPr>
          <w:p w14:paraId="482E8DDA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تعريفات موجزة في مقدمة الأداة والالتزام بالمصطلح نفسه في كل محور.</w:t>
            </w:r>
          </w:p>
        </w:tc>
        <w:tc>
          <w:tcPr>
            <w:tcW w:w="1512" w:type="dxa"/>
            <w:vAlign w:val="center"/>
          </w:tcPr>
          <w:p w14:paraId="3D04B32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توحيد</w:t>
            </w:r>
          </w:p>
        </w:tc>
        <w:tc>
          <w:tcPr>
            <w:tcW w:w="2160" w:type="dxa"/>
            <w:vAlign w:val="center"/>
          </w:tcPr>
          <w:p w14:paraId="785A63B1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0506E374" w14:textId="77777777" w:rsidTr="004F5090">
        <w:tc>
          <w:tcPr>
            <w:tcW w:w="648" w:type="dxa"/>
            <w:vAlign w:val="center"/>
          </w:tcPr>
          <w:p w14:paraId="6AED8C5F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12</w:t>
            </w:r>
          </w:p>
        </w:tc>
        <w:tc>
          <w:tcPr>
            <w:tcW w:w="2232" w:type="dxa"/>
            <w:vAlign w:val="center"/>
          </w:tcPr>
          <w:p w14:paraId="362F168B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نسخة المستجيب</w:t>
            </w:r>
          </w:p>
        </w:tc>
        <w:tc>
          <w:tcPr>
            <w:tcW w:w="1512" w:type="dxa"/>
            <w:vAlign w:val="center"/>
          </w:tcPr>
          <w:p w14:paraId="47809A0D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لغة أكاديمية</w:t>
            </w:r>
          </w:p>
        </w:tc>
        <w:tc>
          <w:tcPr>
            <w:tcW w:w="5400" w:type="dxa"/>
            <w:vAlign w:val="center"/>
          </w:tcPr>
          <w:p w14:paraId="2BA2D079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وردت عبارة "المستجوب"، والأدق في سياق الاستبانات الأكاديمية هو "المستجيب".</w:t>
            </w:r>
          </w:p>
        </w:tc>
        <w:tc>
          <w:tcPr>
            <w:tcW w:w="3384" w:type="dxa"/>
            <w:vAlign w:val="center"/>
          </w:tcPr>
          <w:p w14:paraId="20246D14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استبدال "المستجوب" بـ "المستجيب" في كامل النسخة.</w:t>
            </w:r>
          </w:p>
        </w:tc>
        <w:tc>
          <w:tcPr>
            <w:tcW w:w="1512" w:type="dxa"/>
            <w:vAlign w:val="center"/>
          </w:tcPr>
          <w:p w14:paraId="307957CE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تعديل</w:t>
            </w:r>
          </w:p>
        </w:tc>
        <w:tc>
          <w:tcPr>
            <w:tcW w:w="2160" w:type="dxa"/>
            <w:vAlign w:val="center"/>
          </w:tcPr>
          <w:p w14:paraId="3A2A54E0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5363AFD4" w14:textId="77777777" w:rsidTr="004F5090">
        <w:tc>
          <w:tcPr>
            <w:tcW w:w="648" w:type="dxa"/>
            <w:vAlign w:val="center"/>
          </w:tcPr>
          <w:p w14:paraId="745096F4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13</w:t>
            </w:r>
          </w:p>
        </w:tc>
        <w:tc>
          <w:tcPr>
            <w:tcW w:w="2232" w:type="dxa"/>
            <w:vAlign w:val="center"/>
          </w:tcPr>
          <w:p w14:paraId="52BC0939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الاعتبارات الأخلاقية</w:t>
            </w:r>
          </w:p>
        </w:tc>
        <w:tc>
          <w:tcPr>
            <w:tcW w:w="1512" w:type="dxa"/>
            <w:vAlign w:val="center"/>
          </w:tcPr>
          <w:p w14:paraId="12BAAFD8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أولوية منهجية</w:t>
            </w:r>
          </w:p>
        </w:tc>
        <w:tc>
          <w:tcPr>
            <w:tcW w:w="5400" w:type="dxa"/>
            <w:vAlign w:val="center"/>
          </w:tcPr>
          <w:p w14:paraId="1EF8A6A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الموضوع يتصل بالمراقبة الأمنية والذكاء الاصطناعي، لذلك يحتاج إلى توضيح أكبر للسرية وعدم جمع بيانات شخصية حساسة.</w:t>
            </w:r>
          </w:p>
        </w:tc>
        <w:tc>
          <w:tcPr>
            <w:tcW w:w="3384" w:type="dxa"/>
            <w:vAlign w:val="center"/>
          </w:tcPr>
          <w:p w14:paraId="441EC69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فقرة أخلاقية تؤكد السرية، الطوعية، وعدم طلب بيانات تعريفية أو أمنية حساسة.</w:t>
            </w:r>
          </w:p>
        </w:tc>
        <w:tc>
          <w:tcPr>
            <w:tcW w:w="1512" w:type="dxa"/>
            <w:vAlign w:val="center"/>
          </w:tcPr>
          <w:p w14:paraId="6BB63C5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إضافة</w:t>
            </w:r>
          </w:p>
        </w:tc>
        <w:tc>
          <w:tcPr>
            <w:tcW w:w="2160" w:type="dxa"/>
            <w:vAlign w:val="center"/>
          </w:tcPr>
          <w:p w14:paraId="4936B8FD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521A49FE" w14:textId="77777777" w:rsidTr="004F5090">
        <w:tc>
          <w:tcPr>
            <w:tcW w:w="648" w:type="dxa"/>
            <w:vAlign w:val="center"/>
          </w:tcPr>
          <w:p w14:paraId="325D43C3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14</w:t>
            </w:r>
          </w:p>
        </w:tc>
        <w:tc>
          <w:tcPr>
            <w:tcW w:w="2232" w:type="dxa"/>
            <w:vAlign w:val="center"/>
          </w:tcPr>
          <w:p w14:paraId="3EFD7152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المراجع</w:t>
            </w:r>
          </w:p>
        </w:tc>
        <w:tc>
          <w:tcPr>
            <w:tcW w:w="1512" w:type="dxa"/>
            <w:vAlign w:val="center"/>
          </w:tcPr>
          <w:p w14:paraId="1BF13CB2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توثيق علمي</w:t>
            </w:r>
          </w:p>
        </w:tc>
        <w:tc>
          <w:tcPr>
            <w:tcW w:w="5400" w:type="dxa"/>
            <w:vAlign w:val="center"/>
          </w:tcPr>
          <w:p w14:paraId="10B22D58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يوجد اعتماد متكرر على بعض المصادر مثل Ahmad et al. 2022 في عدة أبعاد، مع حاجة إلى مصادر أحدث أو أكثر تخصصاً في الذكاء الاصطناعي الأمني والحوكمة.</w:t>
            </w:r>
          </w:p>
        </w:tc>
        <w:tc>
          <w:tcPr>
            <w:tcW w:w="3384" w:type="dxa"/>
            <w:vAlign w:val="center"/>
          </w:tcPr>
          <w:p w14:paraId="1E8230AF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تحديث قائمة المصادر وتوزيعها على الأبعاد وفق علاقتها المباشرة بكل محور.</w:t>
            </w:r>
          </w:p>
        </w:tc>
        <w:tc>
          <w:tcPr>
            <w:tcW w:w="1512" w:type="dxa"/>
            <w:vAlign w:val="center"/>
          </w:tcPr>
          <w:p w14:paraId="03926765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تحسين</w:t>
            </w:r>
          </w:p>
        </w:tc>
        <w:tc>
          <w:tcPr>
            <w:tcW w:w="2160" w:type="dxa"/>
            <w:vAlign w:val="center"/>
          </w:tcPr>
          <w:p w14:paraId="22953B8D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4AF19ACC" w14:textId="77777777" w:rsidTr="004F5090">
        <w:tc>
          <w:tcPr>
            <w:tcW w:w="648" w:type="dxa"/>
            <w:vAlign w:val="center"/>
          </w:tcPr>
          <w:p w14:paraId="559570D6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15</w:t>
            </w:r>
          </w:p>
        </w:tc>
        <w:tc>
          <w:tcPr>
            <w:tcW w:w="2232" w:type="dxa"/>
            <w:vAlign w:val="center"/>
          </w:tcPr>
          <w:p w14:paraId="61169A3B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الإخراج النهائي</w:t>
            </w:r>
          </w:p>
        </w:tc>
        <w:tc>
          <w:tcPr>
            <w:tcW w:w="1512" w:type="dxa"/>
            <w:vAlign w:val="center"/>
          </w:tcPr>
          <w:p w14:paraId="3B27B721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جاهزية للتحكيم</w:t>
            </w:r>
          </w:p>
        </w:tc>
        <w:tc>
          <w:tcPr>
            <w:tcW w:w="5400" w:type="dxa"/>
            <w:vAlign w:val="center"/>
          </w:tcPr>
          <w:p w14:paraId="7DA943D4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الملف يحتاج إلى معالجة تنسيق عامة قبل الإرسال: توحيد الخط، أحجام الجداول، المسافات، وعناوين المحاور.</w:t>
            </w:r>
          </w:p>
        </w:tc>
        <w:tc>
          <w:tcPr>
            <w:tcW w:w="3384" w:type="dxa"/>
            <w:vAlign w:val="center"/>
          </w:tcPr>
          <w:p w14:paraId="619C09D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إعادة تنسيق الملف بالكامل، ويفضل إعداد نسخة Word قابلة للتحرير بدلاً من PDF عند المراجعة النهائية.</w:t>
            </w:r>
          </w:p>
        </w:tc>
        <w:tc>
          <w:tcPr>
            <w:tcW w:w="1512" w:type="dxa"/>
            <w:vAlign w:val="center"/>
          </w:tcPr>
          <w:p w14:paraId="3A3321DA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إخراج</w:t>
            </w:r>
          </w:p>
        </w:tc>
        <w:tc>
          <w:tcPr>
            <w:tcW w:w="2160" w:type="dxa"/>
            <w:vAlign w:val="center"/>
          </w:tcPr>
          <w:p w14:paraId="56A6755F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</w:tbl>
    <w:p w14:paraId="31CC636B" w14:textId="77777777" w:rsidR="00D47BFC" w:rsidRPr="004F5090" w:rsidRDefault="00D47BFC" w:rsidP="004F5090">
      <w:pPr>
        <w:bidi/>
        <w:spacing w:after="80" w:line="252" w:lineRule="auto"/>
        <w:jc w:val="both"/>
        <w:rPr>
          <w:rFonts w:ascii="Simplified Arabic" w:hAnsi="Simplified Arabic" w:cs="Simplified Arabic"/>
          <w:color w:val="000000" w:themeColor="text1"/>
          <w:szCs w:val="20"/>
        </w:rPr>
      </w:pPr>
    </w:p>
    <w:p w14:paraId="090EDB83" w14:textId="77777777" w:rsidR="00D47BFC" w:rsidRPr="004F5090" w:rsidRDefault="00A24E95" w:rsidP="004F5090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4F5090">
        <w:rPr>
          <w:rFonts w:ascii="Simplified Arabic" w:hAnsi="Simplified Arabic" w:cs="Simplified Arabic"/>
          <w:bCs/>
          <w:color w:val="000000" w:themeColor="text1"/>
          <w:szCs w:val="20"/>
          <w:rtl/>
        </w:rPr>
        <w:lastRenderedPageBreak/>
        <w:t>رابعاً: أمثلة لصياغات أو معالجات مقترحة يمكن اعتمادها أو البناء عليها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494"/>
        <w:gridCol w:w="4413"/>
        <w:gridCol w:w="5879"/>
        <w:gridCol w:w="3030"/>
      </w:tblGrid>
      <w:tr w:rsidR="00D47BFC" w:rsidRPr="004F5090" w14:paraId="21477041" w14:textId="77777777" w:rsidTr="004F5090">
        <w:tc>
          <w:tcPr>
            <w:tcW w:w="2592" w:type="dxa"/>
            <w:vAlign w:val="center"/>
          </w:tcPr>
          <w:p w14:paraId="1A07E9B0" w14:textId="77777777" w:rsidR="00D47BFC" w:rsidRPr="004F5090" w:rsidRDefault="00A24E95" w:rsidP="00D622F7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القسم/البعد</w:t>
            </w:r>
          </w:p>
        </w:tc>
        <w:tc>
          <w:tcPr>
            <w:tcW w:w="4608" w:type="dxa"/>
            <w:vAlign w:val="center"/>
          </w:tcPr>
          <w:p w14:paraId="3C9CC826" w14:textId="77777777" w:rsidR="00D47BFC" w:rsidRPr="004F5090" w:rsidRDefault="00A24E95" w:rsidP="00D622F7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الصياغة الحالية/الملاحظة</w:t>
            </w:r>
          </w:p>
        </w:tc>
        <w:tc>
          <w:tcPr>
            <w:tcW w:w="6192" w:type="dxa"/>
            <w:vAlign w:val="center"/>
          </w:tcPr>
          <w:p w14:paraId="65B73105" w14:textId="77777777" w:rsidR="00D47BFC" w:rsidRPr="004F5090" w:rsidRDefault="00A24E95" w:rsidP="00D622F7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الصياغة أو المعالجة المقترحة</w:t>
            </w:r>
          </w:p>
        </w:tc>
        <w:tc>
          <w:tcPr>
            <w:tcW w:w="3168" w:type="dxa"/>
            <w:vAlign w:val="center"/>
          </w:tcPr>
          <w:p w14:paraId="3FE07724" w14:textId="77777777" w:rsidR="00D47BFC" w:rsidRPr="004F5090" w:rsidRDefault="00A24E95" w:rsidP="00D622F7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سبب التعديل</w:t>
            </w:r>
          </w:p>
        </w:tc>
      </w:tr>
      <w:tr w:rsidR="00D47BFC" w:rsidRPr="004F5090" w14:paraId="3742B0A2" w14:textId="77777777" w:rsidTr="004F5090">
        <w:tc>
          <w:tcPr>
            <w:tcW w:w="2592" w:type="dxa"/>
            <w:vAlign w:val="center"/>
          </w:tcPr>
          <w:p w14:paraId="4CAA2EBA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مقياس ليكرت</w:t>
            </w:r>
          </w:p>
        </w:tc>
        <w:tc>
          <w:tcPr>
            <w:tcW w:w="4608" w:type="dxa"/>
            <w:vAlign w:val="center"/>
          </w:tcPr>
          <w:p w14:paraId="37CF697E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1 تحت موافق بشدة و5 تحت غير موافق بشدة.</w:t>
            </w:r>
          </w:p>
        </w:tc>
        <w:tc>
          <w:tcPr>
            <w:tcW w:w="6192" w:type="dxa"/>
            <w:vAlign w:val="center"/>
          </w:tcPr>
          <w:p w14:paraId="2B0ECB09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5 موافق بشدة، 4 موافق، 3 محايد، 2 غير موافق، 1 غير موافق بشدة.</w:t>
            </w:r>
          </w:p>
        </w:tc>
        <w:tc>
          <w:tcPr>
            <w:tcW w:w="3168" w:type="dxa"/>
            <w:vAlign w:val="center"/>
          </w:tcPr>
          <w:p w14:paraId="718FDDF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منع عكس النتائج أو أخطاء التحليل.</w:t>
            </w:r>
          </w:p>
        </w:tc>
      </w:tr>
      <w:tr w:rsidR="00D47BFC" w:rsidRPr="004F5090" w14:paraId="01F75ACE" w14:textId="77777777" w:rsidTr="004F5090">
        <w:tc>
          <w:tcPr>
            <w:tcW w:w="2592" w:type="dxa"/>
            <w:vAlign w:val="center"/>
          </w:tcPr>
          <w:p w14:paraId="147F0C59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تنظيف الصياغة</w:t>
            </w:r>
          </w:p>
        </w:tc>
        <w:tc>
          <w:tcPr>
            <w:tcW w:w="4608" w:type="dxa"/>
            <w:vAlign w:val="center"/>
          </w:tcPr>
          <w:p w14:paraId="69096F79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دوراستخدام / استمارةتحكيم / املراقبةالأمنية.</w:t>
            </w:r>
          </w:p>
        </w:tc>
        <w:tc>
          <w:tcPr>
            <w:tcW w:w="6192" w:type="dxa"/>
            <w:vAlign w:val="center"/>
          </w:tcPr>
          <w:p w14:paraId="2A065731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دور استخدام / استمارة تحكيم / المراقبة الأمنية.</w:t>
            </w:r>
          </w:p>
        </w:tc>
        <w:tc>
          <w:tcPr>
            <w:tcW w:w="3168" w:type="dxa"/>
            <w:vAlign w:val="center"/>
          </w:tcPr>
          <w:p w14:paraId="504BAB4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تحسين الشكل الأكاديمي والوضوح.</w:t>
            </w:r>
          </w:p>
        </w:tc>
      </w:tr>
      <w:tr w:rsidR="00D47BFC" w:rsidRPr="004F5090" w14:paraId="58485AC6" w14:textId="77777777" w:rsidTr="004F5090">
        <w:tc>
          <w:tcPr>
            <w:tcW w:w="2592" w:type="dxa"/>
            <w:vAlign w:val="center"/>
          </w:tcPr>
          <w:p w14:paraId="09633C4C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تقسيم المتغير التابع</w:t>
            </w:r>
          </w:p>
        </w:tc>
        <w:tc>
          <w:tcPr>
            <w:tcW w:w="4608" w:type="dxa"/>
            <w:vAlign w:val="center"/>
          </w:tcPr>
          <w:p w14:paraId="3F0CF09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فعالية نظم المراقبة الأمنية الذكية كبعد واحد.</w:t>
            </w:r>
          </w:p>
        </w:tc>
        <w:tc>
          <w:tcPr>
            <w:tcW w:w="6192" w:type="dxa"/>
            <w:vAlign w:val="center"/>
          </w:tcPr>
          <w:p w14:paraId="6E761460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الأبعاد: سرعة الاستجابة، دقة الرصد، الكفاءة التشغيلية، دعم الأمن والسلامة.</w:t>
            </w:r>
          </w:p>
        </w:tc>
        <w:tc>
          <w:tcPr>
            <w:tcW w:w="3168" w:type="dxa"/>
            <w:vAlign w:val="center"/>
          </w:tcPr>
          <w:p w14:paraId="42F8A7C0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مطابقة التعريف الإجرائي للفقرات.</w:t>
            </w:r>
          </w:p>
        </w:tc>
      </w:tr>
      <w:tr w:rsidR="00D47BFC" w:rsidRPr="004F5090" w14:paraId="3D40C47B" w14:textId="77777777" w:rsidTr="004F5090">
        <w:tc>
          <w:tcPr>
            <w:tcW w:w="2592" w:type="dxa"/>
            <w:vAlign w:val="center"/>
          </w:tcPr>
          <w:p w14:paraId="6ACF3897" w14:textId="77777777" w:rsidR="00D47BFC" w:rsidRPr="00D622F7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الخصوصية والحوكمة</w:t>
            </w:r>
          </w:p>
        </w:tc>
        <w:tc>
          <w:tcPr>
            <w:tcW w:w="4608" w:type="dxa"/>
            <w:vAlign w:val="center"/>
          </w:tcPr>
          <w:p w14:paraId="2ABAF0D1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تسهم تقنيات التعرف على الوجوه في رفع كفاءة المراقبة الأمنية.</w:t>
            </w:r>
          </w:p>
        </w:tc>
        <w:tc>
          <w:tcPr>
            <w:tcW w:w="6192" w:type="dxa"/>
            <w:vAlign w:val="center"/>
          </w:tcPr>
          <w:p w14:paraId="60B5546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تسهم تقنيات التعرف على الوجوه، عند استخدامها وفق الضوابط النظامية وحماية البيانات، في رفع كفاءة المراقبة الأمنية.</w:t>
            </w:r>
          </w:p>
        </w:tc>
        <w:tc>
          <w:tcPr>
            <w:tcW w:w="3168" w:type="dxa"/>
            <w:vAlign w:val="center"/>
          </w:tcPr>
          <w:p w14:paraId="27748C8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مراعاة حساسية المجال الأمني.</w:t>
            </w:r>
          </w:p>
        </w:tc>
      </w:tr>
    </w:tbl>
    <w:p w14:paraId="3D3DA38D" w14:textId="77777777" w:rsidR="00D47BFC" w:rsidRPr="00D622F7" w:rsidRDefault="00A24E95" w:rsidP="00D622F7">
      <w:pPr>
        <w:bidi/>
        <w:spacing w:before="240"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622F7">
        <w:rPr>
          <w:rFonts w:ascii="Simplified Arabic" w:hAnsi="Simplified Arabic" w:cs="Simplified Arabic"/>
          <w:bCs/>
          <w:color w:val="000000" w:themeColor="text1"/>
          <w:szCs w:val="20"/>
          <w:rtl/>
        </w:rPr>
        <w:t>خامساً: قائمة تحقق قبل إعادة الإرسال للمشرف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616"/>
        <w:gridCol w:w="1057"/>
        <w:gridCol w:w="1057"/>
        <w:gridCol w:w="3086"/>
      </w:tblGrid>
      <w:tr w:rsidR="00D47BFC" w:rsidRPr="004F5090" w14:paraId="4BC8E05F" w14:textId="77777777" w:rsidTr="00D622F7">
        <w:tc>
          <w:tcPr>
            <w:tcW w:w="10944" w:type="dxa"/>
            <w:vAlign w:val="center"/>
          </w:tcPr>
          <w:p w14:paraId="00B83CB5" w14:textId="77777777" w:rsidR="00D47BFC" w:rsidRPr="00D622F7" w:rsidRDefault="00A24E95" w:rsidP="00D622F7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البند</w:t>
            </w:r>
          </w:p>
        </w:tc>
        <w:tc>
          <w:tcPr>
            <w:tcW w:w="1080" w:type="dxa"/>
            <w:vAlign w:val="center"/>
          </w:tcPr>
          <w:p w14:paraId="36FD8F1F" w14:textId="77777777" w:rsidR="00D47BFC" w:rsidRPr="00D622F7" w:rsidRDefault="00A24E95" w:rsidP="00D622F7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تم</w:t>
            </w:r>
          </w:p>
        </w:tc>
        <w:tc>
          <w:tcPr>
            <w:tcW w:w="1080" w:type="dxa"/>
            <w:vAlign w:val="center"/>
          </w:tcPr>
          <w:p w14:paraId="386867EA" w14:textId="77777777" w:rsidR="00D47BFC" w:rsidRPr="00D622F7" w:rsidRDefault="00A24E95" w:rsidP="00D622F7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لم يتم</w:t>
            </w:r>
          </w:p>
        </w:tc>
        <w:tc>
          <w:tcPr>
            <w:tcW w:w="3168" w:type="dxa"/>
            <w:vAlign w:val="center"/>
          </w:tcPr>
          <w:p w14:paraId="18673E2C" w14:textId="77777777" w:rsidR="00D47BFC" w:rsidRPr="00D622F7" w:rsidRDefault="00A24E95" w:rsidP="00D622F7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622F7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ملاحظة الطالب</w:t>
            </w:r>
          </w:p>
        </w:tc>
      </w:tr>
      <w:tr w:rsidR="00D47BFC" w:rsidRPr="004F5090" w14:paraId="1BCA89C8" w14:textId="77777777" w:rsidTr="00D622F7">
        <w:tc>
          <w:tcPr>
            <w:tcW w:w="10944" w:type="dxa"/>
            <w:vAlign w:val="center"/>
          </w:tcPr>
          <w:p w14:paraId="745473C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تصحيح ترميز مقياس ليكرت قبل أي تطبيق ميداني.</w:t>
            </w:r>
          </w:p>
        </w:tc>
        <w:tc>
          <w:tcPr>
            <w:tcW w:w="1080" w:type="dxa"/>
            <w:vAlign w:val="center"/>
          </w:tcPr>
          <w:p w14:paraId="66EB70C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7151DB41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6C553476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593BC3A3" w14:textId="77777777" w:rsidTr="00D622F7">
        <w:tc>
          <w:tcPr>
            <w:tcW w:w="10944" w:type="dxa"/>
            <w:vAlign w:val="center"/>
          </w:tcPr>
          <w:p w14:paraId="44147B5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تنظيف المسافات والرموز وآثار التنسيق في كامل الملف.</w:t>
            </w:r>
          </w:p>
        </w:tc>
        <w:tc>
          <w:tcPr>
            <w:tcW w:w="1080" w:type="dxa"/>
            <w:vAlign w:val="center"/>
          </w:tcPr>
          <w:p w14:paraId="60CBE56F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092DBBB4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3A869CD7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640062EE" w14:textId="77777777" w:rsidTr="00D622F7">
        <w:tc>
          <w:tcPr>
            <w:tcW w:w="10944" w:type="dxa"/>
            <w:vAlign w:val="center"/>
          </w:tcPr>
          <w:p w14:paraId="64CD34C1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تقسيم المتغير التابع إلى أبعاد فرعية أو تبرير قياسه كبعد واحد.</w:t>
            </w:r>
          </w:p>
        </w:tc>
        <w:tc>
          <w:tcPr>
            <w:tcW w:w="1080" w:type="dxa"/>
            <w:vAlign w:val="center"/>
          </w:tcPr>
          <w:p w14:paraId="2F6DC99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21DAD0B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6286AF4F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145F5590" w14:textId="77777777" w:rsidTr="00D622F7">
        <w:tc>
          <w:tcPr>
            <w:tcW w:w="10944" w:type="dxa"/>
            <w:vAlign w:val="center"/>
          </w:tcPr>
          <w:p w14:paraId="7DE0409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ضوابط الخصوصية والحوكمة المرتبطة بتقنيات المراقبة والذكاء الاصطناعي.</w:t>
            </w:r>
          </w:p>
        </w:tc>
        <w:tc>
          <w:tcPr>
            <w:tcW w:w="1080" w:type="dxa"/>
            <w:vAlign w:val="center"/>
          </w:tcPr>
          <w:p w14:paraId="1F1BC66A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0797A242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5F3877F8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09D5AA04" w14:textId="77777777" w:rsidTr="00D622F7">
        <w:tc>
          <w:tcPr>
            <w:tcW w:w="10944" w:type="dxa"/>
            <w:vAlign w:val="center"/>
          </w:tcPr>
          <w:p w14:paraId="28624171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توحيد مصطلحات نظم المراقبة وأدوات الذكاء الاصطناعي في كامل الأداة.</w:t>
            </w:r>
          </w:p>
        </w:tc>
        <w:tc>
          <w:tcPr>
            <w:tcW w:w="1080" w:type="dxa"/>
            <w:vAlign w:val="center"/>
          </w:tcPr>
          <w:p w14:paraId="5C755481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1C37CB82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2386EA42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15EBF7B9" w14:textId="77777777" w:rsidTr="00D622F7">
        <w:tc>
          <w:tcPr>
            <w:tcW w:w="10944" w:type="dxa"/>
            <w:vAlign w:val="center"/>
          </w:tcPr>
          <w:p w14:paraId="64E80C3B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تحويل سؤال المشاركة في تشغيل/إدارة نظم المراقبة إلى سؤال فلترة أولي.</w:t>
            </w:r>
          </w:p>
        </w:tc>
        <w:tc>
          <w:tcPr>
            <w:tcW w:w="1080" w:type="dxa"/>
            <w:vAlign w:val="center"/>
          </w:tcPr>
          <w:p w14:paraId="352A16CA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2AB917AE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19CE2EF4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061C2DC7" w14:textId="77777777" w:rsidTr="00D622F7">
        <w:tc>
          <w:tcPr>
            <w:tcW w:w="10944" w:type="dxa"/>
            <w:vAlign w:val="center"/>
          </w:tcPr>
          <w:p w14:paraId="188B26B6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تنويع المصادر العلمية وربط كل بعد بمصادره المباشرة.</w:t>
            </w:r>
          </w:p>
        </w:tc>
        <w:tc>
          <w:tcPr>
            <w:tcW w:w="1080" w:type="dxa"/>
            <w:vAlign w:val="center"/>
          </w:tcPr>
          <w:p w14:paraId="2D58D7EE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446087B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4642A762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69AEB33D" w14:textId="77777777" w:rsidTr="00D622F7">
        <w:tc>
          <w:tcPr>
            <w:tcW w:w="10944" w:type="dxa"/>
            <w:vAlign w:val="center"/>
          </w:tcPr>
          <w:p w14:paraId="0214D03D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توحيد جداول التحكيم وأعمدة التقييم.</w:t>
            </w:r>
          </w:p>
        </w:tc>
        <w:tc>
          <w:tcPr>
            <w:tcW w:w="1080" w:type="dxa"/>
            <w:vAlign w:val="center"/>
          </w:tcPr>
          <w:p w14:paraId="7385565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5D4DA7C3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0729CD1E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63A961FC" w14:textId="77777777" w:rsidTr="00D622F7">
        <w:tc>
          <w:tcPr>
            <w:tcW w:w="10944" w:type="dxa"/>
            <w:vAlign w:val="center"/>
          </w:tcPr>
          <w:p w14:paraId="6E1F25F7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استبدال كلمة المستجوب بالمستجيب.</w:t>
            </w:r>
          </w:p>
        </w:tc>
        <w:tc>
          <w:tcPr>
            <w:tcW w:w="1080" w:type="dxa"/>
            <w:vAlign w:val="center"/>
          </w:tcPr>
          <w:p w14:paraId="3C0069C5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76E679EA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02DFED90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D47BFC" w:rsidRPr="004F5090" w14:paraId="127344C5" w14:textId="77777777" w:rsidTr="00D622F7">
        <w:tc>
          <w:tcPr>
            <w:tcW w:w="10944" w:type="dxa"/>
            <w:vAlign w:val="center"/>
          </w:tcPr>
          <w:p w14:paraId="7420F4FC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إعداد نسخة Word منسقة قابلة للمراجعة النهائية.</w:t>
            </w:r>
          </w:p>
        </w:tc>
        <w:tc>
          <w:tcPr>
            <w:tcW w:w="1080" w:type="dxa"/>
            <w:vAlign w:val="center"/>
          </w:tcPr>
          <w:p w14:paraId="2F6362BB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12CF6B17" w14:textId="77777777" w:rsidR="00D47BFC" w:rsidRPr="004F5090" w:rsidRDefault="00A24E95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4F5090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3A4C0BF3" w14:textId="77777777" w:rsidR="00D47BFC" w:rsidRPr="004F5090" w:rsidRDefault="00D47BFC" w:rsidP="004F5090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</w:tbl>
    <w:p w14:paraId="6B21E4B9" w14:textId="77777777" w:rsidR="00D47BFC" w:rsidRPr="004F5090" w:rsidRDefault="00A24E95" w:rsidP="004F5090">
      <w:pPr>
        <w:bidi/>
        <w:spacing w:after="80" w:line="252" w:lineRule="auto"/>
        <w:jc w:val="both"/>
        <w:rPr>
          <w:rFonts w:ascii="Simplified Arabic" w:hAnsi="Simplified Arabic" w:cs="Simplified Arabic"/>
          <w:color w:val="000000" w:themeColor="text1"/>
          <w:szCs w:val="20"/>
        </w:rPr>
      </w:pPr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اعتماد المشرف بعد المراجعة </w:t>
      </w:r>
      <w:proofErr w:type="gramStart"/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الثانية:   </w:t>
      </w:r>
      <w:proofErr w:type="gramEnd"/>
      <w:r w:rsidRPr="004F5090">
        <w:rPr>
          <w:rFonts w:ascii="Segoe UI Symbol" w:hAnsi="Segoe UI Symbol" w:cs="Segoe UI Symbol" w:hint="cs"/>
          <w:b/>
          <w:color w:val="000000" w:themeColor="text1"/>
          <w:szCs w:val="20"/>
          <w:rtl/>
        </w:rPr>
        <w:t>☐</w:t>
      </w:r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 </w:t>
      </w:r>
      <w:r w:rsidRPr="004F5090">
        <w:rPr>
          <w:rFonts w:ascii="Simplified Arabic" w:hAnsi="Simplified Arabic" w:cs="Simplified Arabic" w:hint="cs"/>
          <w:b/>
          <w:color w:val="000000" w:themeColor="text1"/>
          <w:szCs w:val="20"/>
          <w:rtl/>
        </w:rPr>
        <w:t>معتمد</w:t>
      </w:r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 </w:t>
      </w:r>
      <w:r w:rsidRPr="004F5090">
        <w:rPr>
          <w:rFonts w:ascii="Simplified Arabic" w:hAnsi="Simplified Arabic" w:cs="Simplified Arabic" w:hint="cs"/>
          <w:b/>
          <w:color w:val="000000" w:themeColor="text1"/>
          <w:szCs w:val="20"/>
          <w:rtl/>
        </w:rPr>
        <w:t>للإرسال</w:t>
      </w:r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 </w:t>
      </w:r>
      <w:r w:rsidRPr="004F5090">
        <w:rPr>
          <w:rFonts w:ascii="Simplified Arabic" w:hAnsi="Simplified Arabic" w:cs="Simplified Arabic" w:hint="cs"/>
          <w:b/>
          <w:color w:val="000000" w:themeColor="text1"/>
          <w:szCs w:val="20"/>
          <w:rtl/>
        </w:rPr>
        <w:t>للمحكمين</w:t>
      </w:r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   </w:t>
      </w:r>
      <w:r w:rsidRPr="004F5090">
        <w:rPr>
          <w:rFonts w:ascii="Segoe UI Symbol" w:hAnsi="Segoe UI Symbol" w:cs="Segoe UI Symbol" w:hint="cs"/>
          <w:b/>
          <w:color w:val="000000" w:themeColor="text1"/>
          <w:szCs w:val="20"/>
          <w:rtl/>
        </w:rPr>
        <w:t>☐</w:t>
      </w:r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 </w:t>
      </w:r>
      <w:r w:rsidRPr="004F5090">
        <w:rPr>
          <w:rFonts w:ascii="Simplified Arabic" w:hAnsi="Simplified Arabic" w:cs="Simplified Arabic" w:hint="cs"/>
          <w:b/>
          <w:color w:val="000000" w:themeColor="text1"/>
          <w:szCs w:val="20"/>
          <w:rtl/>
        </w:rPr>
        <w:t>يحتاج</w:t>
      </w:r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 </w:t>
      </w:r>
      <w:r w:rsidRPr="004F5090">
        <w:rPr>
          <w:rFonts w:ascii="Simplified Arabic" w:hAnsi="Simplified Arabic" w:cs="Simplified Arabic" w:hint="cs"/>
          <w:b/>
          <w:color w:val="000000" w:themeColor="text1"/>
          <w:szCs w:val="20"/>
          <w:rtl/>
        </w:rPr>
        <w:t>إلى</w:t>
      </w:r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 </w:t>
      </w:r>
      <w:r w:rsidRPr="004F5090">
        <w:rPr>
          <w:rFonts w:ascii="Simplified Arabic" w:hAnsi="Simplified Arabic" w:cs="Simplified Arabic" w:hint="cs"/>
          <w:b/>
          <w:color w:val="000000" w:themeColor="text1"/>
          <w:szCs w:val="20"/>
          <w:rtl/>
        </w:rPr>
        <w:t>مراجعة</w:t>
      </w:r>
      <w:r w:rsidRPr="004F5090">
        <w:rPr>
          <w:rFonts w:ascii="Simplified Arabic" w:hAnsi="Simplified Arabic" w:cs="Simplified Arabic"/>
          <w:b/>
          <w:color w:val="000000" w:themeColor="text1"/>
          <w:szCs w:val="20"/>
          <w:rtl/>
        </w:rPr>
        <w:t xml:space="preserve"> </w:t>
      </w:r>
      <w:r w:rsidRPr="004F5090">
        <w:rPr>
          <w:rFonts w:ascii="Simplified Arabic" w:hAnsi="Simplified Arabic" w:cs="Simplified Arabic" w:hint="cs"/>
          <w:b/>
          <w:color w:val="000000" w:themeColor="text1"/>
          <w:szCs w:val="20"/>
          <w:rtl/>
        </w:rPr>
        <w:t>إضافية</w:t>
      </w:r>
    </w:p>
    <w:sectPr w:rsidR="00D47BFC" w:rsidRPr="004F5090" w:rsidSect="00034616">
      <w:footerReference w:type="default" r:id="rId8"/>
      <w:pgSz w:w="16834" w:h="11909" w:orient="landscape"/>
      <w:pgMar w:top="504" w:right="504" w:bottom="504" w:left="5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4C02D" w14:textId="77777777" w:rsidR="00F81F09" w:rsidRDefault="00F81F09">
      <w:pPr>
        <w:spacing w:after="0" w:line="240" w:lineRule="auto"/>
      </w:pPr>
      <w:r>
        <w:separator/>
      </w:r>
    </w:p>
  </w:endnote>
  <w:endnote w:type="continuationSeparator" w:id="0">
    <w:p w14:paraId="3A9BF1CC" w14:textId="77777777" w:rsidR="00F81F09" w:rsidRDefault="00F81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C93AB" w14:textId="77777777" w:rsidR="00D47BFC" w:rsidRDefault="00A24E95">
    <w:pPr>
      <w:pStyle w:val="Footer"/>
      <w:bidi/>
      <w:jc w:val="center"/>
    </w:pPr>
    <w:proofErr w:type="spellStart"/>
    <w:r>
      <w:rPr>
        <w:color w:val="646464"/>
        <w:sz w:val="16"/>
      </w:rPr>
      <w:t>نموذج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مراجعة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الاستبانة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قبل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التحكيم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الخارجي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D7C9A" w14:textId="77777777" w:rsidR="00F81F09" w:rsidRDefault="00F81F09">
      <w:pPr>
        <w:spacing w:after="0" w:line="240" w:lineRule="auto"/>
      </w:pPr>
      <w:r>
        <w:separator/>
      </w:r>
    </w:p>
  </w:footnote>
  <w:footnote w:type="continuationSeparator" w:id="0">
    <w:p w14:paraId="36BBAB3D" w14:textId="77777777" w:rsidR="00F81F09" w:rsidRDefault="00F81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61523828">
    <w:abstractNumId w:val="8"/>
  </w:num>
  <w:num w:numId="2" w16cid:durableId="1756776783">
    <w:abstractNumId w:val="6"/>
  </w:num>
  <w:num w:numId="3" w16cid:durableId="1436291085">
    <w:abstractNumId w:val="5"/>
  </w:num>
  <w:num w:numId="4" w16cid:durableId="492066545">
    <w:abstractNumId w:val="4"/>
  </w:num>
  <w:num w:numId="5" w16cid:durableId="1061977707">
    <w:abstractNumId w:val="7"/>
  </w:num>
  <w:num w:numId="6" w16cid:durableId="856118913">
    <w:abstractNumId w:val="3"/>
  </w:num>
  <w:num w:numId="7" w16cid:durableId="76244631">
    <w:abstractNumId w:val="2"/>
  </w:num>
  <w:num w:numId="8" w16cid:durableId="943076083">
    <w:abstractNumId w:val="1"/>
  </w:num>
  <w:num w:numId="9" w16cid:durableId="309291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AwtTS0MLOwMDJX0lEKTi0uzszPAykwrgUAqTRF1CwAAAA="/>
  </w:docVars>
  <w:rsids>
    <w:rsidRoot w:val="00B47730"/>
    <w:rsid w:val="00034616"/>
    <w:rsid w:val="0006063C"/>
    <w:rsid w:val="0015074B"/>
    <w:rsid w:val="0029639D"/>
    <w:rsid w:val="00326F90"/>
    <w:rsid w:val="004F5090"/>
    <w:rsid w:val="00552141"/>
    <w:rsid w:val="00650F0C"/>
    <w:rsid w:val="009A0893"/>
    <w:rsid w:val="00A24E95"/>
    <w:rsid w:val="00AA1D8D"/>
    <w:rsid w:val="00B47730"/>
    <w:rsid w:val="00CB0664"/>
    <w:rsid w:val="00D47BFC"/>
    <w:rsid w:val="00D622F7"/>
    <w:rsid w:val="00DE5BC0"/>
    <w:rsid w:val="00F81F0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737982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Fadi AbdelFattah</dc:creator>
  <cp:keywords/>
  <cp:lastModifiedBy>Fadi Abdelfattah</cp:lastModifiedBy>
  <cp:revision>2</cp:revision>
  <dcterms:created xsi:type="dcterms:W3CDTF">2026-06-30T16:25:00Z</dcterms:created>
  <dcterms:modified xsi:type="dcterms:W3CDTF">2026-06-30T16:25:00Z</dcterms:modified>
  <cp:category/>
</cp:coreProperties>
</file>