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D46C" w14:textId="77777777" w:rsidR="0025225F" w:rsidRPr="0025225F" w:rsidRDefault="0025225F" w:rsidP="005974B2">
      <w:pPr>
        <w:bidi/>
        <w:rPr>
          <w:rFonts w:cstheme="minorHAnsi"/>
        </w:rPr>
      </w:pPr>
      <w:r w:rsidRPr="0025225F">
        <w:rPr>
          <w:rFonts w:cstheme="minorHAnsi"/>
          <w:rtl/>
        </w:rPr>
        <w:t>الدراسات السابقة</w:t>
      </w:r>
    </w:p>
    <w:p w14:paraId="2A961611" w14:textId="77777777" w:rsidR="0025225F" w:rsidRPr="0025225F" w:rsidRDefault="0025225F" w:rsidP="005974B2">
      <w:pPr>
        <w:bidi/>
        <w:rPr>
          <w:rFonts w:cstheme="minorHAnsi"/>
        </w:rPr>
      </w:pPr>
    </w:p>
    <w:p w14:paraId="5E7A7AAB" w14:textId="04777D43" w:rsidR="0025225F" w:rsidRPr="0025225F" w:rsidRDefault="0025225F" w:rsidP="005974B2">
      <w:pPr>
        <w:bidi/>
        <w:rPr>
          <w:rFonts w:cstheme="minorHAnsi"/>
        </w:rPr>
      </w:pPr>
      <w:r w:rsidRPr="0025225F">
        <w:rPr>
          <w:rFonts w:cstheme="minorHAnsi"/>
          <w:rtl/>
        </w:rPr>
        <w:t xml:space="preserve">يتناول هذا الجزء عرضاً وتحليلاً لأبرز الدراسات السابقة المرتبطة بموضوع البحث المتعلق بأثر استخدام الذكاء الاصطناعي في إنتاج المحتوى التسويقي على تفاعل المستخدم السعودي وذلك بهدف الوقوف على ما توصلت إليه الجهود العلمية السابقة وتحديد أوجه الاتفاق والاختلاف بينها والكشف عن الفجوة البحثية التي </w:t>
      </w:r>
      <w:r>
        <w:rPr>
          <w:rFonts w:cstheme="minorHAnsi" w:hint="cs"/>
          <w:rtl/>
        </w:rPr>
        <w:t>اسعى في</w:t>
      </w:r>
      <w:r w:rsidRPr="0025225F">
        <w:rPr>
          <w:rFonts w:cstheme="minorHAnsi"/>
          <w:rtl/>
        </w:rPr>
        <w:t xml:space="preserve"> الدراسة الحالية إلى معالجتها وقد تم تقسيم الدراسات السابقة إلى ثلاثة محاور رئيسية بناءً على موضوعاتها ومتغيراتها على النحو الآتي</w:t>
      </w:r>
    </w:p>
    <w:p w14:paraId="535C947D" w14:textId="770D2CE2" w:rsidR="0025225F" w:rsidRPr="0025225F" w:rsidRDefault="0025225F" w:rsidP="005974B2">
      <w:pPr>
        <w:bidi/>
        <w:rPr>
          <w:rFonts w:cstheme="minorHAnsi"/>
          <w:b/>
          <w:bCs/>
        </w:rPr>
      </w:pPr>
      <w:r w:rsidRPr="0025225F">
        <w:rPr>
          <w:rFonts w:cstheme="minorHAnsi"/>
          <w:b/>
          <w:bCs/>
          <w:rtl/>
        </w:rPr>
        <w:t>المحور الأول دراسات تناولت تأثير الحملات الرقمية المدعومة بالذكاء الاصطناعي على التفاعل</w:t>
      </w:r>
    </w:p>
    <w:p w14:paraId="5FB2D1A2" w14:textId="4A9A8BC7" w:rsidR="0025225F" w:rsidRPr="0025225F" w:rsidRDefault="0025225F" w:rsidP="005974B2">
      <w:pPr>
        <w:bidi/>
        <w:rPr>
          <w:rFonts w:cstheme="minorHAnsi"/>
        </w:rPr>
      </w:pPr>
      <w:r w:rsidRPr="0025225F">
        <w:rPr>
          <w:rFonts w:cstheme="minorHAnsi"/>
          <w:rtl/>
        </w:rPr>
        <w:t>أجرى الباحثون محمد عبد الله الأحمري ونواف محمد العبدلي والدكتور عبد الصادق حسن الشاكر (2025م) دراسةً بعنوان أثر الحملات الرقمية المدعومة بالذكاء الاصطناعي على تعزيز مستوى التفاعل لدى عينة من الجمهور الرقمي في المملكة العربية السعودية هدفت إلى قياس مدى اعتماد الجمهور السعودي على الحملات الرقمية المدعومة بالذكاء الاصطناعي وتفاعلهم معها اعتمدت الدراسة على المنهج المسحي بأداة الاستبيان الإلكتروني وح</w:t>
      </w:r>
      <w:r>
        <w:rPr>
          <w:rFonts w:cstheme="minorHAnsi" w:hint="cs"/>
          <w:rtl/>
        </w:rPr>
        <w:t>ل</w:t>
      </w:r>
      <w:r w:rsidRPr="0025225F">
        <w:rPr>
          <w:rFonts w:cstheme="minorHAnsi"/>
          <w:rtl/>
        </w:rPr>
        <w:t>لت البيانات إحصائياً باستخدام برنامج</w:t>
      </w:r>
      <w:r w:rsidRPr="0025225F">
        <w:rPr>
          <w:rFonts w:cstheme="minorHAnsi"/>
        </w:rPr>
        <w:t xml:space="preserve"> SPSS </w:t>
      </w:r>
      <w:r w:rsidRPr="0025225F">
        <w:rPr>
          <w:rFonts w:cstheme="minorHAnsi"/>
          <w:rtl/>
        </w:rPr>
        <w:t>وأظهرت النتائج أن منصات سناب شات وتيك توك وفيسبوك هي الأعلى استخداماً وتفاعلاً وأن سلوك الشراء الفعلي هو أبرز أشكال التفاعل السلوكي وأن دوافع التفاعل تتمحور حول توافق المحتوى مع الميول الفردية واستخدام لغة قريبة من الهوية والتصميم الجذاب كما أشار أكثر من نصف العينة إلى عدم رضاهم عن دقة استهداف المحتوى لاهتماماتهم الفعلية</w:t>
      </w:r>
    </w:p>
    <w:p w14:paraId="6A212BBC" w14:textId="50503D21" w:rsidR="0025225F" w:rsidRPr="0025225F" w:rsidRDefault="0025225F" w:rsidP="005974B2">
      <w:pPr>
        <w:bidi/>
        <w:rPr>
          <w:rFonts w:cstheme="minorHAnsi"/>
        </w:rPr>
      </w:pPr>
      <w:r w:rsidRPr="0025225F">
        <w:rPr>
          <w:rFonts w:cstheme="minorHAnsi"/>
          <w:rtl/>
        </w:rPr>
        <w:t>التعليق على المحور الأول</w:t>
      </w:r>
    </w:p>
    <w:p w14:paraId="1597BD1E" w14:textId="54A4ED35" w:rsidR="0025225F" w:rsidRPr="0025225F" w:rsidRDefault="0025225F" w:rsidP="005974B2">
      <w:pPr>
        <w:bidi/>
        <w:rPr>
          <w:rFonts w:cstheme="minorHAnsi"/>
          <w:b/>
          <w:bCs/>
        </w:rPr>
      </w:pPr>
      <w:r w:rsidRPr="0025225F">
        <w:rPr>
          <w:rFonts w:cstheme="minorHAnsi"/>
          <w:b/>
          <w:bCs/>
          <w:rtl/>
        </w:rPr>
        <w:t>تكشف هذه الدراسة عن ارتباط واضح بين ملاءمة المحتوى المنتج بالذكاء الاصطناعي لاهتمامات المستخدم السعودي ومستوى تفاعله السلوكي غير أنها لم تتناول طبيعة عملية إنتاج المحتوى بالذكاء الاصطناعي كمتغير مستقل ولم تُفرّق بين أنواع المحتوى التسويقي المختلفة من حيث الأثر وهو التمييز المحوري الذي تنفرد به الدراسة الحالية</w:t>
      </w:r>
    </w:p>
    <w:p w14:paraId="793ED800" w14:textId="77777777" w:rsidR="0025225F" w:rsidRPr="0025225F" w:rsidRDefault="0025225F" w:rsidP="005974B2">
      <w:pPr>
        <w:bidi/>
        <w:rPr>
          <w:rFonts w:cstheme="minorHAnsi"/>
        </w:rPr>
      </w:pPr>
    </w:p>
    <w:p w14:paraId="1A640E3F" w14:textId="25F135D9" w:rsidR="0025225F" w:rsidRPr="0025225F" w:rsidRDefault="0025225F" w:rsidP="005974B2">
      <w:pPr>
        <w:bidi/>
        <w:rPr>
          <w:rFonts w:cstheme="minorHAnsi"/>
          <w:b/>
          <w:bCs/>
        </w:rPr>
      </w:pPr>
      <w:r w:rsidRPr="0025225F">
        <w:rPr>
          <w:rFonts w:cstheme="minorHAnsi"/>
          <w:b/>
          <w:bCs/>
          <w:rtl/>
        </w:rPr>
        <w:t>المحور الثاني دراسات تناولت إدراك المستخدم السعودي لتقنيات الذكاء الاصطناعي في المحتوى</w:t>
      </w:r>
    </w:p>
    <w:p w14:paraId="46EC763B" w14:textId="330E3518" w:rsidR="0025225F" w:rsidRPr="0025225F" w:rsidRDefault="0025225F" w:rsidP="005974B2">
      <w:pPr>
        <w:bidi/>
        <w:rPr>
          <w:rFonts w:cstheme="minorHAnsi"/>
        </w:rPr>
      </w:pPr>
      <w:r w:rsidRPr="0025225F">
        <w:rPr>
          <w:rFonts w:cstheme="minorHAnsi"/>
          <w:rtl/>
        </w:rPr>
        <w:t>أجرى الباحث عبد الله بن علي آل مرعي (2024م) دراسةً بعنوان إدراك الشباب السعودي لتقنيات الذكاء الاصطناعي وتأثيراتها على جودة المحتوى المرئي هدفت إلى رصد وعي الشباب السعودي وتفاعلهم مع المحتوى المُنتج بتقنيات الذكاء الاصطناعي اعتمدت على المنهج المسحي وطُبِّقت على عينة قوامها 400 مفردة من متابعي المحتوى المدعوم بالذكاء الاصطناعي وأظهرت النتائج أن 704% من الشباب السعودي يتمتعون بإدراك مرتفع للمجالات التي يُستفاد فيها من الذكاء الاصطناعي في صناعة المحتوى وأن 20% يتفاعلون بشكل دائم وكبير مع هذا المحتوى بينما يتفاعل 505% منهم أحياناً</w:t>
      </w:r>
    </w:p>
    <w:p w14:paraId="7880842E" w14:textId="22FFD7E7" w:rsidR="0025225F" w:rsidRPr="0025225F" w:rsidRDefault="0025225F" w:rsidP="005974B2">
      <w:pPr>
        <w:bidi/>
        <w:rPr>
          <w:rFonts w:cstheme="minorHAnsi"/>
        </w:rPr>
      </w:pPr>
      <w:r w:rsidRPr="0025225F">
        <w:rPr>
          <w:rFonts w:cstheme="minorHAnsi"/>
          <w:rtl/>
        </w:rPr>
        <w:t>كذلك أجرى الباحث أحمد خالد الخلف (2025م) دراسةً بعنوان دور الذكاء الاصطناعي في تعزيز المخاطر في حملات التسويق الإعلامي في شركات التسويق في المملكة العربية السعودية اعتمدت على المنهج المسحي وهدفت إلى تقييم الأثر والمخاطر من وجهة نظر شركات التسويق والمستهلكين وتوصلت إلى أن المحتوى المخصص يزيد التنافسية ويجذب المستخدم إلا أن التفاعل قد يتراجع أو ينقلب سلبياً إذا شعر المستخدم السعودي بانتهاك خصوصية بياناته أو إذا افتقر المحتوى المُنتج آلياً إلى العمق الثقافي</w:t>
      </w:r>
    </w:p>
    <w:p w14:paraId="755BD53D" w14:textId="77777777" w:rsidR="0025225F" w:rsidRPr="0025225F" w:rsidRDefault="0025225F" w:rsidP="005974B2">
      <w:pPr>
        <w:bidi/>
        <w:rPr>
          <w:rFonts w:cstheme="minorHAnsi"/>
        </w:rPr>
      </w:pPr>
    </w:p>
    <w:p w14:paraId="5F10812A" w14:textId="0E31B9A0" w:rsidR="0025225F" w:rsidRPr="0025225F" w:rsidRDefault="0025225F" w:rsidP="005974B2">
      <w:pPr>
        <w:bidi/>
        <w:rPr>
          <w:rFonts w:cstheme="minorHAnsi"/>
        </w:rPr>
      </w:pPr>
      <w:r w:rsidRPr="0025225F">
        <w:rPr>
          <w:rFonts w:cstheme="minorHAnsi"/>
          <w:rtl/>
        </w:rPr>
        <w:lastRenderedPageBreak/>
        <w:t>التعليق على المحور الثاني</w:t>
      </w:r>
    </w:p>
    <w:p w14:paraId="173819C7" w14:textId="4317A71F" w:rsidR="0025225F" w:rsidRPr="0025225F" w:rsidRDefault="0025225F" w:rsidP="005974B2">
      <w:pPr>
        <w:bidi/>
        <w:rPr>
          <w:rFonts w:cstheme="minorHAnsi"/>
        </w:rPr>
      </w:pPr>
      <w:r w:rsidRPr="0025225F">
        <w:rPr>
          <w:rFonts w:cstheme="minorHAnsi"/>
          <w:rtl/>
        </w:rPr>
        <w:t>تتفق الدراستان على ارتفاع مستوى الوعي الرقمي لدى الشباب السعودي تجاه تقنيات الذكاء الاصطناعي في المحتوى غير أنهما تختلفان في تقييم الأثر إذ ترى الأولى أن الوعي يعزز التفاعل بينما تُنبّه الثانية إلى أن مخاوف المصداقية والخصوصية وغياب العمق الثقافي قد تُقيّده أو تعكسه ويُلاحظ غياب الدراسات التي تربط بين إدراك المستخدم لآلية إنتاج المحتوى بالذكاء الاصطناعي وقراره الفعلي بالتفاعل أو الإحجام وهو ما تسعى الدراسة الحالية إلى استيعابه</w:t>
      </w:r>
    </w:p>
    <w:p w14:paraId="5E41A1E3" w14:textId="77777777" w:rsidR="0025225F" w:rsidRPr="0025225F" w:rsidRDefault="0025225F" w:rsidP="005974B2">
      <w:pPr>
        <w:bidi/>
        <w:rPr>
          <w:rFonts w:cstheme="minorHAnsi"/>
        </w:rPr>
      </w:pPr>
    </w:p>
    <w:p w14:paraId="16EC5CF5" w14:textId="24AAE18E" w:rsidR="0025225F" w:rsidRPr="005974B2" w:rsidRDefault="0025225F" w:rsidP="005974B2">
      <w:pPr>
        <w:bidi/>
        <w:rPr>
          <w:rFonts w:cstheme="minorHAnsi"/>
          <w:b/>
          <w:bCs/>
        </w:rPr>
      </w:pPr>
      <w:r w:rsidRPr="005974B2">
        <w:rPr>
          <w:rFonts w:cstheme="minorHAnsi"/>
          <w:b/>
          <w:bCs/>
          <w:rtl/>
        </w:rPr>
        <w:t>المحور الثالث دراسات تناولت تقنيات الذكاء الاصطناعي في تخصيص المحتوى وبناء العلاقة مع المستخدم</w:t>
      </w:r>
    </w:p>
    <w:p w14:paraId="04B6CE2B" w14:textId="77777777" w:rsidR="0025225F" w:rsidRPr="0025225F" w:rsidRDefault="0025225F" w:rsidP="005974B2">
      <w:pPr>
        <w:bidi/>
        <w:rPr>
          <w:rFonts w:cstheme="minorHAnsi"/>
        </w:rPr>
      </w:pPr>
    </w:p>
    <w:p w14:paraId="740FECB5" w14:textId="4B459E50" w:rsidR="0025225F" w:rsidRPr="0025225F" w:rsidRDefault="0025225F" w:rsidP="005974B2">
      <w:pPr>
        <w:bidi/>
        <w:rPr>
          <w:rFonts w:cstheme="minorHAnsi"/>
        </w:rPr>
      </w:pPr>
      <w:r w:rsidRPr="0025225F">
        <w:rPr>
          <w:rFonts w:cstheme="minorHAnsi"/>
          <w:rtl/>
        </w:rPr>
        <w:t>أجرى كلٌّ من الباحثين عبدالله محمد النعيم والفيصل عبدالحميد محمد وفايز علي جراد (2024م) دراسةً بعنوان دور الذكاء الاصطناعي في تعزيز المخاطر في حملات التسويق الإعلامي في شركات التسويق في المملكة العربية السعودية نُشرت في المجلة الدولية للعلوم المالية والإدارية والاقتصادية</w:t>
      </w:r>
      <w:r w:rsidRPr="0025225F">
        <w:rPr>
          <w:rFonts w:cstheme="minorHAnsi"/>
        </w:rPr>
        <w:t xml:space="preserve"> (IJFAES)</w:t>
      </w:r>
      <w:r w:rsidRPr="0025225F">
        <w:rPr>
          <w:rFonts w:cstheme="minorHAnsi"/>
          <w:rtl/>
        </w:rPr>
        <w:t xml:space="preserve"> المجلد الثالث العدد الثامن هدفت الدراسة إلى تحديد تطبيقات الذكاء الاصطناعي في التسويق الرقمي وتقييم تأثيره على المزايا التنافسية واستكشاف المخاطر المرتبطة باستخدامه اعتمدت على المنهج المسحي الوصفي بأداة الاستبيان وحُلِّلت البيانات باستخدام برنامج</w:t>
      </w:r>
      <w:r w:rsidRPr="0025225F">
        <w:rPr>
          <w:rFonts w:cstheme="minorHAnsi"/>
        </w:rPr>
        <w:t xml:space="preserve"> SPSS </w:t>
      </w:r>
      <w:r w:rsidRPr="0025225F">
        <w:rPr>
          <w:rFonts w:cstheme="minorHAnsi"/>
          <w:rtl/>
        </w:rPr>
        <w:t>وأظهرت النتائج أن 70% من أفراد العينة لديهم وعي مرتفع بالذكاء الاصطناعي في التسويق وأن 85% يعتقدون بإمكانية تحسين استراتيجياتهم التسويقية عبره وأن 90% يرون ضرورة تبنّي سياسات صارمة لحماية خصوصية البيانات وخلصت الدراسة إلى أن الذكاء الاصطناعي يعزز فعالية التسويق إذا استُخدم بمسؤولية غير أنه يُفرز مخاطر حقيقية تتعلق بالخصوصية والأخلاقيات والتحيز في الخوارزميات</w:t>
      </w:r>
    </w:p>
    <w:p w14:paraId="21F8D896" w14:textId="77777777" w:rsidR="0025225F" w:rsidRPr="0025225F" w:rsidRDefault="0025225F" w:rsidP="005974B2">
      <w:pPr>
        <w:bidi/>
        <w:rPr>
          <w:rFonts w:cstheme="minorHAnsi"/>
        </w:rPr>
      </w:pPr>
    </w:p>
    <w:p w14:paraId="6299BDA5" w14:textId="54585F51" w:rsidR="0025225F" w:rsidRPr="0025225F" w:rsidRDefault="0025225F" w:rsidP="005974B2">
      <w:pPr>
        <w:bidi/>
        <w:rPr>
          <w:rFonts w:cstheme="minorHAnsi"/>
        </w:rPr>
      </w:pPr>
      <w:r w:rsidRPr="0025225F">
        <w:rPr>
          <w:rFonts w:cstheme="minorHAnsi"/>
          <w:rtl/>
        </w:rPr>
        <w:t>التعليق على المحور الثالث</w:t>
      </w:r>
    </w:p>
    <w:p w14:paraId="3F0D43E6" w14:textId="1EBF4FF6" w:rsidR="0025225F" w:rsidRPr="0025225F" w:rsidRDefault="0025225F" w:rsidP="005974B2">
      <w:pPr>
        <w:bidi/>
        <w:rPr>
          <w:rFonts w:cstheme="minorHAnsi"/>
        </w:rPr>
      </w:pPr>
      <w:r w:rsidRPr="0025225F">
        <w:rPr>
          <w:rFonts w:cstheme="minorHAnsi"/>
          <w:rtl/>
        </w:rPr>
        <w:t>يتضح من هذه الدراسة أن التخصيص الذكي للمحتوى والاستجابة الفورية يُشكّلان ركيزتين أساسيتين في تعزيز التفاعل مع المستخدم السعودي إلا أنها ركّزت على الأداة التقنية والمخاطر التنظيمية دون ربطها بالخصوصية الثقافية للمستخدم السعودي وأثر ذلك على قبوله للمحتوى المُنتج آلياً أو رفضه وهو الجانب الذي تُولِيه الدراسة الحالية اهتماماً محورياً</w:t>
      </w:r>
    </w:p>
    <w:p w14:paraId="7AF2AA0A" w14:textId="77777777" w:rsidR="0025225F" w:rsidRPr="0025225F" w:rsidRDefault="0025225F" w:rsidP="005974B2">
      <w:pPr>
        <w:bidi/>
        <w:rPr>
          <w:rFonts w:cstheme="minorHAnsi"/>
        </w:rPr>
      </w:pPr>
    </w:p>
    <w:p w14:paraId="4A723985" w14:textId="5D4D95C5" w:rsidR="0025225F" w:rsidRPr="0025225F" w:rsidRDefault="0025225F" w:rsidP="005974B2">
      <w:pPr>
        <w:bidi/>
        <w:rPr>
          <w:rFonts w:cstheme="minorHAnsi"/>
        </w:rPr>
      </w:pPr>
      <w:r w:rsidRPr="0025225F">
        <w:rPr>
          <w:rFonts w:cstheme="minorHAnsi"/>
          <w:rtl/>
        </w:rPr>
        <w:t>خلاصة الدراسات السابقة والفجوة البحثية</w:t>
      </w:r>
    </w:p>
    <w:p w14:paraId="1B156EC6" w14:textId="77777777" w:rsidR="0025225F" w:rsidRPr="0025225F" w:rsidRDefault="0025225F" w:rsidP="005974B2">
      <w:pPr>
        <w:bidi/>
        <w:rPr>
          <w:rFonts w:cstheme="minorHAnsi"/>
        </w:rPr>
      </w:pPr>
    </w:p>
    <w:p w14:paraId="2496DEFC" w14:textId="7D731C16" w:rsidR="00A8048A" w:rsidRPr="005974B2" w:rsidRDefault="0025225F" w:rsidP="005974B2">
      <w:pPr>
        <w:bidi/>
        <w:rPr>
          <w:rFonts w:cstheme="minorHAnsi"/>
          <w:b/>
          <w:bCs/>
        </w:rPr>
      </w:pPr>
      <w:r w:rsidRPr="005974B2">
        <w:rPr>
          <w:rFonts w:cstheme="minorHAnsi"/>
          <w:b/>
          <w:bCs/>
          <w:rtl/>
        </w:rPr>
        <w:t>من خلال استعراض الدراسات السابقة يتضح تنوع الاتجاهات البحثية التي تناولت الذكاء الاصطناعي في التسويق الرقمي بالسوق السعودي إلا أن معظمها اقتصر على قياس أنماط التفاعل الكمية أو فاعلية الاستهداف دون التعمق في دور جودة المحتوى التسويقي المُنتج بالذكاء الاصطناعي كمتغير مستقل مؤثر في تفاعل المستخدم السعودي كما يُلاحظ غياب الدراسات التي تجمع بين أبعاد إنتاج المحتوى والإدراك الثقافي والتفاعل الفعلي في إطار تحليلي متكامل يأخذ بعين الاعتبار الخصوصية الثقافية للبيئة السعودية ومن هنا تنبثق أهمية الدراسة الحالية وتميّزها</w:t>
      </w:r>
    </w:p>
    <w:sectPr w:rsidR="00A8048A" w:rsidRPr="005974B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BD7"/>
    <w:rsid w:val="0025225F"/>
    <w:rsid w:val="003D1BB4"/>
    <w:rsid w:val="004B5E33"/>
    <w:rsid w:val="005314E7"/>
    <w:rsid w:val="005974B2"/>
    <w:rsid w:val="00A8048A"/>
    <w:rsid w:val="00B81BFC"/>
    <w:rsid w:val="00BA0BD7"/>
    <w:rsid w:val="00DD607B"/>
    <w:rsid w:val="00FD4068"/>
  </w:rsids>
  <m:mathPr>
    <m:mathFont m:val="Cambria Math"/>
    <m:brkBin m:val="before"/>
    <m:brkBinSub m:val="--"/>
    <m:smallFrac m:val="0"/>
    <m:dispDef/>
    <m:lMargin m:val="0"/>
    <m:rMargin m:val="0"/>
    <m:defJc m:val="centerGroup"/>
    <m:wrapIndent m:val="1440"/>
    <m:intLim m:val="subSup"/>
    <m:naryLim m:val="undOvr"/>
  </m:mathPr>
  <w:themeFontLang w:val="en-001"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4C858"/>
  <w15:chartTrackingRefBased/>
  <w15:docId w15:val="{44067362-A912-4CD0-81E2-101448319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001"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A0B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A0B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A0BD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A0BD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A0BD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A0B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0B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0B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0B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A0BD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A0BD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A0BD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A0BD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A0BD7"/>
    <w:rPr>
      <w:rFonts w:eastAsiaTheme="majorEastAsia" w:cstheme="majorBidi"/>
      <w:color w:val="2F5496" w:themeColor="accent1" w:themeShade="BF"/>
    </w:rPr>
  </w:style>
  <w:style w:type="character" w:customStyle="1" w:styleId="6Char">
    <w:name w:val="عنوان 6 Char"/>
    <w:basedOn w:val="a0"/>
    <w:link w:val="6"/>
    <w:uiPriority w:val="9"/>
    <w:semiHidden/>
    <w:rsid w:val="00BA0BD7"/>
    <w:rPr>
      <w:rFonts w:eastAsiaTheme="majorEastAsia" w:cstheme="majorBidi"/>
      <w:i/>
      <w:iCs/>
      <w:color w:val="595959" w:themeColor="text1" w:themeTint="A6"/>
    </w:rPr>
  </w:style>
  <w:style w:type="character" w:customStyle="1" w:styleId="7Char">
    <w:name w:val="عنوان 7 Char"/>
    <w:basedOn w:val="a0"/>
    <w:link w:val="7"/>
    <w:uiPriority w:val="9"/>
    <w:semiHidden/>
    <w:rsid w:val="00BA0BD7"/>
    <w:rPr>
      <w:rFonts w:eastAsiaTheme="majorEastAsia" w:cstheme="majorBidi"/>
      <w:color w:val="595959" w:themeColor="text1" w:themeTint="A6"/>
    </w:rPr>
  </w:style>
  <w:style w:type="character" w:customStyle="1" w:styleId="8Char">
    <w:name w:val="عنوان 8 Char"/>
    <w:basedOn w:val="a0"/>
    <w:link w:val="8"/>
    <w:uiPriority w:val="9"/>
    <w:semiHidden/>
    <w:rsid w:val="00BA0BD7"/>
    <w:rPr>
      <w:rFonts w:eastAsiaTheme="majorEastAsia" w:cstheme="majorBidi"/>
      <w:i/>
      <w:iCs/>
      <w:color w:val="272727" w:themeColor="text1" w:themeTint="D8"/>
    </w:rPr>
  </w:style>
  <w:style w:type="character" w:customStyle="1" w:styleId="9Char">
    <w:name w:val="عنوان 9 Char"/>
    <w:basedOn w:val="a0"/>
    <w:link w:val="9"/>
    <w:uiPriority w:val="9"/>
    <w:semiHidden/>
    <w:rsid w:val="00BA0BD7"/>
    <w:rPr>
      <w:rFonts w:eastAsiaTheme="majorEastAsia" w:cstheme="majorBidi"/>
      <w:color w:val="272727" w:themeColor="text1" w:themeTint="D8"/>
    </w:rPr>
  </w:style>
  <w:style w:type="paragraph" w:styleId="a3">
    <w:name w:val="Title"/>
    <w:basedOn w:val="a"/>
    <w:next w:val="a"/>
    <w:link w:val="Char"/>
    <w:uiPriority w:val="10"/>
    <w:qFormat/>
    <w:rsid w:val="00BA0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A0BD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0BD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A0BD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0BD7"/>
    <w:pPr>
      <w:spacing w:before="160"/>
      <w:jc w:val="center"/>
    </w:pPr>
    <w:rPr>
      <w:i/>
      <w:iCs/>
      <w:color w:val="404040" w:themeColor="text1" w:themeTint="BF"/>
    </w:rPr>
  </w:style>
  <w:style w:type="character" w:customStyle="1" w:styleId="Char1">
    <w:name w:val="اقتباس Char"/>
    <w:basedOn w:val="a0"/>
    <w:link w:val="a5"/>
    <w:uiPriority w:val="29"/>
    <w:rsid w:val="00BA0BD7"/>
    <w:rPr>
      <w:i/>
      <w:iCs/>
      <w:color w:val="404040" w:themeColor="text1" w:themeTint="BF"/>
    </w:rPr>
  </w:style>
  <w:style w:type="paragraph" w:styleId="a6">
    <w:name w:val="List Paragraph"/>
    <w:basedOn w:val="a"/>
    <w:uiPriority w:val="34"/>
    <w:qFormat/>
    <w:rsid w:val="00BA0BD7"/>
    <w:pPr>
      <w:ind w:left="720"/>
      <w:contextualSpacing/>
    </w:pPr>
  </w:style>
  <w:style w:type="character" w:styleId="a7">
    <w:name w:val="Intense Emphasis"/>
    <w:basedOn w:val="a0"/>
    <w:uiPriority w:val="21"/>
    <w:qFormat/>
    <w:rsid w:val="00BA0BD7"/>
    <w:rPr>
      <w:i/>
      <w:iCs/>
      <w:color w:val="2F5496" w:themeColor="accent1" w:themeShade="BF"/>
    </w:rPr>
  </w:style>
  <w:style w:type="paragraph" w:styleId="a8">
    <w:name w:val="Intense Quote"/>
    <w:basedOn w:val="a"/>
    <w:next w:val="a"/>
    <w:link w:val="Char2"/>
    <w:uiPriority w:val="30"/>
    <w:qFormat/>
    <w:rsid w:val="00BA0B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A0BD7"/>
    <w:rPr>
      <w:i/>
      <w:iCs/>
      <w:color w:val="2F5496" w:themeColor="accent1" w:themeShade="BF"/>
    </w:rPr>
  </w:style>
  <w:style w:type="character" w:styleId="a9">
    <w:name w:val="Intense Reference"/>
    <w:basedOn w:val="a0"/>
    <w:uiPriority w:val="32"/>
    <w:qFormat/>
    <w:rsid w:val="00BA0BD7"/>
    <w:rPr>
      <w:b/>
      <w:bCs/>
      <w:smallCaps/>
      <w:color w:val="2F5496" w:themeColor="accent1" w:themeShade="BF"/>
      <w:spacing w:val="5"/>
    </w:rPr>
  </w:style>
  <w:style w:type="character" w:styleId="Hyperlink">
    <w:name w:val="Hyperlink"/>
    <w:basedOn w:val="a0"/>
    <w:uiPriority w:val="99"/>
    <w:unhideWhenUsed/>
    <w:rsid w:val="00A8048A"/>
    <w:rPr>
      <w:color w:val="0563C1" w:themeColor="hyperlink"/>
      <w:u w:val="single"/>
    </w:rPr>
  </w:style>
  <w:style w:type="character" w:styleId="aa">
    <w:name w:val="Unresolved Mention"/>
    <w:basedOn w:val="a0"/>
    <w:uiPriority w:val="99"/>
    <w:semiHidden/>
    <w:unhideWhenUsed/>
    <w:rsid w:val="00A80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758</Words>
  <Characters>4321</Characters>
  <Application>Microsoft Office Word</Application>
  <DocSecurity>0</DocSecurity>
  <Lines>36</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 alobathani</dc:creator>
  <cp:keywords/>
  <dc:description/>
  <cp:lastModifiedBy>Salem alobathani</cp:lastModifiedBy>
  <cp:revision>2</cp:revision>
  <dcterms:created xsi:type="dcterms:W3CDTF">2026-06-13T02:33:00Z</dcterms:created>
  <dcterms:modified xsi:type="dcterms:W3CDTF">2026-06-13T02:33:00Z</dcterms:modified>
</cp:coreProperties>
</file>