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27F03" w14:textId="77777777" w:rsidR="00B27A2E" w:rsidRPr="001902DB" w:rsidRDefault="00B27A2E" w:rsidP="00B27A2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5D6F54F4" w14:textId="77777777" w:rsidR="00B27A2E" w:rsidRPr="001902DB" w:rsidRDefault="00B27A2E" w:rsidP="00B27A2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83840" behindDoc="0" locked="0" layoutInCell="1" allowOverlap="1" wp14:anchorId="0EC1690B" wp14:editId="2CE7718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31AFDB2" w14:textId="77777777" w:rsidR="00B27A2E" w:rsidRPr="009125CE" w:rsidRDefault="00B27A2E" w:rsidP="00B27A2E">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 </w:t>
      </w:r>
    </w:p>
    <w:p w14:paraId="0D83531C" w14:textId="77777777" w:rsidR="00B27A2E" w:rsidRPr="009125CE" w:rsidRDefault="00B27A2E" w:rsidP="00B27A2E">
      <w:pPr>
        <w:rPr>
          <w:rFonts w:ascii="Sakkal Majalla" w:hAnsi="Sakkal Majalla" w:cs="Sakkal Majalla"/>
          <w:sz w:val="28"/>
          <w:szCs w:val="28"/>
          <w:rtl/>
          <w:lang w:bidi="ar-EG"/>
        </w:rPr>
      </w:pPr>
    </w:p>
    <w:p w14:paraId="02180A8E" w14:textId="77777777" w:rsidR="00B27A2E" w:rsidRPr="009125CE" w:rsidRDefault="00B27A2E" w:rsidP="00B27A2E">
      <w:pPr>
        <w:rPr>
          <w:rFonts w:ascii="Sakkal Majalla" w:hAnsi="Sakkal Majalla" w:cs="Sakkal Majalla"/>
          <w:sz w:val="28"/>
          <w:szCs w:val="28"/>
          <w:rtl/>
          <w:lang w:bidi="ar-EG"/>
        </w:rPr>
      </w:pPr>
    </w:p>
    <w:p w14:paraId="6F599198" w14:textId="77777777" w:rsidR="00B27A2E" w:rsidRPr="009125CE" w:rsidRDefault="00B27A2E" w:rsidP="00B27A2E">
      <w:pPr>
        <w:rPr>
          <w:rFonts w:ascii="Sakkal Majalla" w:hAnsi="Sakkal Majalla" w:cs="Sakkal Majalla"/>
          <w:sz w:val="28"/>
          <w:szCs w:val="28"/>
          <w:rtl/>
          <w:lang w:bidi="ar-EG"/>
        </w:rPr>
      </w:pPr>
    </w:p>
    <w:p w14:paraId="5A337446" w14:textId="77777777" w:rsidR="00B27A2E" w:rsidRPr="008D3705" w:rsidRDefault="00B27A2E" w:rsidP="00B27A2E">
      <w:pPr>
        <w:widowControl w:val="0"/>
        <w:spacing w:line="240" w:lineRule="auto"/>
        <w:jc w:val="center"/>
        <w:rPr>
          <w:rFonts w:ascii="Traditional Arabic" w:hAnsi="Traditional Arabic" w:cs="Traditional Arabic"/>
          <w:b/>
          <w:bCs/>
          <w:sz w:val="14"/>
          <w:szCs w:val="14"/>
          <w:rtl/>
        </w:rPr>
      </w:pPr>
      <w:r w:rsidRPr="00902CB1">
        <w:rPr>
          <w:rFonts w:ascii="Traditional Arabic" w:hAnsi="Traditional Arabic" w:cs="Traditional Arabic" w:hint="cs"/>
          <w:b/>
          <w:bCs/>
          <w:sz w:val="44"/>
          <w:szCs w:val="44"/>
          <w:rtl/>
        </w:rPr>
        <w:t>اثر</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ابعاد</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الحوكمة</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على</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فاعلية</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ادارة</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المخاطر</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التشغيلية</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في</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المؤسسات</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الصحية</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دراسة</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تطبيقية</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على</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وزارة</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الصحة</w:t>
      </w:r>
      <w:r w:rsidRPr="00902CB1">
        <w:rPr>
          <w:rFonts w:ascii="Traditional Arabic" w:hAnsi="Traditional Arabic" w:cs="Traditional Arabic"/>
          <w:b/>
          <w:bCs/>
          <w:sz w:val="44"/>
          <w:szCs w:val="44"/>
          <w:rtl/>
        </w:rPr>
        <w:t xml:space="preserve"> </w:t>
      </w:r>
      <w:r w:rsidRPr="00902CB1">
        <w:rPr>
          <w:rFonts w:ascii="Traditional Arabic" w:hAnsi="Traditional Arabic" w:cs="Traditional Arabic" w:hint="cs"/>
          <w:b/>
          <w:bCs/>
          <w:sz w:val="44"/>
          <w:szCs w:val="44"/>
          <w:rtl/>
        </w:rPr>
        <w:t>السعودية</w:t>
      </w:r>
    </w:p>
    <w:p w14:paraId="03007C2C" w14:textId="77777777" w:rsidR="00B27A2E" w:rsidRPr="00AB0F32" w:rsidRDefault="00B27A2E" w:rsidP="00B27A2E">
      <w:pPr>
        <w:widowControl w:val="0"/>
        <w:spacing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إعداد الطالب</w:t>
      </w:r>
    </w:p>
    <w:p w14:paraId="44A85630" w14:textId="77777777" w:rsidR="00B27A2E" w:rsidRDefault="00B27A2E" w:rsidP="00B27A2E">
      <w:pPr>
        <w:widowControl w:val="0"/>
        <w:spacing w:line="240" w:lineRule="auto"/>
        <w:jc w:val="center"/>
        <w:rPr>
          <w:rFonts w:ascii="Traditional Arabic" w:hAnsi="Traditional Arabic" w:cs="Traditional Arabic"/>
          <w:sz w:val="28"/>
          <w:szCs w:val="28"/>
          <w:rtl/>
        </w:rPr>
      </w:pPr>
      <w:r>
        <w:rPr>
          <w:rFonts w:ascii="Traditional Arabic" w:hAnsi="Traditional Arabic" w:cs="Traditional Arabic" w:hint="cs"/>
          <w:b/>
          <w:bCs/>
          <w:sz w:val="36"/>
          <w:szCs w:val="36"/>
          <w:rtl/>
        </w:rPr>
        <w:t xml:space="preserve">أحلام يحي سهلي </w:t>
      </w:r>
    </w:p>
    <w:p w14:paraId="08FF3DBE" w14:textId="77777777" w:rsidR="00B27A2E" w:rsidRDefault="00B27A2E" w:rsidP="00B27A2E">
      <w:pPr>
        <w:widowControl w:val="0"/>
        <w:spacing w:line="240" w:lineRule="auto"/>
        <w:jc w:val="center"/>
        <w:rPr>
          <w:rFonts w:ascii="Traditional Arabic" w:hAnsi="Traditional Arabic" w:cs="Traditional Arabic"/>
          <w:sz w:val="28"/>
          <w:szCs w:val="28"/>
          <w:rtl/>
        </w:rPr>
      </w:pPr>
    </w:p>
    <w:p w14:paraId="42F06562" w14:textId="77777777" w:rsidR="00B27A2E" w:rsidRPr="00CE426D" w:rsidRDefault="00B27A2E" w:rsidP="00B27A2E">
      <w:pPr>
        <w:widowControl w:val="0"/>
        <w:spacing w:line="240" w:lineRule="auto"/>
        <w:jc w:val="center"/>
        <w:rPr>
          <w:rFonts w:ascii="Traditional Arabic" w:hAnsi="Traditional Arabic" w:cs="Traditional Arabic"/>
          <w:b/>
          <w:bCs/>
          <w:sz w:val="28"/>
          <w:szCs w:val="28"/>
          <w:rtl/>
        </w:rPr>
      </w:pPr>
      <w:r w:rsidRPr="00CE426D">
        <w:rPr>
          <w:rFonts w:ascii="Traditional Arabic" w:hAnsi="Traditional Arabic" w:cs="Traditional Arabic" w:hint="cs"/>
          <w:b/>
          <w:bCs/>
          <w:sz w:val="28"/>
          <w:szCs w:val="28"/>
          <w:rtl/>
        </w:rPr>
        <w:t>الرقم الجامعي</w:t>
      </w:r>
      <w:r w:rsidRPr="00CE426D">
        <w:rPr>
          <w:rFonts w:ascii="Traditional Arabic" w:hAnsi="Traditional Arabic" w:cs="Traditional Arabic"/>
          <w:b/>
          <w:bCs/>
          <w:sz w:val="28"/>
          <w:szCs w:val="28"/>
        </w:rPr>
        <w:t xml:space="preserve"> : </w:t>
      </w:r>
      <w:r w:rsidRPr="00CE426D">
        <w:rPr>
          <w:rFonts w:ascii="Traditional Arabic" w:hAnsi="Traditional Arabic" w:cs="Traditional Arabic" w:hint="cs"/>
          <w:b/>
          <w:bCs/>
          <w:sz w:val="28"/>
          <w:szCs w:val="28"/>
          <w:rtl/>
        </w:rPr>
        <w:t xml:space="preserve">  </w:t>
      </w:r>
    </w:p>
    <w:p w14:paraId="1B6E45C2" w14:textId="77777777" w:rsidR="00B27A2E" w:rsidRPr="00CE426D" w:rsidRDefault="00B27A2E" w:rsidP="00B27A2E">
      <w:pPr>
        <w:widowControl w:val="0"/>
        <w:spacing w:line="240" w:lineRule="auto"/>
        <w:jc w:val="center"/>
        <w:rPr>
          <w:rFonts w:ascii="Traditional Arabic" w:hAnsi="Traditional Arabic" w:cs="Traditional Arabic"/>
          <w:b/>
          <w:bCs/>
        </w:rPr>
      </w:pPr>
      <w:r w:rsidRPr="00CE426D">
        <w:rPr>
          <w:rFonts w:ascii="Traditional Arabic" w:hAnsi="Traditional Arabic" w:cs="Traditional Arabic" w:hint="cs"/>
          <w:b/>
          <w:bCs/>
          <w:rtl/>
        </w:rPr>
        <w:t xml:space="preserve">241000862 </w:t>
      </w:r>
    </w:p>
    <w:p w14:paraId="7076DF31" w14:textId="77777777" w:rsidR="00B27A2E" w:rsidRPr="001902DB" w:rsidRDefault="00B27A2E" w:rsidP="00B27A2E">
      <w:pPr>
        <w:jc w:val="center"/>
        <w:rPr>
          <w:rFonts w:ascii="Sakkal Majalla" w:hAnsi="Sakkal Majalla" w:cs="Sakkal Majalla"/>
          <w:b/>
          <w:bCs/>
          <w:sz w:val="28"/>
          <w:szCs w:val="28"/>
          <w:rtl/>
          <w:lang w:bidi="ar-EG"/>
        </w:rPr>
      </w:pPr>
    </w:p>
    <w:p w14:paraId="1B5D5217" w14:textId="77777777" w:rsidR="00B27A2E" w:rsidRPr="001902DB" w:rsidRDefault="00B27A2E" w:rsidP="00B27A2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اشراف الدكتورة : أسماء أبو عنزه</w:t>
      </w:r>
    </w:p>
    <w:p w14:paraId="6622F66C" w14:textId="77777777" w:rsidR="00B27A2E" w:rsidRPr="001902DB" w:rsidRDefault="00B27A2E" w:rsidP="00B27A2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65484AB" w14:textId="77777777" w:rsidR="00B27A2E" w:rsidRPr="001902DB" w:rsidRDefault="00B27A2E" w:rsidP="00B27A2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0D2CE091" w14:textId="04471D7B" w:rsidR="002E2247" w:rsidRDefault="00BF16CF" w:rsidP="00E4111D">
      <w:pPr>
        <w:spacing w:line="360" w:lineRule="auto"/>
        <w:jc w:val="both"/>
        <w:rPr>
          <w:rFonts w:ascii="Traditional Arabic" w:hAnsi="Traditional Arabic" w:cs="Traditional Arabic"/>
          <w:b/>
          <w:bCs/>
          <w:sz w:val="36"/>
          <w:szCs w:val="36"/>
          <w:rtl/>
        </w:rPr>
      </w:pPr>
      <w:r>
        <w:rPr>
          <w:rFonts w:ascii="Traditional Arabic" w:hAnsi="Traditional Arabic" w:cs="Traditional Arabic"/>
          <w:noProof/>
          <w:sz w:val="32"/>
          <w:szCs w:val="32"/>
          <w:rtl/>
        </w:rPr>
        <mc:AlternateContent>
          <mc:Choice Requires="wps">
            <w:drawing>
              <wp:anchor distT="0" distB="0" distL="114300" distR="114300" simplePos="0" relativeHeight="251681792" behindDoc="0" locked="0" layoutInCell="1" allowOverlap="1" wp14:anchorId="16264323" wp14:editId="7B3ECEA7">
                <wp:simplePos x="0" y="0"/>
                <wp:positionH relativeFrom="column">
                  <wp:posOffset>-470535</wp:posOffset>
                </wp:positionH>
                <wp:positionV relativeFrom="paragraph">
                  <wp:posOffset>-645160</wp:posOffset>
                </wp:positionV>
                <wp:extent cx="961390" cy="630555"/>
                <wp:effectExtent l="0" t="0" r="0" b="0"/>
                <wp:wrapNone/>
                <wp:docPr id="7" name="Rectangle 7"/>
                <wp:cNvGraphicFramePr/>
                <a:graphic xmlns:a="http://schemas.openxmlformats.org/drawingml/2006/main">
                  <a:graphicData uri="http://schemas.microsoft.com/office/word/2010/wordprocessingShape">
                    <wps:wsp>
                      <wps:cNvSpPr/>
                      <wps:spPr>
                        <a:xfrm>
                          <a:off x="0" y="0"/>
                          <a:ext cx="961390" cy="63055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4D4A32C5" id="Rectangle 7" o:spid="_x0000_s1026" style="position:absolute;margin-left:-37.05pt;margin-top:-50.8pt;width:75.7pt;height:49.6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" fillcolor="white [3212]" stroked="f" strokeweight="1pt"/>
            </w:pict>
          </mc:Fallback>
        </mc:AlternateContent>
      </w:r>
    </w:p>
    <w:p w14:paraId="496B9E7A" w14:textId="4AF1D56C" w:rsidR="00E4111D" w:rsidRDefault="00E4111D" w:rsidP="00E4111D">
      <w:pPr>
        <w:spacing w:line="360" w:lineRule="auto"/>
        <w:jc w:val="both"/>
        <w:rPr>
          <w:rFonts w:ascii="Traditional Arabic" w:hAnsi="Traditional Arabic" w:cs="Traditional Arabic"/>
          <w:b/>
          <w:bCs/>
          <w:sz w:val="36"/>
          <w:szCs w:val="36"/>
          <w:rtl/>
        </w:rPr>
      </w:pPr>
      <w:r>
        <w:rPr>
          <w:rFonts w:ascii="Traditional Arabic" w:hAnsi="Traditional Arabic" w:cs="Traditional Arabic"/>
          <w:noProof/>
          <w:sz w:val="32"/>
          <w:szCs w:val="32"/>
          <w:rtl/>
        </w:rPr>
        <mc:AlternateContent>
          <mc:Choice Requires="wps">
            <w:drawing>
              <wp:anchor distT="0" distB="0" distL="114300" distR="114300" simplePos="0" relativeHeight="251665408" behindDoc="0" locked="0" layoutInCell="1" allowOverlap="1" wp14:anchorId="351F417E" wp14:editId="7F70FC60">
                <wp:simplePos x="0" y="0"/>
                <wp:positionH relativeFrom="column">
                  <wp:posOffset>-528145</wp:posOffset>
                </wp:positionH>
                <wp:positionV relativeFrom="paragraph">
                  <wp:posOffset>-740979</wp:posOffset>
                </wp:positionV>
                <wp:extent cx="961697" cy="630620"/>
                <wp:effectExtent l="0" t="0" r="0" b="0"/>
                <wp:wrapNone/>
                <wp:docPr id="8" name="Rectangle 8"/>
                <wp:cNvGraphicFramePr/>
                <a:graphic xmlns:a="http://schemas.openxmlformats.org/drawingml/2006/main">
                  <a:graphicData uri="http://schemas.microsoft.com/office/word/2010/wordprocessingShape">
                    <wps:wsp>
                      <wps:cNvSpPr/>
                      <wps:spPr>
                        <a:xfrm>
                          <a:off x="0" y="0"/>
                          <a:ext cx="961697" cy="63062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6062E222" id="Rectangle 8" o:spid="_x0000_s1026" style="position:absolute;margin-left:-41.6pt;margin-top:-58.35pt;width:75.7pt;height:49.6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" fillcolor="white [3212]" stroked="f" strokeweight="1pt"/>
            </w:pict>
          </mc:Fallback>
        </mc:AlternateContent>
      </w:r>
      <w:r>
        <w:rPr>
          <w:rFonts w:ascii="Traditional Arabic" w:hAnsi="Traditional Arabic" w:cs="Traditional Arabic"/>
          <w:noProof/>
          <w:sz w:val="32"/>
          <w:szCs w:val="32"/>
          <w:rtl/>
        </w:rPr>
        <mc:AlternateContent>
          <mc:Choice Requires="wps">
            <w:drawing>
              <wp:anchor distT="0" distB="0" distL="114300" distR="114300" simplePos="0" relativeHeight="251661312" behindDoc="0" locked="0" layoutInCell="1" allowOverlap="1" wp14:anchorId="6EAD21FA" wp14:editId="02FD70CE">
                <wp:simplePos x="0" y="0"/>
                <wp:positionH relativeFrom="margin">
                  <wp:align>center</wp:align>
                </wp:positionH>
                <wp:positionV relativeFrom="paragraph">
                  <wp:posOffset>365957</wp:posOffset>
                </wp:positionV>
                <wp:extent cx="772510" cy="504497"/>
                <wp:effectExtent l="0" t="0" r="8890" b="0"/>
                <wp:wrapNone/>
                <wp:docPr id="36" name="Rectangle 36"/>
                <wp:cNvGraphicFramePr/>
                <a:graphic xmlns:a="http://schemas.openxmlformats.org/drawingml/2006/main">
                  <a:graphicData uri="http://schemas.microsoft.com/office/word/2010/wordprocessingShape">
                    <wps:wsp>
                      <wps:cNvSpPr/>
                      <wps:spPr>
                        <a:xfrm>
                          <a:off x="0" y="0"/>
                          <a:ext cx="772510" cy="50449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w:pict>
              <v:rect w14:anchorId="4E5D9777" id="Rectangle 36" o:spid="_x0000_s1026" style="position:absolute;margin-left:0;margin-top:28.8pt;width:60.85pt;height:39.7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" fillcolor="white [3212]" stroked="f" strokeweight="1pt">
                <w10:wrap anchorx="margin"/>
              </v:rect>
            </w:pict>
          </mc:Fallback>
        </mc:AlternateContent>
      </w:r>
    </w:p>
    <w:p w14:paraId="662A3490" w14:textId="77777777" w:rsidR="00950DB7" w:rsidRDefault="00950DB7" w:rsidP="00950DB7">
      <w:pPr>
        <w:spacing w:after="120"/>
        <w:jc w:val="center"/>
        <w:rPr>
          <w:rFonts w:cs="Traditional Arabic"/>
          <w:bCs/>
          <w:sz w:val="28"/>
          <w:szCs w:val="36"/>
          <w:rtl/>
        </w:rPr>
        <w:sectPr w:rsidR="00950DB7" w:rsidSect="00950DB7">
          <w:headerReference w:type="default" r:id="rId9"/>
          <w:footerReference w:type="default" r:id="rId10"/>
          <w:headerReference w:type="first" r:id="rId11"/>
          <w:endnotePr>
            <w:numFmt w:val="decimal"/>
          </w:endnotePr>
          <w:pgSz w:w="11906" w:h="16838" w:code="9"/>
          <w:pgMar w:top="1440" w:right="1440" w:bottom="1440" w:left="1440" w:header="708" w:footer="708" w:gutter="0"/>
          <w:pgNumType w:fmt="arabicAbjad" w:start="1"/>
          <w:cols w:space="708"/>
          <w:docGrid w:linePitch="360"/>
        </w:sectPr>
      </w:pPr>
    </w:p>
    <w:p w14:paraId="605E2D08" w14:textId="55060043" w:rsidR="00E4111D" w:rsidRDefault="004E5239" w:rsidP="007F59A8">
      <w:pPr>
        <w:spacing w:line="240" w:lineRule="auto"/>
        <w:jc w:val="center"/>
        <w:rPr>
          <w:rFonts w:ascii="Traditional Arabic" w:hAnsi="Traditional Arabic" w:cs="Traditional Arabic"/>
          <w:sz w:val="32"/>
          <w:szCs w:val="32"/>
          <w:rtl/>
        </w:rPr>
      </w:pPr>
      <w:r>
        <w:rPr>
          <w:rFonts w:ascii="Traditional Arabic" w:hAnsi="Traditional Arabic" w:cs="Traditional Arabic"/>
          <w:noProof/>
          <w:sz w:val="32"/>
          <w:szCs w:val="32"/>
          <w:rtl/>
          <w:lang w:val="ar-SA"/>
        </w:rPr>
        <w:lastRenderedPageBreak/>
        <mc:AlternateContent>
          <mc:Choice Requires="wps">
            <w:drawing>
              <wp:anchor distT="0" distB="0" distL="114300" distR="114300" simplePos="0" relativeHeight="251677696" behindDoc="0" locked="0" layoutInCell="1" allowOverlap="1" wp14:anchorId="44AC30E2" wp14:editId="265D37A0">
                <wp:simplePos x="0" y="0"/>
                <wp:positionH relativeFrom="column">
                  <wp:posOffset>-272955</wp:posOffset>
                </wp:positionH>
                <wp:positionV relativeFrom="paragraph">
                  <wp:posOffset>-545910</wp:posOffset>
                </wp:positionV>
                <wp:extent cx="805218" cy="409432"/>
                <wp:effectExtent l="0" t="0" r="13970" b="10160"/>
                <wp:wrapNone/>
                <wp:docPr id="5" name="Rectangle: Rounded Corners 5"/>
                <wp:cNvGraphicFramePr/>
                <a:graphic xmlns:a="http://schemas.openxmlformats.org/drawingml/2006/main">
                  <a:graphicData uri="http://schemas.microsoft.com/office/word/2010/wordprocessingShape">
                    <wps:wsp>
                      <wps:cNvSpPr/>
                      <wps:spPr>
                        <a:xfrm>
                          <a:off x="0" y="0"/>
                          <a:ext cx="805218" cy="409432"/>
                        </a:xfrm>
                        <a:prstGeom prst="round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oundrect w14:anchorId="00F83C41" id="Rectangle: Rounded Corners 5" o:spid="_x0000_s1026" style="position:absolute;margin-left:-21.5pt;margin-top:-43pt;width:63.4pt;height:32.25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" fillcolor="white [3212]" strokecolor="white [3212]" strokeweight="1pt">
                <v:stroke joinstyle="miter"/>
              </v:roundrect>
            </w:pict>
          </mc:Fallback>
        </mc:AlternateContent>
      </w:r>
    </w:p>
    <w:p w14:paraId="1EADC90C" w14:textId="77777777" w:rsidR="00E4111D" w:rsidRDefault="00E4111D" w:rsidP="00E4111D">
      <w:pPr>
        <w:spacing w:line="240" w:lineRule="auto"/>
        <w:jc w:val="center"/>
        <w:rPr>
          <w:rFonts w:ascii="Traditional Arabic" w:hAnsi="Traditional Arabic" w:cs="Traditional Arabic"/>
          <w:sz w:val="32"/>
          <w:szCs w:val="32"/>
          <w:rtl/>
        </w:rPr>
      </w:pPr>
    </w:p>
    <w:p w14:paraId="0C06886F" w14:textId="77777777" w:rsidR="00E4111D" w:rsidRDefault="00E4111D" w:rsidP="00E4111D">
      <w:pPr>
        <w:spacing w:line="240" w:lineRule="auto"/>
        <w:jc w:val="center"/>
        <w:rPr>
          <w:rFonts w:ascii="Traditional Arabic" w:hAnsi="Traditional Arabic" w:cs="Traditional Arabic"/>
          <w:sz w:val="32"/>
          <w:szCs w:val="32"/>
          <w:rtl/>
        </w:rPr>
      </w:pPr>
    </w:p>
    <w:p w14:paraId="71ACD134" w14:textId="77777777" w:rsidR="00E4111D" w:rsidRPr="00AE6CD5" w:rsidRDefault="00E4111D" w:rsidP="00E4111D">
      <w:pPr>
        <w:pStyle w:val="a"/>
        <w:rPr>
          <w:rtl/>
        </w:rPr>
      </w:pPr>
      <w:bookmarkStart w:id="0" w:name="_Toc69569809"/>
      <w:bookmarkStart w:id="1" w:name="_Toc69570810"/>
      <w:r w:rsidRPr="00AE6CD5">
        <w:rPr>
          <w:rFonts w:hint="cs"/>
          <w:rtl/>
        </w:rPr>
        <w:t>الفصل الأول</w:t>
      </w:r>
      <w:r w:rsidRPr="00AE6CD5">
        <w:rPr>
          <w:rFonts w:hint="cs"/>
          <w:rtl/>
        </w:rPr>
        <w:br/>
        <w:t>الإطار العام للدراسة</w:t>
      </w:r>
      <w:bookmarkEnd w:id="0"/>
      <w:bookmarkEnd w:id="1"/>
    </w:p>
    <w:p w14:paraId="0DE2B1A7" w14:textId="77777777" w:rsidR="00E4111D" w:rsidRPr="00AE6CD5" w:rsidRDefault="00E4111D" w:rsidP="00E4111D">
      <w:pPr>
        <w:jc w:val="center"/>
        <w:rPr>
          <w:rFonts w:ascii="Traditional Arabic" w:hAnsi="Traditional Arabic" w:cs="Traditional Arabic"/>
          <w:b/>
          <w:bCs/>
          <w:kern w:val="28"/>
          <w:sz w:val="32"/>
          <w:szCs w:val="32"/>
          <w:rtl/>
          <w:lang w:bidi="ar-AE"/>
        </w:rPr>
      </w:pPr>
    </w:p>
    <w:p w14:paraId="4CC60D96" w14:textId="77777777" w:rsidR="00E4111D" w:rsidRPr="00C643A3" w:rsidRDefault="00E4111D" w:rsidP="00C643A3">
      <w:pPr>
        <w:widowControl w:val="0"/>
        <w:spacing w:after="40" w:line="360" w:lineRule="auto"/>
        <w:ind w:left="1080"/>
        <w:jc w:val="both"/>
        <w:rPr>
          <w:rFonts w:ascii="Garamond" w:hAnsi="Garamond" w:cs="Traditional Arabic"/>
          <w:b/>
          <w:bCs/>
          <w:sz w:val="40"/>
          <w:szCs w:val="44"/>
        </w:rPr>
      </w:pPr>
      <w:r w:rsidRPr="00C643A3">
        <w:rPr>
          <w:rFonts w:ascii="Garamond" w:hAnsi="Garamond" w:cs="Traditional Arabic" w:hint="cs"/>
          <w:b/>
          <w:bCs/>
          <w:sz w:val="40"/>
          <w:szCs w:val="44"/>
          <w:rtl/>
        </w:rPr>
        <w:t>مقدمة</w:t>
      </w:r>
      <w:r w:rsidRPr="00C643A3">
        <w:rPr>
          <w:rFonts w:ascii="Garamond" w:hAnsi="Garamond" w:cs="Traditional Arabic" w:hint="cs"/>
          <w:b/>
          <w:bCs/>
          <w:sz w:val="40"/>
          <w:szCs w:val="44"/>
          <w:rtl/>
          <w:lang w:bidi="ar-EG"/>
        </w:rPr>
        <w:t>.</w:t>
      </w:r>
    </w:p>
    <w:p w14:paraId="65041CFD" w14:textId="77777777" w:rsidR="00E4111D" w:rsidRPr="00C643A3" w:rsidRDefault="00E4111D" w:rsidP="00C643A3">
      <w:pPr>
        <w:widowControl w:val="0"/>
        <w:spacing w:after="40" w:line="360" w:lineRule="auto"/>
        <w:ind w:left="1080"/>
        <w:jc w:val="both"/>
        <w:rPr>
          <w:rFonts w:ascii="Garamond" w:hAnsi="Garamond" w:cs="Traditional Arabic"/>
          <w:b/>
          <w:bCs/>
          <w:sz w:val="40"/>
          <w:szCs w:val="44"/>
          <w:rtl/>
        </w:rPr>
      </w:pPr>
      <w:r w:rsidRPr="00C643A3">
        <w:rPr>
          <w:rFonts w:ascii="Garamond" w:hAnsi="Garamond" w:cs="Traditional Arabic" w:hint="cs"/>
          <w:b/>
          <w:bCs/>
          <w:sz w:val="40"/>
          <w:szCs w:val="44"/>
          <w:rtl/>
        </w:rPr>
        <w:t>مشكلة الدراسة</w:t>
      </w:r>
      <w:r w:rsidRPr="00C643A3">
        <w:rPr>
          <w:rFonts w:ascii="Garamond" w:hAnsi="Garamond" w:cs="Traditional Arabic" w:hint="cs"/>
          <w:b/>
          <w:bCs/>
          <w:sz w:val="40"/>
          <w:szCs w:val="44"/>
          <w:rtl/>
          <w:lang w:bidi="ar-EG"/>
        </w:rPr>
        <w:t>.</w:t>
      </w:r>
    </w:p>
    <w:p w14:paraId="69D90C85" w14:textId="77777777" w:rsidR="00E4111D" w:rsidRPr="00C643A3" w:rsidRDefault="00E4111D" w:rsidP="00C643A3">
      <w:pPr>
        <w:widowControl w:val="0"/>
        <w:spacing w:after="40" w:line="360" w:lineRule="auto"/>
        <w:ind w:left="1080"/>
        <w:jc w:val="both"/>
        <w:rPr>
          <w:rFonts w:ascii="Garamond" w:hAnsi="Garamond" w:cs="Traditional Arabic"/>
          <w:b/>
          <w:bCs/>
          <w:sz w:val="40"/>
          <w:szCs w:val="44"/>
          <w:rtl/>
        </w:rPr>
      </w:pPr>
      <w:r w:rsidRPr="00C643A3">
        <w:rPr>
          <w:rFonts w:ascii="Garamond" w:hAnsi="Garamond" w:cs="Traditional Arabic" w:hint="cs"/>
          <w:b/>
          <w:bCs/>
          <w:sz w:val="40"/>
          <w:szCs w:val="44"/>
          <w:rtl/>
        </w:rPr>
        <w:t xml:space="preserve"> أهداف الدراسة</w:t>
      </w:r>
    </w:p>
    <w:p w14:paraId="46C238C3" w14:textId="77777777" w:rsidR="00E4111D" w:rsidRPr="00C643A3" w:rsidRDefault="00E4111D" w:rsidP="00C643A3">
      <w:pPr>
        <w:widowControl w:val="0"/>
        <w:spacing w:after="40" w:line="360" w:lineRule="auto"/>
        <w:ind w:left="1080"/>
        <w:jc w:val="both"/>
        <w:rPr>
          <w:rFonts w:ascii="Garamond" w:hAnsi="Garamond" w:cs="Traditional Arabic"/>
          <w:b/>
          <w:bCs/>
          <w:sz w:val="40"/>
          <w:szCs w:val="44"/>
        </w:rPr>
      </w:pPr>
      <w:r w:rsidRPr="00C643A3">
        <w:rPr>
          <w:rFonts w:ascii="Garamond" w:hAnsi="Garamond" w:cs="Traditional Arabic" w:hint="cs"/>
          <w:b/>
          <w:bCs/>
          <w:sz w:val="40"/>
          <w:szCs w:val="44"/>
          <w:rtl/>
        </w:rPr>
        <w:t>أهمية الدراسة</w:t>
      </w:r>
    </w:p>
    <w:p w14:paraId="240860A4" w14:textId="77777777" w:rsidR="00E4111D" w:rsidRPr="00C643A3" w:rsidRDefault="00E4111D" w:rsidP="00C643A3">
      <w:pPr>
        <w:widowControl w:val="0"/>
        <w:spacing w:after="40" w:line="360" w:lineRule="auto"/>
        <w:ind w:left="1080"/>
        <w:jc w:val="both"/>
        <w:rPr>
          <w:rFonts w:ascii="Garamond" w:hAnsi="Garamond" w:cs="Traditional Arabic"/>
          <w:b/>
          <w:bCs/>
          <w:sz w:val="40"/>
          <w:szCs w:val="44"/>
        </w:rPr>
      </w:pPr>
      <w:r w:rsidRPr="00C643A3">
        <w:rPr>
          <w:rFonts w:ascii="Garamond" w:hAnsi="Garamond" w:cs="Traditional Arabic" w:hint="cs"/>
          <w:b/>
          <w:bCs/>
          <w:sz w:val="40"/>
          <w:szCs w:val="44"/>
          <w:rtl/>
        </w:rPr>
        <w:t>مصطلحات</w:t>
      </w:r>
      <w:r w:rsidRPr="00C643A3">
        <w:rPr>
          <w:rFonts w:ascii="Garamond" w:hAnsi="Garamond" w:cs="Traditional Arabic"/>
          <w:b/>
          <w:bCs/>
          <w:sz w:val="40"/>
          <w:szCs w:val="44"/>
          <w:rtl/>
        </w:rPr>
        <w:t xml:space="preserve"> </w:t>
      </w:r>
      <w:r w:rsidRPr="00C643A3">
        <w:rPr>
          <w:rFonts w:ascii="Garamond" w:hAnsi="Garamond" w:cs="Traditional Arabic" w:hint="cs"/>
          <w:b/>
          <w:bCs/>
          <w:sz w:val="40"/>
          <w:szCs w:val="44"/>
          <w:rtl/>
        </w:rPr>
        <w:t xml:space="preserve">الدراسة. </w:t>
      </w:r>
    </w:p>
    <w:p w14:paraId="70703836" w14:textId="77777777" w:rsidR="00E4111D" w:rsidRPr="00C643A3" w:rsidRDefault="00E4111D" w:rsidP="00C643A3">
      <w:pPr>
        <w:widowControl w:val="0"/>
        <w:spacing w:after="40" w:line="360" w:lineRule="auto"/>
        <w:ind w:left="1080"/>
        <w:jc w:val="both"/>
        <w:rPr>
          <w:rFonts w:ascii="Garamond" w:hAnsi="Garamond" w:cs="Traditional Arabic"/>
          <w:b/>
          <w:bCs/>
          <w:sz w:val="40"/>
          <w:szCs w:val="44"/>
          <w:rtl/>
        </w:rPr>
      </w:pPr>
      <w:r w:rsidRPr="00C643A3">
        <w:rPr>
          <w:rFonts w:ascii="Garamond" w:hAnsi="Garamond" w:cs="Traditional Arabic" w:hint="cs"/>
          <w:b/>
          <w:bCs/>
          <w:sz w:val="40"/>
          <w:szCs w:val="44"/>
          <w:rtl/>
          <w:lang w:bidi="ar-AE"/>
        </w:rPr>
        <w:t>حدود الدراسة.</w:t>
      </w:r>
    </w:p>
    <w:p w14:paraId="1C295825" w14:textId="77777777" w:rsidR="00E4111D" w:rsidRPr="00C733F8" w:rsidRDefault="00E4111D" w:rsidP="00E4111D">
      <w:pPr>
        <w:bidi w:val="0"/>
        <w:spacing w:after="200" w:line="276" w:lineRule="auto"/>
        <w:rPr>
          <w:rFonts w:ascii="Traditional Arabic" w:hAnsi="Traditional Arabic" w:cs="Traditional Arabic"/>
          <w:b/>
          <w:bCs/>
          <w:kern w:val="28"/>
          <w:sz w:val="44"/>
          <w:szCs w:val="44"/>
        </w:rPr>
      </w:pPr>
      <w:r w:rsidRPr="00C733F8">
        <w:rPr>
          <w:rFonts w:ascii="Traditional Arabic" w:hAnsi="Traditional Arabic" w:cs="Traditional Arabic"/>
          <w:b/>
          <w:bCs/>
          <w:kern w:val="28"/>
          <w:sz w:val="44"/>
          <w:szCs w:val="44"/>
          <w:rtl/>
        </w:rPr>
        <w:br w:type="page"/>
      </w:r>
    </w:p>
    <w:p w14:paraId="792745E6" w14:textId="3D4FDC20" w:rsidR="00E4111D" w:rsidRDefault="00E4111D" w:rsidP="00E4111D">
      <w:pPr>
        <w:spacing w:line="360" w:lineRule="auto"/>
        <w:rPr>
          <w:rFonts w:ascii="Traditional Arabic" w:hAnsi="Traditional Arabic" w:cs="Traditional Arabic"/>
          <w:b/>
          <w:bCs/>
          <w:sz w:val="40"/>
          <w:szCs w:val="40"/>
          <w:rtl/>
        </w:rPr>
      </w:pPr>
      <w:r w:rsidRPr="00A17067">
        <w:rPr>
          <w:rFonts w:ascii="Traditional Arabic" w:hAnsi="Traditional Arabic" w:cs="Traditional Arabic"/>
          <w:b/>
          <w:bCs/>
          <w:sz w:val="40"/>
          <w:szCs w:val="40"/>
          <w:rtl/>
        </w:rPr>
        <w:lastRenderedPageBreak/>
        <w:t>المقدمة:</w:t>
      </w:r>
    </w:p>
    <w:p w14:paraId="6620EDA0" w14:textId="77777777" w:rsidR="00D43D7C" w:rsidRDefault="00D43D7C" w:rsidP="00D43D7C">
      <w:pPr>
        <w:spacing w:line="360" w:lineRule="auto"/>
        <w:jc w:val="both"/>
        <w:rPr>
          <w:rFonts w:ascii="Traditional Arabic" w:hAnsi="Traditional Arabic" w:cs="Traditional Arabic"/>
          <w:sz w:val="32"/>
          <w:szCs w:val="32"/>
          <w:rtl/>
        </w:rPr>
      </w:pPr>
      <w:r w:rsidRPr="0000279F">
        <w:rPr>
          <w:rFonts w:ascii="Traditional Arabic" w:hAnsi="Traditional Arabic" w:cs="Traditional Arabic" w:hint="cs"/>
          <w:sz w:val="32"/>
          <w:szCs w:val="32"/>
          <w:rtl/>
        </w:rPr>
        <w:t>أصبح</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مفهوم</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حوكمة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الشركات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أكثر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أهمية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بشكل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متزايد،</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خاصة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أعقاب</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الانهيارات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الاقتصادية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والأزمات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المالية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التي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ضربت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العديد</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الشركات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حول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العالم</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وقد</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كان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بين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الأسباب</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الرئيسية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لهذه</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الأزمات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استخدام</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أساليب</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محاسبية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معقدة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قبل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إدارات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هذه</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الشركات،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بالإضافة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إلى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نقص</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الرقابة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والإشراف</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الفعالين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على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عملياتها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هذا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دفع</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إلى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الحاجة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الماسة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لوضع</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قوانين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ومعايير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تحدد</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كيفية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تطبيق</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الإدارة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الفعالة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والرشيدة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الشركات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والقطاعات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الاقتصادية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هذا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السياق،</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أخذت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المنظمات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والهيئات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الدولية،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وعلى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رأسها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منظمة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التعاون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الاقتصادي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والتنمية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sz w:val="32"/>
          <w:szCs w:val="32"/>
        </w:rPr>
        <w:t>OECD</w:t>
      </w:r>
      <w:r w:rsidRPr="0000279F">
        <w:rPr>
          <w:rFonts w:ascii="Traditional Arabic" w:hAnsi="Traditional Arabic" w:cs="Traditional Arabic"/>
          <w:sz w:val="32"/>
          <w:szCs w:val="32"/>
          <w:rtl/>
        </w:rPr>
        <w:t>)</w:t>
      </w:r>
      <w:r w:rsidRPr="0000279F">
        <w:rPr>
          <w:rFonts w:ascii="Traditional Arabic" w:hAnsi="Traditional Arabic" w:cs="Traditional Arabic" w:hint="cs"/>
          <w:sz w:val="32"/>
          <w:szCs w:val="32"/>
          <w:rtl/>
        </w:rPr>
        <w:t>،</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زمام</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المبادرة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لتطوير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مبادئ</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حوكمة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الشركات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التي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تركز</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على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حماية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حقوق</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المساهمين،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ضمان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المعاملة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العادلة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لجميع</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المساهمين،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تعزيز</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دور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أصحاب</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المصلحة،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الإفصاح</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والشفافية،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وتحسين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أداء</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مجالس</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الإدارة</w:t>
      </w:r>
      <w:r w:rsidRPr="0000279F">
        <w:rPr>
          <w:rFonts w:ascii="Traditional Arabic" w:hAnsi="Traditional Arabic" w:cs="Traditional Arabic"/>
          <w:sz w:val="32"/>
          <w:szCs w:val="32"/>
          <w:rtl/>
        </w:rPr>
        <w:t>.</w:t>
      </w:r>
      <w:r w:rsidRPr="0000279F">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rPr>
        <w:t xml:space="preserve">( محمدي وقريشي ، 2016م) </w:t>
      </w:r>
      <w:r w:rsidRPr="00E25FB8">
        <w:rPr>
          <w:rFonts w:ascii="Traditional Arabic" w:hAnsi="Traditional Arabic" w:cs="Traditional Arabic"/>
          <w:sz w:val="32"/>
          <w:szCs w:val="32"/>
          <w:rtl/>
        </w:rPr>
        <w:t>.</w:t>
      </w:r>
    </w:p>
    <w:p w14:paraId="1848F715" w14:textId="77777777" w:rsidR="00D43D7C" w:rsidRPr="009F2972" w:rsidRDefault="00D43D7C" w:rsidP="00D43D7C">
      <w:pPr>
        <w:tabs>
          <w:tab w:val="left" w:pos="706"/>
        </w:tabs>
        <w:spacing w:after="0" w:line="360" w:lineRule="auto"/>
        <w:jc w:val="both"/>
        <w:rPr>
          <w:rFonts w:ascii="Traditional Arabic" w:hAnsi="Traditional Arabic" w:cs="Traditional Arabic"/>
          <w:sz w:val="32"/>
          <w:szCs w:val="32"/>
          <w:rtl/>
        </w:rPr>
      </w:pPr>
      <w:r w:rsidRPr="0000279F">
        <w:rPr>
          <w:rFonts w:ascii="Traditional Arabic" w:hAnsi="Traditional Arabic" w:cs="Traditional Arabic" w:hint="cs"/>
          <w:sz w:val="32"/>
          <w:szCs w:val="32"/>
          <w:rtl/>
        </w:rPr>
        <w:t>تشكل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إدارة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المخاطر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التشغيلية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عمودًا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فقريًا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أساسيًا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إدارة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منظمة،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حيث</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تسعى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المنظمات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بشكل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مستمر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إلى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تبني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استراتيجيات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فعّالة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لإدارة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هذه</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المخاطر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بهدف</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الوصول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إلى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أهدافها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المرجوة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يتطلب</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هذا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الأمر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تطوير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آلية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منظمة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ومفصلة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للتعامل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مع</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المخاطر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بأسلوب</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منهجي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يضمن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تحقيق</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أهداف</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المنظمة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بكفاءة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وعليه،</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يُعد</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وجود</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إدارة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مخاطر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نشطة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وقادرة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على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التخطيط</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للمخاطر،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تحليلها،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مواجهتها،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ورصدها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بدقة،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واتخاذ</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الخطوات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الضرورية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للتعامل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معها،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عنصرًا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حيويًا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هيكلة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المنظمات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لذا،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باتت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إدارة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المخاطر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تحتل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موقعًا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مهمًا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البنية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التنظيمية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للمنظمات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بهدف</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الوقاية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المخاطر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والحد</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تأثيراتها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السلبية،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التي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قد</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تمتد</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آثارها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لتشمل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المجتمع</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والبيئة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المحيطة،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مؤكدةً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على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الحاجة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الماسة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للتقليل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هذه</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المخاطر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إلى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أدنى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مستويات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ممكنة</w:t>
      </w:r>
      <w:r>
        <w:rPr>
          <w:rFonts w:ascii="Traditional Arabic" w:hAnsi="Traditional Arabic" w:cs="Traditional Arabic" w:hint="cs"/>
          <w:sz w:val="32"/>
          <w:szCs w:val="32"/>
          <w:rtl/>
        </w:rPr>
        <w:t xml:space="preserve"> </w:t>
      </w:r>
      <w:r w:rsidRPr="009F2972">
        <w:rPr>
          <w:rFonts w:ascii="Traditional Arabic" w:hAnsi="Traditional Arabic" w:cs="Traditional Arabic"/>
          <w:sz w:val="32"/>
          <w:szCs w:val="32"/>
          <w:rtl/>
        </w:rPr>
        <w:t>(</w:t>
      </w:r>
      <w:r w:rsidRPr="009F2972">
        <w:rPr>
          <w:rFonts w:ascii="Traditional Arabic" w:hAnsi="Traditional Arabic" w:cs="Traditional Arabic" w:hint="cs"/>
          <w:sz w:val="32"/>
          <w:szCs w:val="32"/>
          <w:rtl/>
        </w:rPr>
        <w:t>ارتيمة،</w:t>
      </w:r>
      <w:r w:rsidRPr="009F2972">
        <w:rPr>
          <w:rFonts w:ascii="Traditional Arabic" w:hAnsi="Traditional Arabic" w:cs="Traditional Arabic"/>
          <w:sz w:val="32"/>
          <w:szCs w:val="32"/>
          <w:rtl/>
        </w:rPr>
        <w:t xml:space="preserve"> 2016</w:t>
      </w:r>
      <w:r w:rsidRPr="009F2972">
        <w:rPr>
          <w:rFonts w:ascii="Traditional Arabic" w:hAnsi="Traditional Arabic" w:cs="Traditional Arabic" w:hint="cs"/>
          <w:sz w:val="32"/>
          <w:szCs w:val="32"/>
          <w:rtl/>
        </w:rPr>
        <w:t>م</w:t>
      </w:r>
      <w:r w:rsidRPr="009F2972">
        <w:rPr>
          <w:rFonts w:ascii="Traditional Arabic" w:hAnsi="Traditional Arabic" w:cs="Traditional Arabic"/>
          <w:sz w:val="32"/>
          <w:szCs w:val="32"/>
          <w:rtl/>
        </w:rPr>
        <w:t>).</w:t>
      </w:r>
    </w:p>
    <w:p w14:paraId="423B9FF2" w14:textId="77777777" w:rsidR="00D43D7C" w:rsidRDefault="00D43D7C" w:rsidP="00D43D7C">
      <w:pPr>
        <w:spacing w:line="360" w:lineRule="auto"/>
        <w:jc w:val="both"/>
        <w:rPr>
          <w:rFonts w:ascii="Traditional Arabic" w:hAnsi="Traditional Arabic" w:cs="Traditional Arabic"/>
          <w:sz w:val="32"/>
          <w:szCs w:val="32"/>
          <w:rtl/>
        </w:rPr>
      </w:pPr>
      <w:r w:rsidRPr="0000279F">
        <w:rPr>
          <w:rFonts w:ascii="Traditional Arabic" w:hAnsi="Traditional Arabic" w:cs="Traditional Arabic" w:hint="cs"/>
          <w:sz w:val="32"/>
          <w:szCs w:val="32"/>
          <w:rtl/>
        </w:rPr>
        <w:t>تحتل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مسألة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الحوكمة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مكانة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عليا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ضمن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أولويات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القطاع</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الاقتصادي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العالمي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والهيئات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المالية،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نظرًا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لسلسلة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الأحداث</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التي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شهدها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العالم</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العقود</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الأخيرة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هذا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يشمل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التحولات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الكبيرة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النظام</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المالي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للعديد</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المؤسسات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مناطق</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مثل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شرق</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آسيا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وأمريكا،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الانتقال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إلى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الأسواق</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المفتوحة،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وتبني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سياسات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الخصخصة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عدة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دول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بشرق</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أوروبا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كما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lastRenderedPageBreak/>
        <w:t>أن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الفترة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الأخيرة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شهدت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فشل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عدد</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يحصى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الشركات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على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مستوى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العالم،</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حيث</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يعزو</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المحللون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السبب</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الرئيسي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لهذا</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الفشل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إلى</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نقص</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الحوكمة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الفعالة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داخل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هذه</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الشركات،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الأمر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الذي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أفسح</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المجال</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للتلاعب</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الحسابات،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إعداد</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تقارير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مالية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غير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دقيقة،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اتخاذ</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قرارات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غير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مدروسة،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وغياب</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الرقابة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الكافية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جانب</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المساهمين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وأصحاب</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المصلحة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نتيجة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لذلك،</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شرعت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المؤسسات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المالية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والدولية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في</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وضع</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مجموعة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المعايير</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والإرشادات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لضمان</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الإدارة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الجيدة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وتعزيز</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الرقابة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الفعالة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تحت</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مظلة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حوكمة</w:t>
      </w:r>
      <w:r w:rsidRPr="0000279F">
        <w:rPr>
          <w:rFonts w:ascii="Traditional Arabic" w:hAnsi="Traditional Arabic" w:cs="Traditional Arabic"/>
          <w:sz w:val="32"/>
          <w:szCs w:val="32"/>
          <w:rtl/>
        </w:rPr>
        <w:t xml:space="preserve"> </w:t>
      </w:r>
      <w:r w:rsidRPr="0000279F">
        <w:rPr>
          <w:rFonts w:ascii="Traditional Arabic" w:hAnsi="Traditional Arabic" w:cs="Traditional Arabic" w:hint="cs"/>
          <w:sz w:val="32"/>
          <w:szCs w:val="32"/>
          <w:rtl/>
        </w:rPr>
        <w:t>الشركات</w:t>
      </w:r>
      <w:r w:rsidRPr="0000279F">
        <w:rPr>
          <w:rFonts w:ascii="Traditional Arabic" w:hAnsi="Traditional Arabic" w:cs="Traditional Arabic"/>
          <w:sz w:val="32"/>
          <w:szCs w:val="32"/>
          <w:rtl/>
        </w:rPr>
        <w:t>".</w:t>
      </w:r>
      <w:r>
        <w:rPr>
          <w:rFonts w:ascii="Traditional Arabic" w:hAnsi="Traditional Arabic" w:cs="Traditional Arabic" w:hint="cs"/>
          <w:sz w:val="32"/>
          <w:szCs w:val="32"/>
          <w:rtl/>
        </w:rPr>
        <w:t xml:space="preserve">" ( عبدالله </w:t>
      </w:r>
      <w:r w:rsidRPr="00D063E0">
        <w:rPr>
          <w:rFonts w:ascii="Traditional Arabic" w:hAnsi="Traditional Arabic" w:cs="Traditional Arabic"/>
          <w:sz w:val="32"/>
          <w:szCs w:val="32"/>
          <w:rtl/>
        </w:rPr>
        <w:t>، 2016 :1</w:t>
      </w:r>
      <w:r>
        <w:rPr>
          <w:rFonts w:ascii="Traditional Arabic" w:hAnsi="Traditional Arabic" w:cs="Traditional Arabic" w:hint="cs"/>
          <w:sz w:val="32"/>
          <w:szCs w:val="32"/>
          <w:rtl/>
        </w:rPr>
        <w:t>) .</w:t>
      </w:r>
    </w:p>
    <w:p w14:paraId="0473CD0D" w14:textId="77777777" w:rsidR="00D43D7C" w:rsidRDefault="00D43D7C" w:rsidP="00D43D7C">
      <w:pPr>
        <w:spacing w:after="0" w:line="360" w:lineRule="auto"/>
        <w:ind w:firstLine="720"/>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يعد </w:t>
      </w:r>
      <w:r w:rsidRPr="003D1823">
        <w:rPr>
          <w:rFonts w:ascii="Traditional Arabic" w:hAnsi="Traditional Arabic" w:cs="Traditional Arabic" w:hint="cs"/>
          <w:sz w:val="32"/>
          <w:szCs w:val="32"/>
          <w:rtl/>
        </w:rPr>
        <w:t>الالتزام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بتطبيق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قواعد</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الحوكمة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إدارة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المخاطر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التشغيلية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عاملاً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حاسماً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لضمان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استدامة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ونجاح</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المنظمات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خلال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تبني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معايير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الحوكمة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الرشيدة،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تستطيع</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المنظمات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تعزيز</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إطارها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الرقابي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والإشرافي،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مما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يمكنها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تحديد،</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تقييم،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ومعالجة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المخاطر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التشغيلية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بفعالية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هذا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النهج</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يؤدي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فقط</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إلى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تقليل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احتمالية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وقوع</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الأخطاء</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والخسائر،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يعزز</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أيضًا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الثقة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بين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المستثمرين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والشركاء</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وأصحاب</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المصلحة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علاوة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على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ذلك،</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يسهم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خلق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بيئة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عمل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قائمة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على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الشفافية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والمساءلة،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مما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يعد</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ضرورياً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لتحقيق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النمو</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المستدام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والمسؤول</w:t>
      </w:r>
      <w:r>
        <w:rPr>
          <w:rFonts w:ascii="Traditional Arabic" w:hAnsi="Traditional Arabic" w:cs="Traditional Arabic" w:hint="cs"/>
          <w:sz w:val="32"/>
          <w:szCs w:val="32"/>
          <w:rtl/>
        </w:rPr>
        <w:t xml:space="preserve"> و</w:t>
      </w:r>
      <w:r w:rsidRPr="003D1823">
        <w:rPr>
          <w:rFonts w:ascii="Traditional Arabic" w:hAnsi="Traditional Arabic" w:cs="Traditional Arabic" w:hint="cs"/>
          <w:sz w:val="32"/>
          <w:szCs w:val="32"/>
          <w:rtl/>
        </w:rPr>
        <w:t>تلعب</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الحوكمة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دوراً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مهماً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تعزيز</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قدرة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المنظمات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على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التكيف</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مع</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التغيرات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السريعة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البيئة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الخارجية،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سواء</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كانت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تلك</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التغيرات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تنظيمية،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تكنولوجية،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أو</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سوقية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خلال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إدارة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المخاطر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التشغيلية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بشكل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فعال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وفقًا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لمبادئ</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الحوكمة،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تضمن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المنظمات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لنفسها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القدرة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على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الاستجابة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بسرعة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ومرونة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لأي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تهديدات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أو</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فرص</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قد</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تظهر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هذه</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الاستجابة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السريعة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والمدروسة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ليست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فقط</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تحمي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المنظمة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المخاطر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المحتملة،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تؤدي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أيضًا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إلى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استغلال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الفرص</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بشكل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أمثل،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مما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يعزز</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قدرتها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التنافسية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ويضمن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استمراريتها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السوق</w:t>
      </w:r>
      <w:r w:rsidRPr="003D1823">
        <w:rPr>
          <w:rFonts w:ascii="Traditional Arabic" w:hAnsi="Traditional Arabic" w:cs="Traditional Arabic"/>
          <w:sz w:val="32"/>
          <w:szCs w:val="32"/>
          <w:rtl/>
        </w:rPr>
        <w:t xml:space="preserve">. </w:t>
      </w:r>
      <w:r w:rsidRPr="009F2972">
        <w:rPr>
          <w:rFonts w:ascii="Traditional Arabic" w:hAnsi="Traditional Arabic" w:cs="Traditional Arabic"/>
          <w:sz w:val="32"/>
          <w:szCs w:val="32"/>
          <w:rtl/>
        </w:rPr>
        <w:t xml:space="preserve">(حماد، </w:t>
      </w:r>
      <w:r w:rsidRPr="009F2972">
        <w:rPr>
          <w:rFonts w:ascii="Traditional Arabic" w:hAnsi="Traditional Arabic" w:cs="Traditional Arabic" w:hint="cs"/>
          <w:sz w:val="32"/>
          <w:szCs w:val="32"/>
          <w:rtl/>
        </w:rPr>
        <w:t>2007م</w:t>
      </w:r>
      <w:r w:rsidRPr="009F2972">
        <w:rPr>
          <w:rFonts w:ascii="Traditional Arabic" w:hAnsi="Traditional Arabic" w:cs="Traditional Arabic"/>
          <w:sz w:val="32"/>
          <w:szCs w:val="32"/>
          <w:rtl/>
        </w:rPr>
        <w:t>).</w:t>
      </w:r>
    </w:p>
    <w:p w14:paraId="698E1FCC" w14:textId="77777777" w:rsidR="00D43D7C" w:rsidRPr="009F2972" w:rsidRDefault="00D43D7C" w:rsidP="00D43D7C">
      <w:pPr>
        <w:spacing w:after="0" w:line="360" w:lineRule="auto"/>
        <w:ind w:firstLine="720"/>
        <w:jc w:val="both"/>
        <w:rPr>
          <w:rFonts w:ascii="Traditional Arabic" w:hAnsi="Traditional Arabic" w:cs="Traditional Arabic"/>
          <w:sz w:val="32"/>
          <w:szCs w:val="32"/>
          <w:rtl/>
          <w:lang w:bidi="ar-KW"/>
        </w:rPr>
      </w:pPr>
      <w:r w:rsidRPr="002419F7">
        <w:rPr>
          <w:rFonts w:ascii="Traditional Arabic" w:hAnsi="Traditional Arabic" w:cs="Traditional Arabic" w:hint="cs"/>
          <w:sz w:val="32"/>
          <w:szCs w:val="32"/>
          <w:rtl/>
        </w:rPr>
        <w:t>تعتبر</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العلاقة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بين</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إدارة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الحوكمة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والمخاطر</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التشغيلية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أساسية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لتحقيق</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استدامة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المؤسسات</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ونجاحها</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فإدارة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الحوكمة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تمثل</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الإطار</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الذي</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يتم</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من</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خلاله</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تنظيم</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وتوجيه</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المؤسسة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لتحقيق</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أهدافها</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بشكل</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مسؤول</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وشفاف،</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بينما</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تتعلق</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المخاطر</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التشغيلية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بالمخاطر</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المرتبطة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بالعمليات</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اليومية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للمؤسسة،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والتي</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يمكن</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أن</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تؤثر</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على</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قدرتها</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على</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تحقيق</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هذه</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الأهداف</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من</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خلال</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تطبيق</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ممارسات</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حوكمة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فعالة،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يمكن</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للمؤسسات</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تحديد</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وتقييم</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وإدارة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المخاطر</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التشغيلية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lastRenderedPageBreak/>
        <w:t>بشكل</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أفضل،</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مما</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يساعد</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في</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تقليل</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الفجوات</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المحتملة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وتحسين</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الأداء</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العام</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إضافة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إلى</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ذلك،</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تسهم</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الحوكمة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الرشيدة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في</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تعزيز</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الثقافة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المؤسسية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التي</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تدعم</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الالتزام</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بالقوانين</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والمعايير،</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مما</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يقلل</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من</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فرص</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حدوث</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المخاطر</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التشغيلية</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غير</w:t>
      </w:r>
      <w:r w:rsidRPr="002419F7">
        <w:rPr>
          <w:rFonts w:ascii="Traditional Arabic" w:hAnsi="Traditional Arabic" w:cs="Traditional Arabic"/>
          <w:sz w:val="32"/>
          <w:szCs w:val="32"/>
          <w:rtl/>
        </w:rPr>
        <w:t xml:space="preserve"> </w:t>
      </w:r>
      <w:r w:rsidRPr="002419F7">
        <w:rPr>
          <w:rFonts w:ascii="Traditional Arabic" w:hAnsi="Traditional Arabic" w:cs="Traditional Arabic" w:hint="cs"/>
          <w:sz w:val="32"/>
          <w:szCs w:val="32"/>
          <w:rtl/>
        </w:rPr>
        <w:t>المتوقعة</w:t>
      </w:r>
      <w:r>
        <w:rPr>
          <w:rFonts w:ascii="Traditional Arabic" w:hAnsi="Traditional Arabic" w:cs="Traditional Arabic"/>
          <w:sz w:val="32"/>
          <w:szCs w:val="32"/>
        </w:rPr>
        <w:t>)</w:t>
      </w:r>
      <w:r>
        <w:rPr>
          <w:rFonts w:ascii="Traditional Arabic" w:hAnsi="Traditional Arabic" w:cs="Traditional Arabic" w:hint="cs"/>
          <w:sz w:val="32"/>
          <w:szCs w:val="32"/>
          <w:rtl/>
          <w:lang w:bidi="ar-KW"/>
        </w:rPr>
        <w:t xml:space="preserve"> الفهداوي ، 2023)</w:t>
      </w:r>
    </w:p>
    <w:p w14:paraId="0C66B82B" w14:textId="77777777" w:rsidR="00D43D7C" w:rsidRDefault="00D43D7C" w:rsidP="00D43D7C">
      <w:pPr>
        <w:spacing w:line="360" w:lineRule="auto"/>
        <w:jc w:val="both"/>
        <w:rPr>
          <w:rFonts w:ascii="Traditional Arabic" w:hAnsi="Traditional Arabic" w:cs="Traditional Arabic"/>
          <w:color w:val="000000"/>
          <w:sz w:val="32"/>
          <w:szCs w:val="32"/>
          <w:rtl/>
        </w:rPr>
      </w:pPr>
      <w:r>
        <w:rPr>
          <w:rFonts w:ascii="Traditional Arabic" w:hAnsi="Traditional Arabic" w:cs="Traditional Arabic" w:hint="cs"/>
          <w:sz w:val="32"/>
          <w:szCs w:val="32"/>
          <w:rtl/>
        </w:rPr>
        <w:t xml:space="preserve">وعلى ذلك جاءت الدراسة لمناقشة الدور الذي تقوم به قواعد الحوكمة المتمثلة في ( </w:t>
      </w:r>
      <w:r>
        <w:rPr>
          <w:rFonts w:ascii="Traditional Arabic" w:hAnsi="Traditional Arabic" w:cs="Traditional Arabic" w:hint="cs"/>
          <w:color w:val="000000"/>
          <w:sz w:val="32"/>
          <w:szCs w:val="32"/>
          <w:rtl/>
        </w:rPr>
        <w:t>الكفاءة في التسيير، الرقابة والامتثال للتدقيق، الإفصاح والشفافية، العدالة في المكافآت والتعويضات، الالتزام بأخلاقيات العمل ) في إدارة المخاطر التشغيلية وذلك بالتطبيق على وزارة الصحة .</w:t>
      </w:r>
    </w:p>
    <w:p w14:paraId="567BB026" w14:textId="3BBC8C85" w:rsidR="00E4111D" w:rsidRDefault="00E4111D" w:rsidP="00E4111D">
      <w:pPr>
        <w:spacing w:line="360" w:lineRule="auto"/>
        <w:rPr>
          <w:rFonts w:ascii="Traditional Arabic" w:hAnsi="Traditional Arabic" w:cs="Traditional Arabic"/>
          <w:sz w:val="40"/>
          <w:szCs w:val="40"/>
          <w:rtl/>
        </w:rPr>
      </w:pPr>
      <w:r w:rsidRPr="00A17067">
        <w:rPr>
          <w:rFonts w:ascii="Traditional Arabic" w:hAnsi="Traditional Arabic" w:cs="Traditional Arabic"/>
          <w:b/>
          <w:bCs/>
          <w:sz w:val="40"/>
          <w:szCs w:val="40"/>
          <w:rtl/>
        </w:rPr>
        <w:t xml:space="preserve">مشكلة </w:t>
      </w:r>
      <w:r>
        <w:rPr>
          <w:rFonts w:ascii="Traditional Arabic" w:hAnsi="Traditional Arabic" w:cs="Traditional Arabic" w:hint="cs"/>
          <w:b/>
          <w:bCs/>
          <w:sz w:val="40"/>
          <w:szCs w:val="40"/>
          <w:rtl/>
        </w:rPr>
        <w:t xml:space="preserve">وتساؤلات </w:t>
      </w:r>
      <w:r w:rsidRPr="00A17067">
        <w:rPr>
          <w:rFonts w:ascii="Traditional Arabic" w:hAnsi="Traditional Arabic" w:cs="Traditional Arabic"/>
          <w:b/>
          <w:bCs/>
          <w:sz w:val="40"/>
          <w:szCs w:val="40"/>
          <w:rtl/>
        </w:rPr>
        <w:t>الدراسة</w:t>
      </w:r>
      <w:r w:rsidRPr="00A17067">
        <w:rPr>
          <w:rFonts w:ascii="Traditional Arabic" w:hAnsi="Traditional Arabic" w:cs="Traditional Arabic"/>
          <w:sz w:val="40"/>
          <w:szCs w:val="40"/>
          <w:rtl/>
        </w:rPr>
        <w:t>:</w:t>
      </w:r>
    </w:p>
    <w:p w14:paraId="6C078050" w14:textId="77777777" w:rsidR="00FA6B5E" w:rsidRDefault="00FA6B5E" w:rsidP="00FA6B5E">
      <w:pPr>
        <w:spacing w:after="200" w:line="360" w:lineRule="auto"/>
        <w:jc w:val="both"/>
        <w:rPr>
          <w:rFonts w:ascii="Traditional Arabic" w:hAnsi="Traditional Arabic" w:cs="Traditional Arabic"/>
          <w:sz w:val="32"/>
          <w:szCs w:val="32"/>
          <w:rtl/>
        </w:rPr>
      </w:pPr>
      <w:r w:rsidRPr="003D1823">
        <w:rPr>
          <w:rFonts w:ascii="Traditional Arabic" w:hAnsi="Traditional Arabic" w:cs="Traditional Arabic" w:hint="cs"/>
          <w:sz w:val="32"/>
          <w:szCs w:val="32"/>
          <w:rtl/>
        </w:rPr>
        <w:t>لضمان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تطبيق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فعال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لمبادئ</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حوكمة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الشركات،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الضروري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اعتماد</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مجموعة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متنوعة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الآليات،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الأدوات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والوسائل،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تشمل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عناصر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خارجية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مثل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التدقيق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الخارجي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والقوانين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الحكومية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تهدف</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إلى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تنظيم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الأنشطة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التجارية،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بالإضافة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إلى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عناصر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 xml:space="preserve">داخلية </w:t>
      </w:r>
      <w:r>
        <w:rPr>
          <w:rFonts w:ascii="Traditional Arabic" w:hAnsi="Traditional Arabic" w:cs="Traditional Arabic" w:hint="cs"/>
          <w:sz w:val="32"/>
          <w:szCs w:val="32"/>
          <w:rtl/>
        </w:rPr>
        <w:t>من الادارة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لجنة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التدقيق،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وأدوار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الرقابة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الداخلية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والتدقيق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الداخلي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هذه</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العناصر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الداخلية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تلعب</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دوراً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حيوياً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دعم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وتعزيز</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مبادئ</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الحوكمة،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مثل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الشفافية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والإفصاح</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الموضوعي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حول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التقارير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المالية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ومسؤوليات</w:t>
      </w:r>
      <w:r w:rsidRPr="003D1823">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الجهة التنفيذية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بدورها،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تسعى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وظيفة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التدقيق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الداخلي،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كجزء</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الرقابة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الداخلية،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إلى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تحسين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الأداء</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التشغيلي،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زيادة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قيمة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الشركة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والسيطرة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على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المخاطر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سواء</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الداخلية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أو</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الخارجية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قد</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تؤثر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على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الأداء</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والبنية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المالية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للشركة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لذا،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تتحمل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إدارة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التدقيق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الداخلي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مسؤولية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دمج</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مبادئ</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الحوكمة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استراتيجياتها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وممارساتها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المهنية،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مما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يتضمن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تقييم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وتحسين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فعالية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الرقابة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الداخلية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ومدى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الالتزام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بمعاييرها،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إلى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جانب</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إدارة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المخاطر،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كل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ذلك</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يسهم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دعم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وتطبيق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مبادئ</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حوكمة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الشركات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بشكل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شامل</w:t>
      </w:r>
      <w:r w:rsidRPr="003D1823">
        <w:rPr>
          <w:rFonts w:ascii="Traditional Arabic" w:hAnsi="Traditional Arabic" w:cs="Traditional Arabic"/>
          <w:sz w:val="32"/>
          <w:szCs w:val="32"/>
          <w:rtl/>
        </w:rPr>
        <w:t>.</w:t>
      </w:r>
    </w:p>
    <w:p w14:paraId="76D27DA3" w14:textId="77777777" w:rsidR="00FA6B5E" w:rsidRPr="00610835" w:rsidRDefault="00FA6B5E" w:rsidP="00FA6B5E">
      <w:pPr>
        <w:spacing w:after="200" w:line="360" w:lineRule="auto"/>
        <w:jc w:val="both"/>
        <w:rPr>
          <w:rFonts w:ascii="Traditional Arabic" w:hAnsi="Traditional Arabic" w:cs="Traditional Arabic"/>
          <w:color w:val="000000"/>
          <w:sz w:val="32"/>
          <w:szCs w:val="32"/>
          <w:rtl/>
        </w:rPr>
      </w:pPr>
      <w:r w:rsidRPr="00FF49E2">
        <w:rPr>
          <w:rFonts w:ascii="Traditional Arabic" w:hAnsi="Traditional Arabic" w:cs="Traditional Arabic" w:hint="cs"/>
          <w:sz w:val="32"/>
          <w:szCs w:val="32"/>
          <w:rtl/>
        </w:rPr>
        <w:t>وبالنظر</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الى</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الدراسات</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السابقة</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فقد</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أوضحت</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دراسة</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بوعبدالله</w:t>
      </w:r>
      <w:r w:rsidRPr="00FF49E2">
        <w:rPr>
          <w:rFonts w:ascii="Traditional Arabic" w:hAnsi="Traditional Arabic" w:cs="Traditional Arabic"/>
          <w:sz w:val="32"/>
          <w:szCs w:val="32"/>
          <w:rtl/>
        </w:rPr>
        <w:t xml:space="preserve"> (</w:t>
      </w:r>
      <w:r>
        <w:rPr>
          <w:rFonts w:ascii="Traditional Arabic" w:hAnsi="Traditional Arabic" w:cs="Traditional Arabic" w:hint="cs"/>
          <w:sz w:val="32"/>
          <w:szCs w:val="32"/>
          <w:rtl/>
        </w:rPr>
        <w:t>2022)</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على وجود</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أثر</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إيجابي</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ودال</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إحصائيا</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لجميع</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مؤشرات</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المخاطر</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الرئيسية</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على</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المخاطر</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التشغيلية</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في</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شركات</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التأمين</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الجزائرية</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ما</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عدا</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التغيرات</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في</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ظروف</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السوق</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lastRenderedPageBreak/>
        <w:t>والعيوب</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الاستراتيجية</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بالإضافة</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الى</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ذلك</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فقد</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بينت</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دراسة</w:t>
      </w:r>
      <w:r w:rsidRPr="00FF49E2">
        <w:rPr>
          <w:rFonts w:ascii="Traditional Arabic" w:hAnsi="Traditional Arabic" w:cs="Traditional Arabic"/>
          <w:sz w:val="32"/>
          <w:szCs w:val="32"/>
          <w:rtl/>
        </w:rPr>
        <w:t xml:space="preserve"> </w:t>
      </w:r>
      <w:proofErr w:type="spellStart"/>
      <w:r w:rsidRPr="00FF49E2">
        <w:rPr>
          <w:rFonts w:ascii="Traditional Arabic" w:hAnsi="Traditional Arabic" w:cs="Traditional Arabic" w:hint="cs"/>
          <w:sz w:val="32"/>
          <w:szCs w:val="32"/>
          <w:rtl/>
        </w:rPr>
        <w:t>الفهداوي</w:t>
      </w:r>
      <w:proofErr w:type="spellEnd"/>
      <w:r w:rsidRPr="00FF49E2">
        <w:rPr>
          <w:rFonts w:ascii="Traditional Arabic" w:hAnsi="Traditional Arabic" w:cs="Traditional Arabic"/>
          <w:sz w:val="32"/>
          <w:szCs w:val="32"/>
          <w:rtl/>
        </w:rPr>
        <w:t xml:space="preserve"> (2023) </w:t>
      </w:r>
      <w:r w:rsidRPr="00FF49E2">
        <w:rPr>
          <w:rFonts w:ascii="Traditional Arabic" w:hAnsi="Traditional Arabic" w:cs="Traditional Arabic" w:hint="cs"/>
          <w:sz w:val="32"/>
          <w:szCs w:val="32"/>
          <w:rtl/>
        </w:rPr>
        <w:t>على</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انه</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يوجد أثر</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ذو</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دلالة</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إحصائية</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للجان</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التدقيق</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في</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الحد</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من</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مخاطر</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العمل</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التشغيلي</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في</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المؤسسات</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الحكومية،</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وللتدقيق</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الخارجي</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له</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تأثير</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ذو</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مغزى</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إحصائيا</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وأخلاقيا</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على</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التخفيف</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من</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مخاطر</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التشغيلية،</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ويوجد</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جانب</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مهم</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في</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التخفيض</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من</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المخاطر</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التشغيلية</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ضمن</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المؤسسات</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محل</w:t>
      </w:r>
      <w:r w:rsidRPr="00FF49E2">
        <w:rPr>
          <w:rFonts w:ascii="Traditional Arabic" w:hAnsi="Traditional Arabic" w:cs="Traditional Arabic"/>
          <w:sz w:val="32"/>
          <w:szCs w:val="32"/>
          <w:rtl/>
        </w:rPr>
        <w:t xml:space="preserve"> </w:t>
      </w:r>
      <w:r w:rsidRPr="00FF49E2">
        <w:rPr>
          <w:rFonts w:ascii="Traditional Arabic" w:hAnsi="Traditional Arabic" w:cs="Traditional Arabic" w:hint="cs"/>
          <w:sz w:val="32"/>
          <w:szCs w:val="32"/>
          <w:rtl/>
        </w:rPr>
        <w:t>الدراسة،</w:t>
      </w:r>
      <w:r w:rsidRPr="00FF49E2">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 وعلى ذلك فانه </w:t>
      </w:r>
      <w:r w:rsidRPr="003D1823">
        <w:rPr>
          <w:rFonts w:ascii="Traditional Arabic" w:hAnsi="Traditional Arabic" w:cs="Traditional Arabic" w:hint="cs"/>
          <w:sz w:val="32"/>
          <w:szCs w:val="32"/>
          <w:rtl/>
        </w:rPr>
        <w:t>تشكل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إدارة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المخاطر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التشغيلية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ركنًا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أساسيًا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أسس</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حوكمة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الشركات،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حيث</w:t>
      </w:r>
      <w:r w:rsidRPr="003D1823">
        <w:rPr>
          <w:rFonts w:ascii="Traditional Arabic" w:hAnsi="Traditional Arabic" w:cs="Traditional Arabic"/>
          <w:sz w:val="32"/>
          <w:szCs w:val="32"/>
          <w:rtl/>
        </w:rPr>
        <w:t xml:space="preserve"> </w:t>
      </w:r>
      <w:r>
        <w:rPr>
          <w:rFonts w:ascii="Traditional Arabic" w:hAnsi="Traditional Arabic" w:cs="Traditional Arabic" w:hint="cs"/>
          <w:sz w:val="32"/>
          <w:szCs w:val="32"/>
          <w:rtl/>
        </w:rPr>
        <w:t>تتحمل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الإدارة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المسؤولية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الكاملة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عن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فعالية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إدارة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هذه</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المخاطر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يمكن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تحقيق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إدارة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مخاطر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فعالة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بدون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الدعم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القوي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والمشاركة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الفعالة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جانب</w:t>
      </w:r>
      <w:r w:rsidRPr="003D1823">
        <w:rPr>
          <w:rFonts w:ascii="Traditional Arabic" w:hAnsi="Traditional Arabic" w:cs="Traditional Arabic"/>
          <w:sz w:val="32"/>
          <w:szCs w:val="32"/>
          <w:rtl/>
        </w:rPr>
        <w:t xml:space="preserve"> </w:t>
      </w:r>
      <w:r>
        <w:rPr>
          <w:rFonts w:ascii="Traditional Arabic" w:hAnsi="Traditional Arabic" w:cs="Traditional Arabic" w:hint="cs"/>
          <w:sz w:val="32"/>
          <w:szCs w:val="32"/>
          <w:rtl/>
        </w:rPr>
        <w:t>الإدارة العليا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إذ</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أن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أساس</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إدارة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المخاطر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الجيدة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ينبع</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حوكمة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راسخة</w:t>
      </w:r>
      <w:r>
        <w:rPr>
          <w:rFonts w:ascii="Traditional Arabic" w:hAnsi="Traditional Arabic" w:cs="Traditional Arabic" w:hint="cs"/>
          <w:sz w:val="32"/>
          <w:szCs w:val="32"/>
          <w:rtl/>
        </w:rPr>
        <w:t xml:space="preserve"> ، وعليه </w:t>
      </w:r>
      <w:r w:rsidRPr="008625C1">
        <w:rPr>
          <w:rFonts w:ascii="Traditional Arabic" w:hAnsi="Traditional Arabic" w:cs="Traditional Arabic" w:hint="cs"/>
          <w:color w:val="000000"/>
          <w:sz w:val="32"/>
          <w:szCs w:val="32"/>
          <w:rtl/>
        </w:rPr>
        <w:t>فإن</w:t>
      </w:r>
      <w:r w:rsidRPr="00610835">
        <w:rPr>
          <w:rFonts w:ascii="Traditional Arabic" w:hAnsi="Traditional Arabic" w:cs="Traditional Arabic" w:hint="cs"/>
          <w:color w:val="000000"/>
          <w:sz w:val="32"/>
          <w:szCs w:val="32"/>
          <w:rtl/>
        </w:rPr>
        <w:t xml:space="preserve"> اشكالية هذا البحث يمكن صياغتها في التساؤل الرئيسي التالي: </w:t>
      </w:r>
      <w:r w:rsidRPr="00610835">
        <w:rPr>
          <w:rFonts w:ascii="Traditional Arabic" w:hAnsi="Traditional Arabic" w:cs="Traditional Arabic" w:hint="cs"/>
          <w:b/>
          <w:bCs/>
          <w:color w:val="000000"/>
          <w:sz w:val="32"/>
          <w:szCs w:val="32"/>
          <w:rtl/>
        </w:rPr>
        <w:t xml:space="preserve">ما </w:t>
      </w:r>
      <w:r w:rsidRPr="003D1823">
        <w:rPr>
          <w:rFonts w:ascii="Traditional Arabic" w:hAnsi="Traditional Arabic" w:cs="Traditional Arabic" w:hint="cs"/>
          <w:b/>
          <w:bCs/>
          <w:color w:val="000000"/>
          <w:sz w:val="32"/>
          <w:szCs w:val="32"/>
          <w:rtl/>
        </w:rPr>
        <w:t>اثر</w:t>
      </w:r>
      <w:r w:rsidRPr="003D1823">
        <w:rPr>
          <w:rFonts w:ascii="Traditional Arabic" w:hAnsi="Traditional Arabic" w:cs="Traditional Arabic"/>
          <w:b/>
          <w:bCs/>
          <w:color w:val="000000"/>
          <w:sz w:val="32"/>
          <w:szCs w:val="32"/>
          <w:rtl/>
        </w:rPr>
        <w:t xml:space="preserve"> </w:t>
      </w:r>
      <w:r w:rsidRPr="003D1823">
        <w:rPr>
          <w:rFonts w:ascii="Traditional Arabic" w:hAnsi="Traditional Arabic" w:cs="Traditional Arabic" w:hint="cs"/>
          <w:b/>
          <w:bCs/>
          <w:color w:val="000000"/>
          <w:sz w:val="32"/>
          <w:szCs w:val="32"/>
          <w:rtl/>
        </w:rPr>
        <w:t>الالتزام</w:t>
      </w:r>
      <w:r w:rsidRPr="003D1823">
        <w:rPr>
          <w:rFonts w:ascii="Traditional Arabic" w:hAnsi="Traditional Arabic" w:cs="Traditional Arabic"/>
          <w:b/>
          <w:bCs/>
          <w:color w:val="000000"/>
          <w:sz w:val="32"/>
          <w:szCs w:val="32"/>
          <w:rtl/>
        </w:rPr>
        <w:t xml:space="preserve"> </w:t>
      </w:r>
      <w:r w:rsidRPr="003D1823">
        <w:rPr>
          <w:rFonts w:ascii="Traditional Arabic" w:hAnsi="Traditional Arabic" w:cs="Traditional Arabic" w:hint="cs"/>
          <w:b/>
          <w:bCs/>
          <w:color w:val="000000"/>
          <w:sz w:val="32"/>
          <w:szCs w:val="32"/>
          <w:rtl/>
        </w:rPr>
        <w:t>بتطبيق</w:t>
      </w:r>
      <w:r w:rsidRPr="003D1823">
        <w:rPr>
          <w:rFonts w:ascii="Traditional Arabic" w:hAnsi="Traditional Arabic" w:cs="Traditional Arabic"/>
          <w:b/>
          <w:bCs/>
          <w:color w:val="000000"/>
          <w:sz w:val="32"/>
          <w:szCs w:val="32"/>
          <w:rtl/>
        </w:rPr>
        <w:t xml:space="preserve"> </w:t>
      </w:r>
      <w:r w:rsidRPr="003D1823">
        <w:rPr>
          <w:rFonts w:ascii="Traditional Arabic" w:hAnsi="Traditional Arabic" w:cs="Traditional Arabic" w:hint="cs"/>
          <w:b/>
          <w:bCs/>
          <w:color w:val="000000"/>
          <w:sz w:val="32"/>
          <w:szCs w:val="32"/>
          <w:rtl/>
        </w:rPr>
        <w:t>قواعد</w:t>
      </w:r>
      <w:r w:rsidRPr="003D1823">
        <w:rPr>
          <w:rFonts w:ascii="Traditional Arabic" w:hAnsi="Traditional Arabic" w:cs="Traditional Arabic"/>
          <w:b/>
          <w:bCs/>
          <w:color w:val="000000"/>
          <w:sz w:val="32"/>
          <w:szCs w:val="32"/>
          <w:rtl/>
        </w:rPr>
        <w:t xml:space="preserve"> </w:t>
      </w:r>
      <w:r w:rsidRPr="003D1823">
        <w:rPr>
          <w:rFonts w:ascii="Traditional Arabic" w:hAnsi="Traditional Arabic" w:cs="Traditional Arabic" w:hint="cs"/>
          <w:b/>
          <w:bCs/>
          <w:color w:val="000000"/>
          <w:sz w:val="32"/>
          <w:szCs w:val="32"/>
          <w:rtl/>
        </w:rPr>
        <w:t>الحوكمة</w:t>
      </w:r>
      <w:r w:rsidRPr="003D1823">
        <w:rPr>
          <w:rFonts w:ascii="Traditional Arabic" w:hAnsi="Traditional Arabic" w:cs="Traditional Arabic"/>
          <w:b/>
          <w:bCs/>
          <w:color w:val="000000"/>
          <w:sz w:val="32"/>
          <w:szCs w:val="32"/>
          <w:rtl/>
        </w:rPr>
        <w:t xml:space="preserve"> </w:t>
      </w:r>
      <w:r w:rsidRPr="003D1823">
        <w:rPr>
          <w:rFonts w:ascii="Traditional Arabic" w:hAnsi="Traditional Arabic" w:cs="Traditional Arabic" w:hint="cs"/>
          <w:b/>
          <w:bCs/>
          <w:color w:val="000000"/>
          <w:sz w:val="32"/>
          <w:szCs w:val="32"/>
          <w:rtl/>
        </w:rPr>
        <w:t>في</w:t>
      </w:r>
      <w:r w:rsidRPr="003D1823">
        <w:rPr>
          <w:rFonts w:ascii="Traditional Arabic" w:hAnsi="Traditional Arabic" w:cs="Traditional Arabic"/>
          <w:b/>
          <w:bCs/>
          <w:color w:val="000000"/>
          <w:sz w:val="32"/>
          <w:szCs w:val="32"/>
          <w:rtl/>
        </w:rPr>
        <w:t xml:space="preserve"> </w:t>
      </w:r>
      <w:r w:rsidRPr="003D1823">
        <w:rPr>
          <w:rFonts w:ascii="Traditional Arabic" w:hAnsi="Traditional Arabic" w:cs="Traditional Arabic" w:hint="cs"/>
          <w:b/>
          <w:bCs/>
          <w:color w:val="000000"/>
          <w:sz w:val="32"/>
          <w:szCs w:val="32"/>
          <w:rtl/>
        </w:rPr>
        <w:t>ادارة</w:t>
      </w:r>
      <w:r w:rsidRPr="003D1823">
        <w:rPr>
          <w:rFonts w:ascii="Traditional Arabic" w:hAnsi="Traditional Arabic" w:cs="Traditional Arabic"/>
          <w:b/>
          <w:bCs/>
          <w:color w:val="000000"/>
          <w:sz w:val="32"/>
          <w:szCs w:val="32"/>
          <w:rtl/>
        </w:rPr>
        <w:t xml:space="preserve"> </w:t>
      </w:r>
      <w:r w:rsidRPr="003D1823">
        <w:rPr>
          <w:rFonts w:ascii="Traditional Arabic" w:hAnsi="Traditional Arabic" w:cs="Traditional Arabic" w:hint="cs"/>
          <w:b/>
          <w:bCs/>
          <w:color w:val="000000"/>
          <w:sz w:val="32"/>
          <w:szCs w:val="32"/>
          <w:rtl/>
        </w:rPr>
        <w:t>المخاطر</w:t>
      </w:r>
      <w:r w:rsidRPr="003D1823">
        <w:rPr>
          <w:rFonts w:ascii="Traditional Arabic" w:hAnsi="Traditional Arabic" w:cs="Traditional Arabic"/>
          <w:b/>
          <w:bCs/>
          <w:color w:val="000000"/>
          <w:sz w:val="32"/>
          <w:szCs w:val="32"/>
          <w:rtl/>
        </w:rPr>
        <w:t xml:space="preserve"> </w:t>
      </w:r>
      <w:r w:rsidRPr="003D1823">
        <w:rPr>
          <w:rFonts w:ascii="Traditional Arabic" w:hAnsi="Traditional Arabic" w:cs="Traditional Arabic" w:hint="cs"/>
          <w:b/>
          <w:bCs/>
          <w:color w:val="000000"/>
          <w:sz w:val="32"/>
          <w:szCs w:val="32"/>
          <w:rtl/>
        </w:rPr>
        <w:t>التشغيلية</w:t>
      </w:r>
      <w:r w:rsidRPr="003D1823">
        <w:rPr>
          <w:rFonts w:ascii="Traditional Arabic" w:hAnsi="Traditional Arabic" w:cs="Traditional Arabic"/>
          <w:b/>
          <w:bCs/>
          <w:color w:val="000000"/>
          <w:sz w:val="32"/>
          <w:szCs w:val="32"/>
          <w:rtl/>
        </w:rPr>
        <w:t xml:space="preserve"> </w:t>
      </w:r>
      <w:r w:rsidRPr="003D1823">
        <w:rPr>
          <w:rFonts w:ascii="Traditional Arabic" w:hAnsi="Traditional Arabic" w:cs="Traditional Arabic" w:hint="cs"/>
          <w:b/>
          <w:bCs/>
          <w:color w:val="000000"/>
          <w:sz w:val="32"/>
          <w:szCs w:val="32"/>
          <w:rtl/>
        </w:rPr>
        <w:t>بالمنظمات</w:t>
      </w:r>
      <w:r w:rsidRPr="003D1823">
        <w:rPr>
          <w:rFonts w:ascii="Traditional Arabic" w:hAnsi="Traditional Arabic" w:cs="Traditional Arabic"/>
          <w:b/>
          <w:bCs/>
          <w:color w:val="000000"/>
          <w:sz w:val="32"/>
          <w:szCs w:val="32"/>
          <w:rtl/>
        </w:rPr>
        <w:t xml:space="preserve"> </w:t>
      </w:r>
      <w:r w:rsidRPr="003D1823">
        <w:rPr>
          <w:rFonts w:ascii="Traditional Arabic" w:hAnsi="Traditional Arabic" w:cs="Traditional Arabic" w:hint="cs"/>
          <w:b/>
          <w:bCs/>
          <w:color w:val="000000"/>
          <w:sz w:val="32"/>
          <w:szCs w:val="32"/>
          <w:rtl/>
        </w:rPr>
        <w:t>الحكومية</w:t>
      </w:r>
      <w:r w:rsidRPr="003D1823">
        <w:rPr>
          <w:rFonts w:ascii="Traditional Arabic" w:hAnsi="Traditional Arabic" w:cs="Traditional Arabic"/>
          <w:b/>
          <w:bCs/>
          <w:color w:val="000000"/>
          <w:sz w:val="32"/>
          <w:szCs w:val="32"/>
          <w:rtl/>
        </w:rPr>
        <w:t xml:space="preserve"> </w:t>
      </w:r>
      <w:r w:rsidRPr="003D1823">
        <w:rPr>
          <w:rFonts w:ascii="Traditional Arabic" w:hAnsi="Traditional Arabic" w:cs="Traditional Arabic" w:hint="cs"/>
          <w:b/>
          <w:bCs/>
          <w:color w:val="000000"/>
          <w:sz w:val="32"/>
          <w:szCs w:val="32"/>
          <w:rtl/>
        </w:rPr>
        <w:t>بالتطبيق</w:t>
      </w:r>
      <w:r w:rsidRPr="003D1823">
        <w:rPr>
          <w:rFonts w:ascii="Traditional Arabic" w:hAnsi="Traditional Arabic" w:cs="Traditional Arabic"/>
          <w:b/>
          <w:bCs/>
          <w:color w:val="000000"/>
          <w:sz w:val="32"/>
          <w:szCs w:val="32"/>
          <w:rtl/>
        </w:rPr>
        <w:t xml:space="preserve"> </w:t>
      </w:r>
      <w:r w:rsidRPr="003D1823">
        <w:rPr>
          <w:rFonts w:ascii="Traditional Arabic" w:hAnsi="Traditional Arabic" w:cs="Traditional Arabic" w:hint="cs"/>
          <w:b/>
          <w:bCs/>
          <w:color w:val="000000"/>
          <w:sz w:val="32"/>
          <w:szCs w:val="32"/>
          <w:rtl/>
        </w:rPr>
        <w:t>على</w:t>
      </w:r>
      <w:r w:rsidRPr="003D1823">
        <w:rPr>
          <w:rFonts w:ascii="Traditional Arabic" w:hAnsi="Traditional Arabic" w:cs="Traditional Arabic"/>
          <w:b/>
          <w:bCs/>
          <w:color w:val="000000"/>
          <w:sz w:val="32"/>
          <w:szCs w:val="32"/>
          <w:rtl/>
        </w:rPr>
        <w:t xml:space="preserve"> </w:t>
      </w:r>
      <w:r>
        <w:rPr>
          <w:rFonts w:ascii="Traditional Arabic" w:hAnsi="Traditional Arabic" w:cs="Traditional Arabic" w:hint="cs"/>
          <w:b/>
          <w:bCs/>
          <w:color w:val="000000"/>
          <w:sz w:val="32"/>
          <w:szCs w:val="32"/>
          <w:rtl/>
        </w:rPr>
        <w:t>وزارة الصحة؟</w:t>
      </w:r>
    </w:p>
    <w:p w14:paraId="365E8A85" w14:textId="3E70FAB1" w:rsidR="00E4111D" w:rsidRDefault="00E4111D" w:rsidP="00E4111D">
      <w:pPr>
        <w:spacing w:line="360" w:lineRule="auto"/>
        <w:jc w:val="both"/>
        <w:rPr>
          <w:rFonts w:ascii="Traditional Arabic" w:hAnsi="Traditional Arabic" w:cs="Traditional Arabic"/>
          <w:b/>
          <w:bCs/>
          <w:sz w:val="40"/>
          <w:szCs w:val="40"/>
          <w:rtl/>
        </w:rPr>
      </w:pPr>
      <w:r w:rsidRPr="00A17067">
        <w:rPr>
          <w:rFonts w:ascii="Traditional Arabic" w:hAnsi="Traditional Arabic" w:cs="Traditional Arabic"/>
          <w:b/>
          <w:bCs/>
          <w:sz w:val="40"/>
          <w:szCs w:val="40"/>
          <w:rtl/>
        </w:rPr>
        <w:t>أهداف الدراسة:</w:t>
      </w:r>
      <w:r>
        <w:rPr>
          <w:rFonts w:ascii="Traditional Arabic" w:hAnsi="Traditional Arabic" w:cs="Traditional Arabic" w:hint="cs"/>
          <w:b/>
          <w:bCs/>
          <w:sz w:val="40"/>
          <w:szCs w:val="40"/>
          <w:rtl/>
        </w:rPr>
        <w:t xml:space="preserve">  </w:t>
      </w:r>
    </w:p>
    <w:p w14:paraId="439CE53A" w14:textId="77777777" w:rsidR="00E91827" w:rsidRDefault="00E91827" w:rsidP="00E91827">
      <w:pPr>
        <w:spacing w:line="360" w:lineRule="auto"/>
        <w:jc w:val="both"/>
        <w:rPr>
          <w:rFonts w:ascii="Traditional Arabic" w:hAnsi="Traditional Arabic" w:cs="Traditional Arabic"/>
          <w:color w:val="000000"/>
          <w:sz w:val="32"/>
          <w:szCs w:val="32"/>
          <w:rtl/>
        </w:rPr>
      </w:pPr>
      <w:r>
        <w:rPr>
          <w:rFonts w:ascii="Traditional Arabic" w:hAnsi="Traditional Arabic" w:cs="Traditional Arabic" w:hint="cs"/>
          <w:sz w:val="32"/>
          <w:szCs w:val="32"/>
          <w:rtl/>
        </w:rPr>
        <w:t xml:space="preserve">هدفت الدراسة الى توضيح فعالية تطبيق قواعد الحوكمة بأبعادها المختلفة في إدارة المخاطر التشغيلية وذلك بالتطبيق على وزارة الصحة من خلال توضيح </w:t>
      </w:r>
      <w:r>
        <w:rPr>
          <w:rFonts w:ascii="Traditional Arabic" w:hAnsi="Traditional Arabic" w:cs="Traditional Arabic" w:hint="cs"/>
          <w:color w:val="000000"/>
          <w:sz w:val="32"/>
          <w:szCs w:val="32"/>
          <w:rtl/>
        </w:rPr>
        <w:t xml:space="preserve">مدى التزام وزارة الصحة بمبادئ الحوكمة </w:t>
      </w:r>
      <w:r w:rsidRPr="00C8794D">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 xml:space="preserve">الكفاءة في التسيير، الرقابة والامتثال للتدقيق، الإفصاح والشفافية، العدالة في المكافآت والتعويضات، الالتزام بأخلاقيات العمل) وذلك من خلال توضيح مدى وعى وزارة الصحة بأهمية إدارة المخاطر التشغيلية وعليه فان الدراسة تهدف الى تحقيق الأهداف الأتية: </w:t>
      </w:r>
    </w:p>
    <w:p w14:paraId="7512AC8C" w14:textId="4C149E54" w:rsidR="00E91827" w:rsidRPr="00C8794D" w:rsidRDefault="00E91827" w:rsidP="00E91827">
      <w:pPr>
        <w:pStyle w:val="ListParagraph"/>
        <w:numPr>
          <w:ilvl w:val="0"/>
          <w:numId w:val="18"/>
        </w:numPr>
        <w:spacing w:line="360" w:lineRule="auto"/>
        <w:jc w:val="both"/>
        <w:rPr>
          <w:rFonts w:ascii="Traditional Arabic" w:hAnsi="Traditional Arabic" w:cs="Traditional Arabic"/>
          <w:color w:val="000000"/>
          <w:sz w:val="32"/>
          <w:szCs w:val="32"/>
          <w:rtl/>
        </w:rPr>
      </w:pPr>
      <w:r>
        <w:rPr>
          <w:rFonts w:ascii="Traditional Arabic" w:hAnsi="Traditional Arabic" w:cs="Traditional Arabic" w:hint="cs"/>
          <w:color w:val="000000"/>
          <w:sz w:val="32"/>
          <w:szCs w:val="32"/>
          <w:rtl/>
        </w:rPr>
        <w:t>بيان</w:t>
      </w:r>
      <w:r w:rsidRPr="00C8794D">
        <w:rPr>
          <w:rFonts w:ascii="Traditional Arabic" w:hAnsi="Traditional Arabic" w:cs="Traditional Arabic"/>
          <w:color w:val="000000"/>
          <w:sz w:val="32"/>
          <w:szCs w:val="32"/>
          <w:rtl/>
        </w:rPr>
        <w:t xml:space="preserve"> </w:t>
      </w:r>
      <w:r>
        <w:rPr>
          <w:rFonts w:ascii="Traditional Arabic" w:hAnsi="Traditional Arabic" w:cs="Traditional Arabic" w:hint="cs"/>
          <w:color w:val="000000"/>
          <w:sz w:val="32"/>
          <w:szCs w:val="32"/>
          <w:rtl/>
        </w:rPr>
        <w:t xml:space="preserve">مدى التزام وزارة الصحة بمبادئ الحوكمة </w:t>
      </w:r>
      <w:r w:rsidRPr="00C8794D">
        <w:rPr>
          <w:rFonts w:ascii="Traditional Arabic" w:hAnsi="Traditional Arabic" w:cs="Traditional Arabic" w:hint="cs"/>
          <w:color w:val="000000"/>
          <w:sz w:val="32"/>
          <w:szCs w:val="32"/>
          <w:rtl/>
        </w:rPr>
        <w:t>(</w:t>
      </w:r>
      <w:r w:rsidR="00BA2B70">
        <w:rPr>
          <w:rFonts w:ascii="Traditional Arabic" w:hAnsi="Traditional Arabic" w:cs="Traditional Arabic" w:hint="cs"/>
          <w:color w:val="000000"/>
          <w:sz w:val="32"/>
          <w:szCs w:val="32"/>
          <w:rtl/>
        </w:rPr>
        <w:t>السلوك الاخلاقي، الرقابة والمساءلة، الإفصاح والشفافية</w:t>
      </w:r>
      <w:r>
        <w:rPr>
          <w:rFonts w:ascii="Traditional Arabic" w:hAnsi="Traditional Arabic" w:cs="Traditional Arabic" w:hint="cs"/>
          <w:color w:val="000000"/>
          <w:sz w:val="32"/>
          <w:szCs w:val="32"/>
          <w:rtl/>
        </w:rPr>
        <w:t>)</w:t>
      </w:r>
      <w:r w:rsidR="00BA2B70">
        <w:rPr>
          <w:rFonts w:ascii="Traditional Arabic" w:hAnsi="Traditional Arabic" w:cs="Traditional Arabic" w:hint="cs"/>
          <w:color w:val="000000"/>
          <w:sz w:val="32"/>
          <w:szCs w:val="32"/>
          <w:rtl/>
        </w:rPr>
        <w:t xml:space="preserve"> في الإدارة المالية في وزارة الصحة السعودية.</w:t>
      </w:r>
    </w:p>
    <w:p w14:paraId="687265D3" w14:textId="77777777" w:rsidR="00E91827" w:rsidRPr="00C8794D" w:rsidRDefault="00E91827" w:rsidP="00E91827">
      <w:pPr>
        <w:pStyle w:val="ListParagraph"/>
        <w:numPr>
          <w:ilvl w:val="0"/>
          <w:numId w:val="18"/>
        </w:numPr>
        <w:spacing w:line="360" w:lineRule="auto"/>
        <w:jc w:val="both"/>
        <w:rPr>
          <w:rFonts w:ascii="Traditional Arabic" w:hAnsi="Traditional Arabic" w:cs="Traditional Arabic"/>
          <w:color w:val="000000"/>
          <w:sz w:val="32"/>
          <w:szCs w:val="32"/>
        </w:rPr>
      </w:pPr>
      <w:r>
        <w:rPr>
          <w:rFonts w:ascii="Traditional Arabic" w:hAnsi="Traditional Arabic" w:cs="Traditional Arabic" w:hint="cs"/>
          <w:sz w:val="32"/>
          <w:szCs w:val="32"/>
          <w:rtl/>
        </w:rPr>
        <w:t>توضيح مدي وعي وزارة الصحة بأهمية أدارة المخاطر التشغيلية.</w:t>
      </w:r>
    </w:p>
    <w:p w14:paraId="07B9504F" w14:textId="77777777" w:rsidR="00E91827" w:rsidRPr="00ED78E7" w:rsidRDefault="00E91827" w:rsidP="00E91827">
      <w:pPr>
        <w:pStyle w:val="ListParagraph"/>
        <w:numPr>
          <w:ilvl w:val="0"/>
          <w:numId w:val="18"/>
        </w:numPr>
        <w:spacing w:line="360" w:lineRule="auto"/>
        <w:jc w:val="both"/>
        <w:rPr>
          <w:rFonts w:ascii="Traditional Arabic" w:hAnsi="Traditional Arabic" w:cs="Traditional Arabic"/>
          <w:color w:val="000000"/>
          <w:sz w:val="32"/>
          <w:szCs w:val="32"/>
        </w:rPr>
      </w:pPr>
      <w:r>
        <w:rPr>
          <w:rFonts w:ascii="Traditional Arabic" w:hAnsi="Traditional Arabic" w:cs="Traditional Arabic" w:hint="cs"/>
          <w:sz w:val="32"/>
          <w:szCs w:val="32"/>
          <w:rtl/>
        </w:rPr>
        <w:t xml:space="preserve">التعرف على </w:t>
      </w:r>
      <w:r w:rsidRPr="00C8794D">
        <w:rPr>
          <w:rFonts w:ascii="Traditional Arabic" w:hAnsi="Traditional Arabic" w:cs="Traditional Arabic" w:hint="cs"/>
          <w:sz w:val="32"/>
          <w:szCs w:val="32"/>
          <w:rtl/>
        </w:rPr>
        <w:t>تأثير</w:t>
      </w:r>
      <w:r w:rsidRPr="00C8794D">
        <w:rPr>
          <w:rFonts w:ascii="Traditional Arabic" w:hAnsi="Traditional Arabic" w:cs="Traditional Arabic"/>
          <w:sz w:val="32"/>
          <w:szCs w:val="32"/>
          <w:rtl/>
        </w:rPr>
        <w:t xml:space="preserve"> تطبيق قواعد الحوكمة </w:t>
      </w:r>
      <w:r>
        <w:rPr>
          <w:rFonts w:ascii="Traditional Arabic" w:hAnsi="Traditional Arabic" w:cs="Traditional Arabic" w:hint="cs"/>
          <w:sz w:val="32"/>
          <w:szCs w:val="32"/>
          <w:rtl/>
        </w:rPr>
        <w:t>في</w:t>
      </w:r>
      <w:r w:rsidRPr="00C8794D">
        <w:rPr>
          <w:rFonts w:ascii="Traditional Arabic" w:hAnsi="Traditional Arabic" w:cs="Traditional Arabic"/>
          <w:sz w:val="32"/>
          <w:szCs w:val="32"/>
          <w:rtl/>
        </w:rPr>
        <w:t xml:space="preserve"> توفر إطار فعال لإدارة </w:t>
      </w:r>
      <w:r w:rsidRPr="00C8794D">
        <w:rPr>
          <w:rFonts w:ascii="Traditional Arabic" w:hAnsi="Traditional Arabic" w:cs="Traditional Arabic" w:hint="cs"/>
          <w:sz w:val="32"/>
          <w:szCs w:val="32"/>
          <w:rtl/>
        </w:rPr>
        <w:t>المخاطر</w:t>
      </w:r>
      <w:r>
        <w:rPr>
          <w:rFonts w:ascii="Traditional Arabic" w:hAnsi="Traditional Arabic" w:cs="Traditional Arabic" w:hint="cs"/>
          <w:sz w:val="32"/>
          <w:szCs w:val="32"/>
          <w:rtl/>
        </w:rPr>
        <w:t xml:space="preserve"> التشغيلية.</w:t>
      </w:r>
    </w:p>
    <w:p w14:paraId="6B4A9574" w14:textId="608177DE" w:rsidR="00E91827" w:rsidRPr="00C8794D" w:rsidRDefault="00E91827" w:rsidP="00E91827">
      <w:pPr>
        <w:pStyle w:val="ListParagraph"/>
        <w:numPr>
          <w:ilvl w:val="0"/>
          <w:numId w:val="18"/>
        </w:numPr>
        <w:spacing w:line="360" w:lineRule="auto"/>
        <w:jc w:val="both"/>
        <w:rPr>
          <w:rFonts w:ascii="Traditional Arabic" w:hAnsi="Traditional Arabic" w:cs="Traditional Arabic"/>
          <w:color w:val="000000"/>
          <w:sz w:val="32"/>
          <w:szCs w:val="32"/>
        </w:rPr>
      </w:pPr>
      <w:r>
        <w:rPr>
          <w:rFonts w:ascii="Traditional Arabic" w:hAnsi="Traditional Arabic" w:cs="Traditional Arabic" w:hint="cs"/>
          <w:sz w:val="32"/>
          <w:szCs w:val="32"/>
          <w:rtl/>
        </w:rPr>
        <w:lastRenderedPageBreak/>
        <w:t>بيان دور أبعاد حوكمة الشركات (</w:t>
      </w:r>
      <w:r w:rsidR="00146BBF">
        <w:rPr>
          <w:rFonts w:ascii="Traditional Arabic" w:hAnsi="Traditional Arabic" w:cs="Traditional Arabic" w:hint="cs"/>
          <w:color w:val="000000"/>
          <w:sz w:val="32"/>
          <w:szCs w:val="32"/>
          <w:rtl/>
        </w:rPr>
        <w:t>السلوك الاخلاقي</w:t>
      </w:r>
      <w:r>
        <w:rPr>
          <w:rFonts w:ascii="Traditional Arabic" w:hAnsi="Traditional Arabic" w:cs="Traditional Arabic" w:hint="cs"/>
          <w:color w:val="000000"/>
          <w:sz w:val="32"/>
          <w:szCs w:val="32"/>
          <w:rtl/>
        </w:rPr>
        <w:t xml:space="preserve">، الرقابة </w:t>
      </w:r>
      <w:r w:rsidR="00771D19">
        <w:rPr>
          <w:rFonts w:ascii="Traditional Arabic" w:hAnsi="Traditional Arabic" w:cs="Traditional Arabic" w:hint="cs"/>
          <w:color w:val="000000"/>
          <w:sz w:val="32"/>
          <w:szCs w:val="32"/>
          <w:rtl/>
        </w:rPr>
        <w:t>والمساءلة</w:t>
      </w:r>
      <w:r>
        <w:rPr>
          <w:rFonts w:ascii="Traditional Arabic" w:hAnsi="Traditional Arabic" w:cs="Traditional Arabic" w:hint="cs"/>
          <w:color w:val="000000"/>
          <w:sz w:val="32"/>
          <w:szCs w:val="32"/>
          <w:rtl/>
        </w:rPr>
        <w:t>، الإفصاح والشفافية</w:t>
      </w:r>
      <w:r w:rsidR="00BA2B70">
        <w:rPr>
          <w:rFonts w:ascii="Traditional Arabic" w:hAnsi="Traditional Arabic" w:cs="Traditional Arabic" w:hint="cs"/>
          <w:color w:val="000000"/>
          <w:sz w:val="32"/>
          <w:szCs w:val="32"/>
          <w:rtl/>
        </w:rPr>
        <w:t>)</w:t>
      </w:r>
      <w:r>
        <w:rPr>
          <w:rFonts w:ascii="Traditional Arabic" w:hAnsi="Traditional Arabic" w:cs="Traditional Arabic" w:hint="cs"/>
          <w:color w:val="000000"/>
          <w:sz w:val="32"/>
          <w:szCs w:val="32"/>
          <w:rtl/>
        </w:rPr>
        <w:t xml:space="preserve"> في </w:t>
      </w:r>
      <w:r>
        <w:rPr>
          <w:rFonts w:ascii="Traditional Arabic" w:hAnsi="Traditional Arabic" w:cs="Traditional Arabic" w:hint="cs"/>
          <w:sz w:val="32"/>
          <w:szCs w:val="32"/>
          <w:rtl/>
        </w:rPr>
        <w:t>وعي وزارة الصحة بأهمية أدارة المخاطر التشغيلية</w:t>
      </w:r>
    </w:p>
    <w:p w14:paraId="2C447C2D" w14:textId="0F4E29AD" w:rsidR="00E4111D" w:rsidRPr="00A17067" w:rsidRDefault="00E4111D" w:rsidP="00E4111D">
      <w:pPr>
        <w:jc w:val="both"/>
        <w:rPr>
          <w:rFonts w:ascii="Traditional Arabic" w:hAnsi="Traditional Arabic" w:cs="Traditional Arabic"/>
          <w:b/>
          <w:bCs/>
          <w:sz w:val="40"/>
          <w:szCs w:val="40"/>
          <w:rtl/>
        </w:rPr>
      </w:pPr>
      <w:r w:rsidRPr="00A17067">
        <w:rPr>
          <w:rFonts w:ascii="Traditional Arabic" w:hAnsi="Traditional Arabic" w:cs="Traditional Arabic"/>
          <w:b/>
          <w:bCs/>
          <w:sz w:val="40"/>
          <w:szCs w:val="40"/>
          <w:rtl/>
        </w:rPr>
        <w:t>أهمية الدراسة:</w:t>
      </w:r>
    </w:p>
    <w:p w14:paraId="5A5C9C9E" w14:textId="77777777" w:rsidR="00E4111D" w:rsidRPr="00EC2438" w:rsidRDefault="00E4111D" w:rsidP="00E4111D">
      <w:pPr>
        <w:spacing w:line="360" w:lineRule="auto"/>
        <w:jc w:val="both"/>
        <w:rPr>
          <w:rFonts w:ascii="Traditional Arabic" w:hAnsi="Traditional Arabic" w:cs="Traditional Arabic"/>
          <w:sz w:val="32"/>
          <w:szCs w:val="32"/>
        </w:rPr>
      </w:pPr>
      <w:r>
        <w:rPr>
          <w:rFonts w:ascii="Traditional Arabic" w:hAnsi="Traditional Arabic" w:cs="Traditional Arabic" w:hint="cs"/>
          <w:color w:val="000000"/>
          <w:sz w:val="32"/>
          <w:szCs w:val="32"/>
          <w:rtl/>
        </w:rPr>
        <w:t xml:space="preserve"> </w:t>
      </w:r>
      <w:r w:rsidRPr="00EC2438">
        <w:rPr>
          <w:rFonts w:ascii="Traditional Arabic" w:hAnsi="Traditional Arabic" w:cs="Traditional Arabic" w:hint="cs"/>
          <w:sz w:val="32"/>
          <w:szCs w:val="32"/>
          <w:rtl/>
        </w:rPr>
        <w:t>تتمثل</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أهمية</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الدراسات</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العلمية</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بالانعكاسات</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والفوائد</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المتحققة</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من</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جراء</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تنفيذها</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ومدى</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مساهمتها</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في</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تطوير</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الواقع</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الميداني،</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حيث</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يمكن</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تقسيم</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أهمية</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الدراسة</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الحالية</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ضمن</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المحاور</w:t>
      </w:r>
      <w:r w:rsidRPr="00EC2438">
        <w:rPr>
          <w:rFonts w:ascii="Traditional Arabic" w:hAnsi="Traditional Arabic" w:cs="Traditional Arabic"/>
          <w:sz w:val="32"/>
          <w:szCs w:val="32"/>
          <w:rtl/>
        </w:rPr>
        <w:t xml:space="preserve"> </w:t>
      </w:r>
      <w:r w:rsidRPr="00EC2438">
        <w:rPr>
          <w:rFonts w:ascii="Traditional Arabic" w:hAnsi="Traditional Arabic" w:cs="Traditional Arabic" w:hint="cs"/>
          <w:sz w:val="32"/>
          <w:szCs w:val="32"/>
          <w:rtl/>
        </w:rPr>
        <w:t>الآتية</w:t>
      </w:r>
      <w:r w:rsidRPr="00EC2438">
        <w:rPr>
          <w:rFonts w:ascii="Traditional Arabic" w:hAnsi="Traditional Arabic" w:cs="Traditional Arabic"/>
          <w:sz w:val="32"/>
          <w:szCs w:val="32"/>
          <w:rtl/>
        </w:rPr>
        <w:t>:</w:t>
      </w:r>
    </w:p>
    <w:p w14:paraId="2DF1442C" w14:textId="77777777" w:rsidR="00E4111D" w:rsidRDefault="00E4111D" w:rsidP="00E4111D">
      <w:pPr>
        <w:pStyle w:val="NormalWeb"/>
        <w:bidi/>
        <w:spacing w:before="0" w:beforeAutospacing="0" w:after="160" w:afterAutospacing="0" w:line="276"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هذه الدراسة لها أهمية علمية وأخرى تطبيقية يمكن توضيحها على النحو التالي:</w:t>
      </w:r>
    </w:p>
    <w:p w14:paraId="1BD11F9B" w14:textId="77777777" w:rsidR="00E4111D" w:rsidRPr="005A34A4" w:rsidRDefault="00E4111D" w:rsidP="00BB5021">
      <w:pPr>
        <w:pStyle w:val="NormalWeb"/>
        <w:bidi/>
        <w:spacing w:before="0" w:beforeAutospacing="0" w:after="160" w:afterAutospacing="0" w:line="276" w:lineRule="auto"/>
        <w:jc w:val="both"/>
        <w:rPr>
          <w:rFonts w:ascii="Traditional Arabic" w:hAnsi="Traditional Arabic" w:cs="Traditional Arabic"/>
          <w:sz w:val="36"/>
          <w:szCs w:val="36"/>
          <w:rtl/>
        </w:rPr>
      </w:pPr>
      <w:r w:rsidRPr="005A34A4">
        <w:rPr>
          <w:rFonts w:ascii="Traditional Arabic" w:hAnsi="Traditional Arabic" w:cs="Traditional Arabic" w:hint="cs"/>
          <w:b/>
          <w:bCs/>
          <w:sz w:val="36"/>
          <w:szCs w:val="36"/>
          <w:rtl/>
        </w:rPr>
        <w:t>الأهمية العلمية:</w:t>
      </w:r>
    </w:p>
    <w:p w14:paraId="713F7C31" w14:textId="77777777" w:rsidR="0084583B" w:rsidRDefault="0084583B" w:rsidP="00E91827">
      <w:pPr>
        <w:pStyle w:val="NormalWeb"/>
        <w:bidi/>
        <w:spacing w:before="0" w:beforeAutospacing="0" w:after="160" w:afterAutospacing="0" w:line="360" w:lineRule="auto"/>
        <w:ind w:left="360" w:firstLine="360"/>
        <w:jc w:val="both"/>
        <w:rPr>
          <w:rFonts w:ascii="Traditional Arabic" w:hAnsi="Traditional Arabic" w:cs="Traditional Arabic"/>
          <w:sz w:val="32"/>
          <w:szCs w:val="32"/>
          <w:rtl/>
        </w:rPr>
      </w:pPr>
      <w:r>
        <w:rPr>
          <w:rFonts w:ascii="Traditional Arabic" w:hAnsi="Traditional Arabic" w:cs="Traditional Arabic" w:hint="cs"/>
          <w:sz w:val="32"/>
          <w:szCs w:val="32"/>
          <w:rtl/>
        </w:rPr>
        <w:t>استمدت</w:t>
      </w:r>
      <w:r w:rsidRPr="006A4DC9">
        <w:rPr>
          <w:rFonts w:ascii="Traditional Arabic" w:hAnsi="Traditional Arabic" w:cs="Traditional Arabic"/>
          <w:sz w:val="32"/>
          <w:szCs w:val="32"/>
          <w:rtl/>
        </w:rPr>
        <w:t xml:space="preserve"> هذه الدراسة أهميتها</w:t>
      </w:r>
      <w:r>
        <w:rPr>
          <w:rFonts w:ascii="Traditional Arabic" w:hAnsi="Traditional Arabic" w:cs="Traditional Arabic" w:hint="cs"/>
          <w:sz w:val="32"/>
          <w:szCs w:val="32"/>
          <w:rtl/>
        </w:rPr>
        <w:t xml:space="preserve"> العلمية من انها تتناول هذه الدراسة التعرف على المخاطر التشغيلية في المؤسسات والشركات و</w:t>
      </w:r>
      <w:r w:rsidRPr="003E3C12">
        <w:rPr>
          <w:rFonts w:ascii="Traditional Arabic" w:hAnsi="Traditional Arabic" w:cs="Traditional Arabic" w:hint="cs"/>
          <w:sz w:val="32"/>
          <w:szCs w:val="32"/>
          <w:rtl/>
        </w:rPr>
        <w:t xml:space="preserve">تأتي أهمية الدراسة من التعرف على </w:t>
      </w:r>
      <w:r>
        <w:rPr>
          <w:rFonts w:ascii="Traditional Arabic" w:hAnsi="Traditional Arabic" w:cs="Traditional Arabic" w:hint="cs"/>
          <w:sz w:val="32"/>
          <w:szCs w:val="32"/>
          <w:rtl/>
        </w:rPr>
        <w:t>تأثير فعالية حوكمة الشركات في كيفية ادارة المخاطر التشغيلية في الشركات والمؤسسات بالإضافة العمل على توضيح المفاهيم الخاصة بالحوكمة وأبعادها المختلفة وكذلك توضيح أسس إدارة المخاطر التشغيلية في الشركات وتأتي أهمية الدراسة بالخروج الدراسة بمجموعة من النتائج والتوصيات التي تعمل على توضيح مدى فعالية الحوكمة في إدارة المخاطر التشغيلية في الشركات و</w:t>
      </w:r>
      <w:r w:rsidRPr="003D1823">
        <w:rPr>
          <w:rFonts w:ascii="Traditional Arabic" w:hAnsi="Traditional Arabic" w:cs="Traditional Arabic" w:hint="cs"/>
          <w:sz w:val="32"/>
          <w:szCs w:val="32"/>
          <w:rtl/>
        </w:rPr>
        <w:t>تسهم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هذه</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الدراسة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توسيع</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نطاق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البحث</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حول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مفاهيم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الحوكمة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وإدارة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المخاطر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سياق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المؤسسات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الحكومية،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مما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يوفر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فهمًا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أعمق</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لكيفية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تأثير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الحوكمة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على</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إدارة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المخاطر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التشغيلية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كما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تقدم</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الدراسة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إطارًا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نظريًا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يساعد</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تحليل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العلاقة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بين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الحوكمة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الرشيدة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وفعالية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إدارة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المخاطر</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التشغيلية،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يعزز</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من</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الأدبيات</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الأكاديمية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في</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هذا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المجال</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ويفتح</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آفاقًا</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جديدة</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للبحوث</w:t>
      </w:r>
      <w:r w:rsidRPr="003D1823">
        <w:rPr>
          <w:rFonts w:ascii="Traditional Arabic" w:hAnsi="Traditional Arabic" w:cs="Traditional Arabic"/>
          <w:sz w:val="32"/>
          <w:szCs w:val="32"/>
          <w:rtl/>
        </w:rPr>
        <w:t xml:space="preserve"> </w:t>
      </w:r>
      <w:r w:rsidRPr="003D1823">
        <w:rPr>
          <w:rFonts w:ascii="Traditional Arabic" w:hAnsi="Traditional Arabic" w:cs="Traditional Arabic" w:hint="cs"/>
          <w:sz w:val="32"/>
          <w:szCs w:val="32"/>
          <w:rtl/>
        </w:rPr>
        <w:t>المستقبلية</w:t>
      </w:r>
      <w:r>
        <w:rPr>
          <w:rFonts w:ascii="Traditional Arabic" w:hAnsi="Traditional Arabic" w:cs="Traditional Arabic" w:hint="cs"/>
          <w:sz w:val="32"/>
          <w:szCs w:val="32"/>
          <w:rtl/>
        </w:rPr>
        <w:t>.</w:t>
      </w:r>
    </w:p>
    <w:p w14:paraId="4B1D7DA0" w14:textId="77777777" w:rsidR="00E91827" w:rsidRDefault="00E91827" w:rsidP="00E91827">
      <w:pPr>
        <w:pStyle w:val="NormalWeb"/>
        <w:bidi/>
        <w:spacing w:before="0" w:beforeAutospacing="0" w:after="160" w:afterAutospacing="0" w:line="360" w:lineRule="auto"/>
        <w:ind w:left="360" w:firstLine="360"/>
        <w:jc w:val="both"/>
        <w:rPr>
          <w:rFonts w:ascii="Traditional Arabic" w:hAnsi="Traditional Arabic" w:cs="Traditional Arabic"/>
          <w:sz w:val="32"/>
          <w:szCs w:val="32"/>
          <w:rtl/>
        </w:rPr>
      </w:pPr>
    </w:p>
    <w:p w14:paraId="60E95186" w14:textId="77777777" w:rsidR="0072384E" w:rsidRDefault="0072384E" w:rsidP="0072384E">
      <w:pPr>
        <w:pStyle w:val="NormalWeb"/>
        <w:bidi/>
        <w:spacing w:before="0" w:beforeAutospacing="0" w:after="160" w:afterAutospacing="0" w:line="360" w:lineRule="auto"/>
        <w:ind w:left="360" w:firstLine="360"/>
        <w:jc w:val="both"/>
        <w:rPr>
          <w:rFonts w:ascii="Traditional Arabic" w:hAnsi="Traditional Arabic" w:cs="Traditional Arabic"/>
          <w:sz w:val="32"/>
          <w:szCs w:val="32"/>
          <w:rtl/>
        </w:rPr>
      </w:pPr>
    </w:p>
    <w:p w14:paraId="34DFDD08" w14:textId="77777777" w:rsidR="00E4111D" w:rsidRPr="007011BE" w:rsidRDefault="00E4111D" w:rsidP="00BB5021">
      <w:pPr>
        <w:pStyle w:val="NormalWeb"/>
        <w:bidi/>
        <w:spacing w:before="0" w:beforeAutospacing="0" w:after="160" w:afterAutospacing="0" w:line="360" w:lineRule="auto"/>
        <w:jc w:val="both"/>
        <w:rPr>
          <w:rFonts w:ascii="Traditional Arabic" w:hAnsi="Traditional Arabic" w:cs="Traditional Arabic"/>
          <w:b/>
          <w:bCs/>
          <w:sz w:val="36"/>
          <w:szCs w:val="36"/>
          <w:rtl/>
        </w:rPr>
      </w:pPr>
      <w:r w:rsidRPr="007011BE">
        <w:rPr>
          <w:rFonts w:ascii="Traditional Arabic" w:hAnsi="Traditional Arabic" w:cs="Traditional Arabic" w:hint="cs"/>
          <w:b/>
          <w:bCs/>
          <w:sz w:val="36"/>
          <w:szCs w:val="36"/>
          <w:rtl/>
        </w:rPr>
        <w:lastRenderedPageBreak/>
        <w:t>الأهمية التطبيقية:</w:t>
      </w:r>
    </w:p>
    <w:p w14:paraId="5FA6B8AF" w14:textId="77777777" w:rsidR="00F012A2" w:rsidRDefault="00F012A2" w:rsidP="00E91827">
      <w:pPr>
        <w:pStyle w:val="NormalWeb"/>
        <w:bidi/>
        <w:spacing w:before="0" w:beforeAutospacing="0" w:after="160" w:afterAutospacing="0"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تبرز أهمية دراسة فعالية الحوكمة في إدارة المخاطر التشغيلية بالتطبيق على وزارة الصحة حيث يسعى الباحث من خلال هذه الدراسة التطرق الى فعالية الحوكمة في إدارة المخاطر التشغيلية بالتطبيق على وزارة الصحة، وتهدف الأهمية التطبيقية لهذه الدراسة من استفادة ادارة وزارة الصحة من انظمة ادارة المخاطر التشغيلية في الإدارة وفعالية قواعد الحوكمة في إدارة هذه المخاطر في الإدارة و</w:t>
      </w:r>
      <w:r w:rsidRPr="004168CA">
        <w:rPr>
          <w:rFonts w:ascii="Traditional Arabic" w:hAnsi="Traditional Arabic" w:cs="Traditional Arabic" w:hint="cs"/>
          <w:sz w:val="32"/>
          <w:szCs w:val="32"/>
          <w:rtl/>
        </w:rPr>
        <w:t>تعد</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الدراسة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بالغة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الأهمية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للمنظمات</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الحكومية،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وتحديدًا</w:t>
      </w:r>
      <w:r w:rsidRPr="004168CA">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وزارة الصحة</w:t>
      </w:r>
      <w:r w:rsidRPr="004168CA">
        <w:rPr>
          <w:rFonts w:ascii="Traditional Arabic" w:hAnsi="Traditional Arabic" w:cs="Traditional Arabic" w:hint="cs"/>
          <w:sz w:val="32"/>
          <w:szCs w:val="32"/>
          <w:rtl/>
        </w:rPr>
        <w:t>،</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حيث</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تشير</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إلى</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كيفية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استخدام</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قواعد</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الحوكمة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كأداة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لتحسين</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إدارة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المخاطر</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التشغيلية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من</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خلال</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تحليل</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تطبيق</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هذه</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القواعد،</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يمكن</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للوزارة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تطوير</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استراتيجيات</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أكثر</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فعالية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لمواجهة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المخاطر،</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مما</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يضمن</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استقرارها</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وكفاءتها</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التشغيلية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كما</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يساهم</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في</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تعزيز</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الشفافية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والمساءلة،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وهما</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عنصران</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أساسيان</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في</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تحقيق</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الأمن</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والاستقرار</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الداخلي</w:t>
      </w:r>
      <w:r>
        <w:rPr>
          <w:rFonts w:ascii="Traditional Arabic" w:hAnsi="Traditional Arabic" w:cs="Traditional Arabic" w:hint="cs"/>
          <w:sz w:val="32"/>
          <w:szCs w:val="32"/>
          <w:rtl/>
        </w:rPr>
        <w:t xml:space="preserve"> و</w:t>
      </w:r>
      <w:r w:rsidRPr="004168CA">
        <w:rPr>
          <w:rFonts w:ascii="Traditional Arabic" w:hAnsi="Traditional Arabic" w:cs="Traditional Arabic" w:hint="cs"/>
          <w:sz w:val="32"/>
          <w:szCs w:val="32"/>
          <w:rtl/>
        </w:rPr>
        <w:t>توفر</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هذه</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الدراسة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لصانعي</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السياسات</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والممارسين</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في</w:t>
      </w:r>
      <w:r w:rsidRPr="004168CA">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وزارة الصحة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وغيرها</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من</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المؤسسات</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الحكومية،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رؤى</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قيمة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حول</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أهمية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تطبيق</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مبادئ</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الحوكمة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في</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إدارة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المخاطر</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التشغيلية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وتشدد</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على</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ضرورة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التزام</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الإدارات</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الحكومية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بالمعايير</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الدولية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للحوكمة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لضمان</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تحقيق</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أهدافها</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بكفاءة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وفاعلية،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مما</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يسهم</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في</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بناء</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نظام</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حكومي</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أكثر</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شفافية،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مسؤولية،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واستجابة</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للتحديات</w:t>
      </w:r>
      <w:r w:rsidRPr="004168CA">
        <w:rPr>
          <w:rFonts w:ascii="Traditional Arabic" w:hAnsi="Traditional Arabic" w:cs="Traditional Arabic"/>
          <w:sz w:val="32"/>
          <w:szCs w:val="32"/>
          <w:rtl/>
        </w:rPr>
        <w:t xml:space="preserve"> </w:t>
      </w:r>
      <w:r w:rsidRPr="004168CA">
        <w:rPr>
          <w:rFonts w:ascii="Traditional Arabic" w:hAnsi="Traditional Arabic" w:cs="Traditional Arabic" w:hint="cs"/>
          <w:sz w:val="32"/>
          <w:szCs w:val="32"/>
          <w:rtl/>
        </w:rPr>
        <w:t>التشغيلية</w:t>
      </w:r>
      <w:r w:rsidRPr="004168CA">
        <w:rPr>
          <w:rFonts w:ascii="Traditional Arabic" w:hAnsi="Traditional Arabic" w:cs="Traditional Arabic"/>
          <w:sz w:val="32"/>
          <w:szCs w:val="32"/>
          <w:rtl/>
        </w:rPr>
        <w:t>.</w:t>
      </w:r>
    </w:p>
    <w:p w14:paraId="6590147F" w14:textId="4E5616C3" w:rsidR="00E4111D" w:rsidRPr="005A34A4" w:rsidRDefault="00E4111D" w:rsidP="00E4111D">
      <w:pPr>
        <w:jc w:val="both"/>
        <w:rPr>
          <w:rFonts w:ascii="Traditional Arabic" w:hAnsi="Traditional Arabic" w:cs="Traditional Arabic"/>
          <w:b/>
          <w:bCs/>
          <w:sz w:val="40"/>
          <w:szCs w:val="40"/>
          <w:rtl/>
        </w:rPr>
      </w:pPr>
      <w:r>
        <w:rPr>
          <w:rFonts w:ascii="Traditional Arabic" w:hAnsi="Traditional Arabic" w:cs="Traditional Arabic"/>
          <w:b/>
          <w:bCs/>
          <w:sz w:val="40"/>
          <w:szCs w:val="40"/>
          <w:rtl/>
        </w:rPr>
        <w:t xml:space="preserve">حدود </w:t>
      </w:r>
      <w:r>
        <w:rPr>
          <w:rFonts w:ascii="Traditional Arabic" w:hAnsi="Traditional Arabic" w:cs="Traditional Arabic" w:hint="cs"/>
          <w:b/>
          <w:bCs/>
          <w:sz w:val="40"/>
          <w:szCs w:val="40"/>
          <w:rtl/>
        </w:rPr>
        <w:t>الدراسة</w:t>
      </w:r>
      <w:r w:rsidRPr="005A34A4">
        <w:rPr>
          <w:rFonts w:ascii="Traditional Arabic" w:hAnsi="Traditional Arabic" w:cs="Traditional Arabic"/>
          <w:b/>
          <w:bCs/>
          <w:sz w:val="40"/>
          <w:szCs w:val="40"/>
          <w:rtl/>
        </w:rPr>
        <w:t xml:space="preserve">: </w:t>
      </w:r>
    </w:p>
    <w:p w14:paraId="636F4AC4" w14:textId="77777777" w:rsidR="00E4111D" w:rsidRPr="00AE6CD5" w:rsidRDefault="00E4111D" w:rsidP="00E4111D">
      <w:pPr>
        <w:pStyle w:val="Title"/>
        <w:spacing w:line="360" w:lineRule="auto"/>
        <w:jc w:val="both"/>
        <w:rPr>
          <w:rFonts w:ascii="Traditional Arabic" w:eastAsiaTheme="minorHAnsi" w:hAnsi="Traditional Arabic" w:cs="Traditional Arabic"/>
          <w:b w:val="0"/>
          <w:bCs w:val="0"/>
          <w:kern w:val="0"/>
          <w:rtl/>
        </w:rPr>
      </w:pPr>
      <w:r w:rsidRPr="00AE6CD5">
        <w:rPr>
          <w:rFonts w:ascii="Traditional Arabic" w:eastAsiaTheme="minorHAnsi" w:hAnsi="Traditional Arabic" w:cs="Traditional Arabic"/>
          <w:b w:val="0"/>
          <w:bCs w:val="0"/>
          <w:kern w:val="0"/>
          <w:rtl/>
        </w:rPr>
        <w:t xml:space="preserve">تم تحديد حدود الدراسة </w:t>
      </w:r>
      <w:r w:rsidRPr="00AE6CD5">
        <w:rPr>
          <w:rFonts w:ascii="Traditional Arabic" w:eastAsiaTheme="minorHAnsi" w:hAnsi="Traditional Arabic" w:cs="Traditional Arabic" w:hint="cs"/>
          <w:b w:val="0"/>
          <w:bCs w:val="0"/>
          <w:kern w:val="0"/>
          <w:rtl/>
        </w:rPr>
        <w:t>على النحو التالي</w:t>
      </w:r>
      <w:r w:rsidRPr="00AE6CD5">
        <w:rPr>
          <w:rFonts w:ascii="Traditional Arabic" w:eastAsiaTheme="minorHAnsi" w:hAnsi="Traditional Arabic" w:cs="Traditional Arabic"/>
          <w:b w:val="0"/>
          <w:bCs w:val="0"/>
          <w:kern w:val="0"/>
          <w:rtl/>
        </w:rPr>
        <w:t>:</w:t>
      </w:r>
      <w:r w:rsidRPr="00AE6CD5">
        <w:rPr>
          <w:rFonts w:ascii="Traditional Arabic" w:eastAsiaTheme="minorHAnsi" w:hAnsi="Traditional Arabic" w:cs="Traditional Arabic" w:hint="cs"/>
          <w:b w:val="0"/>
          <w:bCs w:val="0"/>
          <w:kern w:val="0"/>
          <w:rtl/>
        </w:rPr>
        <w:t xml:space="preserve"> </w:t>
      </w:r>
    </w:p>
    <w:p w14:paraId="2F8D3704" w14:textId="0090B72E" w:rsidR="00C95D58" w:rsidRDefault="00E4111D" w:rsidP="00C95D58">
      <w:pPr>
        <w:pStyle w:val="Title"/>
        <w:spacing w:line="360" w:lineRule="auto"/>
        <w:jc w:val="both"/>
        <w:rPr>
          <w:rFonts w:ascii="Traditional Arabic" w:eastAsiaTheme="minorHAnsi" w:hAnsi="Traditional Arabic" w:cs="Traditional Arabic"/>
          <w:b w:val="0"/>
          <w:bCs w:val="0"/>
          <w:rtl/>
        </w:rPr>
      </w:pPr>
      <w:r w:rsidRPr="00AE6CD5">
        <w:rPr>
          <w:rFonts w:ascii="Traditional Arabic" w:eastAsiaTheme="minorHAnsi" w:hAnsi="Traditional Arabic" w:cs="Traditional Arabic"/>
          <w:rtl/>
        </w:rPr>
        <w:t xml:space="preserve">الحدود الموضوعية: </w:t>
      </w:r>
      <w:r w:rsidR="00C95D58" w:rsidRPr="00C95D58">
        <w:rPr>
          <w:rFonts w:ascii="Traditional Arabic" w:eastAsiaTheme="minorHAnsi" w:hAnsi="Traditional Arabic" w:cs="Traditional Arabic"/>
          <w:b w:val="0"/>
          <w:bCs w:val="0"/>
          <w:rtl/>
        </w:rPr>
        <w:t xml:space="preserve">فعالية الحوكمة </w:t>
      </w:r>
      <w:r w:rsidR="00C643A3">
        <w:rPr>
          <w:rFonts w:ascii="Traditional Arabic" w:eastAsiaTheme="minorHAnsi" w:hAnsi="Traditional Arabic" w:cs="Traditional Arabic" w:hint="cs"/>
          <w:b w:val="0"/>
          <w:bCs w:val="0"/>
          <w:rtl/>
        </w:rPr>
        <w:t xml:space="preserve">ودورها </w:t>
      </w:r>
      <w:r w:rsidR="00C95D58" w:rsidRPr="00C95D58">
        <w:rPr>
          <w:rFonts w:ascii="Traditional Arabic" w:eastAsiaTheme="minorHAnsi" w:hAnsi="Traditional Arabic" w:cs="Traditional Arabic"/>
          <w:b w:val="0"/>
          <w:bCs w:val="0"/>
          <w:rtl/>
        </w:rPr>
        <w:t xml:space="preserve">في ادارة المخاطر التشغيلية بالتطبيق على </w:t>
      </w:r>
      <w:r w:rsidR="00E83808">
        <w:rPr>
          <w:rFonts w:ascii="Traditional Arabic" w:eastAsiaTheme="minorHAnsi" w:hAnsi="Traditional Arabic" w:cs="Traditional Arabic"/>
          <w:b w:val="0"/>
          <w:bCs w:val="0"/>
          <w:rtl/>
        </w:rPr>
        <w:t>وزارة الصحة السعودية</w:t>
      </w:r>
      <w:r w:rsidR="00C95D58" w:rsidRPr="00C95D58">
        <w:rPr>
          <w:rFonts w:ascii="Traditional Arabic" w:eastAsiaTheme="minorHAnsi" w:hAnsi="Traditional Arabic" w:cs="Traditional Arabic"/>
          <w:b w:val="0"/>
          <w:bCs w:val="0"/>
          <w:rtl/>
        </w:rPr>
        <w:t xml:space="preserve"> </w:t>
      </w:r>
    </w:p>
    <w:p w14:paraId="2FB6087B" w14:textId="2790E6BE" w:rsidR="00E4111D" w:rsidRPr="00AE6CD5" w:rsidRDefault="00E4111D" w:rsidP="00C95D58">
      <w:pPr>
        <w:pStyle w:val="Title"/>
        <w:spacing w:line="360" w:lineRule="auto"/>
        <w:jc w:val="both"/>
        <w:rPr>
          <w:rFonts w:ascii="Traditional Arabic" w:hAnsi="Traditional Arabic" w:cs="Traditional Arabic"/>
          <w:rtl/>
        </w:rPr>
      </w:pPr>
      <w:r w:rsidRPr="00AE6CD5">
        <w:rPr>
          <w:rFonts w:ascii="Traditional Arabic" w:hAnsi="Traditional Arabic" w:cs="Traditional Arabic"/>
          <w:rtl/>
        </w:rPr>
        <w:t>الحدود المكانية:</w:t>
      </w:r>
      <w:r w:rsidRPr="00AE6CD5">
        <w:rPr>
          <w:rFonts w:ascii="Traditional Arabic" w:hAnsi="Traditional Arabic" w:cs="Traditional Arabic" w:hint="cs"/>
          <w:rtl/>
        </w:rPr>
        <w:t xml:space="preserve"> </w:t>
      </w:r>
      <w:r w:rsidR="00E34312">
        <w:rPr>
          <w:rFonts w:ascii="Traditional Arabic" w:hAnsi="Traditional Arabic" w:cs="Traditional Arabic" w:hint="cs"/>
          <w:b w:val="0"/>
          <w:bCs w:val="0"/>
          <w:rtl/>
        </w:rPr>
        <w:t>وزارة الصحة السعودية</w:t>
      </w:r>
      <w:r w:rsidR="00C95D58" w:rsidRPr="00C95D58">
        <w:rPr>
          <w:rFonts w:ascii="Traditional Arabic" w:hAnsi="Traditional Arabic" w:cs="Traditional Arabic" w:hint="cs"/>
          <w:b w:val="0"/>
          <w:bCs w:val="0"/>
          <w:rtl/>
        </w:rPr>
        <w:t xml:space="preserve"> –</w:t>
      </w:r>
      <w:r w:rsidRPr="00C95D58">
        <w:rPr>
          <w:rFonts w:ascii="Traditional Arabic" w:hAnsi="Traditional Arabic" w:cs="Traditional Arabic" w:hint="cs"/>
          <w:b w:val="0"/>
          <w:bCs w:val="0"/>
          <w:rtl/>
        </w:rPr>
        <w:t xml:space="preserve"> مدينة الرياض </w:t>
      </w:r>
      <w:r w:rsidRPr="00C95D58">
        <w:rPr>
          <w:rFonts w:ascii="Traditional Arabic" w:hAnsi="Traditional Arabic" w:cs="Traditional Arabic"/>
          <w:b w:val="0"/>
          <w:bCs w:val="0"/>
          <w:rtl/>
        </w:rPr>
        <w:t>–</w:t>
      </w:r>
      <w:r w:rsidRPr="00C95D58">
        <w:rPr>
          <w:rFonts w:ascii="Traditional Arabic" w:hAnsi="Traditional Arabic" w:cs="Traditional Arabic" w:hint="cs"/>
          <w:b w:val="0"/>
          <w:bCs w:val="0"/>
          <w:rtl/>
        </w:rPr>
        <w:t xml:space="preserve"> المملكة العربية السعودية</w:t>
      </w:r>
      <w:r>
        <w:rPr>
          <w:rFonts w:ascii="Traditional Arabic" w:hAnsi="Traditional Arabic" w:cs="Traditional Arabic" w:hint="cs"/>
          <w:rtl/>
        </w:rPr>
        <w:t xml:space="preserve"> </w:t>
      </w:r>
    </w:p>
    <w:p w14:paraId="75701D0A" w14:textId="5D6339EC" w:rsidR="00E4111D" w:rsidRDefault="00E4111D" w:rsidP="00E4111D">
      <w:pPr>
        <w:tabs>
          <w:tab w:val="left" w:pos="6193"/>
        </w:tabs>
        <w:spacing w:line="360" w:lineRule="auto"/>
        <w:contextualSpacing/>
        <w:jc w:val="both"/>
        <w:rPr>
          <w:rFonts w:ascii="Traditional Arabic" w:hAnsi="Traditional Arabic" w:cs="Traditional Arabic"/>
          <w:sz w:val="32"/>
          <w:szCs w:val="32"/>
          <w:rtl/>
        </w:rPr>
      </w:pPr>
      <w:r w:rsidRPr="00AE6CD5">
        <w:rPr>
          <w:rFonts w:ascii="Traditional Arabic" w:hAnsi="Traditional Arabic" w:cs="Traditional Arabic"/>
          <w:b/>
          <w:bCs/>
          <w:sz w:val="32"/>
          <w:szCs w:val="32"/>
          <w:rtl/>
        </w:rPr>
        <w:t>الحدود الزمانية</w:t>
      </w:r>
      <w:r w:rsidRPr="00AE6CD5">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الفصل الدراسي </w:t>
      </w:r>
      <w:r w:rsidR="006369B0">
        <w:rPr>
          <w:rFonts w:ascii="Traditional Arabic" w:hAnsi="Traditional Arabic" w:cs="Traditional Arabic" w:hint="cs"/>
          <w:sz w:val="32"/>
          <w:szCs w:val="32"/>
          <w:rtl/>
        </w:rPr>
        <w:t>الاول</w:t>
      </w:r>
      <w:r>
        <w:rPr>
          <w:rFonts w:ascii="Traditional Arabic" w:hAnsi="Traditional Arabic" w:cs="Traditional Arabic" w:hint="cs"/>
          <w:sz w:val="32"/>
          <w:szCs w:val="32"/>
          <w:rtl/>
        </w:rPr>
        <w:t xml:space="preserve"> من العام الجامعي </w:t>
      </w:r>
      <w:r w:rsidR="006369B0">
        <w:rPr>
          <w:rFonts w:ascii="Traditional Arabic" w:hAnsi="Traditional Arabic" w:cs="Traditional Arabic" w:hint="cs"/>
          <w:sz w:val="32"/>
          <w:szCs w:val="32"/>
          <w:rtl/>
        </w:rPr>
        <w:t>1446ه</w:t>
      </w:r>
      <w:r>
        <w:rPr>
          <w:rFonts w:ascii="Traditional Arabic" w:hAnsi="Traditional Arabic" w:cs="Traditional Arabic" w:hint="cs"/>
          <w:sz w:val="32"/>
          <w:szCs w:val="32"/>
          <w:rtl/>
        </w:rPr>
        <w:t xml:space="preserve"> - </w:t>
      </w:r>
      <w:r w:rsidR="006369B0">
        <w:rPr>
          <w:rFonts w:ascii="Traditional Arabic" w:hAnsi="Traditional Arabic" w:cs="Traditional Arabic" w:hint="cs"/>
          <w:sz w:val="32"/>
          <w:szCs w:val="32"/>
          <w:rtl/>
        </w:rPr>
        <w:t>2024</w:t>
      </w:r>
      <w:r>
        <w:rPr>
          <w:rFonts w:ascii="Traditional Arabic" w:hAnsi="Traditional Arabic" w:cs="Traditional Arabic" w:hint="cs"/>
          <w:sz w:val="32"/>
          <w:szCs w:val="32"/>
          <w:rtl/>
        </w:rPr>
        <w:t xml:space="preserve"> </w:t>
      </w:r>
      <w:r w:rsidR="006369B0">
        <w:rPr>
          <w:rFonts w:ascii="Traditional Arabic" w:hAnsi="Traditional Arabic" w:cs="Traditional Arabic" w:hint="cs"/>
          <w:sz w:val="32"/>
          <w:szCs w:val="32"/>
          <w:rtl/>
        </w:rPr>
        <w:t>م</w:t>
      </w:r>
    </w:p>
    <w:p w14:paraId="2CD39526" w14:textId="3DDE67C1" w:rsidR="00985C2A" w:rsidRDefault="00C95D58" w:rsidP="00E4111D">
      <w:pPr>
        <w:tabs>
          <w:tab w:val="left" w:pos="6193"/>
        </w:tabs>
        <w:spacing w:line="360" w:lineRule="auto"/>
        <w:contextualSpacing/>
        <w:jc w:val="both"/>
        <w:rPr>
          <w:rFonts w:ascii="Traditional Arabic" w:hAnsi="Traditional Arabic" w:cs="Traditional Arabic"/>
          <w:sz w:val="32"/>
          <w:szCs w:val="32"/>
          <w:rtl/>
        </w:rPr>
      </w:pPr>
      <w:r w:rsidRPr="004133F4">
        <w:rPr>
          <w:rFonts w:ascii="Traditional Arabic" w:hAnsi="Traditional Arabic" w:cs="Traditional Arabic" w:hint="cs"/>
          <w:b/>
          <w:bCs/>
          <w:sz w:val="32"/>
          <w:szCs w:val="32"/>
          <w:rtl/>
        </w:rPr>
        <w:t xml:space="preserve">الحدود </w:t>
      </w:r>
      <w:r w:rsidR="004133F4" w:rsidRPr="004133F4">
        <w:rPr>
          <w:rFonts w:ascii="Traditional Arabic" w:hAnsi="Traditional Arabic" w:cs="Traditional Arabic" w:hint="cs"/>
          <w:b/>
          <w:bCs/>
          <w:sz w:val="32"/>
          <w:szCs w:val="32"/>
          <w:rtl/>
        </w:rPr>
        <w:t>البشرية:</w:t>
      </w:r>
      <w:r>
        <w:rPr>
          <w:rFonts w:ascii="Traditional Arabic" w:hAnsi="Traditional Arabic" w:cs="Traditional Arabic" w:hint="cs"/>
          <w:sz w:val="32"/>
          <w:szCs w:val="32"/>
          <w:rtl/>
        </w:rPr>
        <w:t xml:space="preserve"> مجموعة من العاملين في الإدارة المالية في </w:t>
      </w:r>
      <w:r w:rsidR="00E34312">
        <w:rPr>
          <w:rFonts w:ascii="Traditional Arabic" w:hAnsi="Traditional Arabic" w:cs="Traditional Arabic" w:hint="cs"/>
          <w:sz w:val="32"/>
          <w:szCs w:val="32"/>
          <w:rtl/>
        </w:rPr>
        <w:t>وزارة الصحة السعودية</w:t>
      </w:r>
      <w:r w:rsidR="00075DF5">
        <w:rPr>
          <w:rFonts w:ascii="Traditional Arabic" w:hAnsi="Traditional Arabic" w:cs="Traditional Arabic" w:hint="cs"/>
          <w:sz w:val="32"/>
          <w:szCs w:val="32"/>
          <w:rtl/>
        </w:rPr>
        <w:t>.</w:t>
      </w:r>
    </w:p>
    <w:p w14:paraId="46709574" w14:textId="77777777" w:rsidR="002A4B4F" w:rsidRPr="002A4B4F" w:rsidRDefault="002A4B4F" w:rsidP="002A4B4F">
      <w:pPr>
        <w:spacing w:line="276" w:lineRule="auto"/>
        <w:rPr>
          <w:rFonts w:ascii="Sakkal Majalla" w:hAnsi="Sakkal Majalla" w:cs="Sakkal Majalla"/>
          <w:b/>
          <w:bCs/>
          <w:sz w:val="32"/>
          <w:szCs w:val="32"/>
          <w:u w:val="single"/>
          <w:rtl/>
        </w:rPr>
      </w:pPr>
      <w:r w:rsidRPr="002A4B4F">
        <w:rPr>
          <w:rFonts w:ascii="Sakkal Majalla" w:hAnsi="Sakkal Majalla" w:cs="Sakkal Majalla" w:hint="cs"/>
          <w:b/>
          <w:bCs/>
          <w:sz w:val="32"/>
          <w:szCs w:val="32"/>
          <w:u w:val="single"/>
          <w:rtl/>
        </w:rPr>
        <w:lastRenderedPageBreak/>
        <w:t>فروض الدراسة:</w:t>
      </w:r>
    </w:p>
    <w:p w14:paraId="68225F4D" w14:textId="77777777" w:rsidR="002A4B4F" w:rsidRDefault="002A4B4F" w:rsidP="002A4B4F">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في ضوء العرض السابق لمشكلة وأهداف البحث يمكن صياغة فرضية الدراسة فيما يلي:</w:t>
      </w:r>
    </w:p>
    <w:p w14:paraId="09AEF6DA" w14:textId="77777777" w:rsidR="002A4B4F" w:rsidRDefault="002A4B4F" w:rsidP="002A4B4F">
      <w:pPr>
        <w:spacing w:line="276" w:lineRule="auto"/>
        <w:jc w:val="both"/>
        <w:rPr>
          <w:rFonts w:ascii="Traditional Arabic" w:hAnsi="Traditional Arabic" w:cs="Traditional Arabic"/>
          <w:sz w:val="32"/>
          <w:szCs w:val="32"/>
          <w:rtl/>
        </w:rPr>
      </w:pPr>
      <w:r w:rsidRPr="00911692">
        <w:rPr>
          <w:rFonts w:ascii="Traditional Arabic" w:hAnsi="Traditional Arabic" w:cs="Traditional Arabic" w:hint="cs"/>
          <w:sz w:val="32"/>
          <w:szCs w:val="32"/>
          <w:rtl/>
        </w:rPr>
        <w:t xml:space="preserve">فرضية </w:t>
      </w:r>
      <w:r>
        <w:rPr>
          <w:rFonts w:ascii="Traditional Arabic" w:hAnsi="Traditional Arabic" w:cs="Traditional Arabic" w:hint="cs"/>
          <w:sz w:val="32"/>
          <w:szCs w:val="32"/>
          <w:rtl/>
        </w:rPr>
        <w:t>الدراسة</w:t>
      </w:r>
      <w:r w:rsidRPr="00911692">
        <w:rPr>
          <w:rFonts w:ascii="Traditional Arabic" w:hAnsi="Traditional Arabic" w:cs="Traditional Arabic" w:hint="cs"/>
          <w:sz w:val="32"/>
          <w:szCs w:val="32"/>
          <w:rtl/>
        </w:rPr>
        <w:t>:</w:t>
      </w:r>
      <w:r w:rsidRPr="00911692">
        <w:rPr>
          <w:rFonts w:ascii="Traditional Arabic" w:hAnsi="Traditional Arabic" w:cs="Traditional Arabic"/>
          <w:sz w:val="32"/>
          <w:szCs w:val="32"/>
          <w:rtl/>
        </w:rPr>
        <w:t xml:space="preserve"> يوجد </w:t>
      </w:r>
      <w:r w:rsidRPr="00911692">
        <w:rPr>
          <w:rFonts w:ascii="Traditional Arabic" w:hAnsi="Traditional Arabic" w:cs="Traditional Arabic" w:hint="cs"/>
          <w:sz w:val="32"/>
          <w:szCs w:val="32"/>
          <w:rtl/>
        </w:rPr>
        <w:t>أثر</w:t>
      </w:r>
      <w:r w:rsidRPr="00911692">
        <w:rPr>
          <w:rFonts w:ascii="Traditional Arabic" w:hAnsi="Traditional Arabic" w:cs="Traditional Arabic"/>
          <w:sz w:val="32"/>
          <w:szCs w:val="32"/>
          <w:rtl/>
        </w:rPr>
        <w:t xml:space="preserve"> ذو دلالة احصائية بين مدى توافر أبعاد </w:t>
      </w:r>
      <w:r>
        <w:rPr>
          <w:rFonts w:ascii="Traditional Arabic" w:hAnsi="Traditional Arabic" w:cs="Traditional Arabic" w:hint="cs"/>
          <w:sz w:val="32"/>
          <w:szCs w:val="32"/>
          <w:rtl/>
        </w:rPr>
        <w:t>حوكمة الشركات</w:t>
      </w:r>
      <w:r w:rsidRPr="00911692">
        <w:rPr>
          <w:rFonts w:ascii="Traditional Arabic" w:hAnsi="Traditional Arabic" w:cs="Traditional Arabic"/>
          <w:sz w:val="32"/>
          <w:szCs w:val="32"/>
          <w:rtl/>
        </w:rPr>
        <w:t xml:space="preserve"> </w:t>
      </w:r>
      <w:r>
        <w:rPr>
          <w:rFonts w:ascii="Traditional Arabic" w:hAnsi="Traditional Arabic" w:cs="Traditional Arabic" w:hint="cs"/>
          <w:sz w:val="32"/>
          <w:szCs w:val="32"/>
          <w:rtl/>
        </w:rPr>
        <w:t>على فاعلية إدارة المخاطر التشغيلية .</w:t>
      </w:r>
    </w:p>
    <w:p w14:paraId="1840AF90" w14:textId="77777777" w:rsidR="002A4B4F" w:rsidRPr="00B845D6" w:rsidRDefault="002A4B4F" w:rsidP="002A4B4F">
      <w:pPr>
        <w:spacing w:line="276" w:lineRule="auto"/>
        <w:jc w:val="both"/>
        <w:rPr>
          <w:rFonts w:ascii="Traditional Arabic" w:hAnsi="Traditional Arabic" w:cs="Traditional Arabic"/>
          <w:b/>
          <w:bCs/>
          <w:sz w:val="32"/>
          <w:szCs w:val="32"/>
          <w:rtl/>
        </w:rPr>
      </w:pPr>
      <w:r w:rsidRPr="00B845D6">
        <w:rPr>
          <w:rFonts w:ascii="Traditional Arabic" w:hAnsi="Traditional Arabic" w:cs="Traditional Arabic" w:hint="cs"/>
          <w:b/>
          <w:bCs/>
          <w:sz w:val="32"/>
          <w:szCs w:val="32"/>
          <w:rtl/>
        </w:rPr>
        <w:t xml:space="preserve">الفرضيات الفرعية : </w:t>
      </w:r>
    </w:p>
    <w:p w14:paraId="049BDACB" w14:textId="5FB776AF" w:rsidR="002A4B4F" w:rsidRDefault="002A4B4F" w:rsidP="002A4B4F">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ف1 : يوجد اثر ذو دلالة إحصائية </w:t>
      </w:r>
      <w:r w:rsidR="006A7D44">
        <w:rPr>
          <w:rFonts w:ascii="Traditional Arabic" w:hAnsi="Traditional Arabic" w:cs="Traditional Arabic" w:hint="cs"/>
          <w:sz w:val="32"/>
          <w:szCs w:val="32"/>
          <w:rtl/>
        </w:rPr>
        <w:t>للسلوك الاخلاقي</w:t>
      </w:r>
      <w:r>
        <w:rPr>
          <w:rFonts w:ascii="Traditional Arabic" w:hAnsi="Traditional Arabic" w:cs="Traditional Arabic" w:hint="cs"/>
          <w:sz w:val="32"/>
          <w:szCs w:val="32"/>
          <w:rtl/>
        </w:rPr>
        <w:t xml:space="preserve"> على فاعلية إدارة المخاطر التشغيلية .</w:t>
      </w:r>
    </w:p>
    <w:p w14:paraId="6A25490D" w14:textId="20DAD201" w:rsidR="002A4B4F" w:rsidRDefault="002A4B4F" w:rsidP="002A4B4F">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ف2: يوجد أثر ذو دلالة إحصائية للرقابة </w:t>
      </w:r>
      <w:r w:rsidR="006A11AD">
        <w:rPr>
          <w:rFonts w:ascii="Traditional Arabic" w:hAnsi="Traditional Arabic" w:cs="Traditional Arabic" w:hint="cs"/>
          <w:sz w:val="32"/>
          <w:szCs w:val="32"/>
          <w:rtl/>
        </w:rPr>
        <w:t>والمساءلة</w:t>
      </w:r>
      <w:r>
        <w:rPr>
          <w:rFonts w:ascii="Traditional Arabic" w:hAnsi="Traditional Arabic" w:cs="Traditional Arabic" w:hint="cs"/>
          <w:sz w:val="32"/>
          <w:szCs w:val="32"/>
          <w:rtl/>
        </w:rPr>
        <w:t xml:space="preserve"> على فاعلية إدارة المخاطر التشغيلية .</w:t>
      </w:r>
    </w:p>
    <w:p w14:paraId="3370777A" w14:textId="77777777" w:rsidR="002A4B4F" w:rsidRDefault="002A4B4F" w:rsidP="002A4B4F">
      <w:pPr>
        <w:spacing w:line="276"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ف3: يوجد أثر ذو دلالة إحصائية للأفصاح والشفافية على فاعلية إدارة المخاطر التشغيلية .</w:t>
      </w:r>
    </w:p>
    <w:p w14:paraId="6916F7F9" w14:textId="350545DC" w:rsidR="00E4111D" w:rsidRDefault="00E4111D" w:rsidP="00E4111D">
      <w:pPr>
        <w:pStyle w:val="a0"/>
        <w:spacing w:line="360" w:lineRule="auto"/>
        <w:ind w:firstLine="0"/>
        <w:rPr>
          <w:rtl/>
        </w:rPr>
      </w:pPr>
      <w:r w:rsidRPr="00AE6CD5">
        <w:rPr>
          <w:rFonts w:hint="cs"/>
          <w:rtl/>
        </w:rPr>
        <w:t>مصطلحات</w:t>
      </w:r>
      <w:r w:rsidRPr="00AE6CD5">
        <w:rPr>
          <w:rtl/>
        </w:rPr>
        <w:t xml:space="preserve"> الدراسة</w:t>
      </w:r>
      <w:r w:rsidRPr="00AE6CD5">
        <w:rPr>
          <w:rFonts w:hint="cs"/>
          <w:rtl/>
        </w:rPr>
        <w:t>:</w:t>
      </w:r>
    </w:p>
    <w:p w14:paraId="2E1B6D49" w14:textId="77777777" w:rsidR="004133F4" w:rsidRPr="004133F4" w:rsidRDefault="004133F4" w:rsidP="004133F4">
      <w:pPr>
        <w:spacing w:after="0" w:line="360" w:lineRule="auto"/>
        <w:ind w:firstLine="423"/>
        <w:jc w:val="both"/>
        <w:rPr>
          <w:rFonts w:ascii="Traditional Arabic" w:hAnsi="Traditional Arabic" w:cs="Traditional Arabic"/>
          <w:b/>
          <w:bCs/>
          <w:sz w:val="32"/>
          <w:szCs w:val="32"/>
          <w:rtl/>
        </w:rPr>
      </w:pPr>
      <w:r w:rsidRPr="004133F4">
        <w:rPr>
          <w:rFonts w:ascii="Traditional Arabic" w:hAnsi="Traditional Arabic" w:cs="Traditional Arabic" w:hint="cs"/>
          <w:b/>
          <w:bCs/>
          <w:sz w:val="32"/>
          <w:szCs w:val="32"/>
          <w:rtl/>
        </w:rPr>
        <w:t xml:space="preserve">الحوكمة: </w:t>
      </w:r>
    </w:p>
    <w:p w14:paraId="6D3C514C" w14:textId="77777777" w:rsidR="004133F4" w:rsidRDefault="004133F4" w:rsidP="004133F4">
      <w:pPr>
        <w:spacing w:line="360" w:lineRule="auto"/>
        <w:jc w:val="both"/>
        <w:rPr>
          <w:rFonts w:ascii="Traditional Arabic" w:hAnsi="Traditional Arabic" w:cs="Traditional Arabic"/>
          <w:sz w:val="32"/>
          <w:szCs w:val="32"/>
          <w:rtl/>
        </w:rPr>
      </w:pPr>
      <w:r w:rsidRPr="004133F4">
        <w:rPr>
          <w:rFonts w:ascii="Traditional Arabic" w:hAnsi="Traditional Arabic" w:cs="Traditional Arabic" w:hint="cs"/>
          <w:b/>
          <w:bCs/>
          <w:sz w:val="32"/>
          <w:szCs w:val="32"/>
          <w:rtl/>
        </w:rPr>
        <w:t>اصطلاحا:</w:t>
      </w:r>
      <w:r>
        <w:rPr>
          <w:rFonts w:ascii="Traditional Arabic" w:hAnsi="Traditional Arabic" w:cs="Traditional Arabic" w:hint="cs"/>
          <w:sz w:val="32"/>
          <w:szCs w:val="32"/>
          <w:rtl/>
        </w:rPr>
        <w:t xml:space="preserve"> </w:t>
      </w:r>
      <w:r w:rsidRPr="00960CDF">
        <w:rPr>
          <w:rFonts w:ascii="Traditional Arabic" w:hAnsi="Traditional Arabic" w:cs="Traditional Arabic"/>
          <w:sz w:val="32"/>
          <w:szCs w:val="32"/>
          <w:rtl/>
        </w:rPr>
        <w:t>هي "الأسلوب الذي يحقق التوازن بين الأهداف الاقتصادية والاجتماعية من جهة، وبين الأهداف الفردية والمشتركة من جهة أخرى، وأن إطار حوكمة المنشآت يشجع على الاستخدام الفعال للموارد ويحث أيضاً على توفير نظم المحاسبة والمساءلة عن إدارة هذه الموارد، والهدف من ذلك هو التقريب قدر الإمكان بين مصالح الأفراد والمنشآت والمجتمع". (</w:t>
      </w:r>
      <w:proofErr w:type="spellStart"/>
      <w:r w:rsidRPr="00960CDF">
        <w:rPr>
          <w:rFonts w:ascii="Traditional Arabic" w:hAnsi="Traditional Arabic" w:cs="Traditional Arabic"/>
          <w:sz w:val="32"/>
          <w:szCs w:val="32"/>
          <w:rtl/>
        </w:rPr>
        <w:t>بورقبة</w:t>
      </w:r>
      <w:proofErr w:type="spellEnd"/>
      <w:r w:rsidRPr="00960CDF">
        <w:rPr>
          <w:rFonts w:ascii="Traditional Arabic" w:hAnsi="Traditional Arabic" w:cs="Traditional Arabic"/>
          <w:sz w:val="32"/>
          <w:szCs w:val="32"/>
          <w:rtl/>
        </w:rPr>
        <w:t xml:space="preserve"> وغربي، 2015: </w:t>
      </w:r>
      <w:r w:rsidRPr="00960CDF">
        <w:rPr>
          <w:rFonts w:ascii="Traditional Arabic" w:hAnsi="Traditional Arabic" w:cs="Traditional Arabic" w:hint="cs"/>
          <w:sz w:val="32"/>
          <w:szCs w:val="32"/>
          <w:rtl/>
        </w:rPr>
        <w:t>129).</w:t>
      </w:r>
    </w:p>
    <w:p w14:paraId="3E07D143" w14:textId="02FB20A2" w:rsidR="004133F4" w:rsidRDefault="004133F4" w:rsidP="004133F4">
      <w:pPr>
        <w:spacing w:line="360" w:lineRule="auto"/>
        <w:jc w:val="both"/>
        <w:rPr>
          <w:rFonts w:ascii="Traditional Arabic" w:hAnsi="Traditional Arabic" w:cs="Traditional Arabic"/>
          <w:sz w:val="32"/>
          <w:szCs w:val="32"/>
          <w:rtl/>
        </w:rPr>
      </w:pPr>
      <w:r w:rsidRPr="004133F4">
        <w:rPr>
          <w:rFonts w:ascii="Traditional Arabic" w:hAnsi="Traditional Arabic" w:cs="Traditional Arabic" w:hint="cs"/>
          <w:b/>
          <w:bCs/>
          <w:sz w:val="32"/>
          <w:szCs w:val="32"/>
          <w:rtl/>
        </w:rPr>
        <w:t xml:space="preserve">إجرائياً: </w:t>
      </w:r>
      <w:r w:rsidRPr="004133F4">
        <w:rPr>
          <w:rFonts w:ascii="Traditional Arabic" w:hAnsi="Traditional Arabic" w:cs="Traditional Arabic" w:hint="cs"/>
          <w:sz w:val="32"/>
          <w:szCs w:val="32"/>
          <w:rtl/>
        </w:rPr>
        <w:t xml:space="preserve">ترى الباحثة انه يمكن تعريف الحوكمة بانها </w:t>
      </w:r>
      <w:r w:rsidRPr="004133F4">
        <w:rPr>
          <w:rFonts w:ascii="Traditional Arabic" w:hAnsi="Traditional Arabic" w:cs="Traditional Arabic"/>
          <w:sz w:val="32"/>
          <w:szCs w:val="32"/>
          <w:rtl/>
        </w:rPr>
        <w:t xml:space="preserve">تتضمن وجود مجموعة من العلاقات بين الإدارة التنفيذية </w:t>
      </w:r>
      <w:r w:rsidRPr="004133F4">
        <w:rPr>
          <w:rFonts w:ascii="Traditional Arabic" w:hAnsi="Traditional Arabic" w:cs="Traditional Arabic" w:hint="cs"/>
          <w:sz w:val="32"/>
          <w:szCs w:val="32"/>
          <w:rtl/>
        </w:rPr>
        <w:t>للشركة،</w:t>
      </w:r>
      <w:r w:rsidRPr="004133F4">
        <w:rPr>
          <w:rFonts w:ascii="Traditional Arabic" w:hAnsi="Traditional Arabic" w:cs="Traditional Arabic"/>
          <w:sz w:val="32"/>
          <w:szCs w:val="32"/>
          <w:rtl/>
        </w:rPr>
        <w:t xml:space="preserve"> ومجلس </w:t>
      </w:r>
      <w:r w:rsidR="00A154A0" w:rsidRPr="004133F4">
        <w:rPr>
          <w:rFonts w:ascii="Traditional Arabic" w:hAnsi="Traditional Arabic" w:cs="Traditional Arabic" w:hint="cs"/>
          <w:sz w:val="32"/>
          <w:szCs w:val="32"/>
          <w:rtl/>
        </w:rPr>
        <w:t>إدارتها،</w:t>
      </w:r>
      <w:r w:rsidRPr="004133F4">
        <w:rPr>
          <w:rFonts w:ascii="Traditional Arabic" w:hAnsi="Traditional Arabic" w:cs="Traditional Arabic"/>
          <w:sz w:val="32"/>
          <w:szCs w:val="32"/>
          <w:rtl/>
        </w:rPr>
        <w:t xml:space="preserve"> </w:t>
      </w:r>
      <w:r w:rsidR="006778CD" w:rsidRPr="004133F4">
        <w:rPr>
          <w:rFonts w:ascii="Traditional Arabic" w:hAnsi="Traditional Arabic" w:cs="Traditional Arabic" w:hint="cs"/>
          <w:sz w:val="32"/>
          <w:szCs w:val="32"/>
          <w:rtl/>
        </w:rPr>
        <w:t>ومساهميها،</w:t>
      </w:r>
      <w:r w:rsidRPr="004133F4">
        <w:rPr>
          <w:rFonts w:ascii="Traditional Arabic" w:hAnsi="Traditional Arabic" w:cs="Traditional Arabic"/>
          <w:sz w:val="32"/>
          <w:szCs w:val="32"/>
          <w:rtl/>
        </w:rPr>
        <w:t xml:space="preserve"> وغيرهم من أصحاب </w:t>
      </w:r>
      <w:r w:rsidR="00C643A3" w:rsidRPr="004133F4">
        <w:rPr>
          <w:rFonts w:ascii="Traditional Arabic" w:hAnsi="Traditional Arabic" w:cs="Traditional Arabic" w:hint="cs"/>
          <w:sz w:val="32"/>
          <w:szCs w:val="32"/>
          <w:rtl/>
        </w:rPr>
        <w:t>المصلحة،</w:t>
      </w:r>
      <w:r w:rsidRPr="004133F4">
        <w:rPr>
          <w:rFonts w:ascii="Traditional Arabic" w:hAnsi="Traditional Arabic" w:cs="Traditional Arabic"/>
          <w:sz w:val="32"/>
          <w:szCs w:val="32"/>
          <w:rtl/>
        </w:rPr>
        <w:t xml:space="preserve"> وذلك من خلال الإجراءات والهياكل التي تستخدم لإدارة وتوجيه أعمال وشؤون الشركة من اجل ضمان تعزيز الأداء والشفافية والمساءلة بالشركة وتعظيم فائدة المساهمين على المدى الطويل مع مراعاة مصالح الأطراف المختلفة</w:t>
      </w:r>
      <w:r w:rsidR="00BA2B70">
        <w:rPr>
          <w:rFonts w:ascii="Traditional Arabic" w:hAnsi="Traditional Arabic" w:cs="Traditional Arabic" w:hint="cs"/>
          <w:sz w:val="32"/>
          <w:szCs w:val="32"/>
          <w:rtl/>
        </w:rPr>
        <w:t>.</w:t>
      </w:r>
    </w:p>
    <w:p w14:paraId="313408AA" w14:textId="489957E8" w:rsidR="00E4111D" w:rsidRPr="0032581D" w:rsidRDefault="00E4111D" w:rsidP="00E4111D">
      <w:pPr>
        <w:spacing w:after="0" w:line="360" w:lineRule="auto"/>
        <w:ind w:left="281"/>
        <w:jc w:val="both"/>
        <w:rPr>
          <w:rFonts w:ascii="Traditional Arabic" w:hAnsi="Traditional Arabic" w:cs="Traditional Arabic"/>
          <w:b/>
          <w:bCs/>
          <w:sz w:val="32"/>
          <w:szCs w:val="32"/>
          <w:rtl/>
        </w:rPr>
      </w:pPr>
      <w:r w:rsidRPr="00504C34">
        <w:rPr>
          <w:rFonts w:ascii="Traditional Arabic" w:hAnsi="Traditional Arabic" w:cs="Traditional Arabic" w:hint="cs"/>
          <w:b/>
          <w:bCs/>
          <w:sz w:val="32"/>
          <w:szCs w:val="32"/>
          <w:rtl/>
        </w:rPr>
        <w:t xml:space="preserve"> </w:t>
      </w:r>
      <w:r>
        <w:rPr>
          <w:rFonts w:ascii="Traditional Arabic" w:hAnsi="Traditional Arabic" w:cs="Traditional Arabic" w:hint="cs"/>
          <w:b/>
          <w:bCs/>
          <w:sz w:val="32"/>
          <w:szCs w:val="32"/>
          <w:rtl/>
        </w:rPr>
        <w:t xml:space="preserve"> </w:t>
      </w:r>
      <w:r w:rsidR="004133F4" w:rsidRPr="0032581D">
        <w:rPr>
          <w:rFonts w:ascii="Traditional Arabic" w:hAnsi="Traditional Arabic" w:cs="Traditional Arabic" w:hint="cs"/>
          <w:b/>
          <w:bCs/>
          <w:sz w:val="32"/>
          <w:szCs w:val="32"/>
          <w:rtl/>
        </w:rPr>
        <w:t>المخاطر:</w:t>
      </w:r>
      <w:r w:rsidRPr="0032581D">
        <w:rPr>
          <w:rFonts w:ascii="Traditional Arabic" w:hAnsi="Traditional Arabic" w:cs="Traditional Arabic" w:hint="cs"/>
          <w:b/>
          <w:bCs/>
          <w:sz w:val="32"/>
          <w:szCs w:val="32"/>
          <w:rtl/>
        </w:rPr>
        <w:t xml:space="preserve"> </w:t>
      </w:r>
    </w:p>
    <w:p w14:paraId="343D293E" w14:textId="6CDB59EF" w:rsidR="00E4111D" w:rsidRDefault="004133F4" w:rsidP="00E4111D">
      <w:pPr>
        <w:spacing w:after="0" w:line="360" w:lineRule="auto"/>
        <w:ind w:left="281"/>
        <w:jc w:val="both"/>
        <w:rPr>
          <w:rFonts w:ascii="Traditional Arabic" w:hAnsi="Traditional Arabic" w:cs="Traditional Arabic"/>
          <w:sz w:val="32"/>
          <w:szCs w:val="32"/>
          <w:rtl/>
        </w:rPr>
      </w:pPr>
      <w:r w:rsidRPr="0032581D">
        <w:rPr>
          <w:rFonts w:ascii="Traditional Arabic" w:hAnsi="Traditional Arabic" w:cs="Traditional Arabic" w:hint="cs"/>
          <w:b/>
          <w:bCs/>
          <w:sz w:val="32"/>
          <w:szCs w:val="32"/>
          <w:rtl/>
        </w:rPr>
        <w:lastRenderedPageBreak/>
        <w:t>اصطلاحاً:</w:t>
      </w:r>
      <w:r w:rsidR="00E4111D">
        <w:rPr>
          <w:rFonts w:ascii="Traditional Arabic" w:hAnsi="Traditional Arabic" w:cs="Traditional Arabic" w:hint="cs"/>
          <w:sz w:val="32"/>
          <w:szCs w:val="32"/>
          <w:rtl/>
        </w:rPr>
        <w:t xml:space="preserve"> </w:t>
      </w:r>
      <w:r w:rsidR="00E4111D" w:rsidRPr="009F2972">
        <w:rPr>
          <w:rFonts w:ascii="Traditional Arabic" w:hAnsi="Traditional Arabic" w:cs="Traditional Arabic" w:hint="cs"/>
          <w:sz w:val="32"/>
          <w:szCs w:val="32"/>
          <w:rtl/>
        </w:rPr>
        <w:t xml:space="preserve">تعرف المخاطر بأنها: احتمالات الخسائر المترتبة عن حالة عدم التأكد أو عدم التيقن </w:t>
      </w:r>
      <w:r w:rsidR="00E4111D" w:rsidRPr="009F2972">
        <w:rPr>
          <w:rFonts w:ascii="Garamond" w:hAnsi="Garamond" w:cs="Traditional Arabic"/>
          <w:sz w:val="28"/>
          <w:szCs w:val="28"/>
          <w:rtl/>
        </w:rPr>
        <w:t>(</w:t>
      </w:r>
      <w:r w:rsidR="00E4111D" w:rsidRPr="009F2972">
        <w:rPr>
          <w:rFonts w:ascii="Garamond" w:hAnsi="Garamond" w:cs="Traditional Arabic"/>
          <w:sz w:val="28"/>
          <w:szCs w:val="28"/>
        </w:rPr>
        <w:t>PMI, 2014</w:t>
      </w:r>
      <w:r w:rsidR="00E4111D" w:rsidRPr="009F2972">
        <w:rPr>
          <w:rFonts w:ascii="Garamond" w:hAnsi="Garamond" w:cs="Traditional Arabic"/>
          <w:sz w:val="28"/>
          <w:szCs w:val="28"/>
          <w:rtl/>
        </w:rPr>
        <w:t>)</w:t>
      </w:r>
      <w:r w:rsidR="00E4111D">
        <w:rPr>
          <w:rFonts w:ascii="Traditional Arabic" w:hAnsi="Traditional Arabic" w:cs="Traditional Arabic" w:hint="cs"/>
          <w:sz w:val="32"/>
          <w:szCs w:val="32"/>
          <w:rtl/>
        </w:rPr>
        <w:t xml:space="preserve">. </w:t>
      </w:r>
      <w:r w:rsidR="00E4111D" w:rsidRPr="009F2972">
        <w:rPr>
          <w:rFonts w:ascii="Traditional Arabic" w:hAnsi="Traditional Arabic" w:cs="Traditional Arabic" w:hint="cs"/>
          <w:sz w:val="32"/>
          <w:szCs w:val="32"/>
          <w:rtl/>
        </w:rPr>
        <w:t xml:space="preserve">كما تعرف المخاطر بأنها أحداث مستقبلية غير </w:t>
      </w:r>
      <w:r w:rsidRPr="009F2972">
        <w:rPr>
          <w:rFonts w:ascii="Traditional Arabic" w:hAnsi="Traditional Arabic" w:cs="Traditional Arabic" w:hint="cs"/>
          <w:sz w:val="32"/>
          <w:szCs w:val="32"/>
          <w:rtl/>
        </w:rPr>
        <w:t>متوقعة ولا</w:t>
      </w:r>
      <w:r w:rsidR="00E4111D" w:rsidRPr="009F2972">
        <w:rPr>
          <w:rFonts w:ascii="Traditional Arabic" w:hAnsi="Traditional Arabic" w:cs="Traditional Arabic" w:hint="cs"/>
          <w:sz w:val="32"/>
          <w:szCs w:val="32"/>
          <w:rtl/>
        </w:rPr>
        <w:t xml:space="preserve"> يمكن التأكد من حدوثها، وينتج عنها آثار سلبية غير متوقعة، وقد تكون هذه المخاطر نظامية أو غير نظامية. (العثمان، 2017م، ص11)</w:t>
      </w:r>
      <w:r w:rsidR="00E4111D">
        <w:rPr>
          <w:rFonts w:ascii="Traditional Arabic" w:hAnsi="Traditional Arabic" w:cs="Traditional Arabic" w:hint="cs"/>
          <w:sz w:val="32"/>
          <w:szCs w:val="32"/>
          <w:rtl/>
        </w:rPr>
        <w:t xml:space="preserve"> . </w:t>
      </w:r>
    </w:p>
    <w:p w14:paraId="2963EDF1" w14:textId="1A1616F0" w:rsidR="00E4111D" w:rsidRDefault="004133F4" w:rsidP="00E4111D">
      <w:pPr>
        <w:spacing w:after="0" w:line="360" w:lineRule="auto"/>
        <w:ind w:left="281"/>
        <w:jc w:val="both"/>
        <w:rPr>
          <w:rFonts w:ascii="Traditional Arabic" w:eastAsia="Calibri" w:hAnsi="Traditional Arabic" w:cs="Traditional Arabic"/>
          <w:sz w:val="32"/>
          <w:szCs w:val="32"/>
          <w:rtl/>
        </w:rPr>
      </w:pPr>
      <w:r>
        <w:rPr>
          <w:rFonts w:ascii="Traditional Arabic" w:hAnsi="Traditional Arabic" w:cs="Traditional Arabic" w:hint="cs"/>
          <w:b/>
          <w:bCs/>
          <w:sz w:val="32"/>
          <w:szCs w:val="32"/>
          <w:rtl/>
        </w:rPr>
        <w:t>اجرائيا:</w:t>
      </w:r>
      <w:r w:rsidR="00E4111D">
        <w:rPr>
          <w:rFonts w:ascii="Traditional Arabic" w:hAnsi="Traditional Arabic" w:cs="Traditional Arabic" w:hint="cs"/>
          <w:sz w:val="32"/>
          <w:szCs w:val="32"/>
          <w:rtl/>
        </w:rPr>
        <w:t xml:space="preserve"> </w:t>
      </w:r>
      <w:r w:rsidR="00E4111D" w:rsidRPr="00820D08">
        <w:rPr>
          <w:rFonts w:ascii="Traditional Arabic" w:eastAsia="Calibri" w:hAnsi="Traditional Arabic" w:cs="Traditional Arabic" w:hint="cs"/>
          <w:sz w:val="32"/>
          <w:szCs w:val="32"/>
          <w:rtl/>
        </w:rPr>
        <w:t xml:space="preserve">عملية ممنهجة ومستديمة يتم فيها تخطيط المخاطر وتحليلها، وكيف يتم استجابتها، والمراقبة، وتركز على توقعات وعواقب إيجابية، والعمل على تقليل آثارها السلبية التي تنتج عن هذه </w:t>
      </w:r>
      <w:r w:rsidRPr="00820D08">
        <w:rPr>
          <w:rFonts w:ascii="Traditional Arabic" w:eastAsia="Calibri" w:hAnsi="Traditional Arabic" w:cs="Traditional Arabic" w:hint="cs"/>
          <w:sz w:val="32"/>
          <w:szCs w:val="32"/>
          <w:rtl/>
        </w:rPr>
        <w:t>المخاطر</w:t>
      </w:r>
      <w:r>
        <w:rPr>
          <w:rFonts w:ascii="Traditional Arabic" w:eastAsia="Calibri" w:hAnsi="Traditional Arabic" w:cs="Traditional Arabic" w:hint="cs"/>
          <w:sz w:val="32"/>
          <w:szCs w:val="32"/>
          <w:rtl/>
        </w:rPr>
        <w:t>.</w:t>
      </w:r>
    </w:p>
    <w:p w14:paraId="0C21AE3D" w14:textId="18F203BB" w:rsidR="00E4111D" w:rsidRPr="0032581D" w:rsidRDefault="00E4111D" w:rsidP="00E4111D">
      <w:pPr>
        <w:spacing w:line="360" w:lineRule="auto"/>
        <w:jc w:val="both"/>
        <w:rPr>
          <w:rFonts w:ascii="Traditional Arabic" w:eastAsia="Calibri" w:hAnsi="Traditional Arabic" w:cs="Traditional Arabic"/>
          <w:b/>
          <w:bCs/>
          <w:sz w:val="32"/>
          <w:szCs w:val="32"/>
          <w:rtl/>
        </w:rPr>
      </w:pPr>
      <w:r w:rsidRPr="0032581D">
        <w:rPr>
          <w:rFonts w:ascii="Traditional Arabic" w:eastAsia="Calibri" w:hAnsi="Traditional Arabic" w:cs="Traditional Arabic" w:hint="cs"/>
          <w:b/>
          <w:bCs/>
          <w:sz w:val="32"/>
          <w:szCs w:val="32"/>
          <w:rtl/>
        </w:rPr>
        <w:t xml:space="preserve">ادارة </w:t>
      </w:r>
      <w:r w:rsidR="004133F4" w:rsidRPr="0032581D">
        <w:rPr>
          <w:rFonts w:ascii="Traditional Arabic" w:eastAsia="Calibri" w:hAnsi="Traditional Arabic" w:cs="Traditional Arabic" w:hint="cs"/>
          <w:b/>
          <w:bCs/>
          <w:sz w:val="32"/>
          <w:szCs w:val="32"/>
          <w:rtl/>
        </w:rPr>
        <w:t>المخاطر</w:t>
      </w:r>
      <w:r w:rsidR="00A154A0">
        <w:rPr>
          <w:rFonts w:ascii="Traditional Arabic" w:eastAsia="Calibri" w:hAnsi="Traditional Arabic" w:cs="Traditional Arabic" w:hint="cs"/>
          <w:b/>
          <w:bCs/>
          <w:sz w:val="32"/>
          <w:szCs w:val="32"/>
          <w:rtl/>
        </w:rPr>
        <w:t xml:space="preserve"> التشغيلية:</w:t>
      </w:r>
      <w:r w:rsidRPr="0032581D">
        <w:rPr>
          <w:rFonts w:ascii="Traditional Arabic" w:eastAsia="Calibri" w:hAnsi="Traditional Arabic" w:cs="Traditional Arabic" w:hint="cs"/>
          <w:b/>
          <w:bCs/>
          <w:sz w:val="32"/>
          <w:szCs w:val="32"/>
          <w:rtl/>
        </w:rPr>
        <w:t xml:space="preserve"> </w:t>
      </w:r>
    </w:p>
    <w:p w14:paraId="03D85AFA" w14:textId="57A0EE1D" w:rsidR="00A154A0" w:rsidRDefault="004133F4" w:rsidP="00A154A0">
      <w:pPr>
        <w:spacing w:line="360" w:lineRule="auto"/>
        <w:jc w:val="both"/>
        <w:rPr>
          <w:rFonts w:ascii="Garamond" w:eastAsia="Calibri" w:hAnsi="Garamond" w:cs="Traditional Arabic"/>
          <w:sz w:val="28"/>
          <w:szCs w:val="28"/>
          <w:rtl/>
        </w:rPr>
      </w:pPr>
      <w:r w:rsidRPr="0032581D">
        <w:rPr>
          <w:rFonts w:ascii="Traditional Arabic" w:eastAsia="Calibri" w:hAnsi="Traditional Arabic" w:cs="Traditional Arabic" w:hint="cs"/>
          <w:b/>
          <w:bCs/>
          <w:sz w:val="32"/>
          <w:szCs w:val="32"/>
          <w:rtl/>
        </w:rPr>
        <w:t>اصطلاحاً:</w:t>
      </w:r>
      <w:r w:rsidR="00E4111D">
        <w:rPr>
          <w:rFonts w:ascii="Traditional Arabic" w:eastAsia="Calibri" w:hAnsi="Traditional Arabic" w:cs="Traditional Arabic" w:hint="cs"/>
          <w:sz w:val="32"/>
          <w:szCs w:val="32"/>
          <w:rtl/>
        </w:rPr>
        <w:t xml:space="preserve"> </w:t>
      </w:r>
      <w:r w:rsidR="00E4111D" w:rsidRPr="009F2972">
        <w:rPr>
          <w:rFonts w:ascii="Traditional Arabic" w:eastAsia="Calibri" w:hAnsi="Traditional Arabic" w:cs="Traditional Arabic" w:hint="cs"/>
          <w:sz w:val="32"/>
          <w:szCs w:val="32"/>
          <w:rtl/>
        </w:rPr>
        <w:t>أ</w:t>
      </w:r>
      <w:r w:rsidR="00E4111D" w:rsidRPr="009F2972">
        <w:rPr>
          <w:rFonts w:ascii="Traditional Arabic" w:eastAsia="Calibri" w:hAnsi="Traditional Arabic" w:cs="Traditional Arabic"/>
          <w:sz w:val="32"/>
          <w:szCs w:val="32"/>
          <w:rtl/>
        </w:rPr>
        <w:t xml:space="preserve">نها الطريقة التي تتيح </w:t>
      </w:r>
      <w:r w:rsidR="00E4111D" w:rsidRPr="009F2972">
        <w:rPr>
          <w:rFonts w:ascii="Traditional Arabic" w:eastAsia="Calibri" w:hAnsi="Traditional Arabic" w:cs="Traditional Arabic" w:hint="cs"/>
          <w:sz w:val="32"/>
          <w:szCs w:val="32"/>
          <w:rtl/>
        </w:rPr>
        <w:t>للجهة</w:t>
      </w:r>
      <w:r w:rsidR="00E4111D" w:rsidRPr="009F2972">
        <w:rPr>
          <w:rFonts w:ascii="Traditional Arabic" w:eastAsia="Calibri" w:hAnsi="Traditional Arabic" w:cs="Traditional Arabic"/>
          <w:sz w:val="32"/>
          <w:szCs w:val="32"/>
          <w:rtl/>
        </w:rPr>
        <w:t xml:space="preserve"> </w:t>
      </w:r>
      <w:r w:rsidR="00E4111D" w:rsidRPr="009F2972">
        <w:rPr>
          <w:rFonts w:ascii="Traditional Arabic" w:eastAsia="Calibri" w:hAnsi="Traditional Arabic" w:cs="Traditional Arabic" w:hint="cs"/>
          <w:sz w:val="32"/>
          <w:szCs w:val="32"/>
          <w:rtl/>
        </w:rPr>
        <w:t>التي تدير</w:t>
      </w:r>
      <w:r w:rsidR="00E4111D" w:rsidRPr="009F2972">
        <w:rPr>
          <w:rFonts w:ascii="Traditional Arabic" w:eastAsia="Calibri" w:hAnsi="Traditional Arabic" w:cs="Traditional Arabic"/>
          <w:sz w:val="32"/>
          <w:szCs w:val="32"/>
          <w:rtl/>
        </w:rPr>
        <w:t xml:space="preserve"> المخاطر أن </w:t>
      </w:r>
      <w:r w:rsidR="00E4111D" w:rsidRPr="009F2972">
        <w:rPr>
          <w:rFonts w:ascii="Traditional Arabic" w:eastAsia="Calibri" w:hAnsi="Traditional Arabic" w:cs="Traditional Arabic" w:hint="cs"/>
          <w:sz w:val="32"/>
          <w:szCs w:val="32"/>
          <w:rtl/>
        </w:rPr>
        <w:t>تحدد</w:t>
      </w:r>
      <w:r w:rsidR="00E4111D" w:rsidRPr="009F2972">
        <w:rPr>
          <w:rFonts w:ascii="Traditional Arabic" w:eastAsia="Calibri" w:hAnsi="Traditional Arabic" w:cs="Traditional Arabic"/>
          <w:sz w:val="32"/>
          <w:szCs w:val="32"/>
          <w:rtl/>
        </w:rPr>
        <w:t xml:space="preserve"> بشكل منهجي أي مصادر للمخاطر وعدم اليقين في مشروع أو مسعى معين، لتحديد التأثير المحتمل للمخاطر ووضع تدابير مضادة تساعد على تخفيف هذا </w:t>
      </w:r>
      <w:r w:rsidR="00075DF5" w:rsidRPr="009F2972">
        <w:rPr>
          <w:rFonts w:ascii="Traditional Arabic" w:eastAsia="Calibri" w:hAnsi="Traditional Arabic" w:cs="Traditional Arabic" w:hint="cs"/>
          <w:sz w:val="32"/>
          <w:szCs w:val="32"/>
          <w:rtl/>
        </w:rPr>
        <w:t>التأثير</w:t>
      </w:r>
      <w:r w:rsidR="00075DF5" w:rsidRPr="009F2972">
        <w:rPr>
          <w:rFonts w:ascii="Garamond" w:eastAsia="Calibri" w:hAnsi="Garamond" w:cs="Traditional Arabic" w:hint="cs"/>
          <w:sz w:val="28"/>
          <w:szCs w:val="28"/>
          <w:rtl/>
        </w:rPr>
        <w:t xml:space="preserve"> </w:t>
      </w:r>
      <w:r w:rsidR="00075DF5" w:rsidRPr="009F2972">
        <w:rPr>
          <w:rFonts w:ascii="Garamond" w:eastAsia="Calibri" w:hAnsi="Garamond" w:cs="Traditional Arabic"/>
          <w:sz w:val="28"/>
          <w:szCs w:val="28"/>
          <w:rtl/>
        </w:rPr>
        <w:t>(</w:t>
      </w:r>
      <w:proofErr w:type="spellStart"/>
      <w:r w:rsidR="00E4111D" w:rsidRPr="009F2972">
        <w:rPr>
          <w:rFonts w:ascii="Garamond" w:eastAsia="Calibri" w:hAnsi="Garamond" w:cs="Traditional Arabic"/>
          <w:sz w:val="28"/>
          <w:szCs w:val="28"/>
        </w:rPr>
        <w:t>Juttner</w:t>
      </w:r>
      <w:proofErr w:type="spellEnd"/>
      <w:r w:rsidR="00E4111D" w:rsidRPr="009F2972">
        <w:rPr>
          <w:rFonts w:ascii="Garamond" w:eastAsia="Calibri" w:hAnsi="Garamond" w:cs="Traditional Arabic"/>
          <w:sz w:val="28"/>
          <w:szCs w:val="28"/>
        </w:rPr>
        <w:t>, 2005</w:t>
      </w:r>
      <w:r w:rsidR="00E4111D" w:rsidRPr="009F2972">
        <w:rPr>
          <w:rFonts w:ascii="Garamond" w:eastAsia="Calibri" w:hAnsi="Garamond" w:cs="Traditional Arabic"/>
          <w:sz w:val="28"/>
          <w:szCs w:val="28"/>
          <w:rtl/>
        </w:rPr>
        <w:t>)</w:t>
      </w:r>
      <w:r w:rsidR="00A154A0">
        <w:rPr>
          <w:rFonts w:ascii="Garamond" w:eastAsia="Calibri" w:hAnsi="Garamond" w:cs="Traditional Arabic" w:hint="cs"/>
          <w:sz w:val="28"/>
          <w:szCs w:val="28"/>
          <w:rtl/>
        </w:rPr>
        <w:t xml:space="preserve"> وعرفها شحادة ( 2004م) . بأنها </w:t>
      </w:r>
      <w:r w:rsidR="00A154A0">
        <w:rPr>
          <w:rFonts w:ascii="Garamond" w:eastAsia="Calibri" w:hAnsi="Garamond" w:cs="Traditional Arabic" w:hint="eastAsia"/>
          <w:sz w:val="28"/>
          <w:szCs w:val="28"/>
          <w:rtl/>
        </w:rPr>
        <w:t>إدارة</w:t>
      </w:r>
      <w:r w:rsidR="00A154A0">
        <w:rPr>
          <w:rFonts w:ascii="Garamond" w:eastAsia="Calibri" w:hAnsi="Garamond" w:cs="Traditional Arabic" w:hint="cs"/>
          <w:sz w:val="28"/>
          <w:szCs w:val="28"/>
          <w:rtl/>
        </w:rPr>
        <w:t xml:space="preserve"> المخاطر الناتجة عن الخسائر </w:t>
      </w:r>
      <w:r w:rsidR="00A154A0">
        <w:rPr>
          <w:rFonts w:ascii="Garamond" w:eastAsia="Calibri" w:hAnsi="Garamond" w:cs="Traditional Arabic" w:hint="eastAsia"/>
          <w:sz w:val="28"/>
          <w:szCs w:val="28"/>
          <w:rtl/>
        </w:rPr>
        <w:t>التي</w:t>
      </w:r>
      <w:r w:rsidR="00A154A0">
        <w:rPr>
          <w:rFonts w:ascii="Garamond" w:eastAsia="Calibri" w:hAnsi="Garamond" w:cs="Traditional Arabic" w:hint="cs"/>
          <w:sz w:val="28"/>
          <w:szCs w:val="28"/>
          <w:rtl/>
        </w:rPr>
        <w:t xml:space="preserve"> تنشأ عن عدم كفاءة او فشل العمليات الداخلية والافراد والنظم او تنشأ بسبب احداث خارجية. وايضا تعرف على انه هي </w:t>
      </w:r>
      <w:r w:rsidR="00A154A0">
        <w:rPr>
          <w:rFonts w:ascii="Garamond" w:eastAsia="Calibri" w:hAnsi="Garamond" w:cs="Traditional Arabic" w:hint="eastAsia"/>
          <w:sz w:val="28"/>
          <w:szCs w:val="28"/>
          <w:rtl/>
        </w:rPr>
        <w:t>إدارة</w:t>
      </w:r>
      <w:r w:rsidR="00A154A0">
        <w:rPr>
          <w:rFonts w:ascii="Garamond" w:eastAsia="Calibri" w:hAnsi="Garamond" w:cs="Traditional Arabic" w:hint="cs"/>
          <w:sz w:val="28"/>
          <w:szCs w:val="28"/>
          <w:rtl/>
        </w:rPr>
        <w:t xml:space="preserve"> المخاطر </w:t>
      </w:r>
      <w:r w:rsidR="00A154A0">
        <w:rPr>
          <w:rFonts w:ascii="Garamond" w:eastAsia="Calibri" w:hAnsi="Garamond" w:cs="Traditional Arabic" w:hint="eastAsia"/>
          <w:sz w:val="28"/>
          <w:szCs w:val="28"/>
          <w:rtl/>
        </w:rPr>
        <w:t>التي</w:t>
      </w:r>
      <w:r w:rsidR="00A154A0">
        <w:rPr>
          <w:rFonts w:ascii="Garamond" w:eastAsia="Calibri" w:hAnsi="Garamond" w:cs="Traditional Arabic" w:hint="cs"/>
          <w:sz w:val="28"/>
          <w:szCs w:val="28"/>
          <w:rtl/>
        </w:rPr>
        <w:t xml:space="preserve"> تنشا نتيجة التغيرات في مصاريف الشغل بشكل مميز عن ما هو متوقع وينتج عنها </w:t>
      </w:r>
      <w:proofErr w:type="spellStart"/>
      <w:r w:rsidR="00A154A0">
        <w:rPr>
          <w:rFonts w:ascii="Garamond" w:eastAsia="Calibri" w:hAnsi="Garamond" w:cs="Traditional Arabic" w:hint="cs"/>
          <w:sz w:val="28"/>
          <w:szCs w:val="28"/>
          <w:rtl/>
        </w:rPr>
        <w:t>انخاض</w:t>
      </w:r>
      <w:proofErr w:type="spellEnd"/>
      <w:r w:rsidR="00A154A0">
        <w:rPr>
          <w:rFonts w:ascii="Garamond" w:eastAsia="Calibri" w:hAnsi="Garamond" w:cs="Traditional Arabic" w:hint="cs"/>
          <w:sz w:val="28"/>
          <w:szCs w:val="28"/>
          <w:rtl/>
        </w:rPr>
        <w:t xml:space="preserve"> في صافي الدخل وقيمة </w:t>
      </w:r>
      <w:proofErr w:type="gramStart"/>
      <w:r w:rsidR="00A154A0">
        <w:rPr>
          <w:rFonts w:ascii="Garamond" w:eastAsia="Calibri" w:hAnsi="Garamond" w:cs="Traditional Arabic" w:hint="cs"/>
          <w:sz w:val="28"/>
          <w:szCs w:val="28"/>
          <w:rtl/>
        </w:rPr>
        <w:t>المنشأة .</w:t>
      </w:r>
      <w:proofErr w:type="gramEnd"/>
      <w:r w:rsidR="00A154A0">
        <w:rPr>
          <w:rFonts w:ascii="Garamond" w:eastAsia="Calibri" w:hAnsi="Garamond" w:cs="Traditional Arabic" w:hint="cs"/>
          <w:sz w:val="28"/>
          <w:szCs w:val="28"/>
          <w:rtl/>
        </w:rPr>
        <w:t>( غنيم ، 2005) .</w:t>
      </w:r>
    </w:p>
    <w:p w14:paraId="67C0428C" w14:textId="284615B0" w:rsidR="00E4111D" w:rsidRDefault="004133F4" w:rsidP="00E4111D">
      <w:pPr>
        <w:spacing w:after="0" w:line="360" w:lineRule="auto"/>
        <w:ind w:firstLine="423"/>
        <w:jc w:val="both"/>
        <w:rPr>
          <w:rFonts w:ascii="Traditional Arabic" w:hAnsi="Traditional Arabic" w:cs="Traditional Arabic"/>
          <w:sz w:val="32"/>
          <w:szCs w:val="32"/>
          <w:rtl/>
        </w:rPr>
      </w:pPr>
      <w:r w:rsidRPr="0032581D">
        <w:rPr>
          <w:rFonts w:ascii="Garamond" w:eastAsia="Calibri" w:hAnsi="Garamond" w:cs="Traditional Arabic" w:hint="cs"/>
          <w:b/>
          <w:bCs/>
          <w:sz w:val="28"/>
          <w:szCs w:val="28"/>
          <w:rtl/>
        </w:rPr>
        <w:t>اجرائياً:</w:t>
      </w:r>
      <w:r w:rsidR="00E4111D">
        <w:rPr>
          <w:rFonts w:ascii="Garamond" w:eastAsia="Calibri" w:hAnsi="Garamond" w:cs="Traditional Arabic" w:hint="cs"/>
          <w:sz w:val="28"/>
          <w:szCs w:val="28"/>
          <w:rtl/>
        </w:rPr>
        <w:t xml:space="preserve"> </w:t>
      </w:r>
      <w:r w:rsidR="00E4111D" w:rsidRPr="00820D08">
        <w:rPr>
          <w:rFonts w:ascii="Traditional Arabic" w:hAnsi="Traditional Arabic" w:cs="Traditional Arabic" w:hint="cs"/>
          <w:sz w:val="32"/>
          <w:szCs w:val="32"/>
          <w:rtl/>
        </w:rPr>
        <w:t xml:space="preserve">عملية مستمرة تتضمن عدة خطوات لتحديد وتقييم المخاطر في ضوء الأهداف وإعداد تقارير عنها توضح الفرص والتهديدات واتخاذ القرار الخاص بطريقة التعامل مع المخاطر سواء </w:t>
      </w:r>
      <w:r w:rsidRPr="00820D08">
        <w:rPr>
          <w:rFonts w:ascii="Traditional Arabic" w:hAnsi="Traditional Arabic" w:cs="Traditional Arabic" w:hint="cs"/>
          <w:sz w:val="32"/>
          <w:szCs w:val="32"/>
          <w:rtl/>
        </w:rPr>
        <w:t>بالتجنب</w:t>
      </w:r>
      <w:r w:rsidRPr="00820D08">
        <w:rPr>
          <w:rFonts w:ascii="Traditional Arabic" w:hAnsi="Traditional Arabic" w:cs="Traditional Arabic" w:hint="eastAsia"/>
          <w:sz w:val="32"/>
          <w:szCs w:val="32"/>
          <w:rtl/>
        </w:rPr>
        <w:t>،</w:t>
      </w:r>
      <w:r w:rsidR="00E4111D" w:rsidRPr="00820D08">
        <w:rPr>
          <w:rFonts w:ascii="Traditional Arabic" w:hAnsi="Traditional Arabic" w:cs="Traditional Arabic" w:hint="cs"/>
          <w:sz w:val="32"/>
          <w:szCs w:val="32"/>
          <w:rtl/>
        </w:rPr>
        <w:t xml:space="preserve"> أو </w:t>
      </w:r>
      <w:r w:rsidR="00075DF5" w:rsidRPr="00820D08">
        <w:rPr>
          <w:rFonts w:ascii="Traditional Arabic" w:hAnsi="Traditional Arabic" w:cs="Traditional Arabic" w:hint="cs"/>
          <w:sz w:val="32"/>
          <w:szCs w:val="32"/>
          <w:rtl/>
        </w:rPr>
        <w:t>القبول</w:t>
      </w:r>
      <w:r w:rsidR="00075DF5" w:rsidRPr="00820D08">
        <w:rPr>
          <w:rFonts w:ascii="Traditional Arabic" w:hAnsi="Traditional Arabic" w:cs="Traditional Arabic" w:hint="eastAsia"/>
          <w:sz w:val="32"/>
          <w:szCs w:val="32"/>
          <w:rtl/>
        </w:rPr>
        <w:t>،</w:t>
      </w:r>
      <w:r w:rsidR="00E4111D" w:rsidRPr="00820D08">
        <w:rPr>
          <w:rFonts w:ascii="Traditional Arabic" w:hAnsi="Traditional Arabic" w:cs="Traditional Arabic" w:hint="cs"/>
          <w:sz w:val="32"/>
          <w:szCs w:val="32"/>
          <w:rtl/>
        </w:rPr>
        <w:t xml:space="preserve"> أو </w:t>
      </w:r>
      <w:r w:rsidR="00A154A0" w:rsidRPr="00820D08">
        <w:rPr>
          <w:rFonts w:ascii="Traditional Arabic" w:hAnsi="Traditional Arabic" w:cs="Traditional Arabic" w:hint="cs"/>
          <w:sz w:val="32"/>
          <w:szCs w:val="32"/>
          <w:rtl/>
        </w:rPr>
        <w:t>التخفيف</w:t>
      </w:r>
      <w:r w:rsidR="00A154A0" w:rsidRPr="00820D08">
        <w:rPr>
          <w:rFonts w:ascii="Traditional Arabic" w:hAnsi="Traditional Arabic" w:cs="Traditional Arabic" w:hint="eastAsia"/>
          <w:sz w:val="32"/>
          <w:szCs w:val="32"/>
          <w:rtl/>
        </w:rPr>
        <w:t>،</w:t>
      </w:r>
      <w:r w:rsidR="00E4111D" w:rsidRPr="00820D08">
        <w:rPr>
          <w:rFonts w:ascii="Traditional Arabic" w:hAnsi="Traditional Arabic" w:cs="Traditional Arabic" w:hint="cs"/>
          <w:sz w:val="32"/>
          <w:szCs w:val="32"/>
          <w:rtl/>
        </w:rPr>
        <w:t xml:space="preserve"> أو التحويل، وإعداد تقرير عن المخاطر المتبقية حيث لا يمكن تجنب جميع المخاطر أو تخفيض حدتها بشكل كامل لذا على إدارة المنظمة ضرورة إدارة هذه المخاطر حتى تتمكن من النجاح وتحقيق أهدافها.</w:t>
      </w:r>
    </w:p>
    <w:p w14:paraId="55C5D8D1" w14:textId="77777777" w:rsidR="00E4111D" w:rsidRDefault="00E4111D" w:rsidP="00E4111D">
      <w:pPr>
        <w:spacing w:after="0" w:line="360" w:lineRule="auto"/>
        <w:ind w:firstLine="423"/>
        <w:jc w:val="both"/>
        <w:rPr>
          <w:rFonts w:ascii="Traditional Arabic" w:hAnsi="Traditional Arabic" w:cs="Traditional Arabic"/>
          <w:sz w:val="32"/>
          <w:szCs w:val="32"/>
          <w:rtl/>
        </w:rPr>
      </w:pPr>
    </w:p>
    <w:p w14:paraId="05A838DC" w14:textId="77777777" w:rsidR="00E4111D" w:rsidRDefault="00E4111D" w:rsidP="00E4111D">
      <w:pPr>
        <w:spacing w:after="0" w:line="360" w:lineRule="auto"/>
        <w:ind w:firstLine="423"/>
        <w:jc w:val="both"/>
        <w:rPr>
          <w:rFonts w:ascii="Traditional Arabic" w:eastAsia="Calibri" w:hAnsi="Traditional Arabic" w:cs="Traditional Arabic"/>
          <w:sz w:val="32"/>
          <w:szCs w:val="32"/>
          <w:rtl/>
        </w:rPr>
      </w:pPr>
    </w:p>
    <w:p w14:paraId="2199FF21" w14:textId="77777777" w:rsidR="00E4111D" w:rsidRDefault="00E4111D" w:rsidP="00E4111D">
      <w:pPr>
        <w:spacing w:after="0" w:line="360" w:lineRule="auto"/>
        <w:ind w:firstLine="423"/>
        <w:jc w:val="both"/>
        <w:rPr>
          <w:rFonts w:ascii="Traditional Arabic" w:eastAsia="Calibri" w:hAnsi="Traditional Arabic" w:cs="Traditional Arabic"/>
          <w:sz w:val="32"/>
          <w:szCs w:val="32"/>
          <w:rtl/>
        </w:rPr>
      </w:pPr>
    </w:p>
    <w:p w14:paraId="2BDD591A" w14:textId="77777777" w:rsidR="00E4111D" w:rsidRDefault="00E4111D" w:rsidP="00E4111D">
      <w:pPr>
        <w:spacing w:after="0" w:line="360" w:lineRule="auto"/>
        <w:ind w:firstLine="423"/>
        <w:jc w:val="both"/>
        <w:rPr>
          <w:rFonts w:ascii="Traditional Arabic" w:eastAsia="Calibri" w:hAnsi="Traditional Arabic" w:cs="Traditional Arabic"/>
          <w:sz w:val="32"/>
          <w:szCs w:val="32"/>
          <w:rtl/>
        </w:rPr>
      </w:pPr>
    </w:p>
    <w:p w14:paraId="29EB2109" w14:textId="77777777" w:rsidR="00E4111D" w:rsidRDefault="00E4111D" w:rsidP="00E4111D">
      <w:pPr>
        <w:spacing w:after="0" w:line="360" w:lineRule="auto"/>
        <w:ind w:firstLine="423"/>
        <w:jc w:val="both"/>
        <w:rPr>
          <w:rFonts w:ascii="Traditional Arabic" w:eastAsia="Calibri" w:hAnsi="Traditional Arabic" w:cs="Traditional Arabic"/>
          <w:sz w:val="32"/>
          <w:szCs w:val="32"/>
          <w:rtl/>
        </w:rPr>
      </w:pPr>
    </w:p>
    <w:p w14:paraId="3C5F2AF0" w14:textId="77777777" w:rsidR="00E4111D" w:rsidRDefault="00E4111D" w:rsidP="00E4111D">
      <w:pPr>
        <w:spacing w:after="0" w:line="360" w:lineRule="auto"/>
        <w:jc w:val="both"/>
        <w:rPr>
          <w:rFonts w:ascii="Traditional Arabic" w:hAnsi="Traditional Arabic" w:cs="Traditional Arabic"/>
          <w:sz w:val="32"/>
          <w:szCs w:val="32"/>
          <w:rtl/>
        </w:rPr>
      </w:pPr>
    </w:p>
    <w:p w14:paraId="06CA77B5" w14:textId="77777777" w:rsidR="007F59A8" w:rsidRDefault="007F59A8" w:rsidP="00E4111D">
      <w:pPr>
        <w:spacing w:after="0" w:line="360" w:lineRule="auto"/>
        <w:jc w:val="both"/>
        <w:rPr>
          <w:rFonts w:ascii="Traditional Arabic" w:hAnsi="Traditional Arabic" w:cs="Traditional Arabic"/>
          <w:sz w:val="32"/>
          <w:szCs w:val="32"/>
          <w:rtl/>
        </w:rPr>
      </w:pPr>
    </w:p>
    <w:p w14:paraId="79FF5B9C" w14:textId="77777777" w:rsidR="007F59A8" w:rsidRPr="00820D08" w:rsidRDefault="007F59A8" w:rsidP="00E4111D">
      <w:pPr>
        <w:spacing w:after="0" w:line="360" w:lineRule="auto"/>
        <w:jc w:val="both"/>
        <w:rPr>
          <w:rFonts w:ascii="Traditional Arabic" w:hAnsi="Traditional Arabic" w:cs="Traditional Arabic"/>
          <w:sz w:val="32"/>
          <w:szCs w:val="32"/>
          <w:rtl/>
        </w:rPr>
      </w:pPr>
    </w:p>
    <w:p w14:paraId="29FF1CC5" w14:textId="77777777" w:rsidR="00E4111D" w:rsidRPr="00820D08" w:rsidRDefault="00E4111D" w:rsidP="00E4111D">
      <w:pPr>
        <w:spacing w:after="0" w:line="360" w:lineRule="auto"/>
        <w:jc w:val="both"/>
        <w:rPr>
          <w:rFonts w:ascii="Traditional Arabic" w:hAnsi="Traditional Arabic" w:cs="Traditional Arabic"/>
          <w:sz w:val="32"/>
          <w:szCs w:val="32"/>
          <w:rtl/>
        </w:rPr>
      </w:pPr>
    </w:p>
    <w:p w14:paraId="3AFF7467" w14:textId="77777777" w:rsidR="00E4111D" w:rsidRPr="00820D08" w:rsidRDefault="00E4111D" w:rsidP="00E4111D">
      <w:pPr>
        <w:spacing w:after="0" w:line="360" w:lineRule="auto"/>
        <w:jc w:val="both"/>
        <w:rPr>
          <w:rFonts w:ascii="Traditional Arabic" w:hAnsi="Traditional Arabic" w:cs="Traditional Arabic"/>
          <w:rtl/>
        </w:rPr>
      </w:pPr>
    </w:p>
    <w:p w14:paraId="75216E27" w14:textId="77777777" w:rsidR="00E4111D" w:rsidRPr="00820D08" w:rsidRDefault="00E4111D" w:rsidP="00E4111D">
      <w:pPr>
        <w:spacing w:after="0" w:line="360" w:lineRule="auto"/>
        <w:jc w:val="center"/>
        <w:rPr>
          <w:rFonts w:ascii="Traditional Arabic" w:hAnsi="Traditional Arabic" w:cs="Traditional Arabic"/>
          <w:b/>
          <w:bCs/>
          <w:sz w:val="48"/>
          <w:szCs w:val="48"/>
          <w:rtl/>
        </w:rPr>
      </w:pPr>
      <w:r w:rsidRPr="00820D08">
        <w:rPr>
          <w:rFonts w:ascii="Traditional Arabic" w:hAnsi="Traditional Arabic" w:cs="Traditional Arabic" w:hint="cs"/>
          <w:b/>
          <w:bCs/>
          <w:sz w:val="48"/>
          <w:szCs w:val="48"/>
          <w:rtl/>
        </w:rPr>
        <w:t>الفصل الثاني</w:t>
      </w:r>
    </w:p>
    <w:p w14:paraId="1E8BCD19" w14:textId="77777777" w:rsidR="00E4111D" w:rsidRPr="00820D08" w:rsidRDefault="00E4111D" w:rsidP="00E4111D">
      <w:pPr>
        <w:spacing w:after="0" w:line="360" w:lineRule="auto"/>
        <w:jc w:val="center"/>
        <w:rPr>
          <w:rFonts w:ascii="Traditional Arabic" w:hAnsi="Traditional Arabic" w:cs="Traditional Arabic"/>
          <w:b/>
          <w:bCs/>
          <w:sz w:val="48"/>
          <w:szCs w:val="48"/>
          <w:rtl/>
        </w:rPr>
      </w:pPr>
      <w:r w:rsidRPr="00820D08">
        <w:rPr>
          <w:rFonts w:ascii="Traditional Arabic" w:hAnsi="Traditional Arabic" w:cs="Traditional Arabic" w:hint="cs"/>
          <w:b/>
          <w:bCs/>
          <w:sz w:val="48"/>
          <w:szCs w:val="48"/>
          <w:rtl/>
        </w:rPr>
        <w:t>الإطار النظري والدراسات السابقة</w:t>
      </w:r>
    </w:p>
    <w:p w14:paraId="74480687" w14:textId="77777777" w:rsidR="00E4111D" w:rsidRPr="00820D08" w:rsidRDefault="00E4111D" w:rsidP="00E4111D">
      <w:pPr>
        <w:spacing w:after="0" w:line="360" w:lineRule="auto"/>
        <w:rPr>
          <w:rFonts w:ascii="Traditional Arabic" w:hAnsi="Traditional Arabic" w:cs="Traditional Arabic"/>
          <w:sz w:val="32"/>
          <w:szCs w:val="32"/>
          <w:rtl/>
        </w:rPr>
      </w:pPr>
    </w:p>
    <w:p w14:paraId="0A2F7011" w14:textId="77777777" w:rsidR="00E4111D" w:rsidRPr="00820D08" w:rsidRDefault="00E4111D" w:rsidP="00E4111D">
      <w:pPr>
        <w:spacing w:after="0" w:line="360" w:lineRule="auto"/>
        <w:rPr>
          <w:rFonts w:ascii="Traditional Arabic" w:hAnsi="Traditional Arabic" w:cs="Traditional Arabic"/>
          <w:sz w:val="32"/>
          <w:szCs w:val="32"/>
          <w:rtl/>
        </w:rPr>
      </w:pPr>
    </w:p>
    <w:p w14:paraId="58EAFBF0" w14:textId="77777777" w:rsidR="00E4111D" w:rsidRDefault="00E4111D" w:rsidP="00E4111D">
      <w:pPr>
        <w:spacing w:after="0" w:line="360" w:lineRule="auto"/>
        <w:ind w:firstLine="423"/>
        <w:jc w:val="both"/>
        <w:rPr>
          <w:rFonts w:ascii="Traditional Arabic" w:eastAsia="Calibri" w:hAnsi="Traditional Arabic" w:cs="Traditional Arabic"/>
          <w:sz w:val="32"/>
          <w:szCs w:val="32"/>
          <w:rtl/>
        </w:rPr>
      </w:pPr>
    </w:p>
    <w:p w14:paraId="49D01621" w14:textId="77777777" w:rsidR="00E4111D" w:rsidRDefault="00E4111D" w:rsidP="00E4111D">
      <w:pPr>
        <w:spacing w:after="0" w:line="360" w:lineRule="auto"/>
        <w:ind w:firstLine="423"/>
        <w:jc w:val="both"/>
        <w:rPr>
          <w:rFonts w:ascii="Traditional Arabic" w:eastAsia="Calibri" w:hAnsi="Traditional Arabic" w:cs="Traditional Arabic"/>
          <w:sz w:val="32"/>
          <w:szCs w:val="32"/>
          <w:rtl/>
        </w:rPr>
      </w:pPr>
    </w:p>
    <w:p w14:paraId="4EEDD810" w14:textId="77777777" w:rsidR="00E4111D" w:rsidRDefault="00E4111D" w:rsidP="00E4111D">
      <w:pPr>
        <w:spacing w:after="0" w:line="360" w:lineRule="auto"/>
        <w:ind w:firstLine="423"/>
        <w:jc w:val="both"/>
        <w:rPr>
          <w:rFonts w:ascii="Traditional Arabic" w:eastAsia="Calibri" w:hAnsi="Traditional Arabic" w:cs="Traditional Arabic"/>
          <w:sz w:val="32"/>
          <w:szCs w:val="32"/>
          <w:rtl/>
        </w:rPr>
      </w:pPr>
    </w:p>
    <w:p w14:paraId="1586C31E" w14:textId="77777777" w:rsidR="00E4111D" w:rsidRDefault="00E4111D" w:rsidP="00E4111D">
      <w:pPr>
        <w:spacing w:after="0" w:line="360" w:lineRule="auto"/>
        <w:ind w:firstLine="423"/>
        <w:jc w:val="both"/>
        <w:rPr>
          <w:rFonts w:ascii="Traditional Arabic" w:eastAsia="Calibri" w:hAnsi="Traditional Arabic" w:cs="Traditional Arabic"/>
          <w:sz w:val="32"/>
          <w:szCs w:val="32"/>
          <w:rtl/>
        </w:rPr>
      </w:pPr>
    </w:p>
    <w:p w14:paraId="6DF81F8D" w14:textId="77777777" w:rsidR="00E4111D" w:rsidRDefault="00E4111D" w:rsidP="00E4111D">
      <w:pPr>
        <w:spacing w:after="0" w:line="360" w:lineRule="auto"/>
        <w:ind w:firstLine="423"/>
        <w:jc w:val="both"/>
        <w:rPr>
          <w:rFonts w:ascii="Traditional Arabic" w:eastAsia="Calibri" w:hAnsi="Traditional Arabic" w:cs="Traditional Arabic"/>
          <w:sz w:val="32"/>
          <w:szCs w:val="32"/>
          <w:rtl/>
        </w:rPr>
      </w:pPr>
    </w:p>
    <w:p w14:paraId="62DF5344" w14:textId="77777777" w:rsidR="00E4111D" w:rsidRDefault="00E4111D" w:rsidP="00E4111D">
      <w:pPr>
        <w:spacing w:after="0" w:line="360" w:lineRule="auto"/>
        <w:ind w:firstLine="423"/>
        <w:jc w:val="both"/>
        <w:rPr>
          <w:rFonts w:ascii="Traditional Arabic" w:eastAsia="Calibri" w:hAnsi="Traditional Arabic" w:cs="Traditional Arabic"/>
          <w:sz w:val="32"/>
          <w:szCs w:val="32"/>
          <w:rtl/>
        </w:rPr>
      </w:pPr>
    </w:p>
    <w:p w14:paraId="64B8E135" w14:textId="77777777" w:rsidR="006C5AF1" w:rsidRDefault="006C5AF1" w:rsidP="00E4111D">
      <w:pPr>
        <w:spacing w:after="0" w:line="360" w:lineRule="auto"/>
        <w:ind w:firstLine="423"/>
        <w:jc w:val="both"/>
        <w:rPr>
          <w:rFonts w:ascii="Traditional Arabic" w:eastAsia="Calibri" w:hAnsi="Traditional Arabic" w:cs="Traditional Arabic"/>
          <w:sz w:val="32"/>
          <w:szCs w:val="32"/>
          <w:rtl/>
        </w:rPr>
      </w:pPr>
    </w:p>
    <w:p w14:paraId="2C8A3909" w14:textId="77777777" w:rsidR="00E4111D" w:rsidRDefault="00E4111D" w:rsidP="00E4111D">
      <w:pPr>
        <w:spacing w:after="0" w:line="360" w:lineRule="auto"/>
        <w:ind w:firstLine="423"/>
        <w:jc w:val="both"/>
        <w:rPr>
          <w:rFonts w:ascii="Traditional Arabic" w:eastAsia="Calibri" w:hAnsi="Traditional Arabic" w:cs="Traditional Arabic"/>
          <w:sz w:val="32"/>
          <w:szCs w:val="32"/>
          <w:rtl/>
        </w:rPr>
      </w:pPr>
    </w:p>
    <w:p w14:paraId="2E6C49CF" w14:textId="77777777" w:rsidR="00BA2B70" w:rsidRDefault="00BA2B70" w:rsidP="00E4111D">
      <w:pPr>
        <w:spacing w:after="0" w:line="360" w:lineRule="auto"/>
        <w:ind w:firstLine="423"/>
        <w:jc w:val="both"/>
        <w:rPr>
          <w:rFonts w:ascii="Traditional Arabic" w:eastAsia="Calibri" w:hAnsi="Traditional Arabic" w:cs="Traditional Arabic"/>
          <w:sz w:val="32"/>
          <w:szCs w:val="32"/>
          <w:rtl/>
        </w:rPr>
      </w:pPr>
    </w:p>
    <w:p w14:paraId="5411DE35" w14:textId="77777777" w:rsidR="00BA2B70" w:rsidRDefault="00BA2B70" w:rsidP="00E4111D">
      <w:pPr>
        <w:spacing w:after="0" w:line="360" w:lineRule="auto"/>
        <w:ind w:firstLine="423"/>
        <w:jc w:val="both"/>
        <w:rPr>
          <w:rFonts w:ascii="Traditional Arabic" w:eastAsia="Calibri" w:hAnsi="Traditional Arabic" w:cs="Traditional Arabic"/>
          <w:sz w:val="32"/>
          <w:szCs w:val="32"/>
          <w:rtl/>
        </w:rPr>
      </w:pPr>
    </w:p>
    <w:p w14:paraId="1E85D064" w14:textId="42B1EC29" w:rsidR="00A73EDC" w:rsidRPr="00AE3A3E" w:rsidRDefault="00A73EDC" w:rsidP="00A73EDC">
      <w:pPr>
        <w:spacing w:line="360" w:lineRule="auto"/>
        <w:jc w:val="both"/>
        <w:rPr>
          <w:rFonts w:ascii="Traditional Arabic" w:hAnsi="Traditional Arabic" w:cs="Traditional Arabic"/>
          <w:b/>
          <w:bCs/>
          <w:sz w:val="40"/>
          <w:szCs w:val="40"/>
          <w:rtl/>
        </w:rPr>
      </w:pPr>
      <w:r w:rsidRPr="00AE3A3E">
        <w:rPr>
          <w:rFonts w:ascii="Traditional Arabic" w:hAnsi="Traditional Arabic" w:cs="Traditional Arabic" w:hint="cs"/>
          <w:b/>
          <w:bCs/>
          <w:sz w:val="40"/>
          <w:szCs w:val="40"/>
          <w:rtl/>
        </w:rPr>
        <w:t>حوكمة الشركات</w:t>
      </w:r>
    </w:p>
    <w:p w14:paraId="0E984880" w14:textId="77777777" w:rsidR="00A73EDC" w:rsidRPr="00960CDF" w:rsidRDefault="00A73EDC" w:rsidP="00A73EDC">
      <w:pPr>
        <w:spacing w:line="360" w:lineRule="auto"/>
        <w:jc w:val="both"/>
        <w:rPr>
          <w:rFonts w:ascii="Traditional Arabic" w:hAnsi="Traditional Arabic" w:cs="Traditional Arabic"/>
          <w:sz w:val="32"/>
          <w:szCs w:val="32"/>
        </w:rPr>
      </w:pPr>
      <w:r w:rsidRPr="00960CDF">
        <w:rPr>
          <w:rFonts w:ascii="Traditional Arabic" w:hAnsi="Traditional Arabic" w:cs="Traditional Arabic"/>
          <w:sz w:val="32"/>
          <w:szCs w:val="32"/>
          <w:rtl/>
        </w:rPr>
        <w:t>أدت المخالفات المحاسبية والمالية المتكررة التي قامت بها بعض الشركات الكبرى في العديد من الدول إلى إحداث تغييرات واسعة في مهنة المحاسبة والمراجعة، فمن ناحية أدت هذه المخالفات إلى انخفاض مصداقية التقارير المالية لدى المستخدمين</w:t>
      </w:r>
      <w:r>
        <w:rPr>
          <w:rFonts w:ascii="Traditional Arabic" w:hAnsi="Traditional Arabic" w:cs="Traditional Arabic" w:hint="cs"/>
          <w:sz w:val="32"/>
          <w:szCs w:val="32"/>
          <w:rtl/>
        </w:rPr>
        <w:t xml:space="preserve"> </w:t>
      </w:r>
      <w:r w:rsidRPr="00960CDF">
        <w:rPr>
          <w:rFonts w:ascii="Traditional Arabic" w:hAnsi="Traditional Arabic" w:cs="Traditional Arabic"/>
          <w:sz w:val="32"/>
          <w:szCs w:val="32"/>
          <w:rtl/>
        </w:rPr>
        <w:t>وقد أدت هذه المخالفات المالية والمحاسبية إلى اهتزاز ثقة المستخدمين في التقارير المالية، وبدأ البحث بشكل جدي في كيفية تحقيق نوع من الانضباط المالي والأخلاقي داخل الشركات، ومن هنا بدأ الاهتمام بتوجيه الأنظار نحو الدعوة إلى تطبيق فعاليات منظومة الرقابة على الشركات من خلال مفهوم حوكمة الشركات</w:t>
      </w:r>
      <w:r w:rsidRPr="00960CDF">
        <w:rPr>
          <w:rFonts w:ascii="Traditional Arabic" w:hAnsi="Traditional Arabic" w:cs="Traditional Arabic"/>
          <w:sz w:val="32"/>
          <w:szCs w:val="32"/>
        </w:rPr>
        <w:t xml:space="preserve"> </w:t>
      </w:r>
      <w:r w:rsidRPr="00960CDF">
        <w:rPr>
          <w:rFonts w:ascii="Traditional Arabic" w:hAnsi="Traditional Arabic" w:cs="Traditional Arabic"/>
          <w:sz w:val="32"/>
          <w:szCs w:val="32"/>
          <w:rtl/>
        </w:rPr>
        <w:t xml:space="preserve">وقد كانت هناك عدة اقتراحات مطروحة لترجمة هذا المصطلح من بينها "حكم الشركات"، </w:t>
      </w:r>
      <w:proofErr w:type="spellStart"/>
      <w:r>
        <w:rPr>
          <w:rFonts w:ascii="Traditional Arabic" w:hAnsi="Traditional Arabic" w:cs="Traditional Arabic" w:hint="cs"/>
          <w:sz w:val="32"/>
          <w:szCs w:val="32"/>
          <w:rtl/>
        </w:rPr>
        <w:t>حوكمية</w:t>
      </w:r>
      <w:proofErr w:type="spellEnd"/>
      <w:r w:rsidRPr="00960CDF">
        <w:rPr>
          <w:rFonts w:ascii="Traditional Arabic" w:hAnsi="Traditional Arabic" w:cs="Traditional Arabic"/>
          <w:sz w:val="32"/>
          <w:szCs w:val="32"/>
          <w:rtl/>
        </w:rPr>
        <w:t xml:space="preserve"> الشركات"، حوكمة الشركات" بالإضافة إلى عدد من البدائل الأخرى مثل: السيطرة على الشركات، الرقابة على الشركات المساهمة، أسلوب الإدارة المثلى، الإدارة النزيهة، الانضباط السلوكي</w:t>
      </w:r>
      <w:r w:rsidRPr="00960CDF">
        <w:rPr>
          <w:rFonts w:ascii="Traditional Arabic" w:hAnsi="Traditional Arabic" w:cs="Traditional Arabic"/>
          <w:sz w:val="32"/>
          <w:szCs w:val="32"/>
        </w:rPr>
        <w:t xml:space="preserve"> </w:t>
      </w:r>
    </w:p>
    <w:p w14:paraId="03220483" w14:textId="3EBDC5C0" w:rsidR="00A73EDC" w:rsidRPr="00AE3A3E" w:rsidRDefault="00A73EDC" w:rsidP="00A73EDC">
      <w:pPr>
        <w:spacing w:line="360" w:lineRule="auto"/>
        <w:jc w:val="both"/>
        <w:rPr>
          <w:rFonts w:ascii="Traditional Arabic" w:hAnsi="Traditional Arabic" w:cs="Traditional Arabic"/>
          <w:b/>
          <w:bCs/>
          <w:sz w:val="40"/>
          <w:szCs w:val="40"/>
          <w:rtl/>
        </w:rPr>
      </w:pPr>
      <w:r w:rsidRPr="00AE3A3E">
        <w:rPr>
          <w:rFonts w:ascii="Traditional Arabic" w:hAnsi="Traditional Arabic" w:cs="Traditional Arabic" w:hint="cs"/>
          <w:b/>
          <w:bCs/>
          <w:sz w:val="40"/>
          <w:szCs w:val="40"/>
          <w:rtl/>
        </w:rPr>
        <w:t xml:space="preserve">مفهوم الحوكمة </w:t>
      </w:r>
    </w:p>
    <w:p w14:paraId="4B13B6EF" w14:textId="77777777" w:rsidR="00A73EDC" w:rsidRDefault="00A73EDC" w:rsidP="00A73EDC">
      <w:pPr>
        <w:spacing w:line="360" w:lineRule="auto"/>
        <w:jc w:val="both"/>
        <w:rPr>
          <w:rFonts w:ascii="Traditional Arabic" w:hAnsi="Traditional Arabic" w:cs="Traditional Arabic"/>
          <w:sz w:val="32"/>
          <w:szCs w:val="32"/>
          <w:rtl/>
        </w:rPr>
      </w:pPr>
      <w:r w:rsidRPr="00960CDF">
        <w:rPr>
          <w:rFonts w:ascii="Traditional Arabic" w:hAnsi="Traditional Arabic" w:cs="Traditional Arabic"/>
          <w:sz w:val="32"/>
          <w:szCs w:val="32"/>
          <w:rtl/>
        </w:rPr>
        <w:t xml:space="preserve">تعددت المفاهيم المرتبطة بالحوكمة وذلك باختلاف وجه نظر كل من نظر إليها فقد عرفت الحوكمة بأنها " قواعد لقيادة الشركة وتوجيهها تشتمل على آليات لتنظيم العلاقات المختلفة بين مجلس الإدارة والمديرين التنفيذيين والمساهمين وأصحاب المصالح، وذلك بوضع قواعد وإجراءات خاصة لتسهيل عملية اتخاذ القرارات وإضفاء طابع الشفافية والمصداقية عليها بغرض حماية حقوق المساهمين وأصحاب المصالح وتحقيق العدالة والتنافسية والشفافية في السوق وبيئة الأعمال" (سوق الأوراق المالية، 2017: 8) أو هي "الأسلوب الذي يحقق التوازن بين الأهداف الاقتصادية والاجتماعية من جهة، وبين الأهداف الفردية والمشتركة من جهة أخرى، وأن إطار حوكمة المنشآت </w:t>
      </w:r>
      <w:r w:rsidRPr="00960CDF">
        <w:rPr>
          <w:rFonts w:ascii="Traditional Arabic" w:hAnsi="Traditional Arabic" w:cs="Traditional Arabic"/>
          <w:sz w:val="32"/>
          <w:szCs w:val="32"/>
          <w:rtl/>
        </w:rPr>
        <w:lastRenderedPageBreak/>
        <w:t>يشجع على الاستخدام الفعال للموارد ويحث أيضاً على توفير نظم المحاسبة والمساءلة عن إدارة هذه الموارد، والهدف من ذلك هو التقريب قدر الإمكان بين مصالح الأفراد والمنشآت والمجتمع". (</w:t>
      </w:r>
      <w:proofErr w:type="spellStart"/>
      <w:r w:rsidRPr="00960CDF">
        <w:rPr>
          <w:rFonts w:ascii="Traditional Arabic" w:hAnsi="Traditional Arabic" w:cs="Traditional Arabic"/>
          <w:sz w:val="32"/>
          <w:szCs w:val="32"/>
          <w:rtl/>
        </w:rPr>
        <w:t>بورقبة</w:t>
      </w:r>
      <w:proofErr w:type="spellEnd"/>
      <w:r w:rsidRPr="00960CDF">
        <w:rPr>
          <w:rFonts w:ascii="Traditional Arabic" w:hAnsi="Traditional Arabic" w:cs="Traditional Arabic"/>
          <w:sz w:val="32"/>
          <w:szCs w:val="32"/>
          <w:rtl/>
        </w:rPr>
        <w:t xml:space="preserve"> وغربي، 2015: 129 ) </w:t>
      </w:r>
    </w:p>
    <w:p w14:paraId="4E5DC225" w14:textId="77777777" w:rsidR="00A73EDC" w:rsidRPr="00960CDF" w:rsidRDefault="00A73EDC" w:rsidP="00A73EDC">
      <w:pPr>
        <w:spacing w:line="360" w:lineRule="auto"/>
        <w:jc w:val="both"/>
        <w:rPr>
          <w:rFonts w:ascii="Traditional Arabic" w:hAnsi="Traditional Arabic" w:cs="Traditional Arabic"/>
          <w:sz w:val="32"/>
          <w:szCs w:val="32"/>
        </w:rPr>
      </w:pPr>
      <w:r w:rsidRPr="00960CDF">
        <w:rPr>
          <w:rFonts w:ascii="Traditional Arabic" w:hAnsi="Traditional Arabic" w:cs="Traditional Arabic"/>
          <w:sz w:val="32"/>
          <w:szCs w:val="32"/>
          <w:rtl/>
        </w:rPr>
        <w:t>وقد عرفت أيضاً بأنها "مجموعة من العلاقات التي تربط بين إدارة الشركة ومجلس إدارتها والمساهمين وأصحاب المصالح الأخرى، كما أنها توفر أيضاً الهيكل الذي يتم من خلاله وضع أهداف الشركة ووسائل تحقيق تلك الأهداف ورقابة الأداء"(عيسى، 2014: 36)، وعرف خضر "بأنها مجموعة من القواعد التي تنظم العلاقات المتبادلة بين الشركة والأطراف أصحاب المصالح المختلفة في الشركة، في إطار من الشفافية والمسائلة، والتي يؤدي إتباعيا إلى استدامة الأعمال ورفع كفاءة الشركة في إدارة عملياتها ويحسن قدرتها التنافسية بالأسواق" (خضر، 2012: 87)، كما وعرفت منظمة التعاون الاقتصادي والتنمية</w:t>
      </w:r>
      <w:r w:rsidRPr="00960CDF">
        <w:rPr>
          <w:rFonts w:ascii="Traditional Arabic" w:hAnsi="Traditional Arabic" w:cs="Traditional Arabic"/>
          <w:sz w:val="32"/>
          <w:szCs w:val="32"/>
        </w:rPr>
        <w:t xml:space="preserve"> (OECD)</w:t>
      </w:r>
      <w:r w:rsidRPr="00960CDF">
        <w:rPr>
          <w:rFonts w:ascii="Traditional Arabic" w:hAnsi="Traditional Arabic" w:cs="Traditional Arabic"/>
          <w:sz w:val="32"/>
          <w:szCs w:val="32"/>
          <w:rtl/>
        </w:rPr>
        <w:t>الحوكمة بأنها "مجموعة من العلاقات فيما بين القائمين على إدارة الشركة ومجلس الإدارة وحملة الأسهم وغيرهم من المساهمين</w:t>
      </w:r>
      <w:r w:rsidRPr="00960CDF">
        <w:rPr>
          <w:rFonts w:ascii="Traditional Arabic" w:hAnsi="Traditional Arabic" w:cs="Traditional Arabic"/>
          <w:sz w:val="32"/>
          <w:szCs w:val="32"/>
        </w:rPr>
        <w:t>)</w:t>
      </w:r>
      <w:r w:rsidRPr="00960CDF">
        <w:rPr>
          <w:rFonts w:ascii="Traditional Arabic" w:hAnsi="Traditional Arabic" w:cs="Traditional Arabic"/>
          <w:sz w:val="32"/>
          <w:szCs w:val="32"/>
          <w:rtl/>
        </w:rPr>
        <w:t>2007: 3</w:t>
      </w:r>
      <w:r w:rsidRPr="00960CDF">
        <w:rPr>
          <w:rFonts w:ascii="Traditional Arabic" w:hAnsi="Traditional Arabic" w:cs="Traditional Arabic"/>
          <w:sz w:val="32"/>
          <w:szCs w:val="32"/>
        </w:rPr>
        <w:t>" (Freeland,.</w:t>
      </w:r>
    </w:p>
    <w:p w14:paraId="7DEDF5AE" w14:textId="77777777" w:rsidR="00A73EDC" w:rsidRPr="00960CDF" w:rsidRDefault="00A73EDC" w:rsidP="00A73EDC">
      <w:pPr>
        <w:spacing w:line="360" w:lineRule="auto"/>
        <w:jc w:val="both"/>
        <w:rPr>
          <w:rFonts w:ascii="Traditional Arabic" w:hAnsi="Traditional Arabic" w:cs="Traditional Arabic"/>
          <w:sz w:val="32"/>
          <w:szCs w:val="32"/>
        </w:rPr>
      </w:pPr>
      <w:r w:rsidRPr="00960CDF">
        <w:rPr>
          <w:rFonts w:ascii="Traditional Arabic" w:hAnsi="Traditional Arabic" w:cs="Traditional Arabic"/>
          <w:sz w:val="32"/>
          <w:szCs w:val="32"/>
          <w:rtl/>
        </w:rPr>
        <w:t>بناء على ما سبق نجد أنه ليس هناك تعريف موحد للحوكمة وعليه يمكننا من تعريفها "بأنها مجموعة من القواعد التي تعمل على ضبط العمل بالشركة ضمن نطاق من الشفافية والمسؤولية تكفل حقوق العاملين فيها وملاكها وتحقيق أهدافها بكفاءة</w:t>
      </w:r>
      <w:r w:rsidRPr="00960CDF">
        <w:rPr>
          <w:rFonts w:ascii="Traditional Arabic" w:hAnsi="Traditional Arabic" w:cs="Traditional Arabic"/>
          <w:sz w:val="32"/>
          <w:szCs w:val="32"/>
        </w:rPr>
        <w:t>.</w:t>
      </w:r>
    </w:p>
    <w:p w14:paraId="2CF71829" w14:textId="11581CF6" w:rsidR="00A73EDC" w:rsidRPr="00AE3A3E" w:rsidRDefault="00A73EDC" w:rsidP="00A73EDC">
      <w:pPr>
        <w:spacing w:line="360" w:lineRule="auto"/>
        <w:jc w:val="both"/>
        <w:rPr>
          <w:rFonts w:ascii="Traditional Arabic" w:hAnsi="Traditional Arabic" w:cs="Traditional Arabic"/>
          <w:b/>
          <w:bCs/>
          <w:sz w:val="36"/>
          <w:szCs w:val="36"/>
        </w:rPr>
      </w:pPr>
      <w:r w:rsidRPr="00AE3A3E">
        <w:rPr>
          <w:rFonts w:ascii="Traditional Arabic" w:hAnsi="Traditional Arabic" w:cs="Traditional Arabic"/>
          <w:b/>
          <w:bCs/>
          <w:sz w:val="36"/>
          <w:szCs w:val="36"/>
          <w:rtl/>
        </w:rPr>
        <w:t>مبادئ حوكمة الشركات</w:t>
      </w:r>
    </w:p>
    <w:p w14:paraId="1E66B1CA" w14:textId="77777777" w:rsidR="00A73EDC" w:rsidRPr="00960CDF" w:rsidRDefault="00A73EDC" w:rsidP="00A73EDC">
      <w:pPr>
        <w:spacing w:line="360" w:lineRule="auto"/>
        <w:jc w:val="both"/>
        <w:rPr>
          <w:rFonts w:ascii="Traditional Arabic" w:hAnsi="Traditional Arabic" w:cs="Traditional Arabic"/>
          <w:sz w:val="32"/>
          <w:szCs w:val="32"/>
        </w:rPr>
      </w:pPr>
      <w:r w:rsidRPr="00960CDF">
        <w:rPr>
          <w:rFonts w:ascii="Traditional Arabic" w:hAnsi="Traditional Arabic" w:cs="Traditional Arabic"/>
          <w:sz w:val="32"/>
          <w:szCs w:val="32"/>
          <w:rtl/>
        </w:rPr>
        <w:t>أدت الأزمة الآسيوية في منتصف التسعينيات وانعكاساتها على أغلب الاقتصاديات العالمية، إلى بث الوعي بضرورة إنشاء معايير وقواعد تحكم قطاع الأعمال على المستوى العالمي بصورة عامة، وعلى المستوى المحلي لمختلف الدول بصورة خاصة، لذلك سعت أغلب الدول لصياغة مجموعة معايير وقواعد توجه وتراقب إدارة شركاتها المختلفة.</w:t>
      </w:r>
    </w:p>
    <w:p w14:paraId="64BF6481" w14:textId="77777777" w:rsidR="00A73EDC" w:rsidRPr="00960CDF" w:rsidRDefault="00A73EDC" w:rsidP="00A73EDC">
      <w:pPr>
        <w:spacing w:line="360" w:lineRule="auto"/>
        <w:jc w:val="both"/>
        <w:rPr>
          <w:rFonts w:ascii="Traditional Arabic" w:hAnsi="Traditional Arabic" w:cs="Traditional Arabic"/>
          <w:sz w:val="32"/>
          <w:szCs w:val="32"/>
          <w:rtl/>
        </w:rPr>
      </w:pPr>
      <w:r w:rsidRPr="00960CDF">
        <w:rPr>
          <w:rFonts w:ascii="Traditional Arabic" w:hAnsi="Traditional Arabic" w:cs="Traditional Arabic"/>
          <w:sz w:val="32"/>
          <w:szCs w:val="32"/>
          <w:rtl/>
        </w:rPr>
        <w:t xml:space="preserve">هناك بعض مبادئ حوكمة الشركات التي تم اعتناقها بشدة خلال سنوات، والتي يمكن </w:t>
      </w:r>
      <w:r w:rsidRPr="00960CDF">
        <w:rPr>
          <w:rFonts w:ascii="Traditional Arabic" w:hAnsi="Traditional Arabic" w:cs="Traditional Arabic" w:hint="cs"/>
          <w:sz w:val="32"/>
          <w:szCs w:val="32"/>
          <w:rtl/>
        </w:rPr>
        <w:t>اعتبارها</w:t>
      </w:r>
      <w:r w:rsidRPr="00960CDF">
        <w:rPr>
          <w:rFonts w:ascii="Traditional Arabic" w:hAnsi="Traditional Arabic" w:cs="Traditional Arabic"/>
          <w:sz w:val="32"/>
          <w:szCs w:val="32"/>
          <w:rtl/>
        </w:rPr>
        <w:t xml:space="preserve"> كمبادئ عامة تحظى بقبول مختلف الأطراف، ومن بينها ما يلي</w:t>
      </w:r>
      <w:r>
        <w:rPr>
          <w:rFonts w:ascii="Traditional Arabic" w:hAnsi="Traditional Arabic" w:cs="Traditional Arabic" w:hint="cs"/>
          <w:sz w:val="32"/>
          <w:szCs w:val="32"/>
          <w:rtl/>
        </w:rPr>
        <w:t>(</w:t>
      </w:r>
      <w:r>
        <w:rPr>
          <w:rFonts w:ascii="Traditional Arabic" w:hAnsi="Traditional Arabic" w:cs="Traditional Arabic"/>
          <w:sz w:val="32"/>
          <w:szCs w:val="32"/>
        </w:rPr>
        <w:t xml:space="preserve">  </w:t>
      </w:r>
      <w:r w:rsidRPr="00960CDF">
        <w:rPr>
          <w:rFonts w:ascii="Traditional Arabic" w:hAnsi="Traditional Arabic" w:cs="Traditional Arabic"/>
          <w:sz w:val="32"/>
          <w:szCs w:val="32"/>
        </w:rPr>
        <w:t>Anthony</w:t>
      </w:r>
      <w:r>
        <w:rPr>
          <w:rFonts w:ascii="Traditional Arabic" w:hAnsi="Traditional Arabic" w:cs="Traditional Arabic"/>
          <w:sz w:val="32"/>
          <w:szCs w:val="32"/>
        </w:rPr>
        <w:t xml:space="preserve"> , Compliance, 2008</w:t>
      </w:r>
      <w:r>
        <w:rPr>
          <w:rFonts w:ascii="Traditional Arabic" w:hAnsi="Traditional Arabic" w:cs="Traditional Arabic" w:hint="cs"/>
          <w:sz w:val="32"/>
          <w:szCs w:val="32"/>
          <w:rtl/>
        </w:rPr>
        <w:t xml:space="preserve"> )</w:t>
      </w:r>
    </w:p>
    <w:p w14:paraId="1D7F85B4" w14:textId="77777777" w:rsidR="00A73EDC" w:rsidRPr="00960CDF" w:rsidRDefault="00A73EDC" w:rsidP="00A73EDC">
      <w:pPr>
        <w:spacing w:line="360" w:lineRule="auto"/>
        <w:jc w:val="both"/>
        <w:rPr>
          <w:rFonts w:ascii="Traditional Arabic" w:hAnsi="Traditional Arabic" w:cs="Traditional Arabic"/>
          <w:sz w:val="32"/>
          <w:szCs w:val="32"/>
        </w:rPr>
      </w:pPr>
      <w:r w:rsidRPr="00960CDF">
        <w:rPr>
          <w:rFonts w:ascii="Traditional Arabic" w:hAnsi="Traditional Arabic" w:cs="Traditional Arabic"/>
          <w:sz w:val="32"/>
          <w:szCs w:val="32"/>
          <w:rtl/>
        </w:rPr>
        <w:lastRenderedPageBreak/>
        <w:t>الحقوق والمعاملة العادلة لأصحاب رأس المال: المؤسسات يجب أن تستمع لانشغالات أصحاب رأس المال وأن تحترم حقوقهم، وهذا يشمل اتصال مفتوح وفي الاتجاهين، وإدراج أصحاب رأس المال في اجتماعات المجلس العام؛</w:t>
      </w:r>
    </w:p>
    <w:p w14:paraId="4038FFE4" w14:textId="77777777" w:rsidR="00A73EDC" w:rsidRPr="00960CDF" w:rsidRDefault="00A73EDC" w:rsidP="00A73EDC">
      <w:pPr>
        <w:spacing w:line="360" w:lineRule="auto"/>
        <w:jc w:val="both"/>
        <w:rPr>
          <w:rFonts w:ascii="Traditional Arabic" w:hAnsi="Traditional Arabic" w:cs="Traditional Arabic"/>
          <w:sz w:val="32"/>
          <w:szCs w:val="32"/>
        </w:rPr>
      </w:pPr>
      <w:r w:rsidRPr="00960CDF">
        <w:rPr>
          <w:rFonts w:ascii="Traditional Arabic" w:hAnsi="Traditional Arabic" w:cs="Traditional Arabic"/>
          <w:sz w:val="32"/>
          <w:szCs w:val="32"/>
          <w:rtl/>
        </w:rPr>
        <w:t xml:space="preserve">أدوار ومسؤوليات مجلس الإدارة: مجالس المؤسسة القوية بحاجة إلى عناصر ذوي مهارة وتركيز عال ويملكون تشكيلة خبرة ومعرفة واسعة. خليط صحي من العناصر المستقلة وأعضاء داخليين ذوي خبرة أمر ضروري، ومن الأفضل أن يحتل رئيس مجلس الإدارة والمدير التنفيذي </w:t>
      </w:r>
      <w:r w:rsidRPr="00960CDF">
        <w:rPr>
          <w:rFonts w:ascii="Traditional Arabic" w:hAnsi="Traditional Arabic" w:cs="Traditional Arabic"/>
          <w:sz w:val="32"/>
          <w:szCs w:val="32"/>
        </w:rPr>
        <w:t>CEO</w:t>
      </w:r>
      <w:r w:rsidRPr="00960CDF">
        <w:rPr>
          <w:rFonts w:ascii="Traditional Arabic" w:hAnsi="Traditional Arabic" w:cs="Traditional Arabic"/>
          <w:sz w:val="32"/>
          <w:szCs w:val="32"/>
          <w:rtl/>
        </w:rPr>
        <w:t xml:space="preserve"> شخصين مختلفين؛</w:t>
      </w:r>
    </w:p>
    <w:p w14:paraId="65BD9BD4" w14:textId="77777777" w:rsidR="00A73EDC" w:rsidRPr="00960CDF" w:rsidRDefault="00A73EDC" w:rsidP="00A73EDC">
      <w:pPr>
        <w:spacing w:line="360" w:lineRule="auto"/>
        <w:jc w:val="both"/>
        <w:rPr>
          <w:rFonts w:ascii="Traditional Arabic" w:hAnsi="Traditional Arabic" w:cs="Traditional Arabic"/>
          <w:sz w:val="32"/>
          <w:szCs w:val="32"/>
        </w:rPr>
      </w:pPr>
      <w:r w:rsidRPr="00960CDF">
        <w:rPr>
          <w:rFonts w:ascii="Traditional Arabic" w:hAnsi="Traditional Arabic" w:cs="Traditional Arabic"/>
          <w:sz w:val="32"/>
          <w:szCs w:val="32"/>
          <w:rtl/>
        </w:rPr>
        <w:t>السلوك الأخلاقي والمهني: المؤسسة بحاجة إلى ثقافة التزام وأخلاق، ليس فقط قانون أخلاق. هذا ينتقل إلى الأسفل من خلال المجلس والمنفذين، ويقوى من خلال الأفعال وليس الكلمات؛</w:t>
      </w:r>
    </w:p>
    <w:p w14:paraId="360FF13A" w14:textId="77777777" w:rsidR="00A73EDC" w:rsidRPr="00960CDF" w:rsidRDefault="00A73EDC" w:rsidP="00A73EDC">
      <w:pPr>
        <w:spacing w:line="360" w:lineRule="auto"/>
        <w:jc w:val="both"/>
        <w:rPr>
          <w:rFonts w:ascii="Traditional Arabic" w:hAnsi="Traditional Arabic" w:cs="Traditional Arabic"/>
          <w:sz w:val="32"/>
          <w:szCs w:val="32"/>
        </w:rPr>
      </w:pPr>
      <w:r w:rsidRPr="00075DF5">
        <w:rPr>
          <w:rFonts w:ascii="Traditional Arabic" w:hAnsi="Traditional Arabic" w:cs="Traditional Arabic"/>
          <w:b/>
          <w:bCs/>
          <w:sz w:val="32"/>
          <w:szCs w:val="32"/>
          <w:rtl/>
        </w:rPr>
        <w:t>الشفافية المالية والإفصاح:</w:t>
      </w:r>
      <w:r w:rsidRPr="00960CDF">
        <w:rPr>
          <w:rFonts w:ascii="Traditional Arabic" w:hAnsi="Traditional Arabic" w:cs="Traditional Arabic"/>
          <w:sz w:val="32"/>
          <w:szCs w:val="32"/>
          <w:rtl/>
        </w:rPr>
        <w:t xml:space="preserve"> المؤسسات بحاجة إلى رقابة وإجراءات قوية وموثقة، تقدم الشفافية التامة للتقارير المالية. النتائج يجب أن تتبع معايير مقبولة وممارسات فضلى، وأن تدقق من طرف خبراء مستقلين داخليين وخارجيين. المدققون الداخليون والخارجيون يجب أن يكونوا أكفاء وأقوياء كفاية لتقديم تقييم صريح وقاس دون الخوف من الثأر. من الهام أيضا أن تدافع وتشجع الأصوات –المتفاخرة-، الذين غالبا ما يعتبرون أدوات جيدة لكشف الأخطاء </w:t>
      </w:r>
      <w:r w:rsidRPr="00960CDF">
        <w:rPr>
          <w:rFonts w:ascii="Traditional Arabic" w:hAnsi="Traditional Arabic" w:cs="Traditional Arabic" w:hint="cs"/>
          <w:sz w:val="32"/>
          <w:szCs w:val="32"/>
          <w:rtl/>
        </w:rPr>
        <w:t>والاحتيال</w:t>
      </w:r>
      <w:r w:rsidRPr="00960CDF">
        <w:rPr>
          <w:rFonts w:ascii="Traditional Arabic" w:hAnsi="Traditional Arabic" w:cs="Traditional Arabic"/>
          <w:sz w:val="32"/>
          <w:szCs w:val="32"/>
          <w:rtl/>
        </w:rPr>
        <w:t xml:space="preserve"> في التقارير المالية؛</w:t>
      </w:r>
    </w:p>
    <w:p w14:paraId="1CA6166A" w14:textId="3C1D527C" w:rsidR="00A73EDC" w:rsidRDefault="00A73EDC" w:rsidP="00A73EDC">
      <w:pPr>
        <w:spacing w:line="360" w:lineRule="auto"/>
        <w:jc w:val="both"/>
        <w:rPr>
          <w:rFonts w:ascii="Traditional Arabic" w:hAnsi="Traditional Arabic" w:cs="Traditional Arabic"/>
          <w:sz w:val="32"/>
          <w:szCs w:val="32"/>
          <w:rtl/>
        </w:rPr>
      </w:pPr>
      <w:r w:rsidRPr="00075DF5">
        <w:rPr>
          <w:rFonts w:ascii="Traditional Arabic" w:hAnsi="Traditional Arabic" w:cs="Traditional Arabic"/>
          <w:b/>
          <w:bCs/>
          <w:sz w:val="32"/>
          <w:szCs w:val="32"/>
          <w:rtl/>
        </w:rPr>
        <w:t>الرقابة الداخلية:</w:t>
      </w:r>
      <w:r w:rsidRPr="00960CDF">
        <w:rPr>
          <w:rFonts w:ascii="Traditional Arabic" w:hAnsi="Traditional Arabic" w:cs="Traditional Arabic"/>
          <w:sz w:val="32"/>
          <w:szCs w:val="32"/>
          <w:rtl/>
        </w:rPr>
        <w:t xml:space="preserve"> إن الرقابة الداخلية هي مكون هام بالنسبة لكل الأنظمة السائدة لتحسين حوكمة الشركات بصورة عامة، لتخفيض المخاطر وتقديم شفافية مالية مناسبة. النقاش حول نطاق الرقابة الداخلية وصل ذروته لعدة عقود، لكن الغالبية يتفقون على أن الرقابة الداخلية التي تؤثر في التقارير المالية تقع داخل نطاق حوكمة الشركات. البعض يوضح أن السياسات، الإجراءات، </w:t>
      </w:r>
      <w:r w:rsidRPr="00960CDF">
        <w:rPr>
          <w:rFonts w:ascii="Traditional Arabic" w:hAnsi="Traditional Arabic" w:cs="Traditional Arabic" w:hint="cs"/>
          <w:sz w:val="32"/>
          <w:szCs w:val="32"/>
          <w:rtl/>
        </w:rPr>
        <w:t>التدريب تؤثر</w:t>
      </w:r>
      <w:r w:rsidRPr="00960CDF">
        <w:rPr>
          <w:rFonts w:ascii="Traditional Arabic" w:hAnsi="Traditional Arabic" w:cs="Traditional Arabic"/>
          <w:sz w:val="32"/>
          <w:szCs w:val="32"/>
          <w:rtl/>
        </w:rPr>
        <w:t xml:space="preserve"> أيضا على الرقابة الداخلية. نظام لجنة رعاية المنظمات (</w:t>
      </w:r>
      <w:r w:rsidRPr="00960CDF">
        <w:rPr>
          <w:rFonts w:ascii="Traditional Arabic" w:hAnsi="Traditional Arabic" w:cs="Traditional Arabic"/>
          <w:sz w:val="32"/>
          <w:szCs w:val="32"/>
        </w:rPr>
        <w:t>COSO</w:t>
      </w:r>
      <w:r w:rsidRPr="00960CDF">
        <w:rPr>
          <w:rFonts w:ascii="Traditional Arabic" w:hAnsi="Traditional Arabic" w:cs="Traditional Arabic"/>
          <w:sz w:val="32"/>
          <w:szCs w:val="32"/>
          <w:rtl/>
        </w:rPr>
        <w:t>) الصادر في سنة 1992 والمحين في 2004 هو غالبا النظام المتبع بالنسبة لإدارة الرقابة الداخلية.</w:t>
      </w:r>
    </w:p>
    <w:p w14:paraId="4BF23F08" w14:textId="36A478B9" w:rsidR="00690764" w:rsidRDefault="00690764" w:rsidP="00A73EDC">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وأوضحت دراسة ( </w:t>
      </w:r>
      <w:proofErr w:type="spellStart"/>
      <w:r>
        <w:rPr>
          <w:rFonts w:ascii="Traditional Arabic" w:hAnsi="Traditional Arabic" w:cs="Traditional Arabic" w:hint="cs"/>
          <w:sz w:val="32"/>
          <w:szCs w:val="32"/>
          <w:rtl/>
        </w:rPr>
        <w:t>براهمي</w:t>
      </w:r>
      <w:proofErr w:type="spellEnd"/>
      <w:r>
        <w:rPr>
          <w:rFonts w:ascii="Traditional Arabic" w:hAnsi="Traditional Arabic" w:cs="Traditional Arabic" w:hint="cs"/>
          <w:sz w:val="32"/>
          <w:szCs w:val="32"/>
          <w:rtl/>
        </w:rPr>
        <w:t xml:space="preserve"> ، 2018م) أن مبادئ الحوكمة تتمثل في الاتي : </w:t>
      </w:r>
    </w:p>
    <w:p w14:paraId="53EBA294" w14:textId="7F7E4C72" w:rsidR="00690764" w:rsidRPr="00690764" w:rsidRDefault="00690764" w:rsidP="00690764">
      <w:pPr>
        <w:spacing w:line="360" w:lineRule="auto"/>
        <w:jc w:val="both"/>
        <w:rPr>
          <w:rFonts w:ascii="Traditional Arabic" w:hAnsi="Traditional Arabic" w:cs="Traditional Arabic"/>
          <w:b/>
          <w:bCs/>
          <w:sz w:val="32"/>
          <w:szCs w:val="32"/>
          <w:rtl/>
        </w:rPr>
      </w:pPr>
      <w:r w:rsidRPr="00160975">
        <w:rPr>
          <w:rFonts w:ascii="Traditional Arabic" w:hAnsi="Traditional Arabic" w:cs="Traditional Arabic"/>
          <w:b/>
          <w:bCs/>
          <w:sz w:val="32"/>
          <w:szCs w:val="32"/>
          <w:rtl/>
        </w:rPr>
        <w:lastRenderedPageBreak/>
        <w:t xml:space="preserve">أولاً: الكفاءة في </w:t>
      </w:r>
      <w:r w:rsidRPr="00160975">
        <w:rPr>
          <w:rFonts w:ascii="Traditional Arabic" w:hAnsi="Traditional Arabic" w:cs="Traditional Arabic" w:hint="cs"/>
          <w:b/>
          <w:bCs/>
          <w:sz w:val="32"/>
          <w:szCs w:val="32"/>
          <w:rtl/>
        </w:rPr>
        <w:t>التسيير</w:t>
      </w:r>
      <w:r>
        <w:rPr>
          <w:rFonts w:ascii="Traditional Arabic" w:hAnsi="Traditional Arabic" w:cs="Traditional Arabic" w:hint="cs"/>
          <w:b/>
          <w:bCs/>
          <w:sz w:val="32"/>
          <w:szCs w:val="32"/>
          <w:rtl/>
        </w:rPr>
        <w:t xml:space="preserve">: </w:t>
      </w:r>
      <w:r>
        <w:rPr>
          <w:rFonts w:ascii="Traditional Arabic" w:hAnsi="Traditional Arabic" w:cs="Traditional Arabic" w:hint="cs"/>
          <w:sz w:val="32"/>
          <w:szCs w:val="32"/>
          <w:rtl/>
        </w:rPr>
        <w:t xml:space="preserve">وفيه </w:t>
      </w:r>
      <w:r w:rsidRPr="00160975">
        <w:rPr>
          <w:rFonts w:ascii="Traditional Arabic" w:hAnsi="Traditional Arabic" w:cs="Traditional Arabic"/>
          <w:sz w:val="32"/>
          <w:szCs w:val="32"/>
          <w:rtl/>
        </w:rPr>
        <w:t>تعتمد الإدارة على إطارات جامعية تتمتع بالمعرفة الجيدة بمختلف الاعمال المالية والإلمام بالقوانين والتعليمات للعمل المالي</w:t>
      </w:r>
      <w:r>
        <w:rPr>
          <w:rFonts w:ascii="Traditional Arabic" w:hAnsi="Traditional Arabic" w:cs="Traditional Arabic" w:hint="cs"/>
          <w:sz w:val="32"/>
          <w:szCs w:val="32"/>
          <w:rtl/>
        </w:rPr>
        <w:t xml:space="preserve"> و</w:t>
      </w:r>
      <w:r w:rsidRPr="00160975">
        <w:rPr>
          <w:rFonts w:ascii="Traditional Arabic" w:hAnsi="Traditional Arabic" w:cs="Traditional Arabic"/>
          <w:sz w:val="32"/>
          <w:szCs w:val="32"/>
          <w:rtl/>
        </w:rPr>
        <w:t>تعتبر إدارة المخاطر بالإدارة أن الفصل بين المسؤولية العضوية في مجلس الإدارة والوظيفة التنفيذية من الممارسات المثلى للحوكمة</w:t>
      </w:r>
      <w:r>
        <w:rPr>
          <w:rFonts w:ascii="Traditional Arabic" w:hAnsi="Traditional Arabic" w:cs="Traditional Arabic" w:hint="cs"/>
          <w:sz w:val="32"/>
          <w:szCs w:val="32"/>
          <w:rtl/>
        </w:rPr>
        <w:t xml:space="preserve"> و</w:t>
      </w:r>
      <w:r w:rsidRPr="00160975">
        <w:rPr>
          <w:rFonts w:ascii="Traditional Arabic" w:hAnsi="Traditional Arabic" w:cs="Traditional Arabic"/>
          <w:sz w:val="32"/>
          <w:szCs w:val="32"/>
          <w:rtl/>
        </w:rPr>
        <w:t>تعتمد الإدارة على هيكل تنظيمي يشمل كل الوظائف لمنع تداخل المهام وعلى الوصف الوظيفي لجميع المستويات الادارية في الإدارة</w:t>
      </w:r>
      <w:r w:rsidRPr="00160975">
        <w:rPr>
          <w:rFonts w:ascii="Traditional Arabic" w:hAnsi="Traditional Arabic" w:cs="Traditional Arabic"/>
          <w:sz w:val="32"/>
          <w:szCs w:val="32"/>
        </w:rPr>
        <w:t xml:space="preserve"> </w:t>
      </w:r>
      <w:r>
        <w:rPr>
          <w:rFonts w:ascii="Traditional Arabic" w:hAnsi="Traditional Arabic" w:cs="Traditional Arabic" w:hint="cs"/>
          <w:sz w:val="32"/>
          <w:szCs w:val="32"/>
          <w:rtl/>
        </w:rPr>
        <w:t>و</w:t>
      </w:r>
      <w:r w:rsidRPr="00160975">
        <w:rPr>
          <w:rFonts w:ascii="Traditional Arabic" w:hAnsi="Traditional Arabic" w:cs="Traditional Arabic"/>
          <w:sz w:val="32"/>
          <w:szCs w:val="32"/>
          <w:rtl/>
        </w:rPr>
        <w:t xml:space="preserve">تحدد الإدارة قنوات الاتصال الملائمة مع الأطراف داخل وخارج </w:t>
      </w:r>
      <w:r w:rsidRPr="00160975">
        <w:rPr>
          <w:rFonts w:ascii="Traditional Arabic" w:hAnsi="Traditional Arabic" w:cs="Traditional Arabic" w:hint="cs"/>
          <w:sz w:val="32"/>
          <w:szCs w:val="32"/>
          <w:rtl/>
        </w:rPr>
        <w:t>الإدارة</w:t>
      </w:r>
      <w:r w:rsidRPr="00160975">
        <w:rPr>
          <w:rFonts w:ascii="Traditional Arabic" w:hAnsi="Traditional Arabic" w:cs="Traditional Arabic"/>
          <w:sz w:val="32"/>
          <w:szCs w:val="32"/>
        </w:rPr>
        <w:t>.</w:t>
      </w:r>
      <w:r w:rsidRPr="00160975">
        <w:rPr>
          <w:rFonts w:ascii="Traditional Arabic" w:hAnsi="Traditional Arabic" w:cs="Traditional Arabic"/>
          <w:sz w:val="32"/>
          <w:szCs w:val="32"/>
        </w:rPr>
        <w:tab/>
      </w:r>
    </w:p>
    <w:p w14:paraId="61FF8EED" w14:textId="17B044E1" w:rsidR="00690764" w:rsidRPr="00690764" w:rsidRDefault="00690764" w:rsidP="00690764">
      <w:pPr>
        <w:spacing w:line="360" w:lineRule="auto"/>
        <w:jc w:val="both"/>
        <w:rPr>
          <w:rFonts w:ascii="Traditional Arabic" w:hAnsi="Traditional Arabic" w:cs="Traditional Arabic"/>
          <w:b/>
          <w:bCs/>
          <w:sz w:val="32"/>
          <w:szCs w:val="32"/>
          <w:rtl/>
        </w:rPr>
      </w:pPr>
      <w:r w:rsidRPr="00160975">
        <w:rPr>
          <w:rFonts w:ascii="Traditional Arabic" w:hAnsi="Traditional Arabic" w:cs="Traditional Arabic"/>
          <w:b/>
          <w:bCs/>
          <w:sz w:val="32"/>
          <w:szCs w:val="32"/>
          <w:rtl/>
        </w:rPr>
        <w:t xml:space="preserve">ثانياً: الرقابة والامتثال </w:t>
      </w:r>
      <w:r w:rsidRPr="00160975">
        <w:rPr>
          <w:rFonts w:ascii="Traditional Arabic" w:hAnsi="Traditional Arabic" w:cs="Traditional Arabic" w:hint="cs"/>
          <w:b/>
          <w:bCs/>
          <w:sz w:val="32"/>
          <w:szCs w:val="32"/>
          <w:rtl/>
        </w:rPr>
        <w:t>للتدقيق</w:t>
      </w:r>
      <w:r>
        <w:rPr>
          <w:rFonts w:ascii="Traditional Arabic" w:hAnsi="Traditional Arabic" w:cs="Traditional Arabic" w:hint="cs"/>
          <w:b/>
          <w:bCs/>
          <w:sz w:val="32"/>
          <w:szCs w:val="32"/>
          <w:rtl/>
        </w:rPr>
        <w:t xml:space="preserve">: </w:t>
      </w:r>
      <w:r>
        <w:rPr>
          <w:rFonts w:ascii="Traditional Arabic" w:hAnsi="Traditional Arabic" w:cs="Traditional Arabic" w:hint="cs"/>
          <w:sz w:val="32"/>
          <w:szCs w:val="32"/>
          <w:rtl/>
        </w:rPr>
        <w:t xml:space="preserve"> ويتمثل هذا المبدأ في انه </w:t>
      </w:r>
      <w:r w:rsidRPr="00160975">
        <w:rPr>
          <w:rFonts w:ascii="Traditional Arabic" w:hAnsi="Traditional Arabic" w:cs="Traditional Arabic"/>
          <w:sz w:val="32"/>
          <w:szCs w:val="32"/>
          <w:rtl/>
        </w:rPr>
        <w:t>تستطيع هيئة الرقابة الاتصال باي موظف بالإدارة بسهولة والاطلاع على الملفات والوثائق والسجلات لأداء مسؤولياتها على نحو جاد</w:t>
      </w:r>
      <w:r>
        <w:rPr>
          <w:rFonts w:ascii="Traditional Arabic" w:hAnsi="Traditional Arabic" w:cs="Traditional Arabic" w:hint="cs"/>
          <w:sz w:val="32"/>
          <w:szCs w:val="32"/>
          <w:rtl/>
        </w:rPr>
        <w:t xml:space="preserve"> و</w:t>
      </w:r>
      <w:r w:rsidRPr="00160975">
        <w:rPr>
          <w:rFonts w:ascii="Traditional Arabic" w:hAnsi="Traditional Arabic" w:cs="Traditional Arabic"/>
          <w:sz w:val="32"/>
          <w:szCs w:val="32"/>
          <w:rtl/>
        </w:rPr>
        <w:t>تتمتع هيئة الرقابة باستقلالية في رفع التقارير للإدارة العليا وللجنة المراجعة والتدقيق حول أي مخالفات للقوانين دون خشية من إدارة المرور</w:t>
      </w:r>
      <w:r>
        <w:rPr>
          <w:rFonts w:ascii="Traditional Arabic" w:hAnsi="Traditional Arabic" w:cs="Traditional Arabic" w:hint="cs"/>
          <w:sz w:val="32"/>
          <w:szCs w:val="32"/>
          <w:rtl/>
        </w:rPr>
        <w:t xml:space="preserve"> و</w:t>
      </w:r>
      <w:r w:rsidRPr="00160975">
        <w:rPr>
          <w:rFonts w:ascii="Traditional Arabic" w:hAnsi="Traditional Arabic" w:cs="Traditional Arabic"/>
          <w:sz w:val="32"/>
          <w:szCs w:val="32"/>
          <w:rtl/>
        </w:rPr>
        <w:t xml:space="preserve">تخضع كل أنشطة الإدارة الى التدقيق الداخلي بحيث يسهل الوصول الى السجلات والملفات او أي معلومات عن </w:t>
      </w:r>
      <w:r w:rsidRPr="00160975">
        <w:rPr>
          <w:rFonts w:ascii="Traditional Arabic" w:hAnsi="Traditional Arabic" w:cs="Traditional Arabic" w:hint="cs"/>
          <w:sz w:val="32"/>
          <w:szCs w:val="32"/>
          <w:rtl/>
        </w:rPr>
        <w:t>الإدارة</w:t>
      </w:r>
      <w:r w:rsidRPr="00160975">
        <w:rPr>
          <w:rFonts w:ascii="Traditional Arabic" w:hAnsi="Traditional Arabic" w:cs="Traditional Arabic"/>
          <w:sz w:val="32"/>
          <w:szCs w:val="32"/>
        </w:rPr>
        <w:t xml:space="preserve"> </w:t>
      </w:r>
      <w:r>
        <w:rPr>
          <w:rFonts w:ascii="Traditional Arabic" w:hAnsi="Traditional Arabic" w:cs="Traditional Arabic" w:hint="cs"/>
          <w:sz w:val="32"/>
          <w:szCs w:val="32"/>
          <w:rtl/>
        </w:rPr>
        <w:t>ويعتمد</w:t>
      </w:r>
      <w:r w:rsidRPr="00160975">
        <w:rPr>
          <w:rFonts w:ascii="Traditional Arabic" w:hAnsi="Traditional Arabic" w:cs="Traditional Arabic"/>
          <w:sz w:val="32"/>
          <w:szCs w:val="32"/>
          <w:rtl/>
        </w:rPr>
        <w:t xml:space="preserve"> المدقق الخارجي في اعداد تقارير مفصلة ترفق بالقوائم المالية للإدارة على احكام وشروط أعمال التدقيق والتقيد بالمعايير الدولية</w:t>
      </w:r>
      <w:r w:rsidRPr="00160975">
        <w:rPr>
          <w:rFonts w:ascii="Traditional Arabic" w:hAnsi="Traditional Arabic" w:cs="Traditional Arabic"/>
          <w:sz w:val="32"/>
          <w:szCs w:val="32"/>
        </w:rPr>
        <w:t xml:space="preserve"> </w:t>
      </w:r>
      <w:r>
        <w:rPr>
          <w:rFonts w:ascii="Traditional Arabic" w:hAnsi="Traditional Arabic" w:cs="Traditional Arabic" w:hint="cs"/>
          <w:sz w:val="32"/>
          <w:szCs w:val="32"/>
          <w:rtl/>
        </w:rPr>
        <w:t>.</w:t>
      </w:r>
      <w:r w:rsidRPr="00160975">
        <w:rPr>
          <w:rFonts w:ascii="Traditional Arabic" w:hAnsi="Traditional Arabic" w:cs="Traditional Arabic"/>
          <w:sz w:val="32"/>
          <w:szCs w:val="32"/>
        </w:rPr>
        <w:tab/>
      </w:r>
    </w:p>
    <w:p w14:paraId="3E65524D" w14:textId="1AEBB861" w:rsidR="00690764" w:rsidRPr="00690764" w:rsidRDefault="00690764" w:rsidP="00690764">
      <w:pPr>
        <w:spacing w:line="360" w:lineRule="auto"/>
        <w:jc w:val="both"/>
        <w:rPr>
          <w:rFonts w:ascii="Traditional Arabic" w:hAnsi="Traditional Arabic" w:cs="Traditional Arabic"/>
          <w:b/>
          <w:bCs/>
          <w:sz w:val="32"/>
          <w:szCs w:val="32"/>
        </w:rPr>
      </w:pPr>
      <w:r w:rsidRPr="00160975">
        <w:rPr>
          <w:rFonts w:ascii="Traditional Arabic" w:hAnsi="Traditional Arabic" w:cs="Traditional Arabic"/>
          <w:b/>
          <w:bCs/>
          <w:sz w:val="32"/>
          <w:szCs w:val="32"/>
          <w:rtl/>
        </w:rPr>
        <w:t xml:space="preserve">ثالثاً: الإفصاح </w:t>
      </w:r>
      <w:r w:rsidRPr="00160975">
        <w:rPr>
          <w:rFonts w:ascii="Traditional Arabic" w:hAnsi="Traditional Arabic" w:cs="Traditional Arabic" w:hint="cs"/>
          <w:b/>
          <w:bCs/>
          <w:sz w:val="32"/>
          <w:szCs w:val="32"/>
          <w:rtl/>
        </w:rPr>
        <w:t>والشفافية</w:t>
      </w:r>
      <w:r>
        <w:rPr>
          <w:rFonts w:ascii="Traditional Arabic" w:hAnsi="Traditional Arabic" w:cs="Traditional Arabic" w:hint="cs"/>
          <w:b/>
          <w:bCs/>
          <w:sz w:val="32"/>
          <w:szCs w:val="32"/>
          <w:rtl/>
        </w:rPr>
        <w:t xml:space="preserve">: </w:t>
      </w:r>
      <w:r>
        <w:rPr>
          <w:rFonts w:ascii="Traditional Arabic" w:hAnsi="Traditional Arabic" w:cs="Traditional Arabic" w:hint="cs"/>
          <w:sz w:val="32"/>
          <w:szCs w:val="32"/>
          <w:rtl/>
        </w:rPr>
        <w:t xml:space="preserve">ويكون في هذا المبدأ انه </w:t>
      </w:r>
      <w:r w:rsidRPr="00160975">
        <w:rPr>
          <w:rFonts w:ascii="Traditional Arabic" w:hAnsi="Traditional Arabic" w:cs="Traditional Arabic"/>
          <w:sz w:val="32"/>
          <w:szCs w:val="32"/>
          <w:rtl/>
        </w:rPr>
        <w:t xml:space="preserve">يتم الإفصاح على جميع المعلومات في الوقت المناسب وبشكل مضمون الى جميع الأطراف المعنية باستخدام القوائم المالية في اتخاذ </w:t>
      </w:r>
      <w:r w:rsidRPr="00160975">
        <w:rPr>
          <w:rFonts w:ascii="Traditional Arabic" w:hAnsi="Traditional Arabic" w:cs="Traditional Arabic" w:hint="cs"/>
          <w:sz w:val="32"/>
          <w:szCs w:val="32"/>
          <w:rtl/>
        </w:rPr>
        <w:t>القرارات</w:t>
      </w:r>
      <w:r w:rsidRPr="00160975">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وأيضا ان </w:t>
      </w:r>
      <w:r w:rsidRPr="00160975">
        <w:rPr>
          <w:rFonts w:ascii="Traditional Arabic" w:hAnsi="Traditional Arabic" w:cs="Traditional Arabic"/>
          <w:sz w:val="32"/>
          <w:szCs w:val="32"/>
          <w:rtl/>
        </w:rPr>
        <w:t>تقوم الإدارة بتوفير القوائم المالية وتقارير المدقق الخارجي وكل المعلومات المطلوب الإفصاح عنها بشكل مستمر ومتاح لجميع أطراف الإدارة</w:t>
      </w:r>
      <w:r w:rsidRPr="00160975">
        <w:rPr>
          <w:rFonts w:ascii="Traditional Arabic" w:hAnsi="Traditional Arabic" w:cs="Traditional Arabic"/>
          <w:sz w:val="32"/>
          <w:szCs w:val="32"/>
        </w:rPr>
        <w:t xml:space="preserve"> </w:t>
      </w:r>
      <w:r>
        <w:rPr>
          <w:rFonts w:ascii="Traditional Arabic" w:hAnsi="Traditional Arabic" w:cs="Traditional Arabic" w:hint="cs"/>
          <w:sz w:val="32"/>
          <w:szCs w:val="32"/>
          <w:rtl/>
        </w:rPr>
        <w:t>و</w:t>
      </w:r>
      <w:r w:rsidRPr="00160975">
        <w:rPr>
          <w:rFonts w:ascii="Traditional Arabic" w:hAnsi="Traditional Arabic" w:cs="Traditional Arabic"/>
          <w:sz w:val="32"/>
          <w:szCs w:val="32"/>
          <w:rtl/>
        </w:rPr>
        <w:t>تقوم الإدارة بالإفصاح النوعي والكمي عن أخطار الائتمان ومخاطر السوق والمخاطر التشغيلية ومخاطر السيولة القانونية والتنظيمية</w:t>
      </w:r>
      <w:r>
        <w:rPr>
          <w:rFonts w:ascii="Traditional Arabic" w:hAnsi="Traditional Arabic" w:cs="Traditional Arabic" w:hint="cs"/>
          <w:sz w:val="32"/>
          <w:szCs w:val="32"/>
          <w:rtl/>
        </w:rPr>
        <w:t xml:space="preserve"> وأيضا قيام </w:t>
      </w:r>
      <w:r w:rsidRPr="00160975">
        <w:rPr>
          <w:rFonts w:ascii="Traditional Arabic" w:hAnsi="Traditional Arabic" w:cs="Traditional Arabic"/>
          <w:sz w:val="32"/>
          <w:szCs w:val="32"/>
          <w:rtl/>
        </w:rPr>
        <w:t>الإدارة بالإفصاح عن فعالية الرقابة الداخلية</w:t>
      </w:r>
      <w:r w:rsidRPr="00160975">
        <w:rPr>
          <w:rFonts w:ascii="Traditional Arabic" w:hAnsi="Traditional Arabic" w:cs="Traditional Arabic"/>
          <w:sz w:val="32"/>
          <w:szCs w:val="32"/>
        </w:rPr>
        <w:t xml:space="preserve"> </w:t>
      </w:r>
    </w:p>
    <w:p w14:paraId="09FC9FCF" w14:textId="2030E87E" w:rsidR="00690764" w:rsidRPr="00690764" w:rsidRDefault="00690764" w:rsidP="00690764">
      <w:pPr>
        <w:spacing w:line="360" w:lineRule="auto"/>
        <w:jc w:val="both"/>
        <w:rPr>
          <w:rFonts w:ascii="Traditional Arabic" w:hAnsi="Traditional Arabic" w:cs="Traditional Arabic"/>
          <w:b/>
          <w:bCs/>
          <w:sz w:val="32"/>
          <w:szCs w:val="32"/>
        </w:rPr>
      </w:pPr>
      <w:r w:rsidRPr="00160975">
        <w:rPr>
          <w:rFonts w:ascii="Traditional Arabic" w:hAnsi="Traditional Arabic" w:cs="Traditional Arabic"/>
          <w:b/>
          <w:bCs/>
          <w:sz w:val="32"/>
          <w:szCs w:val="32"/>
          <w:rtl/>
        </w:rPr>
        <w:t>رابعاً: العدالة في المكافآت والتعويضات</w:t>
      </w:r>
      <w:r w:rsidRPr="00160975">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 : </w:t>
      </w:r>
      <w:r>
        <w:rPr>
          <w:rFonts w:ascii="Traditional Arabic" w:hAnsi="Traditional Arabic" w:cs="Traditional Arabic" w:hint="cs"/>
          <w:sz w:val="32"/>
          <w:szCs w:val="32"/>
          <w:rtl/>
        </w:rPr>
        <w:t xml:space="preserve">وفي هذا المبدأ </w:t>
      </w:r>
      <w:r w:rsidRPr="00160975">
        <w:rPr>
          <w:rFonts w:ascii="Traditional Arabic" w:hAnsi="Traditional Arabic" w:cs="Traditional Arabic"/>
          <w:sz w:val="32"/>
          <w:szCs w:val="32"/>
          <w:rtl/>
        </w:rPr>
        <w:t>تعتمد الإدارة على نظام تعويضات ومكافآت يرتكز على تقييم عادل للأداء ويتميز بالموضوعية والشفافية والحيادية</w:t>
      </w:r>
      <w:r w:rsidRPr="00160975">
        <w:rPr>
          <w:rFonts w:ascii="Traditional Arabic" w:hAnsi="Traditional Arabic" w:cs="Traditional Arabic"/>
          <w:sz w:val="32"/>
          <w:szCs w:val="32"/>
        </w:rPr>
        <w:t xml:space="preserve"> </w:t>
      </w:r>
      <w:r>
        <w:rPr>
          <w:rFonts w:ascii="Traditional Arabic" w:hAnsi="Traditional Arabic" w:cs="Traditional Arabic" w:hint="cs"/>
          <w:sz w:val="32"/>
          <w:szCs w:val="32"/>
          <w:rtl/>
        </w:rPr>
        <w:t>و</w:t>
      </w:r>
      <w:r w:rsidRPr="00160975">
        <w:rPr>
          <w:rFonts w:ascii="Traditional Arabic" w:hAnsi="Traditional Arabic" w:cs="Traditional Arabic"/>
          <w:sz w:val="32"/>
          <w:szCs w:val="32"/>
          <w:rtl/>
        </w:rPr>
        <w:t>تقوم الإدارة بمراجعة نظام الحوافز والمكافآت والطريقة التي تحتسب بها وكذلك حالات ضعف أداء الموظفين</w:t>
      </w:r>
      <w:r w:rsidRPr="00160975">
        <w:rPr>
          <w:rFonts w:ascii="Traditional Arabic" w:hAnsi="Traditional Arabic" w:cs="Traditional Arabic"/>
          <w:sz w:val="32"/>
          <w:szCs w:val="32"/>
        </w:rPr>
        <w:t xml:space="preserve"> </w:t>
      </w:r>
      <w:r>
        <w:rPr>
          <w:rFonts w:ascii="Traditional Arabic" w:hAnsi="Traditional Arabic" w:cs="Traditional Arabic" w:hint="cs"/>
          <w:sz w:val="32"/>
          <w:szCs w:val="32"/>
          <w:rtl/>
        </w:rPr>
        <w:t>و</w:t>
      </w:r>
      <w:r w:rsidRPr="00160975">
        <w:rPr>
          <w:rFonts w:ascii="Traditional Arabic" w:hAnsi="Traditional Arabic" w:cs="Traditional Arabic"/>
          <w:sz w:val="32"/>
          <w:szCs w:val="32"/>
          <w:rtl/>
        </w:rPr>
        <w:t xml:space="preserve">يتم الإفصاح عن الأسس التي بموجبها احتساب المكافآت </w:t>
      </w:r>
      <w:r w:rsidRPr="00160975">
        <w:rPr>
          <w:rFonts w:ascii="Traditional Arabic" w:hAnsi="Traditional Arabic" w:cs="Traditional Arabic"/>
          <w:sz w:val="32"/>
          <w:szCs w:val="32"/>
          <w:rtl/>
        </w:rPr>
        <w:lastRenderedPageBreak/>
        <w:t>والرواتب والمزايا العينية التي يتقاضاها الموظفون</w:t>
      </w:r>
      <w:r w:rsidRPr="00160975">
        <w:rPr>
          <w:rFonts w:ascii="Traditional Arabic" w:hAnsi="Traditional Arabic" w:cs="Traditional Arabic"/>
          <w:sz w:val="32"/>
          <w:szCs w:val="32"/>
        </w:rPr>
        <w:t xml:space="preserve"> </w:t>
      </w:r>
      <w:r>
        <w:rPr>
          <w:rFonts w:ascii="Traditional Arabic" w:hAnsi="Traditional Arabic" w:cs="Traditional Arabic" w:hint="cs"/>
          <w:sz w:val="32"/>
          <w:szCs w:val="32"/>
          <w:rtl/>
        </w:rPr>
        <w:t>و</w:t>
      </w:r>
      <w:r w:rsidRPr="00160975">
        <w:rPr>
          <w:rFonts w:ascii="Traditional Arabic" w:hAnsi="Traditional Arabic" w:cs="Traditional Arabic"/>
          <w:sz w:val="32"/>
          <w:szCs w:val="32"/>
          <w:rtl/>
        </w:rPr>
        <w:t>يحدد مجلس إدارة الإدارة لجنة تقوم بمهمة منح المكافآت والتعويضات لأجل تجنب تضارب المصالح</w:t>
      </w:r>
      <w:r w:rsidRPr="00160975">
        <w:rPr>
          <w:rFonts w:ascii="Traditional Arabic" w:hAnsi="Traditional Arabic" w:cs="Traditional Arabic"/>
          <w:sz w:val="32"/>
          <w:szCs w:val="32"/>
        </w:rPr>
        <w:tab/>
      </w:r>
    </w:p>
    <w:p w14:paraId="5EB8123E" w14:textId="45F74B9D" w:rsidR="00690764" w:rsidRPr="00690764" w:rsidRDefault="00690764" w:rsidP="00690764">
      <w:pPr>
        <w:spacing w:line="360" w:lineRule="auto"/>
        <w:jc w:val="both"/>
        <w:rPr>
          <w:rFonts w:ascii="Traditional Arabic" w:hAnsi="Traditional Arabic" w:cs="Traditional Arabic"/>
          <w:b/>
          <w:bCs/>
          <w:sz w:val="32"/>
          <w:szCs w:val="32"/>
          <w:rtl/>
        </w:rPr>
      </w:pPr>
      <w:r w:rsidRPr="00160975">
        <w:rPr>
          <w:rFonts w:ascii="Traditional Arabic" w:hAnsi="Traditional Arabic" w:cs="Traditional Arabic"/>
          <w:b/>
          <w:bCs/>
          <w:sz w:val="32"/>
          <w:szCs w:val="32"/>
          <w:rtl/>
        </w:rPr>
        <w:t>خامسا: الالتزام بأخلاقيات العمل</w:t>
      </w:r>
      <w:r>
        <w:rPr>
          <w:rFonts w:ascii="Traditional Arabic" w:hAnsi="Traditional Arabic" w:cs="Traditional Arabic" w:hint="cs"/>
          <w:b/>
          <w:bCs/>
          <w:sz w:val="32"/>
          <w:szCs w:val="32"/>
          <w:rtl/>
        </w:rPr>
        <w:t xml:space="preserve"> : </w:t>
      </w:r>
      <w:r>
        <w:rPr>
          <w:rFonts w:ascii="Traditional Arabic" w:hAnsi="Traditional Arabic" w:cs="Traditional Arabic" w:hint="cs"/>
          <w:sz w:val="32"/>
          <w:szCs w:val="32"/>
          <w:rtl/>
        </w:rPr>
        <w:t xml:space="preserve">وفيه </w:t>
      </w:r>
      <w:r w:rsidRPr="00160975">
        <w:rPr>
          <w:rFonts w:ascii="Traditional Arabic" w:hAnsi="Traditional Arabic" w:cs="Traditional Arabic"/>
          <w:sz w:val="32"/>
          <w:szCs w:val="32"/>
          <w:rtl/>
        </w:rPr>
        <w:t>تقوم الإدارة بإصدار ميثاق اخلاقيات العمل المالي ويمكنه تعديله وفقا للظروف واحتياجات العمل الخاصة</w:t>
      </w:r>
      <w:r>
        <w:rPr>
          <w:rFonts w:ascii="Traditional Arabic" w:hAnsi="Traditional Arabic" w:cs="Traditional Arabic" w:hint="cs"/>
          <w:sz w:val="32"/>
          <w:szCs w:val="32"/>
          <w:rtl/>
        </w:rPr>
        <w:t xml:space="preserve"> و</w:t>
      </w:r>
      <w:r w:rsidRPr="00160975">
        <w:rPr>
          <w:rFonts w:ascii="Traditional Arabic" w:hAnsi="Traditional Arabic" w:cs="Traditional Arabic"/>
          <w:sz w:val="32"/>
          <w:szCs w:val="32"/>
          <w:rtl/>
        </w:rPr>
        <w:t xml:space="preserve">تعمل الإدارة من خلال الميثاق على توضيح العواقب المترتبة على أي مخالفة او خرق </w:t>
      </w:r>
      <w:r w:rsidRPr="00160975">
        <w:rPr>
          <w:rFonts w:ascii="Traditional Arabic" w:hAnsi="Traditional Arabic" w:cs="Traditional Arabic" w:hint="cs"/>
          <w:sz w:val="32"/>
          <w:szCs w:val="32"/>
          <w:rtl/>
        </w:rPr>
        <w:t>لبنوده</w:t>
      </w:r>
      <w:r w:rsidRPr="00160975">
        <w:rPr>
          <w:rFonts w:ascii="Traditional Arabic" w:hAnsi="Traditional Arabic" w:cs="Traditional Arabic"/>
          <w:sz w:val="32"/>
          <w:szCs w:val="32"/>
        </w:rPr>
        <w:t xml:space="preserve"> </w:t>
      </w:r>
      <w:r w:rsidRPr="00160975">
        <w:rPr>
          <w:rFonts w:ascii="Traditional Arabic" w:hAnsi="Traditional Arabic" w:cs="Traditional Arabic"/>
          <w:sz w:val="32"/>
          <w:szCs w:val="32"/>
          <w:rtl/>
        </w:rPr>
        <w:t>تقوم الإدارة بتوزيع الميثاق على موظفيه وتزويدهم بالتدريب اللازم عند الضرورة من اجل ضمان تطبيق بنوده بالشكل الأمثل</w:t>
      </w:r>
      <w:r w:rsidRPr="00160975">
        <w:rPr>
          <w:rFonts w:ascii="Traditional Arabic" w:hAnsi="Traditional Arabic" w:cs="Traditional Arabic"/>
          <w:sz w:val="32"/>
          <w:szCs w:val="32"/>
        </w:rPr>
        <w:t xml:space="preserve"> </w:t>
      </w:r>
      <w:r>
        <w:rPr>
          <w:rFonts w:ascii="Traditional Arabic" w:hAnsi="Traditional Arabic" w:cs="Traditional Arabic" w:hint="cs"/>
          <w:sz w:val="32"/>
          <w:szCs w:val="32"/>
          <w:rtl/>
        </w:rPr>
        <w:t>و</w:t>
      </w:r>
      <w:r w:rsidRPr="00160975">
        <w:rPr>
          <w:rFonts w:ascii="Traditional Arabic" w:hAnsi="Traditional Arabic" w:cs="Traditional Arabic"/>
          <w:sz w:val="32"/>
          <w:szCs w:val="32"/>
          <w:rtl/>
        </w:rPr>
        <w:t xml:space="preserve">تسهر الإدارة على ضمات تطبيق ميثاق الاخلاقيات </w:t>
      </w:r>
      <w:r w:rsidRPr="00160975">
        <w:rPr>
          <w:rFonts w:ascii="Traditional Arabic" w:hAnsi="Traditional Arabic" w:cs="Traditional Arabic" w:hint="cs"/>
          <w:sz w:val="32"/>
          <w:szCs w:val="32"/>
          <w:rtl/>
        </w:rPr>
        <w:t>وإلزام</w:t>
      </w:r>
      <w:r w:rsidRPr="00160975">
        <w:rPr>
          <w:rFonts w:ascii="Traditional Arabic" w:hAnsi="Traditional Arabic" w:cs="Traditional Arabic"/>
          <w:sz w:val="32"/>
          <w:szCs w:val="32"/>
          <w:rtl/>
        </w:rPr>
        <w:t xml:space="preserve"> جميع موظفي الإدارة به</w:t>
      </w:r>
      <w:r w:rsidRPr="00160975">
        <w:rPr>
          <w:rFonts w:ascii="Traditional Arabic" w:hAnsi="Traditional Arabic" w:cs="Traditional Arabic"/>
          <w:sz w:val="32"/>
          <w:szCs w:val="32"/>
        </w:rPr>
        <w:t>.</w:t>
      </w:r>
    </w:p>
    <w:p w14:paraId="2AB699E8" w14:textId="7C5BC468" w:rsidR="00A73EDC" w:rsidRPr="00AE3A3E" w:rsidRDefault="00A73EDC" w:rsidP="00A73EDC">
      <w:pPr>
        <w:spacing w:line="360" w:lineRule="auto"/>
        <w:jc w:val="both"/>
        <w:rPr>
          <w:rFonts w:ascii="Traditional Arabic" w:hAnsi="Traditional Arabic" w:cs="Traditional Arabic"/>
          <w:b/>
          <w:bCs/>
          <w:sz w:val="40"/>
          <w:szCs w:val="40"/>
          <w:rtl/>
        </w:rPr>
      </w:pPr>
      <w:r w:rsidRPr="00AE3A3E">
        <w:rPr>
          <w:rFonts w:ascii="Traditional Arabic" w:hAnsi="Traditional Arabic" w:cs="Traditional Arabic" w:hint="cs"/>
          <w:b/>
          <w:bCs/>
          <w:sz w:val="40"/>
          <w:szCs w:val="40"/>
          <w:rtl/>
        </w:rPr>
        <w:t>اليات حوكمة الشركات</w:t>
      </w:r>
    </w:p>
    <w:p w14:paraId="3A3B1201" w14:textId="77777777" w:rsidR="00A73EDC" w:rsidRDefault="00A73EDC" w:rsidP="00A73EDC">
      <w:pPr>
        <w:spacing w:line="360" w:lineRule="auto"/>
        <w:jc w:val="both"/>
        <w:rPr>
          <w:rFonts w:ascii="Traditional Arabic" w:hAnsi="Traditional Arabic" w:cs="Traditional Arabic"/>
          <w:sz w:val="32"/>
          <w:szCs w:val="32"/>
          <w:rtl/>
        </w:rPr>
      </w:pPr>
      <w:r w:rsidRPr="00A20EA3">
        <w:rPr>
          <w:rFonts w:ascii="Traditional Arabic" w:hAnsi="Traditional Arabic" w:cs="Traditional Arabic"/>
          <w:sz w:val="32"/>
          <w:szCs w:val="32"/>
          <w:rtl/>
        </w:rPr>
        <w:t>تسعى المؤسسات المختلفة إلى إعداد آليات حوكمة بهدف تحسين أداءها ورفع درجة الفعالية والكفاءة فيها، فوفقا للبنك العالمي فإن داخل نظام الحوكمة توجد قوى داخلية وخارجية تواجه إحداهما الأخرى وتؤثر على سلوك وأنشطة الشركات، وفي حين تحدد القوى الداخلية العلاقات بين اللاعبين الأساسيين، تستعمل القوى الخارجية لجعل سلوك الداخليين في الشركة منضبطا</w:t>
      </w:r>
      <w:r>
        <w:rPr>
          <w:rFonts w:ascii="Traditional Arabic" w:hAnsi="Traditional Arabic" w:cs="Traditional Arabic" w:hint="cs"/>
          <w:sz w:val="32"/>
          <w:szCs w:val="32"/>
          <w:rtl/>
        </w:rPr>
        <w:t>(</w:t>
      </w:r>
      <w:r w:rsidRPr="00A20EA3">
        <w:rPr>
          <w:rFonts w:ascii="Traditional Arabic" w:hAnsi="Traditional Arabic" w:cs="Traditional Arabic"/>
          <w:sz w:val="32"/>
          <w:szCs w:val="32"/>
        </w:rPr>
        <w:t xml:space="preserve"> World Bank</w:t>
      </w:r>
      <w:r>
        <w:rPr>
          <w:rFonts w:ascii="Traditional Arabic" w:hAnsi="Traditional Arabic" w:cs="Traditional Arabic"/>
          <w:sz w:val="32"/>
          <w:szCs w:val="32"/>
        </w:rPr>
        <w:t>, 2000</w:t>
      </w:r>
      <w:r>
        <w:rPr>
          <w:rFonts w:ascii="Traditional Arabic" w:hAnsi="Traditional Arabic" w:cs="Traditional Arabic" w:hint="cs"/>
          <w:sz w:val="32"/>
          <w:szCs w:val="32"/>
          <w:rtl/>
        </w:rPr>
        <w:t xml:space="preserve"> )</w:t>
      </w:r>
      <w:r w:rsidRPr="00A20EA3">
        <w:rPr>
          <w:rFonts w:ascii="Traditional Arabic" w:hAnsi="Traditional Arabic" w:cs="Traditional Arabic"/>
          <w:sz w:val="32"/>
          <w:szCs w:val="32"/>
        </w:rPr>
        <w:t xml:space="preserve"> </w:t>
      </w:r>
      <w:r w:rsidRPr="00A20EA3">
        <w:rPr>
          <w:rFonts w:ascii="Traditional Arabic" w:hAnsi="Traditional Arabic" w:cs="Traditional Arabic"/>
          <w:sz w:val="32"/>
          <w:szCs w:val="32"/>
          <w:rtl/>
        </w:rPr>
        <w:t>ويمكن تصنيف هذه القوى أو الآليات في صنفين واسعين: آليات حوكمة داخلية وآليات حوكمة خارجية، وبالتالي نميز بين حوكمة شركات داخلية وأخرى خارجية، تتفاعلان فيما بينهما بصورة مكملة، حيث تعتمد الحوكمة الداخلية بصورة حاسمة على نطاق حوكمة الشركات الخارجية، والعكس صحيح</w:t>
      </w:r>
      <w:r>
        <w:rPr>
          <w:rFonts w:ascii="Traditional Arabic" w:hAnsi="Traditional Arabic" w:cs="Traditional Arabic" w:hint="cs"/>
          <w:sz w:val="32"/>
          <w:szCs w:val="32"/>
          <w:rtl/>
        </w:rPr>
        <w:t xml:space="preserve"> (</w:t>
      </w:r>
      <w:proofErr w:type="spellStart"/>
      <w:r w:rsidRPr="00A20EA3">
        <w:rPr>
          <w:rFonts w:ascii="Traditional Arabic" w:hAnsi="Traditional Arabic" w:cs="Traditional Arabic"/>
          <w:sz w:val="32"/>
          <w:szCs w:val="32"/>
        </w:rPr>
        <w:t>K.J.Martjin</w:t>
      </w:r>
      <w:proofErr w:type="spellEnd"/>
      <w:r>
        <w:rPr>
          <w:rFonts w:ascii="Traditional Arabic" w:hAnsi="Traditional Arabic" w:cs="Traditional Arabic"/>
          <w:sz w:val="32"/>
          <w:szCs w:val="32"/>
        </w:rPr>
        <w:t>, 2005,p288</w:t>
      </w:r>
      <w:r>
        <w:rPr>
          <w:rFonts w:ascii="Traditional Arabic" w:hAnsi="Traditional Arabic" w:cs="Traditional Arabic" w:hint="cs"/>
          <w:sz w:val="32"/>
          <w:szCs w:val="32"/>
          <w:rtl/>
        </w:rPr>
        <w:t xml:space="preserve"> )</w:t>
      </w:r>
      <w:r w:rsidRPr="00A20EA3">
        <w:rPr>
          <w:rFonts w:ascii="Traditional Arabic" w:hAnsi="Traditional Arabic" w:cs="Traditional Arabic"/>
          <w:sz w:val="32"/>
          <w:szCs w:val="32"/>
        </w:rPr>
        <w:t>.</w:t>
      </w:r>
    </w:p>
    <w:p w14:paraId="072E7719" w14:textId="678ACF14" w:rsidR="00A73EDC" w:rsidRPr="00AE3A3E" w:rsidRDefault="00A73EDC" w:rsidP="00A73EDC">
      <w:pPr>
        <w:spacing w:line="360" w:lineRule="auto"/>
        <w:jc w:val="both"/>
        <w:rPr>
          <w:rFonts w:ascii="Traditional Arabic" w:hAnsi="Traditional Arabic" w:cs="Traditional Arabic"/>
          <w:b/>
          <w:bCs/>
          <w:sz w:val="40"/>
          <w:szCs w:val="40"/>
        </w:rPr>
      </w:pPr>
      <w:r w:rsidRPr="00AE3A3E">
        <w:rPr>
          <w:rFonts w:ascii="Traditional Arabic" w:hAnsi="Traditional Arabic" w:cs="Traditional Arabic" w:hint="cs"/>
          <w:b/>
          <w:bCs/>
          <w:sz w:val="40"/>
          <w:szCs w:val="40"/>
          <w:rtl/>
        </w:rPr>
        <w:t>الآليات</w:t>
      </w:r>
      <w:r w:rsidRPr="00AE3A3E">
        <w:rPr>
          <w:rFonts w:ascii="Traditional Arabic" w:hAnsi="Traditional Arabic" w:cs="Traditional Arabic"/>
          <w:b/>
          <w:bCs/>
          <w:sz w:val="40"/>
          <w:szCs w:val="40"/>
          <w:rtl/>
        </w:rPr>
        <w:t xml:space="preserve"> الداخلية لحوكمة الشركات</w:t>
      </w:r>
      <w:r w:rsidRPr="00AE3A3E">
        <w:rPr>
          <w:rFonts w:ascii="Traditional Arabic" w:hAnsi="Traditional Arabic" w:cs="Traditional Arabic"/>
          <w:b/>
          <w:bCs/>
          <w:sz w:val="40"/>
          <w:szCs w:val="40"/>
        </w:rPr>
        <w:t>:</w:t>
      </w:r>
    </w:p>
    <w:p w14:paraId="1C9BBF8B" w14:textId="77777777" w:rsidR="00A73EDC" w:rsidRPr="00A20EA3" w:rsidRDefault="00A73EDC" w:rsidP="00A73EDC">
      <w:pPr>
        <w:spacing w:line="360"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t xml:space="preserve">تمثل الآليات الداخلية لحوكمة الشركات القوى التي تقع داخل الشركة، والتي تؤثر بصورة كبيرة على ممارسات حوكمة الشركات داخل المؤسسة. وتتمثل تلك الآليات في: المساهمون </w:t>
      </w:r>
      <w:r w:rsidRPr="00A20EA3">
        <w:rPr>
          <w:rFonts w:ascii="Traditional Arabic" w:hAnsi="Traditional Arabic" w:cs="Traditional Arabic" w:hint="cs"/>
          <w:sz w:val="32"/>
          <w:szCs w:val="32"/>
          <w:rtl/>
        </w:rPr>
        <w:t>الكبار</w:t>
      </w:r>
      <w:r w:rsidRPr="00A20EA3">
        <w:rPr>
          <w:rFonts w:ascii="Traditional Arabic" w:hAnsi="Traditional Arabic" w:cs="Traditional Arabic"/>
          <w:sz w:val="32"/>
          <w:szCs w:val="32"/>
          <w:rtl/>
        </w:rPr>
        <w:t xml:space="preserve">، مجلس </w:t>
      </w:r>
      <w:r w:rsidRPr="00A20EA3">
        <w:rPr>
          <w:rFonts w:ascii="Traditional Arabic" w:hAnsi="Traditional Arabic" w:cs="Traditional Arabic" w:hint="cs"/>
          <w:sz w:val="32"/>
          <w:szCs w:val="32"/>
          <w:rtl/>
        </w:rPr>
        <w:t>الإدارة</w:t>
      </w:r>
      <w:r w:rsidRPr="00A20EA3">
        <w:rPr>
          <w:rFonts w:ascii="Traditional Arabic" w:hAnsi="Traditional Arabic" w:cs="Traditional Arabic"/>
          <w:sz w:val="32"/>
          <w:szCs w:val="32"/>
          <w:rtl/>
        </w:rPr>
        <w:t>، والمدققون الداخليون</w:t>
      </w:r>
      <w:r w:rsidRPr="00A20EA3">
        <w:rPr>
          <w:rFonts w:ascii="Traditional Arabic" w:hAnsi="Traditional Arabic" w:cs="Traditional Arabic"/>
          <w:sz w:val="32"/>
          <w:szCs w:val="32"/>
        </w:rPr>
        <w:t>.</w:t>
      </w:r>
    </w:p>
    <w:p w14:paraId="1E0FF996" w14:textId="77777777" w:rsidR="00A73EDC" w:rsidRPr="00A20EA3" w:rsidRDefault="00A73EDC" w:rsidP="00A73EDC">
      <w:pPr>
        <w:spacing w:line="360"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lastRenderedPageBreak/>
        <w:t>المساهمون الكبار: المساهم الكبير هو مساهم نشيط، راغب وقادر على مراقبة الإدارة العليا عمليا</w:t>
      </w:r>
      <w:r>
        <w:rPr>
          <w:rFonts w:ascii="Traditional Arabic" w:hAnsi="Traditional Arabic" w:cs="Traditional Arabic" w:hint="cs"/>
          <w:sz w:val="32"/>
          <w:szCs w:val="32"/>
          <w:rtl/>
        </w:rPr>
        <w:t>(</w:t>
      </w:r>
      <w:r w:rsidRPr="00A20EA3">
        <w:rPr>
          <w:rFonts w:ascii="Traditional Arabic" w:hAnsi="Traditional Arabic" w:cs="Traditional Arabic"/>
          <w:sz w:val="32"/>
          <w:szCs w:val="32"/>
        </w:rPr>
        <w:t>A.Mallin</w:t>
      </w:r>
      <w:r>
        <w:rPr>
          <w:rFonts w:ascii="Traditional Arabic" w:hAnsi="Traditional Arabic" w:cs="Traditional Arabic"/>
          <w:sz w:val="32"/>
          <w:szCs w:val="32"/>
        </w:rPr>
        <w:t>,2006</w:t>
      </w:r>
      <w:r>
        <w:rPr>
          <w:rFonts w:ascii="Traditional Arabic" w:hAnsi="Traditional Arabic" w:cs="Traditional Arabic" w:hint="cs"/>
          <w:sz w:val="32"/>
          <w:szCs w:val="32"/>
          <w:rtl/>
        </w:rPr>
        <w:t>)</w:t>
      </w:r>
      <w:r w:rsidRPr="00A20EA3">
        <w:rPr>
          <w:rFonts w:ascii="Traditional Arabic" w:hAnsi="Traditional Arabic" w:cs="Traditional Arabic"/>
          <w:sz w:val="32"/>
          <w:szCs w:val="32"/>
        </w:rPr>
        <w:t xml:space="preserve"> </w:t>
      </w:r>
      <w:r w:rsidRPr="00A20EA3">
        <w:rPr>
          <w:rFonts w:ascii="Traditional Arabic" w:hAnsi="Traditional Arabic" w:cs="Traditional Arabic"/>
          <w:sz w:val="32"/>
          <w:szCs w:val="32"/>
          <w:rtl/>
        </w:rPr>
        <w:t>،وهو يمتلك حصة كبيرة من رأسمال الشركة ويؤدي دور المراقب الرئيسي لعمل الإدارة العليا، وعادة ما يكون المساهمون الكبار الأساسيون ضمن الأصناف التالية</w:t>
      </w:r>
      <w:r>
        <w:rPr>
          <w:rFonts w:ascii="Traditional Arabic" w:hAnsi="Traditional Arabic" w:cs="Traditional Arabic" w:hint="cs"/>
          <w:sz w:val="32"/>
          <w:szCs w:val="32"/>
          <w:rtl/>
        </w:rPr>
        <w:t>(</w:t>
      </w:r>
      <w:r w:rsidRPr="00A20EA3">
        <w:rPr>
          <w:rFonts w:ascii="Traditional Arabic" w:hAnsi="Traditional Arabic" w:cs="Traditional Arabic"/>
          <w:sz w:val="32"/>
          <w:szCs w:val="32"/>
        </w:rPr>
        <w:t>Da Silva et al.</w:t>
      </w:r>
      <w:r>
        <w:rPr>
          <w:rFonts w:ascii="Traditional Arabic" w:hAnsi="Traditional Arabic" w:cs="Traditional Arabic"/>
          <w:sz w:val="32"/>
          <w:szCs w:val="32"/>
        </w:rPr>
        <w:t>,2004,p24</w:t>
      </w:r>
      <w:r>
        <w:rPr>
          <w:rFonts w:ascii="Traditional Arabic" w:hAnsi="Traditional Arabic" w:cs="Traditional Arabic" w:hint="cs"/>
          <w:sz w:val="32"/>
          <w:szCs w:val="32"/>
          <w:rtl/>
        </w:rPr>
        <w:t xml:space="preserve"> ) </w:t>
      </w:r>
      <w:r w:rsidRPr="00A20EA3">
        <w:rPr>
          <w:rFonts w:ascii="Traditional Arabic" w:hAnsi="Traditional Arabic" w:cs="Traditional Arabic"/>
          <w:sz w:val="32"/>
          <w:szCs w:val="32"/>
        </w:rPr>
        <w:t xml:space="preserve"> : </w:t>
      </w:r>
      <w:r w:rsidRPr="00A20EA3">
        <w:rPr>
          <w:rFonts w:ascii="Traditional Arabic" w:hAnsi="Traditional Arabic" w:cs="Traditional Arabic"/>
          <w:sz w:val="32"/>
          <w:szCs w:val="32"/>
          <w:rtl/>
        </w:rPr>
        <w:t>الشركات القابضة</w:t>
      </w:r>
      <w:r w:rsidRPr="00A20EA3">
        <w:rPr>
          <w:rFonts w:ascii="Traditional Arabic" w:hAnsi="Traditional Arabic" w:cs="Traditional Arabic"/>
          <w:sz w:val="32"/>
          <w:szCs w:val="32"/>
        </w:rPr>
        <w:t xml:space="preserve"> </w:t>
      </w:r>
      <w:r w:rsidRPr="00A20EA3">
        <w:rPr>
          <w:rFonts w:ascii="Traditional Arabic" w:hAnsi="Traditional Arabic" w:cs="Traditional Arabic"/>
          <w:sz w:val="32"/>
          <w:szCs w:val="32"/>
          <w:rtl/>
        </w:rPr>
        <w:t>، المؤسسات المالية، الشركات الصناعية والتجارية، المستثمرون الأفراد، العائلات أو المديرين. ويؤدي المساهمون الكبار دورا محددا لدرجة تركيز ملكية الشركة، كما يؤثرون على نوعية حوكمة الشركة</w:t>
      </w:r>
      <w:r w:rsidRPr="00A20EA3">
        <w:rPr>
          <w:rFonts w:ascii="Traditional Arabic" w:hAnsi="Traditional Arabic" w:cs="Traditional Arabic"/>
          <w:sz w:val="32"/>
          <w:szCs w:val="32"/>
        </w:rPr>
        <w:t>.</w:t>
      </w:r>
    </w:p>
    <w:p w14:paraId="65E6AAE9" w14:textId="27B306B7" w:rsidR="00A73EDC" w:rsidRPr="00A20EA3" w:rsidRDefault="00A73EDC" w:rsidP="00A73EDC">
      <w:pPr>
        <w:spacing w:line="360"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t xml:space="preserve">مجلس الإدارة: هو عبارة عن هيكل من الأشخاص يقومون بتوجيه إدارة الشركة والإشراف عليها؛ وينتخب أعضاءه من خلال المساهمين عن طريق عدد الأصوات المجموعة والمتناسبة عادة مع الأسهم </w:t>
      </w:r>
      <w:r w:rsidRPr="00A20EA3">
        <w:rPr>
          <w:rFonts w:ascii="Traditional Arabic" w:hAnsi="Traditional Arabic" w:cs="Traditional Arabic" w:hint="cs"/>
          <w:sz w:val="32"/>
          <w:szCs w:val="32"/>
          <w:rtl/>
        </w:rPr>
        <w:t>المحمولة</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w:t>
      </w:r>
      <w:r w:rsidRPr="00A20EA3">
        <w:rPr>
          <w:rFonts w:ascii="Traditional Arabic" w:hAnsi="Traditional Arabic" w:cs="Traditional Arabic"/>
          <w:sz w:val="32"/>
          <w:szCs w:val="32"/>
        </w:rPr>
        <w:t>Jickling</w:t>
      </w:r>
      <w:r>
        <w:rPr>
          <w:rFonts w:ascii="Traditional Arabic" w:hAnsi="Traditional Arabic" w:cs="Traditional Arabic"/>
          <w:sz w:val="32"/>
          <w:szCs w:val="32"/>
        </w:rPr>
        <w:t>,2009</w:t>
      </w:r>
      <w:r>
        <w:rPr>
          <w:rFonts w:ascii="Traditional Arabic" w:hAnsi="Traditional Arabic" w:cs="Traditional Arabic" w:hint="cs"/>
          <w:sz w:val="32"/>
          <w:szCs w:val="32"/>
          <w:rtl/>
        </w:rPr>
        <w:t>)</w:t>
      </w:r>
      <w:r w:rsidRPr="00A20EA3">
        <w:rPr>
          <w:rFonts w:ascii="Traditional Arabic" w:hAnsi="Traditional Arabic" w:cs="Traditional Arabic"/>
          <w:sz w:val="32"/>
          <w:szCs w:val="32"/>
          <w:rtl/>
        </w:rPr>
        <w:t>،</w:t>
      </w:r>
      <w:r>
        <w:rPr>
          <w:rFonts w:ascii="Traditional Arabic" w:hAnsi="Traditional Arabic" w:cs="Traditional Arabic" w:hint="cs"/>
          <w:sz w:val="32"/>
          <w:szCs w:val="32"/>
          <w:rtl/>
        </w:rPr>
        <w:t xml:space="preserve"> </w:t>
      </w:r>
      <w:r w:rsidRPr="00A20EA3">
        <w:rPr>
          <w:rFonts w:ascii="Traditional Arabic" w:hAnsi="Traditional Arabic" w:cs="Traditional Arabic"/>
          <w:sz w:val="32"/>
          <w:szCs w:val="32"/>
          <w:rtl/>
        </w:rPr>
        <w:t>وتنسب له نموذجيا ثلاثة وظائف</w:t>
      </w:r>
      <w:r>
        <w:rPr>
          <w:rFonts w:ascii="Traditional Arabic" w:hAnsi="Traditional Arabic" w:cs="Traditional Arabic" w:hint="cs"/>
          <w:sz w:val="32"/>
          <w:szCs w:val="32"/>
          <w:rtl/>
        </w:rPr>
        <w:t>:</w:t>
      </w:r>
    </w:p>
    <w:p w14:paraId="5D37880E" w14:textId="77777777" w:rsidR="00A73EDC" w:rsidRPr="00A20EA3" w:rsidRDefault="00A73EDC" w:rsidP="00A73EDC">
      <w:pPr>
        <w:spacing w:line="360"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t>دور الرقابة، الذي يعتبر جزء من حل تكلفة الوكالة، يقوم المجلس باختيار ومكافأة المديرين، مراقبة تضارب المصالح والإشراف على سيرورة إعداد التقارير المالية، بما في ذلك التدقيق الخارجي والإفصاح؛</w:t>
      </w:r>
      <w:r>
        <w:rPr>
          <w:rFonts w:ascii="Traditional Arabic" w:hAnsi="Traditional Arabic" w:cs="Traditional Arabic" w:hint="cs"/>
          <w:sz w:val="32"/>
          <w:szCs w:val="32"/>
          <w:rtl/>
        </w:rPr>
        <w:t xml:space="preserve"> </w:t>
      </w:r>
      <w:r w:rsidRPr="00A20EA3">
        <w:rPr>
          <w:rFonts w:ascii="Traditional Arabic" w:hAnsi="Traditional Arabic" w:cs="Traditional Arabic"/>
          <w:sz w:val="32"/>
          <w:szCs w:val="32"/>
          <w:rtl/>
        </w:rPr>
        <w:t>التمثيل حسن السمعة وتقديم صورة حسنة للشركة؛</w:t>
      </w:r>
      <w:r>
        <w:rPr>
          <w:rFonts w:ascii="Traditional Arabic" w:hAnsi="Traditional Arabic" w:cs="Traditional Arabic" w:hint="cs"/>
          <w:sz w:val="32"/>
          <w:szCs w:val="32"/>
          <w:rtl/>
        </w:rPr>
        <w:t xml:space="preserve"> </w:t>
      </w:r>
      <w:r w:rsidRPr="00A20EA3">
        <w:rPr>
          <w:rFonts w:ascii="Traditional Arabic" w:hAnsi="Traditional Arabic" w:cs="Traditional Arabic"/>
          <w:sz w:val="32"/>
          <w:szCs w:val="32"/>
          <w:rtl/>
        </w:rPr>
        <w:t>المساعدة في إعداد إستراتيجية الشركة</w:t>
      </w:r>
      <w:r w:rsidRPr="00A20EA3">
        <w:rPr>
          <w:rFonts w:ascii="Traditional Arabic" w:hAnsi="Traditional Arabic" w:cs="Traditional Arabic"/>
          <w:sz w:val="32"/>
          <w:szCs w:val="32"/>
        </w:rPr>
        <w:t>.</w:t>
      </w:r>
    </w:p>
    <w:p w14:paraId="366B7201" w14:textId="77777777" w:rsidR="00A73EDC" w:rsidRPr="00A20EA3" w:rsidRDefault="00A73EDC" w:rsidP="00A73EDC">
      <w:pPr>
        <w:spacing w:line="360" w:lineRule="auto"/>
        <w:jc w:val="both"/>
        <w:rPr>
          <w:rFonts w:ascii="Traditional Arabic" w:hAnsi="Traditional Arabic" w:cs="Traditional Arabic"/>
          <w:sz w:val="32"/>
          <w:szCs w:val="32"/>
          <w:rtl/>
        </w:rPr>
      </w:pPr>
      <w:r w:rsidRPr="00A20EA3">
        <w:rPr>
          <w:rFonts w:ascii="Traditional Arabic" w:hAnsi="Traditional Arabic" w:cs="Traditional Arabic"/>
          <w:sz w:val="32"/>
          <w:szCs w:val="32"/>
          <w:rtl/>
        </w:rPr>
        <w:t>إلى جانب دور مجلس الإدارة في حماية الشركة، فهو يقوم أيضا بضمان خلق القيمة لأصحاب المصلحة على أساس مستدام، وبالتالي عليه ممارسة الحكم على بعض المسائل الحرجة مثل: المخاطرة مقابل المكافأة، المدى القصير مقابل المدى الطويل، الإشراف العملي مقابل الإدارة التحفيزية، الاعتبارات الأخلاقية مقابل ممارسات السوق، وجعل توازن في المصالح التنافسية لمختلف أصحاب المصلحة</w:t>
      </w:r>
      <w:r>
        <w:rPr>
          <w:rFonts w:ascii="Traditional Arabic" w:hAnsi="Traditional Arabic" w:cs="Traditional Arabic" w:hint="cs"/>
          <w:sz w:val="32"/>
          <w:szCs w:val="32"/>
          <w:rtl/>
        </w:rPr>
        <w:t xml:space="preserve"> (</w:t>
      </w:r>
      <w:r w:rsidRPr="00A20EA3">
        <w:rPr>
          <w:rFonts w:ascii="Traditional Arabic" w:hAnsi="Traditional Arabic" w:cs="Traditional Arabic"/>
          <w:sz w:val="32"/>
          <w:szCs w:val="32"/>
        </w:rPr>
        <w:t>Argüden</w:t>
      </w:r>
      <w:r>
        <w:rPr>
          <w:rFonts w:ascii="Traditional Arabic" w:hAnsi="Traditional Arabic" w:cs="Traditional Arabic"/>
          <w:sz w:val="32"/>
          <w:szCs w:val="32"/>
        </w:rPr>
        <w:t>,2009</w:t>
      </w:r>
      <w:r>
        <w:rPr>
          <w:rFonts w:ascii="Traditional Arabic" w:hAnsi="Traditional Arabic" w:cs="Traditional Arabic" w:hint="cs"/>
          <w:sz w:val="32"/>
          <w:szCs w:val="32"/>
          <w:rtl/>
        </w:rPr>
        <w:t xml:space="preserve"> )</w:t>
      </w:r>
    </w:p>
    <w:p w14:paraId="53015FF0" w14:textId="0CD04C2C" w:rsidR="00A73EDC" w:rsidRPr="00A20EA3" w:rsidRDefault="00A73EDC" w:rsidP="00A73EDC">
      <w:pPr>
        <w:spacing w:line="360"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t>المدققون الداخليون: يعتبر التدقيق الداخلي وظيفة شاملة لأنها تطبق على كل المؤسسات، وهي أيضا وظيفة شاملة لأنها تطبق أيضا على كل وظائف المؤسسة الأخرى)</w:t>
      </w:r>
      <w:r>
        <w:rPr>
          <w:rFonts w:ascii="Traditional Arabic" w:hAnsi="Traditional Arabic" w:cs="Traditional Arabic" w:hint="cs"/>
          <w:sz w:val="32"/>
          <w:szCs w:val="32"/>
          <w:rtl/>
        </w:rPr>
        <w:t xml:space="preserve"> (</w:t>
      </w:r>
      <w:r w:rsidRPr="00A20EA3">
        <w:rPr>
          <w:rFonts w:ascii="Traditional Arabic" w:hAnsi="Traditional Arabic" w:cs="Traditional Arabic"/>
          <w:sz w:val="32"/>
          <w:szCs w:val="32"/>
        </w:rPr>
        <w:t>Renard</w:t>
      </w:r>
      <w:r>
        <w:rPr>
          <w:rFonts w:ascii="Traditional Arabic" w:hAnsi="Traditional Arabic" w:cs="Traditional Arabic"/>
          <w:sz w:val="32"/>
          <w:szCs w:val="32"/>
        </w:rPr>
        <w:t xml:space="preserve">, </w:t>
      </w:r>
      <w:r w:rsidR="00A154A0">
        <w:rPr>
          <w:rFonts w:ascii="Traditional Arabic" w:hAnsi="Traditional Arabic" w:cs="Traditional Arabic"/>
          <w:sz w:val="32"/>
          <w:szCs w:val="32"/>
        </w:rPr>
        <w:t>2010</w:t>
      </w:r>
      <w:r w:rsidR="00A154A0">
        <w:rPr>
          <w:rFonts w:ascii="Traditional Arabic" w:hAnsi="Traditional Arabic" w:cs="Traditional Arabic" w:hint="cs"/>
          <w:sz w:val="32"/>
          <w:szCs w:val="32"/>
          <w:rtl/>
        </w:rPr>
        <w:t>)</w:t>
      </w:r>
      <w:r w:rsidRPr="00A20EA3">
        <w:rPr>
          <w:rFonts w:ascii="Traditional Arabic" w:hAnsi="Traditional Arabic" w:cs="Traditional Arabic"/>
          <w:sz w:val="32"/>
          <w:szCs w:val="32"/>
          <w:rtl/>
        </w:rPr>
        <w:t xml:space="preserve"> ويساهم التدقيق الداخلي في عملية حوكمة الشركات من خلال تقييم وتحسين العملية عن طريق</w:t>
      </w:r>
      <w:r w:rsidRPr="00A20EA3">
        <w:rPr>
          <w:rFonts w:ascii="Traditional Arabic" w:hAnsi="Traditional Arabic" w:cs="Traditional Arabic"/>
          <w:sz w:val="32"/>
          <w:szCs w:val="32"/>
        </w:rPr>
        <w:t>:</w:t>
      </w:r>
    </w:p>
    <w:p w14:paraId="76CA5047" w14:textId="77777777" w:rsidR="00A73EDC" w:rsidRPr="00A20EA3" w:rsidRDefault="00A73EDC">
      <w:pPr>
        <w:pStyle w:val="ListParagraph"/>
        <w:numPr>
          <w:ilvl w:val="0"/>
          <w:numId w:val="20"/>
        </w:numPr>
        <w:spacing w:line="276"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lastRenderedPageBreak/>
        <w:t>تحديد وإعلان الأهداف والقيم</w:t>
      </w:r>
      <w:r w:rsidRPr="00A20EA3">
        <w:rPr>
          <w:rFonts w:ascii="Traditional Arabic" w:hAnsi="Traditional Arabic" w:cs="Traditional Arabic"/>
          <w:sz w:val="32"/>
          <w:szCs w:val="32"/>
        </w:rPr>
        <w:t>.</w:t>
      </w:r>
    </w:p>
    <w:p w14:paraId="4A76A8AE" w14:textId="77777777" w:rsidR="00A73EDC" w:rsidRPr="00A20EA3" w:rsidRDefault="00A73EDC">
      <w:pPr>
        <w:pStyle w:val="ListParagraph"/>
        <w:numPr>
          <w:ilvl w:val="0"/>
          <w:numId w:val="20"/>
        </w:numPr>
        <w:spacing w:line="276"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t>إعلان إنجاز الأهداف</w:t>
      </w:r>
      <w:r w:rsidRPr="00A20EA3">
        <w:rPr>
          <w:rFonts w:ascii="Traditional Arabic" w:hAnsi="Traditional Arabic" w:cs="Traditional Arabic"/>
          <w:sz w:val="32"/>
          <w:szCs w:val="32"/>
        </w:rPr>
        <w:t>.</w:t>
      </w:r>
    </w:p>
    <w:p w14:paraId="453202D6" w14:textId="77777777" w:rsidR="00A73EDC" w:rsidRPr="00A20EA3" w:rsidRDefault="00A73EDC">
      <w:pPr>
        <w:pStyle w:val="ListParagraph"/>
        <w:numPr>
          <w:ilvl w:val="0"/>
          <w:numId w:val="20"/>
        </w:numPr>
        <w:spacing w:line="276"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t>ضمان المساءلة</w:t>
      </w:r>
      <w:r w:rsidRPr="00A20EA3">
        <w:rPr>
          <w:rFonts w:ascii="Traditional Arabic" w:hAnsi="Traditional Arabic" w:cs="Traditional Arabic"/>
          <w:sz w:val="32"/>
          <w:szCs w:val="32"/>
        </w:rPr>
        <w:t>.</w:t>
      </w:r>
    </w:p>
    <w:p w14:paraId="2AA3AD9A" w14:textId="77777777" w:rsidR="00A73EDC" w:rsidRPr="00A20EA3" w:rsidRDefault="00A73EDC">
      <w:pPr>
        <w:pStyle w:val="ListParagraph"/>
        <w:numPr>
          <w:ilvl w:val="0"/>
          <w:numId w:val="20"/>
        </w:numPr>
        <w:spacing w:line="276"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t>والحفاظ على القيم</w:t>
      </w:r>
      <w:r w:rsidRPr="00A20EA3">
        <w:rPr>
          <w:rFonts w:ascii="Traditional Arabic" w:hAnsi="Traditional Arabic" w:cs="Traditional Arabic"/>
          <w:sz w:val="32"/>
          <w:szCs w:val="32"/>
        </w:rPr>
        <w:t>.</w:t>
      </w:r>
    </w:p>
    <w:p w14:paraId="6447A8F6" w14:textId="77777777" w:rsidR="00A73EDC" w:rsidRPr="00A20EA3" w:rsidRDefault="00A73EDC" w:rsidP="00A73EDC">
      <w:pPr>
        <w:spacing w:line="360"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t>ويعتبر التدقيق الداخلي الوظيفة الوحيدة داخل المؤسسة التي تفهم بعمق المخاطرة والرقابة، وتؤدي ما يلي</w:t>
      </w:r>
      <w:r w:rsidRPr="00A20EA3">
        <w:rPr>
          <w:rFonts w:ascii="Traditional Arabic" w:hAnsi="Traditional Arabic" w:cs="Traditional Arabic"/>
          <w:sz w:val="32"/>
          <w:szCs w:val="32"/>
        </w:rPr>
        <w:t>:</w:t>
      </w:r>
    </w:p>
    <w:p w14:paraId="2C29D22A" w14:textId="77777777" w:rsidR="00A73EDC" w:rsidRPr="00A20EA3" w:rsidRDefault="00A73EDC" w:rsidP="00A73EDC">
      <w:pPr>
        <w:spacing w:line="360"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t xml:space="preserve">تقديم نصائح خاصة بالرقابة وإدارة المخاطر لمختلف الطواقم </w:t>
      </w:r>
      <w:r w:rsidRPr="00A20EA3">
        <w:rPr>
          <w:rFonts w:ascii="Traditional Arabic" w:hAnsi="Traditional Arabic" w:cs="Traditional Arabic" w:hint="cs"/>
          <w:sz w:val="32"/>
          <w:szCs w:val="32"/>
          <w:rtl/>
        </w:rPr>
        <w:t>بالمؤسسة</w:t>
      </w:r>
      <w:r w:rsidRPr="00A20EA3">
        <w:rPr>
          <w:rFonts w:ascii="Traditional Arabic" w:hAnsi="Traditional Arabic" w:cs="Traditional Arabic"/>
          <w:sz w:val="32"/>
          <w:szCs w:val="32"/>
        </w:rPr>
        <w:t>.</w:t>
      </w:r>
    </w:p>
    <w:p w14:paraId="5B706534" w14:textId="77777777" w:rsidR="00A73EDC" w:rsidRPr="00A20EA3" w:rsidRDefault="00A73EDC" w:rsidP="00A73EDC">
      <w:pPr>
        <w:spacing w:line="360"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t>تقديم ضمان... مستقل وموضوعي للمجلس حول ملاءمة وفعالية الأنشطة الأساسية للرقابة وإدارة المخاطرة بالمؤسسة</w:t>
      </w:r>
      <w:r w:rsidRPr="00A20EA3">
        <w:rPr>
          <w:rFonts w:ascii="Traditional Arabic" w:hAnsi="Traditional Arabic" w:cs="Traditional Arabic"/>
          <w:sz w:val="32"/>
          <w:szCs w:val="32"/>
        </w:rPr>
        <w:t>.</w:t>
      </w:r>
    </w:p>
    <w:p w14:paraId="01E774D4" w14:textId="2A9816E5" w:rsidR="00A73EDC" w:rsidRPr="00A20EA3" w:rsidRDefault="00A73EDC" w:rsidP="00A73EDC">
      <w:pPr>
        <w:spacing w:line="360" w:lineRule="auto"/>
        <w:jc w:val="both"/>
        <w:rPr>
          <w:rFonts w:ascii="Traditional Arabic" w:hAnsi="Traditional Arabic" w:cs="Traditional Arabic"/>
          <w:sz w:val="32"/>
          <w:szCs w:val="32"/>
          <w:rtl/>
        </w:rPr>
      </w:pPr>
      <w:r w:rsidRPr="00A20EA3">
        <w:rPr>
          <w:rFonts w:ascii="Traditional Arabic" w:hAnsi="Traditional Arabic" w:cs="Traditional Arabic"/>
          <w:sz w:val="32"/>
          <w:szCs w:val="32"/>
          <w:rtl/>
        </w:rPr>
        <w:t xml:space="preserve">العمل كمعلمي مخاطرة ورقابة داخل </w:t>
      </w:r>
      <w:r w:rsidRPr="00A20EA3">
        <w:rPr>
          <w:rFonts w:ascii="Traditional Arabic" w:hAnsi="Traditional Arabic" w:cs="Traditional Arabic" w:hint="cs"/>
          <w:sz w:val="32"/>
          <w:szCs w:val="32"/>
          <w:rtl/>
        </w:rPr>
        <w:t>المؤسسة</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w:t>
      </w:r>
      <w:r w:rsidRPr="00A20EA3">
        <w:rPr>
          <w:rFonts w:ascii="Traditional Arabic" w:hAnsi="Traditional Arabic" w:cs="Traditional Arabic"/>
          <w:sz w:val="32"/>
          <w:szCs w:val="32"/>
        </w:rPr>
        <w:t>Pickett</w:t>
      </w:r>
      <w:r>
        <w:rPr>
          <w:rFonts w:ascii="Traditional Arabic" w:hAnsi="Traditional Arabic" w:cs="Traditional Arabic"/>
          <w:sz w:val="32"/>
          <w:szCs w:val="32"/>
        </w:rPr>
        <w:t>,2003, p</w:t>
      </w:r>
      <w:r w:rsidR="00F40854">
        <w:rPr>
          <w:rFonts w:ascii="Traditional Arabic" w:hAnsi="Traditional Arabic" w:cs="Traditional Arabic"/>
          <w:sz w:val="32"/>
          <w:szCs w:val="32"/>
        </w:rPr>
        <w:t>112</w:t>
      </w:r>
      <w:r w:rsidR="00F40854">
        <w:rPr>
          <w:rFonts w:ascii="Traditional Arabic" w:hAnsi="Traditional Arabic" w:cs="Traditional Arabic" w:hint="cs"/>
          <w:sz w:val="32"/>
          <w:szCs w:val="32"/>
          <w:rtl/>
        </w:rPr>
        <w:t>)</w:t>
      </w:r>
    </w:p>
    <w:p w14:paraId="2779A2F0" w14:textId="77777777" w:rsidR="00A73EDC" w:rsidRPr="00A20EA3" w:rsidRDefault="00A73EDC" w:rsidP="00A73EDC">
      <w:pPr>
        <w:spacing w:line="360"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t xml:space="preserve">الآليات الخارجية لحوكمة الشركات: تمثل الآليات الخارجية لحوكمة الشركات القوى التي تقع خارج الشركة، خصوصا في بيئة تتميز بقوة التشريعات في هذا المجال، ومن بين تلك الآليات: السوق </w:t>
      </w:r>
      <w:r w:rsidRPr="00A20EA3">
        <w:rPr>
          <w:rFonts w:ascii="Traditional Arabic" w:hAnsi="Traditional Arabic" w:cs="Traditional Arabic" w:hint="cs"/>
          <w:sz w:val="32"/>
          <w:szCs w:val="32"/>
          <w:rtl/>
        </w:rPr>
        <w:t>للتحكم</w:t>
      </w:r>
      <w:r w:rsidRPr="00A20EA3">
        <w:rPr>
          <w:rFonts w:ascii="Traditional Arabic" w:hAnsi="Traditional Arabic" w:cs="Traditional Arabic"/>
          <w:sz w:val="32"/>
          <w:szCs w:val="32"/>
          <w:rtl/>
        </w:rPr>
        <w:t xml:space="preserve">، المدققين </w:t>
      </w:r>
      <w:r w:rsidRPr="00A20EA3">
        <w:rPr>
          <w:rFonts w:ascii="Traditional Arabic" w:hAnsi="Traditional Arabic" w:cs="Traditional Arabic" w:hint="cs"/>
          <w:sz w:val="32"/>
          <w:szCs w:val="32"/>
          <w:rtl/>
        </w:rPr>
        <w:t>الخارجيين</w:t>
      </w:r>
      <w:r w:rsidRPr="00A20EA3">
        <w:rPr>
          <w:rFonts w:ascii="Traditional Arabic" w:hAnsi="Traditional Arabic" w:cs="Traditional Arabic"/>
          <w:sz w:val="32"/>
          <w:szCs w:val="32"/>
          <w:rtl/>
        </w:rPr>
        <w:t>، ومراقبة الدائنين</w:t>
      </w:r>
      <w:r w:rsidRPr="00A20EA3">
        <w:rPr>
          <w:rFonts w:ascii="Traditional Arabic" w:hAnsi="Traditional Arabic" w:cs="Traditional Arabic"/>
          <w:sz w:val="32"/>
          <w:szCs w:val="32"/>
        </w:rPr>
        <w:t>.</w:t>
      </w:r>
    </w:p>
    <w:p w14:paraId="006C9454" w14:textId="77777777" w:rsidR="00A73EDC" w:rsidRPr="00A20EA3" w:rsidRDefault="00A73EDC" w:rsidP="00A73EDC">
      <w:pPr>
        <w:spacing w:line="360" w:lineRule="auto"/>
        <w:jc w:val="both"/>
        <w:rPr>
          <w:rFonts w:ascii="Traditional Arabic" w:hAnsi="Traditional Arabic" w:cs="Traditional Arabic"/>
          <w:sz w:val="32"/>
          <w:szCs w:val="32"/>
        </w:rPr>
      </w:pPr>
      <w:r w:rsidRPr="00A20EA3">
        <w:rPr>
          <w:rFonts w:ascii="Traditional Arabic" w:hAnsi="Traditional Arabic" w:cs="Traditional Arabic"/>
          <w:sz w:val="32"/>
          <w:szCs w:val="32"/>
          <w:rtl/>
        </w:rPr>
        <w:t xml:space="preserve">السوق: تؤدي الآليات الداخلية غير الفعالة لحوكمة الشركات إلى تدخل السوق من أجل التحكم في الشركة، ومن بين آليات التدخل: عمليات </w:t>
      </w:r>
      <w:r w:rsidRPr="00A20EA3">
        <w:rPr>
          <w:rFonts w:ascii="Traditional Arabic" w:hAnsi="Traditional Arabic" w:cs="Traditional Arabic" w:hint="cs"/>
          <w:sz w:val="32"/>
          <w:szCs w:val="32"/>
          <w:rtl/>
        </w:rPr>
        <w:t>الشراء</w:t>
      </w:r>
      <w:r w:rsidRPr="00A20EA3">
        <w:rPr>
          <w:rFonts w:ascii="Traditional Arabic" w:hAnsi="Traditional Arabic" w:cs="Traditional Arabic"/>
          <w:sz w:val="32"/>
          <w:szCs w:val="32"/>
          <w:rtl/>
        </w:rPr>
        <w:t xml:space="preserve">، </w:t>
      </w:r>
      <w:r w:rsidRPr="00A20EA3">
        <w:rPr>
          <w:rFonts w:ascii="Traditional Arabic" w:hAnsi="Traditional Arabic" w:cs="Traditional Arabic" w:hint="cs"/>
          <w:sz w:val="32"/>
          <w:szCs w:val="32"/>
          <w:rtl/>
        </w:rPr>
        <w:t>الاندماج</w:t>
      </w:r>
      <w:r w:rsidRPr="00A20EA3">
        <w:rPr>
          <w:rFonts w:ascii="Traditional Arabic" w:hAnsi="Traditional Arabic" w:cs="Traditional Arabic"/>
          <w:sz w:val="32"/>
          <w:szCs w:val="32"/>
          <w:rtl/>
        </w:rPr>
        <w:t xml:space="preserve">، </w:t>
      </w:r>
      <w:r w:rsidRPr="00A20EA3">
        <w:rPr>
          <w:rFonts w:ascii="Traditional Arabic" w:hAnsi="Traditional Arabic" w:cs="Traditional Arabic" w:hint="cs"/>
          <w:sz w:val="32"/>
          <w:szCs w:val="32"/>
          <w:rtl/>
        </w:rPr>
        <w:t>والاستحواذ</w:t>
      </w:r>
      <w:r w:rsidRPr="00A20EA3">
        <w:rPr>
          <w:rFonts w:ascii="Traditional Arabic" w:hAnsi="Traditional Arabic" w:cs="Traditional Arabic"/>
          <w:sz w:val="32"/>
          <w:szCs w:val="32"/>
          <w:rtl/>
        </w:rPr>
        <w:t>؛ ولكن تبقى الآليات السابقة محل تساؤل كونها آليات تحكم تساهم في تحسين ثروة مساهمي الشركات المطبقة عليها</w:t>
      </w:r>
      <w:r>
        <w:rPr>
          <w:rFonts w:ascii="Traditional Arabic" w:hAnsi="Traditional Arabic" w:cs="Traditional Arabic" w:hint="cs"/>
          <w:sz w:val="32"/>
          <w:szCs w:val="32"/>
          <w:rtl/>
        </w:rPr>
        <w:t>(</w:t>
      </w:r>
      <w:r w:rsidRPr="009A0EA6">
        <w:rPr>
          <w:rFonts w:ascii="Traditional Arabic" w:hAnsi="Traditional Arabic" w:cs="Traditional Arabic"/>
          <w:sz w:val="32"/>
          <w:szCs w:val="32"/>
        </w:rPr>
        <w:t>Yurtoglu</w:t>
      </w:r>
      <w:r>
        <w:rPr>
          <w:rFonts w:ascii="Traditional Arabic" w:hAnsi="Traditional Arabic" w:cs="Traditional Arabic"/>
          <w:sz w:val="32"/>
          <w:szCs w:val="32"/>
        </w:rPr>
        <w:t>,2008 ,p8</w:t>
      </w:r>
      <w:r>
        <w:rPr>
          <w:rFonts w:ascii="Traditional Arabic" w:hAnsi="Traditional Arabic" w:cs="Traditional Arabic" w:hint="cs"/>
          <w:sz w:val="32"/>
          <w:szCs w:val="32"/>
          <w:rtl/>
        </w:rPr>
        <w:t>)</w:t>
      </w:r>
      <w:r w:rsidRPr="00A20EA3">
        <w:rPr>
          <w:rFonts w:ascii="Traditional Arabic" w:hAnsi="Traditional Arabic" w:cs="Traditional Arabic"/>
          <w:sz w:val="32"/>
          <w:szCs w:val="32"/>
        </w:rPr>
        <w:t xml:space="preserve"> </w:t>
      </w:r>
      <w:r w:rsidRPr="00A20EA3">
        <w:rPr>
          <w:rFonts w:ascii="Traditional Arabic" w:hAnsi="Traditional Arabic" w:cs="Traditional Arabic"/>
          <w:sz w:val="32"/>
          <w:szCs w:val="32"/>
          <w:rtl/>
        </w:rPr>
        <w:t xml:space="preserve">وقد يكون للسوق دورا غير مباشر على الشركة: أولا، قد يؤدي مجرد تهديد عملية شراء إلى زيادة كفاءة الشركة. ثانيا، الشركات المحمية من عمليات شراء السوق لها أسعار أسهم أقل، وهذا ما أثبتته عدة </w:t>
      </w:r>
      <w:r w:rsidRPr="00A20EA3">
        <w:rPr>
          <w:rFonts w:ascii="Traditional Arabic" w:hAnsi="Traditional Arabic" w:cs="Traditional Arabic" w:hint="cs"/>
          <w:sz w:val="32"/>
          <w:szCs w:val="32"/>
          <w:rtl/>
        </w:rPr>
        <w:t>دراسات</w:t>
      </w:r>
      <w:r>
        <w:rPr>
          <w:rFonts w:ascii="Traditional Arabic" w:hAnsi="Traditional Arabic" w:cs="Traditional Arabic" w:hint="cs"/>
          <w:sz w:val="32"/>
          <w:szCs w:val="32"/>
          <w:rtl/>
        </w:rPr>
        <w:t xml:space="preserve"> </w:t>
      </w:r>
      <w:r>
        <w:rPr>
          <w:rFonts w:ascii="Traditional Arabic" w:hAnsi="Traditional Arabic" w:cs="Traditional Arabic"/>
          <w:sz w:val="32"/>
          <w:szCs w:val="32"/>
          <w:rtl/>
        </w:rPr>
        <w:t>(</w:t>
      </w:r>
      <w:r w:rsidRPr="009A0EA6">
        <w:rPr>
          <w:rFonts w:ascii="Traditional Arabic" w:hAnsi="Traditional Arabic" w:cs="Traditional Arabic"/>
          <w:sz w:val="32"/>
          <w:szCs w:val="32"/>
        </w:rPr>
        <w:t>Da Silva et al</w:t>
      </w:r>
      <w:r>
        <w:rPr>
          <w:rFonts w:ascii="Traditional Arabic" w:hAnsi="Traditional Arabic" w:cs="Traditional Arabic"/>
          <w:sz w:val="32"/>
          <w:szCs w:val="32"/>
        </w:rPr>
        <w:t>,2004</w:t>
      </w:r>
      <w:r>
        <w:rPr>
          <w:rFonts w:ascii="Traditional Arabic" w:hAnsi="Traditional Arabic" w:cs="Traditional Arabic" w:hint="cs"/>
          <w:sz w:val="32"/>
          <w:szCs w:val="32"/>
          <w:rtl/>
        </w:rPr>
        <w:t xml:space="preserve"> )</w:t>
      </w:r>
      <w:r w:rsidRPr="00A20EA3">
        <w:rPr>
          <w:rFonts w:ascii="Traditional Arabic" w:hAnsi="Traditional Arabic" w:cs="Traditional Arabic"/>
          <w:sz w:val="32"/>
          <w:szCs w:val="32"/>
        </w:rPr>
        <w:t>.</w:t>
      </w:r>
    </w:p>
    <w:p w14:paraId="60831B67" w14:textId="77777777" w:rsidR="00A73EDC" w:rsidRDefault="00A73EDC" w:rsidP="00A73EDC">
      <w:pPr>
        <w:spacing w:line="360" w:lineRule="auto"/>
        <w:jc w:val="both"/>
        <w:rPr>
          <w:rFonts w:ascii="Traditional Arabic" w:hAnsi="Traditional Arabic" w:cs="Traditional Arabic"/>
          <w:sz w:val="32"/>
          <w:szCs w:val="32"/>
          <w:rtl/>
        </w:rPr>
      </w:pPr>
      <w:r w:rsidRPr="00A20EA3">
        <w:rPr>
          <w:rFonts w:ascii="Traditional Arabic" w:hAnsi="Traditional Arabic" w:cs="Traditional Arabic"/>
          <w:sz w:val="32"/>
          <w:szCs w:val="32"/>
          <w:rtl/>
        </w:rPr>
        <w:lastRenderedPageBreak/>
        <w:t>المدققون الخارجيون: يقوم المدققون عموما بتقييم البيانات المالية لضمان مطابقتها للمعايير المحاسبية المعمول بها. ويقدم المدققون الخارجيون رأيا حول الحالة الحقيقية والعادلة للصحة المالية للشركة، كما يفحص المدققون الخارجيون الالتزام</w:t>
      </w:r>
      <w:r w:rsidRPr="00A20EA3">
        <w:rPr>
          <w:rFonts w:ascii="Traditional Arabic" w:hAnsi="Traditional Arabic" w:cs="Traditional Arabic"/>
          <w:sz w:val="32"/>
          <w:szCs w:val="32"/>
        </w:rPr>
        <w:t xml:space="preserve"> </w:t>
      </w:r>
      <w:r w:rsidRPr="00A20EA3">
        <w:rPr>
          <w:rFonts w:ascii="Traditional Arabic" w:hAnsi="Traditional Arabic" w:cs="Traditional Arabic"/>
          <w:sz w:val="32"/>
          <w:szCs w:val="32"/>
          <w:rtl/>
        </w:rPr>
        <w:t xml:space="preserve">من خلال قواعد ومعايير </w:t>
      </w:r>
      <w:r w:rsidRPr="00A20EA3">
        <w:rPr>
          <w:rFonts w:ascii="Traditional Arabic" w:hAnsi="Traditional Arabic" w:cs="Traditional Arabic" w:hint="cs"/>
          <w:sz w:val="32"/>
          <w:szCs w:val="32"/>
          <w:rtl/>
        </w:rPr>
        <w:t>معينة،</w:t>
      </w:r>
      <w:r w:rsidRPr="00A20EA3">
        <w:rPr>
          <w:rFonts w:ascii="Traditional Arabic" w:hAnsi="Traditional Arabic" w:cs="Traditional Arabic"/>
          <w:sz w:val="32"/>
          <w:szCs w:val="32"/>
          <w:rtl/>
        </w:rPr>
        <w:t xml:space="preserve"> وبالتالي فهم يقدمون نظرة مستقلة لحالة الشركة المالية. </w:t>
      </w:r>
    </w:p>
    <w:p w14:paraId="20BF23CD" w14:textId="77777777" w:rsidR="00A73EDC" w:rsidRDefault="00A73EDC" w:rsidP="00A73EDC">
      <w:pPr>
        <w:spacing w:line="360" w:lineRule="auto"/>
        <w:jc w:val="both"/>
        <w:rPr>
          <w:rFonts w:ascii="Traditional Arabic" w:hAnsi="Traditional Arabic" w:cs="Traditional Arabic"/>
          <w:sz w:val="32"/>
          <w:szCs w:val="32"/>
          <w:rtl/>
        </w:rPr>
      </w:pPr>
      <w:r w:rsidRPr="00A20EA3">
        <w:rPr>
          <w:rFonts w:ascii="Traditional Arabic" w:hAnsi="Traditional Arabic" w:cs="Traditional Arabic"/>
          <w:sz w:val="32"/>
          <w:szCs w:val="32"/>
          <w:rtl/>
        </w:rPr>
        <w:t>مراقبة الدائنين: ترتبط بعض الشركات بالدائنين بصورة وثيقة، بسبب حجم ديونها الذي يكون كبيرا في بعض الأحيان، وبالتالي تكون الشركة عرضة لتدخل هؤلاء الدائنين في ح</w:t>
      </w:r>
      <w:r>
        <w:rPr>
          <w:rFonts w:ascii="Traditional Arabic" w:hAnsi="Traditional Arabic" w:cs="Traditional Arabic"/>
          <w:sz w:val="32"/>
          <w:szCs w:val="32"/>
          <w:rtl/>
        </w:rPr>
        <w:t>الة حدوث مشاكل في حوكمة الشركة</w:t>
      </w:r>
      <w:r>
        <w:rPr>
          <w:rFonts w:ascii="Traditional Arabic" w:hAnsi="Traditional Arabic" w:cs="Traditional Arabic" w:hint="cs"/>
          <w:sz w:val="32"/>
          <w:szCs w:val="32"/>
          <w:rtl/>
        </w:rPr>
        <w:t xml:space="preserve"> (</w:t>
      </w:r>
      <w:r w:rsidRPr="009A0EA6">
        <w:rPr>
          <w:rFonts w:ascii="Traditional Arabic" w:hAnsi="Traditional Arabic" w:cs="Traditional Arabic"/>
          <w:sz w:val="32"/>
          <w:szCs w:val="32"/>
        </w:rPr>
        <w:t>Marnet</w:t>
      </w:r>
      <w:r>
        <w:rPr>
          <w:rFonts w:ascii="Traditional Arabic" w:hAnsi="Traditional Arabic" w:cs="Traditional Arabic"/>
          <w:sz w:val="32"/>
          <w:szCs w:val="32"/>
        </w:rPr>
        <w:t>,2008</w:t>
      </w:r>
      <w:r>
        <w:rPr>
          <w:rFonts w:ascii="Traditional Arabic" w:hAnsi="Traditional Arabic" w:cs="Traditional Arabic" w:hint="cs"/>
          <w:sz w:val="32"/>
          <w:szCs w:val="32"/>
          <w:rtl/>
        </w:rPr>
        <w:t>) .</w:t>
      </w:r>
    </w:p>
    <w:p w14:paraId="5FCD2532" w14:textId="53371180" w:rsidR="00A73EDC" w:rsidRPr="00AE3A3E" w:rsidRDefault="00A73EDC" w:rsidP="00A73EDC">
      <w:pPr>
        <w:spacing w:line="360" w:lineRule="auto"/>
        <w:jc w:val="both"/>
        <w:rPr>
          <w:rFonts w:ascii="Traditional Arabic" w:hAnsi="Traditional Arabic" w:cs="Traditional Arabic"/>
          <w:b/>
          <w:bCs/>
          <w:sz w:val="40"/>
          <w:szCs w:val="40"/>
        </w:rPr>
      </w:pPr>
      <w:r w:rsidRPr="00AE3A3E">
        <w:rPr>
          <w:rFonts w:ascii="Traditional Arabic" w:hAnsi="Traditional Arabic" w:cs="Traditional Arabic"/>
          <w:b/>
          <w:bCs/>
          <w:sz w:val="40"/>
          <w:szCs w:val="40"/>
          <w:rtl/>
        </w:rPr>
        <w:t>الأطراف المعنية والمسئولة عن تطبيق حوكمة الشركات</w:t>
      </w:r>
      <w:r w:rsidRPr="00AE3A3E">
        <w:rPr>
          <w:rFonts w:ascii="Traditional Arabic" w:hAnsi="Traditional Arabic" w:cs="Traditional Arabic"/>
          <w:b/>
          <w:bCs/>
          <w:sz w:val="40"/>
          <w:szCs w:val="40"/>
        </w:rPr>
        <w:t>:</w:t>
      </w:r>
    </w:p>
    <w:p w14:paraId="5C18D211" w14:textId="77777777" w:rsidR="00A73EDC" w:rsidRPr="00960CDF" w:rsidRDefault="00A73EDC" w:rsidP="00A73EDC">
      <w:pPr>
        <w:spacing w:line="360" w:lineRule="auto"/>
        <w:jc w:val="both"/>
        <w:rPr>
          <w:rFonts w:ascii="Traditional Arabic" w:hAnsi="Traditional Arabic" w:cs="Traditional Arabic"/>
          <w:sz w:val="32"/>
          <w:szCs w:val="32"/>
        </w:rPr>
      </w:pPr>
      <w:r w:rsidRPr="00960CDF">
        <w:rPr>
          <w:rFonts w:ascii="Traditional Arabic" w:hAnsi="Traditional Arabic" w:cs="Traditional Arabic"/>
          <w:sz w:val="32"/>
          <w:szCs w:val="32"/>
          <w:rtl/>
        </w:rPr>
        <w:t>يجب ملاحظة أن هناك أطراف رئيسة تتأثر وتؤثر في التطبيق السليم لقواعد الحوكمة، وتحدد إلى درجة كبيرة مدى النجاح أو الفشل في تطبيق هذه القواعد وهي</w:t>
      </w:r>
      <w:r w:rsidRPr="00960CDF">
        <w:rPr>
          <w:rFonts w:ascii="Traditional Arabic" w:hAnsi="Traditional Arabic" w:cs="Traditional Arabic"/>
          <w:sz w:val="32"/>
          <w:szCs w:val="32"/>
        </w:rPr>
        <w:t>:</w:t>
      </w:r>
    </w:p>
    <w:p w14:paraId="3F3FCD63" w14:textId="77777777" w:rsidR="00A73EDC" w:rsidRPr="00960CDF" w:rsidRDefault="00A73EDC" w:rsidP="00A73EDC">
      <w:pPr>
        <w:spacing w:line="360" w:lineRule="auto"/>
        <w:jc w:val="both"/>
        <w:rPr>
          <w:rFonts w:ascii="Traditional Arabic" w:hAnsi="Traditional Arabic" w:cs="Traditional Arabic"/>
          <w:sz w:val="32"/>
          <w:szCs w:val="32"/>
        </w:rPr>
      </w:pPr>
      <w:r w:rsidRPr="00AE3A3E">
        <w:rPr>
          <w:rFonts w:ascii="Traditional Arabic" w:hAnsi="Traditional Arabic" w:cs="Traditional Arabic"/>
          <w:b/>
          <w:bCs/>
          <w:sz w:val="32"/>
          <w:szCs w:val="32"/>
          <w:rtl/>
        </w:rPr>
        <w:t>حملة الأسهم (الملّاك):</w:t>
      </w:r>
      <w:r w:rsidRPr="00960CDF">
        <w:rPr>
          <w:rFonts w:ascii="Traditional Arabic" w:hAnsi="Traditional Arabic" w:cs="Traditional Arabic"/>
          <w:sz w:val="32"/>
          <w:szCs w:val="32"/>
          <w:rtl/>
        </w:rPr>
        <w:t xml:space="preserve"> هم من يقدمون رأس المال عن طريق ملكيتهم للأسهم في مقابل الحصول على أرباح مناسبة لاستثماراتهم وهم من لهم الحق في اختيار أعضاء مجلس الإدارة المناسبين لحماية حقوقهم، كما تقوم الشركة بتوفير معلومات شاملة ووافية ودقيقة وبتوقيت مناسب لتمكينهم من ممارسة حقوقهم بكفاءة، كما يحق لهم الاطلاع على محضر الجمعية العمومية وبالتالي يمارسون دورهم، من خلال إيصال آرائهم واستفساراتهم إلى مجلس الإدارة والإدارة العليا بصورة منتظمة (مؤسسة النقد العربي السعودي، لائحة حوكمة شركات التأمين: 21)</w:t>
      </w:r>
      <w:r w:rsidRPr="00960CDF">
        <w:rPr>
          <w:rFonts w:ascii="Traditional Arabic" w:hAnsi="Traditional Arabic" w:cs="Traditional Arabic"/>
          <w:sz w:val="32"/>
          <w:szCs w:val="32"/>
        </w:rPr>
        <w:t>.</w:t>
      </w:r>
    </w:p>
    <w:p w14:paraId="0DB7286F" w14:textId="77777777" w:rsidR="00A73EDC" w:rsidRPr="00960CDF" w:rsidRDefault="00A73EDC" w:rsidP="00A73EDC">
      <w:pPr>
        <w:spacing w:line="360" w:lineRule="auto"/>
        <w:jc w:val="both"/>
        <w:rPr>
          <w:rFonts w:ascii="Traditional Arabic" w:hAnsi="Traditional Arabic" w:cs="Traditional Arabic"/>
          <w:sz w:val="32"/>
          <w:szCs w:val="32"/>
        </w:rPr>
      </w:pPr>
      <w:r w:rsidRPr="00AE3A3E">
        <w:rPr>
          <w:rFonts w:ascii="Traditional Arabic" w:hAnsi="Traditional Arabic" w:cs="Traditional Arabic"/>
          <w:b/>
          <w:bCs/>
          <w:sz w:val="32"/>
          <w:szCs w:val="32"/>
          <w:rtl/>
        </w:rPr>
        <w:t>مجلس الإدارة:</w:t>
      </w:r>
      <w:r w:rsidRPr="00960CDF">
        <w:rPr>
          <w:rFonts w:ascii="Traditional Arabic" w:hAnsi="Traditional Arabic" w:cs="Traditional Arabic"/>
          <w:sz w:val="32"/>
          <w:szCs w:val="32"/>
          <w:rtl/>
        </w:rPr>
        <w:t xml:space="preserve"> هم من يمثلون المساهمين والأطراف المعنية ويقوم مجلس الإدارة بتعيين واختيار الموظفين التنفيذيين في المراكز الرئيسية، والقيام بالأشراف على الإدارة العليا ومراقبة أداء الشركة مقارنة بأهداف الأداء التي يحددها المجلس، كما من مهامه القيام بوضع الأهداف وصياغة الخطط الاستراتيجية والإشراف على تنفيذها، ووضع نظام الرقابة الداخلية والتأكد من كفاءته وفعاليته وإدارة المخاطر لتقييم المخاطر ومراقبتها بصورة مستمرة، كما يقوم بالارتقاء </w:t>
      </w:r>
      <w:r w:rsidRPr="00960CDF">
        <w:rPr>
          <w:rFonts w:ascii="Traditional Arabic" w:hAnsi="Traditional Arabic" w:cs="Traditional Arabic"/>
          <w:sz w:val="32"/>
          <w:szCs w:val="32"/>
          <w:rtl/>
        </w:rPr>
        <w:lastRenderedPageBreak/>
        <w:t>بمستوى ومعايير الحوكمة بالشركة والتأكد من الالتزام بالأنظمة واللوائح ذات العلاقة في جميع الأوقات (سليمان، 2006: 17)</w:t>
      </w:r>
      <w:r w:rsidRPr="00960CDF">
        <w:rPr>
          <w:rFonts w:ascii="Traditional Arabic" w:hAnsi="Traditional Arabic" w:cs="Traditional Arabic"/>
          <w:sz w:val="32"/>
          <w:szCs w:val="32"/>
        </w:rPr>
        <w:t>.</w:t>
      </w:r>
    </w:p>
    <w:p w14:paraId="4696D928" w14:textId="77777777" w:rsidR="00A73EDC" w:rsidRPr="00960CDF" w:rsidRDefault="00A73EDC" w:rsidP="00A73EDC">
      <w:pPr>
        <w:spacing w:line="360" w:lineRule="auto"/>
        <w:jc w:val="both"/>
        <w:rPr>
          <w:rFonts w:ascii="Traditional Arabic" w:hAnsi="Traditional Arabic" w:cs="Traditional Arabic"/>
          <w:sz w:val="32"/>
          <w:szCs w:val="32"/>
        </w:rPr>
      </w:pPr>
      <w:r w:rsidRPr="00AE3A3E">
        <w:rPr>
          <w:rFonts w:ascii="Traditional Arabic" w:hAnsi="Traditional Arabic" w:cs="Traditional Arabic"/>
          <w:b/>
          <w:bCs/>
          <w:sz w:val="32"/>
          <w:szCs w:val="32"/>
          <w:rtl/>
        </w:rPr>
        <w:t>الرئيس التنفيذي:</w:t>
      </w:r>
      <w:r w:rsidRPr="00960CDF">
        <w:rPr>
          <w:rFonts w:ascii="Traditional Arabic" w:hAnsi="Traditional Arabic" w:cs="Traditional Arabic"/>
          <w:sz w:val="32"/>
          <w:szCs w:val="32"/>
          <w:rtl/>
        </w:rPr>
        <w:t xml:space="preserve"> تعتبر هي الجهة المسئولة في الشركة عن تقديم التقارير الخاصة بالأداء الفعال إلى مجلس الإدارة كما أن الإدارة تكون مسئولة عن تعظيم أرباح الشركة وزيادة قيمتها بالإضافة إلى مسئوليتها اتجاه الإفصاح والشفافية عن المعلومات التي تنشرها للمساهمين ويقع على عاتق الإدارة مسئولية الإشراف على الشركة والقيام بكافة الأعمال اللازمة لتحقيق الغرض الذي تأسست من أجله، وذلك من خلال ما يعرضونه من تقارير دورية على مجلس الإدارة تتضمن كافة المعلومات المتعلقة بنشاط الشركة، وعلى ذلك فإنه يمكن القول أن المدير يلعب دور حيوي في الشركة باعتباره مسئول عن مصلحة الشركة وبالتالي مصلحة المستثمرين والمساهمين (سليمان، 2006: 18- 19)</w:t>
      </w:r>
      <w:r w:rsidRPr="00960CDF">
        <w:rPr>
          <w:rFonts w:ascii="Traditional Arabic" w:hAnsi="Traditional Arabic" w:cs="Traditional Arabic"/>
          <w:sz w:val="32"/>
          <w:szCs w:val="32"/>
        </w:rPr>
        <w:t>.</w:t>
      </w:r>
    </w:p>
    <w:p w14:paraId="24159B2A" w14:textId="77777777" w:rsidR="00A73EDC" w:rsidRPr="00960CDF" w:rsidRDefault="00A73EDC" w:rsidP="00A73EDC">
      <w:pPr>
        <w:spacing w:line="360" w:lineRule="auto"/>
        <w:jc w:val="both"/>
        <w:rPr>
          <w:rFonts w:ascii="Traditional Arabic" w:hAnsi="Traditional Arabic" w:cs="Traditional Arabic"/>
          <w:sz w:val="32"/>
          <w:szCs w:val="32"/>
        </w:rPr>
      </w:pPr>
      <w:r w:rsidRPr="00AE3A3E">
        <w:rPr>
          <w:rFonts w:ascii="Traditional Arabic" w:hAnsi="Traditional Arabic" w:cs="Traditional Arabic"/>
          <w:b/>
          <w:bCs/>
          <w:sz w:val="32"/>
          <w:szCs w:val="32"/>
          <w:rtl/>
        </w:rPr>
        <w:t>أصحاب المصالح:</w:t>
      </w:r>
      <w:r w:rsidRPr="00960CDF">
        <w:rPr>
          <w:rFonts w:ascii="Traditional Arabic" w:hAnsi="Traditional Arabic" w:cs="Traditional Arabic"/>
          <w:sz w:val="32"/>
          <w:szCs w:val="32"/>
          <w:rtl/>
        </w:rPr>
        <w:t xml:space="preserve"> هم مجموعة من الأطراف لهم مصالح داخل الشركة مثل الدائنين والموردين والعمال والموظفين وقد تكون مصالح هذه الأطراف متعارضة ومختلفة فيما بينها في بعض الأحيان، والحوكمة تتأثر بشكل كبير بالعلاقات بين هذه الأطراف، وتقوم هذه الأطراف بإدارة المهام التي تساعد الشركة على تقديم السلع أو الخدمات التي تقوم بإنتاجها وبدونهم لا تستطيع الإدارة ولا حتى مجلس الإدارة ولا المساهمون من تحقيق الأهداف والاستراتيجيات الموضوعة (الأغا، 2011: 38)</w:t>
      </w:r>
      <w:r w:rsidRPr="00960CDF">
        <w:rPr>
          <w:rFonts w:ascii="Traditional Arabic" w:hAnsi="Traditional Arabic" w:cs="Traditional Arabic"/>
          <w:sz w:val="32"/>
          <w:szCs w:val="32"/>
        </w:rPr>
        <w:t>.</w:t>
      </w:r>
    </w:p>
    <w:p w14:paraId="6BEE669B" w14:textId="77777777" w:rsidR="00A73EDC" w:rsidRPr="00960CDF" w:rsidRDefault="00A73EDC" w:rsidP="00A73EDC">
      <w:pPr>
        <w:spacing w:line="360" w:lineRule="auto"/>
        <w:jc w:val="both"/>
        <w:rPr>
          <w:rFonts w:ascii="Traditional Arabic" w:hAnsi="Traditional Arabic" w:cs="Traditional Arabic"/>
          <w:sz w:val="32"/>
          <w:szCs w:val="32"/>
        </w:rPr>
      </w:pPr>
      <w:r w:rsidRPr="00AE3A3E">
        <w:rPr>
          <w:rFonts w:ascii="Traditional Arabic" w:hAnsi="Traditional Arabic" w:cs="Traditional Arabic"/>
          <w:b/>
          <w:bCs/>
          <w:sz w:val="32"/>
          <w:szCs w:val="32"/>
          <w:rtl/>
        </w:rPr>
        <w:t>لجنة المراجعة:</w:t>
      </w:r>
      <w:r w:rsidRPr="00960CDF">
        <w:rPr>
          <w:rFonts w:ascii="Traditional Arabic" w:hAnsi="Traditional Arabic" w:cs="Traditional Arabic"/>
          <w:sz w:val="32"/>
          <w:szCs w:val="32"/>
          <w:rtl/>
        </w:rPr>
        <w:t xml:space="preserve"> فهي أحد العوامل الرئيسية لتقييم مستويات الحوكمة المطبقة، وهي لجنة منبثقة عن مجلس الإدارة تقوم بدور كبير في موثوقية جودة التقارير الداخلية والخارجية ومقاومة ضغوط وتدخلات الإدارة على عملية التدقيق علاوة على ذلك فإن مجرد اعلان الشركة عن تشكيل لجنة المراجعة سيكون له أثر على حركة أسهمها بسوق الأوراق المالية (الأغا، 2011: 39)</w:t>
      </w:r>
    </w:p>
    <w:p w14:paraId="33E34C09" w14:textId="77777777" w:rsidR="00A73EDC" w:rsidRPr="00960CDF" w:rsidRDefault="00A73EDC" w:rsidP="00A73EDC">
      <w:pPr>
        <w:spacing w:line="360" w:lineRule="auto"/>
        <w:jc w:val="both"/>
        <w:rPr>
          <w:rFonts w:ascii="Traditional Arabic" w:hAnsi="Traditional Arabic" w:cs="Traditional Arabic"/>
          <w:sz w:val="32"/>
          <w:szCs w:val="32"/>
        </w:rPr>
      </w:pPr>
      <w:r w:rsidRPr="00AE3A3E">
        <w:rPr>
          <w:rFonts w:ascii="Traditional Arabic" w:hAnsi="Traditional Arabic" w:cs="Traditional Arabic"/>
          <w:b/>
          <w:bCs/>
          <w:sz w:val="32"/>
          <w:szCs w:val="32"/>
          <w:rtl/>
        </w:rPr>
        <w:lastRenderedPageBreak/>
        <w:t>مجلس الإدارة:</w:t>
      </w:r>
      <w:r w:rsidRPr="00960CDF">
        <w:rPr>
          <w:rFonts w:ascii="Traditional Arabic" w:hAnsi="Traditional Arabic" w:cs="Traditional Arabic"/>
          <w:sz w:val="32"/>
          <w:szCs w:val="32"/>
          <w:rtl/>
        </w:rPr>
        <w:t xml:space="preserve"> هي أعلى سلطة في الشركة الذي ترجع اليه جميع الصلاحيات اللازمة لاتخاذ القرارات والإجراءات اللازمة لتحقيق مصلحة المساهمين الذين منحوا مجلس الإدارة التفويض اللازم، ويعتبر مجلس الإدارة أكثر أليات الحوكمة أهمية لأنه يمثل قمة إطار الحوكمة فالوظيفة الأساسية له هي تقليل التكاليف الناشئة عن الفصل بين الملكية وسلطة اتخاذ القرار، ويكون مجلس الإدارة مسئولاً بصفة جماعية عن رفع مستوى النجاح في الشركة (الأغا، 2011: 41)</w:t>
      </w:r>
    </w:p>
    <w:p w14:paraId="31E8B556" w14:textId="77777777" w:rsidR="00A73EDC" w:rsidRPr="00960CDF" w:rsidRDefault="00A73EDC" w:rsidP="00A73EDC">
      <w:pPr>
        <w:spacing w:line="360" w:lineRule="auto"/>
        <w:jc w:val="both"/>
        <w:rPr>
          <w:rFonts w:ascii="Traditional Arabic" w:hAnsi="Traditional Arabic" w:cs="Traditional Arabic"/>
          <w:sz w:val="32"/>
          <w:szCs w:val="32"/>
        </w:rPr>
      </w:pPr>
      <w:r w:rsidRPr="00AE3A3E">
        <w:rPr>
          <w:rFonts w:ascii="Traditional Arabic" w:hAnsi="Traditional Arabic" w:cs="Traditional Arabic"/>
          <w:b/>
          <w:bCs/>
          <w:sz w:val="32"/>
          <w:szCs w:val="32"/>
          <w:rtl/>
        </w:rPr>
        <w:t>المدقق الداخلي:</w:t>
      </w:r>
      <w:r w:rsidRPr="00960CDF">
        <w:rPr>
          <w:rFonts w:ascii="Traditional Arabic" w:hAnsi="Traditional Arabic" w:cs="Traditional Arabic"/>
          <w:sz w:val="32"/>
          <w:szCs w:val="32"/>
          <w:rtl/>
        </w:rPr>
        <w:t xml:space="preserve"> وظيفته تقييم مستقل داخل التنظيم تهدف إلى خدمته عن طريق قيامه "بتقييم فعالية وكفاءة الضوابط والسياسات والاجراءات الداخلية وآلية رفع التقارير بالشركة ومدى الالتزام بها وتقديم التوصيات لتحسينها" (مؤسسة النقد العربي السعودي، لائحة حوكمة شركات التأمين: 41)، ويقوم بهذه المهمة مجموعة من الموظفين الذين تتوافر فيهم كفاءة خاصة ولديهم دراسة واسعة بكافة أوجه نشاط الشركة وأساليب سير العمل بها</w:t>
      </w:r>
      <w:r w:rsidRPr="00960CDF">
        <w:rPr>
          <w:rFonts w:ascii="Traditional Arabic" w:hAnsi="Traditional Arabic" w:cs="Traditional Arabic"/>
          <w:sz w:val="32"/>
          <w:szCs w:val="32"/>
        </w:rPr>
        <w:t>.</w:t>
      </w:r>
    </w:p>
    <w:p w14:paraId="47816355" w14:textId="77777777" w:rsidR="00A73EDC" w:rsidRDefault="00A73EDC" w:rsidP="00A73EDC">
      <w:pPr>
        <w:spacing w:line="360" w:lineRule="auto"/>
        <w:jc w:val="both"/>
        <w:rPr>
          <w:rFonts w:ascii="Traditional Arabic" w:hAnsi="Traditional Arabic" w:cs="Traditional Arabic"/>
          <w:sz w:val="32"/>
          <w:szCs w:val="32"/>
          <w:rtl/>
        </w:rPr>
      </w:pPr>
      <w:r w:rsidRPr="00AE3A3E">
        <w:rPr>
          <w:rFonts w:ascii="Traditional Arabic" w:hAnsi="Traditional Arabic" w:cs="Traditional Arabic"/>
          <w:b/>
          <w:bCs/>
          <w:sz w:val="32"/>
          <w:szCs w:val="32"/>
          <w:rtl/>
        </w:rPr>
        <w:t>المدقق الخارجي:</w:t>
      </w:r>
      <w:r w:rsidRPr="00960CDF">
        <w:rPr>
          <w:rFonts w:ascii="Traditional Arabic" w:hAnsi="Traditional Arabic" w:cs="Traditional Arabic"/>
          <w:sz w:val="32"/>
          <w:szCs w:val="32"/>
          <w:rtl/>
        </w:rPr>
        <w:t xml:space="preserve"> ويتم أداء هذه المهمة من خلال محاسب معتمد خارج عن المنشأة ومستقل عنها ليقوم بمراجعة بياناتها، وتشكل الاستقلالية للمراجع الخارجي الأساس في أداء عملية التدقيق، ويكن المدقق مستقلاً بحيث يبدي رأياً محايداً في القوائم المالية، ويقوم بإبداء رأيه الفني المحايد في مدى صدق وعدالة القوائم المالية التي تعدها الشركات من خلال التقرير الذي يقوم بإعداده مرفقاً بالقوائم المالية، لذا أصبح دور المدقق الخارجي جوهرياً وفعالاً في حوكمة الشركات لأنه يحد من التعارض بين المساهمين وإدارة الشركة كما أنه يحد من مشكلة عدم تماثل المعلومات (الأغا، 2011: 46- 47)</w:t>
      </w:r>
    </w:p>
    <w:p w14:paraId="49CC8B78" w14:textId="77777777" w:rsidR="00A73EDC" w:rsidRDefault="00A73EDC" w:rsidP="00A73EDC">
      <w:pPr>
        <w:spacing w:line="360" w:lineRule="auto"/>
        <w:jc w:val="both"/>
        <w:rPr>
          <w:rFonts w:ascii="Traditional Arabic" w:eastAsia="Calibri" w:hAnsi="Traditional Arabic" w:cs="Traditional Arabic"/>
          <w:b/>
          <w:bCs/>
          <w:sz w:val="36"/>
          <w:szCs w:val="36"/>
          <w:rtl/>
        </w:rPr>
      </w:pPr>
    </w:p>
    <w:p w14:paraId="470F6165" w14:textId="77777777" w:rsidR="00A73EDC" w:rsidRDefault="00A73EDC" w:rsidP="00A73EDC">
      <w:pPr>
        <w:spacing w:line="360" w:lineRule="auto"/>
        <w:jc w:val="both"/>
        <w:rPr>
          <w:rFonts w:ascii="Traditional Arabic" w:eastAsia="Calibri" w:hAnsi="Traditional Arabic" w:cs="Traditional Arabic"/>
          <w:b/>
          <w:bCs/>
          <w:sz w:val="36"/>
          <w:szCs w:val="36"/>
          <w:rtl/>
        </w:rPr>
      </w:pPr>
    </w:p>
    <w:p w14:paraId="341841A0" w14:textId="77777777" w:rsidR="00A73EDC" w:rsidRDefault="00A73EDC" w:rsidP="00A73EDC">
      <w:pPr>
        <w:spacing w:line="360" w:lineRule="auto"/>
        <w:jc w:val="both"/>
        <w:rPr>
          <w:rFonts w:ascii="Traditional Arabic" w:eastAsia="Calibri" w:hAnsi="Traditional Arabic" w:cs="Traditional Arabic"/>
          <w:b/>
          <w:bCs/>
          <w:sz w:val="36"/>
          <w:szCs w:val="36"/>
          <w:rtl/>
        </w:rPr>
      </w:pPr>
    </w:p>
    <w:p w14:paraId="219A5A1D" w14:textId="77777777" w:rsidR="00A73EDC" w:rsidRDefault="00A73EDC" w:rsidP="00A73EDC">
      <w:pPr>
        <w:spacing w:line="360" w:lineRule="auto"/>
        <w:jc w:val="both"/>
        <w:rPr>
          <w:rFonts w:ascii="Traditional Arabic" w:eastAsia="Calibri" w:hAnsi="Traditional Arabic" w:cs="Traditional Arabic"/>
          <w:b/>
          <w:bCs/>
          <w:sz w:val="36"/>
          <w:szCs w:val="36"/>
          <w:rtl/>
        </w:rPr>
      </w:pPr>
    </w:p>
    <w:p w14:paraId="397FCCD9" w14:textId="77777777" w:rsidR="00A73EDC" w:rsidRDefault="00A73EDC" w:rsidP="00A73EDC">
      <w:pPr>
        <w:spacing w:line="360" w:lineRule="auto"/>
        <w:jc w:val="both"/>
        <w:rPr>
          <w:rFonts w:ascii="Traditional Arabic" w:eastAsia="Calibri" w:hAnsi="Traditional Arabic" w:cs="Traditional Arabic"/>
          <w:b/>
          <w:bCs/>
          <w:sz w:val="36"/>
          <w:szCs w:val="36"/>
          <w:rtl/>
        </w:rPr>
      </w:pPr>
    </w:p>
    <w:p w14:paraId="0E4E46CC" w14:textId="02A7302C" w:rsidR="00A73EDC" w:rsidRPr="00991BB4" w:rsidRDefault="00A73EDC" w:rsidP="00A73EDC">
      <w:pPr>
        <w:spacing w:line="360" w:lineRule="auto"/>
        <w:jc w:val="both"/>
        <w:rPr>
          <w:rFonts w:ascii="Traditional Arabic" w:hAnsi="Traditional Arabic" w:cs="Traditional Arabic"/>
          <w:b/>
          <w:bCs/>
          <w:sz w:val="40"/>
          <w:szCs w:val="40"/>
          <w:rtl/>
        </w:rPr>
      </w:pPr>
      <w:r w:rsidRPr="00991BB4">
        <w:rPr>
          <w:rFonts w:ascii="Traditional Arabic" w:hAnsi="Traditional Arabic" w:cs="Traditional Arabic" w:hint="cs"/>
          <w:b/>
          <w:bCs/>
          <w:sz w:val="40"/>
          <w:szCs w:val="40"/>
          <w:rtl/>
        </w:rPr>
        <w:t xml:space="preserve">إدارة المخاطر التشغيلية </w:t>
      </w:r>
    </w:p>
    <w:p w14:paraId="6BFECB2F" w14:textId="62EFC533" w:rsidR="00A73EDC" w:rsidRPr="00991BB4" w:rsidRDefault="00A73EDC" w:rsidP="00A73EDC">
      <w:pPr>
        <w:spacing w:line="360" w:lineRule="auto"/>
        <w:jc w:val="both"/>
        <w:rPr>
          <w:rFonts w:ascii="Traditional Arabic" w:hAnsi="Traditional Arabic" w:cs="Traditional Arabic"/>
          <w:b/>
          <w:bCs/>
          <w:sz w:val="40"/>
          <w:szCs w:val="40"/>
        </w:rPr>
      </w:pPr>
      <w:r w:rsidRPr="00991BB4">
        <w:rPr>
          <w:rFonts w:ascii="Traditional Arabic" w:hAnsi="Traditional Arabic" w:cs="Traditional Arabic"/>
          <w:b/>
          <w:bCs/>
          <w:sz w:val="40"/>
          <w:szCs w:val="40"/>
          <w:rtl/>
        </w:rPr>
        <w:t xml:space="preserve">مفهوم </w:t>
      </w:r>
      <w:r w:rsidRPr="00991BB4">
        <w:rPr>
          <w:rFonts w:ascii="Traditional Arabic" w:hAnsi="Traditional Arabic" w:cs="Traditional Arabic" w:hint="cs"/>
          <w:b/>
          <w:bCs/>
          <w:sz w:val="40"/>
          <w:szCs w:val="40"/>
          <w:rtl/>
        </w:rPr>
        <w:t xml:space="preserve">المخاطر: </w:t>
      </w:r>
    </w:p>
    <w:p w14:paraId="28C5CA6E" w14:textId="77777777" w:rsidR="00A73EDC" w:rsidRDefault="00A73EDC" w:rsidP="00A73EDC">
      <w:pPr>
        <w:spacing w:line="360" w:lineRule="auto"/>
        <w:jc w:val="both"/>
        <w:rPr>
          <w:rFonts w:ascii="Traditional Arabic" w:hAnsi="Traditional Arabic" w:cs="Traditional Arabic"/>
          <w:sz w:val="32"/>
          <w:szCs w:val="32"/>
          <w:rtl/>
        </w:rPr>
      </w:pPr>
      <w:r w:rsidRPr="00F55FE5">
        <w:rPr>
          <w:rFonts w:ascii="Traditional Arabic" w:hAnsi="Traditional Arabic" w:cs="Traditional Arabic"/>
          <w:sz w:val="32"/>
          <w:szCs w:val="32"/>
          <w:rtl/>
        </w:rPr>
        <w:t xml:space="preserve">الخطر في اللغة العربية يعني الإشراف على الهلاك، وخاطر بنفسه أي أوردها على خطر (الدباغ، 1998، 38). </w:t>
      </w:r>
    </w:p>
    <w:p w14:paraId="46F39748" w14:textId="26D3BF60" w:rsidR="00A73EDC" w:rsidRPr="00F55FE5" w:rsidRDefault="00A73EDC" w:rsidP="00A73EDC">
      <w:pPr>
        <w:spacing w:line="360" w:lineRule="auto"/>
        <w:jc w:val="both"/>
        <w:rPr>
          <w:rFonts w:ascii="Traditional Arabic" w:hAnsi="Traditional Arabic" w:cs="Traditional Arabic"/>
          <w:sz w:val="32"/>
          <w:szCs w:val="32"/>
        </w:rPr>
      </w:pPr>
      <w:r w:rsidRPr="00F55FE5">
        <w:rPr>
          <w:rFonts w:ascii="Traditional Arabic" w:hAnsi="Traditional Arabic" w:cs="Traditional Arabic"/>
          <w:sz w:val="32"/>
          <w:szCs w:val="32"/>
          <w:rtl/>
        </w:rPr>
        <w:t>يعرف الخطر بأنه حدث أو تأثير يهدد النجاح في إنجاز أعمال المنظمة من حيث الوقت أو الجودة (</w:t>
      </w:r>
      <w:r w:rsidRPr="00F55FE5">
        <w:rPr>
          <w:rFonts w:ascii="Traditional Arabic" w:hAnsi="Traditional Arabic" w:cs="Traditional Arabic"/>
          <w:sz w:val="32"/>
          <w:szCs w:val="32"/>
        </w:rPr>
        <w:t>Olufemi, 2013: 15</w:t>
      </w:r>
      <w:r w:rsidRPr="00F55FE5">
        <w:rPr>
          <w:rFonts w:ascii="Traditional Arabic" w:hAnsi="Traditional Arabic" w:cs="Traditional Arabic"/>
          <w:sz w:val="32"/>
          <w:szCs w:val="32"/>
          <w:rtl/>
        </w:rPr>
        <w:t>). وعرفه (</w:t>
      </w:r>
      <w:r w:rsidRPr="00F55FE5">
        <w:rPr>
          <w:rFonts w:ascii="Traditional Arabic" w:hAnsi="Traditional Arabic" w:cs="Traditional Arabic"/>
          <w:sz w:val="32"/>
          <w:szCs w:val="32"/>
        </w:rPr>
        <w:t>Alain, 2000:10</w:t>
      </w:r>
      <w:r w:rsidRPr="00F55FE5">
        <w:rPr>
          <w:rFonts w:ascii="Traditional Arabic" w:hAnsi="Traditional Arabic" w:cs="Traditional Arabic"/>
          <w:sz w:val="32"/>
          <w:szCs w:val="32"/>
          <w:rtl/>
        </w:rPr>
        <w:t xml:space="preserve">) بأنه الالتزام الذي يحمل في جوانبه عدم التأكد باحتمال الضرر أو الخسارة أو قد يكون وقع منفعة. وأشار (20 :2013 </w:t>
      </w:r>
      <w:r w:rsidRPr="00F55FE5">
        <w:rPr>
          <w:rFonts w:ascii="Traditional Arabic" w:hAnsi="Traditional Arabic" w:cs="Traditional Arabic"/>
          <w:sz w:val="32"/>
          <w:szCs w:val="32"/>
        </w:rPr>
        <w:t>Mikal</w:t>
      </w:r>
      <w:r w:rsidRPr="00F55FE5">
        <w:rPr>
          <w:rFonts w:ascii="Traditional Arabic" w:hAnsi="Traditional Arabic" w:cs="Traditional Arabic"/>
          <w:sz w:val="32"/>
          <w:szCs w:val="32"/>
          <w:rtl/>
        </w:rPr>
        <w:t xml:space="preserve">,) بأنه الحدث الذي يعطل أو يعرقل حدوثه الأنشطة العادية، ويحول بينها وبين الأداء المخطط، أو كما جرت العادة، كما انه يثمل احتمال ونتيجة أي حدث يحدد شدة ذلك الحدث. وبين (رضوان، 2005: 314) أن </w:t>
      </w:r>
      <w:r w:rsidR="00A154A0">
        <w:rPr>
          <w:rFonts w:ascii="Traditional Arabic" w:hAnsi="Traditional Arabic" w:cs="Traditional Arabic" w:hint="cs"/>
          <w:sz w:val="32"/>
          <w:szCs w:val="32"/>
          <w:rtl/>
        </w:rPr>
        <w:t>المخاطر</w:t>
      </w:r>
      <w:r w:rsidRPr="00F55FE5">
        <w:rPr>
          <w:rFonts w:ascii="Traditional Arabic" w:hAnsi="Traditional Arabic" w:cs="Traditional Arabic"/>
          <w:sz w:val="32"/>
          <w:szCs w:val="32"/>
          <w:rtl/>
        </w:rPr>
        <w:t xml:space="preserve"> هو توقع الاختلاف في العائد بين المخطط والمطلوب والمتوقع حدوثه.</w:t>
      </w:r>
    </w:p>
    <w:p w14:paraId="09FF7D47" w14:textId="1CE0F1C8" w:rsidR="00A73EDC" w:rsidRDefault="00A73EDC" w:rsidP="00A73EDC">
      <w:pPr>
        <w:spacing w:line="360" w:lineRule="auto"/>
        <w:jc w:val="both"/>
        <w:rPr>
          <w:rFonts w:ascii="Traditional Arabic" w:hAnsi="Traditional Arabic" w:cs="Traditional Arabic"/>
          <w:sz w:val="32"/>
          <w:szCs w:val="32"/>
          <w:rtl/>
        </w:rPr>
      </w:pPr>
      <w:r w:rsidRPr="00F55FE5">
        <w:rPr>
          <w:rFonts w:ascii="Traditional Arabic" w:hAnsi="Traditional Arabic" w:cs="Traditional Arabic"/>
          <w:sz w:val="32"/>
          <w:szCs w:val="32"/>
          <w:rtl/>
        </w:rPr>
        <w:t>أما (2009:7 ,</w:t>
      </w:r>
      <w:r w:rsidRPr="00F55FE5">
        <w:rPr>
          <w:rFonts w:ascii="Traditional Arabic" w:hAnsi="Traditional Arabic" w:cs="Traditional Arabic"/>
          <w:sz w:val="32"/>
          <w:szCs w:val="32"/>
        </w:rPr>
        <w:t>Begum</w:t>
      </w:r>
      <w:r w:rsidRPr="00F55FE5">
        <w:rPr>
          <w:rFonts w:ascii="Traditional Arabic" w:hAnsi="Traditional Arabic" w:cs="Traditional Arabic"/>
          <w:sz w:val="32"/>
          <w:szCs w:val="32"/>
          <w:rtl/>
        </w:rPr>
        <w:t xml:space="preserve">) فعرف </w:t>
      </w:r>
      <w:r w:rsidR="00A154A0">
        <w:rPr>
          <w:rFonts w:ascii="Traditional Arabic" w:hAnsi="Traditional Arabic" w:cs="Traditional Arabic" w:hint="cs"/>
          <w:sz w:val="32"/>
          <w:szCs w:val="32"/>
          <w:rtl/>
        </w:rPr>
        <w:t>المخاطر</w:t>
      </w:r>
      <w:r w:rsidRPr="00F55FE5">
        <w:rPr>
          <w:rFonts w:ascii="Traditional Arabic" w:hAnsi="Traditional Arabic" w:cs="Traditional Arabic"/>
          <w:sz w:val="32"/>
          <w:szCs w:val="32"/>
          <w:rtl/>
        </w:rPr>
        <w:t xml:space="preserve"> انه ظاهر معقدة تحتوي على أبعاد مادية ونقدية وثقافية واجتماعية، تجعل المخاطر أحداث غير متوقعة واحتمالات أو نتائج غير مؤكدة، ويمكن أن تؤثر على أهداف المنظمة بالكلفة أو بالوقت أو بالجودة الضعيفة. واوضح (5 :2009 </w:t>
      </w:r>
      <w:proofErr w:type="spellStart"/>
      <w:r w:rsidRPr="00F55FE5">
        <w:rPr>
          <w:rFonts w:ascii="Traditional Arabic" w:hAnsi="Traditional Arabic" w:cs="Traditional Arabic"/>
          <w:sz w:val="32"/>
          <w:szCs w:val="32"/>
        </w:rPr>
        <w:t>Prapawadee</w:t>
      </w:r>
      <w:proofErr w:type="spellEnd"/>
      <w:r w:rsidRPr="00F55FE5">
        <w:rPr>
          <w:rFonts w:ascii="Traditional Arabic" w:hAnsi="Traditional Arabic" w:cs="Traditional Arabic"/>
          <w:sz w:val="32"/>
          <w:szCs w:val="32"/>
          <w:rtl/>
        </w:rPr>
        <w:t xml:space="preserve">) أن </w:t>
      </w:r>
      <w:r w:rsidR="00F40854">
        <w:rPr>
          <w:rFonts w:ascii="Traditional Arabic" w:hAnsi="Traditional Arabic" w:cs="Traditional Arabic" w:hint="cs"/>
          <w:sz w:val="32"/>
          <w:szCs w:val="32"/>
          <w:rtl/>
        </w:rPr>
        <w:t>المخاطر</w:t>
      </w:r>
      <w:r w:rsidRPr="00F55FE5">
        <w:rPr>
          <w:rFonts w:ascii="Traditional Arabic" w:hAnsi="Traditional Arabic" w:cs="Traditional Arabic"/>
          <w:sz w:val="32"/>
          <w:szCs w:val="32"/>
          <w:rtl/>
        </w:rPr>
        <w:t xml:space="preserve"> دالة احتمال حدوث شيء، ومقدار الخسارة التي تنشأ عن النشاط وتؤثر على تحقيق الأهداف، ويمكن أن تكون مباشرة أو غير مباشرة. أما (الفقي وآخرون، 2000: 58) فأوضحوا بأنه حالة من عدم التأكد تلازم الشخص عند اتخاذ القرار ترتبط بتحقق خسارة مادية أو معنوية، مما ينتج عنها حالة معنوية تتصف بالقلق والتردد والغموض في نتائج القرارات المتخذة. </w:t>
      </w:r>
    </w:p>
    <w:p w14:paraId="2975B149" w14:textId="2653A595" w:rsidR="00A73EDC" w:rsidRPr="00F55FE5" w:rsidRDefault="00A73EDC" w:rsidP="00A73EDC">
      <w:pPr>
        <w:spacing w:line="360" w:lineRule="auto"/>
        <w:jc w:val="both"/>
        <w:rPr>
          <w:rFonts w:ascii="Traditional Arabic" w:hAnsi="Traditional Arabic" w:cs="Traditional Arabic"/>
          <w:sz w:val="32"/>
          <w:szCs w:val="32"/>
        </w:rPr>
      </w:pPr>
      <w:r w:rsidRPr="00F55FE5">
        <w:rPr>
          <w:rFonts w:ascii="Traditional Arabic" w:hAnsi="Traditional Arabic" w:cs="Traditional Arabic"/>
          <w:sz w:val="32"/>
          <w:szCs w:val="32"/>
          <w:rtl/>
        </w:rPr>
        <w:lastRenderedPageBreak/>
        <w:t>وأكد (10 :2000 ,</w:t>
      </w:r>
      <w:r w:rsidRPr="00F55FE5">
        <w:rPr>
          <w:rFonts w:ascii="Traditional Arabic" w:hAnsi="Traditional Arabic" w:cs="Traditional Arabic"/>
          <w:sz w:val="32"/>
          <w:szCs w:val="32"/>
        </w:rPr>
        <w:t>Alain</w:t>
      </w:r>
      <w:r w:rsidRPr="00F55FE5">
        <w:rPr>
          <w:rFonts w:ascii="Traditional Arabic" w:hAnsi="Traditional Arabic" w:cs="Traditional Arabic"/>
          <w:sz w:val="32"/>
          <w:szCs w:val="32"/>
          <w:rtl/>
        </w:rPr>
        <w:t xml:space="preserve">) أن </w:t>
      </w:r>
      <w:r w:rsidR="00A154A0">
        <w:rPr>
          <w:rFonts w:ascii="Traditional Arabic" w:hAnsi="Traditional Arabic" w:cs="Traditional Arabic" w:hint="cs"/>
          <w:sz w:val="32"/>
          <w:szCs w:val="32"/>
          <w:rtl/>
        </w:rPr>
        <w:t>المخاطر</w:t>
      </w:r>
      <w:r w:rsidRPr="00F55FE5">
        <w:rPr>
          <w:rFonts w:ascii="Traditional Arabic" w:hAnsi="Traditional Arabic" w:cs="Traditional Arabic"/>
          <w:sz w:val="32"/>
          <w:szCs w:val="32"/>
          <w:rtl/>
        </w:rPr>
        <w:t xml:space="preserve"> ظاهرة عشوائية توافق حالة مستقبلية ترتبط بالشك وعدم التأكد اللذان يسمحان بالتنبؤ. واستنتج (صوار يوسف، 2008: 24) أن </w:t>
      </w:r>
      <w:r w:rsidR="00A154A0">
        <w:rPr>
          <w:rFonts w:ascii="Traditional Arabic" w:hAnsi="Traditional Arabic" w:cs="Traditional Arabic" w:hint="cs"/>
          <w:sz w:val="32"/>
          <w:szCs w:val="32"/>
          <w:rtl/>
        </w:rPr>
        <w:t>المخاطر</w:t>
      </w:r>
      <w:r w:rsidRPr="00F55FE5">
        <w:rPr>
          <w:rFonts w:ascii="Traditional Arabic" w:hAnsi="Traditional Arabic" w:cs="Traditional Arabic"/>
          <w:sz w:val="32"/>
          <w:szCs w:val="32"/>
          <w:rtl/>
        </w:rPr>
        <w:t xml:space="preserve"> توقع مقيد باحتمال. وأضاف (25 :2005 </w:t>
      </w:r>
      <w:r w:rsidRPr="00F55FE5">
        <w:rPr>
          <w:rFonts w:ascii="Traditional Arabic" w:hAnsi="Traditional Arabic" w:cs="Traditional Arabic"/>
          <w:sz w:val="32"/>
          <w:szCs w:val="32"/>
        </w:rPr>
        <w:t>Jean</w:t>
      </w:r>
      <w:r w:rsidRPr="00F55FE5">
        <w:rPr>
          <w:rFonts w:ascii="Traditional Arabic" w:hAnsi="Traditional Arabic" w:cs="Traditional Arabic"/>
          <w:sz w:val="32"/>
          <w:szCs w:val="32"/>
          <w:rtl/>
        </w:rPr>
        <w:t xml:space="preserve">) انه حالة عدم التأكد من وقع خسارة معينة. مما يعني أن </w:t>
      </w:r>
      <w:r w:rsidR="00F40854">
        <w:rPr>
          <w:rFonts w:ascii="Traditional Arabic" w:hAnsi="Traditional Arabic" w:cs="Traditional Arabic" w:hint="cs"/>
          <w:sz w:val="32"/>
          <w:szCs w:val="32"/>
          <w:rtl/>
        </w:rPr>
        <w:t>المخاطر</w:t>
      </w:r>
      <w:r w:rsidRPr="00F55FE5">
        <w:rPr>
          <w:rFonts w:ascii="Traditional Arabic" w:hAnsi="Traditional Arabic" w:cs="Traditional Arabic"/>
          <w:sz w:val="32"/>
          <w:szCs w:val="32"/>
          <w:rtl/>
        </w:rPr>
        <w:t xml:space="preserve"> </w:t>
      </w:r>
      <w:r w:rsidR="00F40854">
        <w:rPr>
          <w:rFonts w:ascii="Traditional Arabic" w:hAnsi="Traditional Arabic" w:cs="Traditional Arabic" w:hint="cs"/>
          <w:sz w:val="32"/>
          <w:szCs w:val="32"/>
          <w:rtl/>
        </w:rPr>
        <w:t>تنعدم</w:t>
      </w:r>
      <w:r w:rsidRPr="00F55FE5">
        <w:rPr>
          <w:rFonts w:ascii="Traditional Arabic" w:hAnsi="Traditional Arabic" w:cs="Traditional Arabic"/>
          <w:sz w:val="32"/>
          <w:szCs w:val="32"/>
          <w:rtl/>
        </w:rPr>
        <w:t xml:space="preserve"> في ظل ظروف التأكد بتحقق الخسارة من عدمها، وهو بذلك يضع وقوع </w:t>
      </w:r>
      <w:r w:rsidR="00F40854">
        <w:rPr>
          <w:rFonts w:ascii="Traditional Arabic" w:hAnsi="Traditional Arabic" w:cs="Traditional Arabic" w:hint="cs"/>
          <w:sz w:val="32"/>
          <w:szCs w:val="32"/>
          <w:rtl/>
        </w:rPr>
        <w:t>المخاطر</w:t>
      </w:r>
      <w:r w:rsidRPr="00F55FE5">
        <w:rPr>
          <w:rFonts w:ascii="Traditional Arabic" w:hAnsi="Traditional Arabic" w:cs="Traditional Arabic"/>
          <w:sz w:val="32"/>
          <w:szCs w:val="32"/>
          <w:rtl/>
        </w:rPr>
        <w:t xml:space="preserve"> في أجواء الاحتمال، وعليه فأن قيمة احتمال وقوع </w:t>
      </w:r>
      <w:r w:rsidR="00F40854">
        <w:rPr>
          <w:rFonts w:ascii="Traditional Arabic" w:hAnsi="Traditional Arabic" w:cs="Traditional Arabic" w:hint="cs"/>
          <w:sz w:val="32"/>
          <w:szCs w:val="32"/>
          <w:rtl/>
        </w:rPr>
        <w:t>المخاطر</w:t>
      </w:r>
      <w:r w:rsidRPr="00F55FE5">
        <w:rPr>
          <w:rFonts w:ascii="Traditional Arabic" w:hAnsi="Traditional Arabic" w:cs="Traditional Arabic"/>
          <w:sz w:val="32"/>
          <w:szCs w:val="32"/>
          <w:rtl/>
        </w:rPr>
        <w:t xml:space="preserve"> يتحقق عندما يكون احتمال الحدوث أكبر من الصفر واقل من الواحد الصحيح وينعدم وجود </w:t>
      </w:r>
      <w:r w:rsidR="00F40854">
        <w:rPr>
          <w:rFonts w:ascii="Traditional Arabic" w:hAnsi="Traditional Arabic" w:cs="Traditional Arabic" w:hint="cs"/>
          <w:sz w:val="32"/>
          <w:szCs w:val="32"/>
          <w:rtl/>
        </w:rPr>
        <w:t>المخاطر</w:t>
      </w:r>
      <w:r w:rsidRPr="00F55FE5">
        <w:rPr>
          <w:rFonts w:ascii="Traditional Arabic" w:hAnsi="Traditional Arabic" w:cs="Traditional Arabic"/>
          <w:sz w:val="32"/>
          <w:szCs w:val="32"/>
          <w:rtl/>
        </w:rPr>
        <w:t xml:space="preserve"> عندما يكون عندما يكون احتمال حدوثه مساويا للواحد الصحيح أو للصفر، لان حدوثه أصبح مؤكدا.</w:t>
      </w:r>
    </w:p>
    <w:p w14:paraId="231F029B" w14:textId="299FE671" w:rsidR="00A73EDC" w:rsidRPr="00F55FE5" w:rsidRDefault="00A73EDC" w:rsidP="00A73EDC">
      <w:pPr>
        <w:spacing w:line="360" w:lineRule="auto"/>
        <w:jc w:val="both"/>
        <w:rPr>
          <w:rFonts w:ascii="Traditional Arabic" w:hAnsi="Traditional Arabic" w:cs="Traditional Arabic"/>
          <w:sz w:val="32"/>
          <w:szCs w:val="32"/>
        </w:rPr>
      </w:pPr>
      <w:r w:rsidRPr="00F55FE5">
        <w:rPr>
          <w:rFonts w:ascii="Traditional Arabic" w:hAnsi="Traditional Arabic" w:cs="Traditional Arabic"/>
          <w:sz w:val="32"/>
          <w:szCs w:val="32"/>
          <w:rtl/>
        </w:rPr>
        <w:t>وأضاف (2002 ,</w:t>
      </w:r>
      <w:proofErr w:type="spellStart"/>
      <w:r w:rsidRPr="00F55FE5">
        <w:rPr>
          <w:rFonts w:ascii="Traditional Arabic" w:hAnsi="Traditional Arabic" w:cs="Traditional Arabic"/>
          <w:sz w:val="32"/>
          <w:szCs w:val="32"/>
        </w:rPr>
        <w:t>AnJa</w:t>
      </w:r>
      <w:proofErr w:type="spellEnd"/>
      <w:r w:rsidRPr="00F55FE5">
        <w:rPr>
          <w:rFonts w:ascii="Traditional Arabic" w:hAnsi="Traditional Arabic" w:cs="Traditional Arabic"/>
          <w:sz w:val="32"/>
          <w:szCs w:val="32"/>
        </w:rPr>
        <w:t xml:space="preserve"> </w:t>
      </w:r>
      <w:proofErr w:type="spellStart"/>
      <w:r w:rsidRPr="00F55FE5">
        <w:rPr>
          <w:rFonts w:ascii="Traditional Arabic" w:hAnsi="Traditional Arabic" w:cs="Traditional Arabic"/>
          <w:sz w:val="32"/>
          <w:szCs w:val="32"/>
        </w:rPr>
        <w:t>Mursu</w:t>
      </w:r>
      <w:proofErr w:type="spellEnd"/>
      <w:r w:rsidRPr="00F55FE5">
        <w:rPr>
          <w:rFonts w:ascii="Traditional Arabic" w:hAnsi="Traditional Arabic" w:cs="Traditional Arabic"/>
          <w:sz w:val="32"/>
          <w:szCs w:val="32"/>
          <w:rtl/>
        </w:rPr>
        <w:t xml:space="preserve">) أن المخاطر عادة ما تعد قضايا سلبية، ولذا تقوم إدارة المخاطر بتوجيه عوامل الخطر المؤثرة على مستقبل المنظمة من خلال إدارتها، </w:t>
      </w:r>
      <w:r w:rsidRPr="00F55FE5">
        <w:rPr>
          <w:rFonts w:ascii="Traditional Arabic" w:hAnsi="Traditional Arabic" w:cs="Traditional Arabic" w:hint="cs"/>
          <w:sz w:val="32"/>
          <w:szCs w:val="32"/>
          <w:rtl/>
        </w:rPr>
        <w:t>وإذا</w:t>
      </w:r>
      <w:r w:rsidRPr="00F55FE5">
        <w:rPr>
          <w:rFonts w:ascii="Traditional Arabic" w:hAnsi="Traditional Arabic" w:cs="Traditional Arabic"/>
          <w:sz w:val="32"/>
          <w:szCs w:val="32"/>
          <w:rtl/>
        </w:rPr>
        <w:t xml:space="preserve"> ما نجحت إدارة </w:t>
      </w:r>
      <w:r w:rsidR="00F40854">
        <w:rPr>
          <w:rFonts w:ascii="Traditional Arabic" w:hAnsi="Traditional Arabic" w:cs="Traditional Arabic" w:hint="cs"/>
          <w:sz w:val="32"/>
          <w:szCs w:val="32"/>
          <w:rtl/>
        </w:rPr>
        <w:t>المخاطر</w:t>
      </w:r>
      <w:r w:rsidRPr="00F55FE5">
        <w:rPr>
          <w:rFonts w:ascii="Traditional Arabic" w:hAnsi="Traditional Arabic" w:cs="Traditional Arabic"/>
          <w:sz w:val="32"/>
          <w:szCs w:val="32"/>
          <w:rtl/>
        </w:rPr>
        <w:t xml:space="preserve"> بالسيطرة عليها فسيتم تحويلها للحصول على المنفعة واستدامة الميزة التنافسية، وفي حالة عدم إمكانية إدارة عوامل </w:t>
      </w:r>
      <w:r w:rsidR="00F40854">
        <w:rPr>
          <w:rFonts w:ascii="Traditional Arabic" w:hAnsi="Traditional Arabic" w:cs="Traditional Arabic" w:hint="cs"/>
          <w:sz w:val="32"/>
          <w:szCs w:val="32"/>
          <w:rtl/>
        </w:rPr>
        <w:t>المخاطر</w:t>
      </w:r>
      <w:r w:rsidRPr="00F55FE5">
        <w:rPr>
          <w:rFonts w:ascii="Traditional Arabic" w:hAnsi="Traditional Arabic" w:cs="Traditional Arabic"/>
          <w:sz w:val="32"/>
          <w:szCs w:val="32"/>
          <w:rtl/>
        </w:rPr>
        <w:t xml:space="preserve"> فسيتم تحقق المخاطر في المستقبل، وعليه يجب أن تقوم إدارة المخاطر بوضع السيناريوهات لمواجهة عوامل </w:t>
      </w:r>
      <w:r w:rsidR="00F40854">
        <w:rPr>
          <w:rFonts w:ascii="Traditional Arabic" w:hAnsi="Traditional Arabic" w:cs="Traditional Arabic" w:hint="cs"/>
          <w:sz w:val="32"/>
          <w:szCs w:val="32"/>
          <w:rtl/>
        </w:rPr>
        <w:t>المخاطر</w:t>
      </w:r>
      <w:r w:rsidRPr="00F55FE5">
        <w:rPr>
          <w:rFonts w:ascii="Traditional Arabic" w:hAnsi="Traditional Arabic" w:cs="Traditional Arabic"/>
          <w:sz w:val="32"/>
          <w:szCs w:val="32"/>
          <w:rtl/>
        </w:rPr>
        <w:t xml:space="preserve">، وعند ذلك قد تخسر المنظمة المنافع. نستخلص مما تقدم تعرفا </w:t>
      </w:r>
      <w:r w:rsidR="00A154A0">
        <w:rPr>
          <w:rFonts w:ascii="Traditional Arabic" w:hAnsi="Traditional Arabic" w:cs="Traditional Arabic" w:hint="cs"/>
          <w:sz w:val="32"/>
          <w:szCs w:val="32"/>
          <w:rtl/>
        </w:rPr>
        <w:t>للمخاطر</w:t>
      </w:r>
      <w:r w:rsidRPr="00F55FE5">
        <w:rPr>
          <w:rFonts w:ascii="Traditional Arabic" w:hAnsi="Traditional Arabic" w:cs="Traditional Arabic"/>
          <w:sz w:val="32"/>
          <w:szCs w:val="32"/>
          <w:rtl/>
        </w:rPr>
        <w:t xml:space="preserve"> بأنه "حدث يتطلب اتخاذ قرر من خلال المعلومات القليلة المتوفرة، التي تمكن من تقدير احتمالات حصوله مع عدم إمكانية التنبؤ الدقيق بنتائجه المختلفة".</w:t>
      </w:r>
    </w:p>
    <w:p w14:paraId="77B3B9EA" w14:textId="77777777" w:rsidR="00A73EDC" w:rsidRPr="00820D08" w:rsidRDefault="00A73EDC" w:rsidP="00A73EDC">
      <w:pPr>
        <w:spacing w:after="0" w:line="360" w:lineRule="auto"/>
        <w:ind w:left="281"/>
        <w:jc w:val="both"/>
        <w:rPr>
          <w:rFonts w:ascii="Traditional Arabic" w:hAnsi="Traditional Arabic" w:cs="Traditional Arabic"/>
          <w:sz w:val="32"/>
          <w:szCs w:val="32"/>
          <w:rtl/>
        </w:rPr>
      </w:pPr>
      <w:r w:rsidRPr="00820D08">
        <w:rPr>
          <w:rFonts w:ascii="Traditional Arabic" w:hAnsi="Traditional Arabic" w:cs="Traditional Arabic" w:hint="cs"/>
          <w:sz w:val="32"/>
          <w:szCs w:val="32"/>
          <w:rtl/>
        </w:rPr>
        <w:t xml:space="preserve">تعرف المخاطر بأنها: احتمالات الخسائر المترتبة عن حالة عدم التأكد أو عدم التيقن </w:t>
      </w:r>
      <w:r w:rsidRPr="00820D08">
        <w:rPr>
          <w:rFonts w:ascii="Garamond" w:hAnsi="Garamond" w:cs="Traditional Arabic"/>
          <w:sz w:val="28"/>
          <w:szCs w:val="28"/>
          <w:rtl/>
        </w:rPr>
        <w:t>(</w:t>
      </w:r>
      <w:r w:rsidRPr="00820D08">
        <w:rPr>
          <w:rFonts w:ascii="Garamond" w:hAnsi="Garamond" w:cs="Traditional Arabic"/>
          <w:sz w:val="28"/>
          <w:szCs w:val="28"/>
        </w:rPr>
        <w:t>PMI, 2014</w:t>
      </w:r>
      <w:r w:rsidRPr="00820D08">
        <w:rPr>
          <w:rFonts w:ascii="Garamond" w:hAnsi="Garamond" w:cs="Traditional Arabic"/>
          <w:sz w:val="28"/>
          <w:szCs w:val="28"/>
          <w:rtl/>
        </w:rPr>
        <w:t>)</w:t>
      </w:r>
      <w:r w:rsidRPr="00820D08">
        <w:rPr>
          <w:rFonts w:ascii="Traditional Arabic" w:hAnsi="Traditional Arabic" w:cs="Traditional Arabic" w:hint="cs"/>
          <w:sz w:val="32"/>
          <w:szCs w:val="32"/>
          <w:rtl/>
        </w:rPr>
        <w:t xml:space="preserve">. </w:t>
      </w:r>
    </w:p>
    <w:p w14:paraId="44F03C65" w14:textId="77777777" w:rsidR="00A73EDC" w:rsidRPr="00820D08" w:rsidRDefault="00A73EDC" w:rsidP="00A73EDC">
      <w:pPr>
        <w:spacing w:after="0" w:line="360" w:lineRule="auto"/>
        <w:ind w:firstLine="423"/>
        <w:jc w:val="both"/>
        <w:rPr>
          <w:rFonts w:ascii="Traditional Arabic" w:hAnsi="Traditional Arabic" w:cs="Traditional Arabic"/>
          <w:sz w:val="32"/>
          <w:szCs w:val="32"/>
          <w:rtl/>
        </w:rPr>
      </w:pPr>
      <w:r w:rsidRPr="00820D08">
        <w:rPr>
          <w:rFonts w:ascii="Traditional Arabic" w:hAnsi="Traditional Arabic" w:cs="Traditional Arabic" w:hint="cs"/>
          <w:sz w:val="32"/>
          <w:szCs w:val="32"/>
          <w:rtl/>
        </w:rPr>
        <w:t>كما تعرف المخاطر بأنها أحداث مستقبلية غير متوقعة ولا يمكن التأكد من حدوثها، وينتج عنها آثار سلبية غير متوقعة، وقد تكون هذه المخاطر نظامية أو غير نظامية. (العثمان، 2017م، ص11)</w:t>
      </w:r>
    </w:p>
    <w:p w14:paraId="4F49C83B" w14:textId="236D1EBB" w:rsidR="00A73EDC" w:rsidRPr="00991BB4" w:rsidRDefault="00A73EDC" w:rsidP="00A73EDC">
      <w:pPr>
        <w:spacing w:after="0" w:line="360" w:lineRule="auto"/>
        <w:jc w:val="both"/>
        <w:rPr>
          <w:rFonts w:ascii="Traditional Arabic" w:hAnsi="Traditional Arabic" w:cs="Traditional Arabic"/>
          <w:b/>
          <w:bCs/>
          <w:sz w:val="40"/>
          <w:szCs w:val="40"/>
          <w:rtl/>
        </w:rPr>
      </w:pPr>
      <w:r w:rsidRPr="00991BB4">
        <w:rPr>
          <w:rFonts w:ascii="Traditional Arabic" w:hAnsi="Traditional Arabic" w:cs="Traditional Arabic" w:hint="cs"/>
          <w:b/>
          <w:bCs/>
          <w:sz w:val="40"/>
          <w:szCs w:val="40"/>
          <w:rtl/>
        </w:rPr>
        <w:t>مفهوم إدارة المخاطر:</w:t>
      </w:r>
    </w:p>
    <w:p w14:paraId="5C935B98" w14:textId="77777777" w:rsidR="00A73EDC" w:rsidRPr="00820D08" w:rsidRDefault="00A73EDC" w:rsidP="00A73EDC">
      <w:pPr>
        <w:spacing w:after="0" w:line="360" w:lineRule="auto"/>
        <w:ind w:firstLine="423"/>
        <w:jc w:val="both"/>
        <w:rPr>
          <w:rFonts w:ascii="Traditional Arabic" w:eastAsia="Calibri" w:hAnsi="Traditional Arabic" w:cs="Traditional Arabic"/>
          <w:sz w:val="32"/>
          <w:szCs w:val="32"/>
          <w:rtl/>
        </w:rPr>
      </w:pPr>
      <w:r w:rsidRPr="00820D08">
        <w:rPr>
          <w:rFonts w:ascii="Traditional Arabic" w:eastAsia="Calibri" w:hAnsi="Traditional Arabic" w:cs="Traditional Arabic"/>
          <w:sz w:val="32"/>
          <w:szCs w:val="32"/>
          <w:rtl/>
        </w:rPr>
        <w:t xml:space="preserve">تتعلق إدارة المخاطر بشكل عام في فهم المخاطر التي قد تشكل </w:t>
      </w:r>
      <w:r w:rsidRPr="00820D08">
        <w:rPr>
          <w:rFonts w:ascii="Traditional Arabic" w:eastAsia="Calibri" w:hAnsi="Traditional Arabic" w:cs="Traditional Arabic" w:hint="cs"/>
          <w:sz w:val="32"/>
          <w:szCs w:val="32"/>
          <w:rtl/>
        </w:rPr>
        <w:t>عائق في</w:t>
      </w:r>
      <w:r w:rsidRPr="00820D08">
        <w:rPr>
          <w:rFonts w:ascii="Traditional Arabic" w:eastAsia="Calibri" w:hAnsi="Traditional Arabic" w:cs="Traditional Arabic"/>
          <w:sz w:val="32"/>
          <w:szCs w:val="32"/>
          <w:rtl/>
        </w:rPr>
        <w:t xml:space="preserve"> سعي </w:t>
      </w:r>
      <w:r w:rsidRPr="00820D08">
        <w:rPr>
          <w:rFonts w:ascii="Traditional Arabic" w:eastAsia="Calibri" w:hAnsi="Traditional Arabic" w:cs="Traditional Arabic" w:hint="cs"/>
          <w:sz w:val="32"/>
          <w:szCs w:val="32"/>
          <w:rtl/>
        </w:rPr>
        <w:t>المنظمة لتحقيق</w:t>
      </w:r>
      <w:r w:rsidRPr="00820D08">
        <w:rPr>
          <w:rFonts w:ascii="Traditional Arabic" w:eastAsia="Calibri" w:hAnsi="Traditional Arabic" w:cs="Traditional Arabic"/>
          <w:sz w:val="32"/>
          <w:szCs w:val="32"/>
          <w:rtl/>
        </w:rPr>
        <w:t xml:space="preserve"> أهدافها و</w:t>
      </w:r>
      <w:r w:rsidRPr="00820D08">
        <w:rPr>
          <w:rFonts w:ascii="Traditional Arabic" w:eastAsia="Calibri" w:hAnsi="Traditional Arabic" w:cs="Traditional Arabic" w:hint="cs"/>
          <w:sz w:val="32"/>
          <w:szCs w:val="32"/>
          <w:rtl/>
        </w:rPr>
        <w:t>إ</w:t>
      </w:r>
      <w:r w:rsidRPr="00820D08">
        <w:rPr>
          <w:rFonts w:ascii="Traditional Arabic" w:eastAsia="Calibri" w:hAnsi="Traditional Arabic" w:cs="Traditional Arabic"/>
          <w:sz w:val="32"/>
          <w:szCs w:val="32"/>
          <w:rtl/>
        </w:rPr>
        <w:t xml:space="preserve">نجاز </w:t>
      </w:r>
      <w:r w:rsidRPr="00820D08">
        <w:rPr>
          <w:rFonts w:ascii="Traditional Arabic" w:eastAsia="Calibri" w:hAnsi="Traditional Arabic" w:cs="Traditional Arabic" w:hint="cs"/>
          <w:sz w:val="32"/>
          <w:szCs w:val="32"/>
          <w:rtl/>
        </w:rPr>
        <w:t>مشاريعها بالإضافة</w:t>
      </w:r>
      <w:r w:rsidRPr="00820D08">
        <w:rPr>
          <w:rFonts w:ascii="Traditional Arabic" w:eastAsia="Calibri" w:hAnsi="Traditional Arabic" w:cs="Traditional Arabic"/>
          <w:sz w:val="32"/>
          <w:szCs w:val="32"/>
          <w:rtl/>
        </w:rPr>
        <w:t xml:space="preserve"> </w:t>
      </w:r>
      <w:r w:rsidRPr="00820D08">
        <w:rPr>
          <w:rFonts w:ascii="Traditional Arabic" w:eastAsia="Calibri" w:hAnsi="Traditional Arabic" w:cs="Traditional Arabic" w:hint="cs"/>
          <w:sz w:val="32"/>
          <w:szCs w:val="32"/>
          <w:rtl/>
        </w:rPr>
        <w:t>إلى</w:t>
      </w:r>
      <w:r w:rsidRPr="00820D08">
        <w:rPr>
          <w:rFonts w:ascii="Traditional Arabic" w:eastAsia="Calibri" w:hAnsi="Traditional Arabic" w:cs="Traditional Arabic"/>
          <w:sz w:val="32"/>
          <w:szCs w:val="32"/>
          <w:rtl/>
        </w:rPr>
        <w:t xml:space="preserve"> المراقبة والإدارة المستمرين لتلك المخاطر. وتعددت وجهات النظر في مفهوم </w:t>
      </w:r>
      <w:r w:rsidRPr="00820D08">
        <w:rPr>
          <w:rFonts w:ascii="Traditional Arabic" w:eastAsia="Calibri" w:hAnsi="Traditional Arabic" w:cs="Traditional Arabic" w:hint="cs"/>
          <w:sz w:val="32"/>
          <w:szCs w:val="32"/>
          <w:rtl/>
        </w:rPr>
        <w:t>إ</w:t>
      </w:r>
      <w:r w:rsidRPr="00820D08">
        <w:rPr>
          <w:rFonts w:ascii="Traditional Arabic" w:eastAsia="Calibri" w:hAnsi="Traditional Arabic" w:cs="Traditional Arabic"/>
          <w:sz w:val="32"/>
          <w:szCs w:val="32"/>
          <w:rtl/>
        </w:rPr>
        <w:t xml:space="preserve">دارة المخاطر، ولم يكن هناك </w:t>
      </w:r>
      <w:r w:rsidRPr="00820D08">
        <w:rPr>
          <w:rFonts w:ascii="Traditional Arabic" w:eastAsia="Calibri" w:hAnsi="Traditional Arabic" w:cs="Traditional Arabic" w:hint="cs"/>
          <w:sz w:val="32"/>
          <w:szCs w:val="32"/>
          <w:rtl/>
        </w:rPr>
        <w:t>ا</w:t>
      </w:r>
      <w:r w:rsidRPr="00820D08">
        <w:rPr>
          <w:rFonts w:ascii="Traditional Arabic" w:eastAsia="Calibri" w:hAnsi="Traditional Arabic" w:cs="Traditional Arabic"/>
          <w:sz w:val="32"/>
          <w:szCs w:val="32"/>
          <w:rtl/>
        </w:rPr>
        <w:t xml:space="preserve">تفاق كامل حول تحديد مفهوم شامل يغطي كافة جوانب مصطلح </w:t>
      </w:r>
      <w:r w:rsidRPr="00820D08">
        <w:rPr>
          <w:rFonts w:ascii="Traditional Arabic" w:eastAsia="Calibri" w:hAnsi="Traditional Arabic" w:cs="Traditional Arabic" w:hint="cs"/>
          <w:sz w:val="32"/>
          <w:szCs w:val="32"/>
          <w:rtl/>
        </w:rPr>
        <w:t>إ</w:t>
      </w:r>
      <w:r w:rsidRPr="00820D08">
        <w:rPr>
          <w:rFonts w:ascii="Traditional Arabic" w:eastAsia="Calibri" w:hAnsi="Traditional Arabic" w:cs="Traditional Arabic"/>
          <w:sz w:val="32"/>
          <w:szCs w:val="32"/>
          <w:rtl/>
        </w:rPr>
        <w:t xml:space="preserve">دارة المخاطر، مما أدى </w:t>
      </w:r>
      <w:r w:rsidRPr="00820D08">
        <w:rPr>
          <w:rFonts w:ascii="Traditional Arabic" w:eastAsia="Calibri" w:hAnsi="Traditional Arabic" w:cs="Traditional Arabic" w:hint="cs"/>
          <w:sz w:val="32"/>
          <w:szCs w:val="32"/>
          <w:rtl/>
        </w:rPr>
        <w:t>إ</w:t>
      </w:r>
      <w:r w:rsidRPr="00820D08">
        <w:rPr>
          <w:rFonts w:ascii="Traditional Arabic" w:eastAsia="Calibri" w:hAnsi="Traditional Arabic" w:cs="Traditional Arabic"/>
          <w:sz w:val="32"/>
          <w:szCs w:val="32"/>
          <w:rtl/>
        </w:rPr>
        <w:t xml:space="preserve">لى ظهور </w:t>
      </w:r>
      <w:r w:rsidRPr="00820D08">
        <w:rPr>
          <w:rFonts w:ascii="Traditional Arabic" w:eastAsia="Calibri" w:hAnsi="Traditional Arabic" w:cs="Traditional Arabic"/>
          <w:sz w:val="32"/>
          <w:szCs w:val="32"/>
          <w:rtl/>
        </w:rPr>
        <w:lastRenderedPageBreak/>
        <w:t xml:space="preserve">الكثير من التعاريف وكان من </w:t>
      </w:r>
      <w:r w:rsidRPr="00820D08">
        <w:rPr>
          <w:rFonts w:ascii="Traditional Arabic" w:eastAsia="Calibri" w:hAnsi="Traditional Arabic" w:cs="Traditional Arabic" w:hint="cs"/>
          <w:sz w:val="32"/>
          <w:szCs w:val="32"/>
          <w:rtl/>
        </w:rPr>
        <w:t>أ</w:t>
      </w:r>
      <w:r w:rsidRPr="00820D08">
        <w:rPr>
          <w:rFonts w:ascii="Traditional Arabic" w:eastAsia="Calibri" w:hAnsi="Traditional Arabic" w:cs="Traditional Arabic"/>
          <w:sz w:val="32"/>
          <w:szCs w:val="32"/>
          <w:rtl/>
        </w:rPr>
        <w:t xml:space="preserve">برزها تعريف </w:t>
      </w:r>
      <w:r w:rsidRPr="00820D08">
        <w:rPr>
          <w:rFonts w:ascii="Garamond" w:eastAsia="Calibri" w:hAnsi="Garamond" w:cs="Traditional Arabic"/>
          <w:sz w:val="28"/>
          <w:szCs w:val="28"/>
          <w:rtl/>
        </w:rPr>
        <w:t>(</w:t>
      </w:r>
      <w:proofErr w:type="spellStart"/>
      <w:r w:rsidRPr="00820D08">
        <w:rPr>
          <w:rFonts w:ascii="Garamond" w:eastAsia="Calibri" w:hAnsi="Garamond" w:cs="Traditional Arabic"/>
          <w:sz w:val="28"/>
          <w:szCs w:val="28"/>
        </w:rPr>
        <w:t>Juttner</w:t>
      </w:r>
      <w:proofErr w:type="spellEnd"/>
      <w:r w:rsidRPr="00820D08">
        <w:rPr>
          <w:rFonts w:ascii="Garamond" w:eastAsia="Calibri" w:hAnsi="Garamond" w:cs="Traditional Arabic"/>
          <w:sz w:val="28"/>
          <w:szCs w:val="28"/>
        </w:rPr>
        <w:t>, 2005</w:t>
      </w:r>
      <w:r w:rsidRPr="00820D08">
        <w:rPr>
          <w:rFonts w:ascii="Garamond" w:eastAsia="Calibri" w:hAnsi="Garamond" w:cs="Traditional Arabic"/>
          <w:sz w:val="28"/>
          <w:szCs w:val="28"/>
          <w:rtl/>
        </w:rPr>
        <w:t>)</w:t>
      </w:r>
      <w:r w:rsidRPr="00820D08">
        <w:rPr>
          <w:rFonts w:ascii="Traditional Arabic" w:eastAsia="Calibri" w:hAnsi="Traditional Arabic" w:cs="Traditional Arabic"/>
          <w:sz w:val="32"/>
          <w:szCs w:val="32"/>
          <w:rtl/>
        </w:rPr>
        <w:t xml:space="preserve">، حيث عرف إدارة المخاطر على </w:t>
      </w:r>
      <w:r w:rsidRPr="00820D08">
        <w:rPr>
          <w:rFonts w:ascii="Traditional Arabic" w:eastAsia="Calibri" w:hAnsi="Traditional Arabic" w:cs="Traditional Arabic" w:hint="cs"/>
          <w:sz w:val="32"/>
          <w:szCs w:val="32"/>
          <w:rtl/>
        </w:rPr>
        <w:t>أ</w:t>
      </w:r>
      <w:r w:rsidRPr="00820D08">
        <w:rPr>
          <w:rFonts w:ascii="Traditional Arabic" w:eastAsia="Calibri" w:hAnsi="Traditional Arabic" w:cs="Traditional Arabic"/>
          <w:sz w:val="32"/>
          <w:szCs w:val="32"/>
          <w:rtl/>
        </w:rPr>
        <w:t xml:space="preserve">نها الطريقة التي تتيح </w:t>
      </w:r>
      <w:r w:rsidRPr="00820D08">
        <w:rPr>
          <w:rFonts w:ascii="Traditional Arabic" w:eastAsia="Calibri" w:hAnsi="Traditional Arabic" w:cs="Traditional Arabic" w:hint="cs"/>
          <w:sz w:val="32"/>
          <w:szCs w:val="32"/>
          <w:rtl/>
        </w:rPr>
        <w:t>للجهة</w:t>
      </w:r>
      <w:r w:rsidRPr="00820D08">
        <w:rPr>
          <w:rFonts w:ascii="Traditional Arabic" w:eastAsia="Calibri" w:hAnsi="Traditional Arabic" w:cs="Traditional Arabic"/>
          <w:sz w:val="32"/>
          <w:szCs w:val="32"/>
          <w:rtl/>
        </w:rPr>
        <w:t xml:space="preserve"> </w:t>
      </w:r>
      <w:r w:rsidRPr="00820D08">
        <w:rPr>
          <w:rFonts w:ascii="Traditional Arabic" w:eastAsia="Calibri" w:hAnsi="Traditional Arabic" w:cs="Traditional Arabic" w:hint="cs"/>
          <w:sz w:val="32"/>
          <w:szCs w:val="32"/>
          <w:rtl/>
        </w:rPr>
        <w:t>التي تدير</w:t>
      </w:r>
      <w:r w:rsidRPr="00820D08">
        <w:rPr>
          <w:rFonts w:ascii="Traditional Arabic" w:eastAsia="Calibri" w:hAnsi="Traditional Arabic" w:cs="Traditional Arabic"/>
          <w:sz w:val="32"/>
          <w:szCs w:val="32"/>
          <w:rtl/>
        </w:rPr>
        <w:t xml:space="preserve"> المخاطر أن </w:t>
      </w:r>
      <w:r w:rsidRPr="00820D08">
        <w:rPr>
          <w:rFonts w:ascii="Traditional Arabic" w:eastAsia="Calibri" w:hAnsi="Traditional Arabic" w:cs="Traditional Arabic" w:hint="cs"/>
          <w:sz w:val="32"/>
          <w:szCs w:val="32"/>
          <w:rtl/>
        </w:rPr>
        <w:t>تحدد</w:t>
      </w:r>
      <w:r w:rsidRPr="00820D08">
        <w:rPr>
          <w:rFonts w:ascii="Traditional Arabic" w:eastAsia="Calibri" w:hAnsi="Traditional Arabic" w:cs="Traditional Arabic"/>
          <w:sz w:val="32"/>
          <w:szCs w:val="32"/>
          <w:rtl/>
        </w:rPr>
        <w:t xml:space="preserve"> بشكل منهجي أي مصادر للمخاطر وعدم اليقين في مشروع أو مسعى معين، لتحديد التأثير المحتمل للمخاطر ووضع تدابير مضادة تساعد على تخفيف هذا التأثير، وعرفها </w:t>
      </w:r>
      <w:r w:rsidRPr="00820D08">
        <w:rPr>
          <w:rFonts w:ascii="Garamond" w:eastAsia="Calibri" w:hAnsi="Garamond" w:cs="Traditional Arabic"/>
          <w:sz w:val="28"/>
          <w:szCs w:val="28"/>
          <w:rtl/>
        </w:rPr>
        <w:t>(</w:t>
      </w:r>
      <w:r w:rsidRPr="00820D08">
        <w:rPr>
          <w:rFonts w:ascii="Garamond" w:eastAsia="Calibri" w:hAnsi="Garamond" w:cs="Traditional Arabic"/>
          <w:sz w:val="28"/>
          <w:szCs w:val="28"/>
        </w:rPr>
        <w:t>Hubbard, 2013</w:t>
      </w:r>
      <w:r w:rsidRPr="00820D08">
        <w:rPr>
          <w:rFonts w:ascii="Garamond" w:eastAsia="Calibri" w:hAnsi="Garamond" w:cs="Traditional Arabic"/>
          <w:sz w:val="28"/>
          <w:szCs w:val="28"/>
          <w:rtl/>
        </w:rPr>
        <w:t>)</w:t>
      </w:r>
      <w:r w:rsidRPr="00820D08">
        <w:rPr>
          <w:rFonts w:ascii="Traditional Arabic" w:eastAsia="Calibri" w:hAnsi="Traditional Arabic" w:cs="Traditional Arabic" w:hint="cs"/>
          <w:sz w:val="32"/>
          <w:szCs w:val="32"/>
          <w:rtl/>
        </w:rPr>
        <w:t xml:space="preserve"> </w:t>
      </w:r>
      <w:r w:rsidRPr="00820D08">
        <w:rPr>
          <w:rFonts w:ascii="Traditional Arabic" w:eastAsia="Calibri" w:hAnsi="Traditional Arabic" w:cs="Traditional Arabic"/>
          <w:sz w:val="32"/>
          <w:szCs w:val="32"/>
          <w:rtl/>
        </w:rPr>
        <w:t>بأنها "عملية تطبيق الموارد بطريقة تعظيم أهداف المنظمات أو المشاركة عن عمد في الأنشطة ذات المخاطر العالية في محاولة لتحقيق عوائد أكبر على الاستثمار"</w:t>
      </w:r>
      <w:r w:rsidRPr="00820D08">
        <w:rPr>
          <w:rFonts w:ascii="Traditional Arabic" w:eastAsia="Calibri" w:hAnsi="Traditional Arabic" w:cs="Traditional Arabic" w:hint="cs"/>
          <w:sz w:val="32"/>
          <w:szCs w:val="32"/>
          <w:rtl/>
        </w:rPr>
        <w:t>.</w:t>
      </w:r>
      <w:r w:rsidRPr="00820D08">
        <w:rPr>
          <w:rFonts w:ascii="Traditional Arabic" w:eastAsia="Calibri" w:hAnsi="Traditional Arabic" w:cs="Traditional Arabic"/>
          <w:sz w:val="32"/>
          <w:szCs w:val="32"/>
          <w:rtl/>
        </w:rPr>
        <w:t xml:space="preserve"> </w:t>
      </w:r>
    </w:p>
    <w:p w14:paraId="1C2DC018" w14:textId="77777777" w:rsidR="00A73EDC" w:rsidRPr="00820D08" w:rsidRDefault="00A73EDC" w:rsidP="00A73EDC">
      <w:pPr>
        <w:spacing w:after="0" w:line="360" w:lineRule="auto"/>
        <w:ind w:firstLine="423"/>
        <w:jc w:val="both"/>
        <w:rPr>
          <w:rFonts w:ascii="Traditional Arabic" w:eastAsia="Calibri" w:hAnsi="Traditional Arabic" w:cs="Traditional Arabic"/>
          <w:sz w:val="32"/>
          <w:szCs w:val="32"/>
          <w:rtl/>
        </w:rPr>
      </w:pPr>
      <w:r w:rsidRPr="00820D08">
        <w:rPr>
          <w:rFonts w:ascii="Traditional Arabic" w:eastAsia="Calibri" w:hAnsi="Traditional Arabic" w:cs="Traditional Arabic"/>
          <w:sz w:val="32"/>
          <w:szCs w:val="32"/>
          <w:rtl/>
        </w:rPr>
        <w:t xml:space="preserve"> </w:t>
      </w:r>
      <w:r w:rsidRPr="00820D08">
        <w:rPr>
          <w:rFonts w:ascii="Traditional Arabic" w:eastAsia="Calibri" w:hAnsi="Traditional Arabic" w:cs="Traditional Arabic" w:hint="cs"/>
          <w:sz w:val="32"/>
          <w:szCs w:val="32"/>
          <w:rtl/>
        </w:rPr>
        <w:t>ويعرفها (العثمان، 2017) بأنها: عملية ممنهجة ومستديمة يتم فيها تخطيط المخاطر وتحليلها، وكيف يتم استجابتها، والمراقبة، وتركز على توقعات وعواقب إيجابية، والعمل على تقليل آثارها السلبية التي تنتج عن هذه المخاطر. (ص11)</w:t>
      </w:r>
    </w:p>
    <w:p w14:paraId="222F2573" w14:textId="77777777" w:rsidR="00A73EDC" w:rsidRPr="00820D08" w:rsidRDefault="00A73EDC" w:rsidP="00A73EDC">
      <w:pPr>
        <w:spacing w:after="0" w:line="360" w:lineRule="auto"/>
        <w:ind w:firstLine="423"/>
        <w:jc w:val="both"/>
        <w:rPr>
          <w:rFonts w:ascii="Traditional Arabic" w:eastAsia="Calibri" w:hAnsi="Traditional Arabic" w:cs="Traditional Arabic"/>
          <w:sz w:val="32"/>
          <w:szCs w:val="32"/>
          <w:rtl/>
        </w:rPr>
      </w:pPr>
      <w:r w:rsidRPr="00820D08">
        <w:rPr>
          <w:rFonts w:ascii="Traditional Arabic" w:hAnsi="Traditional Arabic" w:cs="Traditional Arabic" w:hint="cs"/>
          <w:sz w:val="32"/>
          <w:szCs w:val="32"/>
          <w:rtl/>
        </w:rPr>
        <w:t>ومن خلال التعريفات السابقة يمكن القول إن إدارة المخاطر هي عملية مستمرة تتضمن عدة خطوات لتحديد وتقييم المخاطر في ضوء الأهداف وإعداد تقارير عنها توضح الفرص والتهديدات واتخاذ القرار الخاص بطريقة التعامل مع المخاطر سواء بالتجنب</w:t>
      </w:r>
      <w:r w:rsidRPr="00820D08">
        <w:rPr>
          <w:rFonts w:ascii="Traditional Arabic" w:hAnsi="Traditional Arabic" w:cs="Traditional Arabic" w:hint="eastAsia"/>
          <w:sz w:val="32"/>
          <w:szCs w:val="32"/>
          <w:rtl/>
        </w:rPr>
        <w:t>،</w:t>
      </w:r>
      <w:r w:rsidRPr="00820D08">
        <w:rPr>
          <w:rFonts w:ascii="Traditional Arabic" w:hAnsi="Traditional Arabic" w:cs="Traditional Arabic" w:hint="cs"/>
          <w:sz w:val="32"/>
          <w:szCs w:val="32"/>
          <w:rtl/>
        </w:rPr>
        <w:t xml:space="preserve"> أو القبول</w:t>
      </w:r>
      <w:r w:rsidRPr="00820D08">
        <w:rPr>
          <w:rFonts w:ascii="Traditional Arabic" w:hAnsi="Traditional Arabic" w:cs="Traditional Arabic" w:hint="eastAsia"/>
          <w:sz w:val="32"/>
          <w:szCs w:val="32"/>
          <w:rtl/>
        </w:rPr>
        <w:t>،</w:t>
      </w:r>
      <w:r w:rsidRPr="00820D08">
        <w:rPr>
          <w:rFonts w:ascii="Traditional Arabic" w:hAnsi="Traditional Arabic" w:cs="Traditional Arabic" w:hint="cs"/>
          <w:sz w:val="32"/>
          <w:szCs w:val="32"/>
          <w:rtl/>
        </w:rPr>
        <w:t xml:space="preserve"> أو التخفيف</w:t>
      </w:r>
      <w:r w:rsidRPr="00820D08">
        <w:rPr>
          <w:rFonts w:ascii="Traditional Arabic" w:hAnsi="Traditional Arabic" w:cs="Traditional Arabic" w:hint="eastAsia"/>
          <w:sz w:val="32"/>
          <w:szCs w:val="32"/>
          <w:rtl/>
        </w:rPr>
        <w:t>،</w:t>
      </w:r>
      <w:r w:rsidRPr="00820D08">
        <w:rPr>
          <w:rFonts w:ascii="Traditional Arabic" w:hAnsi="Traditional Arabic" w:cs="Traditional Arabic" w:hint="cs"/>
          <w:sz w:val="32"/>
          <w:szCs w:val="32"/>
          <w:rtl/>
        </w:rPr>
        <w:t xml:space="preserve"> أو التحويل، وإعداد تقرير عن المخاطر المتبقية حيث لا يمكن تجنب جميع المخاطر أو تخفيض حدتها بشكل كامل لذا على إدارة المنظمة ضرورة إدارة هذه المخاطر حتى تتمكن من النجاح وتحقيق أهدافها.</w:t>
      </w:r>
    </w:p>
    <w:p w14:paraId="05BC6042" w14:textId="2C40B750" w:rsidR="00A73EDC" w:rsidRPr="00991BB4" w:rsidRDefault="00A73EDC" w:rsidP="00A73EDC">
      <w:pPr>
        <w:spacing w:line="360" w:lineRule="auto"/>
        <w:jc w:val="both"/>
        <w:rPr>
          <w:rFonts w:ascii="Traditional Arabic" w:hAnsi="Traditional Arabic" w:cs="Traditional Arabic"/>
          <w:b/>
          <w:bCs/>
          <w:sz w:val="40"/>
          <w:szCs w:val="40"/>
          <w:rtl/>
        </w:rPr>
      </w:pPr>
      <w:r w:rsidRPr="00991BB4">
        <w:rPr>
          <w:rFonts w:ascii="Traditional Arabic" w:hAnsi="Traditional Arabic" w:cs="Traditional Arabic" w:hint="cs"/>
          <w:b/>
          <w:bCs/>
          <w:sz w:val="40"/>
          <w:szCs w:val="40"/>
          <w:rtl/>
        </w:rPr>
        <w:t xml:space="preserve">مفهوم المخاطر التشغيلية: </w:t>
      </w:r>
    </w:p>
    <w:p w14:paraId="26C56F49"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tl/>
        </w:rPr>
        <w:t>عرّف</w:t>
      </w:r>
      <w:r w:rsidRPr="000F709D">
        <w:rPr>
          <w:rFonts w:ascii="Traditional Arabic" w:hAnsi="Traditional Arabic" w:cs="Traditional Arabic"/>
          <w:sz w:val="32"/>
          <w:szCs w:val="32"/>
        </w:rPr>
        <w:t xml:space="preserve">"Vanini" </w:t>
      </w:r>
      <w:r w:rsidRPr="000F709D">
        <w:rPr>
          <w:rFonts w:ascii="Traditional Arabic" w:hAnsi="Traditional Arabic" w:cs="Traditional Arabic"/>
          <w:sz w:val="32"/>
          <w:szCs w:val="32"/>
          <w:rtl/>
        </w:rPr>
        <w:t xml:space="preserve">المخاطر التشغيلية على أنّها "خطر الانحراف بين الربح المرتبط بإنتاج خدمة وتوقعات التخطيط الإدارية. </w:t>
      </w:r>
      <w:r w:rsidRPr="000F709D">
        <w:rPr>
          <w:rFonts w:ascii="Traditional Arabic" w:hAnsi="Traditional Arabic" w:cs="Traditional Arabic" w:hint="cs"/>
          <w:sz w:val="32"/>
          <w:szCs w:val="32"/>
          <w:rtl/>
        </w:rPr>
        <w:t>ومخطر</w:t>
      </w:r>
      <w:r w:rsidRPr="000F709D">
        <w:rPr>
          <w:rFonts w:ascii="Traditional Arabic" w:hAnsi="Traditional Arabic" w:cs="Traditional Arabic"/>
          <w:sz w:val="32"/>
          <w:szCs w:val="32"/>
          <w:rtl/>
        </w:rPr>
        <w:t xml:space="preserve"> التشغيل هو الفجوة المسجلة سواء إيجابية أو سلبية، نسبة إلى الأرباح المتوقعة</w:t>
      </w:r>
      <w:r w:rsidRPr="000F709D">
        <w:rPr>
          <w:rFonts w:ascii="Traditional Arabic" w:hAnsi="Traditional Arabic" w:cs="Traditional Arabic"/>
          <w:sz w:val="32"/>
          <w:szCs w:val="32"/>
        </w:rPr>
        <w:t xml:space="preserve"> «</w:t>
      </w:r>
    </w:p>
    <w:p w14:paraId="7F4B1CE8"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tl/>
        </w:rPr>
        <w:t>أمّا</w:t>
      </w:r>
      <w:r w:rsidRPr="000F709D">
        <w:rPr>
          <w:rFonts w:ascii="Traditional Arabic" w:hAnsi="Traditional Arabic" w:cs="Traditional Arabic"/>
          <w:sz w:val="32"/>
          <w:szCs w:val="32"/>
        </w:rPr>
        <w:t xml:space="preserve">" King" </w:t>
      </w:r>
      <w:r w:rsidRPr="000F709D">
        <w:rPr>
          <w:rFonts w:ascii="Traditional Arabic" w:hAnsi="Traditional Arabic" w:cs="Traditional Arabic"/>
          <w:sz w:val="32"/>
          <w:szCs w:val="32"/>
          <w:rtl/>
        </w:rPr>
        <w:t xml:space="preserve">فيعرّف المخاطر التشغيلية على أنّها </w:t>
      </w:r>
      <w:r w:rsidRPr="000F709D">
        <w:rPr>
          <w:rFonts w:ascii="Traditional Arabic" w:hAnsi="Traditional Arabic" w:cs="Traditional Arabic" w:hint="cs"/>
          <w:sz w:val="32"/>
          <w:szCs w:val="32"/>
          <w:rtl/>
        </w:rPr>
        <w:t>أخطار “ل</w:t>
      </w:r>
      <w:r w:rsidRPr="000F709D">
        <w:rPr>
          <w:rFonts w:ascii="Traditional Arabic" w:hAnsi="Traditional Arabic" w:cs="Traditional Arabic" w:hint="eastAsia"/>
          <w:sz w:val="32"/>
          <w:szCs w:val="32"/>
          <w:rtl/>
        </w:rPr>
        <w:t>ا</w:t>
      </w:r>
      <w:r w:rsidRPr="000F709D">
        <w:rPr>
          <w:rFonts w:ascii="Traditional Arabic" w:hAnsi="Traditional Arabic" w:cs="Traditional Arabic"/>
          <w:sz w:val="32"/>
          <w:szCs w:val="32"/>
          <w:rtl/>
        </w:rPr>
        <w:t xml:space="preserve"> تعتمد على كيفية تمويل الأعمال </w:t>
      </w:r>
      <w:r w:rsidRPr="000F709D">
        <w:rPr>
          <w:rFonts w:ascii="Traditional Arabic" w:hAnsi="Traditional Arabic" w:cs="Traditional Arabic" w:hint="cs"/>
          <w:sz w:val="32"/>
          <w:szCs w:val="32"/>
          <w:rtl/>
        </w:rPr>
        <w:t>التجارية</w:t>
      </w:r>
      <w:r w:rsidRPr="000F709D">
        <w:rPr>
          <w:rFonts w:ascii="Traditional Arabic" w:hAnsi="Traditional Arabic" w:cs="Traditional Arabic" w:hint="eastAsia"/>
          <w:sz w:val="32"/>
          <w:szCs w:val="32"/>
          <w:rtl/>
        </w:rPr>
        <w:t>،</w:t>
      </w:r>
      <w:r w:rsidRPr="000F709D">
        <w:rPr>
          <w:rFonts w:ascii="Traditional Arabic" w:hAnsi="Traditional Arabic" w:cs="Traditional Arabic" w:hint="cs"/>
          <w:sz w:val="32"/>
          <w:szCs w:val="32"/>
          <w:rtl/>
        </w:rPr>
        <w:t xml:space="preserve"> بل</w:t>
      </w:r>
      <w:r w:rsidRPr="000F709D">
        <w:rPr>
          <w:rFonts w:ascii="Traditional Arabic" w:hAnsi="Traditional Arabic" w:cs="Traditional Arabic"/>
          <w:sz w:val="32"/>
          <w:szCs w:val="32"/>
          <w:rtl/>
        </w:rPr>
        <w:t xml:space="preserve"> كيفية تشغيل </w:t>
      </w:r>
      <w:r w:rsidRPr="000F709D">
        <w:rPr>
          <w:rFonts w:ascii="Traditional Arabic" w:hAnsi="Traditional Arabic" w:cs="Traditional Arabic" w:hint="cs"/>
          <w:sz w:val="32"/>
          <w:szCs w:val="32"/>
          <w:rtl/>
        </w:rPr>
        <w:t xml:space="preserve">أعمالها </w:t>
      </w:r>
      <w:r>
        <w:rPr>
          <w:rFonts w:ascii="Traditional Arabic" w:hAnsi="Traditional Arabic" w:cs="Traditional Arabic" w:hint="cs"/>
          <w:sz w:val="32"/>
          <w:szCs w:val="32"/>
          <w:rtl/>
        </w:rPr>
        <w:t>“</w:t>
      </w:r>
      <w:r w:rsidRPr="000F709D">
        <w:rPr>
          <w:rFonts w:ascii="Traditional Arabic" w:hAnsi="Traditional Arabic" w:cs="Traditional Arabic" w:hint="cs"/>
          <w:sz w:val="32"/>
          <w:szCs w:val="32"/>
          <w:rtl/>
        </w:rPr>
        <w:t>والمخاط</w:t>
      </w:r>
      <w:r w:rsidRPr="000F709D">
        <w:rPr>
          <w:rFonts w:ascii="Traditional Arabic" w:hAnsi="Traditional Arabic" w:cs="Traditional Arabic" w:hint="eastAsia"/>
          <w:sz w:val="32"/>
          <w:szCs w:val="32"/>
          <w:rtl/>
        </w:rPr>
        <w:t>ر</w:t>
      </w:r>
      <w:r w:rsidRPr="000F709D">
        <w:rPr>
          <w:rFonts w:ascii="Traditional Arabic" w:hAnsi="Traditional Arabic" w:cs="Traditional Arabic"/>
          <w:sz w:val="32"/>
          <w:szCs w:val="32"/>
          <w:rtl/>
        </w:rPr>
        <w:t xml:space="preserve"> التشغيلية هو الخط الرابط بين النشاط الذي تمارسه </w:t>
      </w:r>
      <w:r w:rsidRPr="000F709D">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والتغير في نتيجة العمل</w:t>
      </w:r>
      <w:r w:rsidRPr="000F709D">
        <w:rPr>
          <w:rFonts w:ascii="Traditional Arabic" w:hAnsi="Traditional Arabic" w:cs="Traditional Arabic"/>
          <w:sz w:val="32"/>
          <w:szCs w:val="32"/>
        </w:rPr>
        <w:t>"</w:t>
      </w:r>
      <w:r w:rsidRPr="00820D08">
        <w:rPr>
          <w:rFonts w:ascii="Garamond" w:eastAsia="Calibri" w:hAnsi="Garamond" w:cs="Traditional Arabic"/>
          <w:sz w:val="28"/>
          <w:szCs w:val="28"/>
          <w:rtl/>
        </w:rPr>
        <w:t>(</w:t>
      </w:r>
      <w:r w:rsidRPr="00820D08">
        <w:rPr>
          <w:rFonts w:ascii="Garamond" w:eastAsia="Calibri" w:hAnsi="Garamond" w:cs="Traditional Arabic" w:hint="cs"/>
          <w:sz w:val="28"/>
          <w:szCs w:val="28"/>
          <w:rtl/>
        </w:rPr>
        <w:t>أندرسون، 2018م</w:t>
      </w:r>
      <w:r w:rsidRPr="00820D08">
        <w:rPr>
          <w:rFonts w:ascii="Garamond" w:eastAsia="Calibri" w:hAnsi="Garamond" w:cs="Traditional Arabic"/>
          <w:sz w:val="28"/>
          <w:szCs w:val="28"/>
          <w:rtl/>
        </w:rPr>
        <w:t>)</w:t>
      </w:r>
    </w:p>
    <w:p w14:paraId="7FA0E4DE"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tl/>
        </w:rPr>
        <w:lastRenderedPageBreak/>
        <w:t>أمّا بالنسبة للتعريف الصادر عن لجنة بازل للرقابة المصرفية ضمن اتفاق بازل 2 فقد عرفها على أنها "</w:t>
      </w:r>
      <w:r w:rsidRPr="000F709D">
        <w:rPr>
          <w:rFonts w:ascii="Traditional Arabic" w:hAnsi="Traditional Arabic" w:cs="Traditional Arabic" w:hint="cs"/>
          <w:sz w:val="32"/>
          <w:szCs w:val="32"/>
          <w:rtl/>
        </w:rPr>
        <w:t>أخطار</w:t>
      </w:r>
      <w:r w:rsidRPr="000F709D">
        <w:rPr>
          <w:rFonts w:ascii="Traditional Arabic" w:hAnsi="Traditional Arabic" w:cs="Traditional Arabic"/>
          <w:sz w:val="32"/>
          <w:szCs w:val="32"/>
          <w:rtl/>
        </w:rPr>
        <w:t xml:space="preserve"> تحمل خسائر تنتج عن عدم نجاعة أو فشل العمليات الداخلية، والعنصر البشري، والأنظمة والأحداث الخارجية</w:t>
      </w:r>
      <w:r w:rsidRPr="000F709D">
        <w:rPr>
          <w:rFonts w:ascii="Traditional Arabic" w:hAnsi="Traditional Arabic" w:cs="Traditional Arabic"/>
          <w:sz w:val="32"/>
          <w:szCs w:val="32"/>
        </w:rPr>
        <w:t>".</w:t>
      </w:r>
    </w:p>
    <w:p w14:paraId="5A790AC3"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tl/>
        </w:rPr>
        <w:t xml:space="preserve">ويشمل هذا التعريف المخاطر </w:t>
      </w:r>
      <w:r w:rsidRPr="000F709D">
        <w:rPr>
          <w:rFonts w:ascii="Traditional Arabic" w:hAnsi="Traditional Arabic" w:cs="Traditional Arabic" w:hint="cs"/>
          <w:sz w:val="32"/>
          <w:szCs w:val="32"/>
          <w:rtl/>
        </w:rPr>
        <w:t>القانونية</w:t>
      </w:r>
      <w:r w:rsidRPr="000F709D">
        <w:rPr>
          <w:rFonts w:ascii="Traditional Arabic" w:hAnsi="Traditional Arabic" w:cs="Traditional Arabic" w:hint="eastAsia"/>
          <w:sz w:val="32"/>
          <w:szCs w:val="32"/>
          <w:rtl/>
        </w:rPr>
        <w:t>،</w:t>
      </w:r>
      <w:r w:rsidRPr="000F709D">
        <w:rPr>
          <w:rFonts w:ascii="Traditional Arabic" w:hAnsi="Traditional Arabic" w:cs="Traditional Arabic"/>
          <w:sz w:val="32"/>
          <w:szCs w:val="32"/>
          <w:rtl/>
        </w:rPr>
        <w:t xml:space="preserve"> ولكنه يستثني المخاطر الإستراتيجية ومخاطر السمعة والمخاطر التنظيمية، ولا يعتبر الاحتفاظ برأسمال لمواجهة الخسائر الناشئة عن المخاطر التشغيلية خياراً في إطار بازل2 بل هو جزء جوهري </w:t>
      </w:r>
      <w:r w:rsidRPr="000F709D">
        <w:rPr>
          <w:rFonts w:ascii="Traditional Arabic" w:hAnsi="Traditional Arabic" w:cs="Traditional Arabic" w:hint="cs"/>
          <w:sz w:val="32"/>
          <w:szCs w:val="32"/>
          <w:rtl/>
        </w:rPr>
        <w:t>فيه</w:t>
      </w:r>
      <w:r w:rsidRPr="001D51F3">
        <w:rPr>
          <w:rFonts w:ascii="Traditional Arabic" w:eastAsia="Times New Roman" w:hAnsi="Traditional Arabic" w:cs="Traditional Arabic" w:hint="cs"/>
          <w:sz w:val="32"/>
          <w:szCs w:val="32"/>
          <w:rtl/>
        </w:rPr>
        <w:t xml:space="preserve"> </w:t>
      </w:r>
      <w:r w:rsidRPr="00820D08">
        <w:rPr>
          <w:rFonts w:ascii="Traditional Arabic" w:eastAsia="Times New Roman" w:hAnsi="Traditional Arabic" w:cs="Traditional Arabic" w:hint="cs"/>
          <w:sz w:val="32"/>
          <w:szCs w:val="32"/>
          <w:rtl/>
        </w:rPr>
        <w:t>(عزمي، وآخرون، 2010م)</w:t>
      </w:r>
      <w:r>
        <w:rPr>
          <w:rFonts w:ascii="Traditional Arabic" w:eastAsia="Times New Roman" w:hAnsi="Traditional Arabic" w:cs="Traditional Arabic" w:hint="cs"/>
          <w:sz w:val="32"/>
          <w:szCs w:val="32"/>
          <w:rtl/>
        </w:rPr>
        <w:t xml:space="preserve"> .</w:t>
      </w:r>
    </w:p>
    <w:p w14:paraId="709ECD41"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tl/>
        </w:rPr>
        <w:t xml:space="preserve">كما تمّ تعريفها بأنّها "هي المخاطر الناجمة عن ضعف في الرقابة الداخلية أو ضعف في الأشخاص </w:t>
      </w:r>
      <w:r w:rsidRPr="000F709D">
        <w:rPr>
          <w:rFonts w:ascii="Traditional Arabic" w:hAnsi="Traditional Arabic" w:cs="Traditional Arabic" w:hint="cs"/>
          <w:sz w:val="32"/>
          <w:szCs w:val="32"/>
          <w:rtl/>
        </w:rPr>
        <w:t>والأنظمة</w:t>
      </w:r>
      <w:r w:rsidRPr="000F709D">
        <w:rPr>
          <w:rFonts w:ascii="Traditional Arabic" w:hAnsi="Traditional Arabic" w:cs="Traditional Arabic"/>
          <w:sz w:val="32"/>
          <w:szCs w:val="32"/>
          <w:rtl/>
        </w:rPr>
        <w:t xml:space="preserve"> أو حدوث ظروف </w:t>
      </w:r>
      <w:r w:rsidRPr="000F709D">
        <w:rPr>
          <w:rFonts w:ascii="Traditional Arabic" w:hAnsi="Traditional Arabic" w:cs="Traditional Arabic" w:hint="cs"/>
          <w:sz w:val="32"/>
          <w:szCs w:val="32"/>
          <w:rtl/>
        </w:rPr>
        <w:t>خارجية</w:t>
      </w:r>
      <w:r w:rsidRPr="000F709D">
        <w:rPr>
          <w:rFonts w:ascii="Traditional Arabic" w:hAnsi="Traditional Arabic" w:cs="Traditional Arabic"/>
          <w:sz w:val="32"/>
          <w:szCs w:val="32"/>
          <w:rtl/>
        </w:rPr>
        <w:t xml:space="preserve"> هي </w:t>
      </w:r>
      <w:r w:rsidRPr="000F709D">
        <w:rPr>
          <w:rFonts w:ascii="Traditional Arabic" w:hAnsi="Traditional Arabic" w:cs="Traditional Arabic" w:hint="cs"/>
          <w:sz w:val="32"/>
          <w:szCs w:val="32"/>
          <w:rtl/>
        </w:rPr>
        <w:t>أخطار</w:t>
      </w:r>
      <w:r w:rsidRPr="000F709D">
        <w:rPr>
          <w:rFonts w:ascii="Traditional Arabic" w:hAnsi="Traditional Arabic" w:cs="Traditional Arabic"/>
          <w:sz w:val="32"/>
          <w:szCs w:val="32"/>
          <w:rtl/>
        </w:rPr>
        <w:t xml:space="preserve"> الخسارة الناتجة عن احتمالية عدم كفاية أنظمة </w:t>
      </w:r>
      <w:r w:rsidRPr="000F709D">
        <w:rPr>
          <w:rFonts w:ascii="Traditional Arabic" w:hAnsi="Traditional Arabic" w:cs="Traditional Arabic" w:hint="cs"/>
          <w:sz w:val="32"/>
          <w:szCs w:val="32"/>
          <w:rtl/>
        </w:rPr>
        <w:t>المعلومات، فشل</w:t>
      </w:r>
      <w:r w:rsidRPr="000F709D">
        <w:rPr>
          <w:rFonts w:ascii="Traditional Arabic" w:hAnsi="Traditional Arabic" w:cs="Traditional Arabic"/>
          <w:sz w:val="32"/>
          <w:szCs w:val="32"/>
          <w:rtl/>
        </w:rPr>
        <w:t xml:space="preserve"> </w:t>
      </w:r>
      <w:r w:rsidRPr="000F709D">
        <w:rPr>
          <w:rFonts w:ascii="Traditional Arabic" w:hAnsi="Traditional Arabic" w:cs="Traditional Arabic" w:hint="cs"/>
          <w:sz w:val="32"/>
          <w:szCs w:val="32"/>
          <w:rtl/>
        </w:rPr>
        <w:t>تقني، مخالفة</w:t>
      </w:r>
      <w:r w:rsidRPr="000F709D">
        <w:rPr>
          <w:rFonts w:ascii="Traditional Arabic" w:hAnsi="Traditional Arabic" w:cs="Traditional Arabic"/>
          <w:sz w:val="32"/>
          <w:szCs w:val="32"/>
          <w:rtl/>
        </w:rPr>
        <w:t xml:space="preserve"> أنظمة </w:t>
      </w:r>
      <w:r w:rsidRPr="000F709D">
        <w:rPr>
          <w:rFonts w:ascii="Traditional Arabic" w:hAnsi="Traditional Arabic" w:cs="Traditional Arabic" w:hint="cs"/>
          <w:sz w:val="32"/>
          <w:szCs w:val="32"/>
          <w:rtl/>
        </w:rPr>
        <w:t>الرقابة، الاختلاس، كوارث</w:t>
      </w:r>
      <w:r w:rsidRPr="000F709D">
        <w:rPr>
          <w:rFonts w:ascii="Traditional Arabic" w:hAnsi="Traditional Arabic" w:cs="Traditional Arabic"/>
          <w:sz w:val="32"/>
          <w:szCs w:val="32"/>
          <w:rtl/>
        </w:rPr>
        <w:t xml:space="preserve"> طبيعية جميعها تؤدي إلى خسائر غير متوقعة</w:t>
      </w:r>
      <w:r w:rsidRPr="000F709D">
        <w:rPr>
          <w:rFonts w:ascii="Traditional Arabic" w:hAnsi="Traditional Arabic" w:cs="Traditional Arabic"/>
          <w:sz w:val="32"/>
          <w:szCs w:val="32"/>
        </w:rPr>
        <w:t>.</w:t>
      </w:r>
      <w:r w:rsidRPr="00C3289A">
        <w:rPr>
          <w:rFonts w:ascii="Garamond" w:hAnsi="Garamond" w:cs="Traditional Arabic"/>
          <w:sz w:val="28"/>
          <w:szCs w:val="32"/>
          <w:rtl/>
        </w:rPr>
        <w:t xml:space="preserve"> </w:t>
      </w:r>
      <w:r w:rsidRPr="00820D08">
        <w:rPr>
          <w:rFonts w:ascii="Garamond" w:hAnsi="Garamond" w:cs="Traditional Arabic"/>
          <w:sz w:val="28"/>
          <w:szCs w:val="32"/>
          <w:rtl/>
        </w:rPr>
        <w:t>(‏</w:t>
      </w:r>
      <w:r w:rsidRPr="00820D08">
        <w:rPr>
          <w:rFonts w:ascii="Garamond" w:hAnsi="Garamond" w:cs="Traditional Arabic"/>
          <w:sz w:val="28"/>
          <w:szCs w:val="32"/>
        </w:rPr>
        <w:t>Becker’s, 2013</w:t>
      </w:r>
      <w:r w:rsidRPr="00820D08">
        <w:rPr>
          <w:rFonts w:ascii="Garamond" w:hAnsi="Garamond" w:cs="Traditional Arabic"/>
          <w:sz w:val="28"/>
          <w:szCs w:val="32"/>
          <w:cs/>
        </w:rPr>
        <w:t>‎</w:t>
      </w:r>
      <w:r w:rsidRPr="00820D08">
        <w:rPr>
          <w:rFonts w:ascii="Garamond" w:hAnsi="Garamond" w:cs="Traditional Arabic"/>
          <w:sz w:val="28"/>
          <w:szCs w:val="32"/>
          <w:rtl/>
        </w:rPr>
        <w:t>‏)</w:t>
      </w:r>
      <w:r w:rsidRPr="00820D08">
        <w:rPr>
          <w:rFonts w:ascii="Traditional Arabic" w:hAnsi="Traditional Arabic" w:cs="Traditional Arabic"/>
          <w:sz w:val="32"/>
          <w:szCs w:val="32"/>
          <w:rtl/>
        </w:rPr>
        <w:t>.</w:t>
      </w:r>
    </w:p>
    <w:p w14:paraId="17351E77" w14:textId="49C54790" w:rsidR="00A73EDC" w:rsidRPr="00991BB4" w:rsidRDefault="00A73EDC" w:rsidP="00A73EDC">
      <w:pPr>
        <w:spacing w:line="360" w:lineRule="auto"/>
        <w:jc w:val="both"/>
        <w:rPr>
          <w:rFonts w:ascii="Traditional Arabic" w:hAnsi="Traditional Arabic" w:cs="Traditional Arabic"/>
          <w:b/>
          <w:bCs/>
          <w:sz w:val="40"/>
          <w:szCs w:val="40"/>
          <w:rtl/>
        </w:rPr>
      </w:pPr>
      <w:r w:rsidRPr="00991BB4">
        <w:rPr>
          <w:rFonts w:ascii="Traditional Arabic" w:hAnsi="Traditional Arabic" w:cs="Traditional Arabic"/>
          <w:b/>
          <w:bCs/>
          <w:sz w:val="40"/>
          <w:szCs w:val="40"/>
          <w:rtl/>
        </w:rPr>
        <w:t xml:space="preserve">أسباب ظهور المخاطر </w:t>
      </w:r>
      <w:r w:rsidRPr="00991BB4">
        <w:rPr>
          <w:rFonts w:ascii="Traditional Arabic" w:hAnsi="Traditional Arabic" w:cs="Traditional Arabic" w:hint="cs"/>
          <w:b/>
          <w:bCs/>
          <w:sz w:val="40"/>
          <w:szCs w:val="40"/>
          <w:rtl/>
        </w:rPr>
        <w:t>التشغيلية أنواعها:</w:t>
      </w:r>
    </w:p>
    <w:p w14:paraId="6BDE8BC7"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tl/>
        </w:rPr>
        <w:t xml:space="preserve"> أدى التطور السريع إلى تزايد عنصر المخاطر في مختلف المجالات لا سيما في </w:t>
      </w:r>
      <w:r>
        <w:rPr>
          <w:rFonts w:ascii="Traditional Arabic" w:hAnsi="Traditional Arabic" w:cs="Traditional Arabic" w:hint="cs"/>
          <w:sz w:val="32"/>
          <w:szCs w:val="32"/>
          <w:rtl/>
        </w:rPr>
        <w:t>قطاعات الاعمال والمصارف</w:t>
      </w:r>
      <w:r w:rsidRPr="000F709D">
        <w:rPr>
          <w:rFonts w:ascii="Traditional Arabic" w:hAnsi="Traditional Arabic" w:cs="Traditional Arabic"/>
          <w:sz w:val="32"/>
          <w:szCs w:val="32"/>
          <w:rtl/>
        </w:rPr>
        <w:t xml:space="preserve"> </w:t>
      </w:r>
      <w:r w:rsidRPr="000F709D">
        <w:rPr>
          <w:rFonts w:ascii="Traditional Arabic" w:hAnsi="Traditional Arabic" w:cs="Traditional Arabic" w:hint="cs"/>
          <w:sz w:val="32"/>
          <w:szCs w:val="32"/>
          <w:rtl/>
        </w:rPr>
        <w:t>وفيما</w:t>
      </w:r>
      <w:r w:rsidRPr="000F709D">
        <w:rPr>
          <w:rFonts w:ascii="Traditional Arabic" w:hAnsi="Traditional Arabic" w:cs="Traditional Arabic"/>
          <w:sz w:val="32"/>
          <w:szCs w:val="32"/>
          <w:rtl/>
        </w:rPr>
        <w:t xml:space="preserve"> يلي سنتعرّف على جملة الأسباب التي أدّت إلى ظهور المخاطر التشغيلية </w:t>
      </w:r>
      <w:r w:rsidRPr="000F709D">
        <w:rPr>
          <w:rFonts w:ascii="Traditional Arabic" w:hAnsi="Traditional Arabic" w:cs="Traditional Arabic" w:hint="cs"/>
          <w:sz w:val="32"/>
          <w:szCs w:val="32"/>
          <w:rtl/>
        </w:rPr>
        <w:t>وانتشارها</w:t>
      </w:r>
      <w:r w:rsidRPr="000F709D">
        <w:rPr>
          <w:rFonts w:ascii="Traditional Arabic" w:hAnsi="Traditional Arabic" w:cs="Traditional Arabic"/>
          <w:sz w:val="32"/>
          <w:szCs w:val="32"/>
          <w:rtl/>
        </w:rPr>
        <w:t xml:space="preserve"> على مستوى </w:t>
      </w:r>
      <w:r>
        <w:rPr>
          <w:rFonts w:ascii="Traditional Arabic" w:hAnsi="Traditional Arabic" w:cs="Traditional Arabic" w:hint="cs"/>
          <w:sz w:val="32"/>
          <w:szCs w:val="32"/>
          <w:rtl/>
        </w:rPr>
        <w:t>المنظمات</w:t>
      </w:r>
      <w:r w:rsidRPr="000F709D">
        <w:rPr>
          <w:rFonts w:ascii="Traditional Arabic" w:hAnsi="Traditional Arabic" w:cs="Traditional Arabic"/>
          <w:sz w:val="32"/>
          <w:szCs w:val="32"/>
          <w:rtl/>
        </w:rPr>
        <w:t xml:space="preserve"> </w:t>
      </w:r>
      <w:r w:rsidRPr="000F709D">
        <w:rPr>
          <w:rFonts w:ascii="Traditional Arabic" w:hAnsi="Traditional Arabic" w:cs="Traditional Arabic" w:hint="cs"/>
          <w:sz w:val="32"/>
          <w:szCs w:val="32"/>
          <w:rtl/>
        </w:rPr>
        <w:t>وتهديدها</w:t>
      </w:r>
      <w:r w:rsidRPr="000F709D">
        <w:rPr>
          <w:rFonts w:ascii="Traditional Arabic" w:hAnsi="Traditional Arabic" w:cs="Traditional Arabic"/>
          <w:sz w:val="32"/>
          <w:szCs w:val="32"/>
          <w:rtl/>
        </w:rPr>
        <w:t xml:space="preserve"> لمصالحها وكذا مختلف أنواع المخاطر التشغيلية التي تتسبب في حدوث خسائر محتملة تضر بأهداف </w:t>
      </w:r>
      <w:r>
        <w:rPr>
          <w:rFonts w:ascii="Traditional Arabic" w:hAnsi="Traditional Arabic" w:cs="Traditional Arabic" w:hint="cs"/>
          <w:sz w:val="32"/>
          <w:szCs w:val="32"/>
          <w:rtl/>
        </w:rPr>
        <w:t>المؤسسات.</w:t>
      </w:r>
      <w:r w:rsidRPr="001D51F3">
        <w:rPr>
          <w:rFonts w:ascii="Garamond" w:hAnsi="Garamond" w:cs="Traditional Arabic" w:hint="cs"/>
          <w:sz w:val="28"/>
          <w:szCs w:val="32"/>
          <w:rtl/>
        </w:rPr>
        <w:t xml:space="preserve"> </w:t>
      </w:r>
      <w:r w:rsidRPr="00820D08">
        <w:rPr>
          <w:rFonts w:ascii="Garamond" w:hAnsi="Garamond" w:cs="Traditional Arabic" w:hint="cs"/>
          <w:sz w:val="28"/>
          <w:szCs w:val="32"/>
          <w:rtl/>
        </w:rPr>
        <w:t>(عبدلي، 2012م، ص45).</w:t>
      </w:r>
    </w:p>
    <w:p w14:paraId="53A5353F" w14:textId="30572E70" w:rsidR="00A73EDC" w:rsidRPr="00991BB4" w:rsidRDefault="00A73EDC" w:rsidP="00A73EDC">
      <w:pPr>
        <w:spacing w:line="360" w:lineRule="auto"/>
        <w:jc w:val="both"/>
        <w:rPr>
          <w:rFonts w:ascii="Traditional Arabic" w:hAnsi="Traditional Arabic" w:cs="Traditional Arabic"/>
          <w:b/>
          <w:bCs/>
          <w:sz w:val="40"/>
          <w:szCs w:val="40"/>
          <w:rtl/>
        </w:rPr>
      </w:pPr>
      <w:r w:rsidRPr="00991BB4">
        <w:rPr>
          <w:rFonts w:ascii="Traditional Arabic" w:hAnsi="Traditional Arabic" w:cs="Traditional Arabic"/>
          <w:b/>
          <w:bCs/>
          <w:sz w:val="40"/>
          <w:szCs w:val="40"/>
          <w:rtl/>
        </w:rPr>
        <w:t>أسباب ظهور المخاطر التشغيلية:</w:t>
      </w:r>
    </w:p>
    <w:p w14:paraId="03F897B8"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tl/>
        </w:rPr>
        <w:t xml:space="preserve"> نتيجة التطور المصرفي والأزمات التي حدثت تأكّد ظهور </w:t>
      </w:r>
      <w:r w:rsidRPr="000F709D">
        <w:rPr>
          <w:rFonts w:ascii="Traditional Arabic" w:hAnsi="Traditional Arabic" w:cs="Traditional Arabic" w:hint="cs"/>
          <w:sz w:val="32"/>
          <w:szCs w:val="32"/>
          <w:rtl/>
        </w:rPr>
        <w:t>أخطار</w:t>
      </w:r>
      <w:r w:rsidRPr="000F709D">
        <w:rPr>
          <w:rFonts w:ascii="Traditional Arabic" w:hAnsi="Traditional Arabic" w:cs="Traditional Arabic"/>
          <w:sz w:val="32"/>
          <w:szCs w:val="32"/>
          <w:rtl/>
        </w:rPr>
        <w:t xml:space="preserve"> ذات أهمية إلى جانب </w:t>
      </w:r>
      <w:r w:rsidRPr="000F709D">
        <w:rPr>
          <w:rFonts w:ascii="Traditional Arabic" w:hAnsi="Traditional Arabic" w:cs="Traditional Arabic" w:hint="cs"/>
          <w:sz w:val="32"/>
          <w:szCs w:val="32"/>
          <w:rtl/>
        </w:rPr>
        <w:t>أخطار</w:t>
      </w:r>
      <w:r w:rsidRPr="000F709D">
        <w:rPr>
          <w:rFonts w:ascii="Traditional Arabic" w:hAnsi="Traditional Arabic" w:cs="Traditional Arabic"/>
          <w:sz w:val="32"/>
          <w:szCs w:val="32"/>
          <w:rtl/>
        </w:rPr>
        <w:t xml:space="preserve"> الائتمان ومخاطر السوق، ومن أهم هذه المخاطر ما </w:t>
      </w:r>
      <w:r w:rsidRPr="000F709D">
        <w:rPr>
          <w:rFonts w:ascii="Traditional Arabic" w:hAnsi="Traditional Arabic" w:cs="Traditional Arabic" w:hint="cs"/>
          <w:sz w:val="32"/>
          <w:szCs w:val="32"/>
          <w:rtl/>
        </w:rPr>
        <w:t>يلي</w:t>
      </w:r>
      <w:r w:rsidRPr="00820D08">
        <w:rPr>
          <w:rFonts w:ascii="Traditional Arabic" w:eastAsia="Times New Roman" w:hAnsi="Traditional Arabic" w:cs="Traditional Arabic" w:hint="cs"/>
          <w:sz w:val="32"/>
          <w:szCs w:val="32"/>
          <w:rtl/>
        </w:rPr>
        <w:t>(عزمي، وآخرون، 2010م)</w:t>
      </w:r>
      <w:r>
        <w:rPr>
          <w:rFonts w:ascii="Traditional Arabic" w:hAnsi="Traditional Arabic" w:cs="Traditional Arabic" w:hint="cs"/>
          <w:sz w:val="32"/>
          <w:szCs w:val="32"/>
          <w:rtl/>
        </w:rPr>
        <w:t xml:space="preserve">: </w:t>
      </w:r>
    </w:p>
    <w:p w14:paraId="72E11B8C" w14:textId="77777777" w:rsidR="00A73EDC" w:rsidRPr="007D1F4C" w:rsidRDefault="00A73EDC">
      <w:pPr>
        <w:pStyle w:val="ListParagraph"/>
        <w:numPr>
          <w:ilvl w:val="0"/>
          <w:numId w:val="19"/>
        </w:numPr>
        <w:spacing w:line="360" w:lineRule="auto"/>
        <w:jc w:val="both"/>
        <w:rPr>
          <w:rFonts w:ascii="Traditional Arabic" w:hAnsi="Traditional Arabic" w:cs="Traditional Arabic"/>
          <w:sz w:val="32"/>
          <w:szCs w:val="32"/>
        </w:rPr>
      </w:pPr>
      <w:r w:rsidRPr="007D1F4C">
        <w:rPr>
          <w:rFonts w:ascii="Traditional Arabic" w:hAnsi="Traditional Arabic" w:cs="Traditional Arabic"/>
          <w:sz w:val="32"/>
          <w:szCs w:val="32"/>
          <w:rtl/>
        </w:rPr>
        <w:lastRenderedPageBreak/>
        <w:t xml:space="preserve">إذا لم يتم التحكم بالشكل الملائم في التقنيات الآلية المتطورة المستخدمة في العمل </w:t>
      </w:r>
      <w:r>
        <w:rPr>
          <w:rFonts w:ascii="Traditional Arabic" w:hAnsi="Traditional Arabic" w:cs="Traditional Arabic" w:hint="cs"/>
          <w:sz w:val="32"/>
          <w:szCs w:val="32"/>
          <w:rtl/>
        </w:rPr>
        <w:t>المؤسسي</w:t>
      </w:r>
      <w:r w:rsidRPr="007D1F4C">
        <w:rPr>
          <w:rFonts w:ascii="Traditional Arabic" w:hAnsi="Traditional Arabic" w:cs="Traditional Arabic" w:hint="cs"/>
          <w:sz w:val="32"/>
          <w:szCs w:val="32"/>
          <w:rtl/>
        </w:rPr>
        <w:t xml:space="preserve"> فمن</w:t>
      </w:r>
      <w:r w:rsidRPr="007D1F4C">
        <w:rPr>
          <w:rFonts w:ascii="Traditional Arabic" w:hAnsi="Traditional Arabic" w:cs="Traditional Arabic"/>
          <w:sz w:val="32"/>
          <w:szCs w:val="32"/>
          <w:rtl/>
        </w:rPr>
        <w:t xml:space="preserve"> الممكن أن يحول ذلك </w:t>
      </w:r>
      <w:r w:rsidRPr="007D1F4C">
        <w:rPr>
          <w:rFonts w:ascii="Traditional Arabic" w:hAnsi="Traditional Arabic" w:cs="Traditional Arabic" w:hint="cs"/>
          <w:sz w:val="32"/>
          <w:szCs w:val="32"/>
          <w:rtl/>
        </w:rPr>
        <w:t>أخطار</w:t>
      </w:r>
      <w:r w:rsidRPr="007D1F4C">
        <w:rPr>
          <w:rFonts w:ascii="Traditional Arabic" w:hAnsi="Traditional Arabic" w:cs="Traditional Arabic"/>
          <w:sz w:val="32"/>
          <w:szCs w:val="32"/>
          <w:rtl/>
        </w:rPr>
        <w:t xml:space="preserve"> أخطاء المعالجة اليدوية للبيانات إلى </w:t>
      </w:r>
      <w:r w:rsidRPr="007D1F4C">
        <w:rPr>
          <w:rFonts w:ascii="Traditional Arabic" w:hAnsi="Traditional Arabic" w:cs="Traditional Arabic" w:hint="cs"/>
          <w:sz w:val="32"/>
          <w:szCs w:val="32"/>
          <w:rtl/>
        </w:rPr>
        <w:t>أخطار</w:t>
      </w:r>
      <w:r w:rsidRPr="007D1F4C">
        <w:rPr>
          <w:rFonts w:ascii="Traditional Arabic" w:hAnsi="Traditional Arabic" w:cs="Traditional Arabic"/>
          <w:sz w:val="32"/>
          <w:szCs w:val="32"/>
          <w:rtl/>
        </w:rPr>
        <w:t xml:space="preserve"> أعطال في نظام </w:t>
      </w:r>
      <w:r w:rsidRPr="007D1F4C">
        <w:rPr>
          <w:rFonts w:ascii="Traditional Arabic" w:hAnsi="Traditional Arabic" w:cs="Traditional Arabic" w:hint="cs"/>
          <w:sz w:val="32"/>
          <w:szCs w:val="32"/>
          <w:rtl/>
        </w:rPr>
        <w:t>الحاسوب</w:t>
      </w:r>
      <w:r w:rsidRPr="007D1F4C">
        <w:rPr>
          <w:rFonts w:ascii="Traditional Arabic" w:hAnsi="Traditional Arabic" w:cs="Traditional Arabic"/>
          <w:sz w:val="32"/>
          <w:szCs w:val="32"/>
          <w:rtl/>
        </w:rPr>
        <w:t xml:space="preserve"> وخصوصا مع تزايد الاعتماد </w:t>
      </w:r>
      <w:r w:rsidRPr="007D1F4C">
        <w:rPr>
          <w:rFonts w:ascii="Traditional Arabic" w:hAnsi="Traditional Arabic" w:cs="Traditional Arabic" w:hint="cs"/>
          <w:sz w:val="32"/>
          <w:szCs w:val="32"/>
          <w:rtl/>
        </w:rPr>
        <w:t>على الأنظم</w:t>
      </w:r>
      <w:r w:rsidRPr="007D1F4C">
        <w:rPr>
          <w:rFonts w:ascii="Traditional Arabic" w:hAnsi="Traditional Arabic" w:cs="Traditional Arabic" w:hint="eastAsia"/>
          <w:sz w:val="32"/>
          <w:szCs w:val="32"/>
          <w:rtl/>
        </w:rPr>
        <w:t>ة</w:t>
      </w:r>
      <w:r w:rsidRPr="007D1F4C">
        <w:rPr>
          <w:rFonts w:ascii="Traditional Arabic" w:hAnsi="Traditional Arabic" w:cs="Traditional Arabic"/>
          <w:sz w:val="32"/>
          <w:szCs w:val="32"/>
          <w:rtl/>
        </w:rPr>
        <w:t xml:space="preserve"> المتكاملة على المستوى </w:t>
      </w:r>
      <w:r w:rsidRPr="007D1F4C">
        <w:rPr>
          <w:rFonts w:ascii="Traditional Arabic" w:hAnsi="Traditional Arabic" w:cs="Traditional Arabic" w:hint="cs"/>
          <w:sz w:val="32"/>
          <w:szCs w:val="32"/>
          <w:rtl/>
        </w:rPr>
        <w:t>الدولي.</w:t>
      </w:r>
    </w:p>
    <w:p w14:paraId="40EAC26B" w14:textId="77777777" w:rsidR="00A73EDC" w:rsidRPr="007D1F4C" w:rsidRDefault="00A73EDC">
      <w:pPr>
        <w:pStyle w:val="ListParagraph"/>
        <w:numPr>
          <w:ilvl w:val="0"/>
          <w:numId w:val="19"/>
        </w:numPr>
        <w:spacing w:line="360" w:lineRule="auto"/>
        <w:jc w:val="both"/>
        <w:rPr>
          <w:rFonts w:ascii="Traditional Arabic" w:hAnsi="Traditional Arabic" w:cs="Traditional Arabic"/>
          <w:sz w:val="32"/>
          <w:szCs w:val="32"/>
        </w:rPr>
      </w:pPr>
      <w:r w:rsidRPr="007D1F4C">
        <w:rPr>
          <w:rFonts w:ascii="Traditional Arabic" w:hAnsi="Traditional Arabic" w:cs="Traditional Arabic"/>
          <w:sz w:val="32"/>
          <w:szCs w:val="32"/>
          <w:rtl/>
        </w:rPr>
        <w:t xml:space="preserve">ينطوي النمو في التجارة الإلكترونية على </w:t>
      </w:r>
      <w:r w:rsidRPr="007D1F4C">
        <w:rPr>
          <w:rFonts w:ascii="Traditional Arabic" w:hAnsi="Traditional Arabic" w:cs="Traditional Arabic" w:hint="cs"/>
          <w:sz w:val="32"/>
          <w:szCs w:val="32"/>
          <w:rtl/>
        </w:rPr>
        <w:t>أخطار</w:t>
      </w:r>
      <w:r w:rsidRPr="007D1F4C">
        <w:rPr>
          <w:rFonts w:ascii="Traditional Arabic" w:hAnsi="Traditional Arabic" w:cs="Traditional Arabic"/>
          <w:sz w:val="32"/>
          <w:szCs w:val="32"/>
          <w:rtl/>
        </w:rPr>
        <w:t xml:space="preserve"> محتملة مازالت أبعادها غير معروفة تماما (على سبيل </w:t>
      </w:r>
      <w:r w:rsidRPr="007D1F4C">
        <w:rPr>
          <w:rFonts w:ascii="Traditional Arabic" w:hAnsi="Traditional Arabic" w:cs="Traditional Arabic" w:hint="cs"/>
          <w:sz w:val="32"/>
          <w:szCs w:val="32"/>
          <w:rtl/>
        </w:rPr>
        <w:t>المثال عمليات</w:t>
      </w:r>
      <w:r w:rsidRPr="007D1F4C">
        <w:rPr>
          <w:rFonts w:ascii="Traditional Arabic" w:hAnsi="Traditional Arabic" w:cs="Traditional Arabic"/>
          <w:sz w:val="32"/>
          <w:szCs w:val="32"/>
          <w:rtl/>
        </w:rPr>
        <w:t xml:space="preserve"> الاحتيال الخارجية وموضوعات أمن نظم </w:t>
      </w:r>
      <w:r w:rsidRPr="007D1F4C">
        <w:rPr>
          <w:rFonts w:ascii="Traditional Arabic" w:hAnsi="Traditional Arabic" w:cs="Traditional Arabic" w:hint="cs"/>
          <w:sz w:val="32"/>
          <w:szCs w:val="32"/>
          <w:rtl/>
        </w:rPr>
        <w:t>الحاسوب).</w:t>
      </w:r>
    </w:p>
    <w:p w14:paraId="093166C1" w14:textId="77777777" w:rsidR="00A73EDC" w:rsidRPr="007D1F4C" w:rsidRDefault="00A73EDC">
      <w:pPr>
        <w:pStyle w:val="ListParagraph"/>
        <w:numPr>
          <w:ilvl w:val="0"/>
          <w:numId w:val="19"/>
        </w:numPr>
        <w:spacing w:line="360" w:lineRule="auto"/>
        <w:jc w:val="both"/>
        <w:rPr>
          <w:rFonts w:ascii="Traditional Arabic" w:hAnsi="Traditional Arabic" w:cs="Traditional Arabic"/>
          <w:sz w:val="32"/>
          <w:szCs w:val="32"/>
        </w:rPr>
      </w:pPr>
      <w:r w:rsidRPr="007D1F4C">
        <w:rPr>
          <w:rFonts w:ascii="Traditional Arabic" w:hAnsi="Traditional Arabic" w:cs="Traditional Arabic"/>
          <w:sz w:val="32"/>
          <w:szCs w:val="32"/>
          <w:rtl/>
        </w:rPr>
        <w:t xml:space="preserve">عمليات الاندماج الكبرى وإعادة النظر في عمليات الدمج والتحالف تشكل اختبارا لقدرة الأنظمة الجديدة أو الأنظمة المتكاملة حديثاً على </w:t>
      </w:r>
      <w:r w:rsidRPr="007D1F4C">
        <w:rPr>
          <w:rFonts w:ascii="Traditional Arabic" w:hAnsi="Traditional Arabic" w:cs="Traditional Arabic" w:hint="cs"/>
          <w:sz w:val="32"/>
          <w:szCs w:val="32"/>
          <w:rtl/>
        </w:rPr>
        <w:t>الاستمرار.</w:t>
      </w:r>
    </w:p>
    <w:p w14:paraId="473FB276" w14:textId="77777777" w:rsidR="00A73EDC" w:rsidRPr="007D1F4C" w:rsidRDefault="00A73EDC">
      <w:pPr>
        <w:pStyle w:val="ListParagraph"/>
        <w:numPr>
          <w:ilvl w:val="0"/>
          <w:numId w:val="19"/>
        </w:numPr>
        <w:spacing w:line="360" w:lineRule="auto"/>
        <w:jc w:val="both"/>
        <w:rPr>
          <w:rFonts w:ascii="Traditional Arabic" w:hAnsi="Traditional Arabic" w:cs="Traditional Arabic"/>
          <w:sz w:val="32"/>
          <w:szCs w:val="32"/>
        </w:rPr>
      </w:pPr>
      <w:r w:rsidRPr="007D1F4C">
        <w:rPr>
          <w:rFonts w:ascii="Traditional Arabic" w:hAnsi="Traditional Arabic" w:cs="Traditional Arabic"/>
          <w:sz w:val="32"/>
          <w:szCs w:val="32"/>
          <w:rtl/>
        </w:rPr>
        <w:t xml:space="preserve">الاستخدام المتزايد للخدمات المساندة المقدمة من أطراف أخرى وكذلك المشاركة أنظمة المقاصة والتسويات يفرض ضرورة المحافظة على نظم عالية الجودة للرقابة الداخلية وأنظمة الحفظ </w:t>
      </w:r>
      <w:r w:rsidRPr="007D1F4C">
        <w:rPr>
          <w:rFonts w:ascii="Traditional Arabic" w:hAnsi="Traditional Arabic" w:cs="Traditional Arabic" w:hint="cs"/>
          <w:sz w:val="32"/>
          <w:szCs w:val="32"/>
          <w:rtl/>
        </w:rPr>
        <w:t>الاحتياطي</w:t>
      </w:r>
      <w:r w:rsidRPr="007D1F4C">
        <w:rPr>
          <w:rFonts w:ascii="Traditional Arabic" w:hAnsi="Traditional Arabic" w:cs="Traditional Arabic"/>
          <w:sz w:val="32"/>
          <w:szCs w:val="32"/>
        </w:rPr>
        <w:t>.</w:t>
      </w:r>
    </w:p>
    <w:p w14:paraId="71AE231E" w14:textId="1B9D5156" w:rsidR="00A73EDC" w:rsidRPr="00991BB4" w:rsidRDefault="00A73EDC" w:rsidP="00A73EDC">
      <w:pPr>
        <w:spacing w:line="360" w:lineRule="auto"/>
        <w:jc w:val="both"/>
        <w:rPr>
          <w:rFonts w:ascii="Traditional Arabic" w:hAnsi="Traditional Arabic" w:cs="Traditional Arabic"/>
          <w:b/>
          <w:bCs/>
          <w:sz w:val="40"/>
          <w:szCs w:val="40"/>
          <w:rtl/>
        </w:rPr>
      </w:pPr>
      <w:r w:rsidRPr="00991BB4">
        <w:rPr>
          <w:rFonts w:ascii="Traditional Arabic" w:hAnsi="Traditional Arabic" w:cs="Traditional Arabic"/>
          <w:b/>
          <w:bCs/>
          <w:sz w:val="40"/>
          <w:szCs w:val="40"/>
          <w:rtl/>
        </w:rPr>
        <w:t xml:space="preserve">أنواع المخاطر </w:t>
      </w:r>
      <w:r w:rsidRPr="00991BB4">
        <w:rPr>
          <w:rFonts w:ascii="Traditional Arabic" w:hAnsi="Traditional Arabic" w:cs="Traditional Arabic" w:hint="cs"/>
          <w:b/>
          <w:bCs/>
          <w:sz w:val="40"/>
          <w:szCs w:val="40"/>
          <w:rtl/>
        </w:rPr>
        <w:t>التشغيلية:</w:t>
      </w:r>
    </w:p>
    <w:p w14:paraId="40863653"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tl/>
        </w:rPr>
        <w:t xml:space="preserve"> حسب اتفاقية بازل 2 وفقا لتعريفها للمخاطر التشغيلية تمّ تقسيم هذه المخاطر إلى 4 مجموعات فرعية كما يلي</w:t>
      </w:r>
      <w:r w:rsidRPr="000F709D">
        <w:rPr>
          <w:rFonts w:ascii="Traditional Arabic" w:hAnsi="Traditional Arabic" w:cs="Traditional Arabic"/>
          <w:sz w:val="32"/>
          <w:szCs w:val="32"/>
        </w:rPr>
        <w:t>:</w:t>
      </w:r>
    </w:p>
    <w:p w14:paraId="77DEF4E0" w14:textId="40D6464A" w:rsidR="00A73EDC" w:rsidRPr="000F709D" w:rsidRDefault="00A73EDC" w:rsidP="00A73EDC">
      <w:pPr>
        <w:spacing w:line="360" w:lineRule="auto"/>
        <w:jc w:val="both"/>
        <w:rPr>
          <w:rFonts w:ascii="Traditional Arabic" w:hAnsi="Traditional Arabic" w:cs="Traditional Arabic"/>
          <w:sz w:val="32"/>
          <w:szCs w:val="32"/>
        </w:rPr>
      </w:pPr>
      <w:r w:rsidRPr="007D1F4C">
        <w:rPr>
          <w:rFonts w:ascii="Traditional Arabic" w:hAnsi="Traditional Arabic" w:cs="Traditional Arabic"/>
          <w:b/>
          <w:bCs/>
          <w:sz w:val="32"/>
          <w:szCs w:val="32"/>
        </w:rPr>
        <w:t xml:space="preserve">- </w:t>
      </w:r>
      <w:r w:rsidR="00F40854">
        <w:rPr>
          <w:rFonts w:ascii="Traditional Arabic" w:hAnsi="Traditional Arabic" w:cs="Traditional Arabic" w:hint="cs"/>
          <w:b/>
          <w:bCs/>
          <w:sz w:val="32"/>
          <w:szCs w:val="32"/>
          <w:rtl/>
        </w:rPr>
        <w:t>مخاطر</w:t>
      </w:r>
      <w:r w:rsidRPr="007D1F4C">
        <w:rPr>
          <w:rFonts w:ascii="Traditional Arabic" w:hAnsi="Traditional Arabic" w:cs="Traditional Arabic"/>
          <w:b/>
          <w:bCs/>
          <w:sz w:val="32"/>
          <w:szCs w:val="32"/>
          <w:rtl/>
        </w:rPr>
        <w:t xml:space="preserve"> نظم </w:t>
      </w:r>
      <w:r w:rsidRPr="007D1F4C">
        <w:rPr>
          <w:rFonts w:ascii="Traditional Arabic" w:hAnsi="Traditional Arabic" w:cs="Traditional Arabic" w:hint="cs"/>
          <w:b/>
          <w:bCs/>
          <w:sz w:val="32"/>
          <w:szCs w:val="32"/>
          <w:rtl/>
        </w:rPr>
        <w:t>المعلومات:</w:t>
      </w:r>
      <w:r w:rsidRPr="000F709D">
        <w:rPr>
          <w:rFonts w:ascii="Traditional Arabic" w:hAnsi="Traditional Arabic" w:cs="Traditional Arabic" w:hint="cs"/>
          <w:sz w:val="32"/>
          <w:szCs w:val="32"/>
          <w:rtl/>
        </w:rPr>
        <w:t xml:space="preserve"> و</w:t>
      </w:r>
      <w:r w:rsidRPr="000F709D">
        <w:rPr>
          <w:rFonts w:ascii="Traditional Arabic" w:hAnsi="Traditional Arabic" w:cs="Traditional Arabic"/>
          <w:sz w:val="32"/>
          <w:szCs w:val="32"/>
          <w:rtl/>
        </w:rPr>
        <w:t xml:space="preserve">تكون ذات صلة بفشل الأجهزة أو عدم توفّر الوسائل لفترة مؤقتة أو لمدة طويلة (مرافق العقارات والمعدات وأنظمة الكمبيوتر أو الأجهزة الفنية </w:t>
      </w:r>
      <w:r w:rsidRPr="000F709D">
        <w:rPr>
          <w:rFonts w:ascii="Traditional Arabic" w:hAnsi="Traditional Arabic" w:cs="Traditional Arabic" w:hint="cs"/>
          <w:sz w:val="32"/>
          <w:szCs w:val="32"/>
          <w:rtl/>
        </w:rPr>
        <w:t>...)</w:t>
      </w:r>
      <w:r w:rsidRPr="000F709D">
        <w:rPr>
          <w:rFonts w:ascii="Traditional Arabic" w:hAnsi="Traditional Arabic" w:cs="Traditional Arabic"/>
          <w:sz w:val="32"/>
          <w:szCs w:val="32"/>
          <w:rtl/>
        </w:rPr>
        <w:t xml:space="preserve"> اللازمة لأداء المعاملات المعتادة وغيرها من </w:t>
      </w:r>
      <w:r w:rsidRPr="000F709D">
        <w:rPr>
          <w:rFonts w:ascii="Traditional Arabic" w:hAnsi="Traditional Arabic" w:cs="Traditional Arabic" w:hint="cs"/>
          <w:sz w:val="32"/>
          <w:szCs w:val="32"/>
          <w:rtl/>
        </w:rPr>
        <w:t>المشاكل</w:t>
      </w:r>
      <w:r w:rsidRPr="000F709D">
        <w:rPr>
          <w:rFonts w:ascii="Traditional Arabic" w:hAnsi="Traditional Arabic" w:cs="Traditional Arabic"/>
          <w:sz w:val="32"/>
          <w:szCs w:val="32"/>
        </w:rPr>
        <w:t>.</w:t>
      </w:r>
    </w:p>
    <w:p w14:paraId="3F6536B4" w14:textId="183B690D" w:rsidR="00A73EDC" w:rsidRPr="000F709D" w:rsidRDefault="00A73EDC" w:rsidP="00A73EDC">
      <w:pPr>
        <w:spacing w:line="360" w:lineRule="auto"/>
        <w:jc w:val="both"/>
        <w:rPr>
          <w:rFonts w:ascii="Traditional Arabic" w:hAnsi="Traditional Arabic" w:cs="Traditional Arabic"/>
          <w:sz w:val="32"/>
          <w:szCs w:val="32"/>
        </w:rPr>
      </w:pPr>
      <w:r w:rsidRPr="007D1F4C">
        <w:rPr>
          <w:rFonts w:ascii="Traditional Arabic" w:hAnsi="Traditional Arabic" w:cs="Traditional Arabic"/>
          <w:b/>
          <w:bCs/>
          <w:sz w:val="32"/>
          <w:szCs w:val="32"/>
        </w:rPr>
        <w:t xml:space="preserve">- </w:t>
      </w:r>
      <w:r w:rsidR="00F40854">
        <w:rPr>
          <w:rFonts w:ascii="Traditional Arabic" w:hAnsi="Traditional Arabic" w:cs="Traditional Arabic" w:hint="cs"/>
          <w:b/>
          <w:bCs/>
          <w:sz w:val="32"/>
          <w:szCs w:val="32"/>
          <w:rtl/>
        </w:rPr>
        <w:t>مخاطر</w:t>
      </w:r>
      <w:r w:rsidRPr="007D1F4C">
        <w:rPr>
          <w:rFonts w:ascii="Traditional Arabic" w:hAnsi="Traditional Arabic" w:cs="Traditional Arabic"/>
          <w:b/>
          <w:bCs/>
          <w:sz w:val="32"/>
          <w:szCs w:val="32"/>
          <w:rtl/>
        </w:rPr>
        <w:t xml:space="preserve"> </w:t>
      </w:r>
      <w:r w:rsidRPr="007D1F4C">
        <w:rPr>
          <w:rFonts w:ascii="Traditional Arabic" w:hAnsi="Traditional Arabic" w:cs="Traditional Arabic" w:hint="cs"/>
          <w:b/>
          <w:bCs/>
          <w:sz w:val="32"/>
          <w:szCs w:val="32"/>
          <w:rtl/>
        </w:rPr>
        <w:t>العمليات:</w:t>
      </w:r>
      <w:r w:rsidRPr="000F709D">
        <w:rPr>
          <w:rFonts w:ascii="Traditional Arabic" w:hAnsi="Traditional Arabic" w:cs="Traditional Arabic"/>
          <w:sz w:val="32"/>
          <w:szCs w:val="32"/>
          <w:rtl/>
        </w:rPr>
        <w:t xml:space="preserve"> </w:t>
      </w:r>
      <w:r w:rsidR="00F40854">
        <w:rPr>
          <w:rFonts w:ascii="Traditional Arabic" w:hAnsi="Traditional Arabic" w:cs="Traditional Arabic" w:hint="cs"/>
          <w:sz w:val="32"/>
          <w:szCs w:val="32"/>
          <w:rtl/>
        </w:rPr>
        <w:t>وترجع هذه المخاطر</w:t>
      </w:r>
      <w:r w:rsidRPr="000F709D">
        <w:rPr>
          <w:rFonts w:ascii="Traditional Arabic" w:hAnsi="Traditional Arabic" w:cs="Traditional Arabic"/>
          <w:sz w:val="32"/>
          <w:szCs w:val="32"/>
          <w:rtl/>
        </w:rPr>
        <w:t xml:space="preserve"> إلى عدم الامتثال إلى </w:t>
      </w:r>
      <w:r w:rsidRPr="000F709D">
        <w:rPr>
          <w:rFonts w:ascii="Traditional Arabic" w:hAnsi="Traditional Arabic" w:cs="Traditional Arabic" w:hint="cs"/>
          <w:sz w:val="32"/>
          <w:szCs w:val="32"/>
          <w:rtl/>
        </w:rPr>
        <w:t>الإجراءات:</w:t>
      </w:r>
      <w:r w:rsidRPr="000F709D">
        <w:rPr>
          <w:rFonts w:ascii="Traditional Arabic" w:hAnsi="Traditional Arabic" w:cs="Traditional Arabic"/>
          <w:sz w:val="32"/>
          <w:szCs w:val="32"/>
          <w:rtl/>
        </w:rPr>
        <w:t xml:space="preserve"> الخطأ في تسجيل العمليات و التسويات و التأكيدات </w:t>
      </w:r>
      <w:r w:rsidRPr="000F709D">
        <w:rPr>
          <w:rFonts w:ascii="Traditional Arabic" w:hAnsi="Traditional Arabic" w:cs="Traditional Arabic" w:hint="cs"/>
          <w:sz w:val="32"/>
          <w:szCs w:val="32"/>
          <w:rtl/>
        </w:rPr>
        <w:t>مثل:</w:t>
      </w:r>
      <w:r w:rsidRPr="000F709D">
        <w:rPr>
          <w:rFonts w:ascii="Traditional Arabic" w:hAnsi="Traditional Arabic" w:cs="Traditional Arabic"/>
          <w:sz w:val="32"/>
          <w:szCs w:val="32"/>
          <w:rtl/>
        </w:rPr>
        <w:t xml:space="preserve"> الائتمان لطرف ثالث وليس للمستفيد ،</w:t>
      </w:r>
      <w:r>
        <w:rPr>
          <w:rFonts w:ascii="Traditional Arabic" w:hAnsi="Traditional Arabic" w:cs="Traditional Arabic" w:hint="cs"/>
          <w:sz w:val="32"/>
          <w:szCs w:val="32"/>
          <w:rtl/>
        </w:rPr>
        <w:t xml:space="preserve"> </w:t>
      </w:r>
      <w:r w:rsidRPr="000F709D">
        <w:rPr>
          <w:rFonts w:ascii="Traditional Arabic" w:hAnsi="Traditional Arabic" w:cs="Traditional Arabic"/>
          <w:sz w:val="32"/>
          <w:szCs w:val="32"/>
          <w:rtl/>
        </w:rPr>
        <w:t xml:space="preserve">دفع الائتمان قبل التأكد من تغطية الضمان لقيمة القرض </w:t>
      </w:r>
      <w:r>
        <w:rPr>
          <w:rFonts w:ascii="Traditional Arabic" w:hAnsi="Traditional Arabic" w:cs="Traditional Arabic" w:hint="cs"/>
          <w:sz w:val="32"/>
          <w:szCs w:val="32"/>
          <w:rtl/>
        </w:rPr>
        <w:t>....</w:t>
      </w:r>
      <w:r w:rsidRPr="000F709D">
        <w:rPr>
          <w:rFonts w:ascii="Traditional Arabic" w:hAnsi="Traditional Arabic" w:cs="Traditional Arabic"/>
          <w:sz w:val="32"/>
          <w:szCs w:val="32"/>
          <w:rtl/>
        </w:rPr>
        <w:t>إلخ</w:t>
      </w:r>
      <w:r w:rsidRPr="000F709D">
        <w:rPr>
          <w:rFonts w:ascii="Traditional Arabic" w:hAnsi="Traditional Arabic" w:cs="Traditional Arabic"/>
          <w:sz w:val="32"/>
          <w:szCs w:val="32"/>
        </w:rPr>
        <w:t>.</w:t>
      </w:r>
      <w:r w:rsidRPr="001D51F3">
        <w:rPr>
          <w:rFonts w:ascii="Garamond" w:hAnsi="Garamond" w:cs="Traditional Arabic" w:hint="cs"/>
          <w:sz w:val="28"/>
          <w:szCs w:val="32"/>
          <w:rtl/>
        </w:rPr>
        <w:t xml:space="preserve"> </w:t>
      </w:r>
      <w:r w:rsidRPr="00820D08">
        <w:rPr>
          <w:rFonts w:ascii="Garamond" w:hAnsi="Garamond" w:cs="Traditional Arabic" w:hint="cs"/>
          <w:sz w:val="28"/>
          <w:szCs w:val="32"/>
          <w:rtl/>
        </w:rPr>
        <w:t xml:space="preserve">(عبدلي، 2012م، </w:t>
      </w:r>
      <w:r>
        <w:rPr>
          <w:rFonts w:ascii="Garamond" w:hAnsi="Garamond" w:cs="Traditional Arabic" w:hint="cs"/>
          <w:sz w:val="28"/>
          <w:szCs w:val="32"/>
          <w:rtl/>
        </w:rPr>
        <w:t>ص64</w:t>
      </w:r>
      <w:r w:rsidRPr="00820D08">
        <w:rPr>
          <w:rFonts w:ascii="Garamond" w:hAnsi="Garamond" w:cs="Traditional Arabic" w:hint="cs"/>
          <w:sz w:val="28"/>
          <w:szCs w:val="32"/>
          <w:rtl/>
        </w:rPr>
        <w:t>).</w:t>
      </w:r>
    </w:p>
    <w:p w14:paraId="28F05EA6" w14:textId="77777777" w:rsidR="00A73EDC" w:rsidRPr="000F709D" w:rsidRDefault="00A73EDC" w:rsidP="00A73EDC">
      <w:pPr>
        <w:spacing w:line="360" w:lineRule="auto"/>
        <w:jc w:val="both"/>
        <w:rPr>
          <w:rFonts w:ascii="Traditional Arabic" w:hAnsi="Traditional Arabic" w:cs="Traditional Arabic"/>
          <w:sz w:val="32"/>
          <w:szCs w:val="32"/>
        </w:rPr>
      </w:pPr>
      <w:r w:rsidRPr="007D1F4C">
        <w:rPr>
          <w:rFonts w:ascii="Traditional Arabic" w:hAnsi="Traditional Arabic" w:cs="Traditional Arabic"/>
          <w:b/>
          <w:bCs/>
          <w:sz w:val="32"/>
          <w:szCs w:val="32"/>
        </w:rPr>
        <w:lastRenderedPageBreak/>
        <w:t xml:space="preserve">- </w:t>
      </w:r>
      <w:r w:rsidRPr="007D1F4C">
        <w:rPr>
          <w:rFonts w:ascii="Traditional Arabic" w:hAnsi="Traditional Arabic" w:cs="Traditional Arabic"/>
          <w:b/>
          <w:bCs/>
          <w:sz w:val="32"/>
          <w:szCs w:val="32"/>
          <w:rtl/>
        </w:rPr>
        <w:t xml:space="preserve">مخاطر </w:t>
      </w:r>
      <w:r w:rsidRPr="007D1F4C">
        <w:rPr>
          <w:rFonts w:ascii="Traditional Arabic" w:hAnsi="Traditional Arabic" w:cs="Traditional Arabic" w:hint="cs"/>
          <w:b/>
          <w:bCs/>
          <w:sz w:val="32"/>
          <w:szCs w:val="32"/>
          <w:rtl/>
        </w:rPr>
        <w:t>الموظفين:</w:t>
      </w:r>
      <w:r w:rsidRPr="000F709D">
        <w:rPr>
          <w:rFonts w:ascii="Traditional Arabic" w:hAnsi="Traditional Arabic" w:cs="Traditional Arabic"/>
          <w:sz w:val="32"/>
          <w:szCs w:val="32"/>
          <w:rtl/>
        </w:rPr>
        <w:t xml:space="preserve"> وتنشأ هذه المخاطر نتيجة الموارد البشرية سواء كانوا موظفين أو مسؤولين </w:t>
      </w:r>
      <w:r w:rsidRPr="000F709D">
        <w:rPr>
          <w:rFonts w:ascii="Traditional Arabic" w:hAnsi="Traditional Arabic" w:cs="Traditional Arabic" w:hint="cs"/>
          <w:sz w:val="32"/>
          <w:szCs w:val="32"/>
          <w:rtl/>
        </w:rPr>
        <w:t>كبار (شروط</w:t>
      </w:r>
      <w:r w:rsidRPr="000F709D">
        <w:rPr>
          <w:rFonts w:ascii="Traditional Arabic" w:hAnsi="Traditional Arabic" w:cs="Traditional Arabic"/>
          <w:sz w:val="32"/>
          <w:szCs w:val="32"/>
          <w:rtl/>
        </w:rPr>
        <w:t xml:space="preserve"> الكفاءة و الأهلية ، توفر الأخلاق،...</w:t>
      </w:r>
      <w:r w:rsidRPr="000F709D">
        <w:rPr>
          <w:rFonts w:ascii="Traditional Arabic" w:hAnsi="Traditional Arabic" w:cs="Traditional Arabic" w:hint="cs"/>
          <w:sz w:val="32"/>
          <w:szCs w:val="32"/>
          <w:rtl/>
        </w:rPr>
        <w:t xml:space="preserve">.) </w:t>
      </w:r>
      <w:r w:rsidRPr="000F709D">
        <w:rPr>
          <w:rFonts w:ascii="Traditional Arabic" w:hAnsi="Traditional Arabic" w:cs="Traditional Arabic" w:hint="eastAsia"/>
          <w:sz w:val="32"/>
          <w:szCs w:val="32"/>
          <w:rtl/>
        </w:rPr>
        <w:t>،</w:t>
      </w:r>
      <w:r w:rsidRPr="000F709D">
        <w:rPr>
          <w:rFonts w:ascii="Traditional Arabic" w:hAnsi="Traditional Arabic" w:cs="Traditional Arabic"/>
          <w:sz w:val="32"/>
          <w:szCs w:val="32"/>
          <w:rtl/>
        </w:rPr>
        <w:t xml:space="preserve"> وقد تكون ذات صلة بالغيابات ،الاحتيال الداخلي و كذا عدم القدرة على تولي المناصب الرئيسية</w:t>
      </w:r>
      <w:r w:rsidRPr="000F709D">
        <w:rPr>
          <w:rFonts w:ascii="Traditional Arabic" w:hAnsi="Traditional Arabic" w:cs="Traditional Arabic"/>
          <w:sz w:val="32"/>
          <w:szCs w:val="32"/>
        </w:rPr>
        <w:t>.</w:t>
      </w:r>
    </w:p>
    <w:p w14:paraId="286BD62E"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Pr>
        <w:t xml:space="preserve"> </w:t>
      </w:r>
      <w:r w:rsidRPr="000F709D">
        <w:rPr>
          <w:rFonts w:ascii="Traditional Arabic" w:hAnsi="Traditional Arabic" w:cs="Traditional Arabic"/>
          <w:sz w:val="32"/>
          <w:szCs w:val="32"/>
          <w:rtl/>
        </w:rPr>
        <w:t xml:space="preserve">وقد تكون هذه الأخطاء غير متعمدة أو بنيّة سابقة أو بنية احتيالية </w:t>
      </w:r>
      <w:r w:rsidRPr="000F709D">
        <w:rPr>
          <w:rFonts w:ascii="Traditional Arabic" w:hAnsi="Traditional Arabic" w:cs="Traditional Arabic" w:hint="cs"/>
          <w:sz w:val="32"/>
          <w:szCs w:val="32"/>
          <w:rtl/>
        </w:rPr>
        <w:t>والأخطاء</w:t>
      </w:r>
      <w:r w:rsidRPr="000F709D">
        <w:rPr>
          <w:rFonts w:ascii="Traditional Arabic" w:hAnsi="Traditional Arabic" w:cs="Traditional Arabic"/>
          <w:sz w:val="32"/>
          <w:szCs w:val="32"/>
          <w:rtl/>
        </w:rPr>
        <w:t xml:space="preserve"> </w:t>
      </w:r>
      <w:r w:rsidRPr="000F709D">
        <w:rPr>
          <w:rFonts w:ascii="Traditional Arabic" w:hAnsi="Traditional Arabic" w:cs="Traditional Arabic" w:hint="cs"/>
          <w:sz w:val="32"/>
          <w:szCs w:val="32"/>
          <w:rtl/>
        </w:rPr>
        <w:t>غير المقصودة</w:t>
      </w:r>
      <w:r w:rsidRPr="000F709D">
        <w:rPr>
          <w:rFonts w:ascii="Traditional Arabic" w:hAnsi="Traditional Arabic" w:cs="Traditional Arabic"/>
          <w:sz w:val="32"/>
          <w:szCs w:val="32"/>
          <w:rtl/>
        </w:rPr>
        <w:t xml:space="preserve"> تكون مكلّفة وبالنسبة للاكتشاف المبكر لها ومنعها فهو يعتمد على نوعية الموظف ويقظته</w:t>
      </w:r>
      <w:r w:rsidRPr="000F709D">
        <w:rPr>
          <w:rFonts w:ascii="Traditional Arabic" w:hAnsi="Traditional Arabic" w:cs="Traditional Arabic"/>
          <w:sz w:val="32"/>
          <w:szCs w:val="32"/>
        </w:rPr>
        <w:t>.</w:t>
      </w:r>
    </w:p>
    <w:p w14:paraId="4C046E50" w14:textId="77777777" w:rsidR="00A73EDC" w:rsidRPr="000F709D" w:rsidRDefault="00A73EDC" w:rsidP="00A73EDC">
      <w:pPr>
        <w:spacing w:line="360" w:lineRule="auto"/>
        <w:jc w:val="both"/>
        <w:rPr>
          <w:rFonts w:ascii="Traditional Arabic" w:hAnsi="Traditional Arabic" w:cs="Traditional Arabic"/>
          <w:sz w:val="32"/>
          <w:szCs w:val="32"/>
        </w:rPr>
      </w:pPr>
      <w:r w:rsidRPr="007D1F4C">
        <w:rPr>
          <w:rFonts w:ascii="Traditional Arabic" w:hAnsi="Traditional Arabic" w:cs="Traditional Arabic"/>
          <w:b/>
          <w:bCs/>
          <w:sz w:val="32"/>
          <w:szCs w:val="32"/>
        </w:rPr>
        <w:t xml:space="preserve">- </w:t>
      </w:r>
      <w:r w:rsidRPr="007D1F4C">
        <w:rPr>
          <w:rFonts w:ascii="Traditional Arabic" w:hAnsi="Traditional Arabic" w:cs="Traditional Arabic"/>
          <w:b/>
          <w:bCs/>
          <w:sz w:val="32"/>
          <w:szCs w:val="32"/>
          <w:rtl/>
        </w:rPr>
        <w:t xml:space="preserve">مخاطر الأحداث </w:t>
      </w:r>
      <w:r w:rsidRPr="007D1F4C">
        <w:rPr>
          <w:rFonts w:ascii="Traditional Arabic" w:hAnsi="Traditional Arabic" w:cs="Traditional Arabic" w:hint="cs"/>
          <w:b/>
          <w:bCs/>
          <w:sz w:val="32"/>
          <w:szCs w:val="32"/>
          <w:rtl/>
        </w:rPr>
        <w:t>الخارجية:</w:t>
      </w:r>
      <w:r w:rsidRPr="000F709D">
        <w:rPr>
          <w:rFonts w:ascii="Traditional Arabic" w:hAnsi="Traditional Arabic" w:cs="Traditional Arabic"/>
          <w:sz w:val="32"/>
          <w:szCs w:val="32"/>
          <w:rtl/>
        </w:rPr>
        <w:t xml:space="preserve"> الخسائر الناشئة عن أعمال طرف ثالث، بما يشمل الاحتيال الخارجي وأي أضرار تصيب الممتلكات والأصول، وخسائر نتيجة تغيير في القوانين بما يؤثر على قدرة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في مواصلة العمل. وتشمل: الاحتيال </w:t>
      </w:r>
      <w:r w:rsidRPr="000F709D">
        <w:rPr>
          <w:rFonts w:ascii="Traditional Arabic" w:hAnsi="Traditional Arabic" w:cs="Traditional Arabic" w:hint="cs"/>
          <w:sz w:val="32"/>
          <w:szCs w:val="32"/>
          <w:rtl/>
        </w:rPr>
        <w:t>الخارجي،</w:t>
      </w:r>
      <w:r w:rsidRPr="000F709D">
        <w:rPr>
          <w:rFonts w:ascii="Traditional Arabic" w:hAnsi="Traditional Arabic" w:cs="Traditional Arabic"/>
          <w:sz w:val="32"/>
          <w:szCs w:val="32"/>
          <w:rtl/>
        </w:rPr>
        <w:t xml:space="preserve"> والكوارث الطبيعية (الهزات الأرضية، والحرائق، والفيضانات...إلخ)</w:t>
      </w:r>
      <w:r>
        <w:rPr>
          <w:rFonts w:ascii="Traditional Arabic" w:hAnsi="Traditional Arabic" w:cs="Traditional Arabic" w:hint="cs"/>
          <w:sz w:val="32"/>
          <w:szCs w:val="32"/>
          <w:rtl/>
        </w:rPr>
        <w:t>.</w:t>
      </w:r>
      <w:r w:rsidRPr="00991BB4">
        <w:rPr>
          <w:rFonts w:ascii="Traditional Arabic" w:hAnsi="Traditional Arabic" w:cs="Traditional Arabic"/>
          <w:sz w:val="32"/>
          <w:szCs w:val="32"/>
          <w:rtl/>
        </w:rPr>
        <w:t xml:space="preserve"> </w:t>
      </w:r>
      <w:r w:rsidRPr="00F55FE5">
        <w:rPr>
          <w:rFonts w:ascii="Traditional Arabic" w:hAnsi="Traditional Arabic" w:cs="Traditional Arabic"/>
          <w:sz w:val="32"/>
          <w:szCs w:val="32"/>
          <w:rtl/>
        </w:rPr>
        <w:t>(الحسيني،2007 :47)</w:t>
      </w:r>
    </w:p>
    <w:p w14:paraId="6108D777"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tl/>
        </w:rPr>
        <w:t xml:space="preserve">كيفية إدارة المخاطر </w:t>
      </w:r>
      <w:r w:rsidRPr="000F709D">
        <w:rPr>
          <w:rFonts w:ascii="Traditional Arabic" w:hAnsi="Traditional Arabic" w:cs="Traditional Arabic" w:hint="cs"/>
          <w:sz w:val="32"/>
          <w:szCs w:val="32"/>
          <w:rtl/>
        </w:rPr>
        <w:t>التشغيلية:</w:t>
      </w:r>
      <w:r w:rsidRPr="000F709D">
        <w:rPr>
          <w:rFonts w:ascii="Traditional Arabic" w:hAnsi="Traditional Arabic" w:cs="Traditional Arabic"/>
          <w:sz w:val="32"/>
          <w:szCs w:val="32"/>
          <w:rtl/>
        </w:rPr>
        <w:t xml:space="preserve"> يمكن وصف إدارة المخاطر التشغيلية باعتبارها دورة تتألف من الخطوات التالية</w:t>
      </w:r>
      <w:r w:rsidRPr="000F709D">
        <w:rPr>
          <w:rFonts w:ascii="Traditional Arabic" w:hAnsi="Traditional Arabic" w:cs="Traditional Arabic"/>
          <w:sz w:val="32"/>
          <w:szCs w:val="32"/>
        </w:rPr>
        <w:t>:</w:t>
      </w:r>
    </w:p>
    <w:p w14:paraId="2B3ED95B" w14:textId="77777777" w:rsidR="00A73EDC" w:rsidRPr="000F709D" w:rsidRDefault="00A73EDC" w:rsidP="00A73EDC">
      <w:pPr>
        <w:spacing w:line="360" w:lineRule="auto"/>
        <w:jc w:val="both"/>
        <w:rPr>
          <w:rFonts w:ascii="Traditional Arabic" w:hAnsi="Traditional Arabic" w:cs="Traditional Arabic"/>
          <w:b/>
          <w:bCs/>
          <w:sz w:val="32"/>
          <w:szCs w:val="32"/>
          <w:rtl/>
        </w:rPr>
      </w:pPr>
      <w:r w:rsidRPr="000F709D">
        <w:rPr>
          <w:rFonts w:ascii="Traditional Arabic" w:hAnsi="Traditional Arabic" w:cs="Traditional Arabic"/>
          <w:b/>
          <w:bCs/>
          <w:sz w:val="32"/>
          <w:szCs w:val="32"/>
          <w:rtl/>
        </w:rPr>
        <w:t xml:space="preserve">تحديد وتقيم </w:t>
      </w:r>
      <w:r w:rsidRPr="000F709D">
        <w:rPr>
          <w:rFonts w:ascii="Traditional Arabic" w:hAnsi="Traditional Arabic" w:cs="Traditional Arabic" w:hint="cs"/>
          <w:b/>
          <w:bCs/>
          <w:sz w:val="32"/>
          <w:szCs w:val="32"/>
          <w:rtl/>
        </w:rPr>
        <w:t>المخاطر</w:t>
      </w:r>
      <w:r w:rsidRPr="000F709D">
        <w:rPr>
          <w:rFonts w:ascii="Traditional Arabic" w:hAnsi="Traditional Arabic" w:cs="Traditional Arabic"/>
          <w:b/>
          <w:bCs/>
          <w:sz w:val="32"/>
          <w:szCs w:val="32"/>
        </w:rPr>
        <w:t xml:space="preserve">: </w:t>
      </w:r>
    </w:p>
    <w:p w14:paraId="25254BD5" w14:textId="5D8A446B"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tl/>
        </w:rPr>
        <w:t xml:space="preserve">من خلال تحديد مصادر المخاطر </w:t>
      </w:r>
      <w:r w:rsidR="00F40854">
        <w:rPr>
          <w:rFonts w:ascii="Traditional Arabic" w:hAnsi="Traditional Arabic" w:cs="Traditional Arabic" w:hint="cs"/>
          <w:sz w:val="32"/>
          <w:szCs w:val="32"/>
          <w:rtl/>
        </w:rPr>
        <w:t xml:space="preserve">تتمكن المؤسسات </w:t>
      </w:r>
      <w:r w:rsidRPr="000F709D">
        <w:rPr>
          <w:rFonts w:ascii="Traditional Arabic" w:hAnsi="Traditional Arabic" w:cs="Traditional Arabic"/>
          <w:sz w:val="32"/>
          <w:szCs w:val="32"/>
          <w:rtl/>
        </w:rPr>
        <w:t xml:space="preserve">من اتخاذ التدابير الوقائية تحت شعار "الوقاية خير من العلاج </w:t>
      </w:r>
      <w:r w:rsidRPr="000F709D">
        <w:rPr>
          <w:rFonts w:ascii="Traditional Arabic" w:hAnsi="Traditional Arabic" w:cs="Traditional Arabic" w:hint="cs"/>
          <w:sz w:val="32"/>
          <w:szCs w:val="32"/>
          <w:rtl/>
        </w:rPr>
        <w:t>“، وخلال</w:t>
      </w:r>
      <w:r w:rsidRPr="000F709D">
        <w:rPr>
          <w:rFonts w:ascii="Traditional Arabic" w:hAnsi="Traditional Arabic" w:cs="Traditional Arabic"/>
          <w:sz w:val="32"/>
          <w:szCs w:val="32"/>
          <w:rtl/>
        </w:rPr>
        <w:t xml:space="preserve"> مرحلة التحديد والتقييم على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النظر في عدة عوامل لإنشاء ملف المخاطر</w:t>
      </w:r>
      <w:r w:rsidRPr="000F709D">
        <w:rPr>
          <w:rFonts w:ascii="Traditional Arabic" w:hAnsi="Traditional Arabic" w:cs="Traditional Arabic"/>
          <w:sz w:val="32"/>
          <w:szCs w:val="32"/>
        </w:rPr>
        <w:t>.</w:t>
      </w:r>
    </w:p>
    <w:p w14:paraId="22DAE0B4" w14:textId="539663A8" w:rsidR="00A73EDC" w:rsidRPr="000F709D" w:rsidRDefault="00A73EDC" w:rsidP="00A73EDC">
      <w:pPr>
        <w:spacing w:line="360" w:lineRule="auto"/>
        <w:jc w:val="both"/>
        <w:rPr>
          <w:rFonts w:ascii="Traditional Arabic" w:hAnsi="Traditional Arabic" w:cs="Traditional Arabic"/>
          <w:sz w:val="32"/>
          <w:szCs w:val="32"/>
        </w:rPr>
      </w:pPr>
      <w:r w:rsidRPr="007D1F4C">
        <w:rPr>
          <w:rFonts w:ascii="Traditional Arabic" w:hAnsi="Traditional Arabic" w:cs="Traditional Arabic"/>
          <w:b/>
          <w:bCs/>
          <w:sz w:val="32"/>
          <w:szCs w:val="32"/>
          <w:rtl/>
        </w:rPr>
        <w:t xml:space="preserve">التقييم الذاتي (جرد </w:t>
      </w:r>
      <w:r w:rsidR="00A154A0">
        <w:rPr>
          <w:rFonts w:ascii="Traditional Arabic" w:hAnsi="Traditional Arabic" w:cs="Traditional Arabic" w:hint="cs"/>
          <w:b/>
          <w:bCs/>
          <w:sz w:val="32"/>
          <w:szCs w:val="32"/>
          <w:rtl/>
        </w:rPr>
        <w:t>المخاطر</w:t>
      </w:r>
      <w:r w:rsidRPr="007D1F4C">
        <w:rPr>
          <w:rFonts w:ascii="Traditional Arabic" w:hAnsi="Traditional Arabic" w:cs="Traditional Arabic"/>
          <w:b/>
          <w:bCs/>
          <w:sz w:val="32"/>
          <w:szCs w:val="32"/>
          <w:rtl/>
        </w:rPr>
        <w:t>)</w:t>
      </w:r>
      <w:r w:rsidRPr="007D1F4C">
        <w:rPr>
          <w:rFonts w:ascii="Traditional Arabic" w:hAnsi="Traditional Arabic" w:cs="Traditional Arabic"/>
          <w:b/>
          <w:bCs/>
          <w:sz w:val="32"/>
          <w:szCs w:val="32"/>
        </w:rPr>
        <w:t>:</w:t>
      </w:r>
      <w:r w:rsidRPr="000F709D">
        <w:rPr>
          <w:rFonts w:ascii="Traditional Arabic" w:hAnsi="Traditional Arabic" w:cs="Traditional Arabic"/>
          <w:sz w:val="32"/>
          <w:szCs w:val="32"/>
        </w:rPr>
        <w:t xml:space="preserve"> </w:t>
      </w:r>
      <w:r w:rsidRPr="000F709D">
        <w:rPr>
          <w:rFonts w:ascii="Traditional Arabic" w:hAnsi="Traditional Arabic" w:cs="Traditional Arabic"/>
          <w:sz w:val="32"/>
          <w:szCs w:val="32"/>
          <w:rtl/>
        </w:rPr>
        <w:t xml:space="preserve">حيث تهدف عمليات التقييم الذاتي إلى رفع مستوى الوعي للمخاطر التشغيلية وإلى خلق جرد منظم كنقطة انطلاق لمزيد من عمليات إدارة </w:t>
      </w:r>
      <w:r w:rsidRPr="000F709D">
        <w:rPr>
          <w:rFonts w:ascii="Traditional Arabic" w:hAnsi="Traditional Arabic" w:cs="Traditional Arabic" w:hint="cs"/>
          <w:sz w:val="32"/>
          <w:szCs w:val="32"/>
          <w:rtl/>
        </w:rPr>
        <w:t>المخاطر فضلا</w:t>
      </w:r>
      <w:r w:rsidRPr="000F709D">
        <w:rPr>
          <w:rFonts w:ascii="Traditional Arabic" w:hAnsi="Traditional Arabic" w:cs="Traditional Arabic"/>
          <w:sz w:val="32"/>
          <w:szCs w:val="32"/>
          <w:rtl/>
        </w:rPr>
        <w:t xml:space="preserve"> عن إدخال تحسينات عملية نحو أداء </w:t>
      </w:r>
      <w:r w:rsidRPr="000F709D">
        <w:rPr>
          <w:rFonts w:ascii="Traditional Arabic" w:hAnsi="Traditional Arabic" w:cs="Traditional Arabic" w:hint="cs"/>
          <w:sz w:val="32"/>
          <w:szCs w:val="32"/>
          <w:rtl/>
        </w:rPr>
        <w:t>أفضل،</w:t>
      </w:r>
      <w:r w:rsidRPr="000F709D">
        <w:rPr>
          <w:rFonts w:ascii="Traditional Arabic" w:hAnsi="Traditional Arabic" w:cs="Traditional Arabic"/>
          <w:sz w:val="32"/>
          <w:szCs w:val="32"/>
          <w:rtl/>
        </w:rPr>
        <w:t xml:space="preserve"> وتبعا للأغراض المحددة للتقييم الذاتي إلا أنه من الممكن أن يكون له توجهات ومناهج </w:t>
      </w:r>
      <w:r w:rsidRPr="000F709D">
        <w:rPr>
          <w:rFonts w:ascii="Traditional Arabic" w:hAnsi="Traditional Arabic" w:cs="Traditional Arabic" w:hint="cs"/>
          <w:sz w:val="32"/>
          <w:szCs w:val="32"/>
          <w:rtl/>
        </w:rPr>
        <w:t>مختلفة</w:t>
      </w:r>
      <w:r w:rsidRPr="000F709D">
        <w:rPr>
          <w:rFonts w:ascii="Traditional Arabic" w:hAnsi="Traditional Arabic" w:cs="Traditional Arabic"/>
          <w:sz w:val="32"/>
          <w:szCs w:val="32"/>
        </w:rPr>
        <w:t>.</w:t>
      </w:r>
    </w:p>
    <w:p w14:paraId="41EB2751" w14:textId="77777777" w:rsidR="00A73EDC" w:rsidRPr="000F709D" w:rsidRDefault="00A73EDC" w:rsidP="00A73EDC">
      <w:pPr>
        <w:spacing w:line="360" w:lineRule="auto"/>
        <w:jc w:val="both"/>
        <w:rPr>
          <w:rFonts w:ascii="Traditional Arabic" w:hAnsi="Traditional Arabic" w:cs="Traditional Arabic"/>
          <w:sz w:val="32"/>
          <w:szCs w:val="32"/>
        </w:rPr>
      </w:pPr>
      <w:r w:rsidRPr="007D1F4C">
        <w:rPr>
          <w:rFonts w:ascii="Traditional Arabic" w:hAnsi="Traditional Arabic" w:cs="Traditional Arabic"/>
          <w:b/>
          <w:bCs/>
          <w:sz w:val="32"/>
          <w:szCs w:val="32"/>
        </w:rPr>
        <w:t xml:space="preserve">  </w:t>
      </w:r>
      <w:r w:rsidRPr="007D1F4C">
        <w:rPr>
          <w:rFonts w:ascii="Traditional Arabic" w:hAnsi="Traditional Arabic" w:cs="Traditional Arabic"/>
          <w:b/>
          <w:bCs/>
          <w:sz w:val="32"/>
          <w:szCs w:val="32"/>
          <w:rtl/>
        </w:rPr>
        <w:t>قواعد بيانات الخسائر الداخلية:</w:t>
      </w:r>
      <w:r w:rsidRPr="000F709D">
        <w:rPr>
          <w:rFonts w:ascii="Traditional Arabic" w:hAnsi="Traditional Arabic" w:cs="Traditional Arabic"/>
          <w:sz w:val="32"/>
          <w:szCs w:val="32"/>
          <w:rtl/>
        </w:rPr>
        <w:t xml:space="preserve"> تعد بيانات الخسائر الداخلية المكوّن الرئيسي في بناء نظام دقيق يمكن الاعتماد عليه لقياس المخاطر </w:t>
      </w:r>
      <w:r w:rsidRPr="000F709D">
        <w:rPr>
          <w:rFonts w:ascii="Traditional Arabic" w:hAnsi="Traditional Arabic" w:cs="Traditional Arabic" w:hint="cs"/>
          <w:sz w:val="32"/>
          <w:szCs w:val="32"/>
          <w:rtl/>
        </w:rPr>
        <w:t>التشغيلية. و</w:t>
      </w:r>
      <w:r w:rsidRPr="000F709D">
        <w:rPr>
          <w:rFonts w:ascii="Traditional Arabic" w:hAnsi="Traditional Arabic" w:cs="Traditional Arabic"/>
          <w:sz w:val="32"/>
          <w:szCs w:val="32"/>
          <w:rtl/>
        </w:rPr>
        <w:t xml:space="preserve">لأغراض احتساب متطلبات رأس المال يتعيّن على </w:t>
      </w:r>
      <w:r>
        <w:rPr>
          <w:rFonts w:ascii="Traditional Arabic" w:hAnsi="Traditional Arabic" w:cs="Traditional Arabic" w:hint="cs"/>
          <w:sz w:val="32"/>
          <w:szCs w:val="32"/>
          <w:rtl/>
        </w:rPr>
        <w:t>المصارف</w:t>
      </w:r>
      <w:r w:rsidRPr="000F709D">
        <w:rPr>
          <w:rFonts w:ascii="Traditional Arabic" w:hAnsi="Traditional Arabic" w:cs="Traditional Arabic"/>
          <w:sz w:val="32"/>
          <w:szCs w:val="32"/>
          <w:rtl/>
        </w:rPr>
        <w:t xml:space="preserve"> تعريف الحد الأدنى </w:t>
      </w:r>
      <w:r w:rsidRPr="000F709D">
        <w:rPr>
          <w:rFonts w:ascii="Traditional Arabic" w:hAnsi="Traditional Arabic" w:cs="Traditional Arabic"/>
          <w:sz w:val="32"/>
          <w:szCs w:val="32"/>
          <w:rtl/>
        </w:rPr>
        <w:lastRenderedPageBreak/>
        <w:t xml:space="preserve">للخسائر التي يجب الإقرار عنها وتضمينها في قاعدة </w:t>
      </w:r>
      <w:r w:rsidRPr="000F709D">
        <w:rPr>
          <w:rFonts w:ascii="Traditional Arabic" w:hAnsi="Traditional Arabic" w:cs="Traditional Arabic" w:hint="cs"/>
          <w:sz w:val="32"/>
          <w:szCs w:val="32"/>
          <w:rtl/>
        </w:rPr>
        <w:t>بياناتها، مع</w:t>
      </w:r>
      <w:r w:rsidRPr="000F709D">
        <w:rPr>
          <w:rFonts w:ascii="Traditional Arabic" w:hAnsi="Traditional Arabic" w:cs="Traditional Arabic"/>
          <w:sz w:val="32"/>
          <w:szCs w:val="32"/>
          <w:rtl/>
        </w:rPr>
        <w:t xml:space="preserve"> الأخذ في الاعتبار خصائص فئات المخاطر التشغيلية</w:t>
      </w:r>
      <w:r w:rsidRPr="000F709D">
        <w:rPr>
          <w:rFonts w:ascii="Traditional Arabic" w:hAnsi="Traditional Arabic" w:cs="Traditional Arabic"/>
          <w:sz w:val="32"/>
          <w:szCs w:val="32"/>
        </w:rPr>
        <w:t>.</w:t>
      </w:r>
      <w:r w:rsidRPr="00991BB4">
        <w:rPr>
          <w:rFonts w:ascii="Traditional Arabic" w:hAnsi="Traditional Arabic" w:cs="Traditional Arabic"/>
          <w:sz w:val="32"/>
          <w:szCs w:val="32"/>
          <w:rtl/>
        </w:rPr>
        <w:t xml:space="preserve"> </w:t>
      </w:r>
      <w:r w:rsidRPr="00F55FE5">
        <w:rPr>
          <w:rFonts w:ascii="Traditional Arabic" w:hAnsi="Traditional Arabic" w:cs="Traditional Arabic"/>
          <w:sz w:val="32"/>
          <w:szCs w:val="32"/>
          <w:rtl/>
        </w:rPr>
        <w:t>(</w:t>
      </w:r>
      <w:r w:rsidRPr="00F55FE5">
        <w:rPr>
          <w:rFonts w:ascii="Traditional Arabic" w:hAnsi="Traditional Arabic" w:cs="Traditional Arabic"/>
          <w:sz w:val="32"/>
          <w:szCs w:val="32"/>
        </w:rPr>
        <w:t>Wiley, 2007: 39</w:t>
      </w:r>
      <w:r w:rsidRPr="00F55FE5">
        <w:rPr>
          <w:rFonts w:ascii="Traditional Arabic" w:hAnsi="Traditional Arabic" w:cs="Traditional Arabic"/>
          <w:sz w:val="32"/>
          <w:szCs w:val="32"/>
          <w:rtl/>
        </w:rPr>
        <w:t>).</w:t>
      </w:r>
    </w:p>
    <w:p w14:paraId="755024AA" w14:textId="77777777" w:rsidR="00A73EDC" w:rsidRPr="000F709D" w:rsidRDefault="00A73EDC" w:rsidP="00A73EDC">
      <w:pPr>
        <w:spacing w:line="360" w:lineRule="auto"/>
        <w:jc w:val="both"/>
        <w:rPr>
          <w:rFonts w:ascii="Traditional Arabic" w:hAnsi="Traditional Arabic" w:cs="Traditional Arabic"/>
          <w:sz w:val="32"/>
          <w:szCs w:val="32"/>
        </w:rPr>
      </w:pPr>
      <w:r w:rsidRPr="007D1F4C">
        <w:rPr>
          <w:rFonts w:ascii="Traditional Arabic" w:hAnsi="Traditional Arabic" w:cs="Traditional Arabic"/>
          <w:b/>
          <w:bCs/>
          <w:sz w:val="32"/>
          <w:szCs w:val="32"/>
        </w:rPr>
        <w:t xml:space="preserve">  </w:t>
      </w:r>
      <w:r w:rsidRPr="007D1F4C">
        <w:rPr>
          <w:rFonts w:ascii="Traditional Arabic" w:hAnsi="Traditional Arabic" w:cs="Traditional Arabic"/>
          <w:b/>
          <w:bCs/>
          <w:sz w:val="32"/>
          <w:szCs w:val="32"/>
          <w:rtl/>
        </w:rPr>
        <w:t xml:space="preserve">قواعد بيانات الخسارة </w:t>
      </w:r>
      <w:r w:rsidRPr="007D1F4C">
        <w:rPr>
          <w:rFonts w:ascii="Traditional Arabic" w:hAnsi="Traditional Arabic" w:cs="Traditional Arabic" w:hint="cs"/>
          <w:b/>
          <w:bCs/>
          <w:sz w:val="32"/>
          <w:szCs w:val="32"/>
          <w:rtl/>
        </w:rPr>
        <w:t>الخارجية:</w:t>
      </w:r>
      <w:r w:rsidRPr="000F709D">
        <w:rPr>
          <w:rFonts w:ascii="Traditional Arabic" w:hAnsi="Traditional Arabic" w:cs="Traditional Arabic"/>
          <w:sz w:val="32"/>
          <w:szCs w:val="32"/>
          <w:rtl/>
        </w:rPr>
        <w:t xml:space="preserve"> تقوم </w:t>
      </w:r>
      <w:r>
        <w:rPr>
          <w:rFonts w:ascii="Traditional Arabic" w:hAnsi="Traditional Arabic" w:cs="Traditional Arabic" w:hint="cs"/>
          <w:sz w:val="32"/>
          <w:szCs w:val="32"/>
          <w:rtl/>
        </w:rPr>
        <w:t>المؤسسات</w:t>
      </w:r>
      <w:r w:rsidRPr="000F709D">
        <w:rPr>
          <w:rFonts w:ascii="Traditional Arabic" w:hAnsi="Traditional Arabic" w:cs="Traditional Arabic"/>
          <w:sz w:val="32"/>
          <w:szCs w:val="32"/>
          <w:rtl/>
        </w:rPr>
        <w:t xml:space="preserve"> بالاستعانة بمصادر خارجية للبيانات لاستكمال بيانات الخسائر الداخلية المستخدمة في عملية إدارة المخاطر </w:t>
      </w:r>
      <w:r w:rsidRPr="000F709D">
        <w:rPr>
          <w:rFonts w:ascii="Traditional Arabic" w:hAnsi="Traditional Arabic" w:cs="Traditional Arabic" w:hint="cs"/>
          <w:sz w:val="32"/>
          <w:szCs w:val="32"/>
          <w:rtl/>
        </w:rPr>
        <w:t>التشغيلية، و</w:t>
      </w:r>
      <w:r w:rsidRPr="000F709D">
        <w:rPr>
          <w:rFonts w:ascii="Traditional Arabic" w:hAnsi="Traditional Arabic" w:cs="Traditional Arabic"/>
          <w:sz w:val="32"/>
          <w:szCs w:val="32"/>
          <w:rtl/>
        </w:rPr>
        <w:t xml:space="preserve">بصفة عامة فإنّ استخدام البيانات الخارجية هو أسلوب مقبول تماما لسد الثغرات الموجودة في قاعدة البيانات </w:t>
      </w:r>
      <w:r w:rsidRPr="000F709D">
        <w:rPr>
          <w:rFonts w:ascii="Traditional Arabic" w:hAnsi="Traditional Arabic" w:cs="Traditional Arabic" w:hint="cs"/>
          <w:sz w:val="32"/>
          <w:szCs w:val="32"/>
          <w:rtl/>
        </w:rPr>
        <w:t>الداخلية</w:t>
      </w:r>
      <w:r w:rsidRPr="000F709D">
        <w:rPr>
          <w:rFonts w:ascii="Traditional Arabic" w:hAnsi="Traditional Arabic" w:cs="Traditional Arabic"/>
          <w:sz w:val="32"/>
          <w:szCs w:val="32"/>
        </w:rPr>
        <w:t>.</w:t>
      </w:r>
    </w:p>
    <w:p w14:paraId="1E9B9096"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Pr>
        <w:t xml:space="preserve"> </w:t>
      </w:r>
      <w:r w:rsidRPr="007D1F4C">
        <w:rPr>
          <w:rFonts w:ascii="Traditional Arabic" w:hAnsi="Traditional Arabic" w:cs="Traditional Arabic"/>
          <w:b/>
          <w:bCs/>
          <w:sz w:val="32"/>
          <w:szCs w:val="32"/>
          <w:rtl/>
        </w:rPr>
        <w:t xml:space="preserve">تحليل العمليات </w:t>
      </w:r>
      <w:r w:rsidRPr="007D1F4C">
        <w:rPr>
          <w:rFonts w:ascii="Traditional Arabic" w:hAnsi="Traditional Arabic" w:cs="Traditional Arabic" w:hint="cs"/>
          <w:b/>
          <w:bCs/>
          <w:sz w:val="32"/>
          <w:szCs w:val="32"/>
          <w:rtl/>
        </w:rPr>
        <w:t>التجارية</w:t>
      </w:r>
      <w:r w:rsidRPr="000F709D">
        <w:rPr>
          <w:rFonts w:ascii="Traditional Arabic" w:hAnsi="Traditional Arabic" w:cs="Traditional Arabic"/>
          <w:sz w:val="32"/>
          <w:szCs w:val="32"/>
        </w:rPr>
        <w:t xml:space="preserve">: </w:t>
      </w:r>
      <w:r w:rsidRPr="000F709D">
        <w:rPr>
          <w:rFonts w:ascii="Traditional Arabic" w:hAnsi="Traditional Arabic" w:cs="Traditional Arabic"/>
          <w:sz w:val="32"/>
          <w:szCs w:val="32"/>
          <w:rtl/>
        </w:rPr>
        <w:t xml:space="preserve">في إطار إدارة المخاطر التشغيلية يستخدم تحليل عمليات الأعمال لربط العمليات </w:t>
      </w:r>
      <w:r w:rsidRPr="000F709D">
        <w:rPr>
          <w:rFonts w:ascii="Traditional Arabic" w:hAnsi="Traditional Arabic" w:cs="Traditional Arabic" w:hint="cs"/>
          <w:sz w:val="32"/>
          <w:szCs w:val="32"/>
          <w:rtl/>
        </w:rPr>
        <w:t>والمخاطر</w:t>
      </w:r>
      <w:r w:rsidRPr="000F709D">
        <w:rPr>
          <w:rFonts w:ascii="Traditional Arabic" w:hAnsi="Traditional Arabic" w:cs="Traditional Arabic"/>
          <w:sz w:val="32"/>
          <w:szCs w:val="32"/>
          <w:rtl/>
        </w:rPr>
        <w:t xml:space="preserve"> والتحكم في تحليل </w:t>
      </w:r>
      <w:r w:rsidRPr="000F709D">
        <w:rPr>
          <w:rFonts w:ascii="Traditional Arabic" w:hAnsi="Traditional Arabic" w:cs="Traditional Arabic" w:hint="cs"/>
          <w:sz w:val="32"/>
          <w:szCs w:val="32"/>
          <w:rtl/>
        </w:rPr>
        <w:t>المخاطر. وقد</w:t>
      </w:r>
      <w:r w:rsidRPr="000F709D">
        <w:rPr>
          <w:rFonts w:ascii="Traditional Arabic" w:hAnsi="Traditional Arabic" w:cs="Traditional Arabic"/>
          <w:sz w:val="32"/>
          <w:szCs w:val="32"/>
          <w:rtl/>
        </w:rPr>
        <w:t xml:space="preserve"> يكون لها أيضا غرض ضمان عملية التوجيه الأمثل للمخاطر فالتعريف بالعمليات التجارية عبر كافة الوحدات التنظيمية شرط أساسي لتخصيص بيانات الخسارة للعمليات وتحديد المخطر للعمليات التجارية</w:t>
      </w:r>
      <w:r w:rsidRPr="000F709D">
        <w:rPr>
          <w:rFonts w:ascii="Traditional Arabic" w:hAnsi="Traditional Arabic" w:cs="Traditional Arabic"/>
          <w:sz w:val="32"/>
          <w:szCs w:val="32"/>
        </w:rPr>
        <w:t>.</w:t>
      </w:r>
    </w:p>
    <w:p w14:paraId="510683A9" w14:textId="74077668" w:rsidR="00A73EDC" w:rsidRPr="000F709D" w:rsidRDefault="00A73EDC" w:rsidP="00A73EDC">
      <w:pPr>
        <w:spacing w:line="360" w:lineRule="auto"/>
        <w:jc w:val="both"/>
        <w:rPr>
          <w:rFonts w:ascii="Traditional Arabic" w:hAnsi="Traditional Arabic" w:cs="Traditional Arabic"/>
          <w:sz w:val="32"/>
          <w:szCs w:val="32"/>
        </w:rPr>
      </w:pPr>
      <w:r w:rsidRPr="007D1F4C">
        <w:rPr>
          <w:rFonts w:ascii="Traditional Arabic" w:hAnsi="Traditional Arabic" w:cs="Traditional Arabic"/>
          <w:b/>
          <w:bCs/>
          <w:sz w:val="32"/>
          <w:szCs w:val="32"/>
          <w:rtl/>
        </w:rPr>
        <w:t>تحليل السيناريو</w:t>
      </w:r>
      <w:r w:rsidRPr="000F709D">
        <w:rPr>
          <w:rFonts w:ascii="Traditional Arabic" w:hAnsi="Traditional Arabic" w:cs="Traditional Arabic"/>
          <w:sz w:val="32"/>
          <w:szCs w:val="32"/>
        </w:rPr>
        <w:t xml:space="preserve">: </w:t>
      </w:r>
      <w:r w:rsidRPr="000F709D">
        <w:rPr>
          <w:rFonts w:ascii="Traditional Arabic" w:hAnsi="Traditional Arabic" w:cs="Traditional Arabic"/>
          <w:sz w:val="32"/>
          <w:szCs w:val="32"/>
          <w:rtl/>
        </w:rPr>
        <w:t xml:space="preserve">يجب على </w:t>
      </w:r>
      <w:r w:rsidR="00F40854">
        <w:rPr>
          <w:rFonts w:ascii="Traditional Arabic" w:hAnsi="Traditional Arabic" w:cs="Traditional Arabic" w:hint="cs"/>
          <w:sz w:val="32"/>
          <w:szCs w:val="32"/>
          <w:rtl/>
        </w:rPr>
        <w:t>المؤسسات</w:t>
      </w:r>
      <w:r w:rsidRPr="000F709D">
        <w:rPr>
          <w:rFonts w:ascii="Traditional Arabic" w:hAnsi="Traditional Arabic" w:cs="Traditional Arabic"/>
          <w:sz w:val="32"/>
          <w:szCs w:val="32"/>
          <w:rtl/>
        </w:rPr>
        <w:t xml:space="preserve"> الاستعانة بمتخصصين لوضع السيناريوهات المتصلة بالبيانات الخارجية وذلك لتقييم مدى تعرض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لأحداث ذات الخطورة العالية، ويعتمد هذا الأسلوب على المديرين ذوي الخبرة وكذا خبراء إدارة المخاطر لإيجاد تفسير مقبول لأسباب الخسائر الشديدة</w:t>
      </w:r>
      <w:r>
        <w:rPr>
          <w:rFonts w:ascii="Traditional Arabic" w:hAnsi="Traditional Arabic" w:cs="Traditional Arabic" w:hint="cs"/>
          <w:sz w:val="32"/>
          <w:szCs w:val="32"/>
          <w:rtl/>
        </w:rPr>
        <w:t>.</w:t>
      </w:r>
    </w:p>
    <w:p w14:paraId="01F5DAF1"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Pr>
        <w:t xml:space="preserve">  </w:t>
      </w:r>
      <w:r w:rsidRPr="007D1F4C">
        <w:rPr>
          <w:rFonts w:ascii="Traditional Arabic" w:hAnsi="Traditional Arabic" w:cs="Traditional Arabic"/>
          <w:b/>
          <w:bCs/>
          <w:sz w:val="32"/>
          <w:szCs w:val="32"/>
          <w:rtl/>
        </w:rPr>
        <w:t xml:space="preserve">مؤشرات </w:t>
      </w:r>
      <w:r w:rsidRPr="007D1F4C">
        <w:rPr>
          <w:rFonts w:ascii="Traditional Arabic" w:hAnsi="Traditional Arabic" w:cs="Traditional Arabic" w:hint="cs"/>
          <w:b/>
          <w:bCs/>
          <w:sz w:val="32"/>
          <w:szCs w:val="32"/>
          <w:rtl/>
        </w:rPr>
        <w:t>المخاطر</w:t>
      </w:r>
      <w:r w:rsidRPr="000F709D">
        <w:rPr>
          <w:rFonts w:ascii="Traditional Arabic" w:hAnsi="Traditional Arabic" w:cs="Traditional Arabic"/>
          <w:sz w:val="32"/>
          <w:szCs w:val="32"/>
        </w:rPr>
        <w:t xml:space="preserve">: </w:t>
      </w:r>
      <w:r>
        <w:rPr>
          <w:rFonts w:ascii="Traditional Arabic" w:hAnsi="Traditional Arabic" w:cs="Traditional Arabic" w:hint="cs"/>
          <w:sz w:val="32"/>
          <w:szCs w:val="32"/>
          <w:rtl/>
        </w:rPr>
        <w:t>توفر</w:t>
      </w:r>
      <w:r w:rsidRPr="000F709D">
        <w:rPr>
          <w:rFonts w:ascii="Traditional Arabic" w:hAnsi="Traditional Arabic" w:cs="Traditional Arabic"/>
          <w:sz w:val="32"/>
          <w:szCs w:val="32"/>
          <w:rtl/>
        </w:rPr>
        <w:t xml:space="preserve"> مؤشرات المخاطر الرئيسية معلومات عن </w:t>
      </w:r>
      <w:r w:rsidRPr="000F709D">
        <w:rPr>
          <w:rFonts w:ascii="Traditional Arabic" w:hAnsi="Traditional Arabic" w:cs="Traditional Arabic" w:hint="cs"/>
          <w:sz w:val="32"/>
          <w:szCs w:val="32"/>
          <w:rtl/>
        </w:rPr>
        <w:t>أخطار</w:t>
      </w:r>
      <w:r w:rsidRPr="000F709D">
        <w:rPr>
          <w:rFonts w:ascii="Traditional Arabic" w:hAnsi="Traditional Arabic" w:cs="Traditional Arabic"/>
          <w:sz w:val="32"/>
          <w:szCs w:val="32"/>
          <w:rtl/>
        </w:rPr>
        <w:t xml:space="preserve"> الخسائر المحتملة في المستقبل حيث تجعل من الممكن تحديد المناطق مرتفعة المخاطر في وقت مبكر لاتخاذ التدابير المناسبة ويمكن تعريف عتبات المحفزات لمؤشرات المخاطر الرئيسية </w:t>
      </w:r>
      <w:r w:rsidRPr="000F709D">
        <w:rPr>
          <w:rFonts w:ascii="Traditional Arabic" w:hAnsi="Traditional Arabic" w:cs="Traditional Arabic" w:hint="cs"/>
          <w:sz w:val="32"/>
          <w:szCs w:val="32"/>
          <w:rtl/>
        </w:rPr>
        <w:t>والتي</w:t>
      </w:r>
      <w:r w:rsidRPr="000F709D">
        <w:rPr>
          <w:rFonts w:ascii="Traditional Arabic" w:hAnsi="Traditional Arabic" w:cs="Traditional Arabic"/>
          <w:sz w:val="32"/>
          <w:szCs w:val="32"/>
          <w:rtl/>
        </w:rPr>
        <w:t xml:space="preserve"> تسمح للبيانات أن تكون في اتجاه يسمح لها بأن تكون بمثابة مؤشرات في نظم الإنذار </w:t>
      </w:r>
      <w:r w:rsidRPr="000F709D">
        <w:rPr>
          <w:rFonts w:ascii="Traditional Arabic" w:hAnsi="Traditional Arabic" w:cs="Traditional Arabic" w:hint="cs"/>
          <w:sz w:val="32"/>
          <w:szCs w:val="32"/>
          <w:rtl/>
        </w:rPr>
        <w:t>المبكر</w:t>
      </w:r>
      <w:r>
        <w:rPr>
          <w:rFonts w:ascii="Traditional Arabic" w:hAnsi="Traditional Arabic" w:cs="Traditional Arabic" w:hint="cs"/>
          <w:sz w:val="32"/>
          <w:szCs w:val="32"/>
          <w:rtl/>
        </w:rPr>
        <w:t>.</w:t>
      </w:r>
      <w:r w:rsidRPr="001D51F3">
        <w:rPr>
          <w:rFonts w:ascii="Garamond" w:hAnsi="Garamond" w:cs="Traditional Arabic" w:hint="cs"/>
          <w:sz w:val="28"/>
          <w:szCs w:val="32"/>
          <w:rtl/>
        </w:rPr>
        <w:t xml:space="preserve"> </w:t>
      </w:r>
      <w:r w:rsidRPr="00820D08">
        <w:rPr>
          <w:rFonts w:ascii="Garamond" w:hAnsi="Garamond" w:cs="Traditional Arabic" w:hint="cs"/>
          <w:sz w:val="28"/>
          <w:szCs w:val="32"/>
          <w:rtl/>
        </w:rPr>
        <w:t>(عبدلي، 2012م، ص</w:t>
      </w:r>
      <w:r>
        <w:rPr>
          <w:rFonts w:ascii="Garamond" w:hAnsi="Garamond" w:cs="Traditional Arabic" w:hint="cs"/>
          <w:sz w:val="28"/>
          <w:szCs w:val="32"/>
          <w:rtl/>
        </w:rPr>
        <w:t>80)</w:t>
      </w:r>
    </w:p>
    <w:p w14:paraId="4FDCFC48" w14:textId="77777777" w:rsidR="00A73EDC" w:rsidRPr="007D1F4C" w:rsidRDefault="00A73EDC" w:rsidP="00A73EDC">
      <w:pPr>
        <w:spacing w:line="360" w:lineRule="auto"/>
        <w:jc w:val="both"/>
        <w:rPr>
          <w:rFonts w:ascii="Traditional Arabic" w:hAnsi="Traditional Arabic" w:cs="Traditional Arabic"/>
          <w:b/>
          <w:bCs/>
          <w:sz w:val="32"/>
          <w:szCs w:val="32"/>
        </w:rPr>
      </w:pPr>
      <w:r w:rsidRPr="007D1F4C">
        <w:rPr>
          <w:rFonts w:ascii="Traditional Arabic" w:hAnsi="Traditional Arabic" w:cs="Traditional Arabic"/>
          <w:b/>
          <w:bCs/>
          <w:sz w:val="32"/>
          <w:szCs w:val="32"/>
          <w:rtl/>
        </w:rPr>
        <w:t xml:space="preserve">علاج </w:t>
      </w:r>
      <w:r w:rsidRPr="007D1F4C">
        <w:rPr>
          <w:rFonts w:ascii="Traditional Arabic" w:hAnsi="Traditional Arabic" w:cs="Traditional Arabic" w:hint="cs"/>
          <w:b/>
          <w:bCs/>
          <w:sz w:val="32"/>
          <w:szCs w:val="32"/>
          <w:rtl/>
        </w:rPr>
        <w:t>المخاطر</w:t>
      </w:r>
      <w:r w:rsidRPr="007D1F4C">
        <w:rPr>
          <w:rFonts w:ascii="Traditional Arabic" w:hAnsi="Traditional Arabic" w:cs="Traditional Arabic"/>
          <w:b/>
          <w:bCs/>
          <w:sz w:val="32"/>
          <w:szCs w:val="32"/>
        </w:rPr>
        <w:t xml:space="preserve">: </w:t>
      </w:r>
    </w:p>
    <w:p w14:paraId="6BC740DB"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tl/>
        </w:rPr>
        <w:t>بعد التعرف على المخاطر وتقييمها فإن جميع التقنيات المستخدمة للتعامل معها تقع ضمن أربع مجموعات رئيسية</w:t>
      </w:r>
      <w:r w:rsidRPr="000F709D">
        <w:rPr>
          <w:rFonts w:ascii="Traditional Arabic" w:hAnsi="Traditional Arabic" w:cs="Traditional Arabic"/>
          <w:sz w:val="32"/>
          <w:szCs w:val="32"/>
        </w:rPr>
        <w:t>:</w:t>
      </w:r>
    </w:p>
    <w:p w14:paraId="197C68A9" w14:textId="77777777" w:rsidR="00A239C1" w:rsidRPr="00F602AA" w:rsidRDefault="00A239C1" w:rsidP="00A239C1">
      <w:pPr>
        <w:spacing w:line="360" w:lineRule="auto"/>
        <w:jc w:val="both"/>
        <w:rPr>
          <w:rFonts w:ascii="Traditional Arabic" w:hAnsi="Traditional Arabic" w:cs="Traditional Arabic"/>
          <w:b/>
          <w:bCs/>
          <w:sz w:val="32"/>
          <w:szCs w:val="32"/>
          <w:rtl/>
        </w:rPr>
      </w:pPr>
      <w:r w:rsidRPr="00F602AA">
        <w:rPr>
          <w:rFonts w:ascii="Traditional Arabic" w:hAnsi="Traditional Arabic" w:cs="Traditional Arabic"/>
          <w:b/>
          <w:bCs/>
          <w:sz w:val="32"/>
          <w:szCs w:val="32"/>
          <w:rtl/>
        </w:rPr>
        <w:lastRenderedPageBreak/>
        <w:t xml:space="preserve">نقل المخاطر </w:t>
      </w:r>
    </w:p>
    <w:p w14:paraId="54C7E280" w14:textId="77777777" w:rsidR="00A239C1" w:rsidRPr="00F602AA" w:rsidRDefault="00A239C1" w:rsidP="00A239C1">
      <w:pPr>
        <w:spacing w:line="360" w:lineRule="auto"/>
        <w:jc w:val="both"/>
        <w:rPr>
          <w:rFonts w:ascii="Traditional Arabic" w:hAnsi="Traditional Arabic" w:cs="Traditional Arabic"/>
          <w:sz w:val="32"/>
          <w:szCs w:val="32"/>
          <w:rtl/>
        </w:rPr>
      </w:pPr>
      <w:r w:rsidRPr="00F602AA">
        <w:rPr>
          <w:rFonts w:ascii="Traditional Arabic" w:hAnsi="Traditional Arabic" w:cs="Traditional Arabic"/>
          <w:sz w:val="32"/>
          <w:szCs w:val="32"/>
          <w:rtl/>
        </w:rPr>
        <w:t>يُعد نقل المخاطر إحدى استراتيجيات إدارة المخاطر التشغيلية، وهو عملية يتم فيها تحويل عبء الخطر من جهة إلى أخرى. في سياق المخاطر التشغيلية، يُشير هذا المفهوم إلى تحويل المسؤولية عن التعامل مع المخاطر المتعلقة بالعمليات الداخلية، مثل فشل الأنظمة، والأخطاء البشرية، والاحتيال الداخلي، إلى طرف آخر قادر على إدارة هذه المخاطر بشكل فعّال، مثل شركات التأمين أو المزودين الخارجيين.</w:t>
      </w:r>
    </w:p>
    <w:p w14:paraId="134930CE" w14:textId="77777777" w:rsidR="00A239C1" w:rsidRPr="00F602AA" w:rsidRDefault="00A239C1" w:rsidP="00A239C1">
      <w:pPr>
        <w:spacing w:line="360" w:lineRule="auto"/>
        <w:jc w:val="both"/>
        <w:rPr>
          <w:rFonts w:ascii="Traditional Arabic" w:hAnsi="Traditional Arabic" w:cs="Traditional Arabic"/>
          <w:sz w:val="32"/>
          <w:szCs w:val="32"/>
          <w:rtl/>
        </w:rPr>
      </w:pPr>
      <w:r w:rsidRPr="00F602AA">
        <w:rPr>
          <w:rFonts w:ascii="Traditional Arabic" w:hAnsi="Traditional Arabic" w:cs="Traditional Arabic"/>
          <w:sz w:val="32"/>
          <w:szCs w:val="32"/>
          <w:rtl/>
        </w:rPr>
        <w:t>يُعتبر التأمين أحد الأساليب الأساسية لنقل المخاطر التشغيلية، حيث تتعاقد المؤسسة مع شركات التأمين لتغطية خسائر معينة ناتجة عن حوادث تشغيلية محتملة. يوفر التأمين حماية مالية ويقلل من الأثر السلبي للمخاطر التشغيلية على المؤسسة. على سبيل المثال، يمكن للمؤسسات التأمين ضد سرقة البيانات أو خسارة الممتلكات المادية، مما يضمن تعويض الخسائر وتخفيف الأعباء المالية الناجمة عن الحوادث غير المتوقعة</w:t>
      </w:r>
      <w:r>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lang w:bidi="ar-KW"/>
        </w:rPr>
        <w:t>(كلاش،2021)</w:t>
      </w:r>
    </w:p>
    <w:p w14:paraId="79E1FC50" w14:textId="77777777" w:rsidR="00A239C1" w:rsidRPr="00F602AA" w:rsidRDefault="00A239C1" w:rsidP="00A239C1">
      <w:pPr>
        <w:spacing w:line="360" w:lineRule="auto"/>
        <w:jc w:val="both"/>
        <w:rPr>
          <w:rFonts w:ascii="Traditional Arabic" w:hAnsi="Traditional Arabic" w:cs="Traditional Arabic"/>
          <w:sz w:val="32"/>
          <w:szCs w:val="32"/>
          <w:rtl/>
        </w:rPr>
      </w:pPr>
      <w:r w:rsidRPr="00F602AA">
        <w:rPr>
          <w:rFonts w:ascii="Traditional Arabic" w:hAnsi="Traditional Arabic" w:cs="Traditional Arabic"/>
          <w:sz w:val="32"/>
          <w:szCs w:val="32"/>
          <w:rtl/>
        </w:rPr>
        <w:t>يُعتبر التعهيد الخارجي وسيلة فعّالة أخرى لنقل المخاطر التشغيلية، حيث تقوم المؤسسة بنقل جزء من عملياتها إلى جهة خارجية متخصصة، مثل خدمات تكنولوجيا المعلومات، وإدارة الموارد البشرية، أو المحاسبة. يتيح هذا الأسلوب تقليل المخاطر الناتجة عن الأخطاء البشرية أو التقنيات غير الفعالة، بالإضافة إلى التركيز على الأنشطة الأساسية للمؤسسة. يتمثل الهدف في تحقيق أداء أفضل وضمان جودة العمليات مع تقليل احتمالية وقوع الحوادث التشغيلية</w:t>
      </w:r>
      <w:r>
        <w:rPr>
          <w:rFonts w:ascii="Traditional Arabic" w:hAnsi="Traditional Arabic" w:cs="Traditional Arabic" w:hint="cs"/>
          <w:sz w:val="32"/>
          <w:szCs w:val="32"/>
          <w:rtl/>
        </w:rPr>
        <w:t xml:space="preserve"> كما </w:t>
      </w:r>
      <w:r w:rsidRPr="00F602AA">
        <w:rPr>
          <w:rFonts w:ascii="Traditional Arabic" w:hAnsi="Traditional Arabic" w:cs="Traditional Arabic"/>
          <w:sz w:val="32"/>
          <w:szCs w:val="32"/>
          <w:rtl/>
        </w:rPr>
        <w:t>تُعد العقود والاتفاقيات القانونية أحد الوسائل المهمة لنقل المخاطر التشغيلية. يتم تضمين شروط وأحكام واضحة تحدد المسؤوليات والالتزامات بين الأطراف، مما يضمن تقاسم المخاطر أو تحويلها إلى الأطراف المعنية. على سبيل المثال، عند تنفيذ مشروع إنشائي، قد يتم تضمين بند في العقد يلزم المقاول بتحمل المخاطر التشغيلية مثل الأعطال الفنية أو التأخير في تنفيذ العمل، مما يخفف من تأثير هذه المخاطر على المؤسسة</w:t>
      </w:r>
      <w:r>
        <w:rPr>
          <w:rFonts w:ascii="Traditional Arabic" w:hAnsi="Traditional Arabic" w:cs="Traditional Arabic" w:hint="cs"/>
          <w:sz w:val="32"/>
          <w:szCs w:val="32"/>
          <w:rtl/>
        </w:rPr>
        <w:t xml:space="preserve"> (صلاح، 2020)</w:t>
      </w:r>
    </w:p>
    <w:p w14:paraId="6D999314" w14:textId="77777777" w:rsidR="00A239C1" w:rsidRDefault="00A239C1" w:rsidP="00A239C1">
      <w:pPr>
        <w:spacing w:line="360" w:lineRule="auto"/>
        <w:jc w:val="both"/>
        <w:rPr>
          <w:rFonts w:ascii="Traditional Arabic" w:hAnsi="Traditional Arabic" w:cs="Traditional Arabic"/>
          <w:sz w:val="32"/>
          <w:szCs w:val="32"/>
          <w:rtl/>
        </w:rPr>
      </w:pPr>
      <w:r w:rsidRPr="00F602AA">
        <w:rPr>
          <w:rFonts w:ascii="Traditional Arabic" w:hAnsi="Traditional Arabic" w:cs="Traditional Arabic"/>
          <w:sz w:val="32"/>
          <w:szCs w:val="32"/>
          <w:rtl/>
        </w:rPr>
        <w:lastRenderedPageBreak/>
        <w:t>على الرغم من فوائد نقل المخاطر، إلا أنه يتضمن بعض التحديات، مثل صعوبة تحديد الجهة الأنسب لتولي المخاطر أو التأكد من قدرة الطرف الآخر على التعامل مع المخاطر بشكل فعّال. قد يؤدي نقل المخاطر أيضًا إلى زيادة التكاليف، مثل رسوم التأمين أو تكاليف التعهيد. بالإضافة إلى ذلك، يمكن أن يتسبب النقل المفرط للمخاطر في فقدان المؤسسة للسيطرة على بعض العمليات الأساسية، مما قد يؤثر على الكفاءة العامة والأداء التشغيلي. لذا، يجب أن يتم نقل المخاطر بحذر وبناءً على تقييم دقيق</w:t>
      </w:r>
      <w:r>
        <w:rPr>
          <w:rFonts w:ascii="Traditional Arabic" w:hAnsi="Traditional Arabic" w:cs="Traditional Arabic" w:hint="cs"/>
          <w:sz w:val="32"/>
          <w:szCs w:val="32"/>
          <w:rtl/>
        </w:rPr>
        <w:t>(العثمان، 2017)</w:t>
      </w:r>
    </w:p>
    <w:p w14:paraId="049C6C87" w14:textId="77777777" w:rsidR="00044856" w:rsidRPr="00F602AA" w:rsidRDefault="00044856" w:rsidP="00A239C1">
      <w:pPr>
        <w:spacing w:line="360" w:lineRule="auto"/>
        <w:jc w:val="both"/>
        <w:rPr>
          <w:rFonts w:ascii="Traditional Arabic" w:hAnsi="Traditional Arabic" w:cs="Traditional Arabic"/>
          <w:sz w:val="32"/>
          <w:szCs w:val="32"/>
          <w:rtl/>
        </w:rPr>
      </w:pPr>
    </w:p>
    <w:p w14:paraId="37AC5695" w14:textId="77777777" w:rsidR="00A239C1" w:rsidRDefault="00A239C1" w:rsidP="00A239C1">
      <w:pPr>
        <w:spacing w:line="360" w:lineRule="auto"/>
        <w:jc w:val="both"/>
        <w:rPr>
          <w:rFonts w:ascii="Traditional Arabic" w:hAnsi="Traditional Arabic" w:cs="Traditional Arabic"/>
          <w:b/>
          <w:bCs/>
          <w:sz w:val="32"/>
          <w:szCs w:val="32"/>
          <w:rtl/>
        </w:rPr>
      </w:pPr>
      <w:r w:rsidRPr="00F602AA">
        <w:rPr>
          <w:rFonts w:ascii="Traditional Arabic" w:hAnsi="Traditional Arabic" w:cs="Traditional Arabic"/>
          <w:b/>
          <w:bCs/>
          <w:sz w:val="32"/>
          <w:szCs w:val="32"/>
          <w:rtl/>
        </w:rPr>
        <w:t>تجنب المخاطر</w:t>
      </w:r>
    </w:p>
    <w:p w14:paraId="698276C1" w14:textId="77777777" w:rsidR="00A239C1" w:rsidRPr="00F602AA" w:rsidRDefault="00A239C1" w:rsidP="00A239C1">
      <w:pPr>
        <w:spacing w:line="360" w:lineRule="auto"/>
        <w:jc w:val="both"/>
        <w:rPr>
          <w:rFonts w:ascii="Traditional Arabic" w:hAnsi="Traditional Arabic" w:cs="Traditional Arabic"/>
          <w:sz w:val="32"/>
          <w:szCs w:val="32"/>
          <w:rtl/>
        </w:rPr>
      </w:pPr>
      <w:r w:rsidRPr="00F602AA">
        <w:rPr>
          <w:rFonts w:ascii="Traditional Arabic" w:hAnsi="Traditional Arabic" w:cs="Traditional Arabic"/>
          <w:sz w:val="32"/>
          <w:szCs w:val="32"/>
          <w:rtl/>
        </w:rPr>
        <w:t>يُعد تجنب المخاطر إحدى الاستراتيجيات الوقائية الأساسية في إدارة المخاطر التشغيلية، وهو ينطوي على اتخاذ تدابير استباقية لتقليل احتمال وقوع المخاطر أو إزالتها تمامًا من العمليات التشغيلية للمؤسسة. الهدف الرئيسي من تجنب المخاطر هو تقليل التعرض للمخاطر التشغيلية التي قد تؤدي إلى خسائر كبيرة، وذلك من خلال تحسين الإجراءات وتطوير الأنظمة التي تمنع الحوادث والمشكلات التشغيلية قبل حدوثها</w:t>
      </w:r>
      <w:r>
        <w:rPr>
          <w:rFonts w:ascii="Traditional Arabic" w:hAnsi="Traditional Arabic" w:cs="Traditional Arabic" w:hint="cs"/>
          <w:sz w:val="32"/>
          <w:szCs w:val="32"/>
          <w:rtl/>
        </w:rPr>
        <w:t xml:space="preserve"> (محمد،2020)</w:t>
      </w:r>
    </w:p>
    <w:p w14:paraId="4D12C824" w14:textId="77777777" w:rsidR="00A239C1" w:rsidRPr="00F602AA" w:rsidRDefault="00A239C1" w:rsidP="00A239C1">
      <w:pPr>
        <w:spacing w:line="360" w:lineRule="auto"/>
        <w:jc w:val="both"/>
        <w:rPr>
          <w:rFonts w:ascii="Traditional Arabic" w:hAnsi="Traditional Arabic" w:cs="Traditional Arabic"/>
          <w:sz w:val="32"/>
          <w:szCs w:val="32"/>
          <w:rtl/>
        </w:rPr>
      </w:pPr>
      <w:r w:rsidRPr="00F602AA">
        <w:rPr>
          <w:rFonts w:ascii="Traditional Arabic" w:hAnsi="Traditional Arabic" w:cs="Traditional Arabic"/>
          <w:sz w:val="32"/>
          <w:szCs w:val="32"/>
          <w:rtl/>
        </w:rPr>
        <w:t>من أبرز أساليب تجنب المخاطر التشغيلية هو تصميم العمليات بطريقة تقلل من التعقيدات وتحد من احتمالية وقوع الأخطاء. يتضمن هذا الأسلوب مراجعة الإجراءات التنظيمية وتبسيطها لضمان تنفيذها بكفاءة وسلاسة. يقلل تبسيط العمليات من الأخطاء البشرية ويساهم في تحسين التدفق العملي، مما يساعد في تقليل مخاطر الفشل أو التأخير في العمليات اليومية</w:t>
      </w:r>
      <w:r>
        <w:rPr>
          <w:rFonts w:ascii="Traditional Arabic" w:hAnsi="Traditional Arabic" w:cs="Traditional Arabic" w:hint="cs"/>
          <w:sz w:val="32"/>
          <w:szCs w:val="32"/>
          <w:rtl/>
        </w:rPr>
        <w:t xml:space="preserve"> </w:t>
      </w:r>
      <w:r>
        <w:rPr>
          <w:rFonts w:ascii="Traditional Arabic" w:hAnsi="Traditional Arabic" w:cs="Traditional Arabic" w:hint="cs"/>
          <w:sz w:val="32"/>
          <w:szCs w:val="32"/>
          <w:rtl/>
          <w:lang w:bidi="ar-KW"/>
        </w:rPr>
        <w:t>(كلاش،2021).</w:t>
      </w:r>
    </w:p>
    <w:p w14:paraId="6494FAD9" w14:textId="77777777" w:rsidR="00A239C1" w:rsidRPr="00F602AA" w:rsidRDefault="00A239C1" w:rsidP="00A239C1">
      <w:pPr>
        <w:spacing w:line="360" w:lineRule="auto"/>
        <w:jc w:val="both"/>
        <w:rPr>
          <w:rFonts w:ascii="Traditional Arabic" w:hAnsi="Traditional Arabic" w:cs="Traditional Arabic"/>
          <w:sz w:val="32"/>
          <w:szCs w:val="32"/>
          <w:rtl/>
        </w:rPr>
      </w:pPr>
      <w:r w:rsidRPr="00F602AA">
        <w:rPr>
          <w:rFonts w:ascii="Traditional Arabic" w:hAnsi="Traditional Arabic" w:cs="Traditional Arabic"/>
          <w:sz w:val="32"/>
          <w:szCs w:val="32"/>
          <w:rtl/>
        </w:rPr>
        <w:t xml:space="preserve">يلعب استخدام التكنولوجيا والأتمتة دورًا مهمًا في تجنب المخاطر التشغيلية. تساعد الأنظمة الإلكترونية المؤتمتة في تقليل احتمالات الخطأ البشري وتوفير بيانات دقيقة وفورية، مما يُعزز من جودة الأداء التشغيلي. على سبيل المثال، </w:t>
      </w:r>
      <w:r w:rsidRPr="00F602AA">
        <w:rPr>
          <w:rFonts w:ascii="Traditional Arabic" w:hAnsi="Traditional Arabic" w:cs="Traditional Arabic"/>
          <w:sz w:val="32"/>
          <w:szCs w:val="32"/>
          <w:rtl/>
        </w:rPr>
        <w:lastRenderedPageBreak/>
        <w:t>يمكن لأنظمة إدارة الجودة، والرقابة على المخزون، والتحكم في الوصول أن تقلل من احتمالات الوقوع في أخطاء تشغيلية مثل فقدان البيانات أو نقص المواد</w:t>
      </w:r>
      <w:r>
        <w:rPr>
          <w:rFonts w:ascii="Traditional Arabic" w:hAnsi="Traditional Arabic" w:cs="Traditional Arabic" w:hint="cs"/>
          <w:sz w:val="32"/>
          <w:szCs w:val="32"/>
          <w:rtl/>
        </w:rPr>
        <w:t xml:space="preserve"> (صلاح، 2020)</w:t>
      </w:r>
    </w:p>
    <w:p w14:paraId="426834A4" w14:textId="77777777" w:rsidR="00A239C1" w:rsidRPr="00F602AA" w:rsidRDefault="00A239C1" w:rsidP="00A239C1">
      <w:pPr>
        <w:spacing w:line="360" w:lineRule="auto"/>
        <w:jc w:val="both"/>
        <w:rPr>
          <w:rFonts w:ascii="Traditional Arabic" w:hAnsi="Traditional Arabic" w:cs="Traditional Arabic"/>
          <w:sz w:val="32"/>
          <w:szCs w:val="32"/>
        </w:rPr>
      </w:pPr>
      <w:r w:rsidRPr="00F602AA">
        <w:rPr>
          <w:rFonts w:ascii="Traditional Arabic" w:hAnsi="Traditional Arabic" w:cs="Traditional Arabic"/>
          <w:sz w:val="32"/>
          <w:szCs w:val="32"/>
          <w:rtl/>
        </w:rPr>
        <w:t>يعتمد تجنب المخاطر التشغيلية أيضًا على وضع سياسات وإجراءات صارمة تهدف إلى الوقاية من الحوادث التشغيلية. تتضمن هذه السياسات تعليمات واضحة حول كيفية تنفيذ العمليات، ومتطلبات السلامة، وآليات الرقابة والمتابعة لضمان الامتثال. يساعد الالتزام بالسياسات والإجراءات في منع وقوع الأخطاء التشغيلية وتحديد المشكلات المحتملة قبل تفاقمها</w:t>
      </w:r>
      <w:r>
        <w:rPr>
          <w:rFonts w:ascii="Traditional Arabic" w:hAnsi="Traditional Arabic" w:cs="Traditional Arabic" w:hint="cs"/>
          <w:sz w:val="32"/>
          <w:szCs w:val="32"/>
          <w:rtl/>
        </w:rPr>
        <w:t xml:space="preserve"> و</w:t>
      </w:r>
      <w:r w:rsidRPr="00F602AA">
        <w:rPr>
          <w:rFonts w:ascii="Traditional Arabic" w:hAnsi="Traditional Arabic" w:cs="Traditional Arabic"/>
          <w:sz w:val="32"/>
          <w:szCs w:val="32"/>
          <w:rtl/>
        </w:rPr>
        <w:t>يُعد التدريب المستمر ورفع الوعي بالمخاطر من العوامل الحاسمة في تجنب المخاطر التشغيلية. يُساهم التدريب الفعّال في تعزيز مهارات العاملين وزيادة وعيهم بأهمية تجنب المخاطر المحتملة، مما يُمكّنهم من اتخاذ إجراءات احترازية فعالة. بالإضافة إلى ذلك، يُساعد التدريب على تحسين التواصل بين الفرق التشغيلية، مما يُعزز التعاون ويسهم في تحديد ومنع المخاطر بشكل استباقي</w:t>
      </w:r>
      <w:r>
        <w:rPr>
          <w:rFonts w:ascii="Traditional Arabic" w:hAnsi="Traditional Arabic" w:cs="Traditional Arabic" w:hint="cs"/>
          <w:sz w:val="32"/>
          <w:szCs w:val="32"/>
          <w:rtl/>
        </w:rPr>
        <w:t xml:space="preserve"> (محمد،2020)</w:t>
      </w:r>
    </w:p>
    <w:p w14:paraId="32B8614E" w14:textId="77777777" w:rsidR="00A239C1" w:rsidRDefault="00A239C1" w:rsidP="00A239C1">
      <w:pPr>
        <w:spacing w:line="360" w:lineRule="auto"/>
        <w:jc w:val="both"/>
        <w:rPr>
          <w:rFonts w:ascii="Traditional Arabic" w:hAnsi="Traditional Arabic" w:cs="Traditional Arabic"/>
          <w:b/>
          <w:bCs/>
          <w:sz w:val="32"/>
          <w:szCs w:val="32"/>
          <w:rtl/>
        </w:rPr>
      </w:pPr>
      <w:r w:rsidRPr="00F602AA">
        <w:rPr>
          <w:rFonts w:ascii="Traditional Arabic" w:hAnsi="Traditional Arabic" w:cs="Traditional Arabic"/>
          <w:b/>
          <w:bCs/>
          <w:sz w:val="32"/>
          <w:szCs w:val="32"/>
          <w:rtl/>
        </w:rPr>
        <w:t xml:space="preserve">تقليص المخاطر </w:t>
      </w:r>
    </w:p>
    <w:p w14:paraId="6679AC20" w14:textId="77777777" w:rsidR="00A239C1" w:rsidRPr="00F602AA" w:rsidRDefault="00A239C1" w:rsidP="00A239C1">
      <w:pPr>
        <w:spacing w:line="360" w:lineRule="auto"/>
        <w:jc w:val="both"/>
        <w:rPr>
          <w:rFonts w:ascii="Traditional Arabic" w:hAnsi="Traditional Arabic" w:cs="Traditional Arabic"/>
          <w:sz w:val="32"/>
          <w:szCs w:val="32"/>
          <w:rtl/>
        </w:rPr>
      </w:pPr>
      <w:r w:rsidRPr="00F602AA">
        <w:rPr>
          <w:rFonts w:ascii="Traditional Arabic" w:hAnsi="Traditional Arabic" w:cs="Traditional Arabic"/>
          <w:sz w:val="32"/>
          <w:szCs w:val="32"/>
          <w:rtl/>
        </w:rPr>
        <w:t>يُعد تقليص المخاطر إحدى الاستراتيجيات الفعّالة في إدارة المخاطر التشغيلية، ويهدف إلى تقليل شدة وتكرار المخاطر المحتملة بدلاً من تجنبها تمامًا. يتضمن هذا المفهوم تطبيق إجراءات وآليات تهدف إلى تقليل الآثار السلبية للمخاطر التشغيلية على أداء المؤسسة. يمكن تحقيق ذلك من خلال تحسين العمليات، تعزيز المراقبة، وتطوير استراتيجيات الاستجابة للطوارئ</w:t>
      </w:r>
      <w:r>
        <w:rPr>
          <w:rFonts w:ascii="Traditional Arabic" w:hAnsi="Traditional Arabic" w:cs="Traditional Arabic" w:hint="cs"/>
          <w:sz w:val="32"/>
          <w:szCs w:val="32"/>
          <w:rtl/>
        </w:rPr>
        <w:t xml:space="preserve"> ويعد </w:t>
      </w:r>
      <w:r w:rsidRPr="00F602AA">
        <w:rPr>
          <w:rFonts w:ascii="Traditional Arabic" w:hAnsi="Traditional Arabic" w:cs="Traditional Arabic"/>
          <w:sz w:val="32"/>
          <w:szCs w:val="32"/>
          <w:rtl/>
        </w:rPr>
        <w:t>تحسين نظم الرقابة الداخلية من أكثر الأساليب فعالية في تقليص المخاطر التشغيلية. تتضمن الرقابة الداخلية وضع ضوابط وإجراءات تنظيمية تضمن الالتزام بالسياسات وتقلل من فرص الفشل أو الأخطاء. تساعد الرقابة الفعالة في تحديد الأنشطة التي قد تشكل مخاطر تشغيلية، مما يسهم في معالجة المشاكل فور ظهورها وتقليل تأثيرها على العمليات</w:t>
      </w:r>
      <w:r>
        <w:rPr>
          <w:rFonts w:ascii="Traditional Arabic" w:hAnsi="Traditional Arabic" w:cs="Traditional Arabic" w:hint="cs"/>
          <w:sz w:val="32"/>
          <w:szCs w:val="32"/>
          <w:rtl/>
        </w:rPr>
        <w:t xml:space="preserve"> (حماد،2007)</w:t>
      </w:r>
    </w:p>
    <w:p w14:paraId="64CD29B4" w14:textId="77777777" w:rsidR="00A239C1" w:rsidRPr="00F602AA" w:rsidRDefault="00A239C1" w:rsidP="00A239C1">
      <w:pPr>
        <w:spacing w:line="360" w:lineRule="auto"/>
        <w:jc w:val="both"/>
        <w:rPr>
          <w:rFonts w:ascii="Traditional Arabic" w:hAnsi="Traditional Arabic" w:cs="Traditional Arabic"/>
          <w:sz w:val="32"/>
          <w:szCs w:val="32"/>
          <w:rtl/>
        </w:rPr>
      </w:pPr>
      <w:r w:rsidRPr="00F602AA">
        <w:rPr>
          <w:rFonts w:ascii="Traditional Arabic" w:hAnsi="Traditional Arabic" w:cs="Traditional Arabic"/>
          <w:sz w:val="32"/>
          <w:szCs w:val="32"/>
          <w:rtl/>
        </w:rPr>
        <w:lastRenderedPageBreak/>
        <w:t>يُساهم تطبيق إدارة الجودة الشاملة في تقليص المخاطر التشغيلية من خلال ضمان تقديم المنتجات والخدمات بأعلى معايير الجودة. تعتمد هذه الاستراتيجية على المراجعة المستمرة وتحليل الأداء لتحديد مناطق الضعف المحتملة والعمل على تحسينها. يُساعد ذلك في تقليل الأخطاء، وتحسين الكفاءة، والتأكد من توافق العمليات مع المعايير المعتمدة، مما يحد من احتمالية وقوع المخاطر التشغيلية</w:t>
      </w:r>
      <w:r>
        <w:rPr>
          <w:rFonts w:ascii="Traditional Arabic" w:hAnsi="Traditional Arabic" w:cs="Traditional Arabic" w:hint="cs"/>
          <w:sz w:val="32"/>
          <w:szCs w:val="32"/>
          <w:rtl/>
        </w:rPr>
        <w:t xml:space="preserve"> (العثمان، 2017).</w:t>
      </w:r>
    </w:p>
    <w:p w14:paraId="2DC5D5AE" w14:textId="77777777" w:rsidR="00A239C1" w:rsidRPr="00F602AA" w:rsidRDefault="00A239C1" w:rsidP="00A239C1">
      <w:pPr>
        <w:spacing w:line="360" w:lineRule="auto"/>
        <w:jc w:val="both"/>
        <w:rPr>
          <w:rFonts w:ascii="Traditional Arabic" w:hAnsi="Traditional Arabic" w:cs="Traditional Arabic"/>
          <w:sz w:val="32"/>
          <w:szCs w:val="32"/>
        </w:rPr>
      </w:pPr>
      <w:r w:rsidRPr="00F602AA">
        <w:rPr>
          <w:rFonts w:ascii="Traditional Arabic" w:hAnsi="Traditional Arabic" w:cs="Traditional Arabic"/>
          <w:sz w:val="32"/>
          <w:szCs w:val="32"/>
          <w:rtl/>
        </w:rPr>
        <w:t>يُعد استخدام التكنولوجيا من الوسائل الأساسية لتقليص المخاطر التشغيلية، حيث يمكن للتقنيات المتقدمة أن تساعد في تحسين الدقة، وزيادة السرعة، وتقليل الاعتماد على التدخل البشري، مما يقلل من احتمالات الأخطاء التشغيلية. على سبيل المثال، تساعد أنظمة التحليل والتنبؤ المدعومة بالذكاء الاصطناعي على تحديد المخاطر المحتملة واستباقها، كما تساهم الأنظمة المؤتمتة في تقليل زمن الاستجابة وزيادة فعالية إدارة المخاطر</w:t>
      </w:r>
      <w:r>
        <w:rPr>
          <w:rFonts w:ascii="Traditional Arabic" w:hAnsi="Traditional Arabic" w:cs="Traditional Arabic" w:hint="cs"/>
          <w:sz w:val="32"/>
          <w:szCs w:val="32"/>
          <w:rtl/>
        </w:rPr>
        <w:t xml:space="preserve"> و</w:t>
      </w:r>
      <w:r w:rsidRPr="00F602AA">
        <w:rPr>
          <w:rFonts w:ascii="Traditional Arabic" w:hAnsi="Traditional Arabic" w:cs="Traditional Arabic"/>
          <w:sz w:val="32"/>
          <w:szCs w:val="32"/>
          <w:rtl/>
        </w:rPr>
        <w:t>يُعد التدريب المستمر وتعزيز ثقافة المخاطر في بيئة العمل من الأساليب المهمة لتقليص المخاطر التشغيلية. يساعد التدريب على تعزيز مهارات العاملين وزيادة وعيهم بالمخاطر المحتملة وأساليب التعامل معها. إلى جانب ذلك، يؤدي تشجيع ثقافة مؤسسية قائمة على الوعي بالمخاطر إلى تحفيز العاملين على تبني سلوكيات أكثر حذرًا وتعاونًا في تحديد ومعالجة المخاطر، مما يسهم في تقليل حدوثها وآثارها على المؤسسة</w:t>
      </w:r>
      <w:r>
        <w:rPr>
          <w:rFonts w:ascii="Traditional Arabic" w:hAnsi="Traditional Arabic" w:cs="Traditional Arabic" w:hint="cs"/>
          <w:sz w:val="32"/>
          <w:szCs w:val="32"/>
          <w:rtl/>
        </w:rPr>
        <w:t xml:space="preserve"> (صلاح، 2020).</w:t>
      </w:r>
    </w:p>
    <w:p w14:paraId="19A32E48" w14:textId="77777777" w:rsidR="00A239C1" w:rsidRPr="00F602AA" w:rsidRDefault="00A239C1" w:rsidP="00A239C1">
      <w:pPr>
        <w:spacing w:line="360" w:lineRule="auto"/>
        <w:jc w:val="both"/>
        <w:rPr>
          <w:rFonts w:ascii="Traditional Arabic" w:hAnsi="Traditional Arabic" w:cs="Traditional Arabic"/>
          <w:b/>
          <w:bCs/>
          <w:sz w:val="32"/>
          <w:szCs w:val="32"/>
        </w:rPr>
      </w:pPr>
      <w:r w:rsidRPr="00F602AA">
        <w:rPr>
          <w:rFonts w:ascii="Traditional Arabic" w:hAnsi="Traditional Arabic" w:cs="Traditional Arabic"/>
          <w:b/>
          <w:bCs/>
          <w:sz w:val="32"/>
          <w:szCs w:val="32"/>
        </w:rPr>
        <w:t xml:space="preserve"> </w:t>
      </w:r>
      <w:r w:rsidRPr="00F602AA">
        <w:rPr>
          <w:rFonts w:ascii="Traditional Arabic" w:hAnsi="Traditional Arabic" w:cs="Traditional Arabic"/>
          <w:b/>
          <w:bCs/>
          <w:sz w:val="32"/>
          <w:szCs w:val="32"/>
          <w:rtl/>
        </w:rPr>
        <w:t>قبول (احتجاز)المخاطر</w:t>
      </w:r>
      <w:r w:rsidRPr="00F602AA">
        <w:rPr>
          <w:rFonts w:ascii="Traditional Arabic" w:hAnsi="Traditional Arabic" w:cs="Traditional Arabic"/>
          <w:b/>
          <w:bCs/>
          <w:sz w:val="32"/>
          <w:szCs w:val="32"/>
        </w:rPr>
        <w:t xml:space="preserve">. </w:t>
      </w:r>
    </w:p>
    <w:p w14:paraId="2433513B" w14:textId="77777777" w:rsidR="00A239C1" w:rsidRPr="00F602AA" w:rsidRDefault="00A239C1" w:rsidP="00A239C1">
      <w:pPr>
        <w:spacing w:line="360" w:lineRule="auto"/>
        <w:jc w:val="both"/>
        <w:rPr>
          <w:rFonts w:ascii="Traditional Arabic" w:hAnsi="Traditional Arabic" w:cs="Traditional Arabic"/>
          <w:sz w:val="32"/>
          <w:szCs w:val="32"/>
          <w:rtl/>
          <w:lang w:bidi="ar-KW"/>
        </w:rPr>
      </w:pPr>
      <w:r w:rsidRPr="00F602AA">
        <w:rPr>
          <w:rFonts w:ascii="Traditional Arabic" w:hAnsi="Traditional Arabic" w:cs="Traditional Arabic"/>
          <w:sz w:val="32"/>
          <w:szCs w:val="32"/>
          <w:rtl/>
          <w:lang w:bidi="ar-KW"/>
        </w:rPr>
        <w:t>يُعد قبول المخاطر (أو احتجازها) إحدى استراتيجيات إدارة المخاطر التشغيلية، حيث تختار المؤسسة تقبل المخاطر التشغيلية بشكل متعمد بدلاً من تجنبها أو تقليصها أو نقلها. يُستخدم هذا النهج عادةً عندما تكون تكلفة تقليل أو نقل المخاطر أكبر من الفوائد المحتملة، أو عندما تكون المخاطر ذات تأثير منخفض نسبياً على العمليات. يهدف قبول المخاطر إلى تحقيق التوازن بين المخاطر المحتملة والفرص المتاحة لتحقيق الأهداف المؤسسية.</w:t>
      </w:r>
    </w:p>
    <w:p w14:paraId="5FC00C70" w14:textId="77777777" w:rsidR="00A239C1" w:rsidRPr="00F602AA" w:rsidRDefault="00A239C1" w:rsidP="00A239C1">
      <w:pPr>
        <w:spacing w:line="360" w:lineRule="auto"/>
        <w:jc w:val="both"/>
        <w:rPr>
          <w:rFonts w:ascii="Traditional Arabic" w:hAnsi="Traditional Arabic" w:cs="Traditional Arabic"/>
          <w:sz w:val="32"/>
          <w:szCs w:val="32"/>
          <w:rtl/>
          <w:lang w:bidi="ar-KW"/>
        </w:rPr>
      </w:pPr>
      <w:r w:rsidRPr="00F602AA">
        <w:rPr>
          <w:rFonts w:ascii="Traditional Arabic" w:hAnsi="Traditional Arabic" w:cs="Traditional Arabic"/>
          <w:sz w:val="32"/>
          <w:szCs w:val="32"/>
          <w:rtl/>
          <w:lang w:bidi="ar-KW"/>
        </w:rPr>
        <w:lastRenderedPageBreak/>
        <w:t>تعتمد المؤسسات على مجموعة من المعايير لتحديد ما إذا كانت ستقبل المخاطر التشغيلية أم لا. تشمل هذه المعايير حجم الخطر، وتكراره المحتمل، وتأثيره على الأداء العام. عادةً ما تُقبل المخاطر التي يكون تأثيرها المالي أو التشغيلي ضئيلاً ولا يؤثر بشكل كبير على الأهداف الاستراتيجية للمؤسسة. يُتيح هذا النهج للمؤسسات التركيز على المخاطر الأكبر التي تتطلب إدارة أكثر تعقيدًا أو موارد إضافية لمعالجتها</w:t>
      </w:r>
      <w:r>
        <w:rPr>
          <w:rFonts w:ascii="Traditional Arabic" w:hAnsi="Traditional Arabic" w:cs="Traditional Arabic" w:hint="cs"/>
          <w:sz w:val="32"/>
          <w:szCs w:val="32"/>
          <w:rtl/>
          <w:lang w:bidi="ar-KW"/>
        </w:rPr>
        <w:t xml:space="preserve"> </w:t>
      </w:r>
      <w:r>
        <w:rPr>
          <w:rFonts w:ascii="Traditional Arabic" w:hAnsi="Traditional Arabic" w:cs="Traditional Arabic" w:hint="cs"/>
          <w:sz w:val="32"/>
          <w:szCs w:val="32"/>
          <w:rtl/>
        </w:rPr>
        <w:t>(صلاح، 2020).</w:t>
      </w:r>
    </w:p>
    <w:p w14:paraId="65AA13E1" w14:textId="77777777" w:rsidR="00A239C1" w:rsidRPr="00F602AA" w:rsidRDefault="00A239C1" w:rsidP="00A239C1">
      <w:pPr>
        <w:spacing w:line="360" w:lineRule="auto"/>
        <w:jc w:val="both"/>
        <w:rPr>
          <w:rFonts w:ascii="Traditional Arabic" w:hAnsi="Traditional Arabic" w:cs="Traditional Arabic"/>
          <w:sz w:val="32"/>
          <w:szCs w:val="32"/>
          <w:rtl/>
          <w:lang w:bidi="ar-KW"/>
        </w:rPr>
      </w:pPr>
      <w:r w:rsidRPr="00F602AA">
        <w:rPr>
          <w:rFonts w:ascii="Traditional Arabic" w:hAnsi="Traditional Arabic" w:cs="Traditional Arabic"/>
          <w:sz w:val="32"/>
          <w:szCs w:val="32"/>
          <w:rtl/>
          <w:lang w:bidi="ar-KW"/>
        </w:rPr>
        <w:t>يمكن أن يكون لنهج قبول المخاطر التشغيلية فوائد استراتيجية للمؤسسة، حيث يسمح بتخصيص الموارد بشكل أكثر فعالية ومرونة. من خلال قبول المخاطر الأقل تأثيرًا، يُمكن للمؤسسة توجيه مواردها نحو التعامل مع المخاطر الأكثر أهمية، مما يُعزز كفاءة استخدام الموارد ويسمح بتحقيق أهداف أكبر. كما أن قبول المخاطر قد يؤدي إلى اكتشاف فرص جديدة، حيث يمكن أن تتحول بعض المخاطر إلى فرص للنمو أو الابتكار عند إدارتها بفعالية.</w:t>
      </w:r>
    </w:p>
    <w:p w14:paraId="48C98DDB" w14:textId="77777777" w:rsidR="00A239C1" w:rsidRPr="00F602AA" w:rsidRDefault="00A239C1" w:rsidP="00A239C1">
      <w:pPr>
        <w:spacing w:line="360" w:lineRule="auto"/>
        <w:jc w:val="both"/>
        <w:rPr>
          <w:rFonts w:ascii="Traditional Arabic" w:hAnsi="Traditional Arabic" w:cs="Traditional Arabic"/>
          <w:sz w:val="32"/>
          <w:szCs w:val="32"/>
          <w:rtl/>
          <w:lang w:bidi="ar-KW"/>
        </w:rPr>
      </w:pPr>
      <w:r w:rsidRPr="00F602AA">
        <w:rPr>
          <w:rFonts w:ascii="Traditional Arabic" w:hAnsi="Traditional Arabic" w:cs="Traditional Arabic"/>
          <w:sz w:val="32"/>
          <w:szCs w:val="32"/>
          <w:rtl/>
          <w:lang w:bidi="ar-KW"/>
        </w:rPr>
        <w:t>حتى في حالة قبول المخاطر، يجب أن يتم إدارة المخاطر المقبولة بعناية لضمان عدم تصاعدها إلى مستوى يُشكل تهديدًا أكبر. يتطلب ذلك مراقبة مستمرة للعمليات وتقييم دوري للمخاطر المقبولة للتأكد من عدم تغير الظروف أو الآثار المحتملة. تساهم هذه المراقبة في تحديد أي تغييرات قد تستدعي تعديل الاستراتيجية، مثل الانتقال إلى تقليص المخاطر أو نقلها إذا أصبحت غير مقبولة</w:t>
      </w:r>
      <w:r>
        <w:rPr>
          <w:rFonts w:ascii="Traditional Arabic" w:hAnsi="Traditional Arabic" w:cs="Traditional Arabic" w:hint="cs"/>
          <w:sz w:val="32"/>
          <w:szCs w:val="32"/>
          <w:rtl/>
          <w:lang w:bidi="ar-KW"/>
        </w:rPr>
        <w:t xml:space="preserve"> </w:t>
      </w:r>
      <w:r>
        <w:rPr>
          <w:rFonts w:ascii="Traditional Arabic" w:hAnsi="Traditional Arabic" w:cs="Traditional Arabic" w:hint="cs"/>
          <w:sz w:val="32"/>
          <w:szCs w:val="32"/>
          <w:rtl/>
        </w:rPr>
        <w:t>(العثمان، 2017).</w:t>
      </w:r>
    </w:p>
    <w:p w14:paraId="7753F2B5" w14:textId="77777777" w:rsidR="00A239C1" w:rsidRPr="00F602AA" w:rsidRDefault="00A239C1" w:rsidP="00A239C1">
      <w:pPr>
        <w:spacing w:line="360" w:lineRule="auto"/>
        <w:jc w:val="both"/>
        <w:rPr>
          <w:rFonts w:ascii="Traditional Arabic" w:hAnsi="Traditional Arabic" w:cs="Traditional Arabic"/>
          <w:sz w:val="32"/>
          <w:szCs w:val="32"/>
          <w:lang w:bidi="ar-KW"/>
        </w:rPr>
      </w:pPr>
      <w:r w:rsidRPr="00F602AA">
        <w:rPr>
          <w:rFonts w:ascii="Traditional Arabic" w:hAnsi="Traditional Arabic" w:cs="Traditional Arabic"/>
          <w:sz w:val="32"/>
          <w:szCs w:val="32"/>
          <w:rtl/>
          <w:lang w:bidi="ar-KW"/>
        </w:rPr>
        <w:t>على الرغم من الفوائد، إلا أن قبول المخاطر التشغيلية ينطوي على بعض التحديات. قد يؤدي قبول المخاطر إلى زيادة احتمالية تعرض المؤسسة لخسائر غير متوقعة، مما قد يؤثر على سمعتها أو ثقة الأطراف ذات العلاقة بها. بالإضافة إلى ذلك، قد تتسبب المخاطر المقبولة في تقليل الالتزام بتحسين العمليات على المدى الطويل إذا لم تتم مراقبتها وإدارتها بشكل فعال. لضمان التوازن، يجب أن يتم قبول المخاطر وفقًا لإطار عمل استراتيجي محكم يأخذ بعين الاعتبار الآثار المحتملة على الأداء المؤسسي</w:t>
      </w:r>
      <w:r>
        <w:rPr>
          <w:rFonts w:ascii="Traditional Arabic" w:hAnsi="Traditional Arabic" w:cs="Traditional Arabic" w:hint="cs"/>
          <w:sz w:val="32"/>
          <w:szCs w:val="32"/>
          <w:rtl/>
          <w:lang w:bidi="ar-KW"/>
        </w:rPr>
        <w:t xml:space="preserve"> (كلاش،2021)</w:t>
      </w:r>
    </w:p>
    <w:p w14:paraId="65B05CB7" w14:textId="3DB19085" w:rsidR="00A73EDC" w:rsidRDefault="00A73EDC" w:rsidP="00A73EDC">
      <w:pPr>
        <w:spacing w:line="360" w:lineRule="auto"/>
        <w:jc w:val="both"/>
        <w:rPr>
          <w:rFonts w:ascii="Traditional Arabic" w:hAnsi="Traditional Arabic" w:cs="Traditional Arabic"/>
          <w:sz w:val="32"/>
          <w:szCs w:val="32"/>
          <w:rtl/>
        </w:rPr>
      </w:pPr>
      <w:r w:rsidRPr="007D1F4C">
        <w:rPr>
          <w:rFonts w:ascii="Traditional Arabic" w:hAnsi="Traditional Arabic" w:cs="Traditional Arabic"/>
          <w:b/>
          <w:bCs/>
          <w:sz w:val="32"/>
          <w:szCs w:val="32"/>
          <w:rtl/>
        </w:rPr>
        <w:t>مراقبة المخاطر</w:t>
      </w:r>
      <w:r w:rsidRPr="000F709D">
        <w:rPr>
          <w:rFonts w:ascii="Traditional Arabic" w:hAnsi="Traditional Arabic" w:cs="Traditional Arabic"/>
          <w:sz w:val="32"/>
          <w:szCs w:val="32"/>
        </w:rPr>
        <w:t xml:space="preserve">: </w:t>
      </w:r>
    </w:p>
    <w:p w14:paraId="2DBE9C12" w14:textId="77777777" w:rsidR="00E14951" w:rsidRPr="00237320" w:rsidRDefault="00E14951" w:rsidP="00E14951">
      <w:pPr>
        <w:spacing w:line="360" w:lineRule="auto"/>
        <w:jc w:val="both"/>
        <w:rPr>
          <w:rFonts w:ascii="Traditional Arabic" w:hAnsi="Traditional Arabic" w:cs="Traditional Arabic"/>
          <w:sz w:val="32"/>
          <w:szCs w:val="32"/>
          <w:rtl/>
        </w:rPr>
      </w:pPr>
      <w:r w:rsidRPr="000F709D">
        <w:rPr>
          <w:rFonts w:ascii="Traditional Arabic" w:hAnsi="Traditional Arabic" w:cs="Traditional Arabic"/>
          <w:sz w:val="32"/>
          <w:szCs w:val="32"/>
          <w:rtl/>
        </w:rPr>
        <w:lastRenderedPageBreak/>
        <w:t xml:space="preserve">إنّ رصد دورة المخطر بكاملها من شأنه المساهمة في فعالية المراقبة خاصة في تحديد نقاط الضعف وتحسين التدابير المتخذة فمن جهة يجب أن تكون هناك مراقبة مستمرة للعمليات التجارية وتنفّذ من جميع العاملين في إطار </w:t>
      </w:r>
      <w:r w:rsidRPr="000F709D">
        <w:rPr>
          <w:rFonts w:ascii="Traditional Arabic" w:hAnsi="Traditional Arabic" w:cs="Traditional Arabic" w:hint="cs"/>
          <w:sz w:val="32"/>
          <w:szCs w:val="32"/>
          <w:rtl/>
        </w:rPr>
        <w:t>مهامهم. ومن</w:t>
      </w:r>
      <w:r w:rsidRPr="000F709D">
        <w:rPr>
          <w:rFonts w:ascii="Traditional Arabic" w:hAnsi="Traditional Arabic" w:cs="Traditional Arabic"/>
          <w:sz w:val="32"/>
          <w:szCs w:val="32"/>
          <w:rtl/>
        </w:rPr>
        <w:t xml:space="preserve"> جهة أخرى ينبغي أن يتم الفصل في عملية التفتيش بين كيانات داخلية وخارجية</w:t>
      </w:r>
      <w:r w:rsidRPr="000F709D">
        <w:rPr>
          <w:rFonts w:ascii="Traditional Arabic" w:hAnsi="Traditional Arabic" w:cs="Traditional Arabic"/>
          <w:sz w:val="32"/>
          <w:szCs w:val="32"/>
        </w:rPr>
        <w:t>.</w:t>
      </w:r>
      <w:r w:rsidRPr="00991BB4">
        <w:rPr>
          <w:rFonts w:ascii="Traditional Arabic" w:hAnsi="Traditional Arabic" w:cs="Traditional Arabic"/>
          <w:sz w:val="32"/>
          <w:szCs w:val="32"/>
          <w:rtl/>
        </w:rPr>
        <w:t xml:space="preserve"> </w:t>
      </w:r>
      <w:r w:rsidRPr="00F55FE5">
        <w:rPr>
          <w:rFonts w:ascii="Traditional Arabic" w:hAnsi="Traditional Arabic" w:cs="Traditional Arabic"/>
          <w:sz w:val="32"/>
          <w:szCs w:val="32"/>
          <w:rtl/>
        </w:rPr>
        <w:t>(</w:t>
      </w:r>
      <w:r w:rsidRPr="00F55FE5">
        <w:rPr>
          <w:rFonts w:ascii="Traditional Arabic" w:hAnsi="Traditional Arabic" w:cs="Traditional Arabic"/>
          <w:sz w:val="32"/>
          <w:szCs w:val="32"/>
        </w:rPr>
        <w:t xml:space="preserve">Wiley, 2007: </w:t>
      </w:r>
      <w:r>
        <w:rPr>
          <w:rFonts w:ascii="Traditional Arabic" w:hAnsi="Traditional Arabic" w:cs="Traditional Arabic"/>
          <w:sz w:val="32"/>
          <w:szCs w:val="32"/>
        </w:rPr>
        <w:t>58</w:t>
      </w:r>
      <w:r w:rsidRPr="00F55FE5">
        <w:rPr>
          <w:rFonts w:ascii="Traditional Arabic" w:hAnsi="Traditional Arabic" w:cs="Traditional Arabic"/>
          <w:sz w:val="32"/>
          <w:szCs w:val="32"/>
          <w:rtl/>
        </w:rPr>
        <w:t>)</w:t>
      </w:r>
      <w:r>
        <w:rPr>
          <w:rFonts w:ascii="Traditional Arabic" w:hAnsi="Traditional Arabic" w:cs="Traditional Arabic" w:hint="cs"/>
          <w:sz w:val="32"/>
          <w:szCs w:val="32"/>
          <w:rtl/>
        </w:rPr>
        <w:t xml:space="preserve"> و</w:t>
      </w:r>
      <w:r w:rsidRPr="00237320">
        <w:rPr>
          <w:rFonts w:ascii="Traditional Arabic" w:hAnsi="Traditional Arabic" w:cs="Traditional Arabic"/>
          <w:sz w:val="32"/>
          <w:szCs w:val="32"/>
          <w:rtl/>
        </w:rPr>
        <w:t>تُعتبر مراقبة المخاطر التشغيلية جزءًا أساسيًا من إدارة المخاطر، وهي عملية تتضمن تتبع وتقييم المخاطر التشغيلية باستمرار لضمان تحديدها والسيطرة عليها بشكل فعال. تتيح مراقبة المخاطر للمؤسسات اكتشاف التغييرات التي قد تزيد من احتمالية حدوث المخاطر أو تؤثر على شدة تأثيرها، مما يساعد في اتخاذ إجراءات سريعة وفعالة للحد من تأثيراتها المحتملة</w:t>
      </w:r>
      <w:r>
        <w:rPr>
          <w:rFonts w:ascii="Traditional Arabic" w:hAnsi="Traditional Arabic" w:cs="Traditional Arabic" w:hint="cs"/>
          <w:sz w:val="32"/>
          <w:szCs w:val="32"/>
          <w:rtl/>
        </w:rPr>
        <w:t xml:space="preserve"> و</w:t>
      </w:r>
      <w:r w:rsidRPr="00237320">
        <w:rPr>
          <w:rFonts w:ascii="Traditional Arabic" w:hAnsi="Traditional Arabic" w:cs="Traditional Arabic"/>
          <w:sz w:val="32"/>
          <w:szCs w:val="32"/>
          <w:rtl/>
        </w:rPr>
        <w:t>تعتمد عملية مراقبة المخاطر التشغيلية على استخدام أدوات التحليل والتقييم، مثل مؤشرات الأداء الرئيسية (</w:t>
      </w:r>
      <w:r w:rsidRPr="00237320">
        <w:rPr>
          <w:rFonts w:ascii="Traditional Arabic" w:hAnsi="Traditional Arabic" w:cs="Traditional Arabic"/>
          <w:sz w:val="32"/>
          <w:szCs w:val="32"/>
        </w:rPr>
        <w:t>KPIs</w:t>
      </w:r>
      <w:r w:rsidRPr="00237320">
        <w:rPr>
          <w:rFonts w:ascii="Traditional Arabic" w:hAnsi="Traditional Arabic" w:cs="Traditional Arabic"/>
          <w:sz w:val="32"/>
          <w:szCs w:val="32"/>
          <w:rtl/>
        </w:rPr>
        <w:t>) ومؤشرات المخاطر الرئيسية (</w:t>
      </w:r>
      <w:r w:rsidRPr="00237320">
        <w:rPr>
          <w:rFonts w:ascii="Traditional Arabic" w:hAnsi="Traditional Arabic" w:cs="Traditional Arabic"/>
          <w:sz w:val="32"/>
          <w:szCs w:val="32"/>
        </w:rPr>
        <w:t>KRIs</w:t>
      </w:r>
      <w:r w:rsidRPr="00237320">
        <w:rPr>
          <w:rFonts w:ascii="Traditional Arabic" w:hAnsi="Traditional Arabic" w:cs="Traditional Arabic"/>
          <w:sz w:val="32"/>
          <w:szCs w:val="32"/>
          <w:rtl/>
        </w:rPr>
        <w:t>)، والتي تُستخدم لتحديد وقياس الأداء والمخاطر المرتبطة به. تُساهم هذه الأدوات في توفير بيانات دقيقة وموثوقة تساعد على فهم الوضع الحالي للمخاطر وتشخيص نقاط الضعف المحتملة في العمليات التشغيلية، مما يمكن المؤسسة من التنبؤ بالمخاطر واتخاذ قرارات مستنيرة</w:t>
      </w:r>
      <w:r>
        <w:rPr>
          <w:rFonts w:ascii="Traditional Arabic" w:hAnsi="Traditional Arabic" w:cs="Traditional Arabic" w:hint="cs"/>
          <w:sz w:val="32"/>
          <w:szCs w:val="32"/>
          <w:rtl/>
        </w:rPr>
        <w:t>(العثمان، 2017)</w:t>
      </w:r>
    </w:p>
    <w:p w14:paraId="04761983" w14:textId="77777777" w:rsidR="00E14951" w:rsidRPr="00237320" w:rsidRDefault="00E14951" w:rsidP="00E14951">
      <w:pPr>
        <w:spacing w:line="360" w:lineRule="auto"/>
        <w:jc w:val="both"/>
        <w:rPr>
          <w:rFonts w:ascii="Traditional Arabic" w:hAnsi="Traditional Arabic" w:cs="Traditional Arabic"/>
          <w:sz w:val="32"/>
          <w:szCs w:val="32"/>
          <w:rtl/>
        </w:rPr>
      </w:pPr>
      <w:r w:rsidRPr="00237320">
        <w:rPr>
          <w:rFonts w:ascii="Traditional Arabic" w:hAnsi="Traditional Arabic" w:cs="Traditional Arabic"/>
          <w:sz w:val="32"/>
          <w:szCs w:val="32"/>
          <w:rtl/>
        </w:rPr>
        <w:t>تلعب التكنولوجيا دورًا مهمًا في تحسين عملية مراقبة المخاطر التشغيلية. باستخدام الأنظمة الإلكترونية المؤتمتة والبرامج المتقدمة، يمكن جمع وتحليل البيانات بشكل سريع وفعال، مما يسمح بتحديد الأنماط والاتجاهات التي قد تشير إلى وجود مخاطر. كما تُمكّن الأنظمة المتقدمة من إصدار تحذيرات مبكرة عند ظهور مؤشرات تدل على احتمالية حدوث مخاطر، مما يمنح فرق العمل فرصة للاستجابة السريعة واتخاذ الإجراءات اللازمة</w:t>
      </w:r>
      <w:r>
        <w:rPr>
          <w:rFonts w:ascii="Traditional Arabic" w:hAnsi="Traditional Arabic" w:cs="Traditional Arabic" w:hint="cs"/>
          <w:sz w:val="32"/>
          <w:szCs w:val="32"/>
          <w:rtl/>
        </w:rPr>
        <w:t xml:space="preserve"> كما </w:t>
      </w:r>
      <w:r w:rsidRPr="00237320">
        <w:rPr>
          <w:rFonts w:ascii="Traditional Arabic" w:hAnsi="Traditional Arabic" w:cs="Traditional Arabic"/>
          <w:sz w:val="32"/>
          <w:szCs w:val="32"/>
          <w:rtl/>
        </w:rPr>
        <w:t>تعتمد مراقبة المخاطر التشغيلية بشكل كبير على التقارير الدورية التي تُصدرها الفرق المختصة، والتي تقدم معلومات دقيقة حول أداء المؤسسة ومدى تعرضها للمخاطر. تُسهم هذه التقارير في توفير رؤى واضحة للإدارة حول مدى فعالية استراتيجيات إدارة المخاطر المطبقة، بالإضافة إلى تقديم توصيات لتحسين الأداء وتقليل المخاطر. تساهم التقارير في تعزيز الشفافية والمساءلة داخل المؤسسة، مما يضمن تفعيل المراقبة المستمرة والمراجعة الدورية</w:t>
      </w:r>
      <w:r>
        <w:rPr>
          <w:rFonts w:ascii="Traditional Arabic" w:hAnsi="Traditional Arabic" w:cs="Traditional Arabic" w:hint="cs"/>
          <w:sz w:val="32"/>
          <w:szCs w:val="32"/>
          <w:rtl/>
        </w:rPr>
        <w:t>(كلاش،2021)</w:t>
      </w:r>
    </w:p>
    <w:p w14:paraId="41BD6831" w14:textId="0859BD98" w:rsidR="00E14951" w:rsidRDefault="00E14951" w:rsidP="00E14951">
      <w:pPr>
        <w:spacing w:line="360" w:lineRule="auto"/>
        <w:jc w:val="both"/>
        <w:rPr>
          <w:rFonts w:ascii="Traditional Arabic" w:hAnsi="Traditional Arabic" w:cs="Traditional Arabic"/>
          <w:sz w:val="32"/>
          <w:szCs w:val="32"/>
          <w:rtl/>
        </w:rPr>
      </w:pPr>
      <w:r w:rsidRPr="00237320">
        <w:rPr>
          <w:rFonts w:ascii="Traditional Arabic" w:hAnsi="Traditional Arabic" w:cs="Traditional Arabic"/>
          <w:sz w:val="32"/>
          <w:szCs w:val="32"/>
          <w:rtl/>
        </w:rPr>
        <w:lastRenderedPageBreak/>
        <w:t>على الرغم من أهمية مراقبة المخاطر التشغيلية، إلا أن هذه العملية تنطوي على تحديات متعددة، مثل التعامل مع كميات كبيرة من البيانات، وصعوبة تحديد مؤشرات دقيقة لقياس المخاطر، أو عدم توفر الموارد الكافية لتنفيذ مراقبة مستمرة. بالإضافة إلى ذلك، قد يتطلب الأمر تدريب العاملين على استخدام الأدوات والبرامج المخصصة لمراقبة المخاطر بفعالية. لذلك، يجب أن تتم مراقبة المخاطر وفقًا لخطة استراتيجية تشمل تخصيص الموارد وتطوير القدرات المؤسسية للتعامل مع التعقيدات المرتبطة بعملية المراقبة</w:t>
      </w:r>
      <w:r>
        <w:rPr>
          <w:rFonts w:ascii="Traditional Arabic" w:hAnsi="Traditional Arabic" w:cs="Traditional Arabic" w:hint="cs"/>
          <w:sz w:val="32"/>
          <w:szCs w:val="32"/>
          <w:rtl/>
        </w:rPr>
        <w:t>(صلاح، 2020)</w:t>
      </w:r>
      <w:r w:rsidR="00044856">
        <w:rPr>
          <w:rFonts w:ascii="Traditional Arabic" w:hAnsi="Traditional Arabic" w:cs="Traditional Arabic" w:hint="cs"/>
          <w:sz w:val="32"/>
          <w:szCs w:val="32"/>
          <w:rtl/>
        </w:rPr>
        <w:t>.</w:t>
      </w:r>
    </w:p>
    <w:p w14:paraId="39E1B5EB" w14:textId="7D461120" w:rsidR="00A73EDC" w:rsidRPr="00991BB4" w:rsidRDefault="00A73EDC" w:rsidP="00A73EDC">
      <w:pPr>
        <w:spacing w:line="360" w:lineRule="auto"/>
        <w:jc w:val="both"/>
        <w:rPr>
          <w:rFonts w:ascii="Traditional Arabic" w:hAnsi="Traditional Arabic" w:cs="Traditional Arabic"/>
          <w:b/>
          <w:bCs/>
          <w:sz w:val="40"/>
          <w:szCs w:val="40"/>
        </w:rPr>
      </w:pPr>
      <w:r w:rsidRPr="00991BB4">
        <w:rPr>
          <w:rFonts w:ascii="Traditional Arabic" w:hAnsi="Traditional Arabic" w:cs="Traditional Arabic"/>
          <w:b/>
          <w:bCs/>
          <w:sz w:val="40"/>
          <w:szCs w:val="40"/>
          <w:rtl/>
        </w:rPr>
        <w:t xml:space="preserve">مبادئ </w:t>
      </w:r>
      <w:r w:rsidRPr="00991BB4">
        <w:rPr>
          <w:rFonts w:ascii="Traditional Arabic" w:hAnsi="Traditional Arabic" w:cs="Traditional Arabic" w:hint="cs"/>
          <w:b/>
          <w:bCs/>
          <w:sz w:val="40"/>
          <w:szCs w:val="40"/>
          <w:rtl/>
        </w:rPr>
        <w:t>الممارسات السليمة</w:t>
      </w:r>
      <w:r w:rsidRPr="00991BB4">
        <w:rPr>
          <w:rFonts w:ascii="Traditional Arabic" w:hAnsi="Traditional Arabic" w:cs="Traditional Arabic"/>
          <w:b/>
          <w:bCs/>
          <w:sz w:val="40"/>
          <w:szCs w:val="40"/>
          <w:rtl/>
        </w:rPr>
        <w:t xml:space="preserve"> في إدارة المخاطر </w:t>
      </w:r>
      <w:r w:rsidRPr="00991BB4">
        <w:rPr>
          <w:rFonts w:ascii="Traditional Arabic" w:hAnsi="Traditional Arabic" w:cs="Traditional Arabic" w:hint="cs"/>
          <w:b/>
          <w:bCs/>
          <w:sz w:val="40"/>
          <w:szCs w:val="40"/>
          <w:rtl/>
        </w:rPr>
        <w:t>التشغيلية.</w:t>
      </w:r>
    </w:p>
    <w:p w14:paraId="230CBF41" w14:textId="3D9A1E69" w:rsidR="00A73EDC" w:rsidRPr="000F709D" w:rsidRDefault="00A73EDC" w:rsidP="00A73EDC">
      <w:pPr>
        <w:spacing w:line="360" w:lineRule="auto"/>
        <w:jc w:val="both"/>
        <w:rPr>
          <w:rFonts w:ascii="Traditional Arabic" w:hAnsi="Traditional Arabic" w:cs="Traditional Arabic"/>
          <w:sz w:val="32"/>
          <w:szCs w:val="32"/>
        </w:rPr>
      </w:pPr>
      <w:r w:rsidRPr="007D1F4C">
        <w:rPr>
          <w:rFonts w:ascii="Traditional Arabic" w:hAnsi="Traditional Arabic" w:cs="Traditional Arabic"/>
          <w:b/>
          <w:bCs/>
          <w:sz w:val="32"/>
          <w:szCs w:val="32"/>
          <w:rtl/>
        </w:rPr>
        <w:t xml:space="preserve">المبدأ </w:t>
      </w:r>
      <w:r w:rsidRPr="007D1F4C">
        <w:rPr>
          <w:rFonts w:ascii="Traditional Arabic" w:hAnsi="Traditional Arabic" w:cs="Traditional Arabic" w:hint="cs"/>
          <w:b/>
          <w:bCs/>
          <w:sz w:val="32"/>
          <w:szCs w:val="32"/>
          <w:rtl/>
        </w:rPr>
        <w:t>الأوّل:</w:t>
      </w:r>
      <w:r w:rsidRPr="000F709D">
        <w:rPr>
          <w:rFonts w:ascii="Traditional Arabic" w:hAnsi="Traditional Arabic" w:cs="Traditional Arabic"/>
          <w:sz w:val="32"/>
          <w:szCs w:val="32"/>
          <w:rtl/>
        </w:rPr>
        <w:t xml:space="preserve"> على </w:t>
      </w:r>
      <w:r w:rsidR="002F173C">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أن يكون على إحاطة تامّة للملامح الأساسية لمخاطر التشغيل كونها تختلف عن غيرها من المخاطر </w:t>
      </w:r>
      <w:r w:rsidRPr="000F709D">
        <w:rPr>
          <w:rFonts w:ascii="Traditional Arabic" w:hAnsi="Traditional Arabic" w:cs="Traditional Arabic" w:hint="cs"/>
          <w:sz w:val="32"/>
          <w:szCs w:val="32"/>
          <w:rtl/>
        </w:rPr>
        <w:t>المالية، كما</w:t>
      </w:r>
      <w:r w:rsidRPr="000F709D">
        <w:rPr>
          <w:rFonts w:ascii="Traditional Arabic" w:hAnsi="Traditional Arabic" w:cs="Traditional Arabic"/>
          <w:sz w:val="32"/>
          <w:szCs w:val="32"/>
          <w:rtl/>
        </w:rPr>
        <w:t xml:space="preserve"> يجب عليه أن يجيز </w:t>
      </w:r>
      <w:r w:rsidRPr="000F709D">
        <w:rPr>
          <w:rFonts w:ascii="Traditional Arabic" w:hAnsi="Traditional Arabic" w:cs="Traditional Arabic" w:hint="cs"/>
          <w:sz w:val="32"/>
          <w:szCs w:val="32"/>
          <w:rtl/>
        </w:rPr>
        <w:t>ويتابع</w:t>
      </w:r>
      <w:r w:rsidRPr="000F709D">
        <w:rPr>
          <w:rFonts w:ascii="Traditional Arabic" w:hAnsi="Traditional Arabic" w:cs="Traditional Arabic"/>
          <w:sz w:val="32"/>
          <w:szCs w:val="32"/>
          <w:rtl/>
        </w:rPr>
        <w:t xml:space="preserve"> بشكل دوري الإطار المستخدم في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لإدارة المخاطر التشغيلية</w:t>
      </w:r>
      <w:r w:rsidRPr="000F709D">
        <w:rPr>
          <w:rFonts w:ascii="Traditional Arabic" w:hAnsi="Traditional Arabic" w:cs="Traditional Arabic"/>
          <w:sz w:val="32"/>
          <w:szCs w:val="32"/>
        </w:rPr>
        <w:t>.</w:t>
      </w:r>
    </w:p>
    <w:p w14:paraId="3B11F402"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Pr>
        <w:t xml:space="preserve">- </w:t>
      </w:r>
      <w:r w:rsidRPr="000F709D">
        <w:rPr>
          <w:rFonts w:ascii="Traditional Arabic" w:hAnsi="Traditional Arabic" w:cs="Traditional Arabic"/>
          <w:sz w:val="32"/>
          <w:szCs w:val="32"/>
          <w:rtl/>
        </w:rPr>
        <w:t xml:space="preserve">يتوجّب على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إيجاد بنية إدارية قادرة على تنفيذ إطار إدارة مخاطر التشغيل في </w:t>
      </w:r>
      <w:r>
        <w:rPr>
          <w:rFonts w:ascii="Traditional Arabic" w:hAnsi="Traditional Arabic" w:cs="Traditional Arabic" w:hint="cs"/>
          <w:sz w:val="32"/>
          <w:szCs w:val="32"/>
          <w:rtl/>
        </w:rPr>
        <w:t>المؤسسات</w:t>
      </w:r>
      <w:r w:rsidRPr="000F709D">
        <w:rPr>
          <w:rFonts w:ascii="Traditional Arabic" w:hAnsi="Traditional Arabic" w:cs="Traditional Arabic"/>
          <w:sz w:val="32"/>
          <w:szCs w:val="32"/>
          <w:rtl/>
        </w:rPr>
        <w:t xml:space="preserve"> ،و تحديد الحدود الواضحة لمسؤوليات الإدارة و محاسبتها و إيجاد </w:t>
      </w:r>
      <w:r w:rsidRPr="000F709D">
        <w:rPr>
          <w:rFonts w:ascii="Traditional Arabic" w:hAnsi="Traditional Arabic" w:cs="Traditional Arabic" w:hint="cs"/>
          <w:sz w:val="32"/>
          <w:szCs w:val="32"/>
          <w:rtl/>
        </w:rPr>
        <w:t>أسس للضبط</w:t>
      </w:r>
      <w:r w:rsidRPr="000F709D">
        <w:rPr>
          <w:rFonts w:ascii="Traditional Arabic" w:hAnsi="Traditional Arabic" w:cs="Traditional Arabic"/>
          <w:sz w:val="32"/>
          <w:szCs w:val="32"/>
          <w:rtl/>
        </w:rPr>
        <w:t xml:space="preserve"> الداخلي</w:t>
      </w:r>
      <w:r w:rsidRPr="000F709D">
        <w:rPr>
          <w:rFonts w:ascii="Traditional Arabic" w:hAnsi="Traditional Arabic" w:cs="Traditional Arabic"/>
          <w:sz w:val="32"/>
          <w:szCs w:val="32"/>
        </w:rPr>
        <w:t>.</w:t>
      </w:r>
    </w:p>
    <w:p w14:paraId="3ACAD0EF" w14:textId="77777777" w:rsidR="00A73EDC" w:rsidRPr="000F709D" w:rsidRDefault="00A73EDC" w:rsidP="00A73EDC">
      <w:pPr>
        <w:spacing w:line="360" w:lineRule="auto"/>
        <w:jc w:val="both"/>
        <w:rPr>
          <w:rFonts w:ascii="Traditional Arabic" w:hAnsi="Traditional Arabic" w:cs="Traditional Arabic"/>
          <w:sz w:val="32"/>
          <w:szCs w:val="32"/>
        </w:rPr>
      </w:pPr>
      <w:r w:rsidRPr="000F709D">
        <w:rPr>
          <w:rFonts w:ascii="Traditional Arabic" w:hAnsi="Traditional Arabic" w:cs="Traditional Arabic"/>
          <w:sz w:val="32"/>
          <w:szCs w:val="32"/>
        </w:rPr>
        <w:t xml:space="preserve">- </w:t>
      </w:r>
      <w:r w:rsidRPr="000F709D">
        <w:rPr>
          <w:rFonts w:ascii="Traditional Arabic" w:hAnsi="Traditional Arabic" w:cs="Traditional Arabic"/>
          <w:sz w:val="32"/>
          <w:szCs w:val="32"/>
          <w:rtl/>
        </w:rPr>
        <w:t xml:space="preserve">مراجعة الإطار الخاص بإدارة مخاطر التشغيل على أساس دوري، من أجل ضمان إن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يدير مخاطر التشغيل الناتجة عن تغييرات الأسواق الخارجية وغيرها من العوامل البيئية المحيطة، وأيضاً الناتجة عن تلك المخاطر المرتبطة بالمنتجات أو الأنشطة أو الأنظمة الجديدة</w:t>
      </w:r>
      <w:r w:rsidRPr="000F709D">
        <w:rPr>
          <w:rFonts w:ascii="Traditional Arabic" w:hAnsi="Traditional Arabic" w:cs="Traditional Arabic"/>
          <w:sz w:val="32"/>
          <w:szCs w:val="32"/>
        </w:rPr>
        <w:t>.</w:t>
      </w:r>
      <w:r w:rsidRPr="001D51F3">
        <w:rPr>
          <w:rFonts w:ascii="Traditional Arabic" w:eastAsia="Times New Roman" w:hAnsi="Traditional Arabic" w:cs="Traditional Arabic" w:hint="cs"/>
          <w:sz w:val="32"/>
          <w:szCs w:val="32"/>
          <w:rtl/>
        </w:rPr>
        <w:t xml:space="preserve"> </w:t>
      </w:r>
      <w:r w:rsidRPr="00820D08">
        <w:rPr>
          <w:rFonts w:ascii="Traditional Arabic" w:eastAsia="Times New Roman" w:hAnsi="Traditional Arabic" w:cs="Traditional Arabic" w:hint="cs"/>
          <w:sz w:val="32"/>
          <w:szCs w:val="32"/>
          <w:rtl/>
        </w:rPr>
        <w:t>(عزمي، وآخرون، 2010م)</w:t>
      </w:r>
    </w:p>
    <w:p w14:paraId="19150039" w14:textId="07378BF4" w:rsidR="00B54FEB" w:rsidRPr="00B54FEB" w:rsidRDefault="00A73EDC" w:rsidP="004C037E">
      <w:pPr>
        <w:spacing w:line="360" w:lineRule="auto"/>
        <w:jc w:val="both"/>
        <w:rPr>
          <w:rFonts w:ascii="Traditional Arabic" w:hAnsi="Traditional Arabic" w:cs="Traditional Arabic"/>
          <w:sz w:val="32"/>
          <w:szCs w:val="32"/>
          <w:rtl/>
        </w:rPr>
      </w:pPr>
      <w:r w:rsidRPr="007D1F4C">
        <w:rPr>
          <w:rFonts w:ascii="Traditional Arabic" w:hAnsi="Traditional Arabic" w:cs="Traditional Arabic"/>
          <w:b/>
          <w:bCs/>
          <w:sz w:val="32"/>
          <w:szCs w:val="32"/>
          <w:rtl/>
        </w:rPr>
        <w:t xml:space="preserve">المبدأ </w:t>
      </w:r>
      <w:r w:rsidRPr="007D1F4C">
        <w:rPr>
          <w:rFonts w:ascii="Traditional Arabic" w:hAnsi="Traditional Arabic" w:cs="Traditional Arabic" w:hint="cs"/>
          <w:b/>
          <w:bCs/>
          <w:sz w:val="32"/>
          <w:szCs w:val="32"/>
          <w:rtl/>
        </w:rPr>
        <w:t>الثاني:</w:t>
      </w:r>
      <w:r w:rsidRPr="000F709D">
        <w:rPr>
          <w:rFonts w:ascii="Traditional Arabic" w:hAnsi="Traditional Arabic" w:cs="Traditional Arabic"/>
          <w:sz w:val="32"/>
          <w:szCs w:val="32"/>
          <w:rtl/>
        </w:rPr>
        <w:t xml:space="preserve"> التأكد من أن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لديه تغطية ملائمة للتدقيق الداخلي من اجل التأكد من أن السياسات والإجراءات التشغيلية يتم تطبيقها بشكل فعال </w:t>
      </w:r>
      <w:r w:rsidRPr="000F709D">
        <w:rPr>
          <w:rFonts w:ascii="Traditional Arabic" w:hAnsi="Traditional Arabic" w:cs="Traditional Arabic" w:hint="cs"/>
          <w:sz w:val="32"/>
          <w:szCs w:val="32"/>
          <w:rtl/>
        </w:rPr>
        <w:t>ومن</w:t>
      </w:r>
      <w:r w:rsidRPr="000F709D">
        <w:rPr>
          <w:rFonts w:ascii="Traditional Arabic" w:hAnsi="Traditional Arabic" w:cs="Traditional Arabic"/>
          <w:sz w:val="32"/>
          <w:szCs w:val="32"/>
          <w:rtl/>
        </w:rPr>
        <w:t xml:space="preserve"> أن نطاق ووتيرة برنامج التدقيق ملائم للمخاطر </w:t>
      </w:r>
      <w:r w:rsidRPr="000F709D">
        <w:rPr>
          <w:rFonts w:ascii="Traditional Arabic" w:hAnsi="Traditional Arabic" w:cs="Traditional Arabic" w:hint="cs"/>
          <w:sz w:val="32"/>
          <w:szCs w:val="32"/>
          <w:rtl/>
        </w:rPr>
        <w:t>المعنية،</w:t>
      </w:r>
      <w:r w:rsidRPr="000F709D">
        <w:rPr>
          <w:rFonts w:ascii="Traditional Arabic" w:hAnsi="Traditional Arabic" w:cs="Traditional Arabic"/>
          <w:sz w:val="32"/>
          <w:szCs w:val="32"/>
          <w:rtl/>
        </w:rPr>
        <w:t xml:space="preserve"> وعلى لجنة التدقيق إن توضح للمجلس بأن إطار </w:t>
      </w:r>
      <w:r w:rsidRPr="000F709D">
        <w:rPr>
          <w:rFonts w:ascii="Traditional Arabic" w:hAnsi="Traditional Arabic" w:cs="Traditional Arabic" w:hint="cs"/>
          <w:sz w:val="32"/>
          <w:szCs w:val="32"/>
          <w:rtl/>
        </w:rPr>
        <w:t>أخطار</w:t>
      </w:r>
      <w:r w:rsidRPr="000F709D">
        <w:rPr>
          <w:rFonts w:ascii="Traditional Arabic" w:hAnsi="Traditional Arabic" w:cs="Traditional Arabic"/>
          <w:sz w:val="32"/>
          <w:szCs w:val="32"/>
          <w:rtl/>
        </w:rPr>
        <w:t xml:space="preserve"> التشغيل يتم تطبيقه بشكل فعال على مستوى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ككل </w:t>
      </w:r>
      <w:r w:rsidRPr="000F709D">
        <w:rPr>
          <w:rFonts w:ascii="Traditional Arabic" w:hAnsi="Traditional Arabic" w:cs="Traditional Arabic" w:hint="cs"/>
          <w:sz w:val="32"/>
          <w:szCs w:val="32"/>
          <w:rtl/>
        </w:rPr>
        <w:t>والحفاظ</w:t>
      </w:r>
      <w:r w:rsidRPr="000F709D">
        <w:rPr>
          <w:rFonts w:ascii="Traditional Arabic" w:hAnsi="Traditional Arabic" w:cs="Traditional Arabic"/>
          <w:sz w:val="32"/>
          <w:szCs w:val="32"/>
          <w:rtl/>
        </w:rPr>
        <w:t xml:space="preserve"> على استقلالية لجنة التدقيق</w:t>
      </w:r>
      <w:r w:rsidR="004C037E">
        <w:rPr>
          <w:rFonts w:ascii="Traditional Arabic" w:hAnsi="Traditional Arabic" w:cs="Traditional Arabic" w:hint="cs"/>
          <w:sz w:val="32"/>
          <w:szCs w:val="32"/>
          <w:rtl/>
        </w:rPr>
        <w:t xml:space="preserve"> و</w:t>
      </w:r>
      <w:r w:rsidR="00B54FEB" w:rsidRPr="00B54FEB">
        <w:rPr>
          <w:rFonts w:ascii="Traditional Arabic" w:hAnsi="Traditional Arabic" w:cs="Traditional Arabic"/>
          <w:sz w:val="32"/>
          <w:szCs w:val="32"/>
          <w:rtl/>
        </w:rPr>
        <w:t xml:space="preserve">يتطلب المبدأ الثاني ضمان أن لدى المؤسسة تغطية ملائمة للتدقيق الداخلي، </w:t>
      </w:r>
      <w:r w:rsidR="00B54FEB" w:rsidRPr="00B54FEB">
        <w:rPr>
          <w:rFonts w:ascii="Traditional Arabic" w:hAnsi="Traditional Arabic" w:cs="Traditional Arabic"/>
          <w:sz w:val="32"/>
          <w:szCs w:val="32"/>
          <w:rtl/>
        </w:rPr>
        <w:lastRenderedPageBreak/>
        <w:t>بهدف التحقق من أن السياسات والإجراءات التشغيلية تُطبق بشكل فعال. يُعتبر التدقيق الداخلي أداة حيوية لتقييم مدى التزام المؤسسة بالمعايير والسياسات المحددة، مما يساعد على تحديد أي نقاط ضعف أو مشكلات تشغيلية قد تؤدي إلى زيادة المخاطر. كما يجب أن يكون نطاق التدقيق ووتيرته مناسبين لمستوى المخاطر التشغيلية المحتملة، حيث يتم تكثيف التدقيق في المناطق الأكثر تعرضًا للمخاطر، مما يُعزز من فاعلية العمليات ويقلل من احتمالات الفشل أو التعثر</w:t>
      </w:r>
      <w:r w:rsidR="004C037E">
        <w:rPr>
          <w:rFonts w:ascii="Traditional Arabic" w:hAnsi="Traditional Arabic" w:cs="Traditional Arabic" w:hint="cs"/>
          <w:sz w:val="32"/>
          <w:szCs w:val="32"/>
          <w:rtl/>
        </w:rPr>
        <w:t xml:space="preserve"> (</w:t>
      </w:r>
      <w:proofErr w:type="spellStart"/>
      <w:r w:rsidR="00B01D7F">
        <w:rPr>
          <w:rFonts w:ascii="Traditional Arabic" w:hAnsi="Traditional Arabic" w:cs="Traditional Arabic" w:hint="cs"/>
          <w:sz w:val="32"/>
          <w:szCs w:val="32"/>
          <w:rtl/>
        </w:rPr>
        <w:t>زويف</w:t>
      </w:r>
      <w:proofErr w:type="spellEnd"/>
      <w:r w:rsidR="00B01D7F">
        <w:rPr>
          <w:rFonts w:ascii="Traditional Arabic" w:hAnsi="Traditional Arabic" w:cs="Traditional Arabic" w:hint="cs"/>
          <w:sz w:val="32"/>
          <w:szCs w:val="32"/>
          <w:rtl/>
        </w:rPr>
        <w:t>، 2021)</w:t>
      </w:r>
    </w:p>
    <w:p w14:paraId="6F6E662C" w14:textId="6D4DEE42" w:rsidR="00B54FEB" w:rsidRPr="000F709D" w:rsidRDefault="00B54FEB" w:rsidP="00B54FEB">
      <w:pPr>
        <w:spacing w:line="360" w:lineRule="auto"/>
        <w:jc w:val="both"/>
        <w:rPr>
          <w:rFonts w:ascii="Traditional Arabic" w:hAnsi="Traditional Arabic" w:cs="Traditional Arabic"/>
          <w:sz w:val="32"/>
          <w:szCs w:val="32"/>
        </w:rPr>
      </w:pPr>
      <w:r w:rsidRPr="00B54FEB">
        <w:rPr>
          <w:rFonts w:ascii="Traditional Arabic" w:hAnsi="Traditional Arabic" w:cs="Traditional Arabic"/>
          <w:sz w:val="32"/>
          <w:szCs w:val="32"/>
          <w:rtl/>
        </w:rPr>
        <w:t>على لجنة التدقيق مسؤولية توضيح فعالية تطبيق إطار المخاطر التشغيلية على مستوى المؤسسة ككل، وهو أمر ضروري لضمان السيطرة على المخاطر وتخفيف آثارها. يجب على لجنة التدقيق أن تضمن أن جميع إدارات المؤسسة تلتزم بتطبيق إطار المخاطر بشكل موحد وفعّال، وأن تُقدم تقاريرها للمجلس بشكل دوري. كما يُشدد المبدأ على أهمية الحفاظ على استقلالية لجنة التدقيق، مما يضمن عدم تأثر قراراتها أو توصياتها بتأثيرات خارجية، وبالتالي تُعزز من مصداقية وشفافية عملية التدقيق والتأكد من فعالية إدارة المخاطر التشغيلية</w:t>
      </w:r>
      <w:r w:rsidR="001F0CE8">
        <w:rPr>
          <w:rFonts w:ascii="Traditional Arabic" w:hAnsi="Traditional Arabic" w:cs="Traditional Arabic" w:hint="cs"/>
          <w:sz w:val="32"/>
          <w:szCs w:val="32"/>
          <w:rtl/>
        </w:rPr>
        <w:t xml:space="preserve"> (ضاحي، 2021).</w:t>
      </w:r>
    </w:p>
    <w:p w14:paraId="4B2ACE6D" w14:textId="77777777" w:rsidR="00A73EDC" w:rsidRDefault="00A73EDC" w:rsidP="00A73EDC">
      <w:pPr>
        <w:spacing w:line="360" w:lineRule="auto"/>
        <w:jc w:val="both"/>
        <w:rPr>
          <w:rFonts w:ascii="Traditional Arabic" w:hAnsi="Traditional Arabic" w:cs="Traditional Arabic"/>
          <w:sz w:val="32"/>
          <w:szCs w:val="32"/>
          <w:rtl/>
        </w:rPr>
      </w:pPr>
      <w:r w:rsidRPr="007D1F4C">
        <w:rPr>
          <w:rFonts w:ascii="Traditional Arabic" w:hAnsi="Traditional Arabic" w:cs="Traditional Arabic"/>
          <w:b/>
          <w:bCs/>
          <w:sz w:val="32"/>
          <w:szCs w:val="32"/>
          <w:rtl/>
        </w:rPr>
        <w:t xml:space="preserve">المبدأ </w:t>
      </w:r>
      <w:r w:rsidRPr="007D1F4C">
        <w:rPr>
          <w:rFonts w:ascii="Traditional Arabic" w:hAnsi="Traditional Arabic" w:cs="Traditional Arabic" w:hint="cs"/>
          <w:b/>
          <w:bCs/>
          <w:sz w:val="32"/>
          <w:szCs w:val="32"/>
          <w:rtl/>
        </w:rPr>
        <w:t>الثالث:</w:t>
      </w:r>
      <w:r w:rsidRPr="000F709D">
        <w:rPr>
          <w:rFonts w:ascii="Traditional Arabic" w:hAnsi="Traditional Arabic" w:cs="Traditional Arabic"/>
          <w:sz w:val="32"/>
          <w:szCs w:val="32"/>
          <w:rtl/>
        </w:rPr>
        <w:t xml:space="preserve"> يجب أن يتم تطبيق إطار إدارة المخاطر التشغيلية بانسجام كامل على مستوى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ككل، وأن جميع المستويات الوظيفية تدرك مسؤولياتها فيما يتعلق بإدارة المخاطر التشغيلية. كما يجب أن تتحمل الإدارة العليا مسؤولية تطوير السياسات والعمليات والإجراءات المتعلقة بإدارة المخاطر التشغيلية في جميع أنشطة وعمليات </w:t>
      </w:r>
      <w:r>
        <w:rPr>
          <w:rFonts w:ascii="Traditional Arabic" w:hAnsi="Traditional Arabic" w:cs="Traditional Arabic" w:hint="cs"/>
          <w:sz w:val="32"/>
          <w:szCs w:val="32"/>
          <w:rtl/>
        </w:rPr>
        <w:t>المؤسسات</w:t>
      </w:r>
      <w:r w:rsidRPr="000F709D">
        <w:rPr>
          <w:rFonts w:ascii="Traditional Arabic" w:hAnsi="Traditional Arabic" w:cs="Traditional Arabic"/>
          <w:sz w:val="32"/>
          <w:szCs w:val="32"/>
          <w:rtl/>
        </w:rPr>
        <w:t xml:space="preserve"> وأنظمته</w:t>
      </w:r>
      <w:r w:rsidRPr="000F709D">
        <w:rPr>
          <w:rFonts w:ascii="Traditional Arabic" w:hAnsi="Traditional Arabic" w:cs="Traditional Arabic"/>
          <w:sz w:val="32"/>
          <w:szCs w:val="32"/>
        </w:rPr>
        <w:t>.</w:t>
      </w:r>
      <w:r w:rsidRPr="00991BB4">
        <w:rPr>
          <w:rFonts w:ascii="Traditional Arabic" w:hAnsi="Traditional Arabic" w:cs="Traditional Arabic"/>
          <w:sz w:val="32"/>
          <w:szCs w:val="32"/>
          <w:rtl/>
        </w:rPr>
        <w:t xml:space="preserve"> </w:t>
      </w:r>
      <w:r w:rsidRPr="00F55FE5">
        <w:rPr>
          <w:rFonts w:ascii="Traditional Arabic" w:hAnsi="Traditional Arabic" w:cs="Traditional Arabic"/>
          <w:sz w:val="32"/>
          <w:szCs w:val="32"/>
          <w:rtl/>
        </w:rPr>
        <w:t>(الحسيني،</w:t>
      </w:r>
      <w:r w:rsidRPr="00F55FE5">
        <w:rPr>
          <w:rFonts w:ascii="Traditional Arabic" w:hAnsi="Traditional Arabic" w:cs="Traditional Arabic" w:hint="cs"/>
          <w:sz w:val="32"/>
          <w:szCs w:val="32"/>
          <w:rtl/>
        </w:rPr>
        <w:t>2007،</w:t>
      </w:r>
      <w:r>
        <w:rPr>
          <w:rFonts w:ascii="Traditional Arabic" w:hAnsi="Traditional Arabic" w:cs="Traditional Arabic" w:hint="cs"/>
          <w:sz w:val="32"/>
          <w:szCs w:val="32"/>
          <w:rtl/>
        </w:rPr>
        <w:t xml:space="preserve"> ص68</w:t>
      </w:r>
      <w:r w:rsidRPr="00F55FE5">
        <w:rPr>
          <w:rFonts w:ascii="Traditional Arabic" w:hAnsi="Traditional Arabic" w:cs="Traditional Arabic"/>
          <w:sz w:val="32"/>
          <w:szCs w:val="32"/>
          <w:rtl/>
        </w:rPr>
        <w:t>)</w:t>
      </w:r>
    </w:p>
    <w:p w14:paraId="46264518" w14:textId="0973F999" w:rsidR="00297D56" w:rsidRPr="00297D56" w:rsidRDefault="00297D56" w:rsidP="00297D56">
      <w:pPr>
        <w:spacing w:line="360" w:lineRule="auto"/>
        <w:jc w:val="both"/>
        <w:rPr>
          <w:rFonts w:ascii="Traditional Arabic" w:hAnsi="Traditional Arabic" w:cs="Traditional Arabic"/>
          <w:sz w:val="32"/>
          <w:szCs w:val="32"/>
          <w:rtl/>
        </w:rPr>
      </w:pPr>
      <w:r w:rsidRPr="00297D56">
        <w:rPr>
          <w:rFonts w:ascii="Traditional Arabic" w:hAnsi="Traditional Arabic" w:cs="Traditional Arabic"/>
          <w:sz w:val="32"/>
          <w:szCs w:val="32"/>
          <w:rtl/>
        </w:rPr>
        <w:t>ينص المبدأ الثالث على ضرورة تطبيق إطار إدارة المخاطر التشغيلية بانسجام كامل عبر جميع مستويات المؤسسة، لضمان تعامل موحد وفعّال مع المخاطر التشغيلية. يتطلب هذا النهج تعاونًا وتنسيقًا بين جميع الأقسام والإدارات لضمان الالتزام بالإجراءات والسياسات المحددة لإدارة المخاطر. كما ينبغي أن تكون المسؤوليات واضحة على كل مستوى وظيفي، مما يعزز الوعي بأهمية إدارة المخاطر ويضمن الاستجابة الفعالة لأي تحديات تشغيلية محتملة</w:t>
      </w:r>
      <w:r w:rsidR="003830E9">
        <w:rPr>
          <w:rFonts w:ascii="Traditional Arabic" w:hAnsi="Traditional Arabic" w:cs="Traditional Arabic" w:hint="cs"/>
          <w:sz w:val="32"/>
          <w:szCs w:val="32"/>
          <w:rtl/>
        </w:rPr>
        <w:t>(القحطاني، 2022).</w:t>
      </w:r>
    </w:p>
    <w:p w14:paraId="69F6FCE3" w14:textId="32466532" w:rsidR="00297D56" w:rsidRPr="000F709D" w:rsidRDefault="00297D56" w:rsidP="00297D56">
      <w:pPr>
        <w:spacing w:line="360" w:lineRule="auto"/>
        <w:jc w:val="both"/>
        <w:rPr>
          <w:rFonts w:ascii="Traditional Arabic" w:hAnsi="Traditional Arabic" w:cs="Traditional Arabic"/>
          <w:sz w:val="32"/>
          <w:szCs w:val="32"/>
        </w:rPr>
      </w:pPr>
      <w:r w:rsidRPr="00297D56">
        <w:rPr>
          <w:rFonts w:ascii="Traditional Arabic" w:hAnsi="Traditional Arabic" w:cs="Traditional Arabic"/>
          <w:sz w:val="32"/>
          <w:szCs w:val="32"/>
          <w:rtl/>
        </w:rPr>
        <w:lastRenderedPageBreak/>
        <w:t>يُحمّل المبدأ الإدارة العليا مسؤولية تطوير وتطبيق السياسات والعمليات والإجراءات الخاصة بإدارة المخاطر التشغيلية. يتطلب ذلك أن تقوم الإدارة العليا بتحديد استراتيجيات واضحة لإدارة المخاطر وتضمينها في جميع أنشطة وعمليات المؤسسة. يجب أن يتم توجيه الجهود لتقييم المخاطر، ووضع استجابات مناسبة لها، وتحديث السياسات باستمرار لضمان التكيف مع التغيرات والتحديات التشغيلية. يُعزز هذا من قدرة المؤسسة على مواجهة المخاطر بفعالية ويساهم في تحسين الاستدامة والأداء التشغيلي على المدى الطويل</w:t>
      </w:r>
      <w:r w:rsidR="001F0CE8">
        <w:rPr>
          <w:rFonts w:ascii="Traditional Arabic" w:hAnsi="Traditional Arabic" w:cs="Traditional Arabic" w:hint="cs"/>
          <w:sz w:val="32"/>
          <w:szCs w:val="32"/>
          <w:rtl/>
        </w:rPr>
        <w:t xml:space="preserve"> (ضاحي، 2021).</w:t>
      </w:r>
    </w:p>
    <w:p w14:paraId="443E19AB" w14:textId="20391329" w:rsidR="00A73EDC" w:rsidRPr="000F709D" w:rsidRDefault="00A73EDC" w:rsidP="00A73EDC">
      <w:pPr>
        <w:spacing w:line="360" w:lineRule="auto"/>
        <w:jc w:val="both"/>
        <w:rPr>
          <w:rFonts w:ascii="Traditional Arabic" w:hAnsi="Traditional Arabic" w:cs="Traditional Arabic"/>
          <w:sz w:val="32"/>
          <w:szCs w:val="32"/>
        </w:rPr>
      </w:pPr>
      <w:r w:rsidRPr="007D1F4C">
        <w:rPr>
          <w:rFonts w:ascii="Traditional Arabic" w:hAnsi="Traditional Arabic" w:cs="Traditional Arabic"/>
          <w:b/>
          <w:bCs/>
          <w:sz w:val="32"/>
          <w:szCs w:val="32"/>
          <w:rtl/>
        </w:rPr>
        <w:t xml:space="preserve">المبدأ </w:t>
      </w:r>
      <w:r w:rsidRPr="007D1F4C">
        <w:rPr>
          <w:rFonts w:ascii="Traditional Arabic" w:hAnsi="Traditional Arabic" w:cs="Traditional Arabic" w:hint="cs"/>
          <w:b/>
          <w:bCs/>
          <w:sz w:val="32"/>
          <w:szCs w:val="32"/>
          <w:rtl/>
        </w:rPr>
        <w:t>الرابع:</w:t>
      </w:r>
      <w:r w:rsidRPr="000F709D">
        <w:rPr>
          <w:rFonts w:ascii="Traditional Arabic" w:hAnsi="Traditional Arabic" w:cs="Traditional Arabic" w:hint="cs"/>
          <w:sz w:val="32"/>
          <w:szCs w:val="32"/>
          <w:rtl/>
        </w:rPr>
        <w:t xml:space="preserve"> تعريف</w:t>
      </w:r>
      <w:r w:rsidRPr="000F709D">
        <w:rPr>
          <w:rFonts w:ascii="Traditional Arabic" w:hAnsi="Traditional Arabic" w:cs="Traditional Arabic"/>
          <w:sz w:val="32"/>
          <w:szCs w:val="32"/>
          <w:rtl/>
        </w:rPr>
        <w:t xml:space="preserve"> وتقييم وقياس المخاطر التشغيلية هنا يجب على </w:t>
      </w:r>
      <w:r>
        <w:rPr>
          <w:rFonts w:ascii="Traditional Arabic" w:hAnsi="Traditional Arabic" w:cs="Traditional Arabic" w:hint="cs"/>
          <w:sz w:val="32"/>
          <w:szCs w:val="32"/>
          <w:rtl/>
        </w:rPr>
        <w:t>المؤسسات</w:t>
      </w:r>
      <w:r w:rsidRPr="000F709D">
        <w:rPr>
          <w:rFonts w:ascii="Traditional Arabic" w:hAnsi="Traditional Arabic" w:cs="Traditional Arabic"/>
          <w:sz w:val="32"/>
          <w:szCs w:val="32"/>
          <w:rtl/>
        </w:rPr>
        <w:t xml:space="preserve"> أن تقوم بتحديد المخاطر التشغيلية الذاتية في كل أنواع المنتجات، الأنشطة، والعمليات والأنظمة. كما يجب التأكد من أنه تم الأخذ بعين الاعتبار المخاطر التشغيلية الذاتية لكل نشاط عن طريق خطوات التقييم الملائمة وذلك قبل طرح أية منتجات وأنشطة وعمليات أو أنظمة جديدة</w:t>
      </w:r>
      <w:r w:rsidR="009744D7">
        <w:rPr>
          <w:rFonts w:ascii="Traditional Arabic" w:hAnsi="Traditional Arabic" w:cs="Traditional Arabic" w:hint="cs"/>
          <w:sz w:val="32"/>
          <w:szCs w:val="32"/>
          <w:rtl/>
        </w:rPr>
        <w:t xml:space="preserve"> (</w:t>
      </w:r>
      <w:proofErr w:type="spellStart"/>
      <w:r w:rsidR="009744D7">
        <w:rPr>
          <w:rFonts w:ascii="Traditional Arabic" w:hAnsi="Traditional Arabic" w:cs="Traditional Arabic" w:hint="cs"/>
          <w:sz w:val="32"/>
          <w:szCs w:val="32"/>
          <w:rtl/>
        </w:rPr>
        <w:t>المخادمة</w:t>
      </w:r>
      <w:proofErr w:type="spellEnd"/>
      <w:r w:rsidR="009744D7">
        <w:rPr>
          <w:rFonts w:ascii="Traditional Arabic" w:hAnsi="Traditional Arabic" w:cs="Traditional Arabic" w:hint="cs"/>
          <w:sz w:val="32"/>
          <w:szCs w:val="32"/>
          <w:rtl/>
        </w:rPr>
        <w:t>، 2023).</w:t>
      </w:r>
    </w:p>
    <w:p w14:paraId="1D6B8872" w14:textId="77777777" w:rsidR="00A73EDC" w:rsidRPr="000F709D" w:rsidRDefault="00A73EDC" w:rsidP="00A73EDC">
      <w:pPr>
        <w:spacing w:line="360" w:lineRule="auto"/>
        <w:jc w:val="both"/>
        <w:rPr>
          <w:rFonts w:ascii="Traditional Arabic" w:hAnsi="Traditional Arabic" w:cs="Traditional Arabic"/>
          <w:sz w:val="32"/>
          <w:szCs w:val="32"/>
        </w:rPr>
      </w:pPr>
      <w:r w:rsidRPr="007D1F4C">
        <w:rPr>
          <w:rFonts w:ascii="Traditional Arabic" w:hAnsi="Traditional Arabic" w:cs="Traditional Arabic"/>
          <w:b/>
          <w:bCs/>
          <w:sz w:val="32"/>
          <w:szCs w:val="32"/>
          <w:rtl/>
        </w:rPr>
        <w:t xml:space="preserve">المبدأ </w:t>
      </w:r>
      <w:r w:rsidRPr="007D1F4C">
        <w:rPr>
          <w:rFonts w:ascii="Traditional Arabic" w:hAnsi="Traditional Arabic" w:cs="Traditional Arabic" w:hint="cs"/>
          <w:b/>
          <w:bCs/>
          <w:sz w:val="32"/>
          <w:szCs w:val="32"/>
          <w:rtl/>
        </w:rPr>
        <w:t>الخامس:</w:t>
      </w:r>
      <w:r w:rsidRPr="000F709D">
        <w:rPr>
          <w:rFonts w:ascii="Traditional Arabic" w:hAnsi="Traditional Arabic" w:cs="Traditional Arabic" w:hint="cs"/>
          <w:sz w:val="32"/>
          <w:szCs w:val="32"/>
          <w:rtl/>
        </w:rPr>
        <w:t xml:space="preserve"> يجب</w:t>
      </w:r>
      <w:r w:rsidRPr="000F709D">
        <w:rPr>
          <w:rFonts w:ascii="Traditional Arabic" w:hAnsi="Traditional Arabic" w:cs="Traditional Arabic"/>
          <w:sz w:val="32"/>
          <w:szCs w:val="32"/>
          <w:rtl/>
        </w:rPr>
        <w:t xml:space="preserve"> على </w:t>
      </w:r>
      <w:r>
        <w:rPr>
          <w:rFonts w:ascii="Traditional Arabic" w:hAnsi="Traditional Arabic" w:cs="Traditional Arabic" w:hint="cs"/>
          <w:sz w:val="32"/>
          <w:szCs w:val="32"/>
          <w:rtl/>
        </w:rPr>
        <w:t>المؤسسات</w:t>
      </w:r>
      <w:r w:rsidRPr="000F709D">
        <w:rPr>
          <w:rFonts w:ascii="Traditional Arabic" w:hAnsi="Traditional Arabic" w:cs="Traditional Arabic"/>
          <w:sz w:val="32"/>
          <w:szCs w:val="32"/>
          <w:rtl/>
        </w:rPr>
        <w:t xml:space="preserve"> إيحاد طريقة لضمان استمرار تقييم المستوى المقدّر</w:t>
      </w:r>
      <w:r w:rsidRPr="000F709D">
        <w:rPr>
          <w:rFonts w:ascii="Traditional Arabic" w:hAnsi="Traditional Arabic" w:cs="Traditional Arabic"/>
          <w:sz w:val="32"/>
          <w:szCs w:val="32"/>
        </w:rPr>
        <w:t xml:space="preserve"> </w:t>
      </w:r>
      <w:r w:rsidRPr="000F709D">
        <w:rPr>
          <w:rFonts w:ascii="Traditional Arabic" w:hAnsi="Traditional Arabic" w:cs="Traditional Arabic"/>
          <w:sz w:val="32"/>
          <w:szCs w:val="32"/>
          <w:rtl/>
        </w:rPr>
        <w:t xml:space="preserve">للمخاطر التشغيلية </w:t>
      </w:r>
      <w:r w:rsidRPr="000F709D">
        <w:rPr>
          <w:rFonts w:ascii="Traditional Arabic" w:hAnsi="Traditional Arabic" w:cs="Traditional Arabic" w:hint="cs"/>
          <w:sz w:val="32"/>
          <w:szCs w:val="32"/>
          <w:rtl/>
        </w:rPr>
        <w:t>والاحتمالات</w:t>
      </w:r>
      <w:r w:rsidRPr="000F709D">
        <w:rPr>
          <w:rFonts w:ascii="Traditional Arabic" w:hAnsi="Traditional Arabic" w:cs="Traditional Arabic"/>
          <w:sz w:val="32"/>
          <w:szCs w:val="32"/>
          <w:rtl/>
        </w:rPr>
        <w:t xml:space="preserve"> المادية للتعرض </w:t>
      </w:r>
      <w:r w:rsidRPr="000F709D">
        <w:rPr>
          <w:rFonts w:ascii="Traditional Arabic" w:hAnsi="Traditional Arabic" w:cs="Traditional Arabic" w:hint="cs"/>
          <w:sz w:val="32"/>
          <w:szCs w:val="32"/>
          <w:rtl/>
        </w:rPr>
        <w:t>للخسائر. ويجب</w:t>
      </w:r>
      <w:r w:rsidRPr="000F709D">
        <w:rPr>
          <w:rFonts w:ascii="Traditional Arabic" w:hAnsi="Traditional Arabic" w:cs="Traditional Arabic"/>
          <w:sz w:val="32"/>
          <w:szCs w:val="32"/>
          <w:rtl/>
        </w:rPr>
        <w:t xml:space="preserve"> أن تكون هناك تقارير منظّمة بشأن المعلومات ذات الصلة ترفع للإدارة العليا </w:t>
      </w:r>
      <w:r w:rsidRPr="000F709D">
        <w:rPr>
          <w:rFonts w:ascii="Traditional Arabic" w:hAnsi="Traditional Arabic" w:cs="Traditional Arabic" w:hint="cs"/>
          <w:sz w:val="32"/>
          <w:szCs w:val="32"/>
          <w:rtl/>
        </w:rPr>
        <w:t>ومجلس</w:t>
      </w:r>
      <w:r w:rsidRPr="000F709D">
        <w:rPr>
          <w:rFonts w:ascii="Traditional Arabic" w:hAnsi="Traditional Arabic" w:cs="Traditional Arabic"/>
          <w:sz w:val="32"/>
          <w:szCs w:val="32"/>
          <w:rtl/>
        </w:rPr>
        <w:t xml:space="preserve"> الإدارة بحيث تدعم الإدارة التفاعلية للمخاطر </w:t>
      </w:r>
      <w:r w:rsidRPr="000F709D">
        <w:rPr>
          <w:rFonts w:ascii="Traditional Arabic" w:hAnsi="Traditional Arabic" w:cs="Traditional Arabic" w:hint="cs"/>
          <w:sz w:val="32"/>
          <w:szCs w:val="32"/>
          <w:rtl/>
        </w:rPr>
        <w:t>التشغيلية</w:t>
      </w:r>
      <w:r>
        <w:rPr>
          <w:rFonts w:ascii="Traditional Arabic" w:hAnsi="Traditional Arabic" w:cs="Traditional Arabic" w:hint="cs"/>
          <w:sz w:val="32"/>
          <w:szCs w:val="32"/>
          <w:rtl/>
        </w:rPr>
        <w:t>.</w:t>
      </w:r>
    </w:p>
    <w:p w14:paraId="415E304A" w14:textId="5EB5959D" w:rsidR="00A73EDC" w:rsidRDefault="00A73EDC" w:rsidP="00A73EDC">
      <w:pPr>
        <w:spacing w:line="360" w:lineRule="auto"/>
        <w:jc w:val="both"/>
        <w:rPr>
          <w:rFonts w:ascii="Traditional Arabic" w:hAnsi="Traditional Arabic" w:cs="Traditional Arabic"/>
          <w:sz w:val="32"/>
          <w:szCs w:val="32"/>
          <w:rtl/>
        </w:rPr>
      </w:pPr>
      <w:r w:rsidRPr="007D1F4C">
        <w:rPr>
          <w:rFonts w:ascii="Traditional Arabic" w:hAnsi="Traditional Arabic" w:cs="Traditional Arabic"/>
          <w:b/>
          <w:bCs/>
          <w:sz w:val="32"/>
          <w:szCs w:val="32"/>
          <w:rtl/>
        </w:rPr>
        <w:t xml:space="preserve">المبدأ </w:t>
      </w:r>
      <w:r w:rsidRPr="007D1F4C">
        <w:rPr>
          <w:rFonts w:ascii="Traditional Arabic" w:hAnsi="Traditional Arabic" w:cs="Traditional Arabic" w:hint="cs"/>
          <w:b/>
          <w:bCs/>
          <w:sz w:val="32"/>
          <w:szCs w:val="32"/>
          <w:rtl/>
        </w:rPr>
        <w:t>السادس:</w:t>
      </w:r>
      <w:r w:rsidRPr="000F709D">
        <w:rPr>
          <w:rFonts w:ascii="Traditional Arabic" w:hAnsi="Traditional Arabic" w:cs="Traditional Arabic" w:hint="cs"/>
          <w:sz w:val="32"/>
          <w:szCs w:val="32"/>
          <w:rtl/>
        </w:rPr>
        <w:t xml:space="preserve"> يجب</w:t>
      </w:r>
      <w:r w:rsidRPr="000F709D">
        <w:rPr>
          <w:rFonts w:ascii="Traditional Arabic" w:hAnsi="Traditional Arabic" w:cs="Traditional Arabic"/>
          <w:sz w:val="32"/>
          <w:szCs w:val="32"/>
          <w:rtl/>
        </w:rPr>
        <w:t xml:space="preserve"> أن تتوفّر لدى </w:t>
      </w:r>
      <w:r>
        <w:rPr>
          <w:rFonts w:ascii="Traditional Arabic" w:hAnsi="Traditional Arabic" w:cs="Traditional Arabic" w:hint="cs"/>
          <w:sz w:val="32"/>
          <w:szCs w:val="32"/>
          <w:rtl/>
        </w:rPr>
        <w:t>المؤسسات</w:t>
      </w:r>
      <w:r w:rsidRPr="000F709D">
        <w:rPr>
          <w:rFonts w:ascii="Traditional Arabic" w:hAnsi="Traditional Arabic" w:cs="Traditional Arabic"/>
          <w:sz w:val="32"/>
          <w:szCs w:val="32"/>
          <w:rtl/>
        </w:rPr>
        <w:t xml:space="preserve"> سياسات </w:t>
      </w:r>
      <w:r w:rsidRPr="000F709D">
        <w:rPr>
          <w:rFonts w:ascii="Traditional Arabic" w:hAnsi="Traditional Arabic" w:cs="Traditional Arabic" w:hint="cs"/>
          <w:sz w:val="32"/>
          <w:szCs w:val="32"/>
          <w:rtl/>
        </w:rPr>
        <w:t>وطرق</w:t>
      </w:r>
      <w:r w:rsidRPr="000F709D">
        <w:rPr>
          <w:rFonts w:ascii="Traditional Arabic" w:hAnsi="Traditional Arabic" w:cs="Traditional Arabic"/>
          <w:sz w:val="32"/>
          <w:szCs w:val="32"/>
          <w:rtl/>
        </w:rPr>
        <w:t xml:space="preserve"> </w:t>
      </w:r>
      <w:r w:rsidRPr="000F709D">
        <w:rPr>
          <w:rFonts w:ascii="Traditional Arabic" w:hAnsi="Traditional Arabic" w:cs="Traditional Arabic" w:hint="cs"/>
          <w:sz w:val="32"/>
          <w:szCs w:val="32"/>
          <w:rtl/>
        </w:rPr>
        <w:t>وإجراءات</w:t>
      </w:r>
      <w:r w:rsidRPr="000F709D">
        <w:rPr>
          <w:rFonts w:ascii="Traditional Arabic" w:hAnsi="Traditional Arabic" w:cs="Traditional Arabic"/>
          <w:sz w:val="32"/>
          <w:szCs w:val="32"/>
          <w:rtl/>
        </w:rPr>
        <w:t xml:space="preserve"> للسيطرة على المخاطر التشغيلية الجوهرية </w:t>
      </w:r>
      <w:r w:rsidRPr="000F709D">
        <w:rPr>
          <w:rFonts w:ascii="Traditional Arabic" w:hAnsi="Traditional Arabic" w:cs="Traditional Arabic" w:hint="cs"/>
          <w:sz w:val="32"/>
          <w:szCs w:val="32"/>
          <w:rtl/>
        </w:rPr>
        <w:t>والعمل</w:t>
      </w:r>
      <w:r w:rsidRPr="000F709D">
        <w:rPr>
          <w:rFonts w:ascii="Traditional Arabic" w:hAnsi="Traditional Arabic" w:cs="Traditional Arabic"/>
          <w:sz w:val="32"/>
          <w:szCs w:val="32"/>
          <w:rtl/>
        </w:rPr>
        <w:t xml:space="preserve"> على الحد منها </w:t>
      </w:r>
      <w:r w:rsidRPr="000F709D">
        <w:rPr>
          <w:rFonts w:ascii="Traditional Arabic" w:hAnsi="Traditional Arabic" w:cs="Traditional Arabic" w:hint="cs"/>
          <w:sz w:val="32"/>
          <w:szCs w:val="32"/>
          <w:rtl/>
        </w:rPr>
        <w:t>والتخفيف</w:t>
      </w:r>
      <w:r w:rsidRPr="000F709D">
        <w:rPr>
          <w:rFonts w:ascii="Traditional Arabic" w:hAnsi="Traditional Arabic" w:cs="Traditional Arabic"/>
          <w:sz w:val="32"/>
          <w:szCs w:val="32"/>
          <w:rtl/>
        </w:rPr>
        <w:t xml:space="preserve"> من </w:t>
      </w:r>
      <w:r w:rsidRPr="000F709D">
        <w:rPr>
          <w:rFonts w:ascii="Traditional Arabic" w:hAnsi="Traditional Arabic" w:cs="Traditional Arabic" w:hint="cs"/>
          <w:sz w:val="32"/>
          <w:szCs w:val="32"/>
          <w:rtl/>
        </w:rPr>
        <w:t>آثارها.</w:t>
      </w:r>
      <w:r w:rsidRPr="000F709D">
        <w:rPr>
          <w:rFonts w:ascii="Traditional Arabic" w:hAnsi="Traditional Arabic" w:cs="Traditional Arabic"/>
          <w:sz w:val="32"/>
          <w:szCs w:val="32"/>
          <w:rtl/>
        </w:rPr>
        <w:t xml:space="preserve"> كما يجب على </w:t>
      </w:r>
      <w:r>
        <w:rPr>
          <w:rFonts w:ascii="Traditional Arabic" w:hAnsi="Traditional Arabic" w:cs="Traditional Arabic" w:hint="cs"/>
          <w:sz w:val="32"/>
          <w:szCs w:val="32"/>
          <w:rtl/>
        </w:rPr>
        <w:t>المؤسسات</w:t>
      </w:r>
      <w:r w:rsidRPr="000F709D">
        <w:rPr>
          <w:rFonts w:ascii="Traditional Arabic" w:hAnsi="Traditional Arabic" w:cs="Traditional Arabic"/>
          <w:sz w:val="32"/>
          <w:szCs w:val="32"/>
          <w:rtl/>
        </w:rPr>
        <w:t xml:space="preserve"> أن تعمل تقييم </w:t>
      </w:r>
      <w:r w:rsidRPr="000F709D">
        <w:rPr>
          <w:rFonts w:ascii="Traditional Arabic" w:hAnsi="Traditional Arabic" w:cs="Traditional Arabic" w:hint="cs"/>
          <w:sz w:val="32"/>
          <w:szCs w:val="32"/>
          <w:rtl/>
        </w:rPr>
        <w:t>جدي</w:t>
      </w:r>
      <w:r w:rsidRPr="000F709D">
        <w:rPr>
          <w:rFonts w:ascii="Traditional Arabic" w:hAnsi="Traditional Arabic" w:cs="Traditional Arabic"/>
          <w:sz w:val="32"/>
          <w:szCs w:val="32"/>
          <w:rtl/>
        </w:rPr>
        <w:t xml:space="preserve"> استراتيجيات بديلة لتحديد المخاطر والسيطرة عليها </w:t>
      </w:r>
      <w:r w:rsidRPr="000F709D">
        <w:rPr>
          <w:rFonts w:ascii="Traditional Arabic" w:hAnsi="Traditional Arabic" w:cs="Traditional Arabic" w:hint="cs"/>
          <w:sz w:val="32"/>
          <w:szCs w:val="32"/>
          <w:rtl/>
        </w:rPr>
        <w:t>وأن</w:t>
      </w:r>
      <w:r w:rsidRPr="000F709D">
        <w:rPr>
          <w:rFonts w:ascii="Traditional Arabic" w:hAnsi="Traditional Arabic" w:cs="Traditional Arabic"/>
          <w:sz w:val="32"/>
          <w:szCs w:val="32"/>
          <w:rtl/>
        </w:rPr>
        <w:t xml:space="preserve"> تعدّل من المستوى المقدر </w:t>
      </w:r>
      <w:r w:rsidRPr="000F709D">
        <w:rPr>
          <w:rFonts w:ascii="Traditional Arabic" w:hAnsi="Traditional Arabic" w:cs="Traditional Arabic" w:hint="cs"/>
          <w:sz w:val="32"/>
          <w:szCs w:val="32"/>
          <w:rtl/>
        </w:rPr>
        <w:t>لمخاطرها التشغيلية</w:t>
      </w:r>
      <w:r w:rsidRPr="000F709D">
        <w:rPr>
          <w:rFonts w:ascii="Traditional Arabic" w:hAnsi="Traditional Arabic" w:cs="Traditional Arabic"/>
          <w:sz w:val="32"/>
          <w:szCs w:val="32"/>
          <w:rtl/>
        </w:rPr>
        <w:t xml:space="preserve"> باستخدام الاستراتيجيات المناسبة على ضوء مدى قدرتها الكلية على تحمّل المخاطر</w:t>
      </w:r>
      <w:r w:rsidR="00B01D7F">
        <w:rPr>
          <w:rFonts w:ascii="Traditional Arabic" w:hAnsi="Traditional Arabic" w:cs="Traditional Arabic" w:hint="cs"/>
          <w:sz w:val="32"/>
          <w:szCs w:val="32"/>
          <w:rtl/>
        </w:rPr>
        <w:t>(</w:t>
      </w:r>
      <w:proofErr w:type="spellStart"/>
      <w:r w:rsidR="00B01D7F">
        <w:rPr>
          <w:rFonts w:ascii="Traditional Arabic" w:hAnsi="Traditional Arabic" w:cs="Traditional Arabic" w:hint="cs"/>
          <w:sz w:val="32"/>
          <w:szCs w:val="32"/>
          <w:rtl/>
        </w:rPr>
        <w:t>زويف</w:t>
      </w:r>
      <w:proofErr w:type="spellEnd"/>
      <w:r w:rsidR="00B01D7F">
        <w:rPr>
          <w:rFonts w:ascii="Traditional Arabic" w:hAnsi="Traditional Arabic" w:cs="Traditional Arabic" w:hint="cs"/>
          <w:sz w:val="32"/>
          <w:szCs w:val="32"/>
          <w:rtl/>
        </w:rPr>
        <w:t>، 2021).</w:t>
      </w:r>
    </w:p>
    <w:p w14:paraId="64E5635B" w14:textId="2A67A2B0" w:rsidR="009633C3" w:rsidRPr="009633C3" w:rsidRDefault="009633C3" w:rsidP="009633C3">
      <w:pPr>
        <w:spacing w:line="360" w:lineRule="auto"/>
        <w:jc w:val="both"/>
        <w:rPr>
          <w:rFonts w:ascii="Traditional Arabic" w:hAnsi="Traditional Arabic" w:cs="Traditional Arabic"/>
          <w:sz w:val="32"/>
          <w:szCs w:val="32"/>
          <w:rtl/>
        </w:rPr>
      </w:pPr>
      <w:r w:rsidRPr="009633C3">
        <w:rPr>
          <w:rFonts w:ascii="Traditional Arabic" w:hAnsi="Traditional Arabic" w:cs="Traditional Arabic"/>
          <w:sz w:val="32"/>
          <w:szCs w:val="32"/>
          <w:rtl/>
        </w:rPr>
        <w:t xml:space="preserve">يُؤكد المبدأ السادس على أهمية أن تقوم المؤسسات بوضع سياسات وطرق وإجراءات واضحة للسيطرة على المخاطر التشغيلية الجوهرية والتخفيف من آثارها. يتطلب هذا النهج نهجًا منظمًا يهدف إلى تحديد المخاطر المحتملة بدقة، </w:t>
      </w:r>
      <w:r w:rsidRPr="009633C3">
        <w:rPr>
          <w:rFonts w:ascii="Traditional Arabic" w:hAnsi="Traditional Arabic" w:cs="Traditional Arabic"/>
          <w:sz w:val="32"/>
          <w:szCs w:val="32"/>
          <w:rtl/>
        </w:rPr>
        <w:lastRenderedPageBreak/>
        <w:t>ومن ثم وضع آليات فعّالة لتقليل تأثيرها السلبي على العمليات والأداء. من خلال تطبيق هذه السياسات والإجراءات، تُعزز المؤسسات من قدرتها على التعامل الفعّال مع المخاطر والتقليل من احتمالية حدوث خسائر جوهرية</w:t>
      </w:r>
      <w:r w:rsidR="009744D7">
        <w:rPr>
          <w:rFonts w:ascii="Traditional Arabic" w:hAnsi="Traditional Arabic" w:cs="Traditional Arabic" w:hint="cs"/>
          <w:sz w:val="32"/>
          <w:szCs w:val="32"/>
          <w:rtl/>
        </w:rPr>
        <w:t>(</w:t>
      </w:r>
      <w:proofErr w:type="spellStart"/>
      <w:r w:rsidR="009744D7">
        <w:rPr>
          <w:rFonts w:ascii="Traditional Arabic" w:hAnsi="Traditional Arabic" w:cs="Traditional Arabic" w:hint="cs"/>
          <w:sz w:val="32"/>
          <w:szCs w:val="32"/>
          <w:rtl/>
        </w:rPr>
        <w:t>المخادمة</w:t>
      </w:r>
      <w:proofErr w:type="spellEnd"/>
      <w:r w:rsidR="009744D7">
        <w:rPr>
          <w:rFonts w:ascii="Traditional Arabic" w:hAnsi="Traditional Arabic" w:cs="Traditional Arabic" w:hint="cs"/>
          <w:sz w:val="32"/>
          <w:szCs w:val="32"/>
          <w:rtl/>
        </w:rPr>
        <w:t>، 2023).</w:t>
      </w:r>
    </w:p>
    <w:p w14:paraId="0A64A7AB" w14:textId="0755B552" w:rsidR="009633C3" w:rsidRPr="000F709D" w:rsidRDefault="009633C3" w:rsidP="009633C3">
      <w:pPr>
        <w:spacing w:line="360" w:lineRule="auto"/>
        <w:jc w:val="both"/>
        <w:rPr>
          <w:rFonts w:ascii="Traditional Arabic" w:hAnsi="Traditional Arabic" w:cs="Traditional Arabic"/>
          <w:sz w:val="32"/>
          <w:szCs w:val="32"/>
        </w:rPr>
      </w:pPr>
      <w:r w:rsidRPr="009633C3">
        <w:rPr>
          <w:rFonts w:ascii="Traditional Arabic" w:hAnsi="Traditional Arabic" w:cs="Traditional Arabic"/>
          <w:sz w:val="32"/>
          <w:szCs w:val="32"/>
          <w:rtl/>
        </w:rPr>
        <w:t>يشدد المبدأ على ضرورة أن تقوم المؤسسات بتقييم استراتيجيات بديلة لتحديد المخاطر والسيطرة عليها. يجب أن يتم هذا التقييم بشكل جدي ومستمر لضمان اختيار الاستراتيجيات الأنسب للتعامل مع المخاطر التشغيلية. كما يُطلب من المؤسسات أن تعدّل من مستوى المخاطر التشغيلية بناءً على قدرتها الكلية على تحمّل المخاطر، مما يعني إجراء تغييرات دورية في الاستراتيجيات المتبعة لضمان التكيف مع التغيرات في بيئة العمل وتحسين كفاءة إدارة المخاطر</w:t>
      </w:r>
      <w:r w:rsidR="000161E4">
        <w:rPr>
          <w:rFonts w:ascii="Traditional Arabic" w:hAnsi="Traditional Arabic" w:cs="Traditional Arabic" w:hint="cs"/>
          <w:sz w:val="32"/>
          <w:szCs w:val="32"/>
          <w:rtl/>
        </w:rPr>
        <w:t>(</w:t>
      </w:r>
      <w:proofErr w:type="spellStart"/>
      <w:r w:rsidR="000161E4">
        <w:rPr>
          <w:rFonts w:ascii="Traditional Arabic" w:hAnsi="Traditional Arabic" w:cs="Traditional Arabic" w:hint="cs"/>
          <w:sz w:val="32"/>
          <w:szCs w:val="32"/>
          <w:rtl/>
        </w:rPr>
        <w:t>عبدالماجد</w:t>
      </w:r>
      <w:proofErr w:type="spellEnd"/>
      <w:r w:rsidR="000161E4">
        <w:rPr>
          <w:rFonts w:ascii="Traditional Arabic" w:hAnsi="Traditional Arabic" w:cs="Traditional Arabic" w:hint="cs"/>
          <w:sz w:val="32"/>
          <w:szCs w:val="32"/>
          <w:rtl/>
        </w:rPr>
        <w:t xml:space="preserve">، </w:t>
      </w:r>
      <w:r w:rsidR="003830E9">
        <w:rPr>
          <w:rFonts w:ascii="Traditional Arabic" w:hAnsi="Traditional Arabic" w:cs="Traditional Arabic" w:hint="cs"/>
          <w:sz w:val="32"/>
          <w:szCs w:val="32"/>
          <w:rtl/>
        </w:rPr>
        <w:t>2020)</w:t>
      </w:r>
    </w:p>
    <w:p w14:paraId="556F6D89" w14:textId="53899DEA" w:rsidR="00A73EDC" w:rsidRPr="000F709D" w:rsidRDefault="00A73EDC" w:rsidP="00A73EDC">
      <w:pPr>
        <w:spacing w:line="360" w:lineRule="auto"/>
        <w:jc w:val="both"/>
        <w:rPr>
          <w:rFonts w:ascii="Traditional Arabic" w:hAnsi="Traditional Arabic" w:cs="Traditional Arabic"/>
          <w:sz w:val="32"/>
          <w:szCs w:val="32"/>
        </w:rPr>
      </w:pPr>
      <w:r w:rsidRPr="007D1F4C">
        <w:rPr>
          <w:rFonts w:ascii="Traditional Arabic" w:hAnsi="Traditional Arabic" w:cs="Traditional Arabic"/>
          <w:b/>
          <w:bCs/>
          <w:sz w:val="32"/>
          <w:szCs w:val="32"/>
          <w:rtl/>
        </w:rPr>
        <w:t>المبدأ السابع:</w:t>
      </w:r>
      <w:r w:rsidRPr="000F709D">
        <w:rPr>
          <w:rFonts w:ascii="Traditional Arabic" w:hAnsi="Traditional Arabic" w:cs="Traditional Arabic"/>
          <w:sz w:val="32"/>
          <w:szCs w:val="32"/>
          <w:rtl/>
        </w:rPr>
        <w:t xml:space="preserve"> يجب أن تكون لدى </w:t>
      </w:r>
      <w:r w:rsidR="002F173C">
        <w:rPr>
          <w:rFonts w:ascii="Traditional Arabic" w:hAnsi="Traditional Arabic" w:cs="Traditional Arabic" w:hint="cs"/>
          <w:sz w:val="32"/>
          <w:szCs w:val="32"/>
          <w:rtl/>
        </w:rPr>
        <w:t>المؤسسات</w:t>
      </w:r>
      <w:r w:rsidRPr="000F709D">
        <w:rPr>
          <w:rFonts w:ascii="Traditional Arabic" w:hAnsi="Traditional Arabic" w:cs="Traditional Arabic"/>
          <w:sz w:val="32"/>
          <w:szCs w:val="32"/>
          <w:rtl/>
        </w:rPr>
        <w:t xml:space="preserve"> خطط للطوارئ </w:t>
      </w:r>
      <w:r w:rsidRPr="000F709D">
        <w:rPr>
          <w:rFonts w:ascii="Traditional Arabic" w:hAnsi="Traditional Arabic" w:cs="Traditional Arabic" w:hint="cs"/>
          <w:sz w:val="32"/>
          <w:szCs w:val="32"/>
          <w:rtl/>
        </w:rPr>
        <w:t>ومواصلة</w:t>
      </w:r>
      <w:r w:rsidRPr="000F709D">
        <w:rPr>
          <w:rFonts w:ascii="Traditional Arabic" w:hAnsi="Traditional Arabic" w:cs="Traditional Arabic"/>
          <w:sz w:val="32"/>
          <w:szCs w:val="32"/>
          <w:rtl/>
        </w:rPr>
        <w:t xml:space="preserve"> الأعمال لضمان استمرارية قدرتها على العمل </w:t>
      </w:r>
      <w:r w:rsidRPr="000F709D">
        <w:rPr>
          <w:rFonts w:ascii="Traditional Arabic" w:hAnsi="Traditional Arabic" w:cs="Traditional Arabic" w:hint="cs"/>
          <w:sz w:val="32"/>
          <w:szCs w:val="32"/>
          <w:rtl/>
        </w:rPr>
        <w:t>ولتقليل</w:t>
      </w:r>
      <w:r w:rsidRPr="000F709D">
        <w:rPr>
          <w:rFonts w:ascii="Traditional Arabic" w:hAnsi="Traditional Arabic" w:cs="Traditional Arabic"/>
          <w:sz w:val="32"/>
          <w:szCs w:val="32"/>
          <w:rtl/>
        </w:rPr>
        <w:t xml:space="preserve"> الخسائر حال مواجهة أي توقف عن العمل. ويجب المراجعة الدائمة لتلك الآليات وخطط الدعم الاحتياطي والتأكد من ملاءمتها لعمليات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الحالية واستراتيجيات عمله، كما لا بد من اختيار هذه الآليات والخطط بشكل دوري للتأكد من أن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سوف يكون قادراً على تنفيذ الخطط بشكل مناسب في حال حصول خلل قوي في العمل</w:t>
      </w:r>
      <w:r w:rsidR="001F0CE8">
        <w:rPr>
          <w:rFonts w:ascii="Traditional Arabic" w:hAnsi="Traditional Arabic" w:cs="Traditional Arabic" w:hint="cs"/>
          <w:sz w:val="32"/>
          <w:szCs w:val="32"/>
          <w:rtl/>
        </w:rPr>
        <w:t xml:space="preserve"> (ضاحي، 2021).</w:t>
      </w:r>
    </w:p>
    <w:p w14:paraId="2EC9F4C4" w14:textId="2D7ABB8A" w:rsidR="00A73EDC" w:rsidRDefault="00A73EDC" w:rsidP="00A73EDC">
      <w:pPr>
        <w:spacing w:line="360" w:lineRule="auto"/>
        <w:jc w:val="both"/>
        <w:rPr>
          <w:rFonts w:ascii="Traditional Arabic" w:hAnsi="Traditional Arabic" w:cs="Traditional Arabic"/>
          <w:sz w:val="32"/>
          <w:szCs w:val="32"/>
          <w:rtl/>
        </w:rPr>
      </w:pPr>
      <w:r w:rsidRPr="007D1F4C">
        <w:rPr>
          <w:rFonts w:ascii="Traditional Arabic" w:hAnsi="Traditional Arabic" w:cs="Traditional Arabic"/>
          <w:b/>
          <w:bCs/>
          <w:sz w:val="32"/>
          <w:szCs w:val="32"/>
          <w:rtl/>
        </w:rPr>
        <w:t xml:space="preserve">المبدأ </w:t>
      </w:r>
      <w:r w:rsidRPr="007D1F4C">
        <w:rPr>
          <w:rFonts w:ascii="Traditional Arabic" w:hAnsi="Traditional Arabic" w:cs="Traditional Arabic" w:hint="cs"/>
          <w:b/>
          <w:bCs/>
          <w:sz w:val="32"/>
          <w:szCs w:val="32"/>
          <w:rtl/>
        </w:rPr>
        <w:t>الثامن:</w:t>
      </w:r>
      <w:r w:rsidRPr="000F709D">
        <w:rPr>
          <w:rFonts w:ascii="Traditional Arabic" w:hAnsi="Traditional Arabic" w:cs="Traditional Arabic"/>
          <w:sz w:val="32"/>
          <w:szCs w:val="32"/>
          <w:rtl/>
        </w:rPr>
        <w:t xml:space="preserve"> مطالبة </w:t>
      </w:r>
      <w:r>
        <w:rPr>
          <w:rFonts w:ascii="Traditional Arabic" w:hAnsi="Traditional Arabic" w:cs="Traditional Arabic" w:hint="cs"/>
          <w:sz w:val="32"/>
          <w:szCs w:val="32"/>
          <w:rtl/>
        </w:rPr>
        <w:t>المؤسسات</w:t>
      </w:r>
      <w:r w:rsidRPr="000F709D">
        <w:rPr>
          <w:rFonts w:ascii="Traditional Arabic" w:hAnsi="Traditional Arabic" w:cs="Traditional Arabic"/>
          <w:sz w:val="32"/>
          <w:szCs w:val="32"/>
          <w:rtl/>
        </w:rPr>
        <w:t xml:space="preserve"> بتوفير إطار فعال لإدارة المخاطر التشغيلية حيث يجب على السلطة الرقابية أن تطلب من كافة </w:t>
      </w:r>
      <w:r>
        <w:rPr>
          <w:rFonts w:ascii="Traditional Arabic" w:hAnsi="Traditional Arabic" w:cs="Traditional Arabic" w:hint="cs"/>
          <w:sz w:val="32"/>
          <w:szCs w:val="32"/>
          <w:rtl/>
        </w:rPr>
        <w:t>المؤسسات</w:t>
      </w:r>
      <w:r w:rsidRPr="000F709D">
        <w:rPr>
          <w:rFonts w:ascii="Traditional Arabic" w:hAnsi="Traditional Arabic" w:cs="Traditional Arabic"/>
          <w:sz w:val="32"/>
          <w:szCs w:val="32"/>
          <w:rtl/>
        </w:rPr>
        <w:t xml:space="preserve"> بغض النظر عن حجمها إعداد واعتماد إطار فعال لتحديد وتقييم ورصد وضبط المخاطر التشغيلية بما يحقق التخفيف من حدة الخسائر التي قد يتعرض لها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بسببها، على أن يكون هذا الإطار جزء من منهج شامل لإدارة المخاطر بشكل عام</w:t>
      </w:r>
      <w:r w:rsidR="009744D7">
        <w:rPr>
          <w:rFonts w:ascii="Traditional Arabic" w:hAnsi="Traditional Arabic" w:cs="Traditional Arabic" w:hint="cs"/>
          <w:sz w:val="32"/>
          <w:szCs w:val="32"/>
          <w:rtl/>
        </w:rPr>
        <w:t xml:space="preserve"> (</w:t>
      </w:r>
      <w:proofErr w:type="spellStart"/>
      <w:r w:rsidR="009744D7">
        <w:rPr>
          <w:rFonts w:ascii="Traditional Arabic" w:hAnsi="Traditional Arabic" w:cs="Traditional Arabic" w:hint="cs"/>
          <w:sz w:val="32"/>
          <w:szCs w:val="32"/>
          <w:rtl/>
        </w:rPr>
        <w:t>المخادمة</w:t>
      </w:r>
      <w:proofErr w:type="spellEnd"/>
      <w:r w:rsidR="009744D7">
        <w:rPr>
          <w:rFonts w:ascii="Traditional Arabic" w:hAnsi="Traditional Arabic" w:cs="Traditional Arabic" w:hint="cs"/>
          <w:sz w:val="32"/>
          <w:szCs w:val="32"/>
          <w:rtl/>
        </w:rPr>
        <w:t>، 2023).</w:t>
      </w:r>
    </w:p>
    <w:p w14:paraId="040DF347" w14:textId="743FBB76" w:rsidR="000236F7" w:rsidRPr="000236F7" w:rsidRDefault="000236F7" w:rsidP="000236F7">
      <w:pPr>
        <w:spacing w:line="360" w:lineRule="auto"/>
        <w:jc w:val="both"/>
        <w:rPr>
          <w:rFonts w:ascii="Traditional Arabic" w:hAnsi="Traditional Arabic" w:cs="Traditional Arabic"/>
          <w:sz w:val="32"/>
          <w:szCs w:val="32"/>
          <w:rtl/>
        </w:rPr>
      </w:pPr>
      <w:r w:rsidRPr="000236F7">
        <w:rPr>
          <w:rFonts w:ascii="Traditional Arabic" w:hAnsi="Traditional Arabic" w:cs="Traditional Arabic"/>
          <w:sz w:val="32"/>
          <w:szCs w:val="32"/>
          <w:rtl/>
        </w:rPr>
        <w:lastRenderedPageBreak/>
        <w:t>ينص المبدأ الثامن على ضرورة أن تقوم جميع المؤسسات، بغض النظر عن حجمها، بتطوير واعتماد إطار فعّال لإدارة المخاطر التشغيلية. يتطلب هذا الإطار تحديد المخاطر المحتملة، وتقييمها، ورصدها، وضبطها بشكل فعّال، لضمان تخفيف آثار الخسائر الناتجة عنها. من خلال إنشاء هذا الإطار، تتمكن المؤسسات من تحسين استجابتها للمخاطر التشغيلية وتقليل تأثيرها السلبي على الأداء والعمليات، مما يسهم في تعزيز استدامة المؤسسة ومرونتها في مواجهة التحديات</w:t>
      </w:r>
      <w:r w:rsidR="00B01D7F">
        <w:rPr>
          <w:rFonts w:ascii="Traditional Arabic" w:hAnsi="Traditional Arabic" w:cs="Traditional Arabic" w:hint="cs"/>
          <w:sz w:val="32"/>
          <w:szCs w:val="32"/>
          <w:rtl/>
        </w:rPr>
        <w:t xml:space="preserve"> (</w:t>
      </w:r>
      <w:proofErr w:type="spellStart"/>
      <w:r w:rsidR="00B01D7F">
        <w:rPr>
          <w:rFonts w:ascii="Traditional Arabic" w:hAnsi="Traditional Arabic" w:cs="Traditional Arabic" w:hint="cs"/>
          <w:sz w:val="32"/>
          <w:szCs w:val="32"/>
          <w:rtl/>
        </w:rPr>
        <w:t>زويف</w:t>
      </w:r>
      <w:proofErr w:type="spellEnd"/>
      <w:r w:rsidR="00B01D7F">
        <w:rPr>
          <w:rFonts w:ascii="Traditional Arabic" w:hAnsi="Traditional Arabic" w:cs="Traditional Arabic" w:hint="cs"/>
          <w:sz w:val="32"/>
          <w:szCs w:val="32"/>
          <w:rtl/>
        </w:rPr>
        <w:t>، 2021).</w:t>
      </w:r>
    </w:p>
    <w:p w14:paraId="234F3179" w14:textId="1FABE770" w:rsidR="000236F7" w:rsidRDefault="000236F7" w:rsidP="000236F7">
      <w:pPr>
        <w:spacing w:line="360" w:lineRule="auto"/>
        <w:jc w:val="both"/>
        <w:rPr>
          <w:rFonts w:ascii="Traditional Arabic" w:hAnsi="Traditional Arabic" w:cs="Traditional Arabic"/>
          <w:sz w:val="32"/>
          <w:szCs w:val="32"/>
          <w:rtl/>
        </w:rPr>
      </w:pPr>
      <w:r w:rsidRPr="000236F7">
        <w:rPr>
          <w:rFonts w:ascii="Traditional Arabic" w:hAnsi="Traditional Arabic" w:cs="Traditional Arabic"/>
          <w:sz w:val="32"/>
          <w:szCs w:val="32"/>
          <w:rtl/>
        </w:rPr>
        <w:t>يشدد المبدأ على أهمية أن يكون إطار إدارة المخاطر التشغيلية جزءًا من منهج شامل لإدارة المخاطر في المؤسسة. يتطلب هذا التكامل أن تُدمج إدارة المخاطر التشغيلية مع أنواع المخاطر الأخرى، مثل المخاطر المالية والاستراتيجية، ضمن نظام واحد شامل لإدارة المخاطر. يتيح هذا النهج التعامل مع المخاطر بفعالية أكبر، ويضمن توحيد الجهود والسياسات لضمان تحقيق الأهداف المؤسسية بكفاءة. كما يُعزز هذا التكامل من قدرة المؤسسة على تحديد الروابط بين أنواع المخاطر المختلفة والتعامل معها بشكل منسق واستباقي</w:t>
      </w:r>
      <w:r w:rsidR="000161E4">
        <w:rPr>
          <w:rFonts w:ascii="Traditional Arabic" w:hAnsi="Traditional Arabic" w:cs="Traditional Arabic" w:hint="cs"/>
          <w:sz w:val="32"/>
          <w:szCs w:val="32"/>
          <w:rtl/>
        </w:rPr>
        <w:t>(القحطاني، 2022)</w:t>
      </w:r>
    </w:p>
    <w:p w14:paraId="14BFCE6F" w14:textId="6068549D" w:rsidR="00A73EDC" w:rsidRDefault="00A73EDC" w:rsidP="00A73EDC">
      <w:pPr>
        <w:spacing w:line="360" w:lineRule="auto"/>
        <w:jc w:val="both"/>
        <w:rPr>
          <w:rFonts w:ascii="Traditional Arabic" w:hAnsi="Traditional Arabic" w:cs="Traditional Arabic"/>
          <w:sz w:val="32"/>
          <w:szCs w:val="32"/>
          <w:rtl/>
        </w:rPr>
      </w:pPr>
      <w:r w:rsidRPr="007D1F4C">
        <w:rPr>
          <w:rFonts w:ascii="Traditional Arabic" w:hAnsi="Traditional Arabic" w:cs="Traditional Arabic"/>
          <w:b/>
          <w:bCs/>
          <w:sz w:val="32"/>
          <w:szCs w:val="32"/>
          <w:rtl/>
        </w:rPr>
        <w:t>المبدأ التاسع:</w:t>
      </w:r>
      <w:r w:rsidRPr="000F709D">
        <w:rPr>
          <w:rFonts w:ascii="Traditional Arabic" w:hAnsi="Traditional Arabic" w:cs="Traditional Arabic"/>
          <w:sz w:val="32"/>
          <w:szCs w:val="32"/>
          <w:rtl/>
        </w:rPr>
        <w:t xml:space="preserve"> تقييم سياسات وإجراءات </w:t>
      </w:r>
      <w:r>
        <w:rPr>
          <w:rFonts w:ascii="Traditional Arabic" w:hAnsi="Traditional Arabic" w:cs="Traditional Arabic" w:hint="cs"/>
          <w:sz w:val="32"/>
          <w:szCs w:val="32"/>
          <w:rtl/>
        </w:rPr>
        <w:t>المؤسسات</w:t>
      </w:r>
      <w:r w:rsidRPr="000F709D">
        <w:rPr>
          <w:rFonts w:ascii="Traditional Arabic" w:hAnsi="Traditional Arabic" w:cs="Traditional Arabic"/>
          <w:sz w:val="32"/>
          <w:szCs w:val="32"/>
          <w:rtl/>
        </w:rPr>
        <w:t xml:space="preserve"> الخاصة بإدارة المخاطر التشغيلية على المراقبين أن يقوموا بشكل مباشر أو غير مباشر بتنظيم تقييمات مستقلة وبصفة دورية </w:t>
      </w:r>
      <w:r w:rsidRPr="000F709D">
        <w:rPr>
          <w:rFonts w:ascii="Traditional Arabic" w:hAnsi="Traditional Arabic" w:cs="Traditional Arabic" w:hint="cs"/>
          <w:sz w:val="32"/>
          <w:szCs w:val="32"/>
          <w:rtl/>
        </w:rPr>
        <w:t>للاستراتيجيات،</w:t>
      </w:r>
      <w:r w:rsidRPr="000F709D">
        <w:rPr>
          <w:rFonts w:ascii="Traditional Arabic" w:hAnsi="Traditional Arabic" w:cs="Traditional Arabic"/>
          <w:sz w:val="32"/>
          <w:szCs w:val="32"/>
          <w:rtl/>
        </w:rPr>
        <w:t xml:space="preserve"> والسياسات والخطوات والممارسات المطبقة المتعلقة بالمخاطر التشغيلية، كما يطلب من المراقبين التأكد من وجود آلية مناسبة للتقارير وأن تكون ذات كفاءة عالية بشكل يضمن اطلاعهم وإعلامهم بالتطورات التي تحدث في </w:t>
      </w:r>
      <w:r>
        <w:rPr>
          <w:rFonts w:ascii="Traditional Arabic" w:hAnsi="Traditional Arabic" w:cs="Traditional Arabic" w:hint="cs"/>
          <w:sz w:val="32"/>
          <w:szCs w:val="32"/>
          <w:rtl/>
        </w:rPr>
        <w:t>المؤسسات</w:t>
      </w:r>
      <w:r w:rsidR="001F0CE8">
        <w:rPr>
          <w:rFonts w:ascii="Traditional Arabic" w:hAnsi="Traditional Arabic" w:cs="Traditional Arabic" w:hint="cs"/>
          <w:sz w:val="32"/>
          <w:szCs w:val="32"/>
          <w:rtl/>
        </w:rPr>
        <w:t xml:space="preserve"> (ضاحي، 2021).</w:t>
      </w:r>
    </w:p>
    <w:p w14:paraId="4C16C7B4" w14:textId="754FAAB0" w:rsidR="001D1F2B" w:rsidRPr="001D1F2B" w:rsidRDefault="001D1F2B" w:rsidP="001D1F2B">
      <w:pPr>
        <w:spacing w:line="360" w:lineRule="auto"/>
        <w:jc w:val="both"/>
        <w:rPr>
          <w:rFonts w:ascii="Traditional Arabic" w:hAnsi="Traditional Arabic" w:cs="Traditional Arabic"/>
          <w:sz w:val="32"/>
          <w:szCs w:val="32"/>
          <w:rtl/>
        </w:rPr>
      </w:pPr>
      <w:r w:rsidRPr="001D1F2B">
        <w:rPr>
          <w:rFonts w:ascii="Traditional Arabic" w:hAnsi="Traditional Arabic" w:cs="Traditional Arabic"/>
          <w:sz w:val="32"/>
          <w:szCs w:val="32"/>
          <w:rtl/>
        </w:rPr>
        <w:t>ينص المبدأ التاسع على أهمية قيام المراقبين بتقييم سياسات وإجراءات المؤسسات الخاصة بإدارة المخاطر التشغيلية بصفة دورية ومستقلة. يهدف هذا التقييم إلى التأكد من فعالية الاستراتيجيات والخطوات والممارسات المطبقة في مواجهة المخاطر التشغيلية المحتملة. من خلال تنظيم هذه التقييمات، سواء بشكل مباشر أو من خلال جهات مستقلة، يتم تعزيز الشفافية والامتثال لمتطلبات إدارة المخاطر، مما يسهم في تحسين الأداء المؤسسي وضمان التعامل الفعّال مع المخاطر التشغيلية</w:t>
      </w:r>
      <w:r w:rsidR="00B01D7F">
        <w:rPr>
          <w:rFonts w:ascii="Traditional Arabic" w:hAnsi="Traditional Arabic" w:cs="Traditional Arabic" w:hint="cs"/>
          <w:sz w:val="32"/>
          <w:szCs w:val="32"/>
          <w:rtl/>
        </w:rPr>
        <w:t xml:space="preserve"> (</w:t>
      </w:r>
      <w:proofErr w:type="spellStart"/>
      <w:r w:rsidR="00B01D7F">
        <w:rPr>
          <w:rFonts w:ascii="Traditional Arabic" w:hAnsi="Traditional Arabic" w:cs="Traditional Arabic" w:hint="cs"/>
          <w:sz w:val="32"/>
          <w:szCs w:val="32"/>
          <w:rtl/>
        </w:rPr>
        <w:t>زويف</w:t>
      </w:r>
      <w:proofErr w:type="spellEnd"/>
      <w:r w:rsidR="00B01D7F">
        <w:rPr>
          <w:rFonts w:ascii="Traditional Arabic" w:hAnsi="Traditional Arabic" w:cs="Traditional Arabic" w:hint="cs"/>
          <w:sz w:val="32"/>
          <w:szCs w:val="32"/>
          <w:rtl/>
        </w:rPr>
        <w:t>، 2021).</w:t>
      </w:r>
    </w:p>
    <w:p w14:paraId="55F1C24E" w14:textId="28BE081A" w:rsidR="001D1F2B" w:rsidRPr="000F709D" w:rsidRDefault="001D1F2B" w:rsidP="001D1F2B">
      <w:pPr>
        <w:spacing w:line="360" w:lineRule="auto"/>
        <w:jc w:val="both"/>
        <w:rPr>
          <w:rFonts w:ascii="Traditional Arabic" w:hAnsi="Traditional Arabic" w:cs="Traditional Arabic"/>
          <w:sz w:val="32"/>
          <w:szCs w:val="32"/>
        </w:rPr>
      </w:pPr>
      <w:r w:rsidRPr="001D1F2B">
        <w:rPr>
          <w:rFonts w:ascii="Traditional Arabic" w:hAnsi="Traditional Arabic" w:cs="Traditional Arabic"/>
          <w:sz w:val="32"/>
          <w:szCs w:val="32"/>
          <w:rtl/>
        </w:rPr>
        <w:lastRenderedPageBreak/>
        <w:t>يشدد المبدأ على ضرورة وجود آلية تقارير ذات كفاءة عالية تضمن إطلاع المراقبين بشكل مستمر على التطورات التي تحدث في المؤسسات فيما يتعلق بالمخاطر التشغيلية. يساهم نظام التقارير الفعّال في توفير معلومات دقيقة وحديثة، مما يساعد المراقبين على اتخاذ قرارات مستنيرة وتقديم التوجيهات اللازمة للمؤسسة. كما أن التقارير الفعّالة تُسهم في رصد المخاطر الناشئة والتأكد من أن المؤسسة تتخذ إجراءات استباقية لضمان السيطرة عليها</w:t>
      </w:r>
      <w:r w:rsidR="000161E4">
        <w:rPr>
          <w:rFonts w:ascii="Traditional Arabic" w:hAnsi="Traditional Arabic" w:cs="Traditional Arabic" w:hint="cs"/>
          <w:sz w:val="32"/>
          <w:szCs w:val="32"/>
          <w:rtl/>
        </w:rPr>
        <w:t xml:space="preserve"> (</w:t>
      </w:r>
      <w:proofErr w:type="spellStart"/>
      <w:r w:rsidR="000161E4">
        <w:rPr>
          <w:rFonts w:ascii="Traditional Arabic" w:hAnsi="Traditional Arabic" w:cs="Traditional Arabic" w:hint="cs"/>
          <w:sz w:val="32"/>
          <w:szCs w:val="32"/>
          <w:rtl/>
        </w:rPr>
        <w:t>عبدالماجد</w:t>
      </w:r>
      <w:proofErr w:type="spellEnd"/>
      <w:r w:rsidR="000161E4">
        <w:rPr>
          <w:rFonts w:ascii="Traditional Arabic" w:hAnsi="Traditional Arabic" w:cs="Traditional Arabic" w:hint="cs"/>
          <w:sz w:val="32"/>
          <w:szCs w:val="32"/>
          <w:rtl/>
        </w:rPr>
        <w:t>، 2020)</w:t>
      </w:r>
    </w:p>
    <w:p w14:paraId="1D5F39E4" w14:textId="7EF8F883" w:rsidR="00A73EDC" w:rsidRDefault="00A73EDC" w:rsidP="00A73EDC">
      <w:pPr>
        <w:spacing w:line="360" w:lineRule="auto"/>
        <w:jc w:val="both"/>
        <w:rPr>
          <w:rFonts w:ascii="Garamond" w:hAnsi="Garamond" w:cs="Traditional Arabic"/>
          <w:sz w:val="28"/>
          <w:szCs w:val="32"/>
          <w:rtl/>
        </w:rPr>
      </w:pPr>
      <w:r w:rsidRPr="00C3289A">
        <w:rPr>
          <w:rFonts w:ascii="Traditional Arabic" w:hAnsi="Traditional Arabic" w:cs="Traditional Arabic"/>
          <w:b/>
          <w:bCs/>
          <w:sz w:val="32"/>
          <w:szCs w:val="32"/>
        </w:rPr>
        <w:t>-</w:t>
      </w:r>
      <w:r w:rsidRPr="00C3289A">
        <w:rPr>
          <w:rFonts w:ascii="Traditional Arabic" w:hAnsi="Traditional Arabic" w:cs="Traditional Arabic"/>
          <w:b/>
          <w:bCs/>
          <w:sz w:val="32"/>
          <w:szCs w:val="32"/>
          <w:rtl/>
        </w:rPr>
        <w:t>المبدأ العاشر:</w:t>
      </w:r>
      <w:r w:rsidRPr="000F709D">
        <w:rPr>
          <w:rFonts w:ascii="Traditional Arabic" w:hAnsi="Traditional Arabic" w:cs="Traditional Arabic"/>
          <w:sz w:val="32"/>
          <w:szCs w:val="32"/>
          <w:rtl/>
        </w:rPr>
        <w:t xml:space="preserve"> الإفصاح من قبل </w:t>
      </w:r>
      <w:r>
        <w:rPr>
          <w:rFonts w:ascii="Traditional Arabic" w:hAnsi="Traditional Arabic" w:cs="Traditional Arabic" w:hint="cs"/>
          <w:sz w:val="32"/>
          <w:szCs w:val="32"/>
          <w:rtl/>
        </w:rPr>
        <w:t>المؤسسات</w:t>
      </w:r>
      <w:r w:rsidRPr="000F709D">
        <w:rPr>
          <w:rFonts w:ascii="Traditional Arabic" w:hAnsi="Traditional Arabic" w:cs="Traditional Arabic"/>
          <w:sz w:val="32"/>
          <w:szCs w:val="32"/>
          <w:rtl/>
        </w:rPr>
        <w:t xml:space="preserve"> يجب على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tl/>
        </w:rPr>
        <w:t xml:space="preserve"> أن يقوم بالإفصاح الكافي للجمهور حتى يتمكن المتعاملين في السوق المصرفية من القيام بتقييم المخاطر التشغيلية التي قد يتعرض لها وجودة إدارتها. فالإفصاح الدوري والمستمر للمعلومات ذات العلاقة </w:t>
      </w:r>
      <w:r>
        <w:rPr>
          <w:rFonts w:ascii="Traditional Arabic" w:hAnsi="Traditional Arabic" w:cs="Traditional Arabic" w:hint="cs"/>
          <w:sz w:val="32"/>
          <w:szCs w:val="32"/>
          <w:rtl/>
        </w:rPr>
        <w:t>بالمؤسسات</w:t>
      </w:r>
      <w:r w:rsidRPr="000F709D">
        <w:rPr>
          <w:rFonts w:ascii="Traditional Arabic" w:hAnsi="Traditional Arabic" w:cs="Traditional Arabic"/>
          <w:sz w:val="32"/>
          <w:szCs w:val="32"/>
          <w:rtl/>
        </w:rPr>
        <w:t xml:space="preserve"> يؤدي إلى تحسين الانضباط السوقي والذي يزيد فعالية إدارة المخاطر، ويجب أن يتناسب مستوى الإفصاح مع مستوى وحجم المخاطر ومع درجة تطور وتعقيد عمليات وأنشطة </w:t>
      </w:r>
      <w:r>
        <w:rPr>
          <w:rFonts w:ascii="Traditional Arabic" w:hAnsi="Traditional Arabic" w:cs="Traditional Arabic" w:hint="cs"/>
          <w:sz w:val="32"/>
          <w:szCs w:val="32"/>
          <w:rtl/>
        </w:rPr>
        <w:t>المؤسسة</w:t>
      </w:r>
      <w:r w:rsidRPr="000F709D">
        <w:rPr>
          <w:rFonts w:ascii="Traditional Arabic" w:hAnsi="Traditional Arabic" w:cs="Traditional Arabic"/>
          <w:sz w:val="32"/>
          <w:szCs w:val="32"/>
        </w:rPr>
        <w:t>.</w:t>
      </w:r>
      <w:r w:rsidRPr="001D51F3">
        <w:rPr>
          <w:rFonts w:ascii="Garamond" w:hAnsi="Garamond" w:cs="Traditional Arabic" w:hint="cs"/>
          <w:sz w:val="28"/>
          <w:szCs w:val="32"/>
          <w:rtl/>
        </w:rPr>
        <w:t xml:space="preserve"> </w:t>
      </w:r>
      <w:r w:rsidRPr="00820D08">
        <w:rPr>
          <w:rFonts w:ascii="Garamond" w:hAnsi="Garamond" w:cs="Traditional Arabic" w:hint="cs"/>
          <w:sz w:val="28"/>
          <w:szCs w:val="32"/>
          <w:rtl/>
        </w:rPr>
        <w:t>(عبدلي، 2012م، ص</w:t>
      </w:r>
      <w:r>
        <w:rPr>
          <w:rFonts w:ascii="Garamond" w:hAnsi="Garamond" w:cs="Traditional Arabic" w:hint="cs"/>
          <w:sz w:val="28"/>
          <w:szCs w:val="32"/>
          <w:rtl/>
        </w:rPr>
        <w:t>89</w:t>
      </w:r>
      <w:r w:rsidR="00B8179C">
        <w:rPr>
          <w:rFonts w:ascii="Garamond" w:hAnsi="Garamond" w:cs="Traditional Arabic" w:hint="cs"/>
          <w:sz w:val="28"/>
          <w:szCs w:val="32"/>
          <w:rtl/>
        </w:rPr>
        <w:t>).</w:t>
      </w:r>
    </w:p>
    <w:p w14:paraId="0D5A8C67" w14:textId="68EF41A5" w:rsidR="00D07DD7" w:rsidRPr="00D07DD7" w:rsidRDefault="00D07DD7" w:rsidP="00D07DD7">
      <w:pPr>
        <w:spacing w:line="360" w:lineRule="auto"/>
        <w:jc w:val="both"/>
        <w:rPr>
          <w:rFonts w:ascii="Traditional Arabic" w:hAnsi="Traditional Arabic" w:cs="Traditional Arabic"/>
          <w:sz w:val="32"/>
          <w:szCs w:val="32"/>
          <w:rtl/>
        </w:rPr>
      </w:pPr>
      <w:r w:rsidRPr="00D07DD7">
        <w:rPr>
          <w:rFonts w:ascii="Traditional Arabic" w:hAnsi="Traditional Arabic" w:cs="Traditional Arabic"/>
          <w:sz w:val="32"/>
          <w:szCs w:val="32"/>
          <w:rtl/>
        </w:rPr>
        <w:t>يركز المبدأ العاشر على ضرورة الإفصاح الكافي من قبل المؤسسات لضمان الشفافية مع الجمهور والمتعاملين في السوق المصرفية. يتيح الإفصاح الدوري والمستمر للمعلومات المتعلقة بالمخاطر التشغيلية وجودة إدارتها، للمتعاملين في السوق، فرصة تقييم المخاطر المحتملة بشكل أكثر دقة. يُسهم هذا في تحسين الثقة بين المؤسسة والجمهور، كما يُمكّن الجهات المعنية من اتخاذ قرارات مستنيرة بناءً على معلومات واضحة، مما يعزز من الانضباط السوقي</w:t>
      </w:r>
      <w:r w:rsidR="001F0CE8">
        <w:rPr>
          <w:rFonts w:ascii="Traditional Arabic" w:hAnsi="Traditional Arabic" w:cs="Traditional Arabic" w:hint="cs"/>
          <w:sz w:val="32"/>
          <w:szCs w:val="32"/>
          <w:rtl/>
        </w:rPr>
        <w:t>(ضاحي، 2021)</w:t>
      </w:r>
    </w:p>
    <w:p w14:paraId="6E727F6E" w14:textId="269CE4DE" w:rsidR="00D07DD7" w:rsidRDefault="00D07DD7" w:rsidP="00D07DD7">
      <w:pPr>
        <w:spacing w:line="360" w:lineRule="auto"/>
        <w:jc w:val="both"/>
        <w:rPr>
          <w:rFonts w:ascii="Traditional Arabic" w:hAnsi="Traditional Arabic" w:cs="Traditional Arabic"/>
          <w:sz w:val="32"/>
          <w:szCs w:val="32"/>
          <w:rtl/>
        </w:rPr>
      </w:pPr>
      <w:r w:rsidRPr="00D07DD7">
        <w:rPr>
          <w:rFonts w:ascii="Traditional Arabic" w:hAnsi="Traditional Arabic" w:cs="Traditional Arabic"/>
          <w:sz w:val="32"/>
          <w:szCs w:val="32"/>
          <w:rtl/>
        </w:rPr>
        <w:t xml:space="preserve">يجب أن يتناسب مستوى الإفصاح مع حجم المخاطر وتعقيد عمليات وأنشطة المؤسسة، مما يعني ضرورة تقديم تفاصيل ملائمة تتماشى مع مستوى المخاطر التشغيلية التي تواجهها المؤسسة. يُساعد الإفصاح المتوازن على توفير صورة واضحة للمخاطر المتوقعة وكيفية التعامل معها، مما يعزز من الفعالية العامة لإدارة المخاطر. كما أن الإفصاح </w:t>
      </w:r>
      <w:r w:rsidRPr="00D07DD7">
        <w:rPr>
          <w:rFonts w:ascii="Traditional Arabic" w:hAnsi="Traditional Arabic" w:cs="Traditional Arabic"/>
          <w:sz w:val="32"/>
          <w:szCs w:val="32"/>
          <w:rtl/>
        </w:rPr>
        <w:lastRenderedPageBreak/>
        <w:t>الشفاف يُشجع المؤسسات على تحسين عملياتها والسيطرة على المخاطر بشكل أكثر كفاءة، مما يسهم في تحقيق الاستدامة والامتثال للمتطلبات التنظيمية</w:t>
      </w:r>
      <w:r w:rsidR="00B01D7F">
        <w:rPr>
          <w:rFonts w:ascii="Traditional Arabic" w:hAnsi="Traditional Arabic" w:cs="Traditional Arabic" w:hint="cs"/>
          <w:sz w:val="32"/>
          <w:szCs w:val="32"/>
          <w:rtl/>
        </w:rPr>
        <w:t xml:space="preserve"> (</w:t>
      </w:r>
      <w:proofErr w:type="spellStart"/>
      <w:r w:rsidR="00B01D7F">
        <w:rPr>
          <w:rFonts w:ascii="Traditional Arabic" w:hAnsi="Traditional Arabic" w:cs="Traditional Arabic" w:hint="cs"/>
          <w:sz w:val="32"/>
          <w:szCs w:val="32"/>
          <w:rtl/>
        </w:rPr>
        <w:t>زويف</w:t>
      </w:r>
      <w:proofErr w:type="spellEnd"/>
      <w:r w:rsidR="00B01D7F">
        <w:rPr>
          <w:rFonts w:ascii="Traditional Arabic" w:hAnsi="Traditional Arabic" w:cs="Traditional Arabic" w:hint="cs"/>
          <w:sz w:val="32"/>
          <w:szCs w:val="32"/>
          <w:rtl/>
        </w:rPr>
        <w:t>، 2021).</w:t>
      </w:r>
    </w:p>
    <w:p w14:paraId="258D6F17" w14:textId="77777777" w:rsidR="00AF48BE" w:rsidRPr="00AF48BE" w:rsidRDefault="00AF48BE" w:rsidP="00AF48BE">
      <w:pPr>
        <w:spacing w:line="360" w:lineRule="auto"/>
        <w:jc w:val="center"/>
        <w:rPr>
          <w:rFonts w:ascii="Traditional Arabic" w:hAnsi="Traditional Arabic" w:cs="Traditional Arabic"/>
          <w:b/>
          <w:bCs/>
          <w:sz w:val="40"/>
          <w:szCs w:val="40"/>
          <w:rtl/>
        </w:rPr>
      </w:pPr>
      <w:r w:rsidRPr="00AF48BE">
        <w:rPr>
          <w:rFonts w:ascii="Traditional Arabic" w:hAnsi="Traditional Arabic" w:cs="Traditional Arabic" w:hint="cs"/>
          <w:b/>
          <w:bCs/>
          <w:sz w:val="40"/>
          <w:szCs w:val="40"/>
          <w:rtl/>
        </w:rPr>
        <w:t>الدراسات السابقة</w:t>
      </w:r>
    </w:p>
    <w:p w14:paraId="7CF9AFB5" w14:textId="77777777" w:rsidR="000140AE" w:rsidRPr="00607D46" w:rsidRDefault="000140AE" w:rsidP="000140AE">
      <w:pPr>
        <w:spacing w:line="360" w:lineRule="auto"/>
        <w:jc w:val="both"/>
        <w:rPr>
          <w:rFonts w:ascii="Traditional Arabic" w:hAnsi="Traditional Arabic" w:cs="Traditional Arabic"/>
          <w:b/>
          <w:bCs/>
          <w:sz w:val="32"/>
          <w:szCs w:val="32"/>
          <w:rtl/>
        </w:rPr>
      </w:pPr>
      <w:r w:rsidRPr="00607D46">
        <w:rPr>
          <w:rFonts w:ascii="Traditional Arabic" w:hAnsi="Traditional Arabic" w:cs="Traditional Arabic" w:hint="cs"/>
          <w:b/>
          <w:bCs/>
          <w:sz w:val="32"/>
          <w:szCs w:val="32"/>
          <w:rtl/>
        </w:rPr>
        <w:t>دراسة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أحمد</w:t>
      </w:r>
      <w:r w:rsidRPr="00607D46">
        <w:rPr>
          <w:rFonts w:ascii="Traditional Arabic" w:hAnsi="Traditional Arabic" w:cs="Traditional Arabic"/>
          <w:b/>
          <w:bCs/>
          <w:sz w:val="32"/>
          <w:szCs w:val="32"/>
          <w:rtl/>
        </w:rPr>
        <w:t xml:space="preserve"> (2023) </w:t>
      </w:r>
      <w:r w:rsidRPr="00607D46">
        <w:rPr>
          <w:rFonts w:ascii="Traditional Arabic" w:hAnsi="Traditional Arabic" w:cs="Traditional Arabic" w:hint="cs"/>
          <w:b/>
          <w:bCs/>
          <w:sz w:val="32"/>
          <w:szCs w:val="32"/>
          <w:rtl/>
        </w:rPr>
        <w:t>بعنوان</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دور</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التدقيق</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الداخلي</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في</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تحجيم</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المخاطر</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التشغيلية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مع</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الاستثمارية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دراسة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تطبيقية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على</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عينة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من</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المصارف</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الأهلية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في</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محافظة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دهوك</w:t>
      </w:r>
    </w:p>
    <w:p w14:paraId="11D69BE2" w14:textId="77777777" w:rsidR="000140AE" w:rsidRDefault="000140AE" w:rsidP="000140AE">
      <w:pPr>
        <w:spacing w:line="360" w:lineRule="auto"/>
        <w:jc w:val="both"/>
        <w:rPr>
          <w:rFonts w:ascii="Traditional Arabic" w:hAnsi="Traditional Arabic" w:cs="Traditional Arabic"/>
          <w:sz w:val="32"/>
          <w:szCs w:val="32"/>
          <w:rtl/>
        </w:rPr>
      </w:pPr>
      <w:r w:rsidRPr="00607D46">
        <w:rPr>
          <w:rFonts w:ascii="Traditional Arabic" w:hAnsi="Traditional Arabic" w:cs="Traditional Arabic" w:hint="cs"/>
          <w:sz w:val="32"/>
          <w:szCs w:val="32"/>
          <w:rtl/>
        </w:rPr>
        <w:t>هدفت الدراسة الى بيان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أهمية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الرقابة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الداخلي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والمخاطر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التشغيلية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عينة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ضمن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مصارف</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محافظة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دهوك</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إقليم</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كردستان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العراق</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ويشمل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مكان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تطبيق</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البحث</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مصرف</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الرافدين،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مصرف</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الرشيد،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مصرف</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كوردستان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ويمثل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مجتمع</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البحث</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جميع</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الأفراد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العاملين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المصارف</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المبحوثة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والبالغ</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عددهم</w:t>
      </w:r>
      <w:r w:rsidRPr="00607D46">
        <w:rPr>
          <w:rFonts w:ascii="Traditional Arabic" w:hAnsi="Traditional Arabic" w:cs="Traditional Arabic"/>
          <w:sz w:val="32"/>
          <w:szCs w:val="32"/>
          <w:rtl/>
        </w:rPr>
        <w:t xml:space="preserve"> (</w:t>
      </w:r>
      <w:r>
        <w:rPr>
          <w:rFonts w:ascii="Traditional Arabic" w:hAnsi="Traditional Arabic" w:cs="Traditional Arabic" w:hint="cs"/>
          <w:sz w:val="32"/>
          <w:szCs w:val="32"/>
          <w:rtl/>
        </w:rPr>
        <w:t>165</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فردا،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وتم</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اختيار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165</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عينة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الموظفين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لتمثل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عينة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البحث</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اعتمد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الباحثون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التقنيات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الميسرة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البرنامج</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الإحصائي</w:t>
      </w:r>
      <w:r w:rsidRPr="00607D46">
        <w:rPr>
          <w:rFonts w:ascii="Traditional Arabic" w:hAnsi="Traditional Arabic" w:cs="Traditional Arabic"/>
          <w:sz w:val="32"/>
          <w:szCs w:val="32"/>
        </w:rPr>
        <w:t xml:space="preserve"> (SPSS) </w:t>
      </w:r>
      <w:r w:rsidRPr="00607D46">
        <w:rPr>
          <w:rFonts w:ascii="Traditional Arabic" w:hAnsi="Traditional Arabic" w:cs="Traditional Arabic" w:hint="cs"/>
          <w:sz w:val="32"/>
          <w:szCs w:val="32"/>
          <w:rtl/>
        </w:rPr>
        <w:t>لكل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المتوسط</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الحسابي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الانحرافات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المعيارية،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معامل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الارتباط،</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ومعامل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الانحدار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البسيط</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تحليل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إجابات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الأفراد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المبحوثين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استخدم</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الباحثون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المنهج</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الوصفي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التحليلي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جمع</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البيانات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وتحليلها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معتمدا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استمارة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الاستبانة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كأداة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رئيسية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لجمع</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البيانات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بهدف</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معرفة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علاقة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الارتباط</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والتأثير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بين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متغيرات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البحث</w:t>
      </w:r>
      <w:r w:rsidRPr="00607D46">
        <w:rPr>
          <w:rFonts w:ascii="Traditional Arabic" w:hAnsi="Traditional Arabic" w:cs="Traditional Arabic"/>
          <w:sz w:val="32"/>
          <w:szCs w:val="32"/>
          <w:rtl/>
        </w:rPr>
        <w:t>.</w:t>
      </w:r>
    </w:p>
    <w:p w14:paraId="7126DA95" w14:textId="77777777" w:rsidR="000140AE" w:rsidRDefault="000140AE" w:rsidP="000140AE">
      <w:pPr>
        <w:spacing w:line="360" w:lineRule="auto"/>
        <w:jc w:val="both"/>
        <w:rPr>
          <w:rFonts w:ascii="Traditional Arabic" w:hAnsi="Traditional Arabic" w:cs="Traditional Arabic"/>
          <w:sz w:val="32"/>
          <w:szCs w:val="32"/>
          <w:rtl/>
        </w:rPr>
      </w:pPr>
      <w:r w:rsidRPr="00607D46">
        <w:rPr>
          <w:rFonts w:ascii="Traditional Arabic" w:hAnsi="Traditional Arabic" w:cs="Traditional Arabic"/>
          <w:sz w:val="32"/>
          <w:szCs w:val="32"/>
          <w:rtl/>
        </w:rPr>
        <w:t xml:space="preserve"> </w:t>
      </w:r>
      <w:r>
        <w:rPr>
          <w:rFonts w:ascii="Traditional Arabic" w:hAnsi="Traditional Arabic" w:cs="Traditional Arabic" w:hint="cs"/>
          <w:sz w:val="32"/>
          <w:szCs w:val="32"/>
          <w:rtl/>
        </w:rPr>
        <w:t>وخرجت الدراسة بمجموعة من النتائج</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أهمها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الاعتماد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بنسبة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كبيرة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إجراءات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الرقابة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والتدقيق</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الداخلي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ومتابعتها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وتبني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إجراءات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رقابية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تعمل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تصحيح</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أي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انحراف</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وهو</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الأساس</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تجنب</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المخاطر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وأيضا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أهم</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التوصيات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توصل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إليها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البحث</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هي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مواجهة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التطورات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والمخاطر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والظروف</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الراهنة،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مراقبة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مستويات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الخطر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تحيط</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بالعمل،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وضع</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الإجراءات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الرقابية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المناسبة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للسيطرة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الآثار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السلبية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لهذه</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الأخطار</w:t>
      </w:r>
      <w:r>
        <w:rPr>
          <w:rFonts w:ascii="Traditional Arabic" w:hAnsi="Traditional Arabic" w:cs="Traditional Arabic" w:hint="cs"/>
          <w:sz w:val="32"/>
          <w:szCs w:val="32"/>
          <w:rtl/>
        </w:rPr>
        <w:t>.</w:t>
      </w:r>
    </w:p>
    <w:p w14:paraId="679DE949" w14:textId="77777777" w:rsidR="007F59A8" w:rsidRDefault="007F59A8" w:rsidP="000140AE">
      <w:pPr>
        <w:spacing w:line="360" w:lineRule="auto"/>
        <w:jc w:val="both"/>
        <w:rPr>
          <w:rFonts w:ascii="Traditional Arabic" w:hAnsi="Traditional Arabic" w:cs="Traditional Arabic"/>
          <w:sz w:val="32"/>
          <w:szCs w:val="32"/>
          <w:rtl/>
        </w:rPr>
      </w:pPr>
    </w:p>
    <w:p w14:paraId="7A9C69C8" w14:textId="77777777" w:rsidR="000140AE" w:rsidRPr="001201CC" w:rsidRDefault="000140AE" w:rsidP="000140AE">
      <w:pPr>
        <w:spacing w:line="360" w:lineRule="auto"/>
        <w:jc w:val="both"/>
        <w:rPr>
          <w:rFonts w:ascii="Traditional Arabic" w:hAnsi="Traditional Arabic" w:cs="Traditional Arabic"/>
          <w:b/>
          <w:bCs/>
          <w:sz w:val="32"/>
          <w:szCs w:val="32"/>
          <w:rtl/>
        </w:rPr>
      </w:pPr>
      <w:r w:rsidRPr="001201CC">
        <w:rPr>
          <w:rFonts w:ascii="Traditional Arabic" w:hAnsi="Traditional Arabic" w:cs="Traditional Arabic" w:hint="cs"/>
          <w:b/>
          <w:bCs/>
          <w:sz w:val="32"/>
          <w:szCs w:val="32"/>
          <w:rtl/>
        </w:rPr>
        <w:lastRenderedPageBreak/>
        <w:t>دراسة</w:t>
      </w:r>
      <w:r w:rsidRPr="001201CC">
        <w:rPr>
          <w:rFonts w:ascii="Traditional Arabic" w:hAnsi="Traditional Arabic" w:cs="Traditional Arabic"/>
          <w:b/>
          <w:bCs/>
          <w:sz w:val="32"/>
          <w:szCs w:val="32"/>
          <w:rtl/>
        </w:rPr>
        <w:t xml:space="preserve"> </w:t>
      </w:r>
      <w:proofErr w:type="spellStart"/>
      <w:r w:rsidRPr="001201CC">
        <w:rPr>
          <w:rFonts w:ascii="Traditional Arabic" w:hAnsi="Traditional Arabic" w:cs="Traditional Arabic" w:hint="cs"/>
          <w:b/>
          <w:bCs/>
          <w:sz w:val="32"/>
          <w:szCs w:val="32"/>
          <w:rtl/>
        </w:rPr>
        <w:t>انجرو</w:t>
      </w:r>
      <w:proofErr w:type="spellEnd"/>
      <w:r w:rsidRPr="001201CC">
        <w:rPr>
          <w:rFonts w:ascii="Traditional Arabic" w:hAnsi="Traditional Arabic" w:cs="Traditional Arabic"/>
          <w:b/>
          <w:bCs/>
          <w:sz w:val="32"/>
          <w:szCs w:val="32"/>
          <w:rtl/>
        </w:rPr>
        <w:t xml:space="preserve"> (2023). </w:t>
      </w:r>
      <w:r w:rsidRPr="001201CC">
        <w:rPr>
          <w:rFonts w:ascii="Traditional Arabic" w:hAnsi="Traditional Arabic" w:cs="Traditional Arabic" w:hint="cs"/>
          <w:b/>
          <w:bCs/>
          <w:sz w:val="32"/>
          <w:szCs w:val="32"/>
          <w:rtl/>
        </w:rPr>
        <w:t>بعنوان</w:t>
      </w:r>
      <w:r w:rsidRPr="001201CC">
        <w:rPr>
          <w:rFonts w:ascii="Traditional Arabic" w:hAnsi="Traditional Arabic" w:cs="Traditional Arabic"/>
          <w:b/>
          <w:bCs/>
          <w:sz w:val="32"/>
          <w:szCs w:val="32"/>
          <w:rtl/>
        </w:rPr>
        <w:t xml:space="preserve"> : </w:t>
      </w:r>
      <w:r w:rsidRPr="001201CC">
        <w:rPr>
          <w:rFonts w:ascii="Traditional Arabic" w:hAnsi="Traditional Arabic" w:cs="Traditional Arabic" w:hint="cs"/>
          <w:b/>
          <w:bCs/>
          <w:sz w:val="32"/>
          <w:szCs w:val="32"/>
          <w:rtl/>
        </w:rPr>
        <w:t>حوكمة</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الشركات</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والمخاطر</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الائتمانية</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دراسة</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مسحية</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على</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المصارف</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التقليدية</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المسجلة</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في</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هيئة</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الأوراق</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والأسواق</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المالية</w:t>
      </w:r>
      <w:r w:rsidRPr="001201CC">
        <w:rPr>
          <w:rFonts w:ascii="Traditional Arabic" w:hAnsi="Traditional Arabic" w:cs="Traditional Arabic"/>
          <w:b/>
          <w:bCs/>
          <w:sz w:val="32"/>
          <w:szCs w:val="32"/>
          <w:rtl/>
        </w:rPr>
        <w:t xml:space="preserve"> </w:t>
      </w:r>
      <w:r w:rsidRPr="001201CC">
        <w:rPr>
          <w:rFonts w:ascii="Traditional Arabic" w:hAnsi="Traditional Arabic" w:cs="Traditional Arabic" w:hint="cs"/>
          <w:b/>
          <w:bCs/>
          <w:sz w:val="32"/>
          <w:szCs w:val="32"/>
          <w:rtl/>
        </w:rPr>
        <w:t>السورية</w:t>
      </w:r>
    </w:p>
    <w:p w14:paraId="5D930DF9" w14:textId="77777777" w:rsidR="000140AE" w:rsidRDefault="000140AE" w:rsidP="000140AE">
      <w:pPr>
        <w:spacing w:line="360" w:lineRule="auto"/>
        <w:jc w:val="both"/>
        <w:rPr>
          <w:rFonts w:ascii="Traditional Arabic" w:hAnsi="Traditional Arabic" w:cs="Traditional Arabic"/>
          <w:sz w:val="32"/>
          <w:szCs w:val="32"/>
          <w:rtl/>
        </w:rPr>
      </w:pPr>
      <w:r w:rsidRPr="001201CC">
        <w:rPr>
          <w:rFonts w:ascii="Traditional Arabic" w:hAnsi="Traditional Arabic" w:cs="Traditional Arabic" w:hint="cs"/>
          <w:sz w:val="32"/>
          <w:szCs w:val="32"/>
          <w:rtl/>
        </w:rPr>
        <w:t>هدفت</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الدراسة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إلى</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قياس</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مدى</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التزام</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المصارف</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التقليدية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المسجلة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في</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هيئة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الأوراق</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والأسواق</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المالية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السورية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بحوكمة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الشركات،</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ودراسة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أثر</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هذا</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الالتزام</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في</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المخاطر</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الائتمانية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جمعت</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البيانات</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من</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التقارير</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المالية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للمصارف</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التقليدية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المسجلة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في</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هيئة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الأوراق</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والأسواق</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المالية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السورية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البالغ</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عددها</w:t>
      </w:r>
      <w:r w:rsidRPr="001201CC">
        <w:rPr>
          <w:rFonts w:ascii="Traditional Arabic" w:hAnsi="Traditional Arabic" w:cs="Traditional Arabic"/>
          <w:sz w:val="32"/>
          <w:szCs w:val="32"/>
          <w:rtl/>
        </w:rPr>
        <w:t xml:space="preserve"> 11 </w:t>
      </w:r>
      <w:r w:rsidRPr="001201CC">
        <w:rPr>
          <w:rFonts w:ascii="Traditional Arabic" w:hAnsi="Traditional Arabic" w:cs="Traditional Arabic" w:hint="cs"/>
          <w:sz w:val="32"/>
          <w:szCs w:val="32"/>
          <w:rtl/>
        </w:rPr>
        <w:t>مصرف</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وتقارير</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الحوكمة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الصادرة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عن</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الهيئة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للأعوام</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من</w:t>
      </w:r>
      <w:r w:rsidRPr="001201CC">
        <w:rPr>
          <w:rFonts w:ascii="Traditional Arabic" w:hAnsi="Traditional Arabic" w:cs="Traditional Arabic"/>
          <w:sz w:val="32"/>
          <w:szCs w:val="32"/>
          <w:rtl/>
        </w:rPr>
        <w:t xml:space="preserve"> 2016 </w:t>
      </w:r>
      <w:r w:rsidRPr="001201CC">
        <w:rPr>
          <w:rFonts w:ascii="Traditional Arabic" w:hAnsi="Traditional Arabic" w:cs="Traditional Arabic" w:hint="cs"/>
          <w:sz w:val="32"/>
          <w:szCs w:val="32"/>
          <w:rtl/>
        </w:rPr>
        <w:t>ولغاية</w:t>
      </w:r>
      <w:r w:rsidRPr="001201CC">
        <w:rPr>
          <w:rFonts w:ascii="Traditional Arabic" w:hAnsi="Traditional Arabic" w:cs="Traditional Arabic"/>
          <w:sz w:val="32"/>
          <w:szCs w:val="32"/>
          <w:rtl/>
        </w:rPr>
        <w:t xml:space="preserve"> 2021</w:t>
      </w:r>
      <w:r w:rsidRPr="001201CC">
        <w:rPr>
          <w:rFonts w:ascii="Traditional Arabic" w:hAnsi="Traditional Arabic" w:cs="Traditional Arabic" w:hint="cs"/>
          <w:sz w:val="32"/>
          <w:szCs w:val="32"/>
          <w:rtl/>
        </w:rPr>
        <w:t>،</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وتم</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تحليل</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البيانات</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باستخدام</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الأساليب</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الإحصائية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الخاصة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ببيانات</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السلاسل</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الزمنية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المقطعية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sz w:val="32"/>
          <w:szCs w:val="32"/>
        </w:rPr>
        <w:t>Panel data</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بينت</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النتائج</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أن</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المصارف</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عينة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الدراسة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حققت</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مستوى</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جيدا</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من</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الالتزام</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بآليات</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الحوكمة،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كما</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بينت</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وجود</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أثر</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إيجابي</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ذو</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دلالة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إحصائية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لحوكمة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الشركات</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في</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المخاطر</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الائتمانية،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التي</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تم</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قياسها</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في</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هذه</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الدراسة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بالنسبة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المئوية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لإجمالي</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مخصص</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الخسائر</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الائتمانية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المباشرة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إجمالي</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التسهيلات</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الائتمانية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المباشرة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يستنتج</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من</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هذه</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النتيجة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أن</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الالتزام</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بالحوكمة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وآلياتها</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من</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شأنه</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تعزيز</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اهتمام</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المصارف</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بتكوين</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مخصص</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خسائر</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القروض</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التسهيلات</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الائتمانية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المباشرة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الذي</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يعتبر</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الدعامة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الأساسية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لتغطية</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الخسائر</w:t>
      </w:r>
      <w:r w:rsidRPr="001201CC">
        <w:rPr>
          <w:rFonts w:ascii="Traditional Arabic" w:hAnsi="Traditional Arabic" w:cs="Traditional Arabic"/>
          <w:sz w:val="32"/>
          <w:szCs w:val="32"/>
          <w:rtl/>
        </w:rPr>
        <w:t xml:space="preserve"> </w:t>
      </w:r>
      <w:r w:rsidRPr="001201CC">
        <w:rPr>
          <w:rFonts w:ascii="Traditional Arabic" w:hAnsi="Traditional Arabic" w:cs="Traditional Arabic" w:hint="cs"/>
          <w:sz w:val="32"/>
          <w:szCs w:val="32"/>
          <w:rtl/>
        </w:rPr>
        <w:t>الائتمانية</w:t>
      </w:r>
      <w:r w:rsidRPr="001201CC">
        <w:rPr>
          <w:rFonts w:ascii="Traditional Arabic" w:hAnsi="Traditional Arabic" w:cs="Traditional Arabic"/>
          <w:sz w:val="32"/>
          <w:szCs w:val="32"/>
          <w:rtl/>
        </w:rPr>
        <w:t>.</w:t>
      </w:r>
    </w:p>
    <w:p w14:paraId="6D8BEE15" w14:textId="77777777" w:rsidR="000140AE" w:rsidRPr="00607D46" w:rsidRDefault="000140AE" w:rsidP="000140AE">
      <w:pPr>
        <w:spacing w:line="360" w:lineRule="auto"/>
        <w:jc w:val="both"/>
        <w:rPr>
          <w:rFonts w:ascii="Traditional Arabic" w:hAnsi="Traditional Arabic" w:cs="Traditional Arabic"/>
          <w:b/>
          <w:bCs/>
          <w:sz w:val="32"/>
          <w:szCs w:val="32"/>
          <w:rtl/>
        </w:rPr>
      </w:pPr>
      <w:r w:rsidRPr="00607D46">
        <w:rPr>
          <w:rFonts w:ascii="Traditional Arabic" w:hAnsi="Traditional Arabic" w:cs="Traditional Arabic" w:hint="cs"/>
          <w:b/>
          <w:bCs/>
          <w:sz w:val="32"/>
          <w:szCs w:val="32"/>
          <w:rtl/>
        </w:rPr>
        <w:t>دراسة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منصور</w:t>
      </w:r>
      <w:r w:rsidRPr="00607D46">
        <w:rPr>
          <w:rFonts w:ascii="Traditional Arabic" w:hAnsi="Traditional Arabic" w:cs="Traditional Arabic"/>
          <w:b/>
          <w:bCs/>
          <w:sz w:val="32"/>
          <w:szCs w:val="32"/>
          <w:rtl/>
        </w:rPr>
        <w:t xml:space="preserve"> (2022) </w:t>
      </w:r>
      <w:r w:rsidRPr="00607D46">
        <w:rPr>
          <w:rFonts w:ascii="Traditional Arabic" w:hAnsi="Traditional Arabic" w:cs="Traditional Arabic" w:hint="cs"/>
          <w:b/>
          <w:bCs/>
          <w:sz w:val="32"/>
          <w:szCs w:val="32"/>
          <w:rtl/>
        </w:rPr>
        <w:t>بعنوان</w:t>
      </w:r>
      <w:r w:rsidRPr="00607D46">
        <w:rPr>
          <w:rFonts w:ascii="Traditional Arabic" w:hAnsi="Traditional Arabic" w:cs="Traditional Arabic"/>
          <w:b/>
          <w:bCs/>
          <w:sz w:val="32"/>
          <w:szCs w:val="32"/>
          <w:rtl/>
        </w:rPr>
        <w:t xml:space="preserve"> : </w:t>
      </w:r>
      <w:r w:rsidRPr="00607D46">
        <w:rPr>
          <w:rFonts w:ascii="Traditional Arabic" w:hAnsi="Traditional Arabic" w:cs="Traditional Arabic" w:hint="cs"/>
          <w:b/>
          <w:bCs/>
          <w:sz w:val="32"/>
          <w:szCs w:val="32"/>
          <w:rtl/>
        </w:rPr>
        <w:t>المحاسبة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عن</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المخاطر</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المالية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والتشغيلية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وأثرها</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على</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تحسين</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جودة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التقارير</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المالية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دراسة</w:t>
      </w:r>
      <w:r w:rsidRPr="00607D46">
        <w:rPr>
          <w:rFonts w:ascii="Traditional Arabic" w:hAnsi="Traditional Arabic" w:cs="Traditional Arabic"/>
          <w:b/>
          <w:bCs/>
          <w:sz w:val="32"/>
          <w:szCs w:val="32"/>
          <w:rtl/>
        </w:rPr>
        <w:t xml:space="preserve"> </w:t>
      </w:r>
      <w:r w:rsidRPr="00607D46">
        <w:rPr>
          <w:rFonts w:ascii="Traditional Arabic" w:hAnsi="Traditional Arabic" w:cs="Traditional Arabic" w:hint="cs"/>
          <w:b/>
          <w:bCs/>
          <w:sz w:val="32"/>
          <w:szCs w:val="32"/>
          <w:rtl/>
        </w:rPr>
        <w:t>تطبيقية</w:t>
      </w:r>
    </w:p>
    <w:p w14:paraId="2C3999A9" w14:textId="77777777" w:rsidR="000140AE" w:rsidRDefault="000140AE" w:rsidP="000140AE">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هدفت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الدراسة</w:t>
      </w:r>
      <w:r w:rsidRPr="00607D46">
        <w:rPr>
          <w:rFonts w:ascii="Traditional Arabic" w:hAnsi="Traditional Arabic" w:cs="Traditional Arabic"/>
          <w:sz w:val="32"/>
          <w:szCs w:val="32"/>
          <w:rtl/>
        </w:rPr>
        <w:t xml:space="preserve"> </w:t>
      </w:r>
      <w:r>
        <w:rPr>
          <w:rFonts w:ascii="Traditional Arabic" w:hAnsi="Traditional Arabic" w:cs="Traditional Arabic" w:hint="cs"/>
          <w:sz w:val="32"/>
          <w:szCs w:val="32"/>
          <w:rtl/>
        </w:rPr>
        <w:t>ل</w:t>
      </w:r>
      <w:r w:rsidRPr="00607D46">
        <w:rPr>
          <w:rFonts w:ascii="Traditional Arabic" w:hAnsi="Traditional Arabic" w:cs="Traditional Arabic" w:hint="cs"/>
          <w:sz w:val="32"/>
          <w:szCs w:val="32"/>
          <w:rtl/>
        </w:rPr>
        <w:t>توضيح</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الأهمية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النسبية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لدور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المخاطر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المالية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والتشغيلية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واثرها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تحسين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جودة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التقارير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المالية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لتحقيق</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أهداف</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التقارير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المالية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حيث</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تمثل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أحد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أهم</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المصادر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تعتمد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عليها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الأطراف</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ذات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العلاقة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بالشركات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الحصول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المعلومات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يحتاجونها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اتخاذ</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قراراتهم،</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وتأثيراتها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حيث</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أنه</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مع</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مرور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الوقت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تزداد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الحاجة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جودة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التقارير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وسارعت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المنظمات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المهنية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والجهات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الإشرافية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بإصدار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الكثير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الضوابط</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تساعد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زيادة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جودة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تلك</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التقارير،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أبرز</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تلك</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الضوابط</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قانون</w:t>
      </w:r>
      <w:r w:rsidRPr="00607D46">
        <w:rPr>
          <w:rFonts w:ascii="Traditional Arabic" w:hAnsi="Traditional Arabic" w:cs="Traditional Arabic"/>
          <w:sz w:val="32"/>
          <w:szCs w:val="32"/>
          <w:rtl/>
        </w:rPr>
        <w:t xml:space="preserve"> </w:t>
      </w:r>
      <w:proofErr w:type="spellStart"/>
      <w:r w:rsidRPr="00607D46">
        <w:rPr>
          <w:rFonts w:ascii="Traditional Arabic" w:hAnsi="Traditional Arabic" w:cs="Traditional Arabic" w:hint="cs"/>
          <w:sz w:val="32"/>
          <w:szCs w:val="32"/>
          <w:rtl/>
        </w:rPr>
        <w:t>سيرباتس</w:t>
      </w:r>
      <w:proofErr w:type="spellEnd"/>
      <w:r w:rsidRPr="00607D46">
        <w:rPr>
          <w:rFonts w:ascii="Traditional Arabic" w:hAnsi="Traditional Arabic" w:cs="Traditional Arabic"/>
          <w:sz w:val="32"/>
          <w:szCs w:val="32"/>
          <w:rtl/>
        </w:rPr>
        <w:t xml:space="preserve"> </w:t>
      </w:r>
      <w:proofErr w:type="spellStart"/>
      <w:r w:rsidRPr="00607D46">
        <w:rPr>
          <w:rFonts w:ascii="Traditional Arabic" w:hAnsi="Traditional Arabic" w:cs="Traditional Arabic" w:hint="cs"/>
          <w:sz w:val="32"/>
          <w:szCs w:val="32"/>
          <w:rtl/>
        </w:rPr>
        <w:t>أوكسلي</w:t>
      </w:r>
      <w:proofErr w:type="spellEnd"/>
      <w:r w:rsidRPr="00607D46">
        <w:rPr>
          <w:rFonts w:ascii="Traditional Arabic" w:hAnsi="Traditional Arabic" w:cs="Traditional Arabic"/>
          <w:sz w:val="32"/>
          <w:szCs w:val="32"/>
          <w:rtl/>
        </w:rPr>
        <w:t xml:space="preserve"> (</w:t>
      </w:r>
      <w:r w:rsidRPr="00607D46">
        <w:rPr>
          <w:rFonts w:ascii="Traditional Arabic" w:hAnsi="Traditional Arabic" w:cs="Traditional Arabic"/>
          <w:sz w:val="32"/>
          <w:szCs w:val="32"/>
        </w:rPr>
        <w:t>SOX</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عام</w:t>
      </w:r>
      <w:r w:rsidRPr="00607D46">
        <w:rPr>
          <w:rFonts w:ascii="Traditional Arabic" w:hAnsi="Traditional Arabic" w:cs="Traditional Arabic"/>
          <w:sz w:val="32"/>
          <w:szCs w:val="32"/>
          <w:rtl/>
        </w:rPr>
        <w:t xml:space="preserve"> </w:t>
      </w:r>
      <w:r>
        <w:rPr>
          <w:rFonts w:ascii="Traditional Arabic" w:hAnsi="Traditional Arabic" w:cs="Traditional Arabic" w:hint="cs"/>
          <w:sz w:val="32"/>
          <w:szCs w:val="32"/>
          <w:rtl/>
          <w:lang w:bidi="fa-IR"/>
        </w:rPr>
        <w:t>2002</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ومتطلبات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حوكمة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الشركات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وآليات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تطبيقها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كثير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دول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العالم،</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إذ</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أننا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نعيش</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عالم</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يتلاحق</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فيه</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النمو</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وتزداد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المتغيرات،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مما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lastRenderedPageBreak/>
        <w:t>يستوجب</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الجميع</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إدراك</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متطلبات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التطور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الحاضر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والمستقبل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هدفت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هذه</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الدراسة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تحليل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وقياس</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محددات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المخاطر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المالية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والتشغيلية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البنوك</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المصرية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خلال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الفترة</w:t>
      </w:r>
      <w:r w:rsidRPr="00607D46">
        <w:rPr>
          <w:rFonts w:ascii="Traditional Arabic" w:hAnsi="Traditional Arabic" w:cs="Traditional Arabic"/>
          <w:sz w:val="32"/>
          <w:szCs w:val="32"/>
          <w:rtl/>
        </w:rPr>
        <w:t xml:space="preserve"> (2015- </w:t>
      </w:r>
      <w:r>
        <w:rPr>
          <w:rFonts w:ascii="Traditional Arabic" w:hAnsi="Traditional Arabic" w:cs="Traditional Arabic" w:hint="cs"/>
          <w:sz w:val="32"/>
          <w:szCs w:val="32"/>
          <w:rtl/>
          <w:lang w:bidi="fa-IR"/>
        </w:rPr>
        <w:t>2022</w:t>
      </w:r>
      <w:r w:rsidRPr="00607D46">
        <w:rPr>
          <w:rFonts w:ascii="Traditional Arabic" w:hAnsi="Traditional Arabic" w:cs="Traditional Arabic"/>
          <w:sz w:val="32"/>
          <w:szCs w:val="32"/>
          <w:rtl/>
          <w:lang w:bidi="fa-IR"/>
        </w:rPr>
        <w:t xml:space="preserve">) </w:t>
      </w:r>
      <w:r w:rsidRPr="00607D46">
        <w:rPr>
          <w:rFonts w:ascii="Traditional Arabic" w:hAnsi="Traditional Arabic" w:cs="Traditional Arabic" w:hint="cs"/>
          <w:sz w:val="32"/>
          <w:szCs w:val="32"/>
          <w:rtl/>
        </w:rPr>
        <w:t>عينة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الدراسة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مكونة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إحدى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عشر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البنوك</w:t>
      </w:r>
      <w:r w:rsidRPr="00607D46">
        <w:rPr>
          <w:rFonts w:ascii="Traditional Arabic" w:hAnsi="Traditional Arabic" w:cs="Traditional Arabic"/>
          <w:sz w:val="32"/>
          <w:szCs w:val="32"/>
          <w:rtl/>
        </w:rPr>
        <w:t xml:space="preserve"> </w:t>
      </w:r>
      <w:r>
        <w:rPr>
          <w:rFonts w:ascii="Traditional Arabic" w:hAnsi="Traditional Arabic" w:cs="Traditional Arabic" w:hint="cs"/>
          <w:sz w:val="32"/>
          <w:szCs w:val="32"/>
          <w:rtl/>
        </w:rPr>
        <w:t>.</w:t>
      </w:r>
    </w:p>
    <w:p w14:paraId="38C8AFF4" w14:textId="77777777" w:rsidR="000140AE" w:rsidRDefault="000140AE" w:rsidP="000140AE">
      <w:pPr>
        <w:spacing w:line="360" w:lineRule="auto"/>
        <w:jc w:val="both"/>
        <w:rPr>
          <w:rFonts w:ascii="Traditional Arabic" w:hAnsi="Traditional Arabic" w:cs="Traditional Arabic"/>
          <w:sz w:val="32"/>
          <w:szCs w:val="32"/>
          <w:rtl/>
        </w:rPr>
      </w:pP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وتوصلت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هذه</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الدراسة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عدد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النتائج</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منها</w:t>
      </w:r>
      <w:r w:rsidRPr="00607D46">
        <w:rPr>
          <w:rFonts w:ascii="Traditional Arabic" w:hAnsi="Traditional Arabic" w:cs="Traditional Arabic"/>
          <w:sz w:val="32"/>
          <w:szCs w:val="32"/>
          <w:rtl/>
        </w:rPr>
        <w:t xml:space="preserve"> - </w:t>
      </w:r>
      <w:r w:rsidRPr="00607D46">
        <w:rPr>
          <w:rFonts w:ascii="Traditional Arabic" w:hAnsi="Traditional Arabic" w:cs="Traditional Arabic" w:hint="cs"/>
          <w:sz w:val="32"/>
          <w:szCs w:val="32"/>
          <w:rtl/>
        </w:rPr>
        <w:t>وجود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أثر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جوهري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سالب</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المخاطر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لتشغيل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معدل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العائد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الأصول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ثم</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التقارير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المالية</w:t>
      </w:r>
      <w:r w:rsidRPr="00607D46">
        <w:rPr>
          <w:rFonts w:ascii="Traditional Arabic" w:hAnsi="Traditional Arabic" w:cs="Traditional Arabic"/>
          <w:sz w:val="32"/>
          <w:szCs w:val="32"/>
          <w:rtl/>
        </w:rPr>
        <w:t xml:space="preserve"> - </w:t>
      </w:r>
      <w:r w:rsidRPr="00607D46">
        <w:rPr>
          <w:rFonts w:ascii="Traditional Arabic" w:hAnsi="Traditional Arabic" w:cs="Traditional Arabic" w:hint="cs"/>
          <w:sz w:val="32"/>
          <w:szCs w:val="32"/>
          <w:rtl/>
        </w:rPr>
        <w:t>ترتبط</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نسبة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الأصول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السائلة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إجمالي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الالتزامات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بعلاقة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إيجابية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جوهرية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مع</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جودة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التقارير،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وجود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علاقة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سلبية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ذات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دلالة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إحصائية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بين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مخاطر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الائتمان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وجودة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التقارير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وأخيراً،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تضمنت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الدراسة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عددا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التوصيات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منها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ضرورة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العمل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تطوير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استراتيجيات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وأليات</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فعالة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للتعامل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مع</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مخاطر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التشغيل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والتمويل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بالشكل</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الذي</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يضمن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تخفيف</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حجم</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تعرض</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البنوك</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لهذه</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المخاطر،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وتحييد</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أثرها</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ومن</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ثم</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على</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جودة</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التقارير</w:t>
      </w:r>
      <w:r w:rsidRPr="00607D46">
        <w:rPr>
          <w:rFonts w:ascii="Traditional Arabic" w:hAnsi="Traditional Arabic" w:cs="Traditional Arabic"/>
          <w:sz w:val="32"/>
          <w:szCs w:val="32"/>
          <w:rtl/>
        </w:rPr>
        <w:t xml:space="preserve"> </w:t>
      </w:r>
      <w:r w:rsidRPr="00607D46">
        <w:rPr>
          <w:rFonts w:ascii="Traditional Arabic" w:hAnsi="Traditional Arabic" w:cs="Traditional Arabic" w:hint="cs"/>
          <w:sz w:val="32"/>
          <w:szCs w:val="32"/>
          <w:rtl/>
        </w:rPr>
        <w:t>المالية</w:t>
      </w:r>
      <w:r w:rsidRPr="00607D46">
        <w:rPr>
          <w:rFonts w:ascii="Traditional Arabic" w:hAnsi="Traditional Arabic" w:cs="Traditional Arabic"/>
          <w:sz w:val="32"/>
          <w:szCs w:val="32"/>
          <w:rtl/>
        </w:rPr>
        <w:t>.</w:t>
      </w:r>
    </w:p>
    <w:p w14:paraId="0612E907" w14:textId="77777777" w:rsidR="000140AE" w:rsidRPr="005178EA" w:rsidRDefault="000140AE" w:rsidP="000140AE">
      <w:pPr>
        <w:spacing w:line="360" w:lineRule="auto"/>
        <w:jc w:val="both"/>
        <w:rPr>
          <w:rFonts w:ascii="Traditional Arabic" w:hAnsi="Traditional Arabic" w:cs="Traditional Arabic"/>
          <w:b/>
          <w:bCs/>
          <w:sz w:val="32"/>
          <w:szCs w:val="32"/>
          <w:rtl/>
        </w:rPr>
      </w:pPr>
      <w:r w:rsidRPr="005178EA">
        <w:rPr>
          <w:rFonts w:ascii="Traditional Arabic" w:hAnsi="Traditional Arabic" w:cs="Traditional Arabic" w:hint="cs"/>
          <w:b/>
          <w:bCs/>
          <w:sz w:val="32"/>
          <w:szCs w:val="32"/>
          <w:rtl/>
        </w:rPr>
        <w:t xml:space="preserve">دراسة ( </w:t>
      </w:r>
      <w:r w:rsidRPr="005178EA">
        <w:rPr>
          <w:rFonts w:ascii="Traditional Arabic" w:hAnsi="Traditional Arabic" w:cs="Traditional Arabic"/>
          <w:b/>
          <w:bCs/>
          <w:sz w:val="32"/>
          <w:szCs w:val="32"/>
        </w:rPr>
        <w:t>Komal Altaf, et ,2021</w:t>
      </w:r>
      <w:r w:rsidRPr="005178EA">
        <w:rPr>
          <w:rFonts w:ascii="Traditional Arabic" w:hAnsi="Traditional Arabic" w:cs="Traditional Arabic" w:hint="cs"/>
          <w:b/>
          <w:bCs/>
          <w:sz w:val="32"/>
          <w:szCs w:val="32"/>
          <w:rtl/>
        </w:rPr>
        <w:t xml:space="preserve">) بعنوان : </w:t>
      </w:r>
      <w:r w:rsidRPr="005178EA">
        <w:rPr>
          <w:rFonts w:ascii="Traditional Arabic" w:hAnsi="Traditional Arabic" w:cs="Traditional Arabic"/>
          <w:b/>
          <w:bCs/>
          <w:sz w:val="32"/>
          <w:szCs w:val="32"/>
        </w:rPr>
        <w:t>Do operational risk and corporate governance affect the banking industry of Pakistan</w:t>
      </w:r>
    </w:p>
    <w:p w14:paraId="1E826CAA" w14:textId="77777777" w:rsidR="000140AE" w:rsidRDefault="000140AE" w:rsidP="000140AE">
      <w:pPr>
        <w:spacing w:line="360" w:lineRule="auto"/>
        <w:jc w:val="both"/>
        <w:rPr>
          <w:rFonts w:ascii="Traditional Arabic" w:hAnsi="Traditional Arabic" w:cs="Traditional Arabic"/>
          <w:sz w:val="32"/>
          <w:szCs w:val="32"/>
          <w:rtl/>
        </w:rPr>
      </w:pPr>
      <w:r w:rsidRPr="002B6E74">
        <w:rPr>
          <w:rFonts w:ascii="Traditional Arabic" w:hAnsi="Traditional Arabic" w:cs="Traditional Arabic"/>
          <w:sz w:val="32"/>
          <w:szCs w:val="32"/>
          <w:rtl/>
        </w:rPr>
        <w:t>هل تؤثر المخاطر التشغيلية وحوكمة الشركات على الصناعة المصرفية في باكستان</w:t>
      </w:r>
    </w:p>
    <w:p w14:paraId="0C8F754D" w14:textId="77777777" w:rsidR="000140AE" w:rsidRDefault="000140AE" w:rsidP="000140AE">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هدفت</w:t>
      </w:r>
      <w:r w:rsidRPr="002B6E74">
        <w:rPr>
          <w:rFonts w:ascii="Traditional Arabic" w:hAnsi="Traditional Arabic" w:cs="Traditional Arabic"/>
          <w:sz w:val="32"/>
          <w:szCs w:val="32"/>
          <w:rtl/>
        </w:rPr>
        <w:t xml:space="preserve"> هذه الدراسة إلى تحليل تأثير عمليات إدارة المخاطر التشغيلية (</w:t>
      </w:r>
      <w:r w:rsidRPr="002B6E74">
        <w:rPr>
          <w:rFonts w:ascii="Traditional Arabic" w:hAnsi="Traditional Arabic" w:cs="Traditional Arabic"/>
          <w:sz w:val="32"/>
          <w:szCs w:val="32"/>
        </w:rPr>
        <w:t>ORM</w:t>
      </w:r>
      <w:r w:rsidRPr="002B6E74">
        <w:rPr>
          <w:rFonts w:ascii="Traditional Arabic" w:hAnsi="Traditional Arabic" w:cs="Traditional Arabic"/>
          <w:sz w:val="32"/>
          <w:szCs w:val="32"/>
          <w:rtl/>
        </w:rPr>
        <w:t>) ، والتي تشمل تحديد وتقييم وتحليل ومراقبة في وجود حوكمة الشركات (</w:t>
      </w:r>
      <w:r w:rsidRPr="002B6E74">
        <w:rPr>
          <w:rFonts w:ascii="Traditional Arabic" w:hAnsi="Traditional Arabic" w:cs="Traditional Arabic"/>
          <w:sz w:val="32"/>
          <w:szCs w:val="32"/>
        </w:rPr>
        <w:t>CG</w:t>
      </w:r>
      <w:r w:rsidRPr="002B6E74">
        <w:rPr>
          <w:rFonts w:ascii="Traditional Arabic" w:hAnsi="Traditional Arabic" w:cs="Traditional Arabic"/>
          <w:sz w:val="32"/>
          <w:szCs w:val="32"/>
          <w:rtl/>
        </w:rPr>
        <w:t xml:space="preserve">) التي يمكن أن تساهم أيضا في ممارسات </w:t>
      </w:r>
      <w:r w:rsidRPr="002B6E74">
        <w:rPr>
          <w:rFonts w:ascii="Traditional Arabic" w:hAnsi="Traditional Arabic" w:cs="Traditional Arabic"/>
          <w:sz w:val="32"/>
          <w:szCs w:val="32"/>
        </w:rPr>
        <w:t>ORM</w:t>
      </w:r>
      <w:r w:rsidRPr="002B6E74">
        <w:rPr>
          <w:rFonts w:ascii="Traditional Arabic" w:hAnsi="Traditional Arabic" w:cs="Traditional Arabic"/>
          <w:sz w:val="32"/>
          <w:szCs w:val="32"/>
          <w:rtl/>
        </w:rPr>
        <w:t xml:space="preserve"> الفعالة</w:t>
      </w:r>
      <w:r>
        <w:rPr>
          <w:rFonts w:ascii="Traditional Arabic" w:hAnsi="Traditional Arabic" w:cs="Traditional Arabic" w:hint="cs"/>
          <w:sz w:val="32"/>
          <w:szCs w:val="32"/>
          <w:rtl/>
        </w:rPr>
        <w:t xml:space="preserve"> وبيان كيفية استخدام </w:t>
      </w:r>
      <w:r w:rsidRPr="002B6E74">
        <w:rPr>
          <w:rFonts w:ascii="Traditional Arabic" w:hAnsi="Traditional Arabic" w:cs="Traditional Arabic" w:hint="cs"/>
          <w:sz w:val="32"/>
          <w:szCs w:val="32"/>
          <w:rtl/>
        </w:rPr>
        <w:t>عمليات</w:t>
      </w:r>
      <w:r w:rsidRPr="002B6E74">
        <w:rPr>
          <w:rFonts w:ascii="Traditional Arabic" w:hAnsi="Traditional Arabic" w:cs="Traditional Arabic"/>
          <w:sz w:val="32"/>
          <w:szCs w:val="32"/>
          <w:rtl/>
        </w:rPr>
        <w:t xml:space="preserve"> إدارة المخاطر التشغيلية لإدارة المخاطر التشغيلية جنبا إلى جنب مع</w:t>
      </w:r>
      <w:r w:rsidRPr="002B6E74">
        <w:rPr>
          <w:rFonts w:ascii="Traditional Arabic" w:hAnsi="Traditional Arabic" w:cs="Traditional Arabic"/>
          <w:sz w:val="32"/>
          <w:szCs w:val="32"/>
        </w:rPr>
        <w:t xml:space="preserve"> CG. </w:t>
      </w:r>
      <w:r>
        <w:rPr>
          <w:rFonts w:ascii="Traditional Arabic" w:hAnsi="Traditional Arabic" w:cs="Traditional Arabic" w:hint="cs"/>
          <w:sz w:val="32"/>
          <w:szCs w:val="32"/>
          <w:rtl/>
        </w:rPr>
        <w:t>وتم</w:t>
      </w:r>
      <w:r w:rsidRPr="002B6E74">
        <w:rPr>
          <w:rFonts w:ascii="Traditional Arabic" w:hAnsi="Traditional Arabic" w:cs="Traditional Arabic"/>
          <w:sz w:val="32"/>
          <w:szCs w:val="32"/>
          <w:rtl/>
        </w:rPr>
        <w:t xml:space="preserve"> جمع البيانات الأولية من خلال استبانة من (167) من مديري المخاطر التشغيلية في البنوك التجارية. تم تشغيل الانحدارات الخطية المتعددة لتحليل البيانات</w:t>
      </w:r>
      <w:r w:rsidRPr="002B6E74">
        <w:rPr>
          <w:rFonts w:ascii="Traditional Arabic" w:hAnsi="Traditional Arabic" w:cs="Traditional Arabic"/>
          <w:sz w:val="32"/>
          <w:szCs w:val="32"/>
        </w:rPr>
        <w:t>.</w:t>
      </w:r>
    </w:p>
    <w:p w14:paraId="7693BFA5" w14:textId="77777777" w:rsidR="000140AE" w:rsidRPr="002B6E74" w:rsidRDefault="000140AE" w:rsidP="000140AE">
      <w:pPr>
        <w:spacing w:line="360" w:lineRule="auto"/>
        <w:jc w:val="both"/>
        <w:rPr>
          <w:rFonts w:ascii="Traditional Arabic" w:hAnsi="Traditional Arabic" w:cs="Traditional Arabic"/>
          <w:sz w:val="32"/>
          <w:szCs w:val="32"/>
        </w:rPr>
      </w:pPr>
      <w:r w:rsidRPr="002B6E74">
        <w:rPr>
          <w:rFonts w:ascii="Traditional Arabic" w:hAnsi="Traditional Arabic" w:cs="Traditional Arabic"/>
          <w:sz w:val="32"/>
          <w:szCs w:val="32"/>
          <w:rtl/>
        </w:rPr>
        <w:lastRenderedPageBreak/>
        <w:t xml:space="preserve">تشير النتائج إلى تأثير كبير ل </w:t>
      </w:r>
      <w:r w:rsidRPr="002B6E74">
        <w:rPr>
          <w:rFonts w:ascii="Traditional Arabic" w:hAnsi="Traditional Arabic" w:cs="Traditional Arabic"/>
          <w:sz w:val="32"/>
          <w:szCs w:val="32"/>
        </w:rPr>
        <w:t>CG</w:t>
      </w:r>
      <w:r w:rsidRPr="002B6E74">
        <w:rPr>
          <w:rFonts w:ascii="Traditional Arabic" w:hAnsi="Traditional Arabic" w:cs="Traditional Arabic"/>
          <w:sz w:val="32"/>
          <w:szCs w:val="32"/>
          <w:rtl/>
        </w:rPr>
        <w:t xml:space="preserve"> وتحديد المخاطر التشغيلية (</w:t>
      </w:r>
      <w:r w:rsidRPr="002B6E74">
        <w:rPr>
          <w:rFonts w:ascii="Traditional Arabic" w:hAnsi="Traditional Arabic" w:cs="Traditional Arabic"/>
          <w:sz w:val="32"/>
          <w:szCs w:val="32"/>
        </w:rPr>
        <w:t>ORI</w:t>
      </w:r>
      <w:r w:rsidRPr="002B6E74">
        <w:rPr>
          <w:rFonts w:ascii="Traditional Arabic" w:hAnsi="Traditional Arabic" w:cs="Traditional Arabic"/>
          <w:sz w:val="32"/>
          <w:szCs w:val="32"/>
          <w:rtl/>
        </w:rPr>
        <w:t xml:space="preserve">) ، والرصد والرقابة على ممارسات </w:t>
      </w:r>
      <w:r w:rsidRPr="002B6E74">
        <w:rPr>
          <w:rFonts w:ascii="Traditional Arabic" w:hAnsi="Traditional Arabic" w:cs="Traditional Arabic"/>
          <w:sz w:val="32"/>
          <w:szCs w:val="32"/>
        </w:rPr>
        <w:t>ORM</w:t>
      </w:r>
      <w:r w:rsidRPr="002B6E74">
        <w:rPr>
          <w:rFonts w:ascii="Traditional Arabic" w:hAnsi="Traditional Arabic" w:cs="Traditional Arabic"/>
          <w:sz w:val="32"/>
          <w:szCs w:val="32"/>
          <w:rtl/>
        </w:rPr>
        <w:t xml:space="preserve"> في البنوك التجارية في باكستان.</w:t>
      </w:r>
      <w:r w:rsidRPr="002B6E74">
        <w:rPr>
          <w:rtl/>
        </w:rPr>
        <w:t xml:space="preserve"> </w:t>
      </w:r>
      <w:r w:rsidRPr="002B6E74">
        <w:rPr>
          <w:rFonts w:ascii="Traditional Arabic" w:hAnsi="Traditional Arabic" w:cs="Traditional Arabic"/>
          <w:sz w:val="32"/>
          <w:szCs w:val="32"/>
          <w:rtl/>
        </w:rPr>
        <w:t xml:space="preserve">تشير النتائج إلى أن التحديد والمراقبة والتحكم بشكل صحيح ، إلى جانب الاهتمام الدؤوب من قبل مجالس إدارة البنك والإدارة العليا سيؤدي إلى </w:t>
      </w:r>
      <w:r w:rsidRPr="002B6E74">
        <w:rPr>
          <w:rFonts w:ascii="Traditional Arabic" w:hAnsi="Traditional Arabic" w:cs="Traditional Arabic"/>
          <w:sz w:val="32"/>
          <w:szCs w:val="32"/>
        </w:rPr>
        <w:t>ORM</w:t>
      </w:r>
      <w:r w:rsidRPr="002B6E74">
        <w:rPr>
          <w:rFonts w:ascii="Traditional Arabic" w:hAnsi="Traditional Arabic" w:cs="Traditional Arabic"/>
          <w:sz w:val="32"/>
          <w:szCs w:val="32"/>
          <w:rtl/>
        </w:rPr>
        <w:t xml:space="preserve"> فعال</w:t>
      </w:r>
      <w:r>
        <w:rPr>
          <w:rFonts w:ascii="Traditional Arabic" w:hAnsi="Traditional Arabic" w:cs="Traditional Arabic"/>
          <w:sz w:val="32"/>
          <w:szCs w:val="32"/>
        </w:rPr>
        <w:t xml:space="preserve"> ,</w:t>
      </w:r>
      <w:r w:rsidRPr="002B6E74">
        <w:rPr>
          <w:rFonts w:ascii="Traditional Arabic" w:hAnsi="Traditional Arabic" w:cs="Traditional Arabic"/>
          <w:sz w:val="32"/>
          <w:szCs w:val="32"/>
          <w:rtl/>
        </w:rPr>
        <w:t xml:space="preserve">تستخدم البنوك تقنيات رسم الخرائط ومؤشرات المخاطر الرئيسية وأدوات التقييم الذاتي لتحديد المخاطر التشغيلية التي تزيد من فعالية </w:t>
      </w:r>
      <w:r w:rsidRPr="002B6E74">
        <w:rPr>
          <w:rFonts w:ascii="Traditional Arabic" w:hAnsi="Traditional Arabic" w:cs="Traditional Arabic"/>
          <w:sz w:val="32"/>
          <w:szCs w:val="32"/>
        </w:rPr>
        <w:t>ORM</w:t>
      </w:r>
      <w:r w:rsidRPr="002B6E74">
        <w:rPr>
          <w:rFonts w:ascii="Traditional Arabic" w:hAnsi="Traditional Arabic" w:cs="Traditional Arabic"/>
          <w:sz w:val="32"/>
          <w:szCs w:val="32"/>
          <w:rtl/>
        </w:rPr>
        <w:t xml:space="preserve"> في نهاية البنك. كما خلصت الدراسة إلى أن البنوك لا تزال متخلفة عن تقييم وتحليل المخاطر التشغيلية لإدارتها بشكل فعال.</w:t>
      </w:r>
    </w:p>
    <w:p w14:paraId="7984F6B6" w14:textId="1D2C1162" w:rsidR="000140AE" w:rsidRDefault="000140AE" w:rsidP="000140AE">
      <w:pPr>
        <w:spacing w:line="360" w:lineRule="auto"/>
        <w:jc w:val="both"/>
        <w:rPr>
          <w:rFonts w:ascii="Traditional Arabic" w:hAnsi="Traditional Arabic" w:cs="Traditional Arabic"/>
          <w:b/>
          <w:bCs/>
          <w:sz w:val="32"/>
          <w:szCs w:val="32"/>
          <w:rtl/>
        </w:rPr>
      </w:pPr>
      <w:r w:rsidRPr="002B6E74">
        <w:rPr>
          <w:rFonts w:ascii="Traditional Arabic" w:hAnsi="Traditional Arabic" w:cs="Traditional Arabic"/>
          <w:sz w:val="32"/>
          <w:szCs w:val="32"/>
          <w:rtl/>
        </w:rPr>
        <w:t xml:space="preserve">تقترح الدراسة على صانعي السياسات تحسين إطار </w:t>
      </w:r>
      <w:r w:rsidRPr="002B6E74">
        <w:rPr>
          <w:rFonts w:ascii="Traditional Arabic" w:hAnsi="Traditional Arabic" w:cs="Traditional Arabic"/>
          <w:sz w:val="32"/>
          <w:szCs w:val="32"/>
        </w:rPr>
        <w:t>ORM</w:t>
      </w:r>
      <w:r w:rsidRPr="002B6E74">
        <w:rPr>
          <w:rFonts w:ascii="Traditional Arabic" w:hAnsi="Traditional Arabic" w:cs="Traditional Arabic"/>
          <w:sz w:val="32"/>
          <w:szCs w:val="32"/>
          <w:rtl/>
        </w:rPr>
        <w:t xml:space="preserve"> بواسطة </w:t>
      </w:r>
      <w:r w:rsidRPr="002B6E74">
        <w:rPr>
          <w:rFonts w:ascii="Traditional Arabic" w:hAnsi="Traditional Arabic" w:cs="Traditional Arabic"/>
          <w:sz w:val="32"/>
          <w:szCs w:val="32"/>
        </w:rPr>
        <w:t>CG</w:t>
      </w:r>
      <w:r w:rsidRPr="002B6E74">
        <w:rPr>
          <w:rFonts w:ascii="Traditional Arabic" w:hAnsi="Traditional Arabic" w:cs="Traditional Arabic"/>
          <w:sz w:val="32"/>
          <w:szCs w:val="32"/>
          <w:rtl/>
        </w:rPr>
        <w:t xml:space="preserve">. إلى جانب </w:t>
      </w:r>
      <w:r w:rsidRPr="002B6E74">
        <w:rPr>
          <w:rFonts w:ascii="Traditional Arabic" w:hAnsi="Traditional Arabic" w:cs="Traditional Arabic" w:hint="cs"/>
          <w:sz w:val="32"/>
          <w:szCs w:val="32"/>
          <w:rtl/>
        </w:rPr>
        <w:t>ذلك،</w:t>
      </w:r>
      <w:r w:rsidRPr="002B6E74">
        <w:rPr>
          <w:rFonts w:ascii="Traditional Arabic" w:hAnsi="Traditional Arabic" w:cs="Traditional Arabic"/>
          <w:sz w:val="32"/>
          <w:szCs w:val="32"/>
          <w:rtl/>
        </w:rPr>
        <w:t xml:space="preserve"> من أجل تقليل المخاطر التشغيلية ، يمكن أن يساهم أيضا في تحديد المخاطر التشغيلية ومراقبتها والتحكم فيها بشكل صحيح</w:t>
      </w:r>
      <w:r>
        <w:rPr>
          <w:rFonts w:ascii="Traditional Arabic" w:hAnsi="Traditional Arabic" w:cs="Traditional Arabic" w:hint="cs"/>
          <w:sz w:val="32"/>
          <w:szCs w:val="32"/>
          <w:rtl/>
        </w:rPr>
        <w:t xml:space="preserve"> وبينت الدراسة </w:t>
      </w:r>
      <w:r>
        <w:rPr>
          <w:rFonts w:ascii="Traditional Arabic" w:hAnsi="Traditional Arabic" w:cs="Traditional Arabic"/>
          <w:sz w:val="32"/>
          <w:szCs w:val="32"/>
          <w:rtl/>
        </w:rPr>
        <w:t>ان</w:t>
      </w:r>
      <w:r>
        <w:rPr>
          <w:rFonts w:ascii="Traditional Arabic" w:hAnsi="Traditional Arabic" w:cs="Traditional Arabic" w:hint="cs"/>
          <w:sz w:val="32"/>
          <w:szCs w:val="32"/>
          <w:rtl/>
        </w:rPr>
        <w:t xml:space="preserve"> </w:t>
      </w:r>
      <w:r w:rsidRPr="002B6E74">
        <w:rPr>
          <w:rFonts w:ascii="Traditional Arabic" w:hAnsi="Traditional Arabic" w:cs="Traditional Arabic"/>
          <w:sz w:val="32"/>
          <w:szCs w:val="32"/>
          <w:rtl/>
        </w:rPr>
        <w:t>هناك حاجة قوية لاعتماد نهج موحد أو متقدم لتقييم المخاطر التشغيلية من خلال استخدام التقنيات النوعية (نتائج التدقيق وبطاقات الأداء والتقييم الذاتي) والتقنيات الكمية (توزيع الخسائر والنماذج الاقتصادية) لإدارة المخاطر التشغيلية بشكل أفضل. وهناك أيضا حاجة إلى وضع خطط طوارئ للتقليل إلى أدنى حد من الخسائر في حالة حدوث اضطراب شديد في الأعمال التجارية من أجل الإدارة الفعالة للمخاطر التشغيلية</w:t>
      </w:r>
    </w:p>
    <w:p w14:paraId="3DEB7DED" w14:textId="7483A605" w:rsidR="00AF48BE" w:rsidRDefault="00AF48BE" w:rsidP="00AF48BE">
      <w:pPr>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دراسة ( ديلمي ، 2021م) . بعنوان: </w:t>
      </w:r>
      <w:r w:rsidRPr="00BB0201">
        <w:rPr>
          <w:rFonts w:ascii="Traditional Arabic" w:hAnsi="Traditional Arabic" w:cs="Traditional Arabic"/>
          <w:b/>
          <w:bCs/>
          <w:sz w:val="32"/>
          <w:szCs w:val="32"/>
          <w:rtl/>
        </w:rPr>
        <w:t>دور التدقيق الداخلي في تحسين نظام الرقابة الداخلية وإدارة المخاطر في ظل متطلبات حوكمة الشركات: حالة شركة الدلفنة البلاستيكية (</w:t>
      </w:r>
      <w:r w:rsidRPr="00BB0201">
        <w:rPr>
          <w:rFonts w:ascii="Traditional Arabic" w:hAnsi="Traditional Arabic" w:cs="Traditional Arabic"/>
          <w:b/>
          <w:bCs/>
          <w:sz w:val="32"/>
          <w:szCs w:val="32"/>
        </w:rPr>
        <w:t>CALPLAST</w:t>
      </w:r>
      <w:r w:rsidRPr="00BB0201">
        <w:rPr>
          <w:rFonts w:ascii="Traditional Arabic" w:hAnsi="Traditional Arabic" w:cs="Traditional Arabic"/>
          <w:b/>
          <w:bCs/>
          <w:sz w:val="32"/>
          <w:szCs w:val="32"/>
          <w:rtl/>
        </w:rPr>
        <w:t>) بسطيف</w:t>
      </w:r>
      <w:r>
        <w:rPr>
          <w:rFonts w:ascii="Traditional Arabic" w:hAnsi="Traditional Arabic" w:cs="Traditional Arabic" w:hint="cs"/>
          <w:b/>
          <w:bCs/>
          <w:sz w:val="32"/>
          <w:szCs w:val="32"/>
          <w:rtl/>
        </w:rPr>
        <w:t xml:space="preserve"> .</w:t>
      </w:r>
    </w:p>
    <w:p w14:paraId="0E4ACC43" w14:textId="77777777" w:rsidR="00AF48BE" w:rsidRDefault="00AF48BE" w:rsidP="00AF48BE">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هدفت</w:t>
      </w:r>
      <w:r w:rsidRPr="00BB0201">
        <w:rPr>
          <w:rFonts w:ascii="Traditional Arabic" w:hAnsi="Traditional Arabic" w:cs="Traditional Arabic"/>
          <w:sz w:val="32"/>
          <w:szCs w:val="32"/>
          <w:rtl/>
        </w:rPr>
        <w:t xml:space="preserve"> الدراسة إلى التعرف على دور وظيفة التدقيق الداخلي في تحسين نظام الرقابة الداخلية وإدارة المخاطر من أجل تفعيل ودعم مبادئ حوكمة الشركات المتمثلة في حماية حقوق المساهمين، المعاملة المتكافئة للمساهمين، تفعيل دور أصحاب المصالح، الإفصاح والشفافية وتفعيل دور مجلس الإدارة. يساهم التدقيق الداخلي في تقييم مدى الالتزام بقواعد وإجراءات الرقابة </w:t>
      </w:r>
      <w:r w:rsidRPr="00BB0201">
        <w:rPr>
          <w:rFonts w:ascii="Traditional Arabic" w:hAnsi="Traditional Arabic" w:cs="Traditional Arabic" w:hint="cs"/>
          <w:sz w:val="32"/>
          <w:szCs w:val="32"/>
          <w:rtl/>
        </w:rPr>
        <w:t>الداخلية.</w:t>
      </w:r>
    </w:p>
    <w:p w14:paraId="668ACDAD" w14:textId="77777777" w:rsidR="00AF48BE" w:rsidRDefault="00AF48BE" w:rsidP="00AF48BE">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وقد خرجت الدراسة بمجموعة من النتائج من أهمها </w:t>
      </w:r>
      <w:r w:rsidRPr="00BB0201">
        <w:rPr>
          <w:rFonts w:ascii="Traditional Arabic" w:hAnsi="Traditional Arabic" w:cs="Traditional Arabic"/>
          <w:sz w:val="32"/>
          <w:szCs w:val="32"/>
          <w:rtl/>
        </w:rPr>
        <w:t xml:space="preserve">تتمثل أهمية حوكمة الشركات في تخفيض </w:t>
      </w:r>
      <w:r w:rsidRPr="00BB0201">
        <w:rPr>
          <w:rFonts w:ascii="Traditional Arabic" w:hAnsi="Traditional Arabic" w:cs="Traditional Arabic" w:hint="cs"/>
          <w:sz w:val="32"/>
          <w:szCs w:val="32"/>
          <w:rtl/>
        </w:rPr>
        <w:t>المخاطر</w:t>
      </w:r>
      <w:r>
        <w:rPr>
          <w:rFonts w:ascii="Traditional Arabic" w:hAnsi="Traditional Arabic" w:cs="Traditional Arabic" w:hint="cs"/>
          <w:sz w:val="32"/>
          <w:szCs w:val="32"/>
          <w:rtl/>
        </w:rPr>
        <w:t xml:space="preserve"> </w:t>
      </w:r>
      <w:r w:rsidRPr="00BB0201">
        <w:rPr>
          <w:rFonts w:ascii="Traditional Arabic" w:hAnsi="Traditional Arabic" w:cs="Traditional Arabic" w:hint="cs"/>
          <w:sz w:val="32"/>
          <w:szCs w:val="32"/>
          <w:rtl/>
        </w:rPr>
        <w:t>المتعلقة</w:t>
      </w:r>
      <w:r>
        <w:rPr>
          <w:rFonts w:ascii="Traditional Arabic" w:hAnsi="Traditional Arabic" w:cs="Traditional Arabic" w:hint="cs"/>
          <w:sz w:val="32"/>
          <w:szCs w:val="32"/>
          <w:rtl/>
        </w:rPr>
        <w:t xml:space="preserve"> </w:t>
      </w:r>
      <w:r w:rsidRPr="00BB0201">
        <w:rPr>
          <w:rFonts w:ascii="Traditional Arabic" w:hAnsi="Traditional Arabic" w:cs="Traditional Arabic" w:hint="cs"/>
          <w:sz w:val="32"/>
          <w:szCs w:val="32"/>
          <w:rtl/>
        </w:rPr>
        <w:t>بالأزمات</w:t>
      </w:r>
      <w:r>
        <w:rPr>
          <w:rFonts w:ascii="Traditional Arabic" w:hAnsi="Traditional Arabic" w:cs="Traditional Arabic" w:hint="cs"/>
          <w:sz w:val="32"/>
          <w:szCs w:val="32"/>
          <w:rtl/>
        </w:rPr>
        <w:t xml:space="preserve"> </w:t>
      </w:r>
      <w:r w:rsidRPr="00BB0201">
        <w:rPr>
          <w:rFonts w:ascii="Traditional Arabic" w:hAnsi="Traditional Arabic" w:cs="Traditional Arabic" w:hint="cs"/>
          <w:sz w:val="32"/>
          <w:szCs w:val="32"/>
          <w:rtl/>
        </w:rPr>
        <w:t>المالية</w:t>
      </w:r>
      <w:r>
        <w:rPr>
          <w:rFonts w:ascii="Traditional Arabic" w:hAnsi="Traditional Arabic" w:cs="Traditional Arabic" w:hint="cs"/>
          <w:sz w:val="32"/>
          <w:szCs w:val="32"/>
          <w:rtl/>
        </w:rPr>
        <w:t xml:space="preserve"> </w:t>
      </w:r>
      <w:r w:rsidRPr="00BB0201">
        <w:rPr>
          <w:rFonts w:ascii="Traditional Arabic" w:hAnsi="Traditional Arabic" w:cs="Traditional Arabic"/>
          <w:sz w:val="32"/>
          <w:szCs w:val="32"/>
          <w:rtl/>
        </w:rPr>
        <w:t>التي يمكن أن تواجهها الشركة، وضمان الشفافية</w:t>
      </w:r>
      <w:r>
        <w:rPr>
          <w:rFonts w:ascii="Traditional Arabic" w:hAnsi="Traditional Arabic" w:cs="Traditional Arabic" w:hint="cs"/>
          <w:sz w:val="32"/>
          <w:szCs w:val="32"/>
          <w:rtl/>
        </w:rPr>
        <w:t xml:space="preserve"> </w:t>
      </w:r>
      <w:r w:rsidRPr="00BB0201">
        <w:rPr>
          <w:rFonts w:ascii="Traditional Arabic" w:hAnsi="Traditional Arabic" w:cs="Traditional Arabic" w:hint="cs"/>
          <w:sz w:val="32"/>
          <w:szCs w:val="32"/>
          <w:rtl/>
        </w:rPr>
        <w:t>والإفصاح</w:t>
      </w:r>
      <w:r w:rsidRPr="00BB0201">
        <w:rPr>
          <w:rFonts w:ascii="Traditional Arabic" w:hAnsi="Traditional Arabic" w:cs="Traditional Arabic"/>
          <w:sz w:val="32"/>
          <w:szCs w:val="32"/>
          <w:rtl/>
        </w:rPr>
        <w:t xml:space="preserve"> الكاف للمعلومات </w:t>
      </w:r>
      <w:r w:rsidRPr="00BB0201">
        <w:rPr>
          <w:rFonts w:ascii="Traditional Arabic" w:hAnsi="Traditional Arabic" w:cs="Traditional Arabic" w:hint="cs"/>
          <w:sz w:val="32"/>
          <w:szCs w:val="32"/>
          <w:rtl/>
        </w:rPr>
        <w:t>المالية</w:t>
      </w:r>
      <w:r w:rsidRPr="00BB0201">
        <w:rPr>
          <w:rFonts w:ascii="Traditional Arabic" w:hAnsi="Traditional Arabic" w:cs="Traditional Arabic"/>
          <w:sz w:val="32"/>
          <w:szCs w:val="32"/>
          <w:rtl/>
        </w:rPr>
        <w:t xml:space="preserve"> في القوائم </w:t>
      </w:r>
      <w:r w:rsidRPr="00BB0201">
        <w:rPr>
          <w:rFonts w:ascii="Traditional Arabic" w:hAnsi="Traditional Arabic" w:cs="Traditional Arabic" w:hint="cs"/>
          <w:sz w:val="32"/>
          <w:szCs w:val="32"/>
          <w:rtl/>
        </w:rPr>
        <w:t>المالية</w:t>
      </w:r>
      <w:r w:rsidRPr="00BB0201">
        <w:rPr>
          <w:rFonts w:ascii="Traditional Arabic" w:hAnsi="Traditional Arabic" w:cs="Traditional Arabic"/>
          <w:sz w:val="32"/>
          <w:szCs w:val="32"/>
          <w:rtl/>
        </w:rPr>
        <w:t xml:space="preserve"> بما يضمن ثقة </w:t>
      </w:r>
      <w:r w:rsidRPr="00BB0201">
        <w:rPr>
          <w:rFonts w:ascii="Traditional Arabic" w:hAnsi="Traditional Arabic" w:cs="Traditional Arabic" w:hint="cs"/>
          <w:sz w:val="32"/>
          <w:szCs w:val="32"/>
          <w:rtl/>
        </w:rPr>
        <w:t>المستثمرين</w:t>
      </w:r>
      <w:r w:rsidRPr="00BB0201">
        <w:rPr>
          <w:rFonts w:ascii="Traditional Arabic" w:hAnsi="Traditional Arabic" w:cs="Traditional Arabic"/>
          <w:sz w:val="32"/>
          <w:szCs w:val="32"/>
          <w:rtl/>
        </w:rPr>
        <w:t xml:space="preserve"> واعتمادهم عليها في اتخاذ القرارات.</w:t>
      </w:r>
      <w:r>
        <w:rPr>
          <w:rFonts w:ascii="Traditional Arabic" w:hAnsi="Traditional Arabic" w:cs="Traditional Arabic" w:hint="cs"/>
          <w:sz w:val="32"/>
          <w:szCs w:val="32"/>
          <w:rtl/>
        </w:rPr>
        <w:t xml:space="preserve"> بالإضافة الى انه </w:t>
      </w:r>
      <w:r w:rsidRPr="00BB0201">
        <w:rPr>
          <w:rFonts w:ascii="Traditional Arabic" w:hAnsi="Traditional Arabic" w:cs="Traditional Arabic"/>
          <w:sz w:val="32"/>
          <w:szCs w:val="32"/>
          <w:rtl/>
        </w:rPr>
        <w:t>يتضمن نظام الرقابة</w:t>
      </w:r>
      <w:r>
        <w:rPr>
          <w:rFonts w:ascii="Traditional Arabic" w:hAnsi="Traditional Arabic" w:cs="Traditional Arabic" w:hint="cs"/>
          <w:sz w:val="32"/>
          <w:szCs w:val="32"/>
          <w:rtl/>
        </w:rPr>
        <w:t xml:space="preserve"> </w:t>
      </w:r>
      <w:r w:rsidRPr="00BB0201">
        <w:rPr>
          <w:rFonts w:ascii="Traditional Arabic" w:hAnsi="Traditional Arabic" w:cs="Traditional Arabic"/>
          <w:sz w:val="32"/>
          <w:szCs w:val="32"/>
          <w:rtl/>
        </w:rPr>
        <w:t>الداخلية</w:t>
      </w:r>
      <w:r>
        <w:rPr>
          <w:rFonts w:ascii="Traditional Arabic" w:hAnsi="Traditional Arabic" w:cs="Traditional Arabic" w:hint="cs"/>
          <w:sz w:val="32"/>
          <w:szCs w:val="32"/>
          <w:rtl/>
        </w:rPr>
        <w:t xml:space="preserve"> </w:t>
      </w:r>
      <w:r w:rsidRPr="00BB0201">
        <w:rPr>
          <w:rFonts w:ascii="Traditional Arabic" w:hAnsi="Traditional Arabic" w:cs="Traditional Arabic"/>
          <w:sz w:val="32"/>
          <w:szCs w:val="32"/>
          <w:rtl/>
        </w:rPr>
        <w:t>مجموعة</w:t>
      </w:r>
      <w:r>
        <w:rPr>
          <w:rFonts w:ascii="Traditional Arabic" w:hAnsi="Traditional Arabic" w:cs="Traditional Arabic" w:hint="cs"/>
          <w:sz w:val="32"/>
          <w:szCs w:val="32"/>
          <w:rtl/>
        </w:rPr>
        <w:t xml:space="preserve"> </w:t>
      </w:r>
      <w:r w:rsidRPr="00BB0201">
        <w:rPr>
          <w:rFonts w:ascii="Traditional Arabic" w:hAnsi="Traditional Arabic" w:cs="Traditional Arabic"/>
          <w:sz w:val="32"/>
          <w:szCs w:val="32"/>
          <w:rtl/>
        </w:rPr>
        <w:t xml:space="preserve">من السياسات والعمليات </w:t>
      </w:r>
      <w:r w:rsidRPr="00BB0201">
        <w:rPr>
          <w:rFonts w:ascii="Traditional Arabic" w:hAnsi="Traditional Arabic" w:cs="Traditional Arabic" w:hint="cs"/>
          <w:sz w:val="32"/>
          <w:szCs w:val="32"/>
          <w:rtl/>
        </w:rPr>
        <w:t>والمهام</w:t>
      </w:r>
      <w:r w:rsidRPr="00BB0201">
        <w:rPr>
          <w:rFonts w:ascii="Traditional Arabic" w:hAnsi="Traditional Arabic" w:cs="Traditional Arabic"/>
          <w:sz w:val="32"/>
          <w:szCs w:val="32"/>
          <w:rtl/>
        </w:rPr>
        <w:t xml:space="preserve"> والقواعد التي تضعها إدارة الشركة</w:t>
      </w:r>
      <w:r>
        <w:rPr>
          <w:rFonts w:ascii="Traditional Arabic" w:hAnsi="Traditional Arabic" w:cs="Traditional Arabic" w:hint="cs"/>
          <w:sz w:val="32"/>
          <w:szCs w:val="32"/>
          <w:rtl/>
        </w:rPr>
        <w:t xml:space="preserve"> </w:t>
      </w:r>
      <w:r w:rsidRPr="00BB0201">
        <w:rPr>
          <w:rFonts w:ascii="Traditional Arabic" w:hAnsi="Traditional Arabic" w:cs="Traditional Arabic"/>
          <w:sz w:val="32"/>
          <w:szCs w:val="32"/>
          <w:rtl/>
        </w:rPr>
        <w:t>لكافة</w:t>
      </w:r>
      <w:r>
        <w:rPr>
          <w:rFonts w:ascii="Traditional Arabic" w:hAnsi="Traditional Arabic" w:cs="Traditional Arabic" w:hint="cs"/>
          <w:sz w:val="32"/>
          <w:szCs w:val="32"/>
          <w:rtl/>
        </w:rPr>
        <w:t xml:space="preserve"> </w:t>
      </w:r>
      <w:r w:rsidRPr="00BB0201">
        <w:rPr>
          <w:rFonts w:ascii="Traditional Arabic" w:hAnsi="Traditional Arabic" w:cs="Traditional Arabic"/>
          <w:sz w:val="32"/>
          <w:szCs w:val="32"/>
          <w:rtl/>
        </w:rPr>
        <w:t>أنشطتها،</w:t>
      </w:r>
      <w:r>
        <w:rPr>
          <w:rFonts w:ascii="Traditional Arabic" w:hAnsi="Traditional Arabic" w:cs="Traditional Arabic" w:hint="cs"/>
          <w:sz w:val="32"/>
          <w:szCs w:val="32"/>
          <w:rtl/>
        </w:rPr>
        <w:t xml:space="preserve"> </w:t>
      </w:r>
      <w:r w:rsidRPr="00BB0201">
        <w:rPr>
          <w:rFonts w:ascii="Traditional Arabic" w:hAnsi="Traditional Arabic" w:cs="Traditional Arabic"/>
          <w:sz w:val="32"/>
          <w:szCs w:val="32"/>
          <w:rtl/>
        </w:rPr>
        <w:t xml:space="preserve">والتي ترتبط معا ارتباطا وثيقا لضمان دقة العمليات </w:t>
      </w:r>
      <w:r w:rsidRPr="00BB0201">
        <w:rPr>
          <w:rFonts w:ascii="Traditional Arabic" w:hAnsi="Traditional Arabic" w:cs="Traditional Arabic" w:hint="cs"/>
          <w:sz w:val="32"/>
          <w:szCs w:val="32"/>
          <w:rtl/>
        </w:rPr>
        <w:t>والمعلومات</w:t>
      </w:r>
      <w:r w:rsidRPr="00BB0201">
        <w:rPr>
          <w:rFonts w:ascii="Traditional Arabic" w:hAnsi="Traditional Arabic" w:cs="Traditional Arabic"/>
          <w:sz w:val="32"/>
          <w:szCs w:val="32"/>
          <w:rtl/>
        </w:rPr>
        <w:t xml:space="preserve"> وتطبيق القانون وتحقيق </w:t>
      </w:r>
      <w:r w:rsidRPr="00BB0201">
        <w:rPr>
          <w:rFonts w:ascii="Traditional Arabic" w:hAnsi="Traditional Arabic" w:cs="Traditional Arabic" w:hint="cs"/>
          <w:sz w:val="32"/>
          <w:szCs w:val="32"/>
          <w:rtl/>
        </w:rPr>
        <w:t>الأهداف،</w:t>
      </w:r>
      <w:r>
        <w:rPr>
          <w:rFonts w:ascii="Traditional Arabic" w:hAnsi="Traditional Arabic" w:cs="Traditional Arabic" w:hint="cs"/>
          <w:sz w:val="32"/>
          <w:szCs w:val="32"/>
          <w:rtl/>
        </w:rPr>
        <w:t xml:space="preserve"> بالإضافة الى انه </w:t>
      </w:r>
      <w:r w:rsidRPr="00BB0201">
        <w:rPr>
          <w:rFonts w:ascii="Traditional Arabic" w:hAnsi="Traditional Arabic" w:cs="Traditional Arabic"/>
          <w:sz w:val="32"/>
          <w:szCs w:val="32"/>
          <w:rtl/>
        </w:rPr>
        <w:t xml:space="preserve">تساهم وظيفة التدقيق الداخلي في دعم حوكمة الشركات من </w:t>
      </w:r>
      <w:r w:rsidRPr="00BB0201">
        <w:rPr>
          <w:rFonts w:ascii="Traditional Arabic" w:hAnsi="Traditional Arabic" w:cs="Traditional Arabic" w:hint="cs"/>
          <w:sz w:val="32"/>
          <w:szCs w:val="32"/>
          <w:rtl/>
        </w:rPr>
        <w:t>خلال</w:t>
      </w:r>
      <w:r w:rsidRPr="00BB0201">
        <w:rPr>
          <w:rFonts w:ascii="Traditional Arabic" w:hAnsi="Traditional Arabic" w:cs="Traditional Arabic"/>
          <w:sz w:val="32"/>
          <w:szCs w:val="32"/>
          <w:rtl/>
        </w:rPr>
        <w:t xml:space="preserve"> تقييم مدى </w:t>
      </w:r>
      <w:r w:rsidRPr="00BB0201">
        <w:rPr>
          <w:rFonts w:ascii="Traditional Arabic" w:hAnsi="Traditional Arabic" w:cs="Traditional Arabic" w:hint="cs"/>
          <w:sz w:val="32"/>
          <w:szCs w:val="32"/>
          <w:rtl/>
        </w:rPr>
        <w:t>الالتزام</w:t>
      </w:r>
      <w:r w:rsidRPr="00BB0201">
        <w:rPr>
          <w:rFonts w:ascii="Traditional Arabic" w:hAnsi="Traditional Arabic" w:cs="Traditional Arabic"/>
          <w:sz w:val="32"/>
          <w:szCs w:val="32"/>
          <w:rtl/>
        </w:rPr>
        <w:t xml:space="preserve"> بتطبيق نظام الرقابة الداخلية</w:t>
      </w:r>
      <w:r>
        <w:rPr>
          <w:rFonts w:ascii="Traditional Arabic" w:hAnsi="Traditional Arabic" w:cs="Traditional Arabic" w:hint="cs"/>
          <w:sz w:val="32"/>
          <w:szCs w:val="32"/>
          <w:rtl/>
        </w:rPr>
        <w:t xml:space="preserve"> </w:t>
      </w:r>
      <w:r w:rsidRPr="00BB0201">
        <w:rPr>
          <w:rFonts w:ascii="Traditional Arabic" w:hAnsi="Traditional Arabic" w:cs="Traditional Arabic"/>
          <w:sz w:val="32"/>
          <w:szCs w:val="32"/>
          <w:rtl/>
        </w:rPr>
        <w:t>والوقوف على نقاط الضعف من أجل تحسينها باستمرار، كما يعمل بالتكامل مع مكونات الحوكمة كالتدقيق الداخلي ، لجان</w:t>
      </w:r>
      <w:r>
        <w:rPr>
          <w:rFonts w:ascii="Traditional Arabic" w:hAnsi="Traditional Arabic" w:cs="Traditional Arabic" w:hint="cs"/>
          <w:sz w:val="32"/>
          <w:szCs w:val="32"/>
          <w:rtl/>
        </w:rPr>
        <w:t xml:space="preserve"> </w:t>
      </w:r>
      <w:r w:rsidRPr="00BB0201">
        <w:rPr>
          <w:rFonts w:ascii="Traditional Arabic" w:hAnsi="Traditional Arabic" w:cs="Traditional Arabic"/>
          <w:sz w:val="32"/>
          <w:szCs w:val="32"/>
          <w:rtl/>
        </w:rPr>
        <w:t>التدقيق</w:t>
      </w:r>
      <w:r>
        <w:rPr>
          <w:rFonts w:ascii="Traditional Arabic" w:hAnsi="Traditional Arabic" w:cs="Traditional Arabic" w:hint="cs"/>
          <w:sz w:val="32"/>
          <w:szCs w:val="32"/>
          <w:rtl/>
        </w:rPr>
        <w:t xml:space="preserve"> </w:t>
      </w:r>
      <w:r w:rsidRPr="00BB0201">
        <w:rPr>
          <w:rFonts w:ascii="Traditional Arabic" w:hAnsi="Traditional Arabic" w:cs="Traditional Arabic"/>
          <w:sz w:val="32"/>
          <w:szCs w:val="32"/>
          <w:rtl/>
        </w:rPr>
        <w:t xml:space="preserve">ومجلس </w:t>
      </w:r>
      <w:r w:rsidRPr="00BB0201">
        <w:rPr>
          <w:rFonts w:ascii="Traditional Arabic" w:hAnsi="Traditional Arabic" w:cs="Traditional Arabic" w:hint="cs"/>
          <w:sz w:val="32"/>
          <w:szCs w:val="32"/>
          <w:rtl/>
        </w:rPr>
        <w:t>الإدارة</w:t>
      </w:r>
      <w:r w:rsidRPr="00BB0201">
        <w:rPr>
          <w:rFonts w:ascii="Traditional Arabic" w:hAnsi="Traditional Arabic" w:cs="Traditional Arabic"/>
          <w:sz w:val="32"/>
          <w:szCs w:val="32"/>
          <w:rtl/>
        </w:rPr>
        <w:t xml:space="preserve"> في إطار</w:t>
      </w:r>
      <w:r>
        <w:rPr>
          <w:rFonts w:ascii="Traditional Arabic" w:hAnsi="Traditional Arabic" w:cs="Traditional Arabic" w:hint="cs"/>
          <w:sz w:val="32"/>
          <w:szCs w:val="32"/>
          <w:rtl/>
        </w:rPr>
        <w:t xml:space="preserve"> </w:t>
      </w:r>
      <w:r w:rsidRPr="00BB0201">
        <w:rPr>
          <w:rFonts w:ascii="Traditional Arabic" w:hAnsi="Traditional Arabic" w:cs="Traditional Arabic"/>
          <w:sz w:val="32"/>
          <w:szCs w:val="32"/>
          <w:rtl/>
        </w:rPr>
        <w:t xml:space="preserve">مجموعة من </w:t>
      </w:r>
      <w:r w:rsidRPr="00BB0201">
        <w:rPr>
          <w:rFonts w:ascii="Traditional Arabic" w:hAnsi="Traditional Arabic" w:cs="Traditional Arabic" w:hint="cs"/>
          <w:sz w:val="32"/>
          <w:szCs w:val="32"/>
          <w:rtl/>
        </w:rPr>
        <w:t>المعايير</w:t>
      </w:r>
      <w:r w:rsidRPr="00BB0201">
        <w:rPr>
          <w:rFonts w:ascii="Traditional Arabic" w:hAnsi="Traditional Arabic" w:cs="Traditional Arabic"/>
          <w:sz w:val="32"/>
          <w:szCs w:val="32"/>
          <w:rtl/>
        </w:rPr>
        <w:t xml:space="preserve"> </w:t>
      </w:r>
      <w:r w:rsidRPr="00BB0201">
        <w:rPr>
          <w:rFonts w:ascii="Traditional Arabic" w:hAnsi="Traditional Arabic" w:cs="Traditional Arabic" w:hint="cs"/>
          <w:sz w:val="32"/>
          <w:szCs w:val="32"/>
          <w:rtl/>
        </w:rPr>
        <w:t>المهنية</w:t>
      </w:r>
      <w:r w:rsidRPr="00BB0201">
        <w:rPr>
          <w:rFonts w:ascii="Traditional Arabic" w:hAnsi="Traditional Arabic" w:cs="Traditional Arabic"/>
          <w:sz w:val="32"/>
          <w:szCs w:val="32"/>
          <w:rtl/>
        </w:rPr>
        <w:t xml:space="preserve">، </w:t>
      </w:r>
      <w:r w:rsidRPr="00BB0201">
        <w:rPr>
          <w:rFonts w:ascii="Traditional Arabic" w:hAnsi="Traditional Arabic" w:cs="Traditional Arabic" w:hint="cs"/>
          <w:sz w:val="32"/>
          <w:szCs w:val="32"/>
          <w:rtl/>
        </w:rPr>
        <w:t>معايير أدا</w:t>
      </w:r>
      <w:r w:rsidRPr="00BB0201">
        <w:rPr>
          <w:rFonts w:ascii="Traditional Arabic" w:hAnsi="Traditional Arabic" w:cs="Traditional Arabic" w:hint="eastAsia"/>
          <w:sz w:val="32"/>
          <w:szCs w:val="32"/>
          <w:rtl/>
        </w:rPr>
        <w:t>ء</w:t>
      </w:r>
      <w:r w:rsidRPr="00BB0201">
        <w:rPr>
          <w:rFonts w:ascii="Traditional Arabic" w:hAnsi="Traditional Arabic" w:cs="Traditional Arabic"/>
          <w:sz w:val="32"/>
          <w:szCs w:val="32"/>
          <w:rtl/>
        </w:rPr>
        <w:t xml:space="preserve"> عملية التدقيق </w:t>
      </w:r>
      <w:r w:rsidRPr="00BB0201">
        <w:rPr>
          <w:rFonts w:ascii="Traditional Arabic" w:hAnsi="Traditional Arabic" w:cs="Traditional Arabic" w:hint="cs"/>
          <w:sz w:val="32"/>
          <w:szCs w:val="32"/>
          <w:rtl/>
        </w:rPr>
        <w:t>وأخلاقيات</w:t>
      </w:r>
      <w:r w:rsidRPr="00BB0201">
        <w:rPr>
          <w:rFonts w:ascii="Traditional Arabic" w:hAnsi="Traditional Arabic" w:cs="Traditional Arabic"/>
          <w:sz w:val="32"/>
          <w:szCs w:val="32"/>
          <w:rtl/>
        </w:rPr>
        <w:t xml:space="preserve"> </w:t>
      </w:r>
      <w:r w:rsidRPr="00BB0201">
        <w:rPr>
          <w:rFonts w:ascii="Traditional Arabic" w:hAnsi="Traditional Arabic" w:cs="Traditional Arabic" w:hint="cs"/>
          <w:sz w:val="32"/>
          <w:szCs w:val="32"/>
          <w:rtl/>
        </w:rPr>
        <w:t>المهنة</w:t>
      </w:r>
      <w:r w:rsidRPr="00BB0201">
        <w:rPr>
          <w:rFonts w:ascii="Traditional Arabic" w:hAnsi="Traditional Arabic" w:cs="Traditional Arabic"/>
          <w:sz w:val="32"/>
          <w:szCs w:val="32"/>
          <w:rtl/>
        </w:rPr>
        <w:t>.</w:t>
      </w:r>
    </w:p>
    <w:p w14:paraId="76014D8C" w14:textId="77777777" w:rsidR="00AF48BE" w:rsidRPr="00BB0201" w:rsidRDefault="00AF48BE" w:rsidP="00AF48BE">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وقد اوصت الدراسة </w:t>
      </w:r>
      <w:r w:rsidRPr="005113F9">
        <w:rPr>
          <w:rFonts w:ascii="Traditional Arabic" w:hAnsi="Traditional Arabic" w:cs="Traditional Arabic"/>
          <w:sz w:val="32"/>
          <w:szCs w:val="32"/>
          <w:rtl/>
        </w:rPr>
        <w:t xml:space="preserve">تفعيل دور </w:t>
      </w:r>
      <w:r>
        <w:rPr>
          <w:rFonts w:ascii="Traditional Arabic" w:hAnsi="Traditional Arabic" w:cs="Traditional Arabic" w:hint="cs"/>
          <w:sz w:val="32"/>
          <w:szCs w:val="32"/>
          <w:rtl/>
        </w:rPr>
        <w:t xml:space="preserve">العلاقة </w:t>
      </w:r>
      <w:r w:rsidRPr="005113F9">
        <w:rPr>
          <w:rFonts w:ascii="Traditional Arabic" w:hAnsi="Traditional Arabic" w:cs="Traditional Arabic"/>
          <w:sz w:val="32"/>
          <w:szCs w:val="32"/>
          <w:rtl/>
        </w:rPr>
        <w:t xml:space="preserve">والتنسيق بين التدقيق </w:t>
      </w:r>
      <w:r w:rsidRPr="005113F9">
        <w:rPr>
          <w:rFonts w:ascii="Traditional Arabic" w:hAnsi="Traditional Arabic" w:cs="Traditional Arabic" w:hint="cs"/>
          <w:sz w:val="32"/>
          <w:szCs w:val="32"/>
          <w:rtl/>
        </w:rPr>
        <w:t>الداخلي كأح</w:t>
      </w:r>
      <w:r w:rsidRPr="005113F9">
        <w:rPr>
          <w:rFonts w:ascii="Traditional Arabic" w:hAnsi="Traditional Arabic" w:cs="Traditional Arabic" w:hint="eastAsia"/>
          <w:sz w:val="32"/>
          <w:szCs w:val="32"/>
          <w:rtl/>
        </w:rPr>
        <w:t>د</w:t>
      </w:r>
      <w:r w:rsidRPr="005113F9">
        <w:rPr>
          <w:rFonts w:ascii="Traditional Arabic" w:hAnsi="Traditional Arabic" w:cs="Traditional Arabic"/>
          <w:sz w:val="32"/>
          <w:szCs w:val="32"/>
          <w:rtl/>
        </w:rPr>
        <w:t xml:space="preserve"> أدوات الرقابة</w:t>
      </w:r>
      <w:r>
        <w:rPr>
          <w:rFonts w:ascii="Traditional Arabic" w:hAnsi="Traditional Arabic" w:cs="Traditional Arabic" w:hint="cs"/>
          <w:sz w:val="32"/>
          <w:szCs w:val="32"/>
          <w:rtl/>
        </w:rPr>
        <w:t xml:space="preserve"> </w:t>
      </w:r>
      <w:r w:rsidRPr="005113F9">
        <w:rPr>
          <w:rFonts w:ascii="Traditional Arabic" w:hAnsi="Traditional Arabic" w:cs="Traditional Arabic"/>
          <w:sz w:val="32"/>
          <w:szCs w:val="32"/>
          <w:rtl/>
        </w:rPr>
        <w:t>الداخلية</w:t>
      </w:r>
      <w:r>
        <w:rPr>
          <w:rFonts w:ascii="Traditional Arabic" w:hAnsi="Traditional Arabic" w:cs="Traditional Arabic" w:hint="cs"/>
          <w:sz w:val="32"/>
          <w:szCs w:val="32"/>
          <w:rtl/>
        </w:rPr>
        <w:t xml:space="preserve"> </w:t>
      </w:r>
      <w:r w:rsidRPr="005113F9">
        <w:rPr>
          <w:rFonts w:ascii="Traditional Arabic" w:hAnsi="Traditional Arabic" w:cs="Traditional Arabic" w:hint="cs"/>
          <w:sz w:val="32"/>
          <w:szCs w:val="32"/>
          <w:rtl/>
        </w:rPr>
        <w:t>والإدارة</w:t>
      </w:r>
      <w:r w:rsidRPr="005113F9">
        <w:rPr>
          <w:rFonts w:ascii="Traditional Arabic" w:hAnsi="Traditional Arabic" w:cs="Traditional Arabic"/>
          <w:sz w:val="32"/>
          <w:szCs w:val="32"/>
          <w:rtl/>
        </w:rPr>
        <w:t xml:space="preserve"> العليا للشركة لضمان</w:t>
      </w:r>
      <w:r>
        <w:rPr>
          <w:rFonts w:ascii="Traditional Arabic" w:hAnsi="Traditional Arabic" w:cs="Traditional Arabic" w:hint="cs"/>
          <w:sz w:val="32"/>
          <w:szCs w:val="32"/>
          <w:rtl/>
        </w:rPr>
        <w:t xml:space="preserve"> </w:t>
      </w:r>
      <w:r w:rsidRPr="005113F9">
        <w:rPr>
          <w:rFonts w:ascii="Traditional Arabic" w:hAnsi="Traditional Arabic" w:cs="Traditional Arabic"/>
          <w:sz w:val="32"/>
          <w:szCs w:val="32"/>
          <w:rtl/>
        </w:rPr>
        <w:t xml:space="preserve">تحقيق </w:t>
      </w:r>
      <w:r w:rsidRPr="005113F9">
        <w:rPr>
          <w:rFonts w:ascii="Traditional Arabic" w:hAnsi="Traditional Arabic" w:cs="Traditional Arabic" w:hint="cs"/>
          <w:sz w:val="32"/>
          <w:szCs w:val="32"/>
          <w:rtl/>
        </w:rPr>
        <w:t>الأهداف</w:t>
      </w:r>
      <w:r w:rsidRPr="005113F9">
        <w:rPr>
          <w:rFonts w:ascii="Traditional Arabic" w:hAnsi="Traditional Arabic" w:cs="Traditional Arabic"/>
          <w:sz w:val="32"/>
          <w:szCs w:val="32"/>
          <w:rtl/>
        </w:rPr>
        <w:t xml:space="preserve"> الرقابية بشركة الدلفنة </w:t>
      </w:r>
      <w:r w:rsidRPr="005113F9">
        <w:rPr>
          <w:rFonts w:ascii="Traditional Arabic" w:hAnsi="Traditional Arabic" w:cs="Traditional Arabic" w:hint="cs"/>
          <w:sz w:val="32"/>
          <w:szCs w:val="32"/>
          <w:rtl/>
        </w:rPr>
        <w:t>البلاستيكية بسطيف</w:t>
      </w:r>
      <w:r w:rsidRPr="005113F9">
        <w:rPr>
          <w:rFonts w:ascii="Traditional Arabic" w:hAnsi="Traditional Arabic" w:cs="Traditional Arabic"/>
          <w:sz w:val="32"/>
          <w:szCs w:val="32"/>
          <w:rtl/>
        </w:rPr>
        <w:t>.</w:t>
      </w:r>
      <w:r>
        <w:rPr>
          <w:rFonts w:ascii="Traditional Arabic" w:hAnsi="Traditional Arabic" w:cs="Traditional Arabic" w:hint="cs"/>
          <w:sz w:val="32"/>
          <w:szCs w:val="32"/>
          <w:rtl/>
        </w:rPr>
        <w:t xml:space="preserve"> و</w:t>
      </w:r>
      <w:r w:rsidRPr="005113F9">
        <w:rPr>
          <w:rFonts w:ascii="Traditional Arabic" w:hAnsi="Traditional Arabic" w:cs="Traditional Arabic" w:hint="cs"/>
          <w:sz w:val="32"/>
          <w:szCs w:val="32"/>
          <w:rtl/>
        </w:rPr>
        <w:t>دعم</w:t>
      </w:r>
      <w:r w:rsidRPr="005113F9">
        <w:rPr>
          <w:rFonts w:ascii="Traditional Arabic" w:hAnsi="Traditional Arabic" w:cs="Traditional Arabic"/>
          <w:sz w:val="32"/>
          <w:szCs w:val="32"/>
          <w:rtl/>
        </w:rPr>
        <w:t xml:space="preserve"> </w:t>
      </w:r>
      <w:r w:rsidRPr="005113F9">
        <w:rPr>
          <w:rFonts w:ascii="Traditional Arabic" w:hAnsi="Traditional Arabic" w:cs="Traditional Arabic" w:hint="cs"/>
          <w:sz w:val="32"/>
          <w:szCs w:val="32"/>
          <w:rtl/>
        </w:rPr>
        <w:t>استقلالية</w:t>
      </w:r>
      <w:r w:rsidRPr="005113F9">
        <w:rPr>
          <w:rFonts w:ascii="Traditional Arabic" w:hAnsi="Traditional Arabic" w:cs="Traditional Arabic"/>
          <w:sz w:val="32"/>
          <w:szCs w:val="32"/>
          <w:rtl/>
        </w:rPr>
        <w:t xml:space="preserve"> </w:t>
      </w:r>
      <w:r w:rsidRPr="005113F9">
        <w:rPr>
          <w:rFonts w:ascii="Traditional Arabic" w:hAnsi="Traditional Arabic" w:cs="Traditional Arabic" w:hint="cs"/>
          <w:sz w:val="32"/>
          <w:szCs w:val="32"/>
          <w:rtl/>
        </w:rPr>
        <w:t>المدقق</w:t>
      </w:r>
      <w:r w:rsidRPr="005113F9">
        <w:rPr>
          <w:rFonts w:ascii="Traditional Arabic" w:hAnsi="Traditional Arabic" w:cs="Traditional Arabic"/>
          <w:sz w:val="32"/>
          <w:szCs w:val="32"/>
          <w:rtl/>
        </w:rPr>
        <w:t xml:space="preserve"> الداخلي مع </w:t>
      </w:r>
      <w:r w:rsidRPr="005113F9">
        <w:rPr>
          <w:rFonts w:ascii="Traditional Arabic" w:hAnsi="Traditional Arabic" w:cs="Traditional Arabic" w:hint="cs"/>
          <w:sz w:val="32"/>
          <w:szCs w:val="32"/>
          <w:rtl/>
        </w:rPr>
        <w:t>الأقسام</w:t>
      </w:r>
      <w:r w:rsidRPr="005113F9">
        <w:rPr>
          <w:rFonts w:ascii="Traditional Arabic" w:hAnsi="Traditional Arabic" w:cs="Traditional Arabic"/>
          <w:sz w:val="32"/>
          <w:szCs w:val="32"/>
          <w:rtl/>
        </w:rPr>
        <w:t xml:space="preserve"> داخل شركة الدلفنة </w:t>
      </w:r>
      <w:r w:rsidRPr="005113F9">
        <w:rPr>
          <w:rFonts w:ascii="Traditional Arabic" w:hAnsi="Traditional Arabic" w:cs="Traditional Arabic" w:hint="cs"/>
          <w:sz w:val="32"/>
          <w:szCs w:val="32"/>
          <w:rtl/>
        </w:rPr>
        <w:t>البلاستيكية</w:t>
      </w:r>
      <w:r w:rsidRPr="005113F9">
        <w:rPr>
          <w:rFonts w:ascii="Traditional Arabic" w:hAnsi="Traditional Arabic" w:cs="Traditional Arabic"/>
          <w:sz w:val="32"/>
          <w:szCs w:val="32"/>
          <w:rtl/>
        </w:rPr>
        <w:t xml:space="preserve"> حتى تتم عملية</w:t>
      </w:r>
      <w:r>
        <w:rPr>
          <w:rFonts w:ascii="Traditional Arabic" w:hAnsi="Traditional Arabic" w:cs="Traditional Arabic" w:hint="cs"/>
          <w:sz w:val="32"/>
          <w:szCs w:val="32"/>
          <w:rtl/>
        </w:rPr>
        <w:t xml:space="preserve"> </w:t>
      </w:r>
      <w:r w:rsidRPr="005113F9">
        <w:rPr>
          <w:rFonts w:ascii="Traditional Arabic" w:hAnsi="Traditional Arabic" w:cs="Traditional Arabic"/>
          <w:sz w:val="32"/>
          <w:szCs w:val="32"/>
          <w:rtl/>
        </w:rPr>
        <w:t>الرقابة الداخلية بشكل فعال</w:t>
      </w:r>
      <w:r>
        <w:rPr>
          <w:rFonts w:ascii="Traditional Arabic" w:hAnsi="Traditional Arabic" w:cs="Traditional Arabic" w:hint="cs"/>
          <w:sz w:val="32"/>
          <w:szCs w:val="32"/>
          <w:rtl/>
        </w:rPr>
        <w:t xml:space="preserve"> .</w:t>
      </w:r>
    </w:p>
    <w:p w14:paraId="2B08DCB0" w14:textId="4DC2AB85" w:rsidR="00AF48BE" w:rsidRDefault="00AF48BE" w:rsidP="00AF48BE">
      <w:pPr>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دراسة (محمد، 2021م). بعنوان: </w:t>
      </w:r>
      <w:r w:rsidRPr="005113F9">
        <w:rPr>
          <w:rFonts w:ascii="Traditional Arabic" w:hAnsi="Traditional Arabic" w:cs="Traditional Arabic"/>
          <w:b/>
          <w:bCs/>
          <w:sz w:val="32"/>
          <w:szCs w:val="32"/>
          <w:rtl/>
        </w:rPr>
        <w:t>اختبار الدور الوسيط لجودة المعلومات في العلاقة بين الحوكمة وإدارة المخاطر المصرفية في البنوك باستخدام منهجية "</w:t>
      </w:r>
      <w:r w:rsidRPr="005113F9">
        <w:rPr>
          <w:rFonts w:ascii="Traditional Arabic" w:hAnsi="Traditional Arabic" w:cs="Traditional Arabic"/>
          <w:b/>
          <w:bCs/>
          <w:sz w:val="32"/>
          <w:szCs w:val="32"/>
        </w:rPr>
        <w:t>PLS-SEM</w:t>
      </w:r>
      <w:r w:rsidRPr="005113F9">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 .</w:t>
      </w:r>
    </w:p>
    <w:p w14:paraId="0E0703EA" w14:textId="77777777" w:rsidR="00AF48BE" w:rsidRDefault="00AF48BE" w:rsidP="00AF48BE">
      <w:pPr>
        <w:spacing w:line="360" w:lineRule="auto"/>
        <w:jc w:val="both"/>
        <w:rPr>
          <w:rFonts w:ascii="Traditional Arabic" w:hAnsi="Traditional Arabic" w:cs="Traditional Arabic"/>
          <w:sz w:val="32"/>
          <w:szCs w:val="32"/>
          <w:rtl/>
        </w:rPr>
      </w:pPr>
      <w:r w:rsidRPr="005113F9">
        <w:rPr>
          <w:rFonts w:ascii="Traditional Arabic" w:hAnsi="Traditional Arabic" w:cs="Traditional Arabic"/>
          <w:sz w:val="32"/>
          <w:szCs w:val="32"/>
          <w:rtl/>
        </w:rPr>
        <w:t xml:space="preserve">هدفت الدراسة إلى اختبار الدور الوسيط لجودة المعلومات في العلاقة بين آليات الحوكمة وإدارة المخاطر المصرفية. تحقيقا لذلك، تم تصميم استمارة لجمع البيانات تم توزيعها على عينة قصدية قوامها 48 مفردة تتكون فقط من أعضاء مجلس الإدارة، مدققي الحسابات والموظفين الذين لهم علاقة بإدارة المخاطر بفروع البنوك العمومية العاملة بعين تموشنت، حيث تم استخدام النمذجة بالمعادلات الهيكلية بطريقة المربعات الصغرى الجزئية </w:t>
      </w:r>
      <w:r w:rsidRPr="005113F9">
        <w:rPr>
          <w:rFonts w:ascii="Traditional Arabic" w:hAnsi="Traditional Arabic" w:cs="Traditional Arabic"/>
          <w:sz w:val="32"/>
          <w:szCs w:val="32"/>
        </w:rPr>
        <w:t>PLS-SEM</w:t>
      </w:r>
      <w:r w:rsidRPr="005113F9">
        <w:rPr>
          <w:rFonts w:ascii="Traditional Arabic" w:hAnsi="Traditional Arabic" w:cs="Traditional Arabic"/>
          <w:sz w:val="32"/>
          <w:szCs w:val="32"/>
          <w:rtl/>
        </w:rPr>
        <w:t xml:space="preserve"> في المعالجة الإحصائية. </w:t>
      </w:r>
    </w:p>
    <w:p w14:paraId="3E2DCF6C" w14:textId="77777777" w:rsidR="00AF48BE" w:rsidRDefault="00AF48BE" w:rsidP="00AF48BE">
      <w:pPr>
        <w:spacing w:line="360" w:lineRule="auto"/>
        <w:jc w:val="both"/>
        <w:rPr>
          <w:rFonts w:ascii="Traditional Arabic" w:hAnsi="Traditional Arabic" w:cs="Traditional Arabic"/>
          <w:sz w:val="32"/>
          <w:szCs w:val="32"/>
          <w:rtl/>
        </w:rPr>
      </w:pPr>
      <w:r w:rsidRPr="005113F9">
        <w:rPr>
          <w:rFonts w:ascii="Traditional Arabic" w:hAnsi="Traditional Arabic" w:cs="Traditional Arabic"/>
          <w:sz w:val="32"/>
          <w:szCs w:val="32"/>
          <w:rtl/>
        </w:rPr>
        <w:lastRenderedPageBreak/>
        <w:t>خلصت الدراسة إلى وجود إلى أثر غير مباشر لآليات الحوكمة على إدارة المخاطر المصرفية وذلك بوجود جودة المعلومات كمتغير وسيط</w:t>
      </w:r>
      <w:r>
        <w:rPr>
          <w:rFonts w:ascii="Traditional Arabic" w:hAnsi="Traditional Arabic" w:cs="Traditional Arabic" w:hint="cs"/>
          <w:sz w:val="32"/>
          <w:szCs w:val="32"/>
          <w:rtl/>
        </w:rPr>
        <w:t xml:space="preserve"> وأيضا </w:t>
      </w:r>
      <w:r w:rsidRPr="005113F9">
        <w:rPr>
          <w:rFonts w:ascii="Traditional Arabic" w:hAnsi="Traditional Arabic" w:cs="Traditional Arabic"/>
          <w:sz w:val="32"/>
          <w:szCs w:val="32"/>
          <w:rtl/>
        </w:rPr>
        <w:t>وجود أثر موجب معنوي (مباشر وقوي) لآليات الحوكمة على جودة المعلومات الأمر الذي</w:t>
      </w:r>
      <w:r>
        <w:rPr>
          <w:rFonts w:ascii="Traditional Arabic" w:hAnsi="Traditional Arabic" w:cs="Traditional Arabic" w:hint="cs"/>
          <w:sz w:val="32"/>
          <w:szCs w:val="32"/>
          <w:rtl/>
        </w:rPr>
        <w:t xml:space="preserve"> </w:t>
      </w:r>
      <w:r w:rsidRPr="005113F9">
        <w:rPr>
          <w:rFonts w:ascii="Traditional Arabic" w:hAnsi="Traditional Arabic" w:cs="Traditional Arabic"/>
          <w:sz w:val="32"/>
          <w:szCs w:val="32"/>
          <w:rtl/>
        </w:rPr>
        <w:t>يعني أن مجلس الإدارة والتدقيق الداخلي والخارجي لهم تأثير مباشر على زيادة جودة</w:t>
      </w:r>
      <w:r>
        <w:rPr>
          <w:rFonts w:ascii="Traditional Arabic" w:hAnsi="Traditional Arabic" w:cs="Traditional Arabic" w:hint="cs"/>
          <w:sz w:val="32"/>
          <w:szCs w:val="32"/>
          <w:rtl/>
        </w:rPr>
        <w:t xml:space="preserve"> </w:t>
      </w:r>
      <w:r w:rsidRPr="005113F9">
        <w:rPr>
          <w:rFonts w:ascii="Traditional Arabic" w:hAnsi="Traditional Arabic" w:cs="Traditional Arabic"/>
          <w:sz w:val="32"/>
          <w:szCs w:val="32"/>
          <w:rtl/>
        </w:rPr>
        <w:t>المعلومات والإفصاح عنه</w:t>
      </w:r>
      <w:r w:rsidRPr="005113F9">
        <w:rPr>
          <w:rtl/>
        </w:rPr>
        <w:t xml:space="preserve"> </w:t>
      </w:r>
      <w:r w:rsidRPr="005113F9">
        <w:rPr>
          <w:rFonts w:ascii="Traditional Arabic" w:hAnsi="Traditional Arabic" w:cs="Traditional Arabic"/>
          <w:sz w:val="32"/>
          <w:szCs w:val="32"/>
          <w:rtl/>
        </w:rPr>
        <w:t>كما بينت نتائج الدراسة، وجود أثر موجب معنوي (غير مباشر وقوي) لآليات الحوكمة على إدارة المخاطر المصرفية هذا الأثر يكون قوي وايجابي بوجود جودة المعلومات كمتغير وسيط، أي هذا الأخير يلعب دور مهم</w:t>
      </w:r>
      <w:r>
        <w:rPr>
          <w:rFonts w:ascii="Traditional Arabic" w:hAnsi="Traditional Arabic" w:cs="Traditional Arabic" w:hint="cs"/>
          <w:sz w:val="32"/>
          <w:szCs w:val="32"/>
          <w:rtl/>
        </w:rPr>
        <w:t xml:space="preserve"> وإ</w:t>
      </w:r>
      <w:r w:rsidRPr="005113F9">
        <w:rPr>
          <w:rFonts w:ascii="Traditional Arabic" w:hAnsi="Traditional Arabic" w:cs="Traditional Arabic"/>
          <w:sz w:val="32"/>
          <w:szCs w:val="32"/>
          <w:rtl/>
        </w:rPr>
        <w:t xml:space="preserve">يجابي في زيادة أثر آليات الحوكمة على </w:t>
      </w:r>
      <w:r>
        <w:rPr>
          <w:rFonts w:ascii="Traditional Arabic" w:hAnsi="Traditional Arabic" w:cs="Traditional Arabic" w:hint="cs"/>
          <w:sz w:val="32"/>
          <w:szCs w:val="32"/>
          <w:rtl/>
        </w:rPr>
        <w:t xml:space="preserve">إدارة </w:t>
      </w:r>
      <w:r w:rsidRPr="005113F9">
        <w:rPr>
          <w:rFonts w:ascii="Traditional Arabic" w:hAnsi="Traditional Arabic" w:cs="Traditional Arabic"/>
          <w:sz w:val="32"/>
          <w:szCs w:val="32"/>
          <w:rtl/>
        </w:rPr>
        <w:t>المخاطر في البنوك</w:t>
      </w:r>
      <w:r>
        <w:rPr>
          <w:rFonts w:ascii="Traditional Arabic" w:hAnsi="Traditional Arabic" w:cs="Traditional Arabic" w:hint="cs"/>
          <w:sz w:val="32"/>
          <w:szCs w:val="32"/>
          <w:rtl/>
        </w:rPr>
        <w:t xml:space="preserve"> .</w:t>
      </w:r>
    </w:p>
    <w:p w14:paraId="7E7B2A89" w14:textId="77777777" w:rsidR="00AF48BE" w:rsidRPr="005113F9" w:rsidRDefault="00AF48BE" w:rsidP="00AF48BE">
      <w:pPr>
        <w:spacing w:line="360" w:lineRule="auto"/>
        <w:jc w:val="both"/>
        <w:rPr>
          <w:rFonts w:ascii="Traditional Arabic" w:hAnsi="Traditional Arabic" w:cs="Traditional Arabic"/>
          <w:sz w:val="32"/>
          <w:szCs w:val="32"/>
          <w:rtl/>
        </w:rPr>
      </w:pPr>
      <w:r w:rsidRPr="005113F9">
        <w:rPr>
          <w:rFonts w:ascii="Traditional Arabic" w:hAnsi="Traditional Arabic" w:cs="Traditional Arabic"/>
          <w:sz w:val="32"/>
          <w:szCs w:val="32"/>
          <w:rtl/>
        </w:rPr>
        <w:t>توصي الدراسة بضرورة وضع ميكنيزمات عملية توضح عمل التدقيق الداخلي والخارجي خاصة مبدأ</w:t>
      </w:r>
      <w:r>
        <w:rPr>
          <w:rFonts w:ascii="Traditional Arabic" w:hAnsi="Traditional Arabic" w:cs="Traditional Arabic" w:hint="cs"/>
          <w:sz w:val="32"/>
          <w:szCs w:val="32"/>
          <w:rtl/>
        </w:rPr>
        <w:t xml:space="preserve"> </w:t>
      </w:r>
      <w:r w:rsidRPr="005113F9">
        <w:rPr>
          <w:rFonts w:ascii="Traditional Arabic" w:hAnsi="Traditional Arabic" w:cs="Traditional Arabic"/>
          <w:sz w:val="32"/>
          <w:szCs w:val="32"/>
          <w:rtl/>
        </w:rPr>
        <w:t>الاستقلالية في عملهما بهدف الحد من المخاطر، كما توصي بضرورة تفعيل السوق المالية لضمان</w:t>
      </w:r>
      <w:r w:rsidRPr="005113F9">
        <w:rPr>
          <w:rtl/>
        </w:rPr>
        <w:t xml:space="preserve"> </w:t>
      </w:r>
      <w:r>
        <w:rPr>
          <w:rFonts w:hint="cs"/>
          <w:rtl/>
        </w:rPr>
        <w:t>ا</w:t>
      </w:r>
      <w:r w:rsidRPr="005113F9">
        <w:rPr>
          <w:rFonts w:ascii="Traditional Arabic" w:hAnsi="Traditional Arabic" w:cs="Traditional Arabic"/>
          <w:sz w:val="32"/>
          <w:szCs w:val="32"/>
          <w:rtl/>
        </w:rPr>
        <w:t>لإفصاح عن المعلومات الأمر الذي ينعكس إيجابا على إدارة المخاطر المصرفية وكذا تفعيل دور</w:t>
      </w:r>
      <w:r>
        <w:rPr>
          <w:rFonts w:ascii="Traditional Arabic" w:hAnsi="Traditional Arabic" w:cs="Traditional Arabic" w:hint="cs"/>
          <w:sz w:val="32"/>
          <w:szCs w:val="32"/>
          <w:rtl/>
        </w:rPr>
        <w:t xml:space="preserve"> </w:t>
      </w:r>
      <w:r w:rsidRPr="005113F9">
        <w:rPr>
          <w:rFonts w:ascii="Traditional Arabic" w:hAnsi="Traditional Arabic" w:cs="Traditional Arabic"/>
          <w:sz w:val="32"/>
          <w:szCs w:val="32"/>
          <w:rtl/>
        </w:rPr>
        <w:t>مجلس الإدارة بهدف زيادة عدد المساهمين والمودعين في البنوك.</w:t>
      </w:r>
    </w:p>
    <w:p w14:paraId="561BD4D6" w14:textId="708E016F" w:rsidR="00AF48BE" w:rsidRPr="002B212D" w:rsidRDefault="00AF48BE" w:rsidP="00AF48BE">
      <w:pPr>
        <w:spacing w:line="360" w:lineRule="auto"/>
        <w:jc w:val="both"/>
        <w:rPr>
          <w:rFonts w:ascii="Traditional Arabic" w:hAnsi="Traditional Arabic" w:cs="Traditional Arabic"/>
          <w:b/>
          <w:bCs/>
          <w:sz w:val="32"/>
          <w:szCs w:val="32"/>
          <w:rtl/>
        </w:rPr>
      </w:pPr>
      <w:r w:rsidRPr="002B212D">
        <w:rPr>
          <w:rFonts w:ascii="Traditional Arabic" w:hAnsi="Traditional Arabic" w:cs="Traditional Arabic" w:hint="cs"/>
          <w:b/>
          <w:bCs/>
          <w:sz w:val="32"/>
          <w:szCs w:val="32"/>
          <w:rtl/>
        </w:rPr>
        <w:t>دراسة (</w:t>
      </w:r>
      <w:proofErr w:type="spellStart"/>
      <w:r w:rsidRPr="002B212D">
        <w:rPr>
          <w:rFonts w:ascii="Traditional Arabic" w:hAnsi="Traditional Arabic" w:cs="Traditional Arabic" w:hint="cs"/>
          <w:b/>
          <w:bCs/>
          <w:sz w:val="32"/>
          <w:szCs w:val="32"/>
          <w:rtl/>
        </w:rPr>
        <w:t>كلاش</w:t>
      </w:r>
      <w:proofErr w:type="spellEnd"/>
      <w:r w:rsidRPr="002B212D">
        <w:rPr>
          <w:rFonts w:ascii="Traditional Arabic" w:hAnsi="Traditional Arabic" w:cs="Traditional Arabic" w:hint="cs"/>
          <w:b/>
          <w:bCs/>
          <w:sz w:val="32"/>
          <w:szCs w:val="32"/>
          <w:rtl/>
        </w:rPr>
        <w:t xml:space="preserve"> ، 2021 ) بعنوان : دور ادارة المخاطر المالية في تقييم الأداء المالي للمؤسسة الاقتصادية : دراسة حالة مجمع صيدال </w:t>
      </w:r>
      <w:r>
        <w:rPr>
          <w:rFonts w:ascii="Traditional Arabic" w:hAnsi="Traditional Arabic" w:cs="Traditional Arabic" w:hint="cs"/>
          <w:b/>
          <w:bCs/>
          <w:sz w:val="32"/>
          <w:szCs w:val="32"/>
          <w:rtl/>
        </w:rPr>
        <w:t>.</w:t>
      </w:r>
    </w:p>
    <w:p w14:paraId="04C0F461" w14:textId="77777777" w:rsidR="00AF48BE" w:rsidRDefault="00AF48BE" w:rsidP="00AF48BE">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استهدفت</w:t>
      </w:r>
      <w:r w:rsidRPr="002B212D">
        <w:rPr>
          <w:rFonts w:ascii="Traditional Arabic" w:hAnsi="Traditional Arabic" w:cs="Traditional Arabic"/>
          <w:sz w:val="32"/>
          <w:szCs w:val="32"/>
          <w:rtl/>
        </w:rPr>
        <w:t xml:space="preserve"> الدراسة إلى التعرف على مدى مساهمة إدارة المخاطر المالية في تقييم أداء الوضعية المالية للمؤسسة وذلك باستخدام مجموعة من المؤشرات المالية باعتبارها عملية معالجة البيانات من خلال تطبيقها على القوائم المالية بهدف الحكم على أداء المؤسسة، ولتحقيق هذه الأهداف تم جمع القوائم المالية لمؤسسة مجمع صيدال للفترة ما بين 2014-2019م.</w:t>
      </w:r>
    </w:p>
    <w:p w14:paraId="796BF085" w14:textId="77777777" w:rsidR="00AF48BE" w:rsidRDefault="00AF48BE" w:rsidP="00AF48BE">
      <w:pPr>
        <w:spacing w:line="360" w:lineRule="auto"/>
        <w:jc w:val="both"/>
        <w:rPr>
          <w:rFonts w:ascii="Traditional Arabic" w:hAnsi="Traditional Arabic" w:cs="Traditional Arabic"/>
          <w:sz w:val="32"/>
          <w:szCs w:val="32"/>
          <w:rtl/>
        </w:rPr>
      </w:pPr>
      <w:r w:rsidRPr="002B212D">
        <w:rPr>
          <w:rFonts w:ascii="Traditional Arabic" w:hAnsi="Traditional Arabic" w:cs="Traditional Arabic"/>
          <w:sz w:val="32"/>
          <w:szCs w:val="32"/>
          <w:rtl/>
        </w:rPr>
        <w:t xml:space="preserve"> وتوصلت الدراسة إلى مجموعة من النتائج أهمها أن المؤسسة حققت خزينة موجبة مما يعني أنها حققت توازنا ماليا على المدى الطويل، كما أنها تتمتع بسيولة كافية على الرغم من اعتمادها على نسب مديونية مرتفعة، لكن هذا لا </w:t>
      </w:r>
      <w:r w:rsidRPr="002B212D">
        <w:rPr>
          <w:rFonts w:ascii="Traditional Arabic" w:hAnsi="Traditional Arabic" w:cs="Traditional Arabic"/>
          <w:sz w:val="32"/>
          <w:szCs w:val="32"/>
          <w:rtl/>
        </w:rPr>
        <w:lastRenderedPageBreak/>
        <w:t>يجعلها في مأمن عن مواجهة المخاطر؛</w:t>
      </w:r>
      <w:r>
        <w:rPr>
          <w:rFonts w:ascii="Traditional Arabic" w:hAnsi="Traditional Arabic" w:cs="Traditional Arabic" w:hint="cs"/>
          <w:sz w:val="32"/>
          <w:szCs w:val="32"/>
          <w:rtl/>
        </w:rPr>
        <w:t xml:space="preserve"> كما بينت الدراسة ان إثر الرافعة المالية موجبا وهذا يدل على ان المؤسسة </w:t>
      </w:r>
      <w:proofErr w:type="spellStart"/>
      <w:r>
        <w:rPr>
          <w:rFonts w:ascii="Traditional Arabic" w:hAnsi="Traditional Arabic" w:cs="Traditional Arabic" w:hint="cs"/>
          <w:sz w:val="32"/>
          <w:szCs w:val="32"/>
          <w:rtl/>
        </w:rPr>
        <w:t>تتمتعه</w:t>
      </w:r>
      <w:proofErr w:type="spellEnd"/>
      <w:r>
        <w:rPr>
          <w:rFonts w:ascii="Traditional Arabic" w:hAnsi="Traditional Arabic" w:cs="Traditional Arabic" w:hint="cs"/>
          <w:sz w:val="32"/>
          <w:szCs w:val="32"/>
          <w:rtl/>
        </w:rPr>
        <w:t xml:space="preserve"> بكفاءة في تحقيق الارباح ومن اجل ادارة المخاطر المالية وجب على المؤسسة تغيير استراتيجيتها الملكية والمتمثلة في راس المال والخصوم بهدف التقليل من خطر الافلاس</w:t>
      </w:r>
    </w:p>
    <w:p w14:paraId="3CF722DD" w14:textId="77777777" w:rsidR="00AF48BE" w:rsidRDefault="00AF48BE" w:rsidP="00AF48BE">
      <w:pPr>
        <w:spacing w:line="360" w:lineRule="auto"/>
        <w:jc w:val="both"/>
        <w:rPr>
          <w:rFonts w:ascii="Traditional Arabic" w:hAnsi="Traditional Arabic" w:cs="Traditional Arabic"/>
          <w:sz w:val="32"/>
          <w:szCs w:val="32"/>
          <w:rtl/>
        </w:rPr>
      </w:pPr>
      <w:r w:rsidRPr="002B212D">
        <w:rPr>
          <w:rFonts w:ascii="Traditional Arabic" w:hAnsi="Traditional Arabic" w:cs="Traditional Arabic"/>
          <w:sz w:val="32"/>
          <w:szCs w:val="32"/>
          <w:rtl/>
        </w:rPr>
        <w:t xml:space="preserve"> وعليه توصى الدراسة بضرورة بناء إستراتيجية واضحة لإدارة المخاطر كإعادة تغيير هيكل الملكية بالمؤسسة لتخفيض خطر الإفلاس، تنوع في الأدوات المالية للتقليل من المخاطر ورفع مستوى كفاءة الأداء وتقوية مركزها المالي</w:t>
      </w:r>
      <w:r>
        <w:rPr>
          <w:rFonts w:ascii="Traditional Arabic" w:hAnsi="Traditional Arabic" w:cs="Traditional Arabic" w:hint="cs"/>
          <w:sz w:val="32"/>
          <w:szCs w:val="32"/>
          <w:rtl/>
        </w:rPr>
        <w:t xml:space="preserve"> وضرورة تنمية ثقافة إدارة المخاطر الفعالة لدي الأفراد لتفادي الجمود الواضح في الوظيفة على مستوى المؤسسة الاقتصادية وضرورة البحث على مؤشرات أخرى ونماذج إحصائية في تحديد وقياس المخاطر المالية التي يمكن ان تتعرض لها المؤسسة الاقتصادية.</w:t>
      </w:r>
    </w:p>
    <w:p w14:paraId="7F9591D3" w14:textId="77777777" w:rsidR="00AF48BE" w:rsidRDefault="00AF48BE" w:rsidP="00AF48BE">
      <w:pPr>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دراسة ( قادري ، 2021م) . </w:t>
      </w:r>
      <w:r w:rsidRPr="002B212D">
        <w:rPr>
          <w:rFonts w:ascii="Traditional Arabic" w:hAnsi="Traditional Arabic" w:cs="Traditional Arabic"/>
          <w:b/>
          <w:bCs/>
          <w:sz w:val="32"/>
          <w:szCs w:val="32"/>
          <w:rtl/>
        </w:rPr>
        <w:t>إدارة المخاطر ودورها في تحسين الأداء المصرفي: دراسة ميدانية بالبنك الوطني الجزائري</w:t>
      </w:r>
    </w:p>
    <w:p w14:paraId="280851DA" w14:textId="77777777" w:rsidR="00AF48BE" w:rsidRDefault="00AF48BE" w:rsidP="00AF48BE">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استهدفت</w:t>
      </w:r>
      <w:r w:rsidRPr="002B212D">
        <w:rPr>
          <w:rFonts w:ascii="Traditional Arabic" w:hAnsi="Traditional Arabic" w:cs="Traditional Arabic"/>
          <w:sz w:val="32"/>
          <w:szCs w:val="32"/>
          <w:rtl/>
        </w:rPr>
        <w:t xml:space="preserve"> الدراسة إلى التعرف على دور إدارة المخاطر في المصارف وانعكاس ذلك على أدائها، ومن أجل الوصول إلى هذا الهدف تم استخدام استبانة وجهت لعينة عشوائية، من خلال دراسة ميدانية على البنك الوطني الجزائري في ضوء المتغيرات والتطورات الحالية</w:t>
      </w:r>
      <w:r>
        <w:rPr>
          <w:rFonts w:ascii="Traditional Arabic" w:hAnsi="Traditional Arabic" w:cs="Traditional Arabic" w:hint="cs"/>
          <w:sz w:val="32"/>
          <w:szCs w:val="32"/>
          <w:rtl/>
        </w:rPr>
        <w:t xml:space="preserve"> وتمثلت عينة الدراسة موظفي البنك الوطني الجزائري من رؤساء مصالح وموظفي قسم إدارة المخاطر والتدقيق وكذا المدراء وأعضاء مجلس الإدارة وبلغت العينة 30 موظف .</w:t>
      </w:r>
      <w:r w:rsidRPr="002B212D">
        <w:rPr>
          <w:rFonts w:ascii="Traditional Arabic" w:hAnsi="Traditional Arabic" w:cs="Traditional Arabic"/>
          <w:sz w:val="32"/>
          <w:szCs w:val="32"/>
          <w:rtl/>
        </w:rPr>
        <w:t xml:space="preserve">. </w:t>
      </w:r>
    </w:p>
    <w:p w14:paraId="6238D7F5" w14:textId="77777777" w:rsidR="00AF48BE" w:rsidRDefault="00AF48BE" w:rsidP="00AF48BE">
      <w:pPr>
        <w:spacing w:line="360" w:lineRule="auto"/>
        <w:jc w:val="both"/>
        <w:rPr>
          <w:rFonts w:ascii="Traditional Arabic" w:hAnsi="Traditional Arabic" w:cs="Traditional Arabic"/>
          <w:sz w:val="32"/>
          <w:szCs w:val="32"/>
          <w:rtl/>
        </w:rPr>
      </w:pPr>
      <w:r w:rsidRPr="002B212D">
        <w:rPr>
          <w:rFonts w:ascii="Traditional Arabic" w:hAnsi="Traditional Arabic" w:cs="Traditional Arabic"/>
          <w:sz w:val="32"/>
          <w:szCs w:val="32"/>
          <w:rtl/>
        </w:rPr>
        <w:t xml:space="preserve">وكان من أهم النتائج المتحصل عليها، وجود أثر ذو دلالة إحصائية لإدارة المخاطر في تحسبن الأداء في المؤسسة محل الدراسة، </w:t>
      </w:r>
      <w:r>
        <w:rPr>
          <w:rFonts w:ascii="Traditional Arabic" w:hAnsi="Traditional Arabic" w:cs="Traditional Arabic" w:hint="cs"/>
          <w:sz w:val="32"/>
          <w:szCs w:val="32"/>
          <w:rtl/>
        </w:rPr>
        <w:t xml:space="preserve">وبينت الدراسة ان هناك اهتمام واضح لتعزيز لإدارة المخاطر في المؤسسة محل الدراسة نظرا للدور المهم الذي تلعبه في تحسين مستويات الاداء الا انها لم تصل الى المستوي المطلوب من وجهة نظر افراد عينة الدراسة حيث كانت اتجاهات آرائهم متوسطة حول ادارة المخاطر مما يدل على درجة متوسطة للموافقة عليها مما يعني انها بحاجة </w:t>
      </w:r>
      <w:r>
        <w:rPr>
          <w:rFonts w:ascii="Traditional Arabic" w:hAnsi="Traditional Arabic" w:cs="Traditional Arabic" w:hint="cs"/>
          <w:sz w:val="32"/>
          <w:szCs w:val="32"/>
          <w:rtl/>
        </w:rPr>
        <w:lastRenderedPageBreak/>
        <w:t xml:space="preserve">للمزيد من العمل التطوير في هذا الجانب وحقق الاداء درجة متوسطة وهذا ما يعكسه المستوى المتوسط لأغلب فقراته وهذا نظرا للحاجة الى الاساليب الحديثة التي تخدم الاداء وتساهم في تحسين نموه </w:t>
      </w:r>
    </w:p>
    <w:p w14:paraId="39C1C1F3" w14:textId="77777777" w:rsidR="00AF48BE" w:rsidRDefault="00AF48BE" w:rsidP="00AF48BE">
      <w:pPr>
        <w:spacing w:line="360" w:lineRule="auto"/>
        <w:jc w:val="both"/>
        <w:rPr>
          <w:rFonts w:ascii="Traditional Arabic" w:hAnsi="Traditional Arabic" w:cs="Traditional Arabic"/>
          <w:sz w:val="32"/>
          <w:szCs w:val="32"/>
          <w:rtl/>
        </w:rPr>
      </w:pPr>
      <w:r w:rsidRPr="002B212D">
        <w:rPr>
          <w:rFonts w:ascii="Traditional Arabic" w:hAnsi="Traditional Arabic" w:cs="Traditional Arabic"/>
          <w:sz w:val="32"/>
          <w:szCs w:val="32"/>
          <w:rtl/>
        </w:rPr>
        <w:t>كما أوصت الدراسة بضرورة العمل على وضع سياسات وقوانين وإجراءات كافية وقادرة على حماية المصرف من المخاطر، من أجل تحسين الأداء والنهوض</w:t>
      </w:r>
      <w:r>
        <w:rPr>
          <w:rFonts w:ascii="Traditional Arabic" w:hAnsi="Traditional Arabic" w:cs="Traditional Arabic"/>
          <w:sz w:val="32"/>
          <w:szCs w:val="32"/>
          <w:rtl/>
        </w:rPr>
        <w:t xml:space="preserve"> به إلى مستويات متقدمة من الرقي</w:t>
      </w:r>
      <w:r>
        <w:rPr>
          <w:rFonts w:ascii="Traditional Arabic" w:hAnsi="Traditional Arabic" w:cs="Traditional Arabic" w:hint="cs"/>
          <w:sz w:val="32"/>
          <w:szCs w:val="32"/>
          <w:rtl/>
        </w:rPr>
        <w:t xml:space="preserve"> وضروه قيام انظمة الرقابة الداخلية بمتابعة سير العمليات ومدي الالتزام بقواعد العمل والعمل على تقوية الدورات التدريبية للموظفين بصورة ملائمة لطبيعة عملهم للرفع من ادائهم والاهتمام بالتغيرات الجديدة في التشريعات والسياسات المصرفية من اجل مواكبة التطورات الجديدة وبالتالي تحقيق الاداء المطلوب.</w:t>
      </w:r>
    </w:p>
    <w:p w14:paraId="05C7BAB5" w14:textId="77777777" w:rsidR="005178EA" w:rsidRPr="005178EA" w:rsidRDefault="005178EA" w:rsidP="005178EA">
      <w:pPr>
        <w:spacing w:line="360" w:lineRule="auto"/>
        <w:jc w:val="both"/>
        <w:rPr>
          <w:rFonts w:ascii="Traditional Arabic" w:hAnsi="Traditional Arabic" w:cs="Traditional Arabic"/>
          <w:b/>
          <w:bCs/>
          <w:sz w:val="32"/>
          <w:szCs w:val="32"/>
          <w:rtl/>
        </w:rPr>
      </w:pPr>
      <w:r w:rsidRPr="005178EA">
        <w:rPr>
          <w:rFonts w:ascii="Traditional Arabic" w:hAnsi="Traditional Arabic" w:cs="Traditional Arabic" w:hint="cs"/>
          <w:b/>
          <w:bCs/>
          <w:sz w:val="32"/>
          <w:szCs w:val="32"/>
          <w:rtl/>
        </w:rPr>
        <w:t xml:space="preserve">دراسة ( </w:t>
      </w:r>
      <w:r w:rsidRPr="005178EA">
        <w:rPr>
          <w:rFonts w:ascii="Traditional Arabic" w:hAnsi="Traditional Arabic" w:cs="Traditional Arabic"/>
          <w:b/>
          <w:bCs/>
          <w:sz w:val="32"/>
          <w:szCs w:val="32"/>
        </w:rPr>
        <w:t>Komal Altaf, et ,2021</w:t>
      </w:r>
      <w:r w:rsidRPr="005178EA">
        <w:rPr>
          <w:rFonts w:ascii="Traditional Arabic" w:hAnsi="Traditional Arabic" w:cs="Traditional Arabic" w:hint="cs"/>
          <w:b/>
          <w:bCs/>
          <w:sz w:val="32"/>
          <w:szCs w:val="32"/>
          <w:rtl/>
        </w:rPr>
        <w:t xml:space="preserve">) بعنوان : </w:t>
      </w:r>
      <w:r w:rsidRPr="005178EA">
        <w:rPr>
          <w:rFonts w:ascii="Traditional Arabic" w:hAnsi="Traditional Arabic" w:cs="Traditional Arabic"/>
          <w:b/>
          <w:bCs/>
          <w:sz w:val="32"/>
          <w:szCs w:val="32"/>
        </w:rPr>
        <w:t>Do operational risk and corporate governance affect the banking industry of Pakistan</w:t>
      </w:r>
    </w:p>
    <w:p w14:paraId="5A52739D" w14:textId="77777777" w:rsidR="005178EA" w:rsidRDefault="005178EA" w:rsidP="005178EA">
      <w:pPr>
        <w:spacing w:line="360" w:lineRule="auto"/>
        <w:jc w:val="both"/>
        <w:rPr>
          <w:rFonts w:ascii="Traditional Arabic" w:hAnsi="Traditional Arabic" w:cs="Traditional Arabic"/>
          <w:sz w:val="32"/>
          <w:szCs w:val="32"/>
          <w:rtl/>
        </w:rPr>
      </w:pPr>
      <w:r w:rsidRPr="002B6E74">
        <w:rPr>
          <w:rFonts w:ascii="Traditional Arabic" w:hAnsi="Traditional Arabic" w:cs="Traditional Arabic"/>
          <w:sz w:val="32"/>
          <w:szCs w:val="32"/>
          <w:rtl/>
        </w:rPr>
        <w:t>هل تؤثر المخاطر التشغيلية وحوكمة الشركات على الصناعة المصرفية في باكستان</w:t>
      </w:r>
    </w:p>
    <w:p w14:paraId="282A4147" w14:textId="77777777" w:rsidR="005178EA" w:rsidRDefault="005178EA" w:rsidP="005178EA">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هدفت</w:t>
      </w:r>
      <w:r w:rsidRPr="002B6E74">
        <w:rPr>
          <w:rFonts w:ascii="Traditional Arabic" w:hAnsi="Traditional Arabic" w:cs="Traditional Arabic"/>
          <w:sz w:val="32"/>
          <w:szCs w:val="32"/>
          <w:rtl/>
        </w:rPr>
        <w:t xml:space="preserve"> هذه الدراسة إلى تحليل تأثير عمليات إدارة المخاطر التشغيلية (</w:t>
      </w:r>
      <w:r w:rsidRPr="002B6E74">
        <w:rPr>
          <w:rFonts w:ascii="Traditional Arabic" w:hAnsi="Traditional Arabic" w:cs="Traditional Arabic"/>
          <w:sz w:val="32"/>
          <w:szCs w:val="32"/>
        </w:rPr>
        <w:t>ORM</w:t>
      </w:r>
      <w:r w:rsidRPr="002B6E74">
        <w:rPr>
          <w:rFonts w:ascii="Traditional Arabic" w:hAnsi="Traditional Arabic" w:cs="Traditional Arabic"/>
          <w:sz w:val="32"/>
          <w:szCs w:val="32"/>
          <w:rtl/>
        </w:rPr>
        <w:t>) ، والتي تشمل تحديد وتقييم وتحليل ومراقبة في وجود حوكمة الشركات (</w:t>
      </w:r>
      <w:r w:rsidRPr="002B6E74">
        <w:rPr>
          <w:rFonts w:ascii="Traditional Arabic" w:hAnsi="Traditional Arabic" w:cs="Traditional Arabic"/>
          <w:sz w:val="32"/>
          <w:szCs w:val="32"/>
        </w:rPr>
        <w:t>CG</w:t>
      </w:r>
      <w:r w:rsidRPr="002B6E74">
        <w:rPr>
          <w:rFonts w:ascii="Traditional Arabic" w:hAnsi="Traditional Arabic" w:cs="Traditional Arabic"/>
          <w:sz w:val="32"/>
          <w:szCs w:val="32"/>
          <w:rtl/>
        </w:rPr>
        <w:t xml:space="preserve">) التي يمكن أن تساهم أيضا في ممارسات </w:t>
      </w:r>
      <w:r w:rsidRPr="002B6E74">
        <w:rPr>
          <w:rFonts w:ascii="Traditional Arabic" w:hAnsi="Traditional Arabic" w:cs="Traditional Arabic"/>
          <w:sz w:val="32"/>
          <w:szCs w:val="32"/>
        </w:rPr>
        <w:t>ORM</w:t>
      </w:r>
      <w:r w:rsidRPr="002B6E74">
        <w:rPr>
          <w:rFonts w:ascii="Traditional Arabic" w:hAnsi="Traditional Arabic" w:cs="Traditional Arabic"/>
          <w:sz w:val="32"/>
          <w:szCs w:val="32"/>
          <w:rtl/>
        </w:rPr>
        <w:t xml:space="preserve"> الفعالة</w:t>
      </w:r>
      <w:r>
        <w:rPr>
          <w:rFonts w:ascii="Traditional Arabic" w:hAnsi="Traditional Arabic" w:cs="Traditional Arabic" w:hint="cs"/>
          <w:sz w:val="32"/>
          <w:szCs w:val="32"/>
          <w:rtl/>
        </w:rPr>
        <w:t xml:space="preserve"> وبيان كيفية استخدام </w:t>
      </w:r>
      <w:r w:rsidRPr="002B6E74">
        <w:rPr>
          <w:rFonts w:ascii="Traditional Arabic" w:hAnsi="Traditional Arabic" w:cs="Traditional Arabic"/>
          <w:sz w:val="32"/>
          <w:szCs w:val="32"/>
          <w:rtl/>
        </w:rPr>
        <w:t xml:space="preserve"> عمليات إدارة المخاطر التشغيلية لإدارة المخاطر التشغيلية جنبا إلى جنب مع</w:t>
      </w:r>
      <w:r w:rsidRPr="002B6E74">
        <w:rPr>
          <w:rFonts w:ascii="Traditional Arabic" w:hAnsi="Traditional Arabic" w:cs="Traditional Arabic"/>
          <w:sz w:val="32"/>
          <w:szCs w:val="32"/>
        </w:rPr>
        <w:t xml:space="preserve"> CG. </w:t>
      </w:r>
      <w:r>
        <w:rPr>
          <w:rFonts w:ascii="Traditional Arabic" w:hAnsi="Traditional Arabic" w:cs="Traditional Arabic" w:hint="cs"/>
          <w:sz w:val="32"/>
          <w:szCs w:val="32"/>
          <w:rtl/>
        </w:rPr>
        <w:t>وتم</w:t>
      </w:r>
      <w:r w:rsidRPr="002B6E74">
        <w:rPr>
          <w:rFonts w:ascii="Traditional Arabic" w:hAnsi="Traditional Arabic" w:cs="Traditional Arabic"/>
          <w:sz w:val="32"/>
          <w:szCs w:val="32"/>
          <w:rtl/>
        </w:rPr>
        <w:t xml:space="preserve"> جمع البيانات الأولية من خلال استبانة من (167) من مديري المخاطر التشغيلية في البنوك التجارية. تم تشغيل الانحدارات الخطية المتعددة لتحليل البيانات</w:t>
      </w:r>
      <w:r w:rsidRPr="002B6E74">
        <w:rPr>
          <w:rFonts w:ascii="Traditional Arabic" w:hAnsi="Traditional Arabic" w:cs="Traditional Arabic"/>
          <w:sz w:val="32"/>
          <w:szCs w:val="32"/>
        </w:rPr>
        <w:t>.</w:t>
      </w:r>
    </w:p>
    <w:p w14:paraId="78170234" w14:textId="77777777" w:rsidR="005178EA" w:rsidRPr="002B6E74" w:rsidRDefault="005178EA" w:rsidP="005178EA">
      <w:pPr>
        <w:spacing w:line="360" w:lineRule="auto"/>
        <w:jc w:val="both"/>
        <w:rPr>
          <w:rFonts w:ascii="Traditional Arabic" w:hAnsi="Traditional Arabic" w:cs="Traditional Arabic"/>
          <w:sz w:val="32"/>
          <w:szCs w:val="32"/>
        </w:rPr>
      </w:pPr>
      <w:r w:rsidRPr="002B6E74">
        <w:rPr>
          <w:rFonts w:ascii="Traditional Arabic" w:hAnsi="Traditional Arabic" w:cs="Traditional Arabic"/>
          <w:sz w:val="32"/>
          <w:szCs w:val="32"/>
          <w:rtl/>
        </w:rPr>
        <w:t xml:space="preserve">تشير النتائج إلى تأثير كبير ل </w:t>
      </w:r>
      <w:r w:rsidRPr="002B6E74">
        <w:rPr>
          <w:rFonts w:ascii="Traditional Arabic" w:hAnsi="Traditional Arabic" w:cs="Traditional Arabic"/>
          <w:sz w:val="32"/>
          <w:szCs w:val="32"/>
        </w:rPr>
        <w:t>CG</w:t>
      </w:r>
      <w:r w:rsidRPr="002B6E74">
        <w:rPr>
          <w:rFonts w:ascii="Traditional Arabic" w:hAnsi="Traditional Arabic" w:cs="Traditional Arabic"/>
          <w:sz w:val="32"/>
          <w:szCs w:val="32"/>
          <w:rtl/>
        </w:rPr>
        <w:t xml:space="preserve"> وتحديد المخاطر التشغيلية (</w:t>
      </w:r>
      <w:r w:rsidRPr="002B6E74">
        <w:rPr>
          <w:rFonts w:ascii="Traditional Arabic" w:hAnsi="Traditional Arabic" w:cs="Traditional Arabic"/>
          <w:sz w:val="32"/>
          <w:szCs w:val="32"/>
        </w:rPr>
        <w:t>ORI</w:t>
      </w:r>
      <w:r w:rsidRPr="002B6E74">
        <w:rPr>
          <w:rFonts w:ascii="Traditional Arabic" w:hAnsi="Traditional Arabic" w:cs="Traditional Arabic"/>
          <w:sz w:val="32"/>
          <w:szCs w:val="32"/>
          <w:rtl/>
        </w:rPr>
        <w:t xml:space="preserve">) ، والرصد والرقابة على ممارسات </w:t>
      </w:r>
      <w:r w:rsidRPr="002B6E74">
        <w:rPr>
          <w:rFonts w:ascii="Traditional Arabic" w:hAnsi="Traditional Arabic" w:cs="Traditional Arabic"/>
          <w:sz w:val="32"/>
          <w:szCs w:val="32"/>
        </w:rPr>
        <w:t>ORM</w:t>
      </w:r>
      <w:r w:rsidRPr="002B6E74">
        <w:rPr>
          <w:rFonts w:ascii="Traditional Arabic" w:hAnsi="Traditional Arabic" w:cs="Traditional Arabic"/>
          <w:sz w:val="32"/>
          <w:szCs w:val="32"/>
          <w:rtl/>
        </w:rPr>
        <w:t xml:space="preserve"> في البنوك التجارية في باكستان.</w:t>
      </w:r>
      <w:r w:rsidRPr="002B6E74">
        <w:rPr>
          <w:rtl/>
        </w:rPr>
        <w:t xml:space="preserve"> </w:t>
      </w:r>
      <w:r w:rsidRPr="002B6E74">
        <w:rPr>
          <w:rFonts w:ascii="Traditional Arabic" w:hAnsi="Traditional Arabic" w:cs="Traditional Arabic"/>
          <w:sz w:val="32"/>
          <w:szCs w:val="32"/>
          <w:rtl/>
        </w:rPr>
        <w:t xml:space="preserve">تشير النتائج إلى أن التحديد والمراقبة والتحكم بشكل صحيح ، إلى جانب الاهتمام الدؤوب من قبل مجالس إدارة البنك والإدارة العليا سيؤدي إلى </w:t>
      </w:r>
      <w:r w:rsidRPr="002B6E74">
        <w:rPr>
          <w:rFonts w:ascii="Traditional Arabic" w:hAnsi="Traditional Arabic" w:cs="Traditional Arabic"/>
          <w:sz w:val="32"/>
          <w:szCs w:val="32"/>
        </w:rPr>
        <w:t>ORM</w:t>
      </w:r>
      <w:r w:rsidRPr="002B6E74">
        <w:rPr>
          <w:rFonts w:ascii="Traditional Arabic" w:hAnsi="Traditional Arabic" w:cs="Traditional Arabic"/>
          <w:sz w:val="32"/>
          <w:szCs w:val="32"/>
          <w:rtl/>
        </w:rPr>
        <w:t xml:space="preserve"> فعال</w:t>
      </w:r>
      <w:r>
        <w:rPr>
          <w:rFonts w:ascii="Traditional Arabic" w:hAnsi="Traditional Arabic" w:cs="Traditional Arabic"/>
          <w:sz w:val="32"/>
          <w:szCs w:val="32"/>
        </w:rPr>
        <w:t xml:space="preserve"> ,</w:t>
      </w:r>
      <w:r w:rsidRPr="002B6E74">
        <w:rPr>
          <w:rFonts w:ascii="Traditional Arabic" w:hAnsi="Traditional Arabic" w:cs="Traditional Arabic"/>
          <w:sz w:val="32"/>
          <w:szCs w:val="32"/>
          <w:rtl/>
        </w:rPr>
        <w:t xml:space="preserve">تستخدم البنوك تقنيات رسم </w:t>
      </w:r>
      <w:r w:rsidRPr="002B6E74">
        <w:rPr>
          <w:rFonts w:ascii="Traditional Arabic" w:hAnsi="Traditional Arabic" w:cs="Traditional Arabic"/>
          <w:sz w:val="32"/>
          <w:szCs w:val="32"/>
          <w:rtl/>
        </w:rPr>
        <w:lastRenderedPageBreak/>
        <w:t xml:space="preserve">الخرائط ومؤشرات المخاطر الرئيسية وأدوات التقييم الذاتي لتحديد المخاطر التشغيلية التي تزيد من فعالية </w:t>
      </w:r>
      <w:r w:rsidRPr="002B6E74">
        <w:rPr>
          <w:rFonts w:ascii="Traditional Arabic" w:hAnsi="Traditional Arabic" w:cs="Traditional Arabic"/>
          <w:sz w:val="32"/>
          <w:szCs w:val="32"/>
        </w:rPr>
        <w:t>ORM</w:t>
      </w:r>
      <w:r w:rsidRPr="002B6E74">
        <w:rPr>
          <w:rFonts w:ascii="Traditional Arabic" w:hAnsi="Traditional Arabic" w:cs="Traditional Arabic"/>
          <w:sz w:val="32"/>
          <w:szCs w:val="32"/>
          <w:rtl/>
        </w:rPr>
        <w:t xml:space="preserve"> في نهاية البنك. كما خلصت الدراسة إلى أن البنوك لا تزال متخلفة عن تقييم وتحليل المخاطر التشغيلية لإدارتها بشكل فعال.</w:t>
      </w:r>
    </w:p>
    <w:p w14:paraId="25BC74B0" w14:textId="77777777" w:rsidR="005178EA" w:rsidRPr="002B6E74" w:rsidRDefault="005178EA" w:rsidP="005178EA">
      <w:pPr>
        <w:spacing w:line="360" w:lineRule="auto"/>
        <w:jc w:val="both"/>
        <w:rPr>
          <w:rFonts w:ascii="Traditional Arabic" w:hAnsi="Traditional Arabic" w:cs="Traditional Arabic"/>
          <w:sz w:val="32"/>
          <w:szCs w:val="32"/>
        </w:rPr>
      </w:pPr>
      <w:r w:rsidRPr="002B6E74">
        <w:rPr>
          <w:rFonts w:ascii="Traditional Arabic" w:hAnsi="Traditional Arabic" w:cs="Traditional Arabic"/>
          <w:sz w:val="32"/>
          <w:szCs w:val="32"/>
          <w:rtl/>
        </w:rPr>
        <w:t xml:space="preserve">تقترح الدراسة على صانعي السياسات تحسين إطار </w:t>
      </w:r>
      <w:r w:rsidRPr="002B6E74">
        <w:rPr>
          <w:rFonts w:ascii="Traditional Arabic" w:hAnsi="Traditional Arabic" w:cs="Traditional Arabic"/>
          <w:sz w:val="32"/>
          <w:szCs w:val="32"/>
        </w:rPr>
        <w:t>ORM</w:t>
      </w:r>
      <w:r w:rsidRPr="002B6E74">
        <w:rPr>
          <w:rFonts w:ascii="Traditional Arabic" w:hAnsi="Traditional Arabic" w:cs="Traditional Arabic"/>
          <w:sz w:val="32"/>
          <w:szCs w:val="32"/>
          <w:rtl/>
        </w:rPr>
        <w:t xml:space="preserve"> بواسطة </w:t>
      </w:r>
      <w:r w:rsidRPr="002B6E74">
        <w:rPr>
          <w:rFonts w:ascii="Traditional Arabic" w:hAnsi="Traditional Arabic" w:cs="Traditional Arabic"/>
          <w:sz w:val="32"/>
          <w:szCs w:val="32"/>
        </w:rPr>
        <w:t>CG</w:t>
      </w:r>
      <w:r w:rsidRPr="002B6E74">
        <w:rPr>
          <w:rFonts w:ascii="Traditional Arabic" w:hAnsi="Traditional Arabic" w:cs="Traditional Arabic"/>
          <w:sz w:val="32"/>
          <w:szCs w:val="32"/>
          <w:rtl/>
        </w:rPr>
        <w:t xml:space="preserve">. إلى جانب </w:t>
      </w:r>
      <w:r w:rsidRPr="002B6E74">
        <w:rPr>
          <w:rFonts w:ascii="Traditional Arabic" w:hAnsi="Traditional Arabic" w:cs="Traditional Arabic" w:hint="cs"/>
          <w:sz w:val="32"/>
          <w:szCs w:val="32"/>
          <w:rtl/>
        </w:rPr>
        <w:t>ذلك،</w:t>
      </w:r>
      <w:r w:rsidRPr="002B6E74">
        <w:rPr>
          <w:rFonts w:ascii="Traditional Arabic" w:hAnsi="Traditional Arabic" w:cs="Traditional Arabic"/>
          <w:sz w:val="32"/>
          <w:szCs w:val="32"/>
          <w:rtl/>
        </w:rPr>
        <w:t xml:space="preserve"> من أجل تقليل المخاطر التشغيلية ، يمكن أن يساهم أيضا في تحديد المخاطر التشغيلية ومراقبتها والتحكم فيها بشكل صحيح</w:t>
      </w:r>
      <w:r>
        <w:rPr>
          <w:rFonts w:ascii="Traditional Arabic" w:hAnsi="Traditional Arabic" w:cs="Traditional Arabic" w:hint="cs"/>
          <w:sz w:val="32"/>
          <w:szCs w:val="32"/>
          <w:rtl/>
        </w:rPr>
        <w:t xml:space="preserve"> وبينت الدراسة </w:t>
      </w:r>
      <w:r>
        <w:rPr>
          <w:rFonts w:ascii="Traditional Arabic" w:hAnsi="Traditional Arabic" w:cs="Traditional Arabic"/>
          <w:sz w:val="32"/>
          <w:szCs w:val="32"/>
        </w:rPr>
        <w:t xml:space="preserve"> </w:t>
      </w:r>
      <w:r>
        <w:rPr>
          <w:rFonts w:ascii="Traditional Arabic" w:hAnsi="Traditional Arabic" w:cs="Traditional Arabic" w:hint="cs"/>
          <w:sz w:val="32"/>
          <w:szCs w:val="32"/>
          <w:rtl/>
        </w:rPr>
        <w:t xml:space="preserve">ان </w:t>
      </w:r>
      <w:r w:rsidRPr="002B6E74">
        <w:rPr>
          <w:rFonts w:ascii="Traditional Arabic" w:hAnsi="Traditional Arabic" w:cs="Traditional Arabic"/>
          <w:sz w:val="32"/>
          <w:szCs w:val="32"/>
          <w:rtl/>
        </w:rPr>
        <w:t>هناك حاجة قوية لاعتماد نهج موحد أو متقدم لتقييم المخاطر التشغيلية من خلال استخدام التقنيات النوعية (نتائج التدقيق وبطاقات الأداء والتقييم الذاتي) والتقنيات الكمية (توزيع الخسائر والنماذج الاقتصادية) لإدارة المخاطر التشغيلية بشكل أفضل. وهناك أيضا حاجة إلى وضع خطط طوارئ للتقليل إلى أدنى حد من الخسائر في حالة حدوث اضطراب شديد في الأعمال التجارية من أجل الإدارة الفعالة للمخاطر التشغيلية.</w:t>
      </w:r>
    </w:p>
    <w:p w14:paraId="2C0EF737" w14:textId="116FBDA1" w:rsidR="00AF48BE" w:rsidRPr="00DC339C" w:rsidRDefault="00AF48BE" w:rsidP="00AF48BE">
      <w:pPr>
        <w:spacing w:line="360" w:lineRule="auto"/>
        <w:jc w:val="both"/>
        <w:rPr>
          <w:rFonts w:ascii="Traditional Arabic" w:hAnsi="Traditional Arabic" w:cs="Traditional Arabic"/>
          <w:b/>
          <w:bCs/>
          <w:sz w:val="32"/>
          <w:szCs w:val="32"/>
          <w:rtl/>
        </w:rPr>
      </w:pPr>
      <w:r w:rsidRPr="00DC339C">
        <w:rPr>
          <w:rFonts w:ascii="Traditional Arabic" w:hAnsi="Traditional Arabic" w:cs="Traditional Arabic" w:hint="cs"/>
          <w:b/>
          <w:bCs/>
          <w:sz w:val="32"/>
          <w:szCs w:val="32"/>
          <w:rtl/>
        </w:rPr>
        <w:t xml:space="preserve">دراسة (محبوب ، 2020م) . بعنوان: </w:t>
      </w:r>
      <w:r w:rsidRPr="00DC339C">
        <w:rPr>
          <w:rFonts w:ascii="Traditional Arabic" w:hAnsi="Traditional Arabic" w:cs="Traditional Arabic"/>
          <w:b/>
          <w:bCs/>
          <w:sz w:val="32"/>
          <w:szCs w:val="32"/>
          <w:rtl/>
        </w:rPr>
        <w:t xml:space="preserve">قياس المخاطر التشغيلية في البنوك التجارية: دراسة مقارنة بين البنوك التقليدية والمصارف الإسلامية باستخدام تقنية مؤشر </w:t>
      </w:r>
      <w:r w:rsidRPr="00DC339C">
        <w:rPr>
          <w:rFonts w:ascii="Traditional Arabic" w:hAnsi="Traditional Arabic" w:cs="Traditional Arabic"/>
          <w:b/>
          <w:bCs/>
          <w:sz w:val="32"/>
          <w:szCs w:val="32"/>
        </w:rPr>
        <w:t>Z-score</w:t>
      </w:r>
      <w:r w:rsidRPr="00DC339C">
        <w:rPr>
          <w:rFonts w:ascii="Traditional Arabic" w:hAnsi="Traditional Arabic" w:cs="Traditional Arabic"/>
          <w:b/>
          <w:bCs/>
          <w:sz w:val="32"/>
          <w:szCs w:val="32"/>
          <w:rtl/>
        </w:rPr>
        <w:t xml:space="preserve"> لقياس الاستقرار المالي بالتطبيق علي مصرف السلام الجزائر للفترة 2016-2017</w:t>
      </w:r>
    </w:p>
    <w:p w14:paraId="552EC2A2" w14:textId="5B17AE86" w:rsidR="00AF48BE" w:rsidRDefault="00AF48BE" w:rsidP="00AF48BE">
      <w:pPr>
        <w:spacing w:line="360" w:lineRule="auto"/>
        <w:jc w:val="both"/>
        <w:rPr>
          <w:rFonts w:ascii="Traditional Arabic" w:hAnsi="Traditional Arabic" w:cs="Traditional Arabic"/>
          <w:sz w:val="32"/>
          <w:szCs w:val="32"/>
          <w:rtl/>
        </w:rPr>
      </w:pPr>
      <w:r w:rsidRPr="00DC339C">
        <w:rPr>
          <w:rtl/>
        </w:rPr>
        <w:t xml:space="preserve"> </w:t>
      </w:r>
      <w:r w:rsidRPr="00DC339C">
        <w:rPr>
          <w:rFonts w:ascii="Traditional Arabic" w:hAnsi="Traditional Arabic" w:cs="Traditional Arabic"/>
          <w:sz w:val="32"/>
          <w:szCs w:val="32"/>
          <w:rtl/>
        </w:rPr>
        <w:t xml:space="preserve">تهدف هذه الدراسة إلى تقييم إدارة المخاطر التشغيلية وقياسها في البنوك التجارية بالاعتماد على تقنية مؤشر </w:t>
      </w:r>
      <w:r w:rsidRPr="00DC339C">
        <w:rPr>
          <w:rFonts w:ascii="Traditional Arabic" w:hAnsi="Traditional Arabic" w:cs="Traditional Arabic"/>
          <w:sz w:val="32"/>
          <w:szCs w:val="32"/>
        </w:rPr>
        <w:t>Z-SCORE</w:t>
      </w:r>
      <w:r w:rsidRPr="00DC339C">
        <w:rPr>
          <w:rFonts w:ascii="Traditional Arabic" w:hAnsi="Traditional Arabic" w:cs="Traditional Arabic"/>
          <w:sz w:val="32"/>
          <w:szCs w:val="32"/>
          <w:rtl/>
        </w:rPr>
        <w:t xml:space="preserve"> لقياس الاستقرار المالي الذي يستخدم في البنوك التقليدية وكيفية إدارتها وملائمتها في المصارف الإسلامية، بالتطبيق على مصرف السلام في الفترة 2016-2017، كما أنها تتعرض لمخاطر متقاربة ومتشابهة من حيث نوع </w:t>
      </w:r>
      <w:r w:rsidR="00F40854">
        <w:rPr>
          <w:rFonts w:ascii="Traditional Arabic" w:hAnsi="Traditional Arabic" w:cs="Traditional Arabic" w:hint="cs"/>
          <w:sz w:val="32"/>
          <w:szCs w:val="32"/>
          <w:rtl/>
        </w:rPr>
        <w:t>المخاطر</w:t>
      </w:r>
      <w:r w:rsidRPr="00DC339C">
        <w:rPr>
          <w:rFonts w:ascii="Traditional Arabic" w:hAnsi="Traditional Arabic" w:cs="Traditional Arabic"/>
          <w:sz w:val="32"/>
          <w:szCs w:val="32"/>
          <w:rtl/>
        </w:rPr>
        <w:t xml:space="preserve"> مع البنوك التقليدية، فإدارة المخاطر التشغيلية في المصارف الإسلامية تحتاج إلى مزيد من الفهم لمصادر تلك المخاطر وتطبيقاتها التي يمكن أن تحدث من خلالها الخسائر</w:t>
      </w:r>
      <w:r>
        <w:rPr>
          <w:rFonts w:ascii="Traditional Arabic" w:hAnsi="Traditional Arabic" w:cs="Traditional Arabic" w:hint="cs"/>
          <w:sz w:val="32"/>
          <w:szCs w:val="32"/>
          <w:rtl/>
        </w:rPr>
        <w:t>.</w:t>
      </w:r>
    </w:p>
    <w:p w14:paraId="7DEDAFE4" w14:textId="77777777" w:rsidR="00AF48BE" w:rsidRDefault="00AF48BE" w:rsidP="00AF48BE">
      <w:pPr>
        <w:spacing w:line="360" w:lineRule="auto"/>
        <w:jc w:val="both"/>
        <w:rPr>
          <w:rFonts w:ascii="Traditional Arabic" w:hAnsi="Traditional Arabic" w:cs="Traditional Arabic"/>
          <w:sz w:val="32"/>
          <w:szCs w:val="32"/>
          <w:rtl/>
        </w:rPr>
      </w:pPr>
      <w:r w:rsidRPr="00DC339C">
        <w:rPr>
          <w:rFonts w:ascii="Traditional Arabic" w:hAnsi="Traditional Arabic" w:cs="Traditional Arabic"/>
          <w:sz w:val="32"/>
          <w:szCs w:val="32"/>
          <w:rtl/>
        </w:rPr>
        <w:lastRenderedPageBreak/>
        <w:t xml:space="preserve">وتوصلنا </w:t>
      </w:r>
      <w:r>
        <w:rPr>
          <w:rFonts w:ascii="Traditional Arabic" w:hAnsi="Traditional Arabic" w:cs="Traditional Arabic" w:hint="cs"/>
          <w:sz w:val="32"/>
          <w:szCs w:val="32"/>
          <w:rtl/>
        </w:rPr>
        <w:t xml:space="preserve">الدراسة الى مجموعة من النتائج من أهمها </w:t>
      </w:r>
      <w:r w:rsidRPr="00DC339C">
        <w:rPr>
          <w:rFonts w:ascii="Traditional Arabic" w:hAnsi="Traditional Arabic" w:cs="Traditional Arabic" w:hint="cs"/>
          <w:sz w:val="32"/>
          <w:szCs w:val="32"/>
          <w:rtl/>
        </w:rPr>
        <w:t>أن</w:t>
      </w:r>
      <w:r w:rsidRPr="00DC339C">
        <w:rPr>
          <w:rFonts w:ascii="Traditional Arabic" w:hAnsi="Traditional Arabic" w:cs="Traditional Arabic"/>
          <w:sz w:val="32"/>
          <w:szCs w:val="32"/>
          <w:rtl/>
        </w:rPr>
        <w:t xml:space="preserve"> هذا المؤشر يعتبر الحل الأنسب للتقليل من المخاطر التشغيلية مع ضرورة تعديله ليكون أكثر ملائمة للعمل المالي والمصرفي الإسلامي</w:t>
      </w:r>
      <w:r>
        <w:rPr>
          <w:rFonts w:ascii="Traditional Arabic" w:hAnsi="Traditional Arabic" w:cs="Traditional Arabic" w:hint="cs"/>
          <w:sz w:val="32"/>
          <w:szCs w:val="32"/>
          <w:rtl/>
        </w:rPr>
        <w:t xml:space="preserve"> وان إدارة المخاطر التشغيلية عملية أساسية وضرورية للمصارف الإسلامية وللبنوك التقليدية على حد سواء وهي عملية متكاملة وبينت الدراسة ان إدارة المخاطر في طبيعتها عملية مستمرة من التطوير والابتكار.</w:t>
      </w:r>
    </w:p>
    <w:p w14:paraId="2281C560" w14:textId="77777777" w:rsidR="00AF48BE" w:rsidRPr="00DC339C" w:rsidRDefault="00AF48BE" w:rsidP="00AF48BE">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وقد اوصت الدراسة بمجموعة من التوصيات منها على الإدارات ان تكون لديها الأهلية والخبرة لعملية لتوقع المخاطر المحتملة وابتكار الوسائل لعملية الكشف المبكر عن المخاطر وأدوات القياس والمتابعة المستمرة من خلال التقارير وان تكون قادرة على ابتكار الحلول المناسبة للمشاكل التي قد تعترض المصرف والعمل على الكشف المبكر عن المخاطر حال حدوثها والعمل على توفير الأدوات التي تساعد في ذلك والعمل على توفير أدوات لتوقع المخاطر وقياسها وقياس لأثارها على أعمال المصرف وموجودتها.</w:t>
      </w:r>
    </w:p>
    <w:p w14:paraId="5DEE124F" w14:textId="78AD6334" w:rsidR="00AF48BE" w:rsidRPr="0002636D" w:rsidRDefault="00AF48BE" w:rsidP="00AF48BE">
      <w:pPr>
        <w:spacing w:line="360" w:lineRule="auto"/>
        <w:jc w:val="both"/>
        <w:rPr>
          <w:rFonts w:ascii="Traditional Arabic" w:hAnsi="Traditional Arabic" w:cs="Traditional Arabic"/>
          <w:b/>
          <w:bCs/>
          <w:sz w:val="32"/>
          <w:szCs w:val="32"/>
          <w:rtl/>
        </w:rPr>
      </w:pPr>
      <w:r w:rsidRPr="0002636D">
        <w:rPr>
          <w:rFonts w:ascii="Traditional Arabic" w:hAnsi="Traditional Arabic" w:cs="Traditional Arabic"/>
          <w:b/>
          <w:bCs/>
          <w:sz w:val="32"/>
          <w:szCs w:val="32"/>
          <w:rtl/>
        </w:rPr>
        <w:t xml:space="preserve">دراسة </w:t>
      </w:r>
      <w:r w:rsidR="00C77547" w:rsidRPr="0002636D">
        <w:rPr>
          <w:rFonts w:ascii="Traditional Arabic" w:hAnsi="Traditional Arabic" w:cs="Traditional Arabic" w:hint="cs"/>
          <w:b/>
          <w:bCs/>
          <w:sz w:val="32"/>
          <w:szCs w:val="32"/>
          <w:rtl/>
        </w:rPr>
        <w:t>(محمد</w:t>
      </w:r>
      <w:r w:rsidRPr="0002636D">
        <w:rPr>
          <w:rFonts w:ascii="Traditional Arabic" w:hAnsi="Traditional Arabic" w:cs="Traditional Arabic"/>
          <w:b/>
          <w:bCs/>
          <w:sz w:val="32"/>
          <w:szCs w:val="32"/>
          <w:rtl/>
        </w:rPr>
        <w:t xml:space="preserve"> ، 2020) بعنوان إدارة المخاطر وانعكاسها على جودة الخدمة البلدية: دراسة استطلاعية لآراء عينة من الموظفين في مديرية مجاري صلاح الدين</w:t>
      </w:r>
    </w:p>
    <w:p w14:paraId="11414F85" w14:textId="77777777" w:rsidR="00AF48BE" w:rsidRDefault="00AF48BE" w:rsidP="00AF48BE">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t>استهدفت الدراسة</w:t>
      </w:r>
      <w:r w:rsidRPr="0002636D">
        <w:rPr>
          <w:rFonts w:ascii="Traditional Arabic" w:hAnsi="Traditional Arabic" w:cs="Traditional Arabic"/>
          <w:sz w:val="32"/>
          <w:szCs w:val="32"/>
          <w:rtl/>
        </w:rPr>
        <w:t xml:space="preserve"> إلى التعرف على إدارة المخاطر وتأثيرها على جودة الخدمة البلدية في مديرية مجاري صلاح الدين، ولتحقيق أهداف البحث تم صياغة فرضية رئيسية هي إثبات وجود التأثير بين متغيري البحث المتمثلة بإدارة المخاطر بإبعادها (مرحلة تشخيص وتقييم المخاطر، مرحلة اتخاذ القرار ومواجهة المخاطر، مرحلة تقييم ومراجعة المخاطر)، وجودة الخدمة البلدية بإبعادها (الملموسية، الاعتمادية، الاستجابة، الأمان، التعاطف)، وتم اختيار عينة البحث بطريقة العينة القصدية والمكونة من (65) موظف من أصل مجتمع البحث البالغ (91) موظف، تم استخدام الاستبانة وبعدد فقرات بلغ (43) فقرة للحصول على البيانات المطلوبة والتي تم أعدادها بالاستناد إلى أثنين من المقاييس الجاهزة بعد أن تم إخضاعها لاختبارات الصدق والثبات، ولاختبار صحة الفرضيات والإجابة على </w:t>
      </w:r>
      <w:r w:rsidRPr="0002636D">
        <w:rPr>
          <w:rFonts w:ascii="Traditional Arabic" w:hAnsi="Traditional Arabic" w:cs="Traditional Arabic"/>
          <w:sz w:val="32"/>
          <w:szCs w:val="32"/>
          <w:rtl/>
        </w:rPr>
        <w:lastRenderedPageBreak/>
        <w:t xml:space="preserve">تساؤلات البحث تم استخدام المنهج الوصفي التحليلي والاختبارات الإحصائية والتي من بينها الوسط الحسابي والانحراف المعياري ومعامل الاختلاف والأهمية النسبية، وبالاعتماد على البرنامج الإحصائي </w:t>
      </w:r>
      <w:r w:rsidRPr="0002636D">
        <w:rPr>
          <w:rFonts w:ascii="Traditional Arabic" w:hAnsi="Traditional Arabic" w:cs="Traditional Arabic"/>
          <w:sz w:val="32"/>
          <w:szCs w:val="32"/>
        </w:rPr>
        <w:t>SPSS. V. 26</w:t>
      </w:r>
      <w:r w:rsidRPr="0002636D">
        <w:rPr>
          <w:rFonts w:ascii="Traditional Arabic" w:hAnsi="Traditional Arabic" w:cs="Traditional Arabic"/>
          <w:sz w:val="32"/>
          <w:szCs w:val="32"/>
          <w:rtl/>
        </w:rPr>
        <w:t xml:space="preserve">)). </w:t>
      </w:r>
    </w:p>
    <w:p w14:paraId="11946D99" w14:textId="77777777" w:rsidR="00AF48BE" w:rsidRDefault="00AF48BE" w:rsidP="00AF48BE">
      <w:pPr>
        <w:spacing w:line="360" w:lineRule="auto"/>
        <w:jc w:val="both"/>
        <w:rPr>
          <w:rFonts w:ascii="Traditional Arabic" w:hAnsi="Traditional Arabic" w:cs="Traditional Arabic"/>
          <w:sz w:val="32"/>
          <w:szCs w:val="32"/>
          <w:rtl/>
        </w:rPr>
      </w:pPr>
      <w:r w:rsidRPr="0002636D">
        <w:rPr>
          <w:rFonts w:ascii="Traditional Arabic" w:hAnsi="Traditional Arabic" w:cs="Traditional Arabic"/>
          <w:sz w:val="32"/>
          <w:szCs w:val="32"/>
          <w:rtl/>
        </w:rPr>
        <w:t>توصل البحث إلى مجموعة من الاستنتاجات أهمها حرص مديرية مجاري صلاح الدين على امتلاك جودة خدمة بلدية توفرها لجميع زبائنها، وتوظف إدارة المخاطر في سبيل تدعيم تلك الجودة سيما من خلال تقييم ومراجعة المخاطر واتخاذ القرار ومواجهة المخاطر فضلا عن تشخيص وتقييم المخاطر، وأيضا تسخر مديرية مجاري صلاح الدين إدارة المخاطر في تحسين جودة خدماتها من منظور استباقي ودفاعي وخاصة عندما تتخذ قراراتها لمواجهتها وتقييم مراجعة المخاطر، كذلك وجود علاقة ارتباط وتأثير لإدارة المخاطر في رفع مستوى جودة الخدمة المقدمة.</w:t>
      </w:r>
    </w:p>
    <w:p w14:paraId="3B4E2EAE" w14:textId="23FA66EC" w:rsidR="00AF48BE" w:rsidRPr="002B212D" w:rsidRDefault="00AF48BE" w:rsidP="00AF48BE">
      <w:pPr>
        <w:spacing w:line="360" w:lineRule="auto"/>
        <w:jc w:val="both"/>
        <w:rPr>
          <w:rFonts w:ascii="Traditional Arabic" w:hAnsi="Traditional Arabic" w:cs="Traditional Arabic"/>
          <w:b/>
          <w:bCs/>
          <w:sz w:val="32"/>
          <w:szCs w:val="32"/>
          <w:rtl/>
        </w:rPr>
      </w:pPr>
      <w:r w:rsidRPr="002B212D">
        <w:rPr>
          <w:rFonts w:ascii="Traditional Arabic" w:hAnsi="Traditional Arabic" w:cs="Traditional Arabic" w:hint="cs"/>
          <w:b/>
          <w:bCs/>
          <w:sz w:val="32"/>
          <w:szCs w:val="32"/>
          <w:rtl/>
        </w:rPr>
        <w:t>دراسة (</w:t>
      </w:r>
      <w:r w:rsidR="00C77547" w:rsidRPr="002B212D">
        <w:rPr>
          <w:rFonts w:ascii="Traditional Arabic" w:hAnsi="Traditional Arabic" w:cs="Traditional Arabic" w:hint="cs"/>
          <w:b/>
          <w:bCs/>
          <w:sz w:val="32"/>
          <w:szCs w:val="32"/>
          <w:rtl/>
        </w:rPr>
        <w:t>صلاح،</w:t>
      </w:r>
      <w:r w:rsidRPr="002B212D">
        <w:rPr>
          <w:rFonts w:ascii="Traditional Arabic" w:hAnsi="Traditional Arabic" w:cs="Traditional Arabic" w:hint="cs"/>
          <w:b/>
          <w:bCs/>
          <w:sz w:val="32"/>
          <w:szCs w:val="32"/>
          <w:rtl/>
        </w:rPr>
        <w:t xml:space="preserve"> 2020) . </w:t>
      </w:r>
      <w:r w:rsidRPr="002B212D">
        <w:rPr>
          <w:rFonts w:ascii="Traditional Arabic" w:hAnsi="Traditional Arabic" w:cs="Traditional Arabic"/>
          <w:b/>
          <w:bCs/>
          <w:sz w:val="32"/>
          <w:szCs w:val="32"/>
          <w:rtl/>
        </w:rPr>
        <w:t>أثر المخاطر المنتظمة على الأداء المالي للبنوك التجارية الأردنية</w:t>
      </w:r>
    </w:p>
    <w:p w14:paraId="4161ACA4" w14:textId="77777777" w:rsidR="00AF48BE" w:rsidRDefault="00AF48BE" w:rsidP="00AF48BE">
      <w:pPr>
        <w:spacing w:line="360" w:lineRule="auto"/>
        <w:jc w:val="both"/>
        <w:rPr>
          <w:rFonts w:ascii="Traditional Arabic" w:hAnsi="Traditional Arabic" w:cs="Traditional Arabic"/>
          <w:sz w:val="32"/>
          <w:szCs w:val="32"/>
          <w:rtl/>
        </w:rPr>
      </w:pPr>
      <w:r w:rsidRPr="00D3476D">
        <w:rPr>
          <w:rFonts w:ascii="Traditional Arabic" w:hAnsi="Traditional Arabic" w:cs="Traditional Arabic"/>
          <w:sz w:val="32"/>
          <w:szCs w:val="32"/>
          <w:rtl/>
        </w:rPr>
        <w:t xml:space="preserve">هدفت هذه الدراسة إلى بيان أثر المخاطر المنتظمة على الأداء المالي للبنوك التجارية المدرجة في سوق عمان المالي للفترة الممتدة من (1995-2017)، وانتهجت هذه الدراسة الأسلوب الإحصائي الوصفي التحليلي، كما تم استخدام </w:t>
      </w:r>
      <w:r w:rsidRPr="00D3476D">
        <w:rPr>
          <w:rFonts w:ascii="Traditional Arabic" w:hAnsi="Traditional Arabic" w:cs="Traditional Arabic"/>
          <w:sz w:val="32"/>
          <w:szCs w:val="32"/>
        </w:rPr>
        <w:t>Panel data</w:t>
      </w:r>
      <w:r w:rsidRPr="00D3476D">
        <w:rPr>
          <w:rFonts w:ascii="Traditional Arabic" w:hAnsi="Traditional Arabic" w:cs="Traditional Arabic"/>
          <w:sz w:val="32"/>
          <w:szCs w:val="32"/>
          <w:rtl/>
        </w:rPr>
        <w:t xml:space="preserve"> لاختبار فرضيات الدراسة؛ ولتحقيق أهداف هذه الدراسة تم اختيار المخاطر الآتية (معدل التضخم، مخاطر سعر الصرف بعملتي اليورو والجنيه الإسترليني، مخاطر سعر الفائدة)، كما تم استخدام المؤشرات الآتية للتعبير عن الأداء المالي (العائد على الأصول، العائد على حقوق الملكية) واستخرجت البيانات من خلال البحث في التقارير المالية السنوية للبنوك التجارية قيد الدراسة ومن التقارير السنوية للبنك المركزي الأردني، حيث اشتملت عينة الدراسة على جميع البنوك التجارية المدرجة في سوق عمان المالي وعددها 13 بنكا.</w:t>
      </w:r>
    </w:p>
    <w:p w14:paraId="5B28EAD7" w14:textId="77777777" w:rsidR="00AF48BE" w:rsidRDefault="00AF48BE" w:rsidP="00AF48BE">
      <w:pPr>
        <w:spacing w:line="360" w:lineRule="auto"/>
        <w:jc w:val="both"/>
        <w:rPr>
          <w:rFonts w:ascii="Traditional Arabic" w:hAnsi="Traditional Arabic" w:cs="Traditional Arabic"/>
          <w:sz w:val="32"/>
          <w:szCs w:val="32"/>
          <w:rtl/>
        </w:rPr>
      </w:pPr>
      <w:r w:rsidRPr="00D3476D">
        <w:rPr>
          <w:rFonts w:ascii="Traditional Arabic" w:hAnsi="Traditional Arabic" w:cs="Traditional Arabic"/>
          <w:sz w:val="32"/>
          <w:szCs w:val="32"/>
          <w:rtl/>
        </w:rPr>
        <w:t xml:space="preserve"> فقد توصلت هذه الدراسة إلى العديد من النتائج من أهمها وجود أثر ذو دلالة إحصائية عند مستوى الدلالة (0.05=</w:t>
      </w:r>
      <w:r w:rsidRPr="00D3476D">
        <w:rPr>
          <w:rFonts w:ascii="Cambria" w:hAnsi="Cambria" w:cs="Cambria"/>
          <w:sz w:val="32"/>
          <w:szCs w:val="32"/>
        </w:rPr>
        <w:t>α</w:t>
      </w:r>
      <w:r w:rsidRPr="00D3476D">
        <w:rPr>
          <w:rFonts w:ascii="Traditional Arabic" w:hAnsi="Traditional Arabic" w:cs="Traditional Arabic"/>
          <w:sz w:val="32"/>
          <w:szCs w:val="32"/>
          <w:rtl/>
        </w:rPr>
        <w:t xml:space="preserve">) للمخاطر المنتظمة (معدل التضخم، مخاطر سعر الصرف بعملة الجنيه الإسترليني، مخاطر سعر الفائدة) </w:t>
      </w:r>
      <w:r w:rsidRPr="00D3476D">
        <w:rPr>
          <w:rFonts w:ascii="Traditional Arabic" w:hAnsi="Traditional Arabic" w:cs="Traditional Arabic"/>
          <w:sz w:val="32"/>
          <w:szCs w:val="32"/>
          <w:rtl/>
        </w:rPr>
        <w:lastRenderedPageBreak/>
        <w:t>على الأداء المالي للبنوك التجارية، أما مخاطر سعر الصرف بعملة اليورو فقد توصلت إلى عدم وجود أثر ذو دلالة إحصائية عند مستوى الدلالة (0.05=</w:t>
      </w:r>
      <w:r w:rsidRPr="00D3476D">
        <w:rPr>
          <w:rFonts w:ascii="Cambria" w:hAnsi="Cambria" w:cs="Cambria"/>
          <w:sz w:val="32"/>
          <w:szCs w:val="32"/>
        </w:rPr>
        <w:t>α</w:t>
      </w:r>
      <w:r w:rsidRPr="00D3476D">
        <w:rPr>
          <w:rFonts w:ascii="Traditional Arabic" w:hAnsi="Traditional Arabic" w:cs="Traditional Arabic"/>
          <w:sz w:val="32"/>
          <w:szCs w:val="32"/>
          <w:rtl/>
        </w:rPr>
        <w:t xml:space="preserve">). </w:t>
      </w:r>
    </w:p>
    <w:p w14:paraId="4BC61D16" w14:textId="77777777" w:rsidR="00AF48BE" w:rsidRDefault="00AF48BE" w:rsidP="00AF48BE">
      <w:pPr>
        <w:spacing w:line="360" w:lineRule="auto"/>
        <w:jc w:val="both"/>
        <w:rPr>
          <w:rFonts w:ascii="Traditional Arabic" w:hAnsi="Traditional Arabic" w:cs="Traditional Arabic"/>
          <w:sz w:val="32"/>
          <w:szCs w:val="32"/>
          <w:rtl/>
        </w:rPr>
      </w:pPr>
      <w:r w:rsidRPr="00D3476D">
        <w:rPr>
          <w:rFonts w:ascii="Traditional Arabic" w:hAnsi="Traditional Arabic" w:cs="Traditional Arabic"/>
          <w:sz w:val="32"/>
          <w:szCs w:val="32"/>
          <w:rtl/>
        </w:rPr>
        <w:t>في ضوء هذه النتائج أوصى الباحث بمجموعة من التوصيات من أهمها ضرورة القيام بمزيد من الدراسات لتحديد العوامل المؤثرة على الأداء المالي للبنوك المدرجة في بورصة عمان للأوراق المالية، كما أوصت الدراسة بضرورة اتباع آليات حديثة لتعامل مع التذبذب في أسعار صرف العملات والمخاطر المحيطة بها.</w:t>
      </w:r>
    </w:p>
    <w:p w14:paraId="6B74E810" w14:textId="77777777" w:rsidR="00AF48BE" w:rsidRPr="009F6B73" w:rsidRDefault="00AF48BE" w:rsidP="00AF48BE">
      <w:pPr>
        <w:spacing w:line="360" w:lineRule="auto"/>
        <w:jc w:val="both"/>
        <w:rPr>
          <w:rFonts w:ascii="Traditional Arabic" w:hAnsi="Traditional Arabic" w:cs="Traditional Arabic"/>
          <w:b/>
          <w:bCs/>
          <w:sz w:val="32"/>
          <w:szCs w:val="32"/>
          <w:rtl/>
        </w:rPr>
      </w:pPr>
      <w:r w:rsidRPr="009F6B73">
        <w:rPr>
          <w:rFonts w:ascii="Traditional Arabic" w:hAnsi="Traditional Arabic" w:cs="Traditional Arabic"/>
          <w:b/>
          <w:bCs/>
          <w:sz w:val="32"/>
          <w:szCs w:val="32"/>
          <w:rtl/>
        </w:rPr>
        <w:t xml:space="preserve">دراسة ( </w:t>
      </w:r>
      <w:proofErr w:type="spellStart"/>
      <w:r>
        <w:rPr>
          <w:rFonts w:ascii="Traditional Arabic" w:hAnsi="Traditional Arabic" w:cs="Traditional Arabic" w:hint="cs"/>
          <w:b/>
          <w:bCs/>
          <w:sz w:val="32"/>
          <w:szCs w:val="32"/>
          <w:rtl/>
        </w:rPr>
        <w:t>براهمي</w:t>
      </w:r>
      <w:proofErr w:type="spellEnd"/>
      <w:r>
        <w:rPr>
          <w:rFonts w:ascii="Traditional Arabic" w:hAnsi="Traditional Arabic" w:cs="Traditional Arabic" w:hint="cs"/>
          <w:b/>
          <w:bCs/>
          <w:sz w:val="32"/>
          <w:szCs w:val="32"/>
          <w:rtl/>
        </w:rPr>
        <w:t xml:space="preserve"> </w:t>
      </w:r>
      <w:r w:rsidRPr="009F6B73">
        <w:rPr>
          <w:rFonts w:ascii="Traditional Arabic" w:hAnsi="Traditional Arabic" w:cs="Traditional Arabic"/>
          <w:b/>
          <w:bCs/>
          <w:sz w:val="32"/>
          <w:szCs w:val="32"/>
          <w:rtl/>
        </w:rPr>
        <w:t xml:space="preserve"> ، </w:t>
      </w:r>
      <w:r>
        <w:rPr>
          <w:rFonts w:ascii="Traditional Arabic" w:hAnsi="Traditional Arabic" w:cs="Traditional Arabic" w:hint="cs"/>
          <w:b/>
          <w:bCs/>
          <w:sz w:val="32"/>
          <w:szCs w:val="32"/>
          <w:rtl/>
        </w:rPr>
        <w:t>2018</w:t>
      </w:r>
      <w:r w:rsidRPr="009F6B73">
        <w:rPr>
          <w:rFonts w:ascii="Traditional Arabic" w:hAnsi="Traditional Arabic" w:cs="Traditional Arabic"/>
          <w:b/>
          <w:bCs/>
          <w:sz w:val="32"/>
          <w:szCs w:val="32"/>
          <w:rtl/>
        </w:rPr>
        <w:t xml:space="preserve"> ) بعنوان : فعالية الحوكمة في إدارة المخاطر التشغيلية</w:t>
      </w:r>
      <w:r>
        <w:rPr>
          <w:rFonts w:ascii="Traditional Arabic" w:hAnsi="Traditional Arabic" w:cs="Traditional Arabic" w:hint="cs"/>
          <w:b/>
          <w:bCs/>
          <w:sz w:val="32"/>
          <w:szCs w:val="32"/>
          <w:rtl/>
        </w:rPr>
        <w:t xml:space="preserve"> </w:t>
      </w:r>
      <w:r w:rsidRPr="009F6B73">
        <w:rPr>
          <w:rFonts w:ascii="Traditional Arabic" w:hAnsi="Traditional Arabic" w:cs="Traditional Arabic"/>
          <w:b/>
          <w:bCs/>
          <w:sz w:val="32"/>
          <w:szCs w:val="32"/>
          <w:rtl/>
        </w:rPr>
        <w:t>عينة من وكالات البنوك التجارية بتبسة</w:t>
      </w:r>
    </w:p>
    <w:p w14:paraId="7EF79848" w14:textId="11F54097" w:rsidR="00AF48BE" w:rsidRDefault="00AF48BE" w:rsidP="00AF48BE">
      <w:pPr>
        <w:spacing w:line="360" w:lineRule="auto"/>
        <w:jc w:val="both"/>
        <w:rPr>
          <w:rFonts w:ascii="Traditional Arabic" w:hAnsi="Traditional Arabic" w:cs="Traditional Arabic"/>
          <w:sz w:val="32"/>
          <w:szCs w:val="32"/>
          <w:rtl/>
        </w:rPr>
      </w:pPr>
      <w:r w:rsidRPr="009F6B73">
        <w:rPr>
          <w:rFonts w:ascii="Traditional Arabic" w:hAnsi="Traditional Arabic" w:cs="Traditional Arabic"/>
          <w:sz w:val="32"/>
          <w:szCs w:val="32"/>
          <w:rtl/>
        </w:rPr>
        <w:t>هدفت هذه الدراسة إلى التعرف على</w:t>
      </w:r>
      <w:r>
        <w:rPr>
          <w:rFonts w:ascii="Traditional Arabic" w:hAnsi="Traditional Arabic" w:cs="Traditional Arabic" w:hint="cs"/>
          <w:sz w:val="32"/>
          <w:szCs w:val="32"/>
          <w:rtl/>
        </w:rPr>
        <w:t xml:space="preserve"> </w:t>
      </w:r>
      <w:r w:rsidRPr="009F6B73">
        <w:rPr>
          <w:rFonts w:ascii="Traditional Arabic" w:hAnsi="Traditional Arabic" w:cs="Traditional Arabic"/>
          <w:sz w:val="32"/>
          <w:szCs w:val="32"/>
          <w:rtl/>
        </w:rPr>
        <w:t>واقع الحوكمة البنكية في الجزائر وفعاليتها في إدارة الأخطار التشغيلية لهذه البنوك. مستخدمة المنهج الوصفي التحليلي</w:t>
      </w:r>
      <w:r>
        <w:rPr>
          <w:rFonts w:ascii="Traditional Arabic" w:hAnsi="Traditional Arabic" w:cs="Traditional Arabic" w:hint="cs"/>
          <w:sz w:val="32"/>
          <w:szCs w:val="32"/>
          <w:rtl/>
        </w:rPr>
        <w:t xml:space="preserve"> وقد استخدمت الدراسة الاستبانة كأداة للدراسة وتكون </w:t>
      </w:r>
      <w:r w:rsidRPr="009F6B73">
        <w:rPr>
          <w:rFonts w:ascii="Traditional Arabic" w:hAnsi="Traditional Arabic" w:cs="Traditional Arabic"/>
          <w:sz w:val="32"/>
          <w:szCs w:val="32"/>
          <w:rtl/>
        </w:rPr>
        <w:t xml:space="preserve">مجتمع </w:t>
      </w:r>
      <w:r w:rsidRPr="009F6B73">
        <w:rPr>
          <w:rFonts w:ascii="Traditional Arabic" w:hAnsi="Traditional Arabic" w:cs="Traditional Arabic" w:hint="cs"/>
          <w:sz w:val="32"/>
          <w:szCs w:val="32"/>
          <w:rtl/>
        </w:rPr>
        <w:t xml:space="preserve">الدراسة </w:t>
      </w:r>
      <w:r>
        <w:rPr>
          <w:rFonts w:ascii="Traditional Arabic" w:hAnsi="Traditional Arabic" w:cs="Traditional Arabic" w:hint="cs"/>
          <w:sz w:val="32"/>
          <w:szCs w:val="32"/>
          <w:rtl/>
        </w:rPr>
        <w:t xml:space="preserve">من </w:t>
      </w:r>
      <w:r w:rsidRPr="009F6B73">
        <w:rPr>
          <w:rFonts w:ascii="Traditional Arabic" w:hAnsi="Traditional Arabic" w:cs="Traditional Arabic"/>
          <w:sz w:val="32"/>
          <w:szCs w:val="32"/>
          <w:rtl/>
        </w:rPr>
        <w:t xml:space="preserve">إطارات وكالات البنوك التجارية </w:t>
      </w:r>
      <w:r w:rsidR="000C4254" w:rsidRPr="009F6B73">
        <w:rPr>
          <w:rFonts w:ascii="Traditional Arabic" w:hAnsi="Traditional Arabic" w:cs="Traditional Arabic" w:hint="cs"/>
          <w:sz w:val="32"/>
          <w:szCs w:val="32"/>
          <w:rtl/>
        </w:rPr>
        <w:t>بتبسة،</w:t>
      </w:r>
      <w:r w:rsidRPr="009F6B73">
        <w:rPr>
          <w:rFonts w:ascii="Traditional Arabic" w:hAnsi="Traditional Arabic" w:cs="Traditional Arabic"/>
          <w:sz w:val="32"/>
          <w:szCs w:val="32"/>
          <w:rtl/>
        </w:rPr>
        <w:t xml:space="preserve"> وبلغ حجم عينة الدراسة 40 فرد, وتم توزيع الاستبيان على أفراد العينة المستجوبة، وتم استرداد 32 استمارة، وعند تفحص الاستبيانات تم استبعاد اثنتين 02 نظرا لعدم تحقق الشروط المطلوبة فيها، وبذلك يكون عدد الاستبيانات الخاضعة للدراسة 30 استبانة</w:t>
      </w:r>
      <w:r>
        <w:rPr>
          <w:rFonts w:ascii="Traditional Arabic" w:hAnsi="Traditional Arabic" w:cs="Traditional Arabic" w:hint="cs"/>
          <w:sz w:val="32"/>
          <w:szCs w:val="32"/>
          <w:rtl/>
        </w:rPr>
        <w:t xml:space="preserve"> .</w:t>
      </w:r>
    </w:p>
    <w:p w14:paraId="7B9A06B3" w14:textId="77777777" w:rsidR="00AF48BE" w:rsidRPr="009F6B73" w:rsidRDefault="00AF48BE" w:rsidP="00AF48BE">
      <w:pPr>
        <w:spacing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 وقد خرجت الدراسة بمجموعة من النتائج من أهمها </w:t>
      </w:r>
      <w:r w:rsidRPr="009F6B73">
        <w:rPr>
          <w:rFonts w:ascii="Traditional Arabic" w:hAnsi="Traditional Arabic" w:cs="Traditional Arabic"/>
          <w:sz w:val="32"/>
          <w:szCs w:val="32"/>
          <w:rtl/>
        </w:rPr>
        <w:t xml:space="preserve">يوجد أثر معنوي ذو دلالة إحصائية للكفاءة في التسيير في تفعيل وعي التزام البنوك التجارية بإدارة الأخطار التشغيلية عينة الدراسة عند مستوى </w:t>
      </w:r>
      <w:r w:rsidRPr="009F6B73">
        <w:rPr>
          <w:rFonts w:ascii="Traditional Arabic" w:hAnsi="Traditional Arabic" w:cs="Traditional Arabic" w:hint="cs"/>
          <w:sz w:val="32"/>
          <w:szCs w:val="32"/>
          <w:rtl/>
        </w:rPr>
        <w:t>دلالة</w:t>
      </w:r>
      <w:r>
        <w:rPr>
          <w:rFonts w:ascii="Traditional Arabic" w:hAnsi="Traditional Arabic" w:cs="Traditional Arabic" w:hint="cs"/>
          <w:sz w:val="32"/>
          <w:szCs w:val="32"/>
          <w:rtl/>
        </w:rPr>
        <w:t xml:space="preserve"> بالإضافة الى انه </w:t>
      </w:r>
      <w:r w:rsidRPr="009F6B73">
        <w:rPr>
          <w:rFonts w:ascii="Traditional Arabic" w:hAnsi="Traditional Arabic" w:cs="Traditional Arabic"/>
          <w:sz w:val="32"/>
          <w:szCs w:val="32"/>
          <w:rtl/>
        </w:rPr>
        <w:t xml:space="preserve">لا يوجد أثر معنوي ذو دلالة إحصائية للرقابة والامتثال للتدقيق لحث البنوك عينة الدراسة على التزام البنوك التجارية بإدارة الأخطار التشغيلية عند مستوى دلالة </w:t>
      </w:r>
      <w:r>
        <w:rPr>
          <w:rFonts w:ascii="Traditional Arabic" w:hAnsi="Traditional Arabic" w:cs="Traditional Arabic" w:hint="cs"/>
          <w:sz w:val="32"/>
          <w:szCs w:val="32"/>
          <w:rtl/>
        </w:rPr>
        <w:t xml:space="preserve">كما أنه </w:t>
      </w:r>
      <w:r w:rsidRPr="009F6B73">
        <w:rPr>
          <w:rFonts w:ascii="Traditional Arabic" w:hAnsi="Traditional Arabic" w:cs="Traditional Arabic"/>
          <w:sz w:val="32"/>
          <w:szCs w:val="32"/>
          <w:rtl/>
        </w:rPr>
        <w:t xml:space="preserve">يوجد أثر معنوي ذو دلالة إحصائية للإفصاح والشفافية في التزام البنوك التجارية بإدارة الأخطار التشغيلية عند مستوى </w:t>
      </w:r>
      <w:r w:rsidRPr="009F6B73">
        <w:rPr>
          <w:rFonts w:ascii="Traditional Arabic" w:hAnsi="Traditional Arabic" w:cs="Traditional Arabic" w:hint="cs"/>
          <w:sz w:val="32"/>
          <w:szCs w:val="32"/>
          <w:rtl/>
        </w:rPr>
        <w:t>دلالة.</w:t>
      </w:r>
    </w:p>
    <w:p w14:paraId="5F000DAB" w14:textId="77777777" w:rsidR="00AF48BE" w:rsidRDefault="00AF48BE" w:rsidP="00AF48BE">
      <w:pPr>
        <w:spacing w:line="360" w:lineRule="auto"/>
        <w:jc w:val="both"/>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وقد اوصت الدراسة بمجموعة من التوصيات من أهمها </w:t>
      </w:r>
      <w:r w:rsidRPr="009F6B73">
        <w:rPr>
          <w:rFonts w:ascii="Traditional Arabic" w:hAnsi="Traditional Arabic" w:cs="Traditional Arabic"/>
          <w:sz w:val="32"/>
          <w:szCs w:val="32"/>
          <w:rtl/>
        </w:rPr>
        <w:t xml:space="preserve"> يجب توفير الظروف المناسبة لعمل المدقق الداخلي و تعزيز أكثر لعمل المدقق الداخلي وأهميته في إرساء مفهوم الحوكمة في بعد الرقابة والامتثال للدقيق</w:t>
      </w:r>
      <w:r>
        <w:rPr>
          <w:rFonts w:ascii="Traditional Arabic" w:hAnsi="Traditional Arabic" w:cs="Traditional Arabic" w:hint="cs"/>
          <w:sz w:val="32"/>
          <w:szCs w:val="32"/>
          <w:rtl/>
        </w:rPr>
        <w:t xml:space="preserve"> و</w:t>
      </w:r>
      <w:r w:rsidRPr="009F6B73">
        <w:rPr>
          <w:rFonts w:ascii="Traditional Arabic" w:hAnsi="Traditional Arabic" w:cs="Traditional Arabic"/>
          <w:sz w:val="32"/>
          <w:szCs w:val="32"/>
          <w:rtl/>
        </w:rPr>
        <w:t>يجب توفير الظروف المناسبة لعمل المدقق الخارجي و تعزيز أكثر لعمله وأهميه ذلك في إرساء مفهوم الحوكمة في بعد الإفصاح والشفافية</w:t>
      </w:r>
      <w:r>
        <w:rPr>
          <w:rFonts w:ascii="Traditional Arabic" w:hAnsi="Traditional Arabic" w:cs="Traditional Arabic" w:hint="cs"/>
          <w:sz w:val="32"/>
          <w:szCs w:val="32"/>
          <w:rtl/>
        </w:rPr>
        <w:t xml:space="preserve"> و</w:t>
      </w:r>
      <w:r w:rsidRPr="009F6B73">
        <w:rPr>
          <w:rFonts w:ascii="Traditional Arabic" w:hAnsi="Traditional Arabic" w:cs="Traditional Arabic"/>
          <w:sz w:val="32"/>
          <w:szCs w:val="32"/>
          <w:rtl/>
        </w:rPr>
        <w:t>يجب على للبنك أن يعزز بعد العدالة في المكافآت والتعويضات والاهتمام به أكثر من خلال توضيح كل مجريات هذه العملية والإفصاح عنها, لما لذلك من اثر في تجسيد مفهوم العدالة وأثره على الموظف في أداء مهامه</w:t>
      </w:r>
      <w:r>
        <w:rPr>
          <w:rFonts w:ascii="Traditional Arabic" w:hAnsi="Traditional Arabic" w:cs="Traditional Arabic" w:hint="cs"/>
          <w:sz w:val="32"/>
          <w:szCs w:val="32"/>
          <w:rtl/>
        </w:rPr>
        <w:t xml:space="preserve"> .</w:t>
      </w:r>
    </w:p>
    <w:p w14:paraId="6DA06D1A" w14:textId="77777777" w:rsidR="005178EA" w:rsidRPr="00132B2F" w:rsidRDefault="005178EA" w:rsidP="005178EA">
      <w:pPr>
        <w:jc w:val="both"/>
        <w:rPr>
          <w:rFonts w:ascii="Traditional Arabic" w:hAnsi="Traditional Arabic" w:cs="Traditional Arabic"/>
          <w:sz w:val="32"/>
          <w:szCs w:val="32"/>
          <w:rtl/>
        </w:rPr>
      </w:pPr>
      <w:r w:rsidRPr="00132B2F">
        <w:rPr>
          <w:rFonts w:ascii="Traditional Arabic" w:hAnsi="Traditional Arabic" w:cs="Traditional Arabic"/>
          <w:sz w:val="32"/>
          <w:szCs w:val="32"/>
          <w:rtl/>
        </w:rPr>
        <w:t xml:space="preserve">دراسة ( </w:t>
      </w:r>
      <w:r w:rsidRPr="00132B2F">
        <w:rPr>
          <w:rFonts w:ascii="Traditional Arabic" w:hAnsi="Traditional Arabic" w:cs="Traditional Arabic"/>
          <w:sz w:val="32"/>
          <w:szCs w:val="32"/>
        </w:rPr>
        <w:t xml:space="preserve">Anne E. Kleffner , 2016 </w:t>
      </w:r>
      <w:r w:rsidRPr="00132B2F">
        <w:rPr>
          <w:rFonts w:ascii="Traditional Arabic" w:hAnsi="Traditional Arabic" w:cs="Traditional Arabic"/>
          <w:sz w:val="32"/>
          <w:szCs w:val="32"/>
          <w:rtl/>
        </w:rPr>
        <w:t xml:space="preserve">) بعنوان : </w:t>
      </w:r>
      <w:r w:rsidRPr="00132B2F">
        <w:rPr>
          <w:rFonts w:ascii="Traditional Arabic" w:hAnsi="Traditional Arabic" w:cs="Traditional Arabic"/>
          <w:sz w:val="32"/>
          <w:szCs w:val="32"/>
        </w:rPr>
        <w:t>The Effect of Corporate Governance on the Use of Enterprise Risk Management: Evidence From Canada</w:t>
      </w:r>
    </w:p>
    <w:p w14:paraId="3E866E77" w14:textId="77777777" w:rsidR="005178EA" w:rsidRPr="00132B2F" w:rsidRDefault="005178EA" w:rsidP="005178EA">
      <w:pPr>
        <w:spacing w:line="360" w:lineRule="auto"/>
        <w:jc w:val="both"/>
        <w:rPr>
          <w:rFonts w:ascii="Traditional Arabic" w:hAnsi="Traditional Arabic" w:cs="Traditional Arabic"/>
          <w:b/>
          <w:bCs/>
          <w:sz w:val="32"/>
          <w:szCs w:val="32"/>
          <w:rtl/>
        </w:rPr>
      </w:pPr>
      <w:r w:rsidRPr="00132B2F">
        <w:rPr>
          <w:rFonts w:ascii="Traditional Arabic" w:hAnsi="Traditional Arabic" w:cs="Traditional Arabic"/>
          <w:b/>
          <w:bCs/>
          <w:sz w:val="32"/>
          <w:szCs w:val="32"/>
          <w:rtl/>
        </w:rPr>
        <w:t>أثر حوكمة الشركات على استخدام إدارة المخاطر في المؤسسة بالتطبيق على بعض الشركات في كندا</w:t>
      </w:r>
    </w:p>
    <w:p w14:paraId="464893FC" w14:textId="77777777" w:rsidR="005178EA" w:rsidRDefault="005178EA" w:rsidP="005178EA">
      <w:pPr>
        <w:spacing w:line="360" w:lineRule="auto"/>
        <w:jc w:val="both"/>
        <w:rPr>
          <w:rFonts w:ascii="Traditional Arabic" w:hAnsi="Traditional Arabic" w:cs="Traditional Arabic"/>
          <w:sz w:val="32"/>
          <w:szCs w:val="32"/>
          <w:rtl/>
        </w:rPr>
      </w:pPr>
      <w:r w:rsidRPr="00132B2F">
        <w:rPr>
          <w:rFonts w:ascii="Traditional Arabic" w:hAnsi="Traditional Arabic" w:cs="Traditional Arabic"/>
          <w:sz w:val="32"/>
          <w:szCs w:val="32"/>
          <w:rtl/>
        </w:rPr>
        <w:t xml:space="preserve">هدفت الدراسة الى التعرف على استخدام الشركات </w:t>
      </w:r>
      <w:r w:rsidRPr="00132B2F">
        <w:rPr>
          <w:rFonts w:ascii="Traditional Arabic" w:hAnsi="Traditional Arabic" w:cs="Traditional Arabic" w:hint="cs"/>
          <w:sz w:val="32"/>
          <w:szCs w:val="32"/>
          <w:rtl/>
        </w:rPr>
        <w:t>لإدارة</w:t>
      </w:r>
      <w:r w:rsidRPr="00132B2F">
        <w:rPr>
          <w:rFonts w:ascii="Traditional Arabic" w:hAnsi="Traditional Arabic" w:cs="Traditional Arabic"/>
          <w:sz w:val="32"/>
          <w:szCs w:val="32"/>
          <w:rtl/>
        </w:rPr>
        <w:t xml:space="preserve"> المخاطر </w:t>
      </w:r>
      <w:r w:rsidRPr="00132B2F">
        <w:rPr>
          <w:rFonts w:ascii="Traditional Arabic" w:hAnsi="Traditional Arabic" w:cs="Traditional Arabic" w:hint="cs"/>
          <w:sz w:val="32"/>
          <w:szCs w:val="32"/>
          <w:rtl/>
        </w:rPr>
        <w:t>وأثر</w:t>
      </w:r>
      <w:r w:rsidRPr="00132B2F">
        <w:rPr>
          <w:rFonts w:ascii="Traditional Arabic" w:hAnsi="Traditional Arabic" w:cs="Traditional Arabic"/>
          <w:sz w:val="32"/>
          <w:szCs w:val="32"/>
          <w:rtl/>
        </w:rPr>
        <w:t xml:space="preserve"> ذلك على اداء الشركات وتوضيح العقبات </w:t>
      </w:r>
      <w:r w:rsidRPr="00132B2F">
        <w:rPr>
          <w:rFonts w:ascii="Traditional Arabic" w:hAnsi="Traditional Arabic" w:cs="Traditional Arabic" w:hint="cs"/>
          <w:sz w:val="32"/>
          <w:szCs w:val="32"/>
          <w:rtl/>
        </w:rPr>
        <w:t>التي</w:t>
      </w:r>
      <w:r w:rsidRPr="00132B2F">
        <w:rPr>
          <w:rFonts w:ascii="Traditional Arabic" w:hAnsi="Traditional Arabic" w:cs="Traditional Arabic"/>
          <w:sz w:val="32"/>
          <w:szCs w:val="32"/>
          <w:rtl/>
        </w:rPr>
        <w:t xml:space="preserve"> تواجهها وبيان الدور الذي تلعبه الحوكمة في ذلك وقد اتبعت الدراسة المنهج الوصفي التحليلي </w:t>
      </w:r>
      <w:r w:rsidRPr="00132B2F">
        <w:rPr>
          <w:rFonts w:ascii="Traditional Arabic" w:hAnsi="Traditional Arabic" w:cs="Traditional Arabic" w:hint="cs"/>
          <w:sz w:val="32"/>
          <w:szCs w:val="32"/>
          <w:rtl/>
        </w:rPr>
        <w:t>باستخدا</w:t>
      </w:r>
      <w:r w:rsidRPr="00132B2F">
        <w:rPr>
          <w:rFonts w:ascii="Traditional Arabic" w:hAnsi="Traditional Arabic" w:cs="Traditional Arabic" w:hint="eastAsia"/>
          <w:sz w:val="32"/>
          <w:szCs w:val="32"/>
          <w:rtl/>
        </w:rPr>
        <w:t>م</w:t>
      </w:r>
      <w:r w:rsidRPr="00132B2F">
        <w:rPr>
          <w:rFonts w:ascii="Traditional Arabic" w:hAnsi="Traditional Arabic" w:cs="Traditional Arabic"/>
          <w:sz w:val="32"/>
          <w:szCs w:val="32"/>
          <w:rtl/>
        </w:rPr>
        <w:t xml:space="preserve"> الاستبانة </w:t>
      </w:r>
      <w:r w:rsidRPr="00132B2F">
        <w:rPr>
          <w:rFonts w:ascii="Traditional Arabic" w:hAnsi="Traditional Arabic" w:cs="Traditional Arabic" w:hint="cs"/>
          <w:sz w:val="32"/>
          <w:szCs w:val="32"/>
          <w:rtl/>
        </w:rPr>
        <w:t>الموجهة</w:t>
      </w:r>
      <w:r w:rsidRPr="00132B2F">
        <w:rPr>
          <w:rFonts w:ascii="Traditional Arabic" w:hAnsi="Traditional Arabic" w:cs="Traditional Arabic"/>
          <w:sz w:val="32"/>
          <w:szCs w:val="32"/>
          <w:rtl/>
        </w:rPr>
        <w:t xml:space="preserve"> الى اعضاء الجمعية الكندية </w:t>
      </w:r>
      <w:r w:rsidRPr="00132B2F">
        <w:rPr>
          <w:rFonts w:ascii="Traditional Arabic" w:hAnsi="Traditional Arabic" w:cs="Traditional Arabic" w:hint="cs"/>
          <w:sz w:val="32"/>
          <w:szCs w:val="32"/>
          <w:rtl/>
        </w:rPr>
        <w:t>لإدارة</w:t>
      </w:r>
      <w:r w:rsidRPr="00132B2F">
        <w:rPr>
          <w:rFonts w:ascii="Traditional Arabic" w:hAnsi="Traditional Arabic" w:cs="Traditional Arabic"/>
          <w:sz w:val="32"/>
          <w:szCs w:val="32"/>
          <w:rtl/>
        </w:rPr>
        <w:t xml:space="preserve"> المخاطر والتأمين مع استخدام المقابلات الشخصية</w:t>
      </w:r>
    </w:p>
    <w:p w14:paraId="696212B2" w14:textId="77777777" w:rsidR="005178EA" w:rsidRDefault="005178EA" w:rsidP="005178EA">
      <w:pPr>
        <w:spacing w:line="360" w:lineRule="auto"/>
        <w:jc w:val="both"/>
        <w:rPr>
          <w:rFonts w:ascii="Traditional Arabic" w:hAnsi="Traditional Arabic" w:cs="Traditional Arabic"/>
          <w:sz w:val="32"/>
          <w:szCs w:val="32"/>
          <w:rtl/>
        </w:rPr>
      </w:pPr>
      <w:r w:rsidRPr="002B6E74">
        <w:rPr>
          <w:rFonts w:ascii="Traditional Arabic" w:hAnsi="Traditional Arabic" w:cs="Traditional Arabic"/>
          <w:sz w:val="32"/>
          <w:szCs w:val="32"/>
          <w:rtl/>
        </w:rPr>
        <w:t xml:space="preserve">وقد خرجت الدراسة بمجموعة من النتائج من أهمها ان 31% من عينة الدراسة قد تبنوا ادارة المخاطر المؤسسية وان الاسباب الرئيسية لاعتماد ادارة المخاطر المؤسسية في الشركات تشمل 61% بسبب مدير المخاطر في الشركة و51% بسبب تشجيع مجلس </w:t>
      </w:r>
      <w:r>
        <w:rPr>
          <w:rFonts w:ascii="Traditional Arabic" w:hAnsi="Traditional Arabic" w:cs="Traditional Arabic" w:hint="cs"/>
          <w:sz w:val="32"/>
          <w:szCs w:val="32"/>
          <w:rtl/>
        </w:rPr>
        <w:t xml:space="preserve">الإدارة </w:t>
      </w:r>
      <w:r w:rsidRPr="002B6E74">
        <w:rPr>
          <w:rFonts w:ascii="Traditional Arabic" w:hAnsi="Traditional Arabic" w:cs="Traditional Arabic"/>
          <w:sz w:val="32"/>
          <w:szCs w:val="32"/>
          <w:rtl/>
        </w:rPr>
        <w:t xml:space="preserve">وقد بينت الدراسة ان اهم التحديات </w:t>
      </w:r>
      <w:r w:rsidRPr="002B6E74">
        <w:rPr>
          <w:rFonts w:ascii="Traditional Arabic" w:hAnsi="Traditional Arabic" w:cs="Traditional Arabic" w:hint="cs"/>
          <w:sz w:val="32"/>
          <w:szCs w:val="32"/>
          <w:rtl/>
        </w:rPr>
        <w:t>التي</w:t>
      </w:r>
      <w:r w:rsidRPr="002B6E74">
        <w:rPr>
          <w:rFonts w:ascii="Traditional Arabic" w:hAnsi="Traditional Arabic" w:cs="Traditional Arabic"/>
          <w:sz w:val="32"/>
          <w:szCs w:val="32"/>
          <w:rtl/>
        </w:rPr>
        <w:t xml:space="preserve"> تواجه ادارة المخاطر المؤسسية هي الهيكل التنظيمي في الشركة والذي لا يشجع على ادارة المخاطر والمقاومة الشاملة للتغيير  وقد وضحت الدراسة ان ثلث الشركات من عينة البحث اعتمدت نهج ادارة المخاطر وان الشركات اصبح على طريق الاعتماد على ادارة المخاطر ومن ذلك تطوير المبادئ التوجيهية على مستوى الشركة </w:t>
      </w:r>
      <w:r w:rsidRPr="002B6E74">
        <w:rPr>
          <w:rFonts w:ascii="Traditional Arabic" w:hAnsi="Traditional Arabic" w:cs="Traditional Arabic" w:hint="cs"/>
          <w:sz w:val="32"/>
          <w:szCs w:val="32"/>
          <w:rtl/>
        </w:rPr>
        <w:t>لإدارة</w:t>
      </w:r>
      <w:r w:rsidRPr="002B6E74">
        <w:rPr>
          <w:rFonts w:ascii="Traditional Arabic" w:hAnsi="Traditional Arabic" w:cs="Traditional Arabic"/>
          <w:sz w:val="32"/>
          <w:szCs w:val="32"/>
          <w:rtl/>
        </w:rPr>
        <w:t xml:space="preserve"> المخاطر وزيادة الوعي بالمخاطر التشغيلية من قبل عينة الدراسة وذلك بنسية 49%</w:t>
      </w:r>
      <w:r>
        <w:rPr>
          <w:rFonts w:ascii="Traditional Arabic" w:hAnsi="Traditional Arabic" w:cs="Traditional Arabic" w:hint="cs"/>
          <w:sz w:val="32"/>
          <w:szCs w:val="32"/>
          <w:rtl/>
        </w:rPr>
        <w:t xml:space="preserve"> .</w:t>
      </w:r>
    </w:p>
    <w:p w14:paraId="727422EF" w14:textId="77777777" w:rsidR="005178EA" w:rsidRDefault="005178EA" w:rsidP="005178EA">
      <w:pPr>
        <w:spacing w:line="360" w:lineRule="auto"/>
        <w:jc w:val="both"/>
        <w:rPr>
          <w:rFonts w:ascii="Traditional Arabic" w:hAnsi="Traditional Arabic" w:cs="Traditional Arabic"/>
          <w:sz w:val="32"/>
          <w:szCs w:val="32"/>
          <w:rtl/>
        </w:rPr>
      </w:pPr>
      <w:r w:rsidRPr="002B6E74">
        <w:rPr>
          <w:rFonts w:ascii="Traditional Arabic" w:hAnsi="Traditional Arabic" w:cs="Traditional Arabic"/>
          <w:sz w:val="32"/>
          <w:szCs w:val="32"/>
          <w:rtl/>
        </w:rPr>
        <w:lastRenderedPageBreak/>
        <w:t xml:space="preserve">وقد اوصت الدراسة بضرورة اعتماد التعليمات والمبادئ الخاصة </w:t>
      </w:r>
      <w:r w:rsidRPr="002B6E74">
        <w:rPr>
          <w:rFonts w:ascii="Traditional Arabic" w:hAnsi="Traditional Arabic" w:cs="Traditional Arabic" w:hint="cs"/>
          <w:sz w:val="32"/>
          <w:szCs w:val="32"/>
          <w:rtl/>
        </w:rPr>
        <w:t>بإدارة</w:t>
      </w:r>
      <w:r w:rsidRPr="002B6E74">
        <w:rPr>
          <w:rFonts w:ascii="Traditional Arabic" w:hAnsi="Traditional Arabic" w:cs="Traditional Arabic"/>
          <w:sz w:val="32"/>
          <w:szCs w:val="32"/>
          <w:rtl/>
        </w:rPr>
        <w:t xml:space="preserve"> المخاطر في الشركات </w:t>
      </w:r>
      <w:r w:rsidRPr="002B6E74">
        <w:rPr>
          <w:rFonts w:ascii="Traditional Arabic" w:hAnsi="Traditional Arabic" w:cs="Traditional Arabic" w:hint="cs"/>
          <w:sz w:val="32"/>
          <w:szCs w:val="32"/>
          <w:rtl/>
        </w:rPr>
        <w:t>بالإضافة</w:t>
      </w:r>
      <w:r w:rsidRPr="002B6E74">
        <w:rPr>
          <w:rFonts w:ascii="Traditional Arabic" w:hAnsi="Traditional Arabic" w:cs="Traditional Arabic"/>
          <w:sz w:val="32"/>
          <w:szCs w:val="32"/>
          <w:rtl/>
        </w:rPr>
        <w:t xml:space="preserve"> الى اتباع اساليب المخاطر في الشركات الكبيرة والعمل على اتباع الارشادات في بورصة طوكيو بشأن ادارة المخاطر</w:t>
      </w:r>
      <w:r>
        <w:rPr>
          <w:rFonts w:ascii="Traditional Arabic" w:hAnsi="Traditional Arabic" w:cs="Traditional Arabic" w:hint="cs"/>
          <w:sz w:val="32"/>
          <w:szCs w:val="32"/>
          <w:rtl/>
        </w:rPr>
        <w:t xml:space="preserve"> .</w:t>
      </w:r>
    </w:p>
    <w:p w14:paraId="24FE8DC5" w14:textId="77777777" w:rsidR="005178EA" w:rsidRDefault="005178EA" w:rsidP="00AF48BE">
      <w:pPr>
        <w:spacing w:after="0" w:line="360" w:lineRule="auto"/>
        <w:jc w:val="both"/>
        <w:rPr>
          <w:rFonts w:ascii="Traditional Arabic" w:hAnsi="Traditional Arabic" w:cs="Traditional Arabic"/>
          <w:b/>
          <w:bCs/>
          <w:sz w:val="40"/>
          <w:szCs w:val="40"/>
          <w:rtl/>
        </w:rPr>
      </w:pPr>
    </w:p>
    <w:p w14:paraId="016E9CEC" w14:textId="54918FCA" w:rsidR="00AF48BE" w:rsidRPr="00CB6343" w:rsidRDefault="00AF48BE" w:rsidP="00AF48BE">
      <w:pPr>
        <w:spacing w:after="0" w:line="360" w:lineRule="auto"/>
        <w:jc w:val="both"/>
        <w:rPr>
          <w:rFonts w:ascii="Traditional Arabic" w:hAnsi="Traditional Arabic" w:cs="Traditional Arabic"/>
          <w:b/>
          <w:bCs/>
          <w:sz w:val="40"/>
          <w:szCs w:val="40"/>
          <w:rtl/>
        </w:rPr>
      </w:pPr>
      <w:r w:rsidRPr="00CB6343">
        <w:rPr>
          <w:rFonts w:ascii="Traditional Arabic" w:hAnsi="Traditional Arabic" w:cs="Traditional Arabic" w:hint="cs"/>
          <w:b/>
          <w:bCs/>
          <w:sz w:val="40"/>
          <w:szCs w:val="40"/>
          <w:rtl/>
        </w:rPr>
        <w:t>التعقيب على الدراسات السابقة:</w:t>
      </w:r>
    </w:p>
    <w:p w14:paraId="0B86C54E" w14:textId="77777777" w:rsidR="00AF48BE" w:rsidRPr="00820D08" w:rsidRDefault="00AF48BE" w:rsidP="00AF48BE">
      <w:pPr>
        <w:spacing w:after="0" w:line="360" w:lineRule="auto"/>
        <w:ind w:firstLine="423"/>
        <w:jc w:val="both"/>
        <w:rPr>
          <w:rFonts w:ascii="Garamond" w:hAnsi="Garamond" w:cs="Traditional Arabic"/>
          <w:sz w:val="28"/>
          <w:szCs w:val="32"/>
          <w:rtl/>
        </w:rPr>
      </w:pPr>
      <w:r w:rsidRPr="00820D08">
        <w:rPr>
          <w:rFonts w:ascii="Garamond" w:hAnsi="Garamond" w:cs="Traditional Arabic" w:hint="cs"/>
          <w:sz w:val="28"/>
          <w:szCs w:val="32"/>
          <w:rtl/>
        </w:rPr>
        <w:t>تعتبر هذه الدراسة امتداد للدراسات التي سبقتها في مجال إدارة المخاطر</w:t>
      </w:r>
      <w:r>
        <w:rPr>
          <w:rFonts w:ascii="Garamond" w:hAnsi="Garamond" w:cs="Traditional Arabic" w:hint="cs"/>
          <w:sz w:val="28"/>
          <w:szCs w:val="32"/>
          <w:rtl/>
        </w:rPr>
        <w:t xml:space="preserve"> التشغيلية والعلاقة </w:t>
      </w:r>
      <w:r>
        <w:rPr>
          <w:rFonts w:ascii="Garamond" w:hAnsi="Garamond" w:cs="Traditional Arabic" w:hint="eastAsia"/>
          <w:sz w:val="28"/>
          <w:szCs w:val="32"/>
          <w:rtl/>
        </w:rPr>
        <w:t>التي</w:t>
      </w:r>
      <w:r>
        <w:rPr>
          <w:rFonts w:ascii="Garamond" w:hAnsi="Garamond" w:cs="Traditional Arabic" w:hint="cs"/>
          <w:sz w:val="28"/>
          <w:szCs w:val="32"/>
          <w:rtl/>
        </w:rPr>
        <w:t xml:space="preserve"> تربطها بالحوكمة </w:t>
      </w:r>
      <w:r w:rsidRPr="00820D08">
        <w:rPr>
          <w:rFonts w:ascii="Garamond" w:hAnsi="Garamond" w:cs="Traditional Arabic" w:hint="cs"/>
          <w:sz w:val="28"/>
          <w:szCs w:val="32"/>
          <w:rtl/>
        </w:rPr>
        <w:t>كما أنها ستكون استمرار لدراسات لاحقة تتابع البحث والتطوير في مجال إدارة المخاطر</w:t>
      </w:r>
      <w:r>
        <w:rPr>
          <w:rFonts w:ascii="Garamond" w:hAnsi="Garamond" w:cs="Traditional Arabic" w:hint="cs"/>
          <w:sz w:val="28"/>
          <w:szCs w:val="32"/>
          <w:rtl/>
        </w:rPr>
        <w:t xml:space="preserve"> التشغيلية</w:t>
      </w:r>
      <w:r w:rsidRPr="00820D08">
        <w:rPr>
          <w:rFonts w:ascii="Garamond" w:hAnsi="Garamond" w:cs="Traditional Arabic" w:hint="cs"/>
          <w:sz w:val="28"/>
          <w:szCs w:val="32"/>
          <w:rtl/>
        </w:rPr>
        <w:t xml:space="preserve"> في المنظمات</w:t>
      </w:r>
      <w:r>
        <w:rPr>
          <w:rFonts w:ascii="Garamond" w:hAnsi="Garamond" w:cs="Traditional Arabic" w:hint="cs"/>
          <w:sz w:val="28"/>
          <w:szCs w:val="32"/>
          <w:rtl/>
        </w:rPr>
        <w:t xml:space="preserve"> وعلاقة الحوكمة في الشركات </w:t>
      </w:r>
      <w:r>
        <w:rPr>
          <w:rFonts w:ascii="Garamond" w:hAnsi="Garamond" w:cs="Traditional Arabic" w:hint="eastAsia"/>
          <w:sz w:val="28"/>
          <w:szCs w:val="32"/>
          <w:rtl/>
        </w:rPr>
        <w:t>بإدارة</w:t>
      </w:r>
      <w:r>
        <w:rPr>
          <w:rFonts w:ascii="Garamond" w:hAnsi="Garamond" w:cs="Traditional Arabic" w:hint="cs"/>
          <w:sz w:val="28"/>
          <w:szCs w:val="32"/>
          <w:rtl/>
        </w:rPr>
        <w:t xml:space="preserve"> المخاطر التشغيلية،</w:t>
      </w:r>
      <w:r w:rsidRPr="00820D08">
        <w:rPr>
          <w:rFonts w:ascii="Garamond" w:hAnsi="Garamond" w:cs="Traditional Arabic" w:hint="cs"/>
          <w:sz w:val="28"/>
          <w:szCs w:val="32"/>
          <w:rtl/>
        </w:rPr>
        <w:t xml:space="preserve"> وقد تبين وجود بعض أوجه اتفاق واختلاف بين هذه الدراسات والدراسة الحالية:</w:t>
      </w:r>
    </w:p>
    <w:p w14:paraId="4C4C0453" w14:textId="77777777" w:rsidR="00AF48BE" w:rsidRDefault="00AF48BE" w:rsidP="00AF48BE">
      <w:pPr>
        <w:spacing w:after="0" w:line="360" w:lineRule="auto"/>
        <w:jc w:val="both"/>
        <w:rPr>
          <w:rFonts w:ascii="Garamond" w:hAnsi="Garamond" w:cs="Traditional Arabic"/>
          <w:sz w:val="28"/>
          <w:szCs w:val="32"/>
          <w:rtl/>
        </w:rPr>
      </w:pPr>
      <w:r w:rsidRPr="00820D08">
        <w:rPr>
          <w:rFonts w:ascii="Garamond" w:hAnsi="Garamond" w:cs="Traditional Arabic" w:hint="cs"/>
          <w:b/>
          <w:bCs/>
          <w:sz w:val="28"/>
          <w:szCs w:val="32"/>
          <w:rtl/>
        </w:rPr>
        <w:t xml:space="preserve">أوجه الاتفاق: </w:t>
      </w:r>
      <w:r w:rsidRPr="00820D08">
        <w:rPr>
          <w:rFonts w:ascii="Garamond" w:hAnsi="Garamond" w:cs="Traditional Arabic" w:hint="cs"/>
          <w:sz w:val="28"/>
          <w:szCs w:val="32"/>
          <w:rtl/>
        </w:rPr>
        <w:t xml:space="preserve">اتفقت معظم الدراسات السابقة في تحديد الهدف من الدراسة وهو </w:t>
      </w:r>
      <w:r>
        <w:rPr>
          <w:rFonts w:ascii="Garamond" w:hAnsi="Garamond" w:cs="Traditional Arabic" w:hint="cs"/>
          <w:sz w:val="28"/>
          <w:szCs w:val="32"/>
          <w:rtl/>
        </w:rPr>
        <w:t xml:space="preserve">علاقة الحوكمة </w:t>
      </w:r>
      <w:r>
        <w:rPr>
          <w:rFonts w:ascii="Garamond" w:hAnsi="Garamond" w:cs="Traditional Arabic" w:hint="eastAsia"/>
          <w:sz w:val="28"/>
          <w:szCs w:val="32"/>
          <w:rtl/>
        </w:rPr>
        <w:t>بإدارة</w:t>
      </w:r>
      <w:r>
        <w:rPr>
          <w:rFonts w:ascii="Garamond" w:hAnsi="Garamond" w:cs="Traditional Arabic" w:hint="cs"/>
          <w:sz w:val="28"/>
          <w:szCs w:val="32"/>
          <w:rtl/>
        </w:rPr>
        <w:t xml:space="preserve"> المخاطر التشغيلية وكذلك الاتفاق في المنهج </w:t>
      </w:r>
      <w:r>
        <w:rPr>
          <w:rFonts w:ascii="Garamond" w:hAnsi="Garamond" w:cs="Traditional Arabic" w:hint="eastAsia"/>
          <w:sz w:val="28"/>
          <w:szCs w:val="32"/>
          <w:rtl/>
        </w:rPr>
        <w:t>التي</w:t>
      </w:r>
      <w:r>
        <w:rPr>
          <w:rFonts w:ascii="Garamond" w:hAnsi="Garamond" w:cs="Traditional Arabic" w:hint="cs"/>
          <w:sz w:val="28"/>
          <w:szCs w:val="32"/>
          <w:rtl/>
        </w:rPr>
        <w:t xml:space="preserve"> اتبعته الدراسات السابقة حيث اتبعت الدراسات المنهج الوصفي التحليلي </w:t>
      </w:r>
      <w:r>
        <w:rPr>
          <w:rFonts w:ascii="Garamond" w:hAnsi="Garamond" w:cs="Traditional Arabic" w:hint="eastAsia"/>
          <w:sz w:val="28"/>
          <w:szCs w:val="32"/>
          <w:rtl/>
        </w:rPr>
        <w:t>بالإضافة</w:t>
      </w:r>
      <w:r>
        <w:rPr>
          <w:rFonts w:ascii="Garamond" w:hAnsi="Garamond" w:cs="Traditional Arabic" w:hint="cs"/>
          <w:sz w:val="28"/>
          <w:szCs w:val="32"/>
          <w:rtl/>
        </w:rPr>
        <w:t xml:space="preserve"> الى الاعتماد على الاستبانة كأداة للدراسة.</w:t>
      </w:r>
    </w:p>
    <w:p w14:paraId="3E391631" w14:textId="77777777" w:rsidR="00747D6F" w:rsidRPr="00747D6F" w:rsidRDefault="00747D6F" w:rsidP="00747D6F">
      <w:pPr>
        <w:spacing w:after="0" w:line="360" w:lineRule="auto"/>
        <w:jc w:val="both"/>
        <w:rPr>
          <w:rFonts w:ascii="Garamond" w:hAnsi="Garamond" w:cs="Traditional Arabic"/>
          <w:sz w:val="28"/>
          <w:szCs w:val="32"/>
          <w:rtl/>
        </w:rPr>
      </w:pPr>
      <w:r w:rsidRPr="00747D6F">
        <w:rPr>
          <w:rFonts w:ascii="Garamond" w:hAnsi="Garamond" w:cs="Traditional Arabic"/>
          <w:sz w:val="28"/>
          <w:szCs w:val="32"/>
          <w:rtl/>
        </w:rPr>
        <w:t xml:space="preserve">تتفق معظم الدراسات على أن الحوكمة تلعب دورًا حاسمًا في إدارة المخاطر التشغيلية والمالية في المؤسسات المختلفة، سواء كانت بنوكًا أو شركات تجارية أو مؤسسات صحية. فعلى سبيل المثال، أكدت دراسة أحمد (2023) على أهمية التدقيق الداخلي كوسيلة لتحجيم المخاطر التشغيلية والاستثمارية، بينما أظهرت دراسة </w:t>
      </w:r>
      <w:proofErr w:type="spellStart"/>
      <w:r w:rsidRPr="00747D6F">
        <w:rPr>
          <w:rFonts w:ascii="Garamond" w:hAnsi="Garamond" w:cs="Traditional Arabic"/>
          <w:sz w:val="28"/>
          <w:szCs w:val="32"/>
          <w:rtl/>
        </w:rPr>
        <w:t>إنجرو</w:t>
      </w:r>
      <w:proofErr w:type="spellEnd"/>
      <w:r w:rsidRPr="00747D6F">
        <w:rPr>
          <w:rFonts w:ascii="Garamond" w:hAnsi="Garamond" w:cs="Traditional Arabic"/>
          <w:sz w:val="28"/>
          <w:szCs w:val="32"/>
          <w:rtl/>
        </w:rPr>
        <w:t xml:space="preserve"> (2023) دور حوكمة الشركات في تعزيز إدارة المخاطر الائتمانية في المصارف السورية.</w:t>
      </w:r>
    </w:p>
    <w:p w14:paraId="2F1534D0" w14:textId="77777777" w:rsidR="00747D6F" w:rsidRPr="00747D6F" w:rsidRDefault="00747D6F" w:rsidP="00747D6F">
      <w:pPr>
        <w:spacing w:after="0" w:line="360" w:lineRule="auto"/>
        <w:jc w:val="both"/>
        <w:rPr>
          <w:rFonts w:ascii="Garamond" w:hAnsi="Garamond" w:cs="Traditional Arabic"/>
          <w:sz w:val="28"/>
          <w:szCs w:val="32"/>
          <w:rtl/>
        </w:rPr>
      </w:pPr>
      <w:r w:rsidRPr="00747D6F">
        <w:rPr>
          <w:rFonts w:ascii="Garamond" w:hAnsi="Garamond" w:cs="Traditional Arabic"/>
          <w:sz w:val="28"/>
          <w:szCs w:val="32"/>
          <w:rtl/>
        </w:rPr>
        <w:t xml:space="preserve">تظهر أيضًا معظم الدراسات اتفاقًا على أن تطبيق الحوكمة بفعالية يساهم في تحسين جودة التقارير المالية، كما أشارت دراسة منصور (2022)، بالإضافة إلى تحسين الأداء العام وتقليل الأخطار. وقد توافقت هذه النتائج مع </w:t>
      </w:r>
      <w:r w:rsidRPr="00747D6F">
        <w:rPr>
          <w:rFonts w:ascii="Garamond" w:hAnsi="Garamond" w:cs="Traditional Arabic"/>
          <w:sz w:val="28"/>
          <w:szCs w:val="32"/>
          <w:rtl/>
        </w:rPr>
        <w:lastRenderedPageBreak/>
        <w:t>دراسة محمد (2021) التي أشارت إلى الأثر الإيجابي لجودة المعلومات كمتغير وسيط بين الحوكمة وإدارة المخاطر المصرفية.</w:t>
      </w:r>
    </w:p>
    <w:p w14:paraId="75658B8F" w14:textId="5B97CF53" w:rsidR="00747D6F" w:rsidRPr="00747D6F" w:rsidRDefault="00747D6F" w:rsidP="00747D6F">
      <w:pPr>
        <w:spacing w:after="0" w:line="360" w:lineRule="auto"/>
        <w:jc w:val="both"/>
        <w:rPr>
          <w:rFonts w:ascii="Garamond" w:hAnsi="Garamond" w:cs="Traditional Arabic"/>
          <w:sz w:val="28"/>
          <w:szCs w:val="32"/>
          <w:rtl/>
        </w:rPr>
      </w:pPr>
      <w:r w:rsidRPr="00747D6F">
        <w:rPr>
          <w:rFonts w:ascii="Garamond" w:hAnsi="Garamond" w:cs="Traditional Arabic"/>
          <w:sz w:val="28"/>
          <w:szCs w:val="32"/>
          <w:rtl/>
        </w:rPr>
        <w:t xml:space="preserve">يتم الاتفاق بشكل عام على أن آليات الحوكمة مثل الشفافية والرقابة الداخلية تُعتبر أدوات رئيسية لتحديد وتقييم المخاطر التشغيلية بفعالية. وقد أكدت دراسة </w:t>
      </w:r>
      <w:proofErr w:type="spellStart"/>
      <w:r w:rsidRPr="00747D6F">
        <w:rPr>
          <w:rFonts w:ascii="Garamond" w:hAnsi="Garamond" w:cs="Traditional Arabic"/>
          <w:sz w:val="28"/>
          <w:szCs w:val="32"/>
          <w:rtl/>
        </w:rPr>
        <w:t>براهمي</w:t>
      </w:r>
      <w:proofErr w:type="spellEnd"/>
      <w:r w:rsidRPr="00747D6F">
        <w:rPr>
          <w:rFonts w:ascii="Garamond" w:hAnsi="Garamond" w:cs="Traditional Arabic"/>
          <w:sz w:val="28"/>
          <w:szCs w:val="32"/>
          <w:rtl/>
        </w:rPr>
        <w:t xml:space="preserve"> (2018) على الأهمية المعنوية للحوكمة البنكية في الجزائر وفعاليتها في إدارة المخاطر التشغيلية.</w:t>
      </w:r>
    </w:p>
    <w:p w14:paraId="1B4EB1F8" w14:textId="49E16259" w:rsidR="00AF48BE" w:rsidRDefault="00AF48BE" w:rsidP="00AF48BE">
      <w:pPr>
        <w:spacing w:after="0" w:line="360" w:lineRule="auto"/>
        <w:jc w:val="both"/>
        <w:rPr>
          <w:rFonts w:ascii="Garamond" w:hAnsi="Garamond" w:cs="Traditional Arabic"/>
          <w:sz w:val="28"/>
          <w:szCs w:val="32"/>
          <w:rtl/>
        </w:rPr>
      </w:pPr>
      <w:r w:rsidRPr="00820D08">
        <w:rPr>
          <w:rFonts w:ascii="Garamond" w:hAnsi="Garamond" w:cs="Traditional Arabic" w:hint="cs"/>
          <w:b/>
          <w:bCs/>
          <w:sz w:val="28"/>
          <w:szCs w:val="32"/>
          <w:rtl/>
        </w:rPr>
        <w:t xml:space="preserve">أوجه الاختلاف: </w:t>
      </w:r>
      <w:r w:rsidRPr="00820D08">
        <w:rPr>
          <w:rFonts w:ascii="Garamond" w:hAnsi="Garamond" w:cs="Traditional Arabic" w:hint="cs"/>
          <w:sz w:val="28"/>
          <w:szCs w:val="32"/>
          <w:rtl/>
        </w:rPr>
        <w:t xml:space="preserve">تختلف الدراسات السابقة عن الدراسة الحالية في نطاق التطبيق، حيث طبقت الدراسات السابقة على مؤسسات ومشاريع تجارية، أما الدراسة الحالية طبقت على </w:t>
      </w:r>
      <w:r w:rsidR="00E34312">
        <w:rPr>
          <w:rFonts w:ascii="Garamond" w:hAnsi="Garamond" w:cs="Traditional Arabic" w:hint="eastAsia"/>
          <w:sz w:val="28"/>
          <w:szCs w:val="32"/>
          <w:rtl/>
        </w:rPr>
        <w:t>وزارة الصحة السعودية</w:t>
      </w:r>
      <w:r>
        <w:rPr>
          <w:rFonts w:ascii="Garamond" w:hAnsi="Garamond" w:cs="Traditional Arabic" w:hint="cs"/>
          <w:sz w:val="28"/>
          <w:szCs w:val="32"/>
          <w:rtl/>
        </w:rPr>
        <w:t xml:space="preserve"> في الرياض والاعتماد على العاملين في </w:t>
      </w:r>
      <w:r>
        <w:rPr>
          <w:rFonts w:ascii="Garamond" w:hAnsi="Garamond" w:cs="Traditional Arabic" w:hint="eastAsia"/>
          <w:sz w:val="28"/>
          <w:szCs w:val="32"/>
          <w:rtl/>
        </w:rPr>
        <w:t>إدارة</w:t>
      </w:r>
      <w:r>
        <w:rPr>
          <w:rFonts w:ascii="Garamond" w:hAnsi="Garamond" w:cs="Traditional Arabic" w:hint="cs"/>
          <w:sz w:val="28"/>
          <w:szCs w:val="32"/>
          <w:rtl/>
        </w:rPr>
        <w:t xml:space="preserve"> المخاطر في </w:t>
      </w:r>
      <w:r>
        <w:rPr>
          <w:rFonts w:ascii="Garamond" w:hAnsi="Garamond" w:cs="Traditional Arabic" w:hint="eastAsia"/>
          <w:sz w:val="28"/>
          <w:szCs w:val="32"/>
          <w:rtl/>
        </w:rPr>
        <w:t>الإدارة</w:t>
      </w:r>
      <w:r>
        <w:rPr>
          <w:rFonts w:ascii="Garamond" w:hAnsi="Garamond" w:cs="Traditional Arabic" w:hint="cs"/>
          <w:sz w:val="28"/>
          <w:szCs w:val="32"/>
          <w:rtl/>
        </w:rPr>
        <w:t xml:space="preserve"> </w:t>
      </w:r>
      <w:r w:rsidRPr="00786714">
        <w:rPr>
          <w:rFonts w:ascii="Garamond" w:hAnsi="Garamond" w:cs="Traditional Arabic" w:hint="cs"/>
          <w:sz w:val="28"/>
          <w:szCs w:val="32"/>
          <w:rtl/>
        </w:rPr>
        <w:t>وان</w:t>
      </w:r>
      <w:r>
        <w:rPr>
          <w:rFonts w:ascii="Garamond" w:hAnsi="Garamond" w:cs="Traditional Arabic" w:hint="cs"/>
          <w:sz w:val="28"/>
          <w:szCs w:val="32"/>
          <w:rtl/>
        </w:rPr>
        <w:t xml:space="preserve"> الدراسة تختلف في التحقيق عن العلاقة بين انظمة ادارة المخاطر التنظيمية وقواعد الحوكمة. </w:t>
      </w:r>
    </w:p>
    <w:p w14:paraId="1D3CC607" w14:textId="77777777" w:rsidR="0003323C" w:rsidRPr="0003323C" w:rsidRDefault="0003323C" w:rsidP="0003323C">
      <w:pPr>
        <w:spacing w:after="0" w:line="360" w:lineRule="auto"/>
        <w:jc w:val="both"/>
        <w:rPr>
          <w:rFonts w:ascii="Garamond" w:hAnsi="Garamond" w:cs="Traditional Arabic"/>
          <w:sz w:val="28"/>
          <w:szCs w:val="32"/>
          <w:rtl/>
        </w:rPr>
      </w:pPr>
      <w:r w:rsidRPr="0003323C">
        <w:rPr>
          <w:rFonts w:ascii="Garamond" w:hAnsi="Garamond" w:cs="Traditional Arabic"/>
          <w:sz w:val="28"/>
          <w:szCs w:val="32"/>
          <w:rtl/>
        </w:rPr>
        <w:t xml:space="preserve">تختلف الدراسات في المجالات التطبيقية وبيئات الدراسة، حيث ركزت دراسة أحمد (2023) على المصارف في دهوك بإقليم كردستان العراق، بينما ركزت دراسة </w:t>
      </w:r>
      <w:proofErr w:type="spellStart"/>
      <w:r w:rsidRPr="0003323C">
        <w:rPr>
          <w:rFonts w:ascii="Garamond" w:hAnsi="Garamond" w:cs="Traditional Arabic"/>
          <w:sz w:val="28"/>
          <w:szCs w:val="32"/>
          <w:rtl/>
        </w:rPr>
        <w:t>إنجرو</w:t>
      </w:r>
      <w:proofErr w:type="spellEnd"/>
      <w:r w:rsidRPr="0003323C">
        <w:rPr>
          <w:rFonts w:ascii="Garamond" w:hAnsi="Garamond" w:cs="Traditional Arabic"/>
          <w:sz w:val="28"/>
          <w:szCs w:val="32"/>
          <w:rtl/>
        </w:rPr>
        <w:t xml:space="preserve"> (2023) على المصارف التقليدية في سوريا، وركزت دراسة منصور (2022) على البنوك المصرية. هذا التنوع الجغرافي قد يؤدي إلى اختلاف في نتائج التأثير بسبب التباينات الثقافية والتنظيمية بين البلدان.</w:t>
      </w:r>
    </w:p>
    <w:p w14:paraId="3F85C52C" w14:textId="77777777" w:rsidR="0003323C" w:rsidRPr="0003323C" w:rsidRDefault="0003323C" w:rsidP="0003323C">
      <w:pPr>
        <w:spacing w:after="0" w:line="360" w:lineRule="auto"/>
        <w:jc w:val="both"/>
        <w:rPr>
          <w:rFonts w:ascii="Garamond" w:hAnsi="Garamond" w:cs="Traditional Arabic"/>
          <w:sz w:val="28"/>
          <w:szCs w:val="32"/>
          <w:rtl/>
        </w:rPr>
      </w:pPr>
      <w:r w:rsidRPr="0003323C">
        <w:rPr>
          <w:rFonts w:ascii="Garamond" w:hAnsi="Garamond" w:cs="Traditional Arabic"/>
          <w:sz w:val="28"/>
          <w:szCs w:val="32"/>
          <w:rtl/>
        </w:rPr>
        <w:t>استخدمت بعض الدراسات منهجيات تحليلية مختلفة، مثل استخدام تحليل السلاسل الزمنية المقطعية (</w:t>
      </w:r>
      <w:r w:rsidRPr="0003323C">
        <w:rPr>
          <w:rFonts w:ascii="Garamond" w:hAnsi="Garamond" w:cs="Traditional Arabic"/>
          <w:sz w:val="28"/>
          <w:szCs w:val="32"/>
        </w:rPr>
        <w:t>Panel Data</w:t>
      </w:r>
      <w:r w:rsidRPr="0003323C">
        <w:rPr>
          <w:rFonts w:ascii="Garamond" w:hAnsi="Garamond" w:cs="Traditional Arabic"/>
          <w:sz w:val="28"/>
          <w:szCs w:val="32"/>
          <w:rtl/>
        </w:rPr>
        <w:t xml:space="preserve">) في دراسة </w:t>
      </w:r>
      <w:proofErr w:type="spellStart"/>
      <w:r w:rsidRPr="0003323C">
        <w:rPr>
          <w:rFonts w:ascii="Garamond" w:hAnsi="Garamond" w:cs="Traditional Arabic"/>
          <w:sz w:val="28"/>
          <w:szCs w:val="32"/>
          <w:rtl/>
        </w:rPr>
        <w:t>إنجرو</w:t>
      </w:r>
      <w:proofErr w:type="spellEnd"/>
      <w:r w:rsidRPr="0003323C">
        <w:rPr>
          <w:rFonts w:ascii="Garamond" w:hAnsi="Garamond" w:cs="Traditional Arabic"/>
          <w:sz w:val="28"/>
          <w:szCs w:val="32"/>
          <w:rtl/>
        </w:rPr>
        <w:t xml:space="preserve"> (2023)، بينما استخدمت دراسة أحمد (2023) تقنيات إحصائية مثل معامل الانحدار البسيط والمتوسطات الحسابية. هذه الفروقات في الأساليب التحليلية قد تؤثر على النتائج ومدى شموليتها.</w:t>
      </w:r>
    </w:p>
    <w:p w14:paraId="674DC97C" w14:textId="09E9FF88" w:rsidR="0003323C" w:rsidRDefault="0003323C" w:rsidP="0003323C">
      <w:pPr>
        <w:spacing w:after="0" w:line="360" w:lineRule="auto"/>
        <w:jc w:val="both"/>
        <w:rPr>
          <w:rFonts w:ascii="Garamond" w:hAnsi="Garamond" w:cs="Traditional Arabic"/>
          <w:sz w:val="28"/>
          <w:szCs w:val="32"/>
          <w:rtl/>
        </w:rPr>
      </w:pPr>
      <w:r w:rsidRPr="0003323C">
        <w:rPr>
          <w:rFonts w:ascii="Garamond" w:hAnsi="Garamond" w:cs="Traditional Arabic"/>
          <w:sz w:val="28"/>
          <w:szCs w:val="32"/>
          <w:rtl/>
        </w:rPr>
        <w:t xml:space="preserve">تختلف الدراسات أيضًا في تركيزها على أبعاد محددة للحوكمة. فبينما ركزت دراسة ديلمي (2021) على دور التدقيق الداخلي في تحسين نظام الرقابة الداخلية وإدارة المخاطر، ركزت دراسة محمد (2021) على جودة المعلومات </w:t>
      </w:r>
      <w:r w:rsidRPr="0003323C">
        <w:rPr>
          <w:rFonts w:ascii="Garamond" w:hAnsi="Garamond" w:cs="Traditional Arabic"/>
          <w:sz w:val="28"/>
          <w:szCs w:val="32"/>
          <w:rtl/>
        </w:rPr>
        <w:lastRenderedPageBreak/>
        <w:t>كعامل وسيط بين الحوكمة وإدارة المخاطر المصرفية، مما يظهر اختلافًا في توجيه الدراسة وأبعاد الحوكمة التي يتم تحليلها.</w:t>
      </w:r>
    </w:p>
    <w:p w14:paraId="4F9F88A4" w14:textId="77777777" w:rsidR="0003323C" w:rsidRPr="0003323C" w:rsidRDefault="0003323C" w:rsidP="0003323C">
      <w:pPr>
        <w:spacing w:after="0" w:line="360" w:lineRule="auto"/>
        <w:jc w:val="both"/>
        <w:rPr>
          <w:rFonts w:ascii="Calibri" w:eastAsia="Calibri" w:hAnsi="Calibri" w:cs="Traditional Arabic"/>
          <w:sz w:val="32"/>
          <w:szCs w:val="32"/>
          <w:rtl/>
          <w:lang w:bidi="ar-DZ"/>
        </w:rPr>
      </w:pPr>
      <w:r w:rsidRPr="0003323C">
        <w:rPr>
          <w:rFonts w:ascii="Calibri" w:eastAsia="Calibri" w:hAnsi="Calibri" w:cs="Traditional Arabic"/>
          <w:sz w:val="32"/>
          <w:szCs w:val="32"/>
          <w:rtl/>
          <w:lang w:bidi="ar-DZ"/>
        </w:rPr>
        <w:t>من الناحية العملية، تركزت معظم الدراسات على تقديم توصيات لتعزيز تطبيق الحوكمة وتحسين إدارتها للمخاطر. على سبيل المثال، أوصت دراسة أحمد (2023) بتطوير إجراءات رقابية فعالة لمواجهة التطورات والمخاطر، بينما دعت دراسة إنجرو (2023) إلى تعزيز ممارسات الحوكمة لتحسين إدارة المخاطر الائتمانية في المصارف.</w:t>
      </w:r>
    </w:p>
    <w:p w14:paraId="4415727F" w14:textId="3649D438" w:rsidR="00AF48BE" w:rsidRPr="00820D08" w:rsidRDefault="0003323C" w:rsidP="0003323C">
      <w:pPr>
        <w:spacing w:after="0" w:line="360" w:lineRule="auto"/>
        <w:jc w:val="both"/>
        <w:rPr>
          <w:rFonts w:ascii="Calibri" w:eastAsia="Calibri" w:hAnsi="Calibri" w:cs="Traditional Arabic"/>
          <w:sz w:val="32"/>
          <w:szCs w:val="32"/>
          <w:rtl/>
          <w:lang w:bidi="ar-DZ"/>
        </w:rPr>
      </w:pPr>
      <w:r w:rsidRPr="0003323C">
        <w:rPr>
          <w:rFonts w:ascii="Calibri" w:eastAsia="Calibri" w:hAnsi="Calibri" w:cs="Traditional Arabic"/>
          <w:sz w:val="32"/>
          <w:szCs w:val="32"/>
          <w:rtl/>
          <w:lang w:bidi="ar-DZ"/>
        </w:rPr>
        <w:t>تختلف التوصيات من دراسة لأخرى بناءً على البيئة التنظيمية واحتياجات المؤسسات. فقد ركزت دراسة براهمي (2018) على تعزيز دور التدقيق الداخلي لتحسين الحوكمة البنكية، بينما دعت دراسة منصور (2022) إلى تطوير استراتيجيات وأدوات فعالة للتعامل مع المخاطر المالية والتشغيلية لضمان جودة التقارير المالية.</w:t>
      </w:r>
    </w:p>
    <w:p w14:paraId="05D63B92" w14:textId="77777777" w:rsidR="00AF48BE" w:rsidRPr="00E57E98" w:rsidRDefault="00AF48BE" w:rsidP="00AF48BE">
      <w:pPr>
        <w:rPr>
          <w:b/>
          <w:bCs/>
          <w:lang w:bidi="ar-DZ"/>
        </w:rPr>
      </w:pPr>
    </w:p>
    <w:p w14:paraId="06B803D1" w14:textId="376253F6" w:rsidR="00AF48BE" w:rsidRDefault="00AF48BE" w:rsidP="00AF48BE">
      <w:pPr>
        <w:bidi w:val="0"/>
        <w:rPr>
          <w:rtl/>
        </w:rPr>
      </w:pPr>
    </w:p>
    <w:p w14:paraId="523BCBFF" w14:textId="5B0DE85A" w:rsidR="00A93883" w:rsidRDefault="00A93883" w:rsidP="00A93883">
      <w:pPr>
        <w:bidi w:val="0"/>
        <w:rPr>
          <w:rtl/>
        </w:rPr>
      </w:pPr>
    </w:p>
    <w:p w14:paraId="3F97A20E" w14:textId="3730D95D" w:rsidR="00A93883" w:rsidRDefault="00A93883" w:rsidP="00A93883">
      <w:pPr>
        <w:bidi w:val="0"/>
        <w:rPr>
          <w:rtl/>
        </w:rPr>
      </w:pPr>
    </w:p>
    <w:p w14:paraId="680F9C4D" w14:textId="39EC15CE" w:rsidR="00A93883" w:rsidRDefault="00A93883" w:rsidP="00A93883">
      <w:pPr>
        <w:bidi w:val="0"/>
        <w:rPr>
          <w:rtl/>
        </w:rPr>
      </w:pPr>
    </w:p>
    <w:p w14:paraId="310D65E4" w14:textId="6A0A9E70" w:rsidR="00A93883" w:rsidRDefault="00A93883" w:rsidP="00A93883">
      <w:pPr>
        <w:bidi w:val="0"/>
        <w:rPr>
          <w:rtl/>
        </w:rPr>
      </w:pPr>
    </w:p>
    <w:p w14:paraId="346D1AE3" w14:textId="58AD3507" w:rsidR="00A93883" w:rsidRDefault="00A93883" w:rsidP="00A93883">
      <w:pPr>
        <w:bidi w:val="0"/>
        <w:rPr>
          <w:rtl/>
        </w:rPr>
      </w:pPr>
    </w:p>
    <w:p w14:paraId="07D84116" w14:textId="0E459FEB" w:rsidR="00A93883" w:rsidRDefault="00A93883" w:rsidP="00A93883">
      <w:pPr>
        <w:bidi w:val="0"/>
        <w:rPr>
          <w:rtl/>
        </w:rPr>
      </w:pPr>
    </w:p>
    <w:p w14:paraId="57A08ACA" w14:textId="77777777" w:rsidR="00A93883" w:rsidRDefault="00A93883" w:rsidP="00A93883">
      <w:pPr>
        <w:spacing w:line="360" w:lineRule="auto"/>
        <w:jc w:val="center"/>
        <w:rPr>
          <w:rFonts w:ascii="Traditional Arabic" w:hAnsi="Traditional Arabic" w:cs="Traditional Arabic"/>
          <w:b/>
          <w:bCs/>
          <w:sz w:val="44"/>
          <w:szCs w:val="44"/>
          <w:rtl/>
        </w:rPr>
      </w:pPr>
    </w:p>
    <w:p w14:paraId="44F93D8D" w14:textId="77777777" w:rsidR="00A93883" w:rsidRDefault="00A93883" w:rsidP="00A93883">
      <w:pPr>
        <w:spacing w:after="0" w:line="240" w:lineRule="auto"/>
        <w:jc w:val="center"/>
        <w:rPr>
          <w:rFonts w:ascii="Sakkal Majalla" w:hAnsi="Sakkal Majalla" w:cs="Sakkal Majalla"/>
          <w:b/>
          <w:bCs/>
          <w:sz w:val="44"/>
          <w:szCs w:val="44"/>
          <w:rtl/>
        </w:rPr>
      </w:pPr>
    </w:p>
    <w:p w14:paraId="28BB1FB8" w14:textId="77777777" w:rsidR="00A93883" w:rsidRDefault="00A93883" w:rsidP="00A93883">
      <w:pPr>
        <w:spacing w:after="0" w:line="240" w:lineRule="auto"/>
        <w:jc w:val="center"/>
        <w:rPr>
          <w:rFonts w:ascii="Sakkal Majalla" w:hAnsi="Sakkal Majalla" w:cs="Sakkal Majalla"/>
          <w:b/>
          <w:bCs/>
          <w:sz w:val="44"/>
          <w:szCs w:val="44"/>
          <w:rtl/>
        </w:rPr>
      </w:pPr>
    </w:p>
    <w:p w14:paraId="37C39098" w14:textId="77777777" w:rsidR="00276165" w:rsidRDefault="00276165" w:rsidP="00276165">
      <w:pPr>
        <w:spacing w:line="360" w:lineRule="auto"/>
        <w:jc w:val="lowKashida"/>
        <w:rPr>
          <w:rFonts w:ascii="Traditional Arabic" w:hAnsi="Traditional Arabic" w:cs="Traditional Arabic"/>
          <w:sz w:val="32"/>
          <w:szCs w:val="32"/>
          <w:rtl/>
        </w:rPr>
      </w:pPr>
    </w:p>
    <w:p w14:paraId="648EEEF5" w14:textId="77777777" w:rsidR="00276165" w:rsidRDefault="00276165" w:rsidP="00276165">
      <w:pPr>
        <w:spacing w:line="360" w:lineRule="auto"/>
        <w:jc w:val="lowKashida"/>
        <w:rPr>
          <w:rFonts w:ascii="Traditional Arabic" w:hAnsi="Traditional Arabic" w:cs="Traditional Arabic"/>
          <w:sz w:val="32"/>
          <w:szCs w:val="32"/>
          <w:rtl/>
        </w:rPr>
      </w:pPr>
    </w:p>
    <w:p w14:paraId="5A7221BE" w14:textId="77777777" w:rsidR="00276165" w:rsidRDefault="00276165" w:rsidP="00276165">
      <w:pPr>
        <w:spacing w:line="360" w:lineRule="auto"/>
        <w:jc w:val="lowKashida"/>
        <w:rPr>
          <w:rFonts w:ascii="Traditional Arabic" w:hAnsi="Traditional Arabic" w:cs="Traditional Arabic"/>
          <w:sz w:val="32"/>
          <w:szCs w:val="32"/>
          <w:rtl/>
        </w:rPr>
      </w:pPr>
    </w:p>
    <w:p w14:paraId="1069B4AA" w14:textId="77777777" w:rsidR="005B18D7" w:rsidRDefault="005B18D7" w:rsidP="005B18D7">
      <w:pPr>
        <w:spacing w:after="200" w:line="276" w:lineRule="auto"/>
        <w:rPr>
          <w:rFonts w:ascii="Traditional Arabic" w:hAnsi="Traditional Arabic" w:cs="Traditional Arabic"/>
          <w:b/>
          <w:bCs/>
          <w:sz w:val="32"/>
          <w:szCs w:val="32"/>
          <w:rtl/>
        </w:rPr>
      </w:pPr>
      <w:r w:rsidRPr="00D60F1B">
        <w:rPr>
          <w:rFonts w:ascii="Traditional Arabic" w:hAnsi="Traditional Arabic" w:cs="Traditional Arabic" w:hint="cs"/>
          <w:b/>
          <w:bCs/>
          <w:sz w:val="32"/>
          <w:szCs w:val="32"/>
          <w:rtl/>
        </w:rPr>
        <w:lastRenderedPageBreak/>
        <w:t>قائمة المراجع</w:t>
      </w:r>
    </w:p>
    <w:p w14:paraId="42448AA4" w14:textId="77777777" w:rsidR="005B18D7" w:rsidRPr="00AE6CD5" w:rsidRDefault="005B18D7" w:rsidP="005B18D7">
      <w:pPr>
        <w:pStyle w:val="a0"/>
        <w:ind w:firstLine="0"/>
        <w:rPr>
          <w:rtl/>
        </w:rPr>
      </w:pPr>
      <w:bookmarkStart w:id="2" w:name="_Toc69569874"/>
      <w:bookmarkStart w:id="3" w:name="_Toc69570875"/>
      <w:r w:rsidRPr="00AE6CD5">
        <w:rPr>
          <w:rFonts w:hint="cs"/>
          <w:rtl/>
        </w:rPr>
        <w:t>أولًا: المراجع والمصادر العربية</w:t>
      </w:r>
      <w:bookmarkEnd w:id="2"/>
      <w:bookmarkEnd w:id="3"/>
    </w:p>
    <w:p w14:paraId="1C737A9B" w14:textId="77777777" w:rsidR="005B18D7" w:rsidRPr="001F2D3E" w:rsidRDefault="005B18D7">
      <w:pPr>
        <w:pStyle w:val="ListParagraph"/>
        <w:numPr>
          <w:ilvl w:val="0"/>
          <w:numId w:val="17"/>
        </w:numPr>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tl/>
        </w:rPr>
        <w:t xml:space="preserve">ارتيمة، هاني جزاع (2016م). </w:t>
      </w:r>
      <w:r w:rsidRPr="006D2558">
        <w:rPr>
          <w:rFonts w:ascii="Traditional Arabic" w:hAnsi="Traditional Arabic" w:cs="Traditional Arabic"/>
          <w:b/>
          <w:bCs/>
          <w:i/>
          <w:iCs/>
          <w:sz w:val="32"/>
          <w:szCs w:val="32"/>
          <w:u w:val="single"/>
          <w:rtl/>
        </w:rPr>
        <w:t>إدارة الخطر والتأمين: منظور إداري كمي وإسلامي</w:t>
      </w:r>
      <w:r w:rsidRPr="001F2D3E">
        <w:rPr>
          <w:rFonts w:ascii="Traditional Arabic" w:hAnsi="Traditional Arabic" w:cs="Traditional Arabic"/>
          <w:sz w:val="32"/>
          <w:szCs w:val="32"/>
          <w:rtl/>
        </w:rPr>
        <w:t>، عمان: دار حامد للنشر والتوزيع</w:t>
      </w:r>
      <w:r w:rsidRPr="001F2D3E">
        <w:rPr>
          <w:rFonts w:ascii="Traditional Arabic" w:hAnsi="Traditional Arabic" w:cs="Traditional Arabic"/>
          <w:sz w:val="32"/>
          <w:szCs w:val="32"/>
        </w:rPr>
        <w:t>.</w:t>
      </w:r>
    </w:p>
    <w:p w14:paraId="15335FEE" w14:textId="77777777" w:rsidR="005B18D7" w:rsidRPr="001F2D3E" w:rsidRDefault="005B18D7">
      <w:pPr>
        <w:pStyle w:val="ListParagraph"/>
        <w:numPr>
          <w:ilvl w:val="0"/>
          <w:numId w:val="17"/>
        </w:numPr>
        <w:spacing w:line="360" w:lineRule="auto"/>
        <w:jc w:val="both"/>
        <w:rPr>
          <w:rFonts w:ascii="Traditional Arabic" w:hAnsi="Traditional Arabic" w:cs="Traditional Arabic"/>
          <w:sz w:val="32"/>
          <w:szCs w:val="32"/>
        </w:rPr>
      </w:pPr>
      <w:bookmarkStart w:id="4" w:name="_Hlk120970372"/>
      <w:r w:rsidRPr="001F2D3E">
        <w:rPr>
          <w:rFonts w:ascii="Traditional Arabic" w:hAnsi="Traditional Arabic" w:cs="Traditional Arabic"/>
          <w:sz w:val="32"/>
          <w:szCs w:val="32"/>
          <w:rtl/>
        </w:rPr>
        <w:t xml:space="preserve">أندرسون، إدوارد (2018م). </w:t>
      </w:r>
      <w:r w:rsidRPr="006D2558">
        <w:rPr>
          <w:rFonts w:ascii="Traditional Arabic" w:hAnsi="Traditional Arabic" w:cs="Traditional Arabic"/>
          <w:b/>
          <w:bCs/>
          <w:i/>
          <w:iCs/>
          <w:sz w:val="32"/>
          <w:szCs w:val="32"/>
          <w:u w:val="single"/>
          <w:rtl/>
        </w:rPr>
        <w:t>إدارة مخاطر الأعمال- النماذج والتحليل</w:t>
      </w:r>
      <w:r w:rsidRPr="001F2D3E">
        <w:rPr>
          <w:rFonts w:ascii="Traditional Arabic" w:hAnsi="Traditional Arabic" w:cs="Traditional Arabic"/>
          <w:sz w:val="32"/>
          <w:szCs w:val="32"/>
          <w:rtl/>
        </w:rPr>
        <w:t>، ترجمة: عاصم سيد عبدالفتاح، القاهرة: المجموعة العربية للتدريب والنشر.</w:t>
      </w:r>
    </w:p>
    <w:bookmarkEnd w:id="4"/>
    <w:p w14:paraId="6EF3FC35" w14:textId="77777777" w:rsidR="005B18D7" w:rsidRPr="001F2D3E" w:rsidRDefault="005B18D7">
      <w:pPr>
        <w:pStyle w:val="ListParagraph"/>
        <w:numPr>
          <w:ilvl w:val="0"/>
          <w:numId w:val="17"/>
        </w:numPr>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tl/>
        </w:rPr>
        <w:t xml:space="preserve">الأغا، عماد (2011): </w:t>
      </w:r>
      <w:r w:rsidRPr="006D2558">
        <w:rPr>
          <w:rFonts w:ascii="Traditional Arabic" w:hAnsi="Traditional Arabic" w:cs="Traditional Arabic"/>
          <w:b/>
          <w:bCs/>
          <w:i/>
          <w:iCs/>
          <w:sz w:val="32"/>
          <w:szCs w:val="32"/>
          <w:u w:val="single"/>
          <w:rtl/>
        </w:rPr>
        <w:t>دور حوكمة الشركات في الحد من التأثير السلبي للمحاسبة الإبداعية على موثوقية البيانات المالية</w:t>
      </w:r>
      <w:r w:rsidRPr="001F2D3E">
        <w:rPr>
          <w:rFonts w:ascii="Traditional Arabic" w:hAnsi="Traditional Arabic" w:cs="Traditional Arabic"/>
          <w:sz w:val="32"/>
          <w:szCs w:val="32"/>
          <w:rtl/>
        </w:rPr>
        <w:t>، رسالة ماجستير، جامعة الأزهر، فلسطين</w:t>
      </w:r>
      <w:r w:rsidRPr="001F2D3E">
        <w:rPr>
          <w:rFonts w:ascii="Traditional Arabic" w:hAnsi="Traditional Arabic" w:cs="Traditional Arabic"/>
          <w:sz w:val="32"/>
          <w:szCs w:val="32"/>
        </w:rPr>
        <w:t>.</w:t>
      </w:r>
    </w:p>
    <w:p w14:paraId="4F8FE9A9" w14:textId="77777777" w:rsidR="005B18D7" w:rsidRPr="001F2D3E" w:rsidRDefault="005B18D7">
      <w:pPr>
        <w:pStyle w:val="ListParagraph"/>
        <w:numPr>
          <w:ilvl w:val="0"/>
          <w:numId w:val="17"/>
        </w:numPr>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tl/>
        </w:rPr>
        <w:t>الدباغ، جمال عبد الرسول غانم (1998) س</w:t>
      </w:r>
      <w:r w:rsidRPr="006D2558">
        <w:rPr>
          <w:rFonts w:ascii="Traditional Arabic" w:hAnsi="Traditional Arabic" w:cs="Traditional Arabic"/>
          <w:b/>
          <w:bCs/>
          <w:i/>
          <w:iCs/>
          <w:sz w:val="32"/>
          <w:szCs w:val="32"/>
          <w:u w:val="single"/>
          <w:rtl/>
        </w:rPr>
        <w:t>مات المديرين واتجاهاتهم نحو الخطر وأثرها في الخيار الاستراتيجي للمنظمة</w:t>
      </w:r>
      <w:r w:rsidRPr="001F2D3E">
        <w:rPr>
          <w:rFonts w:ascii="Traditional Arabic" w:hAnsi="Traditional Arabic" w:cs="Traditional Arabic"/>
          <w:sz w:val="32"/>
          <w:szCs w:val="32"/>
          <w:rtl/>
        </w:rPr>
        <w:t>: دراسة ميدانية مقارنة بين شركات التامين العراقية، أطروحة غير منشورة مقدمة إلى مجلس كلية الإدارة والاقتصاد- جامعة بغداد</w:t>
      </w:r>
    </w:p>
    <w:p w14:paraId="7973358A" w14:textId="77777777" w:rsidR="005B18D7" w:rsidRPr="001F2D3E" w:rsidRDefault="005B18D7">
      <w:pPr>
        <w:pStyle w:val="ListParagraph"/>
        <w:numPr>
          <w:ilvl w:val="0"/>
          <w:numId w:val="17"/>
        </w:numPr>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tl/>
        </w:rPr>
        <w:t xml:space="preserve">العثمان، عبير عبد الله محمد (2017م) </w:t>
      </w:r>
      <w:r w:rsidRPr="006D2558">
        <w:rPr>
          <w:rFonts w:ascii="Traditional Arabic" w:hAnsi="Traditional Arabic" w:cs="Traditional Arabic"/>
          <w:b/>
          <w:bCs/>
          <w:i/>
          <w:iCs/>
          <w:sz w:val="32"/>
          <w:szCs w:val="32"/>
          <w:u w:val="single"/>
          <w:rtl/>
        </w:rPr>
        <w:t>أثر إدارة مخاطر المشاريع على الأداء: دراسة تطبيقية ميدانية في الأمانة العامة للأوقاف</w:t>
      </w:r>
      <w:r w:rsidRPr="001F2D3E">
        <w:rPr>
          <w:rFonts w:ascii="Traditional Arabic" w:hAnsi="Traditional Arabic" w:cs="Traditional Arabic"/>
          <w:sz w:val="32"/>
          <w:szCs w:val="32"/>
          <w:rtl/>
        </w:rPr>
        <w:t>: الكويت</w:t>
      </w:r>
    </w:p>
    <w:p w14:paraId="77FE2AA6" w14:textId="77777777" w:rsidR="005B18D7" w:rsidRPr="001F2D3E" w:rsidRDefault="005B18D7">
      <w:pPr>
        <w:pStyle w:val="ListParagraph"/>
        <w:numPr>
          <w:ilvl w:val="0"/>
          <w:numId w:val="17"/>
        </w:numPr>
        <w:spacing w:line="360" w:lineRule="auto"/>
        <w:jc w:val="both"/>
        <w:rPr>
          <w:rFonts w:ascii="Traditional Arabic" w:hAnsi="Traditional Arabic" w:cs="Traditional Arabic"/>
          <w:sz w:val="32"/>
          <w:szCs w:val="32"/>
        </w:rPr>
      </w:pPr>
      <w:proofErr w:type="spellStart"/>
      <w:r w:rsidRPr="001F2D3E">
        <w:rPr>
          <w:rFonts w:ascii="Traditional Arabic" w:hAnsi="Traditional Arabic" w:cs="Traditional Arabic"/>
          <w:sz w:val="32"/>
          <w:szCs w:val="32"/>
          <w:rtl/>
        </w:rPr>
        <w:t>بورقبة</w:t>
      </w:r>
      <w:proofErr w:type="spellEnd"/>
      <w:r w:rsidRPr="001F2D3E">
        <w:rPr>
          <w:rFonts w:ascii="Traditional Arabic" w:hAnsi="Traditional Arabic" w:cs="Traditional Arabic"/>
          <w:sz w:val="32"/>
          <w:szCs w:val="32"/>
          <w:rtl/>
        </w:rPr>
        <w:t xml:space="preserve">، شوقي عشور وغربي، عبد الحليم عمار، (2014): </w:t>
      </w:r>
      <w:r w:rsidRPr="006D2558">
        <w:rPr>
          <w:rFonts w:ascii="Traditional Arabic" w:hAnsi="Traditional Arabic" w:cs="Traditional Arabic"/>
          <w:b/>
          <w:bCs/>
          <w:i/>
          <w:iCs/>
          <w:sz w:val="32"/>
          <w:szCs w:val="32"/>
          <w:u w:val="single"/>
          <w:rtl/>
        </w:rPr>
        <w:t>أثر تطبيق قواعد حوكمـة الشركات في أداء المصـارف الإسلاميـة</w:t>
      </w:r>
      <w:r w:rsidRPr="001F2D3E">
        <w:rPr>
          <w:rFonts w:ascii="Traditional Arabic" w:hAnsi="Traditional Arabic" w:cs="Traditional Arabic"/>
          <w:sz w:val="32"/>
          <w:szCs w:val="32"/>
          <w:rtl/>
        </w:rPr>
        <w:t>- دراســـة تطبيقيــة، المجلة الجزائرية للتنمية الاقتصادية، عدد 1</w:t>
      </w:r>
      <w:r w:rsidRPr="001F2D3E">
        <w:rPr>
          <w:rFonts w:ascii="Traditional Arabic" w:hAnsi="Traditional Arabic" w:cs="Traditional Arabic"/>
          <w:sz w:val="32"/>
          <w:szCs w:val="32"/>
        </w:rPr>
        <w:t>.</w:t>
      </w:r>
    </w:p>
    <w:p w14:paraId="6CB7074E" w14:textId="77777777" w:rsidR="005B18D7" w:rsidRDefault="005B18D7">
      <w:pPr>
        <w:pStyle w:val="ListParagraph"/>
        <w:numPr>
          <w:ilvl w:val="0"/>
          <w:numId w:val="17"/>
        </w:numPr>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tl/>
        </w:rPr>
        <w:t xml:space="preserve">حماد، عبدالعال (2007م). </w:t>
      </w:r>
      <w:r w:rsidRPr="006D2558">
        <w:rPr>
          <w:rFonts w:ascii="Traditional Arabic" w:hAnsi="Traditional Arabic" w:cs="Traditional Arabic"/>
          <w:b/>
          <w:bCs/>
          <w:i/>
          <w:iCs/>
          <w:sz w:val="32"/>
          <w:szCs w:val="32"/>
          <w:u w:val="single"/>
          <w:rtl/>
        </w:rPr>
        <w:t>إدارة المخاطر (أفراد، إدارات، شركات، بنوك)،</w:t>
      </w:r>
      <w:r w:rsidRPr="001F2D3E">
        <w:rPr>
          <w:rFonts w:ascii="Traditional Arabic" w:hAnsi="Traditional Arabic" w:cs="Traditional Arabic"/>
          <w:sz w:val="32"/>
          <w:szCs w:val="32"/>
          <w:rtl/>
        </w:rPr>
        <w:t xml:space="preserve"> الاسكندرية: الدار الجامعية</w:t>
      </w:r>
      <w:r w:rsidRPr="001F2D3E">
        <w:rPr>
          <w:rFonts w:ascii="Traditional Arabic" w:hAnsi="Traditional Arabic" w:cs="Traditional Arabic"/>
          <w:sz w:val="32"/>
          <w:szCs w:val="32"/>
        </w:rPr>
        <w:t>.</w:t>
      </w:r>
    </w:p>
    <w:p w14:paraId="1B7D2801" w14:textId="77777777" w:rsidR="00E11729" w:rsidRPr="00E11729" w:rsidRDefault="00E11729" w:rsidP="00E11729">
      <w:pPr>
        <w:pStyle w:val="ListParagraph"/>
        <w:numPr>
          <w:ilvl w:val="0"/>
          <w:numId w:val="17"/>
        </w:numPr>
        <w:spacing w:line="360" w:lineRule="auto"/>
        <w:jc w:val="both"/>
        <w:rPr>
          <w:rFonts w:ascii="Traditional Arabic" w:hAnsi="Traditional Arabic" w:cs="Traditional Arabic"/>
          <w:sz w:val="32"/>
          <w:szCs w:val="32"/>
          <w:rtl/>
        </w:rPr>
      </w:pPr>
      <w:r w:rsidRPr="00E11729">
        <w:rPr>
          <w:rFonts w:ascii="Traditional Arabic" w:hAnsi="Traditional Arabic" w:cs="Traditional Arabic"/>
          <w:sz w:val="32"/>
          <w:szCs w:val="32"/>
          <w:rtl/>
        </w:rPr>
        <w:t xml:space="preserve">القحطاني، نواف ناصر (2023). </w:t>
      </w:r>
      <w:r w:rsidRPr="00E11729">
        <w:rPr>
          <w:rFonts w:ascii="Traditional Arabic" w:hAnsi="Traditional Arabic" w:cs="Traditional Arabic"/>
          <w:b/>
          <w:bCs/>
          <w:i/>
          <w:iCs/>
          <w:sz w:val="32"/>
          <w:szCs w:val="32"/>
          <w:u w:val="single"/>
          <w:rtl/>
        </w:rPr>
        <w:t>ادارة المخاطر : المفهوم والمبادئ،</w:t>
      </w:r>
      <w:r w:rsidRPr="00E11729">
        <w:rPr>
          <w:rFonts w:ascii="Traditional Arabic" w:hAnsi="Traditional Arabic" w:cs="Traditional Arabic"/>
          <w:sz w:val="32"/>
          <w:szCs w:val="32"/>
          <w:rtl/>
        </w:rPr>
        <w:t xml:space="preserve"> مجلة الباحث للدراسات القانونية والقضائية ، الناشر محمد قاسمي، 61، 390-397</w:t>
      </w:r>
    </w:p>
    <w:p w14:paraId="2B747001" w14:textId="617CF6F3" w:rsidR="00E11729" w:rsidRPr="00E11729" w:rsidRDefault="00E11729" w:rsidP="00E11729">
      <w:pPr>
        <w:pStyle w:val="ListParagraph"/>
        <w:numPr>
          <w:ilvl w:val="0"/>
          <w:numId w:val="17"/>
        </w:numPr>
        <w:spacing w:line="360" w:lineRule="auto"/>
        <w:jc w:val="both"/>
        <w:rPr>
          <w:rFonts w:ascii="Traditional Arabic" w:hAnsi="Traditional Arabic" w:cs="Traditional Arabic"/>
          <w:sz w:val="32"/>
          <w:szCs w:val="32"/>
          <w:rtl/>
        </w:rPr>
      </w:pPr>
      <w:proofErr w:type="spellStart"/>
      <w:r w:rsidRPr="00E11729">
        <w:rPr>
          <w:rFonts w:ascii="Traditional Arabic" w:hAnsi="Traditional Arabic" w:cs="Traditional Arabic"/>
          <w:sz w:val="32"/>
          <w:szCs w:val="32"/>
          <w:rtl/>
        </w:rPr>
        <w:lastRenderedPageBreak/>
        <w:t>عبدالماجد</w:t>
      </w:r>
      <w:proofErr w:type="spellEnd"/>
      <w:r w:rsidRPr="00E11729">
        <w:rPr>
          <w:rFonts w:ascii="Traditional Arabic" w:hAnsi="Traditional Arabic" w:cs="Traditional Arabic"/>
          <w:sz w:val="32"/>
          <w:szCs w:val="32"/>
          <w:rtl/>
        </w:rPr>
        <w:t xml:space="preserve">، ضياء الدين (2020). </w:t>
      </w:r>
      <w:r w:rsidR="00891D43" w:rsidRPr="0031741E">
        <w:rPr>
          <w:rFonts w:ascii="Traditional Arabic" w:hAnsi="Traditional Arabic" w:cs="Traditional Arabic"/>
          <w:b/>
          <w:bCs/>
          <w:i/>
          <w:iCs/>
          <w:sz w:val="32"/>
          <w:szCs w:val="32"/>
          <w:u w:val="single"/>
          <w:rtl/>
        </w:rPr>
        <w:t>إدارة ومراقبة المخاطر التشغيلية بالمصارف الإسلامية السودانية</w:t>
      </w:r>
      <w:r w:rsidR="00891D43">
        <w:rPr>
          <w:rFonts w:ascii="Traditional Arabic" w:hAnsi="Traditional Arabic" w:cs="Traditional Arabic" w:hint="cs"/>
          <w:sz w:val="32"/>
          <w:szCs w:val="32"/>
          <w:rtl/>
        </w:rPr>
        <w:t xml:space="preserve">، </w:t>
      </w:r>
      <w:r w:rsidRPr="00E11729">
        <w:rPr>
          <w:rFonts w:ascii="Traditional Arabic" w:hAnsi="Traditional Arabic" w:cs="Traditional Arabic"/>
          <w:sz w:val="32"/>
          <w:szCs w:val="32"/>
          <w:rtl/>
        </w:rPr>
        <w:t>مجلة الدراسات المالية والمحاسبية والادارية ، جامعة العربي بن مهيدي ام البواقي، مخبر المالية ، 7(2)، 67-89</w:t>
      </w:r>
    </w:p>
    <w:p w14:paraId="2CF98E56" w14:textId="77777777" w:rsidR="00E11729" w:rsidRPr="00E11729" w:rsidRDefault="00E11729" w:rsidP="00E11729">
      <w:pPr>
        <w:pStyle w:val="ListParagraph"/>
        <w:numPr>
          <w:ilvl w:val="0"/>
          <w:numId w:val="17"/>
        </w:numPr>
        <w:spacing w:line="360" w:lineRule="auto"/>
        <w:jc w:val="both"/>
        <w:rPr>
          <w:rFonts w:ascii="Traditional Arabic" w:hAnsi="Traditional Arabic" w:cs="Traditional Arabic"/>
          <w:sz w:val="32"/>
          <w:szCs w:val="32"/>
          <w:rtl/>
        </w:rPr>
      </w:pPr>
      <w:proofErr w:type="spellStart"/>
      <w:r w:rsidRPr="00E11729">
        <w:rPr>
          <w:rFonts w:ascii="Traditional Arabic" w:hAnsi="Traditional Arabic" w:cs="Traditional Arabic"/>
          <w:sz w:val="32"/>
          <w:szCs w:val="32"/>
          <w:rtl/>
        </w:rPr>
        <w:t>المخادمة</w:t>
      </w:r>
      <w:proofErr w:type="spellEnd"/>
      <w:r w:rsidRPr="00E11729">
        <w:rPr>
          <w:rFonts w:ascii="Traditional Arabic" w:hAnsi="Traditional Arabic" w:cs="Traditional Arabic"/>
          <w:sz w:val="32"/>
          <w:szCs w:val="32"/>
          <w:rtl/>
        </w:rPr>
        <w:t xml:space="preserve">، احمد عبد الرحمن(2023) </w:t>
      </w:r>
      <w:r w:rsidRPr="00E11729">
        <w:rPr>
          <w:rFonts w:ascii="Traditional Arabic" w:hAnsi="Traditional Arabic" w:cs="Traditional Arabic"/>
          <w:b/>
          <w:bCs/>
          <w:i/>
          <w:iCs/>
          <w:sz w:val="32"/>
          <w:szCs w:val="32"/>
          <w:u w:val="single"/>
          <w:rtl/>
        </w:rPr>
        <w:t>أثر إدارة المخاطر التشغيلية في دعم الميزة التنافسية: دراسة تطبيقية على البنوك التجارية العاملة في الأردن</w:t>
      </w:r>
      <w:r w:rsidRPr="00E11729">
        <w:rPr>
          <w:rFonts w:ascii="Traditional Arabic" w:hAnsi="Traditional Arabic" w:cs="Traditional Arabic"/>
          <w:sz w:val="32"/>
          <w:szCs w:val="32"/>
          <w:rtl/>
        </w:rPr>
        <w:t>، رسالة ماجستير ، جامعة مؤتة، كلية الدراسات العليا، الاردن</w:t>
      </w:r>
    </w:p>
    <w:p w14:paraId="7CD64704" w14:textId="77777777" w:rsidR="00E11729" w:rsidRPr="00E11729" w:rsidRDefault="00E11729" w:rsidP="00E11729">
      <w:pPr>
        <w:pStyle w:val="ListParagraph"/>
        <w:numPr>
          <w:ilvl w:val="0"/>
          <w:numId w:val="17"/>
        </w:numPr>
        <w:spacing w:line="360" w:lineRule="auto"/>
        <w:jc w:val="both"/>
        <w:rPr>
          <w:rFonts w:ascii="Traditional Arabic" w:hAnsi="Traditional Arabic" w:cs="Traditional Arabic"/>
          <w:sz w:val="32"/>
          <w:szCs w:val="32"/>
          <w:rtl/>
        </w:rPr>
      </w:pPr>
      <w:r w:rsidRPr="00E11729">
        <w:rPr>
          <w:rFonts w:ascii="Traditional Arabic" w:hAnsi="Traditional Arabic" w:cs="Traditional Arabic"/>
          <w:sz w:val="32"/>
          <w:szCs w:val="32"/>
          <w:rtl/>
        </w:rPr>
        <w:t xml:space="preserve">ضاحي، حسن </w:t>
      </w:r>
      <w:proofErr w:type="spellStart"/>
      <w:r w:rsidRPr="00E11729">
        <w:rPr>
          <w:rFonts w:ascii="Traditional Arabic" w:hAnsi="Traditional Arabic" w:cs="Traditional Arabic"/>
          <w:sz w:val="32"/>
          <w:szCs w:val="32"/>
          <w:rtl/>
        </w:rPr>
        <w:t>نايب</w:t>
      </w:r>
      <w:proofErr w:type="spellEnd"/>
      <w:r w:rsidRPr="00E11729">
        <w:rPr>
          <w:rFonts w:ascii="Traditional Arabic" w:hAnsi="Traditional Arabic" w:cs="Traditional Arabic"/>
          <w:sz w:val="32"/>
          <w:szCs w:val="32"/>
          <w:rtl/>
        </w:rPr>
        <w:t xml:space="preserve">(2021). </w:t>
      </w:r>
      <w:r w:rsidRPr="00E11729">
        <w:rPr>
          <w:rFonts w:ascii="Traditional Arabic" w:hAnsi="Traditional Arabic" w:cs="Traditional Arabic"/>
          <w:b/>
          <w:bCs/>
          <w:i/>
          <w:iCs/>
          <w:sz w:val="32"/>
          <w:szCs w:val="32"/>
          <w:u w:val="single"/>
          <w:rtl/>
        </w:rPr>
        <w:t>اثر اسلوب السجلات المحاسبية المفتوحة على ادارة المخاطر التشغيلية في المصارف التجارية العراقية</w:t>
      </w:r>
      <w:r w:rsidRPr="00E11729">
        <w:rPr>
          <w:rFonts w:ascii="Traditional Arabic" w:hAnsi="Traditional Arabic" w:cs="Traditional Arabic"/>
          <w:sz w:val="32"/>
          <w:szCs w:val="32"/>
          <w:rtl/>
        </w:rPr>
        <w:t xml:space="preserve">، مجلة اوراق ثقافية ، مجلة الاداب والعلوم الانسانية ، الناشر محمد امين </w:t>
      </w:r>
      <w:proofErr w:type="spellStart"/>
      <w:r w:rsidRPr="00E11729">
        <w:rPr>
          <w:rFonts w:ascii="Traditional Arabic" w:hAnsi="Traditional Arabic" w:cs="Traditional Arabic"/>
          <w:sz w:val="32"/>
          <w:szCs w:val="32"/>
          <w:rtl/>
        </w:rPr>
        <w:t>الضناوي</w:t>
      </w:r>
      <w:proofErr w:type="spellEnd"/>
      <w:r w:rsidRPr="00E11729">
        <w:rPr>
          <w:rFonts w:ascii="Traditional Arabic" w:hAnsi="Traditional Arabic" w:cs="Traditional Arabic"/>
          <w:sz w:val="32"/>
          <w:szCs w:val="32"/>
          <w:rtl/>
        </w:rPr>
        <w:t>، 3(16)، 393-406</w:t>
      </w:r>
    </w:p>
    <w:p w14:paraId="4C9FCC69" w14:textId="436F531F" w:rsidR="00E11729" w:rsidRPr="001F2D3E" w:rsidRDefault="00E11729" w:rsidP="00E11729">
      <w:pPr>
        <w:pStyle w:val="ListParagraph"/>
        <w:numPr>
          <w:ilvl w:val="0"/>
          <w:numId w:val="17"/>
        </w:numPr>
        <w:spacing w:line="360" w:lineRule="auto"/>
        <w:jc w:val="both"/>
        <w:rPr>
          <w:rFonts w:ascii="Traditional Arabic" w:hAnsi="Traditional Arabic" w:cs="Traditional Arabic"/>
          <w:sz w:val="32"/>
          <w:szCs w:val="32"/>
          <w:rtl/>
        </w:rPr>
      </w:pPr>
      <w:proofErr w:type="spellStart"/>
      <w:r w:rsidRPr="00E11729">
        <w:rPr>
          <w:rFonts w:ascii="Traditional Arabic" w:hAnsi="Traditional Arabic" w:cs="Traditional Arabic"/>
          <w:sz w:val="32"/>
          <w:szCs w:val="32"/>
          <w:rtl/>
        </w:rPr>
        <w:t>زويف</w:t>
      </w:r>
      <w:proofErr w:type="spellEnd"/>
      <w:r w:rsidRPr="00E11729">
        <w:rPr>
          <w:rFonts w:ascii="Traditional Arabic" w:hAnsi="Traditional Arabic" w:cs="Traditional Arabic"/>
          <w:sz w:val="32"/>
          <w:szCs w:val="32"/>
          <w:rtl/>
        </w:rPr>
        <w:t xml:space="preserve">، انعام محسن(2021). </w:t>
      </w:r>
      <w:r w:rsidRPr="00E11729">
        <w:rPr>
          <w:rFonts w:ascii="Traditional Arabic" w:hAnsi="Traditional Arabic" w:cs="Traditional Arabic"/>
          <w:b/>
          <w:bCs/>
          <w:i/>
          <w:iCs/>
          <w:sz w:val="32"/>
          <w:szCs w:val="32"/>
          <w:u w:val="single"/>
          <w:rtl/>
        </w:rPr>
        <w:t>أثر تطبيق إطار "</w:t>
      </w:r>
      <w:r w:rsidRPr="00E11729">
        <w:rPr>
          <w:rFonts w:ascii="Traditional Arabic" w:hAnsi="Traditional Arabic" w:cs="Traditional Arabic"/>
          <w:b/>
          <w:bCs/>
          <w:i/>
          <w:iCs/>
          <w:sz w:val="32"/>
          <w:szCs w:val="32"/>
          <w:u w:val="single"/>
        </w:rPr>
        <w:t>COSO</w:t>
      </w:r>
      <w:r w:rsidRPr="00E11729">
        <w:rPr>
          <w:rFonts w:ascii="Traditional Arabic" w:hAnsi="Traditional Arabic" w:cs="Traditional Arabic"/>
          <w:b/>
          <w:bCs/>
          <w:i/>
          <w:iCs/>
          <w:sz w:val="32"/>
          <w:szCs w:val="32"/>
          <w:u w:val="single"/>
          <w:rtl/>
        </w:rPr>
        <w:t>" للرقابة الداخلية في إدارة المخاطر التشغيلية في البنوك التجارية العاملة في الأردن</w:t>
      </w:r>
      <w:r w:rsidRPr="00E11729">
        <w:rPr>
          <w:rFonts w:ascii="Traditional Arabic" w:hAnsi="Traditional Arabic" w:cs="Traditional Arabic"/>
          <w:sz w:val="32"/>
          <w:szCs w:val="32"/>
          <w:rtl/>
        </w:rPr>
        <w:t>، مجلة جامعة الملك عبد العزيز، جامعة الملك عبد العزيز، 35(1)، 99-122</w:t>
      </w:r>
    </w:p>
    <w:p w14:paraId="513E78B5" w14:textId="77777777" w:rsidR="005B18D7" w:rsidRPr="001F2D3E" w:rsidRDefault="005B18D7">
      <w:pPr>
        <w:pStyle w:val="ListParagraph"/>
        <w:numPr>
          <w:ilvl w:val="0"/>
          <w:numId w:val="17"/>
        </w:numPr>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tl/>
        </w:rPr>
        <w:t xml:space="preserve">خضر، أحمد (2012): </w:t>
      </w:r>
      <w:r w:rsidRPr="006D2558">
        <w:rPr>
          <w:rFonts w:ascii="Traditional Arabic" w:hAnsi="Traditional Arabic" w:cs="Traditional Arabic"/>
          <w:b/>
          <w:bCs/>
          <w:i/>
          <w:iCs/>
          <w:sz w:val="32"/>
          <w:szCs w:val="32"/>
          <w:u w:val="single"/>
          <w:rtl/>
        </w:rPr>
        <w:t>حوكمة الشركات</w:t>
      </w:r>
      <w:r w:rsidRPr="001F2D3E">
        <w:rPr>
          <w:rFonts w:ascii="Traditional Arabic" w:hAnsi="Traditional Arabic" w:cs="Traditional Arabic"/>
          <w:sz w:val="32"/>
          <w:szCs w:val="32"/>
          <w:rtl/>
        </w:rPr>
        <w:t>، دار الفكر الجامعي، مصر.</w:t>
      </w:r>
    </w:p>
    <w:p w14:paraId="50E5D085" w14:textId="77777777" w:rsidR="005B18D7" w:rsidRPr="001F2D3E" w:rsidRDefault="005B18D7">
      <w:pPr>
        <w:pStyle w:val="ListParagraph"/>
        <w:numPr>
          <w:ilvl w:val="0"/>
          <w:numId w:val="17"/>
        </w:numPr>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tl/>
        </w:rPr>
        <w:t>سوق الاوراق المالية السعودية ، 2017</w:t>
      </w:r>
      <w:r>
        <w:rPr>
          <w:rFonts w:ascii="Traditional Arabic" w:hAnsi="Traditional Arabic" w:cs="Traditional Arabic"/>
          <w:sz w:val="32"/>
          <w:szCs w:val="32"/>
          <w:rtl/>
        </w:rPr>
        <w:tab/>
      </w:r>
      <w:r w:rsidRPr="001F2D3E">
        <w:rPr>
          <w:rFonts w:ascii="Traditional Arabic" w:hAnsi="Traditional Arabic" w:cs="Traditional Arabic"/>
          <w:sz w:val="32"/>
          <w:szCs w:val="32"/>
          <w:rtl/>
        </w:rPr>
        <w:t xml:space="preserve"> </w:t>
      </w:r>
      <w:hyperlink r:id="rId12" w:history="1">
        <w:r w:rsidRPr="006D2558">
          <w:rPr>
            <w:rStyle w:val="Hyperlink"/>
            <w:rFonts w:ascii="Traditional Arabic" w:hAnsi="Traditional Arabic" w:cs="Traditional Arabic"/>
            <w:sz w:val="24"/>
            <w:szCs w:val="24"/>
          </w:rPr>
          <w:t>https://cma.org.sa/Pages/default.aspx</w:t>
        </w:r>
      </w:hyperlink>
      <w:r w:rsidRPr="001F2D3E">
        <w:rPr>
          <w:rFonts w:ascii="Traditional Arabic" w:hAnsi="Traditional Arabic" w:cs="Traditional Arabic"/>
          <w:sz w:val="32"/>
          <w:szCs w:val="32"/>
          <w:rtl/>
        </w:rPr>
        <w:t xml:space="preserve"> </w:t>
      </w:r>
    </w:p>
    <w:p w14:paraId="1B7D663F" w14:textId="77777777" w:rsidR="005B18D7" w:rsidRPr="001F2D3E" w:rsidRDefault="005B18D7">
      <w:pPr>
        <w:pStyle w:val="ListParagraph"/>
        <w:numPr>
          <w:ilvl w:val="0"/>
          <w:numId w:val="17"/>
        </w:numPr>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tl/>
        </w:rPr>
        <w:t xml:space="preserve">سليمان، محمد مصطفى (2006): </w:t>
      </w:r>
      <w:r w:rsidRPr="006D2558">
        <w:rPr>
          <w:rFonts w:ascii="Traditional Arabic" w:hAnsi="Traditional Arabic" w:cs="Traditional Arabic"/>
          <w:b/>
          <w:bCs/>
          <w:i/>
          <w:iCs/>
          <w:sz w:val="32"/>
          <w:szCs w:val="32"/>
          <w:u w:val="single"/>
          <w:rtl/>
        </w:rPr>
        <w:t>حوكمة الشركات ومعالجة الفساد المالي والإداري: دراسة مقارنة</w:t>
      </w:r>
      <w:r w:rsidRPr="001F2D3E">
        <w:rPr>
          <w:rFonts w:ascii="Traditional Arabic" w:hAnsi="Traditional Arabic" w:cs="Traditional Arabic"/>
          <w:sz w:val="32"/>
          <w:szCs w:val="32"/>
          <w:rtl/>
        </w:rPr>
        <w:t>، الدار الجامعية، الاسكندرية، جمهورية مصر العربية.</w:t>
      </w:r>
    </w:p>
    <w:p w14:paraId="7EE20FB9" w14:textId="77777777" w:rsidR="005B18D7" w:rsidRPr="00EA107A" w:rsidRDefault="005B18D7">
      <w:pPr>
        <w:pStyle w:val="ListParagraph"/>
        <w:numPr>
          <w:ilvl w:val="0"/>
          <w:numId w:val="17"/>
        </w:numPr>
        <w:spacing w:line="360" w:lineRule="auto"/>
        <w:jc w:val="both"/>
        <w:rPr>
          <w:rFonts w:ascii="Traditional Arabic" w:hAnsi="Traditional Arabic" w:cs="Traditional Arabic"/>
          <w:sz w:val="32"/>
          <w:szCs w:val="32"/>
          <w:rtl/>
        </w:rPr>
      </w:pPr>
      <w:r w:rsidRPr="00EA107A">
        <w:rPr>
          <w:rFonts w:ascii="Traditional Arabic" w:hAnsi="Traditional Arabic" w:cs="Traditional Arabic" w:hint="cs"/>
          <w:sz w:val="32"/>
          <w:szCs w:val="32"/>
          <w:rtl/>
        </w:rPr>
        <w:t xml:space="preserve">صلاح ، أحمد عبد الله (2020) . </w:t>
      </w:r>
      <w:r w:rsidRPr="00EA107A">
        <w:rPr>
          <w:rFonts w:ascii="Traditional Arabic" w:hAnsi="Traditional Arabic" w:cs="Traditional Arabic"/>
          <w:b/>
          <w:bCs/>
          <w:i/>
          <w:iCs/>
          <w:sz w:val="32"/>
          <w:szCs w:val="32"/>
          <w:u w:val="single"/>
          <w:rtl/>
        </w:rPr>
        <w:t>أثر المخاطر المنتظمة على الأداء المالي للبنوك التجارية الأردنية</w:t>
      </w:r>
      <w:r w:rsidRPr="00EA107A">
        <w:rPr>
          <w:rFonts w:ascii="Traditional Arabic" w:hAnsi="Traditional Arabic" w:cs="Traditional Arabic" w:hint="cs"/>
          <w:sz w:val="32"/>
          <w:szCs w:val="32"/>
          <w:rtl/>
        </w:rPr>
        <w:t xml:space="preserve"> ، مجلة جامعة عمان العربية للبحوث </w:t>
      </w:r>
      <w:r w:rsidRPr="00EA107A">
        <w:rPr>
          <w:rFonts w:ascii="Traditional Arabic" w:hAnsi="Traditional Arabic" w:cs="Traditional Arabic"/>
          <w:sz w:val="32"/>
          <w:szCs w:val="32"/>
          <w:rtl/>
        </w:rPr>
        <w:t>–</w:t>
      </w:r>
      <w:r w:rsidRPr="00EA107A">
        <w:rPr>
          <w:rFonts w:ascii="Traditional Arabic" w:hAnsi="Traditional Arabic" w:cs="Traditional Arabic" w:hint="cs"/>
          <w:sz w:val="32"/>
          <w:szCs w:val="32"/>
          <w:rtl/>
        </w:rPr>
        <w:t xml:space="preserve"> سلسلة البحوث الادارية </w:t>
      </w:r>
    </w:p>
    <w:p w14:paraId="41821A80" w14:textId="77777777" w:rsidR="005B18D7" w:rsidRPr="001F2D3E" w:rsidRDefault="005B18D7">
      <w:pPr>
        <w:pStyle w:val="ListParagraph"/>
        <w:numPr>
          <w:ilvl w:val="0"/>
          <w:numId w:val="17"/>
        </w:numPr>
        <w:spacing w:line="360" w:lineRule="auto"/>
        <w:jc w:val="both"/>
        <w:rPr>
          <w:rFonts w:ascii="Traditional Arabic" w:hAnsi="Traditional Arabic" w:cs="Traditional Arabic"/>
          <w:sz w:val="32"/>
          <w:szCs w:val="32"/>
          <w:rtl/>
        </w:rPr>
      </w:pPr>
      <w:r w:rsidRPr="001F2D3E">
        <w:rPr>
          <w:rFonts w:ascii="Traditional Arabic" w:hAnsi="Traditional Arabic" w:cs="Traditional Arabic"/>
          <w:sz w:val="32"/>
          <w:szCs w:val="32"/>
          <w:rtl/>
        </w:rPr>
        <w:lastRenderedPageBreak/>
        <w:t xml:space="preserve">عبد الله، انتصار حسين علي (2016 ) </w:t>
      </w:r>
      <w:r w:rsidRPr="006D2558">
        <w:rPr>
          <w:rFonts w:ascii="Traditional Arabic" w:hAnsi="Traditional Arabic" w:cs="Traditional Arabic"/>
          <w:b/>
          <w:bCs/>
          <w:i/>
          <w:iCs/>
          <w:sz w:val="32"/>
          <w:szCs w:val="32"/>
          <w:u w:val="single"/>
          <w:rtl/>
        </w:rPr>
        <w:t xml:space="preserve">لجان المراجعة في ظل حوكمة الشركات وأثرها على جودة التقارير </w:t>
      </w:r>
      <w:proofErr w:type="spellStart"/>
      <w:r w:rsidRPr="006D2558">
        <w:rPr>
          <w:rFonts w:ascii="Traditional Arabic" w:hAnsi="Traditional Arabic" w:cs="Traditional Arabic"/>
          <w:b/>
          <w:bCs/>
          <w:i/>
          <w:iCs/>
          <w:sz w:val="32"/>
          <w:szCs w:val="32"/>
          <w:u w:val="single"/>
          <w:rtl/>
        </w:rPr>
        <w:t>المالية:دراسة</w:t>
      </w:r>
      <w:proofErr w:type="spellEnd"/>
      <w:r w:rsidRPr="006D2558">
        <w:rPr>
          <w:rFonts w:ascii="Traditional Arabic" w:hAnsi="Traditional Arabic" w:cs="Traditional Arabic"/>
          <w:b/>
          <w:bCs/>
          <w:i/>
          <w:iCs/>
          <w:sz w:val="32"/>
          <w:szCs w:val="32"/>
          <w:u w:val="single"/>
          <w:rtl/>
        </w:rPr>
        <w:t xml:space="preserve"> ميدانية على عينة من المصارف السودانية</w:t>
      </w:r>
      <w:r w:rsidRPr="001F2D3E">
        <w:rPr>
          <w:rFonts w:ascii="Traditional Arabic" w:hAnsi="Traditional Arabic" w:cs="Traditional Arabic"/>
          <w:sz w:val="32"/>
          <w:szCs w:val="32"/>
          <w:rtl/>
        </w:rPr>
        <w:t xml:space="preserve"> »، رسالة دكتوراه غير منشورة، جامعة الرباط الوطني، السودان.</w:t>
      </w:r>
    </w:p>
    <w:p w14:paraId="373F88BA" w14:textId="77777777" w:rsidR="005B18D7" w:rsidRPr="001F2D3E" w:rsidRDefault="005B18D7">
      <w:pPr>
        <w:pStyle w:val="ListParagraph"/>
        <w:numPr>
          <w:ilvl w:val="0"/>
          <w:numId w:val="17"/>
        </w:numPr>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tl/>
        </w:rPr>
        <w:t xml:space="preserve">عبدلي، لطيفة (2012م). </w:t>
      </w:r>
      <w:r w:rsidRPr="006D2558">
        <w:rPr>
          <w:rFonts w:ascii="Traditional Arabic" w:hAnsi="Traditional Arabic" w:cs="Traditional Arabic"/>
          <w:b/>
          <w:bCs/>
          <w:i/>
          <w:iCs/>
          <w:sz w:val="32"/>
          <w:szCs w:val="32"/>
          <w:u w:val="single"/>
          <w:rtl/>
        </w:rPr>
        <w:t xml:space="preserve">دور ومكانة إدارة المخاطر في المؤسسة الاقتصادية "دراسة حالة مؤسسة الأسمنت ومشتقاته </w:t>
      </w:r>
      <w:r w:rsidRPr="006D2558">
        <w:rPr>
          <w:rFonts w:ascii="Traditional Arabic" w:hAnsi="Traditional Arabic" w:cs="Traditional Arabic"/>
          <w:b/>
          <w:bCs/>
          <w:i/>
          <w:iCs/>
          <w:sz w:val="32"/>
          <w:szCs w:val="32"/>
          <w:u w:val="single"/>
        </w:rPr>
        <w:t>SCIS</w:t>
      </w:r>
      <w:r w:rsidRPr="006D2558">
        <w:rPr>
          <w:rFonts w:ascii="Traditional Arabic" w:hAnsi="Traditional Arabic" w:cs="Traditional Arabic"/>
          <w:b/>
          <w:bCs/>
          <w:i/>
          <w:iCs/>
          <w:sz w:val="32"/>
          <w:szCs w:val="32"/>
          <w:u w:val="single"/>
          <w:rtl/>
        </w:rPr>
        <w:t xml:space="preserve"> سعيدة</w:t>
      </w:r>
      <w:r w:rsidRPr="001F2D3E">
        <w:rPr>
          <w:rFonts w:ascii="Traditional Arabic" w:hAnsi="Traditional Arabic" w:cs="Traditional Arabic"/>
          <w:sz w:val="32"/>
          <w:szCs w:val="32"/>
          <w:rtl/>
        </w:rPr>
        <w:t>، رسالة ماجستير، كلية العلوم الاقتصادية والعلوم التجارية وعلوم التسيير، جامعة بكر بلقايد، الجزائر.</w:t>
      </w:r>
    </w:p>
    <w:p w14:paraId="1B6D1473" w14:textId="77777777" w:rsidR="005B18D7" w:rsidRDefault="005B18D7">
      <w:pPr>
        <w:pStyle w:val="ListParagraph"/>
        <w:numPr>
          <w:ilvl w:val="0"/>
          <w:numId w:val="17"/>
        </w:numPr>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tl/>
        </w:rPr>
        <w:t xml:space="preserve">عزمي، أسامة، وآخرون (2010م). </w:t>
      </w:r>
      <w:r w:rsidRPr="006D2558">
        <w:rPr>
          <w:rFonts w:ascii="Traditional Arabic" w:hAnsi="Traditional Arabic" w:cs="Traditional Arabic"/>
          <w:b/>
          <w:bCs/>
          <w:i/>
          <w:iCs/>
          <w:sz w:val="32"/>
          <w:szCs w:val="32"/>
          <w:u w:val="single"/>
          <w:rtl/>
        </w:rPr>
        <w:t>إدارة المخاطر والتأمين</w:t>
      </w:r>
      <w:r w:rsidRPr="001F2D3E">
        <w:rPr>
          <w:rFonts w:ascii="Traditional Arabic" w:hAnsi="Traditional Arabic" w:cs="Traditional Arabic"/>
          <w:sz w:val="32"/>
          <w:szCs w:val="32"/>
          <w:rtl/>
        </w:rPr>
        <w:t>، عمان: دار حامد للنشر والتوزيع.</w:t>
      </w:r>
    </w:p>
    <w:p w14:paraId="42B64131" w14:textId="77777777" w:rsidR="005B18D7" w:rsidRPr="00EA107A" w:rsidRDefault="005B18D7">
      <w:pPr>
        <w:pStyle w:val="ListParagraph"/>
        <w:numPr>
          <w:ilvl w:val="0"/>
          <w:numId w:val="17"/>
        </w:numPr>
        <w:spacing w:line="360" w:lineRule="auto"/>
        <w:jc w:val="both"/>
        <w:rPr>
          <w:rFonts w:ascii="Traditional Arabic" w:hAnsi="Traditional Arabic" w:cs="Traditional Arabic"/>
          <w:sz w:val="32"/>
          <w:szCs w:val="32"/>
        </w:rPr>
      </w:pPr>
      <w:r w:rsidRPr="00EA107A">
        <w:rPr>
          <w:rFonts w:ascii="Traditional Arabic" w:hAnsi="Traditional Arabic" w:cs="Traditional Arabic" w:hint="cs"/>
          <w:sz w:val="32"/>
          <w:szCs w:val="32"/>
          <w:rtl/>
        </w:rPr>
        <w:t xml:space="preserve">قادري ، ايمان ( 2021) . </w:t>
      </w:r>
      <w:r w:rsidRPr="00EA107A">
        <w:rPr>
          <w:rFonts w:ascii="Traditional Arabic" w:hAnsi="Traditional Arabic" w:cs="Traditional Arabic"/>
          <w:i/>
          <w:iCs/>
          <w:sz w:val="32"/>
          <w:szCs w:val="32"/>
          <w:u w:val="single"/>
          <w:rtl/>
        </w:rPr>
        <w:t>إدارة المخاطر ودورها في تحسين الأداء المصرفي</w:t>
      </w:r>
      <w:r w:rsidRPr="00EA107A">
        <w:rPr>
          <w:rFonts w:ascii="Traditional Arabic" w:hAnsi="Traditional Arabic" w:cs="Traditional Arabic"/>
          <w:sz w:val="32"/>
          <w:szCs w:val="32"/>
          <w:rtl/>
        </w:rPr>
        <w:t>: دراسة ميدانية بالبنك الوطني الجزائري</w:t>
      </w:r>
      <w:r w:rsidRPr="00EA107A">
        <w:rPr>
          <w:rFonts w:ascii="Traditional Arabic" w:hAnsi="Traditional Arabic" w:cs="Traditional Arabic" w:hint="cs"/>
          <w:sz w:val="32"/>
          <w:szCs w:val="32"/>
          <w:rtl/>
        </w:rPr>
        <w:t xml:space="preserve"> ، مجلة دراسات وابحاث ، جامعة الجلفة .</w:t>
      </w:r>
    </w:p>
    <w:p w14:paraId="5C61B792" w14:textId="77777777" w:rsidR="005B18D7" w:rsidRPr="00EA107A" w:rsidRDefault="005B18D7">
      <w:pPr>
        <w:pStyle w:val="ListParagraph"/>
        <w:numPr>
          <w:ilvl w:val="0"/>
          <w:numId w:val="17"/>
        </w:numPr>
        <w:spacing w:line="360" w:lineRule="auto"/>
        <w:jc w:val="both"/>
        <w:rPr>
          <w:rFonts w:ascii="Traditional Arabic" w:hAnsi="Traditional Arabic" w:cs="Traditional Arabic"/>
          <w:sz w:val="32"/>
          <w:szCs w:val="32"/>
          <w:rtl/>
        </w:rPr>
      </w:pPr>
      <w:proofErr w:type="spellStart"/>
      <w:r w:rsidRPr="00EA107A">
        <w:rPr>
          <w:rFonts w:ascii="Traditional Arabic" w:hAnsi="Traditional Arabic" w:cs="Traditional Arabic" w:hint="cs"/>
          <w:sz w:val="32"/>
          <w:szCs w:val="32"/>
          <w:rtl/>
        </w:rPr>
        <w:t>كلاش</w:t>
      </w:r>
      <w:proofErr w:type="spellEnd"/>
      <w:r w:rsidRPr="00EA107A">
        <w:rPr>
          <w:rFonts w:ascii="Traditional Arabic" w:hAnsi="Traditional Arabic" w:cs="Traditional Arabic" w:hint="cs"/>
          <w:sz w:val="32"/>
          <w:szCs w:val="32"/>
          <w:rtl/>
        </w:rPr>
        <w:t xml:space="preserve"> ، مريم ( 2021) </w:t>
      </w:r>
      <w:r w:rsidRPr="00EA107A">
        <w:rPr>
          <w:rFonts w:ascii="Traditional Arabic" w:hAnsi="Traditional Arabic" w:cs="Traditional Arabic"/>
          <w:b/>
          <w:bCs/>
          <w:i/>
          <w:iCs/>
          <w:sz w:val="32"/>
          <w:szCs w:val="32"/>
          <w:u w:val="single"/>
          <w:rtl/>
        </w:rPr>
        <w:t>دور ادارة المخاطر المالية في تقييم الأداء المالي للمؤسسة الاقتصادية : دراسة حالة مجمع صيدال</w:t>
      </w:r>
      <w:r w:rsidRPr="00EA107A">
        <w:rPr>
          <w:rFonts w:ascii="Traditional Arabic" w:hAnsi="Traditional Arabic" w:cs="Traditional Arabic" w:hint="cs"/>
          <w:sz w:val="32"/>
          <w:szCs w:val="32"/>
          <w:rtl/>
        </w:rPr>
        <w:t xml:space="preserve"> ، </w:t>
      </w:r>
      <w:r w:rsidRPr="00EA107A">
        <w:rPr>
          <w:rFonts w:ascii="Traditional Arabic" w:hAnsi="Traditional Arabic" w:cs="Traditional Arabic"/>
          <w:sz w:val="32"/>
          <w:szCs w:val="32"/>
          <w:rtl/>
        </w:rPr>
        <w:t>مجلة الاستراتيجية والتنمية</w:t>
      </w:r>
      <w:r w:rsidRPr="00EA107A">
        <w:rPr>
          <w:rFonts w:ascii="Traditional Arabic" w:hAnsi="Traditional Arabic" w:cs="Traditional Arabic" w:hint="cs"/>
          <w:sz w:val="32"/>
          <w:szCs w:val="32"/>
          <w:rtl/>
        </w:rPr>
        <w:t xml:space="preserve"> ، </w:t>
      </w:r>
      <w:r w:rsidRPr="00EA107A">
        <w:rPr>
          <w:rFonts w:ascii="Traditional Arabic" w:hAnsi="Traditional Arabic" w:cs="Traditional Arabic"/>
          <w:sz w:val="32"/>
          <w:szCs w:val="32"/>
          <w:rtl/>
        </w:rPr>
        <w:t>جامعة عبدالحميد بن باديس مستغانم - كلية العلوم الاقتصادية والتجارية وعلوم التسيير</w:t>
      </w:r>
    </w:p>
    <w:p w14:paraId="572FC865" w14:textId="77777777" w:rsidR="005B18D7" w:rsidRPr="00EA107A" w:rsidRDefault="005B18D7">
      <w:pPr>
        <w:pStyle w:val="ListParagraph"/>
        <w:numPr>
          <w:ilvl w:val="0"/>
          <w:numId w:val="17"/>
        </w:numPr>
        <w:spacing w:line="360" w:lineRule="auto"/>
        <w:jc w:val="both"/>
        <w:rPr>
          <w:rFonts w:ascii="Traditional Arabic" w:hAnsi="Traditional Arabic" w:cs="Traditional Arabic"/>
          <w:sz w:val="32"/>
          <w:szCs w:val="32"/>
          <w:rtl/>
        </w:rPr>
      </w:pPr>
      <w:r w:rsidRPr="00EA107A">
        <w:rPr>
          <w:rFonts w:ascii="Traditional Arabic" w:hAnsi="Traditional Arabic" w:cs="Traditional Arabic" w:hint="cs"/>
          <w:sz w:val="32"/>
          <w:szCs w:val="32"/>
          <w:rtl/>
        </w:rPr>
        <w:t xml:space="preserve">محمد ، اياد طاهر (2020): </w:t>
      </w:r>
      <w:r w:rsidRPr="00EA107A">
        <w:rPr>
          <w:rFonts w:ascii="Traditional Arabic" w:hAnsi="Traditional Arabic" w:cs="Traditional Arabic"/>
          <w:b/>
          <w:bCs/>
          <w:i/>
          <w:iCs/>
          <w:sz w:val="32"/>
          <w:szCs w:val="32"/>
          <w:u w:val="single"/>
          <w:rtl/>
        </w:rPr>
        <w:t>إدارة المخاطر وانعكاسها على جودة الخدمة البلدية: دراسة استطلاعية لآراء عينة من الموظفين في مديرية مجاري صلاح الدين</w:t>
      </w:r>
      <w:r w:rsidRPr="00EA107A">
        <w:rPr>
          <w:rFonts w:ascii="Traditional Arabic" w:hAnsi="Traditional Arabic" w:cs="Traditional Arabic" w:hint="cs"/>
          <w:sz w:val="32"/>
          <w:szCs w:val="32"/>
          <w:rtl/>
        </w:rPr>
        <w:t xml:space="preserve"> ، مجلة تكريت للعلوم الادارية والاقتصادية ، مج 16 ع 51</w:t>
      </w:r>
    </w:p>
    <w:p w14:paraId="5F27C0C7" w14:textId="77777777" w:rsidR="005B18D7" w:rsidRPr="001F2D3E" w:rsidRDefault="005B18D7">
      <w:pPr>
        <w:pStyle w:val="ListParagraph"/>
        <w:numPr>
          <w:ilvl w:val="0"/>
          <w:numId w:val="17"/>
        </w:numPr>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tl/>
        </w:rPr>
        <w:t xml:space="preserve">محمدي، نورة والقريشي، محمد الصغير (2016): </w:t>
      </w:r>
      <w:r w:rsidRPr="006D2558">
        <w:rPr>
          <w:rFonts w:ascii="Traditional Arabic" w:hAnsi="Traditional Arabic" w:cs="Traditional Arabic"/>
          <w:b/>
          <w:bCs/>
          <w:i/>
          <w:iCs/>
          <w:sz w:val="32"/>
          <w:szCs w:val="32"/>
          <w:u w:val="single"/>
          <w:rtl/>
        </w:rPr>
        <w:t xml:space="preserve">أثر حوكمة الشركات على الأداء المالي للشركات الصناعية </w:t>
      </w:r>
      <w:proofErr w:type="spellStart"/>
      <w:r w:rsidRPr="006D2558">
        <w:rPr>
          <w:rFonts w:ascii="Traditional Arabic" w:hAnsi="Traditional Arabic" w:cs="Traditional Arabic"/>
          <w:b/>
          <w:bCs/>
          <w:i/>
          <w:iCs/>
          <w:sz w:val="32"/>
          <w:szCs w:val="32"/>
          <w:u w:val="single"/>
          <w:rtl/>
        </w:rPr>
        <w:t>البتروكمياوية</w:t>
      </w:r>
      <w:proofErr w:type="spellEnd"/>
      <w:r w:rsidRPr="006D2558">
        <w:rPr>
          <w:rFonts w:ascii="Traditional Arabic" w:hAnsi="Traditional Arabic" w:cs="Traditional Arabic"/>
          <w:b/>
          <w:bCs/>
          <w:i/>
          <w:iCs/>
          <w:sz w:val="32"/>
          <w:szCs w:val="32"/>
          <w:u w:val="single"/>
          <w:rtl/>
        </w:rPr>
        <w:t xml:space="preserve"> المدرجة في سوق المال السعودي</w:t>
      </w:r>
      <w:r w:rsidRPr="001F2D3E">
        <w:rPr>
          <w:rFonts w:ascii="Traditional Arabic" w:hAnsi="Traditional Arabic" w:cs="Traditional Arabic"/>
          <w:sz w:val="32"/>
          <w:szCs w:val="32"/>
          <w:rtl/>
        </w:rPr>
        <w:t>، مجلة أداء المؤسسات الجزائرية، العدد 9، جامعة قاصدي مرباح، الجزائر.</w:t>
      </w:r>
    </w:p>
    <w:p w14:paraId="01F7CEB4" w14:textId="77777777" w:rsidR="005B18D7" w:rsidRPr="001F2D3E" w:rsidRDefault="005B18D7">
      <w:pPr>
        <w:pStyle w:val="ListParagraph"/>
        <w:numPr>
          <w:ilvl w:val="0"/>
          <w:numId w:val="17"/>
        </w:numPr>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tl/>
        </w:rPr>
        <w:t xml:space="preserve">معهد إدارة المشروعات (2017م). </w:t>
      </w:r>
      <w:r w:rsidRPr="006D2558">
        <w:rPr>
          <w:rFonts w:ascii="Traditional Arabic" w:hAnsi="Traditional Arabic" w:cs="Traditional Arabic"/>
          <w:b/>
          <w:bCs/>
          <w:i/>
          <w:iCs/>
          <w:sz w:val="32"/>
          <w:szCs w:val="32"/>
          <w:u w:val="single"/>
          <w:rtl/>
        </w:rPr>
        <w:t xml:space="preserve">الدليل المعرفي لإدارة المشروعات </w:t>
      </w:r>
      <w:r w:rsidRPr="006D2558">
        <w:rPr>
          <w:rFonts w:ascii="Traditional Arabic" w:hAnsi="Traditional Arabic" w:cs="Traditional Arabic"/>
          <w:b/>
          <w:bCs/>
          <w:i/>
          <w:iCs/>
          <w:sz w:val="32"/>
          <w:szCs w:val="32"/>
          <w:u w:val="single"/>
        </w:rPr>
        <w:t>PMK</w:t>
      </w:r>
      <w:r w:rsidRPr="001F2D3E">
        <w:rPr>
          <w:rFonts w:ascii="Traditional Arabic" w:hAnsi="Traditional Arabic" w:cs="Traditional Arabic"/>
          <w:sz w:val="32"/>
          <w:szCs w:val="32"/>
          <w:rtl/>
        </w:rPr>
        <w:t>، الإصدار السادس.</w:t>
      </w:r>
    </w:p>
    <w:p w14:paraId="1AC183D8" w14:textId="77777777" w:rsidR="005B18D7" w:rsidRPr="001F2D3E" w:rsidRDefault="005B18D7" w:rsidP="005B18D7">
      <w:pPr>
        <w:jc w:val="both"/>
        <w:rPr>
          <w:b/>
          <w:bCs/>
          <w:sz w:val="32"/>
          <w:szCs w:val="32"/>
          <w:rtl/>
        </w:rPr>
      </w:pPr>
      <w:r w:rsidRPr="001F2D3E">
        <w:rPr>
          <w:b/>
          <w:bCs/>
          <w:sz w:val="32"/>
          <w:szCs w:val="32"/>
          <w:rtl/>
        </w:rPr>
        <w:lastRenderedPageBreak/>
        <w:t>ثاني</w:t>
      </w:r>
      <w:r w:rsidRPr="001F2D3E">
        <w:rPr>
          <w:rFonts w:hint="cs"/>
          <w:b/>
          <w:bCs/>
          <w:sz w:val="32"/>
          <w:szCs w:val="32"/>
          <w:rtl/>
        </w:rPr>
        <w:t>ً</w:t>
      </w:r>
      <w:r w:rsidRPr="001F2D3E">
        <w:rPr>
          <w:b/>
          <w:bCs/>
          <w:sz w:val="32"/>
          <w:szCs w:val="32"/>
          <w:rtl/>
        </w:rPr>
        <w:t>ا: المراجع والمصادر الأجنبية:</w:t>
      </w:r>
    </w:p>
    <w:p w14:paraId="0CEBAEA5" w14:textId="77777777" w:rsidR="005B18D7" w:rsidRPr="001F2D3E" w:rsidRDefault="005B18D7">
      <w:pPr>
        <w:pStyle w:val="ListParagraph"/>
        <w:numPr>
          <w:ilvl w:val="0"/>
          <w:numId w:val="16"/>
        </w:numPr>
        <w:bidi w:val="0"/>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Pr>
        <w:t xml:space="preserve">Anja </w:t>
      </w:r>
      <w:proofErr w:type="spellStart"/>
      <w:r w:rsidRPr="001F2D3E">
        <w:rPr>
          <w:rFonts w:ascii="Traditional Arabic" w:hAnsi="Traditional Arabic" w:cs="Traditional Arabic"/>
          <w:sz w:val="32"/>
          <w:szCs w:val="32"/>
        </w:rPr>
        <w:t>Mursu</w:t>
      </w:r>
      <w:proofErr w:type="spellEnd"/>
      <w:r w:rsidRPr="001F2D3E">
        <w:rPr>
          <w:rFonts w:ascii="Traditional Arabic" w:hAnsi="Traditional Arabic" w:cs="Traditional Arabic"/>
          <w:sz w:val="32"/>
          <w:szCs w:val="32"/>
        </w:rPr>
        <w:t>., (2002). "Risk management and Sustainability analysis in in Nigerian Software Companies, University of Jyvaskyla.</w:t>
      </w:r>
    </w:p>
    <w:p w14:paraId="4897AAC3" w14:textId="77777777" w:rsidR="005B18D7" w:rsidRPr="001F2D3E" w:rsidRDefault="005B18D7">
      <w:pPr>
        <w:pStyle w:val="ListParagraph"/>
        <w:numPr>
          <w:ilvl w:val="0"/>
          <w:numId w:val="16"/>
        </w:numPr>
        <w:bidi w:val="0"/>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Pr>
        <w:t xml:space="preserve">Begum </w:t>
      </w:r>
      <w:proofErr w:type="spellStart"/>
      <w:r w:rsidRPr="001F2D3E">
        <w:rPr>
          <w:rFonts w:ascii="Traditional Arabic" w:hAnsi="Traditional Arabic" w:cs="Traditional Arabic"/>
          <w:sz w:val="32"/>
          <w:szCs w:val="32"/>
        </w:rPr>
        <w:t>Ongel</w:t>
      </w:r>
      <w:proofErr w:type="spellEnd"/>
      <w:r w:rsidRPr="001F2D3E">
        <w:rPr>
          <w:rFonts w:ascii="Traditional Arabic" w:hAnsi="Traditional Arabic" w:cs="Traditional Arabic"/>
          <w:sz w:val="32"/>
          <w:szCs w:val="32"/>
        </w:rPr>
        <w:t>,(2009),"Assessing Risk Management Maturity: Framework for the Construction Companies", Master Thesis in building Science in Architecture department, Middle East Technical University.</w:t>
      </w:r>
    </w:p>
    <w:p w14:paraId="7D7EC4DE" w14:textId="77777777" w:rsidR="005B18D7" w:rsidRPr="001F2D3E" w:rsidRDefault="005B18D7">
      <w:pPr>
        <w:pStyle w:val="ListParagraph"/>
        <w:numPr>
          <w:ilvl w:val="0"/>
          <w:numId w:val="16"/>
        </w:numPr>
        <w:bidi w:val="0"/>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Pr>
        <w:t>Beckers., Frank, Chiara., Nicola, Flesch., Adam, Maly., Jiri , Silva., Eber, (2013) A risk-management approach to a successful infrastructure project. Copyright McKinsey &amp; Company, Singapore</w:t>
      </w:r>
      <w:r w:rsidRPr="001F2D3E">
        <w:rPr>
          <w:rFonts w:ascii="Traditional Arabic" w:hAnsi="Traditional Arabic" w:cs="Traditional Arabic"/>
          <w:sz w:val="32"/>
          <w:szCs w:val="32"/>
          <w:rtl/>
        </w:rPr>
        <w:t>.</w:t>
      </w:r>
    </w:p>
    <w:p w14:paraId="0353642D" w14:textId="77777777" w:rsidR="005B18D7" w:rsidRPr="001F2D3E" w:rsidRDefault="005B18D7">
      <w:pPr>
        <w:pStyle w:val="ListParagraph"/>
        <w:numPr>
          <w:ilvl w:val="0"/>
          <w:numId w:val="16"/>
        </w:numPr>
        <w:bidi w:val="0"/>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Pr>
        <w:t xml:space="preserve">Christine </w:t>
      </w:r>
      <w:proofErr w:type="spellStart"/>
      <w:r w:rsidRPr="001F2D3E">
        <w:rPr>
          <w:rFonts w:ascii="Traditional Arabic" w:hAnsi="Traditional Arabic" w:cs="Traditional Arabic"/>
          <w:sz w:val="32"/>
          <w:szCs w:val="32"/>
        </w:rPr>
        <w:t>A.Mallin</w:t>
      </w:r>
      <w:proofErr w:type="spellEnd"/>
      <w:r w:rsidRPr="001F2D3E">
        <w:rPr>
          <w:rFonts w:ascii="Traditional Arabic" w:hAnsi="Traditional Arabic" w:cs="Traditional Arabic"/>
          <w:sz w:val="32"/>
          <w:szCs w:val="32"/>
        </w:rPr>
        <w:t>, (2006) International Corporate Governance: A Case Study Approach (Cheltenham: Edward Elgar</w:t>
      </w:r>
    </w:p>
    <w:p w14:paraId="1B561817" w14:textId="77777777" w:rsidR="005B18D7" w:rsidRPr="001F2D3E" w:rsidRDefault="005B18D7">
      <w:pPr>
        <w:pStyle w:val="ListParagraph"/>
        <w:numPr>
          <w:ilvl w:val="0"/>
          <w:numId w:val="16"/>
        </w:numPr>
        <w:bidi w:val="0"/>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Pr>
        <w:t xml:space="preserve">Freeland, C, M. (2007): Corporate Governance: </w:t>
      </w:r>
      <w:proofErr w:type="spellStart"/>
      <w:r w:rsidRPr="001F2D3E">
        <w:rPr>
          <w:rFonts w:ascii="Traditional Arabic" w:hAnsi="Traditional Arabic" w:cs="Traditional Arabic"/>
          <w:sz w:val="32"/>
          <w:szCs w:val="32"/>
        </w:rPr>
        <w:t>basel</w:t>
      </w:r>
      <w:proofErr w:type="spellEnd"/>
      <w:r w:rsidRPr="001F2D3E">
        <w:rPr>
          <w:rFonts w:ascii="Traditional Arabic" w:hAnsi="Traditional Arabic" w:cs="Traditional Arabic"/>
          <w:sz w:val="32"/>
          <w:szCs w:val="32"/>
        </w:rPr>
        <w:t xml:space="preserve"> committee guidance on corporate governance for banks, paper presented to: Corporate Governance and Reform: Paving the Way to Financial Stability and Development, a conference organized by the Egyptian Banking Institute, Cairo: Egypt.</w:t>
      </w:r>
    </w:p>
    <w:p w14:paraId="50E6F0CA" w14:textId="77777777" w:rsidR="005B18D7" w:rsidRDefault="005B18D7">
      <w:pPr>
        <w:pStyle w:val="ListParagraph"/>
        <w:numPr>
          <w:ilvl w:val="0"/>
          <w:numId w:val="16"/>
        </w:numPr>
        <w:bidi w:val="0"/>
        <w:spacing w:line="360" w:lineRule="auto"/>
        <w:jc w:val="both"/>
        <w:rPr>
          <w:rFonts w:ascii="Traditional Arabic" w:hAnsi="Traditional Arabic" w:cs="Traditional Arabic"/>
          <w:sz w:val="32"/>
          <w:szCs w:val="32"/>
        </w:rPr>
      </w:pPr>
      <w:proofErr w:type="spellStart"/>
      <w:proofErr w:type="gramStart"/>
      <w:r w:rsidRPr="001F2D3E">
        <w:rPr>
          <w:rFonts w:ascii="Traditional Arabic" w:hAnsi="Traditional Arabic" w:cs="Traditional Arabic"/>
          <w:sz w:val="32"/>
          <w:szCs w:val="32"/>
        </w:rPr>
        <w:t>Juttner</w:t>
      </w:r>
      <w:proofErr w:type="spellEnd"/>
      <w:r w:rsidRPr="001F2D3E">
        <w:rPr>
          <w:rFonts w:ascii="Traditional Arabic" w:hAnsi="Traditional Arabic" w:cs="Traditional Arabic"/>
          <w:sz w:val="32"/>
          <w:szCs w:val="32"/>
        </w:rPr>
        <w:t>,(</w:t>
      </w:r>
      <w:proofErr w:type="gramEnd"/>
      <w:r w:rsidRPr="001F2D3E">
        <w:rPr>
          <w:rFonts w:ascii="Traditional Arabic" w:hAnsi="Traditional Arabic" w:cs="Traditional Arabic"/>
          <w:sz w:val="32"/>
          <w:szCs w:val="32"/>
        </w:rPr>
        <w:t xml:space="preserve">2005) Supply Chain Risk Management Understanding The Business Requirements from A practitioner Perspective, The </w:t>
      </w:r>
      <w:r w:rsidRPr="001F2D3E">
        <w:rPr>
          <w:rFonts w:ascii="Traditional Arabic" w:hAnsi="Traditional Arabic" w:cs="Traditional Arabic"/>
          <w:sz w:val="32"/>
          <w:szCs w:val="32"/>
        </w:rPr>
        <w:lastRenderedPageBreak/>
        <w:t xml:space="preserve">International Journal </w:t>
      </w:r>
      <w:r w:rsidRPr="001F2D3E">
        <w:rPr>
          <w:rFonts w:ascii="Traditional Arabic" w:hAnsi="Traditional Arabic" w:cs="Traditional Arabic"/>
          <w:sz w:val="32"/>
          <w:szCs w:val="32"/>
          <w:cs/>
        </w:rPr>
        <w:t>‎</w:t>
      </w:r>
      <w:r w:rsidRPr="001F2D3E">
        <w:rPr>
          <w:rFonts w:ascii="Traditional Arabic" w:hAnsi="Traditional Arabic" w:cs="Traditional Arabic"/>
          <w:sz w:val="32"/>
          <w:szCs w:val="32"/>
        </w:rPr>
        <w:t>of Logistics,Management.16 (1).pp. 120-141</w:t>
      </w:r>
      <w:r w:rsidRPr="001F2D3E">
        <w:rPr>
          <w:rFonts w:ascii="Traditional Arabic" w:hAnsi="Traditional Arabic" w:cs="Traditional Arabic"/>
          <w:sz w:val="32"/>
          <w:szCs w:val="32"/>
          <w:rtl/>
        </w:rPr>
        <w:t>.</w:t>
      </w:r>
    </w:p>
    <w:p w14:paraId="46B04555" w14:textId="77777777" w:rsidR="005B18D7" w:rsidRPr="001F2D3E" w:rsidRDefault="005B18D7">
      <w:pPr>
        <w:pStyle w:val="ListParagraph"/>
        <w:numPr>
          <w:ilvl w:val="0"/>
          <w:numId w:val="16"/>
        </w:numPr>
        <w:bidi w:val="0"/>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Pr>
        <w:t>Mark Jickling, (2009 ). Barriers to Corporate Fraud (New York: Nova Science Publishers Inc,</w:t>
      </w:r>
    </w:p>
    <w:p w14:paraId="7360A072" w14:textId="77777777" w:rsidR="005B18D7" w:rsidRPr="001F2D3E" w:rsidRDefault="005B18D7">
      <w:pPr>
        <w:pStyle w:val="ListParagraph"/>
        <w:numPr>
          <w:ilvl w:val="0"/>
          <w:numId w:val="16"/>
        </w:numPr>
        <w:bidi w:val="0"/>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Pr>
        <w:t xml:space="preserve">Olufemi Vincent Tolani., (2013)"An Examination of Risk Preferences in Public-private Partnerships in Nigeria", A Thesis submitted to the </w:t>
      </w:r>
      <w:proofErr w:type="gramStart"/>
      <w:r w:rsidRPr="001F2D3E">
        <w:rPr>
          <w:rFonts w:ascii="Traditional Arabic" w:hAnsi="Traditional Arabic" w:cs="Traditional Arabic"/>
          <w:sz w:val="32"/>
          <w:szCs w:val="32"/>
        </w:rPr>
        <w:t>Faculty</w:t>
      </w:r>
      <w:proofErr w:type="gramEnd"/>
      <w:r w:rsidRPr="001F2D3E">
        <w:rPr>
          <w:rFonts w:ascii="Traditional Arabic" w:hAnsi="Traditional Arabic" w:cs="Traditional Arabic"/>
          <w:sz w:val="32"/>
          <w:szCs w:val="32"/>
        </w:rPr>
        <w:t xml:space="preserve"> of graduate studies in partial fulfillment of </w:t>
      </w:r>
      <w:proofErr w:type="spellStart"/>
      <w:r w:rsidRPr="001F2D3E">
        <w:rPr>
          <w:rFonts w:ascii="Traditional Arabic" w:hAnsi="Traditional Arabic" w:cs="Traditional Arabic"/>
          <w:sz w:val="32"/>
          <w:szCs w:val="32"/>
        </w:rPr>
        <w:t>therejuirements</w:t>
      </w:r>
      <w:proofErr w:type="spellEnd"/>
      <w:r w:rsidRPr="001F2D3E">
        <w:rPr>
          <w:rFonts w:ascii="Traditional Arabic" w:hAnsi="Traditional Arabic" w:cs="Traditional Arabic"/>
          <w:sz w:val="32"/>
          <w:szCs w:val="32"/>
        </w:rPr>
        <w:t xml:space="preserve"> for the degree of Doctor of Philosophy, University of Calgary.</w:t>
      </w:r>
    </w:p>
    <w:p w14:paraId="5CF83C0F" w14:textId="77777777" w:rsidR="005B18D7" w:rsidRPr="001F2D3E" w:rsidRDefault="005B18D7">
      <w:pPr>
        <w:pStyle w:val="ListParagraph"/>
        <w:numPr>
          <w:ilvl w:val="0"/>
          <w:numId w:val="16"/>
        </w:numPr>
        <w:bidi w:val="0"/>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Pr>
        <w:t>PMI. (2014). Risk Management Professional (PMI-RMP). Project Management institute (PMI), Newtown Square, Pennsylvania USA</w:t>
      </w:r>
      <w:r w:rsidRPr="001F2D3E">
        <w:rPr>
          <w:rFonts w:ascii="Traditional Arabic" w:hAnsi="Traditional Arabic" w:cs="Traditional Arabic"/>
          <w:sz w:val="32"/>
          <w:szCs w:val="32"/>
          <w:rtl/>
        </w:rPr>
        <w:t>.</w:t>
      </w:r>
    </w:p>
    <w:p w14:paraId="3A24F506" w14:textId="77777777" w:rsidR="005B18D7" w:rsidRPr="001F2D3E" w:rsidRDefault="005B18D7">
      <w:pPr>
        <w:pStyle w:val="ListParagraph"/>
        <w:numPr>
          <w:ilvl w:val="0"/>
          <w:numId w:val="16"/>
        </w:numPr>
        <w:bidi w:val="0"/>
        <w:spacing w:line="360" w:lineRule="auto"/>
        <w:jc w:val="both"/>
        <w:rPr>
          <w:rFonts w:ascii="Traditional Arabic" w:hAnsi="Traditional Arabic" w:cs="Traditional Arabic"/>
          <w:sz w:val="32"/>
          <w:szCs w:val="32"/>
        </w:rPr>
      </w:pPr>
      <w:proofErr w:type="spellStart"/>
      <w:r w:rsidRPr="001F2D3E">
        <w:rPr>
          <w:rFonts w:ascii="Traditional Arabic" w:hAnsi="Traditional Arabic" w:cs="Traditional Arabic"/>
          <w:sz w:val="32"/>
          <w:szCs w:val="32"/>
        </w:rPr>
        <w:t>Prapawadee</w:t>
      </w:r>
      <w:proofErr w:type="spellEnd"/>
      <w:r w:rsidRPr="001F2D3E">
        <w:rPr>
          <w:rFonts w:ascii="Traditional Arabic" w:hAnsi="Traditional Arabic" w:cs="Traditional Arabic"/>
          <w:sz w:val="32"/>
          <w:szCs w:val="32"/>
        </w:rPr>
        <w:t xml:space="preserve"> Na Ranong., (2009)."Critical success factor for effective risk </w:t>
      </w:r>
      <w:proofErr w:type="spellStart"/>
      <w:r w:rsidRPr="001F2D3E">
        <w:rPr>
          <w:rFonts w:ascii="Traditional Arabic" w:hAnsi="Traditional Arabic" w:cs="Traditional Arabic"/>
          <w:sz w:val="32"/>
          <w:szCs w:val="32"/>
        </w:rPr>
        <w:t>managmenet</w:t>
      </w:r>
      <w:proofErr w:type="spellEnd"/>
      <w:r w:rsidRPr="001F2D3E">
        <w:rPr>
          <w:rFonts w:ascii="Traditional Arabic" w:hAnsi="Traditional Arabic" w:cs="Traditional Arabic"/>
          <w:sz w:val="32"/>
          <w:szCs w:val="32"/>
        </w:rPr>
        <w:t xml:space="preserve"> procedures in financial industries", Master Thesis in Thailand, Umea </w:t>
      </w:r>
      <w:proofErr w:type="spellStart"/>
      <w:r w:rsidRPr="001F2D3E">
        <w:rPr>
          <w:rFonts w:ascii="Traditional Arabic" w:hAnsi="Traditional Arabic" w:cs="Traditional Arabic"/>
          <w:sz w:val="32"/>
          <w:szCs w:val="32"/>
        </w:rPr>
        <w:t>Universty</w:t>
      </w:r>
      <w:proofErr w:type="spellEnd"/>
    </w:p>
    <w:p w14:paraId="36D8BE66" w14:textId="074593CE" w:rsidR="005B18D7" w:rsidRDefault="005B18D7">
      <w:pPr>
        <w:pStyle w:val="ListParagraph"/>
        <w:numPr>
          <w:ilvl w:val="0"/>
          <w:numId w:val="16"/>
        </w:numPr>
        <w:bidi w:val="0"/>
        <w:spacing w:line="360" w:lineRule="auto"/>
        <w:jc w:val="both"/>
        <w:rPr>
          <w:rFonts w:ascii="Traditional Arabic" w:hAnsi="Traditional Arabic" w:cs="Traditional Arabic"/>
          <w:sz w:val="32"/>
          <w:szCs w:val="32"/>
        </w:rPr>
      </w:pPr>
      <w:r w:rsidRPr="001F2D3E">
        <w:rPr>
          <w:rFonts w:ascii="Traditional Arabic" w:hAnsi="Traditional Arabic" w:cs="Traditional Arabic"/>
          <w:sz w:val="32"/>
          <w:szCs w:val="32"/>
        </w:rPr>
        <w:t xml:space="preserve">Yilmaz </w:t>
      </w:r>
      <w:proofErr w:type="spellStart"/>
      <w:r w:rsidRPr="001F2D3E">
        <w:rPr>
          <w:rFonts w:ascii="Traditional Arabic" w:hAnsi="Traditional Arabic" w:cs="Traditional Arabic"/>
          <w:sz w:val="32"/>
          <w:szCs w:val="32"/>
        </w:rPr>
        <w:t>Argüden</w:t>
      </w:r>
      <w:proofErr w:type="spellEnd"/>
      <w:r w:rsidRPr="001F2D3E">
        <w:rPr>
          <w:rFonts w:ascii="Traditional Arabic" w:hAnsi="Traditional Arabic" w:cs="Traditional Arabic"/>
          <w:sz w:val="32"/>
          <w:szCs w:val="32"/>
        </w:rPr>
        <w:t xml:space="preserve">, (2009) Boardroom Secrets: Corporate Governance for Quality of Life (New York: Palgrave Macmillan, </w:t>
      </w:r>
    </w:p>
    <w:p w14:paraId="1343EEC0" w14:textId="7E09944E" w:rsidR="005158CA" w:rsidRDefault="005158CA" w:rsidP="005158CA">
      <w:pPr>
        <w:pStyle w:val="ListParagraph"/>
        <w:numPr>
          <w:ilvl w:val="0"/>
          <w:numId w:val="16"/>
        </w:numPr>
        <w:bidi w:val="0"/>
        <w:spacing w:line="360" w:lineRule="auto"/>
        <w:jc w:val="both"/>
        <w:rPr>
          <w:rFonts w:ascii="Traditional Arabic" w:hAnsi="Traditional Arabic" w:cs="Traditional Arabic"/>
          <w:sz w:val="32"/>
          <w:szCs w:val="32"/>
        </w:rPr>
      </w:pPr>
      <w:r w:rsidRPr="005158CA">
        <w:rPr>
          <w:rFonts w:ascii="Traditional Arabic" w:hAnsi="Traditional Arabic" w:cs="Traditional Arabic"/>
          <w:sz w:val="32"/>
          <w:szCs w:val="32"/>
        </w:rPr>
        <w:t xml:space="preserve">Komal Altaf ,et al (2021).Do operational risk and corporate governance affect the banking industry of Pakistan? Review of </w:t>
      </w:r>
      <w:r w:rsidRPr="005158CA">
        <w:rPr>
          <w:rFonts w:ascii="Traditional Arabic" w:hAnsi="Traditional Arabic" w:cs="Traditional Arabic"/>
          <w:sz w:val="32"/>
          <w:szCs w:val="32"/>
        </w:rPr>
        <w:lastRenderedPageBreak/>
        <w:t>Economics and Political Science</w:t>
      </w:r>
      <w:r>
        <w:rPr>
          <w:rFonts w:ascii="Traditional Arabic" w:hAnsi="Traditional Arabic" w:cs="Traditional Arabic"/>
          <w:sz w:val="32"/>
          <w:szCs w:val="32"/>
        </w:rPr>
        <w:t xml:space="preserve">, </w:t>
      </w:r>
      <w:r w:rsidRPr="005158CA">
        <w:rPr>
          <w:rFonts w:ascii="Traditional Arabic" w:hAnsi="Traditional Arabic" w:cs="Traditional Arabic"/>
          <w:sz w:val="32"/>
          <w:szCs w:val="32"/>
        </w:rPr>
        <w:t>National University of Sciences and Technology, Islamabad, Pakistan</w:t>
      </w:r>
    </w:p>
    <w:p w14:paraId="508B8240" w14:textId="6F194C4F" w:rsidR="005158CA" w:rsidRPr="001F2D3E" w:rsidRDefault="005158CA" w:rsidP="005158CA">
      <w:pPr>
        <w:pStyle w:val="ListParagraph"/>
        <w:numPr>
          <w:ilvl w:val="0"/>
          <w:numId w:val="16"/>
        </w:numPr>
        <w:bidi w:val="0"/>
        <w:spacing w:line="360" w:lineRule="auto"/>
        <w:jc w:val="both"/>
        <w:rPr>
          <w:rFonts w:ascii="Traditional Arabic" w:hAnsi="Traditional Arabic" w:cs="Traditional Arabic"/>
          <w:sz w:val="32"/>
          <w:szCs w:val="32"/>
        </w:rPr>
      </w:pPr>
      <w:r w:rsidRPr="005158CA">
        <w:rPr>
          <w:rFonts w:ascii="Traditional Arabic" w:hAnsi="Traditional Arabic" w:cs="Traditional Arabic"/>
          <w:sz w:val="32"/>
          <w:szCs w:val="32"/>
        </w:rPr>
        <w:t xml:space="preserve">Anne E. </w:t>
      </w:r>
      <w:proofErr w:type="spellStart"/>
      <w:r w:rsidRPr="005158CA">
        <w:rPr>
          <w:rFonts w:ascii="Traditional Arabic" w:hAnsi="Traditional Arabic" w:cs="Traditional Arabic"/>
          <w:sz w:val="32"/>
          <w:szCs w:val="32"/>
        </w:rPr>
        <w:t>Kleffner,Ryan</w:t>
      </w:r>
      <w:proofErr w:type="spellEnd"/>
      <w:r w:rsidRPr="005158CA">
        <w:rPr>
          <w:rFonts w:ascii="Traditional Arabic" w:hAnsi="Traditional Arabic" w:cs="Traditional Arabic"/>
          <w:sz w:val="32"/>
          <w:szCs w:val="32"/>
        </w:rPr>
        <w:t xml:space="preserve"> B. </w:t>
      </w:r>
      <w:proofErr w:type="spellStart"/>
      <w:r w:rsidRPr="005158CA">
        <w:rPr>
          <w:rFonts w:ascii="Traditional Arabic" w:hAnsi="Traditional Arabic" w:cs="Traditional Arabic"/>
          <w:sz w:val="32"/>
          <w:szCs w:val="32"/>
        </w:rPr>
        <w:t>Lee,Bill</w:t>
      </w:r>
      <w:proofErr w:type="spellEnd"/>
      <w:r w:rsidRPr="005158CA">
        <w:rPr>
          <w:rFonts w:ascii="Traditional Arabic" w:hAnsi="Traditional Arabic" w:cs="Traditional Arabic"/>
          <w:sz w:val="32"/>
          <w:szCs w:val="32"/>
        </w:rPr>
        <w:t xml:space="preserve"> McGannon (2016). The Effect of Corporate Governance on the Use of Enterprise Risk Management: Evidence From </w:t>
      </w:r>
      <w:proofErr w:type="gramStart"/>
      <w:r w:rsidRPr="005158CA">
        <w:rPr>
          <w:rFonts w:ascii="Traditional Arabic" w:hAnsi="Traditional Arabic" w:cs="Traditional Arabic"/>
          <w:sz w:val="32"/>
          <w:szCs w:val="32"/>
        </w:rPr>
        <w:t>Canada ,Volume</w:t>
      </w:r>
      <w:proofErr w:type="gramEnd"/>
      <w:r w:rsidRPr="005158CA">
        <w:rPr>
          <w:rFonts w:ascii="Traditional Arabic" w:hAnsi="Traditional Arabic" w:cs="Traditional Arabic"/>
          <w:sz w:val="32"/>
          <w:szCs w:val="32"/>
        </w:rPr>
        <w:t xml:space="preserve"> 6, Issue 1</w:t>
      </w:r>
    </w:p>
    <w:p w14:paraId="340D1304" w14:textId="77777777" w:rsidR="005B18D7" w:rsidRPr="001F2D3E" w:rsidRDefault="005B18D7" w:rsidP="005B18D7">
      <w:pPr>
        <w:bidi w:val="0"/>
        <w:spacing w:line="360" w:lineRule="auto"/>
        <w:ind w:left="360"/>
        <w:jc w:val="both"/>
        <w:rPr>
          <w:rFonts w:ascii="Traditional Arabic" w:hAnsi="Traditional Arabic" w:cs="Traditional Arabic"/>
        </w:rPr>
      </w:pPr>
    </w:p>
    <w:p w14:paraId="749F50A0" w14:textId="77777777" w:rsidR="005B18D7" w:rsidRPr="001F2D3E" w:rsidRDefault="005B18D7" w:rsidP="005B18D7">
      <w:pPr>
        <w:spacing w:line="360" w:lineRule="auto"/>
        <w:rPr>
          <w:rFonts w:ascii="Traditional Arabic" w:hAnsi="Traditional Arabic" w:cs="Traditional Arabic"/>
        </w:rPr>
      </w:pPr>
    </w:p>
    <w:p w14:paraId="1EE4F19A" w14:textId="77777777" w:rsidR="005B18D7" w:rsidRPr="001F2D3E" w:rsidRDefault="005B18D7" w:rsidP="005B18D7">
      <w:pPr>
        <w:spacing w:line="360" w:lineRule="auto"/>
        <w:rPr>
          <w:rFonts w:ascii="Traditional Arabic" w:hAnsi="Traditional Arabic" w:cs="Traditional Arabic"/>
        </w:rPr>
      </w:pPr>
    </w:p>
    <w:p w14:paraId="501574F0" w14:textId="77777777" w:rsidR="005B18D7" w:rsidRPr="006D2558" w:rsidRDefault="005B18D7" w:rsidP="005B18D7">
      <w:pPr>
        <w:jc w:val="both"/>
        <w:rPr>
          <w:rFonts w:ascii="Traditional Arabic" w:hAnsi="Traditional Arabic" w:cs="Traditional Arabic"/>
          <w:sz w:val="44"/>
          <w:szCs w:val="44"/>
          <w:rtl/>
        </w:rPr>
      </w:pPr>
    </w:p>
    <w:p w14:paraId="57E82A07" w14:textId="3190E548" w:rsidR="005B18D7" w:rsidRDefault="005B18D7">
      <w:pPr>
        <w:bidi w:val="0"/>
        <w:rPr>
          <w:rFonts w:ascii="Traditional Arabic" w:hAnsi="Traditional Arabic" w:cs="Traditional Arabic"/>
          <w:sz w:val="28"/>
          <w:szCs w:val="32"/>
          <w:rtl/>
        </w:rPr>
      </w:pPr>
    </w:p>
    <w:sectPr w:rsidR="005B18D7" w:rsidSect="004E5239">
      <w:footerReference w:type="default" r:id="rId13"/>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A6C25" w14:textId="77777777" w:rsidR="004802CB" w:rsidRDefault="004802CB">
      <w:pPr>
        <w:spacing w:after="0" w:line="240" w:lineRule="auto"/>
      </w:pPr>
      <w:r>
        <w:separator/>
      </w:r>
    </w:p>
  </w:endnote>
  <w:endnote w:type="continuationSeparator" w:id="0">
    <w:p w14:paraId="71456BA7" w14:textId="77777777" w:rsidR="004802CB" w:rsidRDefault="00480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Arabic">
    <w:altName w:val="Times New Roman"/>
    <w:panose1 w:val="020B0604020202020204"/>
    <w:charset w:val="B2"/>
    <w:family w:val="auto"/>
    <w:notTrueType/>
    <w:pitch w:val="default"/>
    <w:sig w:usb0="00002000"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lHurraTxtBold">
    <w:altName w:val="Courier New"/>
    <w:panose1 w:val="020B0604020202020204"/>
    <w:charset w:val="B2"/>
    <w:family w:val="auto"/>
    <w:pitch w:val="variable"/>
    <w:sig w:usb0="00002000" w:usb1="80000000" w:usb2="00000008" w:usb3="00000000" w:csb0="00000040" w:csb1="00000000"/>
  </w:font>
  <w:font w:name="AL-Mohanad">
    <w:altName w:val="Arial"/>
    <w:panose1 w:val="020B0604020202020204"/>
    <w:charset w:val="B2"/>
    <w:family w:val="auto"/>
    <w:pitch w:val="variable"/>
    <w:sig w:usb0="00002001" w:usb1="00000000" w:usb2="00000000" w:usb3="00000000" w:csb0="00000040" w:csb1="00000000"/>
  </w:font>
  <w:font w:name="Helvetica">
    <w:panose1 w:val="00000000000000000000"/>
    <w:charset w:val="00"/>
    <w:family w:val="auto"/>
    <w:pitch w:val="variable"/>
    <w:sig w:usb0="E00002FF" w:usb1="5000785B" w:usb2="00000000" w:usb3="00000000" w:csb0="0000019F" w:csb1="00000000"/>
  </w:font>
  <w:font w:name="Arabic Transparent">
    <w:panose1 w:val="020B0604020202020204"/>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akkalMajalla">
    <w:altName w:val="Times New Roman"/>
    <w:panose1 w:val="020B0604020202020204"/>
    <w:charset w:val="00"/>
    <w:family w:val="roman"/>
    <w:notTrueType/>
    <w:pitch w:val="default"/>
  </w:font>
  <w:font w:name="SakkalMajalla-Bold">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73E29" w14:textId="77777777" w:rsidR="00A601F2" w:rsidRDefault="00A601F2" w:rsidP="003234B2">
    <w:pPr>
      <w:pStyle w:val="Footer"/>
      <w:jc w:val="center"/>
    </w:pPr>
  </w:p>
  <w:p w14:paraId="0038B55E" w14:textId="77777777" w:rsidR="00A601F2" w:rsidRDefault="00A601F2" w:rsidP="003234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E615F" w14:textId="77777777" w:rsidR="00A601F2" w:rsidRDefault="00A601F2" w:rsidP="003234B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D6D40" w14:textId="77777777" w:rsidR="004802CB" w:rsidRDefault="004802CB">
      <w:pPr>
        <w:spacing w:after="0" w:line="240" w:lineRule="auto"/>
      </w:pPr>
      <w:r>
        <w:separator/>
      </w:r>
    </w:p>
  </w:footnote>
  <w:footnote w:type="continuationSeparator" w:id="0">
    <w:p w14:paraId="7CBE9FB0" w14:textId="77777777" w:rsidR="004802CB" w:rsidRDefault="004802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8775800"/>
      <w:docPartObj>
        <w:docPartGallery w:val="Page Numbers (Top of Page)"/>
        <w:docPartUnique/>
      </w:docPartObj>
    </w:sdtPr>
    <w:sdtEndPr>
      <w:rPr>
        <w:noProof/>
      </w:rPr>
    </w:sdtEndPr>
    <w:sdtContent>
      <w:p w14:paraId="31BA0CBC" w14:textId="77777777" w:rsidR="00A601F2" w:rsidRDefault="00A601F2">
        <w:pPr>
          <w:pStyle w:val="Header"/>
          <w:jc w:val="right"/>
        </w:pPr>
        <w:r>
          <w:fldChar w:fldCharType="begin"/>
        </w:r>
        <w:r>
          <w:instrText xml:space="preserve"> PAGE   \* MERGEFORMAT </w:instrText>
        </w:r>
        <w:r>
          <w:fldChar w:fldCharType="separate"/>
        </w:r>
        <w:r>
          <w:rPr>
            <w:noProof/>
            <w:rtl/>
          </w:rPr>
          <w:t>13</w:t>
        </w:r>
        <w:r>
          <w:rPr>
            <w:noProof/>
          </w:rPr>
          <w:fldChar w:fldCharType="end"/>
        </w:r>
      </w:p>
    </w:sdtContent>
  </w:sdt>
  <w:p w14:paraId="49875ED7" w14:textId="77777777" w:rsidR="00A601F2" w:rsidRDefault="00A601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72455932"/>
      <w:docPartObj>
        <w:docPartGallery w:val="Page Numbers (Top of Page)"/>
        <w:docPartUnique/>
      </w:docPartObj>
    </w:sdtPr>
    <w:sdtEndPr>
      <w:rPr>
        <w:noProof/>
      </w:rPr>
    </w:sdtEndPr>
    <w:sdtContent>
      <w:p w14:paraId="00FA0387" w14:textId="77777777" w:rsidR="00A601F2" w:rsidRDefault="00A601F2">
        <w:pPr>
          <w:pStyle w:val="Header"/>
          <w:jc w:val="right"/>
        </w:pPr>
        <w:r>
          <w:fldChar w:fldCharType="begin"/>
        </w:r>
        <w:r>
          <w:instrText xml:space="preserve"> PAGE   \* MERGEFORMAT </w:instrText>
        </w:r>
        <w:r>
          <w:fldChar w:fldCharType="separate"/>
        </w:r>
        <w:r>
          <w:rPr>
            <w:noProof/>
            <w:rtl/>
          </w:rPr>
          <w:t>0</w:t>
        </w:r>
        <w:r>
          <w:rPr>
            <w:noProof/>
          </w:rPr>
          <w:fldChar w:fldCharType="end"/>
        </w:r>
      </w:p>
    </w:sdtContent>
  </w:sdt>
  <w:p w14:paraId="1266153D" w14:textId="77777777" w:rsidR="00A601F2" w:rsidRDefault="00A601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00607"/>
    <w:multiLevelType w:val="multilevel"/>
    <w:tmpl w:val="593EF4FE"/>
    <w:lvl w:ilvl="0">
      <w:start w:val="1"/>
      <w:numFmt w:val="decimal"/>
      <w:lvlText w:val="%1"/>
      <w:lvlJc w:val="left"/>
      <w:pPr>
        <w:ind w:left="672" w:hanging="672"/>
      </w:pPr>
      <w:rPr>
        <w:rFonts w:hint="default"/>
        <w:b/>
      </w:rPr>
    </w:lvl>
    <w:lvl w:ilvl="1">
      <w:start w:val="4"/>
      <w:numFmt w:val="decimal"/>
      <w:lvlText w:val="%1.%2"/>
      <w:lvlJc w:val="left"/>
      <w:pPr>
        <w:ind w:left="900" w:hanging="720"/>
      </w:pPr>
      <w:rPr>
        <w:rFonts w:hint="default"/>
        <w:b/>
      </w:rPr>
    </w:lvl>
    <w:lvl w:ilvl="2">
      <w:start w:val="1"/>
      <w:numFmt w:val="decimal"/>
      <w:lvlText w:val="%1.%2.%3"/>
      <w:lvlJc w:val="left"/>
      <w:pPr>
        <w:ind w:left="1440" w:hanging="1080"/>
      </w:pPr>
      <w:rPr>
        <w:rFonts w:hint="default"/>
        <w:b w:val="0"/>
        <w:bCs/>
      </w:rPr>
    </w:lvl>
    <w:lvl w:ilvl="3">
      <w:start w:val="1"/>
      <w:numFmt w:val="decimal"/>
      <w:lvlText w:val="%1.%2.%3.%4"/>
      <w:lvlJc w:val="left"/>
      <w:pPr>
        <w:ind w:left="1980" w:hanging="1440"/>
      </w:pPr>
      <w:rPr>
        <w:rFonts w:hint="default"/>
        <w:b/>
      </w:rPr>
    </w:lvl>
    <w:lvl w:ilvl="4">
      <w:start w:val="1"/>
      <w:numFmt w:val="decimal"/>
      <w:lvlText w:val="%1.%2.%3.%4.%5"/>
      <w:lvlJc w:val="left"/>
      <w:pPr>
        <w:ind w:left="2520" w:hanging="1800"/>
      </w:pPr>
      <w:rPr>
        <w:rFonts w:hint="default"/>
        <w:b/>
      </w:rPr>
    </w:lvl>
    <w:lvl w:ilvl="5">
      <w:start w:val="1"/>
      <w:numFmt w:val="decimal"/>
      <w:lvlText w:val="%1.%2.%3.%4.%5.%6"/>
      <w:lvlJc w:val="left"/>
      <w:pPr>
        <w:ind w:left="3060" w:hanging="2160"/>
      </w:pPr>
      <w:rPr>
        <w:rFonts w:hint="default"/>
        <w:b/>
      </w:rPr>
    </w:lvl>
    <w:lvl w:ilvl="6">
      <w:start w:val="1"/>
      <w:numFmt w:val="decimal"/>
      <w:lvlText w:val="%1.%2.%3.%4.%5.%6.%7"/>
      <w:lvlJc w:val="left"/>
      <w:pPr>
        <w:ind w:left="3600" w:hanging="2520"/>
      </w:pPr>
      <w:rPr>
        <w:rFonts w:hint="default"/>
        <w:b/>
      </w:rPr>
    </w:lvl>
    <w:lvl w:ilvl="7">
      <w:start w:val="1"/>
      <w:numFmt w:val="decimal"/>
      <w:lvlText w:val="%1.%2.%3.%4.%5.%6.%7.%8"/>
      <w:lvlJc w:val="left"/>
      <w:pPr>
        <w:ind w:left="4140" w:hanging="2880"/>
      </w:pPr>
      <w:rPr>
        <w:rFonts w:hint="default"/>
        <w:b/>
      </w:rPr>
    </w:lvl>
    <w:lvl w:ilvl="8">
      <w:start w:val="1"/>
      <w:numFmt w:val="decimal"/>
      <w:lvlText w:val="%1.%2.%3.%4.%5.%6.%7.%8.%9"/>
      <w:lvlJc w:val="left"/>
      <w:pPr>
        <w:ind w:left="4680" w:hanging="3240"/>
      </w:pPr>
      <w:rPr>
        <w:rFonts w:hint="default"/>
        <w:b/>
      </w:rPr>
    </w:lvl>
  </w:abstractNum>
  <w:abstractNum w:abstractNumId="2" w15:restartNumberingAfterBreak="0">
    <w:nsid w:val="055A6F24"/>
    <w:multiLevelType w:val="hybridMultilevel"/>
    <w:tmpl w:val="8F867468"/>
    <w:lvl w:ilvl="0" w:tplc="A0A0891C">
      <w:start w:val="4"/>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F91C76"/>
    <w:multiLevelType w:val="hybridMultilevel"/>
    <w:tmpl w:val="C8144AA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98B4656"/>
    <w:multiLevelType w:val="hybridMultilevel"/>
    <w:tmpl w:val="26BAFA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E71181"/>
    <w:multiLevelType w:val="hybridMultilevel"/>
    <w:tmpl w:val="449A5E76"/>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246CE4"/>
    <w:multiLevelType w:val="hybridMultilevel"/>
    <w:tmpl w:val="4C9EA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036DBF"/>
    <w:multiLevelType w:val="hybridMultilevel"/>
    <w:tmpl w:val="316E90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0A1867"/>
    <w:multiLevelType w:val="hybridMultilevel"/>
    <w:tmpl w:val="262E0D82"/>
    <w:lvl w:ilvl="0" w:tplc="F6B4E30E">
      <w:numFmt w:val="bullet"/>
      <w:lvlText w:val="•"/>
      <w:lvlJc w:val="left"/>
      <w:pPr>
        <w:ind w:left="1080" w:hanging="720"/>
      </w:pPr>
      <w:rPr>
        <w:rFonts w:ascii="Traditional Arabic" w:eastAsiaTheme="minorHAnsi" w:hAnsi="Traditional Arabic" w:cs="Traditional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A30111"/>
    <w:multiLevelType w:val="hybridMultilevel"/>
    <w:tmpl w:val="24B80C3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8B0D18"/>
    <w:multiLevelType w:val="hybridMultilevel"/>
    <w:tmpl w:val="3DCAFB2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738004C"/>
    <w:multiLevelType w:val="hybridMultilevel"/>
    <w:tmpl w:val="316E90F0"/>
    <w:lvl w:ilvl="0" w:tplc="64BE5D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851154E"/>
    <w:multiLevelType w:val="hybridMultilevel"/>
    <w:tmpl w:val="0F384D5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6E2D60"/>
    <w:multiLevelType w:val="hybridMultilevel"/>
    <w:tmpl w:val="87FE87F4"/>
    <w:lvl w:ilvl="0" w:tplc="CF5C8AAC">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5" w15:restartNumberingAfterBreak="0">
    <w:nsid w:val="24200653"/>
    <w:multiLevelType w:val="hybridMultilevel"/>
    <w:tmpl w:val="D91240BA"/>
    <w:lvl w:ilvl="0" w:tplc="7066750E">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2997" w:hanging="360"/>
      </w:pPr>
      <w:rPr>
        <w:rFonts w:ascii="Courier New" w:hAnsi="Courier New" w:cs="Courier New" w:hint="default"/>
      </w:rPr>
    </w:lvl>
    <w:lvl w:ilvl="2" w:tplc="04090005" w:tentative="1">
      <w:start w:val="1"/>
      <w:numFmt w:val="bullet"/>
      <w:lvlText w:val=""/>
      <w:lvlJc w:val="left"/>
      <w:pPr>
        <w:ind w:left="3717" w:hanging="360"/>
      </w:pPr>
      <w:rPr>
        <w:rFonts w:ascii="Wingdings" w:hAnsi="Wingdings" w:hint="default"/>
      </w:rPr>
    </w:lvl>
    <w:lvl w:ilvl="3" w:tplc="04090001" w:tentative="1">
      <w:start w:val="1"/>
      <w:numFmt w:val="bullet"/>
      <w:lvlText w:val=""/>
      <w:lvlJc w:val="left"/>
      <w:pPr>
        <w:ind w:left="4437" w:hanging="360"/>
      </w:pPr>
      <w:rPr>
        <w:rFonts w:ascii="Symbol" w:hAnsi="Symbol" w:hint="default"/>
      </w:rPr>
    </w:lvl>
    <w:lvl w:ilvl="4" w:tplc="04090003" w:tentative="1">
      <w:start w:val="1"/>
      <w:numFmt w:val="bullet"/>
      <w:lvlText w:val="o"/>
      <w:lvlJc w:val="left"/>
      <w:pPr>
        <w:ind w:left="5157" w:hanging="360"/>
      </w:pPr>
      <w:rPr>
        <w:rFonts w:ascii="Courier New" w:hAnsi="Courier New" w:cs="Courier New" w:hint="default"/>
      </w:rPr>
    </w:lvl>
    <w:lvl w:ilvl="5" w:tplc="04090005" w:tentative="1">
      <w:start w:val="1"/>
      <w:numFmt w:val="bullet"/>
      <w:lvlText w:val=""/>
      <w:lvlJc w:val="left"/>
      <w:pPr>
        <w:ind w:left="5877" w:hanging="360"/>
      </w:pPr>
      <w:rPr>
        <w:rFonts w:ascii="Wingdings" w:hAnsi="Wingdings" w:hint="default"/>
      </w:rPr>
    </w:lvl>
    <w:lvl w:ilvl="6" w:tplc="04090001" w:tentative="1">
      <w:start w:val="1"/>
      <w:numFmt w:val="bullet"/>
      <w:lvlText w:val=""/>
      <w:lvlJc w:val="left"/>
      <w:pPr>
        <w:ind w:left="6597" w:hanging="360"/>
      </w:pPr>
      <w:rPr>
        <w:rFonts w:ascii="Symbol" w:hAnsi="Symbol" w:hint="default"/>
      </w:rPr>
    </w:lvl>
    <w:lvl w:ilvl="7" w:tplc="04090003" w:tentative="1">
      <w:start w:val="1"/>
      <w:numFmt w:val="bullet"/>
      <w:lvlText w:val="o"/>
      <w:lvlJc w:val="left"/>
      <w:pPr>
        <w:ind w:left="7317" w:hanging="360"/>
      </w:pPr>
      <w:rPr>
        <w:rFonts w:ascii="Courier New" w:hAnsi="Courier New" w:cs="Courier New" w:hint="default"/>
      </w:rPr>
    </w:lvl>
    <w:lvl w:ilvl="8" w:tplc="04090005" w:tentative="1">
      <w:start w:val="1"/>
      <w:numFmt w:val="bullet"/>
      <w:lvlText w:val=""/>
      <w:lvlJc w:val="left"/>
      <w:pPr>
        <w:ind w:left="8037" w:hanging="360"/>
      </w:pPr>
      <w:rPr>
        <w:rFonts w:ascii="Wingdings" w:hAnsi="Wingdings" w:hint="default"/>
      </w:rPr>
    </w:lvl>
  </w:abstractNum>
  <w:abstractNum w:abstractNumId="16" w15:restartNumberingAfterBreak="0">
    <w:nsid w:val="29E623EF"/>
    <w:multiLevelType w:val="hybridMultilevel"/>
    <w:tmpl w:val="6728ED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516C8B"/>
    <w:multiLevelType w:val="hybridMultilevel"/>
    <w:tmpl w:val="DADEEE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2F0F8D"/>
    <w:multiLevelType w:val="hybridMultilevel"/>
    <w:tmpl w:val="D65E8B26"/>
    <w:lvl w:ilvl="0" w:tplc="7592D3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E2B5DAE"/>
    <w:multiLevelType w:val="hybridMultilevel"/>
    <w:tmpl w:val="FC7A8F7E"/>
    <w:lvl w:ilvl="0" w:tplc="03C87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A41D9D"/>
    <w:multiLevelType w:val="multilevel"/>
    <w:tmpl w:val="04090023"/>
    <w:lvl w:ilvl="0">
      <w:start w:val="1"/>
      <w:numFmt w:val="upperRoman"/>
      <w:lvlText w:val="المقالة %1."/>
      <w:lvlJc w:val="left"/>
      <w:pPr>
        <w:tabs>
          <w:tab w:val="num" w:pos="1440"/>
        </w:tabs>
        <w:ind w:left="0" w:firstLine="0"/>
      </w:pPr>
    </w:lvl>
    <w:lvl w:ilvl="1">
      <w:start w:val="1"/>
      <w:numFmt w:val="decimalZero"/>
      <w:isLgl/>
      <w:lvlText w:val="المقطع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3B212545"/>
    <w:multiLevelType w:val="hybridMultilevel"/>
    <w:tmpl w:val="0FD833C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E591DE8"/>
    <w:multiLevelType w:val="hybridMultilevel"/>
    <w:tmpl w:val="5FDE56D2"/>
    <w:lvl w:ilvl="0" w:tplc="79729486">
      <w:start w:val="1"/>
      <w:numFmt w:val="decimal"/>
      <w:lvlText w:val="%1-"/>
      <w:lvlJc w:val="left"/>
      <w:pPr>
        <w:ind w:left="1440" w:hanging="360"/>
      </w:pPr>
      <w:rPr>
        <w:rFonts w:hint="default"/>
        <w:sz w:val="3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FD33037"/>
    <w:multiLevelType w:val="multilevel"/>
    <w:tmpl w:val="B030BE38"/>
    <w:lvl w:ilvl="0">
      <w:start w:val="2"/>
      <w:numFmt w:val="decimal"/>
      <w:lvlText w:val="%1"/>
      <w:lvlJc w:val="left"/>
      <w:pPr>
        <w:ind w:left="672" w:hanging="672"/>
      </w:pPr>
      <w:rPr>
        <w:rFonts w:hint="default"/>
      </w:rPr>
    </w:lvl>
    <w:lvl w:ilvl="1">
      <w:start w:val="4"/>
      <w:numFmt w:val="decimal"/>
      <w:lvlText w:val="%1.%2"/>
      <w:lvlJc w:val="left"/>
      <w:pPr>
        <w:ind w:left="900" w:hanging="720"/>
      </w:pPr>
      <w:rPr>
        <w:rFonts w:hint="default"/>
      </w:rPr>
    </w:lvl>
    <w:lvl w:ilvl="2">
      <w:start w:val="1"/>
      <w:numFmt w:val="decimal"/>
      <w:lvlText w:val="%1.%2.%3"/>
      <w:lvlJc w:val="left"/>
      <w:pPr>
        <w:ind w:left="1440" w:hanging="1080"/>
      </w:pPr>
      <w:rPr>
        <w:rFonts w:hint="default"/>
      </w:rPr>
    </w:lvl>
    <w:lvl w:ilvl="3">
      <w:start w:val="1"/>
      <w:numFmt w:val="decimal"/>
      <w:lvlText w:val="%1.%2.%3.%4"/>
      <w:lvlJc w:val="left"/>
      <w:pPr>
        <w:ind w:left="1980" w:hanging="1440"/>
      </w:pPr>
      <w:rPr>
        <w:rFonts w:hint="default"/>
      </w:rPr>
    </w:lvl>
    <w:lvl w:ilvl="4">
      <w:start w:val="1"/>
      <w:numFmt w:val="decimal"/>
      <w:lvlText w:val="%1.%2.%3.%4.%5"/>
      <w:lvlJc w:val="left"/>
      <w:pPr>
        <w:ind w:left="2520" w:hanging="1800"/>
      </w:pPr>
      <w:rPr>
        <w:rFonts w:hint="default"/>
      </w:rPr>
    </w:lvl>
    <w:lvl w:ilvl="5">
      <w:start w:val="1"/>
      <w:numFmt w:val="decimal"/>
      <w:lvlText w:val="%1.%2.%3.%4.%5.%6"/>
      <w:lvlJc w:val="left"/>
      <w:pPr>
        <w:ind w:left="3060" w:hanging="2160"/>
      </w:pPr>
      <w:rPr>
        <w:rFonts w:hint="default"/>
      </w:rPr>
    </w:lvl>
    <w:lvl w:ilvl="6">
      <w:start w:val="1"/>
      <w:numFmt w:val="decimal"/>
      <w:lvlText w:val="%1.%2.%3.%4.%5.%6.%7"/>
      <w:lvlJc w:val="left"/>
      <w:pPr>
        <w:ind w:left="3600" w:hanging="2520"/>
      </w:pPr>
      <w:rPr>
        <w:rFonts w:hint="default"/>
      </w:rPr>
    </w:lvl>
    <w:lvl w:ilvl="7">
      <w:start w:val="1"/>
      <w:numFmt w:val="decimal"/>
      <w:lvlText w:val="%1.%2.%3.%4.%5.%6.%7.%8"/>
      <w:lvlJc w:val="left"/>
      <w:pPr>
        <w:ind w:left="4140" w:hanging="2880"/>
      </w:pPr>
      <w:rPr>
        <w:rFonts w:hint="default"/>
      </w:rPr>
    </w:lvl>
    <w:lvl w:ilvl="8">
      <w:start w:val="1"/>
      <w:numFmt w:val="decimal"/>
      <w:lvlText w:val="%1.%2.%3.%4.%5.%6.%7.%8.%9"/>
      <w:lvlJc w:val="left"/>
      <w:pPr>
        <w:ind w:left="4680" w:hanging="3240"/>
      </w:pPr>
      <w:rPr>
        <w:rFonts w:hint="default"/>
      </w:rPr>
    </w:lvl>
  </w:abstractNum>
  <w:abstractNum w:abstractNumId="25" w15:restartNumberingAfterBreak="0">
    <w:nsid w:val="41AF1CFF"/>
    <w:multiLevelType w:val="hybridMultilevel"/>
    <w:tmpl w:val="87E25276"/>
    <w:lvl w:ilvl="0" w:tplc="B88093C6">
      <w:start w:val="1"/>
      <w:numFmt w:val="arabicAlpha"/>
      <w:lvlText w:val="%1-"/>
      <w:lvlJc w:val="left"/>
      <w:pPr>
        <w:ind w:left="1440" w:hanging="720"/>
      </w:pPr>
      <w:rPr>
        <w:rFonts w:eastAsiaTheme="minorEastAsia"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66A15EC"/>
    <w:multiLevelType w:val="multilevel"/>
    <w:tmpl w:val="211A41C8"/>
    <w:styleLink w:val="1"/>
    <w:lvl w:ilvl="0">
      <w:start w:val="1"/>
      <w:numFmt w:val="arabicAlpha"/>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417DB3"/>
    <w:multiLevelType w:val="hybridMultilevel"/>
    <w:tmpl w:val="DA1017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2C4597"/>
    <w:multiLevelType w:val="hybridMultilevel"/>
    <w:tmpl w:val="DBAE1C2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A81D07"/>
    <w:multiLevelType w:val="hybridMultilevel"/>
    <w:tmpl w:val="8A78ACAC"/>
    <w:lvl w:ilvl="0" w:tplc="F5E87B98">
      <w:start w:val="17"/>
      <w:numFmt w:val="bullet"/>
      <w:lvlText w:val="-"/>
      <w:lvlJc w:val="left"/>
      <w:pPr>
        <w:ind w:left="360" w:hanging="360"/>
      </w:pPr>
      <w:rPr>
        <w:rFonts w:ascii="SimplifiedArabic" w:eastAsiaTheme="minorEastAsia" w:hAnsiTheme="minorHAnsi" w:cs="SimplifiedArabic"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31"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431CA8"/>
    <w:multiLevelType w:val="hybridMultilevel"/>
    <w:tmpl w:val="11F2F0F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3F9364E"/>
    <w:multiLevelType w:val="hybridMultilevel"/>
    <w:tmpl w:val="98242C58"/>
    <w:lvl w:ilvl="0" w:tplc="1666B8D0">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994652"/>
    <w:multiLevelType w:val="hybridMultilevel"/>
    <w:tmpl w:val="FFCC0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B5D3D8D"/>
    <w:multiLevelType w:val="hybridMultilevel"/>
    <w:tmpl w:val="449A5E76"/>
    <w:lvl w:ilvl="0" w:tplc="CD387BC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4F3859"/>
    <w:multiLevelType w:val="hybridMultilevel"/>
    <w:tmpl w:val="E5F6939E"/>
    <w:lvl w:ilvl="0" w:tplc="DD80F9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12F1CE5"/>
    <w:multiLevelType w:val="multilevel"/>
    <w:tmpl w:val="A69E9EB0"/>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600" w:hanging="3240"/>
      </w:pPr>
      <w:rPr>
        <w:rFonts w:hint="default"/>
      </w:rPr>
    </w:lvl>
  </w:abstractNum>
  <w:abstractNum w:abstractNumId="39" w15:restartNumberingAfterBreak="0">
    <w:nsid w:val="632C6341"/>
    <w:multiLevelType w:val="multilevel"/>
    <w:tmpl w:val="72129CD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rPr>
    </w:lvl>
    <w:lvl w:ilvl="2">
      <w:start w:val="1"/>
      <w:numFmt w:val="decimal"/>
      <w:isLgl/>
      <w:lvlText w:val="%1.%2.%3"/>
      <w:lvlJc w:val="left"/>
      <w:pPr>
        <w:ind w:left="1440" w:hanging="1080"/>
      </w:pPr>
      <w:rPr>
        <w:rFonts w:hint="default"/>
        <w:b/>
      </w:rPr>
    </w:lvl>
    <w:lvl w:ilvl="3">
      <w:start w:val="1"/>
      <w:numFmt w:val="decimal"/>
      <w:isLgl/>
      <w:lvlText w:val="%1.%2.%3.%4"/>
      <w:lvlJc w:val="left"/>
      <w:pPr>
        <w:ind w:left="1800" w:hanging="144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520" w:hanging="2160"/>
      </w:pPr>
      <w:rPr>
        <w:rFonts w:hint="default"/>
        <w:b/>
      </w:rPr>
    </w:lvl>
    <w:lvl w:ilvl="7">
      <w:start w:val="1"/>
      <w:numFmt w:val="decimal"/>
      <w:isLgl/>
      <w:lvlText w:val="%1.%2.%3.%4.%5.%6.%7.%8"/>
      <w:lvlJc w:val="left"/>
      <w:pPr>
        <w:ind w:left="2880" w:hanging="2520"/>
      </w:pPr>
      <w:rPr>
        <w:rFonts w:hint="default"/>
        <w:b/>
      </w:rPr>
    </w:lvl>
    <w:lvl w:ilvl="8">
      <w:start w:val="1"/>
      <w:numFmt w:val="decimal"/>
      <w:isLgl/>
      <w:lvlText w:val="%1.%2.%3.%4.%5.%6.%7.%8.%9"/>
      <w:lvlJc w:val="left"/>
      <w:pPr>
        <w:ind w:left="3240" w:hanging="2880"/>
      </w:pPr>
      <w:rPr>
        <w:rFonts w:hint="default"/>
        <w:b/>
      </w:rPr>
    </w:lvl>
  </w:abstractNum>
  <w:abstractNum w:abstractNumId="40" w15:restartNumberingAfterBreak="0">
    <w:nsid w:val="639B7773"/>
    <w:multiLevelType w:val="hybridMultilevel"/>
    <w:tmpl w:val="DDD00DDA"/>
    <w:lvl w:ilvl="0" w:tplc="01F8EE76">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86F59"/>
    <w:multiLevelType w:val="hybridMultilevel"/>
    <w:tmpl w:val="0B4A7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1773AB"/>
    <w:multiLevelType w:val="hybridMultilevel"/>
    <w:tmpl w:val="7E004C7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BA555C8"/>
    <w:multiLevelType w:val="hybridMultilevel"/>
    <w:tmpl w:val="017ADFE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CA368C9"/>
    <w:multiLevelType w:val="hybridMultilevel"/>
    <w:tmpl w:val="792CFFE6"/>
    <w:lvl w:ilvl="0" w:tplc="1C10F78C">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01360CD"/>
    <w:multiLevelType w:val="hybridMultilevel"/>
    <w:tmpl w:val="5992913C"/>
    <w:lvl w:ilvl="0" w:tplc="0E542484">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6C6F0D"/>
    <w:multiLevelType w:val="hybridMultilevel"/>
    <w:tmpl w:val="43E29F8C"/>
    <w:lvl w:ilvl="0" w:tplc="64BE5D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6344962">
    <w:abstractNumId w:val="1"/>
  </w:num>
  <w:num w:numId="2" w16cid:durableId="1787311587">
    <w:abstractNumId w:val="24"/>
  </w:num>
  <w:num w:numId="3" w16cid:durableId="343553733">
    <w:abstractNumId w:val="0"/>
  </w:num>
  <w:num w:numId="4" w16cid:durableId="1922712863">
    <w:abstractNumId w:val="27"/>
  </w:num>
  <w:num w:numId="5" w16cid:durableId="154303284">
    <w:abstractNumId w:val="20"/>
  </w:num>
  <w:num w:numId="6" w16cid:durableId="1136148294">
    <w:abstractNumId w:val="9"/>
  </w:num>
  <w:num w:numId="7" w16cid:durableId="530807469">
    <w:abstractNumId w:val="16"/>
  </w:num>
  <w:num w:numId="8" w16cid:durableId="353190843">
    <w:abstractNumId w:val="35"/>
  </w:num>
  <w:num w:numId="9" w16cid:durableId="218513908">
    <w:abstractNumId w:val="23"/>
  </w:num>
  <w:num w:numId="10" w16cid:durableId="1978607549">
    <w:abstractNumId w:val="33"/>
  </w:num>
  <w:num w:numId="11" w16cid:durableId="647366803">
    <w:abstractNumId w:val="21"/>
  </w:num>
  <w:num w:numId="12" w16cid:durableId="633145326">
    <w:abstractNumId w:val="26"/>
  </w:num>
  <w:num w:numId="13" w16cid:durableId="1389845026">
    <w:abstractNumId w:val="25"/>
  </w:num>
  <w:num w:numId="14" w16cid:durableId="128137982">
    <w:abstractNumId w:val="45"/>
  </w:num>
  <w:num w:numId="15" w16cid:durableId="1400514279">
    <w:abstractNumId w:val="36"/>
  </w:num>
  <w:num w:numId="16" w16cid:durableId="614676280">
    <w:abstractNumId w:val="17"/>
  </w:num>
  <w:num w:numId="17" w16cid:durableId="309869065">
    <w:abstractNumId w:val="6"/>
  </w:num>
  <w:num w:numId="18" w16cid:durableId="1169101745">
    <w:abstractNumId w:val="5"/>
  </w:num>
  <w:num w:numId="19" w16cid:durableId="184485365">
    <w:abstractNumId w:val="4"/>
  </w:num>
  <w:num w:numId="20" w16cid:durableId="2058779143">
    <w:abstractNumId w:val="11"/>
  </w:num>
  <w:num w:numId="21" w16cid:durableId="357508951">
    <w:abstractNumId w:val="44"/>
  </w:num>
  <w:num w:numId="22" w16cid:durableId="843595336">
    <w:abstractNumId w:val="39"/>
  </w:num>
  <w:num w:numId="23" w16cid:durableId="38020757">
    <w:abstractNumId w:val="22"/>
  </w:num>
  <w:num w:numId="24" w16cid:durableId="1322738879">
    <w:abstractNumId w:val="30"/>
  </w:num>
  <w:num w:numId="25" w16cid:durableId="1157191708">
    <w:abstractNumId w:val="40"/>
  </w:num>
  <w:num w:numId="26" w16cid:durableId="1769887954">
    <w:abstractNumId w:val="15"/>
  </w:num>
  <w:num w:numId="27" w16cid:durableId="1169708257">
    <w:abstractNumId w:val="46"/>
  </w:num>
  <w:num w:numId="28" w16cid:durableId="937907307">
    <w:abstractNumId w:val="38"/>
  </w:num>
  <w:num w:numId="29" w16cid:durableId="915087748">
    <w:abstractNumId w:val="41"/>
  </w:num>
  <w:num w:numId="30" w16cid:durableId="884101912">
    <w:abstractNumId w:val="14"/>
  </w:num>
  <w:num w:numId="31" w16cid:durableId="847601897">
    <w:abstractNumId w:val="37"/>
  </w:num>
  <w:num w:numId="32" w16cid:durableId="2109234720">
    <w:abstractNumId w:val="2"/>
  </w:num>
  <w:num w:numId="33" w16cid:durableId="440492638">
    <w:abstractNumId w:val="28"/>
  </w:num>
  <w:num w:numId="34" w16cid:durableId="371198908">
    <w:abstractNumId w:val="3"/>
  </w:num>
  <w:num w:numId="35" w16cid:durableId="241913630">
    <w:abstractNumId w:val="19"/>
  </w:num>
  <w:num w:numId="36" w16cid:durableId="2119523522">
    <w:abstractNumId w:val="29"/>
  </w:num>
  <w:num w:numId="37" w16cid:durableId="1517692260">
    <w:abstractNumId w:val="10"/>
  </w:num>
  <w:num w:numId="38" w16cid:durableId="991182333">
    <w:abstractNumId w:val="31"/>
  </w:num>
  <w:num w:numId="39" w16cid:durableId="2125726238">
    <w:abstractNumId w:val="43"/>
  </w:num>
  <w:num w:numId="40" w16cid:durableId="263879196">
    <w:abstractNumId w:val="34"/>
  </w:num>
  <w:num w:numId="41" w16cid:durableId="579799729">
    <w:abstractNumId w:val="42"/>
  </w:num>
  <w:num w:numId="42" w16cid:durableId="2058627613">
    <w:abstractNumId w:val="32"/>
  </w:num>
  <w:num w:numId="43" w16cid:durableId="1867526720">
    <w:abstractNumId w:val="8"/>
  </w:num>
  <w:num w:numId="44" w16cid:durableId="515341550">
    <w:abstractNumId w:val="13"/>
  </w:num>
  <w:num w:numId="45" w16cid:durableId="1733459160">
    <w:abstractNumId w:val="18"/>
  </w:num>
  <w:num w:numId="46" w16cid:durableId="1635062565">
    <w:abstractNumId w:val="12"/>
  </w:num>
  <w:num w:numId="47" w16cid:durableId="1753891893">
    <w:abstractNumId w:val="47"/>
  </w:num>
  <w:num w:numId="48" w16cid:durableId="2121562494">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68C"/>
    <w:rsid w:val="000140AE"/>
    <w:rsid w:val="000161E4"/>
    <w:rsid w:val="00022A61"/>
    <w:rsid w:val="000236F7"/>
    <w:rsid w:val="0003323C"/>
    <w:rsid w:val="00044856"/>
    <w:rsid w:val="00066FEE"/>
    <w:rsid w:val="00075DF5"/>
    <w:rsid w:val="00083CF0"/>
    <w:rsid w:val="000842C3"/>
    <w:rsid w:val="000B3D86"/>
    <w:rsid w:val="000C4254"/>
    <w:rsid w:val="000D1884"/>
    <w:rsid w:val="00127417"/>
    <w:rsid w:val="00146BBF"/>
    <w:rsid w:val="00151225"/>
    <w:rsid w:val="001D1F2B"/>
    <w:rsid w:val="001F0CE8"/>
    <w:rsid w:val="00204B53"/>
    <w:rsid w:val="0021769E"/>
    <w:rsid w:val="00273EB5"/>
    <w:rsid w:val="00276165"/>
    <w:rsid w:val="00297D56"/>
    <w:rsid w:val="002A4B4F"/>
    <w:rsid w:val="002E2247"/>
    <w:rsid w:val="002F173C"/>
    <w:rsid w:val="00307E8E"/>
    <w:rsid w:val="0031741E"/>
    <w:rsid w:val="00320B18"/>
    <w:rsid w:val="00325A9A"/>
    <w:rsid w:val="003830E9"/>
    <w:rsid w:val="003E2B55"/>
    <w:rsid w:val="003E4ED8"/>
    <w:rsid w:val="003F772A"/>
    <w:rsid w:val="004133F4"/>
    <w:rsid w:val="00436116"/>
    <w:rsid w:val="0045168C"/>
    <w:rsid w:val="00476FCF"/>
    <w:rsid w:val="004802CB"/>
    <w:rsid w:val="0048197C"/>
    <w:rsid w:val="004C037E"/>
    <w:rsid w:val="004C73AE"/>
    <w:rsid w:val="004E5239"/>
    <w:rsid w:val="005158CA"/>
    <w:rsid w:val="005178EA"/>
    <w:rsid w:val="005541CE"/>
    <w:rsid w:val="00570BD6"/>
    <w:rsid w:val="00574F09"/>
    <w:rsid w:val="005861CE"/>
    <w:rsid w:val="005B18D7"/>
    <w:rsid w:val="005C2F37"/>
    <w:rsid w:val="006369B0"/>
    <w:rsid w:val="00642363"/>
    <w:rsid w:val="006454C9"/>
    <w:rsid w:val="006729EC"/>
    <w:rsid w:val="006778CD"/>
    <w:rsid w:val="00690764"/>
    <w:rsid w:val="006A11AD"/>
    <w:rsid w:val="006A7D44"/>
    <w:rsid w:val="006C5AF1"/>
    <w:rsid w:val="006D3BF4"/>
    <w:rsid w:val="006F61FC"/>
    <w:rsid w:val="0072384E"/>
    <w:rsid w:val="00747D6F"/>
    <w:rsid w:val="00771B06"/>
    <w:rsid w:val="00771D19"/>
    <w:rsid w:val="0078144E"/>
    <w:rsid w:val="007F5623"/>
    <w:rsid w:val="007F59A8"/>
    <w:rsid w:val="0084583B"/>
    <w:rsid w:val="00864653"/>
    <w:rsid w:val="00866D52"/>
    <w:rsid w:val="00891D43"/>
    <w:rsid w:val="00896215"/>
    <w:rsid w:val="00897382"/>
    <w:rsid w:val="00904027"/>
    <w:rsid w:val="0091697C"/>
    <w:rsid w:val="00933698"/>
    <w:rsid w:val="00950DB7"/>
    <w:rsid w:val="009633C3"/>
    <w:rsid w:val="009744D7"/>
    <w:rsid w:val="009814FC"/>
    <w:rsid w:val="00985C2A"/>
    <w:rsid w:val="009B04DB"/>
    <w:rsid w:val="009F6494"/>
    <w:rsid w:val="00A10704"/>
    <w:rsid w:val="00A154A0"/>
    <w:rsid w:val="00A239C1"/>
    <w:rsid w:val="00A50E7B"/>
    <w:rsid w:val="00A601F2"/>
    <w:rsid w:val="00A73EDC"/>
    <w:rsid w:val="00A93883"/>
    <w:rsid w:val="00AF48BE"/>
    <w:rsid w:val="00B01D7F"/>
    <w:rsid w:val="00B122B8"/>
    <w:rsid w:val="00B14628"/>
    <w:rsid w:val="00B20B7B"/>
    <w:rsid w:val="00B27A2E"/>
    <w:rsid w:val="00B337AD"/>
    <w:rsid w:val="00B42E8A"/>
    <w:rsid w:val="00B54FEB"/>
    <w:rsid w:val="00B603C9"/>
    <w:rsid w:val="00B81061"/>
    <w:rsid w:val="00B8179C"/>
    <w:rsid w:val="00B954B8"/>
    <w:rsid w:val="00BA2B70"/>
    <w:rsid w:val="00BA4A38"/>
    <w:rsid w:val="00BB5021"/>
    <w:rsid w:val="00BF16CF"/>
    <w:rsid w:val="00BF7F11"/>
    <w:rsid w:val="00C643A3"/>
    <w:rsid w:val="00C72A5A"/>
    <w:rsid w:val="00C77547"/>
    <w:rsid w:val="00C95D58"/>
    <w:rsid w:val="00CD0E60"/>
    <w:rsid w:val="00CD2FB4"/>
    <w:rsid w:val="00D04B66"/>
    <w:rsid w:val="00D07DD7"/>
    <w:rsid w:val="00D43D7C"/>
    <w:rsid w:val="00D75D8B"/>
    <w:rsid w:val="00D7710C"/>
    <w:rsid w:val="00DF3979"/>
    <w:rsid w:val="00E11729"/>
    <w:rsid w:val="00E14951"/>
    <w:rsid w:val="00E34312"/>
    <w:rsid w:val="00E4111D"/>
    <w:rsid w:val="00E80722"/>
    <w:rsid w:val="00E83808"/>
    <w:rsid w:val="00E91827"/>
    <w:rsid w:val="00E91C20"/>
    <w:rsid w:val="00ED78E7"/>
    <w:rsid w:val="00F012A2"/>
    <w:rsid w:val="00F40854"/>
    <w:rsid w:val="00F64460"/>
    <w:rsid w:val="00FA6B5E"/>
    <w:rsid w:val="00FB2343"/>
    <w:rsid w:val="00FF4D5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C5184"/>
  <w15:chartTrackingRefBased/>
  <w15:docId w15:val="{9EF00AFC-FD09-497C-92A3-C4C264ACD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11D"/>
    <w:pPr>
      <w:bidi/>
    </w:pPr>
    <w:rPr>
      <w:lang w:val="en-US"/>
    </w:rPr>
  </w:style>
  <w:style w:type="paragraph" w:styleId="Heading1">
    <w:name w:val="heading 1"/>
    <w:basedOn w:val="Normal"/>
    <w:link w:val="Heading1Char"/>
    <w:uiPriority w:val="9"/>
    <w:qFormat/>
    <w:rsid w:val="00E4111D"/>
    <w:pPr>
      <w:bidi w:val="0"/>
      <w:spacing w:before="100" w:beforeAutospacing="1" w:after="100" w:afterAutospacing="1" w:line="240" w:lineRule="auto"/>
      <w:outlineLvl w:val="0"/>
    </w:pPr>
    <w:rPr>
      <w:rFonts w:ascii="Times New Roman" w:eastAsia="Times New Roman" w:hAnsi="Times New Roman" w:cs="Times New Roman"/>
      <w:b/>
      <w:bCs/>
      <w:color w:val="000000"/>
      <w:kern w:val="36"/>
      <w:sz w:val="48"/>
      <w:szCs w:val="48"/>
      <w:lang w:val="x-none" w:eastAsia="x-none"/>
    </w:rPr>
  </w:style>
  <w:style w:type="paragraph" w:styleId="Heading2">
    <w:name w:val="heading 2"/>
    <w:basedOn w:val="Normal"/>
    <w:link w:val="Heading2Char"/>
    <w:uiPriority w:val="9"/>
    <w:qFormat/>
    <w:rsid w:val="00E4111D"/>
    <w:pPr>
      <w:bidi w:val="0"/>
      <w:spacing w:before="100" w:beforeAutospacing="1" w:after="100" w:afterAutospacing="1" w:line="240" w:lineRule="auto"/>
      <w:outlineLvl w:val="1"/>
    </w:pPr>
    <w:rPr>
      <w:rFonts w:ascii="Times New Roman" w:eastAsia="Times New Roman" w:hAnsi="Times New Roman" w:cs="Times New Roman"/>
      <w:b/>
      <w:bCs/>
      <w:color w:val="000000"/>
      <w:sz w:val="36"/>
      <w:szCs w:val="36"/>
      <w:lang w:val="x-none" w:eastAsia="x-none"/>
    </w:rPr>
  </w:style>
  <w:style w:type="paragraph" w:styleId="Heading3">
    <w:name w:val="heading 3"/>
    <w:basedOn w:val="Normal"/>
    <w:next w:val="Normal"/>
    <w:link w:val="Heading3Char"/>
    <w:uiPriority w:val="9"/>
    <w:qFormat/>
    <w:rsid w:val="00E4111D"/>
    <w:pPr>
      <w:keepNext/>
      <w:numPr>
        <w:ilvl w:val="2"/>
        <w:numId w:val="11"/>
      </w:numPr>
      <w:spacing w:after="0" w:line="240" w:lineRule="auto"/>
      <w:jc w:val="lowKashida"/>
      <w:outlineLvl w:val="2"/>
    </w:pPr>
    <w:rPr>
      <w:rFonts w:ascii="Times New Roman" w:eastAsia="Times New Roman" w:hAnsi="Times New Roman" w:cs="Times New Roman"/>
      <w:b/>
      <w:bCs/>
      <w:sz w:val="28"/>
      <w:szCs w:val="26"/>
      <w:lang w:val="x-none" w:eastAsia="ar-SA"/>
    </w:rPr>
  </w:style>
  <w:style w:type="paragraph" w:styleId="Heading4">
    <w:name w:val="heading 4"/>
    <w:basedOn w:val="Normal"/>
    <w:link w:val="Heading4Char"/>
    <w:uiPriority w:val="9"/>
    <w:qFormat/>
    <w:rsid w:val="00E4111D"/>
    <w:pPr>
      <w:bidi w:val="0"/>
      <w:spacing w:before="100" w:beforeAutospacing="1" w:after="100" w:afterAutospacing="1" w:line="240" w:lineRule="auto"/>
      <w:outlineLvl w:val="3"/>
    </w:pPr>
    <w:rPr>
      <w:rFonts w:ascii="Times New Roman" w:eastAsia="Times New Roman" w:hAnsi="Times New Roman" w:cs="Times New Roman"/>
      <w:b/>
      <w:bCs/>
      <w:color w:val="000000"/>
      <w:sz w:val="24"/>
      <w:szCs w:val="24"/>
      <w:lang w:val="x-none" w:eastAsia="x-none"/>
    </w:rPr>
  </w:style>
  <w:style w:type="paragraph" w:styleId="Heading5">
    <w:name w:val="heading 5"/>
    <w:basedOn w:val="Normal"/>
    <w:next w:val="Normal"/>
    <w:link w:val="Heading5Char"/>
    <w:uiPriority w:val="9"/>
    <w:qFormat/>
    <w:rsid w:val="00E4111D"/>
    <w:pPr>
      <w:keepNext/>
      <w:numPr>
        <w:ilvl w:val="4"/>
        <w:numId w:val="11"/>
      </w:numPr>
      <w:spacing w:after="0" w:line="240" w:lineRule="auto"/>
      <w:jc w:val="center"/>
      <w:outlineLvl w:val="4"/>
    </w:pPr>
    <w:rPr>
      <w:rFonts w:ascii="Times New Roman" w:eastAsia="Times New Roman" w:hAnsi="Times New Roman" w:cs="Times New Roman"/>
      <w:b/>
      <w:bCs/>
      <w:sz w:val="28"/>
      <w:szCs w:val="28"/>
      <w:lang w:val="x-none" w:eastAsia="ar-SA"/>
    </w:rPr>
  </w:style>
  <w:style w:type="paragraph" w:styleId="Heading6">
    <w:name w:val="heading 6"/>
    <w:basedOn w:val="Normal"/>
    <w:next w:val="Normal"/>
    <w:link w:val="Heading6Char"/>
    <w:uiPriority w:val="9"/>
    <w:unhideWhenUsed/>
    <w:qFormat/>
    <w:rsid w:val="00E4111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uiPriority w:val="9"/>
    <w:semiHidden/>
    <w:unhideWhenUsed/>
    <w:qFormat/>
    <w:rsid w:val="00276165"/>
    <w:pPr>
      <w:keepNext/>
      <w:keepLines/>
      <w:spacing w:before="40" w:after="0" w:line="240" w:lineRule="auto"/>
      <w:outlineLvl w:val="6"/>
    </w:pPr>
    <w:rPr>
      <w:rFonts w:ascii="Times New Roman" w:eastAsiaTheme="majorEastAsia" w:hAnsi="Times New Roman" w:cstheme="majorBidi"/>
      <w:color w:val="595959" w:themeColor="text1" w:themeTint="A6"/>
      <w:sz w:val="24"/>
      <w:szCs w:val="28"/>
    </w:rPr>
  </w:style>
  <w:style w:type="paragraph" w:styleId="Heading8">
    <w:name w:val="heading 8"/>
    <w:basedOn w:val="Normal"/>
    <w:next w:val="Normal"/>
    <w:link w:val="Heading8Char"/>
    <w:uiPriority w:val="9"/>
    <w:qFormat/>
    <w:rsid w:val="00E4111D"/>
    <w:pPr>
      <w:keepNext/>
      <w:numPr>
        <w:ilvl w:val="7"/>
        <w:numId w:val="11"/>
      </w:numPr>
      <w:spacing w:after="0" w:line="240" w:lineRule="auto"/>
      <w:jc w:val="lowKashida"/>
      <w:outlineLvl w:val="7"/>
    </w:pPr>
    <w:rPr>
      <w:rFonts w:ascii="Times New Roman" w:eastAsia="Times New Roman" w:hAnsi="Times New Roman" w:cs="Times New Roman"/>
      <w:sz w:val="24"/>
      <w:szCs w:val="28"/>
      <w:lang w:val="x-none" w:eastAsia="ar-SA"/>
    </w:rPr>
  </w:style>
  <w:style w:type="paragraph" w:styleId="Heading9">
    <w:name w:val="heading 9"/>
    <w:basedOn w:val="Normal"/>
    <w:next w:val="Normal"/>
    <w:link w:val="Heading9Char"/>
    <w:uiPriority w:val="9"/>
    <w:unhideWhenUsed/>
    <w:qFormat/>
    <w:rsid w:val="00E4111D"/>
    <w:pPr>
      <w:keepNext/>
      <w:keepLines/>
      <w:spacing w:before="200" w:after="0" w:line="276" w:lineRule="auto"/>
      <w:outlineLvl w:val="8"/>
    </w:pPr>
    <w:rPr>
      <w:rFonts w:ascii="Cambria" w:eastAsia="Times New Roman" w:hAnsi="Cambria" w:cs="Times New Roman"/>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11D"/>
    <w:rPr>
      <w:rFonts w:ascii="Times New Roman" w:eastAsia="Times New Roman" w:hAnsi="Times New Roman" w:cs="Times New Roman"/>
      <w:b/>
      <w:bCs/>
      <w:color w:val="000000"/>
      <w:kern w:val="36"/>
      <w:sz w:val="48"/>
      <w:szCs w:val="48"/>
      <w:lang w:val="x-none" w:eastAsia="x-none"/>
    </w:rPr>
  </w:style>
  <w:style w:type="character" w:customStyle="1" w:styleId="Heading2Char">
    <w:name w:val="Heading 2 Char"/>
    <w:basedOn w:val="DefaultParagraphFont"/>
    <w:link w:val="Heading2"/>
    <w:uiPriority w:val="9"/>
    <w:rsid w:val="00E4111D"/>
    <w:rPr>
      <w:rFonts w:ascii="Times New Roman" w:eastAsia="Times New Roman" w:hAnsi="Times New Roman" w:cs="Times New Roman"/>
      <w:b/>
      <w:bCs/>
      <w:color w:val="000000"/>
      <w:sz w:val="36"/>
      <w:szCs w:val="36"/>
      <w:lang w:val="x-none" w:eastAsia="x-none"/>
    </w:rPr>
  </w:style>
  <w:style w:type="character" w:customStyle="1" w:styleId="Heading3Char">
    <w:name w:val="Heading 3 Char"/>
    <w:basedOn w:val="DefaultParagraphFont"/>
    <w:link w:val="Heading3"/>
    <w:uiPriority w:val="9"/>
    <w:rsid w:val="00E4111D"/>
    <w:rPr>
      <w:rFonts w:ascii="Times New Roman" w:eastAsia="Times New Roman" w:hAnsi="Times New Roman" w:cs="Times New Roman"/>
      <w:b/>
      <w:bCs/>
      <w:sz w:val="28"/>
      <w:szCs w:val="26"/>
      <w:lang w:val="x-none" w:eastAsia="ar-SA"/>
    </w:rPr>
  </w:style>
  <w:style w:type="character" w:customStyle="1" w:styleId="Heading4Char">
    <w:name w:val="Heading 4 Char"/>
    <w:basedOn w:val="DefaultParagraphFont"/>
    <w:link w:val="Heading4"/>
    <w:uiPriority w:val="9"/>
    <w:rsid w:val="00E4111D"/>
    <w:rPr>
      <w:rFonts w:ascii="Times New Roman" w:eastAsia="Times New Roman" w:hAnsi="Times New Roman" w:cs="Times New Roman"/>
      <w:b/>
      <w:bCs/>
      <w:color w:val="000000"/>
      <w:sz w:val="24"/>
      <w:szCs w:val="24"/>
      <w:lang w:val="x-none" w:eastAsia="x-none"/>
    </w:rPr>
  </w:style>
  <w:style w:type="character" w:customStyle="1" w:styleId="Heading5Char">
    <w:name w:val="Heading 5 Char"/>
    <w:basedOn w:val="DefaultParagraphFont"/>
    <w:link w:val="Heading5"/>
    <w:uiPriority w:val="9"/>
    <w:rsid w:val="00E4111D"/>
    <w:rPr>
      <w:rFonts w:ascii="Times New Roman" w:eastAsia="Times New Roman" w:hAnsi="Times New Roman" w:cs="Times New Roman"/>
      <w:b/>
      <w:bCs/>
      <w:sz w:val="28"/>
      <w:szCs w:val="28"/>
      <w:lang w:val="x-none" w:eastAsia="ar-SA"/>
    </w:rPr>
  </w:style>
  <w:style w:type="character" w:customStyle="1" w:styleId="Heading6Char">
    <w:name w:val="Heading 6 Char"/>
    <w:basedOn w:val="DefaultParagraphFont"/>
    <w:link w:val="Heading6"/>
    <w:uiPriority w:val="9"/>
    <w:rsid w:val="00E4111D"/>
    <w:rPr>
      <w:rFonts w:ascii="Calibri" w:eastAsia="Times New Roman" w:hAnsi="Calibri" w:cs="Times New Roman"/>
      <w:b/>
      <w:bCs/>
      <w:lang w:val="x-none" w:eastAsia="x-none"/>
    </w:rPr>
  </w:style>
  <w:style w:type="character" w:customStyle="1" w:styleId="Heading8Char">
    <w:name w:val="Heading 8 Char"/>
    <w:basedOn w:val="DefaultParagraphFont"/>
    <w:link w:val="Heading8"/>
    <w:uiPriority w:val="9"/>
    <w:rsid w:val="00E4111D"/>
    <w:rPr>
      <w:rFonts w:ascii="Times New Roman" w:eastAsia="Times New Roman" w:hAnsi="Times New Roman" w:cs="Times New Roman"/>
      <w:sz w:val="24"/>
      <w:szCs w:val="28"/>
      <w:lang w:val="x-none" w:eastAsia="ar-SA"/>
    </w:rPr>
  </w:style>
  <w:style w:type="character" w:customStyle="1" w:styleId="Heading9Char">
    <w:name w:val="Heading 9 Char"/>
    <w:basedOn w:val="DefaultParagraphFont"/>
    <w:link w:val="Heading9"/>
    <w:uiPriority w:val="9"/>
    <w:rsid w:val="00E4111D"/>
    <w:rPr>
      <w:rFonts w:ascii="Cambria" w:eastAsia="Times New Roman" w:hAnsi="Cambria" w:cs="Times New Roman"/>
      <w:i/>
      <w:iCs/>
      <w:color w:val="404040"/>
      <w:sz w:val="20"/>
      <w:szCs w:val="20"/>
      <w:lang w:val="x-none" w:eastAsia="x-none"/>
    </w:rPr>
  </w:style>
  <w:style w:type="paragraph" w:styleId="NormalWeb">
    <w:name w:val="Normal (Web)"/>
    <w:basedOn w:val="Normal"/>
    <w:link w:val="NormalWebChar"/>
    <w:uiPriority w:val="99"/>
    <w:unhideWhenUsed/>
    <w:rsid w:val="00E4111D"/>
    <w:pPr>
      <w:bidi w:val="0"/>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aliases w:val="سرد الفقرات,NumberedList,عنوان رئيسي,سرد الفقراتCxSpLast, سرد الفقرات1, سرد الفقرات11,List Paragraph1,مؤمن"/>
    <w:basedOn w:val="Normal"/>
    <w:link w:val="ListParagraphChar"/>
    <w:uiPriority w:val="34"/>
    <w:qFormat/>
    <w:rsid w:val="00E4111D"/>
    <w:pPr>
      <w:ind w:left="720"/>
      <w:contextualSpacing/>
    </w:pPr>
  </w:style>
  <w:style w:type="table" w:styleId="TableGrid">
    <w:name w:val="Table Grid"/>
    <w:basedOn w:val="TableNormal"/>
    <w:uiPriority w:val="39"/>
    <w:rsid w:val="00E411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E411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E4111D"/>
    <w:rPr>
      <w:rFonts w:ascii="Tahoma" w:hAnsi="Tahoma" w:cs="Tahoma"/>
      <w:sz w:val="16"/>
      <w:szCs w:val="16"/>
      <w:lang w:val="en-US"/>
    </w:rPr>
  </w:style>
  <w:style w:type="paragraph" w:styleId="Header">
    <w:name w:val="header"/>
    <w:basedOn w:val="Normal"/>
    <w:link w:val="HeaderChar"/>
    <w:uiPriority w:val="99"/>
    <w:unhideWhenUsed/>
    <w:rsid w:val="00E411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111D"/>
    <w:rPr>
      <w:lang w:val="en-US"/>
    </w:rPr>
  </w:style>
  <w:style w:type="paragraph" w:styleId="Footer">
    <w:name w:val="footer"/>
    <w:aliases w:val="Char,تذييل الصفحة1"/>
    <w:basedOn w:val="Normal"/>
    <w:link w:val="FooterChar"/>
    <w:uiPriority w:val="99"/>
    <w:unhideWhenUsed/>
    <w:rsid w:val="00E4111D"/>
    <w:pPr>
      <w:tabs>
        <w:tab w:val="center" w:pos="4680"/>
        <w:tab w:val="right" w:pos="9360"/>
      </w:tabs>
      <w:spacing w:after="0" w:line="240" w:lineRule="auto"/>
    </w:pPr>
  </w:style>
  <w:style w:type="character" w:customStyle="1" w:styleId="FooterChar">
    <w:name w:val="Footer Char"/>
    <w:aliases w:val="Char Char,تذييل الصفحة1 Char"/>
    <w:basedOn w:val="DefaultParagraphFont"/>
    <w:link w:val="Footer"/>
    <w:uiPriority w:val="99"/>
    <w:rsid w:val="00E4111D"/>
    <w:rPr>
      <w:lang w:val="en-US"/>
    </w:rPr>
  </w:style>
  <w:style w:type="character" w:customStyle="1" w:styleId="ListParagraphChar">
    <w:name w:val="List Paragraph Char"/>
    <w:aliases w:val="سرد الفقرات Char,NumberedList Char,عنوان رئيسي Char,سرد الفقراتCxSpLast Char, سرد الفقرات1 Char, سرد الفقرات11 Char,List Paragraph1 Char,مؤمن Char"/>
    <w:link w:val="ListParagraph"/>
    <w:uiPriority w:val="34"/>
    <w:locked/>
    <w:rsid w:val="00E4111D"/>
    <w:rPr>
      <w:lang w:val="en-US"/>
    </w:rPr>
  </w:style>
  <w:style w:type="paragraph" w:customStyle="1" w:styleId="10">
    <w:name w:val="بلا تباعد1"/>
    <w:qFormat/>
    <w:rsid w:val="00E4111D"/>
    <w:pPr>
      <w:bidi/>
      <w:spacing w:after="0" w:line="240" w:lineRule="auto"/>
    </w:pPr>
    <w:rPr>
      <w:rFonts w:ascii="Calibri" w:eastAsia="Times New Roman" w:hAnsi="Calibri" w:cs="Arial"/>
      <w:lang w:val="en-US"/>
    </w:rPr>
  </w:style>
  <w:style w:type="paragraph" w:customStyle="1" w:styleId="11">
    <w:name w:val="سرد الفقرات1"/>
    <w:basedOn w:val="Normal"/>
    <w:uiPriority w:val="34"/>
    <w:qFormat/>
    <w:rsid w:val="00E4111D"/>
    <w:pPr>
      <w:spacing w:after="200" w:line="276" w:lineRule="auto"/>
      <w:ind w:left="720"/>
    </w:pPr>
    <w:rPr>
      <w:rFonts w:ascii="Calibri" w:eastAsia="Times New Roman" w:hAnsi="Calibri" w:cs="Arial"/>
    </w:rPr>
  </w:style>
  <w:style w:type="character" w:customStyle="1" w:styleId="NormalWebChar">
    <w:name w:val="Normal (Web) Char"/>
    <w:link w:val="NormalWeb"/>
    <w:uiPriority w:val="99"/>
    <w:locked/>
    <w:rsid w:val="00E4111D"/>
    <w:rPr>
      <w:rFonts w:ascii="Times New Roman" w:eastAsiaTheme="minorEastAsia" w:hAnsi="Times New Roman" w:cs="Times New Roman"/>
      <w:sz w:val="24"/>
      <w:szCs w:val="24"/>
      <w:lang w:val="en-US"/>
    </w:rPr>
  </w:style>
  <w:style w:type="character" w:styleId="Hyperlink">
    <w:name w:val="Hyperlink"/>
    <w:basedOn w:val="DefaultParagraphFont"/>
    <w:uiPriority w:val="99"/>
    <w:unhideWhenUsed/>
    <w:rsid w:val="00E4111D"/>
    <w:rPr>
      <w:color w:val="0563C1" w:themeColor="hyperlink"/>
      <w:u w:val="single"/>
    </w:rPr>
  </w:style>
  <w:style w:type="character" w:styleId="CommentReference">
    <w:name w:val="annotation reference"/>
    <w:basedOn w:val="DefaultParagraphFont"/>
    <w:uiPriority w:val="99"/>
    <w:semiHidden/>
    <w:unhideWhenUsed/>
    <w:rsid w:val="00E4111D"/>
    <w:rPr>
      <w:sz w:val="16"/>
      <w:szCs w:val="16"/>
    </w:rPr>
  </w:style>
  <w:style w:type="paragraph" w:styleId="CommentText">
    <w:name w:val="annotation text"/>
    <w:basedOn w:val="Normal"/>
    <w:link w:val="CommentTextChar"/>
    <w:uiPriority w:val="99"/>
    <w:semiHidden/>
    <w:unhideWhenUsed/>
    <w:rsid w:val="00E4111D"/>
    <w:pPr>
      <w:spacing w:line="240" w:lineRule="auto"/>
    </w:pPr>
    <w:rPr>
      <w:sz w:val="20"/>
      <w:szCs w:val="20"/>
    </w:rPr>
  </w:style>
  <w:style w:type="character" w:customStyle="1" w:styleId="CommentTextChar">
    <w:name w:val="Comment Text Char"/>
    <w:basedOn w:val="DefaultParagraphFont"/>
    <w:link w:val="CommentText"/>
    <w:uiPriority w:val="99"/>
    <w:semiHidden/>
    <w:rsid w:val="00E4111D"/>
    <w:rPr>
      <w:sz w:val="20"/>
      <w:szCs w:val="20"/>
      <w:lang w:val="en-US"/>
    </w:rPr>
  </w:style>
  <w:style w:type="paragraph" w:styleId="CommentSubject">
    <w:name w:val="annotation subject"/>
    <w:basedOn w:val="CommentText"/>
    <w:next w:val="CommentText"/>
    <w:link w:val="CommentSubjectChar"/>
    <w:uiPriority w:val="99"/>
    <w:semiHidden/>
    <w:unhideWhenUsed/>
    <w:rsid w:val="00E4111D"/>
    <w:rPr>
      <w:b/>
      <w:bCs/>
    </w:rPr>
  </w:style>
  <w:style w:type="character" w:customStyle="1" w:styleId="CommentSubjectChar">
    <w:name w:val="Comment Subject Char"/>
    <w:basedOn w:val="CommentTextChar"/>
    <w:link w:val="CommentSubject"/>
    <w:uiPriority w:val="99"/>
    <w:semiHidden/>
    <w:rsid w:val="00E4111D"/>
    <w:rPr>
      <w:b/>
      <w:bCs/>
      <w:sz w:val="20"/>
      <w:szCs w:val="20"/>
      <w:lang w:val="en-US"/>
    </w:rPr>
  </w:style>
  <w:style w:type="paragraph" w:customStyle="1" w:styleId="Normal1">
    <w:name w:val="Normal1"/>
    <w:rsid w:val="00E4111D"/>
    <w:pPr>
      <w:bidi/>
    </w:pPr>
    <w:rPr>
      <w:rFonts w:ascii="Calibri" w:eastAsia="Calibri" w:hAnsi="Calibri" w:cs="Calibri"/>
      <w:lang w:val="en-US"/>
    </w:rPr>
  </w:style>
  <w:style w:type="paragraph" w:customStyle="1" w:styleId="a">
    <w:name w:val="وسط"/>
    <w:basedOn w:val="Normal"/>
    <w:qFormat/>
    <w:rsid w:val="00E4111D"/>
    <w:pPr>
      <w:widowControl w:val="0"/>
      <w:spacing w:after="120" w:line="560" w:lineRule="exact"/>
      <w:jc w:val="center"/>
    </w:pPr>
    <w:rPr>
      <w:rFonts w:ascii="Garamond" w:eastAsia="Times New Roman" w:hAnsi="Garamond" w:cs="Traditional Arabic"/>
      <w:b/>
      <w:bCs/>
      <w:sz w:val="32"/>
      <w:szCs w:val="40"/>
    </w:rPr>
  </w:style>
  <w:style w:type="paragraph" w:customStyle="1" w:styleId="a0">
    <w:name w:val="جانبي"/>
    <w:basedOn w:val="Normal"/>
    <w:qFormat/>
    <w:rsid w:val="00E4111D"/>
    <w:pPr>
      <w:widowControl w:val="0"/>
      <w:spacing w:before="360" w:after="40" w:line="480" w:lineRule="exact"/>
      <w:ind w:firstLine="567"/>
      <w:jc w:val="both"/>
    </w:pPr>
    <w:rPr>
      <w:rFonts w:ascii="Garamond" w:eastAsia="Times New Roman" w:hAnsi="Garamond" w:cs="Traditional Arabic"/>
      <w:b/>
      <w:bCs/>
      <w:sz w:val="32"/>
      <w:szCs w:val="36"/>
    </w:rPr>
  </w:style>
  <w:style w:type="paragraph" w:styleId="Title">
    <w:name w:val="Title"/>
    <w:basedOn w:val="Normal"/>
    <w:next w:val="Normal"/>
    <w:link w:val="TitleChar"/>
    <w:uiPriority w:val="10"/>
    <w:qFormat/>
    <w:rsid w:val="00E4111D"/>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E4111D"/>
    <w:rPr>
      <w:rFonts w:asciiTheme="majorHAnsi" w:eastAsiaTheme="majorEastAsia" w:hAnsiTheme="majorHAnsi" w:cs="Times New Roman"/>
      <w:b/>
      <w:bCs/>
      <w:kern w:val="28"/>
      <w:sz w:val="32"/>
      <w:szCs w:val="32"/>
      <w:lang w:val="en-US"/>
    </w:rPr>
  </w:style>
  <w:style w:type="paragraph" w:customStyle="1" w:styleId="CharCharCharCharChar">
    <w:name w:val="Char Char Char Char Char"/>
    <w:basedOn w:val="Normal"/>
    <w:rsid w:val="00E4111D"/>
    <w:pPr>
      <w:bidi w:val="0"/>
      <w:spacing w:line="240" w:lineRule="exact"/>
    </w:pPr>
    <w:rPr>
      <w:rFonts w:ascii="Trebuchet MS" w:eastAsia="Times New Roman" w:hAnsi="Trebuchet MS" w:cs="Arial"/>
      <w:bCs/>
      <w:sz w:val="24"/>
      <w:szCs w:val="20"/>
    </w:rPr>
  </w:style>
  <w:style w:type="paragraph" w:customStyle="1" w:styleId="ParaChar">
    <w:name w:val="خط الفقرة الافتراضي Para Char"/>
    <w:basedOn w:val="Normal"/>
    <w:rsid w:val="00E4111D"/>
    <w:pPr>
      <w:spacing w:after="0" w:line="240" w:lineRule="auto"/>
    </w:pPr>
    <w:rPr>
      <w:rFonts w:ascii="Times New Roman" w:eastAsia="Times New Roman" w:hAnsi="Times New Roman" w:cs="Times New Roman"/>
      <w:sz w:val="24"/>
      <w:szCs w:val="24"/>
    </w:rPr>
  </w:style>
  <w:style w:type="character" w:styleId="Emphasis">
    <w:name w:val="Emphasis"/>
    <w:uiPriority w:val="20"/>
    <w:qFormat/>
    <w:rsid w:val="00E4111D"/>
    <w:rPr>
      <w:b/>
      <w:bCs/>
      <w:i w:val="0"/>
      <w:iCs w:val="0"/>
    </w:rPr>
  </w:style>
  <w:style w:type="character" w:customStyle="1" w:styleId="st">
    <w:name w:val="st"/>
    <w:basedOn w:val="DefaultParagraphFont"/>
    <w:rsid w:val="00E4111D"/>
  </w:style>
  <w:style w:type="character" w:styleId="Strong">
    <w:name w:val="Strong"/>
    <w:uiPriority w:val="22"/>
    <w:qFormat/>
    <w:rsid w:val="00E4111D"/>
    <w:rPr>
      <w:b/>
      <w:bCs/>
    </w:rPr>
  </w:style>
  <w:style w:type="character" w:customStyle="1" w:styleId="ms-rtecustom-11">
    <w:name w:val="ms-rtecustom-عنوان_فرعي11"/>
    <w:rsid w:val="00E4111D"/>
    <w:rPr>
      <w:rFonts w:ascii="Tahoma" w:hAnsi="Tahoma" w:cs="Tahoma" w:hint="default"/>
      <w:b/>
      <w:bCs/>
      <w:i w:val="0"/>
      <w:iCs w:val="0"/>
      <w:strike w:val="0"/>
      <w:dstrike w:val="0"/>
      <w:vanish w:val="0"/>
      <w:webHidden w:val="0"/>
      <w:color w:val="469AE2"/>
      <w:sz w:val="18"/>
      <w:szCs w:val="18"/>
      <w:u w:val="none"/>
      <w:effect w:val="none"/>
      <w:specVanish w:val="0"/>
    </w:rPr>
  </w:style>
  <w:style w:type="character" w:customStyle="1" w:styleId="ms-rtecustom-1">
    <w:name w:val="ms-rtecustom-نص_عادي1"/>
    <w:rsid w:val="00E4111D"/>
    <w:rPr>
      <w:rFonts w:ascii="Tahoma" w:hAnsi="Tahoma" w:cs="Tahoma" w:hint="default"/>
      <w:b w:val="0"/>
      <w:bCs w:val="0"/>
      <w:i w:val="0"/>
      <w:iCs w:val="0"/>
      <w:smallCaps w:val="0"/>
      <w:strike w:val="0"/>
      <w:dstrike w:val="0"/>
      <w:vanish w:val="0"/>
      <w:webHidden w:val="0"/>
      <w:color w:val="555555"/>
      <w:sz w:val="20"/>
      <w:szCs w:val="20"/>
      <w:u w:val="none"/>
      <w:effect w:val="none"/>
      <w:specVanish w:val="0"/>
    </w:rPr>
  </w:style>
  <w:style w:type="character" w:customStyle="1" w:styleId="skypepnhprintcontainer">
    <w:name w:val="skype_pnh_print_container"/>
    <w:basedOn w:val="DefaultParagraphFont"/>
    <w:rsid w:val="00E4111D"/>
  </w:style>
  <w:style w:type="character" w:customStyle="1" w:styleId="skypepnhcontainer">
    <w:name w:val="skype_pnh_container"/>
    <w:basedOn w:val="DefaultParagraphFont"/>
    <w:rsid w:val="00E4111D"/>
  </w:style>
  <w:style w:type="character" w:customStyle="1" w:styleId="skypepnhmark">
    <w:name w:val="skype_pnh_mark"/>
    <w:basedOn w:val="DefaultParagraphFont"/>
    <w:rsid w:val="00E4111D"/>
  </w:style>
  <w:style w:type="character" w:customStyle="1" w:styleId="skypepnhtextspan">
    <w:name w:val="skype_pnh_text_span"/>
    <w:basedOn w:val="DefaultParagraphFont"/>
    <w:rsid w:val="00E4111D"/>
  </w:style>
  <w:style w:type="character" w:customStyle="1" w:styleId="skypepnhrightspan">
    <w:name w:val="skype_pnh_right_span"/>
    <w:basedOn w:val="DefaultParagraphFont"/>
    <w:rsid w:val="00E4111D"/>
  </w:style>
  <w:style w:type="paragraph" w:styleId="NoSpacing">
    <w:name w:val="No Spacing"/>
    <w:basedOn w:val="Normal"/>
    <w:link w:val="NoSpacingChar"/>
    <w:uiPriority w:val="1"/>
    <w:qFormat/>
    <w:rsid w:val="00E4111D"/>
    <w:pPr>
      <w:bidi w:val="0"/>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unhideWhenUsed/>
    <w:rsid w:val="00E4111D"/>
    <w:pPr>
      <w:bidi w:val="0"/>
      <w:spacing w:before="100" w:beforeAutospacing="1" w:after="100" w:afterAutospacing="1" w:line="240" w:lineRule="auto"/>
    </w:pPr>
    <w:rPr>
      <w:rFonts w:ascii="Times New Roman" w:eastAsia="Times New Roman" w:hAnsi="Times New Roman" w:cs="Times New Roman"/>
      <w:color w:val="000000"/>
      <w:sz w:val="24"/>
      <w:szCs w:val="24"/>
      <w:lang w:val="x-none" w:eastAsia="x-none"/>
    </w:rPr>
  </w:style>
  <w:style w:type="character" w:customStyle="1" w:styleId="BodyTextIndentChar">
    <w:name w:val="Body Text Indent Char"/>
    <w:basedOn w:val="DefaultParagraphFont"/>
    <w:link w:val="BodyTextIndent"/>
    <w:uiPriority w:val="99"/>
    <w:rsid w:val="00E4111D"/>
    <w:rPr>
      <w:rFonts w:ascii="Times New Roman" w:eastAsia="Times New Roman" w:hAnsi="Times New Roman" w:cs="Times New Roman"/>
      <w:color w:val="000000"/>
      <w:sz w:val="24"/>
      <w:szCs w:val="24"/>
      <w:lang w:val="x-none" w:eastAsia="x-none"/>
    </w:rPr>
  </w:style>
  <w:style w:type="character" w:customStyle="1" w:styleId="sitetitle1">
    <w:name w:val="sitetitle1"/>
    <w:rsid w:val="00E4111D"/>
    <w:rPr>
      <w:rFonts w:ascii="Arial" w:hAnsi="Arial" w:cs="Arial" w:hint="default"/>
      <w:b/>
      <w:bCs/>
      <w:strike w:val="0"/>
      <w:dstrike w:val="0"/>
      <w:color w:val="1E7096"/>
      <w:sz w:val="30"/>
      <w:szCs w:val="30"/>
      <w:u w:val="none"/>
      <w:effect w:val="none"/>
      <w:rtl/>
    </w:rPr>
  </w:style>
  <w:style w:type="character" w:styleId="PageNumber">
    <w:name w:val="page number"/>
    <w:basedOn w:val="DefaultParagraphFont"/>
    <w:uiPriority w:val="99"/>
    <w:rsid w:val="00E4111D"/>
  </w:style>
  <w:style w:type="paragraph" w:styleId="DocumentMap">
    <w:name w:val="Document Map"/>
    <w:basedOn w:val="Normal"/>
    <w:link w:val="DocumentMapChar"/>
    <w:semiHidden/>
    <w:rsid w:val="00E4111D"/>
    <w:pPr>
      <w:shd w:val="clear" w:color="auto" w:fill="000080"/>
      <w:spacing w:after="0" w:line="240" w:lineRule="auto"/>
    </w:pPr>
    <w:rPr>
      <w:rFonts w:ascii="Tahoma" w:eastAsia="Times New Roman" w:hAnsi="Tahoma" w:cs="Times New Roman"/>
      <w:sz w:val="20"/>
      <w:szCs w:val="20"/>
      <w:lang w:val="x-none" w:eastAsia="ar-SA"/>
    </w:rPr>
  </w:style>
  <w:style w:type="character" w:customStyle="1" w:styleId="DocumentMapChar">
    <w:name w:val="Document Map Char"/>
    <w:basedOn w:val="DefaultParagraphFont"/>
    <w:link w:val="DocumentMap"/>
    <w:semiHidden/>
    <w:rsid w:val="00E4111D"/>
    <w:rPr>
      <w:rFonts w:ascii="Tahoma" w:eastAsia="Times New Roman" w:hAnsi="Tahoma" w:cs="Times New Roman"/>
      <w:sz w:val="20"/>
      <w:szCs w:val="20"/>
      <w:shd w:val="clear" w:color="auto" w:fill="000080"/>
      <w:lang w:val="x-none" w:eastAsia="ar-SA"/>
    </w:rPr>
  </w:style>
  <w:style w:type="character" w:styleId="HTMLCite">
    <w:name w:val="HTML Cite"/>
    <w:uiPriority w:val="99"/>
    <w:semiHidden/>
    <w:unhideWhenUsed/>
    <w:rsid w:val="00E4111D"/>
    <w:rPr>
      <w:i/>
      <w:iCs/>
      <w:sz w:val="24"/>
      <w:szCs w:val="24"/>
    </w:rPr>
  </w:style>
  <w:style w:type="paragraph" w:customStyle="1" w:styleId="ecmsonormal">
    <w:name w:val="ec_msonormal"/>
    <w:basedOn w:val="Normal"/>
    <w:uiPriority w:val="99"/>
    <w:rsid w:val="00E4111D"/>
    <w:pPr>
      <w:bidi w:val="0"/>
      <w:spacing w:after="324" w:line="240" w:lineRule="auto"/>
    </w:pPr>
    <w:rPr>
      <w:rFonts w:ascii="Times New Roman" w:eastAsia="Calibri" w:hAnsi="Times New Roman" w:cs="Times New Roman"/>
      <w:sz w:val="24"/>
      <w:szCs w:val="24"/>
    </w:rPr>
  </w:style>
  <w:style w:type="paragraph" w:customStyle="1" w:styleId="CharCharCharCharChar1">
    <w:name w:val="Char Char Char Char Char1"/>
    <w:basedOn w:val="Normal"/>
    <w:rsid w:val="00E4111D"/>
    <w:pPr>
      <w:bidi w:val="0"/>
      <w:spacing w:line="240" w:lineRule="exact"/>
    </w:pPr>
    <w:rPr>
      <w:rFonts w:ascii="Trebuchet MS" w:eastAsia="Times New Roman" w:hAnsi="Trebuchet MS" w:cs="Arial"/>
      <w:bCs/>
      <w:sz w:val="24"/>
      <w:szCs w:val="20"/>
    </w:rPr>
  </w:style>
  <w:style w:type="character" w:customStyle="1" w:styleId="apple-converted-space">
    <w:name w:val="apple-converted-space"/>
    <w:basedOn w:val="DefaultParagraphFont"/>
    <w:rsid w:val="00E4111D"/>
  </w:style>
  <w:style w:type="paragraph" w:styleId="BodyText">
    <w:name w:val="Body Text"/>
    <w:basedOn w:val="Normal"/>
    <w:link w:val="BodyTextChar"/>
    <w:unhideWhenUsed/>
    <w:rsid w:val="00E4111D"/>
    <w:pPr>
      <w:bidi w:val="0"/>
      <w:spacing w:before="100" w:beforeAutospacing="1" w:after="100" w:afterAutospacing="1" w:line="240" w:lineRule="auto"/>
      <w:ind w:left="641" w:hanging="357"/>
      <w:jc w:val="lowKashida"/>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E4111D"/>
    <w:rPr>
      <w:rFonts w:ascii="Times New Roman" w:eastAsia="Times New Roman" w:hAnsi="Times New Roman" w:cs="Times New Roman"/>
      <w:sz w:val="24"/>
      <w:szCs w:val="24"/>
      <w:lang w:val="x-none" w:eastAsia="x-none"/>
    </w:rPr>
  </w:style>
  <w:style w:type="paragraph" w:customStyle="1" w:styleId="CharCharChar">
    <w:name w:val="Char Char Char"/>
    <w:basedOn w:val="Normal"/>
    <w:rsid w:val="00E4111D"/>
    <w:pPr>
      <w:spacing w:before="120" w:after="0" w:line="240" w:lineRule="auto"/>
      <w:ind w:left="641" w:hanging="357"/>
      <w:jc w:val="lowKashida"/>
    </w:pPr>
    <w:rPr>
      <w:rFonts w:ascii="Times New Roman" w:eastAsia="Times New Roman" w:hAnsi="Times New Roman" w:cs="Times New Roman"/>
      <w:sz w:val="20"/>
      <w:szCs w:val="24"/>
      <w:lang w:eastAsia="ar-SA"/>
    </w:rPr>
  </w:style>
  <w:style w:type="paragraph" w:styleId="FootnoteText">
    <w:name w:val="footnote text"/>
    <w:aliases w:val="fn"/>
    <w:basedOn w:val="Normal"/>
    <w:link w:val="FootnoteTextChar"/>
    <w:uiPriority w:val="99"/>
    <w:rsid w:val="00E4111D"/>
    <w:pPr>
      <w:spacing w:before="120" w:after="0" w:line="240" w:lineRule="auto"/>
      <w:ind w:left="641" w:hanging="357"/>
      <w:jc w:val="lowKashida"/>
    </w:pPr>
    <w:rPr>
      <w:rFonts w:ascii="Times New Roman" w:eastAsia="Times New Roman" w:hAnsi="Times New Roman" w:cs="Times New Roman"/>
      <w:sz w:val="20"/>
      <w:szCs w:val="20"/>
      <w:lang w:val="x-none" w:eastAsia="x-none"/>
    </w:rPr>
  </w:style>
  <w:style w:type="character" w:customStyle="1" w:styleId="FootnoteTextChar">
    <w:name w:val="Footnote Text Char"/>
    <w:aliases w:val="fn Char"/>
    <w:basedOn w:val="DefaultParagraphFont"/>
    <w:link w:val="FootnoteText"/>
    <w:uiPriority w:val="99"/>
    <w:rsid w:val="00E4111D"/>
    <w:rPr>
      <w:rFonts w:ascii="Times New Roman" w:eastAsia="Times New Roman" w:hAnsi="Times New Roman" w:cs="Times New Roman"/>
      <w:sz w:val="20"/>
      <w:szCs w:val="20"/>
      <w:lang w:val="x-none" w:eastAsia="x-none"/>
    </w:rPr>
  </w:style>
  <w:style w:type="character" w:styleId="FootnoteReference">
    <w:name w:val="footnote reference"/>
    <w:uiPriority w:val="99"/>
    <w:rsid w:val="00E4111D"/>
    <w:rPr>
      <w:vertAlign w:val="superscript"/>
    </w:rPr>
  </w:style>
  <w:style w:type="paragraph" w:customStyle="1" w:styleId="110">
    <w:name w:val="بلا تباعد11"/>
    <w:rsid w:val="00E4111D"/>
    <w:pPr>
      <w:spacing w:before="120" w:after="0" w:line="240" w:lineRule="auto"/>
      <w:ind w:left="641" w:hanging="357"/>
      <w:jc w:val="lowKashida"/>
    </w:pPr>
    <w:rPr>
      <w:rFonts w:ascii="Calibri" w:eastAsia="Times New Roman" w:hAnsi="Calibri" w:cs="Arial"/>
      <w:lang w:val="en-US"/>
    </w:rPr>
  </w:style>
  <w:style w:type="character" w:customStyle="1" w:styleId="edit-title">
    <w:name w:val="edit-title"/>
    <w:basedOn w:val="DefaultParagraphFont"/>
    <w:rsid w:val="00E4111D"/>
  </w:style>
  <w:style w:type="character" w:customStyle="1" w:styleId="search-keys">
    <w:name w:val="search-keys"/>
    <w:basedOn w:val="DefaultParagraphFont"/>
    <w:rsid w:val="00E4111D"/>
  </w:style>
  <w:style w:type="paragraph" w:styleId="BodyText2">
    <w:name w:val="Body Text 2"/>
    <w:basedOn w:val="Normal"/>
    <w:link w:val="BodyText2Char"/>
    <w:uiPriority w:val="99"/>
    <w:unhideWhenUsed/>
    <w:rsid w:val="00E4111D"/>
    <w:pPr>
      <w:spacing w:after="120" w:line="480" w:lineRule="auto"/>
    </w:pPr>
    <w:rPr>
      <w:rFonts w:ascii="Times New Roman" w:eastAsia="Times New Roman" w:hAnsi="Times New Roman" w:cs="Times New Roman"/>
      <w:sz w:val="32"/>
      <w:szCs w:val="32"/>
      <w:lang w:val="x-none" w:eastAsia="x-none"/>
    </w:rPr>
  </w:style>
  <w:style w:type="character" w:customStyle="1" w:styleId="BodyText2Char">
    <w:name w:val="Body Text 2 Char"/>
    <w:basedOn w:val="DefaultParagraphFont"/>
    <w:link w:val="BodyText2"/>
    <w:uiPriority w:val="99"/>
    <w:rsid w:val="00E4111D"/>
    <w:rPr>
      <w:rFonts w:ascii="Times New Roman" w:eastAsia="Times New Roman" w:hAnsi="Times New Roman" w:cs="Times New Roman"/>
      <w:sz w:val="32"/>
      <w:szCs w:val="32"/>
      <w:lang w:val="x-none" w:eastAsia="x-none"/>
    </w:rPr>
  </w:style>
  <w:style w:type="character" w:customStyle="1" w:styleId="st1">
    <w:name w:val="st1"/>
    <w:rsid w:val="00E4111D"/>
  </w:style>
  <w:style w:type="character" w:customStyle="1" w:styleId="aaya">
    <w:name w:val="aaya"/>
    <w:basedOn w:val="DefaultParagraphFont"/>
    <w:rsid w:val="00E4111D"/>
  </w:style>
  <w:style w:type="character" w:customStyle="1" w:styleId="sora">
    <w:name w:val="sora"/>
    <w:basedOn w:val="DefaultParagraphFont"/>
    <w:rsid w:val="00E4111D"/>
  </w:style>
  <w:style w:type="paragraph" w:customStyle="1" w:styleId="quran">
    <w:name w:val="quran"/>
    <w:basedOn w:val="Normal"/>
    <w:rsid w:val="00E4111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E4111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العنوان1"/>
    <w:basedOn w:val="Normal"/>
    <w:rsid w:val="00E4111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ta11y">
    <w:name w:val="at_a11y"/>
    <w:basedOn w:val="DefaultParagraphFont"/>
    <w:rsid w:val="00E4111D"/>
  </w:style>
  <w:style w:type="character" w:customStyle="1" w:styleId="dateblock">
    <w:name w:val="dateblock"/>
    <w:basedOn w:val="DefaultParagraphFont"/>
    <w:rsid w:val="00E4111D"/>
  </w:style>
  <w:style w:type="character" w:customStyle="1" w:styleId="flagicon">
    <w:name w:val="flagicon"/>
    <w:basedOn w:val="DefaultParagraphFont"/>
    <w:rsid w:val="00E4111D"/>
  </w:style>
  <w:style w:type="paragraph" w:customStyle="1" w:styleId="CharCharCharCharChar2">
    <w:name w:val="Char Char Char Char Char2"/>
    <w:basedOn w:val="Normal"/>
    <w:rsid w:val="00E4111D"/>
    <w:pPr>
      <w:bidi w:val="0"/>
      <w:spacing w:line="240" w:lineRule="exact"/>
    </w:pPr>
    <w:rPr>
      <w:rFonts w:ascii="Trebuchet MS" w:eastAsia="Times New Roman" w:hAnsi="Trebuchet MS" w:cs="Arial"/>
      <w:bCs/>
      <w:sz w:val="24"/>
      <w:szCs w:val="20"/>
    </w:rPr>
  </w:style>
  <w:style w:type="paragraph" w:customStyle="1" w:styleId="ecxmsonormal">
    <w:name w:val="ecxmsonormal"/>
    <w:basedOn w:val="Normal"/>
    <w:rsid w:val="00E4111D"/>
    <w:pPr>
      <w:bidi w:val="0"/>
      <w:spacing w:after="324" w:line="240" w:lineRule="auto"/>
    </w:pPr>
    <w:rPr>
      <w:rFonts w:ascii="Times New Roman" w:eastAsia="Times New Roman" w:hAnsi="Times New Roman" w:cs="Times New Roman"/>
      <w:sz w:val="24"/>
      <w:szCs w:val="24"/>
    </w:rPr>
  </w:style>
  <w:style w:type="paragraph" w:customStyle="1" w:styleId="111">
    <w:name w:val="سرد الفقرات11"/>
    <w:basedOn w:val="Normal"/>
    <w:qFormat/>
    <w:rsid w:val="00E4111D"/>
    <w:pPr>
      <w:spacing w:after="200" w:line="276" w:lineRule="auto"/>
      <w:ind w:left="720"/>
    </w:pPr>
    <w:rPr>
      <w:rFonts w:ascii="Calibri" w:eastAsia="Times New Roman" w:hAnsi="Calibri" w:cs="Arial"/>
    </w:rPr>
  </w:style>
  <w:style w:type="paragraph" w:styleId="BodyTextIndent2">
    <w:name w:val="Body Text Indent 2"/>
    <w:basedOn w:val="Normal"/>
    <w:link w:val="BodyTextIndent2Char"/>
    <w:rsid w:val="00E4111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E4111D"/>
    <w:rPr>
      <w:rFonts w:ascii="Times New Roman" w:eastAsia="Times New Roman" w:hAnsi="Times New Roman" w:cs="Times New Roman"/>
      <w:sz w:val="24"/>
      <w:szCs w:val="24"/>
      <w:lang w:val="x-none" w:eastAsia="x-none"/>
    </w:rPr>
  </w:style>
  <w:style w:type="character" w:customStyle="1" w:styleId="NoSpacingChar">
    <w:name w:val="No Spacing Char"/>
    <w:link w:val="NoSpacing"/>
    <w:uiPriority w:val="1"/>
    <w:locked/>
    <w:rsid w:val="00E4111D"/>
    <w:rPr>
      <w:rFonts w:ascii="Times New Roman" w:eastAsia="Times New Roman" w:hAnsi="Times New Roman" w:cs="Times New Roman"/>
      <w:sz w:val="24"/>
      <w:szCs w:val="24"/>
      <w:lang w:val="x-none" w:eastAsia="x-none"/>
    </w:rPr>
  </w:style>
  <w:style w:type="character" w:customStyle="1" w:styleId="shorttext">
    <w:name w:val="short_text"/>
    <w:basedOn w:val="DefaultParagraphFont"/>
    <w:rsid w:val="00E4111D"/>
  </w:style>
  <w:style w:type="character" w:customStyle="1" w:styleId="largfont1">
    <w:name w:val="largfont1"/>
    <w:rsid w:val="00E4111D"/>
    <w:rPr>
      <w:rFonts w:ascii="Times New Roman" w:hAnsi="Times New Roman" w:cs="Times New Roman" w:hint="default"/>
      <w:sz w:val="23"/>
      <w:szCs w:val="23"/>
    </w:rPr>
  </w:style>
  <w:style w:type="character" w:styleId="SubtleEmphasis">
    <w:name w:val="Subtle Emphasis"/>
    <w:uiPriority w:val="19"/>
    <w:qFormat/>
    <w:rsid w:val="00E4111D"/>
    <w:rPr>
      <w:i/>
      <w:iCs/>
      <w:color w:val="404040"/>
    </w:rPr>
  </w:style>
  <w:style w:type="paragraph" w:styleId="Subtitle">
    <w:name w:val="Subtitle"/>
    <w:basedOn w:val="Normal"/>
    <w:next w:val="Normal"/>
    <w:link w:val="SubtitleChar"/>
    <w:uiPriority w:val="11"/>
    <w:qFormat/>
    <w:rsid w:val="00E4111D"/>
    <w:pPr>
      <w:numPr>
        <w:ilvl w:val="1"/>
      </w:numPr>
    </w:pPr>
    <w:rPr>
      <w:rFonts w:ascii="Calibri" w:eastAsia="Times New Roman" w:hAnsi="Calibri" w:cs="Times New Roman"/>
      <w:color w:val="5A5A5A"/>
      <w:spacing w:val="15"/>
      <w:lang w:val="x-none" w:eastAsia="x-none"/>
    </w:rPr>
  </w:style>
  <w:style w:type="character" w:customStyle="1" w:styleId="SubtitleChar">
    <w:name w:val="Subtitle Char"/>
    <w:basedOn w:val="DefaultParagraphFont"/>
    <w:link w:val="Subtitle"/>
    <w:uiPriority w:val="11"/>
    <w:rsid w:val="00E4111D"/>
    <w:rPr>
      <w:rFonts w:ascii="Calibri" w:eastAsia="Times New Roman" w:hAnsi="Calibri" w:cs="Times New Roman"/>
      <w:color w:val="5A5A5A"/>
      <w:spacing w:val="15"/>
      <w:lang w:val="x-none" w:eastAsia="x-none"/>
    </w:rPr>
  </w:style>
  <w:style w:type="paragraph" w:customStyle="1" w:styleId="6">
    <w:name w:val="نمط6"/>
    <w:basedOn w:val="Normal"/>
    <w:link w:val="6Char"/>
    <w:qFormat/>
    <w:rsid w:val="00E4111D"/>
    <w:pPr>
      <w:framePr w:hSpace="180" w:wrap="around" w:vAnchor="text" w:hAnchor="text" w:xAlign="center" w:y="1"/>
      <w:spacing w:after="0" w:line="240" w:lineRule="auto"/>
      <w:suppressOverlap/>
    </w:pPr>
    <w:rPr>
      <w:rFonts w:ascii="Traditional Arabic" w:eastAsia="Calibri" w:hAnsi="Traditional Arabic" w:cs="Times New Roman"/>
      <w:sz w:val="28"/>
      <w:szCs w:val="28"/>
      <w:lang w:val="x-none" w:eastAsia="x-none"/>
    </w:rPr>
  </w:style>
  <w:style w:type="character" w:customStyle="1" w:styleId="6Char">
    <w:name w:val="نمط6 Char"/>
    <w:link w:val="6"/>
    <w:rsid w:val="00E4111D"/>
    <w:rPr>
      <w:rFonts w:ascii="Traditional Arabic" w:eastAsia="Calibri" w:hAnsi="Traditional Arabic" w:cs="Times New Roman"/>
      <w:sz w:val="28"/>
      <w:szCs w:val="28"/>
      <w:lang w:val="x-none" w:eastAsia="x-none"/>
    </w:rPr>
  </w:style>
  <w:style w:type="paragraph" w:customStyle="1" w:styleId="2">
    <w:name w:val="نمط2"/>
    <w:basedOn w:val="Normal"/>
    <w:link w:val="2Char"/>
    <w:qFormat/>
    <w:rsid w:val="00E4111D"/>
    <w:pPr>
      <w:spacing w:after="0" w:line="240" w:lineRule="auto"/>
      <w:jc w:val="center"/>
    </w:pPr>
    <w:rPr>
      <w:rFonts w:ascii="Traditional Arabic" w:eastAsia="Calibri" w:hAnsi="Traditional Arabic" w:cs="Times New Roman"/>
      <w:b/>
      <w:bCs/>
      <w:sz w:val="28"/>
      <w:szCs w:val="28"/>
      <w:lang w:val="x-none" w:eastAsia="x-none"/>
    </w:rPr>
  </w:style>
  <w:style w:type="character" w:customStyle="1" w:styleId="2Char">
    <w:name w:val="نمط2 Char"/>
    <w:link w:val="2"/>
    <w:rsid w:val="00E4111D"/>
    <w:rPr>
      <w:rFonts w:ascii="Traditional Arabic" w:eastAsia="Calibri" w:hAnsi="Traditional Arabic" w:cs="Times New Roman"/>
      <w:b/>
      <w:bCs/>
      <w:sz w:val="28"/>
      <w:szCs w:val="28"/>
      <w:lang w:val="x-none" w:eastAsia="x-none"/>
    </w:rPr>
  </w:style>
  <w:style w:type="paragraph" w:customStyle="1" w:styleId="13">
    <w:name w:val="1"/>
    <w:basedOn w:val="Normal"/>
    <w:qFormat/>
    <w:rsid w:val="00E4111D"/>
    <w:pPr>
      <w:spacing w:after="0" w:line="276" w:lineRule="auto"/>
      <w:jc w:val="center"/>
    </w:pPr>
    <w:rPr>
      <w:rFonts w:ascii="Times New Roman" w:eastAsia="Calibri" w:hAnsi="Times New Roman" w:cs="AlHurraTxtBold"/>
      <w:sz w:val="28"/>
      <w:szCs w:val="30"/>
      <w:lang w:bidi="ar-EG"/>
    </w:rPr>
  </w:style>
  <w:style w:type="character" w:customStyle="1" w:styleId="Char">
    <w:name w:val="رأس الصفحة Char"/>
    <w:uiPriority w:val="99"/>
    <w:rsid w:val="00E4111D"/>
  </w:style>
  <w:style w:type="character" w:customStyle="1" w:styleId="Char0">
    <w:name w:val="تذييل الصفحة Char"/>
    <w:uiPriority w:val="99"/>
    <w:rsid w:val="00E4111D"/>
  </w:style>
  <w:style w:type="numbering" w:customStyle="1" w:styleId="1">
    <w:name w:val="القائمة الحالية1"/>
    <w:uiPriority w:val="99"/>
    <w:rsid w:val="00E4111D"/>
    <w:pPr>
      <w:numPr>
        <w:numId w:val="12"/>
      </w:numPr>
    </w:pPr>
  </w:style>
  <w:style w:type="paragraph" w:customStyle="1" w:styleId="3">
    <w:name w:val="نمط3"/>
    <w:basedOn w:val="Normal"/>
    <w:qFormat/>
    <w:rsid w:val="00E4111D"/>
    <w:pPr>
      <w:spacing w:after="0" w:line="240" w:lineRule="auto"/>
      <w:ind w:firstLine="510"/>
      <w:jc w:val="lowKashida"/>
    </w:pPr>
    <w:rPr>
      <w:rFonts w:ascii="Calibri" w:eastAsia="Times New Roman" w:hAnsi="Calibri" w:cs="AL-Mohanad"/>
      <w:sz w:val="32"/>
      <w:szCs w:val="36"/>
    </w:rPr>
  </w:style>
  <w:style w:type="table" w:customStyle="1" w:styleId="GridTable5Dark-Accent51">
    <w:name w:val="Grid Table 5 Dark - Accent 51"/>
    <w:basedOn w:val="TableNormal"/>
    <w:uiPriority w:val="50"/>
    <w:rsid w:val="00E4111D"/>
    <w:pPr>
      <w:spacing w:after="0" w:line="240" w:lineRule="auto"/>
    </w:pPr>
    <w:rPr>
      <w:rFonts w:ascii="Calibri" w:eastAsia="Calibri" w:hAnsi="Calibri" w:cs="Arial"/>
      <w:sz w:val="30"/>
      <w:szCs w:val="30"/>
      <w:u w:val="words"/>
      <w:lang w:val="en-A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paragraph" w:customStyle="1" w:styleId="p1">
    <w:name w:val="p1"/>
    <w:basedOn w:val="Normal"/>
    <w:rsid w:val="00E4111D"/>
    <w:pPr>
      <w:bidi w:val="0"/>
      <w:spacing w:after="0" w:line="240" w:lineRule="auto"/>
    </w:pPr>
    <w:rPr>
      <w:rFonts w:ascii="Helvetica" w:eastAsia="Calibri" w:hAnsi="Helvetica" w:cs="Times New Roman"/>
      <w:sz w:val="18"/>
      <w:szCs w:val="18"/>
      <w:lang w:val="en-GB" w:eastAsia="en-GB"/>
    </w:rPr>
  </w:style>
  <w:style w:type="table" w:customStyle="1" w:styleId="GridTable5Dark-Accent31">
    <w:name w:val="Grid Table 5 Dark - Accent 31"/>
    <w:basedOn w:val="TableNormal"/>
    <w:uiPriority w:val="50"/>
    <w:rsid w:val="00E4111D"/>
    <w:pPr>
      <w:spacing w:after="0" w:line="240" w:lineRule="auto"/>
    </w:pPr>
    <w:rPr>
      <w:rFonts w:ascii="Calibri" w:eastAsia="Calibri" w:hAnsi="Calibri" w:cs="Arial"/>
      <w:lang w:val="en-A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4-Accent31">
    <w:name w:val="Grid Table 4 - Accent 31"/>
    <w:basedOn w:val="TableNormal"/>
    <w:uiPriority w:val="49"/>
    <w:rsid w:val="00E4111D"/>
    <w:pPr>
      <w:spacing w:after="0" w:line="240" w:lineRule="auto"/>
    </w:pPr>
    <w:rPr>
      <w:rFonts w:ascii="Calibri" w:eastAsia="Calibri" w:hAnsi="Calibri" w:cs="Arial"/>
      <w:lang w:val="en-AU"/>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styleId="Bibliography">
    <w:name w:val="Bibliography"/>
    <w:basedOn w:val="Normal"/>
    <w:next w:val="Normal"/>
    <w:uiPriority w:val="37"/>
    <w:unhideWhenUsed/>
    <w:rsid w:val="00E4111D"/>
    <w:pPr>
      <w:bidi w:val="0"/>
      <w:spacing w:after="0" w:line="240" w:lineRule="auto"/>
    </w:pPr>
    <w:rPr>
      <w:rFonts w:ascii="Times New Roman" w:eastAsia="Times New Roman" w:hAnsi="Times New Roman" w:cs="Arabic Transparent"/>
      <w:b/>
      <w:bCs/>
      <w:sz w:val="28"/>
      <w:szCs w:val="28"/>
    </w:rPr>
  </w:style>
  <w:style w:type="character" w:customStyle="1" w:styleId="Char1">
    <w:name w:val="مخطط المستند Char"/>
    <w:semiHidden/>
    <w:rsid w:val="00E4111D"/>
    <w:rPr>
      <w:rFonts w:ascii="Tahoma" w:eastAsia="Times New Roman" w:hAnsi="Tahoma" w:cs="Tahoma"/>
      <w:sz w:val="20"/>
      <w:szCs w:val="20"/>
      <w:shd w:val="clear" w:color="auto" w:fill="000080"/>
      <w:lang w:eastAsia="ar-SA"/>
    </w:rPr>
  </w:style>
  <w:style w:type="table" w:customStyle="1" w:styleId="14">
    <w:name w:val="شبكة جدول1"/>
    <w:basedOn w:val="TableNormal"/>
    <w:next w:val="TableGrid"/>
    <w:uiPriority w:val="39"/>
    <w:rsid w:val="00E4111D"/>
    <w:pPr>
      <w:spacing w:after="0" w:line="240" w:lineRule="auto"/>
    </w:pPr>
    <w:rPr>
      <w:rFonts w:ascii="Calibri" w:eastAsia="Calibri"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4">
    <w:name w:val="Char Char4"/>
    <w:semiHidden/>
    <w:rsid w:val="00E4111D"/>
    <w:rPr>
      <w:rFonts w:ascii="Calibri" w:hAnsi="Calibri" w:cs="Arial"/>
      <w:lang w:val="en-US" w:eastAsia="en-US" w:bidi="ar-SA"/>
    </w:rPr>
  </w:style>
  <w:style w:type="numbering" w:customStyle="1" w:styleId="15">
    <w:name w:val="بلا قائمة1"/>
    <w:next w:val="NoList"/>
    <w:uiPriority w:val="99"/>
    <w:semiHidden/>
    <w:unhideWhenUsed/>
    <w:rsid w:val="00E4111D"/>
  </w:style>
  <w:style w:type="table" w:customStyle="1" w:styleId="GridTable6Colorful-Accent41">
    <w:name w:val="Grid Table 6 Colorful - Accent 41"/>
    <w:basedOn w:val="TableNormal"/>
    <w:uiPriority w:val="51"/>
    <w:rsid w:val="00E4111D"/>
    <w:pPr>
      <w:spacing w:after="0" w:line="240" w:lineRule="auto"/>
    </w:pPr>
    <w:rPr>
      <w:rFonts w:ascii="Calibri" w:eastAsia="Calibri" w:hAnsi="Calibri" w:cs="Arial"/>
      <w:color w:val="5F497A"/>
      <w:sz w:val="20"/>
      <w:szCs w:val="20"/>
      <w:lang w:val="en-U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Char10">
    <w:name w:val="نص في بالون Char1"/>
    <w:uiPriority w:val="99"/>
    <w:semiHidden/>
    <w:rsid w:val="00E4111D"/>
    <w:rPr>
      <w:rFonts w:ascii="Tahoma" w:hAnsi="Tahoma" w:cs="Tahoma"/>
      <w:sz w:val="18"/>
      <w:szCs w:val="18"/>
    </w:rPr>
  </w:style>
  <w:style w:type="character" w:customStyle="1" w:styleId="Char11">
    <w:name w:val="موضوع تعليق Char1"/>
    <w:uiPriority w:val="99"/>
    <w:semiHidden/>
    <w:rsid w:val="00E4111D"/>
    <w:rPr>
      <w:b/>
      <w:bCs/>
    </w:rPr>
  </w:style>
  <w:style w:type="character" w:customStyle="1" w:styleId="16">
    <w:name w:val="إشارة لم يتم حلها1"/>
    <w:uiPriority w:val="99"/>
    <w:semiHidden/>
    <w:unhideWhenUsed/>
    <w:rsid w:val="00E4111D"/>
    <w:rPr>
      <w:color w:val="808080"/>
      <w:shd w:val="clear" w:color="auto" w:fill="E6E6E6"/>
    </w:rPr>
  </w:style>
  <w:style w:type="character" w:styleId="FollowedHyperlink">
    <w:name w:val="FollowedHyperlink"/>
    <w:uiPriority w:val="99"/>
    <w:semiHidden/>
    <w:unhideWhenUsed/>
    <w:rsid w:val="00E4111D"/>
    <w:rPr>
      <w:color w:val="800080"/>
      <w:u w:val="single"/>
    </w:rPr>
  </w:style>
  <w:style w:type="paragraph" w:styleId="Caption">
    <w:name w:val="caption"/>
    <w:basedOn w:val="Normal"/>
    <w:next w:val="Normal"/>
    <w:uiPriority w:val="35"/>
    <w:unhideWhenUsed/>
    <w:qFormat/>
    <w:rsid w:val="00E4111D"/>
    <w:pPr>
      <w:keepNext/>
      <w:spacing w:after="200" w:line="240" w:lineRule="auto"/>
      <w:jc w:val="center"/>
    </w:pPr>
    <w:rPr>
      <w:rFonts w:ascii="Sakkal Majalla" w:hAnsi="Sakkal Majalla" w:cs="Sakkal Majalla"/>
      <w:sz w:val="26"/>
      <w:szCs w:val="26"/>
    </w:rPr>
  </w:style>
  <w:style w:type="paragraph" w:customStyle="1" w:styleId="a1">
    <w:name w:val="عنوان المصدر"/>
    <w:basedOn w:val="Normal"/>
    <w:link w:val="Char2"/>
    <w:qFormat/>
    <w:rsid w:val="00E4111D"/>
    <w:pPr>
      <w:spacing w:line="360" w:lineRule="auto"/>
      <w:jc w:val="both"/>
    </w:pPr>
    <w:rPr>
      <w:rFonts w:ascii="Times New Roman" w:hAnsi="Times New Roman" w:cs="Sakkal Majalla"/>
      <w:sz w:val="24"/>
      <w:szCs w:val="24"/>
    </w:rPr>
  </w:style>
  <w:style w:type="character" w:customStyle="1" w:styleId="Char2">
    <w:name w:val="عنوان المصدر Char"/>
    <w:basedOn w:val="DefaultParagraphFont"/>
    <w:link w:val="a1"/>
    <w:rsid w:val="00E4111D"/>
    <w:rPr>
      <w:rFonts w:ascii="Times New Roman" w:hAnsi="Times New Roman" w:cs="Sakkal Majalla"/>
      <w:sz w:val="24"/>
      <w:szCs w:val="24"/>
      <w:lang w:val="en-US"/>
    </w:rPr>
  </w:style>
  <w:style w:type="character" w:styleId="PlaceholderText">
    <w:name w:val="Placeholder Text"/>
    <w:basedOn w:val="DefaultParagraphFont"/>
    <w:uiPriority w:val="99"/>
    <w:semiHidden/>
    <w:rsid w:val="00E4111D"/>
    <w:rPr>
      <w:color w:val="808080"/>
    </w:rPr>
  </w:style>
  <w:style w:type="character" w:customStyle="1" w:styleId="Heading7Char">
    <w:name w:val="Heading 7 Char"/>
    <w:basedOn w:val="DefaultParagraphFont"/>
    <w:link w:val="Heading7"/>
    <w:uiPriority w:val="9"/>
    <w:semiHidden/>
    <w:rsid w:val="00276165"/>
    <w:rPr>
      <w:rFonts w:ascii="Times New Roman" w:eastAsiaTheme="majorEastAsia" w:hAnsi="Times New Roman" w:cstheme="majorBidi"/>
      <w:color w:val="595959" w:themeColor="text1" w:themeTint="A6"/>
      <w:sz w:val="24"/>
      <w:szCs w:val="28"/>
      <w:lang w:val="en-US"/>
    </w:rPr>
  </w:style>
  <w:style w:type="paragraph" w:styleId="Quote">
    <w:name w:val="Quote"/>
    <w:basedOn w:val="Normal"/>
    <w:next w:val="Normal"/>
    <w:link w:val="QuoteChar"/>
    <w:uiPriority w:val="29"/>
    <w:qFormat/>
    <w:rsid w:val="00276165"/>
    <w:pPr>
      <w:spacing w:before="160" w:after="0" w:line="240" w:lineRule="auto"/>
      <w:jc w:val="center"/>
    </w:pPr>
    <w:rPr>
      <w:rFonts w:ascii="Times New Roman" w:eastAsia="Times New Roman" w:hAnsi="Times New Roman" w:cs="Simplified Arabic"/>
      <w:i/>
      <w:iCs/>
      <w:color w:val="404040" w:themeColor="text1" w:themeTint="BF"/>
      <w:sz w:val="24"/>
      <w:szCs w:val="28"/>
    </w:rPr>
  </w:style>
  <w:style w:type="character" w:customStyle="1" w:styleId="QuoteChar">
    <w:name w:val="Quote Char"/>
    <w:basedOn w:val="DefaultParagraphFont"/>
    <w:link w:val="Quote"/>
    <w:uiPriority w:val="29"/>
    <w:rsid w:val="00276165"/>
    <w:rPr>
      <w:rFonts w:ascii="Times New Roman" w:eastAsia="Times New Roman" w:hAnsi="Times New Roman" w:cs="Simplified Arabic"/>
      <w:i/>
      <w:iCs/>
      <w:color w:val="404040" w:themeColor="text1" w:themeTint="BF"/>
      <w:sz w:val="24"/>
      <w:szCs w:val="28"/>
      <w:lang w:val="en-US"/>
    </w:rPr>
  </w:style>
  <w:style w:type="character" w:styleId="IntenseEmphasis">
    <w:name w:val="Intense Emphasis"/>
    <w:basedOn w:val="DefaultParagraphFont"/>
    <w:uiPriority w:val="21"/>
    <w:qFormat/>
    <w:rsid w:val="00276165"/>
    <w:rPr>
      <w:i/>
      <w:iCs/>
      <w:color w:val="2F5496" w:themeColor="accent1" w:themeShade="BF"/>
    </w:rPr>
  </w:style>
  <w:style w:type="paragraph" w:styleId="IntenseQuote">
    <w:name w:val="Intense Quote"/>
    <w:basedOn w:val="Normal"/>
    <w:next w:val="Normal"/>
    <w:link w:val="IntenseQuoteChar"/>
    <w:uiPriority w:val="30"/>
    <w:qFormat/>
    <w:rsid w:val="00276165"/>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eastAsia="Times New Roman" w:hAnsi="Times New Roman" w:cs="Simplified Arabic"/>
      <w:i/>
      <w:iCs/>
      <w:color w:val="2F5496" w:themeColor="accent1" w:themeShade="BF"/>
      <w:sz w:val="24"/>
      <w:szCs w:val="28"/>
    </w:rPr>
  </w:style>
  <w:style w:type="character" w:customStyle="1" w:styleId="IntenseQuoteChar">
    <w:name w:val="Intense Quote Char"/>
    <w:basedOn w:val="DefaultParagraphFont"/>
    <w:link w:val="IntenseQuote"/>
    <w:uiPriority w:val="30"/>
    <w:rsid w:val="00276165"/>
    <w:rPr>
      <w:rFonts w:ascii="Times New Roman" w:eastAsia="Times New Roman" w:hAnsi="Times New Roman" w:cs="Simplified Arabic"/>
      <w:i/>
      <w:iCs/>
      <w:color w:val="2F5496" w:themeColor="accent1" w:themeShade="BF"/>
      <w:sz w:val="24"/>
      <w:szCs w:val="28"/>
      <w:lang w:val="en-US"/>
    </w:rPr>
  </w:style>
  <w:style w:type="character" w:styleId="IntenseReference">
    <w:name w:val="Intense Reference"/>
    <w:basedOn w:val="DefaultParagraphFont"/>
    <w:uiPriority w:val="32"/>
    <w:qFormat/>
    <w:rsid w:val="00276165"/>
    <w:rPr>
      <w:b/>
      <w:bCs/>
      <w:smallCaps/>
      <w:color w:val="2F5496" w:themeColor="accent1" w:themeShade="BF"/>
      <w:spacing w:val="5"/>
    </w:rPr>
  </w:style>
  <w:style w:type="paragraph" w:styleId="EndnoteText">
    <w:name w:val="endnote text"/>
    <w:basedOn w:val="Normal"/>
    <w:link w:val="EndnoteTextChar"/>
    <w:uiPriority w:val="99"/>
    <w:unhideWhenUsed/>
    <w:rsid w:val="00276165"/>
    <w:pPr>
      <w:bidi w:val="0"/>
      <w:spacing w:after="0" w:line="240" w:lineRule="auto"/>
    </w:pPr>
    <w:rPr>
      <w:kern w:val="2"/>
      <w:sz w:val="20"/>
      <w:szCs w:val="20"/>
      <w:lang w:val="en-GB"/>
      <w14:ligatures w14:val="standardContextual"/>
    </w:rPr>
  </w:style>
  <w:style w:type="character" w:customStyle="1" w:styleId="EndnoteTextChar">
    <w:name w:val="Endnote Text Char"/>
    <w:basedOn w:val="DefaultParagraphFont"/>
    <w:link w:val="EndnoteText"/>
    <w:uiPriority w:val="99"/>
    <w:rsid w:val="00276165"/>
    <w:rPr>
      <w:kern w:val="2"/>
      <w:sz w:val="20"/>
      <w:szCs w:val="20"/>
      <w14:ligatures w14:val="standardContextual"/>
    </w:rPr>
  </w:style>
  <w:style w:type="character" w:styleId="EndnoteReference">
    <w:name w:val="endnote reference"/>
    <w:basedOn w:val="DefaultParagraphFont"/>
    <w:uiPriority w:val="99"/>
    <w:semiHidden/>
    <w:unhideWhenUsed/>
    <w:rsid w:val="00276165"/>
    <w:rPr>
      <w:vertAlign w:val="superscript"/>
    </w:rPr>
  </w:style>
  <w:style w:type="paragraph" w:customStyle="1" w:styleId="a2">
    <w:name w:val="جدول"/>
    <w:basedOn w:val="Normal"/>
    <w:link w:val="Char3"/>
    <w:qFormat/>
    <w:rsid w:val="00276165"/>
    <w:pPr>
      <w:spacing w:before="120" w:after="0" w:line="240" w:lineRule="auto"/>
      <w:jc w:val="center"/>
    </w:pPr>
    <w:rPr>
      <w:rFonts w:ascii="Simplified Arabic" w:eastAsia="Calibri" w:hAnsi="Simplified Arabic" w:cs="Simplified Arabic"/>
      <w:b/>
      <w:bCs/>
      <w:color w:val="222222"/>
      <w:sz w:val="28"/>
      <w:szCs w:val="28"/>
      <w:shd w:val="clear" w:color="auto" w:fill="FFFFFF"/>
    </w:rPr>
  </w:style>
  <w:style w:type="character" w:customStyle="1" w:styleId="Char3">
    <w:name w:val="جدول Char"/>
    <w:link w:val="a2"/>
    <w:rsid w:val="00276165"/>
    <w:rPr>
      <w:rFonts w:ascii="Simplified Arabic" w:eastAsia="Calibri" w:hAnsi="Simplified Arabic" w:cs="Simplified Arabic"/>
      <w:b/>
      <w:bCs/>
      <w:color w:val="222222"/>
      <w:sz w:val="28"/>
      <w:szCs w:val="28"/>
      <w:lang w:val="en-US"/>
    </w:rPr>
  </w:style>
  <w:style w:type="paragraph" w:customStyle="1" w:styleId="Default">
    <w:name w:val="Default"/>
    <w:rsid w:val="00276165"/>
    <w:pPr>
      <w:autoSpaceDE w:val="0"/>
      <w:autoSpaceDN w:val="0"/>
      <w:adjustRightInd w:val="0"/>
      <w:spacing w:after="0" w:line="240" w:lineRule="auto"/>
    </w:pPr>
    <w:rPr>
      <w:rFonts w:ascii="Cambria" w:eastAsia="Times New Roman" w:hAnsi="Cambria" w:cs="Cambria"/>
      <w:color w:val="000000"/>
      <w:sz w:val="24"/>
      <w:szCs w:val="24"/>
      <w:lang w:val="en-US"/>
    </w:rPr>
  </w:style>
  <w:style w:type="table" w:customStyle="1" w:styleId="41">
    <w:name w:val="جدول عادي 41"/>
    <w:basedOn w:val="TableNormal"/>
    <w:uiPriority w:val="44"/>
    <w:rsid w:val="00276165"/>
    <w:pPr>
      <w:spacing w:after="0" w:line="240" w:lineRule="auto"/>
    </w:pPr>
    <w:rPr>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276165"/>
    <w:pPr>
      <w:spacing w:after="0" w:line="240" w:lineRule="auto"/>
    </w:pPr>
    <w:rPr>
      <w:rFonts w:eastAsiaTheme="minorEastAsia"/>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3">
    <w:name w:val="جداول"/>
    <w:basedOn w:val="Normal"/>
    <w:qFormat/>
    <w:rsid w:val="00276165"/>
    <w:pPr>
      <w:tabs>
        <w:tab w:val="left" w:pos="283"/>
        <w:tab w:val="left" w:pos="425"/>
        <w:tab w:val="left" w:pos="720"/>
      </w:tabs>
      <w:spacing w:before="120" w:after="0" w:line="240" w:lineRule="auto"/>
      <w:ind w:left="360"/>
      <w:contextualSpacing/>
      <w:jc w:val="center"/>
    </w:pPr>
    <w:rPr>
      <w:rFonts w:ascii="Simplified Arabic" w:eastAsia="Calibri" w:hAnsi="Simplified Arabic" w:cs="Simplified Arabic"/>
      <w:bCs/>
      <w:sz w:val="24"/>
      <w:szCs w:val="24"/>
      <w:lang w:eastAsia="ar-SA" w:bidi="ar-EG"/>
    </w:rPr>
  </w:style>
  <w:style w:type="paragraph" w:customStyle="1" w:styleId="a4">
    <w:name w:val="ملحق"/>
    <w:basedOn w:val="Normal"/>
    <w:link w:val="Char4"/>
    <w:qFormat/>
    <w:rsid w:val="00276165"/>
    <w:pPr>
      <w:spacing w:before="120" w:after="120" w:line="240" w:lineRule="auto"/>
      <w:contextualSpacing/>
      <w:jc w:val="center"/>
    </w:pPr>
    <w:rPr>
      <w:rFonts w:ascii="Simplified Arabic" w:hAnsi="Simplified Arabic" w:cs="Simplified Arabic"/>
      <w:b/>
      <w:bCs/>
      <w:color w:val="000000"/>
      <w:sz w:val="28"/>
      <w:szCs w:val="28"/>
    </w:rPr>
  </w:style>
  <w:style w:type="character" w:customStyle="1" w:styleId="Char4">
    <w:name w:val="ملحق Char"/>
    <w:basedOn w:val="DefaultParagraphFont"/>
    <w:link w:val="a4"/>
    <w:rsid w:val="00276165"/>
    <w:rPr>
      <w:rFonts w:ascii="Simplified Arabic" w:hAnsi="Simplified Arabic" w:cs="Simplified Arabic"/>
      <w:b/>
      <w:bCs/>
      <w:color w:val="000000"/>
      <w:sz w:val="28"/>
      <w:szCs w:val="28"/>
      <w:lang w:val="en-US"/>
    </w:rPr>
  </w:style>
  <w:style w:type="table" w:customStyle="1" w:styleId="TableGrid1">
    <w:name w:val="Table Grid1"/>
    <w:basedOn w:val="TableNormal"/>
    <w:next w:val="TableGrid"/>
    <w:uiPriority w:val="59"/>
    <w:rsid w:val="0027616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76165"/>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2">
    <w:name w:val="رأس الصفحة Char1"/>
    <w:basedOn w:val="DefaultParagraphFont"/>
    <w:uiPriority w:val="99"/>
    <w:rsid w:val="00276165"/>
  </w:style>
  <w:style w:type="paragraph" w:customStyle="1" w:styleId="a5">
    <w:name w:val="["/>
    <w:basedOn w:val="Normal"/>
    <w:qFormat/>
    <w:rsid w:val="00276165"/>
    <w:pPr>
      <w:spacing w:after="200" w:line="276" w:lineRule="auto"/>
      <w:jc w:val="both"/>
    </w:pPr>
    <w:rPr>
      <w:rFonts w:ascii="Traditional Arabic" w:eastAsia="Calibri" w:hAnsi="Traditional Arabic" w:cs="Traditional Arabic"/>
      <w:b/>
      <w:bCs/>
      <w:sz w:val="32"/>
      <w:szCs w:val="32"/>
    </w:rPr>
  </w:style>
  <w:style w:type="paragraph" w:styleId="HTMLPreformatted">
    <w:name w:val="HTML Preformatted"/>
    <w:basedOn w:val="Normal"/>
    <w:link w:val="HTMLPreformattedChar"/>
    <w:uiPriority w:val="99"/>
    <w:semiHidden/>
    <w:unhideWhenUsed/>
    <w:rsid w:val="00276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76165"/>
    <w:rPr>
      <w:rFonts w:ascii="Courier New" w:eastAsia="Times New Roman" w:hAnsi="Courier New" w:cs="Courier New"/>
      <w:sz w:val="20"/>
      <w:szCs w:val="20"/>
      <w:lang w:val="en-US"/>
    </w:rPr>
  </w:style>
  <w:style w:type="character" w:customStyle="1" w:styleId="y2iqfc">
    <w:name w:val="y2iqfc"/>
    <w:basedOn w:val="DefaultParagraphFont"/>
    <w:rsid w:val="00276165"/>
  </w:style>
  <w:style w:type="paragraph" w:styleId="TOC1">
    <w:name w:val="toc 1"/>
    <w:basedOn w:val="Normal"/>
    <w:next w:val="Normal"/>
    <w:autoRedefine/>
    <w:uiPriority w:val="39"/>
    <w:unhideWhenUsed/>
    <w:rsid w:val="00276165"/>
    <w:pPr>
      <w:spacing w:after="100" w:line="240" w:lineRule="auto"/>
    </w:pPr>
    <w:rPr>
      <w:rFonts w:ascii="Times New Roman" w:eastAsia="Times New Roman" w:hAnsi="Times New Roman" w:cs="Simplified Arabic"/>
      <w:sz w:val="24"/>
      <w:szCs w:val="28"/>
    </w:rPr>
  </w:style>
  <w:style w:type="paragraph" w:styleId="TOC2">
    <w:name w:val="toc 2"/>
    <w:basedOn w:val="Normal"/>
    <w:next w:val="Normal"/>
    <w:autoRedefine/>
    <w:uiPriority w:val="39"/>
    <w:unhideWhenUsed/>
    <w:rsid w:val="00276165"/>
    <w:pPr>
      <w:spacing w:after="100" w:line="240" w:lineRule="auto"/>
      <w:ind w:left="240"/>
    </w:pPr>
    <w:rPr>
      <w:rFonts w:ascii="Times New Roman" w:eastAsia="Times New Roman" w:hAnsi="Times New Roman" w:cs="Simplified Arabic"/>
      <w:sz w:val="24"/>
      <w:szCs w:val="28"/>
    </w:rPr>
  </w:style>
  <w:style w:type="paragraph" w:customStyle="1" w:styleId="a6">
    <w:name w:val="فقرة البحث"/>
    <w:basedOn w:val="Normal"/>
    <w:link w:val="Char5"/>
    <w:qFormat/>
    <w:rsid w:val="00276165"/>
    <w:pPr>
      <w:spacing w:line="360" w:lineRule="auto"/>
      <w:ind w:firstLine="567"/>
      <w:jc w:val="both"/>
    </w:pPr>
    <w:rPr>
      <w:rFonts w:ascii="Times New Roman" w:hAnsi="Times New Roman" w:cs="Sakkal Majalla"/>
      <w:sz w:val="24"/>
      <w:szCs w:val="28"/>
    </w:rPr>
  </w:style>
  <w:style w:type="character" w:customStyle="1" w:styleId="Char5">
    <w:name w:val="فقرة البحث Char"/>
    <w:basedOn w:val="DefaultParagraphFont"/>
    <w:link w:val="a6"/>
    <w:rsid w:val="00276165"/>
    <w:rPr>
      <w:rFonts w:ascii="Times New Roman" w:hAnsi="Times New Roman" w:cs="Sakkal Majalla"/>
      <w:sz w:val="24"/>
      <w:szCs w:val="28"/>
      <w:lang w:val="en-US"/>
    </w:rPr>
  </w:style>
  <w:style w:type="table" w:customStyle="1" w:styleId="17">
    <w:name w:val="عماد1"/>
    <w:basedOn w:val="TableNormal"/>
    <w:uiPriority w:val="99"/>
    <w:rsid w:val="00276165"/>
    <w:pPr>
      <w:spacing w:after="0" w:line="240" w:lineRule="auto"/>
    </w:pPr>
    <w:rPr>
      <w:rFonts w:cstheme="majorBidi"/>
      <w:szCs w:val="24"/>
      <w:lang w:val="en-US"/>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character" w:customStyle="1" w:styleId="fontstyle01">
    <w:name w:val="fontstyle01"/>
    <w:basedOn w:val="DefaultParagraphFont"/>
    <w:rsid w:val="00276165"/>
    <w:rPr>
      <w:rFonts w:ascii="SakkalMajalla" w:hAnsi="SakkalMajalla" w:hint="default"/>
      <w:b w:val="0"/>
      <w:bCs w:val="0"/>
      <w:i w:val="0"/>
      <w:iCs w:val="0"/>
      <w:color w:val="000000"/>
      <w:sz w:val="28"/>
      <w:szCs w:val="28"/>
    </w:rPr>
  </w:style>
  <w:style w:type="character" w:customStyle="1" w:styleId="fontstyle21">
    <w:name w:val="fontstyle21"/>
    <w:basedOn w:val="DefaultParagraphFont"/>
    <w:rsid w:val="00276165"/>
    <w:rPr>
      <w:rFonts w:ascii="SakkalMajalla-Bold" w:hAnsi="SakkalMajalla-Bold" w:hint="default"/>
      <w:b/>
      <w:bCs/>
      <w:i w:val="0"/>
      <w:iCs w:val="0"/>
      <w:color w:val="000000"/>
      <w:sz w:val="30"/>
      <w:szCs w:val="30"/>
    </w:rPr>
  </w:style>
  <w:style w:type="character" w:customStyle="1" w:styleId="d2edcug0">
    <w:name w:val="d2edcug0"/>
    <w:basedOn w:val="DefaultParagraphFont"/>
    <w:rsid w:val="00276165"/>
  </w:style>
  <w:style w:type="character" w:customStyle="1" w:styleId="gpro0wi8">
    <w:name w:val="gpro0wi8"/>
    <w:basedOn w:val="DefaultParagraphFont"/>
    <w:rsid w:val="00276165"/>
  </w:style>
  <w:style w:type="character" w:customStyle="1" w:styleId="pcp91wgn">
    <w:name w:val="pcp91wgn"/>
    <w:basedOn w:val="DefaultParagraphFont"/>
    <w:rsid w:val="00276165"/>
  </w:style>
  <w:style w:type="character" w:customStyle="1" w:styleId="a8c37x1j">
    <w:name w:val="a8c37x1j"/>
    <w:basedOn w:val="DefaultParagraphFont"/>
    <w:rsid w:val="00276165"/>
  </w:style>
  <w:style w:type="character" w:styleId="UnresolvedMention">
    <w:name w:val="Unresolved Mention"/>
    <w:basedOn w:val="DefaultParagraphFont"/>
    <w:uiPriority w:val="99"/>
    <w:semiHidden/>
    <w:unhideWhenUsed/>
    <w:rsid w:val="002761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ma.org.sa/Pages/default.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652B6-DC76-4B9D-9096-B646F2159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13110</Words>
  <Characters>74728</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ali0581480@gmail.com</dc:creator>
  <cp:keywords/>
  <dc:description/>
  <cp:lastModifiedBy>Trad M. Mahnashi</cp:lastModifiedBy>
  <cp:revision>2</cp:revision>
  <dcterms:created xsi:type="dcterms:W3CDTF">2024-10-28T17:45:00Z</dcterms:created>
  <dcterms:modified xsi:type="dcterms:W3CDTF">2024-10-28T17:45:00Z</dcterms:modified>
</cp:coreProperties>
</file>