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F7972" w14:textId="77777777" w:rsidR="001A0491" w:rsidRDefault="001A0491" w:rsidP="001A0491">
      <w:pPr>
        <w:tabs>
          <w:tab w:val="left" w:pos="1228"/>
        </w:tabs>
        <w:bidi/>
        <w:rPr>
          <w:rFonts w:ascii="Simplified Arabic" w:eastAsia="Times New Roman" w:hAnsi="Simplified Arabic" w:cs="Simplified Arabic"/>
          <w:b/>
          <w:bCs/>
          <w:sz w:val="40"/>
          <w:szCs w:val="40"/>
          <w:rtl/>
        </w:rPr>
      </w:pPr>
    </w:p>
    <w:p w14:paraId="47D5633A" w14:textId="77777777" w:rsidR="001A0491" w:rsidRDefault="001A0491" w:rsidP="001A0491">
      <w:pPr>
        <w:tabs>
          <w:tab w:val="left" w:pos="1228"/>
        </w:tabs>
        <w:bidi/>
        <w:rPr>
          <w:rFonts w:ascii="Simplified Arabic" w:eastAsia="Times New Roman" w:hAnsi="Simplified Arabic" w:cs="Simplified Arabic"/>
          <w:b/>
          <w:bCs/>
          <w:sz w:val="40"/>
          <w:szCs w:val="40"/>
          <w:rtl/>
        </w:rPr>
      </w:pPr>
    </w:p>
    <w:p w14:paraId="7522F6A7" w14:textId="77777777" w:rsidR="001A0491" w:rsidRDefault="001A0491" w:rsidP="001A0491">
      <w:pPr>
        <w:tabs>
          <w:tab w:val="left" w:pos="1228"/>
        </w:tabs>
        <w:bidi/>
        <w:rPr>
          <w:rFonts w:ascii="Simplified Arabic" w:eastAsia="Times New Roman" w:hAnsi="Simplified Arabic" w:cs="Simplified Arabic"/>
          <w:b/>
          <w:bCs/>
          <w:sz w:val="40"/>
          <w:szCs w:val="40"/>
          <w:rtl/>
        </w:rPr>
      </w:pPr>
    </w:p>
    <w:p w14:paraId="7018C391" w14:textId="77777777" w:rsidR="001A0491" w:rsidRDefault="001A0491" w:rsidP="001A0491">
      <w:pPr>
        <w:tabs>
          <w:tab w:val="left" w:pos="1228"/>
        </w:tabs>
        <w:bidi/>
        <w:rPr>
          <w:rFonts w:ascii="Simplified Arabic" w:eastAsia="Times New Roman" w:hAnsi="Simplified Arabic" w:cs="Simplified Arabic"/>
          <w:b/>
          <w:bCs/>
          <w:sz w:val="40"/>
          <w:szCs w:val="40"/>
          <w:rtl/>
        </w:rPr>
      </w:pPr>
    </w:p>
    <w:p w14:paraId="5F230764" w14:textId="77777777" w:rsidR="001A0491" w:rsidRDefault="001A0491" w:rsidP="001A0491">
      <w:pPr>
        <w:tabs>
          <w:tab w:val="left" w:pos="1228"/>
        </w:tabs>
        <w:bidi/>
        <w:rPr>
          <w:rFonts w:ascii="Simplified Arabic" w:eastAsia="Times New Roman" w:hAnsi="Simplified Arabic" w:cs="Simplified Arabic"/>
          <w:b/>
          <w:bCs/>
          <w:sz w:val="40"/>
          <w:szCs w:val="40"/>
          <w:rtl/>
        </w:rPr>
      </w:pPr>
    </w:p>
    <w:p w14:paraId="55AED38F" w14:textId="77777777" w:rsidR="001A0491" w:rsidRDefault="001A0491" w:rsidP="001A0491">
      <w:pPr>
        <w:tabs>
          <w:tab w:val="left" w:pos="1228"/>
        </w:tabs>
        <w:bidi/>
        <w:rPr>
          <w:rFonts w:ascii="Simplified Arabic" w:eastAsia="Times New Roman" w:hAnsi="Simplified Arabic" w:cs="Simplified Arabic"/>
          <w:b/>
          <w:bCs/>
          <w:sz w:val="40"/>
          <w:szCs w:val="40"/>
          <w:rtl/>
        </w:rPr>
      </w:pPr>
    </w:p>
    <w:p w14:paraId="78046DBB" w14:textId="6DD6A91F" w:rsidR="0031247B" w:rsidRDefault="0031247B" w:rsidP="001A0491">
      <w:pPr>
        <w:tabs>
          <w:tab w:val="left" w:pos="1228"/>
        </w:tabs>
        <w:bidi/>
        <w:jc w:val="center"/>
        <w:rPr>
          <w:rFonts w:ascii="Simplified Arabic" w:eastAsia="Times New Roman" w:hAnsi="Simplified Arabic" w:cs="Simplified Arabic"/>
          <w:b/>
          <w:bCs/>
          <w:sz w:val="40"/>
          <w:szCs w:val="40"/>
          <w:rtl/>
        </w:rPr>
      </w:pPr>
      <w:r>
        <w:rPr>
          <w:rFonts w:ascii="Simplified Arabic" w:eastAsia="Times New Roman" w:hAnsi="Simplified Arabic" w:cs="Simplified Arabic" w:hint="cs"/>
          <w:b/>
          <w:bCs/>
          <w:sz w:val="40"/>
          <w:szCs w:val="40"/>
          <w:rtl/>
        </w:rPr>
        <w:t>الفصل الأول</w:t>
      </w:r>
      <w:r>
        <w:rPr>
          <w:rFonts w:ascii="Simplified Arabic" w:eastAsia="Times New Roman" w:hAnsi="Simplified Arabic" w:cs="Simplified Arabic"/>
          <w:b/>
          <w:bCs/>
          <w:sz w:val="40"/>
          <w:szCs w:val="40"/>
          <w:rtl/>
        </w:rPr>
        <w:br/>
      </w:r>
      <w:r>
        <w:rPr>
          <w:rFonts w:ascii="Simplified Arabic" w:eastAsia="Times New Roman" w:hAnsi="Simplified Arabic" w:cs="Simplified Arabic" w:hint="cs"/>
          <w:b/>
          <w:bCs/>
          <w:sz w:val="40"/>
          <w:szCs w:val="40"/>
          <w:rtl/>
        </w:rPr>
        <w:t>الإطار</w:t>
      </w:r>
      <w:r>
        <w:rPr>
          <w:rFonts w:ascii="Simplified Arabic" w:eastAsia="Times New Roman" w:hAnsi="Simplified Arabic" w:cs="Simplified Arabic"/>
          <w:b/>
          <w:bCs/>
          <w:sz w:val="40"/>
          <w:szCs w:val="40"/>
        </w:rPr>
        <w:t xml:space="preserve"> </w:t>
      </w:r>
      <w:r>
        <w:rPr>
          <w:rFonts w:ascii="Simplified Arabic" w:eastAsia="Times New Roman" w:hAnsi="Simplified Arabic" w:cs="Simplified Arabic" w:hint="cs"/>
          <w:b/>
          <w:bCs/>
          <w:sz w:val="40"/>
          <w:szCs w:val="40"/>
          <w:rtl/>
        </w:rPr>
        <w:t>العام للدراسة</w:t>
      </w:r>
    </w:p>
    <w:p w14:paraId="7501978C" w14:textId="77777777" w:rsidR="005A1454" w:rsidRDefault="005A1454" w:rsidP="005A1454">
      <w:pPr>
        <w:bidi/>
        <w:spacing w:before="120" w:after="240" w:line="360" w:lineRule="auto"/>
        <w:rPr>
          <w:rFonts w:ascii="Simplified Arabic" w:eastAsia="Times New Roman" w:hAnsi="Simplified Arabic" w:cs="Simplified Arabic"/>
          <w:b/>
          <w:bCs/>
          <w:sz w:val="40"/>
          <w:szCs w:val="40"/>
          <w:rtl/>
        </w:rPr>
      </w:pPr>
    </w:p>
    <w:p w14:paraId="33198FF1" w14:textId="77777777" w:rsidR="005A1454" w:rsidRDefault="005A1454" w:rsidP="005A1454">
      <w:pPr>
        <w:bidi/>
        <w:spacing w:before="120" w:after="240" w:line="360" w:lineRule="auto"/>
        <w:rPr>
          <w:rFonts w:ascii="Simplified Arabic" w:eastAsia="Times New Roman" w:hAnsi="Simplified Arabic" w:cs="Simplified Arabic"/>
          <w:b/>
          <w:bCs/>
          <w:sz w:val="40"/>
          <w:szCs w:val="40"/>
          <w:rtl/>
        </w:rPr>
      </w:pPr>
    </w:p>
    <w:p w14:paraId="6CAD7ACD" w14:textId="77777777" w:rsidR="0010237A" w:rsidRDefault="0010237A" w:rsidP="0010237A">
      <w:pPr>
        <w:bidi/>
        <w:spacing w:before="120" w:after="240" w:line="360" w:lineRule="auto"/>
        <w:rPr>
          <w:rFonts w:ascii="Simplified Arabic" w:eastAsia="Times New Roman" w:hAnsi="Simplified Arabic" w:cs="Simplified Arabic"/>
          <w:b/>
          <w:bCs/>
          <w:sz w:val="40"/>
          <w:szCs w:val="40"/>
          <w:rtl/>
        </w:rPr>
      </w:pPr>
    </w:p>
    <w:p w14:paraId="352FC9D7" w14:textId="77777777" w:rsidR="001A0491" w:rsidRDefault="001A0491" w:rsidP="001A0491">
      <w:pPr>
        <w:bidi/>
        <w:spacing w:before="120" w:after="240" w:line="360" w:lineRule="auto"/>
        <w:rPr>
          <w:rFonts w:ascii="Simplified Arabic" w:eastAsia="Times New Roman" w:hAnsi="Simplified Arabic" w:cs="Simplified Arabic"/>
          <w:b/>
          <w:bCs/>
          <w:sz w:val="40"/>
          <w:szCs w:val="40"/>
          <w:rtl/>
        </w:rPr>
      </w:pPr>
    </w:p>
    <w:p w14:paraId="0444CE8D" w14:textId="77777777" w:rsidR="001A0491" w:rsidRPr="005A1454" w:rsidRDefault="001A0491" w:rsidP="001A0491">
      <w:pPr>
        <w:bidi/>
        <w:spacing w:before="120" w:after="240" w:line="360" w:lineRule="auto"/>
        <w:rPr>
          <w:rFonts w:ascii="Simplified Arabic" w:eastAsia="Times New Roman" w:hAnsi="Simplified Arabic" w:cs="Simplified Arabic"/>
          <w:b/>
          <w:bCs/>
          <w:sz w:val="40"/>
          <w:szCs w:val="40"/>
          <w:rtl/>
        </w:rPr>
      </w:pPr>
    </w:p>
    <w:p w14:paraId="600CB346" w14:textId="557F9487" w:rsidR="00A610A4" w:rsidRPr="00034255" w:rsidRDefault="00FD443B" w:rsidP="00034255">
      <w:pPr>
        <w:bidi/>
        <w:rPr>
          <w:rFonts w:ascii="Simplified Arabic" w:hAnsi="Simplified Arabic" w:cs="Simplified Arabic"/>
          <w:b/>
          <w:bCs/>
          <w:sz w:val="36"/>
          <w:szCs w:val="36"/>
          <w:rtl/>
        </w:rPr>
      </w:pPr>
      <w:r w:rsidRPr="00034255">
        <w:rPr>
          <w:rFonts w:ascii="Simplified Arabic" w:hAnsi="Simplified Arabic" w:cs="Simplified Arabic"/>
          <w:b/>
          <w:bCs/>
          <w:sz w:val="36"/>
          <w:szCs w:val="36"/>
          <w:rtl/>
        </w:rPr>
        <w:lastRenderedPageBreak/>
        <w:t xml:space="preserve">1.1 </w:t>
      </w:r>
      <w:r w:rsidR="00D92226" w:rsidRPr="00034255">
        <w:rPr>
          <w:rFonts w:ascii="Simplified Arabic" w:hAnsi="Simplified Arabic" w:cs="Simplified Arabic"/>
          <w:b/>
          <w:bCs/>
          <w:sz w:val="36"/>
          <w:szCs w:val="36"/>
          <w:rtl/>
        </w:rPr>
        <w:t>المقدمة</w:t>
      </w:r>
    </w:p>
    <w:p w14:paraId="6246751F" w14:textId="77777777" w:rsidR="00A610A4" w:rsidRPr="005A1454" w:rsidRDefault="00D92226" w:rsidP="00DA47CB">
      <w:pPr>
        <w:bidi/>
        <w:spacing w:before="240" w:after="240" w:line="360" w:lineRule="auto"/>
        <w:ind w:left="-360" w:right="-450"/>
        <w:jc w:val="both"/>
        <w:rPr>
          <w:rFonts w:ascii="Simplified Arabic" w:eastAsia="Times New Roman" w:hAnsi="Simplified Arabic" w:cs="Simplified Arabic"/>
          <w:sz w:val="28"/>
          <w:szCs w:val="28"/>
          <w:rtl/>
        </w:rPr>
      </w:pPr>
      <w:r w:rsidRPr="005A1454">
        <w:rPr>
          <w:rFonts w:ascii="Simplified Arabic" w:eastAsia="Times New Roman" w:hAnsi="Simplified Arabic" w:cs="Simplified Arabic"/>
          <w:sz w:val="28"/>
          <w:szCs w:val="28"/>
          <w:rtl/>
        </w:rPr>
        <w:t>يشهد العالم في العصر الراهن تحولاً رقمياً متسارعاً يفرض على مختلف القطاعات الاقتصادية والخدمية ضرورة إعادة صياغة أساليب تخطيطها وتنفيذها لمشاريعها بما يتواكب مع هذا التطور، ولا سيما مشاريع البنية التحتية الرقمية التي أصبحت تمثل العصب الأساسي لعمليات الاتصال، وتبادل المعلومات، وتقديم الخدمات في مختلف المجالات الحكومية والخاصة. وفي ظل هذا التوسع المتزايد في حجم وتعقيد هذه المشاريع، تزداد حدة المخاطر المصاحبة لها، بدءاً من مخاطر التوريد والسلاسل اللوجستية، مروراً بالمخاطر التشغيلية والجغرافية، وانتهاءً بمخاطر السلامة المهنية والتصاريح السيادية، وهو ما يجعل تبني ممارسات فعالة لإدارة المخاطر أمراً حتمياً لضمان نجاح تنفيذ هذه المشاريع وتحقيق أهدافها المخططة.</w:t>
      </w:r>
    </w:p>
    <w:p w14:paraId="4408074B" w14:textId="77777777" w:rsidR="00A610A4" w:rsidRPr="005A1454" w:rsidRDefault="00D92226" w:rsidP="00DA47CB">
      <w:pPr>
        <w:bidi/>
        <w:spacing w:before="240" w:after="240" w:line="360" w:lineRule="auto"/>
        <w:ind w:left="-360" w:right="-450"/>
        <w:jc w:val="both"/>
        <w:rPr>
          <w:rFonts w:ascii="Simplified Arabic" w:eastAsia="Times New Roman" w:hAnsi="Simplified Arabic" w:cs="Simplified Arabic"/>
          <w:sz w:val="28"/>
          <w:szCs w:val="28"/>
          <w:rtl/>
        </w:rPr>
      </w:pPr>
      <w:r w:rsidRPr="005A1454">
        <w:rPr>
          <w:rFonts w:ascii="Simplified Arabic" w:eastAsia="Times New Roman" w:hAnsi="Simplified Arabic" w:cs="Simplified Arabic"/>
          <w:sz w:val="28"/>
          <w:szCs w:val="28"/>
          <w:rtl/>
        </w:rPr>
        <w:t>وتُعد إدارة المخاطر، وفق ما تنص عليه معايير إدارة المشاريع الدولية مثل معيار معهد إدارة المشاريع (PMI)، عملية منهجية متكاملة تشمل تحديد المخاطر وتحليلها والاستجابة لها ومراقبتها والتحكم بها، بهدف الحد من الآثار السلبية المحتملة على أداء تنفيذ المشاريع من حيث الوقت والتكلفة والجودة والسلامة المهنية ورضا العملاء. ونظراً لما يشهده قطاع الاتصالات وتكنولوجيا المعلومات من دور محوري في دعم التنمية ومواكبة التطورات التقنية، فإن تطبيق هذه الممارسات في مشاريعه بات ضرورة لا غنى عنها، خاصة في البيئات التي تتسم بظروف تشغيلية وإدارية استثنائية.</w:t>
      </w:r>
    </w:p>
    <w:p w14:paraId="2B0FD379" w14:textId="7445D0EA" w:rsidR="006343CC" w:rsidRPr="0010237A" w:rsidRDefault="00D92226" w:rsidP="00DA47CB">
      <w:pPr>
        <w:bidi/>
        <w:spacing w:before="240" w:after="240" w:line="360" w:lineRule="auto"/>
        <w:ind w:left="-360" w:right="-450"/>
        <w:jc w:val="both"/>
        <w:rPr>
          <w:rFonts w:ascii="Simplified Arabic" w:eastAsia="Times New Roman" w:hAnsi="Simplified Arabic" w:cs="Simplified Arabic"/>
          <w:sz w:val="28"/>
          <w:szCs w:val="28"/>
        </w:rPr>
      </w:pPr>
      <w:r w:rsidRPr="005A1454">
        <w:rPr>
          <w:rFonts w:ascii="Simplified Arabic" w:eastAsia="Times New Roman" w:hAnsi="Simplified Arabic" w:cs="Simplified Arabic"/>
          <w:sz w:val="28"/>
          <w:szCs w:val="28"/>
          <w:rtl/>
        </w:rPr>
        <w:t xml:space="preserve">وتأتي هذه الدراسة في هذا السياق، إذ تسعى إلى تسليط الضوء على واقع تطبيق ممارسات إدارة المخاطر ومدى تأثيرها على أداء تنفيذ مشاريع البنية التحتية الرقمية في قطاع الاتصالات وتقنية المعلومات في محافظة حضرموت، </w:t>
      </w:r>
      <w:r w:rsidRPr="005A1454">
        <w:rPr>
          <w:rFonts w:ascii="Simplified Arabic" w:eastAsia="Times New Roman" w:hAnsi="Simplified Arabic" w:cs="Simplified Arabic"/>
          <w:sz w:val="28"/>
          <w:szCs w:val="28"/>
          <w:rtl/>
        </w:rPr>
        <w:lastRenderedPageBreak/>
        <w:t>باعتبارها بيئة تطبيقية تستحق الدراسة والتحليل نظراً لما تواجهه من تحديات لوجستية وتشغيلية وسيادية خاصة، وذلك من خلال ما يلي من عرض لمشكلة الدراسة وأسئلتها وفرضياتها وأهدافها.</w:t>
      </w:r>
    </w:p>
    <w:p w14:paraId="19308F2B" w14:textId="77777777" w:rsidR="00CA38A0" w:rsidRPr="00034255" w:rsidRDefault="006343CC" w:rsidP="00034255">
      <w:pPr>
        <w:bidi/>
        <w:rPr>
          <w:rFonts w:ascii="Simplified Arabic" w:hAnsi="Simplified Arabic" w:cs="Simplified Arabic"/>
          <w:b/>
          <w:bCs/>
          <w:sz w:val="36"/>
          <w:szCs w:val="36"/>
        </w:rPr>
      </w:pPr>
      <w:r w:rsidRPr="00034255">
        <w:rPr>
          <w:rFonts w:ascii="Simplified Arabic" w:hAnsi="Simplified Arabic" w:cs="Simplified Arabic"/>
          <w:b/>
          <w:bCs/>
          <w:sz w:val="36"/>
          <w:szCs w:val="36"/>
        </w:rPr>
        <w:t xml:space="preserve"> 1.2 </w:t>
      </w:r>
      <w:r w:rsidRPr="00034255">
        <w:rPr>
          <w:rFonts w:ascii="Simplified Arabic" w:hAnsi="Simplified Arabic" w:cs="Simplified Arabic"/>
          <w:b/>
          <w:bCs/>
          <w:sz w:val="36"/>
          <w:szCs w:val="36"/>
          <w:rtl/>
        </w:rPr>
        <w:t xml:space="preserve">مشكلة الدراسة  </w:t>
      </w:r>
    </w:p>
    <w:p w14:paraId="76F11FA9" w14:textId="5002665B" w:rsidR="005E71BF" w:rsidRPr="00DA47CB" w:rsidRDefault="00D92226" w:rsidP="00430FA8">
      <w:pPr>
        <w:bidi/>
        <w:spacing w:before="240" w:after="240" w:line="360" w:lineRule="auto"/>
        <w:ind w:left="-360" w:right="-450"/>
        <w:rPr>
          <w:rFonts w:ascii="Simplified Arabic" w:eastAsia="Times New Roman" w:hAnsi="Simplified Arabic" w:cs="Simplified Arabic"/>
          <w:sz w:val="28"/>
          <w:szCs w:val="28"/>
          <w:rtl/>
        </w:rPr>
      </w:pPr>
      <w:r w:rsidRPr="005A1454">
        <w:rPr>
          <w:rFonts w:ascii="Simplified Arabic" w:eastAsia="Times New Roman" w:hAnsi="Simplified Arabic" w:cs="Simplified Arabic"/>
          <w:sz w:val="28"/>
          <w:szCs w:val="28"/>
          <w:rtl/>
        </w:rPr>
        <w:t xml:space="preserve">يُعد قطاع الاتصالات وتكنولوجيا المعلومات في </w:t>
      </w:r>
      <w:r w:rsidRPr="005A1454">
        <w:rPr>
          <w:rFonts w:ascii="Simplified Arabic" w:eastAsia="Times New Roman" w:hAnsi="Simplified Arabic" w:cs="Simplified Arabic" w:hint="cs"/>
          <w:sz w:val="28"/>
          <w:szCs w:val="28"/>
          <w:rtl/>
        </w:rPr>
        <w:t xml:space="preserve">محافظة حضرموت </w:t>
      </w:r>
      <w:r w:rsidRPr="005A1454">
        <w:rPr>
          <w:rFonts w:ascii="Simplified Arabic" w:eastAsia="Times New Roman" w:hAnsi="Simplified Arabic" w:cs="Simplified Arabic"/>
          <w:sz w:val="28"/>
          <w:szCs w:val="28"/>
          <w:rtl/>
        </w:rPr>
        <w:t>ركيزة أساسية لدعم البنية التحتية الرقمية، ومحركاً رئيساً لمواكبة التطورات التقنية المتسارعة عالمياً؛ مما ينعكس إيجاباً على كفاءة القطاعات الاقتصادية والحكومية. وتضطلع شركات هذا القطاع بدور حيوي في تنفيذ مشاريع بنية تحتية نوعية تساهم في تحقيق هذا التقدم  .</w:t>
      </w:r>
      <w:r w:rsidRPr="005A1454">
        <w:rPr>
          <w:rFonts w:ascii="Simplified Arabic" w:eastAsia="Times New Roman" w:hAnsi="Simplified Arabic" w:cs="Simplified Arabic"/>
          <w:sz w:val="28"/>
          <w:szCs w:val="28"/>
          <w:rtl/>
        </w:rPr>
        <w:br/>
        <w:t xml:space="preserve"> وتتمثل مشكلة الدراسة في التحديات التي تواجهها هذه الشركات في إدارة المخاطر التي تؤثر بشكل مباشر في أداء تنفيذ مشاريعها ، حيث تواجه مخاطر في الجانب اللوجستي وسلاسل الإمداد من حيث وجود تحديات في التوريد والنقل وكذلك والإجراءات الجمركية الصارمة والمكلفة ، وكذلك غياب التخطيط والجدولة الزمنية للمشاريع  والتنفيذ العشوائي وجهل أصحاب المصلحة حول وتيرة العمل ، ولا تقل المخاطر الجغرافية والتشغيلية خطرا عن غيرها حيث توجد صعوبات بالغة في النقل والوصول الآمن إلى مواقع تنفيذ المشاريع في مختلف المحافظات مع ارتفاع تعرض المعدات الرقمية الحساسة للتلف أو الفقدان اثناء النقل الميداني  ، ومن جانب السلامة المهنية والتصاريح السيادية فهناك مخاطر تتعلق بتدني مستويات الالتزام بإجراءات السلامة والأمان المهني ، وتلعب صعوبة استخراج التصاريح السيادية والموافقات اللازمة من الجهات المعنية دورا كبيرا في تعثر سير عمل المشاريع الاستراتيجية مثل إنشاء محطات الاتصالات</w:t>
      </w:r>
      <w:r w:rsidR="00DA47CB">
        <w:rPr>
          <w:rFonts w:ascii="Simplified Arabic" w:eastAsia="Times New Roman" w:hAnsi="Simplified Arabic" w:cs="Simplified Arabic" w:hint="cs"/>
          <w:sz w:val="28"/>
          <w:szCs w:val="28"/>
          <w:rtl/>
        </w:rPr>
        <w:t xml:space="preserve"> </w:t>
      </w:r>
      <w:r w:rsidRPr="005A1454">
        <w:rPr>
          <w:rFonts w:ascii="Simplified Arabic" w:eastAsia="Times New Roman" w:hAnsi="Simplified Arabic" w:cs="Simplified Arabic"/>
          <w:sz w:val="28"/>
          <w:szCs w:val="28"/>
          <w:rtl/>
        </w:rPr>
        <w:t>والابراج</w:t>
      </w:r>
      <w:r w:rsidR="00DA47CB">
        <w:rPr>
          <w:rFonts w:ascii="Simplified Arabic" w:eastAsia="Times New Roman" w:hAnsi="Simplified Arabic" w:cs="Simplified Arabic" w:hint="cs"/>
          <w:sz w:val="28"/>
          <w:szCs w:val="28"/>
          <w:rtl/>
        </w:rPr>
        <w:t xml:space="preserve">                                                        </w:t>
      </w:r>
      <w:r w:rsidRPr="005A1454">
        <w:rPr>
          <w:rFonts w:ascii="Simplified Arabic" w:eastAsia="Times New Roman" w:hAnsi="Simplified Arabic" w:cs="Simplified Arabic"/>
          <w:sz w:val="28"/>
          <w:szCs w:val="28"/>
          <w:rtl/>
        </w:rPr>
        <w:t xml:space="preserve"> .</w:t>
      </w:r>
      <w:r w:rsidRPr="005A1454">
        <w:rPr>
          <w:rFonts w:ascii="Simplified Arabic" w:eastAsia="Times New Roman" w:hAnsi="Simplified Arabic" w:cs="Simplified Arabic"/>
          <w:sz w:val="28"/>
          <w:szCs w:val="28"/>
          <w:rtl/>
        </w:rPr>
        <w:br/>
        <w:t xml:space="preserve">وتكمن الفجوة البحثية في نقص الدراسات التي تتناول تأثير ممارسات إدارة المخاطر على اداء تنفيذ المشاريع في </w:t>
      </w:r>
      <w:r w:rsidRPr="005A1454">
        <w:rPr>
          <w:rFonts w:ascii="Simplified Arabic" w:eastAsia="Times New Roman" w:hAnsi="Simplified Arabic" w:cs="Simplified Arabic"/>
          <w:sz w:val="28"/>
          <w:szCs w:val="28"/>
          <w:rtl/>
        </w:rPr>
        <w:lastRenderedPageBreak/>
        <w:t xml:space="preserve">الجمهورية اليمنية ، وبناء على ذلك تبرز الحاجة الماسة </w:t>
      </w:r>
      <w:r w:rsidRPr="005A1454">
        <w:rPr>
          <w:rFonts w:ascii="Simplified Arabic" w:eastAsia="Times New Roman" w:hAnsi="Simplified Arabic" w:cs="Simplified Arabic" w:hint="cs"/>
          <w:sz w:val="28"/>
          <w:szCs w:val="28"/>
          <w:rtl/>
        </w:rPr>
        <w:t>لأجراء</w:t>
      </w:r>
      <w:r w:rsidRPr="005A1454">
        <w:rPr>
          <w:rFonts w:ascii="Simplified Arabic" w:eastAsia="Times New Roman" w:hAnsi="Simplified Arabic" w:cs="Simplified Arabic"/>
          <w:sz w:val="28"/>
          <w:szCs w:val="28"/>
          <w:rtl/>
        </w:rPr>
        <w:t xml:space="preserve"> دراسة شاملة تستهدف تحليل تأثير ممارسات ادارة المخاطر </w:t>
      </w:r>
      <w:r w:rsidRPr="005A1454">
        <w:rPr>
          <w:rFonts w:ascii="Simplified Arabic" w:eastAsia="Times New Roman" w:hAnsi="Simplified Arabic" w:cs="Simplified Arabic" w:hint="cs"/>
          <w:sz w:val="28"/>
          <w:szCs w:val="28"/>
          <w:rtl/>
        </w:rPr>
        <w:t>بأبعادها</w:t>
      </w:r>
      <w:r w:rsidRPr="005A1454">
        <w:rPr>
          <w:rFonts w:ascii="Simplified Arabic" w:eastAsia="Times New Roman" w:hAnsi="Simplified Arabic" w:cs="Simplified Arabic"/>
          <w:sz w:val="28"/>
          <w:szCs w:val="28"/>
          <w:rtl/>
        </w:rPr>
        <w:t xml:space="preserve"> المختلفة ( تحديد المخاطر ، </w:t>
      </w:r>
      <w:r w:rsidR="0010237A">
        <w:rPr>
          <w:rFonts w:ascii="Simplified Arabic" w:eastAsia="Times New Roman" w:hAnsi="Simplified Arabic" w:cs="Simplified Arabic" w:hint="cs"/>
          <w:sz w:val="28"/>
          <w:szCs w:val="28"/>
          <w:rtl/>
        </w:rPr>
        <w:t>تحليل</w:t>
      </w:r>
      <w:r w:rsidRPr="005A1454">
        <w:rPr>
          <w:rFonts w:ascii="Simplified Arabic" w:eastAsia="Times New Roman" w:hAnsi="Simplified Arabic" w:cs="Simplified Arabic"/>
          <w:sz w:val="28"/>
          <w:szCs w:val="28"/>
          <w:rtl/>
        </w:rPr>
        <w:t xml:space="preserve"> المخاطر ، الاستجابة للمخاطر ، ومراقبة المخاطر والتحكم بها ) على اداء تنفيذ المشاريع في شركات الاتصالات وتقنية المعلومات في </w:t>
      </w:r>
      <w:r w:rsidRPr="005A1454">
        <w:rPr>
          <w:rFonts w:ascii="Simplified Arabic" w:eastAsia="Times New Roman" w:hAnsi="Simplified Arabic" w:cs="Simplified Arabic" w:hint="cs"/>
          <w:sz w:val="28"/>
          <w:szCs w:val="28"/>
          <w:rtl/>
        </w:rPr>
        <w:t xml:space="preserve">محافظة حضرموت </w:t>
      </w:r>
      <w:r w:rsidRPr="005A1454">
        <w:rPr>
          <w:rFonts w:ascii="Simplified Arabic" w:eastAsia="Times New Roman" w:hAnsi="Simplified Arabic" w:cs="Simplified Arabic"/>
          <w:sz w:val="28"/>
          <w:szCs w:val="28"/>
          <w:rtl/>
        </w:rPr>
        <w:t xml:space="preserve"> . </w:t>
      </w:r>
      <w:r w:rsidRPr="005A1454">
        <w:rPr>
          <w:rFonts w:ascii="Simplified Arabic" w:eastAsia="Times New Roman" w:hAnsi="Simplified Arabic" w:cs="Simplified Arabic"/>
          <w:sz w:val="28"/>
          <w:szCs w:val="28"/>
          <w:rtl/>
        </w:rPr>
        <w:br/>
        <w:t>ومن خلال سد هذه الفجوة البحثية يمكن تقديم توصيات عملية تسهم في تحسين ممارسات ادارة المخاطر وتعزيز فرص نجاح المشاريع في هذه الشركات مما يدعم التنمية المستدامة ويساهم في تحقيق الاهداف الاقتصادية الوطنية</w:t>
      </w:r>
      <w:r w:rsidR="00DA47CB">
        <w:rPr>
          <w:rFonts w:ascii="Simplified Arabic" w:eastAsia="Times New Roman" w:hAnsi="Simplified Arabic" w:cs="Simplified Arabic" w:hint="cs"/>
          <w:sz w:val="28"/>
          <w:szCs w:val="28"/>
          <w:rtl/>
        </w:rPr>
        <w:t xml:space="preserve">  </w:t>
      </w:r>
      <w:r w:rsidR="00430FA8">
        <w:rPr>
          <w:rFonts w:ascii="Simplified Arabic" w:eastAsia="Times New Roman" w:hAnsi="Simplified Arabic" w:cs="Simplified Arabic" w:hint="cs"/>
          <w:sz w:val="28"/>
          <w:szCs w:val="28"/>
          <w:rtl/>
        </w:rPr>
        <w:t>(</w:t>
      </w:r>
      <w:r w:rsidR="00430FA8" w:rsidRPr="00430FA8">
        <w:rPr>
          <w:rFonts w:ascii="Simplified Arabic" w:eastAsia="Times New Roman" w:hAnsi="Simplified Arabic" w:cs="Simplified Arabic"/>
          <w:sz w:val="28"/>
          <w:szCs w:val="28"/>
          <w:rtl/>
        </w:rPr>
        <w:t>العنزي، عزيزه خلف، 202</w:t>
      </w:r>
      <w:r w:rsidR="00430FA8">
        <w:rPr>
          <w:rFonts w:ascii="Simplified Arabic" w:eastAsia="Times New Roman" w:hAnsi="Simplified Arabic" w:cs="Simplified Arabic" w:hint="cs"/>
          <w:sz w:val="28"/>
          <w:szCs w:val="28"/>
          <w:rtl/>
        </w:rPr>
        <w:t>4)</w:t>
      </w:r>
      <w:r w:rsidRPr="005A1454">
        <w:rPr>
          <w:rFonts w:ascii="Simplified Arabic" w:eastAsia="Times New Roman" w:hAnsi="Simplified Arabic" w:cs="Simplified Arabic"/>
          <w:sz w:val="28"/>
          <w:szCs w:val="28"/>
          <w:rtl/>
        </w:rPr>
        <w:br/>
        <w:t xml:space="preserve">تسعى هذه الدراسة إلى معالجة هذه الفجوة من خلال الإجابة على السؤال الرئيس: </w:t>
      </w:r>
      <w:r w:rsidRPr="005A1454">
        <w:rPr>
          <w:rFonts w:ascii="Simplified Arabic" w:hAnsi="Simplified Arabic" w:cs="Simplified Arabic"/>
          <w:sz w:val="28"/>
          <w:szCs w:val="28"/>
          <w:rtl/>
        </w:rPr>
        <w:t xml:space="preserve">ما أثر ممارسات إدارة المخاطر على أداء تنفيذ مشاريع البنية التحتية الرقمية في قطاع الاتصالات وتكنولوجيا المعلومات في </w:t>
      </w:r>
      <w:bookmarkStart w:id="0" w:name="_3vxa7gymhhi9" w:colFirst="0" w:colLast="0"/>
      <w:bookmarkEnd w:id="0"/>
      <w:r w:rsidRPr="005A1454">
        <w:rPr>
          <w:rFonts w:ascii="Simplified Arabic" w:hAnsi="Simplified Arabic" w:cs="Simplified Arabic" w:hint="cs"/>
          <w:sz w:val="28"/>
          <w:szCs w:val="28"/>
          <w:rtl/>
        </w:rPr>
        <w:t xml:space="preserve">محافظة حضرموت </w:t>
      </w:r>
    </w:p>
    <w:p w14:paraId="23263669" w14:textId="37F1D3BA" w:rsidR="00EC5E9A" w:rsidRPr="00DA47CB" w:rsidRDefault="00EC5E9A" w:rsidP="00DA47CB">
      <w:pPr>
        <w:bidi/>
        <w:rPr>
          <w:rFonts w:ascii="Simplified Arabic" w:hAnsi="Simplified Arabic" w:cs="Simplified Arabic"/>
          <w:b/>
          <w:bCs/>
          <w:sz w:val="36"/>
          <w:szCs w:val="36"/>
        </w:rPr>
      </w:pPr>
      <w:r w:rsidRPr="00DA47CB">
        <w:rPr>
          <w:rFonts w:ascii="Simplified Arabic" w:hAnsi="Simplified Arabic" w:cs="Simplified Arabic"/>
          <w:b/>
          <w:bCs/>
          <w:sz w:val="36"/>
          <w:szCs w:val="36"/>
        </w:rPr>
        <w:t xml:space="preserve">1.3 </w:t>
      </w:r>
      <w:r w:rsidR="00DA47CB">
        <w:rPr>
          <w:rFonts w:ascii="Simplified Arabic" w:hAnsi="Simplified Arabic" w:cs="Simplified Arabic" w:hint="cs"/>
          <w:b/>
          <w:bCs/>
          <w:sz w:val="36"/>
          <w:szCs w:val="36"/>
          <w:rtl/>
        </w:rPr>
        <w:t xml:space="preserve"> أسئلة</w:t>
      </w:r>
      <w:r w:rsidRPr="00DA47CB">
        <w:rPr>
          <w:rFonts w:ascii="Simplified Arabic" w:hAnsi="Simplified Arabic" w:cs="Simplified Arabic"/>
          <w:b/>
          <w:bCs/>
          <w:sz w:val="36"/>
          <w:szCs w:val="36"/>
          <w:rtl/>
        </w:rPr>
        <w:t xml:space="preserve"> الدراسة </w:t>
      </w:r>
      <w:r w:rsidRPr="00DA47CB">
        <w:rPr>
          <w:rFonts w:ascii="Simplified Arabic" w:hAnsi="Simplified Arabic" w:cs="Simplified Arabic" w:hint="cs"/>
          <w:b/>
          <w:bCs/>
          <w:sz w:val="36"/>
          <w:szCs w:val="36"/>
          <w:rtl/>
        </w:rPr>
        <w:t xml:space="preserve"> </w:t>
      </w:r>
    </w:p>
    <w:p w14:paraId="1B589BB2" w14:textId="7EDB69A8" w:rsidR="00CA38A0" w:rsidRPr="00045E69" w:rsidRDefault="006343CC" w:rsidP="00EC5E9A">
      <w:pPr>
        <w:bidi/>
        <w:spacing w:before="240" w:after="240" w:line="360" w:lineRule="auto"/>
        <w:ind w:right="-450"/>
        <w:rPr>
          <w:rFonts w:ascii="Simplified Arabic" w:eastAsia="Times New Roman" w:hAnsi="Simplified Arabic" w:cs="Simplified Arabic"/>
          <w:color w:val="C7C7C7"/>
          <w:sz w:val="28"/>
          <w:szCs w:val="28"/>
        </w:rPr>
      </w:pPr>
      <w:r>
        <w:rPr>
          <w:rFonts w:ascii="Simplified Arabic" w:hAnsi="Simplified Arabic" w:cs="Simplified Arabic"/>
          <w:sz w:val="28"/>
          <w:szCs w:val="28"/>
          <w:rtl/>
        </w:rPr>
        <w:t>بناءً على المشكلة الموحدة، ينبثق من السؤال الرئيس الأسئلة الفرعية التالية:</w:t>
      </w:r>
    </w:p>
    <w:p w14:paraId="3159B489" w14:textId="3AAC9150" w:rsidR="00CA38A0" w:rsidRPr="00045E69" w:rsidRDefault="00D92226" w:rsidP="0010237A">
      <w:pPr>
        <w:bidi/>
        <w:spacing w:line="360" w:lineRule="auto"/>
        <w:ind w:left="-360" w:right="-450"/>
        <w:rPr>
          <w:rFonts w:ascii="Simplified Arabic" w:hAnsi="Simplified Arabic" w:cs="Simplified Arabic"/>
          <w:sz w:val="28"/>
          <w:szCs w:val="28"/>
        </w:rPr>
      </w:pPr>
      <w:r>
        <w:rPr>
          <w:rFonts w:ascii="Simplified Arabic" w:hAnsi="Simplified Arabic" w:cs="Simplified Arabic"/>
          <w:b/>
          <w:bCs/>
          <w:sz w:val="28"/>
          <w:szCs w:val="28"/>
          <w:rtl/>
        </w:rPr>
        <w:t>السؤال الرئيس:</w:t>
      </w:r>
      <w:r>
        <w:rPr>
          <w:rFonts w:ascii="Simplified Arabic" w:hAnsi="Simplified Arabic" w:cs="Simplified Arabic"/>
          <w:sz w:val="28"/>
          <w:szCs w:val="28"/>
          <w:rtl/>
        </w:rPr>
        <w:t xml:space="preserve"> ما تأثير ممارسات إدارة المخاطر </w:t>
      </w:r>
      <w:r w:rsidR="00DA47CB">
        <w:rPr>
          <w:rFonts w:ascii="Simplified Arabic" w:eastAsia="Times New Roman" w:hAnsi="Simplified Arabic" w:cs="Simplified Arabic" w:hint="cs"/>
          <w:sz w:val="28"/>
          <w:szCs w:val="28"/>
          <w:rtl/>
        </w:rPr>
        <w:t>(تحديد</w:t>
      </w:r>
      <w:r>
        <w:rPr>
          <w:rFonts w:ascii="Simplified Arabic" w:eastAsia="Times New Roman" w:hAnsi="Simplified Arabic" w:cs="Simplified Arabic"/>
          <w:sz w:val="28"/>
          <w:szCs w:val="28"/>
          <w:rtl/>
        </w:rPr>
        <w:t xml:space="preserve"> </w:t>
      </w:r>
      <w:r w:rsidR="00DA47CB">
        <w:rPr>
          <w:rFonts w:ascii="Simplified Arabic" w:eastAsia="Times New Roman" w:hAnsi="Simplified Arabic" w:cs="Simplified Arabic" w:hint="cs"/>
          <w:sz w:val="28"/>
          <w:szCs w:val="28"/>
          <w:rtl/>
        </w:rPr>
        <w:t>المخاطر،</w:t>
      </w:r>
      <w:r>
        <w:rPr>
          <w:rFonts w:ascii="Simplified Arabic" w:eastAsia="Times New Roman" w:hAnsi="Simplified Arabic" w:cs="Simplified Arabic"/>
          <w:sz w:val="28"/>
          <w:szCs w:val="28"/>
          <w:rtl/>
        </w:rPr>
        <w:t xml:space="preserve"> تحليل </w:t>
      </w:r>
      <w:r w:rsidR="00DA47CB">
        <w:rPr>
          <w:rFonts w:ascii="Simplified Arabic" w:eastAsia="Times New Roman" w:hAnsi="Simplified Arabic" w:cs="Simplified Arabic" w:hint="cs"/>
          <w:sz w:val="28"/>
          <w:szCs w:val="28"/>
          <w:rtl/>
        </w:rPr>
        <w:t>المخاطر،</w:t>
      </w:r>
      <w:r>
        <w:rPr>
          <w:rFonts w:ascii="Simplified Arabic" w:eastAsia="Times New Roman" w:hAnsi="Simplified Arabic" w:cs="Simplified Arabic"/>
          <w:sz w:val="28"/>
          <w:szCs w:val="28"/>
          <w:rtl/>
        </w:rPr>
        <w:t xml:space="preserve"> الاستجابة </w:t>
      </w:r>
      <w:r w:rsidR="00DA47CB">
        <w:rPr>
          <w:rFonts w:ascii="Simplified Arabic" w:eastAsia="Times New Roman" w:hAnsi="Simplified Arabic" w:cs="Simplified Arabic" w:hint="cs"/>
          <w:sz w:val="28"/>
          <w:szCs w:val="28"/>
          <w:rtl/>
        </w:rPr>
        <w:t>للمخاطر،</w:t>
      </w:r>
      <w:r>
        <w:rPr>
          <w:rFonts w:ascii="Simplified Arabic" w:eastAsia="Times New Roman" w:hAnsi="Simplified Arabic" w:cs="Simplified Arabic"/>
          <w:sz w:val="28"/>
          <w:szCs w:val="28"/>
          <w:rtl/>
        </w:rPr>
        <w:t xml:space="preserve"> ومراقبة </w:t>
      </w:r>
      <w:r w:rsidR="00DA47CB">
        <w:rPr>
          <w:rFonts w:ascii="Simplified Arabic" w:eastAsia="Times New Roman" w:hAnsi="Simplified Arabic" w:cs="Simplified Arabic" w:hint="cs"/>
          <w:sz w:val="28"/>
          <w:szCs w:val="28"/>
          <w:rtl/>
        </w:rPr>
        <w:t>المخاطر)</w:t>
      </w:r>
      <w:r>
        <w:rPr>
          <w:rFonts w:ascii="Simplified Arabic" w:eastAsia="Times New Roman" w:hAnsi="Simplified Arabic" w:cs="Simplified Arabic"/>
          <w:sz w:val="28"/>
          <w:szCs w:val="28"/>
          <w:rtl/>
        </w:rPr>
        <w:t xml:space="preserve"> </w:t>
      </w:r>
      <w:r>
        <w:rPr>
          <w:rFonts w:ascii="Simplified Arabic" w:hAnsi="Simplified Arabic" w:cs="Simplified Arabic"/>
          <w:sz w:val="28"/>
          <w:szCs w:val="28"/>
          <w:rtl/>
        </w:rPr>
        <w:t xml:space="preserve">على أداء تنفيذ مشاريع البنية التحتية الرقمية </w:t>
      </w:r>
      <w:r w:rsidR="00DA47CB">
        <w:rPr>
          <w:rFonts w:ascii="Simplified Arabic" w:hAnsi="Simplified Arabic" w:cs="Simplified Arabic" w:hint="cs"/>
          <w:sz w:val="28"/>
          <w:szCs w:val="28"/>
          <w:rtl/>
        </w:rPr>
        <w:t>(التكلفة،</w:t>
      </w:r>
      <w:r>
        <w:rPr>
          <w:rFonts w:ascii="Simplified Arabic" w:hAnsi="Simplified Arabic" w:cs="Simplified Arabic"/>
          <w:sz w:val="28"/>
          <w:szCs w:val="28"/>
          <w:rtl/>
        </w:rPr>
        <w:t xml:space="preserve"> </w:t>
      </w:r>
      <w:r w:rsidR="00DA47CB">
        <w:rPr>
          <w:rFonts w:ascii="Simplified Arabic" w:hAnsi="Simplified Arabic" w:cs="Simplified Arabic" w:hint="cs"/>
          <w:sz w:val="28"/>
          <w:szCs w:val="28"/>
          <w:rtl/>
        </w:rPr>
        <w:t>الجودة،</w:t>
      </w:r>
      <w:r>
        <w:rPr>
          <w:rFonts w:ascii="Simplified Arabic" w:hAnsi="Simplified Arabic" w:cs="Simplified Arabic"/>
          <w:sz w:val="28"/>
          <w:szCs w:val="28"/>
          <w:rtl/>
        </w:rPr>
        <w:t xml:space="preserve"> رضاء </w:t>
      </w:r>
      <w:r w:rsidR="00DA47CB">
        <w:rPr>
          <w:rFonts w:ascii="Simplified Arabic" w:hAnsi="Simplified Arabic" w:cs="Simplified Arabic" w:hint="cs"/>
          <w:sz w:val="28"/>
          <w:szCs w:val="28"/>
          <w:rtl/>
        </w:rPr>
        <w:t>العملاء،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السلامة</w:t>
      </w:r>
      <w:r>
        <w:rPr>
          <w:rFonts w:ascii="Simplified Arabic" w:hAnsi="Simplified Arabic" w:cs="Simplified Arabic"/>
          <w:sz w:val="28"/>
          <w:szCs w:val="28"/>
          <w:rtl/>
        </w:rPr>
        <w:t xml:space="preserve"> المهنية ،  </w:t>
      </w:r>
      <w:r w:rsidR="00DA47CB">
        <w:rPr>
          <w:rFonts w:ascii="Simplified Arabic" w:hAnsi="Simplified Arabic" w:cs="Simplified Arabic" w:hint="cs"/>
          <w:sz w:val="28"/>
          <w:szCs w:val="28"/>
          <w:rtl/>
        </w:rPr>
        <w:t>الوقت)</w:t>
      </w:r>
      <w:r>
        <w:rPr>
          <w:rFonts w:ascii="Simplified Arabic" w:hAnsi="Simplified Arabic" w:cs="Simplified Arabic"/>
          <w:sz w:val="28"/>
          <w:szCs w:val="28"/>
          <w:rtl/>
        </w:rPr>
        <w:t xml:space="preserve"> في قطاع الاتصالات وتكنولوجيا المعلومات في </w:t>
      </w:r>
      <w:r>
        <w:rPr>
          <w:rFonts w:ascii="Simplified Arabic" w:hAnsi="Simplified Arabic" w:cs="Simplified Arabic" w:hint="cs"/>
          <w:sz w:val="28"/>
          <w:szCs w:val="28"/>
          <w:rtl/>
        </w:rPr>
        <w:t xml:space="preserve">محافظة </w:t>
      </w:r>
      <w:r w:rsidR="00DA47CB">
        <w:rPr>
          <w:rFonts w:ascii="Simplified Arabic" w:hAnsi="Simplified Arabic" w:cs="Simplified Arabic" w:hint="cs"/>
          <w:sz w:val="28"/>
          <w:szCs w:val="28"/>
          <w:rtl/>
        </w:rPr>
        <w:t>حضرموت؟</w:t>
      </w:r>
      <w:r>
        <w:rPr>
          <w:rFonts w:ascii="Simplified Arabic" w:hAnsi="Simplified Arabic" w:cs="Simplified Arabic"/>
          <w:sz w:val="28"/>
          <w:szCs w:val="28"/>
          <w:rtl/>
        </w:rPr>
        <w:br/>
        <w:t xml:space="preserve">وتتمثل الأسئلة الفرعية في </w:t>
      </w:r>
      <w:r w:rsidR="00DA47CB">
        <w:rPr>
          <w:rFonts w:ascii="Simplified Arabic" w:hAnsi="Simplified Arabic" w:cs="Simplified Arabic" w:hint="cs"/>
          <w:sz w:val="28"/>
          <w:szCs w:val="28"/>
          <w:rtl/>
        </w:rPr>
        <w:t>الآتي:</w:t>
      </w:r>
      <w:r>
        <w:rPr>
          <w:rFonts w:ascii="Simplified Arabic" w:hAnsi="Simplified Arabic" w:cs="Simplified Arabic"/>
          <w:sz w:val="28"/>
          <w:szCs w:val="28"/>
          <w:rtl/>
        </w:rPr>
        <w:t xml:space="preserve"> </w:t>
      </w:r>
    </w:p>
    <w:p w14:paraId="596FC070" w14:textId="77777777" w:rsidR="00CA38A0" w:rsidRPr="00045E69" w:rsidRDefault="00C75439" w:rsidP="00DA47CB">
      <w:pPr>
        <w:numPr>
          <w:ilvl w:val="0"/>
          <w:numId w:val="14"/>
        </w:numPr>
        <w:bidi/>
        <w:spacing w:line="360" w:lineRule="auto"/>
        <w:ind w:left="-180" w:right="-450" w:hanging="180"/>
        <w:jc w:val="both"/>
        <w:rPr>
          <w:rFonts w:ascii="Simplified Arabic" w:hAnsi="Simplified Arabic" w:cs="Simplified Arabic"/>
          <w:sz w:val="28"/>
          <w:szCs w:val="28"/>
        </w:rPr>
      </w:pPr>
      <w:r>
        <w:rPr>
          <w:rFonts w:ascii="Simplified Arabic" w:hAnsi="Simplified Arabic" w:cs="Simplified Arabic" w:hint="cs"/>
          <w:sz w:val="28"/>
          <w:szCs w:val="28"/>
          <w:rtl/>
        </w:rPr>
        <w:t>ما ه</w:t>
      </w:r>
      <w:r>
        <w:rPr>
          <w:rFonts w:ascii="Simplified Arabic" w:hAnsi="Simplified Arabic" w:cs="Simplified Arabic" w:hint="eastAsia"/>
          <w:sz w:val="28"/>
          <w:szCs w:val="28"/>
          <w:rtl/>
        </w:rPr>
        <w:t>و</w:t>
      </w:r>
      <w:r>
        <w:rPr>
          <w:rFonts w:ascii="Simplified Arabic" w:hAnsi="Simplified Arabic" w:cs="Simplified Arabic"/>
          <w:sz w:val="28"/>
          <w:szCs w:val="28"/>
          <w:rtl/>
        </w:rPr>
        <w:t xml:space="preserve"> واقع  ممارسات تطبيق ممارسات إدارة المخاطر (تحديد المخاطر، تحليل المخاطر، التخطيط للاستجابة، ومراقبة المخاطر) في مشاريع البنية التحتية الرقمية بقطاع الاتصالات وتكنولوجيا المعلومات في </w:t>
      </w:r>
      <w:r>
        <w:rPr>
          <w:rFonts w:ascii="Simplified Arabic" w:hAnsi="Simplified Arabic" w:cs="Simplified Arabic" w:hint="cs"/>
          <w:sz w:val="28"/>
          <w:szCs w:val="28"/>
          <w:rtl/>
        </w:rPr>
        <w:t xml:space="preserve">محافظة حضرموت </w:t>
      </w:r>
      <w:r>
        <w:rPr>
          <w:rFonts w:ascii="Simplified Arabic" w:hAnsi="Simplified Arabic" w:cs="Simplified Arabic"/>
          <w:sz w:val="28"/>
          <w:szCs w:val="28"/>
          <w:rtl/>
        </w:rPr>
        <w:t>؟</w:t>
      </w:r>
    </w:p>
    <w:p w14:paraId="2F366C45" w14:textId="77777777" w:rsidR="00CA38A0" w:rsidRPr="00045E69" w:rsidRDefault="00D92226" w:rsidP="00DA47CB">
      <w:pPr>
        <w:numPr>
          <w:ilvl w:val="0"/>
          <w:numId w:val="14"/>
        </w:numPr>
        <w:bidi/>
        <w:spacing w:line="360" w:lineRule="auto"/>
        <w:ind w:left="-180" w:right="-450" w:hanging="180"/>
        <w:jc w:val="both"/>
        <w:rPr>
          <w:rFonts w:ascii="Simplified Arabic" w:hAnsi="Simplified Arabic" w:cs="Simplified Arabic"/>
          <w:sz w:val="28"/>
          <w:szCs w:val="28"/>
        </w:rPr>
      </w:pPr>
      <w:r>
        <w:rPr>
          <w:rFonts w:ascii="Simplified Arabic" w:hAnsi="Simplified Arabic" w:cs="Simplified Arabic"/>
          <w:sz w:val="28"/>
          <w:szCs w:val="28"/>
          <w:rtl/>
        </w:rPr>
        <w:lastRenderedPageBreak/>
        <w:t xml:space="preserve">ما مستوى أداء تنفيذ مشاريع البنية التحتية الرقمية في قطاع الاتصالات وتكنولوجيا المعلومات في </w:t>
      </w:r>
      <w:r>
        <w:rPr>
          <w:rFonts w:ascii="Simplified Arabic" w:hAnsi="Simplified Arabic" w:cs="Simplified Arabic" w:hint="cs"/>
          <w:sz w:val="28"/>
          <w:szCs w:val="28"/>
          <w:rtl/>
        </w:rPr>
        <w:t xml:space="preserve">محافظة حضرموت </w:t>
      </w:r>
      <w:r>
        <w:rPr>
          <w:rFonts w:ascii="Simplified Arabic" w:hAnsi="Simplified Arabic" w:cs="Simplified Arabic"/>
          <w:sz w:val="28"/>
          <w:szCs w:val="28"/>
          <w:rtl/>
        </w:rPr>
        <w:t>؟</w:t>
      </w:r>
    </w:p>
    <w:p w14:paraId="55E455E7" w14:textId="77777777" w:rsidR="00CA38A0" w:rsidRPr="00045E69" w:rsidRDefault="00D92226" w:rsidP="00DA47CB">
      <w:pPr>
        <w:numPr>
          <w:ilvl w:val="0"/>
          <w:numId w:val="14"/>
        </w:numPr>
        <w:bidi/>
        <w:ind w:left="-180" w:right="-45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ما مدى تأثير ممارسة تحديد المخاطر على أداء تنفيذ مشروعات البنى التحتية </w:t>
      </w:r>
      <w:r>
        <w:rPr>
          <w:rFonts w:ascii="Simplified Arabic" w:hAnsi="Simplified Arabic" w:cs="Simplified Arabic" w:hint="cs"/>
          <w:sz w:val="28"/>
          <w:szCs w:val="28"/>
          <w:rtl/>
        </w:rPr>
        <w:t>الرقمية 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محافظة حضرموت </w:t>
      </w:r>
      <w:r>
        <w:rPr>
          <w:rFonts w:ascii="Simplified Arabic" w:hAnsi="Simplified Arabic" w:cs="Simplified Arabic"/>
          <w:sz w:val="28"/>
          <w:szCs w:val="28"/>
          <w:rtl/>
        </w:rPr>
        <w:t xml:space="preserve">؟ </w:t>
      </w:r>
    </w:p>
    <w:p w14:paraId="33C059A8" w14:textId="77777777" w:rsidR="00CA38A0" w:rsidRPr="00045E69" w:rsidRDefault="00D92226" w:rsidP="00DA47CB">
      <w:pPr>
        <w:numPr>
          <w:ilvl w:val="0"/>
          <w:numId w:val="14"/>
        </w:numPr>
        <w:bidi/>
        <w:ind w:left="-180" w:right="-45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ما مدى تأثير ممارسة تحليل المخاطر على أداء تنفيذ مشروعات البنى التحتية الرقمية  في </w:t>
      </w:r>
      <w:r>
        <w:rPr>
          <w:rFonts w:ascii="Simplified Arabic" w:hAnsi="Simplified Arabic" w:cs="Simplified Arabic" w:hint="cs"/>
          <w:sz w:val="28"/>
          <w:szCs w:val="28"/>
          <w:rtl/>
        </w:rPr>
        <w:t xml:space="preserve">محافظة حضرموت </w:t>
      </w:r>
      <w:r>
        <w:rPr>
          <w:rFonts w:ascii="Simplified Arabic" w:hAnsi="Simplified Arabic" w:cs="Simplified Arabic"/>
          <w:sz w:val="28"/>
          <w:szCs w:val="28"/>
          <w:rtl/>
        </w:rPr>
        <w:t>؟</w:t>
      </w:r>
    </w:p>
    <w:p w14:paraId="753C5A98" w14:textId="77777777" w:rsidR="00CA38A0" w:rsidRPr="00045E69" w:rsidRDefault="00D92226" w:rsidP="00DA47CB">
      <w:pPr>
        <w:numPr>
          <w:ilvl w:val="0"/>
          <w:numId w:val="14"/>
        </w:numPr>
        <w:bidi/>
        <w:ind w:left="-180" w:right="-45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ما مدى تأثير ممارسة التخطيط للاستجابة للمخاطر على أداء تنفيذ مشروعات البنى التحتية الرقمية  في </w:t>
      </w:r>
      <w:r>
        <w:rPr>
          <w:rFonts w:ascii="Simplified Arabic" w:hAnsi="Simplified Arabic" w:cs="Simplified Arabic" w:hint="cs"/>
          <w:sz w:val="28"/>
          <w:szCs w:val="28"/>
          <w:rtl/>
        </w:rPr>
        <w:t xml:space="preserve"> محافظة حضرموت </w:t>
      </w:r>
      <w:r>
        <w:rPr>
          <w:rFonts w:ascii="Simplified Arabic" w:hAnsi="Simplified Arabic" w:cs="Simplified Arabic"/>
          <w:sz w:val="28"/>
          <w:szCs w:val="28"/>
          <w:rtl/>
        </w:rPr>
        <w:t>؟</w:t>
      </w:r>
    </w:p>
    <w:p w14:paraId="727845EA" w14:textId="099889D2" w:rsidR="00045E69" w:rsidRPr="00EC5E9A" w:rsidRDefault="00D92226" w:rsidP="00DA47CB">
      <w:pPr>
        <w:numPr>
          <w:ilvl w:val="0"/>
          <w:numId w:val="14"/>
        </w:numPr>
        <w:bidi/>
        <w:spacing w:after="240"/>
        <w:ind w:left="-360" w:right="-450" w:hanging="270"/>
        <w:jc w:val="both"/>
        <w:rPr>
          <w:rFonts w:ascii="Simplified Arabic" w:hAnsi="Simplified Arabic" w:cs="Simplified Arabic"/>
          <w:sz w:val="28"/>
          <w:szCs w:val="28"/>
        </w:rPr>
      </w:pPr>
      <w:r>
        <w:rPr>
          <w:rFonts w:ascii="Simplified Arabic" w:hAnsi="Simplified Arabic" w:cs="Simplified Arabic"/>
          <w:sz w:val="28"/>
          <w:szCs w:val="28"/>
          <w:rtl/>
        </w:rPr>
        <w:t xml:space="preserve">ما مدى تأثير ممارسة مراقبة المخاطر على أداء تنفيذ مشروعات البنى التحتية الرقمية في </w:t>
      </w:r>
      <w:r>
        <w:rPr>
          <w:rFonts w:ascii="Simplified Arabic" w:hAnsi="Simplified Arabic" w:cs="Simplified Arabic" w:hint="cs"/>
          <w:sz w:val="28"/>
          <w:szCs w:val="28"/>
          <w:rtl/>
        </w:rPr>
        <w:t xml:space="preserve">محافظة حضرموت </w:t>
      </w:r>
      <w:r>
        <w:rPr>
          <w:rFonts w:ascii="Simplified Arabic" w:hAnsi="Simplified Arabic" w:cs="Simplified Arabic"/>
          <w:sz w:val="28"/>
          <w:szCs w:val="28"/>
          <w:rtl/>
        </w:rPr>
        <w:t xml:space="preserve">؟  </w:t>
      </w:r>
    </w:p>
    <w:p w14:paraId="0B1F0EBB" w14:textId="77777777" w:rsidR="00FD443B" w:rsidRPr="00034255" w:rsidRDefault="006343CC" w:rsidP="00034255">
      <w:pPr>
        <w:bidi/>
        <w:rPr>
          <w:rFonts w:ascii="Simplified Arabic" w:hAnsi="Simplified Arabic" w:cs="Simplified Arabic"/>
          <w:b/>
          <w:bCs/>
          <w:sz w:val="36"/>
          <w:szCs w:val="36"/>
          <w:rtl/>
        </w:rPr>
      </w:pPr>
      <w:r w:rsidRPr="00034255">
        <w:rPr>
          <w:rFonts w:ascii="Simplified Arabic" w:hAnsi="Simplified Arabic" w:cs="Simplified Arabic"/>
          <w:b/>
          <w:bCs/>
          <w:sz w:val="36"/>
          <w:szCs w:val="36"/>
        </w:rPr>
        <w:t>1.4</w:t>
      </w:r>
      <w:r w:rsidRPr="00034255">
        <w:rPr>
          <w:rFonts w:ascii="Simplified Arabic" w:hAnsi="Simplified Arabic" w:cs="Simplified Arabic"/>
          <w:b/>
          <w:bCs/>
          <w:sz w:val="36"/>
          <w:szCs w:val="36"/>
          <w:rtl/>
        </w:rPr>
        <w:t xml:space="preserve"> فرضيات الدراسة </w:t>
      </w:r>
    </w:p>
    <w:p w14:paraId="4184E4FD" w14:textId="77777777" w:rsidR="00CA38A0" w:rsidRPr="002530E7" w:rsidRDefault="00D92226" w:rsidP="00FD443B">
      <w:pPr>
        <w:bidi/>
        <w:spacing w:after="240"/>
        <w:ind w:left="-360" w:right="-450" w:firstLine="90"/>
        <w:rPr>
          <w:rFonts w:ascii="Simplified Arabic" w:hAnsi="Simplified Arabic" w:cs="Simplified Arabic"/>
          <w:b/>
          <w:bCs/>
          <w:sz w:val="36"/>
          <w:szCs w:val="36"/>
        </w:rPr>
      </w:pPr>
      <w:r>
        <w:rPr>
          <w:rFonts w:ascii="Simplified Arabic" w:hAnsi="Simplified Arabic" w:cs="Simplified Arabic"/>
          <w:color w:val="000000"/>
          <w:sz w:val="28"/>
          <w:szCs w:val="28"/>
          <w:rtl/>
        </w:rPr>
        <w:t xml:space="preserve">الفرضية الرئيسية الأولى </w:t>
      </w:r>
      <w:r>
        <w:rPr>
          <w:rFonts w:ascii="Simplified Arabic" w:hAnsi="Simplified Arabic" w:cs="Simplified Arabic"/>
          <w:color w:val="000000"/>
          <w:sz w:val="28"/>
          <w:szCs w:val="28"/>
        </w:rPr>
        <w:t>(</w:t>
      </w:r>
      <w:r>
        <w:rPr>
          <w:rFonts w:ascii="Simplified Arabic" w:hAnsi="Simplified Arabic" w:cs="Simplified Arabic"/>
          <w:i/>
          <w:iCs/>
          <w:color w:val="000000"/>
          <w:sz w:val="28"/>
          <w:szCs w:val="28"/>
        </w:rPr>
        <w:t xml:space="preserve">H0 </w:t>
      </w:r>
      <w:r>
        <w:rPr>
          <w:rFonts w:ascii="Simplified Arabic" w:hAnsi="Simplified Arabic" w:cs="Simplified Arabic"/>
          <w:color w:val="000000"/>
          <w:sz w:val="28"/>
          <w:szCs w:val="28"/>
        </w:rPr>
        <w:t>) :</w:t>
      </w:r>
    </w:p>
    <w:p w14:paraId="22519B93" w14:textId="77777777" w:rsidR="00CA38A0" w:rsidRPr="00FE6C38" w:rsidRDefault="00D92226" w:rsidP="00FD443B">
      <w:pPr>
        <w:bidi/>
        <w:spacing w:after="240"/>
        <w:ind w:left="-360" w:right="-180"/>
        <w:jc w:val="both"/>
        <w:rPr>
          <w:rFonts w:ascii="Simplified Arabic" w:hAnsi="Simplified Arabic" w:cs="Simplified Arabic"/>
          <w:b/>
          <w:bCs/>
          <w:sz w:val="28"/>
          <w:szCs w:val="28"/>
        </w:rPr>
      </w:pPr>
      <w:r>
        <w:rPr>
          <w:rFonts w:ascii="Simplified Arabic" w:hAnsi="Simplified Arabic" w:cs="Simplified Arabic"/>
          <w:sz w:val="28"/>
          <w:szCs w:val="28"/>
          <w:rtl/>
        </w:rPr>
        <w:t>لا يوجد أثر ذو دلالة إحصائية عند مستوى معنوية</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 </w:t>
      </w:r>
      <w:r>
        <w:rPr>
          <w:rFonts w:ascii="Simplified Arabic" w:hAnsi="Simplified Arabic" w:cs="Simplified Arabic"/>
          <w:sz w:val="28"/>
          <w:szCs w:val="28"/>
        </w:rPr>
        <w:t xml:space="preserve"> </w:t>
      </w:r>
      <w:r>
        <w:rPr>
          <w:rFonts w:ascii="Simplified Arabic" w:hAnsi="Simplified Arabic" w:cs="Simplified Arabic"/>
          <w:b/>
          <w:bCs/>
          <w:sz w:val="28"/>
          <w:szCs w:val="28"/>
        </w:rPr>
        <w:t>(</w:t>
      </w:r>
      <w:r>
        <w:rPr>
          <w:rFonts w:ascii="Cambria Math" w:eastAsia="Roboto" w:hAnsi="Cambria Math" w:cs="Cambria Math"/>
          <w:color w:val="444746"/>
          <w:sz w:val="28"/>
          <w:szCs w:val="28"/>
          <w:highlight w:val="white"/>
        </w:rPr>
        <w:t>𝝰</w:t>
      </w:r>
      <w:r>
        <w:rPr>
          <w:rFonts w:ascii="Simplified Arabic" w:eastAsia="Arial Unicode MS" w:hAnsi="Simplified Arabic" w:cs="Simplified Arabic"/>
          <w:b/>
          <w:bCs/>
          <w:sz w:val="28"/>
          <w:szCs w:val="28"/>
        </w:rPr>
        <w:t xml:space="preserve">  </w:t>
      </w:r>
      <w:r>
        <w:rPr>
          <w:rFonts w:ascii="Cambria Math" w:eastAsia="Arial Unicode MS" w:hAnsi="Cambria Math" w:cs="Cambria Math"/>
          <w:b/>
          <w:bCs/>
          <w:sz w:val="28"/>
          <w:szCs w:val="28"/>
        </w:rPr>
        <w:t>≤</w:t>
      </w:r>
      <w:r>
        <w:rPr>
          <w:rFonts w:ascii="Simplified Arabic" w:eastAsia="Arial Unicode MS" w:hAnsi="Simplified Arabic" w:cs="Simplified Arabic"/>
          <w:b/>
          <w:bCs/>
          <w:sz w:val="28"/>
          <w:szCs w:val="28"/>
        </w:rPr>
        <w:t xml:space="preserve">  0.05</w:t>
      </w:r>
      <w:r>
        <w:rPr>
          <w:rFonts w:ascii="Simplified Arabic" w:hAnsi="Simplified Arabic" w:cs="Simplified Arabic"/>
          <w:sz w:val="28"/>
          <w:szCs w:val="28"/>
          <w:rtl/>
        </w:rPr>
        <w:t xml:space="preserve">لممارسات إدارة المخاطر (تحديد المخاطر، تحليل المخاطر، التخطيط للاستجابة، ومراقبة المخاطر) مجتمعة على أداء تنفيذ مشاريع البنية التحتية الرقمية في قطاع الاتصالات وتكنولوجيا المعلومات في </w:t>
      </w:r>
      <w:r>
        <w:rPr>
          <w:rFonts w:ascii="Simplified Arabic" w:hAnsi="Simplified Arabic" w:cs="Simplified Arabic" w:hint="cs"/>
          <w:sz w:val="28"/>
          <w:szCs w:val="28"/>
          <w:rtl/>
        </w:rPr>
        <w:t>محافظة حضرموت .</w:t>
      </w:r>
    </w:p>
    <w:p w14:paraId="2FCA0BD4" w14:textId="77777777" w:rsidR="00CA38A0" w:rsidRPr="00FE6C38" w:rsidRDefault="00D92226" w:rsidP="002530E7">
      <w:pPr>
        <w:bidi/>
        <w:spacing w:after="240" w:line="360" w:lineRule="auto"/>
        <w:ind w:left="-360" w:right="-180"/>
        <w:jc w:val="both"/>
        <w:rPr>
          <w:rFonts w:ascii="Simplified Arabic" w:hAnsi="Simplified Arabic" w:cs="Simplified Arabic"/>
          <w:sz w:val="28"/>
          <w:szCs w:val="28"/>
        </w:rPr>
      </w:pPr>
      <w:r>
        <w:rPr>
          <w:rFonts w:ascii="Simplified Arabic" w:hAnsi="Simplified Arabic" w:cs="Simplified Arabic"/>
          <w:sz w:val="28"/>
          <w:szCs w:val="28"/>
          <w:rtl/>
        </w:rPr>
        <w:t>وينبثق عن هذه الفرضية الرئيسية أربع فرضيات فرعية لتقيس أثر كل ممارسة (متغير مستقل فرعي) على حدة:</w:t>
      </w:r>
    </w:p>
    <w:p w14:paraId="75348B0B" w14:textId="734B7C3E" w:rsidR="00CA38A0" w:rsidRPr="00FE6C38" w:rsidRDefault="00D92226" w:rsidP="002530E7">
      <w:pPr>
        <w:numPr>
          <w:ilvl w:val="0"/>
          <w:numId w:val="11"/>
        </w:numPr>
        <w:bidi/>
        <w:spacing w:line="360" w:lineRule="auto"/>
        <w:ind w:left="-360" w:right="-180" w:firstLine="0"/>
        <w:jc w:val="both"/>
        <w:rPr>
          <w:rFonts w:ascii="Simplified Arabic" w:hAnsi="Simplified Arabic" w:cs="Simplified Arabic"/>
          <w:sz w:val="28"/>
          <w:szCs w:val="28"/>
        </w:rPr>
      </w:pPr>
      <w:r>
        <w:rPr>
          <w:rFonts w:ascii="Simplified Arabic" w:hAnsi="Simplified Arabic" w:cs="Simplified Arabic"/>
          <w:i/>
          <w:iCs/>
          <w:sz w:val="28"/>
          <w:szCs w:val="28"/>
        </w:rPr>
        <w:t>H1.0</w:t>
      </w:r>
      <w:r>
        <w:rPr>
          <w:rFonts w:ascii="Simplified Arabic" w:hAnsi="Simplified Arabic" w:cs="Simplified Arabic"/>
          <w:sz w:val="28"/>
          <w:szCs w:val="28"/>
          <w:rtl/>
        </w:rPr>
        <w:t xml:space="preserve"> لا يوجد أثر ذو دلالة إحصائية عند مستوى معنوية</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 </w:t>
      </w:r>
      <w:r>
        <w:rPr>
          <w:rFonts w:ascii="Simplified Arabic" w:hAnsi="Simplified Arabic" w:cs="Simplified Arabic"/>
          <w:b/>
          <w:bCs/>
          <w:sz w:val="28"/>
          <w:szCs w:val="28"/>
        </w:rPr>
        <w:t xml:space="preserve">( </w:t>
      </w:r>
      <w:r>
        <w:rPr>
          <w:rFonts w:ascii="Cambria Math" w:eastAsia="Roboto" w:hAnsi="Cambria Math" w:cs="Cambria Math"/>
          <w:color w:val="444746"/>
          <w:sz w:val="28"/>
          <w:szCs w:val="28"/>
          <w:highlight w:val="white"/>
        </w:rPr>
        <w:t>𝝰</w:t>
      </w:r>
      <w:r>
        <w:rPr>
          <w:rFonts w:ascii="Simplified Arabic" w:eastAsia="Arial Unicode MS" w:hAnsi="Simplified Arabic" w:cs="Simplified Arabic"/>
          <w:b/>
          <w:bCs/>
          <w:sz w:val="28"/>
          <w:szCs w:val="28"/>
        </w:rPr>
        <w:t xml:space="preserve">  </w:t>
      </w:r>
      <w:r>
        <w:rPr>
          <w:rFonts w:ascii="Cambria Math" w:eastAsia="Arial Unicode MS" w:hAnsi="Cambria Math" w:cs="Cambria Math"/>
          <w:b/>
          <w:bCs/>
          <w:sz w:val="28"/>
          <w:szCs w:val="28"/>
        </w:rPr>
        <w:t>≤</w:t>
      </w:r>
      <w:r>
        <w:rPr>
          <w:rFonts w:ascii="Simplified Arabic" w:eastAsia="Arial Unicode MS" w:hAnsi="Simplified Arabic" w:cs="Simplified Arabic"/>
          <w:b/>
          <w:bCs/>
          <w:sz w:val="28"/>
          <w:szCs w:val="28"/>
        </w:rPr>
        <w:t xml:space="preserve">  0.05</w:t>
      </w:r>
      <w:r>
        <w:rPr>
          <w:rFonts w:ascii="Simplified Arabic" w:hAnsi="Simplified Arabic" w:cs="Simplified Arabic"/>
          <w:sz w:val="28"/>
          <w:szCs w:val="28"/>
          <w:rtl/>
        </w:rPr>
        <w:t xml:space="preserve"> لممارسة تحديد المخاطر على أداء تنفيذ مشاريع البنية التحتية الرقمية في قطاع الاتصالات وتكنولوجيا المعلومات في </w:t>
      </w:r>
      <w:r>
        <w:rPr>
          <w:rFonts w:ascii="Simplified Arabic" w:hAnsi="Simplified Arabic" w:cs="Simplified Arabic" w:hint="cs"/>
          <w:sz w:val="28"/>
          <w:szCs w:val="28"/>
          <w:rtl/>
        </w:rPr>
        <w:t xml:space="preserve">محافظة حضرموت </w:t>
      </w:r>
    </w:p>
    <w:p w14:paraId="7BC72CB0" w14:textId="77777777" w:rsidR="00CA38A0" w:rsidRPr="00FE6C38" w:rsidRDefault="007E59C3" w:rsidP="002530E7">
      <w:pPr>
        <w:numPr>
          <w:ilvl w:val="0"/>
          <w:numId w:val="11"/>
        </w:numPr>
        <w:bidi/>
        <w:spacing w:line="360" w:lineRule="auto"/>
        <w:ind w:left="-360" w:right="-180" w:firstLine="0"/>
        <w:jc w:val="both"/>
        <w:rPr>
          <w:rFonts w:ascii="Simplified Arabic" w:hAnsi="Simplified Arabic" w:cs="Simplified Arabic"/>
          <w:sz w:val="28"/>
          <w:szCs w:val="28"/>
        </w:rPr>
      </w:pPr>
      <w:r>
        <w:rPr>
          <w:rFonts w:ascii="Simplified Arabic" w:hAnsi="Simplified Arabic" w:cs="Simplified Arabic"/>
          <w:i/>
          <w:iCs/>
          <w:sz w:val="28"/>
          <w:szCs w:val="28"/>
        </w:rPr>
        <w:t>H2.0</w:t>
      </w:r>
      <w:r>
        <w:rPr>
          <w:rFonts w:ascii="Simplified Arabic" w:hAnsi="Simplified Arabic" w:cs="Simplified Arabic"/>
          <w:sz w:val="28"/>
          <w:szCs w:val="28"/>
          <w:rtl/>
        </w:rPr>
        <w:t xml:space="preserve"> لا يوجد أثر ذو دلالة إحصائية عند مستوى معنوية </w:t>
      </w:r>
      <w:r>
        <w:rPr>
          <w:rFonts w:ascii="Simplified Arabic" w:hAnsi="Simplified Arabic" w:cs="Simplified Arabic"/>
          <w:b/>
          <w:bCs/>
          <w:sz w:val="28"/>
          <w:szCs w:val="28"/>
        </w:rPr>
        <w:t xml:space="preserve">( </w:t>
      </w:r>
      <w:r>
        <w:rPr>
          <w:rFonts w:ascii="Cambria Math" w:eastAsia="Roboto" w:hAnsi="Cambria Math" w:cs="Cambria Math"/>
          <w:color w:val="444746"/>
          <w:sz w:val="28"/>
          <w:szCs w:val="28"/>
          <w:highlight w:val="white"/>
        </w:rPr>
        <w:t>𝝰</w:t>
      </w:r>
      <w:r>
        <w:rPr>
          <w:rFonts w:ascii="Simplified Arabic" w:eastAsia="Arial Unicode MS" w:hAnsi="Simplified Arabic" w:cs="Simplified Arabic"/>
          <w:b/>
          <w:bCs/>
          <w:sz w:val="28"/>
          <w:szCs w:val="28"/>
        </w:rPr>
        <w:t xml:space="preserve">  </w:t>
      </w:r>
      <w:r>
        <w:rPr>
          <w:rFonts w:ascii="Cambria Math" w:eastAsia="Arial Unicode MS" w:hAnsi="Cambria Math" w:cs="Cambria Math"/>
          <w:b/>
          <w:bCs/>
          <w:sz w:val="28"/>
          <w:szCs w:val="28"/>
        </w:rPr>
        <w:t>≤</w:t>
      </w:r>
      <w:r>
        <w:rPr>
          <w:rFonts w:ascii="Simplified Arabic" w:eastAsia="Arial Unicode MS" w:hAnsi="Simplified Arabic" w:cs="Simplified Arabic"/>
          <w:b/>
          <w:bCs/>
          <w:sz w:val="28"/>
          <w:szCs w:val="28"/>
        </w:rPr>
        <w:t xml:space="preserve">  0.05)</w:t>
      </w:r>
      <w:r>
        <w:rPr>
          <w:rFonts w:ascii="Simplified Arabic" w:hAnsi="Simplified Arabic" w:cs="Simplified Arabic"/>
          <w:sz w:val="28"/>
          <w:szCs w:val="28"/>
          <w:rtl/>
        </w:rPr>
        <w:t xml:space="preserve"> لممارسة تحليل المخاطر على أداء تنفيذ مشاريع البنية التحتية الرقمية في قطاع الاتصالات وتكنولوجيا المعلومات في </w:t>
      </w:r>
      <w:r>
        <w:rPr>
          <w:rFonts w:ascii="Simplified Arabic" w:hAnsi="Simplified Arabic" w:cs="Simplified Arabic" w:hint="cs"/>
          <w:sz w:val="28"/>
          <w:szCs w:val="28"/>
          <w:rtl/>
        </w:rPr>
        <w:t>محافظة حضرموت .</w:t>
      </w:r>
    </w:p>
    <w:p w14:paraId="230A5A58" w14:textId="77777777" w:rsidR="00CA38A0" w:rsidRPr="00FE6C38" w:rsidRDefault="007E59C3" w:rsidP="002530E7">
      <w:pPr>
        <w:numPr>
          <w:ilvl w:val="0"/>
          <w:numId w:val="11"/>
        </w:numPr>
        <w:bidi/>
        <w:spacing w:line="360" w:lineRule="auto"/>
        <w:ind w:left="-360" w:right="-180" w:firstLine="0"/>
        <w:jc w:val="both"/>
        <w:rPr>
          <w:rFonts w:ascii="Simplified Arabic" w:hAnsi="Simplified Arabic" w:cs="Simplified Arabic"/>
          <w:sz w:val="28"/>
          <w:szCs w:val="28"/>
        </w:rPr>
      </w:pPr>
      <w:r>
        <w:rPr>
          <w:rFonts w:ascii="Simplified Arabic" w:hAnsi="Simplified Arabic" w:cs="Simplified Arabic"/>
          <w:i/>
          <w:iCs/>
          <w:sz w:val="28"/>
          <w:szCs w:val="28"/>
        </w:rPr>
        <w:lastRenderedPageBreak/>
        <w:t>H3.0</w:t>
      </w:r>
      <w:r>
        <w:rPr>
          <w:rFonts w:ascii="Simplified Arabic" w:hAnsi="Simplified Arabic" w:cs="Simplified Arabic"/>
          <w:sz w:val="28"/>
          <w:szCs w:val="28"/>
          <w:rtl/>
        </w:rPr>
        <w:t xml:space="preserve"> لا يوجد أثر ذو دلالة إحصائية عند مستوى معنوية </w:t>
      </w:r>
      <w:r>
        <w:rPr>
          <w:rFonts w:ascii="Simplified Arabic" w:hAnsi="Simplified Arabic" w:cs="Simplified Arabic"/>
          <w:b/>
          <w:bCs/>
          <w:sz w:val="28"/>
          <w:szCs w:val="28"/>
        </w:rPr>
        <w:t xml:space="preserve">( </w:t>
      </w:r>
      <w:r>
        <w:rPr>
          <w:rFonts w:ascii="Cambria Math" w:eastAsia="Roboto" w:hAnsi="Cambria Math" w:cs="Cambria Math"/>
          <w:color w:val="444746"/>
          <w:sz w:val="28"/>
          <w:szCs w:val="28"/>
          <w:highlight w:val="white"/>
        </w:rPr>
        <w:t>𝝰</w:t>
      </w:r>
      <w:r>
        <w:rPr>
          <w:rFonts w:ascii="Simplified Arabic" w:eastAsia="Arial Unicode MS" w:hAnsi="Simplified Arabic" w:cs="Simplified Arabic"/>
          <w:b/>
          <w:bCs/>
          <w:sz w:val="28"/>
          <w:szCs w:val="28"/>
        </w:rPr>
        <w:t xml:space="preserve">  </w:t>
      </w:r>
      <w:r>
        <w:rPr>
          <w:rFonts w:ascii="Cambria Math" w:eastAsia="Arial Unicode MS" w:hAnsi="Cambria Math" w:cs="Cambria Math"/>
          <w:b/>
          <w:bCs/>
          <w:sz w:val="28"/>
          <w:szCs w:val="28"/>
        </w:rPr>
        <w:t>≤</w:t>
      </w:r>
      <w:r>
        <w:rPr>
          <w:rFonts w:ascii="Simplified Arabic" w:eastAsia="Arial Unicode MS" w:hAnsi="Simplified Arabic" w:cs="Simplified Arabic"/>
          <w:b/>
          <w:bCs/>
          <w:sz w:val="28"/>
          <w:szCs w:val="28"/>
        </w:rPr>
        <w:t xml:space="preserve">  0.05)</w:t>
      </w:r>
      <w:r>
        <w:rPr>
          <w:rFonts w:ascii="Simplified Arabic" w:hAnsi="Simplified Arabic" w:cs="Simplified Arabic"/>
          <w:sz w:val="28"/>
          <w:szCs w:val="28"/>
          <w:rtl/>
        </w:rPr>
        <w:t xml:space="preserve"> لممارسة التخطيط للاستجابة للمخاطر على أداء تنفيذ مشاريع البنية التحتية الرقمية في قطاع الاتصالات وتكنولوجيا المعلومات في </w:t>
      </w:r>
      <w:r>
        <w:rPr>
          <w:rFonts w:ascii="Simplified Arabic" w:hAnsi="Simplified Arabic" w:cs="Simplified Arabic" w:hint="cs"/>
          <w:sz w:val="28"/>
          <w:szCs w:val="28"/>
          <w:rtl/>
        </w:rPr>
        <w:t>محافظة حضرموت .</w:t>
      </w:r>
    </w:p>
    <w:p w14:paraId="5F38A5ED" w14:textId="5D8DDC5D" w:rsidR="00CA38A0" w:rsidRPr="00D302ED" w:rsidRDefault="007E59C3" w:rsidP="002530E7">
      <w:pPr>
        <w:numPr>
          <w:ilvl w:val="0"/>
          <w:numId w:val="11"/>
        </w:numPr>
        <w:bidi/>
        <w:spacing w:after="240" w:line="360" w:lineRule="auto"/>
        <w:ind w:left="-360" w:right="-180" w:firstLine="0"/>
        <w:jc w:val="both"/>
        <w:rPr>
          <w:rFonts w:ascii="Simplified Arabic" w:hAnsi="Simplified Arabic" w:cs="Simplified Arabic"/>
        </w:rPr>
      </w:pPr>
      <w:r>
        <w:rPr>
          <w:rFonts w:ascii="Simplified Arabic" w:hAnsi="Simplified Arabic" w:cs="Simplified Arabic"/>
          <w:i/>
          <w:iCs/>
          <w:sz w:val="28"/>
          <w:szCs w:val="28"/>
        </w:rPr>
        <w:t>H4.0</w:t>
      </w:r>
      <w:r>
        <w:rPr>
          <w:rFonts w:ascii="Simplified Arabic" w:hAnsi="Simplified Arabic" w:cs="Simplified Arabic"/>
          <w:sz w:val="28"/>
          <w:szCs w:val="28"/>
          <w:rtl/>
        </w:rPr>
        <w:t xml:space="preserve"> لا يوجد أثر ذو دلالة إحصائية عند مستوى معنوية </w:t>
      </w:r>
      <w:r>
        <w:rPr>
          <w:rFonts w:ascii="Simplified Arabic" w:hAnsi="Simplified Arabic" w:cs="Simplified Arabic"/>
          <w:b/>
          <w:bCs/>
          <w:sz w:val="28"/>
          <w:szCs w:val="28"/>
        </w:rPr>
        <w:t xml:space="preserve">( </w:t>
      </w:r>
      <w:r>
        <w:rPr>
          <w:rFonts w:ascii="Cambria Math" w:eastAsia="Roboto" w:hAnsi="Cambria Math" w:cs="Cambria Math"/>
          <w:color w:val="444746"/>
          <w:sz w:val="28"/>
          <w:szCs w:val="28"/>
          <w:highlight w:val="white"/>
        </w:rPr>
        <w:t>𝝰</w:t>
      </w:r>
      <w:r>
        <w:rPr>
          <w:rFonts w:ascii="Simplified Arabic" w:eastAsia="Arial Unicode MS" w:hAnsi="Simplified Arabic" w:cs="Simplified Arabic"/>
          <w:b/>
          <w:bCs/>
          <w:sz w:val="28"/>
          <w:szCs w:val="28"/>
        </w:rPr>
        <w:t xml:space="preserve">  </w:t>
      </w:r>
      <w:r>
        <w:rPr>
          <w:rFonts w:ascii="Cambria Math" w:eastAsia="Arial Unicode MS" w:hAnsi="Cambria Math" w:cs="Cambria Math"/>
          <w:b/>
          <w:bCs/>
          <w:sz w:val="28"/>
          <w:szCs w:val="28"/>
        </w:rPr>
        <w:t>≤</w:t>
      </w:r>
      <w:r>
        <w:rPr>
          <w:rFonts w:ascii="Simplified Arabic" w:eastAsia="Arial Unicode MS" w:hAnsi="Simplified Arabic" w:cs="Simplified Arabic"/>
          <w:b/>
          <w:bCs/>
          <w:sz w:val="28"/>
          <w:szCs w:val="28"/>
        </w:rPr>
        <w:t xml:space="preserve">  0.05)</w:t>
      </w:r>
      <w:r>
        <w:rPr>
          <w:rFonts w:ascii="Simplified Arabic" w:hAnsi="Simplified Arabic" w:cs="Simplified Arabic"/>
          <w:sz w:val="28"/>
          <w:szCs w:val="28"/>
          <w:rtl/>
        </w:rPr>
        <w:t xml:space="preserve"> لممارسة مراقبة المخاطر على أداء تنفيذ مشاريع البنية التحتية الرقمية في قطاع الاتصالات وتكنولوجيا المعلومات في </w:t>
      </w:r>
      <w:r>
        <w:rPr>
          <w:rFonts w:ascii="Simplified Arabic" w:hAnsi="Simplified Arabic" w:cs="Simplified Arabic" w:hint="cs"/>
          <w:sz w:val="28"/>
          <w:szCs w:val="28"/>
          <w:rtl/>
        </w:rPr>
        <w:t>محافظة حضرموت .</w:t>
      </w:r>
    </w:p>
    <w:p w14:paraId="3AD3879B" w14:textId="37ADC83A" w:rsidR="00EC5E9A" w:rsidRPr="00034255" w:rsidRDefault="00EC5E9A" w:rsidP="00034255">
      <w:pPr>
        <w:bidi/>
        <w:rPr>
          <w:rFonts w:ascii="Simplified Arabic" w:hAnsi="Simplified Arabic" w:cs="Simplified Arabic"/>
          <w:b/>
          <w:bCs/>
          <w:sz w:val="36"/>
          <w:szCs w:val="36"/>
          <w:rtl/>
        </w:rPr>
      </w:pPr>
      <w:bookmarkStart w:id="1" w:name="_xmw6k79hk6xu" w:colFirst="0" w:colLast="0"/>
      <w:bookmarkEnd w:id="1"/>
      <w:r w:rsidRPr="00034255">
        <w:rPr>
          <w:rFonts w:ascii="Simplified Arabic" w:hAnsi="Simplified Arabic" w:cs="Simplified Arabic"/>
          <w:b/>
          <w:bCs/>
          <w:sz w:val="36"/>
          <w:szCs w:val="36"/>
        </w:rPr>
        <w:t>1.5</w:t>
      </w:r>
      <w:r w:rsidRPr="00034255">
        <w:rPr>
          <w:rFonts w:ascii="Simplified Arabic" w:hAnsi="Simplified Arabic" w:cs="Simplified Arabic"/>
          <w:b/>
          <w:bCs/>
          <w:sz w:val="36"/>
          <w:szCs w:val="36"/>
          <w:rtl/>
        </w:rPr>
        <w:t xml:space="preserve"> أهداف الدراسة </w:t>
      </w:r>
    </w:p>
    <w:p w14:paraId="1B426BA3" w14:textId="5F4296DE" w:rsidR="00CA38A0" w:rsidRPr="00FE6C38" w:rsidRDefault="006343CC" w:rsidP="007E59C3">
      <w:pPr>
        <w:bidi/>
        <w:spacing w:line="360" w:lineRule="auto"/>
        <w:ind w:right="-540"/>
        <w:rPr>
          <w:rFonts w:ascii="Simplified Arabic" w:eastAsia="Roboto" w:hAnsi="Simplified Arabic" w:cs="Simplified Arabic"/>
          <w:color w:val="1F1F1F"/>
          <w:sz w:val="28"/>
          <w:szCs w:val="28"/>
          <w:highlight w:val="white"/>
        </w:rPr>
      </w:pPr>
      <w:r>
        <w:rPr>
          <w:rFonts w:ascii="Simplified Arabic" w:eastAsia="Jomhuria" w:hAnsi="Simplified Arabic" w:cs="Simplified Arabic"/>
          <w:color w:val="1F1F1F"/>
          <w:sz w:val="28"/>
          <w:szCs w:val="28"/>
          <w:highlight w:val="white"/>
          <w:rtl/>
        </w:rPr>
        <w:t>تهدف</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هذه</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الدراسة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إلى</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تحليل</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أثر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ممارسات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إدارة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المخاطر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تحديد</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المخاطر ، تحليل</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المخاطر ، استجابة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المخاطر ، مراقبة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المخاطر</w:t>
      </w:r>
      <w:r>
        <w:rPr>
          <w:rFonts w:ascii="Simplified Arabic" w:eastAsia="Roboto" w:hAnsi="Simplified Arabic" w:cs="Simplified Arabic"/>
          <w:color w:val="1F1F1F"/>
          <w:sz w:val="28"/>
          <w:szCs w:val="28"/>
          <w:highlight w:val="white"/>
          <w:rtl/>
        </w:rPr>
        <w:t xml:space="preserve"> ) </w:t>
      </w:r>
      <w:r>
        <w:rPr>
          <w:rFonts w:ascii="Simplified Arabic" w:eastAsia="Jomhuria" w:hAnsi="Simplified Arabic" w:cs="Simplified Arabic"/>
          <w:color w:val="1F1F1F"/>
          <w:sz w:val="28"/>
          <w:szCs w:val="28"/>
          <w:highlight w:val="white"/>
          <w:rtl/>
        </w:rPr>
        <w:t>وفق</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معيار</w:t>
      </w:r>
      <w:r>
        <w:rPr>
          <w:rFonts w:ascii="Simplified Arabic" w:eastAsia="Roboto" w:hAnsi="Simplified Arabic" w:cs="Simplified Arabic"/>
          <w:color w:val="1F1F1F"/>
          <w:sz w:val="28"/>
          <w:szCs w:val="28"/>
          <w:highlight w:val="white"/>
          <w:rtl/>
        </w:rPr>
        <w:t xml:space="preserve"> (</w:t>
      </w:r>
      <w:r>
        <w:rPr>
          <w:rFonts w:ascii="Simplified Arabic" w:eastAsia="Roboto" w:hAnsi="Simplified Arabic" w:cs="Simplified Arabic"/>
          <w:color w:val="1F1F1F"/>
          <w:sz w:val="28"/>
          <w:szCs w:val="28"/>
          <w:highlight w:val="white"/>
        </w:rPr>
        <w:t>PMI</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على</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أداء</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تنفيذ</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مشاريع</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البنية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التحتية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الرقمية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في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قطاع</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الاتصالات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Pr>
        <w:t>,</w:t>
      </w:r>
      <w:r>
        <w:rPr>
          <w:rFonts w:ascii="Simplified Arabic" w:eastAsia="Jomhuria" w:hAnsi="Simplified Arabic" w:cs="Simplified Arabic" w:hint="cs"/>
          <w:color w:val="1F1F1F"/>
          <w:sz w:val="28"/>
          <w:szCs w:val="28"/>
          <w:highlight w:val="white"/>
          <w:rtl/>
        </w:rPr>
        <w:t xml:space="preserve">وتقنية المعلومات في محافظة حضرموت </w:t>
      </w:r>
      <w:r>
        <w:rPr>
          <w:rFonts w:ascii="Simplified Arabic" w:eastAsia="Jomhuria" w:hAnsi="Simplified Arabic" w:cs="Simplified Arabic"/>
          <w:color w:val="1F1F1F"/>
          <w:sz w:val="28"/>
          <w:szCs w:val="28"/>
          <w:highlight w:val="white"/>
          <w:rtl/>
        </w:rPr>
        <w:t>، وذلك</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من</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خلال</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قياس</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مؤشرات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الأداء</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الرئيسة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التكاليف، الجودة، الوقت، رضاء</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العميل، والسلامة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المهنية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وتنبثق</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من</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هذا</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الهدف</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الرئيس</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الأهداف</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الفرعية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التالية</w:t>
      </w:r>
      <w:r>
        <w:rPr>
          <w:rFonts w:ascii="Simplified Arabic" w:eastAsia="Roboto" w:hAnsi="Simplified Arabic" w:cs="Simplified Arabic"/>
          <w:color w:val="1F1F1F"/>
          <w:sz w:val="28"/>
          <w:szCs w:val="28"/>
          <w:highlight w:val="white"/>
          <w:rtl/>
        </w:rPr>
        <w:t>:</w:t>
      </w:r>
    </w:p>
    <w:p w14:paraId="5E280D53" w14:textId="77777777" w:rsidR="00CA38A0" w:rsidRPr="00FE6C38" w:rsidRDefault="00D92226" w:rsidP="00FE6C38">
      <w:pPr>
        <w:numPr>
          <w:ilvl w:val="0"/>
          <w:numId w:val="7"/>
        </w:numPr>
        <w:shd w:val="clear" w:color="auto" w:fill="FFFFFF"/>
        <w:bidi/>
        <w:spacing w:before="240" w:line="360" w:lineRule="auto"/>
        <w:ind w:left="180" w:right="-288"/>
        <w:rPr>
          <w:rFonts w:ascii="Simplified Arabic" w:eastAsia="Roboto" w:hAnsi="Simplified Arabic" w:cs="Simplified Arabic"/>
          <w:color w:val="1F1F1F"/>
          <w:sz w:val="28"/>
          <w:szCs w:val="28"/>
        </w:rPr>
      </w:pPr>
      <w:r>
        <w:rPr>
          <w:rFonts w:ascii="Simplified Arabic" w:eastAsia="Jomhuria" w:hAnsi="Simplified Arabic" w:cs="Simplified Arabic"/>
          <w:color w:val="1F1F1F"/>
          <w:sz w:val="28"/>
          <w:szCs w:val="28"/>
          <w:rtl/>
        </w:rPr>
        <w:t>التعرف</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على</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واقع</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تطبيق</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ممارسات</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إدارة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المخاطر</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قياس</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مستوى</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التزام</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قطاع</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الاتصالات</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وتكنولوجيا</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المعلومات</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اليمني</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بتطبيق</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ممارسات</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إدارة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المخاطر</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المعتمدة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عالمياً وفق</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معيار</w:t>
      </w:r>
      <w:r>
        <w:rPr>
          <w:rFonts w:ascii="Simplified Arabic" w:eastAsia="Roboto" w:hAnsi="Simplified Arabic" w:cs="Simplified Arabic"/>
          <w:color w:val="1F1F1F"/>
          <w:sz w:val="28"/>
          <w:szCs w:val="28"/>
          <w:rtl/>
        </w:rPr>
        <w:t xml:space="preserve"> (</w:t>
      </w:r>
      <w:r>
        <w:rPr>
          <w:rFonts w:ascii="Simplified Arabic" w:eastAsia="Roboto" w:hAnsi="Simplified Arabic" w:cs="Simplified Arabic"/>
          <w:color w:val="1F1F1F"/>
          <w:sz w:val="28"/>
          <w:szCs w:val="28"/>
        </w:rPr>
        <w:t>PMI</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بأبعادها</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الأربعة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تحديد</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المخاطر، تحليل</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 xml:space="preserve">المخاطر، </w:t>
      </w:r>
      <w:r>
        <w:rPr>
          <w:rFonts w:ascii="Simplified Arabic" w:eastAsia="Jomhuria" w:hAnsi="Simplified Arabic" w:cs="Simplified Arabic" w:hint="cs"/>
          <w:color w:val="1F1F1F"/>
          <w:sz w:val="28"/>
          <w:szCs w:val="28"/>
          <w:rtl/>
        </w:rPr>
        <w:t>الاستجابة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للمخاطر، ومراقبة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ومتابعة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المخاطر</w:t>
      </w:r>
      <w:r>
        <w:rPr>
          <w:rFonts w:ascii="Simplified Arabic" w:eastAsia="Roboto" w:hAnsi="Simplified Arabic" w:cs="Simplified Arabic"/>
          <w:color w:val="1F1F1F"/>
          <w:sz w:val="28"/>
          <w:szCs w:val="28"/>
          <w:rtl/>
        </w:rPr>
        <w:t>).</w:t>
      </w:r>
    </w:p>
    <w:p w14:paraId="4194236F" w14:textId="77777777" w:rsidR="00CA38A0" w:rsidRPr="00FE6C38" w:rsidRDefault="00D92226" w:rsidP="00FE6C38">
      <w:pPr>
        <w:numPr>
          <w:ilvl w:val="0"/>
          <w:numId w:val="7"/>
        </w:numPr>
        <w:shd w:val="clear" w:color="auto" w:fill="FFFFFF"/>
        <w:bidi/>
        <w:spacing w:line="360" w:lineRule="auto"/>
        <w:ind w:left="180" w:right="-288"/>
        <w:rPr>
          <w:rFonts w:ascii="Simplified Arabic" w:eastAsia="Roboto" w:hAnsi="Simplified Arabic" w:cs="Simplified Arabic"/>
          <w:color w:val="1F1F1F"/>
          <w:sz w:val="28"/>
          <w:szCs w:val="28"/>
        </w:rPr>
      </w:pPr>
      <w:r>
        <w:rPr>
          <w:rFonts w:ascii="Simplified Arabic" w:eastAsia="Jomhuria" w:hAnsi="Simplified Arabic" w:cs="Simplified Arabic"/>
          <w:color w:val="1F1F1F"/>
          <w:sz w:val="28"/>
          <w:szCs w:val="28"/>
          <w:rtl/>
        </w:rPr>
        <w:t>تقييم</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مؤشرات</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أداء</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تنفيذ</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المشاريع</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الرقمية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تشخيص</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وتقييم</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مستوى</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أداء</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تنفيذ</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المشاريع</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في</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البيئة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اليمنية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عبر</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أبعاد</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كفاءة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إدارة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الوقت</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والتكلفة، جودة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التنفيذ</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الفني، والسلامة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والأمان</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المهني</w:t>
      </w:r>
      <w:r>
        <w:rPr>
          <w:rFonts w:ascii="Simplified Arabic" w:eastAsia="Roboto" w:hAnsi="Simplified Arabic" w:cs="Simplified Arabic"/>
          <w:color w:val="1F1F1F"/>
          <w:sz w:val="28"/>
          <w:szCs w:val="28"/>
          <w:rtl/>
        </w:rPr>
        <w:t>.</w:t>
      </w:r>
    </w:p>
    <w:p w14:paraId="6B2043F2" w14:textId="77777777" w:rsidR="00CA38A0" w:rsidRPr="00FE6C38" w:rsidRDefault="00D92226" w:rsidP="00FE6C38">
      <w:pPr>
        <w:numPr>
          <w:ilvl w:val="0"/>
          <w:numId w:val="7"/>
        </w:numPr>
        <w:shd w:val="clear" w:color="auto" w:fill="FFFFFF"/>
        <w:bidi/>
        <w:spacing w:line="360" w:lineRule="auto"/>
        <w:ind w:left="180" w:right="-288"/>
        <w:rPr>
          <w:rFonts w:ascii="Simplified Arabic" w:eastAsia="Roboto" w:hAnsi="Simplified Arabic" w:cs="Simplified Arabic"/>
          <w:color w:val="1F1F1F"/>
          <w:sz w:val="28"/>
          <w:szCs w:val="28"/>
        </w:rPr>
      </w:pPr>
      <w:r>
        <w:rPr>
          <w:rFonts w:ascii="Simplified Arabic" w:eastAsia="Jomhuria" w:hAnsi="Simplified Arabic" w:cs="Simplified Arabic"/>
          <w:color w:val="1F1F1F"/>
          <w:sz w:val="28"/>
          <w:szCs w:val="28"/>
          <w:rtl/>
        </w:rPr>
        <w:t>قياس</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الأثر</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الإحصائي</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للممارسات</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على</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الأداء</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تحديد</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مدى</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وجود</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أثر</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ذو</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دلالة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إحصائية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لممارسات</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إدارة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المخاطر</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مجتمعة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ومنفردة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في</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رفع</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كفاءة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تنفيذ</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المشاريع</w:t>
      </w:r>
      <w:r>
        <w:rPr>
          <w:rFonts w:ascii="Simplified Arabic" w:eastAsia="Roboto" w:hAnsi="Simplified Arabic" w:cs="Simplified Arabic"/>
          <w:color w:val="1F1F1F"/>
          <w:sz w:val="28"/>
          <w:szCs w:val="28"/>
          <w:rtl/>
        </w:rPr>
        <w:t>.</w:t>
      </w:r>
    </w:p>
    <w:p w14:paraId="7CC708B6" w14:textId="7FF74EE5" w:rsidR="00085166" w:rsidRPr="00085166" w:rsidRDefault="00D92226" w:rsidP="00085166">
      <w:pPr>
        <w:numPr>
          <w:ilvl w:val="0"/>
          <w:numId w:val="7"/>
        </w:numPr>
        <w:shd w:val="clear" w:color="auto" w:fill="FFFFFF"/>
        <w:bidi/>
        <w:spacing w:after="240" w:line="360" w:lineRule="auto"/>
        <w:ind w:left="180" w:right="-288"/>
        <w:rPr>
          <w:rFonts w:ascii="Simplified Arabic" w:eastAsia="Roboto" w:hAnsi="Simplified Arabic" w:cs="Simplified Arabic"/>
          <w:color w:val="1F1F1F"/>
          <w:sz w:val="28"/>
          <w:szCs w:val="28"/>
        </w:rPr>
      </w:pPr>
      <w:r>
        <w:rPr>
          <w:rFonts w:ascii="Simplified Arabic" w:eastAsia="Jomhuria" w:hAnsi="Simplified Arabic" w:cs="Simplified Arabic"/>
          <w:color w:val="1F1F1F"/>
          <w:sz w:val="28"/>
          <w:szCs w:val="28"/>
          <w:rtl/>
        </w:rPr>
        <w:lastRenderedPageBreak/>
        <w:t>تشخيص</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الفروق</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الجوهرية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وفقاً للمتغيرات</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الديموغرافية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معرفة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ما</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إذا</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كانت</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استجابات</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أفراد</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العينة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مدراء</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المشاريع</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والمهندسين</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حول</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ممارسات</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المخاطر</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تختلف</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باختلاف</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متغيرات</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الشخصية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والوظيفية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مثل</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سنوات</w:t>
      </w:r>
      <w:r>
        <w:rPr>
          <w:rFonts w:ascii="Simplified Arabic" w:eastAsia="Roboto" w:hAnsi="Simplified Arabic" w:cs="Simplified Arabic"/>
          <w:color w:val="1F1F1F"/>
          <w:sz w:val="28"/>
          <w:szCs w:val="28"/>
          <w:rtl/>
        </w:rPr>
        <w:t xml:space="preserve"> </w:t>
      </w:r>
      <w:proofErr w:type="spellStart"/>
      <w:r>
        <w:rPr>
          <w:rFonts w:ascii="Simplified Arabic" w:eastAsia="Jomhuria" w:hAnsi="Simplified Arabic" w:cs="Simplified Arabic"/>
          <w:color w:val="1F1F1F"/>
          <w:sz w:val="28"/>
          <w:szCs w:val="28"/>
          <w:rtl/>
        </w:rPr>
        <w:t>اخبرة</w:t>
      </w:r>
      <w:proofErr w:type="spellEnd"/>
      <w:r>
        <w:rPr>
          <w:rFonts w:ascii="Simplified Arabic" w:eastAsia="Jomhuria" w:hAnsi="Simplified Arabic" w:cs="Simplified Arabic"/>
          <w:color w:val="1F1F1F"/>
          <w:sz w:val="28"/>
          <w:szCs w:val="28"/>
          <w:rtl/>
        </w:rPr>
        <w:t>، المسمى</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الوظيفي، طبيعة</w:t>
      </w:r>
      <w:r>
        <w:rPr>
          <w:rFonts w:ascii="Simplified Arabic" w:eastAsia="Roboto" w:hAnsi="Simplified Arabic" w:cs="Simplified Arabic"/>
          <w:color w:val="1F1F1F"/>
          <w:sz w:val="28"/>
          <w:szCs w:val="28"/>
          <w:rtl/>
        </w:rPr>
        <w:t xml:space="preserve"> </w:t>
      </w:r>
      <w:r>
        <w:rPr>
          <w:rFonts w:ascii="Simplified Arabic" w:eastAsia="Jomhuria" w:hAnsi="Simplified Arabic" w:cs="Simplified Arabic"/>
          <w:color w:val="1F1F1F"/>
          <w:sz w:val="28"/>
          <w:szCs w:val="28"/>
          <w:rtl/>
        </w:rPr>
        <w:t>الشركة</w:t>
      </w:r>
      <w:r>
        <w:rPr>
          <w:rFonts w:ascii="Simplified Arabic" w:eastAsia="Roboto" w:hAnsi="Simplified Arabic" w:cs="Simplified Arabic"/>
          <w:color w:val="1F1F1F"/>
          <w:sz w:val="28"/>
          <w:szCs w:val="28"/>
          <w:rtl/>
        </w:rPr>
        <w:t>).</w:t>
      </w:r>
    </w:p>
    <w:p w14:paraId="476403DE" w14:textId="77777777" w:rsidR="00085166" w:rsidRPr="00034255" w:rsidRDefault="00085166" w:rsidP="00085166">
      <w:pPr>
        <w:bidi/>
        <w:rPr>
          <w:rFonts w:ascii="Simplified Arabic" w:hAnsi="Simplified Arabic" w:cs="Simplified Arabic"/>
          <w:b/>
          <w:bCs/>
          <w:sz w:val="36"/>
          <w:szCs w:val="36"/>
          <w:rtl/>
        </w:rPr>
      </w:pPr>
      <w:r w:rsidRPr="00034255">
        <w:rPr>
          <w:rFonts w:ascii="Simplified Arabic" w:hAnsi="Simplified Arabic" w:cs="Simplified Arabic"/>
          <w:b/>
          <w:bCs/>
          <w:sz w:val="36"/>
          <w:szCs w:val="36"/>
        </w:rPr>
        <w:t>1.6</w:t>
      </w:r>
      <w:r w:rsidRPr="00034255">
        <w:rPr>
          <w:rFonts w:ascii="Simplified Arabic" w:hAnsi="Simplified Arabic" w:cs="Simplified Arabic"/>
          <w:b/>
          <w:bCs/>
          <w:sz w:val="36"/>
          <w:szCs w:val="36"/>
          <w:rtl/>
        </w:rPr>
        <w:t xml:space="preserve"> أهمية الدراسة </w:t>
      </w:r>
    </w:p>
    <w:p w14:paraId="62F5375C" w14:textId="77777777" w:rsidR="00085166" w:rsidRPr="00FE6C38" w:rsidRDefault="00085166" w:rsidP="00085166">
      <w:pPr>
        <w:bidi/>
        <w:spacing w:line="360" w:lineRule="auto"/>
        <w:rPr>
          <w:rFonts w:ascii="Simplified Arabic" w:hAnsi="Simplified Arabic" w:cs="Simplified Arabic"/>
          <w:sz w:val="28"/>
          <w:szCs w:val="28"/>
          <w:highlight w:val="white"/>
        </w:rPr>
      </w:pPr>
      <w:r>
        <w:rPr>
          <w:rFonts w:ascii="Simplified Arabic" w:eastAsia="Jomhuria" w:hAnsi="Simplified Arabic" w:cs="Simplified Arabic"/>
          <w:color w:val="1F1F1F"/>
          <w:sz w:val="28"/>
          <w:szCs w:val="28"/>
          <w:highlight w:val="white"/>
          <w:rtl/>
        </w:rPr>
        <w:t>تكمن</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أهمية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الدراسة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في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كونها</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محاولة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تأصيلية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لدمج</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الجوانب</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النظرية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والتطبيقية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في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إدارة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المخاطر، وفهم</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كيفية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مساهمة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هذه</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الممارسات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في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تحسين</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أداء</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تنفيذ</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مشاريع</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البنية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التحتية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الرقمية</w:t>
      </w:r>
      <w:r>
        <w:rPr>
          <w:rFonts w:ascii="Simplified Arabic" w:eastAsia="Roboto" w:hAnsi="Simplified Arabic" w:cs="Simplified Arabic"/>
          <w:color w:val="1F1F1F"/>
          <w:sz w:val="28"/>
          <w:szCs w:val="28"/>
          <w:highlight w:val="white"/>
          <w:rtl/>
        </w:rPr>
        <w:t xml:space="preserve">. </w:t>
      </w:r>
    </w:p>
    <w:p w14:paraId="7459AAD9" w14:textId="77777777" w:rsidR="00085166" w:rsidRPr="00DA47CB" w:rsidRDefault="00085166" w:rsidP="00085166">
      <w:pPr>
        <w:bidi/>
        <w:rPr>
          <w:rFonts w:ascii="Simplified Arabic" w:hAnsi="Simplified Arabic" w:cs="Simplified Arabic"/>
          <w:b/>
          <w:bCs/>
          <w:sz w:val="28"/>
          <w:szCs w:val="28"/>
          <w:rtl/>
        </w:rPr>
      </w:pPr>
      <w:r w:rsidRPr="00DA47CB">
        <w:rPr>
          <w:rFonts w:ascii="Simplified Arabic" w:hAnsi="Simplified Arabic" w:cs="Simplified Arabic"/>
          <w:b/>
          <w:bCs/>
          <w:sz w:val="28"/>
          <w:szCs w:val="28"/>
          <w:highlight w:val="white"/>
          <w:rtl/>
        </w:rPr>
        <w:t xml:space="preserve"> </w:t>
      </w:r>
      <w:r w:rsidRPr="00DA47CB">
        <w:rPr>
          <w:rStyle w:val="2Char"/>
          <w:rFonts w:ascii="Simplified Arabic" w:hAnsi="Simplified Arabic" w:cs="Simplified Arabic"/>
          <w:b/>
          <w:bCs/>
          <w:sz w:val="28"/>
          <w:szCs w:val="28"/>
          <w:highlight w:val="white"/>
        </w:rPr>
        <w:t>1</w:t>
      </w:r>
      <w:r w:rsidRPr="00DA47CB">
        <w:rPr>
          <w:rStyle w:val="2Char"/>
          <w:rFonts w:ascii="Simplified Arabic" w:hAnsi="Simplified Arabic" w:cs="Simplified Arabic"/>
          <w:b/>
          <w:bCs/>
          <w:sz w:val="28"/>
          <w:szCs w:val="28"/>
          <w:highlight w:val="white"/>
          <w:rtl/>
        </w:rPr>
        <w:t>.</w:t>
      </w:r>
      <w:r w:rsidRPr="00DA47CB">
        <w:rPr>
          <w:rFonts w:ascii="Simplified Arabic" w:hAnsi="Simplified Arabic" w:cs="Simplified Arabic"/>
          <w:b/>
          <w:bCs/>
          <w:sz w:val="28"/>
          <w:szCs w:val="28"/>
        </w:rPr>
        <w:t xml:space="preserve"> 1.</w:t>
      </w:r>
      <w:r w:rsidRPr="00DA47CB">
        <w:rPr>
          <w:rFonts w:ascii="Simplified Arabic" w:hAnsi="Simplified Arabic" w:cs="Simplified Arabic"/>
          <w:b/>
          <w:bCs/>
          <w:sz w:val="28"/>
          <w:szCs w:val="28"/>
          <w:lang w:val="en-US"/>
        </w:rPr>
        <w:t>6</w:t>
      </w:r>
      <w:r w:rsidRPr="00DA47CB">
        <w:rPr>
          <w:rFonts w:ascii="Simplified Arabic" w:hAnsi="Simplified Arabic" w:cs="Simplified Arabic"/>
          <w:b/>
          <w:bCs/>
          <w:sz w:val="28"/>
          <w:szCs w:val="28"/>
          <w:rtl/>
        </w:rPr>
        <w:t xml:space="preserve">الأهمية العلمية </w:t>
      </w:r>
    </w:p>
    <w:p w14:paraId="72D198E0" w14:textId="6F7206A2" w:rsidR="00085166" w:rsidRPr="00085166" w:rsidRDefault="00085166" w:rsidP="00085166">
      <w:pPr>
        <w:bidi/>
        <w:spacing w:line="360" w:lineRule="auto"/>
        <w:rPr>
          <w:rFonts w:ascii="Simplified Arabic" w:hAnsi="Simplified Arabic" w:cs="Simplified Arabic"/>
          <w:sz w:val="28"/>
          <w:szCs w:val="28"/>
          <w:highlight w:val="white"/>
          <w:lang w:val="en-US"/>
        </w:rPr>
      </w:pPr>
      <w:r>
        <w:rPr>
          <w:rFonts w:ascii="Simplified Arabic" w:hAnsi="Simplified Arabic" w:cs="Simplified Arabic"/>
          <w:sz w:val="28"/>
          <w:szCs w:val="28"/>
          <w:highlight w:val="white"/>
        </w:rPr>
        <w:t>-</w:t>
      </w:r>
      <w:r>
        <w:rPr>
          <w:rFonts w:ascii="Simplified Arabic" w:hAnsi="Simplified Arabic" w:cs="Simplified Arabic" w:hint="cs"/>
          <w:sz w:val="28"/>
          <w:szCs w:val="28"/>
          <w:highlight w:val="white"/>
          <w:rtl/>
        </w:rPr>
        <w:t xml:space="preserve"> </w:t>
      </w:r>
      <w:r>
        <w:rPr>
          <w:rFonts w:ascii="Simplified Arabic" w:eastAsia="Jomhuria" w:hAnsi="Simplified Arabic" w:cs="Simplified Arabic"/>
          <w:b/>
          <w:bCs/>
          <w:color w:val="1F1F1F"/>
          <w:sz w:val="28"/>
          <w:szCs w:val="28"/>
          <w:highlight w:val="white"/>
          <w:rtl/>
        </w:rPr>
        <w:t>إثراء</w:t>
      </w:r>
      <w:r>
        <w:rPr>
          <w:rFonts w:ascii="Simplified Arabic" w:eastAsia="Roboto" w:hAnsi="Simplified Arabic" w:cs="Simplified Arabic"/>
          <w:b/>
          <w:bCs/>
          <w:color w:val="1F1F1F"/>
          <w:sz w:val="28"/>
          <w:szCs w:val="28"/>
          <w:highlight w:val="white"/>
          <w:rtl/>
        </w:rPr>
        <w:t xml:space="preserve"> </w:t>
      </w:r>
      <w:r>
        <w:rPr>
          <w:rFonts w:ascii="Simplified Arabic" w:eastAsia="Jomhuria" w:hAnsi="Simplified Arabic" w:cs="Simplified Arabic"/>
          <w:b/>
          <w:bCs/>
          <w:color w:val="1F1F1F"/>
          <w:sz w:val="28"/>
          <w:szCs w:val="28"/>
          <w:highlight w:val="white"/>
          <w:rtl/>
        </w:rPr>
        <w:t>المكتبة</w:t>
      </w:r>
      <w:r>
        <w:rPr>
          <w:rFonts w:ascii="Simplified Arabic" w:eastAsia="Roboto" w:hAnsi="Simplified Arabic" w:cs="Simplified Arabic"/>
          <w:b/>
          <w:bCs/>
          <w:color w:val="1F1F1F"/>
          <w:sz w:val="28"/>
          <w:szCs w:val="28"/>
          <w:highlight w:val="white"/>
          <w:rtl/>
        </w:rPr>
        <w:t xml:space="preserve"> </w:t>
      </w:r>
      <w:r>
        <w:rPr>
          <w:rFonts w:ascii="Simplified Arabic" w:eastAsia="Jomhuria" w:hAnsi="Simplified Arabic" w:cs="Simplified Arabic"/>
          <w:b/>
          <w:bCs/>
          <w:color w:val="1F1F1F"/>
          <w:sz w:val="28"/>
          <w:szCs w:val="28"/>
          <w:highlight w:val="white"/>
          <w:rtl/>
        </w:rPr>
        <w:t>العربية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تسعى</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الدراسة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إلى</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إثراء</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المكتبة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العربية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بتقديم</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إطار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عمل</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علمي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يربط</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بين</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معايير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إدارة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المخاطر</w:t>
      </w:r>
      <w:r>
        <w:rPr>
          <w:rFonts w:ascii="Simplified Arabic" w:eastAsia="Roboto" w:hAnsi="Simplified Arabic" w:cs="Simplified Arabic"/>
          <w:color w:val="1F1F1F"/>
          <w:sz w:val="28"/>
          <w:szCs w:val="28"/>
          <w:highlight w:val="white"/>
          <w:rtl/>
        </w:rPr>
        <w:t xml:space="preserve"> (</w:t>
      </w:r>
      <w:r>
        <w:rPr>
          <w:rFonts w:ascii="Simplified Arabic" w:eastAsia="Roboto" w:hAnsi="Simplified Arabic" w:cs="Simplified Arabic"/>
          <w:color w:val="1F1F1F"/>
          <w:sz w:val="28"/>
          <w:szCs w:val="28"/>
          <w:highlight w:val="white"/>
        </w:rPr>
        <w:t>PMI</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ومؤشرات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الأداء</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النوعي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والكمي، مما</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يُشكل</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مرجعاً أكاديمياً للباحثين</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المهتمين</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بهذا</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القطاع</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الحيوي</w:t>
      </w:r>
      <w:r>
        <w:rPr>
          <w:rFonts w:ascii="Simplified Arabic" w:eastAsia="Roboto" w:hAnsi="Simplified Arabic" w:cs="Simplified Arabic"/>
          <w:color w:val="1F1F1F"/>
          <w:sz w:val="28"/>
          <w:szCs w:val="28"/>
          <w:highlight w:val="white"/>
          <w:rtl/>
        </w:rPr>
        <w:t>.</w:t>
      </w:r>
      <w:r>
        <w:rPr>
          <w:rFonts w:ascii="Simplified Arabic" w:hAnsi="Simplified Arabic" w:cs="Simplified Arabic"/>
          <w:sz w:val="28"/>
          <w:szCs w:val="28"/>
        </w:rPr>
        <w:t xml:space="preserve"> </w:t>
      </w:r>
      <w:r>
        <w:rPr>
          <w:rFonts w:ascii="Simplified Arabic" w:hAnsi="Simplified Arabic" w:cs="Simplified Arabic"/>
          <w:sz w:val="28"/>
          <w:szCs w:val="28"/>
          <w:highlight w:val="white"/>
        </w:rPr>
        <w:br/>
        <w:t xml:space="preserve">- </w:t>
      </w:r>
      <w:r>
        <w:rPr>
          <w:rFonts w:ascii="Simplified Arabic" w:eastAsia="Jomhuria" w:hAnsi="Simplified Arabic" w:cs="Simplified Arabic"/>
          <w:b/>
          <w:bCs/>
          <w:color w:val="1F1F1F"/>
          <w:sz w:val="28"/>
          <w:szCs w:val="28"/>
          <w:highlight w:val="white"/>
          <w:rtl/>
        </w:rPr>
        <w:t>تطوير</w:t>
      </w:r>
      <w:r>
        <w:rPr>
          <w:rFonts w:ascii="Simplified Arabic" w:eastAsia="Roboto" w:hAnsi="Simplified Arabic" w:cs="Simplified Arabic"/>
          <w:b/>
          <w:bCs/>
          <w:color w:val="1F1F1F"/>
          <w:sz w:val="28"/>
          <w:szCs w:val="28"/>
          <w:highlight w:val="white"/>
          <w:rtl/>
        </w:rPr>
        <w:t xml:space="preserve"> </w:t>
      </w:r>
      <w:r>
        <w:rPr>
          <w:rFonts w:ascii="Simplified Arabic" w:eastAsia="Jomhuria" w:hAnsi="Simplified Arabic" w:cs="Simplified Arabic"/>
          <w:b/>
          <w:bCs/>
          <w:color w:val="1F1F1F"/>
          <w:sz w:val="28"/>
          <w:szCs w:val="28"/>
          <w:highlight w:val="white"/>
          <w:rtl/>
        </w:rPr>
        <w:t>أدوات</w:t>
      </w:r>
      <w:r>
        <w:rPr>
          <w:rFonts w:ascii="Simplified Arabic" w:eastAsia="Roboto" w:hAnsi="Simplified Arabic" w:cs="Simplified Arabic"/>
          <w:b/>
          <w:bCs/>
          <w:color w:val="1F1F1F"/>
          <w:sz w:val="28"/>
          <w:szCs w:val="28"/>
          <w:highlight w:val="white"/>
          <w:rtl/>
        </w:rPr>
        <w:t xml:space="preserve"> </w:t>
      </w:r>
      <w:r>
        <w:rPr>
          <w:rFonts w:ascii="Simplified Arabic" w:eastAsia="Jomhuria" w:hAnsi="Simplified Arabic" w:cs="Simplified Arabic"/>
          <w:b/>
          <w:bCs/>
          <w:color w:val="1F1F1F"/>
          <w:sz w:val="28"/>
          <w:szCs w:val="28"/>
          <w:highlight w:val="white"/>
          <w:rtl/>
        </w:rPr>
        <w:t>قياس</w:t>
      </w:r>
      <w:r>
        <w:rPr>
          <w:rFonts w:ascii="Simplified Arabic" w:eastAsia="Roboto" w:hAnsi="Simplified Arabic" w:cs="Simplified Arabic"/>
          <w:b/>
          <w:bCs/>
          <w:color w:val="1F1F1F"/>
          <w:sz w:val="28"/>
          <w:szCs w:val="28"/>
          <w:highlight w:val="white"/>
          <w:rtl/>
        </w:rPr>
        <w:t xml:space="preserve"> </w:t>
      </w:r>
      <w:r>
        <w:rPr>
          <w:rFonts w:ascii="Simplified Arabic" w:eastAsia="Jomhuria" w:hAnsi="Simplified Arabic" w:cs="Simplified Arabic"/>
          <w:b/>
          <w:bCs/>
          <w:color w:val="1F1F1F"/>
          <w:sz w:val="28"/>
          <w:szCs w:val="28"/>
          <w:highlight w:val="white"/>
          <w:rtl/>
        </w:rPr>
        <w:t>محكمة</w:t>
      </w:r>
      <w:r>
        <w:rPr>
          <w:rFonts w:ascii="Simplified Arabic" w:hAnsi="Simplified Arabic" w:cs="Simplified Arabic"/>
          <w:sz w:val="28"/>
          <w:szCs w:val="28"/>
          <w:highlight w:val="white"/>
          <w:rtl/>
        </w:rPr>
        <w:t xml:space="preserve">  كذلك تتمثل الاهمية العلمية لهذه الدراسة في توفير إطار نظري ومنهجي وأداة قياس ( استبيان ) مطورة ومحكمة يمكن للباحثين الآخرين الاستعانة بها في دراسة قطاعات خدمية وانشائية في الجمهورية اليمنية . </w:t>
      </w:r>
      <w:r>
        <w:rPr>
          <w:rFonts w:ascii="Simplified Arabic" w:hAnsi="Simplified Arabic" w:cs="Simplified Arabic"/>
          <w:sz w:val="28"/>
          <w:szCs w:val="28"/>
          <w:highlight w:val="white"/>
          <w:rtl/>
        </w:rPr>
        <w:br/>
        <w:t xml:space="preserve">- </w:t>
      </w:r>
      <w:r>
        <w:rPr>
          <w:rFonts w:ascii="Simplified Arabic" w:eastAsia="Jomhuria" w:hAnsi="Simplified Arabic" w:cs="Simplified Arabic"/>
          <w:b/>
          <w:bCs/>
          <w:color w:val="1F1F1F"/>
          <w:sz w:val="28"/>
          <w:szCs w:val="28"/>
          <w:highlight w:val="white"/>
          <w:rtl/>
        </w:rPr>
        <w:t>سد</w:t>
      </w:r>
      <w:r>
        <w:rPr>
          <w:rFonts w:ascii="Simplified Arabic" w:eastAsia="Roboto" w:hAnsi="Simplified Arabic" w:cs="Simplified Arabic"/>
          <w:b/>
          <w:bCs/>
          <w:color w:val="1F1F1F"/>
          <w:sz w:val="28"/>
          <w:szCs w:val="28"/>
          <w:highlight w:val="white"/>
          <w:rtl/>
        </w:rPr>
        <w:t xml:space="preserve"> </w:t>
      </w:r>
      <w:r>
        <w:rPr>
          <w:rFonts w:ascii="Simplified Arabic" w:eastAsia="Jomhuria" w:hAnsi="Simplified Arabic" w:cs="Simplified Arabic"/>
          <w:b/>
          <w:bCs/>
          <w:color w:val="1F1F1F"/>
          <w:sz w:val="28"/>
          <w:szCs w:val="28"/>
          <w:highlight w:val="white"/>
          <w:rtl/>
        </w:rPr>
        <w:t>الفجوة</w:t>
      </w:r>
      <w:r>
        <w:rPr>
          <w:rFonts w:ascii="Simplified Arabic" w:eastAsia="Roboto" w:hAnsi="Simplified Arabic" w:cs="Simplified Arabic"/>
          <w:b/>
          <w:bCs/>
          <w:color w:val="1F1F1F"/>
          <w:sz w:val="28"/>
          <w:szCs w:val="28"/>
          <w:highlight w:val="white"/>
          <w:rtl/>
        </w:rPr>
        <w:t xml:space="preserve"> </w:t>
      </w:r>
      <w:r>
        <w:rPr>
          <w:rFonts w:ascii="Simplified Arabic" w:eastAsia="Jomhuria" w:hAnsi="Simplified Arabic" w:cs="Simplified Arabic"/>
          <w:b/>
          <w:bCs/>
          <w:color w:val="1F1F1F"/>
          <w:sz w:val="28"/>
          <w:szCs w:val="28"/>
          <w:highlight w:val="white"/>
          <w:rtl/>
        </w:rPr>
        <w:t>البحثية</w:t>
      </w:r>
      <w:r>
        <w:rPr>
          <w:rFonts w:ascii="Simplified Arabic" w:eastAsia="Roboto" w:hAnsi="Simplified Arabic" w:cs="Simplified Arabic"/>
          <w:b/>
          <w:bCs/>
          <w:color w:val="1F1F1F"/>
          <w:sz w:val="28"/>
          <w:szCs w:val="28"/>
          <w:highlight w:val="white"/>
          <w:rtl/>
        </w:rPr>
        <w:t>:</w:t>
      </w:r>
      <w:r>
        <w:rPr>
          <w:rFonts w:ascii="Simplified Arabic" w:hAnsi="Simplified Arabic" w:cs="Simplified Arabic"/>
          <w:sz w:val="28"/>
          <w:szCs w:val="28"/>
          <w:highlight w:val="white"/>
          <w:rtl/>
        </w:rPr>
        <w:t xml:space="preserve"> الحاجة الى فهم أعمق لتأثير ممارسات إدارة المخاطر على أداء تنفيذ مشاريع البنية التحتية الرقمية في قطاع الاتصالات وتكنولوجيا المعلومات حيث تسهم في سد الفجوة البحثية القائمة </w:t>
      </w:r>
      <w:r>
        <w:rPr>
          <w:rFonts w:ascii="Simplified Arabic" w:hAnsi="Simplified Arabic" w:cs="Simplified Arabic"/>
          <w:sz w:val="28"/>
          <w:szCs w:val="28"/>
          <w:highlight w:val="white"/>
          <w:rtl/>
        </w:rPr>
        <w:br/>
        <w:t>وتضيف هذه الدراسة الى المعرفة الأكاديمية في مجال إدارة المخاطر وإدارة المشاريع من خلال تقديم</w:t>
      </w:r>
      <w:r>
        <w:rPr>
          <w:rFonts w:ascii="Simplified Arabic" w:hAnsi="Simplified Arabic" w:cs="Simplified Arabic"/>
          <w:sz w:val="28"/>
          <w:szCs w:val="28"/>
          <w:highlight w:val="white"/>
        </w:rPr>
        <w:t xml:space="preserve"> </w:t>
      </w:r>
      <w:r>
        <w:rPr>
          <w:rFonts w:ascii="Simplified Arabic" w:hAnsi="Simplified Arabic" w:cs="Simplified Arabic"/>
          <w:sz w:val="28"/>
          <w:szCs w:val="28"/>
          <w:highlight w:val="white"/>
          <w:rtl/>
        </w:rPr>
        <w:lastRenderedPageBreak/>
        <w:t>نتائج تحليلية تستند الى بيانات ميدانية يسهم هذا في تحسين وتطوير نظريات ومفاهيم جديدة يمكن أن تستخدم أساس للأبحاث المستقبلية في هذه المجالات حول الجمهورية اليمنية .</w:t>
      </w:r>
    </w:p>
    <w:p w14:paraId="306117A3" w14:textId="77777777" w:rsidR="00085166" w:rsidRPr="00FE6C38" w:rsidRDefault="00085166" w:rsidP="00085166">
      <w:pPr>
        <w:bidi/>
        <w:spacing w:line="360" w:lineRule="auto"/>
        <w:rPr>
          <w:rFonts w:ascii="Simplified Arabic" w:eastAsia="Roboto" w:hAnsi="Simplified Arabic" w:cs="Simplified Arabic"/>
          <w:color w:val="1F1F1F"/>
          <w:sz w:val="28"/>
          <w:szCs w:val="28"/>
          <w:highlight w:val="white"/>
        </w:rPr>
      </w:pPr>
      <w:r w:rsidRPr="0010237A">
        <w:rPr>
          <w:rFonts w:ascii="Simplified Arabic" w:hAnsi="Simplified Arabic" w:cs="Simplified Arabic" w:hint="cs"/>
          <w:b/>
          <w:bCs/>
          <w:sz w:val="28"/>
          <w:szCs w:val="28"/>
          <w:rtl/>
        </w:rPr>
        <w:t>1.6.2</w:t>
      </w:r>
      <w:r>
        <w:rPr>
          <w:rFonts w:ascii="Simplified Arabic" w:hAnsi="Simplified Arabic" w:cs="Simplified Arabic"/>
          <w:b/>
          <w:bCs/>
          <w:sz w:val="28"/>
          <w:szCs w:val="28"/>
          <w:rtl/>
        </w:rPr>
        <w:t xml:space="preserve"> </w:t>
      </w:r>
      <w:r w:rsidRPr="0010237A">
        <w:rPr>
          <w:rFonts w:ascii="Simplified Arabic" w:hAnsi="Simplified Arabic" w:cs="Simplified Arabic"/>
          <w:b/>
          <w:bCs/>
          <w:sz w:val="28"/>
          <w:szCs w:val="28"/>
          <w:rtl/>
        </w:rPr>
        <w:t>الأهمية العملية</w:t>
      </w:r>
      <w:r>
        <w:rPr>
          <w:rFonts w:ascii="Simplified Arabic" w:hAnsi="Simplified Arabic" w:cs="Simplified Arabic"/>
          <w:sz w:val="28"/>
          <w:szCs w:val="28"/>
          <w:highlight w:val="white"/>
          <w:rtl/>
        </w:rPr>
        <w:br/>
      </w:r>
      <w:r>
        <w:rPr>
          <w:rFonts w:ascii="Simplified Arabic" w:eastAsia="Jomhuria" w:hAnsi="Simplified Arabic" w:cs="Simplified Arabic"/>
          <w:color w:val="1F1F1F"/>
          <w:sz w:val="28"/>
          <w:szCs w:val="28"/>
          <w:highlight w:val="white"/>
          <w:rtl/>
        </w:rPr>
        <w:t>تنبع</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الأهمية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العملية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لهذه</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الدراسة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من</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الدور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الحيوي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لقطاع</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الاتصالات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وتكنولوجيا</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المعلومات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كركيزة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أساسية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للتحول</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الرقمي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وعجلة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التنمية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في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الجمهورية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اليمنية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وتتجلى</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أهميتها</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في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النقاط</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التالية</w:t>
      </w:r>
      <w:r>
        <w:rPr>
          <w:rFonts w:ascii="Simplified Arabic" w:eastAsia="Roboto" w:hAnsi="Simplified Arabic" w:cs="Simplified Arabic"/>
          <w:color w:val="1F1F1F"/>
          <w:sz w:val="28"/>
          <w:szCs w:val="28"/>
          <w:highlight w:val="white"/>
          <w:rtl/>
        </w:rPr>
        <w:t>:</w:t>
      </w:r>
      <w:r>
        <w:rPr>
          <w:rFonts w:ascii="Simplified Arabic" w:hAnsi="Simplified Arabic" w:cs="Simplified Arabic"/>
          <w:sz w:val="28"/>
          <w:szCs w:val="28"/>
          <w:highlight w:val="white"/>
        </w:rPr>
        <w:t xml:space="preserve"> </w:t>
      </w:r>
      <w:r>
        <w:rPr>
          <w:rFonts w:ascii="Simplified Arabic" w:hAnsi="Simplified Arabic" w:cs="Simplified Arabic"/>
          <w:sz w:val="28"/>
          <w:szCs w:val="28"/>
          <w:highlight w:val="white"/>
        </w:rPr>
        <w:br/>
        <w:t xml:space="preserve">- </w:t>
      </w:r>
      <w:r>
        <w:rPr>
          <w:rFonts w:ascii="Simplified Arabic" w:eastAsia="Jomhuria" w:hAnsi="Simplified Arabic" w:cs="Simplified Arabic"/>
          <w:color w:val="1F1F1F"/>
          <w:sz w:val="28"/>
          <w:szCs w:val="28"/>
          <w:highlight w:val="white"/>
          <w:rtl/>
        </w:rPr>
        <w:t>التشخيص</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الميداني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للمشكلات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تساهم</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الدراسة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في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حصر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وتحديد</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المشكلات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اللوجستية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والميدانية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وتحديات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السلامة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المهنية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التي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تواجهها</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شركات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الاتصالات، مما</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يمنح</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الشركات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فهماً أعمق</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لطبيعة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هذه</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المعوقات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استناداً إلى</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نتائج</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علمية</w:t>
      </w:r>
      <w:r>
        <w:rPr>
          <w:rFonts w:ascii="Simplified Arabic" w:eastAsia="Roboto" w:hAnsi="Simplified Arabic" w:cs="Simplified Arabic"/>
          <w:color w:val="1F1F1F"/>
          <w:sz w:val="28"/>
          <w:szCs w:val="28"/>
          <w:highlight w:val="white"/>
          <w:rtl/>
        </w:rPr>
        <w:t>.</w:t>
      </w:r>
    </w:p>
    <w:p w14:paraId="17D48A9B" w14:textId="77777777" w:rsidR="00085166" w:rsidRPr="00FE6C38" w:rsidRDefault="00085166" w:rsidP="00085166">
      <w:pPr>
        <w:shd w:val="clear" w:color="auto" w:fill="FFFFFF"/>
        <w:bidi/>
        <w:spacing w:before="240" w:after="240" w:line="360" w:lineRule="auto"/>
        <w:rPr>
          <w:rFonts w:ascii="Simplified Arabic" w:eastAsia="Roboto" w:hAnsi="Simplified Arabic" w:cs="Simplified Arabic"/>
          <w:color w:val="1F1F1F"/>
          <w:sz w:val="28"/>
          <w:szCs w:val="28"/>
          <w:highlight w:val="white"/>
        </w:rPr>
      </w:pP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دعم</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اتخاذ</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القرار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تزويد</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القيادات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الإدارية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وصناع</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القرار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بتوصيات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عملية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وقابلة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للتطبيق</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تهدف</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إلى</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تقليل</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بيئة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عدم</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التأكد</w:t>
      </w:r>
      <w:r>
        <w:rPr>
          <w:rFonts w:ascii="Simplified Arabic" w:eastAsia="Roboto" w:hAnsi="Simplified Arabic" w:cs="Simplified Arabic"/>
          <w:color w:val="1F1F1F"/>
          <w:sz w:val="28"/>
          <w:szCs w:val="28"/>
          <w:highlight w:val="white"/>
          <w:rtl/>
        </w:rPr>
        <w:t>" (</w:t>
      </w:r>
      <w:r>
        <w:rPr>
          <w:rFonts w:ascii="Simplified Arabic" w:eastAsia="Roboto" w:hAnsi="Simplified Arabic" w:cs="Simplified Arabic"/>
          <w:color w:val="1F1F1F"/>
          <w:sz w:val="28"/>
          <w:szCs w:val="28"/>
          <w:highlight w:val="white"/>
        </w:rPr>
        <w:t>Uncertainty</w:t>
      </w:r>
      <w:r>
        <w:rPr>
          <w:rFonts w:ascii="Simplified Arabic" w:eastAsia="Jomhuria" w:hAnsi="Simplified Arabic" w:cs="Simplified Arabic"/>
          <w:color w:val="1F1F1F"/>
          <w:sz w:val="28"/>
          <w:szCs w:val="28"/>
          <w:highlight w:val="white"/>
          <w:rtl/>
        </w:rPr>
        <w:t>)، وحماية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الأصول</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الحساسة، وضمان</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سلامة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الكوادر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الفنية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العاملة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في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المواقع</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الميدانية</w:t>
      </w:r>
      <w:r>
        <w:rPr>
          <w:rFonts w:ascii="Simplified Arabic" w:eastAsia="Roboto" w:hAnsi="Simplified Arabic" w:cs="Simplified Arabic"/>
          <w:color w:val="1F1F1F"/>
          <w:sz w:val="28"/>
          <w:szCs w:val="28"/>
          <w:highlight w:val="white"/>
          <w:rtl/>
        </w:rPr>
        <w:t>.</w:t>
      </w:r>
    </w:p>
    <w:p w14:paraId="4FD60D3C" w14:textId="77777777" w:rsidR="00085166" w:rsidRDefault="00085166" w:rsidP="00085166">
      <w:pPr>
        <w:shd w:val="clear" w:color="auto" w:fill="FFFFFF"/>
        <w:bidi/>
        <w:spacing w:before="240" w:after="240" w:line="360" w:lineRule="auto"/>
        <w:rPr>
          <w:rFonts w:ascii="Simplified Arabic" w:eastAsia="Roboto" w:hAnsi="Simplified Arabic" w:cs="Simplified Arabic"/>
          <w:color w:val="1F1F1F"/>
          <w:sz w:val="28"/>
          <w:szCs w:val="28"/>
          <w:highlight w:val="white"/>
        </w:rPr>
      </w:pP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تطوير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الإطار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العملي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لإدارة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المخاطر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تجاوز</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الطرح</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النظري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لإدارة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المخاطر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عبر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تقديم</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إطار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عمل</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إجرائي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يساعد</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مديري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المشاريع</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على</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تحويل</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مفاهيم</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تحديد</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المخاطر، وتقييمها، الاستجابة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لها، ومراقبتها</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إلى</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أدوات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تنفيذية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ترفع</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من</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فرص</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نجاح</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المشاريع</w:t>
      </w:r>
      <w:r>
        <w:rPr>
          <w:rFonts w:ascii="Simplified Arabic" w:eastAsia="Roboto" w:hAnsi="Simplified Arabic" w:cs="Simplified Arabic"/>
          <w:color w:val="1F1F1F"/>
          <w:sz w:val="28"/>
          <w:szCs w:val="28"/>
          <w:highlight w:val="white"/>
          <w:rtl/>
        </w:rPr>
        <w:t>.</w:t>
      </w:r>
    </w:p>
    <w:p w14:paraId="1C30F896" w14:textId="095E9D05" w:rsidR="00085166" w:rsidRPr="00085166" w:rsidRDefault="00085166" w:rsidP="00085166">
      <w:pPr>
        <w:shd w:val="clear" w:color="auto" w:fill="FFFFFF"/>
        <w:bidi/>
        <w:spacing w:before="240" w:after="240" w:line="360" w:lineRule="auto"/>
        <w:rPr>
          <w:rFonts w:ascii="Simplified Arabic" w:eastAsia="Roboto" w:hAnsi="Simplified Arabic" w:cs="Simplified Arabic"/>
          <w:color w:val="1F1F1F"/>
          <w:sz w:val="28"/>
          <w:szCs w:val="28"/>
          <w:highlight w:val="white"/>
        </w:rPr>
        <w:sectPr w:rsidR="00085166" w:rsidRPr="00085166" w:rsidSect="008D4A07">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80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hapStyle="1"/>
          <w:cols w:space="720"/>
        </w:sectPr>
      </w:pPr>
      <w:r>
        <w:rPr>
          <w:rFonts w:ascii="Simplified Arabic" w:eastAsia="Roboto" w:hAnsi="Simplified Arabic" w:cs="Simplified Arabic"/>
          <w:color w:val="1F1F1F"/>
          <w:sz w:val="28"/>
          <w:szCs w:val="28"/>
          <w:highlight w:val="white"/>
        </w:rPr>
        <w:t xml:space="preserve">- </w:t>
      </w:r>
      <w:r>
        <w:rPr>
          <w:rFonts w:ascii="Simplified Arabic" w:eastAsia="Roboto" w:hAnsi="Simplified Arabic" w:cs="Simplified Arabic" w:hint="cs"/>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تعزيز</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كفاءة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الموارد</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تمكين</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الشركات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من</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تحديد</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النقاط</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الحرجة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للمخاطر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وتطوير</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استراتيجيات</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استباقية</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تسهم</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في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تحقيق</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التوازن</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بين</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أبعاد</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المشروع، بما</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hint="cs"/>
          <w:color w:val="1F1F1F"/>
          <w:sz w:val="28"/>
          <w:szCs w:val="28"/>
          <w:highlight w:val="white"/>
          <w:rtl/>
        </w:rPr>
        <w:t>يضمن</w:t>
      </w:r>
      <w:r>
        <w:rPr>
          <w:rFonts w:ascii="Simplified Arabic" w:eastAsia="Roboto" w:hAnsi="Simplified Arabic" w:cs="Simplified Arabic" w:hint="cs"/>
          <w:color w:val="1F1F1F"/>
          <w:sz w:val="28"/>
          <w:szCs w:val="28"/>
          <w:highlight w:val="white"/>
          <w:rtl/>
        </w:rPr>
        <w:t xml:space="preserve"> </w:t>
      </w:r>
      <w:r>
        <w:rPr>
          <w:rFonts w:ascii="Simplified Arabic" w:eastAsia="Jomhuria" w:hAnsi="Simplified Arabic" w:cs="Simplified Arabic" w:hint="cs"/>
          <w:color w:val="1F1F1F"/>
          <w:sz w:val="28"/>
          <w:szCs w:val="28"/>
          <w:highlight w:val="white"/>
          <w:rtl/>
        </w:rPr>
        <w:t>الالتزام</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بالجدول</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الزمني</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color w:val="1F1F1F"/>
          <w:sz w:val="28"/>
          <w:szCs w:val="28"/>
          <w:highlight w:val="white"/>
          <w:rtl/>
        </w:rPr>
        <w:t>المخطط</w:t>
      </w:r>
      <w:r>
        <w:rPr>
          <w:rFonts w:ascii="Simplified Arabic" w:eastAsia="Roboto" w:hAnsi="Simplified Arabic" w:cs="Simplified Arabic"/>
          <w:color w:val="1F1F1F"/>
          <w:sz w:val="28"/>
          <w:szCs w:val="28"/>
          <w:highlight w:val="white"/>
          <w:rtl/>
        </w:rPr>
        <w:t xml:space="preserve"> </w:t>
      </w:r>
      <w:r>
        <w:rPr>
          <w:rFonts w:ascii="Simplified Arabic" w:eastAsia="Jomhuria" w:hAnsi="Simplified Arabic" w:cs="Simplified Arabic" w:hint="cs"/>
          <w:color w:val="1F1F1F"/>
          <w:sz w:val="28"/>
          <w:szCs w:val="28"/>
          <w:highlight w:val="white"/>
          <w:rtl/>
        </w:rPr>
        <w:t>له</w:t>
      </w:r>
      <w:r>
        <w:rPr>
          <w:rFonts w:ascii="Simplified Arabic" w:eastAsia="Jomhuria" w:hAnsi="Simplified Arabic" w:cs="Simplified Arabic"/>
          <w:color w:val="1F1F1F"/>
          <w:sz w:val="28"/>
          <w:szCs w:val="28"/>
          <w:highlight w:val="white"/>
        </w:rPr>
        <w:t>.</w:t>
      </w:r>
    </w:p>
    <w:p w14:paraId="288123CC" w14:textId="5B0BED46" w:rsidR="00CA38A0" w:rsidRPr="00034255" w:rsidRDefault="006343CC" w:rsidP="00085166">
      <w:pPr>
        <w:shd w:val="clear" w:color="auto" w:fill="FFFFFF"/>
        <w:bidi/>
        <w:spacing w:before="240" w:after="240" w:line="360" w:lineRule="auto"/>
        <w:rPr>
          <w:rFonts w:ascii="Simplified Arabic" w:hAnsi="Simplified Arabic" w:cs="Simplified Arabic"/>
          <w:b/>
          <w:bCs/>
          <w:sz w:val="36"/>
          <w:szCs w:val="36"/>
          <w:rtl/>
        </w:rPr>
      </w:pPr>
      <w:bookmarkStart w:id="2" w:name="_rzp7iciw9sjl" w:colFirst="0" w:colLast="0"/>
      <w:bookmarkStart w:id="3" w:name="_9vhm914swor9" w:colFirst="0" w:colLast="0"/>
      <w:bookmarkEnd w:id="2"/>
      <w:bookmarkEnd w:id="3"/>
      <w:r w:rsidRPr="00034255">
        <w:rPr>
          <w:rFonts w:ascii="Simplified Arabic" w:hAnsi="Simplified Arabic" w:cs="Simplified Arabic"/>
          <w:b/>
          <w:bCs/>
          <w:sz w:val="36"/>
          <w:szCs w:val="36"/>
        </w:rPr>
        <w:lastRenderedPageBreak/>
        <w:t>1.7</w:t>
      </w:r>
      <w:r w:rsidRPr="00034255">
        <w:rPr>
          <w:rFonts w:ascii="Simplified Arabic" w:hAnsi="Simplified Arabic" w:cs="Simplified Arabic"/>
          <w:b/>
          <w:bCs/>
          <w:sz w:val="36"/>
          <w:szCs w:val="36"/>
          <w:rtl/>
        </w:rPr>
        <w:t xml:space="preserve">  نموذج الدراسة</w:t>
      </w:r>
    </w:p>
    <w:p w14:paraId="7D470BCB" w14:textId="77777777" w:rsidR="00346C14" w:rsidRDefault="00346C14" w:rsidP="00346C14">
      <w:pPr>
        <w:bidi/>
        <w:rPr>
          <w:rtl/>
        </w:rPr>
      </w:pPr>
    </w:p>
    <w:p w14:paraId="299C5DEA" w14:textId="77777777" w:rsidR="00346C14" w:rsidRPr="00F96553" w:rsidRDefault="004A0943" w:rsidP="00DA47CB">
      <w:pPr>
        <w:bidi/>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يهدف النموذج الى توضيح متغيرات الدراسة والتي هي أثر ممارسات إدارة المخاطر على أداء تنفيذ مشاريع البنيه التحتية الرقمية بأبعادها على شركات الاتصالات وتقنية المعلومات في محافظة حضرموت   </w:t>
      </w:r>
    </w:p>
    <w:p w14:paraId="6ECB9486" w14:textId="77777777" w:rsidR="00FE56F9" w:rsidRPr="00F96553" w:rsidRDefault="00FE56F9" w:rsidP="00FE56F9">
      <w:pPr>
        <w:bidi/>
        <w:rPr>
          <w:rFonts w:ascii="Simplified Arabic" w:hAnsi="Simplified Arabic" w:cs="Simplified Arabic"/>
          <w:sz w:val="28"/>
          <w:szCs w:val="28"/>
          <w:rtl/>
        </w:rPr>
      </w:pPr>
    </w:p>
    <w:p w14:paraId="130DD391" w14:textId="77777777" w:rsidR="00346C14" w:rsidRPr="00F96553" w:rsidRDefault="00FE56F9" w:rsidP="00DA47CB">
      <w:pPr>
        <w:pStyle w:val="a7"/>
        <w:numPr>
          <w:ilvl w:val="0"/>
          <w:numId w:val="16"/>
        </w:numPr>
        <w:bidi/>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المتغير المستقل : ممارسات أدارة المخاطر بأبعادها ( تحديد المخاطر ، تحليل المخاطر ، الاستجابة للمخاطر ، مراقبة المخاطر )  </w:t>
      </w:r>
    </w:p>
    <w:p w14:paraId="147A10F5" w14:textId="77777777" w:rsidR="00F96553" w:rsidRPr="00F96553" w:rsidRDefault="00F96553" w:rsidP="00DA47CB">
      <w:pPr>
        <w:pStyle w:val="a7"/>
        <w:numPr>
          <w:ilvl w:val="0"/>
          <w:numId w:val="16"/>
        </w:numPr>
        <w:bidi/>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المتغير التابع : أداء تنفيذ مشاريع البنية التحتية الرقمية </w:t>
      </w:r>
      <w:r>
        <w:rPr>
          <w:rFonts w:ascii="Simplified Arabic" w:hAnsi="Simplified Arabic" w:cs="Simplified Arabic" w:hint="cs"/>
          <w:sz w:val="28"/>
          <w:szCs w:val="28"/>
          <w:rtl/>
        </w:rPr>
        <w:t>بأبعادها</w:t>
      </w:r>
      <w:r>
        <w:rPr>
          <w:rFonts w:ascii="Simplified Arabic" w:hAnsi="Simplified Arabic" w:cs="Simplified Arabic"/>
          <w:sz w:val="28"/>
          <w:szCs w:val="28"/>
          <w:rtl/>
        </w:rPr>
        <w:t xml:space="preserve"> ( الوقت ، التكلفة ، جودة التنفيذ ، السلامة المهنية للعاملين ، وضاء العملاء )</w:t>
      </w:r>
    </w:p>
    <w:p w14:paraId="29E95215" w14:textId="77777777" w:rsidR="00F96553" w:rsidRDefault="00F96553" w:rsidP="00F96553">
      <w:pPr>
        <w:pStyle w:val="a7"/>
        <w:bidi/>
        <w:rPr>
          <w:rtl/>
        </w:rPr>
      </w:pPr>
    </w:p>
    <w:p w14:paraId="76FEC99D" w14:textId="77777777" w:rsidR="002530E7" w:rsidRDefault="002530E7" w:rsidP="00F96553">
      <w:pPr>
        <w:bidi/>
        <w:rPr>
          <w:rtl/>
        </w:rPr>
      </w:pPr>
    </w:p>
    <w:p w14:paraId="27899202" w14:textId="77777777" w:rsidR="002530E7" w:rsidRDefault="002530E7" w:rsidP="002530E7">
      <w:pPr>
        <w:bidi/>
        <w:rPr>
          <w:rtl/>
        </w:rPr>
      </w:pPr>
    </w:p>
    <w:p w14:paraId="01A7C069" w14:textId="04B9477D" w:rsidR="002530E7" w:rsidRDefault="002530E7" w:rsidP="002530E7">
      <w:pPr>
        <w:bidi/>
        <w:rPr>
          <w:rtl/>
        </w:rPr>
      </w:pPr>
    </w:p>
    <w:p w14:paraId="1B8D1EFD" w14:textId="12A284EE" w:rsidR="002530E7" w:rsidRDefault="008671DE" w:rsidP="002530E7">
      <w:pPr>
        <w:bidi/>
        <w:rPr>
          <w:rtl/>
        </w:rPr>
      </w:pPr>
      <w:r>
        <w:rPr>
          <w:noProof/>
          <w:rtl/>
          <w:lang w:val="ar-SA"/>
        </w:rPr>
        <mc:AlternateContent>
          <mc:Choice Requires="wps">
            <w:drawing>
              <wp:anchor distT="0" distB="0" distL="114300" distR="114300" simplePos="0" relativeHeight="251646464" behindDoc="0" locked="0" layoutInCell="1" allowOverlap="1" wp14:anchorId="0F8D4720" wp14:editId="462A8CFE">
                <wp:simplePos x="0" y="0"/>
                <wp:positionH relativeFrom="column">
                  <wp:posOffset>3910330</wp:posOffset>
                </wp:positionH>
                <wp:positionV relativeFrom="paragraph">
                  <wp:posOffset>24765</wp:posOffset>
                </wp:positionV>
                <wp:extent cx="1676400" cy="2537460"/>
                <wp:effectExtent l="57150" t="19050" r="76200" b="91440"/>
                <wp:wrapNone/>
                <wp:docPr id="2029616716" name="مستطيل: زوايا مستديرة 1"/>
                <wp:cNvGraphicFramePr/>
                <a:graphic xmlns:a="http://schemas.openxmlformats.org/drawingml/2006/main">
                  <a:graphicData uri="http://schemas.microsoft.com/office/word/2010/wordprocessingShape">
                    <wps:wsp>
                      <wps:cNvSpPr/>
                      <wps:spPr>
                        <a:xfrm>
                          <a:off x="0" y="0"/>
                          <a:ext cx="1676400" cy="253746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5997CA16" w14:textId="77777777" w:rsidR="0083495E" w:rsidRPr="0083495E" w:rsidRDefault="0083495E" w:rsidP="0083495E">
                            <w:pPr>
                              <w:spacing w:line="360" w:lineRule="auto"/>
                              <w:jc w:val="center"/>
                              <w:rPr>
                                <w:rFonts w:ascii="Simplified Arabic" w:hAnsi="Simplified Arabic" w:cs="Simplified Arabic"/>
                                <w:b/>
                                <w:bCs/>
                                <w:sz w:val="24"/>
                                <w:szCs w:val="24"/>
                              </w:rPr>
                            </w:pPr>
                            <w:r>
                              <w:rPr>
                                <w:rFonts w:ascii="Simplified Arabic" w:hAnsi="Simplified Arabic" w:cs="Simplified Arabic"/>
                                <w:b/>
                                <w:bCs/>
                                <w:sz w:val="24"/>
                                <w:szCs w:val="24"/>
                                <w:u w:val="single"/>
                                <w:rtl/>
                              </w:rPr>
                              <w:t>ممارسات أدارة المخا</w:t>
                            </w:r>
                            <w:r>
                              <w:rPr>
                                <w:rFonts w:ascii="Simplified Arabic" w:hAnsi="Simplified Arabic" w:cs="Simplified Arabic"/>
                                <w:b/>
                                <w:bCs/>
                                <w:sz w:val="24"/>
                                <w:szCs w:val="24"/>
                                <w:rtl/>
                              </w:rPr>
                              <w:t xml:space="preserve">طر </w:t>
                            </w:r>
                            <w:r>
                              <w:rPr>
                                <w:rFonts w:ascii="Simplified Arabic" w:hAnsi="Simplified Arabic" w:cs="Simplified Arabic"/>
                                <w:b/>
                                <w:bCs/>
                                <w:sz w:val="24"/>
                                <w:szCs w:val="24"/>
                                <w:rtl/>
                              </w:rPr>
                              <w:br/>
                              <w:t xml:space="preserve">تحديد المخاطر </w:t>
                            </w:r>
                            <w:r>
                              <w:rPr>
                                <w:rFonts w:ascii="Simplified Arabic" w:hAnsi="Simplified Arabic" w:cs="Simplified Arabic"/>
                                <w:b/>
                                <w:bCs/>
                                <w:sz w:val="24"/>
                                <w:szCs w:val="24"/>
                                <w:rtl/>
                              </w:rPr>
                              <w:br/>
                              <w:t xml:space="preserve">تحليل المخاطر </w:t>
                            </w:r>
                            <w:r>
                              <w:rPr>
                                <w:rFonts w:ascii="Simplified Arabic" w:hAnsi="Simplified Arabic" w:cs="Simplified Arabic"/>
                                <w:b/>
                                <w:bCs/>
                                <w:sz w:val="24"/>
                                <w:szCs w:val="24"/>
                                <w:rtl/>
                              </w:rPr>
                              <w:br/>
                              <w:t xml:space="preserve">الاستجابة للمخاطر </w:t>
                            </w:r>
                            <w:r>
                              <w:rPr>
                                <w:rFonts w:ascii="Simplified Arabic" w:hAnsi="Simplified Arabic" w:cs="Simplified Arabic"/>
                                <w:b/>
                                <w:bCs/>
                                <w:sz w:val="24"/>
                                <w:szCs w:val="24"/>
                                <w:rtl/>
                              </w:rPr>
                              <w:br/>
                              <w:t xml:space="preserve">مراقبة المخاطر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F8D4720" id="مستطيل: زوايا مستديرة 1" o:spid="_x0000_s1026" style="position:absolute;left:0;text-align:left;margin-left:307.9pt;margin-top:1.95pt;width:132pt;height:199.8pt;z-index:2516464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" fillcolor="#4f81bd [3204]" strokecolor="#4579b8 [3044]">
                <v:fill color2="#a7bfde [1620]" rotate="t" angle="180" focus="100%" type="gradient">
                  <o:fill v:ext="view" type="gradientUnscaled"/>
                </v:fill>
                <v:shadow on="t" color="black" opacity="22937f" origin=",.5" offset="0,.63889mm"/>
                <v:textbox>
                  <w:txbxContent>
                    <w:p w14:paraId="5997CA16" w14:textId="77777777" w:rsidR="0083495E" w:rsidRPr="0083495E" w:rsidRDefault="0083495E" w:rsidP="0083495E">
                      <w:pPr>
                        <w:spacing w:line="360" w:lineRule="auto"/>
                        <w:jc w:val="center"/>
                        <w:rPr>
                          <w:rFonts w:ascii="Simplified Arabic" w:hAnsi="Simplified Arabic" w:cs="Simplified Arabic"/>
                          <w:b/>
                          <w:bCs/>
                          <w:sz w:val="24"/>
                          <w:szCs w:val="24"/>
                        </w:rPr>
                      </w:pPr>
                      <w:r>
                        <w:rPr>
                          <w:rFonts w:ascii="Simplified Arabic" w:hAnsi="Simplified Arabic" w:cs="Simplified Arabic"/>
                          <w:b/>
                          <w:bCs/>
                          <w:sz w:val="24"/>
                          <w:szCs w:val="24"/>
                          <w:u w:val="single"/>
                          <w:rtl/>
                        </w:rPr>
                        <w:t>ممارسات أدارة المخا</w:t>
                      </w:r>
                      <w:r>
                        <w:rPr>
                          <w:rFonts w:ascii="Simplified Arabic" w:hAnsi="Simplified Arabic" w:cs="Simplified Arabic"/>
                          <w:b/>
                          <w:bCs/>
                          <w:sz w:val="24"/>
                          <w:szCs w:val="24"/>
                          <w:rtl/>
                        </w:rPr>
                        <w:t xml:space="preserve">طر </w:t>
                      </w:r>
                      <w:r>
                        <w:rPr>
                          <w:rFonts w:ascii="Simplified Arabic" w:hAnsi="Simplified Arabic" w:cs="Simplified Arabic"/>
                          <w:b/>
                          <w:bCs/>
                          <w:sz w:val="24"/>
                          <w:szCs w:val="24"/>
                          <w:rtl/>
                        </w:rPr>
                        <w:br/>
                        <w:t xml:space="preserve">تحديد المخاطر </w:t>
                      </w:r>
                      <w:r>
                        <w:rPr>
                          <w:rFonts w:ascii="Simplified Arabic" w:hAnsi="Simplified Arabic" w:cs="Simplified Arabic"/>
                          <w:b/>
                          <w:bCs/>
                          <w:sz w:val="24"/>
                          <w:szCs w:val="24"/>
                          <w:rtl/>
                        </w:rPr>
                        <w:br/>
                        <w:t xml:space="preserve">تحليل المخاطر </w:t>
                      </w:r>
                      <w:r>
                        <w:rPr>
                          <w:rFonts w:ascii="Simplified Arabic" w:hAnsi="Simplified Arabic" w:cs="Simplified Arabic"/>
                          <w:b/>
                          <w:bCs/>
                          <w:sz w:val="24"/>
                          <w:szCs w:val="24"/>
                          <w:rtl/>
                        </w:rPr>
                        <w:br/>
                        <w:t xml:space="preserve">الاستجابة للمخاطر </w:t>
                      </w:r>
                      <w:r>
                        <w:rPr>
                          <w:rFonts w:ascii="Simplified Arabic" w:hAnsi="Simplified Arabic" w:cs="Simplified Arabic"/>
                          <w:b/>
                          <w:bCs/>
                          <w:sz w:val="24"/>
                          <w:szCs w:val="24"/>
                          <w:rtl/>
                        </w:rPr>
                        <w:br/>
                        <w:t xml:space="preserve">مراقبة المخاطر </w:t>
                      </w:r>
                    </w:p>
                  </w:txbxContent>
                </v:textbox>
              </v:roundrect>
            </w:pict>
          </mc:Fallback>
        </mc:AlternateContent>
      </w:r>
    </w:p>
    <w:p w14:paraId="0FEA9526" w14:textId="282CE2B1" w:rsidR="00346C14" w:rsidRDefault="008671DE" w:rsidP="002530E7">
      <w:pPr>
        <w:bidi/>
        <w:rPr>
          <w:rtl/>
        </w:rPr>
      </w:pPr>
      <w:r>
        <w:rPr>
          <w:noProof/>
          <w:rtl/>
          <w:lang w:val="ar-SA"/>
        </w:rPr>
        <mc:AlternateContent>
          <mc:Choice Requires="wps">
            <w:drawing>
              <wp:anchor distT="0" distB="0" distL="114300" distR="114300" simplePos="0" relativeHeight="251649536" behindDoc="0" locked="0" layoutInCell="1" allowOverlap="1" wp14:anchorId="29AFD3BD" wp14:editId="3FB77BAB">
                <wp:simplePos x="0" y="0"/>
                <wp:positionH relativeFrom="column">
                  <wp:posOffset>901065</wp:posOffset>
                </wp:positionH>
                <wp:positionV relativeFrom="paragraph">
                  <wp:posOffset>30480</wp:posOffset>
                </wp:positionV>
                <wp:extent cx="1303020" cy="2080260"/>
                <wp:effectExtent l="57150" t="19050" r="68580" b="91440"/>
                <wp:wrapNone/>
                <wp:docPr id="1648096351" name="مستطيل: زوايا مستديرة 2"/>
                <wp:cNvGraphicFramePr/>
                <a:graphic xmlns:a="http://schemas.openxmlformats.org/drawingml/2006/main">
                  <a:graphicData uri="http://schemas.microsoft.com/office/word/2010/wordprocessingShape">
                    <wps:wsp>
                      <wps:cNvSpPr/>
                      <wps:spPr>
                        <a:xfrm>
                          <a:off x="0" y="0"/>
                          <a:ext cx="1303020" cy="208026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74C65D50" w14:textId="77777777" w:rsidR="0083495E" w:rsidRPr="0083495E" w:rsidRDefault="0083495E" w:rsidP="0083495E">
                            <w:pPr>
                              <w:jc w:val="center"/>
                              <w:rPr>
                                <w:rFonts w:ascii="Simplified Arabic" w:hAnsi="Simplified Arabic" w:cs="Simplified Arabic"/>
                              </w:rPr>
                            </w:pPr>
                            <w:r>
                              <w:rPr>
                                <w:rFonts w:ascii="Simplified Arabic" w:hAnsi="Simplified Arabic" w:cs="Simplified Arabic"/>
                                <w:b/>
                                <w:bCs/>
                                <w:u w:val="single"/>
                                <w:rtl/>
                              </w:rPr>
                              <w:t>أداء تنفيذ المشاريع</w:t>
                            </w:r>
                            <w:r>
                              <w:rPr>
                                <w:rFonts w:ascii="Simplified Arabic" w:hAnsi="Simplified Arabic" w:cs="Simplified Arabic"/>
                                <w:b/>
                                <w:bCs/>
                                <w:rtl/>
                              </w:rPr>
                              <w:t xml:space="preserve"> </w:t>
                            </w:r>
                            <w:r>
                              <w:rPr>
                                <w:rFonts w:ascii="Simplified Arabic" w:hAnsi="Simplified Arabic" w:cs="Simplified Arabic"/>
                                <w:b/>
                                <w:bCs/>
                                <w:rtl/>
                              </w:rPr>
                              <w:br/>
                              <w:t xml:space="preserve">الوقت </w:t>
                            </w:r>
                            <w:r>
                              <w:rPr>
                                <w:rFonts w:ascii="Simplified Arabic" w:hAnsi="Simplified Arabic" w:cs="Simplified Arabic"/>
                                <w:b/>
                                <w:bCs/>
                                <w:rtl/>
                              </w:rPr>
                              <w:br/>
                              <w:t xml:space="preserve">التكلفة </w:t>
                            </w:r>
                            <w:r>
                              <w:rPr>
                                <w:rFonts w:ascii="Simplified Arabic" w:hAnsi="Simplified Arabic" w:cs="Simplified Arabic"/>
                                <w:b/>
                                <w:bCs/>
                                <w:rtl/>
                              </w:rPr>
                              <w:br/>
                              <w:t>جودة التنفيذ</w:t>
                            </w:r>
                            <w:r>
                              <w:rPr>
                                <w:rFonts w:ascii="Simplified Arabic" w:hAnsi="Simplified Arabic" w:cs="Simplified Arabic"/>
                                <w:b/>
                                <w:bCs/>
                                <w:rtl/>
                              </w:rPr>
                              <w:br/>
                              <w:t xml:space="preserve">السلامة المهنية </w:t>
                            </w:r>
                            <w:r>
                              <w:rPr>
                                <w:rFonts w:ascii="Simplified Arabic" w:hAnsi="Simplified Arabic" w:cs="Simplified Arabic"/>
                                <w:b/>
                                <w:bCs/>
                                <w:rtl/>
                              </w:rPr>
                              <w:br/>
                              <w:t>رضاء العملاء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AFD3BD" id="مستطيل: زوايا مستديرة 2" o:spid="_x0000_s1027" style="position:absolute;left:0;text-align:left;margin-left:70.95pt;margin-top:2.4pt;width:102.6pt;height:163.8pt;z-index:2516495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" fillcolor="#4f81bd [3204]" strokecolor="#4579b8 [3044]">
                <v:fill color2="#a7bfde [1620]" rotate="t" angle="180" focus="100%" type="gradient">
                  <o:fill v:ext="view" type="gradientUnscaled"/>
                </v:fill>
                <v:shadow on="t" color="black" opacity="22937f" origin=",.5" offset="0,.63889mm"/>
                <v:textbox>
                  <w:txbxContent>
                    <w:p w14:paraId="74C65D50" w14:textId="77777777" w:rsidR="0083495E" w:rsidRPr="0083495E" w:rsidRDefault="0083495E" w:rsidP="0083495E">
                      <w:pPr>
                        <w:jc w:val="center"/>
                        <w:rPr>
                          <w:rFonts w:ascii="Simplified Arabic" w:hAnsi="Simplified Arabic" w:cs="Simplified Arabic"/>
                        </w:rPr>
                      </w:pPr>
                      <w:r>
                        <w:rPr>
                          <w:rFonts w:ascii="Simplified Arabic" w:hAnsi="Simplified Arabic" w:cs="Simplified Arabic"/>
                          <w:b/>
                          <w:bCs/>
                          <w:u w:val="single"/>
                          <w:rtl/>
                        </w:rPr>
                        <w:t>أداء تنفيذ المشاريع</w:t>
                      </w:r>
                      <w:r>
                        <w:rPr>
                          <w:rFonts w:ascii="Simplified Arabic" w:hAnsi="Simplified Arabic" w:cs="Simplified Arabic"/>
                          <w:b/>
                          <w:bCs/>
                          <w:rtl/>
                        </w:rPr>
                        <w:t xml:space="preserve"> </w:t>
                      </w:r>
                      <w:r>
                        <w:rPr>
                          <w:rFonts w:ascii="Simplified Arabic" w:hAnsi="Simplified Arabic" w:cs="Simplified Arabic"/>
                          <w:b/>
                          <w:bCs/>
                          <w:rtl/>
                        </w:rPr>
                        <w:br/>
                        <w:t xml:space="preserve">الوقت </w:t>
                      </w:r>
                      <w:r>
                        <w:rPr>
                          <w:rFonts w:ascii="Simplified Arabic" w:hAnsi="Simplified Arabic" w:cs="Simplified Arabic"/>
                          <w:b/>
                          <w:bCs/>
                          <w:rtl/>
                        </w:rPr>
                        <w:br/>
                        <w:t xml:space="preserve">التكلفة </w:t>
                      </w:r>
                      <w:r>
                        <w:rPr>
                          <w:rFonts w:ascii="Simplified Arabic" w:hAnsi="Simplified Arabic" w:cs="Simplified Arabic"/>
                          <w:b/>
                          <w:bCs/>
                          <w:rtl/>
                        </w:rPr>
                        <w:br/>
                        <w:t>جودة التنفيذ</w:t>
                      </w:r>
                      <w:r>
                        <w:rPr>
                          <w:rFonts w:ascii="Simplified Arabic" w:hAnsi="Simplified Arabic" w:cs="Simplified Arabic"/>
                          <w:b/>
                          <w:bCs/>
                          <w:rtl/>
                        </w:rPr>
                        <w:br/>
                        <w:t xml:space="preserve">السلامة المهنية </w:t>
                      </w:r>
                      <w:r>
                        <w:rPr>
                          <w:rFonts w:ascii="Simplified Arabic" w:hAnsi="Simplified Arabic" w:cs="Simplified Arabic"/>
                          <w:b/>
                          <w:bCs/>
                          <w:rtl/>
                        </w:rPr>
                        <w:br/>
                        <w:t>رضاء العملاء</w:t>
                      </w:r>
                    </w:p>
                  </w:txbxContent>
                </v:textbox>
              </v:roundrect>
            </w:pict>
          </mc:Fallback>
        </mc:AlternateContent>
      </w:r>
    </w:p>
    <w:p w14:paraId="35688B7D" w14:textId="1224C882" w:rsidR="002530E7" w:rsidRPr="002530E7" w:rsidRDefault="002530E7" w:rsidP="002530E7">
      <w:pPr>
        <w:bidi/>
        <w:rPr>
          <w:rtl/>
        </w:rPr>
      </w:pPr>
    </w:p>
    <w:p w14:paraId="06BC10D8" w14:textId="77777777" w:rsidR="002530E7" w:rsidRPr="002530E7" w:rsidRDefault="002530E7" w:rsidP="002530E7">
      <w:pPr>
        <w:bidi/>
        <w:rPr>
          <w:rtl/>
        </w:rPr>
      </w:pPr>
    </w:p>
    <w:p w14:paraId="77DEE2C4" w14:textId="2F04B7D8" w:rsidR="002530E7" w:rsidRPr="002530E7" w:rsidRDefault="002530E7" w:rsidP="002530E7">
      <w:pPr>
        <w:bidi/>
        <w:rPr>
          <w:rtl/>
        </w:rPr>
      </w:pPr>
    </w:p>
    <w:p w14:paraId="3CAE712A" w14:textId="353F928B" w:rsidR="002530E7" w:rsidRPr="002530E7" w:rsidRDefault="002530E7" w:rsidP="002530E7">
      <w:pPr>
        <w:bidi/>
        <w:rPr>
          <w:rtl/>
        </w:rPr>
      </w:pPr>
    </w:p>
    <w:p w14:paraId="0B382AC2" w14:textId="1A9EED85" w:rsidR="002530E7" w:rsidRPr="002530E7" w:rsidRDefault="002530E7" w:rsidP="002530E7">
      <w:pPr>
        <w:bidi/>
        <w:rPr>
          <w:rtl/>
        </w:rPr>
      </w:pPr>
    </w:p>
    <w:p w14:paraId="04CD076F" w14:textId="630D98C8" w:rsidR="002530E7" w:rsidRPr="002530E7" w:rsidRDefault="008671DE" w:rsidP="002530E7">
      <w:pPr>
        <w:bidi/>
        <w:rPr>
          <w:rtl/>
        </w:rPr>
      </w:pPr>
      <w:r>
        <w:rPr>
          <w:noProof/>
          <w:rtl/>
          <w:lang w:val="ar-SA"/>
        </w:rPr>
        <mc:AlternateContent>
          <mc:Choice Requires="wps">
            <w:drawing>
              <wp:anchor distT="0" distB="0" distL="114300" distR="114300" simplePos="0" relativeHeight="251652608" behindDoc="0" locked="0" layoutInCell="1" allowOverlap="1" wp14:anchorId="479BB0F5" wp14:editId="1A102A3B">
                <wp:simplePos x="0" y="0"/>
                <wp:positionH relativeFrom="column">
                  <wp:posOffset>2543175</wp:posOffset>
                </wp:positionH>
                <wp:positionV relativeFrom="paragraph">
                  <wp:posOffset>26670</wp:posOffset>
                </wp:positionV>
                <wp:extent cx="1036320" cy="243840"/>
                <wp:effectExtent l="57150" t="19050" r="0" b="99060"/>
                <wp:wrapNone/>
                <wp:docPr id="970850380" name="سهم: لليسار 3"/>
                <wp:cNvGraphicFramePr/>
                <a:graphic xmlns:a="http://schemas.openxmlformats.org/drawingml/2006/main">
                  <a:graphicData uri="http://schemas.microsoft.com/office/word/2010/wordprocessingShape">
                    <wps:wsp>
                      <wps:cNvSpPr/>
                      <wps:spPr>
                        <a:xfrm>
                          <a:off x="0" y="0"/>
                          <a:ext cx="1036320" cy="243840"/>
                        </a:xfrm>
                        <a:prstGeom prst="lef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E68884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3" o:spid="_x0000_s1026" type="#_x0000_t66" style="position:absolute;margin-left:200.25pt;margin-top:2.1pt;width:81.6pt;height:19.2pt;z-index:25165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" adj="2541" fillcolor="#4f81bd [3204]" strokecolor="#4579b8 [3044]">
                <v:fill color2="#a7bfde [1620]" rotate="t" angle="180" focus="100%" type="gradient">
                  <o:fill v:ext="view" type="gradientUnscaled"/>
                </v:fill>
                <v:shadow on="t" color="black" opacity="22937f" origin=",.5" offset="0,.63889mm"/>
              </v:shape>
            </w:pict>
          </mc:Fallback>
        </mc:AlternateContent>
      </w:r>
    </w:p>
    <w:p w14:paraId="48A2CE38" w14:textId="77777777" w:rsidR="002530E7" w:rsidRPr="002530E7" w:rsidRDefault="002530E7" w:rsidP="002530E7">
      <w:pPr>
        <w:bidi/>
        <w:rPr>
          <w:rtl/>
        </w:rPr>
      </w:pPr>
    </w:p>
    <w:p w14:paraId="28CE0A38" w14:textId="77777777" w:rsidR="002530E7" w:rsidRPr="002530E7" w:rsidRDefault="002530E7" w:rsidP="002530E7">
      <w:pPr>
        <w:bidi/>
        <w:rPr>
          <w:rtl/>
        </w:rPr>
      </w:pPr>
    </w:p>
    <w:p w14:paraId="036AD1F3" w14:textId="77777777" w:rsidR="002530E7" w:rsidRPr="002530E7" w:rsidRDefault="002530E7" w:rsidP="002530E7">
      <w:pPr>
        <w:bidi/>
        <w:rPr>
          <w:rtl/>
        </w:rPr>
      </w:pPr>
    </w:p>
    <w:p w14:paraId="34051552" w14:textId="77777777" w:rsidR="002530E7" w:rsidRPr="002530E7" w:rsidRDefault="002530E7" w:rsidP="002530E7">
      <w:pPr>
        <w:bidi/>
        <w:rPr>
          <w:rtl/>
        </w:rPr>
      </w:pPr>
    </w:p>
    <w:p w14:paraId="420FAD8D" w14:textId="77777777" w:rsidR="002530E7" w:rsidRDefault="002530E7" w:rsidP="002530E7">
      <w:pPr>
        <w:bidi/>
        <w:rPr>
          <w:rtl/>
        </w:rPr>
      </w:pPr>
    </w:p>
    <w:p w14:paraId="6E81CDFD" w14:textId="77777777" w:rsidR="002530E7" w:rsidRPr="002530E7" w:rsidRDefault="002530E7" w:rsidP="002530E7">
      <w:pPr>
        <w:bidi/>
        <w:rPr>
          <w:rtl/>
        </w:rPr>
      </w:pPr>
    </w:p>
    <w:p w14:paraId="16FC5C5F" w14:textId="77777777" w:rsidR="002530E7" w:rsidRDefault="002530E7" w:rsidP="002530E7">
      <w:pPr>
        <w:bidi/>
        <w:ind w:firstLine="720"/>
        <w:rPr>
          <w:rtl/>
        </w:rPr>
      </w:pPr>
    </w:p>
    <w:p w14:paraId="6A705F5B" w14:textId="77777777" w:rsidR="002530E7" w:rsidRDefault="002530E7" w:rsidP="002530E7">
      <w:pPr>
        <w:bidi/>
        <w:rPr>
          <w:rtl/>
        </w:rPr>
      </w:pPr>
    </w:p>
    <w:p w14:paraId="012B349A" w14:textId="77777777" w:rsidR="00EB1533" w:rsidRPr="0010237A" w:rsidRDefault="00EB1533" w:rsidP="00EB1533">
      <w:pPr>
        <w:bidi/>
        <w:jc w:val="center"/>
        <w:rPr>
          <w:rFonts w:ascii="Simplified Arabic" w:hAnsi="Simplified Arabic" w:cs="Simplified Arabic"/>
          <w:b/>
          <w:bCs/>
          <w:sz w:val="28"/>
          <w:szCs w:val="28"/>
          <w:rtl/>
        </w:rPr>
      </w:pPr>
      <w:r w:rsidRPr="0010237A">
        <w:rPr>
          <w:rFonts w:ascii="Simplified Arabic" w:hAnsi="Simplified Arabic" w:cs="Simplified Arabic"/>
          <w:b/>
          <w:bCs/>
          <w:sz w:val="28"/>
          <w:szCs w:val="28"/>
          <w:rtl/>
        </w:rPr>
        <w:t>شكل ( 1</w:t>
      </w:r>
      <w:r w:rsidRPr="0010237A">
        <w:rPr>
          <w:rFonts w:ascii="Simplified Arabic" w:hAnsi="Simplified Arabic" w:cs="Simplified Arabic"/>
          <w:b/>
          <w:bCs/>
          <w:sz w:val="28"/>
          <w:szCs w:val="28"/>
        </w:rPr>
        <w:t>-</w:t>
      </w:r>
      <w:r w:rsidRPr="0010237A">
        <w:rPr>
          <w:rFonts w:ascii="Simplified Arabic" w:hAnsi="Simplified Arabic" w:cs="Simplified Arabic" w:hint="cs"/>
          <w:b/>
          <w:bCs/>
          <w:sz w:val="28"/>
          <w:szCs w:val="28"/>
          <w:rtl/>
        </w:rPr>
        <w:t>1</w:t>
      </w:r>
      <w:r w:rsidRPr="0010237A">
        <w:rPr>
          <w:rFonts w:ascii="Simplified Arabic" w:hAnsi="Simplified Arabic" w:cs="Simplified Arabic"/>
          <w:b/>
          <w:bCs/>
          <w:sz w:val="28"/>
          <w:szCs w:val="28"/>
          <w:rtl/>
        </w:rPr>
        <w:t xml:space="preserve"> ) متغيرات الدراسة</w:t>
      </w:r>
    </w:p>
    <w:p w14:paraId="740724C2" w14:textId="77777777" w:rsidR="002530E7" w:rsidRPr="002530E7" w:rsidRDefault="002530E7" w:rsidP="002530E7">
      <w:pPr>
        <w:bidi/>
        <w:sectPr w:rsidR="002530E7" w:rsidRPr="002530E7" w:rsidSect="00CF4BB6">
          <w:footerReference w:type="default" r:id="rId17"/>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sectPr>
      </w:pPr>
    </w:p>
    <w:p w14:paraId="511A2C99" w14:textId="77777777" w:rsidR="00CA38A0" w:rsidRPr="00FE0663" w:rsidRDefault="006343CC" w:rsidP="00D302ED">
      <w:pPr>
        <w:bidi/>
        <w:spacing w:after="160" w:line="259" w:lineRule="auto"/>
        <w:rPr>
          <w:rFonts w:ascii="Simplified Arabic" w:hAnsi="Simplified Arabic" w:cs="Simplified Arabic"/>
          <w:b/>
          <w:bCs/>
          <w:sz w:val="36"/>
          <w:szCs w:val="36"/>
        </w:rPr>
      </w:pPr>
      <w:bookmarkStart w:id="4" w:name="_qlhxb21zyl1h" w:colFirst="0" w:colLast="0"/>
      <w:bookmarkEnd w:id="4"/>
      <w:r>
        <w:rPr>
          <w:rFonts w:ascii="Simplified Arabic" w:hAnsi="Simplified Arabic" w:cs="Simplified Arabic"/>
          <w:b/>
          <w:bCs/>
          <w:sz w:val="36"/>
          <w:szCs w:val="36"/>
        </w:rPr>
        <w:lastRenderedPageBreak/>
        <w:t>1.8</w:t>
      </w:r>
      <w:r>
        <w:rPr>
          <w:rFonts w:ascii="Simplified Arabic" w:hAnsi="Simplified Arabic" w:cs="Simplified Arabic" w:hint="cs"/>
          <w:b/>
          <w:bCs/>
          <w:sz w:val="36"/>
          <w:szCs w:val="36"/>
          <w:rtl/>
        </w:rPr>
        <w:t xml:space="preserve"> </w:t>
      </w:r>
      <w:r>
        <w:rPr>
          <w:rFonts w:ascii="Simplified Arabic" w:hAnsi="Simplified Arabic" w:cs="Simplified Arabic"/>
          <w:b/>
          <w:bCs/>
          <w:sz w:val="36"/>
          <w:szCs w:val="36"/>
          <w:rtl/>
        </w:rPr>
        <w:t>الدراسات السابقة</w:t>
      </w:r>
      <w:r>
        <w:rPr>
          <w:rFonts w:ascii="Simplified Arabic" w:hAnsi="Simplified Arabic" w:cs="Simplified Arabic" w:hint="cs"/>
          <w:b/>
          <w:bCs/>
          <w:sz w:val="36"/>
          <w:szCs w:val="36"/>
          <w:rtl/>
        </w:rPr>
        <w:t xml:space="preserve"> </w:t>
      </w:r>
    </w:p>
    <w:p w14:paraId="742DC8D0" w14:textId="77777777" w:rsidR="00CA38A0" w:rsidRPr="00FE0663" w:rsidRDefault="00D92226" w:rsidP="00DA47CB">
      <w:pPr>
        <w:bidi/>
        <w:spacing w:after="160" w:line="360" w:lineRule="auto"/>
        <w:jc w:val="both"/>
        <w:rPr>
          <w:rFonts w:ascii="Simplified Arabic" w:eastAsia="Jomhuria" w:hAnsi="Simplified Arabic" w:cs="Simplified Arabic"/>
          <w:color w:val="1F1F1F"/>
          <w:sz w:val="28"/>
          <w:szCs w:val="28"/>
          <w:highlight w:val="white"/>
        </w:rPr>
      </w:pPr>
      <w:r>
        <w:rPr>
          <w:rFonts w:ascii="Simplified Arabic" w:eastAsia="Jomhuria" w:hAnsi="Simplified Arabic" w:cs="Simplified Arabic"/>
          <w:color w:val="1F1F1F"/>
          <w:sz w:val="28"/>
          <w:szCs w:val="28"/>
          <w:highlight w:val="white"/>
          <w:rtl/>
        </w:rPr>
        <w:t>تُمثل الدراسات السابقة الركيزة الأساسية التي يُبنى عليها أي بحث علمي رصين؛ فهي الإطار الذي يربط جهود الباحثين السابقين بمشكلة الدراسة الحالية. فيسعى هذا الجزء إلى استعراض وتحليل الإنتاج الفكري والأكاديمي المرتبط بمتغيرات الدراسة المتمثلة في أثر ممارسات ادارة المخاطر على اداء تنفيذ مشاريع البنية التحتية الرقمية.</w:t>
      </w:r>
    </w:p>
    <w:p w14:paraId="1B7DCE99" w14:textId="77777777" w:rsidR="00CA38A0" w:rsidRPr="00FE0663" w:rsidRDefault="00D92226" w:rsidP="00DA47CB">
      <w:pPr>
        <w:bidi/>
        <w:spacing w:after="160" w:line="360" w:lineRule="auto"/>
        <w:jc w:val="both"/>
        <w:rPr>
          <w:rFonts w:ascii="Simplified Arabic" w:eastAsia="Jomhuria" w:hAnsi="Simplified Arabic" w:cs="Simplified Arabic"/>
          <w:color w:val="1F1F1F"/>
          <w:sz w:val="28"/>
          <w:szCs w:val="28"/>
          <w:highlight w:val="white"/>
        </w:rPr>
      </w:pPr>
      <w:r>
        <w:rPr>
          <w:rFonts w:ascii="Simplified Arabic" w:eastAsia="Jomhuria" w:hAnsi="Simplified Arabic" w:cs="Simplified Arabic"/>
          <w:color w:val="1F1F1F"/>
          <w:sz w:val="28"/>
          <w:szCs w:val="28"/>
          <w:highlight w:val="white"/>
          <w:rtl/>
        </w:rPr>
        <w:t>ولتسهيل عرض هذه الدراسات وتحليلها بشكل منهجي دقيق ومتسلسل، تم تصنيفها في محورين رئيسيين؛ حيث يتناول المحور الأول الدراسات التي ركزت على أثر ممارسات إدارة المخاطر، بينما المحور الثاني ركز على الدراسات التي تناولت أداء تنفيذ مشاريع البنية التحتية الرقمية.</w:t>
      </w:r>
    </w:p>
    <w:p w14:paraId="446B80F3" w14:textId="77777777" w:rsidR="00CA38A0" w:rsidRPr="00FE0663" w:rsidRDefault="00D92226" w:rsidP="00D302ED">
      <w:pPr>
        <w:bidi/>
        <w:spacing w:after="160" w:line="259" w:lineRule="auto"/>
        <w:rPr>
          <w:rFonts w:ascii="Simplified Arabic" w:eastAsia="Jomhuria" w:hAnsi="Simplified Arabic" w:cs="Simplified Arabic"/>
          <w:color w:val="1F1F1F"/>
          <w:sz w:val="28"/>
          <w:szCs w:val="28"/>
          <w:highlight w:val="white"/>
        </w:rPr>
      </w:pPr>
      <w:r>
        <w:rPr>
          <w:rFonts w:ascii="Simplified Arabic" w:eastAsia="Jomhuria" w:hAnsi="Simplified Arabic" w:cs="Simplified Arabic"/>
          <w:color w:val="1F1F1F"/>
          <w:sz w:val="28"/>
          <w:szCs w:val="28"/>
          <w:highlight w:val="white"/>
          <w:rtl/>
        </w:rPr>
        <w:t>في هذا البحث تنقسم الدراسات السابقة الى محورين:</w:t>
      </w:r>
    </w:p>
    <w:p w14:paraId="6B3EBB0C" w14:textId="77777777" w:rsidR="00CA38A0" w:rsidRPr="00FE0663" w:rsidRDefault="00D92226" w:rsidP="00D302ED">
      <w:pPr>
        <w:bidi/>
        <w:spacing w:after="160" w:line="259" w:lineRule="auto"/>
        <w:rPr>
          <w:rFonts w:ascii="Simplified Arabic" w:eastAsia="Jomhuria" w:hAnsi="Simplified Arabic" w:cs="Simplified Arabic"/>
          <w:color w:val="1F1F1F"/>
          <w:sz w:val="28"/>
          <w:szCs w:val="28"/>
          <w:highlight w:val="white"/>
        </w:rPr>
      </w:pPr>
      <w:r>
        <w:rPr>
          <w:rFonts w:ascii="Simplified Arabic" w:eastAsia="Jomhuria" w:hAnsi="Simplified Arabic" w:cs="Simplified Arabic"/>
          <w:color w:val="1F1F1F"/>
          <w:sz w:val="28"/>
          <w:szCs w:val="28"/>
          <w:highlight w:val="white"/>
          <w:rtl/>
        </w:rPr>
        <w:t>المحور الأول: الدراسات التي تناولت أثر ممارسات إدارة المخاطر</w:t>
      </w:r>
    </w:p>
    <w:p w14:paraId="609AB438" w14:textId="77777777" w:rsidR="00CA38A0" w:rsidRPr="00FE0663" w:rsidRDefault="00D92226" w:rsidP="00D302ED">
      <w:pPr>
        <w:bidi/>
        <w:spacing w:after="160" w:line="259" w:lineRule="auto"/>
        <w:rPr>
          <w:rFonts w:ascii="Simplified Arabic" w:eastAsia="Jomhuria" w:hAnsi="Simplified Arabic" w:cs="Simplified Arabic"/>
          <w:color w:val="1F1F1F"/>
          <w:sz w:val="28"/>
          <w:szCs w:val="28"/>
          <w:highlight w:val="white"/>
        </w:rPr>
      </w:pPr>
      <w:r>
        <w:rPr>
          <w:rFonts w:ascii="Simplified Arabic" w:eastAsia="Jomhuria" w:hAnsi="Simplified Arabic" w:cs="Simplified Arabic"/>
          <w:color w:val="1F1F1F"/>
          <w:sz w:val="28"/>
          <w:szCs w:val="28"/>
          <w:highlight w:val="white"/>
          <w:rtl/>
        </w:rPr>
        <w:t>المحور الثاني: الدراسات التي تناولت أداء تنفيذ مشاريع البنية التحتية الرقمية</w:t>
      </w:r>
    </w:p>
    <w:p w14:paraId="2A00A1BC" w14:textId="77777777" w:rsidR="00CA38A0" w:rsidRPr="00D302ED" w:rsidRDefault="00CA38A0" w:rsidP="00D302ED">
      <w:pPr>
        <w:bidi/>
        <w:spacing w:after="160" w:line="259" w:lineRule="auto"/>
        <w:rPr>
          <w:rFonts w:ascii="Simplified Arabic" w:eastAsia="Sakkal Majalla" w:hAnsi="Simplified Arabic" w:cs="Simplified Arabic"/>
          <w:sz w:val="28"/>
          <w:szCs w:val="28"/>
        </w:rPr>
      </w:pPr>
    </w:p>
    <w:p w14:paraId="75497785" w14:textId="720073FE" w:rsidR="00CA38A0" w:rsidRPr="0010237A" w:rsidRDefault="0010237A" w:rsidP="00D302ED">
      <w:pPr>
        <w:bidi/>
        <w:spacing w:after="160" w:line="259" w:lineRule="auto"/>
        <w:ind w:left="-58"/>
        <w:rPr>
          <w:rFonts w:ascii="Simplified Arabic" w:eastAsia="Sakkal Majalla" w:hAnsi="Simplified Arabic" w:cs="Simplified Arabic"/>
          <w:b/>
          <w:bCs/>
          <w:sz w:val="28"/>
          <w:szCs w:val="28"/>
        </w:rPr>
      </w:pPr>
      <w:bookmarkStart w:id="5" w:name="_k6c91m70v28t" w:colFirst="0" w:colLast="0"/>
      <w:bookmarkEnd w:id="5"/>
      <w:r w:rsidRPr="0010237A">
        <w:rPr>
          <w:rFonts w:ascii="Simplified Arabic" w:eastAsia="Sakkal Majalla" w:hAnsi="Simplified Arabic" w:cs="Simplified Arabic" w:hint="cs"/>
          <w:b/>
          <w:bCs/>
          <w:sz w:val="28"/>
          <w:szCs w:val="28"/>
          <w:rtl/>
        </w:rPr>
        <w:t>1.8.1</w:t>
      </w:r>
      <w:r w:rsidR="00D92226" w:rsidRPr="0010237A">
        <w:rPr>
          <w:rFonts w:ascii="Simplified Arabic" w:eastAsia="Sakkal Majalla" w:hAnsi="Simplified Arabic" w:cs="Simplified Arabic"/>
          <w:b/>
          <w:bCs/>
          <w:sz w:val="28"/>
          <w:szCs w:val="28"/>
          <w:rtl/>
        </w:rPr>
        <w:t xml:space="preserve"> المحور الأول: الدراسات التي تناولت أثر ممارسات إدارة المخاطر</w:t>
      </w:r>
    </w:p>
    <w:p w14:paraId="1E7B1B6F" w14:textId="77777777" w:rsidR="00BA4E83" w:rsidRPr="00085166" w:rsidRDefault="00D92226" w:rsidP="00D302ED">
      <w:pPr>
        <w:numPr>
          <w:ilvl w:val="0"/>
          <w:numId w:val="4"/>
        </w:numPr>
        <w:bidi/>
        <w:spacing w:line="259" w:lineRule="auto"/>
        <w:ind w:left="-58"/>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 دراسة </w:t>
      </w:r>
      <w:r w:rsidRPr="00085166">
        <w:rPr>
          <w:rFonts w:ascii="Simplified Arabic" w:eastAsia="Sakkal Majalla" w:hAnsi="Simplified Arabic" w:cs="Simplified Arabic"/>
          <w:sz w:val="28"/>
          <w:szCs w:val="28"/>
        </w:rPr>
        <w:t>Mutula et al. (2023)</w:t>
      </w:r>
      <w:r w:rsidRPr="00085166">
        <w:rPr>
          <w:rFonts w:ascii="Simplified Arabic" w:eastAsia="Sakkal Majalla" w:hAnsi="Simplified Arabic" w:cs="Simplified Arabic"/>
          <w:sz w:val="28"/>
          <w:szCs w:val="28"/>
          <w:rtl/>
        </w:rPr>
        <w:t xml:space="preserve"> </w:t>
      </w:r>
    </w:p>
    <w:p w14:paraId="73D83D60" w14:textId="77777777" w:rsidR="00CA38A0" w:rsidRPr="00D302ED" w:rsidRDefault="00BA4E83" w:rsidP="00DA47CB">
      <w:pPr>
        <w:bidi/>
        <w:spacing w:line="360" w:lineRule="auto"/>
        <w:ind w:left="-58"/>
        <w:jc w:val="both"/>
        <w:rPr>
          <w:rFonts w:ascii="Simplified Arabic" w:eastAsia="Sakkal Majalla" w:hAnsi="Simplified Arabic" w:cs="Simplified Arabic"/>
          <w:sz w:val="28"/>
          <w:szCs w:val="28"/>
        </w:rPr>
      </w:pPr>
      <w:r>
        <w:rPr>
          <w:rFonts w:ascii="Simplified Arabic" w:eastAsia="Sakkal Majalla" w:hAnsi="Simplified Arabic" w:cs="Simplified Arabic" w:hint="cs"/>
          <w:sz w:val="28"/>
          <w:szCs w:val="28"/>
          <w:rtl/>
        </w:rPr>
        <w:t xml:space="preserve">سعد هذه الدراسة </w:t>
      </w:r>
      <w:r>
        <w:rPr>
          <w:rFonts w:ascii="Simplified Arabic" w:eastAsia="Sakkal Majalla" w:hAnsi="Simplified Arabic" w:cs="Simplified Arabic"/>
          <w:sz w:val="28"/>
          <w:szCs w:val="28"/>
          <w:rtl/>
        </w:rPr>
        <w:t xml:space="preserve">إلى تحليل أثر ممارسات إدارة المخاطر على نجاح تنفيذ المشاريع الإنشائية التابعة للمؤسسات الدينية في كينيا، ممتدةً على أربعة أبعاد هي: تحديد المخاطر، والتخطيط للاستجابة لها، وإشراك أصحاب المصلحة، والسياسات التنظيمية. ولتحقيق هذا الهدف، استند البحث إلى منهج دراسة الحالة الوصفية؛ حيث تمثلت عينة الدراسة في (72) عضواً جرى اختيارهم بأسلوب عشوائي وقصدي مشترك من بين 240 مسؤولاً </w:t>
      </w:r>
      <w:r>
        <w:rPr>
          <w:rFonts w:ascii="Simplified Arabic" w:eastAsia="Sakkal Majalla" w:hAnsi="Simplified Arabic" w:cs="Simplified Arabic"/>
          <w:sz w:val="28"/>
          <w:szCs w:val="28"/>
          <w:rtl/>
        </w:rPr>
        <w:lastRenderedPageBreak/>
        <w:t>في المجالس الرعوية والتنفيذية القائمة على مشاريع الأبرشية، واعتمدت في جمع بياناتها الأولية على استبيان وُزع بأسلوب التسليم والاستلام المباشر. وكشفت النتائج الميدانية أن هذه الأبعاد الأربعة تفسر ما نسبته (33.4%) من التباين الحاصل في نجاح التنفيذ، مظهرةً علاقة ارتباطية إيجابية وقوية لممارسات التخطيط للاستجابة والسياسات التنظيمية مع كفاءة سير المشاريع، كما سجلت ممارسات تحديد المخاطر وإشراك أصحاب المصلحة علاقة موجبة ولكنها "ضعيفة" نسبياً، على الرغم من دورها المباشر في تأمين قبول المشاريع واستدامتها. وبناءً على ذلك، اختتمت الدراسة بتوصية المؤسسات بضرورة صياغة خطط استجابة استباقية ومفصلة، وإرساء سياسات تنظيمية مرنة تسهم في تحسين جودة التنفيذ والالتزام بالميزانيات المحددة لتفادي التعثر المالي.</w:t>
      </w:r>
    </w:p>
    <w:p w14:paraId="49B773BA" w14:textId="7CD62991" w:rsidR="00CA38A0" w:rsidRPr="00D302ED" w:rsidRDefault="00D92226" w:rsidP="00DA47CB">
      <w:pPr>
        <w:numPr>
          <w:ilvl w:val="0"/>
          <w:numId w:val="4"/>
        </w:numPr>
        <w:bidi/>
        <w:spacing w:line="360" w:lineRule="auto"/>
        <w:ind w:left="-58" w:right="288"/>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تناولت دراسة </w:t>
      </w:r>
      <w:proofErr w:type="spellStart"/>
      <w:r w:rsidRPr="00085166">
        <w:rPr>
          <w:rFonts w:ascii="Simplified Arabic" w:eastAsia="Sakkal Majalla" w:hAnsi="Simplified Arabic" w:cs="Simplified Arabic"/>
          <w:sz w:val="28"/>
          <w:szCs w:val="28"/>
        </w:rPr>
        <w:t>Ebole</w:t>
      </w:r>
      <w:proofErr w:type="spellEnd"/>
      <w:r w:rsidRPr="00085166">
        <w:rPr>
          <w:rFonts w:ascii="Simplified Arabic" w:eastAsia="Sakkal Majalla" w:hAnsi="Simplified Arabic" w:cs="Simplified Arabic"/>
          <w:sz w:val="28"/>
          <w:szCs w:val="28"/>
        </w:rPr>
        <w:t xml:space="preserve"> &amp; Paul (2021)</w:t>
      </w:r>
      <w:r>
        <w:rPr>
          <w:rFonts w:ascii="Simplified Arabic" w:eastAsia="Sakkal Majalla" w:hAnsi="Simplified Arabic" w:cs="Simplified Arabic"/>
          <w:sz w:val="28"/>
          <w:szCs w:val="28"/>
          <w:rtl/>
        </w:rPr>
        <w:t xml:space="preserve"> فحص أثر ممارسات إدارة المخاطر على كفاءة وأداء مشاريع البنية التحتية في مقاطعة </w:t>
      </w:r>
      <w:proofErr w:type="spellStart"/>
      <w:r>
        <w:rPr>
          <w:rFonts w:ascii="Simplified Arabic" w:eastAsia="Sakkal Majalla" w:hAnsi="Simplified Arabic" w:cs="Simplified Arabic"/>
          <w:sz w:val="28"/>
          <w:szCs w:val="28"/>
          <w:rtl/>
        </w:rPr>
        <w:t>كيامبو</w:t>
      </w:r>
      <w:proofErr w:type="spellEnd"/>
      <w:r>
        <w:rPr>
          <w:rFonts w:ascii="Simplified Arabic" w:eastAsia="Sakkal Majalla" w:hAnsi="Simplified Arabic" w:cs="Simplified Arabic"/>
          <w:sz w:val="28"/>
          <w:szCs w:val="28"/>
          <w:rtl/>
        </w:rPr>
        <w:t xml:space="preserve"> الكينية. وركز البحث بشكل محدد على قياس الانعكاسات الناجمة عن أربعة أبعاد أساسية للممارسات هي: (تحديد المخاطر، والتخفيف من المخاطر، ومراقبة المخاطر، وتقييم المخاطر). واعتمدت الدراسة على التصميم الوصفي حيث طُبقت العينة المسحية على (121) مستجيباً، تم سحبهم من مجتمع دراسة قوامه 484 من العاملين في شركات البنية التحتية بالمقاطعة (يشملون مدراء المشاريع، والمهندسين، والمقاولين، والمقاولين من الباطن). وتوصلت النتائج إلى أن كافة أبعاد وممارسات إدارة المخاطر تملك تأثيراً إيجابياً ومعنوياً دالاً إحصائياً على أداء مشاريع البنية التحتية، بالإضافة إلى أن ممارسات (تحديد المخاطر) تمتلك الأثر الإيجابي الأعلى والأبرز في توجيه وتحسين أداء مشاريع البنية التحتية في المقاطعة، وتليها مباشرة في حجم التأثير ممارسات (التخفيف من المخاطر). كما أثبت التحليل أن عمليات مراقبة المخاطر وتقييم المخاطر تسهمان بشكل معنوي واضح في دعم استقرار المشاريع </w:t>
      </w:r>
      <w:r>
        <w:rPr>
          <w:rFonts w:ascii="Simplified Arabic" w:eastAsia="Sakkal Majalla" w:hAnsi="Simplified Arabic" w:cs="Simplified Arabic"/>
          <w:sz w:val="28"/>
          <w:szCs w:val="28"/>
          <w:rtl/>
        </w:rPr>
        <w:lastRenderedPageBreak/>
        <w:t>وضمان تحقيق جودة مخرجاتها وفق المعايير الزمنية والمالية المخططة. واختتمت الدراسة بتوصيات تؤكد ضرورة إرساء إدارات شركات البنية التحتية لتدابير فعالة وكفؤة من حيث التكلفة للتحديد المبكر للمخاطر، مع وضع خطط رصينة للتخفيف من حدتها، وتبني استراتيجيات رقابية حديثة لتحليل وتقييم المخاطر بانتظام لتفادي أي انعكاسات سلبية قد تؤدي إلى تعثر المشاريع البنيوية.</w:t>
      </w:r>
      <w:r w:rsidR="00DA47CB">
        <w:rPr>
          <w:rFonts w:ascii="Simplified Arabic" w:eastAsia="Sakkal Majalla" w:hAnsi="Simplified Arabic" w:cs="Simplified Arabic" w:hint="cs"/>
          <w:sz w:val="28"/>
          <w:szCs w:val="28"/>
          <w:rtl/>
        </w:rPr>
        <w:t xml:space="preserve">  </w:t>
      </w:r>
      <w:r>
        <w:rPr>
          <w:rFonts w:ascii="Simplified Arabic" w:eastAsia="Sakkal Majalla" w:hAnsi="Simplified Arabic" w:cs="Simplified Arabic"/>
          <w:sz w:val="28"/>
          <w:szCs w:val="28"/>
          <w:rtl/>
        </w:rPr>
        <w:br/>
      </w:r>
    </w:p>
    <w:p w14:paraId="1DDF771F" w14:textId="77777777" w:rsidR="00CA38A0" w:rsidRPr="00085166" w:rsidRDefault="00D92226" w:rsidP="00DA47CB">
      <w:pPr>
        <w:numPr>
          <w:ilvl w:val="0"/>
          <w:numId w:val="4"/>
        </w:numPr>
        <w:bidi/>
        <w:spacing w:line="360" w:lineRule="auto"/>
        <w:ind w:left="-58"/>
        <w:jc w:val="both"/>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استهدفت دراسة </w:t>
      </w:r>
      <w:proofErr w:type="spellStart"/>
      <w:r w:rsidRPr="00085166">
        <w:rPr>
          <w:rFonts w:ascii="Simplified Arabic" w:eastAsia="Sakkal Majalla" w:hAnsi="Simplified Arabic" w:cs="Simplified Arabic"/>
          <w:sz w:val="28"/>
          <w:szCs w:val="28"/>
        </w:rPr>
        <w:t>Sleimi</w:t>
      </w:r>
      <w:proofErr w:type="spellEnd"/>
      <w:r w:rsidRPr="00085166">
        <w:rPr>
          <w:rFonts w:ascii="Simplified Arabic" w:eastAsia="Sakkal Majalla" w:hAnsi="Simplified Arabic" w:cs="Simplified Arabic"/>
          <w:sz w:val="28"/>
          <w:szCs w:val="28"/>
        </w:rPr>
        <w:t xml:space="preserve"> (2020)</w:t>
      </w:r>
      <w:r w:rsidRPr="00085166">
        <w:rPr>
          <w:rFonts w:ascii="Simplified Arabic" w:eastAsia="Sakkal Majalla" w:hAnsi="Simplified Arabic" w:cs="Simplified Arabic"/>
          <w:sz w:val="28"/>
          <w:szCs w:val="28"/>
          <w:rtl/>
        </w:rPr>
        <w:t xml:space="preserve"> استقصاء مدى تأثير ممارسات إدارة المخاطر على مستويات الأداء التشغيلي والأعمال في بيئة البنوك التجارية الأردنية كنموذج للبيئات العربية. وركز البحث على قياس الانعكاسات الناجمة عن خمسة أبعاد جوهرية للممارسات تشمل: (فهم المخاطر وإدارتها، وتحليل المخاطر وتقييمها، وتحديد المخاطر، ومراقبة المخاطر، وتحليل مخاطر الائتمان)؛ فكان المنهج المتبع في هذا البحث هو المنهج الكمي. وتمثلت العينة في استبيان موجه لمدراء وموظفي إدارات وأقسام إدارة المخاطر في البنوك التجارية. وجاءت المؤشرات الإحصائية والميدانية لتؤكد أن كافة الأبعاد والأجزاء المكونة لممارسات إدارة المخاطر تملك تأثيرات إيجابية ومعنوية ذات دلالة إحصائية على أداء البنوك؛ حيث أظهر التحليل الإحصائي المشترك أن الممارسات مجتمعة تفسر ما نسبته (77.1%) من التباين الحاصل في مستوى أداء الأعمال للبنوك. وعلى نحو تفصيلي، أثبتت النتائج أن ممارسات تحليل مخاطر الائتمان كانت المحرك الأكبر والتأثير الأعلى على الأداء بنسبة بلغت (33.5%)؛ باعتبار الائتمان التهديد الأبرز لصلابة العمل المصرفي، وتليها ممارسات مراقبة المخاطر بنسبة تأثير بلغت (24.7%). وفي المقابل، أظهرت المؤشرات الوصفية مفارقة تحليليّة تفيد بأن ممارسات تحديد المخاطر كانت الأكثر تطبيقاً وتكراراً في الواقع العملي للبنوك الأردنية، على الرغم من أنها سجلت النسبة الأقل في حجم التأثير الفعلي المباشر على الأداء بنسبة (10.9%). واختتمت الدراسة بتوصيات تؤكد ضرورة </w:t>
      </w:r>
      <w:r w:rsidRPr="00085166">
        <w:rPr>
          <w:rFonts w:ascii="Simplified Arabic" w:eastAsia="Sakkal Majalla" w:hAnsi="Simplified Arabic" w:cs="Simplified Arabic"/>
          <w:sz w:val="28"/>
          <w:szCs w:val="28"/>
          <w:rtl/>
        </w:rPr>
        <w:lastRenderedPageBreak/>
        <w:t>تفعيل وتطوير أدوات الرقابة والتحليل الائتماني المتطورة والمستمرة، مع حث إدارات البنوك على تبني تقنيات حديثة لتقليل احتمالات التعثر المالي وتحسين القرارات الاستراتيجية لحفظ حقوق الملاك والمستثمرين.</w:t>
      </w:r>
    </w:p>
    <w:p w14:paraId="20E99DDB" w14:textId="77777777" w:rsidR="00CA38A0" w:rsidRPr="00D302ED" w:rsidRDefault="00CA38A0" w:rsidP="00D302ED">
      <w:pPr>
        <w:bidi/>
        <w:spacing w:line="259" w:lineRule="auto"/>
        <w:ind w:left="-58"/>
        <w:rPr>
          <w:rFonts w:ascii="Simplified Arabic" w:eastAsia="Sakkal Majalla" w:hAnsi="Simplified Arabic" w:cs="Simplified Arabic"/>
          <w:sz w:val="28"/>
          <w:szCs w:val="28"/>
        </w:rPr>
      </w:pPr>
    </w:p>
    <w:p w14:paraId="3D5999E0" w14:textId="77777777" w:rsidR="00CA38A0" w:rsidRPr="00D302ED" w:rsidRDefault="00D92226" w:rsidP="00DA47CB">
      <w:pPr>
        <w:numPr>
          <w:ilvl w:val="0"/>
          <w:numId w:val="4"/>
        </w:numPr>
        <w:bidi/>
        <w:spacing w:line="360" w:lineRule="auto"/>
        <w:ind w:left="-58"/>
        <w:jc w:val="both"/>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هدفت دراسة </w:t>
      </w:r>
      <w:r w:rsidRPr="00085166">
        <w:rPr>
          <w:rFonts w:ascii="Simplified Arabic" w:eastAsia="Sakkal Majalla" w:hAnsi="Simplified Arabic" w:cs="Simplified Arabic"/>
          <w:sz w:val="28"/>
          <w:szCs w:val="28"/>
        </w:rPr>
        <w:t>Gitau (2015)</w:t>
      </w:r>
      <w:r>
        <w:rPr>
          <w:rFonts w:ascii="Simplified Arabic" w:eastAsia="Sakkal Majalla" w:hAnsi="Simplified Arabic" w:cs="Simplified Arabic"/>
          <w:sz w:val="28"/>
          <w:szCs w:val="28"/>
          <w:rtl/>
        </w:rPr>
        <w:t xml:space="preserve"> إلى قياس مدى انتشار ممارسات إدارة المخاطر خلال مرحلة التخطيط المسبق، وتحديد حجم تأثير هذه الممارسات على أداء تكاليف المشاريع الإنشائية وجداولها الزمنية في رواندا. وركز البحث على خمسة أبعاد أساسية تمثل ممارسات التخطيط وهي: (تحديد المخاطر وتوصيفها، وآلية اختيار المعماريين والمهندسين، واختيار المواقع والتحقق من صلاحيتها، وتحديد الاحتياجات والتحقق من جدواها، وتطوير الميزانيات التقديرية والجداول الزمنية). واعتمدت الدراسة على المنهج المختلط (الكمي والكيفي معاً) وطُبقت على عينة مسحية من (42) مشروعاً شملت المعماريين، والمهندسين، ومساحي الكميات، والمقاولين، والمستثمرين، والجهات التنظيمية بالقطاع الإنشائي. وتوصلت النتائج إلى أن ممارسات إدارة المخاطر في مرحلة التخطيط تملك أثراً ارتباطياً جوهرياً لإدارة مخاطر التخطيط في توجيه كفاءة أداء المشاريع. وعلى نحو تفصيلي، أظهرت النتائج أن إدارة المخاطر ممارسة شائعة بنسبة (92%)، لكن (60%) منها تُدار بشكل عشوائي و"غير رسمي" دون وضع تدابير فعلية للتخفيف منها. وكشف التحليل عن تعثر تشغيلي واضح؛ حيث واجهت (45.2%) من المشاريع تأخيراً زمنياً، وعانت (35.7%) منها من تجاوز الكلفة المقدرة. وثبت وجود ارتباط وثيق بين قصر مدة إعداد التصاميم (أقل من شهرين) والارتفاع الحاد لأوامر التغيير أثناء التنفيذ التي ظهرت بـ (80.5%) من المشاريع بنسبة تأثير بالغة. وعلاوة على ذلك، تبين وجود فجوة تخطيطية كبرى تمثلت في أن (64%) من الميزانيات المبدئية للعملاء كانت أقل بـ 50% من قيمة العطاءات الحقيقية، مما أدى لإلغاء وإغلاق (45%) من المشاريع بعد التصميم لعدم جدواها. واختتمت الدراسة بتوصيات تؤكد ضرورة الانتقال نحو ممارسات رسمية وهيكلية لإدارة المخاطر، وإشراك المهنيين والمستخدمين منذ البداية لتفادي التغييرات العشوائية. </w:t>
      </w:r>
      <w:r>
        <w:rPr>
          <w:rFonts w:ascii="Simplified Arabic" w:eastAsia="Sakkal Majalla" w:hAnsi="Simplified Arabic" w:cs="Simplified Arabic"/>
          <w:sz w:val="28"/>
          <w:szCs w:val="28"/>
          <w:rtl/>
        </w:rPr>
        <w:lastRenderedPageBreak/>
        <w:t>كما حث الباحث المؤسسات الأكاديمية على إدراج مساق إدارة المخاطر كمادة أساسية وامتحانية بمناهج التعليم الهندسي، مع تكثيف ندوات التطوير المستمرة لرفع كفاءة تنفيذ مشاريع البنية التحتية.</w:t>
      </w:r>
    </w:p>
    <w:p w14:paraId="3170EC82" w14:textId="77777777" w:rsidR="00CA38A0" w:rsidRPr="00D302ED" w:rsidRDefault="00CA38A0" w:rsidP="00D302ED">
      <w:pPr>
        <w:bidi/>
        <w:spacing w:line="259" w:lineRule="auto"/>
        <w:ind w:left="-58"/>
        <w:rPr>
          <w:rFonts w:ascii="Simplified Arabic" w:eastAsia="Sakkal Majalla" w:hAnsi="Simplified Arabic" w:cs="Simplified Arabic"/>
          <w:sz w:val="28"/>
          <w:szCs w:val="28"/>
        </w:rPr>
      </w:pPr>
    </w:p>
    <w:p w14:paraId="542E11AA" w14:textId="77777777" w:rsidR="00CA38A0" w:rsidRPr="00D302ED" w:rsidRDefault="00D92226" w:rsidP="00DA47CB">
      <w:pPr>
        <w:numPr>
          <w:ilvl w:val="0"/>
          <w:numId w:val="4"/>
        </w:numPr>
        <w:bidi/>
        <w:spacing w:line="360" w:lineRule="auto"/>
        <w:ind w:left="-58"/>
        <w:jc w:val="both"/>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هدفت دراسة  </w:t>
      </w:r>
      <w:r w:rsidRPr="00085166">
        <w:rPr>
          <w:rFonts w:ascii="Simplified Arabic" w:eastAsia="Sakkal Majalla" w:hAnsi="Simplified Arabic" w:cs="Simplified Arabic"/>
          <w:sz w:val="28"/>
          <w:szCs w:val="28"/>
        </w:rPr>
        <w:t>Pawar et al</w:t>
      </w:r>
      <w:r w:rsidRPr="00085166">
        <w:rPr>
          <w:rFonts w:ascii="Simplified Arabic" w:eastAsia="Sakkal Majalla" w:hAnsi="Simplified Arabic" w:cs="Simplified Arabic"/>
          <w:sz w:val="28"/>
          <w:szCs w:val="28"/>
          <w:rtl/>
        </w:rPr>
        <w:t>. (2015)</w:t>
      </w:r>
      <w:r>
        <w:rPr>
          <w:rFonts w:ascii="Simplified Arabic" w:eastAsia="Sakkal Majalla" w:hAnsi="Simplified Arabic" w:cs="Simplified Arabic"/>
          <w:b/>
          <w:bCs/>
          <w:sz w:val="28"/>
          <w:szCs w:val="28"/>
          <w:rtl/>
        </w:rPr>
        <w:t xml:space="preserve"> </w:t>
      </w:r>
      <w:r>
        <w:rPr>
          <w:rFonts w:ascii="Simplified Arabic" w:eastAsia="Sakkal Majalla" w:hAnsi="Simplified Arabic" w:cs="Simplified Arabic"/>
          <w:sz w:val="28"/>
          <w:szCs w:val="28"/>
          <w:rtl/>
        </w:rPr>
        <w:t xml:space="preserve">إلى معرفة ما مدى تأثير ممارسات إدارة مخاطر المشاريع على الأداء التشغيلي والنجاح الفني لمشاريع البنية التحتية. حيث استندت الدراسة إلى المنهج الكمي عبر تطبيق تصميم دراسة الحالة لتقييم المشاريع المقامة داخل مدينة </w:t>
      </w:r>
      <w:proofErr w:type="spellStart"/>
      <w:r>
        <w:rPr>
          <w:rFonts w:ascii="Simplified Arabic" w:eastAsia="Sakkal Majalla" w:hAnsi="Simplified Arabic" w:cs="Simplified Arabic"/>
          <w:sz w:val="28"/>
          <w:szCs w:val="28"/>
          <w:rtl/>
        </w:rPr>
        <w:t>بونه</w:t>
      </w:r>
      <w:proofErr w:type="spellEnd"/>
      <w:r>
        <w:rPr>
          <w:rFonts w:ascii="Simplified Arabic" w:eastAsia="Sakkal Majalla" w:hAnsi="Simplified Arabic" w:cs="Simplified Arabic"/>
          <w:sz w:val="28"/>
          <w:szCs w:val="28"/>
          <w:rtl/>
        </w:rPr>
        <w:t xml:space="preserve"> الهندية، وقد بُنيت الإجراءات المنهجية للبحث على شقين متتابعين؛ بدأ الباحثون بمراجعة الأدبيات والأبحاث السابقة وشروط التعاقد لتحديد وتصنيف المخاطر إلى ثمانية أنواع أساسية، ثم انتقل البحث إلى الشق الميداني عبر صياغة استبيان ومقابلات مفتوحة جرى توزيعها على الأطراف الرئيسية المعنية بالمشروع من ملاك ومقاولين ومستشارين. وتوصلت نتائج الدراسة الإحصائية عبر أسلوب التحليل الكيفي للمخاطر لتؤكد أن ممارسات (معارضة الهيئات الاجتماعية غير الحكومية)، و(التعديلات المتكررة في التصميم)، و(تعليق العمل والتشغيل) هي العمليات والمخاطر الأبرز التي تؤثر بشكل مباشر وسلبي على الأداء الزمني والمالي للمشاريع. فكان من توصيات الدراسة ضرورة ترسيخ سياسات واضحة لإدارة المخاطر طوال دورة حياة المشروع، مع حث الملاك والمصممين والمقاولين والجهات الحكومية على العمل التعاوني المشترك منذ مراحل دراسة الجدوى الأولى لتفادي التعثر.</w:t>
      </w:r>
    </w:p>
    <w:p w14:paraId="737BCF58" w14:textId="77777777" w:rsidR="00CA38A0" w:rsidRPr="00D302ED" w:rsidRDefault="00CA38A0" w:rsidP="00DA47CB">
      <w:pPr>
        <w:bidi/>
        <w:spacing w:line="259" w:lineRule="auto"/>
        <w:rPr>
          <w:rFonts w:ascii="Simplified Arabic" w:eastAsia="Sakkal Majalla" w:hAnsi="Simplified Arabic" w:cs="Simplified Arabic"/>
          <w:sz w:val="28"/>
          <w:szCs w:val="28"/>
        </w:rPr>
      </w:pPr>
    </w:p>
    <w:p w14:paraId="6FCE5A8D" w14:textId="77777777" w:rsidR="00CA38A0" w:rsidRPr="00D302ED" w:rsidRDefault="00D92226" w:rsidP="00DA47CB">
      <w:pPr>
        <w:numPr>
          <w:ilvl w:val="0"/>
          <w:numId w:val="4"/>
        </w:numPr>
        <w:bidi/>
        <w:spacing w:line="360" w:lineRule="auto"/>
        <w:ind w:left="-58"/>
        <w:jc w:val="both"/>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سعت دراسة  </w:t>
      </w:r>
      <w:r w:rsidRPr="00085166">
        <w:rPr>
          <w:rFonts w:ascii="Simplified Arabic" w:eastAsia="Sakkal Majalla" w:hAnsi="Simplified Arabic" w:cs="Simplified Arabic"/>
          <w:sz w:val="28"/>
          <w:szCs w:val="28"/>
        </w:rPr>
        <w:t>Smit &amp; Watkins (2012)</w:t>
      </w:r>
      <w:r>
        <w:rPr>
          <w:rFonts w:ascii="Simplified Arabic" w:eastAsia="Sakkal Majalla" w:hAnsi="Simplified Arabic" w:cs="Simplified Arabic"/>
          <w:sz w:val="28"/>
          <w:szCs w:val="28"/>
          <w:rtl/>
        </w:rPr>
        <w:t xml:space="preserve"> إلى استعراض وتحليل الأدبيات العلمية والأبحاث السابقة المتعلقة بممارسات إدارة المخاطر في الشركات الصغيرة والمتوسطة (</w:t>
      </w:r>
      <w:r>
        <w:rPr>
          <w:rFonts w:ascii="Simplified Arabic" w:eastAsia="Sakkal Majalla" w:hAnsi="Simplified Arabic" w:cs="Simplified Arabic"/>
          <w:sz w:val="28"/>
          <w:szCs w:val="28"/>
        </w:rPr>
        <w:t>SMEs</w:t>
      </w:r>
      <w:r>
        <w:rPr>
          <w:rFonts w:ascii="Simplified Arabic" w:eastAsia="Sakkal Majalla" w:hAnsi="Simplified Arabic" w:cs="Simplified Arabic"/>
          <w:sz w:val="28"/>
          <w:szCs w:val="28"/>
          <w:rtl/>
        </w:rPr>
        <w:t xml:space="preserve">)، وتحديد أبرز العقبات التنظيمية والإدارية والبيئية التي تؤدي إلى ارتفاع معدلات فشلها في الاقتصاد الجنوب أفريقي. وركز الباحثان على مراجعة أربع مسارات تخطيطية جوهرية لعملية إدارة المخاطر تشمل: تأسيس استراتيجية المخاطر، وتحديد شهية ونطاق </w:t>
      </w:r>
      <w:r>
        <w:rPr>
          <w:rFonts w:ascii="Simplified Arabic" w:eastAsia="Sakkal Majalla" w:hAnsi="Simplified Arabic" w:cs="Simplified Arabic"/>
          <w:sz w:val="28"/>
          <w:szCs w:val="28"/>
          <w:rtl/>
        </w:rPr>
        <w:lastRenderedPageBreak/>
        <w:t>تحمل المخاطر، وتحديد وتقييم المخاطر، وترتيب أولويات المخاطر وإدارتها. واعتمدت الدراسة على المنهج المكتبي التحليلي (</w:t>
      </w:r>
      <w:r>
        <w:rPr>
          <w:rFonts w:ascii="Simplified Arabic" w:eastAsia="Sakkal Majalla" w:hAnsi="Simplified Arabic" w:cs="Simplified Arabic"/>
          <w:sz w:val="28"/>
          <w:szCs w:val="28"/>
        </w:rPr>
        <w:t>Literature Review</w:t>
      </w:r>
      <w:r>
        <w:rPr>
          <w:rFonts w:ascii="Simplified Arabic" w:eastAsia="Sakkal Majalla" w:hAnsi="Simplified Arabic" w:cs="Simplified Arabic"/>
          <w:sz w:val="28"/>
          <w:szCs w:val="28"/>
          <w:rtl/>
        </w:rPr>
        <w:t>) بهدف استنباط المؤشرات، وفحص المقارنات والأطر النظرية والعملية والتشريعية التي تنظم عمل هذه الشركات كمنظومة متكاملة. وجاءت النتائج والتحليلات لتدل على أن تدني مستويات الكفاءة الإدارية والقصور التخطيطي يمثلان السبب الجذري والأساسي وراء تعثر هذه الشركات؛ وأظهرت البيانات أن معدل فشل المشاريع الصغيرة والمتوسطة بلغ نسبة حادة تصل إلى (80%). كما كشفت النتائج عن فجوة معرفية وتخطيطية كبرى تمثلت في جهل ونقص وعي الملاك والمدراء بالمخاطر الداخلية والخارجية التي تواجهها أعمالهم. وأثبت التحليل أن ممارسات إدارة المخاطر المطبقة في الواقع العملي هي ممارسات رد فعل وعشوائية تُركز فقط على برامج التحكم في الخسائر التقليدية (مثل الحرائق، والأمن والسلامة الصحّية)، في حين تُترك المخاطر الجوهرية دون إدارة ممنهجة ولا يُلتفت إليها إلا بعد وقوع الأزمة بالفعل، وهو ما ينعكس سلباً على استمرارية ونمو هذه المنشآت. كما كشف التحليل عن اعتماد البنوك والمؤسسات التمويلية بشكل مفرط على النماذج المالية التقليدية فقط لتقييم المخاطر، متجاهلة البيانات غير المالية الحيوية (مثل رضا العملاء، وجودة المنتج، والولاء التنظيمي) التي تقود استدامة الأداء التشغيلي على المدى الطويل. وجاءت الدراسة بتوصيات وأهمها ضرورة الانتقال نحو تبني نهج هيكلي استباقي (</w:t>
      </w:r>
      <w:r>
        <w:rPr>
          <w:rFonts w:ascii="Simplified Arabic" w:eastAsia="Sakkal Majalla" w:hAnsi="Simplified Arabic" w:cs="Simplified Arabic"/>
          <w:sz w:val="28"/>
          <w:szCs w:val="28"/>
        </w:rPr>
        <w:t>Proactive</w:t>
      </w:r>
      <w:r>
        <w:rPr>
          <w:rFonts w:ascii="Simplified Arabic" w:eastAsia="Sakkal Majalla" w:hAnsi="Simplified Arabic" w:cs="Simplified Arabic"/>
          <w:sz w:val="28"/>
          <w:szCs w:val="28"/>
          <w:rtl/>
        </w:rPr>
        <w:t>) لغرس ثقافة استراتيجية متكاملة لإدارة المخاطر داخل العمليات اليومية للشركات؛ لضمان مواءمة أنشطتها مع رؤيتها وأهدافها التنظيمية وتحقيق وفورات مالية ملموسة.</w:t>
      </w:r>
    </w:p>
    <w:p w14:paraId="5A74CF87" w14:textId="77777777" w:rsidR="00CA38A0" w:rsidRDefault="00CA38A0" w:rsidP="00D302ED">
      <w:pPr>
        <w:bidi/>
        <w:spacing w:after="160" w:line="259" w:lineRule="auto"/>
        <w:ind w:left="-58"/>
        <w:rPr>
          <w:rFonts w:ascii="Simplified Arabic" w:eastAsia="Sakkal Majalla" w:hAnsi="Simplified Arabic" w:cs="Simplified Arabic"/>
          <w:sz w:val="28"/>
          <w:szCs w:val="28"/>
        </w:rPr>
      </w:pPr>
    </w:p>
    <w:p w14:paraId="08A564B0" w14:textId="77777777" w:rsidR="00085166" w:rsidRDefault="00085166" w:rsidP="00085166">
      <w:pPr>
        <w:bidi/>
        <w:spacing w:after="160" w:line="259" w:lineRule="auto"/>
        <w:ind w:left="-58"/>
        <w:rPr>
          <w:rFonts w:ascii="Simplified Arabic" w:eastAsia="Sakkal Majalla" w:hAnsi="Simplified Arabic" w:cs="Simplified Arabic"/>
          <w:sz w:val="28"/>
          <w:szCs w:val="28"/>
        </w:rPr>
      </w:pPr>
    </w:p>
    <w:p w14:paraId="5115D05F" w14:textId="77777777" w:rsidR="00085166" w:rsidRDefault="00085166" w:rsidP="00085166">
      <w:pPr>
        <w:bidi/>
        <w:spacing w:after="160" w:line="259" w:lineRule="auto"/>
        <w:ind w:left="-58"/>
        <w:rPr>
          <w:rFonts w:ascii="Simplified Arabic" w:eastAsia="Sakkal Majalla" w:hAnsi="Simplified Arabic" w:cs="Simplified Arabic"/>
          <w:sz w:val="28"/>
          <w:szCs w:val="28"/>
          <w:rtl/>
        </w:rPr>
      </w:pPr>
    </w:p>
    <w:p w14:paraId="060E0A9A" w14:textId="77777777" w:rsidR="00DA47CB" w:rsidRPr="00DA47CB" w:rsidRDefault="00DA47CB" w:rsidP="00DA47CB">
      <w:pPr>
        <w:bidi/>
        <w:spacing w:after="160" w:line="259" w:lineRule="auto"/>
        <w:ind w:left="-58"/>
        <w:rPr>
          <w:rFonts w:ascii="Simplified Arabic" w:eastAsia="Sakkal Majalla" w:hAnsi="Simplified Arabic" w:cs="Simplified Arabic"/>
          <w:sz w:val="28"/>
          <w:szCs w:val="28"/>
        </w:rPr>
      </w:pPr>
    </w:p>
    <w:p w14:paraId="4E4A5512" w14:textId="05CC31F0" w:rsidR="00CA38A0" w:rsidRPr="00D302ED" w:rsidRDefault="0010237A" w:rsidP="00D302ED">
      <w:pPr>
        <w:bidi/>
        <w:spacing w:after="160" w:line="259" w:lineRule="auto"/>
        <w:ind w:left="-58"/>
        <w:rPr>
          <w:rFonts w:ascii="Simplified Arabic" w:eastAsia="Sakkal Majalla" w:hAnsi="Simplified Arabic" w:cs="Simplified Arabic"/>
          <w:b/>
          <w:bCs/>
          <w:sz w:val="32"/>
          <w:szCs w:val="32"/>
          <w:u w:val="single"/>
        </w:rPr>
      </w:pPr>
      <w:r>
        <w:rPr>
          <w:rFonts w:ascii="Simplified Arabic" w:eastAsia="Sakkal Majalla" w:hAnsi="Simplified Arabic" w:cs="Simplified Arabic" w:hint="cs"/>
          <w:b/>
          <w:bCs/>
          <w:sz w:val="32"/>
          <w:szCs w:val="32"/>
          <w:u w:val="single"/>
          <w:rtl/>
        </w:rPr>
        <w:lastRenderedPageBreak/>
        <w:t xml:space="preserve">1.8.2 </w:t>
      </w:r>
      <w:r w:rsidR="00D92226">
        <w:rPr>
          <w:rFonts w:ascii="Simplified Arabic" w:eastAsia="Sakkal Majalla" w:hAnsi="Simplified Arabic" w:cs="Simplified Arabic"/>
          <w:b/>
          <w:bCs/>
          <w:sz w:val="32"/>
          <w:szCs w:val="32"/>
          <w:u w:val="single"/>
          <w:rtl/>
        </w:rPr>
        <w:t>المحور الثاني: الدراسات التي تناولت أداء تنفيذ مشاريع البنية التحتية الرقمية</w:t>
      </w:r>
    </w:p>
    <w:p w14:paraId="14AE6404" w14:textId="0A63196F" w:rsidR="00CA38A0" w:rsidRPr="00D302ED" w:rsidRDefault="00D92226" w:rsidP="00B13391">
      <w:pPr>
        <w:numPr>
          <w:ilvl w:val="0"/>
          <w:numId w:val="4"/>
        </w:numPr>
        <w:bidi/>
        <w:spacing w:line="360" w:lineRule="auto"/>
        <w:ind w:left="-58"/>
        <w:jc w:val="both"/>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استهدفت دراسة  </w:t>
      </w:r>
      <w:r w:rsidRPr="00085166">
        <w:rPr>
          <w:rFonts w:ascii="Simplified Arabic" w:eastAsia="Sakkal Majalla" w:hAnsi="Simplified Arabic" w:cs="Simplified Arabic"/>
          <w:sz w:val="28"/>
          <w:szCs w:val="28"/>
        </w:rPr>
        <w:t>BCBS</w:t>
      </w:r>
      <w:r w:rsidRPr="00085166">
        <w:rPr>
          <w:rFonts w:ascii="Simplified Arabic" w:eastAsia="Sakkal Majalla" w:hAnsi="Simplified Arabic" w:cs="Simplified Arabic"/>
          <w:sz w:val="28"/>
          <w:szCs w:val="28"/>
          <w:rtl/>
        </w:rPr>
        <w:t xml:space="preserve"> (2026)</w:t>
      </w:r>
      <w:r w:rsidR="00085166">
        <w:rPr>
          <w:rFonts w:ascii="Simplified Arabic" w:eastAsia="Sakkal Majalla" w:hAnsi="Simplified Arabic" w:cs="Simplified Arabic"/>
          <w:b/>
          <w:bCs/>
          <w:sz w:val="28"/>
          <w:szCs w:val="28"/>
        </w:rPr>
        <w:t xml:space="preserve"> </w:t>
      </w:r>
      <w:r>
        <w:rPr>
          <w:rFonts w:ascii="Simplified Arabic" w:eastAsia="Sakkal Majalla" w:hAnsi="Simplified Arabic" w:cs="Simplified Arabic"/>
          <w:sz w:val="28"/>
          <w:szCs w:val="28"/>
          <w:rtl/>
        </w:rPr>
        <w:t>تحليل الممارسات العالمية والتطورات الراهنة في إدارة مخاطر تكنولوجيا المعلومات والاتصالات (</w:t>
      </w:r>
      <w:r>
        <w:rPr>
          <w:rFonts w:ascii="Simplified Arabic" w:eastAsia="Sakkal Majalla" w:hAnsi="Simplified Arabic" w:cs="Simplified Arabic"/>
          <w:sz w:val="28"/>
          <w:szCs w:val="28"/>
        </w:rPr>
        <w:t>ICT</w:t>
      </w:r>
      <w:r>
        <w:rPr>
          <w:rFonts w:ascii="Simplified Arabic" w:eastAsia="Sakkal Majalla" w:hAnsi="Simplified Arabic" w:cs="Simplified Arabic"/>
          <w:sz w:val="28"/>
          <w:szCs w:val="28"/>
          <w:rtl/>
        </w:rPr>
        <w:t>) كجزء أساسي من إدارة المخاطر التشغيلية، وذلك بهدف تحقيق المرونة الرقمية والتشغيلية في المؤسسات. واعتمدت الدراسة على المنهج الوصفي التحليلي للوقوف على أسباب الحوادث التقنية غير الخبيثة وإجراءات معالجتها، عن طريق إجراء مسح دولي شمل (16) دولة ومجموعة من المراجعات التنظيمية والرقابية. وتوصلت نتائج الدراسة إلى أن أبرز الأسباب الجذرية المؤدية لتعثر الأنظمة الرقمية تمثلت في: ثغرات فجوات التحكم في التغيير، وفجوات تصميم وتطوير واختبار الأنظمة، ومشاكل سعة الأداء، بالإضافة إلى أعطال الاعتمادات الخارجية والتشغيلية. وأظهرت النتائج أن الممارسات الأكثر فاعلية للحد من هذه المخاطر تشمل الإدارة الصارمة لتغيير الأنظمة، وإدارة مخاطر الطرف الثالث (الموردين)، واختبارات استمرارية الأعمال الرقمية المستمرة، وإدارة المشاريع وتطوير الأنظمة لضمان الجودة والموثوقية والأمان. فكان من توصيات الدراسة ضرورة تبني الأتمتة والتقنيات الحديثة مع الحفاظ على الرقابة البشرية، وتطوير البنى التحتية الرقمية لتفادي الأعطال المفاجئة التي قد تؤثر على استمرارية العمليات الحرجة.</w:t>
      </w:r>
    </w:p>
    <w:p w14:paraId="013FA414" w14:textId="77777777" w:rsidR="00CA38A0" w:rsidRPr="00D302ED" w:rsidRDefault="00CA38A0" w:rsidP="00D302ED">
      <w:pPr>
        <w:bidi/>
        <w:spacing w:line="259" w:lineRule="auto"/>
        <w:ind w:left="-58"/>
        <w:rPr>
          <w:rFonts w:ascii="Simplified Arabic" w:eastAsia="Sakkal Majalla" w:hAnsi="Simplified Arabic" w:cs="Simplified Arabic"/>
          <w:sz w:val="28"/>
          <w:szCs w:val="28"/>
        </w:rPr>
      </w:pPr>
    </w:p>
    <w:p w14:paraId="018656B5" w14:textId="77777777" w:rsidR="00CA38A0" w:rsidRDefault="00D92226" w:rsidP="00B13391">
      <w:pPr>
        <w:numPr>
          <w:ilvl w:val="0"/>
          <w:numId w:val="4"/>
        </w:numPr>
        <w:bidi/>
        <w:spacing w:line="360" w:lineRule="auto"/>
        <w:ind w:left="-58"/>
        <w:jc w:val="both"/>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استهدف الباحثان </w:t>
      </w:r>
      <w:r w:rsidRPr="00085166">
        <w:rPr>
          <w:rFonts w:ascii="Simplified Arabic" w:eastAsia="Sakkal Majalla" w:hAnsi="Simplified Arabic" w:cs="Simplified Arabic"/>
          <w:sz w:val="28"/>
          <w:szCs w:val="28"/>
        </w:rPr>
        <w:t>Ackah &amp; Arthur (2025)</w:t>
      </w:r>
      <w:r>
        <w:rPr>
          <w:rFonts w:ascii="Simplified Arabic" w:eastAsia="Sakkal Majalla" w:hAnsi="Simplified Arabic" w:cs="Simplified Arabic"/>
          <w:sz w:val="28"/>
          <w:szCs w:val="28"/>
          <w:rtl/>
        </w:rPr>
        <w:t xml:space="preserve">  بشكل محدد قياس الانعكاسات الناجمة عن ثلاثة أبعاد أساسية هي: تقييم المخاطر، والتحكم فيها، وتصميم خطط الطوارئ. وقد استند البحث إلى المنهج الكمي عبر توظيف التصميم التفسيري، لغرض اختبار الفرضيات الميدانية، وجرى على عينة مسحية شملت (113) مديراً وظيفياً يمثلون كبرى شركات الاتصالات العاملة هناك مثل (</w:t>
      </w:r>
      <w:r>
        <w:rPr>
          <w:rFonts w:ascii="Simplified Arabic" w:eastAsia="Sakkal Majalla" w:hAnsi="Simplified Arabic" w:cs="Simplified Arabic"/>
          <w:sz w:val="28"/>
          <w:szCs w:val="28"/>
        </w:rPr>
        <w:t xml:space="preserve">MTN، Telecel، </w:t>
      </w:r>
      <w:proofErr w:type="spellStart"/>
      <w:r>
        <w:rPr>
          <w:rFonts w:ascii="Simplified Arabic" w:eastAsia="Sakkal Majalla" w:hAnsi="Simplified Arabic" w:cs="Simplified Arabic"/>
          <w:sz w:val="28"/>
          <w:szCs w:val="28"/>
        </w:rPr>
        <w:t>AirtelTigo</w:t>
      </w:r>
      <w:proofErr w:type="spellEnd"/>
      <w:r>
        <w:rPr>
          <w:rFonts w:ascii="Simplified Arabic" w:eastAsia="Sakkal Majalla" w:hAnsi="Simplified Arabic" w:cs="Simplified Arabic"/>
          <w:sz w:val="28"/>
          <w:szCs w:val="28"/>
          <w:rtl/>
        </w:rPr>
        <w:t xml:space="preserve">).  وتوصلت النتائج إلى أن كافة الأبعاد الجوهرية تحت الدراسة تملك دوراً فاعلاً في تحسين مستويات الكفاءة؛ حيث تبيّن أن لعملية (تقييم المخاطر) أثراً إيجابياً دالاً إحصائياً في الارتقاء بمخرجات الأداء، كما أثبت التحليل أن </w:t>
      </w:r>
      <w:r>
        <w:rPr>
          <w:rFonts w:ascii="Simplified Arabic" w:eastAsia="Sakkal Majalla" w:hAnsi="Simplified Arabic" w:cs="Simplified Arabic"/>
          <w:sz w:val="28"/>
          <w:szCs w:val="28"/>
          <w:rtl/>
        </w:rPr>
        <w:lastRenderedPageBreak/>
        <w:t>ممارسات (التحكم والسيطرة على المخاطر) جنباً إلى جنب مع (التخطيط للطوارئ) تسهمان بشكل معنوي واضح في دعم استقرار المشاريع وضمان تسليمها دون تعثر. واختتمت الدراسة بتوصيات تؤكد ضرورة إيلاء الإدارات الوظيفية في شركات تكنولوجيا الاتصالات أهمية بالغة وأولوية قصوى لتفعيل أدوات التحكم وصياغة سيناريوهات طوارئ استباقية تعزز من مرونة تنفيذ مشاريع البنية التحتية الرقمية.</w:t>
      </w:r>
    </w:p>
    <w:p w14:paraId="7D68C2F0" w14:textId="77777777" w:rsidR="00B13391" w:rsidRPr="00D302ED" w:rsidRDefault="00B13391" w:rsidP="00B13391">
      <w:pPr>
        <w:bidi/>
        <w:spacing w:line="360" w:lineRule="auto"/>
        <w:ind w:left="-58"/>
        <w:jc w:val="both"/>
        <w:rPr>
          <w:rFonts w:ascii="Simplified Arabic" w:eastAsia="Sakkal Majalla" w:hAnsi="Simplified Arabic" w:cs="Simplified Arabic"/>
          <w:sz w:val="28"/>
          <w:szCs w:val="28"/>
        </w:rPr>
      </w:pPr>
    </w:p>
    <w:p w14:paraId="19B8FD27" w14:textId="77777777" w:rsidR="00CA38A0" w:rsidRPr="00085166" w:rsidRDefault="00D92226" w:rsidP="00B13391">
      <w:pPr>
        <w:numPr>
          <w:ilvl w:val="0"/>
          <w:numId w:val="4"/>
        </w:numPr>
        <w:bidi/>
        <w:spacing w:line="360" w:lineRule="auto"/>
        <w:ind w:left="-58"/>
        <w:jc w:val="both"/>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تناولت دراسة </w:t>
      </w:r>
      <w:r w:rsidRPr="00085166">
        <w:rPr>
          <w:rFonts w:ascii="Simplified Arabic" w:eastAsia="Sakkal Majalla" w:hAnsi="Simplified Arabic" w:cs="Simplified Arabic"/>
          <w:sz w:val="28"/>
          <w:szCs w:val="28"/>
        </w:rPr>
        <w:t>Whyte &amp; Eshraghi</w:t>
      </w:r>
      <w:r w:rsidRPr="00085166">
        <w:rPr>
          <w:rFonts w:ascii="Simplified Arabic" w:eastAsia="Sakkal Majalla" w:hAnsi="Simplified Arabic" w:cs="Simplified Arabic"/>
          <w:sz w:val="28"/>
          <w:szCs w:val="28"/>
          <w:rtl/>
        </w:rPr>
        <w:t xml:space="preserve"> (2024) تقديم تأصيل نظري وإطار تحليلي لمفهوم "البنية التحتية الرقمية في المشاريع"، وهدف البحث إلى فحص ثلاثة مكونات جوهرية للمنظومة الرقمية تشمل: (البنية التحتية الرقمية من حزم برمجية ومستودعات تدفق عمل، والأجهزة الرقمية المستخدمة، والموارد والبيانات الرقمية المستهلكة). استندت الدراسة على المنهج المكتبي التحليلي الاستكشافي القائم على مراجعة حالة الفن (</w:t>
      </w:r>
      <w:r w:rsidRPr="00085166">
        <w:rPr>
          <w:rFonts w:ascii="Simplified Arabic" w:eastAsia="Sakkal Majalla" w:hAnsi="Simplified Arabic" w:cs="Simplified Arabic"/>
          <w:sz w:val="28"/>
          <w:szCs w:val="28"/>
        </w:rPr>
        <w:t>State-of-the-Art</w:t>
      </w:r>
      <w:r w:rsidRPr="00085166">
        <w:rPr>
          <w:rFonts w:ascii="Simplified Arabic" w:eastAsia="Sakkal Majalla" w:hAnsi="Simplified Arabic" w:cs="Simplified Arabic"/>
          <w:sz w:val="28"/>
          <w:szCs w:val="28"/>
          <w:rtl/>
        </w:rPr>
        <w:t xml:space="preserve">) واستعراض النماذج النظرية المتقدمة مثل (نظرية شبكة العلاقات، ونظرية النشاط، والدراسات البنيوية </w:t>
      </w:r>
      <w:proofErr w:type="spellStart"/>
      <w:r w:rsidRPr="00085166">
        <w:rPr>
          <w:rFonts w:ascii="Simplified Arabic" w:eastAsia="Sakkal Majalla" w:hAnsi="Simplified Arabic" w:cs="Simplified Arabic"/>
          <w:sz w:val="28"/>
          <w:szCs w:val="28"/>
          <w:rtl/>
        </w:rPr>
        <w:t>والمنصية</w:t>
      </w:r>
      <w:proofErr w:type="spellEnd"/>
      <w:r w:rsidRPr="00085166">
        <w:rPr>
          <w:rFonts w:ascii="Simplified Arabic" w:eastAsia="Sakkal Majalla" w:hAnsi="Simplified Arabic" w:cs="Simplified Arabic"/>
          <w:sz w:val="28"/>
          <w:szCs w:val="28"/>
          <w:rtl/>
        </w:rPr>
        <w:t xml:space="preserve">). وتنص نتائج الدراسة على أن الإغفال والقصور في تخطيط البنية التحتية الرقمية يمثل تحدياً إدارياً وتنظيمياً كبيراً؛ في حين أنه تبيّن أن العديد من دراسات الجدوى والعمل لتأسيس الأنظمة الرقمية في المشاريع تظهر كوثائق خيالية تُفرط في استعراض المنافع وتتجاهل تماماً القدرات الحالية، والطاقة السوقية، والتكاليف والموارد المخصصة للتدريب والتخصيص والصيانة، مما يجعله سبباً رئيساً في تصاعد الكلف والتعثر. وكشف التحليل عن وجود فجوة زمنية حرجة في المشاريع طويلة الأجل (التي تستغرق عقوداً)؛ حيث تتغير وتتطور البنى والبرمجيات التقنية بمعدلات تفوق بكثير سرعة تنفيذ المشروع الفيزيائي نفسه، مما يفرض تحديات تكاملية مستمرة وعلاقات طاقة وقوة جديدة قد تبدو غريبة على الممارسين. واختتمت الدراسة بتقديم ستة دروس استراتيجية لمدراء المشاريع تتلخص في: النظر إلى البنية الرقمية كركيزة استراتيجية وليس مجرد أداة تقنية بحتة، مع تطبيق </w:t>
      </w:r>
      <w:r w:rsidRPr="00085166">
        <w:rPr>
          <w:rFonts w:ascii="Simplified Arabic" w:eastAsia="Sakkal Majalla" w:hAnsi="Simplified Arabic" w:cs="Simplified Arabic"/>
          <w:sz w:val="28"/>
          <w:szCs w:val="28"/>
          <w:rtl/>
        </w:rPr>
        <w:lastRenderedPageBreak/>
        <w:t>أدوات إدارة المشاريع بكل صرامة عند توريد وترقية هذه الأنظمة ودعم برامج الابتكار. كما شددت الدراسة على أهمية الفصل والتمييز الواضح بين أدوار ومسؤوليات فرق تكنولوجيا المعلومات، وإدارة المعلومات، وعلوم البيانات، بالإضافة إلى إيجاد آليات صريحة للربط والترجمة المتبادلة بين المخططات والتمثيلات الرقمية والواقع الفيزيائي الميداني؛ لضمان جودة وموثوقية مخرجات البنية التحتية.</w:t>
      </w:r>
    </w:p>
    <w:p w14:paraId="68D48443" w14:textId="77777777" w:rsidR="00CA38A0" w:rsidRPr="00D302ED" w:rsidRDefault="00CA38A0" w:rsidP="00D302ED">
      <w:pPr>
        <w:bidi/>
        <w:spacing w:line="259" w:lineRule="auto"/>
        <w:ind w:left="-58"/>
        <w:rPr>
          <w:rFonts w:ascii="Simplified Arabic" w:eastAsia="Sakkal Majalla" w:hAnsi="Simplified Arabic" w:cs="Simplified Arabic"/>
          <w:sz w:val="28"/>
          <w:szCs w:val="28"/>
        </w:rPr>
      </w:pPr>
    </w:p>
    <w:p w14:paraId="3BE2EDA5" w14:textId="77777777" w:rsidR="00CA38A0" w:rsidRPr="00085166" w:rsidRDefault="00D92226" w:rsidP="00B13391">
      <w:pPr>
        <w:numPr>
          <w:ilvl w:val="0"/>
          <w:numId w:val="4"/>
        </w:numPr>
        <w:bidi/>
        <w:spacing w:line="360" w:lineRule="auto"/>
        <w:ind w:left="-58" w:hanging="392"/>
        <w:jc w:val="both"/>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استهدف الباحثان  </w:t>
      </w:r>
      <w:proofErr w:type="spellStart"/>
      <w:r w:rsidRPr="00085166">
        <w:rPr>
          <w:rFonts w:ascii="Simplified Arabic" w:eastAsia="Sakkal Majalla" w:hAnsi="Simplified Arabic" w:cs="Simplified Arabic"/>
          <w:sz w:val="28"/>
          <w:szCs w:val="28"/>
        </w:rPr>
        <w:t>Makambajeki</w:t>
      </w:r>
      <w:proofErr w:type="spellEnd"/>
      <w:r w:rsidRPr="00085166">
        <w:rPr>
          <w:rFonts w:ascii="Simplified Arabic" w:eastAsia="Sakkal Majalla" w:hAnsi="Simplified Arabic" w:cs="Simplified Arabic"/>
          <w:sz w:val="28"/>
          <w:szCs w:val="28"/>
        </w:rPr>
        <w:t xml:space="preserve"> &amp; </w:t>
      </w:r>
      <w:proofErr w:type="spellStart"/>
      <w:r w:rsidRPr="00085166">
        <w:rPr>
          <w:rFonts w:ascii="Simplified Arabic" w:eastAsia="Sakkal Majalla" w:hAnsi="Simplified Arabic" w:cs="Simplified Arabic"/>
          <w:sz w:val="28"/>
          <w:szCs w:val="28"/>
        </w:rPr>
        <w:t>Mjema</w:t>
      </w:r>
      <w:proofErr w:type="spellEnd"/>
      <w:r w:rsidRPr="00085166">
        <w:rPr>
          <w:rFonts w:ascii="Simplified Arabic" w:eastAsia="Sakkal Majalla" w:hAnsi="Simplified Arabic" w:cs="Simplified Arabic"/>
          <w:sz w:val="28"/>
          <w:szCs w:val="28"/>
        </w:rPr>
        <w:t xml:space="preserve"> (2023)</w:t>
      </w:r>
      <w:r w:rsidRPr="00085166">
        <w:rPr>
          <w:rFonts w:ascii="Simplified Arabic" w:eastAsia="Sakkal Majalla" w:hAnsi="Simplified Arabic" w:cs="Simplified Arabic"/>
          <w:sz w:val="28"/>
          <w:szCs w:val="28"/>
          <w:rtl/>
        </w:rPr>
        <w:t xml:space="preserve"> دراسة تقييم مدى فاعلية ممارسات إدارة المخاطر في توجيه وتحسين مستويات الأداء النهائي لمشاريع تقنية المعلومات (</w:t>
      </w:r>
      <w:r w:rsidRPr="00085166">
        <w:rPr>
          <w:rFonts w:ascii="Simplified Arabic" w:eastAsia="Sakkal Majalla" w:hAnsi="Simplified Arabic" w:cs="Simplified Arabic"/>
          <w:sz w:val="28"/>
          <w:szCs w:val="28"/>
        </w:rPr>
        <w:t>IT</w:t>
      </w:r>
      <w:r w:rsidRPr="00085166">
        <w:rPr>
          <w:rFonts w:ascii="Simplified Arabic" w:eastAsia="Sakkal Majalla" w:hAnsi="Simplified Arabic" w:cs="Simplified Arabic"/>
          <w:sz w:val="28"/>
          <w:szCs w:val="28"/>
          <w:rtl/>
        </w:rPr>
        <w:t xml:space="preserve">). وركزت الدراسة على قياس الانعكاسات الناجمة عن ثلاثة أبعاد تشغيلية لإدارة المخاطر تشمل: (ممارسات تقييم المخاطر، وممارسات الاستجابة للمخاطر، </w:t>
      </w:r>
      <w:proofErr w:type="spellStart"/>
      <w:r w:rsidRPr="00085166">
        <w:rPr>
          <w:rFonts w:ascii="Simplified Arabic" w:eastAsia="Sakkal Majalla" w:hAnsi="Simplified Arabic" w:cs="Simplified Arabic"/>
          <w:sz w:val="28"/>
          <w:szCs w:val="28"/>
          <w:rtl/>
        </w:rPr>
        <w:t>وعملايات</w:t>
      </w:r>
      <w:proofErr w:type="spellEnd"/>
      <w:r w:rsidRPr="00085166">
        <w:rPr>
          <w:rFonts w:ascii="Simplified Arabic" w:eastAsia="Sakkal Majalla" w:hAnsi="Simplified Arabic" w:cs="Simplified Arabic"/>
          <w:sz w:val="28"/>
          <w:szCs w:val="28"/>
          <w:rtl/>
        </w:rPr>
        <w:t xml:space="preserve"> المراقبة والتحكم). واعتمدت الدراسة على المنهج المختلط بين الكمي والكيفي معاً حيث تم تطبيق العينة المسحية على (133) مستجيباً تم اختيارهم بأسلوب عشوائي وقصدي مشترك من بين مجتمع دراسة مستهدف يبلغ 200 فرد من مسؤولي تقنية المعلومات والمدراء ومنسقي وأعضاء فرق المشاريع في المقر الرئيسي لهيئة الإيرادات التنزانية في دار السلام. فتوصلت الدراسة إلى وجود علاقة ارتباطية إيجابية ودالة إحصائياً بين ممارسات إدارة المخاطر الكلية وأداء مشاريع تقنية المعلومات، حيث فسر النموذج ما نسبته (65%) من التباين الحاصل في مستويات الأداء والنجاح الكلي للمشاريع. وعلى نحو تفصيلي، أثبتت نتائج تحليل الارتباط أن عمليات (المراقبة والتحكم) سجلت الارتباط الموجب الأعلى، وتلتها ممارسات تقييم المخاطر ثم ممارسات الاستجابة للمخاطر، وأظهر تحليل الانحدار أن زيادة الاهتمام بتفعيل هذه الممارسات ينعكس طردياً على الكفاءة التشغيلية والزمنية للمشاريع الرقمية. وجاء البحث بتوصيات تؤكد ضرورة تفعيل الإدارة الاستباقية (</w:t>
      </w:r>
      <w:r w:rsidRPr="00085166">
        <w:rPr>
          <w:rFonts w:ascii="Simplified Arabic" w:eastAsia="Sakkal Majalla" w:hAnsi="Simplified Arabic" w:cs="Simplified Arabic"/>
          <w:sz w:val="28"/>
          <w:szCs w:val="28"/>
        </w:rPr>
        <w:t>Proactive</w:t>
      </w:r>
      <w:r w:rsidRPr="00085166">
        <w:rPr>
          <w:rFonts w:ascii="Simplified Arabic" w:eastAsia="Sakkal Majalla" w:hAnsi="Simplified Arabic" w:cs="Simplified Arabic"/>
          <w:sz w:val="28"/>
          <w:szCs w:val="28"/>
          <w:rtl/>
        </w:rPr>
        <w:t xml:space="preserve">) للمخاطر وتدشين أطر واضحة للمراقبة الميدانية المستمرة وتتبع الموارد المتوفرة لتفادي </w:t>
      </w:r>
      <w:r w:rsidRPr="00085166">
        <w:rPr>
          <w:rFonts w:ascii="Simplified Arabic" w:eastAsia="Sakkal Majalla" w:hAnsi="Simplified Arabic" w:cs="Simplified Arabic"/>
          <w:sz w:val="28"/>
          <w:szCs w:val="28"/>
          <w:rtl/>
        </w:rPr>
        <w:lastRenderedPageBreak/>
        <w:t>التعثر الزمني والمالي، مع وضع خطط مرنة واستباقية تضمن استدامة مخرجات الأنظمة الرقمية العامة وتمنع التغييرات المكلفة أثناء التنفيذ.</w:t>
      </w:r>
    </w:p>
    <w:p w14:paraId="0BC3B94C" w14:textId="77777777" w:rsidR="00CA38A0" w:rsidRPr="00085166" w:rsidRDefault="00D92226" w:rsidP="00B13391">
      <w:pPr>
        <w:numPr>
          <w:ilvl w:val="0"/>
          <w:numId w:val="4"/>
        </w:numPr>
        <w:bidi/>
        <w:spacing w:line="360" w:lineRule="auto"/>
        <w:ind w:left="-90"/>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تناولت دراسة  </w:t>
      </w:r>
      <w:r w:rsidRPr="00085166">
        <w:rPr>
          <w:rFonts w:ascii="Simplified Arabic" w:eastAsia="Sakkal Majalla" w:hAnsi="Simplified Arabic" w:cs="Simplified Arabic"/>
          <w:sz w:val="28"/>
          <w:szCs w:val="28"/>
        </w:rPr>
        <w:t>Samimi (2020)</w:t>
      </w:r>
      <w:r w:rsidRPr="00085166">
        <w:rPr>
          <w:rFonts w:ascii="Simplified Arabic" w:eastAsia="Sakkal Majalla" w:hAnsi="Simplified Arabic" w:cs="Simplified Arabic"/>
          <w:sz w:val="28"/>
          <w:szCs w:val="28"/>
          <w:rtl/>
        </w:rPr>
        <w:t xml:space="preserve"> تخطيط إدارة المخاطم في مجال تقنية المعلومات والاتصالات داخل الشركات الصناعية، بالتركيز على تحديات تصميم وتطوير نظم المعلومات في ظل النمو المتسارع للإنترنت وقواعد البيانات. واستهدفت الدراسة أهمية منهجيات تقييم ومعالجة مخاطر أمن المعلومات ودورها في تعزيز كفاءة المنظمات الفنية والتشغيلية وحمايتها من الفشل المالي والاقتصادي الناتج عن تعثر مشاريع التقنية. واعتمدت الدراسة على المنهج الوصفي التحليلي لمراجعة المنهجيات والخطوات الأساسية المتبعة في معالجة المخاطر وفقاً للمداخل الإدارية المختلفة. وتوصلت النتائج إلى أن معظم طرق إدارة المخاطر تشترك في مبادئ ومفاهيم أساسية موحدة، وأن الفشل في إدارة هذه المخاطر لا يقتصر على الخسائر المالية المباشرة، بل يمتد لمهددات تشغيلية قد تؤدي إلى انهيار المنظمة ككل، مما يستدعي التزاماً صارماً بتطبيق معايير موحدة لتقييم ومعالجة مخاطر تكنولوجيا المعلومات والشبكات.</w:t>
      </w:r>
    </w:p>
    <w:p w14:paraId="6EA850BA" w14:textId="77777777" w:rsidR="00CA38A0" w:rsidRPr="00D302ED" w:rsidRDefault="00CA38A0" w:rsidP="00D302ED">
      <w:pPr>
        <w:bidi/>
        <w:spacing w:line="259" w:lineRule="auto"/>
        <w:ind w:left="-58"/>
        <w:rPr>
          <w:rFonts w:ascii="Simplified Arabic" w:eastAsia="Sakkal Majalla" w:hAnsi="Simplified Arabic" w:cs="Simplified Arabic"/>
          <w:sz w:val="28"/>
          <w:szCs w:val="28"/>
        </w:rPr>
      </w:pPr>
    </w:p>
    <w:p w14:paraId="4A2DF1A5" w14:textId="77777777" w:rsidR="00CA38A0" w:rsidRPr="00085166" w:rsidRDefault="00D92226" w:rsidP="00B13391">
      <w:pPr>
        <w:numPr>
          <w:ilvl w:val="0"/>
          <w:numId w:val="4"/>
        </w:numPr>
        <w:bidi/>
        <w:spacing w:line="360" w:lineRule="auto"/>
        <w:ind w:left="-58" w:hanging="482"/>
        <w:jc w:val="both"/>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 سعت دراسة </w:t>
      </w:r>
      <w:r w:rsidRPr="00085166">
        <w:rPr>
          <w:rFonts w:ascii="Simplified Arabic" w:eastAsia="Sakkal Majalla" w:hAnsi="Simplified Arabic" w:cs="Simplified Arabic"/>
          <w:sz w:val="28"/>
          <w:szCs w:val="28"/>
        </w:rPr>
        <w:t>Baharuddin &amp; Yusof</w:t>
      </w:r>
      <w:r w:rsidRPr="00085166">
        <w:rPr>
          <w:rFonts w:ascii="Simplified Arabic" w:eastAsia="Sakkal Majalla" w:hAnsi="Simplified Arabic" w:cs="Simplified Arabic"/>
          <w:sz w:val="28"/>
          <w:szCs w:val="28"/>
          <w:rtl/>
        </w:rPr>
        <w:t xml:space="preserve"> (2018)  إلى تقييم مستوى نضج ممارسات إدارة المخاطر والوقوف على العوامل المؤثرة على تطبيقها في مشاريع نظم المعلومات (</w:t>
      </w:r>
      <w:r w:rsidRPr="00085166">
        <w:rPr>
          <w:rFonts w:ascii="Simplified Arabic" w:eastAsia="Sakkal Majalla" w:hAnsi="Simplified Arabic" w:cs="Simplified Arabic"/>
          <w:sz w:val="28"/>
          <w:szCs w:val="28"/>
        </w:rPr>
        <w:t>IS</w:t>
      </w:r>
      <w:r w:rsidRPr="00085166">
        <w:rPr>
          <w:rFonts w:ascii="Simplified Arabic" w:eastAsia="Sakkal Majalla" w:hAnsi="Simplified Arabic" w:cs="Simplified Arabic"/>
          <w:sz w:val="28"/>
          <w:szCs w:val="28"/>
          <w:rtl/>
        </w:rPr>
        <w:t xml:space="preserve">) داخل القطاع الحكومي. وركز هذا البحث على فحص وتقييم ثلاثة أبعاد رئيسية للنضج هي: الثقافة التنظيمية، والعمليات الإجرائية، والخبرات والكفاءات البشرية. واعتمدت الدراسة على المنهج الكيفي عبر توظيف تصميم دراسة الحالة من خلال تطبيق نموذج نضج إدارة المخاطر على أحد المشاريع التقنية الحكومية الكبرى والمعقدة الممتد لأربعة أعوام، وتمثلت العينة في مقابلات بؤرية شبه منظمة استمرت لست ساعات مع (6) من مسؤولي وموجهي المشروع، تلاها إجراء مراجعة وتقييم من قبل (4) خبراء ومستشارين تقنيين متخصصين لتوثيقات وتأكيد عوامل الممارسة. وكانت النتائج تبيّن </w:t>
      </w:r>
      <w:r w:rsidRPr="00085166">
        <w:rPr>
          <w:rFonts w:ascii="Simplified Arabic" w:eastAsia="Sakkal Majalla" w:hAnsi="Simplified Arabic" w:cs="Simplified Arabic"/>
          <w:sz w:val="28"/>
          <w:szCs w:val="28"/>
          <w:rtl/>
        </w:rPr>
        <w:lastRenderedPageBreak/>
        <w:t xml:space="preserve">أن مستوى ممارسة إدارة المخاطر الإجمالي يقع عند المستوى الثالث (القابل للتكرار </w:t>
      </w:r>
      <w:r w:rsidRPr="00085166">
        <w:rPr>
          <w:rFonts w:ascii="Simplified Arabic" w:eastAsia="Sakkal Majalla" w:hAnsi="Simplified Arabic" w:cs="Simplified Arabic"/>
          <w:sz w:val="28"/>
          <w:szCs w:val="28"/>
        </w:rPr>
        <w:t>Repeatable</w:t>
      </w:r>
      <w:r w:rsidRPr="00085166">
        <w:rPr>
          <w:rFonts w:ascii="Simplified Arabic" w:eastAsia="Sakkal Majalla" w:hAnsi="Simplified Arabic" w:cs="Simplified Arabic"/>
          <w:sz w:val="28"/>
          <w:szCs w:val="28"/>
          <w:rtl/>
        </w:rPr>
        <w:t xml:space="preserve">)؛ حيث حقق بُعد "الثقافة التنظيمية" نسبة (63%)، ونال بُعد "العمليات" نسبة (68%). وفي المقابل، ظهر ضعف حاد في بُعد "الخبرات والكفاءات البشرية" ليقع عند المستوى الأول (العشوائي </w:t>
      </w:r>
      <w:r w:rsidRPr="00085166">
        <w:rPr>
          <w:rFonts w:ascii="Simplified Arabic" w:eastAsia="Sakkal Majalla" w:hAnsi="Simplified Arabic" w:cs="Simplified Arabic"/>
          <w:sz w:val="28"/>
          <w:szCs w:val="28"/>
        </w:rPr>
        <w:t>Ad-hoc</w:t>
      </w:r>
      <w:r w:rsidRPr="00085166">
        <w:rPr>
          <w:rFonts w:ascii="Simplified Arabic" w:eastAsia="Sakkal Majalla" w:hAnsi="Simplified Arabic" w:cs="Simplified Arabic"/>
          <w:sz w:val="28"/>
          <w:szCs w:val="28"/>
          <w:rtl/>
        </w:rPr>
        <w:t>) بنسبة (20%) فقط نتيجة لنقص الكوادر المؤهلة وغياب التدريب، مما جعل فريق العمل ينظر لإدارة المخاطر كنشاط هامشي. وأوصت الدراسة بضرورة صياغة سياسات وتشريعات حكومية ملزمة توضح بدقة أدوار ومسؤوليات إدارة المخاطر، مع تخصيص ميزانيات مستقلة لدعم التدريب وتأهيل الكوادر، بما يضمن غرس ثقافة استباقية متكاملة للحد من تعثر المشاريع الرقمية العامة.</w:t>
      </w:r>
    </w:p>
    <w:p w14:paraId="5F9C2D5E" w14:textId="77777777" w:rsidR="00CA38A0" w:rsidRPr="00D302ED" w:rsidRDefault="00CA38A0" w:rsidP="00D302ED">
      <w:pPr>
        <w:bidi/>
        <w:spacing w:line="259" w:lineRule="auto"/>
        <w:ind w:left="-58"/>
        <w:rPr>
          <w:rFonts w:ascii="Simplified Arabic" w:eastAsia="Sakkal Majalla" w:hAnsi="Simplified Arabic" w:cs="Simplified Arabic"/>
          <w:sz w:val="28"/>
          <w:szCs w:val="28"/>
        </w:rPr>
      </w:pPr>
    </w:p>
    <w:p w14:paraId="0585549B" w14:textId="736EBBAA" w:rsidR="00CA38A0" w:rsidRPr="00085166" w:rsidRDefault="00D92226" w:rsidP="00B13391">
      <w:pPr>
        <w:numPr>
          <w:ilvl w:val="0"/>
          <w:numId w:val="4"/>
        </w:numPr>
        <w:bidi/>
        <w:spacing w:line="360" w:lineRule="auto"/>
        <w:ind w:left="-58" w:hanging="392"/>
        <w:jc w:val="both"/>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دراسة </w:t>
      </w:r>
      <w:r w:rsidRPr="00085166">
        <w:rPr>
          <w:rFonts w:ascii="Simplified Arabic" w:eastAsia="Sakkal Majalla" w:hAnsi="Simplified Arabic" w:cs="Simplified Arabic"/>
          <w:sz w:val="28"/>
          <w:szCs w:val="28"/>
        </w:rPr>
        <w:t>Maritim &amp; Chelule (2018)</w:t>
      </w:r>
      <w:r w:rsidRPr="00085166">
        <w:rPr>
          <w:rFonts w:ascii="Simplified Arabic" w:eastAsia="Sakkal Majalla" w:hAnsi="Simplified Arabic" w:cs="Simplified Arabic"/>
          <w:sz w:val="28"/>
          <w:szCs w:val="28"/>
          <w:rtl/>
        </w:rPr>
        <w:t xml:space="preserve"> إلى تقصي مدى تأثير ممارسات إدارة مخاطر المشاريع على الأداء التشغيلي والنجاح الفني لمشاريع تحديث البنية التحتية للشبكات. وتم اعتماد التحليل الكمي عبر تطبيق تصميم دراسة الحالة لتقييم المشاريع المقامة داخل شركة (</w:t>
      </w:r>
      <w:r w:rsidRPr="00085166">
        <w:rPr>
          <w:rFonts w:ascii="Simplified Arabic" w:eastAsia="Sakkal Majalla" w:hAnsi="Simplified Arabic" w:cs="Simplified Arabic"/>
          <w:sz w:val="28"/>
          <w:szCs w:val="28"/>
        </w:rPr>
        <w:t>Safaricom Plc</w:t>
      </w:r>
      <w:r w:rsidRPr="00085166">
        <w:rPr>
          <w:rFonts w:ascii="Simplified Arabic" w:eastAsia="Sakkal Majalla" w:hAnsi="Simplified Arabic" w:cs="Simplified Arabic"/>
          <w:sz w:val="28"/>
          <w:szCs w:val="28"/>
          <w:rtl/>
        </w:rPr>
        <w:t xml:space="preserve">) خلال السنوات الثلاث الأخيرة؛ حيث اعتمد الباحثان أسلوب الحصر الشامل للوصول إلى مجتمع الدراسة كاملاً، وتم جمع البيانات الأولية بواسطة استبيان شبه منظم جرى توزيعه على (60) مستجيباً يمثلون مدراء المشاريع وقادة المجموعات الفنية والتقنية القائمين على تنفيذ مشاريع تحديث الشبكة الفعالة. فكانت نتائج الدراسة الإحصائية تؤكد أن كافة الأبعاد الأربعة المتعلقة بإدارة المخاطر (تحديدها، وتحليلها، ومراقبتها، والاستجابة لها) تُمارس بمستويات مرتفعة جداً داخل قطاع الاتصالات المستهدف. كما أظهر التحليل الإحصائي أن ممارسات تحديد المخاطر ومراقبتها والاستجابة لها تملك ارتباطاً إيجابياً وناجحاً ذا دلالة إحصائية مع أداء المشروع ومخرجاته الفنية؛ ورغم ضعف هذه العلاقات، إلا أنها ثبتت فاعليتها إحصائياً. بالإضافة إلى ذلك، أظهرت النتائج أن ممارسات تحليل المخاطر لا ترتبط بأي تأثير أو دلالة إحصائية على أداء تنفيذ المشاريع؛ نظراً لتعقيد هذه العملية أو قلة مهارة مدراء </w:t>
      </w:r>
      <w:r w:rsidRPr="00085166">
        <w:rPr>
          <w:rFonts w:ascii="Simplified Arabic" w:eastAsia="Sakkal Majalla" w:hAnsi="Simplified Arabic" w:cs="Simplified Arabic"/>
          <w:sz w:val="28"/>
          <w:szCs w:val="28"/>
          <w:rtl/>
        </w:rPr>
        <w:lastRenderedPageBreak/>
        <w:t>المشاريع في استخدام الأدوات التحليلية الرسمية. فكان من توصيات الدراسة ضرورة إيلاء شركات الاتصالات والمدراء اهتماماً مكثفاً وتركيزاً بالغاً على عمليات التحديد والمراقبة والاستجابة الفورية للاضطرابات، مع دعوة الأبحاث المستقبلية لدراسة المتغيرات الأخرى التي قد تسهم في تعزيز أداء مشاريع شبكات تكنولوجيا المعلومات والاتصالات.</w:t>
      </w:r>
    </w:p>
    <w:p w14:paraId="670B6F89" w14:textId="77777777" w:rsidR="00CA38A0" w:rsidRPr="00D302ED" w:rsidRDefault="00CA38A0" w:rsidP="00D302ED">
      <w:pPr>
        <w:bidi/>
        <w:spacing w:line="259" w:lineRule="auto"/>
        <w:ind w:left="-58"/>
        <w:rPr>
          <w:rFonts w:ascii="Simplified Arabic" w:eastAsia="Sakkal Majalla" w:hAnsi="Simplified Arabic" w:cs="Simplified Arabic"/>
          <w:sz w:val="28"/>
          <w:szCs w:val="28"/>
        </w:rPr>
      </w:pPr>
    </w:p>
    <w:p w14:paraId="3CC2C192" w14:textId="027AFF87" w:rsidR="00CA38A0" w:rsidRPr="00085166" w:rsidRDefault="00D92226" w:rsidP="00B13391">
      <w:pPr>
        <w:numPr>
          <w:ilvl w:val="0"/>
          <w:numId w:val="4"/>
        </w:numPr>
        <w:bidi/>
        <w:spacing w:line="360" w:lineRule="auto"/>
        <w:ind w:left="-90"/>
        <w:jc w:val="both"/>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استهدفت دراسة  </w:t>
      </w:r>
      <w:proofErr w:type="spellStart"/>
      <w:r w:rsidRPr="00085166">
        <w:rPr>
          <w:rFonts w:ascii="Simplified Arabic" w:eastAsia="Sakkal Majalla" w:hAnsi="Simplified Arabic" w:cs="Simplified Arabic"/>
          <w:sz w:val="28"/>
          <w:szCs w:val="28"/>
        </w:rPr>
        <w:t>Pimchangthong</w:t>
      </w:r>
      <w:proofErr w:type="spellEnd"/>
      <w:r w:rsidRPr="00085166">
        <w:rPr>
          <w:rFonts w:ascii="Simplified Arabic" w:eastAsia="Sakkal Majalla" w:hAnsi="Simplified Arabic" w:cs="Simplified Arabic"/>
          <w:sz w:val="28"/>
          <w:szCs w:val="28"/>
        </w:rPr>
        <w:t xml:space="preserve"> &amp; </w:t>
      </w:r>
      <w:proofErr w:type="spellStart"/>
      <w:r w:rsidRPr="00085166">
        <w:rPr>
          <w:rFonts w:ascii="Simplified Arabic" w:eastAsia="Sakkal Majalla" w:hAnsi="Simplified Arabic" w:cs="Simplified Arabic"/>
          <w:sz w:val="28"/>
          <w:szCs w:val="28"/>
        </w:rPr>
        <w:t>Boonjing</w:t>
      </w:r>
      <w:proofErr w:type="spellEnd"/>
      <w:r w:rsidRPr="00085166">
        <w:rPr>
          <w:rFonts w:ascii="Simplified Arabic" w:eastAsia="Sakkal Majalla" w:hAnsi="Simplified Arabic" w:cs="Simplified Arabic"/>
          <w:sz w:val="28"/>
          <w:szCs w:val="28"/>
        </w:rPr>
        <w:t xml:space="preserve"> (2017)</w:t>
      </w:r>
      <w:r w:rsidRPr="00085166">
        <w:rPr>
          <w:rFonts w:ascii="Simplified Arabic" w:eastAsia="Sakkal Majalla" w:hAnsi="Simplified Arabic" w:cs="Simplified Arabic"/>
          <w:sz w:val="28"/>
          <w:szCs w:val="28"/>
          <w:rtl/>
        </w:rPr>
        <w:t xml:space="preserve"> استكشاف العوامل التنظيمية وممارسات إدارة المخاطر التي تؤثر على نجاح مشاريع تقنية المعلومات (</w:t>
      </w:r>
      <w:r w:rsidRPr="00085166">
        <w:rPr>
          <w:rFonts w:ascii="Simplified Arabic" w:eastAsia="Sakkal Majalla" w:hAnsi="Simplified Arabic" w:cs="Simplified Arabic"/>
          <w:sz w:val="28"/>
          <w:szCs w:val="28"/>
        </w:rPr>
        <w:t>IT</w:t>
      </w:r>
      <w:r w:rsidRPr="00085166">
        <w:rPr>
          <w:rFonts w:ascii="Simplified Arabic" w:eastAsia="Sakkal Majalla" w:hAnsi="Simplified Arabic" w:cs="Simplified Arabic"/>
          <w:sz w:val="28"/>
          <w:szCs w:val="28"/>
          <w:rtl/>
        </w:rPr>
        <w:t>). وركز البحث على قياس أربعة أبعاد أساسية للممارسات تشمل: (تحديد المخاطر، وتحليل المخاطر، والتخطيط للاستجابة للمخاطر، ومراقبة والتحكم في المخاطر)، وتم قياس نجاح المشاريع على بُعد أداء العمليات (الوقت والميزانية)، وأداء المنتج (المتطلبات الجوهرية). واعتمدت الدراسة على المنهج الكمي، حيث تمثلت في (200) مستجيب من مدراء المشاريع، ومدراء تقنية المعلومات، ومحللي الأنظمة في الشركات التقنية في تايلاند. وأظهرت النتائج أن الاختلافات في طبيعة وأنواع الشركات تؤثر على نجاح المشاريع التقنية في كافة جوانبها، بينما يؤثر حجم الشركة على أداء المنتج النهائي. وعلى نحو تفصيلي، أظهرت النتائج أن ممارسات تحديد المخاطر والتخطيط للاستجابة لها تملكان التأثير الإيجابي الأعلى والأبرز في توجيه أداء العمليات والنجاح الكلي للمشروع، علاوة على ذلك تبين أن عملية تحديد المخاطر هي المحرك الأكبر لدعم أداء جودة المنتج. وفي المقابل، كشف التحليل الإحصائي عن نتيجة مغايرة تفيد بأن ممارسات (تحليل المخاطر) تؤثر سلباً على أداء المنتج، وهو ما يفسره البحث بأن الإفراط والمبالغة في تحليل المخاطر (</w:t>
      </w:r>
      <w:proofErr w:type="spellStart"/>
      <w:r w:rsidRPr="00085166">
        <w:rPr>
          <w:rFonts w:ascii="Simplified Arabic" w:eastAsia="Sakkal Majalla" w:hAnsi="Simplified Arabic" w:cs="Simplified Arabic"/>
          <w:sz w:val="28"/>
          <w:szCs w:val="28"/>
        </w:rPr>
        <w:t>Overanalysing</w:t>
      </w:r>
      <w:proofErr w:type="spellEnd"/>
      <w:r w:rsidRPr="00085166">
        <w:rPr>
          <w:rFonts w:ascii="Simplified Arabic" w:eastAsia="Sakkal Majalla" w:hAnsi="Simplified Arabic" w:cs="Simplified Arabic"/>
          <w:sz w:val="28"/>
          <w:szCs w:val="28"/>
          <w:rtl/>
        </w:rPr>
        <w:t xml:space="preserve">) يؤدي إلى نتائج عكسية تضر بالجدول الزمني وكلفة الإنفاق نظراً لاعتبارات الوقت والتمويل. واختتمت الدراسة بتوصيات تؤكد ضرورة تركيز مدراء المشاريع على الفهم </w:t>
      </w:r>
      <w:r w:rsidRPr="00085166">
        <w:rPr>
          <w:rFonts w:ascii="Simplified Arabic" w:eastAsia="Sakkal Majalla" w:hAnsi="Simplified Arabic" w:cs="Simplified Arabic"/>
          <w:sz w:val="28"/>
          <w:szCs w:val="28"/>
          <w:rtl/>
        </w:rPr>
        <w:lastRenderedPageBreak/>
        <w:t>الدقيق لمتغيرات التحديد والاستجابة المبكرة مع وضع قيود زمنية ومالية مدروسة لعمليات التحليل لتفادي انعكاساتها السلبية على مخرجات المشاريع الرقمية.</w:t>
      </w:r>
    </w:p>
    <w:p w14:paraId="1688DFF9" w14:textId="77777777" w:rsidR="00CA38A0" w:rsidRPr="00D302ED" w:rsidRDefault="00CA38A0" w:rsidP="00D302ED">
      <w:pPr>
        <w:bidi/>
        <w:spacing w:line="259" w:lineRule="auto"/>
        <w:ind w:left="-58"/>
        <w:rPr>
          <w:rFonts w:ascii="Simplified Arabic" w:eastAsia="Sakkal Majalla" w:hAnsi="Simplified Arabic" w:cs="Simplified Arabic"/>
          <w:sz w:val="28"/>
          <w:szCs w:val="28"/>
        </w:rPr>
      </w:pPr>
    </w:p>
    <w:p w14:paraId="1C051672" w14:textId="7F0ED1C2" w:rsidR="00CA38A0" w:rsidRPr="00085166" w:rsidRDefault="00D92226" w:rsidP="00B13391">
      <w:pPr>
        <w:numPr>
          <w:ilvl w:val="0"/>
          <w:numId w:val="4"/>
        </w:numPr>
        <w:bidi/>
        <w:spacing w:after="160" w:line="360" w:lineRule="auto"/>
        <w:ind w:left="-58" w:hanging="392"/>
        <w:jc w:val="both"/>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سعت دراسة  </w:t>
      </w:r>
      <w:proofErr w:type="spellStart"/>
      <w:r w:rsidRPr="00085166">
        <w:rPr>
          <w:rFonts w:ascii="Simplified Arabic" w:eastAsia="Sakkal Majalla" w:hAnsi="Simplified Arabic" w:cs="Simplified Arabic"/>
          <w:sz w:val="28"/>
          <w:szCs w:val="28"/>
        </w:rPr>
        <w:t>Didraga</w:t>
      </w:r>
      <w:proofErr w:type="spellEnd"/>
      <w:r w:rsidRPr="00085166">
        <w:rPr>
          <w:rFonts w:ascii="Simplified Arabic" w:eastAsia="Sakkal Majalla" w:hAnsi="Simplified Arabic" w:cs="Simplified Arabic"/>
          <w:sz w:val="28"/>
          <w:szCs w:val="28"/>
          <w:rtl/>
        </w:rPr>
        <w:t xml:space="preserve"> (2013)</w:t>
      </w:r>
      <w:r w:rsidR="00085166">
        <w:rPr>
          <w:rFonts w:ascii="Simplified Arabic" w:eastAsia="Sakkal Majalla" w:hAnsi="Simplified Arabic" w:cs="Simplified Arabic"/>
          <w:sz w:val="28"/>
          <w:szCs w:val="28"/>
        </w:rPr>
        <w:t xml:space="preserve"> </w:t>
      </w:r>
      <w:r w:rsidRPr="00085166">
        <w:rPr>
          <w:rFonts w:ascii="Simplified Arabic" w:eastAsia="Sakkal Majalla" w:hAnsi="Simplified Arabic" w:cs="Simplified Arabic"/>
          <w:sz w:val="28"/>
          <w:szCs w:val="28"/>
          <w:rtl/>
        </w:rPr>
        <w:t>إلى إبراز دور إدارة المخاطر ومساهمتها في نجاح مشاريع تقنية المعلومات، واعتمدت الدراسة على التحليل الكمي لكيفية تأثير عمليات إدارة المخاطر على الأداء الموضوعي والذاتي للمشاريع داخل الشركات التقنية الرومانية. تتبع البحث مساراً منهجياً انقسم إلى شقين؛ حيث بدأ الباحث بمراجعة الأدبيات والأبحاث السابقة التي نُشرت بين عامي 1978 و2012، وذلك بهدف جمع وتحديد المفاهيم والممارسات الخاصة بإدارة المخاطر (مثل: تحديد، وتحليل، وتخطيط، ومراقبة المخاطر) لكي يبني منها الاستبيان، ثم قام بتصميم استبيان إلكتروني ووزعه على الشركات الرومانية، وحصل على (106) إجابات من مدراء المشاريع ومحللي تقنية المعلومات في (72) شركة تقنية. وتوصلت نتائج الدراسة الإحصائية لتؤكد أن إدارة المخاطر تُعد مكوناً أساسياً حيوياً في عملية إدارة المشاريع وتعمل بشكل ضمني لصالح نجاحها. كما أظهر التحليل الإحصائي أن ممارسات (تحليل المخاطر)، و(مراقبة والتحكم في الاستجابة للمخاطر) هي العمليات الوحيدة التي تؤثر إيجابياً على الأداء التشغيلي الفني (الذاتي) للمشروع كالجودة، والرضا، والمرونة، والاعتمادية؛ في حين أظهرت النتائج أن ممارسات تحديد المخاطر والتخطيط لها لا تؤثر بشكل مباشر على هذا الأداء، كما لم يثبت وجود تأثير ذو دلالة إحصائية لأي من ممارسات إدارة المخاطر على الأداء الموضوعي للمشروع المتمثل في كلف الإنفاق والجدول الزمني والجهد. فكان من توصيات الدراسة ضرورة إشراك جميع أصحاب المصلحة في عملية إدارة المخاطر لضمان صياغة خطط طوارئ فعالة تزيد من فرص نجاح المشاريع وتحقق القيمة المطلوبة.</w:t>
      </w:r>
    </w:p>
    <w:p w14:paraId="0A3AD5BB" w14:textId="77777777" w:rsidR="00CA38A0" w:rsidRPr="00D302ED" w:rsidRDefault="00CA38A0" w:rsidP="00FE0663">
      <w:pPr>
        <w:bidi/>
        <w:spacing w:after="160" w:line="259" w:lineRule="auto"/>
        <w:rPr>
          <w:rFonts w:ascii="Simplified Arabic" w:eastAsia="Sakkal Majalla" w:hAnsi="Simplified Arabic" w:cs="Simplified Arabic"/>
          <w:color w:val="EE0000"/>
          <w:sz w:val="24"/>
          <w:szCs w:val="24"/>
        </w:rPr>
      </w:pPr>
    </w:p>
    <w:p w14:paraId="0E2610E6" w14:textId="77777777" w:rsidR="00CA38A0" w:rsidRPr="00085166" w:rsidRDefault="00D92226" w:rsidP="00D302ED">
      <w:pPr>
        <w:bidi/>
        <w:spacing w:after="160" w:line="259" w:lineRule="auto"/>
        <w:ind w:left="-58"/>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lastRenderedPageBreak/>
        <w:t>التعليق على الدراسات السابقة و حدود الاستفادة منها :</w:t>
      </w:r>
    </w:p>
    <w:p w14:paraId="6562F03D" w14:textId="77777777" w:rsidR="00CA38A0" w:rsidRPr="00085166" w:rsidRDefault="00D92226" w:rsidP="00426886">
      <w:pPr>
        <w:bidi/>
        <w:spacing w:after="160" w:line="360" w:lineRule="auto"/>
        <w:jc w:val="both"/>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اتفقت معظم الدراسات السابقة على أهمية تطبيق ممارسات إدارة المخاطر في تعزيز كفاءة وأداء المشاريع وضمان تسليمها بنجاح؛ حيث أثبتت دراسات </w:t>
      </w:r>
      <w:r w:rsidRPr="00085166">
        <w:rPr>
          <w:rFonts w:ascii="Simplified Arabic" w:eastAsia="Sakkal Majalla" w:hAnsi="Simplified Arabic" w:cs="Simplified Arabic"/>
          <w:sz w:val="28"/>
          <w:szCs w:val="28"/>
        </w:rPr>
        <w:t>Ackah &amp; Arthur (2025)</w:t>
      </w:r>
      <w:r w:rsidRPr="00085166">
        <w:rPr>
          <w:rFonts w:ascii="Simplified Arabic" w:eastAsia="Sakkal Majalla" w:hAnsi="Simplified Arabic" w:cs="Simplified Arabic"/>
          <w:sz w:val="28"/>
          <w:szCs w:val="28"/>
          <w:rtl/>
        </w:rPr>
        <w:t xml:space="preserve"> و</w:t>
      </w:r>
      <w:r w:rsidRPr="00085166">
        <w:rPr>
          <w:rFonts w:ascii="Simplified Arabic" w:eastAsia="Sakkal Majalla" w:hAnsi="Simplified Arabic" w:cs="Simplified Arabic"/>
          <w:sz w:val="28"/>
          <w:szCs w:val="28"/>
        </w:rPr>
        <w:t>Maritim &amp; Chelule (2018)</w:t>
      </w:r>
      <w:r w:rsidRPr="00085166">
        <w:rPr>
          <w:rFonts w:ascii="Simplified Arabic" w:eastAsia="Sakkal Majalla" w:hAnsi="Simplified Arabic" w:cs="Simplified Arabic"/>
          <w:sz w:val="28"/>
          <w:szCs w:val="28"/>
          <w:rtl/>
        </w:rPr>
        <w:t xml:space="preserve"> أن قطاع الاتصالات والتقنية </w:t>
      </w:r>
      <w:proofErr w:type="spellStart"/>
      <w:r w:rsidRPr="00085166">
        <w:rPr>
          <w:rFonts w:ascii="Simplified Arabic" w:eastAsia="Sakkal Majalla" w:hAnsi="Simplified Arabic" w:cs="Simplified Arabic"/>
          <w:sz w:val="28"/>
          <w:szCs w:val="28"/>
          <w:rtl/>
        </w:rPr>
        <w:t>توجود</w:t>
      </w:r>
      <w:proofErr w:type="spellEnd"/>
      <w:r w:rsidRPr="00085166">
        <w:rPr>
          <w:rFonts w:ascii="Simplified Arabic" w:eastAsia="Sakkal Majalla" w:hAnsi="Simplified Arabic" w:cs="Simplified Arabic"/>
          <w:sz w:val="28"/>
          <w:szCs w:val="28"/>
          <w:rtl/>
        </w:rPr>
        <w:t xml:space="preserve"> بينها علاقة ارتباطية موجبة قوية بين هذه الممارسات والأداء الفني والتشغيلي للمشاريع. وفي سياق متصل، أكدت الدراسات المطبقة على البنية التحتية والإنشائية، كدراسة </w:t>
      </w:r>
      <w:proofErr w:type="spellStart"/>
      <w:r w:rsidRPr="00085166">
        <w:rPr>
          <w:rFonts w:ascii="Simplified Arabic" w:eastAsia="Sakkal Majalla" w:hAnsi="Simplified Arabic" w:cs="Simplified Arabic"/>
          <w:sz w:val="28"/>
          <w:szCs w:val="28"/>
        </w:rPr>
        <w:t>Ebole</w:t>
      </w:r>
      <w:proofErr w:type="spellEnd"/>
      <w:r w:rsidRPr="00085166">
        <w:rPr>
          <w:rFonts w:ascii="Simplified Arabic" w:eastAsia="Sakkal Majalla" w:hAnsi="Simplified Arabic" w:cs="Simplified Arabic"/>
          <w:sz w:val="28"/>
          <w:szCs w:val="28"/>
        </w:rPr>
        <w:t xml:space="preserve"> &amp; Paul (2021)</w:t>
      </w:r>
      <w:r w:rsidRPr="00085166">
        <w:rPr>
          <w:rFonts w:ascii="Simplified Arabic" w:eastAsia="Sakkal Majalla" w:hAnsi="Simplified Arabic" w:cs="Simplified Arabic"/>
          <w:sz w:val="28"/>
          <w:szCs w:val="28"/>
          <w:rtl/>
        </w:rPr>
        <w:t xml:space="preserve"> ودراسة </w:t>
      </w:r>
      <w:r w:rsidRPr="00085166">
        <w:rPr>
          <w:rFonts w:ascii="Simplified Arabic" w:eastAsia="Sakkal Majalla" w:hAnsi="Simplified Arabic" w:cs="Simplified Arabic"/>
          <w:sz w:val="28"/>
          <w:szCs w:val="28"/>
        </w:rPr>
        <w:t>Mutula et al. (2023)</w:t>
      </w:r>
      <w:r w:rsidRPr="00085166">
        <w:rPr>
          <w:rFonts w:ascii="Simplified Arabic" w:eastAsia="Sakkal Majalla" w:hAnsi="Simplified Arabic" w:cs="Simplified Arabic"/>
          <w:sz w:val="28"/>
          <w:szCs w:val="28"/>
          <w:rtl/>
        </w:rPr>
        <w:t>، أن إهمال هذه الممارسات أو إدارتها بشكل غير رسمي يؤدي مباشرة إلى تعثر مالي، وهدر في الموارد، وتجاوز للخطط الزمنية المقدرة.</w:t>
      </w:r>
    </w:p>
    <w:p w14:paraId="1FA74634" w14:textId="77777777" w:rsidR="00CA38A0" w:rsidRPr="00085166" w:rsidRDefault="00D92226" w:rsidP="00426886">
      <w:pPr>
        <w:bidi/>
        <w:spacing w:after="160" w:line="360" w:lineRule="auto"/>
        <w:jc w:val="both"/>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 xml:space="preserve">حيث أظهرت أبحاث أخرى تباينًا واضحًا في تحديد أي الممارسات هي الأكثر تأثيراً؛ فبينما كشفت دراسة </w:t>
      </w:r>
      <w:proofErr w:type="spellStart"/>
      <w:r w:rsidRPr="00085166">
        <w:rPr>
          <w:rFonts w:ascii="Simplified Arabic" w:eastAsia="Sakkal Majalla" w:hAnsi="Simplified Arabic" w:cs="Simplified Arabic"/>
          <w:sz w:val="28"/>
          <w:szCs w:val="28"/>
        </w:rPr>
        <w:t>Ebole</w:t>
      </w:r>
      <w:proofErr w:type="spellEnd"/>
      <w:r w:rsidRPr="00085166">
        <w:rPr>
          <w:rFonts w:ascii="Simplified Arabic" w:eastAsia="Sakkal Majalla" w:hAnsi="Simplified Arabic" w:cs="Simplified Arabic"/>
          <w:sz w:val="28"/>
          <w:szCs w:val="28"/>
        </w:rPr>
        <w:t xml:space="preserve"> and Paul (2021)</w:t>
      </w:r>
      <w:r w:rsidRPr="00085166">
        <w:rPr>
          <w:rFonts w:ascii="Simplified Arabic" w:eastAsia="Sakkal Majalla" w:hAnsi="Simplified Arabic" w:cs="Simplified Arabic"/>
          <w:sz w:val="28"/>
          <w:szCs w:val="28"/>
          <w:rtl/>
        </w:rPr>
        <w:t xml:space="preserve"> ودراسة </w:t>
      </w:r>
      <w:proofErr w:type="spellStart"/>
      <w:r w:rsidRPr="00085166">
        <w:rPr>
          <w:rFonts w:ascii="Simplified Arabic" w:eastAsia="Sakkal Majalla" w:hAnsi="Simplified Arabic" w:cs="Simplified Arabic"/>
          <w:sz w:val="28"/>
          <w:szCs w:val="28"/>
        </w:rPr>
        <w:t>Pimchangthong</w:t>
      </w:r>
      <w:proofErr w:type="spellEnd"/>
      <w:r w:rsidRPr="00085166">
        <w:rPr>
          <w:rFonts w:ascii="Simplified Arabic" w:eastAsia="Sakkal Majalla" w:hAnsi="Simplified Arabic" w:cs="Simplified Arabic"/>
          <w:sz w:val="28"/>
          <w:szCs w:val="28"/>
        </w:rPr>
        <w:t xml:space="preserve"> &amp; </w:t>
      </w:r>
      <w:proofErr w:type="spellStart"/>
      <w:r w:rsidRPr="00085166">
        <w:rPr>
          <w:rFonts w:ascii="Simplified Arabic" w:eastAsia="Sakkal Majalla" w:hAnsi="Simplified Arabic" w:cs="Simplified Arabic"/>
          <w:sz w:val="28"/>
          <w:szCs w:val="28"/>
        </w:rPr>
        <w:t>Boonjing</w:t>
      </w:r>
      <w:proofErr w:type="spellEnd"/>
      <w:r w:rsidRPr="00085166">
        <w:rPr>
          <w:rFonts w:ascii="Simplified Arabic" w:eastAsia="Sakkal Majalla" w:hAnsi="Simplified Arabic" w:cs="Simplified Arabic"/>
          <w:sz w:val="28"/>
          <w:szCs w:val="28"/>
        </w:rPr>
        <w:t xml:space="preserve"> (2017)</w:t>
      </w:r>
      <w:r w:rsidRPr="00085166">
        <w:rPr>
          <w:rFonts w:ascii="Simplified Arabic" w:eastAsia="Sakkal Majalla" w:hAnsi="Simplified Arabic" w:cs="Simplified Arabic"/>
          <w:sz w:val="28"/>
          <w:szCs w:val="28"/>
          <w:rtl/>
        </w:rPr>
        <w:t xml:space="preserve"> أن عملية (تحديد المخاطر) هي المحرك الأكبر والبارز في تحسين الأداء العام للمشاريع وجودة منتجاتها، أثبتت دراسات أخرى، مثل </w:t>
      </w:r>
      <w:proofErr w:type="spellStart"/>
      <w:r w:rsidRPr="00085166">
        <w:rPr>
          <w:rFonts w:ascii="Simplified Arabic" w:eastAsia="Sakkal Majalla" w:hAnsi="Simplified Arabic" w:cs="Simplified Arabic"/>
          <w:sz w:val="28"/>
          <w:szCs w:val="28"/>
        </w:rPr>
        <w:t>Sleimi</w:t>
      </w:r>
      <w:proofErr w:type="spellEnd"/>
      <w:r w:rsidRPr="00085166">
        <w:rPr>
          <w:rFonts w:ascii="Simplified Arabic" w:eastAsia="Sakkal Majalla" w:hAnsi="Simplified Arabic" w:cs="Simplified Arabic"/>
          <w:sz w:val="28"/>
          <w:szCs w:val="28"/>
        </w:rPr>
        <w:t xml:space="preserve"> (2020)</w:t>
      </w:r>
      <w:r w:rsidRPr="00085166">
        <w:rPr>
          <w:rFonts w:ascii="Simplified Arabic" w:eastAsia="Sakkal Majalla" w:hAnsi="Simplified Arabic" w:cs="Simplified Arabic"/>
          <w:sz w:val="28"/>
          <w:szCs w:val="28"/>
          <w:rtl/>
        </w:rPr>
        <w:t xml:space="preserve"> ودراسة </w:t>
      </w:r>
      <w:proofErr w:type="spellStart"/>
      <w:r w:rsidRPr="00085166">
        <w:rPr>
          <w:rFonts w:ascii="Simplified Arabic" w:eastAsia="Sakkal Majalla" w:hAnsi="Simplified Arabic" w:cs="Simplified Arabic"/>
          <w:sz w:val="28"/>
          <w:szCs w:val="28"/>
        </w:rPr>
        <w:t>Makambajeki</w:t>
      </w:r>
      <w:proofErr w:type="spellEnd"/>
      <w:r w:rsidRPr="00085166">
        <w:rPr>
          <w:rFonts w:ascii="Simplified Arabic" w:eastAsia="Sakkal Majalla" w:hAnsi="Simplified Arabic" w:cs="Simplified Arabic"/>
          <w:sz w:val="28"/>
          <w:szCs w:val="28"/>
        </w:rPr>
        <w:t xml:space="preserve"> and </w:t>
      </w:r>
      <w:proofErr w:type="spellStart"/>
      <w:r w:rsidRPr="00085166">
        <w:rPr>
          <w:rFonts w:ascii="Simplified Arabic" w:eastAsia="Sakkal Majalla" w:hAnsi="Simplified Arabic" w:cs="Simplified Arabic"/>
          <w:sz w:val="28"/>
          <w:szCs w:val="28"/>
        </w:rPr>
        <w:t>Mjema</w:t>
      </w:r>
      <w:proofErr w:type="spellEnd"/>
      <w:r w:rsidRPr="00085166">
        <w:rPr>
          <w:rFonts w:ascii="Simplified Arabic" w:eastAsia="Sakkal Majalla" w:hAnsi="Simplified Arabic" w:cs="Simplified Arabic"/>
          <w:sz w:val="28"/>
          <w:szCs w:val="28"/>
        </w:rPr>
        <w:t xml:space="preserve"> (2023)</w:t>
      </w:r>
      <w:r w:rsidRPr="00085166">
        <w:rPr>
          <w:rFonts w:ascii="Simplified Arabic" w:eastAsia="Sakkal Majalla" w:hAnsi="Simplified Arabic" w:cs="Simplified Arabic"/>
          <w:sz w:val="28"/>
          <w:szCs w:val="28"/>
          <w:rtl/>
        </w:rPr>
        <w:t xml:space="preserve">، أن عمليات (الرقابة والتحكم ومراقبة مخاطر الائتمان) هي صاحبة التأثير الأعلى والأبرز ميدانياً، في حين سجل بُعد تحديد المخاطر أثراً ضعيفاً نسبياً في دراسات أخرى كدراسة </w:t>
      </w:r>
      <w:r w:rsidRPr="00085166">
        <w:rPr>
          <w:rFonts w:ascii="Simplified Arabic" w:eastAsia="Sakkal Majalla" w:hAnsi="Simplified Arabic" w:cs="Simplified Arabic"/>
          <w:sz w:val="28"/>
          <w:szCs w:val="28"/>
        </w:rPr>
        <w:t>Mutula et al. (2023).</w:t>
      </w:r>
    </w:p>
    <w:p w14:paraId="11E54590" w14:textId="06B8DD2C" w:rsidR="00CA38A0" w:rsidRPr="00D302ED" w:rsidRDefault="00D92226" w:rsidP="00426886">
      <w:pPr>
        <w:bidi/>
        <w:spacing w:after="160" w:line="360" w:lineRule="auto"/>
        <w:jc w:val="both"/>
        <w:rPr>
          <w:rFonts w:ascii="Simplified Arabic" w:eastAsia="Sakkal Majalla" w:hAnsi="Simplified Arabic" w:cs="Simplified Arabic"/>
          <w:sz w:val="28"/>
          <w:szCs w:val="28"/>
        </w:rPr>
      </w:pPr>
      <w:r w:rsidRPr="00085166">
        <w:rPr>
          <w:rFonts w:ascii="Simplified Arabic" w:eastAsia="Sakkal Majalla" w:hAnsi="Simplified Arabic" w:cs="Simplified Arabic"/>
          <w:sz w:val="28"/>
          <w:szCs w:val="28"/>
          <w:rtl/>
        </w:rPr>
        <w:t>كما أُجريت غالبية الدراسات السابقة في بيئات دولية وإقليمية متنوعة (مثل كينيا، وغانا، والأردن، وتايلاند، ورومانيا، والهند)، وتوزعت قطاعياً بين المؤسسات المالية والمصرفية، والشركات الصناعية، وشركات الاتصالات والإنشاءات. ويُلاحظ وجود شح كبير في الدراسات الميدانية التي تركز على بيئات الدول النامية التي تمر بظروف انتقالية أو استثنائية، وتحديداً في السوق اليمني؛ ومن هنا تبرز الفجوة البحثية التي تسعى الدراسة الحالية لسدها</w:t>
      </w:r>
      <w:r>
        <w:rPr>
          <w:rFonts w:ascii="Simplified Arabic" w:eastAsia="Sakkal Majalla" w:hAnsi="Simplified Arabic" w:cs="Simplified Arabic"/>
          <w:sz w:val="28"/>
          <w:szCs w:val="28"/>
          <w:rtl/>
        </w:rPr>
        <w:t>.</w:t>
      </w:r>
    </w:p>
    <w:p w14:paraId="23AA5319" w14:textId="41444E9E" w:rsidR="00CA38A0" w:rsidRPr="00426886" w:rsidRDefault="0010237A" w:rsidP="00D302ED">
      <w:pPr>
        <w:bidi/>
        <w:spacing w:after="160" w:line="259" w:lineRule="auto"/>
        <w:rPr>
          <w:rFonts w:ascii="Simplified Arabic" w:eastAsia="Sakkal Majalla" w:hAnsi="Simplified Arabic" w:cs="Simplified Arabic"/>
          <w:b/>
          <w:bCs/>
          <w:sz w:val="32"/>
          <w:szCs w:val="32"/>
        </w:rPr>
      </w:pPr>
      <w:r w:rsidRPr="00426886">
        <w:rPr>
          <w:rFonts w:ascii="Simplified Arabic" w:eastAsia="Sakkal Majalla" w:hAnsi="Simplified Arabic" w:cs="Simplified Arabic" w:hint="cs"/>
          <w:b/>
          <w:bCs/>
          <w:sz w:val="32"/>
          <w:szCs w:val="32"/>
          <w:rtl/>
        </w:rPr>
        <w:lastRenderedPageBreak/>
        <w:t xml:space="preserve">1.8.3 </w:t>
      </w:r>
      <w:r w:rsidR="00D92226" w:rsidRPr="00426886">
        <w:rPr>
          <w:rFonts w:ascii="Simplified Arabic" w:eastAsia="Sakkal Majalla" w:hAnsi="Simplified Arabic" w:cs="Simplified Arabic"/>
          <w:b/>
          <w:bCs/>
          <w:sz w:val="32"/>
          <w:szCs w:val="32"/>
          <w:rtl/>
        </w:rPr>
        <w:t>الفجوة البحثية و حدود الاستفادة :</w:t>
      </w:r>
    </w:p>
    <w:p w14:paraId="584298E2" w14:textId="77777777" w:rsidR="00CA38A0" w:rsidRPr="00426886" w:rsidRDefault="00D92226" w:rsidP="00426886">
      <w:pPr>
        <w:bidi/>
        <w:spacing w:after="160" w:line="360" w:lineRule="auto"/>
        <w:jc w:val="both"/>
        <w:rPr>
          <w:rFonts w:ascii="Simplified Arabic" w:eastAsia="Sakkal Majalla" w:hAnsi="Simplified Arabic" w:cs="Simplified Arabic"/>
          <w:sz w:val="28"/>
          <w:szCs w:val="28"/>
        </w:rPr>
      </w:pPr>
      <w:r w:rsidRPr="00426886">
        <w:rPr>
          <w:rFonts w:ascii="Simplified Arabic" w:eastAsia="Sakkal Majalla" w:hAnsi="Simplified Arabic" w:cs="Simplified Arabic"/>
          <w:sz w:val="28"/>
          <w:szCs w:val="28"/>
          <w:rtl/>
        </w:rPr>
        <w:t>على الرغم من الثراء العلمي الذي قدمته الأدبيات السابقة، إلا أن فحصها الدقيق يكشف عن فجوة بحثية واضحة تسعى الدراسة الحالية لسدها، وتتمثل في النقاط التالية:</w:t>
      </w:r>
    </w:p>
    <w:p w14:paraId="0DEFF5CA" w14:textId="77777777" w:rsidR="00CA38A0" w:rsidRPr="00426886" w:rsidRDefault="00D92226" w:rsidP="00426886">
      <w:pPr>
        <w:numPr>
          <w:ilvl w:val="0"/>
          <w:numId w:val="12"/>
        </w:numPr>
        <w:bidi/>
        <w:spacing w:after="160" w:line="360" w:lineRule="auto"/>
        <w:jc w:val="both"/>
        <w:rPr>
          <w:rFonts w:ascii="Simplified Arabic" w:eastAsia="Sakkal Majalla" w:hAnsi="Simplified Arabic" w:cs="Simplified Arabic"/>
          <w:sz w:val="20"/>
          <w:szCs w:val="20"/>
        </w:rPr>
      </w:pPr>
      <w:r w:rsidRPr="00426886">
        <w:rPr>
          <w:rFonts w:ascii="Simplified Arabic" w:eastAsia="Sakkal Majalla" w:hAnsi="Simplified Arabic" w:cs="Simplified Arabic"/>
          <w:sz w:val="28"/>
          <w:szCs w:val="28"/>
          <w:rtl/>
        </w:rPr>
        <w:t>الفجوة الجغرافية والمحلية: ركزت الدراسات السابقة على دول مستقرة اقتصادياً وتكنولوجياً، في حين تفتقر المكتبة الأكاديمية (في حدود علم الباحثة) إلى دراسات ميدانية تطبيقية تبحث في واقع مشاريع البنية التحتية الرقمية في اليمن، وتحديداً في محافظة حضرموت، التي تمثل بيئة ذات خصوصية إدارية وتحديات تشغيلية فريدة تستدعي الدراسة والتحليل.</w:t>
      </w:r>
    </w:p>
    <w:p w14:paraId="49B4F823" w14:textId="77777777" w:rsidR="00CA38A0" w:rsidRPr="00426886" w:rsidRDefault="00D92226" w:rsidP="00426886">
      <w:pPr>
        <w:numPr>
          <w:ilvl w:val="0"/>
          <w:numId w:val="12"/>
        </w:numPr>
        <w:bidi/>
        <w:spacing w:after="160" w:line="360" w:lineRule="auto"/>
        <w:jc w:val="both"/>
        <w:rPr>
          <w:rFonts w:ascii="Simplified Arabic" w:eastAsia="Sakkal Majalla" w:hAnsi="Simplified Arabic" w:cs="Simplified Arabic"/>
          <w:sz w:val="20"/>
          <w:szCs w:val="20"/>
        </w:rPr>
      </w:pPr>
      <w:r w:rsidRPr="00426886">
        <w:rPr>
          <w:rFonts w:ascii="Simplified Arabic" w:eastAsia="Sakkal Majalla" w:hAnsi="Simplified Arabic" w:cs="Simplified Arabic"/>
          <w:sz w:val="28"/>
          <w:szCs w:val="28"/>
          <w:rtl/>
        </w:rPr>
        <w:t>الفجوة الموضوعية (التركيز على "تحليل المخاطر"): ركزت الكثير من الدراسات السابقة على تقييم المخاطر بشكل عام أو إدارتها بمفهومها الشامل والتقليدي. وتبرز الفجوة هنا في الحاجة إلى التركيز بشكل أعمق وعلمي على بُعد "تحليل المخاطر" (</w:t>
      </w:r>
      <w:r w:rsidRPr="00426886">
        <w:rPr>
          <w:rFonts w:ascii="Simplified Arabic" w:eastAsia="Sakkal Majalla" w:hAnsi="Simplified Arabic" w:cs="Simplified Arabic"/>
          <w:sz w:val="28"/>
          <w:szCs w:val="28"/>
        </w:rPr>
        <w:t>Risk Analysis</w:t>
      </w:r>
      <w:r w:rsidRPr="00426886">
        <w:rPr>
          <w:rFonts w:ascii="Simplified Arabic" w:eastAsia="Sakkal Majalla" w:hAnsi="Simplified Arabic" w:cs="Simplified Arabic"/>
          <w:sz w:val="28"/>
          <w:szCs w:val="28"/>
          <w:rtl/>
        </w:rPr>
        <w:t>) كمتغير مستقل رئيسي، وفحص أثره المباشر على أبعاد الأداء في المشاريع الرقمية المعقدة التي تتسم بحساسية عالية تجاه التغيرات التقنية المتسارعة.</w:t>
      </w:r>
    </w:p>
    <w:p w14:paraId="3EA02192" w14:textId="77777777" w:rsidR="00CA38A0" w:rsidRPr="00426886" w:rsidRDefault="00D92226" w:rsidP="00426886">
      <w:pPr>
        <w:numPr>
          <w:ilvl w:val="0"/>
          <w:numId w:val="12"/>
        </w:numPr>
        <w:bidi/>
        <w:spacing w:after="160" w:line="360" w:lineRule="auto"/>
        <w:jc w:val="both"/>
        <w:rPr>
          <w:rFonts w:ascii="Simplified Arabic" w:eastAsia="Sakkal Majalla" w:hAnsi="Simplified Arabic" w:cs="Simplified Arabic"/>
          <w:sz w:val="20"/>
          <w:szCs w:val="20"/>
        </w:rPr>
      </w:pPr>
      <w:r w:rsidRPr="00426886">
        <w:rPr>
          <w:rFonts w:ascii="Simplified Arabic" w:eastAsia="Sakkal Majalla" w:hAnsi="Simplified Arabic" w:cs="Simplified Arabic"/>
          <w:sz w:val="28"/>
          <w:szCs w:val="28"/>
          <w:rtl/>
        </w:rPr>
        <w:t xml:space="preserve">فجوة القطاع (البنية التحتية الرقمية): ركزت أغلب دراسات البنية التحتية على الجانب الفيزيائي والإنشائي التقليدي (طرق، مبانٍ) مثل دراسة </w:t>
      </w:r>
      <w:r w:rsidRPr="00426886">
        <w:rPr>
          <w:rFonts w:ascii="Simplified Arabic" w:eastAsia="Sakkal Majalla" w:hAnsi="Simplified Arabic" w:cs="Simplified Arabic"/>
          <w:sz w:val="28"/>
          <w:szCs w:val="28"/>
        </w:rPr>
        <w:t>Pawar et al</w:t>
      </w:r>
      <w:r w:rsidRPr="00426886">
        <w:rPr>
          <w:rFonts w:ascii="Simplified Arabic" w:eastAsia="Sakkal Majalla" w:hAnsi="Simplified Arabic" w:cs="Simplified Arabic"/>
          <w:sz w:val="28"/>
          <w:szCs w:val="28"/>
          <w:rtl/>
        </w:rPr>
        <w:t>. (2015)، بينما تركز هذه الدراسة على مشاريع البنية التحتية الرقمية، وهي قطاع هجين يدمج بين تحديات البناء الفيزيائي وحساسية التكنولوجيا الرقمية، مما يجعل إدارة مخاطره تتطلب دقة وتحليلاً مختلفاً تماماً.</w:t>
      </w:r>
    </w:p>
    <w:p w14:paraId="2034A320" w14:textId="77777777" w:rsidR="00523B37" w:rsidRDefault="00523B37" w:rsidP="00523B37">
      <w:pPr>
        <w:bidi/>
        <w:spacing w:after="160" w:line="259" w:lineRule="auto"/>
        <w:rPr>
          <w:rFonts w:ascii="Simplified Arabic" w:eastAsia="Sakkal Majalla" w:hAnsi="Simplified Arabic" w:cs="Simplified Arabic"/>
          <w:b/>
          <w:bCs/>
          <w:sz w:val="28"/>
          <w:szCs w:val="28"/>
          <w:rtl/>
        </w:rPr>
      </w:pPr>
      <w:r>
        <w:rPr>
          <w:rFonts w:ascii="Simplified Arabic" w:eastAsia="Sakkal Majalla" w:hAnsi="Simplified Arabic" w:cs="Simplified Arabic" w:hint="cs"/>
          <w:b/>
          <w:bCs/>
          <w:sz w:val="28"/>
          <w:szCs w:val="28"/>
          <w:rtl/>
        </w:rPr>
        <w:t xml:space="preserve"> </w:t>
      </w:r>
    </w:p>
    <w:p w14:paraId="1E62C83C" w14:textId="77777777" w:rsidR="00523B37" w:rsidRDefault="00523B37" w:rsidP="00523B37">
      <w:pPr>
        <w:bidi/>
        <w:spacing w:after="160" w:line="259" w:lineRule="auto"/>
        <w:rPr>
          <w:rFonts w:ascii="Simplified Arabic" w:eastAsia="Sakkal Majalla" w:hAnsi="Simplified Arabic" w:cs="Simplified Arabic"/>
          <w:b/>
          <w:bCs/>
          <w:sz w:val="28"/>
          <w:szCs w:val="28"/>
          <w:rtl/>
        </w:rPr>
      </w:pPr>
    </w:p>
    <w:p w14:paraId="2FBCD2D4" w14:textId="77777777" w:rsidR="00CA38A0" w:rsidRPr="00D302ED" w:rsidRDefault="00CA38A0" w:rsidP="00D302ED">
      <w:pPr>
        <w:bidi/>
        <w:rPr>
          <w:rFonts w:ascii="Simplified Arabic" w:eastAsia="Sakkal Majalla" w:hAnsi="Simplified Arabic" w:cs="Simplified Arabic"/>
        </w:rPr>
        <w:sectPr w:rsidR="00CA38A0" w:rsidRPr="00D302ED" w:rsidSect="00CF4BB6">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sectPr>
      </w:pPr>
    </w:p>
    <w:p w14:paraId="79F0EB2D" w14:textId="7511026C" w:rsidR="00CA38A0" w:rsidRPr="005253CA" w:rsidRDefault="006343CC" w:rsidP="00426886">
      <w:pPr>
        <w:bidi/>
        <w:spacing w:line="360" w:lineRule="auto"/>
        <w:rPr>
          <w:rFonts w:ascii="Simplified Arabic" w:hAnsi="Simplified Arabic" w:cs="Simplified Arabic"/>
          <w:b/>
          <w:bCs/>
          <w:sz w:val="28"/>
          <w:szCs w:val="28"/>
        </w:rPr>
      </w:pPr>
      <w:bookmarkStart w:id="6" w:name="_3lp00qpjev0p" w:colFirst="0" w:colLast="0"/>
      <w:bookmarkEnd w:id="6"/>
      <w:r>
        <w:rPr>
          <w:rFonts w:ascii="Simplified Arabic" w:hAnsi="Simplified Arabic" w:cs="Simplified Arabic"/>
          <w:b/>
          <w:bCs/>
          <w:sz w:val="36"/>
          <w:szCs w:val="36"/>
        </w:rPr>
        <w:lastRenderedPageBreak/>
        <w:t>1.9</w:t>
      </w:r>
      <w:r>
        <w:rPr>
          <w:rFonts w:ascii="Simplified Arabic" w:hAnsi="Simplified Arabic" w:cs="Simplified Arabic" w:hint="cs"/>
          <w:b/>
          <w:bCs/>
          <w:sz w:val="36"/>
          <w:szCs w:val="36"/>
          <w:rtl/>
        </w:rPr>
        <w:t xml:space="preserve"> </w:t>
      </w:r>
      <w:r>
        <w:rPr>
          <w:rFonts w:ascii="Simplified Arabic" w:hAnsi="Simplified Arabic" w:cs="Simplified Arabic"/>
          <w:b/>
          <w:bCs/>
          <w:sz w:val="36"/>
          <w:szCs w:val="36"/>
          <w:rtl/>
        </w:rPr>
        <w:t>التعريفات الإجرائية لمصطلحات الدراسة</w:t>
      </w:r>
      <w:r>
        <w:rPr>
          <w:rFonts w:ascii="Simplified Arabic" w:hAnsi="Simplified Arabic" w:cs="Simplified Arabic"/>
          <w:rtl/>
        </w:rPr>
        <w:t xml:space="preserve"> </w:t>
      </w:r>
      <w:r>
        <w:rPr>
          <w:rFonts w:ascii="Simplified Arabic" w:hAnsi="Simplified Arabic" w:cs="Simplified Arabic"/>
          <w:rtl/>
        </w:rPr>
        <w:br/>
      </w:r>
      <w:r>
        <w:rPr>
          <w:rFonts w:ascii="Simplified Arabic" w:hAnsi="Simplified Arabic" w:cs="Simplified Arabic"/>
          <w:rtl/>
        </w:rPr>
        <w:br/>
      </w:r>
      <w:r w:rsidRPr="005253CA">
        <w:rPr>
          <w:rFonts w:ascii="Simplified Arabic" w:hAnsi="Simplified Arabic" w:cs="Simplified Arabic"/>
          <w:b/>
          <w:bCs/>
          <w:sz w:val="28"/>
          <w:szCs w:val="28"/>
          <w:rtl/>
        </w:rPr>
        <w:t>1</w:t>
      </w:r>
      <w:r w:rsidR="005253CA">
        <w:rPr>
          <w:rFonts w:ascii="Simplified Arabic" w:hAnsi="Simplified Arabic" w:cs="Simplified Arabic" w:hint="cs"/>
          <w:b/>
          <w:bCs/>
          <w:sz w:val="28"/>
          <w:szCs w:val="28"/>
          <w:rtl/>
        </w:rPr>
        <w:t>.9.1</w:t>
      </w:r>
      <w:r w:rsidRPr="005253CA">
        <w:rPr>
          <w:rFonts w:ascii="Simplified Arabic" w:hAnsi="Simplified Arabic" w:cs="Simplified Arabic"/>
          <w:b/>
          <w:bCs/>
          <w:sz w:val="28"/>
          <w:szCs w:val="28"/>
          <w:rtl/>
        </w:rPr>
        <w:t xml:space="preserve"> ممارسات إدارة مخاطر المشاريع </w:t>
      </w:r>
    </w:p>
    <w:p w14:paraId="2A7B0739" w14:textId="77777777" w:rsidR="00CA38A0" w:rsidRPr="005253CA" w:rsidRDefault="00D92226" w:rsidP="00426886">
      <w:pPr>
        <w:bidi/>
        <w:spacing w:after="240" w:line="360" w:lineRule="auto"/>
        <w:ind w:left="360"/>
        <w:jc w:val="both"/>
        <w:rPr>
          <w:rFonts w:ascii="Simplified Arabic" w:hAnsi="Simplified Arabic" w:cs="Simplified Arabic"/>
          <w:sz w:val="28"/>
          <w:szCs w:val="28"/>
        </w:rPr>
      </w:pPr>
      <w:r w:rsidRPr="005253CA">
        <w:rPr>
          <w:rFonts w:ascii="Simplified Arabic" w:hAnsi="Simplified Arabic" w:cs="Simplified Arabic"/>
          <w:b/>
          <w:bCs/>
          <w:sz w:val="28"/>
          <w:szCs w:val="28"/>
          <w:rtl/>
        </w:rPr>
        <w:t>التعريف الإجرائي:</w:t>
      </w:r>
      <w:r w:rsidRPr="005253CA">
        <w:rPr>
          <w:rFonts w:ascii="Simplified Arabic" w:hAnsi="Simplified Arabic" w:cs="Simplified Arabic"/>
          <w:sz w:val="28"/>
          <w:szCs w:val="28"/>
          <w:rtl/>
        </w:rPr>
        <w:t xml:space="preserve"> هي مجموعة الخطوات والأنشطة العلمية المتكاملة التي تبنتها الشركات العاملة في قطاع البنية التحتية الرقمية بمحافظة حضرموت للتعامل مع التهديدات المحتملة، وتُقاس في هذه الدراسة إجرائياً بالدرجة الكلية التي يحصل عليها المستجيب (المهندس/مدير المشروع) من خلال إجاباته على المحاور الأربعة في الاستبيان (تحديد المخاطر، تحليل المخاطر، الاستجابة للمخاطر، مراقبة المخاطر).</w:t>
      </w:r>
    </w:p>
    <w:p w14:paraId="4CD0E282" w14:textId="23CD6917" w:rsidR="00CA38A0" w:rsidRPr="00034255" w:rsidRDefault="005253CA" w:rsidP="00426886">
      <w:pPr>
        <w:spacing w:line="360" w:lineRule="auto"/>
        <w:jc w:val="right"/>
        <w:rPr>
          <w:rFonts w:ascii="Simplified Arabic" w:hAnsi="Simplified Arabic" w:cs="Simplified Arabic"/>
          <w:b/>
          <w:bCs/>
          <w:sz w:val="28"/>
          <w:szCs w:val="28"/>
        </w:rPr>
      </w:pPr>
      <w:bookmarkStart w:id="7" w:name="_aiyy5auo87ye" w:colFirst="0" w:colLast="0"/>
      <w:bookmarkEnd w:id="7"/>
      <w:r w:rsidRPr="00034255">
        <w:rPr>
          <w:rFonts w:ascii="Simplified Arabic" w:hAnsi="Simplified Arabic" w:cs="Simplified Arabic"/>
          <w:b/>
          <w:bCs/>
          <w:sz w:val="28"/>
          <w:szCs w:val="28"/>
          <w:rtl/>
        </w:rPr>
        <w:t>1.9.2</w:t>
      </w:r>
      <w:r w:rsidR="00D92226" w:rsidRPr="00034255">
        <w:rPr>
          <w:rFonts w:ascii="Simplified Arabic" w:hAnsi="Simplified Arabic" w:cs="Simplified Arabic"/>
          <w:b/>
          <w:bCs/>
          <w:sz w:val="28"/>
          <w:szCs w:val="28"/>
          <w:rtl/>
        </w:rPr>
        <w:t xml:space="preserve"> تحديد المخاطر </w:t>
      </w:r>
    </w:p>
    <w:p w14:paraId="048E760A" w14:textId="77777777" w:rsidR="00CA38A0" w:rsidRPr="005253CA" w:rsidRDefault="00D92226" w:rsidP="00426886">
      <w:pPr>
        <w:bidi/>
        <w:spacing w:after="240" w:line="360" w:lineRule="auto"/>
        <w:ind w:left="360"/>
        <w:jc w:val="both"/>
        <w:rPr>
          <w:rFonts w:ascii="Simplified Arabic" w:hAnsi="Simplified Arabic" w:cs="Simplified Arabic"/>
          <w:sz w:val="28"/>
          <w:szCs w:val="28"/>
        </w:rPr>
      </w:pPr>
      <w:r w:rsidRPr="005253CA">
        <w:rPr>
          <w:rFonts w:ascii="Simplified Arabic" w:hAnsi="Simplified Arabic" w:cs="Simplified Arabic"/>
          <w:b/>
          <w:bCs/>
          <w:sz w:val="28"/>
          <w:szCs w:val="28"/>
          <w:rtl/>
        </w:rPr>
        <w:t>التعريف الإجرائي:</w:t>
      </w:r>
      <w:r w:rsidRPr="005253CA">
        <w:rPr>
          <w:rFonts w:ascii="Simplified Arabic" w:hAnsi="Simplified Arabic" w:cs="Simplified Arabic"/>
          <w:sz w:val="28"/>
          <w:szCs w:val="28"/>
          <w:rtl/>
        </w:rPr>
        <w:t xml:space="preserve"> هي العملية الاستباقية التي يقوم بها فريق المشروع لرصد وحصر المهددات (الأمنية، الجغرافية، واللوجستية) قبل وأثناء التنفيذ الميداني، وتُقاس إجرائياً بالدرجة التي يمنحها أفراد العينة للفقرات من </w:t>
      </w:r>
      <w:r w:rsidRPr="005253CA">
        <w:rPr>
          <w:rFonts w:ascii="Simplified Arabic" w:hAnsi="Simplified Arabic" w:cs="Simplified Arabic"/>
          <w:b/>
          <w:bCs/>
          <w:sz w:val="28"/>
          <w:szCs w:val="28"/>
          <w:rtl/>
        </w:rPr>
        <w:t>(1 إلى 7)</w:t>
      </w:r>
      <w:r w:rsidRPr="005253CA">
        <w:rPr>
          <w:rFonts w:ascii="Simplified Arabic" w:hAnsi="Simplified Arabic" w:cs="Simplified Arabic"/>
          <w:sz w:val="28"/>
          <w:szCs w:val="28"/>
          <w:rtl/>
        </w:rPr>
        <w:t xml:space="preserve"> في أداة الدراسة.</w:t>
      </w:r>
    </w:p>
    <w:p w14:paraId="685304D1" w14:textId="6F114DCB" w:rsidR="00CA38A0" w:rsidRPr="00034255" w:rsidRDefault="005253CA" w:rsidP="00426886">
      <w:pPr>
        <w:bidi/>
        <w:spacing w:line="360" w:lineRule="auto"/>
        <w:rPr>
          <w:rFonts w:ascii="Simplified Arabic" w:hAnsi="Simplified Arabic" w:cs="Simplified Arabic"/>
          <w:b/>
          <w:bCs/>
          <w:sz w:val="28"/>
          <w:szCs w:val="28"/>
        </w:rPr>
      </w:pPr>
      <w:bookmarkStart w:id="8" w:name="_ow9pkpnox178" w:colFirst="0" w:colLast="0"/>
      <w:bookmarkEnd w:id="8"/>
      <w:r w:rsidRPr="00034255">
        <w:rPr>
          <w:rFonts w:ascii="Simplified Arabic" w:hAnsi="Simplified Arabic" w:cs="Simplified Arabic"/>
          <w:b/>
          <w:bCs/>
          <w:sz w:val="28"/>
          <w:szCs w:val="28"/>
          <w:rtl/>
        </w:rPr>
        <w:t>1.9.3</w:t>
      </w:r>
      <w:r w:rsidR="00D92226" w:rsidRPr="00034255">
        <w:rPr>
          <w:rFonts w:ascii="Simplified Arabic" w:hAnsi="Simplified Arabic" w:cs="Simplified Arabic"/>
          <w:b/>
          <w:bCs/>
          <w:sz w:val="28"/>
          <w:szCs w:val="28"/>
          <w:rtl/>
        </w:rPr>
        <w:t xml:space="preserve"> تحليل المخاطر </w:t>
      </w:r>
    </w:p>
    <w:p w14:paraId="53ECC60D" w14:textId="77777777" w:rsidR="00CA38A0" w:rsidRDefault="00D92226" w:rsidP="00426886">
      <w:pPr>
        <w:bidi/>
        <w:spacing w:after="240" w:line="360" w:lineRule="auto"/>
        <w:ind w:left="360"/>
        <w:jc w:val="both"/>
        <w:rPr>
          <w:rFonts w:ascii="Simplified Arabic" w:hAnsi="Simplified Arabic" w:cs="Simplified Arabic"/>
          <w:sz w:val="28"/>
          <w:szCs w:val="28"/>
          <w:rtl/>
        </w:rPr>
      </w:pPr>
      <w:r w:rsidRPr="005253CA">
        <w:rPr>
          <w:rFonts w:ascii="Simplified Arabic" w:hAnsi="Simplified Arabic" w:cs="Simplified Arabic"/>
          <w:b/>
          <w:bCs/>
          <w:sz w:val="28"/>
          <w:szCs w:val="28"/>
          <w:rtl/>
        </w:rPr>
        <w:t>التعريف الإجرائي:</w:t>
      </w:r>
      <w:r w:rsidRPr="005253CA">
        <w:rPr>
          <w:rFonts w:ascii="Simplified Arabic" w:hAnsi="Simplified Arabic" w:cs="Simplified Arabic"/>
          <w:sz w:val="28"/>
          <w:szCs w:val="28"/>
          <w:rtl/>
        </w:rPr>
        <w:t xml:space="preserve"> هي الممارسة المنهجية التي تتبعها الشركات لتقييم وفرز التهديدات المحتملة بقطاع الاتصالات في حضرموت، من خلال قياس درجة احتمالية حدوثها ومستوى أثرها المالي والزمني والفني، وتُقاس إجرائياً بالدرجة التي يمنحها أفراد العينة للفقرات من </w:t>
      </w:r>
      <w:r w:rsidRPr="005253CA">
        <w:rPr>
          <w:rFonts w:ascii="Simplified Arabic" w:hAnsi="Simplified Arabic" w:cs="Simplified Arabic"/>
          <w:b/>
          <w:bCs/>
          <w:sz w:val="28"/>
          <w:szCs w:val="28"/>
          <w:rtl/>
        </w:rPr>
        <w:t>(8 إلى 13)</w:t>
      </w:r>
      <w:r w:rsidRPr="005253CA">
        <w:rPr>
          <w:rFonts w:ascii="Simplified Arabic" w:hAnsi="Simplified Arabic" w:cs="Simplified Arabic"/>
          <w:sz w:val="28"/>
          <w:szCs w:val="28"/>
          <w:rtl/>
        </w:rPr>
        <w:t xml:space="preserve"> في الاستبيان.</w:t>
      </w:r>
    </w:p>
    <w:p w14:paraId="58F5606D" w14:textId="77777777" w:rsidR="005253CA" w:rsidRDefault="005253CA" w:rsidP="005253CA">
      <w:pPr>
        <w:bidi/>
        <w:spacing w:after="240" w:line="360" w:lineRule="auto"/>
        <w:ind w:left="360"/>
        <w:rPr>
          <w:rFonts w:ascii="Simplified Arabic" w:hAnsi="Simplified Arabic" w:cs="Simplified Arabic"/>
          <w:sz w:val="28"/>
          <w:szCs w:val="28"/>
          <w:rtl/>
        </w:rPr>
      </w:pPr>
    </w:p>
    <w:p w14:paraId="65752D31" w14:textId="77777777" w:rsidR="00426886" w:rsidRPr="005253CA" w:rsidRDefault="00426886" w:rsidP="00426886">
      <w:pPr>
        <w:bidi/>
        <w:spacing w:after="240" w:line="360" w:lineRule="auto"/>
        <w:ind w:left="360"/>
        <w:rPr>
          <w:rFonts w:ascii="Simplified Arabic" w:hAnsi="Simplified Arabic" w:cs="Simplified Arabic"/>
          <w:sz w:val="28"/>
          <w:szCs w:val="28"/>
        </w:rPr>
      </w:pPr>
    </w:p>
    <w:p w14:paraId="3D76D1CA" w14:textId="240D5AD9" w:rsidR="00CA38A0" w:rsidRPr="00034255" w:rsidRDefault="005253CA" w:rsidP="00034255">
      <w:pPr>
        <w:bidi/>
        <w:rPr>
          <w:rFonts w:ascii="Simplified Arabic" w:hAnsi="Simplified Arabic" w:cs="Simplified Arabic"/>
          <w:b/>
          <w:bCs/>
          <w:sz w:val="28"/>
          <w:szCs w:val="28"/>
        </w:rPr>
      </w:pPr>
      <w:bookmarkStart w:id="9" w:name="_78g11lsywnnm" w:colFirst="0" w:colLast="0"/>
      <w:bookmarkEnd w:id="9"/>
      <w:r w:rsidRPr="00034255">
        <w:rPr>
          <w:rFonts w:ascii="Simplified Arabic" w:hAnsi="Simplified Arabic" w:cs="Simplified Arabic"/>
          <w:b/>
          <w:bCs/>
          <w:sz w:val="28"/>
          <w:szCs w:val="28"/>
          <w:rtl/>
        </w:rPr>
        <w:lastRenderedPageBreak/>
        <w:t>1.9.4</w:t>
      </w:r>
      <w:r w:rsidR="00D92226" w:rsidRPr="00034255">
        <w:rPr>
          <w:rFonts w:ascii="Simplified Arabic" w:hAnsi="Simplified Arabic" w:cs="Simplified Arabic"/>
          <w:b/>
          <w:bCs/>
          <w:sz w:val="28"/>
          <w:szCs w:val="28"/>
          <w:rtl/>
        </w:rPr>
        <w:t xml:space="preserve"> الاستجابة للمخاطر </w:t>
      </w:r>
    </w:p>
    <w:p w14:paraId="5E556A4D" w14:textId="58811475" w:rsidR="005253CA" w:rsidRPr="005253CA" w:rsidRDefault="00D92226" w:rsidP="00426886">
      <w:pPr>
        <w:bidi/>
        <w:spacing w:after="240" w:line="360" w:lineRule="auto"/>
        <w:ind w:left="360"/>
        <w:jc w:val="both"/>
        <w:rPr>
          <w:rFonts w:ascii="Simplified Arabic" w:hAnsi="Simplified Arabic" w:cs="Simplified Arabic"/>
          <w:sz w:val="28"/>
          <w:szCs w:val="28"/>
        </w:rPr>
      </w:pPr>
      <w:r w:rsidRPr="005253CA">
        <w:rPr>
          <w:rFonts w:ascii="Simplified Arabic" w:hAnsi="Simplified Arabic" w:cs="Simplified Arabic"/>
          <w:b/>
          <w:bCs/>
          <w:sz w:val="28"/>
          <w:szCs w:val="28"/>
          <w:rtl/>
        </w:rPr>
        <w:t>التعريف الإجرائي:</w:t>
      </w:r>
      <w:r w:rsidRPr="005253CA">
        <w:rPr>
          <w:rFonts w:ascii="Simplified Arabic" w:hAnsi="Simplified Arabic" w:cs="Simplified Arabic"/>
          <w:sz w:val="28"/>
          <w:szCs w:val="28"/>
          <w:rtl/>
        </w:rPr>
        <w:t xml:space="preserve"> هي مجموعة الاستراتيجيات والخطط البديلة والإجراءات الفورية المتخذة ميدانياً لتخفيف التهديدات اللوجستية، وتوزيع المسؤوليات لحماية العاملين والمعدات الحساسة، وتُقاس إجرائياً بالدرجة الممنوحة للفقرات من </w:t>
      </w:r>
      <w:r w:rsidRPr="005253CA">
        <w:rPr>
          <w:rFonts w:ascii="Simplified Arabic" w:hAnsi="Simplified Arabic" w:cs="Simplified Arabic"/>
          <w:b/>
          <w:bCs/>
          <w:sz w:val="28"/>
          <w:szCs w:val="28"/>
          <w:rtl/>
        </w:rPr>
        <w:t>(14 إلى 18)</w:t>
      </w:r>
      <w:r w:rsidRPr="005253CA">
        <w:rPr>
          <w:rFonts w:ascii="Simplified Arabic" w:hAnsi="Simplified Arabic" w:cs="Simplified Arabic"/>
          <w:sz w:val="28"/>
          <w:szCs w:val="28"/>
          <w:rtl/>
        </w:rPr>
        <w:t xml:space="preserve"> في الاستبيان.</w:t>
      </w:r>
    </w:p>
    <w:p w14:paraId="4A7D920B" w14:textId="2075E2FA" w:rsidR="00CA38A0" w:rsidRPr="00034255" w:rsidRDefault="005253CA" w:rsidP="00034255">
      <w:pPr>
        <w:jc w:val="right"/>
        <w:rPr>
          <w:rFonts w:ascii="Simplified Arabic" w:hAnsi="Simplified Arabic" w:cs="Simplified Arabic"/>
          <w:b/>
          <w:bCs/>
          <w:sz w:val="28"/>
          <w:szCs w:val="28"/>
        </w:rPr>
      </w:pPr>
      <w:bookmarkStart w:id="10" w:name="_nnhs0blpqr9w" w:colFirst="0" w:colLast="0"/>
      <w:bookmarkEnd w:id="10"/>
      <w:r w:rsidRPr="00034255">
        <w:rPr>
          <w:rFonts w:ascii="Simplified Arabic" w:hAnsi="Simplified Arabic" w:cs="Simplified Arabic"/>
          <w:b/>
          <w:bCs/>
          <w:sz w:val="28"/>
          <w:szCs w:val="28"/>
          <w:rtl/>
        </w:rPr>
        <w:t>1.9.5</w:t>
      </w:r>
      <w:r w:rsidR="00D92226" w:rsidRPr="00034255">
        <w:rPr>
          <w:rFonts w:ascii="Simplified Arabic" w:hAnsi="Simplified Arabic" w:cs="Simplified Arabic"/>
          <w:b/>
          <w:bCs/>
          <w:sz w:val="28"/>
          <w:szCs w:val="28"/>
          <w:rtl/>
        </w:rPr>
        <w:t xml:space="preserve"> مراقبة المخاطر </w:t>
      </w:r>
    </w:p>
    <w:p w14:paraId="4E587F45" w14:textId="77777777" w:rsidR="00CA38A0" w:rsidRPr="005253CA" w:rsidRDefault="00D92226" w:rsidP="00426886">
      <w:pPr>
        <w:bidi/>
        <w:spacing w:after="240" w:line="360" w:lineRule="auto"/>
        <w:ind w:left="360"/>
        <w:jc w:val="both"/>
        <w:rPr>
          <w:rFonts w:ascii="Simplified Arabic" w:hAnsi="Simplified Arabic" w:cs="Simplified Arabic"/>
          <w:sz w:val="28"/>
          <w:szCs w:val="28"/>
        </w:rPr>
      </w:pPr>
      <w:r w:rsidRPr="005253CA">
        <w:rPr>
          <w:rFonts w:ascii="Simplified Arabic" w:hAnsi="Simplified Arabic" w:cs="Simplified Arabic"/>
          <w:b/>
          <w:bCs/>
          <w:sz w:val="28"/>
          <w:szCs w:val="28"/>
          <w:rtl/>
        </w:rPr>
        <w:t>التعريف الإجرائي:</w:t>
      </w:r>
      <w:r w:rsidRPr="005253CA">
        <w:rPr>
          <w:rFonts w:ascii="Simplified Arabic" w:hAnsi="Simplified Arabic" w:cs="Simplified Arabic"/>
          <w:sz w:val="28"/>
          <w:szCs w:val="28"/>
          <w:rtl/>
        </w:rPr>
        <w:t xml:space="preserve"> هي التتبع والمتابعة المستمرة لسير العمل الميداني والتحقق من التزام الفرق بإجراءات السلامة وتحديث سجل المخاطر بشكل دائم للتعامل مع الأزمات المفاجئة، وتُقاس إجرائياً بالدرجة الممنوحة للفقرات من </w:t>
      </w:r>
      <w:r w:rsidRPr="005253CA">
        <w:rPr>
          <w:rFonts w:ascii="Simplified Arabic" w:hAnsi="Simplified Arabic" w:cs="Simplified Arabic"/>
          <w:b/>
          <w:bCs/>
          <w:sz w:val="28"/>
          <w:szCs w:val="28"/>
          <w:rtl/>
        </w:rPr>
        <w:t>(19 إلى 23)</w:t>
      </w:r>
      <w:r w:rsidRPr="005253CA">
        <w:rPr>
          <w:rFonts w:ascii="Simplified Arabic" w:hAnsi="Simplified Arabic" w:cs="Simplified Arabic"/>
          <w:sz w:val="28"/>
          <w:szCs w:val="28"/>
          <w:rtl/>
        </w:rPr>
        <w:t xml:space="preserve"> في الاستبيان.</w:t>
      </w:r>
    </w:p>
    <w:p w14:paraId="34175AA6" w14:textId="0345615F" w:rsidR="00CA38A0" w:rsidRPr="00034255" w:rsidRDefault="005253CA" w:rsidP="00034255">
      <w:pPr>
        <w:jc w:val="right"/>
        <w:rPr>
          <w:rFonts w:ascii="Simplified Arabic" w:hAnsi="Simplified Arabic" w:cs="Simplified Arabic"/>
          <w:b/>
          <w:bCs/>
          <w:sz w:val="28"/>
          <w:szCs w:val="28"/>
        </w:rPr>
      </w:pPr>
      <w:bookmarkStart w:id="11" w:name="_nheui03ip4f9" w:colFirst="0" w:colLast="0"/>
      <w:bookmarkEnd w:id="11"/>
      <w:r w:rsidRPr="00034255">
        <w:rPr>
          <w:rFonts w:ascii="Simplified Arabic" w:hAnsi="Simplified Arabic" w:cs="Simplified Arabic"/>
          <w:b/>
          <w:bCs/>
          <w:sz w:val="28"/>
          <w:szCs w:val="28"/>
          <w:rtl/>
        </w:rPr>
        <w:t>1.9.6</w:t>
      </w:r>
      <w:r w:rsidR="00D92226" w:rsidRPr="00034255">
        <w:rPr>
          <w:rFonts w:ascii="Simplified Arabic" w:hAnsi="Simplified Arabic" w:cs="Simplified Arabic"/>
          <w:b/>
          <w:bCs/>
          <w:sz w:val="28"/>
          <w:szCs w:val="28"/>
          <w:rtl/>
        </w:rPr>
        <w:t xml:space="preserve"> أداء تنفيذ المشاريع </w:t>
      </w:r>
    </w:p>
    <w:p w14:paraId="7EFD714F" w14:textId="77777777" w:rsidR="00CA38A0" w:rsidRPr="005253CA" w:rsidRDefault="00D92226" w:rsidP="00426886">
      <w:pPr>
        <w:bidi/>
        <w:spacing w:after="240" w:line="360" w:lineRule="auto"/>
        <w:ind w:left="360"/>
        <w:jc w:val="both"/>
        <w:rPr>
          <w:rFonts w:ascii="Simplified Arabic" w:hAnsi="Simplified Arabic" w:cs="Simplified Arabic"/>
          <w:sz w:val="28"/>
          <w:szCs w:val="28"/>
        </w:rPr>
      </w:pPr>
      <w:r w:rsidRPr="005253CA">
        <w:rPr>
          <w:rFonts w:ascii="Simplified Arabic" w:hAnsi="Simplified Arabic" w:cs="Simplified Arabic"/>
          <w:b/>
          <w:bCs/>
          <w:sz w:val="28"/>
          <w:szCs w:val="28"/>
          <w:rtl/>
        </w:rPr>
        <w:t>التعريف الإجرائي:</w:t>
      </w:r>
      <w:r w:rsidRPr="005253CA">
        <w:rPr>
          <w:rFonts w:ascii="Simplified Arabic" w:hAnsi="Simplified Arabic" w:cs="Simplified Arabic"/>
          <w:sz w:val="28"/>
          <w:szCs w:val="28"/>
          <w:rtl/>
        </w:rPr>
        <w:t xml:space="preserve"> هو مدى نجاح وكفاءة شركات الاتصالات والبنية التحتية في محافظة حضرموت في تسليم أعمال الشبكات والأبراج والمحطات ضمن الجداول الزمنية المحددة، والميزانيات التقديرية المعتمدة، وبالمواصفات الفنية المطلوبة التي تحقق رضا الجهات المستفيدة، ويُقاس إجرائياً بالدرجة التي يمنحها أفراد العينة للفقرات من </w:t>
      </w:r>
      <w:r w:rsidRPr="005253CA">
        <w:rPr>
          <w:rFonts w:ascii="Simplified Arabic" w:hAnsi="Simplified Arabic" w:cs="Simplified Arabic"/>
          <w:b/>
          <w:bCs/>
          <w:sz w:val="28"/>
          <w:szCs w:val="28"/>
          <w:rtl/>
        </w:rPr>
        <w:t>(24 إلى 28)</w:t>
      </w:r>
      <w:r w:rsidRPr="005253CA">
        <w:rPr>
          <w:rFonts w:ascii="Simplified Arabic" w:hAnsi="Simplified Arabic" w:cs="Simplified Arabic"/>
          <w:sz w:val="28"/>
          <w:szCs w:val="28"/>
          <w:rtl/>
        </w:rPr>
        <w:t xml:space="preserve"> في الاستبيان.</w:t>
      </w:r>
    </w:p>
    <w:p w14:paraId="5BF0F030" w14:textId="77777777" w:rsidR="00CA38A0" w:rsidRPr="00D302ED" w:rsidRDefault="00CA38A0" w:rsidP="00D302ED">
      <w:pPr>
        <w:bidi/>
        <w:rPr>
          <w:rFonts w:ascii="Simplified Arabic" w:hAnsi="Simplified Arabic" w:cs="Simplified Arabic"/>
        </w:rPr>
        <w:sectPr w:rsidR="00CA38A0" w:rsidRPr="00D302ED" w:rsidSect="00CF4BB6">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sectPr>
      </w:pPr>
    </w:p>
    <w:p w14:paraId="453B5175" w14:textId="77777777" w:rsidR="00CA38A0" w:rsidRDefault="00D62BD0" w:rsidP="00523B37">
      <w:pPr>
        <w:bidi/>
        <w:spacing w:after="240" w:line="360" w:lineRule="auto"/>
        <w:rPr>
          <w:rFonts w:ascii="Simplified Arabic" w:hAnsi="Simplified Arabic" w:cs="Simplified Arabic"/>
          <w:b/>
          <w:bCs/>
          <w:sz w:val="36"/>
          <w:szCs w:val="36"/>
          <w:rtl/>
          <w:lang w:val="en-US"/>
        </w:rPr>
      </w:pPr>
      <w:bookmarkStart w:id="12" w:name="_76eozn4d49mi" w:colFirst="0" w:colLast="0"/>
      <w:bookmarkStart w:id="13" w:name="_enm5nbvw5dmp" w:colFirst="0" w:colLast="0"/>
      <w:bookmarkEnd w:id="12"/>
      <w:bookmarkEnd w:id="13"/>
      <w:r w:rsidRPr="7484B960">
        <w:rPr>
          <w:rFonts w:ascii="Simplified Arabic" w:hAnsi="Simplified Arabic" w:cs="Simplified Arabic"/>
          <w:b/>
          <w:bCs/>
          <w:sz w:val="36"/>
          <w:szCs w:val="36"/>
          <w:rtl/>
          <w:lang w:val="en-US"/>
        </w:rPr>
        <w:lastRenderedPageBreak/>
        <w:t xml:space="preserve">1.10 المنهجية وطرق البحث </w:t>
      </w:r>
    </w:p>
    <w:p w14:paraId="0FB0BE30" w14:textId="77777777" w:rsidR="005E6DB8" w:rsidRDefault="001B7CE9" w:rsidP="00426886">
      <w:pPr>
        <w:bidi/>
        <w:spacing w:after="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ن</w:t>
      </w:r>
      <w:r>
        <w:rPr>
          <w:rFonts w:ascii="Simplified Arabic" w:hAnsi="Simplified Arabic" w:cs="Simplified Arabic"/>
          <w:sz w:val="28"/>
          <w:szCs w:val="28"/>
          <w:rtl/>
        </w:rPr>
        <w:t xml:space="preserve">ظرا لطبيعة الدراسة التي تهدف إلى التعرف على أثر </w:t>
      </w:r>
      <w:r>
        <w:rPr>
          <w:rFonts w:ascii="Simplified Arabic" w:hAnsi="Simplified Arabic" w:cs="Simplified Arabic" w:hint="cs"/>
          <w:sz w:val="28"/>
          <w:szCs w:val="28"/>
          <w:rtl/>
        </w:rPr>
        <w:t>ممارسات</w:t>
      </w:r>
      <w:r>
        <w:rPr>
          <w:rFonts w:ascii="Simplified Arabic" w:hAnsi="Simplified Arabic" w:cs="Simplified Arabic"/>
          <w:sz w:val="28"/>
          <w:szCs w:val="28"/>
          <w:rtl/>
        </w:rPr>
        <w:t xml:space="preserve"> إدارة </w:t>
      </w:r>
      <w:r>
        <w:rPr>
          <w:rFonts w:ascii="Simplified Arabic" w:hAnsi="Simplified Arabic" w:cs="Simplified Arabic" w:hint="cs"/>
          <w:sz w:val="28"/>
          <w:szCs w:val="28"/>
          <w:rtl/>
        </w:rPr>
        <w:t>المخاطر</w:t>
      </w:r>
      <w:r>
        <w:rPr>
          <w:rFonts w:ascii="Simplified Arabic" w:hAnsi="Simplified Arabic" w:cs="Simplified Arabic"/>
          <w:sz w:val="28"/>
          <w:szCs w:val="28"/>
          <w:rtl/>
        </w:rPr>
        <w:t xml:space="preserve"> بأبعادها</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تحديد المخاطر ، تحليل المخاطر ، الاستجابة للمخاطر , التحكم والمراقبة للمخاطر ) على أداء تنفيذ مشاريع البنية التحتية الرقمية بأبعادها ( الوقت ، التكلفة ، جودة التنفيذ ، السلامة المهنية ، رضا العملاء ) بالتطبيق على شركات الاتصالات وتقنية المعلومات في محافظة حضرموت وعلى هذا الأساس ت</w:t>
      </w:r>
      <w:r>
        <w:rPr>
          <w:rFonts w:ascii="Simplified Arabic" w:hAnsi="Simplified Arabic" w:cs="Simplified Arabic"/>
          <w:sz w:val="28"/>
          <w:szCs w:val="28"/>
          <w:rtl/>
        </w:rPr>
        <w:t xml:space="preserve">م استخدام </w:t>
      </w:r>
      <w:r>
        <w:rPr>
          <w:rFonts w:ascii="Simplified Arabic" w:hAnsi="Simplified Arabic" w:cs="Simplified Arabic" w:hint="cs"/>
          <w:sz w:val="28"/>
          <w:szCs w:val="28"/>
          <w:rtl/>
        </w:rPr>
        <w:t xml:space="preserve">المنهج </w:t>
      </w:r>
      <w:r>
        <w:rPr>
          <w:rFonts w:ascii="Simplified Arabic" w:hAnsi="Simplified Arabic" w:cs="Simplified Arabic"/>
          <w:sz w:val="28"/>
          <w:szCs w:val="28"/>
          <w:rtl/>
        </w:rPr>
        <w:t xml:space="preserve">الوصفي التحليلي حيث استخدمنا في الجانب النظري </w:t>
      </w:r>
      <w:r>
        <w:rPr>
          <w:rFonts w:ascii="Simplified Arabic" w:hAnsi="Simplified Arabic" w:cs="Simplified Arabic" w:hint="cs"/>
          <w:sz w:val="28"/>
          <w:szCs w:val="28"/>
          <w:rtl/>
        </w:rPr>
        <w:t xml:space="preserve">المنهج الوصفي الذ يعمل على توضيح متغيرات الدراسة ، مع استخدام المنهج التحليلي في الدراسة الميدانية لأنه يعمل على التحليل والربط بين النتائج التي توصل إليها ويعمل على تفسيرها ثم إصدار الأحكام المناسبة . </w:t>
      </w:r>
    </w:p>
    <w:p w14:paraId="0A7CF243" w14:textId="77777777" w:rsidR="005E6DB8" w:rsidRDefault="005E6DB8" w:rsidP="005E6DB8">
      <w:pPr>
        <w:bidi/>
        <w:spacing w:line="480" w:lineRule="auto"/>
        <w:rPr>
          <w:rFonts w:ascii="Simplified Arabic" w:hAnsi="Simplified Arabic" w:cs="Simplified Arabic"/>
          <w:b/>
          <w:bCs/>
          <w:sz w:val="36"/>
          <w:szCs w:val="36"/>
          <w:lang w:val="en-US"/>
        </w:rPr>
      </w:pPr>
      <w:r w:rsidRPr="7484B960">
        <w:rPr>
          <w:rFonts w:ascii="Simplified Arabic" w:hAnsi="Simplified Arabic" w:cs="Simplified Arabic"/>
          <w:b/>
          <w:bCs/>
          <w:sz w:val="36"/>
          <w:szCs w:val="36"/>
          <w:rtl/>
          <w:lang w:val="en-US"/>
        </w:rPr>
        <w:t>1.11 مصادر البيانات</w:t>
      </w:r>
    </w:p>
    <w:p w14:paraId="76669801" w14:textId="77777777" w:rsidR="005E6DB8" w:rsidRPr="00D62BD0" w:rsidRDefault="005E6DB8" w:rsidP="00426886">
      <w:pPr>
        <w:bidi/>
        <w:spacing w:line="480" w:lineRule="auto"/>
        <w:jc w:val="both"/>
        <w:rPr>
          <w:rFonts w:ascii="Simplified Arabic" w:hAnsi="Simplified Arabic" w:cs="Simplified Arabic"/>
          <w:b/>
          <w:bCs/>
          <w:sz w:val="36"/>
          <w:szCs w:val="36"/>
          <w:rtl/>
        </w:rPr>
      </w:pPr>
      <w:r>
        <w:rPr>
          <w:rFonts w:ascii="Simplified Arabic" w:hAnsi="Simplified Arabic" w:cs="Simplified Arabic" w:hint="cs"/>
          <w:sz w:val="28"/>
          <w:szCs w:val="28"/>
          <w:rtl/>
        </w:rPr>
        <w:t>اعتمدت الدراسة على المصادر التالية في جمع البيانات والمعلومات :</w:t>
      </w:r>
    </w:p>
    <w:p w14:paraId="58E249E2" w14:textId="77777777" w:rsidR="005E6DB8" w:rsidRDefault="005E6DB8" w:rsidP="00426886">
      <w:pPr>
        <w:pStyle w:val="a7"/>
        <w:numPr>
          <w:ilvl w:val="0"/>
          <w:numId w:val="19"/>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المصادر الأولية : تم استخدام الاستبانة كأداة رئيسية لجمع البيانات مباشرة من أفراد العينة ، حيث تكونت من عدد من الفقرات بهدف التعرف على أثر ممارسة أدارة المخاطر على أداء تنفيذ مشاريع البنية التحتية الرقمية في قطاع الاتصالات وتقنية المعلومات في محافظة حضرموت .</w:t>
      </w:r>
    </w:p>
    <w:p w14:paraId="7C39561D" w14:textId="77777777" w:rsidR="005E6DB8" w:rsidRDefault="005E6DB8" w:rsidP="00426886">
      <w:pPr>
        <w:pStyle w:val="a7"/>
        <w:numPr>
          <w:ilvl w:val="0"/>
          <w:numId w:val="19"/>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المصادر الثانوية : قام الباحث بالرجوع الى الكتب والمراجع العربية والأجنبية ذات العلاقة والدوريات والادبيات والتقارير والأبحاث والدراسات السابقة التي تتناول موضوع الدراسة والبحث في مواع الأنترنت المختلفة لتقديم الاطار النظري المتعلق بهذه الدراسة .</w:t>
      </w:r>
    </w:p>
    <w:p w14:paraId="3EA98FC5" w14:textId="77777777" w:rsidR="00072604" w:rsidRPr="00072604" w:rsidRDefault="00072604" w:rsidP="00072604">
      <w:pPr>
        <w:bidi/>
        <w:spacing w:line="360" w:lineRule="auto"/>
        <w:rPr>
          <w:rFonts w:ascii="Simplified Arabic" w:hAnsi="Simplified Arabic" w:cs="Simplified Arabic"/>
          <w:b/>
          <w:bCs/>
          <w:sz w:val="36"/>
          <w:szCs w:val="36"/>
          <w:rtl/>
        </w:rPr>
      </w:pPr>
      <w:r>
        <w:rPr>
          <w:rFonts w:ascii="Simplified Arabic" w:hAnsi="Simplified Arabic" w:cs="Simplified Arabic"/>
          <w:b/>
          <w:bCs/>
          <w:sz w:val="36"/>
          <w:szCs w:val="36"/>
        </w:rPr>
        <w:lastRenderedPageBreak/>
        <w:t xml:space="preserve">1.12 </w:t>
      </w:r>
      <w:r>
        <w:rPr>
          <w:rFonts w:ascii="Simplified Arabic" w:hAnsi="Simplified Arabic" w:cs="Simplified Arabic" w:hint="cs"/>
          <w:b/>
          <w:bCs/>
          <w:sz w:val="36"/>
          <w:szCs w:val="36"/>
          <w:rtl/>
        </w:rPr>
        <w:t xml:space="preserve"> حدود الدراسة </w:t>
      </w:r>
    </w:p>
    <w:p w14:paraId="09FD4E83" w14:textId="77777777" w:rsidR="00072604" w:rsidRPr="00072604" w:rsidRDefault="00072604" w:rsidP="00426886">
      <w:pPr>
        <w:numPr>
          <w:ilvl w:val="0"/>
          <w:numId w:val="20"/>
        </w:numPr>
        <w:bidi/>
        <w:spacing w:line="360" w:lineRule="auto"/>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 xml:space="preserve">الحدود الموضوعية: دراسة ممارسات إدارة المخاطر وفق معيار </w:t>
      </w:r>
      <w:r>
        <w:rPr>
          <w:rFonts w:ascii="Simplified Arabic" w:hAnsi="Simplified Arabic" w:cs="Simplified Arabic"/>
          <w:sz w:val="28"/>
          <w:szCs w:val="28"/>
          <w:lang w:val="en-US"/>
        </w:rPr>
        <w:t>PMI</w:t>
      </w:r>
      <w:r>
        <w:rPr>
          <w:rFonts w:ascii="Simplified Arabic" w:hAnsi="Simplified Arabic" w:cs="Simplified Arabic"/>
          <w:sz w:val="28"/>
          <w:szCs w:val="28"/>
          <w:rtl/>
          <w:lang w:val="en-US"/>
        </w:rPr>
        <w:t xml:space="preserve"> بأبعادها </w:t>
      </w:r>
      <w:r>
        <w:rPr>
          <w:rFonts w:ascii="Simplified Arabic" w:hAnsi="Simplified Arabic" w:cs="Simplified Arabic" w:hint="cs"/>
          <w:sz w:val="28"/>
          <w:szCs w:val="28"/>
          <w:rtl/>
          <w:lang w:val="en-US"/>
        </w:rPr>
        <w:t>(تحديد</w:t>
      </w:r>
      <w:r>
        <w:rPr>
          <w:rFonts w:ascii="Simplified Arabic" w:hAnsi="Simplified Arabic" w:cs="Simplified Arabic"/>
          <w:sz w:val="28"/>
          <w:szCs w:val="28"/>
          <w:rtl/>
          <w:lang w:val="en-US"/>
        </w:rPr>
        <w:t xml:space="preserve"> المخاطر، تحليل </w:t>
      </w:r>
      <w:r>
        <w:rPr>
          <w:rFonts w:ascii="Simplified Arabic" w:hAnsi="Simplified Arabic" w:cs="Simplified Arabic" w:hint="cs"/>
          <w:sz w:val="28"/>
          <w:szCs w:val="28"/>
          <w:rtl/>
          <w:lang w:val="en-US"/>
        </w:rPr>
        <w:t>المخاطر،</w:t>
      </w:r>
      <w:r>
        <w:rPr>
          <w:rFonts w:ascii="Simplified Arabic" w:hAnsi="Simplified Arabic" w:cs="Simplified Arabic"/>
          <w:sz w:val="28"/>
          <w:szCs w:val="28"/>
          <w:rtl/>
          <w:lang w:val="en-US"/>
        </w:rPr>
        <w:t xml:space="preserve"> التخطيط الاستجابة للمخاطر، مراقبة المخاطر ) وأثرها على أداء تنفيذ مشاريع البنية التحتية الرقمية. ( التكلفة ، الجودة ، رضا العملاء ، السلامة المهنية )</w:t>
      </w:r>
    </w:p>
    <w:p w14:paraId="55B9B82D" w14:textId="77777777" w:rsidR="00072604" w:rsidRPr="00072604" w:rsidRDefault="00072604" w:rsidP="00426886">
      <w:pPr>
        <w:numPr>
          <w:ilvl w:val="0"/>
          <w:numId w:val="20"/>
        </w:numPr>
        <w:bidi/>
        <w:spacing w:line="360" w:lineRule="auto"/>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 xml:space="preserve">الحدود المكانية: طُبقت هذه الدراسة ميدانياً على شركات الاتصالات وتكنولوجيا المعلومات العاملة في </w:t>
      </w:r>
      <w:r>
        <w:rPr>
          <w:rFonts w:ascii="Simplified Arabic" w:hAnsi="Simplified Arabic" w:cs="Simplified Arabic" w:hint="cs"/>
          <w:sz w:val="28"/>
          <w:szCs w:val="28"/>
          <w:rtl/>
          <w:lang w:val="en-US"/>
        </w:rPr>
        <w:t xml:space="preserve">محافظة حضرموت . </w:t>
      </w:r>
      <w:r>
        <w:rPr>
          <w:rFonts w:ascii="Simplified Arabic" w:hAnsi="Simplified Arabic" w:cs="Simplified Arabic"/>
          <w:sz w:val="28"/>
          <w:szCs w:val="28"/>
          <w:rtl/>
          <w:lang w:val="en-US"/>
        </w:rPr>
        <w:t xml:space="preserve"> (الشركات المشغلة والمؤسسات ذات العلاقة بالبنية التحتية الرقمية). </w:t>
      </w:r>
    </w:p>
    <w:p w14:paraId="50DB8637" w14:textId="77777777" w:rsidR="00072604" w:rsidRPr="00072604" w:rsidRDefault="00072604" w:rsidP="00426886">
      <w:pPr>
        <w:numPr>
          <w:ilvl w:val="0"/>
          <w:numId w:val="20"/>
        </w:numPr>
        <w:bidi/>
        <w:spacing w:line="360" w:lineRule="auto"/>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الحدود الزمانية: الفترة التي يتم فيها جمع البيانات وتطبيق الدراسة (عام 2026).</w:t>
      </w:r>
    </w:p>
    <w:p w14:paraId="10B8CD17" w14:textId="77777777" w:rsidR="00072604" w:rsidRDefault="00072604" w:rsidP="00426886">
      <w:pPr>
        <w:numPr>
          <w:ilvl w:val="0"/>
          <w:numId w:val="20"/>
        </w:numPr>
        <w:bidi/>
        <w:spacing w:line="360" w:lineRule="auto"/>
        <w:jc w:val="both"/>
        <w:rPr>
          <w:rFonts w:ascii="Simplified Arabic" w:hAnsi="Simplified Arabic" w:cs="Simplified Arabic"/>
          <w:sz w:val="28"/>
          <w:szCs w:val="28"/>
          <w:lang w:val="en-US"/>
        </w:rPr>
      </w:pPr>
      <w:r>
        <w:rPr>
          <w:rFonts w:ascii="Simplified Arabic" w:hAnsi="Simplified Arabic" w:cs="Simplified Arabic"/>
          <w:sz w:val="28"/>
          <w:szCs w:val="28"/>
          <w:rtl/>
          <w:lang w:val="en-US"/>
        </w:rPr>
        <w:t xml:space="preserve">الحدود البشرية : اقتصرت الدراسة على مديري وموظفي مشاريع البنية التحتية الرقمية في شركات الاتصالات وتقنية المعلومات في </w:t>
      </w:r>
      <w:r>
        <w:rPr>
          <w:rFonts w:ascii="Simplified Arabic" w:hAnsi="Simplified Arabic" w:cs="Simplified Arabic" w:hint="cs"/>
          <w:sz w:val="28"/>
          <w:szCs w:val="28"/>
          <w:rtl/>
          <w:lang w:val="en-US"/>
        </w:rPr>
        <w:t xml:space="preserve">محافظة حضرموت . </w:t>
      </w:r>
      <w:r>
        <w:rPr>
          <w:rFonts w:ascii="Simplified Arabic" w:hAnsi="Simplified Arabic" w:cs="Simplified Arabic"/>
          <w:sz w:val="28"/>
          <w:szCs w:val="28"/>
          <w:rtl/>
          <w:lang w:val="en-US"/>
        </w:rPr>
        <w:t xml:space="preserve"> </w:t>
      </w:r>
    </w:p>
    <w:p w14:paraId="1CA0AE6B" w14:textId="77777777" w:rsidR="000440D9" w:rsidRDefault="000440D9" w:rsidP="000440D9">
      <w:pPr>
        <w:bidi/>
        <w:spacing w:line="360" w:lineRule="auto"/>
        <w:ind w:left="720"/>
        <w:rPr>
          <w:rFonts w:ascii="Simplified Arabic" w:hAnsi="Simplified Arabic" w:cs="Simplified Arabic"/>
          <w:sz w:val="28"/>
          <w:szCs w:val="28"/>
          <w:lang w:val="en-US"/>
        </w:rPr>
      </w:pPr>
    </w:p>
    <w:p w14:paraId="5B500826" w14:textId="77777777" w:rsidR="000440D9" w:rsidRPr="000440D9" w:rsidRDefault="000440D9" w:rsidP="000440D9">
      <w:pPr>
        <w:bidi/>
        <w:spacing w:line="360" w:lineRule="auto"/>
        <w:rPr>
          <w:rFonts w:ascii="Simplified Arabic" w:hAnsi="Simplified Arabic" w:cs="Simplified Arabic"/>
          <w:b/>
          <w:bCs/>
          <w:sz w:val="36"/>
          <w:szCs w:val="36"/>
          <w:rtl/>
        </w:rPr>
      </w:pPr>
      <w:r>
        <w:rPr>
          <w:rFonts w:ascii="Simplified Arabic" w:hAnsi="Simplified Arabic" w:cs="Simplified Arabic"/>
          <w:b/>
          <w:bCs/>
          <w:sz w:val="36"/>
          <w:szCs w:val="36"/>
        </w:rPr>
        <w:t>1.13</w:t>
      </w:r>
      <w:r>
        <w:rPr>
          <w:rFonts w:ascii="Simplified Arabic" w:hAnsi="Simplified Arabic" w:cs="Simplified Arabic" w:hint="cs"/>
          <w:b/>
          <w:bCs/>
          <w:sz w:val="36"/>
          <w:szCs w:val="36"/>
          <w:rtl/>
        </w:rPr>
        <w:t xml:space="preserve"> </w:t>
      </w:r>
      <w:r>
        <w:rPr>
          <w:rFonts w:ascii="Simplified Arabic" w:hAnsi="Simplified Arabic" w:cs="Simplified Arabic"/>
          <w:b/>
          <w:bCs/>
          <w:sz w:val="36"/>
          <w:szCs w:val="36"/>
        </w:rPr>
        <w:t xml:space="preserve"> </w:t>
      </w:r>
      <w:r>
        <w:rPr>
          <w:rFonts w:ascii="Simplified Arabic" w:hAnsi="Simplified Arabic" w:cs="Simplified Arabic" w:hint="cs"/>
          <w:b/>
          <w:bCs/>
          <w:sz w:val="36"/>
          <w:szCs w:val="36"/>
          <w:rtl/>
        </w:rPr>
        <w:t xml:space="preserve">أدوات الدراسة </w:t>
      </w:r>
    </w:p>
    <w:p w14:paraId="28558C5F" w14:textId="77777777" w:rsidR="00482223" w:rsidRDefault="000440D9" w:rsidP="00482223">
      <w:pPr>
        <w:bidi/>
        <w:spacing w:line="360" w:lineRule="auto"/>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تم العمل على الاستبانة للتناسب مع متغيرات الدراسة من خلال الاطلاع على الدراسات السابقة المتعلقة بموضوع الدراسة، حيث تكونت من قسمين رئيسين هما: </w:t>
      </w:r>
      <w:r>
        <w:rPr>
          <w:rFonts w:ascii="Simplified Arabic" w:hAnsi="Simplified Arabic" w:cs="Simplified Arabic"/>
          <w:sz w:val="28"/>
          <w:szCs w:val="28"/>
          <w:rtl/>
          <w:lang w:val="en-US"/>
        </w:rPr>
        <w:br/>
      </w:r>
      <w:r>
        <w:rPr>
          <w:rFonts w:ascii="Simplified Arabic" w:hAnsi="Simplified Arabic" w:cs="Simplified Arabic" w:hint="cs"/>
          <w:sz w:val="28"/>
          <w:szCs w:val="28"/>
          <w:rtl/>
          <w:lang w:val="en-US"/>
        </w:rPr>
        <w:t xml:space="preserve">- القسم الأول : وهو الجزء الخاص بالمتغيرات الديموغرافية لأفراد عينة الدراسة في محافظة حضرموت </w:t>
      </w:r>
      <w:proofErr w:type="spellStart"/>
      <w:r>
        <w:rPr>
          <w:rFonts w:ascii="Simplified Arabic" w:hAnsi="Simplified Arabic" w:cs="Simplified Arabic" w:hint="cs"/>
          <w:sz w:val="28"/>
          <w:szCs w:val="28"/>
          <w:rtl/>
          <w:lang w:val="en-US"/>
        </w:rPr>
        <w:t>والمتمثله</w:t>
      </w:r>
      <w:proofErr w:type="spellEnd"/>
      <w:r>
        <w:rPr>
          <w:rFonts w:ascii="Simplified Arabic" w:hAnsi="Simplified Arabic" w:cs="Simplified Arabic" w:hint="cs"/>
          <w:sz w:val="28"/>
          <w:szCs w:val="28"/>
          <w:rtl/>
          <w:lang w:val="en-US"/>
        </w:rPr>
        <w:t xml:space="preserve"> بـ : المسمى الوظيفي ، عدد سنوات الخبرة ، طبيعة الشركة أو الجهة ، المؤهل العلمي .</w:t>
      </w:r>
    </w:p>
    <w:p w14:paraId="74F6E7EF" w14:textId="77777777" w:rsidR="00482223" w:rsidRPr="00482223" w:rsidRDefault="00482223" w:rsidP="00482223">
      <w:pPr>
        <w:bidi/>
        <w:spacing w:line="360" w:lineRule="auto"/>
        <w:rPr>
          <w:rFonts w:ascii="Simplified Arabic" w:hAnsi="Simplified Arabic" w:cs="Simplified Arabic"/>
          <w:sz w:val="28"/>
          <w:szCs w:val="28"/>
          <w:lang w:val="en-US"/>
        </w:rPr>
      </w:pPr>
      <w:r>
        <w:rPr>
          <w:rFonts w:ascii="Simplified Arabic" w:hAnsi="Simplified Arabic" w:cs="Simplified Arabic" w:hint="cs"/>
          <w:sz w:val="28"/>
          <w:szCs w:val="28"/>
          <w:rtl/>
          <w:lang w:val="en-US"/>
        </w:rPr>
        <w:t xml:space="preserve">- القسم الثاني : اشتمل القسم الثاني على الفقرات والأبعاد التي تقيس متغيرات الدراسة المستقل والتابع . </w:t>
      </w:r>
    </w:p>
    <w:p w14:paraId="3F2CAA58" w14:textId="77777777" w:rsidR="00072604" w:rsidRDefault="00072604" w:rsidP="00072604">
      <w:pPr>
        <w:bidi/>
        <w:spacing w:line="360" w:lineRule="auto"/>
        <w:rPr>
          <w:rFonts w:ascii="Simplified Arabic" w:hAnsi="Simplified Arabic" w:cs="Simplified Arabic"/>
          <w:sz w:val="28"/>
          <w:szCs w:val="28"/>
          <w:lang w:val="en-US"/>
        </w:rPr>
      </w:pPr>
    </w:p>
    <w:p w14:paraId="2F8FC8D0" w14:textId="77777777" w:rsidR="00072604" w:rsidRPr="00072604" w:rsidRDefault="00072604" w:rsidP="00072604">
      <w:pPr>
        <w:bidi/>
        <w:spacing w:line="360" w:lineRule="auto"/>
        <w:rPr>
          <w:rFonts w:ascii="Simplified Arabic" w:hAnsi="Simplified Arabic" w:cs="Simplified Arabic"/>
          <w:sz w:val="28"/>
          <w:szCs w:val="28"/>
          <w:lang w:val="en-US"/>
        </w:rPr>
        <w:sectPr w:rsidR="00072604" w:rsidRPr="00072604" w:rsidSect="00CF4BB6">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sectPr>
      </w:pPr>
    </w:p>
    <w:p w14:paraId="3A179B0B" w14:textId="77777777" w:rsidR="00FE0663" w:rsidRDefault="00FE0663" w:rsidP="00D302ED">
      <w:pPr>
        <w:pStyle w:val="a3"/>
        <w:keepNext w:val="0"/>
        <w:keepLines w:val="0"/>
        <w:widowControl w:val="0"/>
        <w:pBdr>
          <w:top w:val="nil"/>
          <w:left w:val="nil"/>
          <w:bottom w:val="nil"/>
          <w:right w:val="nil"/>
          <w:between w:val="nil"/>
        </w:pBdr>
        <w:bidi/>
        <w:spacing w:after="0"/>
        <w:rPr>
          <w:rFonts w:ascii="Simplified Arabic" w:hAnsi="Simplified Arabic" w:cs="Simplified Arabic"/>
          <w:color w:val="000000"/>
          <w:rtl/>
        </w:rPr>
      </w:pPr>
      <w:bookmarkStart w:id="14" w:name="_7vx38y5rphwk" w:colFirst="0" w:colLast="0"/>
      <w:bookmarkStart w:id="15" w:name="_sn3flw9soak" w:colFirst="0" w:colLast="0"/>
      <w:bookmarkEnd w:id="14"/>
      <w:bookmarkEnd w:id="15"/>
    </w:p>
    <w:p w14:paraId="36A3D9C7" w14:textId="77777777" w:rsidR="00FE0663" w:rsidRDefault="00FE0663" w:rsidP="00FE0663">
      <w:pPr>
        <w:pStyle w:val="a3"/>
        <w:keepNext w:val="0"/>
        <w:keepLines w:val="0"/>
        <w:widowControl w:val="0"/>
        <w:pBdr>
          <w:top w:val="nil"/>
          <w:left w:val="nil"/>
          <w:bottom w:val="nil"/>
          <w:right w:val="nil"/>
          <w:between w:val="nil"/>
        </w:pBdr>
        <w:bidi/>
        <w:spacing w:after="0"/>
        <w:rPr>
          <w:rFonts w:ascii="Simplified Arabic" w:hAnsi="Simplified Arabic" w:cs="Simplified Arabic"/>
          <w:color w:val="000000"/>
          <w:rtl/>
        </w:rPr>
      </w:pPr>
    </w:p>
    <w:p w14:paraId="46E66688" w14:textId="77777777" w:rsidR="00FE0663" w:rsidRDefault="00FE0663" w:rsidP="00FE0663">
      <w:pPr>
        <w:pStyle w:val="a3"/>
        <w:keepNext w:val="0"/>
        <w:keepLines w:val="0"/>
        <w:widowControl w:val="0"/>
        <w:pBdr>
          <w:top w:val="nil"/>
          <w:left w:val="nil"/>
          <w:bottom w:val="nil"/>
          <w:right w:val="nil"/>
          <w:between w:val="nil"/>
        </w:pBdr>
        <w:bidi/>
        <w:spacing w:after="0"/>
        <w:rPr>
          <w:rFonts w:ascii="Simplified Arabic" w:hAnsi="Simplified Arabic" w:cs="Simplified Arabic"/>
          <w:color w:val="000000"/>
          <w:rtl/>
        </w:rPr>
      </w:pPr>
    </w:p>
    <w:p w14:paraId="0FF854F0" w14:textId="77777777" w:rsidR="00FE0663" w:rsidRDefault="00FE0663" w:rsidP="00FE0663">
      <w:pPr>
        <w:pStyle w:val="a3"/>
        <w:keepNext w:val="0"/>
        <w:keepLines w:val="0"/>
        <w:widowControl w:val="0"/>
        <w:pBdr>
          <w:top w:val="nil"/>
          <w:left w:val="nil"/>
          <w:bottom w:val="nil"/>
          <w:right w:val="nil"/>
          <w:between w:val="nil"/>
        </w:pBdr>
        <w:bidi/>
        <w:spacing w:after="0"/>
        <w:rPr>
          <w:rFonts w:ascii="Simplified Arabic" w:hAnsi="Simplified Arabic" w:cs="Simplified Arabic"/>
          <w:color w:val="000000"/>
          <w:rtl/>
        </w:rPr>
      </w:pPr>
    </w:p>
    <w:p w14:paraId="44DF3362" w14:textId="77777777" w:rsidR="00FE0663" w:rsidRDefault="00FE0663" w:rsidP="00FE0663">
      <w:pPr>
        <w:pStyle w:val="a3"/>
        <w:keepNext w:val="0"/>
        <w:keepLines w:val="0"/>
        <w:widowControl w:val="0"/>
        <w:pBdr>
          <w:top w:val="nil"/>
          <w:left w:val="nil"/>
          <w:bottom w:val="nil"/>
          <w:right w:val="nil"/>
          <w:between w:val="nil"/>
        </w:pBdr>
        <w:bidi/>
        <w:spacing w:after="0"/>
        <w:rPr>
          <w:rFonts w:ascii="Simplified Arabic" w:hAnsi="Simplified Arabic" w:cs="Simplified Arabic"/>
          <w:color w:val="000000"/>
          <w:rtl/>
        </w:rPr>
      </w:pPr>
    </w:p>
    <w:p w14:paraId="41C31948" w14:textId="77777777" w:rsidR="00FE0663" w:rsidRPr="00346C14" w:rsidRDefault="00D92226" w:rsidP="00346C14">
      <w:pPr>
        <w:bidi/>
        <w:spacing w:before="120" w:after="240" w:line="360" w:lineRule="auto"/>
        <w:jc w:val="center"/>
        <w:rPr>
          <w:rFonts w:ascii="Simplified Arabic" w:eastAsia="Times New Roman" w:hAnsi="Simplified Arabic" w:cs="Simplified Arabic"/>
          <w:b/>
          <w:bCs/>
          <w:sz w:val="40"/>
          <w:szCs w:val="40"/>
          <w:rtl/>
        </w:rPr>
      </w:pPr>
      <w:r>
        <w:rPr>
          <w:rFonts w:ascii="Simplified Arabic" w:eastAsia="Times New Roman" w:hAnsi="Simplified Arabic" w:cs="Simplified Arabic"/>
          <w:b/>
          <w:bCs/>
          <w:sz w:val="40"/>
          <w:szCs w:val="40"/>
          <w:rtl/>
        </w:rPr>
        <w:t>الفصل الثاني</w:t>
      </w:r>
    </w:p>
    <w:p w14:paraId="74ADC176" w14:textId="777F6B40" w:rsidR="00CA38A0" w:rsidRPr="00D302ED" w:rsidRDefault="00746A10" w:rsidP="00346C14">
      <w:pPr>
        <w:bidi/>
        <w:spacing w:before="120" w:after="240" w:line="360" w:lineRule="auto"/>
        <w:jc w:val="center"/>
        <w:rPr>
          <w:rFonts w:ascii="Simplified Arabic" w:eastAsia="Times New Roman" w:hAnsi="Simplified Arabic" w:cs="Simplified Arabic"/>
          <w:b/>
          <w:bCs/>
        </w:rPr>
        <w:sectPr w:rsidR="00CA38A0" w:rsidRPr="00D302ED" w:rsidSect="00CF4BB6">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sectPr>
      </w:pPr>
      <w:r>
        <w:rPr>
          <w:rFonts w:ascii="Simplified Arabic" w:eastAsia="Times New Roman" w:hAnsi="Simplified Arabic" w:cs="Simplified Arabic"/>
          <w:b/>
          <w:bCs/>
          <w:sz w:val="40"/>
          <w:szCs w:val="40"/>
          <w:rtl/>
        </w:rPr>
        <w:t>الإطار</w:t>
      </w:r>
      <w:r w:rsidR="00FE0663">
        <w:rPr>
          <w:rFonts w:ascii="Simplified Arabic" w:eastAsia="Times New Roman" w:hAnsi="Simplified Arabic" w:cs="Simplified Arabic" w:hint="cs"/>
          <w:b/>
          <w:bCs/>
          <w:sz w:val="40"/>
          <w:szCs w:val="40"/>
          <w:rtl/>
        </w:rPr>
        <w:t xml:space="preserve"> النظري للدراسة</w:t>
      </w:r>
    </w:p>
    <w:p w14:paraId="48E3B1B2" w14:textId="3E47F55E" w:rsidR="00CA38A0" w:rsidRPr="005253CA" w:rsidRDefault="00D92226" w:rsidP="00492A0C">
      <w:pPr>
        <w:bidi/>
        <w:spacing w:line="360" w:lineRule="auto"/>
        <w:jc w:val="both"/>
        <w:rPr>
          <w:rFonts w:ascii="Simplified Arabic" w:eastAsia="Times New Roman" w:hAnsi="Simplified Arabic" w:cs="Simplified Arabic"/>
          <w:sz w:val="28"/>
          <w:szCs w:val="28"/>
        </w:rPr>
      </w:pPr>
      <w:bookmarkStart w:id="16" w:name="_shf6nx5up5v" w:colFirst="0" w:colLast="0"/>
      <w:bookmarkEnd w:id="16"/>
      <w:r w:rsidRPr="005253CA">
        <w:rPr>
          <w:rFonts w:ascii="Simplified Arabic" w:eastAsia="Times New Roman" w:hAnsi="Simplified Arabic" w:cs="Simplified Arabic"/>
          <w:sz w:val="28"/>
          <w:szCs w:val="28"/>
          <w:rtl/>
        </w:rPr>
        <w:lastRenderedPageBreak/>
        <w:t xml:space="preserve">تمهيد: </w:t>
      </w:r>
      <w:r w:rsidRPr="005253CA">
        <w:rPr>
          <w:rFonts w:ascii="Simplified Arabic" w:eastAsia="Times New Roman" w:hAnsi="Simplified Arabic" w:cs="Simplified Arabic"/>
          <w:sz w:val="28"/>
          <w:szCs w:val="28"/>
          <w:rtl/>
        </w:rPr>
        <w:br/>
        <w:t>تُعد بيئة تنفيذ المشاريع المعاصرة ساحة ديناميكية مليئة بحالة من عدم التيقن، حيث تتداخل العوامل الاقتصادية واللوجستية والتقنية لتفرض تحديات مستمرة أمام تحقيق الأهداف المرسومة. وفي ظل هذا الواقع، لم يعد النجاح في أداء تنفيذ المشاريع والمتمثل في ضبط الوقت، والتحكم في الميزانيات التقديرية، واستيفاء معايير الجودة الفنية والسلامة ضرباً من المصادفة، بل أصبح نتاجاً مباشراً لمدى فاعلية الممارسات الإدارية الاستباقية المتبعة.</w:t>
      </w:r>
    </w:p>
    <w:p w14:paraId="6224CDCF" w14:textId="77777777" w:rsidR="00CA38A0" w:rsidRPr="005253CA" w:rsidRDefault="00D92226" w:rsidP="00492A0C">
      <w:pPr>
        <w:bidi/>
        <w:spacing w:before="240" w:after="240" w:line="360" w:lineRule="auto"/>
        <w:jc w:val="both"/>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وتأتي إدارة المخاطر في مقدمة هذه الممارسات كأداة استراتيجية حتمية تهدف إلى التنبؤ المبكر بالمهددات المحتملة وتحليل آثارها، ومن ثم وضع خطط الاستجابة والمراقبة الكفيلة بتحييد الأزمات أو التخفيف من حدتها قبل تفاقمها ميدانياً. بناءً على ذلك، يتناول هذا الإطار النظري الأبعاد الفلسفية والعلمية التي تربط بين كفاءة تطبيق ممارسات إدارة المخاطر كركيزة أساسية، وبين رفع مستوى أداء تنفيذ المشاريع واستدامتها، مع توفير الفهم الشامل لكيفية مساهمة هذه المنظومة الوقائية في حماية الاستثمارات الرأسمالية والتشغيلية وضمان تحقيق مستهدفاتها اللوجستية والفنية بنجاح.</w:t>
      </w:r>
    </w:p>
    <w:p w14:paraId="1684850A" w14:textId="77777777" w:rsidR="005253CA" w:rsidRDefault="00D92226" w:rsidP="005253CA">
      <w:pPr>
        <w:bidi/>
        <w:spacing w:line="360" w:lineRule="auto"/>
        <w:rPr>
          <w:rFonts w:ascii="Simplified Arabic" w:eastAsia="Times New Roman" w:hAnsi="Simplified Arabic" w:cs="Simplified Arabic"/>
          <w:sz w:val="24"/>
          <w:szCs w:val="24"/>
          <w:rtl/>
        </w:rPr>
      </w:pPr>
      <w:r w:rsidRPr="005253CA">
        <w:rPr>
          <w:rFonts w:ascii="Simplified Arabic" w:eastAsia="Times New Roman" w:hAnsi="Simplified Arabic" w:cs="Simplified Arabic"/>
          <w:sz w:val="28"/>
          <w:szCs w:val="28"/>
          <w:rtl/>
        </w:rPr>
        <w:t xml:space="preserve">ينبغي أن </w:t>
      </w:r>
      <w:r w:rsidRPr="005253CA">
        <w:rPr>
          <w:rFonts w:ascii="Simplified Arabic" w:eastAsia="Times New Roman" w:hAnsi="Simplified Arabic" w:cs="Simplified Arabic" w:hint="cs"/>
          <w:sz w:val="28"/>
          <w:szCs w:val="28"/>
          <w:rtl/>
        </w:rPr>
        <w:t>تواءم</w:t>
      </w:r>
      <w:r w:rsidRPr="005253CA">
        <w:rPr>
          <w:rFonts w:ascii="Simplified Arabic" w:eastAsia="Times New Roman" w:hAnsi="Simplified Arabic" w:cs="Simplified Arabic"/>
          <w:sz w:val="28"/>
          <w:szCs w:val="28"/>
          <w:rtl/>
        </w:rPr>
        <w:t xml:space="preserve"> أنشطة إدارة المخاطر مع الأنشطة الأخرى داخل المؤسسة. كما يجب أن تكون هذه الأنشطة شاملة، بحيث تغطي أي مبادرة لإدارة المخاطر جميع جوانب المؤسسة وجميع المخاطر التي تواجهها.(</w:t>
      </w:r>
      <w:r w:rsidRPr="005253CA">
        <w:rPr>
          <w:rFonts w:ascii="Simplified Arabic" w:eastAsia="Times New Roman" w:hAnsi="Simplified Arabic" w:cs="Simplified Arabic"/>
          <w:sz w:val="28"/>
          <w:szCs w:val="28"/>
        </w:rPr>
        <w:t>Hopkin</w:t>
      </w:r>
      <w:r w:rsidRPr="005253CA">
        <w:rPr>
          <w:rFonts w:ascii="Simplified Arabic" w:eastAsia="Times New Roman" w:hAnsi="Simplified Arabic" w:cs="Simplified Arabic"/>
          <w:sz w:val="28"/>
          <w:szCs w:val="28"/>
          <w:rtl/>
        </w:rPr>
        <w:t xml:space="preserve"> ,6, 2010 )</w:t>
      </w:r>
      <w:r w:rsidRPr="005253CA">
        <w:rPr>
          <w:rFonts w:ascii="Simplified Arabic" w:eastAsia="Times New Roman" w:hAnsi="Simplified Arabic" w:cs="Simplified Arabic"/>
          <w:sz w:val="28"/>
          <w:szCs w:val="28"/>
          <w:rtl/>
        </w:rPr>
        <w:br/>
      </w:r>
      <w:r>
        <w:rPr>
          <w:rFonts w:ascii="Simplified Arabic" w:eastAsia="Times New Roman" w:hAnsi="Simplified Arabic" w:cs="Simplified Arabic"/>
          <w:sz w:val="24"/>
          <w:szCs w:val="24"/>
          <w:rtl/>
        </w:rPr>
        <w:br/>
      </w:r>
    </w:p>
    <w:p w14:paraId="38F8575D" w14:textId="72B480B2" w:rsidR="00CA38A0" w:rsidRPr="005253CA" w:rsidRDefault="005253CA" w:rsidP="00970B3B">
      <w:pPr>
        <w:bidi/>
        <w:spacing w:line="360" w:lineRule="auto"/>
        <w:rPr>
          <w:rFonts w:ascii="Simplified Arabic" w:eastAsia="Times New Roman" w:hAnsi="Simplified Arabic" w:cs="Simplified Arabic"/>
          <w:sz w:val="28"/>
          <w:szCs w:val="28"/>
        </w:rPr>
      </w:pPr>
      <w:r>
        <w:rPr>
          <w:rFonts w:ascii="Simplified Arabic" w:eastAsia="Times New Roman" w:hAnsi="Simplified Arabic" w:cs="Simplified Arabic" w:hint="cs"/>
          <w:b/>
          <w:bCs/>
          <w:sz w:val="32"/>
          <w:szCs w:val="32"/>
          <w:rtl/>
        </w:rPr>
        <w:lastRenderedPageBreak/>
        <w:t>2</w:t>
      </w:r>
      <w:r w:rsidRPr="005253CA">
        <w:rPr>
          <w:rFonts w:ascii="Simplified Arabic" w:eastAsia="Times New Roman" w:hAnsi="Simplified Arabic" w:cs="Simplified Arabic" w:hint="cs"/>
          <w:b/>
          <w:bCs/>
          <w:sz w:val="32"/>
          <w:szCs w:val="32"/>
          <w:rtl/>
        </w:rPr>
        <w:t>.</w:t>
      </w:r>
      <w:r>
        <w:rPr>
          <w:rFonts w:ascii="Simplified Arabic" w:eastAsia="Times New Roman" w:hAnsi="Simplified Arabic" w:cs="Simplified Arabic" w:hint="cs"/>
          <w:b/>
          <w:bCs/>
          <w:sz w:val="32"/>
          <w:szCs w:val="32"/>
          <w:rtl/>
        </w:rPr>
        <w:t>1</w:t>
      </w:r>
      <w:r w:rsidRPr="005253CA">
        <w:rPr>
          <w:rFonts w:ascii="Simplified Arabic" w:eastAsia="Times New Roman" w:hAnsi="Simplified Arabic" w:cs="Simplified Arabic" w:hint="cs"/>
          <w:b/>
          <w:bCs/>
          <w:sz w:val="32"/>
          <w:szCs w:val="32"/>
          <w:rtl/>
        </w:rPr>
        <w:t xml:space="preserve"> </w:t>
      </w:r>
      <w:r w:rsidR="00D92226" w:rsidRPr="005253CA">
        <w:rPr>
          <w:rFonts w:ascii="Simplified Arabic" w:eastAsia="Times New Roman" w:hAnsi="Simplified Arabic" w:cs="Simplified Arabic"/>
          <w:b/>
          <w:bCs/>
          <w:sz w:val="32"/>
          <w:szCs w:val="32"/>
          <w:rtl/>
        </w:rPr>
        <w:t>المبحث الأول : ممارسات إدارة المخاطر</w:t>
      </w:r>
      <w:r w:rsidR="00D92226">
        <w:rPr>
          <w:rFonts w:ascii="Simplified Arabic" w:eastAsia="Times New Roman" w:hAnsi="Simplified Arabic" w:cs="Simplified Arabic"/>
          <w:b/>
          <w:bCs/>
          <w:sz w:val="28"/>
          <w:szCs w:val="28"/>
          <w:rtl/>
        </w:rPr>
        <w:t xml:space="preserve"> </w:t>
      </w:r>
      <w:r w:rsidR="00D92226">
        <w:rPr>
          <w:rFonts w:ascii="Simplified Arabic" w:eastAsia="Times New Roman" w:hAnsi="Simplified Arabic" w:cs="Simplified Arabic"/>
          <w:sz w:val="24"/>
          <w:szCs w:val="24"/>
          <w:rtl/>
        </w:rPr>
        <w:br/>
      </w:r>
      <w:r>
        <w:rPr>
          <w:rFonts w:ascii="Simplified Arabic" w:eastAsia="Times New Roman" w:hAnsi="Simplified Arabic" w:cs="Simplified Arabic" w:hint="cs"/>
          <w:b/>
          <w:bCs/>
          <w:sz w:val="28"/>
          <w:szCs w:val="28"/>
          <w:rtl/>
        </w:rPr>
        <w:t>2</w:t>
      </w:r>
      <w:r w:rsidRPr="005253CA">
        <w:rPr>
          <w:rFonts w:ascii="Simplified Arabic" w:eastAsia="Times New Roman" w:hAnsi="Simplified Arabic" w:cs="Simplified Arabic" w:hint="cs"/>
          <w:b/>
          <w:bCs/>
          <w:sz w:val="28"/>
          <w:szCs w:val="28"/>
          <w:rtl/>
        </w:rPr>
        <w:t>.</w:t>
      </w:r>
      <w:r>
        <w:rPr>
          <w:rFonts w:ascii="Simplified Arabic" w:eastAsia="Times New Roman" w:hAnsi="Simplified Arabic" w:cs="Simplified Arabic" w:hint="cs"/>
          <w:b/>
          <w:bCs/>
          <w:sz w:val="28"/>
          <w:szCs w:val="28"/>
          <w:rtl/>
        </w:rPr>
        <w:t>1</w:t>
      </w:r>
      <w:r w:rsidRPr="005253CA">
        <w:rPr>
          <w:rFonts w:ascii="Simplified Arabic" w:eastAsia="Times New Roman" w:hAnsi="Simplified Arabic" w:cs="Simplified Arabic" w:hint="cs"/>
          <w:b/>
          <w:bCs/>
          <w:sz w:val="28"/>
          <w:szCs w:val="28"/>
          <w:rtl/>
        </w:rPr>
        <w:t>.1</w:t>
      </w:r>
      <w:r w:rsidR="00D92226" w:rsidRPr="005253CA">
        <w:rPr>
          <w:rFonts w:ascii="Simplified Arabic" w:eastAsia="Times New Roman" w:hAnsi="Simplified Arabic" w:cs="Simplified Arabic"/>
          <w:b/>
          <w:bCs/>
          <w:sz w:val="28"/>
          <w:szCs w:val="28"/>
          <w:rtl/>
        </w:rPr>
        <w:t xml:space="preserve"> المخاطر :</w:t>
      </w:r>
      <w:r w:rsidR="00D92226" w:rsidRPr="005253CA">
        <w:rPr>
          <w:rFonts w:ascii="Simplified Arabic" w:eastAsia="Times New Roman" w:hAnsi="Simplified Arabic" w:cs="Simplified Arabic"/>
          <w:sz w:val="28"/>
          <w:szCs w:val="28"/>
          <w:rtl/>
        </w:rPr>
        <w:t xml:space="preserve"> </w:t>
      </w:r>
      <w:r w:rsidR="00D92226" w:rsidRPr="005253CA">
        <w:rPr>
          <w:rFonts w:ascii="Simplified Arabic" w:eastAsia="Times New Roman" w:hAnsi="Simplified Arabic" w:cs="Simplified Arabic"/>
          <w:sz w:val="28"/>
          <w:szCs w:val="28"/>
          <w:rtl/>
        </w:rPr>
        <w:br/>
        <w:t xml:space="preserve">لقد تعددت وجهات نظر الباحثين والهيئات العلمية في صياغة مفهوم موحد للمخاطر، إلا أنها تقاطعت جميعاً في كونه حدثاً مستقبلياً غير مؤكد  . </w:t>
      </w:r>
      <w:r w:rsidR="00D92226" w:rsidRPr="005253CA">
        <w:rPr>
          <w:rFonts w:ascii="Simplified Arabic" w:eastAsia="Times New Roman" w:hAnsi="Simplified Arabic" w:cs="Simplified Arabic"/>
          <w:sz w:val="28"/>
          <w:szCs w:val="28"/>
          <w:rtl/>
        </w:rPr>
        <w:br/>
        <w:t>حيث  يعرفها معهد إدارة المشاريع الأمريكي (</w:t>
      </w:r>
      <w:r w:rsidR="00D92226" w:rsidRPr="005253CA">
        <w:rPr>
          <w:rFonts w:ascii="Simplified Arabic" w:eastAsia="Times New Roman" w:hAnsi="Simplified Arabic" w:cs="Simplified Arabic"/>
          <w:sz w:val="28"/>
          <w:szCs w:val="28"/>
        </w:rPr>
        <w:t>PMI</w:t>
      </w:r>
      <w:r w:rsidR="00D92226" w:rsidRPr="005253CA">
        <w:rPr>
          <w:rFonts w:ascii="Simplified Arabic" w:eastAsia="Times New Roman" w:hAnsi="Simplified Arabic" w:cs="Simplified Arabic"/>
          <w:sz w:val="28"/>
          <w:szCs w:val="28"/>
          <w:rtl/>
        </w:rPr>
        <w:t xml:space="preserve"> )  المخاطرة في بيئة المشاريع هي حدث أو ظرف غير مؤكد، إذا وقع، يكون له أثر إيجابي أو سلبي على واحد أو أكثر من أهداف المشروع، مثل: الوقت، والتكلفة، والنطاق، والجودة. (</w:t>
      </w:r>
      <w:r w:rsidR="00D92226" w:rsidRPr="005253CA">
        <w:rPr>
          <w:rFonts w:ascii="Simplified Arabic" w:eastAsia="Times New Roman" w:hAnsi="Simplified Arabic" w:cs="Simplified Arabic"/>
          <w:sz w:val="28"/>
          <w:szCs w:val="28"/>
        </w:rPr>
        <w:t>PMBOK</w:t>
      </w:r>
      <w:r w:rsidR="00D92226" w:rsidRPr="005253CA">
        <w:rPr>
          <w:rFonts w:ascii="Simplified Arabic" w:eastAsia="Times New Roman" w:hAnsi="Simplified Arabic" w:cs="Simplified Arabic"/>
          <w:sz w:val="28"/>
          <w:szCs w:val="28"/>
          <w:rtl/>
        </w:rPr>
        <w:t xml:space="preserve">,2017 ) . </w:t>
      </w:r>
      <w:r w:rsidR="00D92226" w:rsidRPr="005253CA">
        <w:rPr>
          <w:rFonts w:ascii="Simplified Arabic" w:eastAsia="Times New Roman" w:hAnsi="Simplified Arabic" w:cs="Simplified Arabic"/>
          <w:sz w:val="28"/>
          <w:szCs w:val="28"/>
          <w:rtl/>
        </w:rPr>
        <w:br/>
        <w:t>مفهوم المخاطر وفقاً لمنظمة الأيزو العالمية (</w:t>
      </w:r>
      <w:r w:rsidR="00D92226" w:rsidRPr="005253CA">
        <w:rPr>
          <w:rFonts w:ascii="Simplified Arabic" w:eastAsia="Times New Roman" w:hAnsi="Simplified Arabic" w:cs="Simplified Arabic"/>
          <w:sz w:val="28"/>
          <w:szCs w:val="28"/>
        </w:rPr>
        <w:t>ISO</w:t>
      </w:r>
      <w:r w:rsidR="00D92226" w:rsidRPr="005253CA">
        <w:rPr>
          <w:rFonts w:ascii="Simplified Arabic" w:eastAsia="Times New Roman" w:hAnsi="Simplified Arabic" w:cs="Simplified Arabic"/>
          <w:sz w:val="28"/>
          <w:szCs w:val="28"/>
          <w:rtl/>
        </w:rPr>
        <w:t xml:space="preserve"> 31000 ) "المخاطرة هي أثر حالة عدم التيقن على تحقيق الأهداف (</w:t>
      </w:r>
      <w:r w:rsidR="00D92226" w:rsidRPr="005253CA">
        <w:rPr>
          <w:rFonts w:ascii="Simplified Arabic" w:eastAsia="Times New Roman" w:hAnsi="Simplified Arabic" w:cs="Simplified Arabic"/>
          <w:sz w:val="28"/>
          <w:szCs w:val="28"/>
        </w:rPr>
        <w:t>Effect of uncertainty on objectives</w:t>
      </w:r>
      <w:r w:rsidR="00D92226" w:rsidRPr="005253CA">
        <w:rPr>
          <w:rFonts w:ascii="Simplified Arabic" w:eastAsia="Times New Roman" w:hAnsi="Simplified Arabic" w:cs="Simplified Arabic"/>
          <w:sz w:val="28"/>
          <w:szCs w:val="28"/>
          <w:rtl/>
        </w:rPr>
        <w:t xml:space="preserve">)، حيث يمثل الأثر انحرافاً عن المسار المتوقع، سواء كان هذا الانحراف سلبياً أو إيجابياً." </w:t>
      </w:r>
      <w:r w:rsidR="00D92226" w:rsidRPr="005253CA">
        <w:rPr>
          <w:rFonts w:ascii="Simplified Arabic" w:eastAsia="Times New Roman" w:hAnsi="Simplified Arabic" w:cs="Simplified Arabic"/>
          <w:sz w:val="28"/>
          <w:szCs w:val="28"/>
          <w:rtl/>
        </w:rPr>
        <w:br/>
        <w:t>كما عرف  (</w:t>
      </w:r>
      <w:r w:rsidR="00D92226" w:rsidRPr="005253CA">
        <w:rPr>
          <w:rFonts w:ascii="Simplified Arabic" w:eastAsia="Times New Roman" w:hAnsi="Simplified Arabic" w:cs="Simplified Arabic"/>
          <w:sz w:val="28"/>
          <w:szCs w:val="28"/>
        </w:rPr>
        <w:t xml:space="preserve">George </w:t>
      </w:r>
      <w:proofErr w:type="spellStart"/>
      <w:r w:rsidR="00D92226" w:rsidRPr="005253CA">
        <w:rPr>
          <w:rFonts w:ascii="Simplified Arabic" w:eastAsia="Times New Roman" w:hAnsi="Simplified Arabic" w:cs="Simplified Arabic"/>
          <w:sz w:val="28"/>
          <w:szCs w:val="28"/>
        </w:rPr>
        <w:t>rejda</w:t>
      </w:r>
      <w:proofErr w:type="spellEnd"/>
      <w:r w:rsidR="00D92226" w:rsidRPr="005253CA">
        <w:rPr>
          <w:rFonts w:ascii="Simplified Arabic" w:eastAsia="Times New Roman" w:hAnsi="Simplified Arabic" w:cs="Simplified Arabic"/>
          <w:sz w:val="28"/>
          <w:szCs w:val="28"/>
          <w:rtl/>
        </w:rPr>
        <w:t xml:space="preserve">,22,2022)  المخاطر بأنه لا يوجد تعريف واحد للمخاطرة. فلكل من الاقتصاديين، وعلماء السلوك، ونظريي المخاطر، والإحصائيين، وخبراء التأمين، والمؤرخين، مفهومهم الخاص للمخاطر . </w:t>
      </w:r>
      <w:r w:rsidR="00D92226" w:rsidRPr="005253CA">
        <w:rPr>
          <w:rFonts w:ascii="Simplified Arabic" w:eastAsia="Times New Roman" w:hAnsi="Simplified Arabic" w:cs="Simplified Arabic"/>
          <w:sz w:val="28"/>
          <w:szCs w:val="28"/>
          <w:rtl/>
        </w:rPr>
        <w:br/>
        <w:t>يُعرّف قاموس أكسفورد الإنجليزي كلمة "المخاطرة" على النحو التالي: "فرصة أو احتمال للخطر أو الخسارة أو الإصابة أو غيرها من العواقب السلبية"، بينما يُعرّف مصطلح "معرض للخطر" بأنه "مُعرّض للخطر". في هذا السياق، تُستخدم كلمة "المخاطرة" للدلالة على العواقب السلبية. مع ذلك، قد تُؤدي المخاطرة أيضًا إلى نتيجة إيجابية. ثمة احتمال ثالث هو أن المخاطرة مرتبطة بعدم اليقين بشأن النتيجة. (</w:t>
      </w:r>
      <w:r w:rsidR="00D92226" w:rsidRPr="005253CA">
        <w:rPr>
          <w:rFonts w:ascii="Simplified Arabic" w:eastAsia="Times New Roman" w:hAnsi="Simplified Arabic" w:cs="Simplified Arabic"/>
          <w:sz w:val="28"/>
          <w:szCs w:val="28"/>
        </w:rPr>
        <w:t>Hopkin</w:t>
      </w:r>
      <w:r w:rsidR="00D92226" w:rsidRPr="005253CA">
        <w:rPr>
          <w:rFonts w:ascii="Simplified Arabic" w:eastAsia="Times New Roman" w:hAnsi="Simplified Arabic" w:cs="Simplified Arabic"/>
          <w:sz w:val="28"/>
          <w:szCs w:val="28"/>
          <w:rtl/>
        </w:rPr>
        <w:t xml:space="preserve"> ,15, 2010 ) .</w:t>
      </w:r>
      <w:r w:rsidR="00D92226" w:rsidRPr="005253CA">
        <w:rPr>
          <w:rFonts w:ascii="Simplified Arabic" w:eastAsia="Times New Roman" w:hAnsi="Simplified Arabic" w:cs="Simplified Arabic"/>
          <w:sz w:val="28"/>
          <w:szCs w:val="28"/>
          <w:rtl/>
        </w:rPr>
        <w:br/>
      </w:r>
      <w:r w:rsidR="00D92226" w:rsidRPr="005253CA">
        <w:rPr>
          <w:rFonts w:ascii="Simplified Arabic" w:eastAsia="Times New Roman" w:hAnsi="Simplified Arabic" w:cs="Simplified Arabic"/>
          <w:sz w:val="28"/>
          <w:szCs w:val="28"/>
          <w:rtl/>
        </w:rPr>
        <w:lastRenderedPageBreak/>
        <w:t xml:space="preserve">كذلك عرف معهد إدارة المخاطر ( </w:t>
      </w:r>
      <w:r w:rsidR="00D92226" w:rsidRPr="005253CA">
        <w:rPr>
          <w:rFonts w:ascii="Simplified Arabic" w:eastAsia="Times New Roman" w:hAnsi="Simplified Arabic" w:cs="Simplified Arabic"/>
          <w:sz w:val="28"/>
          <w:szCs w:val="28"/>
        </w:rPr>
        <w:t>Institute of risk Management IRM</w:t>
      </w:r>
      <w:r w:rsidR="00D92226" w:rsidRPr="005253CA">
        <w:rPr>
          <w:rFonts w:ascii="Simplified Arabic" w:eastAsia="Times New Roman" w:hAnsi="Simplified Arabic" w:cs="Simplified Arabic"/>
          <w:sz w:val="28"/>
          <w:szCs w:val="28"/>
          <w:rtl/>
        </w:rPr>
        <w:t xml:space="preserve"> ) المخاطر هي مزيج من احتمالية وقوع حدث ما عواقبه ويمكن ان تتراوح العواقب من إيجابية إلى سلبية . </w:t>
      </w:r>
      <w:r w:rsidR="00D92226" w:rsidRPr="005253CA">
        <w:rPr>
          <w:rFonts w:ascii="Simplified Arabic" w:eastAsia="Times New Roman" w:hAnsi="Simplified Arabic" w:cs="Simplified Arabic"/>
          <w:sz w:val="28"/>
          <w:szCs w:val="28"/>
          <w:rtl/>
        </w:rPr>
        <w:br/>
      </w:r>
      <w:r w:rsidR="00D92226" w:rsidRPr="005253CA">
        <w:rPr>
          <w:rFonts w:ascii="Simplified Arabic" w:eastAsia="Times New Roman" w:hAnsi="Simplified Arabic" w:cs="Simplified Arabic"/>
          <w:sz w:val="28"/>
          <w:szCs w:val="28"/>
          <w:rtl/>
        </w:rPr>
        <w:br/>
        <w:t xml:space="preserve">وعرف معهد المراجعين الداخلي ( </w:t>
      </w:r>
      <w:r w:rsidR="00D92226" w:rsidRPr="005253CA">
        <w:rPr>
          <w:rFonts w:ascii="Simplified Arabic" w:eastAsia="Times New Roman" w:hAnsi="Simplified Arabic" w:cs="Simplified Arabic"/>
          <w:sz w:val="28"/>
          <w:szCs w:val="28"/>
        </w:rPr>
        <w:t>Institute of Internal Auditors</w:t>
      </w:r>
      <w:r w:rsidR="00D92226" w:rsidRPr="005253CA">
        <w:rPr>
          <w:rFonts w:ascii="Simplified Arabic" w:eastAsia="Times New Roman" w:hAnsi="Simplified Arabic" w:cs="Simplified Arabic"/>
          <w:sz w:val="28"/>
          <w:szCs w:val="28"/>
          <w:rtl/>
        </w:rPr>
        <w:t xml:space="preserve"> ) عدم اليقين من وقوع حدث يمكن ان يكون له تأثير على تحقيق الاهداف وتقاس المخاطر من حيث العواقب والاحتمالات  . </w:t>
      </w:r>
    </w:p>
    <w:p w14:paraId="2A3C6A78" w14:textId="2F778577" w:rsidR="00CA38A0" w:rsidRPr="005253CA" w:rsidRDefault="00D92226" w:rsidP="00970B3B">
      <w:pPr>
        <w:bidi/>
        <w:spacing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 xml:space="preserve">وعليه نلخص ان تعريف المخاطرة على انها : أي حدث له القدرة على التأثير في تحقيق مهمة المؤسسة او الاهداف </w:t>
      </w:r>
      <w:r w:rsidR="00492A0C" w:rsidRPr="005253CA">
        <w:rPr>
          <w:rFonts w:ascii="Simplified Arabic" w:eastAsia="Times New Roman" w:hAnsi="Simplified Arabic" w:cs="Simplified Arabic" w:hint="cs"/>
          <w:sz w:val="28"/>
          <w:szCs w:val="28"/>
          <w:rtl/>
        </w:rPr>
        <w:t>الاستراتيجية</w:t>
      </w:r>
      <w:r w:rsidRPr="005253CA">
        <w:rPr>
          <w:rFonts w:ascii="Simplified Arabic" w:eastAsia="Times New Roman" w:hAnsi="Simplified Arabic" w:cs="Simplified Arabic"/>
          <w:sz w:val="28"/>
          <w:szCs w:val="28"/>
          <w:rtl/>
        </w:rPr>
        <w:t xml:space="preserve">  لها ، أو المشاريع المخططة ، أو الأعمال الروتينية  أو تحقيق توقعات أصحاب المصلحة  . </w:t>
      </w:r>
      <w:r w:rsidRPr="005253CA">
        <w:rPr>
          <w:rFonts w:ascii="Simplified Arabic" w:eastAsia="Times New Roman" w:hAnsi="Simplified Arabic" w:cs="Simplified Arabic"/>
          <w:sz w:val="28"/>
          <w:szCs w:val="28"/>
          <w:rtl/>
        </w:rPr>
        <w:br/>
      </w:r>
      <w:r w:rsidRPr="005253CA">
        <w:rPr>
          <w:rFonts w:ascii="Simplified Arabic" w:eastAsia="Times New Roman" w:hAnsi="Simplified Arabic" w:cs="Simplified Arabic"/>
          <w:sz w:val="28"/>
          <w:szCs w:val="28"/>
          <w:rtl/>
        </w:rPr>
        <w:br/>
      </w:r>
      <w:r w:rsidR="005253CA" w:rsidRPr="005253CA">
        <w:rPr>
          <w:rFonts w:ascii="Simplified Arabic" w:eastAsia="Times New Roman" w:hAnsi="Simplified Arabic" w:cs="Simplified Arabic" w:hint="cs"/>
          <w:b/>
          <w:bCs/>
          <w:sz w:val="28"/>
          <w:szCs w:val="28"/>
          <w:rtl/>
        </w:rPr>
        <w:t>2.1.2</w:t>
      </w:r>
      <w:r w:rsidR="005253CA" w:rsidRPr="005253CA">
        <w:rPr>
          <w:rFonts w:ascii="Simplified Arabic" w:eastAsia="Times New Roman" w:hAnsi="Simplified Arabic" w:cs="Simplified Arabic"/>
          <w:b/>
          <w:bCs/>
          <w:sz w:val="28"/>
          <w:szCs w:val="28"/>
          <w:rtl/>
        </w:rPr>
        <w:t xml:space="preserve"> </w:t>
      </w:r>
      <w:r w:rsidRPr="005253CA">
        <w:rPr>
          <w:rFonts w:ascii="Simplified Arabic" w:eastAsia="Times New Roman" w:hAnsi="Simplified Arabic" w:cs="Simplified Arabic"/>
          <w:b/>
          <w:bCs/>
          <w:sz w:val="28"/>
          <w:szCs w:val="28"/>
          <w:rtl/>
        </w:rPr>
        <w:t>إدارة المخاطر :</w:t>
      </w:r>
      <w:r w:rsidRPr="005253CA">
        <w:rPr>
          <w:rFonts w:ascii="Simplified Arabic" w:eastAsia="Times New Roman" w:hAnsi="Simplified Arabic" w:cs="Simplified Arabic"/>
          <w:sz w:val="28"/>
          <w:szCs w:val="28"/>
          <w:rtl/>
        </w:rPr>
        <w:t xml:space="preserve"> </w:t>
      </w:r>
      <w:r w:rsidRPr="005253CA">
        <w:rPr>
          <w:rFonts w:ascii="Simplified Arabic" w:eastAsia="Times New Roman" w:hAnsi="Simplified Arabic" w:cs="Simplified Arabic"/>
          <w:sz w:val="28"/>
          <w:szCs w:val="28"/>
          <w:rtl/>
        </w:rPr>
        <w:br/>
        <w:t>تعد بيئة تنفيذ المشاريع المعاصرة ساحة ديناميكية مليئة بحالة من عدم التيقن، حيث تتداخل العوامل الاقتصادية واللوجستية والتقنية لتفرض تحديات مستمرة أمام تحقيق الأهداف المرسومة. وفي ظل هذا الواقع، لم يعد النجاح في أداء تنفيذ المشاريع والمتمثل في ضبط الوقت، والتحكم في الميزانيات التقديرية، واستيفاء معايير الجودة الفنية والسلامة ضرباً من المصادفة، بل أصبح نتاجاً مباشراً لمدى فاعلية الممارسات الإدارية الاستباقية المتبعة.</w:t>
      </w:r>
    </w:p>
    <w:p w14:paraId="20EC7B18" w14:textId="77777777" w:rsidR="007A47FA" w:rsidRDefault="00D92226" w:rsidP="007A47FA">
      <w:pPr>
        <w:bidi/>
        <w:spacing w:before="240" w:after="240" w:line="360" w:lineRule="auto"/>
        <w:rPr>
          <w:rFonts w:ascii="Simplified Arabic" w:eastAsia="Times New Roman" w:hAnsi="Simplified Arabic" w:cs="Simplified Arabic"/>
          <w:sz w:val="28"/>
          <w:szCs w:val="28"/>
          <w:lang w:val="en-US"/>
        </w:rPr>
      </w:pPr>
      <w:r w:rsidRPr="005253CA">
        <w:rPr>
          <w:rFonts w:ascii="Simplified Arabic" w:eastAsia="Times New Roman" w:hAnsi="Simplified Arabic" w:cs="Simplified Arabic"/>
          <w:sz w:val="28"/>
          <w:szCs w:val="28"/>
          <w:rtl/>
        </w:rPr>
        <w:t xml:space="preserve">وتأتي إدارة المخاطر في مقدمة هذه الممارسات كأداة استراتيجية حتمية تهدف إلى التنبؤ المبكر بالمهددات المحتملة وتحليل آثارها، ومن ثم وضع خطط الاستجابة والمراقبة الكفيلة بتحييد الأزمات أو التخفيف من حدتها قبل تفاقمها ميدانياً. بناءً على ذلك، يتناول هذا الإطار النظري الأبعاد الفلسفية والعلمية التي تربط بين </w:t>
      </w:r>
      <w:r w:rsidRPr="005253CA">
        <w:rPr>
          <w:rFonts w:ascii="Simplified Arabic" w:eastAsia="Times New Roman" w:hAnsi="Simplified Arabic" w:cs="Simplified Arabic"/>
          <w:sz w:val="28"/>
          <w:szCs w:val="28"/>
          <w:rtl/>
        </w:rPr>
        <w:lastRenderedPageBreak/>
        <w:t>كفاءة تطبيق ممارسات إدارة المخاطر كركيزة أساسية، وبين رفع مستوى أداء تنفيذ المشاريع واستدامتها، مع توفير الفهم الشامل لكيفية مساهمة هذه المنظومة الوقائية في حماية الاستثمارات الرأسمالية والتشغيلية وضمان تحقيق مستهدفاتها اللوجستية والفنية بنجاح.</w:t>
      </w:r>
    </w:p>
    <w:p w14:paraId="4918A29E" w14:textId="6F54BD3B" w:rsidR="00CA38A0" w:rsidRPr="005253CA" w:rsidRDefault="00D92226" w:rsidP="007A47FA">
      <w:pPr>
        <w:bidi/>
        <w:spacing w:before="240" w:after="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br/>
      </w:r>
      <w:r w:rsidR="005253CA" w:rsidRPr="005253CA">
        <w:rPr>
          <w:rFonts w:ascii="Simplified Arabic" w:eastAsia="Times New Roman" w:hAnsi="Simplified Arabic" w:cs="Simplified Arabic" w:hint="cs"/>
          <w:b/>
          <w:bCs/>
          <w:sz w:val="28"/>
          <w:szCs w:val="28"/>
          <w:rtl/>
        </w:rPr>
        <w:t>2</w:t>
      </w:r>
      <w:r w:rsidRPr="005253CA">
        <w:rPr>
          <w:rFonts w:ascii="Simplified Arabic" w:eastAsia="Times New Roman" w:hAnsi="Simplified Arabic" w:cs="Simplified Arabic"/>
          <w:b/>
          <w:bCs/>
          <w:sz w:val="28"/>
          <w:szCs w:val="28"/>
          <w:rtl/>
        </w:rPr>
        <w:t>.</w:t>
      </w:r>
      <w:r w:rsidR="005253CA" w:rsidRPr="005253CA">
        <w:rPr>
          <w:rFonts w:ascii="Simplified Arabic" w:eastAsia="Times New Roman" w:hAnsi="Simplified Arabic" w:cs="Simplified Arabic" w:hint="cs"/>
          <w:b/>
          <w:bCs/>
          <w:sz w:val="28"/>
          <w:szCs w:val="28"/>
          <w:rtl/>
        </w:rPr>
        <w:t>1</w:t>
      </w:r>
      <w:r w:rsidRPr="005253CA">
        <w:rPr>
          <w:rFonts w:ascii="Simplified Arabic" w:eastAsia="Times New Roman" w:hAnsi="Simplified Arabic" w:cs="Simplified Arabic"/>
          <w:b/>
          <w:bCs/>
          <w:sz w:val="28"/>
          <w:szCs w:val="28"/>
          <w:rtl/>
        </w:rPr>
        <w:t>.</w:t>
      </w:r>
      <w:r w:rsidR="005253CA" w:rsidRPr="005253CA">
        <w:rPr>
          <w:rFonts w:ascii="Simplified Arabic" w:eastAsia="Times New Roman" w:hAnsi="Simplified Arabic" w:cs="Simplified Arabic" w:hint="cs"/>
          <w:b/>
          <w:bCs/>
          <w:sz w:val="28"/>
          <w:szCs w:val="28"/>
          <w:rtl/>
        </w:rPr>
        <w:t>3</w:t>
      </w:r>
      <w:r w:rsidRPr="005253CA">
        <w:rPr>
          <w:rFonts w:ascii="Simplified Arabic" w:eastAsia="Times New Roman" w:hAnsi="Simplified Arabic" w:cs="Simplified Arabic"/>
          <w:b/>
          <w:bCs/>
          <w:sz w:val="28"/>
          <w:szCs w:val="28"/>
          <w:rtl/>
        </w:rPr>
        <w:t xml:space="preserve"> مفهوم إدارة المخاطر</w:t>
      </w:r>
      <w:r w:rsidRPr="005253CA">
        <w:rPr>
          <w:rFonts w:ascii="Simplified Arabic" w:eastAsia="Times New Roman" w:hAnsi="Simplified Arabic" w:cs="Simplified Arabic"/>
          <w:sz w:val="28"/>
          <w:szCs w:val="28"/>
          <w:rtl/>
        </w:rPr>
        <w:t xml:space="preserve"> </w:t>
      </w:r>
      <w:r w:rsidRPr="005253CA">
        <w:rPr>
          <w:rFonts w:ascii="Simplified Arabic" w:eastAsia="Times New Roman" w:hAnsi="Simplified Arabic" w:cs="Simplified Arabic"/>
          <w:sz w:val="28"/>
          <w:szCs w:val="28"/>
          <w:rtl/>
        </w:rPr>
        <w:br/>
        <w:t xml:space="preserve">يحظى موضوع إدارة المخاطر باهتمام واسع من قبل المنظمات، وذلك نتيجة لزيادة حدة المخاطر، والتي تتطلب قدرة المنظمات على صياغة الإستراتيجيات للتقليل من هذه المخاطر عن طريق مراقبتها، والسيطرة والتحكم بها، بالرغم من ذلك </w:t>
      </w:r>
      <w:proofErr w:type="spellStart"/>
      <w:r w:rsidRPr="005253CA">
        <w:rPr>
          <w:rFonts w:ascii="Simplified Arabic" w:eastAsia="Times New Roman" w:hAnsi="Simplified Arabic" w:cs="Simplified Arabic"/>
          <w:sz w:val="28"/>
          <w:szCs w:val="28"/>
          <w:rtl/>
        </w:rPr>
        <w:t>يالحظ</w:t>
      </w:r>
      <w:proofErr w:type="spellEnd"/>
      <w:r w:rsidRPr="005253CA">
        <w:rPr>
          <w:rFonts w:ascii="Simplified Arabic" w:eastAsia="Times New Roman" w:hAnsi="Simplified Arabic" w:cs="Simplified Arabic"/>
          <w:sz w:val="28"/>
          <w:szCs w:val="28"/>
          <w:rtl/>
        </w:rPr>
        <w:t xml:space="preserve"> أن إدارة المنظمة لا تستطيع تقليل المخاطر أو تجنب المنظمة آثارها، كونها تنشأ عن متغيرات ليس بمقدور المنظمة أن تتحكم فيها (مختار، 2010 : 42 ).</w:t>
      </w:r>
      <w:r w:rsidRPr="005253CA">
        <w:rPr>
          <w:rFonts w:ascii="Simplified Arabic" w:eastAsia="Times New Roman" w:hAnsi="Simplified Arabic" w:cs="Simplified Arabic"/>
          <w:sz w:val="28"/>
          <w:szCs w:val="28"/>
          <w:rtl/>
        </w:rPr>
        <w:br/>
        <w:t xml:space="preserve">- حيث </w:t>
      </w:r>
      <w:r w:rsidR="00970B3B">
        <w:rPr>
          <w:rFonts w:ascii="Simplified Arabic" w:eastAsia="Times New Roman" w:hAnsi="Simplified Arabic" w:cs="Simplified Arabic" w:hint="cs"/>
          <w:sz w:val="28"/>
          <w:szCs w:val="28"/>
          <w:rtl/>
        </w:rPr>
        <w:t>ي</w:t>
      </w:r>
      <w:r w:rsidRPr="005253CA">
        <w:rPr>
          <w:rFonts w:ascii="Simplified Arabic" w:eastAsia="Times New Roman" w:hAnsi="Simplified Arabic" w:cs="Simplified Arabic"/>
          <w:sz w:val="28"/>
          <w:szCs w:val="28"/>
          <w:rtl/>
        </w:rPr>
        <w:t xml:space="preserve">عتقد ("هارولد </w:t>
      </w:r>
      <w:proofErr w:type="spellStart"/>
      <w:r w:rsidRPr="005253CA">
        <w:rPr>
          <w:rFonts w:ascii="Simplified Arabic" w:eastAsia="Times New Roman" w:hAnsi="Simplified Arabic" w:cs="Simplified Arabic"/>
          <w:sz w:val="28"/>
          <w:szCs w:val="28"/>
          <w:rtl/>
        </w:rPr>
        <w:t>كيرزنر</w:t>
      </w:r>
      <w:proofErr w:type="spellEnd"/>
      <w:r w:rsidRPr="005253CA">
        <w:rPr>
          <w:rFonts w:ascii="Simplified Arabic" w:eastAsia="Times New Roman" w:hAnsi="Simplified Arabic" w:cs="Simplified Arabic"/>
          <w:sz w:val="28"/>
          <w:szCs w:val="28"/>
          <w:rtl/>
        </w:rPr>
        <w:t xml:space="preserve">" , 2017) أن أدارة المخاطر تعرف بأنها </w:t>
      </w:r>
      <w:r w:rsidRPr="005253CA">
        <w:rPr>
          <w:rFonts w:ascii="Simplified Arabic" w:eastAsia="Times New Roman" w:hAnsi="Simplified Arabic" w:cs="Simplified Arabic"/>
          <w:sz w:val="28"/>
          <w:szCs w:val="28"/>
          <w:rtl/>
        </w:rPr>
        <w:br/>
        <w:t xml:space="preserve">ثقافة ممارسة استباقية تتضمن التخطيط، والتحديد، والتحليل النوعي والكمي، والتعامل مع المخاطر طوال دورة حياة المشروع لضمان البقاء ضمن قيود الوقت والتكلفة المتفق عليها". ويؤكد </w:t>
      </w:r>
      <w:proofErr w:type="spellStart"/>
      <w:r w:rsidRPr="005253CA">
        <w:rPr>
          <w:rFonts w:ascii="Simplified Arabic" w:eastAsia="Times New Roman" w:hAnsi="Simplified Arabic" w:cs="Simplified Arabic"/>
          <w:sz w:val="28"/>
          <w:szCs w:val="28"/>
          <w:rtl/>
        </w:rPr>
        <w:t>كيرزنر</w:t>
      </w:r>
      <w:proofErr w:type="spellEnd"/>
      <w:r w:rsidRPr="005253CA">
        <w:rPr>
          <w:rFonts w:ascii="Simplified Arabic" w:eastAsia="Times New Roman" w:hAnsi="Simplified Arabic" w:cs="Simplified Arabic"/>
          <w:sz w:val="28"/>
          <w:szCs w:val="28"/>
          <w:rtl/>
        </w:rPr>
        <w:t xml:space="preserve"> أن إدارة المخاطر هي صمام الأمان لمنع تدهور جودة المخرجات </w:t>
      </w:r>
      <w:r w:rsidRPr="005253CA">
        <w:rPr>
          <w:rFonts w:ascii="Simplified Arabic" w:eastAsia="Times New Roman" w:hAnsi="Simplified Arabic" w:cs="Simplified Arabic"/>
          <w:sz w:val="28"/>
          <w:szCs w:val="28"/>
          <w:rtl/>
        </w:rPr>
        <w:br/>
        <w:t>- ويرى الباحثان</w:t>
      </w:r>
      <w:r w:rsidR="00492A0C">
        <w:rPr>
          <w:rFonts w:ascii="Simplified Arabic" w:eastAsia="Times New Roman" w:hAnsi="Simplified Arabic" w:cs="Simplified Arabic" w:hint="cs"/>
          <w:sz w:val="28"/>
          <w:szCs w:val="28"/>
          <w:rtl/>
        </w:rPr>
        <w:t>(</w:t>
      </w:r>
      <w:r w:rsidRPr="005253CA">
        <w:rPr>
          <w:rFonts w:ascii="Simplified Arabic" w:eastAsia="Times New Roman" w:hAnsi="Simplified Arabic" w:cs="Simplified Arabic"/>
          <w:sz w:val="28"/>
          <w:szCs w:val="28"/>
          <w:rtl/>
        </w:rPr>
        <w:t xml:space="preserve"> 2019 , روي ورضا" ) ان ادارة المخاطر تعرف بأنها نظام هيكلي لدعم قرارات الإدارة العليا في ظروف الغموض البيئي، يعتمد على تحويل المؤشرات والمخاوف الذاتية للمهندسين إلى بيانات قابلة للقياس الكمي والنوعي لتقليل احتمالية الفشل". </w:t>
      </w:r>
      <w:r w:rsidRPr="005253CA">
        <w:rPr>
          <w:rFonts w:ascii="Simplified Arabic" w:eastAsia="Times New Roman" w:hAnsi="Simplified Arabic" w:cs="Simplified Arabic"/>
          <w:sz w:val="28"/>
          <w:szCs w:val="28"/>
          <w:rtl/>
        </w:rPr>
        <w:br/>
      </w:r>
    </w:p>
    <w:p w14:paraId="535969B9" w14:textId="2A2D45C0" w:rsidR="00CA38A0" w:rsidRPr="005253CA" w:rsidRDefault="00D92226" w:rsidP="00492A0C">
      <w:pPr>
        <w:bidi/>
        <w:spacing w:before="240" w:after="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lastRenderedPageBreak/>
        <w:t xml:space="preserve">- عرف الباحث ( </w:t>
      </w:r>
      <w:proofErr w:type="spellStart"/>
      <w:r w:rsidRPr="005253CA">
        <w:rPr>
          <w:rFonts w:ascii="Simplified Arabic" w:eastAsia="Times New Roman" w:hAnsi="Simplified Arabic" w:cs="Simplified Arabic"/>
          <w:sz w:val="28"/>
          <w:szCs w:val="28"/>
          <w:rtl/>
        </w:rPr>
        <w:t>اكيرلوف</w:t>
      </w:r>
      <w:proofErr w:type="spellEnd"/>
      <w:r w:rsidRPr="005253CA">
        <w:rPr>
          <w:rFonts w:ascii="Simplified Arabic" w:eastAsia="Times New Roman" w:hAnsi="Simplified Arabic" w:cs="Simplified Arabic"/>
          <w:sz w:val="28"/>
          <w:szCs w:val="28"/>
          <w:rtl/>
        </w:rPr>
        <w:t xml:space="preserve"> , 2021 ) </w:t>
      </w:r>
      <w:r w:rsidRPr="005253CA">
        <w:rPr>
          <w:rFonts w:ascii="Simplified Arabic" w:eastAsia="Times New Roman" w:hAnsi="Simplified Arabic" w:cs="Simplified Arabic"/>
          <w:sz w:val="28"/>
          <w:szCs w:val="28"/>
          <w:rtl/>
        </w:rPr>
        <w:br/>
        <w:t xml:space="preserve">علم إدارة الاعتماد المتبادل بين الموارد الفنية وسلاسل الإمداد اللوجستية، بهدف رفع مرونة النظام المقاوم للصدمات الخارجية"، وهو تعريف يتقاطع جداً مع مشاريع الاتصالات. </w:t>
      </w:r>
      <w:r w:rsidRPr="005253CA">
        <w:rPr>
          <w:rFonts w:ascii="Simplified Arabic" w:eastAsia="Times New Roman" w:hAnsi="Simplified Arabic" w:cs="Simplified Arabic"/>
          <w:sz w:val="28"/>
          <w:szCs w:val="28"/>
          <w:rtl/>
        </w:rPr>
        <w:br/>
        <w:t xml:space="preserve">- الباحث "ميشيل </w:t>
      </w:r>
      <w:proofErr w:type="spellStart"/>
      <w:r w:rsidRPr="005253CA">
        <w:rPr>
          <w:rFonts w:ascii="Simplified Arabic" w:eastAsia="Times New Roman" w:hAnsi="Simplified Arabic" w:cs="Simplified Arabic"/>
          <w:sz w:val="28"/>
          <w:szCs w:val="28"/>
          <w:rtl/>
        </w:rPr>
        <w:t>ديسبورغ</w:t>
      </w:r>
      <w:proofErr w:type="spellEnd"/>
      <w:r w:rsidRPr="005253CA">
        <w:rPr>
          <w:rFonts w:ascii="Simplified Arabic" w:eastAsia="Times New Roman" w:hAnsi="Simplified Arabic" w:cs="Simplified Arabic"/>
          <w:sz w:val="28"/>
          <w:szCs w:val="28"/>
          <w:rtl/>
        </w:rPr>
        <w:t xml:space="preserve"> وزملاؤه" </w:t>
      </w:r>
      <w:r w:rsidRPr="005253CA">
        <w:rPr>
          <w:rFonts w:ascii="Simplified Arabic" w:eastAsia="Times New Roman" w:hAnsi="Simplified Arabic" w:cs="Simplified Arabic"/>
          <w:sz w:val="28"/>
          <w:szCs w:val="28"/>
          <w:rtl/>
        </w:rPr>
        <w:br/>
        <w:t xml:space="preserve">وخلص إلى أنها "أداة تواصل وبناء ثقة بين أصحاب المصلحة في المشروع، حيث تسهم العمليات المنتظمة للتحديد والتحليل في خلق فهم مشترك للمهددات، مما يؤدي إحصائياً إلى سلوكيات تنسيقية ترفع من أداء التنفيذ". </w:t>
      </w:r>
      <w:r w:rsidRPr="005253CA">
        <w:rPr>
          <w:rFonts w:ascii="Simplified Arabic" w:eastAsia="Times New Roman" w:hAnsi="Simplified Arabic" w:cs="Simplified Arabic"/>
          <w:sz w:val="28"/>
          <w:szCs w:val="28"/>
          <w:rtl/>
        </w:rPr>
        <w:br/>
        <w:t>- الباحث ( ديفيد أولسون , 2014 )</w:t>
      </w:r>
      <w:r w:rsidRPr="005253CA">
        <w:rPr>
          <w:rFonts w:ascii="Simplified Arabic" w:eastAsia="Times New Roman" w:hAnsi="Simplified Arabic" w:cs="Simplified Arabic"/>
          <w:sz w:val="28"/>
          <w:szCs w:val="28"/>
          <w:rtl/>
        </w:rPr>
        <w:br/>
        <w:t>يعرّف إدارة المخاطر بأنها "عملية موازنة وتوفيق بين المخاطر المالية والتشغيلية، تعتمد على استراتيجية تخصيص الموارد الاحتياطية (المادية والزمنية) في الأماكن الأكثر عرضة للتهديد في المشروع".</w:t>
      </w:r>
      <w:r w:rsidRPr="005253CA">
        <w:rPr>
          <w:rFonts w:ascii="Simplified Arabic" w:eastAsia="Times New Roman" w:hAnsi="Simplified Arabic" w:cs="Simplified Arabic"/>
          <w:sz w:val="28"/>
          <w:szCs w:val="28"/>
          <w:rtl/>
        </w:rPr>
        <w:br/>
        <w:t>- محسن الخضيري (2014 )</w:t>
      </w:r>
      <w:r w:rsidRPr="005253CA">
        <w:rPr>
          <w:rFonts w:ascii="Simplified Arabic" w:eastAsia="Times New Roman" w:hAnsi="Simplified Arabic" w:cs="Simplified Arabic"/>
          <w:sz w:val="28"/>
          <w:szCs w:val="28"/>
          <w:rtl/>
        </w:rPr>
        <w:br/>
        <w:t>يعرّف إدارة المخاطر بأنها "المنظومة الوقائية الواعية التي تسعى إلى رصد وحصر مصادر التهديد التي تحيط بالنشاط الاقتصادي أو الإداري، وتفنيد الأسباب الكامنة وراءها، لتصميم استراتيجيات هجومية أو دفاعية تمنع تحول الخطر إلى أزمة مدمرة".</w:t>
      </w:r>
    </w:p>
    <w:p w14:paraId="2839B81F" w14:textId="15C1DB30" w:rsidR="00CA38A0" w:rsidRPr="005253CA" w:rsidRDefault="00D92226" w:rsidP="00970B3B">
      <w:pPr>
        <w:bidi/>
        <w:spacing w:before="240" w:after="240" w:line="360" w:lineRule="auto"/>
        <w:ind w:right="600"/>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 طارق طه  ( 2018 )</w:t>
      </w:r>
    </w:p>
    <w:p w14:paraId="495955E7" w14:textId="3886EC35" w:rsidR="00CA38A0" w:rsidRPr="005253CA" w:rsidRDefault="00D92226" w:rsidP="00492A0C">
      <w:pPr>
        <w:bidi/>
        <w:spacing w:before="240" w:after="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 xml:space="preserve">يعرّفها في سياق الإدارة الحديثة بأنها "الجهد الإداري المنظم الذي يستهدف التحكم في الاحتمالات المستقبلية غير المرغوبة، من خلال تطبيق معايير علمية صارمة للتنبؤ، تضمن حماية الأصول الرأسمالية والبشرية للمنظمة" ، </w:t>
      </w:r>
      <w:r w:rsidRPr="005253CA">
        <w:rPr>
          <w:rFonts w:ascii="Simplified Arabic" w:eastAsia="Times New Roman" w:hAnsi="Simplified Arabic" w:cs="Simplified Arabic"/>
          <w:sz w:val="28"/>
          <w:szCs w:val="28"/>
          <w:rtl/>
        </w:rPr>
        <w:br/>
      </w:r>
      <w:r w:rsidR="00970B3B" w:rsidRPr="00970B3B">
        <w:rPr>
          <w:rFonts w:ascii="Simplified Arabic" w:eastAsia="Times New Roman" w:hAnsi="Simplified Arabic" w:cs="Simplified Arabic" w:hint="cs"/>
          <w:b/>
          <w:bCs/>
          <w:sz w:val="28"/>
          <w:szCs w:val="28"/>
          <w:rtl/>
        </w:rPr>
        <w:lastRenderedPageBreak/>
        <w:t>2.1.4</w:t>
      </w:r>
      <w:r w:rsidRPr="00970B3B">
        <w:rPr>
          <w:rFonts w:ascii="Simplified Arabic" w:eastAsia="Times New Roman" w:hAnsi="Simplified Arabic" w:cs="Simplified Arabic"/>
          <w:b/>
          <w:bCs/>
          <w:sz w:val="28"/>
          <w:szCs w:val="28"/>
          <w:rtl/>
        </w:rPr>
        <w:t xml:space="preserve"> أهمية ادارة المخاطر</w:t>
      </w:r>
      <w:r w:rsidRPr="005253CA">
        <w:rPr>
          <w:rFonts w:ascii="Simplified Arabic" w:eastAsia="Times New Roman" w:hAnsi="Simplified Arabic" w:cs="Simplified Arabic"/>
          <w:sz w:val="28"/>
          <w:szCs w:val="28"/>
          <w:rtl/>
        </w:rPr>
        <w:t xml:space="preserve"> </w:t>
      </w:r>
      <w:r w:rsidRPr="005253CA">
        <w:rPr>
          <w:rFonts w:ascii="Simplified Arabic" w:eastAsia="Times New Roman" w:hAnsi="Simplified Arabic" w:cs="Simplified Arabic"/>
          <w:sz w:val="28"/>
          <w:szCs w:val="28"/>
          <w:rtl/>
        </w:rPr>
        <w:br/>
        <w:t xml:space="preserve">تُعد إدارة المخاطر من العناصر الأساسية التي تسهم في تحقيق الاستقرار والاستدامة في مختلف المؤسسات والقطاعات، إذ تهدف إلى تحديد المخاطر المحتملة وتحليلها ووضع الخطط المناسبة للتعامل معها قبل وقوعها أو الحد من آثارها السلبية. كما تساعد إدارة المخاطر في دعم عملية اتخاذ القرار من خلال توفير معلومات دقيقة حول التهديدات والفرص، مما يعزز كفاءة الأداء ويحسن استغلال الموارد. إضافةً إلى ذلك، تسهم في حماية الأصول، وضمان استمرارية الأعمال، وتعزيز ثقة أصحاب المصلحة، الأمر الذي يجعلها جزءًا لا يتجزأ من الإدارة الحديثة وتحقيق الأهداف الاستراتيجية للمؤسسات . </w:t>
      </w:r>
    </w:p>
    <w:p w14:paraId="03415431" w14:textId="77777777" w:rsidR="00CA38A0" w:rsidRPr="005253CA" w:rsidRDefault="00D92226" w:rsidP="00970B3B">
      <w:pPr>
        <w:keepLines/>
        <w:bidi/>
        <w:spacing w:before="240" w:after="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 xml:space="preserve"> ويشار الى أهمية إدارة الخطر بأنها ( جاسم ، 2016 :4 )</w:t>
      </w:r>
    </w:p>
    <w:p w14:paraId="7C478409" w14:textId="77777777" w:rsidR="00CA38A0" w:rsidRPr="005253CA" w:rsidRDefault="00D92226" w:rsidP="00970B3B">
      <w:pPr>
        <w:keepLines/>
        <w:bidi/>
        <w:spacing w:before="240" w:after="240" w:line="360" w:lineRule="auto"/>
        <w:rPr>
          <w:rFonts w:ascii="Simplified Arabic" w:eastAsia="Times New Roman" w:hAnsi="Simplified Arabic" w:cs="Simplified Arabic"/>
          <w:sz w:val="28"/>
          <w:szCs w:val="28"/>
        </w:rPr>
      </w:pPr>
      <w:r w:rsidRPr="005253CA">
        <w:rPr>
          <w:rFonts w:ascii="Cambria Math" w:eastAsia="Gungsuh" w:hAnsi="Cambria Math" w:cs="Cambria Math" w:hint="cs"/>
          <w:sz w:val="28"/>
          <w:szCs w:val="28"/>
          <w:rtl/>
        </w:rPr>
        <w:t>−</w:t>
      </w:r>
      <w:r w:rsidRPr="005253CA">
        <w:rPr>
          <w:rFonts w:ascii="Simplified Arabic" w:eastAsia="Gungsuh" w:hAnsi="Simplified Arabic" w:cs="Simplified Arabic"/>
          <w:sz w:val="28"/>
          <w:szCs w:val="28"/>
          <w:rtl/>
        </w:rPr>
        <w:t xml:space="preserve"> </w:t>
      </w:r>
      <w:r w:rsidRPr="005253CA">
        <w:rPr>
          <w:rFonts w:ascii="Simplified Arabic" w:eastAsia="Times New Roman" w:hAnsi="Simplified Arabic" w:cs="Simplified Arabic"/>
          <w:sz w:val="28"/>
          <w:szCs w:val="28"/>
          <w:rtl/>
        </w:rPr>
        <w:t xml:space="preserve">تنظيم الإخطارات بشكل منهجي لتحسين أداء المشروع، وذلك عبر التشخيص والتقييم والإدارة المنظمة للمشروع المرتبط بالخطر. </w:t>
      </w:r>
    </w:p>
    <w:p w14:paraId="5EA13BDD" w14:textId="77777777" w:rsidR="00CA38A0" w:rsidRPr="005253CA" w:rsidRDefault="00D92226" w:rsidP="00970B3B">
      <w:pPr>
        <w:keepLines/>
        <w:bidi/>
        <w:spacing w:before="240" w:after="240" w:line="360" w:lineRule="auto"/>
        <w:rPr>
          <w:rFonts w:ascii="Simplified Arabic" w:eastAsia="Times New Roman" w:hAnsi="Simplified Arabic" w:cs="Simplified Arabic"/>
          <w:sz w:val="28"/>
          <w:szCs w:val="28"/>
        </w:rPr>
      </w:pPr>
      <w:r w:rsidRPr="005253CA">
        <w:rPr>
          <w:rFonts w:ascii="Cambria Math" w:eastAsia="Gungsuh" w:hAnsi="Cambria Math" w:cs="Cambria Math" w:hint="cs"/>
          <w:sz w:val="28"/>
          <w:szCs w:val="28"/>
          <w:rtl/>
        </w:rPr>
        <w:t>−</w:t>
      </w:r>
      <w:r w:rsidRPr="005253CA">
        <w:rPr>
          <w:rFonts w:ascii="Simplified Arabic" w:eastAsia="Gungsuh" w:hAnsi="Simplified Arabic" w:cs="Simplified Arabic"/>
          <w:sz w:val="28"/>
          <w:szCs w:val="28"/>
          <w:rtl/>
        </w:rPr>
        <w:t xml:space="preserve"> </w:t>
      </w:r>
      <w:r w:rsidRPr="005253CA">
        <w:rPr>
          <w:rFonts w:ascii="Simplified Arabic" w:eastAsia="Times New Roman" w:hAnsi="Simplified Arabic" w:cs="Simplified Arabic"/>
          <w:sz w:val="28"/>
          <w:szCs w:val="28"/>
          <w:rtl/>
        </w:rPr>
        <w:t>تطبيق عملية نظامية ومتكررة لمصادر المشروع، وفقا ًلسياسة إدارة خطر المشروع المثبتة، والتي تصف موقف الشركة تجاه</w:t>
      </w:r>
      <w:r w:rsidRPr="005253CA">
        <w:rPr>
          <w:rFonts w:ascii="Simplified Arabic" w:eastAsia="Times New Roman" w:hAnsi="Simplified Arabic" w:cs="Simplified Arabic"/>
          <w:b/>
          <w:bCs/>
          <w:sz w:val="28"/>
          <w:szCs w:val="28"/>
        </w:rPr>
        <w:t xml:space="preserve"> </w:t>
      </w:r>
      <w:r w:rsidRPr="005253CA">
        <w:rPr>
          <w:rFonts w:ascii="Simplified Arabic" w:eastAsia="Times New Roman" w:hAnsi="Simplified Arabic" w:cs="Simplified Arabic"/>
          <w:sz w:val="28"/>
          <w:szCs w:val="28"/>
          <w:rtl/>
        </w:rPr>
        <w:t>الخطورة، وتشمل جميع فعاليات المشروع المتعلقة بالتشخيص والتقييم وتقليل وقبول الخطر.</w:t>
      </w:r>
    </w:p>
    <w:p w14:paraId="6A828219" w14:textId="77777777" w:rsidR="00CA38A0" w:rsidRPr="005253CA" w:rsidRDefault="00D92226" w:rsidP="00970B3B">
      <w:pPr>
        <w:keepLines/>
        <w:bidi/>
        <w:spacing w:before="240" w:after="240" w:line="360" w:lineRule="auto"/>
        <w:rPr>
          <w:rFonts w:ascii="Simplified Arabic" w:eastAsia="Times New Roman" w:hAnsi="Simplified Arabic" w:cs="Simplified Arabic"/>
          <w:sz w:val="28"/>
          <w:szCs w:val="28"/>
        </w:rPr>
      </w:pPr>
      <w:r w:rsidRPr="005253CA">
        <w:rPr>
          <w:rFonts w:ascii="Cambria Math" w:eastAsia="Gungsuh" w:hAnsi="Cambria Math" w:cs="Cambria Math" w:hint="cs"/>
          <w:sz w:val="28"/>
          <w:szCs w:val="28"/>
          <w:rtl/>
        </w:rPr>
        <w:t>−</w:t>
      </w:r>
      <w:r w:rsidRPr="005253CA">
        <w:rPr>
          <w:rFonts w:ascii="Simplified Arabic" w:eastAsia="Gungsuh" w:hAnsi="Simplified Arabic" w:cs="Simplified Arabic"/>
          <w:sz w:val="28"/>
          <w:szCs w:val="28"/>
          <w:rtl/>
        </w:rPr>
        <w:t xml:space="preserve"> </w:t>
      </w:r>
      <w:r w:rsidRPr="005253CA">
        <w:rPr>
          <w:rFonts w:ascii="Simplified Arabic" w:eastAsia="Times New Roman" w:hAnsi="Simplified Arabic" w:cs="Simplified Arabic"/>
          <w:sz w:val="28"/>
          <w:szCs w:val="28"/>
          <w:rtl/>
        </w:rPr>
        <w:t>تشخيص وتحليل وترتيب وتخفيف وتخطيط ومراقبة وضبط الأحداث التي يمكن أن تتسبب في تغيرات غير مرغوبة.</w:t>
      </w:r>
    </w:p>
    <w:p w14:paraId="3B76914C" w14:textId="12B564F1" w:rsidR="00970B3B" w:rsidRDefault="00D92226" w:rsidP="00970B3B">
      <w:pPr>
        <w:keepLines/>
        <w:bidi/>
        <w:spacing w:before="240" w:after="240" w:line="360" w:lineRule="auto"/>
        <w:rPr>
          <w:rFonts w:ascii="Simplified Arabic" w:eastAsia="Times New Roman" w:hAnsi="Simplified Arabic" w:cs="Simplified Arabic"/>
          <w:sz w:val="28"/>
          <w:szCs w:val="28"/>
        </w:rPr>
      </w:pPr>
      <w:r w:rsidRPr="005253CA">
        <w:rPr>
          <w:rFonts w:ascii="Cambria Math" w:eastAsia="Gungsuh" w:hAnsi="Cambria Math" w:cs="Cambria Math" w:hint="cs"/>
          <w:sz w:val="28"/>
          <w:szCs w:val="28"/>
          <w:rtl/>
        </w:rPr>
        <w:lastRenderedPageBreak/>
        <w:t>−</w:t>
      </w:r>
      <w:r w:rsidRPr="005253CA">
        <w:rPr>
          <w:rFonts w:ascii="Simplified Arabic" w:eastAsia="Gungsuh" w:hAnsi="Simplified Arabic" w:cs="Simplified Arabic"/>
          <w:sz w:val="28"/>
          <w:szCs w:val="28"/>
          <w:rtl/>
        </w:rPr>
        <w:t xml:space="preserve"> </w:t>
      </w:r>
      <w:r w:rsidRPr="005253CA">
        <w:rPr>
          <w:rFonts w:ascii="Simplified Arabic" w:eastAsia="Times New Roman" w:hAnsi="Simplified Arabic" w:cs="Simplified Arabic"/>
          <w:sz w:val="28"/>
          <w:szCs w:val="28"/>
          <w:rtl/>
        </w:rPr>
        <w:t xml:space="preserve">الفن والعلم في تشخيص وتقييم وإدارة خطر المشروع على مدار حياته، وذلك باهتمام خاص بأهدافه، ويجب مراعاة أن الخطورة موجودة في كل مرحلة من دورة حياة المشروع، وبالتالي فإن الإدارة المستمرة للخطر ضرورية لضمان تحقيق النتائج المثلى لإدارة الخطر. </w:t>
      </w:r>
    </w:p>
    <w:p w14:paraId="603F0DA3" w14:textId="318692AB" w:rsidR="00CA38A0" w:rsidRPr="005253CA" w:rsidRDefault="00970B3B" w:rsidP="00970B3B">
      <w:pPr>
        <w:keepLines/>
        <w:bidi/>
        <w:spacing w:before="240" w:after="240" w:line="360" w:lineRule="auto"/>
        <w:rPr>
          <w:rFonts w:ascii="Simplified Arabic" w:eastAsia="Times New Roman" w:hAnsi="Simplified Arabic" w:cs="Simplified Arabic"/>
          <w:sz w:val="28"/>
          <w:szCs w:val="28"/>
        </w:rPr>
      </w:pPr>
      <w:r w:rsidRPr="00970B3B">
        <w:rPr>
          <w:rFonts w:ascii="Simplified Arabic" w:eastAsia="Times New Roman" w:hAnsi="Simplified Arabic" w:cs="Simplified Arabic"/>
          <w:b/>
          <w:bCs/>
          <w:sz w:val="28"/>
          <w:szCs w:val="28"/>
        </w:rPr>
        <w:t>2.1.5</w:t>
      </w:r>
      <w:r w:rsidR="00D92226" w:rsidRPr="00970B3B">
        <w:rPr>
          <w:rFonts w:ascii="Simplified Arabic" w:eastAsia="Times New Roman" w:hAnsi="Simplified Arabic" w:cs="Simplified Arabic"/>
          <w:b/>
          <w:bCs/>
          <w:sz w:val="28"/>
          <w:szCs w:val="28"/>
          <w:rtl/>
        </w:rPr>
        <w:t xml:space="preserve"> أهداف إدارة المخاطر</w:t>
      </w:r>
      <w:r w:rsidR="00D92226" w:rsidRPr="005253CA">
        <w:rPr>
          <w:rFonts w:ascii="Simplified Arabic" w:eastAsia="Times New Roman" w:hAnsi="Simplified Arabic" w:cs="Simplified Arabic"/>
          <w:sz w:val="28"/>
          <w:szCs w:val="28"/>
          <w:rtl/>
        </w:rPr>
        <w:t xml:space="preserve"> </w:t>
      </w:r>
      <w:r w:rsidR="00D92226" w:rsidRPr="005253CA">
        <w:rPr>
          <w:rFonts w:ascii="Simplified Arabic" w:eastAsia="Times New Roman" w:hAnsi="Simplified Arabic" w:cs="Simplified Arabic"/>
          <w:sz w:val="28"/>
          <w:szCs w:val="28"/>
          <w:rtl/>
        </w:rPr>
        <w:br/>
        <w:t xml:space="preserve">تُعد إدارة المخاطر ركيزة أساسية لضمان استقرار المؤسسات واستدامتها في بيئة أعمال مليئة بالمتغيرات والتهديدات غير المتوقعة. ولا تقتصر أهداف هذه العملية على حماية الأصول المادية والمالية للمنشأة فحسب، بل تمتد لتشمل صياغة رؤية استباقية تمكّن الإدارة من اتخاذ قرارات مدروسة بكفاءة عالية قبل وقوع الأزمات، وضمان الاستجابة السريعة والفعالة للتعافي والنمو بعد حدوثها. من هذا المنطلق، تنقسم أهداف إدارة المخاطر إلى أهداف وقائية واستباقية تسعى المنشأة لتحقيقها قبل التعرض لأي خسائر، وأهداف علاجية وتشغيلية تركز على استمرارية العمل وحفظ مكانة الشركة في السوق بعد وقوع الأزمة. </w:t>
      </w:r>
      <w:r w:rsidR="00D92226" w:rsidRPr="005253CA">
        <w:rPr>
          <w:rFonts w:ascii="Simplified Arabic" w:eastAsia="Times New Roman" w:hAnsi="Simplified Arabic" w:cs="Simplified Arabic"/>
          <w:sz w:val="28"/>
          <w:szCs w:val="28"/>
          <w:rtl/>
        </w:rPr>
        <w:br/>
      </w:r>
      <w:r w:rsidR="00D92226" w:rsidRPr="005253CA">
        <w:rPr>
          <w:rFonts w:ascii="Simplified Arabic" w:eastAsia="Times New Roman" w:hAnsi="Simplified Arabic" w:cs="Simplified Arabic"/>
          <w:sz w:val="28"/>
          <w:szCs w:val="28"/>
          <w:rtl/>
        </w:rPr>
        <w:br/>
        <w:t>تنقسم أهداف إدارة المخاطر إلى فئتين رئيسيتين بناءً على توقيت حدوث الأزمة أو الخسارة:</w:t>
      </w:r>
    </w:p>
    <w:p w14:paraId="6DFB0838" w14:textId="77777777" w:rsidR="00CA38A0" w:rsidRPr="00034255" w:rsidRDefault="00D92226" w:rsidP="00034255">
      <w:pPr>
        <w:bidi/>
        <w:rPr>
          <w:rFonts w:ascii="Simplified Arabic" w:hAnsi="Simplified Arabic" w:cs="Simplified Arabic"/>
          <w:b/>
          <w:bCs/>
          <w:sz w:val="28"/>
          <w:szCs w:val="28"/>
        </w:rPr>
      </w:pPr>
      <w:bookmarkStart w:id="17" w:name="_spj9e7b32uqr" w:colFirst="0" w:colLast="0"/>
      <w:bookmarkEnd w:id="17"/>
      <w:r w:rsidRPr="00034255">
        <w:rPr>
          <w:rFonts w:ascii="Simplified Arabic" w:hAnsi="Simplified Arabic" w:cs="Simplified Arabic"/>
          <w:b/>
          <w:bCs/>
          <w:sz w:val="28"/>
          <w:szCs w:val="28"/>
          <w:rtl/>
        </w:rPr>
        <w:t>أولاً: أهداف ما قبل حدوث الخسائر (</w:t>
      </w:r>
      <w:r w:rsidRPr="00034255">
        <w:rPr>
          <w:rFonts w:ascii="Simplified Arabic" w:hAnsi="Simplified Arabic" w:cs="Simplified Arabic"/>
          <w:b/>
          <w:bCs/>
          <w:sz w:val="28"/>
          <w:szCs w:val="28"/>
        </w:rPr>
        <w:t>Pre-loss Objectives</w:t>
      </w:r>
      <w:r w:rsidRPr="00034255">
        <w:rPr>
          <w:rFonts w:ascii="Simplified Arabic" w:hAnsi="Simplified Arabic" w:cs="Simplified Arabic"/>
          <w:b/>
          <w:bCs/>
          <w:sz w:val="28"/>
          <w:szCs w:val="28"/>
          <w:rtl/>
        </w:rPr>
        <w:t>)</w:t>
      </w:r>
    </w:p>
    <w:p w14:paraId="52773CA9" w14:textId="77777777" w:rsidR="00CA38A0" w:rsidRPr="005253CA" w:rsidRDefault="00D92226" w:rsidP="00970B3B">
      <w:pPr>
        <w:bidi/>
        <w:spacing w:before="240" w:after="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وهي الأهداف الوقائية والاستباقية التي تسعى المنشأة لتحقيقها قبل وقوع أي خطر، وتتمثل في:</w:t>
      </w:r>
    </w:p>
    <w:p w14:paraId="435F0406" w14:textId="77777777" w:rsidR="00CA38A0" w:rsidRPr="005253CA" w:rsidRDefault="00D92226" w:rsidP="00970B3B">
      <w:pPr>
        <w:numPr>
          <w:ilvl w:val="0"/>
          <w:numId w:val="3"/>
        </w:numPr>
        <w:bidi/>
        <w:spacing w:before="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الكفاءة الاقتصادية: التخطيط للمخاطر المحتملة بأكثر الأساليب فاعلية وأقلها كلفة، وهو ما يتطلب تقييماً دقيقاً للموازنات الموجهة لبرامج السلامة، وأقساط التأمين، والمصاريف المرتبطة بتقنيات معالجة الأزمات.</w:t>
      </w:r>
    </w:p>
    <w:p w14:paraId="2F2A31D9" w14:textId="77777777" w:rsidR="00CA38A0" w:rsidRPr="005253CA" w:rsidRDefault="00D92226" w:rsidP="00970B3B">
      <w:pPr>
        <w:numPr>
          <w:ilvl w:val="0"/>
          <w:numId w:val="3"/>
        </w:numPr>
        <w:bidi/>
        <w:spacing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lastRenderedPageBreak/>
        <w:t>الحد من القلق والتوتر التنظيمي: تساهم الخطة المدروسة لإدارة المخاطر في طمأنة القيادة التنفيذية وصنّاع القرار، وتبدد المخاوف الناجمة عن التهديدات الكبرى (مثل الدعاوى القضائية الكارثية الناتجة عن عيوب التصنيع، والتي قد تفوق في تأثيرها النفسي الخسائر المادية المحدودة كالحرائق البسيطة).</w:t>
      </w:r>
    </w:p>
    <w:p w14:paraId="712016F8" w14:textId="2A0171B6" w:rsidR="00FD443B" w:rsidRPr="00CF4BB6" w:rsidRDefault="00D92226" w:rsidP="00CF4BB6">
      <w:pPr>
        <w:numPr>
          <w:ilvl w:val="0"/>
          <w:numId w:val="3"/>
        </w:numPr>
        <w:bidi/>
        <w:spacing w:after="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الامتثال للالتزامات القانونية والتشريعية: استيفاء كافة المتطلبات والمعايير الحكومية والتشريعات المحلية؛ كتركيب أنظمة حماية العمال، والتخلص الآمن من المخلفات الخطرة، ووضع البيانات التوضيحية على المنتجات، بالإضافة إلى الوفاء بالتعويضات المقررة قانوناً للموظفين في حالات إصابات العمل.</w:t>
      </w:r>
    </w:p>
    <w:p w14:paraId="771E11D1" w14:textId="77777777" w:rsidR="00CA38A0" w:rsidRPr="00034255" w:rsidRDefault="00D92226" w:rsidP="00034255">
      <w:pPr>
        <w:bidi/>
        <w:rPr>
          <w:rFonts w:ascii="Simplified Arabic" w:hAnsi="Simplified Arabic" w:cs="Simplified Arabic"/>
          <w:b/>
          <w:bCs/>
          <w:sz w:val="28"/>
          <w:szCs w:val="28"/>
        </w:rPr>
      </w:pPr>
      <w:bookmarkStart w:id="18" w:name="_xqf76zq6cnod" w:colFirst="0" w:colLast="0"/>
      <w:bookmarkEnd w:id="18"/>
      <w:r w:rsidRPr="00034255">
        <w:rPr>
          <w:rFonts w:ascii="Simplified Arabic" w:hAnsi="Simplified Arabic" w:cs="Simplified Arabic"/>
          <w:b/>
          <w:bCs/>
          <w:sz w:val="28"/>
          <w:szCs w:val="28"/>
          <w:rtl/>
        </w:rPr>
        <w:t>ثانياً: أهداف ما بعد حدوث الخسائر (</w:t>
      </w:r>
      <w:r w:rsidRPr="00034255">
        <w:rPr>
          <w:rFonts w:ascii="Simplified Arabic" w:hAnsi="Simplified Arabic" w:cs="Simplified Arabic"/>
          <w:b/>
          <w:bCs/>
          <w:sz w:val="28"/>
          <w:szCs w:val="28"/>
        </w:rPr>
        <w:t>Post-loss Objectives</w:t>
      </w:r>
      <w:r w:rsidRPr="00034255">
        <w:rPr>
          <w:rFonts w:ascii="Simplified Arabic" w:hAnsi="Simplified Arabic" w:cs="Simplified Arabic"/>
          <w:b/>
          <w:bCs/>
          <w:sz w:val="28"/>
          <w:szCs w:val="28"/>
          <w:rtl/>
        </w:rPr>
        <w:t>)</w:t>
      </w:r>
    </w:p>
    <w:p w14:paraId="579E6FB1" w14:textId="77777777" w:rsidR="00CA38A0" w:rsidRPr="005253CA" w:rsidRDefault="00D92226" w:rsidP="00970B3B">
      <w:pPr>
        <w:bidi/>
        <w:spacing w:before="240" w:after="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وهي الأهداف العلاجية والتشغيلية التي تركز عليها المنشأة لضمان التعافي بعد وقوع الضرر، وتتمثل في:</w:t>
      </w:r>
    </w:p>
    <w:p w14:paraId="742FC160" w14:textId="77777777" w:rsidR="00CA38A0" w:rsidRPr="005253CA" w:rsidRDefault="00D92226" w:rsidP="00970B3B">
      <w:pPr>
        <w:numPr>
          <w:ilvl w:val="0"/>
          <w:numId w:val="10"/>
        </w:numPr>
        <w:bidi/>
        <w:spacing w:before="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بقاء المنشأة: ضمان استمرار وجود الشركة وقدرتها على استئناف نشاطها وعملياتها (ولو بشكل جزئي) خلال إطار زمني مقبول بعد الأزمة.</w:t>
      </w:r>
    </w:p>
    <w:p w14:paraId="671A652D" w14:textId="77777777" w:rsidR="00CA38A0" w:rsidRPr="005253CA" w:rsidRDefault="00D92226" w:rsidP="00970B3B">
      <w:pPr>
        <w:numPr>
          <w:ilvl w:val="0"/>
          <w:numId w:val="10"/>
        </w:numPr>
        <w:bidi/>
        <w:spacing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استمرارية العمليات: الحفاظ على تدفق النشاط التشغيلي دون توقف، وهو أمر مصيري لبعض القطاعات (مثل الصحف والشركات التنافسية)؛ حيث إن أي انقطاع قد يؤدي إلى فقدان العملاء لصالح المنافسين.</w:t>
      </w:r>
    </w:p>
    <w:p w14:paraId="7AA85F5D" w14:textId="77777777" w:rsidR="00CA38A0" w:rsidRPr="005253CA" w:rsidRDefault="00D92226" w:rsidP="00970B3B">
      <w:pPr>
        <w:numPr>
          <w:ilvl w:val="0"/>
          <w:numId w:val="10"/>
        </w:numPr>
        <w:bidi/>
        <w:spacing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استقرار العوائد والأرباح: السعي نحو حماية الاستقرار المالي للمنشأة، مع الأخذ بالاعتبار أن تحقيق هذا الهدف قد تترتب عليه نفقات إضافية طارئة (مثل الانتقال والعمل من موقع بديل مؤقتاً)، مما يجعل الاستقرار الكامل للأرباح أمراً ينطوي على تحديات كبيرة.</w:t>
      </w:r>
    </w:p>
    <w:p w14:paraId="285F61D5" w14:textId="77777777" w:rsidR="00CA38A0" w:rsidRPr="005253CA" w:rsidRDefault="00D92226" w:rsidP="00970B3B">
      <w:pPr>
        <w:numPr>
          <w:ilvl w:val="0"/>
          <w:numId w:val="10"/>
        </w:numPr>
        <w:bidi/>
        <w:spacing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lastRenderedPageBreak/>
        <w:t>النمو المستدام: التأكد من أن الخسائر لن تعيق تطلعات الشركة المستقبلية في التوسع، سواء من خلال غزو أسواق جديدة، تطوير منتجات مبتكرة، أو المضي قدماً في عمليات الاستحواذ والاندماج.</w:t>
      </w:r>
    </w:p>
    <w:p w14:paraId="6E38E358" w14:textId="77777777" w:rsidR="00CA38A0" w:rsidRPr="005253CA" w:rsidRDefault="00D92226" w:rsidP="00970B3B">
      <w:pPr>
        <w:numPr>
          <w:ilvl w:val="0"/>
          <w:numId w:val="10"/>
        </w:numPr>
        <w:bidi/>
        <w:spacing w:after="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المسؤولية الاجتماعية: الحد من التداعيات السلبية للأزمة على المحيط الخارجي؛ فالخسائر الجسيمة لا تقتصر على الشركة فحسب، بل تمتد لتضر بالموظفين، والموردين، والعملاء، والمستثمرين، والمجتمع المحلي ككل (على سبيل المثال: إغلاق مصنع حيوي في بلدة صغيرة لفترة طويلة يتسبب في ركود وضائقة اقتصادية للمنطقة ب</w:t>
      </w:r>
    </w:p>
    <w:p w14:paraId="7C08BCD7" w14:textId="77777777" w:rsidR="00492A0C" w:rsidRDefault="00970B3B" w:rsidP="00970B3B">
      <w:pPr>
        <w:bidi/>
        <w:spacing w:before="240" w:after="240" w:line="360" w:lineRule="auto"/>
        <w:ind w:left="-90"/>
        <w:rPr>
          <w:rFonts w:ascii="Simplified Arabic" w:eastAsia="Times New Roman" w:hAnsi="Simplified Arabic" w:cs="Simplified Arabic"/>
          <w:sz w:val="28"/>
          <w:szCs w:val="28"/>
          <w:rtl/>
        </w:rPr>
      </w:pPr>
      <w:r w:rsidRPr="00970B3B">
        <w:rPr>
          <w:rFonts w:ascii="Simplified Arabic" w:eastAsia="Times New Roman" w:hAnsi="Simplified Arabic" w:cs="Simplified Arabic"/>
          <w:b/>
          <w:bCs/>
          <w:sz w:val="28"/>
          <w:szCs w:val="28"/>
        </w:rPr>
        <w:t>2.1.6</w:t>
      </w:r>
      <w:r w:rsidR="00D92226" w:rsidRPr="00970B3B">
        <w:rPr>
          <w:rFonts w:ascii="Simplified Arabic" w:eastAsia="Times New Roman" w:hAnsi="Simplified Arabic" w:cs="Simplified Arabic"/>
          <w:b/>
          <w:bCs/>
          <w:sz w:val="28"/>
          <w:szCs w:val="28"/>
          <w:rtl/>
        </w:rPr>
        <w:t xml:space="preserve"> ممارسات إدارة المخاطر</w:t>
      </w:r>
      <w:r w:rsidR="00D92226" w:rsidRPr="005253CA">
        <w:rPr>
          <w:rFonts w:ascii="Simplified Arabic" w:eastAsia="Times New Roman" w:hAnsi="Simplified Arabic" w:cs="Simplified Arabic"/>
          <w:sz w:val="28"/>
          <w:szCs w:val="28"/>
          <w:rtl/>
        </w:rPr>
        <w:t xml:space="preserve"> </w:t>
      </w:r>
      <w:r w:rsidR="00D92226" w:rsidRPr="005253CA">
        <w:rPr>
          <w:rFonts w:ascii="Simplified Arabic" w:eastAsia="Times New Roman" w:hAnsi="Simplified Arabic" w:cs="Simplified Arabic"/>
          <w:sz w:val="28"/>
          <w:szCs w:val="28"/>
          <w:rtl/>
        </w:rPr>
        <w:br/>
        <w:t>تُعد إدارة المخاطر أحد المرتكزات الأساسية في نجاح المؤسسات والمشروعات، إذ تمثل أداة استراتيجية للتعامل مع حالة عدم اليقين والتقلبات التي قد تؤثر على تحقيق الأهداف. فالمخاطر لا يمكن تجنبها كليًا، لكنها قابلة للتحديد والتقييم والمعالجة عبر ممارسات منهجية تُمكّن الإدارة من تقليل آثارها السلبية وتعظيم فرصها الإيجابية.</w:t>
      </w:r>
      <w:r w:rsidR="00D92226" w:rsidRPr="005253CA">
        <w:rPr>
          <w:rFonts w:ascii="Simplified Arabic" w:eastAsia="Times New Roman" w:hAnsi="Simplified Arabic" w:cs="Simplified Arabic"/>
          <w:sz w:val="28"/>
          <w:szCs w:val="28"/>
          <w:rtl/>
        </w:rPr>
        <w:br/>
        <w:t xml:space="preserve"> وتقوم إدارة المخاطر على مجموعة من الممارسات المنهجية التي تبدأ بتحديد المخاطر المحتملة، مرورًا بتقييمها وتصنيفها، وصولًا إلى وضع استراتيجيات الاستجابة المناسبة، ثم التخطيط للطوارئ، والمراجعة المستمرة، وأخيرًا نشر ثقافة المخاطر عبر التواصل والتوعية. هذه الممارسات لا تعمل بمعزل عن بعضها، بل تشكل منظومة متكاملة تساهم في بناء مؤسسة أكثر مرونة وقدرة على مواجهة التحديات </w:t>
      </w:r>
      <w:r w:rsidR="00D92226" w:rsidRPr="005253CA">
        <w:rPr>
          <w:rFonts w:ascii="Simplified Arabic" w:eastAsia="Times New Roman" w:hAnsi="Simplified Arabic" w:cs="Simplified Arabic"/>
          <w:sz w:val="28"/>
          <w:szCs w:val="28"/>
          <w:rtl/>
        </w:rPr>
        <w:br/>
      </w:r>
    </w:p>
    <w:p w14:paraId="48E82ED8" w14:textId="77777777" w:rsidR="007A47FA" w:rsidRDefault="007A47FA" w:rsidP="007A47FA">
      <w:pPr>
        <w:bidi/>
        <w:spacing w:before="240" w:after="240" w:line="360" w:lineRule="auto"/>
        <w:rPr>
          <w:rFonts w:ascii="Simplified Arabic" w:eastAsia="Times New Roman" w:hAnsi="Simplified Arabic" w:cs="Simplified Arabic"/>
          <w:sz w:val="28"/>
          <w:szCs w:val="28"/>
        </w:rPr>
      </w:pPr>
    </w:p>
    <w:p w14:paraId="1776A54D" w14:textId="5CD3893E" w:rsidR="00CA38A0" w:rsidRPr="005253CA" w:rsidRDefault="00970B3B" w:rsidP="007A47FA">
      <w:pPr>
        <w:bidi/>
        <w:spacing w:before="240" w:after="240" w:line="360" w:lineRule="auto"/>
        <w:rPr>
          <w:rFonts w:ascii="Simplified Arabic" w:eastAsia="Times New Roman" w:hAnsi="Simplified Arabic" w:cs="Simplified Arabic"/>
          <w:sz w:val="28"/>
          <w:szCs w:val="28"/>
        </w:rPr>
      </w:pPr>
      <w:r w:rsidRPr="00970B3B">
        <w:rPr>
          <w:rFonts w:ascii="Simplified Arabic" w:eastAsia="Times New Roman" w:hAnsi="Simplified Arabic" w:cs="Simplified Arabic"/>
          <w:b/>
          <w:bCs/>
          <w:sz w:val="28"/>
          <w:szCs w:val="28"/>
        </w:rPr>
        <w:lastRenderedPageBreak/>
        <w:t>2.1.6</w:t>
      </w:r>
      <w:r>
        <w:rPr>
          <w:rFonts w:ascii="Simplified Arabic" w:eastAsia="Times New Roman" w:hAnsi="Simplified Arabic" w:cs="Simplified Arabic"/>
          <w:b/>
          <w:bCs/>
          <w:sz w:val="28"/>
          <w:szCs w:val="28"/>
        </w:rPr>
        <w:t>.</w:t>
      </w:r>
      <w:r w:rsidR="007A47FA">
        <w:rPr>
          <w:rFonts w:ascii="Simplified Arabic" w:eastAsia="Times New Roman" w:hAnsi="Simplified Arabic" w:cs="Simplified Arabic"/>
          <w:b/>
          <w:bCs/>
          <w:sz w:val="28"/>
          <w:szCs w:val="28"/>
        </w:rPr>
        <w:t>1</w:t>
      </w:r>
      <w:r w:rsidR="00D92226" w:rsidRPr="00970B3B">
        <w:rPr>
          <w:rFonts w:ascii="Simplified Arabic" w:eastAsia="Times New Roman" w:hAnsi="Simplified Arabic" w:cs="Simplified Arabic"/>
          <w:b/>
          <w:bCs/>
          <w:sz w:val="28"/>
          <w:szCs w:val="28"/>
          <w:rtl/>
        </w:rPr>
        <w:t xml:space="preserve"> تحديد المخاطر</w:t>
      </w:r>
      <w:r w:rsidR="00D92226" w:rsidRPr="005253CA">
        <w:rPr>
          <w:rFonts w:ascii="Simplified Arabic" w:eastAsia="Times New Roman" w:hAnsi="Simplified Arabic" w:cs="Simplified Arabic"/>
          <w:sz w:val="28"/>
          <w:szCs w:val="28"/>
          <w:rtl/>
        </w:rPr>
        <w:t xml:space="preserve"> </w:t>
      </w:r>
    </w:p>
    <w:p w14:paraId="5E37BAE5" w14:textId="1AC41756" w:rsidR="00492A0C" w:rsidRPr="007A47FA" w:rsidRDefault="00D92226" w:rsidP="007A47FA">
      <w:pPr>
        <w:bidi/>
        <w:spacing w:before="240" w:after="240" w:line="360" w:lineRule="auto"/>
        <w:rPr>
          <w:rFonts w:ascii="Simplified Arabic" w:eastAsia="Times New Roman" w:hAnsi="Simplified Arabic" w:cs="Simplified Arabic"/>
          <w:sz w:val="28"/>
          <w:szCs w:val="28"/>
          <w:lang w:val="en-US"/>
        </w:rPr>
      </w:pPr>
      <w:r w:rsidRPr="005253CA">
        <w:rPr>
          <w:rFonts w:ascii="Simplified Arabic" w:eastAsia="Times New Roman" w:hAnsi="Simplified Arabic" w:cs="Simplified Arabic"/>
          <w:sz w:val="28"/>
          <w:szCs w:val="28"/>
          <w:rtl/>
        </w:rPr>
        <w:t xml:space="preserve">تُعد عملية تحديد المخاطر الخطوة الأولى في إدارة المخاطر، حيث يتم فيها رصد جميع التهديدات المحتملة التي قد تواجه المؤسسة سواء كانت داخلية أو خارجية. وتشمل هذه العملية جمع المعلومات من مختلف الإدارات، مراجعة السجلات السابقة، وتحليل البيئة المحيطة باستخدام أدوات مثل تحليل </w:t>
      </w:r>
      <w:r w:rsidRPr="005253CA">
        <w:rPr>
          <w:rFonts w:ascii="Simplified Arabic" w:eastAsia="Times New Roman" w:hAnsi="Simplified Arabic" w:cs="Simplified Arabic"/>
          <w:sz w:val="28"/>
          <w:szCs w:val="28"/>
        </w:rPr>
        <w:t>SWOT</w:t>
      </w:r>
      <w:r w:rsidRPr="005253CA">
        <w:rPr>
          <w:rFonts w:ascii="Simplified Arabic" w:eastAsia="Times New Roman" w:hAnsi="Simplified Arabic" w:cs="Simplified Arabic"/>
          <w:sz w:val="28"/>
          <w:szCs w:val="28"/>
          <w:rtl/>
        </w:rPr>
        <w:t xml:space="preserve"> والعصف الذهني. الهدف من هذه المرحلة هو تكوين قائمة شاملة بالمخاطر التي يمكن أن تؤثر على تحقيق الأهداف الاستراتيجية للمؤسسة.</w:t>
      </w:r>
      <w:r w:rsidRPr="005253CA">
        <w:rPr>
          <w:rFonts w:ascii="Simplified Arabic" w:eastAsia="Times New Roman" w:hAnsi="Simplified Arabic" w:cs="Simplified Arabic"/>
          <w:sz w:val="28"/>
          <w:szCs w:val="28"/>
          <w:rtl/>
        </w:rPr>
        <w:br/>
      </w:r>
      <w:r w:rsidRPr="005253CA">
        <w:rPr>
          <w:rFonts w:ascii="Simplified Arabic" w:eastAsia="Times New Roman" w:hAnsi="Simplified Arabic" w:cs="Simplified Arabic"/>
          <w:sz w:val="28"/>
          <w:szCs w:val="28"/>
          <w:rtl/>
        </w:rPr>
        <w:br/>
        <w:t xml:space="preserve">تعد عملية تحديد المخاطر الخطوة الاستباقية الأولى في نجاح المشاريع؛ حيث إن الفشل في رصد المهددات </w:t>
      </w:r>
      <w:r w:rsidRPr="00492A0C">
        <w:rPr>
          <w:rFonts w:ascii="Simplified Arabic" w:eastAsia="Times New Roman" w:hAnsi="Simplified Arabic" w:cs="Simplified Arabic"/>
          <w:sz w:val="28"/>
          <w:szCs w:val="28"/>
          <w:rtl/>
        </w:rPr>
        <w:t>المحتملة مبكراً يؤدي حتماً إلى تبديد الموارد التشغيلية والوقوع في عشوائية التنفيذ الميداني" (</w:t>
      </w:r>
      <w:proofErr w:type="spellStart"/>
      <w:r w:rsidRPr="00492A0C">
        <w:rPr>
          <w:rFonts w:ascii="Simplified Arabic" w:eastAsia="Times New Roman" w:hAnsi="Simplified Arabic" w:cs="Simplified Arabic"/>
          <w:sz w:val="28"/>
          <w:szCs w:val="28"/>
          <w:rtl/>
        </w:rPr>
        <w:t>السروري</w:t>
      </w:r>
      <w:proofErr w:type="spellEnd"/>
      <w:r w:rsidRPr="00492A0C">
        <w:rPr>
          <w:rFonts w:ascii="Simplified Arabic" w:eastAsia="Times New Roman" w:hAnsi="Simplified Arabic" w:cs="Simplified Arabic"/>
          <w:sz w:val="28"/>
          <w:szCs w:val="28"/>
          <w:rtl/>
        </w:rPr>
        <w:t xml:space="preserve">، 2022، ص. 95) </w:t>
      </w:r>
      <w:r w:rsidRPr="00492A0C">
        <w:rPr>
          <w:rFonts w:ascii="Simplified Arabic" w:eastAsia="Times New Roman" w:hAnsi="Simplified Arabic" w:cs="Simplified Arabic"/>
          <w:sz w:val="28"/>
          <w:szCs w:val="28"/>
          <w:rtl/>
        </w:rPr>
        <w:br/>
      </w:r>
      <w:r w:rsidRPr="00492A0C">
        <w:rPr>
          <w:rFonts w:ascii="Simplified Arabic" w:eastAsia="Times New Roman" w:hAnsi="Simplified Arabic" w:cs="Simplified Arabic"/>
          <w:sz w:val="28"/>
          <w:szCs w:val="28"/>
          <w:rtl/>
        </w:rPr>
        <w:br/>
        <w:t xml:space="preserve">إن الاعتماد على أساليب واضحة وتصنيفات هيكلية في مرحلة تحديد المخاطر يضمن شمولية الرصد، ويحول دون إغفال أي مهددات تقنية أو لوجستية قد تؤثر على الأداء اللاحق للمشروع" (الوعل </w:t>
      </w:r>
      <w:proofErr w:type="spellStart"/>
      <w:r w:rsidRPr="00492A0C">
        <w:rPr>
          <w:rFonts w:ascii="Simplified Arabic" w:eastAsia="Times New Roman" w:hAnsi="Simplified Arabic" w:cs="Simplified Arabic"/>
          <w:sz w:val="28"/>
          <w:szCs w:val="28"/>
          <w:rtl/>
        </w:rPr>
        <w:t>والشرجبي</w:t>
      </w:r>
      <w:proofErr w:type="spellEnd"/>
      <w:r w:rsidRPr="00492A0C">
        <w:rPr>
          <w:rFonts w:ascii="Simplified Arabic" w:eastAsia="Times New Roman" w:hAnsi="Simplified Arabic" w:cs="Simplified Arabic"/>
          <w:sz w:val="28"/>
          <w:szCs w:val="28"/>
          <w:rtl/>
        </w:rPr>
        <w:t>، 2025، ص. 51)</w:t>
      </w:r>
      <w:r w:rsidRPr="00492A0C">
        <w:rPr>
          <w:rFonts w:ascii="Simplified Arabic" w:eastAsia="Times New Roman" w:hAnsi="Simplified Arabic" w:cs="Simplified Arabic"/>
          <w:sz w:val="28"/>
          <w:szCs w:val="28"/>
        </w:rPr>
        <w:t>.</w:t>
      </w:r>
      <w:r w:rsidRPr="005253CA">
        <w:rPr>
          <w:rFonts w:ascii="Simplified Arabic" w:eastAsia="Times New Roman" w:hAnsi="Simplified Arabic" w:cs="Simplified Arabic"/>
          <w:sz w:val="28"/>
          <w:szCs w:val="28"/>
        </w:rPr>
        <w:t xml:space="preserve"> </w:t>
      </w:r>
    </w:p>
    <w:p w14:paraId="2C62B2E6" w14:textId="09ED0A54" w:rsidR="00CA38A0" w:rsidRPr="00970B3B" w:rsidRDefault="00970B3B" w:rsidP="00970B3B">
      <w:pPr>
        <w:bidi/>
        <w:spacing w:before="240" w:after="240" w:line="360" w:lineRule="auto"/>
        <w:rPr>
          <w:rFonts w:ascii="Simplified Arabic" w:eastAsia="Times New Roman" w:hAnsi="Simplified Arabic" w:cs="Simplified Arabic"/>
          <w:b/>
          <w:bCs/>
          <w:sz w:val="28"/>
          <w:szCs w:val="28"/>
        </w:rPr>
      </w:pPr>
      <w:r w:rsidRPr="00970B3B">
        <w:rPr>
          <w:rFonts w:ascii="Simplified Arabic" w:eastAsia="Times New Roman" w:hAnsi="Simplified Arabic" w:cs="Simplified Arabic"/>
          <w:b/>
          <w:bCs/>
          <w:sz w:val="28"/>
          <w:szCs w:val="28"/>
        </w:rPr>
        <w:t>2.1.6.2</w:t>
      </w:r>
      <w:r w:rsidR="00D92226" w:rsidRPr="00970B3B">
        <w:rPr>
          <w:rFonts w:ascii="Simplified Arabic" w:eastAsia="Times New Roman" w:hAnsi="Simplified Arabic" w:cs="Simplified Arabic"/>
          <w:b/>
          <w:bCs/>
          <w:sz w:val="28"/>
          <w:szCs w:val="28"/>
          <w:rtl/>
        </w:rPr>
        <w:t xml:space="preserve"> تحليل المخاطر </w:t>
      </w:r>
    </w:p>
    <w:p w14:paraId="6175DE2C" w14:textId="77777777" w:rsidR="00CA38A0" w:rsidRPr="00492A0C" w:rsidRDefault="00D92226" w:rsidP="00970B3B">
      <w:pPr>
        <w:bidi/>
        <w:spacing w:before="240" w:after="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 xml:space="preserve">بعد تحديد المخاطر، تأتي مرحلة التحليل التي تهدف إلى قياس احتمالية حدوث كل خطر وتقدير حجم تأثيره على المؤسسة. ويتم ذلك من خلال استخدام مصفوفات المخاطر أو نماذج كمية ونوعية، مما يسمح </w:t>
      </w:r>
      <w:r w:rsidRPr="005253CA">
        <w:rPr>
          <w:rFonts w:ascii="Simplified Arabic" w:eastAsia="Times New Roman" w:hAnsi="Simplified Arabic" w:cs="Simplified Arabic"/>
          <w:sz w:val="28"/>
          <w:szCs w:val="28"/>
          <w:rtl/>
        </w:rPr>
        <w:lastRenderedPageBreak/>
        <w:t>بتصنيف المخاطر إلى مستويات مختلفة (منخفضة، متوسطة، عالية). هذه المرحلة تساعد الإدارة في تحديد الأولويات والتركيز على المخاطر ذات التأثير الأكبر على استمرارية الأعمال.</w:t>
      </w:r>
      <w:r w:rsidRPr="005253CA">
        <w:rPr>
          <w:rFonts w:ascii="Simplified Arabic" w:eastAsia="Times New Roman" w:hAnsi="Simplified Arabic" w:cs="Simplified Arabic"/>
          <w:sz w:val="28"/>
          <w:szCs w:val="28"/>
          <w:rtl/>
        </w:rPr>
        <w:br/>
        <w:t xml:space="preserve">تكمن القيمة العلمية لتحليل المخاطر في قدرته على تحويل المؤشرات الذاتية والغموض البيئي الذي يحيط بالمهندسين في الميدان إلى بيانات رقمية ونوعية قابلة للقياس، مما يدعم متخذي القرار في الإدارة العليا" </w:t>
      </w:r>
      <w:r w:rsidRPr="00492A0C">
        <w:rPr>
          <w:rFonts w:ascii="Simplified Arabic" w:eastAsia="Times New Roman" w:hAnsi="Simplified Arabic" w:cs="Simplified Arabic"/>
          <w:sz w:val="28"/>
          <w:szCs w:val="28"/>
        </w:rPr>
        <w:t xml:space="preserve">(Roy &amp; Reza, 2019, p. 115). </w:t>
      </w:r>
    </w:p>
    <w:p w14:paraId="01D915CE" w14:textId="4DB8176E" w:rsidR="00CA38A0" w:rsidRPr="005253CA" w:rsidRDefault="00D92226" w:rsidP="00970B3B">
      <w:pPr>
        <w:bidi/>
        <w:spacing w:before="240" w:after="240" w:line="360" w:lineRule="auto"/>
        <w:rPr>
          <w:rFonts w:ascii="Simplified Arabic" w:eastAsia="Times New Roman" w:hAnsi="Simplified Arabic" w:cs="Simplified Arabic"/>
          <w:sz w:val="28"/>
          <w:szCs w:val="28"/>
        </w:rPr>
      </w:pPr>
      <w:r w:rsidRPr="00492A0C">
        <w:rPr>
          <w:rFonts w:ascii="Simplified Arabic" w:eastAsia="Times New Roman" w:hAnsi="Simplified Arabic" w:cs="Simplified Arabic"/>
          <w:sz w:val="28"/>
          <w:szCs w:val="28"/>
          <w:rtl/>
        </w:rPr>
        <w:t xml:space="preserve">يساهم التحليل المنهجي للمخاطر (النوعي والكمي) في فرز التهديدات وترتيب أولوياتها، مما يمنع الهدر المالي الناجم عن إعادة تنفيذ الأعمال ويرفع جودة المخرجات الفنية" </w:t>
      </w:r>
      <w:r w:rsidRPr="00492A0C">
        <w:rPr>
          <w:rFonts w:ascii="Simplified Arabic" w:hAnsi="Simplified Arabic" w:cs="Simplified Arabic"/>
          <w:sz w:val="28"/>
          <w:szCs w:val="28"/>
          <w:rtl/>
        </w:rPr>
        <w:t>(العتيبي، 2021، ص. 120</w:t>
      </w:r>
      <w:r w:rsidRPr="005253CA">
        <w:rPr>
          <w:rFonts w:ascii="Simplified Arabic" w:hAnsi="Simplified Arabic" w:cs="Simplified Arabic"/>
          <w:b/>
          <w:bCs/>
          <w:sz w:val="28"/>
          <w:szCs w:val="28"/>
          <w:rtl/>
        </w:rPr>
        <w:t>)</w:t>
      </w:r>
      <w:r w:rsidRPr="005253CA">
        <w:rPr>
          <w:rFonts w:ascii="Simplified Arabic" w:eastAsia="Times New Roman" w:hAnsi="Simplified Arabic" w:cs="Simplified Arabic"/>
          <w:sz w:val="28"/>
          <w:szCs w:val="28"/>
        </w:rPr>
        <w:t xml:space="preserve"> </w:t>
      </w:r>
    </w:p>
    <w:p w14:paraId="77B98FF0" w14:textId="5DE27515" w:rsidR="00970B3B" w:rsidRDefault="00970B3B" w:rsidP="00970B3B">
      <w:pPr>
        <w:bidi/>
        <w:spacing w:before="240" w:after="240" w:line="360" w:lineRule="auto"/>
        <w:rPr>
          <w:rFonts w:ascii="Simplified Arabic" w:eastAsia="Times New Roman" w:hAnsi="Simplified Arabic" w:cs="Simplified Arabic"/>
          <w:sz w:val="28"/>
          <w:szCs w:val="28"/>
          <w:rtl/>
        </w:rPr>
      </w:pPr>
      <w:r w:rsidRPr="00970B3B">
        <w:rPr>
          <w:rFonts w:ascii="Simplified Arabic" w:eastAsia="Times New Roman" w:hAnsi="Simplified Arabic" w:cs="Simplified Arabic"/>
          <w:b/>
          <w:bCs/>
          <w:sz w:val="28"/>
          <w:szCs w:val="28"/>
        </w:rPr>
        <w:t xml:space="preserve"> 2.1.6.3</w:t>
      </w:r>
      <w:r w:rsidR="00746A10">
        <w:rPr>
          <w:rFonts w:ascii="Simplified Arabic" w:eastAsia="Times New Roman" w:hAnsi="Simplified Arabic" w:cs="Simplified Arabic"/>
          <w:b/>
          <w:bCs/>
          <w:sz w:val="28"/>
          <w:szCs w:val="28"/>
        </w:rPr>
        <w:t xml:space="preserve"> </w:t>
      </w:r>
      <w:r w:rsidR="00D92226" w:rsidRPr="00970B3B">
        <w:rPr>
          <w:rFonts w:ascii="Simplified Arabic" w:eastAsia="Times New Roman" w:hAnsi="Simplified Arabic" w:cs="Simplified Arabic"/>
          <w:b/>
          <w:bCs/>
          <w:sz w:val="28"/>
          <w:szCs w:val="28"/>
          <w:rtl/>
        </w:rPr>
        <w:t>استراتيجيات الاستجابة للمخاطر</w:t>
      </w:r>
      <w:r w:rsidR="00D92226" w:rsidRPr="005253CA">
        <w:rPr>
          <w:rFonts w:ascii="Simplified Arabic" w:eastAsia="Times New Roman" w:hAnsi="Simplified Arabic" w:cs="Simplified Arabic"/>
          <w:sz w:val="28"/>
          <w:szCs w:val="28"/>
          <w:rtl/>
        </w:rPr>
        <w:br/>
        <w:t>تُعد استراتيجيات الاستجابة للمخاطر من أهم الممارسات التي تحدد كيفية تعامل المؤسسة مع التهديدات المحتملة بعد تحديدها وتقييمها. فهي تمثل الخطط العملية التي تُترجم نتائج التقييم إلى إجراءات واقعية، وتُسهم في تقليل أثر المخاطر أو تحويلها أو حتى الاستفادة منها. وقد تناولت العديد من الدراسات العربية والأجنبية هذا البند باعتباره جوهر إدارة المخاطر، حيث يُمكّن المؤسسات من المواءمة بين شهية المخاطر (</w:t>
      </w:r>
      <w:r w:rsidR="00D92226" w:rsidRPr="005253CA">
        <w:rPr>
          <w:rFonts w:ascii="Simplified Arabic" w:eastAsia="Times New Roman" w:hAnsi="Simplified Arabic" w:cs="Simplified Arabic"/>
          <w:sz w:val="28"/>
          <w:szCs w:val="28"/>
        </w:rPr>
        <w:t>Risk Appetite</w:t>
      </w:r>
      <w:r w:rsidR="00D92226" w:rsidRPr="005253CA">
        <w:rPr>
          <w:rFonts w:ascii="Simplified Arabic" w:eastAsia="Times New Roman" w:hAnsi="Simplified Arabic" w:cs="Simplified Arabic"/>
          <w:sz w:val="28"/>
          <w:szCs w:val="28"/>
          <w:rtl/>
        </w:rPr>
        <w:t xml:space="preserve">) والأهداف الاستراتيجية. </w:t>
      </w:r>
    </w:p>
    <w:p w14:paraId="53DEDD7F" w14:textId="5878C28E" w:rsidR="00CA38A0" w:rsidRPr="005253CA" w:rsidRDefault="00B62C66" w:rsidP="00970B3B">
      <w:pPr>
        <w:bidi/>
        <w:spacing w:before="240" w:after="240" w:line="360" w:lineRule="auto"/>
        <w:rPr>
          <w:rFonts w:ascii="Simplified Arabic" w:eastAsia="Times New Roman" w:hAnsi="Simplified Arabic" w:cs="Simplified Arabic"/>
          <w:sz w:val="28"/>
          <w:szCs w:val="28"/>
        </w:rPr>
      </w:pPr>
      <w:r w:rsidRPr="00B62C66">
        <w:rPr>
          <w:rFonts w:ascii="Simplified Arabic" w:eastAsia="Times New Roman" w:hAnsi="Simplified Arabic" w:cs="Simplified Arabic" w:hint="cs"/>
          <w:b/>
          <w:bCs/>
          <w:sz w:val="28"/>
          <w:szCs w:val="28"/>
          <w:rtl/>
        </w:rPr>
        <w:t xml:space="preserve">- </w:t>
      </w:r>
      <w:r w:rsidR="00D92226" w:rsidRPr="00B62C66">
        <w:rPr>
          <w:rFonts w:ascii="Simplified Arabic" w:eastAsia="Times New Roman" w:hAnsi="Simplified Arabic" w:cs="Simplified Arabic"/>
          <w:b/>
          <w:bCs/>
          <w:sz w:val="28"/>
          <w:szCs w:val="28"/>
          <w:rtl/>
        </w:rPr>
        <w:t>تفادي المخاطر</w:t>
      </w:r>
      <w:r w:rsidR="00D92226" w:rsidRPr="005253CA">
        <w:rPr>
          <w:rFonts w:ascii="Simplified Arabic" w:eastAsia="Times New Roman" w:hAnsi="Simplified Arabic" w:cs="Simplified Arabic"/>
          <w:sz w:val="28"/>
          <w:szCs w:val="28"/>
          <w:rtl/>
        </w:rPr>
        <w:t xml:space="preserve"> </w:t>
      </w:r>
      <w:r w:rsidR="00D92226" w:rsidRPr="005253CA">
        <w:rPr>
          <w:rFonts w:ascii="Simplified Arabic" w:eastAsia="Times New Roman" w:hAnsi="Simplified Arabic" w:cs="Simplified Arabic"/>
          <w:sz w:val="28"/>
          <w:szCs w:val="28"/>
          <w:rtl/>
        </w:rPr>
        <w:br/>
        <w:t xml:space="preserve">هو أولى الاستراتيجيات التي تلجأ إليها المؤسسات عندما تواجه مخاطر عالية الاحتمالية وشديدة التأثير، حيث تقوم بإلغاء النشاط أو تعديله لتفادي الخطر بشكل كامل. هذا الخيار يُستخدم عادة في الحالات التي يصعب السيطرة عليها بوسائل أخرى، مثل الانسحاب من سوق يعاني من اضطرابات سياسية أو اقتصادية </w:t>
      </w:r>
      <w:r w:rsidR="00D92226" w:rsidRPr="005253CA">
        <w:rPr>
          <w:rFonts w:ascii="Simplified Arabic" w:eastAsia="Times New Roman" w:hAnsi="Simplified Arabic" w:cs="Simplified Arabic"/>
          <w:sz w:val="28"/>
          <w:szCs w:val="28"/>
          <w:rtl/>
        </w:rPr>
        <w:lastRenderedPageBreak/>
        <w:t xml:space="preserve">حادة، أو تجنب الدخول في مشاريع معقدة تشريعيًا قد تُعرّض المؤسسة لمخاطر قانونية جسيمة. وقد أشارت بعض الدراسات العربية إلى أن المؤسسات في بيئات غير مستقرة غالبًا ما تختار هذا النهج حفاظًا على استقرارها المالي والتشغيلي. </w:t>
      </w:r>
    </w:p>
    <w:p w14:paraId="27E42C3F" w14:textId="77777777" w:rsidR="00CA38A0" w:rsidRPr="005253CA" w:rsidRDefault="00D92226" w:rsidP="00970B3B">
      <w:pPr>
        <w:bidi/>
        <w:spacing w:before="240" w:after="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دراسة أثر القيادة الاستراتيجية في إدارة المخاطر في منظمات العمل الإنساني باليمن (جامعة العلوم والتكنولوجيا، صنعاء، 2023) أوضحت أن المؤسسات الإنسانية تلجأ إلى خطط مدروسة لمواجهة الأخطار المتوقعة، بما في ذلك تجنب الأنشطة عالية المخاطر حفاظًا على استمرارية العمل .</w:t>
      </w:r>
    </w:p>
    <w:p w14:paraId="778231AB" w14:textId="57EF620D" w:rsidR="00CA38A0" w:rsidRPr="00B62C66" w:rsidRDefault="00D92226" w:rsidP="00B62C66">
      <w:pPr>
        <w:pStyle w:val="a7"/>
        <w:numPr>
          <w:ilvl w:val="0"/>
          <w:numId w:val="31"/>
        </w:numPr>
        <w:bidi/>
        <w:spacing w:before="240" w:after="240" w:line="360" w:lineRule="auto"/>
        <w:ind w:left="360"/>
        <w:rPr>
          <w:rFonts w:ascii="Simplified Arabic" w:eastAsia="Times New Roman" w:hAnsi="Simplified Arabic" w:cs="Simplified Arabic"/>
          <w:b/>
          <w:bCs/>
          <w:sz w:val="28"/>
          <w:szCs w:val="28"/>
        </w:rPr>
      </w:pPr>
      <w:r w:rsidRPr="00B62C66">
        <w:rPr>
          <w:rFonts w:ascii="Simplified Arabic" w:eastAsia="Times New Roman" w:hAnsi="Simplified Arabic" w:cs="Simplified Arabic"/>
          <w:b/>
          <w:bCs/>
          <w:sz w:val="28"/>
          <w:szCs w:val="28"/>
          <w:rtl/>
        </w:rPr>
        <w:t xml:space="preserve">تخفيف المخاطر </w:t>
      </w:r>
    </w:p>
    <w:p w14:paraId="0B658A6E" w14:textId="77777777" w:rsidR="00B62C66" w:rsidRDefault="00D92226" w:rsidP="00B62C66">
      <w:pPr>
        <w:bidi/>
        <w:spacing w:before="240" w:after="240" w:line="360" w:lineRule="auto"/>
        <w:rPr>
          <w:rFonts w:ascii="Simplified Arabic" w:eastAsia="Times New Roman" w:hAnsi="Simplified Arabic" w:cs="Simplified Arabic"/>
          <w:sz w:val="28"/>
          <w:szCs w:val="28"/>
          <w:rtl/>
        </w:rPr>
      </w:pPr>
      <w:r w:rsidRPr="005253CA">
        <w:rPr>
          <w:rFonts w:ascii="Simplified Arabic" w:eastAsia="Times New Roman" w:hAnsi="Simplified Arabic" w:cs="Simplified Arabic"/>
          <w:sz w:val="28"/>
          <w:szCs w:val="28"/>
          <w:rtl/>
        </w:rPr>
        <w:t xml:space="preserve">يُعتبر أكثر الاستراتيجيات شيوعًا، إذ يهدف إلى تقليل احتمالية وقوع الخطر أو تخفيف أثره عبر إجراءات وقائية. هذا الخيار لا يلغي الخطر تمامًا، لكنه يجعل المؤسسة أكثر قدرة على تحمله. فعلى سبيل المثال، تعتمد شركات الاتصالات أنظمة نسخ احتياطي للشبكات لتقليل أثر انقطاع الخدمة، أو تقوم المؤسسات الصناعية بتطبيق معايير السلامة لتقليل احتمالية وقوع الحوادث </w:t>
      </w:r>
      <w:r w:rsidRPr="005253CA">
        <w:rPr>
          <w:rFonts w:ascii="Simplified Arabic" w:eastAsia="Times New Roman" w:hAnsi="Simplified Arabic" w:cs="Simplified Arabic"/>
          <w:sz w:val="28"/>
          <w:szCs w:val="28"/>
          <w:rtl/>
        </w:rPr>
        <w:br/>
      </w:r>
      <w:r w:rsidRPr="00492A0C">
        <w:rPr>
          <w:rFonts w:ascii="Simplified Arabic" w:eastAsia="Times New Roman" w:hAnsi="Simplified Arabic" w:cs="Simplified Arabic"/>
          <w:sz w:val="28"/>
          <w:szCs w:val="28"/>
          <w:rtl/>
        </w:rPr>
        <w:t xml:space="preserve">دراسة استراتيجية إدارة المخاطر في المؤسسة الاقتصادية بجامعة الجزائر 3 (2023) استخدمت محاكاة </w:t>
      </w:r>
      <w:r w:rsidRPr="00492A0C">
        <w:rPr>
          <w:rFonts w:ascii="Simplified Arabic" w:eastAsia="Times New Roman" w:hAnsi="Simplified Arabic" w:cs="Simplified Arabic"/>
          <w:sz w:val="28"/>
          <w:szCs w:val="28"/>
        </w:rPr>
        <w:t>Monte Carlo</w:t>
      </w:r>
      <w:r w:rsidRPr="00492A0C">
        <w:rPr>
          <w:rFonts w:ascii="Simplified Arabic" w:eastAsia="Times New Roman" w:hAnsi="Simplified Arabic" w:cs="Simplified Arabic"/>
          <w:sz w:val="28"/>
          <w:szCs w:val="28"/>
          <w:rtl/>
        </w:rPr>
        <w:t xml:space="preserve"> لقياس احتمالية وقوع المخاطر وتحديد حجم تأثيرها، وأثبتت أن التخفيف عبر الإجراءات الوقائية يساهم في تحسين الأداء المؤسسي على المدى الطويل .</w:t>
      </w:r>
    </w:p>
    <w:p w14:paraId="34D12BB6" w14:textId="31C36229" w:rsidR="00CA38A0" w:rsidRPr="00B62C66" w:rsidRDefault="00B62C66" w:rsidP="00B62C66">
      <w:pPr>
        <w:bidi/>
        <w:spacing w:before="240" w:after="240" w:line="360" w:lineRule="auto"/>
        <w:rPr>
          <w:rFonts w:ascii="Simplified Arabic" w:eastAsia="Times New Roman" w:hAnsi="Simplified Arabic" w:cs="Simplified Arabic"/>
          <w:b/>
          <w:bCs/>
          <w:sz w:val="28"/>
          <w:szCs w:val="28"/>
        </w:rPr>
      </w:pPr>
      <w:r w:rsidRPr="00B62C66">
        <w:rPr>
          <w:rFonts w:ascii="Simplified Arabic" w:eastAsia="Times New Roman" w:hAnsi="Simplified Arabic" w:cs="Simplified Arabic" w:hint="cs"/>
          <w:b/>
          <w:bCs/>
          <w:sz w:val="28"/>
          <w:szCs w:val="28"/>
          <w:rtl/>
        </w:rPr>
        <w:t>-</w:t>
      </w:r>
      <w:r w:rsidRPr="00B62C66">
        <w:rPr>
          <w:rFonts w:ascii="Simplified Arabic" w:eastAsia="Times New Roman" w:hAnsi="Simplified Arabic" w:cs="Simplified Arabic"/>
          <w:b/>
          <w:bCs/>
          <w:sz w:val="28"/>
          <w:szCs w:val="28"/>
          <w:rtl/>
        </w:rPr>
        <w:t xml:space="preserve"> </w:t>
      </w:r>
      <w:r w:rsidR="00D92226" w:rsidRPr="00B62C66">
        <w:rPr>
          <w:rFonts w:ascii="Simplified Arabic" w:eastAsia="Times New Roman" w:hAnsi="Simplified Arabic" w:cs="Simplified Arabic"/>
          <w:b/>
          <w:bCs/>
          <w:sz w:val="28"/>
          <w:szCs w:val="28"/>
          <w:rtl/>
        </w:rPr>
        <w:t xml:space="preserve">تحويل المخاطر </w:t>
      </w:r>
    </w:p>
    <w:p w14:paraId="5786C420" w14:textId="77777777" w:rsidR="00CA38A0" w:rsidRPr="005253CA" w:rsidRDefault="00D92226" w:rsidP="00970B3B">
      <w:pPr>
        <w:bidi/>
        <w:spacing w:before="240" w:after="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 xml:space="preserve">يقوم على نقل المسؤولية أو أثر الخطر إلى طرف آخر، مثل شركات التأمين أو المتعاقدين الخارجيين. هذا الخيار لا يعني التخلص من الخطر تمامًا، بل يعني أن المؤسسة تدفع تكلفة إضافية مقابل تقليل أثره عليها. </w:t>
      </w:r>
      <w:r w:rsidRPr="005253CA">
        <w:rPr>
          <w:rFonts w:ascii="Simplified Arabic" w:eastAsia="Times New Roman" w:hAnsi="Simplified Arabic" w:cs="Simplified Arabic"/>
          <w:sz w:val="28"/>
          <w:szCs w:val="28"/>
          <w:rtl/>
        </w:rPr>
        <w:lastRenderedPageBreak/>
        <w:t xml:space="preserve">مثال ذلك أن تقوم شركة صناعية بالتأمين على معداتها ضد الحوادث أو أن تعهد مؤسسة مالية بإدارة بعض أنشطتها عالية المخاطر إلى شركاء خارجيين أكثر خبرة. وقد نص إطار </w:t>
      </w:r>
      <w:r w:rsidRPr="005253CA">
        <w:rPr>
          <w:rFonts w:ascii="Simplified Arabic" w:eastAsia="Times New Roman" w:hAnsi="Simplified Arabic" w:cs="Simplified Arabic"/>
          <w:sz w:val="28"/>
          <w:szCs w:val="28"/>
        </w:rPr>
        <w:t>COSO ERM</w:t>
      </w:r>
      <w:r w:rsidRPr="005253CA">
        <w:rPr>
          <w:rFonts w:ascii="Simplified Arabic" w:eastAsia="Times New Roman" w:hAnsi="Simplified Arabic" w:cs="Simplified Arabic"/>
          <w:sz w:val="28"/>
          <w:szCs w:val="28"/>
          <w:rtl/>
        </w:rPr>
        <w:t xml:space="preserve"> بوضوح على أن استراتيجيات الاستجابة الفعالة، بما فيها التحويل، ضرورية لمواءمة شهية المخاطر مع الأهداف المؤسسية، مما يعزز قدرة المؤسسة على مواجهة التحديات دون أن تتحمل وحدها كامل الأعباء. </w:t>
      </w:r>
    </w:p>
    <w:p w14:paraId="0460E6B2" w14:textId="7465653E" w:rsidR="00CA38A0" w:rsidRPr="005253CA" w:rsidRDefault="00D92226" w:rsidP="00B62C66">
      <w:pPr>
        <w:bidi/>
        <w:spacing w:before="240" w:after="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 xml:space="preserve">دراسة دور الإدارة الإستراتيجية في التعامل مع المخاطر التي تواجه الشركات في السعودية (مجلة إدارة المخاطر والأزمات، 2025) أوصت بضرورة تعزيز التعاون مع الأطراف الخارجية لإدارة المخاطر المشتركة بفعالية، وهو ما يمثل تطبيقًا مباشرًا لاستراتيجية التحويل </w:t>
      </w:r>
    </w:p>
    <w:p w14:paraId="147EFC61" w14:textId="5840A310" w:rsidR="00CA38A0" w:rsidRPr="005253CA" w:rsidRDefault="00B62C66" w:rsidP="00970B3B">
      <w:pPr>
        <w:bidi/>
        <w:spacing w:before="240" w:after="240" w:line="360" w:lineRule="auto"/>
        <w:rPr>
          <w:rFonts w:ascii="Simplified Arabic" w:eastAsia="Times New Roman" w:hAnsi="Simplified Arabic" w:cs="Simplified Arabic"/>
          <w:sz w:val="28"/>
          <w:szCs w:val="28"/>
        </w:rPr>
      </w:pPr>
      <w:r w:rsidRPr="00B62C66">
        <w:rPr>
          <w:rFonts w:ascii="Simplified Arabic" w:eastAsia="Times New Roman" w:hAnsi="Simplified Arabic" w:cs="Simplified Arabic" w:hint="cs"/>
          <w:b/>
          <w:bCs/>
          <w:sz w:val="28"/>
          <w:szCs w:val="28"/>
          <w:rtl/>
        </w:rPr>
        <w:t xml:space="preserve">- </w:t>
      </w:r>
      <w:r w:rsidR="00D92226" w:rsidRPr="00B62C66">
        <w:rPr>
          <w:rFonts w:ascii="Simplified Arabic" w:eastAsia="Times New Roman" w:hAnsi="Simplified Arabic" w:cs="Simplified Arabic"/>
          <w:b/>
          <w:bCs/>
          <w:sz w:val="28"/>
          <w:szCs w:val="28"/>
          <w:rtl/>
        </w:rPr>
        <w:t>قبول المخاطر</w:t>
      </w:r>
      <w:r w:rsidR="00D92226" w:rsidRPr="005253CA">
        <w:rPr>
          <w:rFonts w:ascii="Simplified Arabic" w:eastAsia="Times New Roman" w:hAnsi="Simplified Arabic" w:cs="Simplified Arabic"/>
          <w:sz w:val="28"/>
          <w:szCs w:val="28"/>
          <w:rtl/>
        </w:rPr>
        <w:t xml:space="preserve"> </w:t>
      </w:r>
      <w:r w:rsidR="00D92226" w:rsidRPr="005253CA">
        <w:rPr>
          <w:rFonts w:ascii="Simplified Arabic" w:eastAsia="Times New Roman" w:hAnsi="Simplified Arabic" w:cs="Simplified Arabic"/>
          <w:sz w:val="28"/>
          <w:szCs w:val="28"/>
          <w:rtl/>
        </w:rPr>
        <w:tab/>
      </w:r>
      <w:r w:rsidR="00D92226" w:rsidRPr="005253CA">
        <w:rPr>
          <w:rFonts w:ascii="Simplified Arabic" w:eastAsia="Times New Roman" w:hAnsi="Simplified Arabic" w:cs="Simplified Arabic"/>
          <w:sz w:val="28"/>
          <w:szCs w:val="28"/>
          <w:rtl/>
        </w:rPr>
        <w:br/>
        <w:t xml:space="preserve">يُمثل خيارًا واقعيًا في الحالات التي يكون فيها الخطر منخفض الاحتمالية أو محدود التأثير، أو عندما تكون تكلفة الاستجابة أكبر من أثر الخطر نفسه. في هذه الحالة، تعترف المؤسسة بوجود الخطر لكنها لا تتخذ إجراءات وقائية مباشرة، بل تضع خطة طوارئ للتعامل معه عند وقوعه. على سبيل المثال، قد تقبل مؤسسة مخاطر تأخر الموردين بنسبة بسيطة لأنها لا تؤثر بشكل كبير على سير العمليات، أو قد تقبل شركة تقنية بعض الأعطال البسيطة في الأنظمة باعتبارها جزءًا طبيعيًا من التشغيل </w:t>
      </w:r>
      <w:r w:rsidR="00D92226" w:rsidRPr="005253CA">
        <w:rPr>
          <w:rFonts w:ascii="Simplified Arabic" w:eastAsia="Times New Roman" w:hAnsi="Simplified Arabic" w:cs="Simplified Arabic"/>
          <w:sz w:val="28"/>
          <w:szCs w:val="28"/>
          <w:rtl/>
        </w:rPr>
        <w:br/>
      </w:r>
    </w:p>
    <w:p w14:paraId="66A4D42D" w14:textId="77777777" w:rsidR="00CA38A0" w:rsidRPr="005253CA" w:rsidRDefault="00D92226" w:rsidP="00970B3B">
      <w:pPr>
        <w:bidi/>
        <w:spacing w:before="240" w:after="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 xml:space="preserve">وثيقة </w:t>
      </w:r>
      <w:r w:rsidRPr="005253CA">
        <w:rPr>
          <w:rFonts w:ascii="Simplified Arabic" w:eastAsia="Times New Roman" w:hAnsi="Simplified Arabic" w:cs="Simplified Arabic"/>
          <w:i/>
          <w:iCs/>
          <w:sz w:val="28"/>
          <w:szCs w:val="28"/>
          <w:rtl/>
        </w:rPr>
        <w:t>المستوى المقبول من المخاطر</w:t>
      </w:r>
      <w:r w:rsidRPr="005253CA">
        <w:rPr>
          <w:rFonts w:ascii="Simplified Arabic" w:eastAsia="Times New Roman" w:hAnsi="Simplified Arabic" w:cs="Simplified Arabic"/>
          <w:sz w:val="28"/>
          <w:szCs w:val="28"/>
          <w:rtl/>
        </w:rPr>
        <w:t xml:space="preserve"> بجامعة القصيم (2025) أوضحت أن المؤسسات تحدد حدودًا واضحة لقبول المخاطر، بحيث تعتبر المخاطر ذات الوزن الأقل من 10 مقبولة، بينما تُرفع صلاحية القبول للمستويات الأعلى إلى مجلس الجامعة، مما يعكس تطبيقًا عمليًا الاستراتيجية القبول </w:t>
      </w:r>
    </w:p>
    <w:p w14:paraId="5C6CB25D" w14:textId="5B4B5AB9" w:rsidR="00CA38A0" w:rsidRPr="00B62C66" w:rsidRDefault="00B62C66" w:rsidP="00970B3B">
      <w:pPr>
        <w:bidi/>
        <w:spacing w:before="240" w:after="240" w:line="360" w:lineRule="auto"/>
        <w:rPr>
          <w:rFonts w:ascii="Simplified Arabic" w:eastAsia="Times New Roman" w:hAnsi="Simplified Arabic" w:cs="Simplified Arabic"/>
          <w:b/>
          <w:bCs/>
          <w:sz w:val="32"/>
          <w:szCs w:val="32"/>
        </w:rPr>
      </w:pPr>
      <w:r w:rsidRPr="00B62C66">
        <w:rPr>
          <w:rFonts w:ascii="Simplified Arabic" w:eastAsia="Times New Roman" w:hAnsi="Simplified Arabic" w:cs="Simplified Arabic" w:hint="cs"/>
          <w:b/>
          <w:bCs/>
          <w:sz w:val="32"/>
          <w:szCs w:val="32"/>
          <w:rtl/>
        </w:rPr>
        <w:lastRenderedPageBreak/>
        <w:t xml:space="preserve">2.2 </w:t>
      </w:r>
      <w:r w:rsidR="00D92226" w:rsidRPr="00B62C66">
        <w:rPr>
          <w:rFonts w:ascii="Simplified Arabic" w:eastAsia="Times New Roman" w:hAnsi="Simplified Arabic" w:cs="Simplified Arabic"/>
          <w:b/>
          <w:bCs/>
          <w:sz w:val="32"/>
          <w:szCs w:val="32"/>
          <w:rtl/>
        </w:rPr>
        <w:t>المبحث الثاني : أداء تنفيذ مشاريع البنية التحتية الرقمية</w:t>
      </w:r>
    </w:p>
    <w:p w14:paraId="510388D4" w14:textId="259109CB" w:rsidR="00FD443B" w:rsidRPr="00B62C66" w:rsidRDefault="00D92226" w:rsidP="00970B3B">
      <w:pPr>
        <w:bidi/>
        <w:spacing w:before="240" w:after="240" w:line="360" w:lineRule="auto"/>
        <w:rPr>
          <w:rFonts w:ascii="Simplified Arabic" w:eastAsia="Times New Roman" w:hAnsi="Simplified Arabic" w:cs="Simplified Arabic"/>
          <w:b/>
          <w:bCs/>
          <w:sz w:val="28"/>
          <w:szCs w:val="28"/>
          <w:rtl/>
        </w:rPr>
      </w:pPr>
      <w:r w:rsidRPr="00B62C66">
        <w:rPr>
          <w:rFonts w:ascii="Simplified Arabic" w:eastAsia="Times New Roman" w:hAnsi="Simplified Arabic" w:cs="Simplified Arabic"/>
          <w:b/>
          <w:bCs/>
          <w:sz w:val="28"/>
          <w:szCs w:val="28"/>
          <w:rtl/>
        </w:rPr>
        <w:t>2.</w:t>
      </w:r>
      <w:r w:rsidR="00B62C66" w:rsidRPr="00B62C66">
        <w:rPr>
          <w:rFonts w:ascii="Simplified Arabic" w:eastAsia="Times New Roman" w:hAnsi="Simplified Arabic" w:cs="Simplified Arabic" w:hint="cs"/>
          <w:b/>
          <w:bCs/>
          <w:sz w:val="28"/>
          <w:szCs w:val="28"/>
          <w:rtl/>
        </w:rPr>
        <w:t>2.1</w:t>
      </w:r>
      <w:r w:rsidRPr="00B62C66">
        <w:rPr>
          <w:rFonts w:ascii="Simplified Arabic" w:eastAsia="Times New Roman" w:hAnsi="Simplified Arabic" w:cs="Simplified Arabic"/>
          <w:b/>
          <w:bCs/>
          <w:sz w:val="28"/>
          <w:szCs w:val="28"/>
          <w:rtl/>
        </w:rPr>
        <w:t xml:space="preserve"> أداء تنفيذ المشاريع </w:t>
      </w:r>
    </w:p>
    <w:p w14:paraId="0FA50E33" w14:textId="77777777" w:rsidR="00CA38A0" w:rsidRPr="005253CA" w:rsidRDefault="00D92226" w:rsidP="00970B3B">
      <w:pPr>
        <w:bidi/>
        <w:spacing w:before="240" w:after="240" w:line="360" w:lineRule="auto"/>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المعيار الأهم لقياس نجاح المشاريع في مختلف القطاعات  فالأداء لا يُقاس فقط بمدى اكتمال المشروع أو حجم الاستثمار فيه، بل يُقيّم من خلال مدى الالتزام بالخطط الزمنية والمالية، جودة التنفيذ الفني، ومستوى تحقيق الأهداف الاستراتيجية المرتبطة بالمشروع.</w:t>
      </w:r>
    </w:p>
    <w:p w14:paraId="4A1E848E" w14:textId="77777777" w:rsidR="00CA38A0" w:rsidRPr="005253CA" w:rsidRDefault="00D92226" w:rsidP="00492A0C">
      <w:pPr>
        <w:bidi/>
        <w:spacing w:before="240" w:after="240" w:line="360" w:lineRule="auto"/>
        <w:jc w:val="both"/>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إن مفهوم الأداء في تنفيذ المشاريع يرتبط ارتباطًا وثيقًا بعوامل متعددة، منها التخطيط المسبق، كفاءة إدارة الموارد، القدرة على مواجهة المخاطر، ومستوى التنسيق بين الأطراف المختلفة المشاركة في التنفيذ. فالمشروع الذي يُدار بكفاءة عالية يُظهر قدرة المؤسسة على تحقيق التوازن بين الوقت والتكلفة والجودة، بينما المشاريع التي تُهمل هذه الجوانب غالبًا ما تواجه تحديات تؤدي إلى ضعف النتائج أو فقدان القيمة المضافة.</w:t>
      </w:r>
    </w:p>
    <w:p w14:paraId="0FD0271C" w14:textId="77777777" w:rsidR="00CA38A0" w:rsidRPr="005253CA" w:rsidRDefault="00D92226" w:rsidP="00492A0C">
      <w:pPr>
        <w:bidi/>
        <w:spacing w:before="240" w:after="240" w:line="360" w:lineRule="auto"/>
        <w:jc w:val="both"/>
        <w:rPr>
          <w:rFonts w:ascii="Simplified Arabic" w:eastAsia="Times New Roman" w:hAnsi="Simplified Arabic" w:cs="Simplified Arabic"/>
          <w:sz w:val="28"/>
          <w:szCs w:val="28"/>
        </w:rPr>
      </w:pPr>
      <w:r w:rsidRPr="005253CA">
        <w:rPr>
          <w:rFonts w:ascii="Simplified Arabic" w:eastAsia="Times New Roman" w:hAnsi="Simplified Arabic" w:cs="Simplified Arabic"/>
          <w:sz w:val="28"/>
          <w:szCs w:val="28"/>
          <w:rtl/>
        </w:rPr>
        <w:t>وقد أكدت الأدبيات الحديثة أن تقييم الأداء لا يُنظر إليه كعملية منفصلة عن إدارة المشروع، بل كجزء متكامل منها، حيث يُعتبر الأداء انعكاسًا مباشرًا لمدى نضج المؤسسة في تطبيق منهجيات الإدارة الحديثة مثل إدارة المخاطر، إدارة الجودة الشاملة، وإدارة الموارد البشرية. كما أن الأداء يُعد مؤشرًا على قدرة المشروع على الاستدامة والتكيف مع التغيرات المستقبلية، خاصة في القطاعات التي تتسم بسرعة التطور .</w:t>
      </w:r>
    </w:p>
    <w:p w14:paraId="3F7929C0" w14:textId="7F5D1ECB" w:rsidR="00CA38A0" w:rsidRPr="005253CA" w:rsidRDefault="00D92226" w:rsidP="00970B3B">
      <w:pPr>
        <w:bidi/>
        <w:spacing w:before="240" w:after="240" w:line="360" w:lineRule="auto"/>
        <w:rPr>
          <w:rFonts w:ascii="Simplified Arabic" w:eastAsia="Times New Roman" w:hAnsi="Simplified Arabic" w:cs="Simplified Arabic"/>
          <w:sz w:val="28"/>
          <w:szCs w:val="28"/>
        </w:rPr>
      </w:pPr>
      <w:r w:rsidRPr="00B62C66">
        <w:rPr>
          <w:rFonts w:ascii="Simplified Arabic" w:eastAsia="Times New Roman" w:hAnsi="Simplified Arabic" w:cs="Simplified Arabic"/>
          <w:b/>
          <w:bCs/>
          <w:sz w:val="28"/>
          <w:szCs w:val="28"/>
          <w:rtl/>
        </w:rPr>
        <w:t>2.</w:t>
      </w:r>
      <w:r w:rsidR="00B62C66" w:rsidRPr="00B62C66">
        <w:rPr>
          <w:rFonts w:ascii="Simplified Arabic" w:eastAsia="Times New Roman" w:hAnsi="Simplified Arabic" w:cs="Simplified Arabic" w:hint="cs"/>
          <w:b/>
          <w:bCs/>
          <w:sz w:val="28"/>
          <w:szCs w:val="28"/>
          <w:rtl/>
        </w:rPr>
        <w:t>2</w:t>
      </w:r>
      <w:r w:rsidRPr="00B62C66">
        <w:rPr>
          <w:rFonts w:ascii="Simplified Arabic" w:eastAsia="Times New Roman" w:hAnsi="Simplified Arabic" w:cs="Simplified Arabic"/>
          <w:b/>
          <w:bCs/>
          <w:sz w:val="28"/>
          <w:szCs w:val="28"/>
          <w:rtl/>
        </w:rPr>
        <w:t>.</w:t>
      </w:r>
      <w:r w:rsidR="00B62C66" w:rsidRPr="00B62C66">
        <w:rPr>
          <w:rFonts w:ascii="Simplified Arabic" w:eastAsia="Times New Roman" w:hAnsi="Simplified Arabic" w:cs="Simplified Arabic" w:hint="cs"/>
          <w:b/>
          <w:bCs/>
          <w:sz w:val="28"/>
          <w:szCs w:val="28"/>
          <w:rtl/>
        </w:rPr>
        <w:t>2</w:t>
      </w:r>
      <w:r w:rsidRPr="00B62C66">
        <w:rPr>
          <w:rFonts w:ascii="Simplified Arabic" w:eastAsia="Times New Roman" w:hAnsi="Simplified Arabic" w:cs="Simplified Arabic"/>
          <w:b/>
          <w:bCs/>
          <w:sz w:val="28"/>
          <w:szCs w:val="28"/>
          <w:rtl/>
        </w:rPr>
        <w:t xml:space="preserve">  إدارة الوقت</w:t>
      </w:r>
      <w:r w:rsidRPr="005253CA">
        <w:rPr>
          <w:rFonts w:ascii="Simplified Arabic" w:eastAsia="Times New Roman" w:hAnsi="Simplified Arabic" w:cs="Simplified Arabic"/>
          <w:sz w:val="28"/>
          <w:szCs w:val="28"/>
          <w:rtl/>
        </w:rPr>
        <w:br/>
        <w:t xml:space="preserve">إدارة الوقت في مشاريع البنية التحتية الرقمية تُعتبر عنصرًا جوهريًا في نجاح التنفيذ، فهي تعكس قدرة المؤسسة على الالتزام بالجدول الزمني وإنجاز مراحل المشروع وفق الخطة الموضوعة. فالوقت هنا ليس مجرد عامل تنظيمي، بل هو عنصر استراتيجي يرتبط مباشرة بمدى تحقيق الأهداف الوطنية والمؤسسية في </w:t>
      </w:r>
      <w:r w:rsidRPr="005253CA">
        <w:rPr>
          <w:rFonts w:ascii="Simplified Arabic" w:eastAsia="Times New Roman" w:hAnsi="Simplified Arabic" w:cs="Simplified Arabic"/>
          <w:sz w:val="28"/>
          <w:szCs w:val="28"/>
          <w:rtl/>
        </w:rPr>
        <w:lastRenderedPageBreak/>
        <w:t>التحول الرقمي. أي تأخير في التنفيذ يؤدي إلى تعطيل الخدمات، زيادة التكاليف، أو فقدان الثقة لدى المستفيدين. وقد أوضحت الأدبيات أن ضعف إدارة الوقت غالبًا ما يرتبط بغياب التخطيط الدقيق أو عدم القدرة على التنبؤ بالمخاطر التشغيلية، مما يجعل الالتزام الزمني معيارًا رئيسيًا لتقييم الأداء العام.</w:t>
      </w:r>
    </w:p>
    <w:p w14:paraId="264376A7" w14:textId="2653EA4A" w:rsidR="00CA38A0" w:rsidRPr="005253CA" w:rsidRDefault="00D92226" w:rsidP="00970B3B">
      <w:pPr>
        <w:bidi/>
        <w:spacing w:before="240" w:after="240" w:line="360" w:lineRule="auto"/>
        <w:rPr>
          <w:rFonts w:ascii="Simplified Arabic" w:eastAsia="Times New Roman" w:hAnsi="Simplified Arabic" w:cs="Simplified Arabic"/>
          <w:sz w:val="28"/>
          <w:szCs w:val="28"/>
        </w:rPr>
      </w:pPr>
      <w:r w:rsidRPr="00B62C66">
        <w:rPr>
          <w:rFonts w:ascii="Simplified Arabic" w:eastAsia="Times New Roman" w:hAnsi="Simplified Arabic" w:cs="Simplified Arabic"/>
          <w:b/>
          <w:bCs/>
          <w:sz w:val="28"/>
          <w:szCs w:val="28"/>
          <w:rtl/>
        </w:rPr>
        <w:t>2.</w:t>
      </w:r>
      <w:r w:rsidR="00B62C66" w:rsidRPr="00B62C66">
        <w:rPr>
          <w:rFonts w:ascii="Simplified Arabic" w:eastAsia="Times New Roman" w:hAnsi="Simplified Arabic" w:cs="Simplified Arabic" w:hint="cs"/>
          <w:b/>
          <w:bCs/>
          <w:sz w:val="28"/>
          <w:szCs w:val="28"/>
          <w:rtl/>
        </w:rPr>
        <w:t>2</w:t>
      </w:r>
      <w:r w:rsidRPr="00B62C66">
        <w:rPr>
          <w:rFonts w:ascii="Simplified Arabic" w:eastAsia="Times New Roman" w:hAnsi="Simplified Arabic" w:cs="Simplified Arabic"/>
          <w:b/>
          <w:bCs/>
          <w:sz w:val="28"/>
          <w:szCs w:val="28"/>
          <w:rtl/>
        </w:rPr>
        <w:t>.</w:t>
      </w:r>
      <w:r w:rsidR="00B62C66" w:rsidRPr="00B62C66">
        <w:rPr>
          <w:rFonts w:ascii="Simplified Arabic" w:eastAsia="Times New Roman" w:hAnsi="Simplified Arabic" w:cs="Simplified Arabic" w:hint="cs"/>
          <w:b/>
          <w:bCs/>
          <w:sz w:val="28"/>
          <w:szCs w:val="28"/>
          <w:rtl/>
        </w:rPr>
        <w:t>3</w:t>
      </w:r>
      <w:r w:rsidRPr="00B62C66">
        <w:rPr>
          <w:rFonts w:ascii="Simplified Arabic" w:eastAsia="Times New Roman" w:hAnsi="Simplified Arabic" w:cs="Simplified Arabic"/>
          <w:b/>
          <w:bCs/>
          <w:sz w:val="28"/>
          <w:szCs w:val="28"/>
          <w:rtl/>
        </w:rPr>
        <w:t xml:space="preserve">  إدارة التكلفة</w:t>
      </w:r>
      <w:r w:rsidRPr="005253CA">
        <w:rPr>
          <w:rFonts w:ascii="Simplified Arabic" w:eastAsia="Times New Roman" w:hAnsi="Simplified Arabic" w:cs="Simplified Arabic"/>
          <w:sz w:val="28"/>
          <w:szCs w:val="28"/>
          <w:rtl/>
        </w:rPr>
        <w:br/>
        <w:t>إدارة التكلفة تُظهر مدى قدرة المشروع على استخدام الموارد المالية بكفاءة وتجنب الهدر أو تجاوز الميزانية المقررة. فالمشاريع الرقمية عادةً ما تتطلب استثمارات ضخمة في البنية التحتية التقنية، مما يجعل ضبط التكلفة أمرًا بالغ الأهمية لضمان الاستدامة المالية. أي تجاوز في الميزانية قد يُعرّض المشروع لمخاطر التمويل أو يُقلل من جدواه الاقتصادية، بينما الالتزام بالتكلفة يعكس قدرة المؤسسة على التخطيط المالي السليم وإدارة الموارد بكفاءة. وقد أكدت الدراسات أن إدارة التكلفة الناجحة ترتبط بوجود أنظمة رقابية فعّالة، وبتطبيق منهجيات دقيقة في تقدير التكاليف منذ مرحلة التخطيط وحتى التنفيذ. نجاح المشروع في هذا البُعد لا يُظهر فقط كفاءة مالية، بل يُعزز أيضًا من قدرة المؤسسة على إعادة استثمار الموارد في مشاريع أخرى، مما يدعم استدامة التحول الرقمي على المدى الطويل .</w:t>
      </w:r>
    </w:p>
    <w:p w14:paraId="644A163A" w14:textId="77777777" w:rsidR="00492A0C" w:rsidRDefault="00D92226" w:rsidP="00970B3B">
      <w:pPr>
        <w:bidi/>
        <w:spacing w:before="240" w:after="240" w:line="360" w:lineRule="auto"/>
        <w:rPr>
          <w:rFonts w:ascii="Simplified Arabic" w:eastAsia="Times New Roman" w:hAnsi="Simplified Arabic" w:cs="Simplified Arabic"/>
          <w:sz w:val="28"/>
          <w:szCs w:val="28"/>
          <w:rtl/>
        </w:rPr>
      </w:pPr>
      <w:r w:rsidRPr="00B62C66">
        <w:rPr>
          <w:rFonts w:ascii="Simplified Arabic" w:eastAsia="Times New Roman" w:hAnsi="Simplified Arabic" w:cs="Simplified Arabic"/>
          <w:b/>
          <w:bCs/>
          <w:sz w:val="28"/>
          <w:szCs w:val="28"/>
          <w:rtl/>
        </w:rPr>
        <w:t>2.</w:t>
      </w:r>
      <w:r w:rsidR="00B62C66" w:rsidRPr="00B62C66">
        <w:rPr>
          <w:rFonts w:ascii="Simplified Arabic" w:eastAsia="Times New Roman" w:hAnsi="Simplified Arabic" w:cs="Simplified Arabic" w:hint="cs"/>
          <w:b/>
          <w:bCs/>
          <w:sz w:val="28"/>
          <w:szCs w:val="28"/>
          <w:rtl/>
        </w:rPr>
        <w:t>2</w:t>
      </w:r>
      <w:r w:rsidRPr="00B62C66">
        <w:rPr>
          <w:rFonts w:ascii="Simplified Arabic" w:eastAsia="Times New Roman" w:hAnsi="Simplified Arabic" w:cs="Simplified Arabic"/>
          <w:b/>
          <w:bCs/>
          <w:sz w:val="28"/>
          <w:szCs w:val="28"/>
          <w:rtl/>
        </w:rPr>
        <w:t>.</w:t>
      </w:r>
      <w:r w:rsidR="00B62C66">
        <w:rPr>
          <w:rFonts w:ascii="Simplified Arabic" w:eastAsia="Times New Roman" w:hAnsi="Simplified Arabic" w:cs="Simplified Arabic" w:hint="cs"/>
          <w:b/>
          <w:bCs/>
          <w:sz w:val="28"/>
          <w:szCs w:val="28"/>
          <w:rtl/>
        </w:rPr>
        <w:t>4</w:t>
      </w:r>
      <w:r w:rsidRPr="00B62C66">
        <w:rPr>
          <w:rFonts w:ascii="Simplified Arabic" w:eastAsia="Times New Roman" w:hAnsi="Simplified Arabic" w:cs="Simplified Arabic"/>
          <w:b/>
          <w:bCs/>
          <w:sz w:val="28"/>
          <w:szCs w:val="28"/>
          <w:rtl/>
        </w:rPr>
        <w:t xml:space="preserve"> جودة التنفيذ</w:t>
      </w:r>
      <w:r w:rsidRPr="005253CA">
        <w:rPr>
          <w:rFonts w:ascii="Simplified Arabic" w:eastAsia="Times New Roman" w:hAnsi="Simplified Arabic" w:cs="Simplified Arabic"/>
          <w:sz w:val="28"/>
          <w:szCs w:val="28"/>
          <w:rtl/>
        </w:rPr>
        <w:t xml:space="preserve"> </w:t>
      </w:r>
      <w:r w:rsidRPr="005253CA">
        <w:rPr>
          <w:rFonts w:ascii="Simplified Arabic" w:eastAsia="Times New Roman" w:hAnsi="Simplified Arabic" w:cs="Simplified Arabic"/>
          <w:sz w:val="28"/>
          <w:szCs w:val="28"/>
          <w:rtl/>
        </w:rPr>
        <w:br/>
        <w:t xml:space="preserve">جودة التنفيذ تُعتبر البُعد الذي يُظهر مدى مطابقة مخرجات المشروع للمعايير التقنية والفنية المعتمدة، ومدى توافقها مع المواصفات الدولية مثل معايير الأمن السيبراني أو التشغيل البيني. هذا البُعد لا يقتصر على الالتزام بالمواصفات، بل يشمل أيضًا الابتكار في الحلول التقنية والقدرة على بناء بنية تحتية مرنة وقابلة للتوسع. فالمشاريع التي تُنفذ بجودة عالية تُعزز ثقة المستفيدين وتُسهم في تحقيق قيمة مضافة طويلة الأمد، بينما المشاريع التي تُنفذ بجودة منخفضة قد تُواجه مشكلات تشغيلية متكررة وتفقد فعاليتها بسرعة. إن جودة </w:t>
      </w:r>
      <w:r w:rsidRPr="005253CA">
        <w:rPr>
          <w:rFonts w:ascii="Simplified Arabic" w:eastAsia="Times New Roman" w:hAnsi="Simplified Arabic" w:cs="Simplified Arabic"/>
          <w:sz w:val="28"/>
          <w:szCs w:val="28"/>
          <w:rtl/>
        </w:rPr>
        <w:lastRenderedPageBreak/>
        <w:t xml:space="preserve">التنفيذ الفني تُعتبر انعكاسًا مباشرًا لكفاءة الفرق العاملة، مستوى الخبرة التقنية، ومدى الالتزام بالمعايير العالمية، مما يجعلها عنصرًا حاسمًا في تقييم نجاح المشاريع . </w:t>
      </w:r>
    </w:p>
    <w:p w14:paraId="052BBE96" w14:textId="5DD89FF6" w:rsidR="00CA38A0" w:rsidRPr="005253CA" w:rsidRDefault="00D92226" w:rsidP="00492A0C">
      <w:pPr>
        <w:bidi/>
        <w:spacing w:before="240" w:after="240" w:line="360" w:lineRule="auto"/>
        <w:rPr>
          <w:rFonts w:ascii="Simplified Arabic" w:eastAsia="Times New Roman" w:hAnsi="Simplified Arabic" w:cs="Simplified Arabic"/>
          <w:sz w:val="28"/>
          <w:szCs w:val="28"/>
        </w:rPr>
      </w:pPr>
      <w:r w:rsidRPr="00B62C66">
        <w:rPr>
          <w:rFonts w:ascii="Simplified Arabic" w:eastAsia="Times New Roman" w:hAnsi="Simplified Arabic" w:cs="Simplified Arabic"/>
          <w:b/>
          <w:bCs/>
          <w:sz w:val="28"/>
          <w:szCs w:val="28"/>
          <w:rtl/>
        </w:rPr>
        <w:t>2.</w:t>
      </w:r>
      <w:r w:rsidR="00B62C66" w:rsidRPr="00B62C66">
        <w:rPr>
          <w:rFonts w:ascii="Simplified Arabic" w:eastAsia="Times New Roman" w:hAnsi="Simplified Arabic" w:cs="Simplified Arabic" w:hint="cs"/>
          <w:b/>
          <w:bCs/>
          <w:sz w:val="28"/>
          <w:szCs w:val="28"/>
          <w:rtl/>
        </w:rPr>
        <w:t>2</w:t>
      </w:r>
      <w:r w:rsidRPr="00B62C66">
        <w:rPr>
          <w:rFonts w:ascii="Simplified Arabic" w:eastAsia="Times New Roman" w:hAnsi="Simplified Arabic" w:cs="Simplified Arabic"/>
          <w:b/>
          <w:bCs/>
          <w:sz w:val="28"/>
          <w:szCs w:val="28"/>
          <w:rtl/>
        </w:rPr>
        <w:t>.</w:t>
      </w:r>
      <w:r w:rsidR="00B62C66" w:rsidRPr="00B62C66">
        <w:rPr>
          <w:rFonts w:ascii="Simplified Arabic" w:eastAsia="Times New Roman" w:hAnsi="Simplified Arabic" w:cs="Simplified Arabic" w:hint="cs"/>
          <w:b/>
          <w:bCs/>
          <w:sz w:val="28"/>
          <w:szCs w:val="28"/>
          <w:rtl/>
        </w:rPr>
        <w:t>5</w:t>
      </w:r>
      <w:r w:rsidR="007A47FA">
        <w:rPr>
          <w:rFonts w:ascii="Simplified Arabic" w:eastAsia="Times New Roman" w:hAnsi="Simplified Arabic" w:cs="Simplified Arabic"/>
          <w:b/>
          <w:bCs/>
          <w:sz w:val="28"/>
          <w:szCs w:val="28"/>
        </w:rPr>
        <w:t xml:space="preserve"> </w:t>
      </w:r>
      <w:r w:rsidR="007E3706" w:rsidRPr="00B62C66">
        <w:rPr>
          <w:rFonts w:ascii="Simplified Arabic" w:eastAsia="Times New Roman" w:hAnsi="Simplified Arabic" w:cs="Simplified Arabic" w:hint="cs"/>
          <w:b/>
          <w:bCs/>
          <w:sz w:val="28"/>
          <w:szCs w:val="28"/>
          <w:rtl/>
        </w:rPr>
        <w:t>السلامة</w:t>
      </w:r>
      <w:r w:rsidRPr="00B62C66">
        <w:rPr>
          <w:rFonts w:ascii="Simplified Arabic" w:eastAsia="Times New Roman" w:hAnsi="Simplified Arabic" w:cs="Simplified Arabic"/>
          <w:b/>
          <w:bCs/>
          <w:sz w:val="28"/>
          <w:szCs w:val="28"/>
          <w:rtl/>
        </w:rPr>
        <w:t xml:space="preserve"> والامان المهني</w:t>
      </w:r>
    </w:p>
    <w:p w14:paraId="419A8373" w14:textId="559D595C" w:rsidR="00B62C66" w:rsidRPr="00CF4BB6" w:rsidRDefault="00D92226" w:rsidP="00CF4BB6">
      <w:pPr>
        <w:bidi/>
        <w:spacing w:before="240" w:after="240" w:line="360" w:lineRule="auto"/>
        <w:rPr>
          <w:rFonts w:ascii="Simplified Arabic" w:eastAsia="Times New Roman" w:hAnsi="Simplified Arabic" w:cs="Simplified Arabic"/>
          <w:sz w:val="28"/>
          <w:szCs w:val="28"/>
          <w:rtl/>
        </w:rPr>
      </w:pPr>
      <w:r w:rsidRPr="005253CA">
        <w:rPr>
          <w:rFonts w:ascii="Simplified Arabic" w:eastAsia="Times New Roman" w:hAnsi="Simplified Arabic" w:cs="Simplified Arabic"/>
          <w:sz w:val="28"/>
          <w:szCs w:val="28"/>
          <w:rtl/>
        </w:rPr>
        <w:t>السلامة والأمان المهني يُمثلان بُعدًا أساسيًا في تقييم الأداء، حيث يُقاس مدى التزام المشروع بتطبيق معايير السلامة المهنية وحماية العاملين من المخاطر أثناء التنفيذ. هذا البُعد يشمل أيضًا الأمان التقني المرتبط بالبنية التحتية الرقمية نفسها، مثل حماية البيانات وضمان استقرار الأنظمة. فالمشاريع التي تُنفذ ضمن بيئة آمنة تُظهر مسؤولية اجتماعية ومهنية عالية، وتُعزز من استدامة النتائج، بينما المشاريع التي تُهمل هذا الجانب قد تُعرض العاملين والمستخدمين لمخاطر جسيمة تؤثر على سمعة المؤسسة واستمرارية أعمالها. وقد أكدت الأدبيات الحديثة أن السلامة والأمان لا يُنظر إليهما كجانب ثانوي، بل كجزء لا يتجزأ من الأداء العام، حيث أن أي خلل في هذا البُعد قد يُفقد المشروع قيمته مهما كانت جودة التنفيذ أو كفاءة إدارة الوقت والتكلفة.</w:t>
      </w:r>
    </w:p>
    <w:p w14:paraId="3FD028B5" w14:textId="77777777" w:rsidR="00B62C66" w:rsidRDefault="00B62C66" w:rsidP="00B62C66">
      <w:pPr>
        <w:bidi/>
        <w:spacing w:after="160" w:line="259" w:lineRule="auto"/>
        <w:jc w:val="both"/>
        <w:rPr>
          <w:rFonts w:ascii="Sakkal Majalla" w:eastAsia="Aptos" w:hAnsi="Sakkal Majalla" w:cs="Sakkal Majalla"/>
          <w:b/>
          <w:bCs/>
          <w:kern w:val="2"/>
          <w:sz w:val="28"/>
          <w:szCs w:val="28"/>
          <w:rtl/>
          <w:lang w:val="en-US"/>
          <w14:ligatures w14:val="standardContextual"/>
        </w:rPr>
      </w:pPr>
    </w:p>
    <w:p w14:paraId="060F877C" w14:textId="77777777" w:rsidR="00B62C66" w:rsidRDefault="00B62C66" w:rsidP="00B62C66">
      <w:pPr>
        <w:bidi/>
        <w:spacing w:after="160" w:line="259" w:lineRule="auto"/>
        <w:jc w:val="both"/>
        <w:rPr>
          <w:rFonts w:ascii="Sakkal Majalla" w:eastAsia="Aptos" w:hAnsi="Sakkal Majalla" w:cs="Sakkal Majalla"/>
          <w:b/>
          <w:bCs/>
          <w:kern w:val="2"/>
          <w:sz w:val="28"/>
          <w:szCs w:val="28"/>
          <w:rtl/>
          <w:lang w:val="en-US"/>
          <w14:ligatures w14:val="standardContextual"/>
        </w:rPr>
      </w:pPr>
    </w:p>
    <w:p w14:paraId="09B9E7FF" w14:textId="77777777" w:rsidR="00B62C66" w:rsidRDefault="00B62C66" w:rsidP="00B62C66">
      <w:pPr>
        <w:bidi/>
        <w:spacing w:after="160" w:line="259" w:lineRule="auto"/>
        <w:jc w:val="both"/>
        <w:rPr>
          <w:rFonts w:ascii="Sakkal Majalla" w:eastAsia="Aptos" w:hAnsi="Sakkal Majalla" w:cs="Sakkal Majalla"/>
          <w:b/>
          <w:bCs/>
          <w:kern w:val="2"/>
          <w:sz w:val="28"/>
          <w:szCs w:val="28"/>
          <w:rtl/>
          <w:lang w:val="en-US"/>
          <w14:ligatures w14:val="standardContextual"/>
        </w:rPr>
      </w:pPr>
    </w:p>
    <w:p w14:paraId="477A0373" w14:textId="77777777" w:rsidR="00B62C66" w:rsidRDefault="00B62C66" w:rsidP="00B62C66">
      <w:pPr>
        <w:bidi/>
        <w:spacing w:after="160" w:line="259" w:lineRule="auto"/>
        <w:jc w:val="both"/>
        <w:rPr>
          <w:rFonts w:ascii="Sakkal Majalla" w:eastAsia="Aptos" w:hAnsi="Sakkal Majalla" w:cs="Sakkal Majalla"/>
          <w:b/>
          <w:bCs/>
          <w:kern w:val="2"/>
          <w:sz w:val="28"/>
          <w:szCs w:val="28"/>
          <w:rtl/>
          <w:lang w:val="en-US"/>
          <w14:ligatures w14:val="standardContextual"/>
        </w:rPr>
      </w:pPr>
    </w:p>
    <w:p w14:paraId="5992D955" w14:textId="77777777" w:rsidR="00B62C66" w:rsidRDefault="00B62C66" w:rsidP="00B62C66">
      <w:pPr>
        <w:bidi/>
        <w:spacing w:after="160" w:line="259" w:lineRule="auto"/>
        <w:jc w:val="both"/>
        <w:rPr>
          <w:rFonts w:ascii="Sakkal Majalla" w:eastAsia="Aptos" w:hAnsi="Sakkal Majalla" w:cs="Sakkal Majalla"/>
          <w:b/>
          <w:bCs/>
          <w:kern w:val="2"/>
          <w:sz w:val="28"/>
          <w:szCs w:val="28"/>
          <w:rtl/>
          <w:lang w:val="en-US"/>
          <w14:ligatures w14:val="standardContextual"/>
        </w:rPr>
      </w:pPr>
    </w:p>
    <w:p w14:paraId="65F13B3D" w14:textId="77777777" w:rsidR="00B62C66" w:rsidRDefault="00B62C66" w:rsidP="00B62C66">
      <w:pPr>
        <w:bidi/>
        <w:spacing w:after="160" w:line="259" w:lineRule="auto"/>
        <w:jc w:val="both"/>
        <w:rPr>
          <w:rFonts w:ascii="Sakkal Majalla" w:eastAsia="Aptos" w:hAnsi="Sakkal Majalla" w:cs="Sakkal Majalla"/>
          <w:b/>
          <w:bCs/>
          <w:kern w:val="2"/>
          <w:sz w:val="28"/>
          <w:szCs w:val="28"/>
          <w:rtl/>
          <w:lang w:val="en-US"/>
          <w14:ligatures w14:val="standardContextual"/>
        </w:rPr>
      </w:pPr>
    </w:p>
    <w:p w14:paraId="2E172B9B" w14:textId="77777777" w:rsidR="00B62C66" w:rsidRDefault="00B62C66" w:rsidP="00B62C66">
      <w:pPr>
        <w:bidi/>
        <w:spacing w:after="160" w:line="259" w:lineRule="auto"/>
        <w:jc w:val="both"/>
        <w:rPr>
          <w:rFonts w:ascii="Sakkal Majalla" w:eastAsia="Aptos" w:hAnsi="Sakkal Majalla" w:cs="Sakkal Majalla"/>
          <w:b/>
          <w:bCs/>
          <w:kern w:val="2"/>
          <w:sz w:val="28"/>
          <w:szCs w:val="28"/>
          <w:rtl/>
          <w:lang w:val="en-US"/>
          <w14:ligatures w14:val="standardContextual"/>
        </w:rPr>
      </w:pPr>
    </w:p>
    <w:p w14:paraId="75E6B411" w14:textId="77777777" w:rsidR="00CF4BB6" w:rsidRDefault="00CF4BB6" w:rsidP="00CF4BB6">
      <w:pPr>
        <w:bidi/>
        <w:spacing w:after="160" w:line="259" w:lineRule="auto"/>
        <w:rPr>
          <w:rFonts w:ascii="Sakkal Majalla" w:eastAsia="Aptos" w:hAnsi="Sakkal Majalla" w:cs="Sakkal Majalla"/>
          <w:b/>
          <w:bCs/>
          <w:kern w:val="2"/>
          <w:sz w:val="28"/>
          <w:szCs w:val="28"/>
          <w:rtl/>
          <w:lang w:val="en-US"/>
          <w14:ligatures w14:val="standardContextual"/>
        </w:rPr>
      </w:pPr>
    </w:p>
    <w:sectPr w:rsidR="00CF4BB6" w:rsidSect="00345724">
      <w:footerReference w:type="default" r:id="rId18"/>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fmt="upperRoman"/>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96333" w14:textId="77777777" w:rsidR="00407141" w:rsidRDefault="00407141" w:rsidP="0031247B">
      <w:pPr>
        <w:spacing w:line="240" w:lineRule="auto"/>
      </w:pPr>
      <w:r>
        <w:separator/>
      </w:r>
    </w:p>
  </w:endnote>
  <w:endnote w:type="continuationSeparator" w:id="0">
    <w:p w14:paraId="4D64D2A7" w14:textId="77777777" w:rsidR="00407141" w:rsidRDefault="00407141" w:rsidP="003124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embedRegular r:id="rId1" w:fontKey="{EC73A98E-0DB8-4006-9BE4-9D086E8C1952}"/>
    <w:embedBold r:id="rId2" w:fontKey="{50A897CC-176E-4D4E-864E-1E2A3260A1A3}"/>
    <w:embedItalic r:id="rId3" w:fontKey="{1B0DDEB5-9DB7-4E22-8D27-B160ABCC2806}"/>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4" w:fontKey="{361DB04D-9A14-4D92-978C-226010A25823}"/>
    <w:embedBold r:id="rId5" w:fontKey="{CD1E8BF4-5B7E-4146-9DCF-91FC5E0F43F5}"/>
    <w:embedItalic r:id="rId6" w:fontKey="{834FA1AA-FD15-4067-B6C3-23DD10FDA406}"/>
  </w:font>
  <w:font w:name="Calibri">
    <w:panose1 w:val="020F0502020204030204"/>
    <w:charset w:val="00"/>
    <w:family w:val="swiss"/>
    <w:pitch w:val="variable"/>
    <w:sig w:usb0="E4002EFF" w:usb1="C200247B" w:usb2="00000009" w:usb3="00000000" w:csb0="000001FF" w:csb1="00000000"/>
    <w:embedRegular r:id="rId7" w:fontKey="{1FBC5E71-2783-465F-AAE9-932F614F37C6}"/>
    <w:embedItalic r:id="rId8" w:fontKey="{366A6D6C-E4D7-46E3-A0CA-8AAE337220AC}"/>
  </w:font>
  <w:font w:name="Cambria Math">
    <w:panose1 w:val="02040503050406030204"/>
    <w:charset w:val="00"/>
    <w:family w:val="roman"/>
    <w:pitch w:val="variable"/>
    <w:sig w:usb0="E00006FF" w:usb1="420024FF" w:usb2="02000000" w:usb3="00000000" w:csb0="0000019F" w:csb1="00000000"/>
    <w:embedRegular r:id="rId9" w:fontKey="{529D9038-8AF6-4126-9F7A-56418232EF90}"/>
    <w:embedBold r:id="rId10" w:fontKey="{3FC6316A-EA8B-4A52-86EF-51B4AE305865}"/>
  </w:font>
  <w:font w:name="Roboto">
    <w:charset w:val="00"/>
    <w:family w:val="auto"/>
    <w:pitch w:val="variable"/>
    <w:sig w:usb0="E0000AFF" w:usb1="5000217F" w:usb2="00000021" w:usb3="00000000" w:csb0="0000019F" w:csb1="00000000"/>
    <w:embedRegular r:id="rId11" w:fontKey="{0FFE1423-2BF6-45BE-A62E-571F45C495EF}"/>
    <w:embedBold r:id="rId12" w:fontKey="{ED877056-9D91-4278-8DCD-379BDA5BA0D6}"/>
  </w:font>
  <w:font w:name="Arial Unicode MS">
    <w:panose1 w:val="020B0604020202020204"/>
    <w:charset w:val="00"/>
    <w:family w:val="roman"/>
    <w:pitch w:val="variable"/>
    <w:sig w:usb0="00000003" w:usb1="00000000" w:usb2="00000000" w:usb3="00000000" w:csb0="00000001" w:csb1="00000000"/>
  </w:font>
  <w:font w:name="Jomhuria">
    <w:charset w:val="00"/>
    <w:family w:val="auto"/>
    <w:pitch w:val="default"/>
  </w:font>
  <w:font w:name="Sakkal Majalla">
    <w:panose1 w:val="02000000000000000000"/>
    <w:charset w:val="00"/>
    <w:family w:val="auto"/>
    <w:pitch w:val="variable"/>
    <w:sig w:usb0="A0002027" w:usb1="80000000" w:usb2="00000108" w:usb3="00000000" w:csb0="000000D3" w:csb1="00000000"/>
    <w:embedRegular r:id="rId13" w:fontKey="{90995CAE-AFC6-43EF-AC04-462388C3DCD8}"/>
    <w:embedBold r:id="rId14" w:fontKey="{EE7E0F73-8F70-4ADD-9FBE-D5E0C7CC6EF3}"/>
  </w:font>
  <w:font w:name="Gungsuh">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embedRegular r:id="rId15" w:fontKey="{14F61BE4-3E05-42BA-B8DC-D30D41B479B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C856A" w14:textId="77777777" w:rsidR="00BF1641" w:rsidRDefault="00BF164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0147118"/>
      <w:docPartObj>
        <w:docPartGallery w:val="Page Numbers (Bottom of Page)"/>
        <w:docPartUnique/>
      </w:docPartObj>
    </w:sdtPr>
    <w:sdtContent>
      <w:p w14:paraId="6B59A468" w14:textId="49184996" w:rsidR="00CF4BB6" w:rsidRDefault="00CF4BB6">
        <w:pPr>
          <w:pStyle w:val="a6"/>
          <w:jc w:val="center"/>
        </w:pPr>
        <w:r>
          <w:fldChar w:fldCharType="begin"/>
        </w:r>
        <w:r>
          <w:instrText>PAGE   \* MERGEFORMAT</w:instrText>
        </w:r>
        <w:r>
          <w:fldChar w:fldCharType="separate"/>
        </w:r>
        <w:r>
          <w:rPr>
            <w:rtl/>
            <w:lang w:val="ar-SA"/>
          </w:rPr>
          <w:t>2</w:t>
        </w:r>
        <w:r>
          <w:fldChar w:fldCharType="end"/>
        </w:r>
      </w:p>
    </w:sdtContent>
  </w:sdt>
  <w:p w14:paraId="2C9A2FB1" w14:textId="67526FDD" w:rsidR="00BF1641" w:rsidRDefault="00BF1641" w:rsidP="00746A10">
    <w:pPr>
      <w:pStyle w:val="a6"/>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A532C" w14:textId="77777777" w:rsidR="00BF1641" w:rsidRDefault="00BF1641">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4097134"/>
      <w:docPartObj>
        <w:docPartGallery w:val="Page Numbers (Bottom of Page)"/>
        <w:docPartUnique/>
      </w:docPartObj>
    </w:sdtPr>
    <w:sdtContent>
      <w:p w14:paraId="0543AE10" w14:textId="0C201657" w:rsidR="00345724" w:rsidRDefault="00345724">
        <w:pPr>
          <w:pStyle w:val="a6"/>
          <w:jc w:val="center"/>
        </w:pPr>
        <w:r>
          <w:fldChar w:fldCharType="begin"/>
        </w:r>
        <w:r>
          <w:instrText>PAGE   \* MERGEFORMAT</w:instrText>
        </w:r>
        <w:r>
          <w:fldChar w:fldCharType="separate"/>
        </w:r>
        <w:r>
          <w:rPr>
            <w:rtl/>
            <w:lang w:val="ar-SA"/>
          </w:rPr>
          <w:t>2</w:t>
        </w:r>
        <w:r>
          <w:fldChar w:fldCharType="end"/>
        </w:r>
      </w:p>
    </w:sdtContent>
  </w:sdt>
  <w:p w14:paraId="503E923B" w14:textId="77777777" w:rsidR="00CF4BB6" w:rsidRDefault="00CF4BB6" w:rsidP="00746A10">
    <w:pPr>
      <w:pStyle w:val="a6"/>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303FD" w14:textId="601D7A45" w:rsidR="0008119D" w:rsidRDefault="0008119D">
    <w:pPr>
      <w:pStyle w:val="a6"/>
      <w:jc w:val="center"/>
    </w:pPr>
  </w:p>
  <w:p w14:paraId="701CC671" w14:textId="77777777" w:rsidR="0008119D" w:rsidRDefault="0008119D" w:rsidP="00746A10">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A3C9D" w14:textId="77777777" w:rsidR="00407141" w:rsidRDefault="00407141" w:rsidP="0031247B">
      <w:pPr>
        <w:spacing w:line="240" w:lineRule="auto"/>
      </w:pPr>
      <w:r>
        <w:separator/>
      </w:r>
    </w:p>
  </w:footnote>
  <w:footnote w:type="continuationSeparator" w:id="0">
    <w:p w14:paraId="39E58342" w14:textId="77777777" w:rsidR="00407141" w:rsidRDefault="00407141" w:rsidP="003124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C8DC5" w14:textId="77777777" w:rsidR="00BF1641" w:rsidRDefault="00BF1641">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1EB26" w14:textId="77777777" w:rsidR="00BF1641" w:rsidRPr="0023009E" w:rsidRDefault="00BF1641" w:rsidP="0008119D">
    <w:pPr>
      <w:pStyle w:val="a5"/>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BED24" w14:textId="77777777" w:rsidR="00BF1641" w:rsidRDefault="00BF164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7FCE"/>
    <w:multiLevelType w:val="multilevel"/>
    <w:tmpl w:val="8EFA9C5C"/>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E9037F"/>
    <w:multiLevelType w:val="hybridMultilevel"/>
    <w:tmpl w:val="F022CCD0"/>
    <w:lvl w:ilvl="0" w:tplc="D4A45756">
      <w:start w:val="2"/>
      <w:numFmt w:val="bullet"/>
      <w:lvlText w:val="-"/>
      <w:lvlJc w:val="left"/>
      <w:pPr>
        <w:ind w:left="720" w:hanging="360"/>
      </w:pPr>
      <w:rPr>
        <w:rFonts w:ascii="Simplified Arabic" w:eastAsia="Times New Roman"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FA4284"/>
    <w:multiLevelType w:val="multilevel"/>
    <w:tmpl w:val="1A4C40AA"/>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717BCC"/>
    <w:multiLevelType w:val="multilevel"/>
    <w:tmpl w:val="154AF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E344E1"/>
    <w:multiLevelType w:val="hybridMultilevel"/>
    <w:tmpl w:val="E5523EB4"/>
    <w:lvl w:ilvl="0" w:tplc="D4A45756">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8A7F6C"/>
    <w:multiLevelType w:val="hybridMultilevel"/>
    <w:tmpl w:val="E0E2DD3A"/>
    <w:lvl w:ilvl="0" w:tplc="CADCEA7A">
      <w:start w:val="1"/>
      <w:numFmt w:val="bullet"/>
      <w:lvlText w:val="-"/>
      <w:lvlJc w:val="left"/>
      <w:pPr>
        <w:ind w:left="720" w:hanging="360"/>
      </w:pPr>
      <w:rPr>
        <w:rFonts w:ascii="Simplified Arabic" w:eastAsia="Arial"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001DEE"/>
    <w:multiLevelType w:val="multilevel"/>
    <w:tmpl w:val="F40C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4610B"/>
    <w:multiLevelType w:val="multilevel"/>
    <w:tmpl w:val="7526B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F01FC7"/>
    <w:multiLevelType w:val="hybridMultilevel"/>
    <w:tmpl w:val="8C40FE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3603C0"/>
    <w:multiLevelType w:val="hybridMultilevel"/>
    <w:tmpl w:val="5DA4D63C"/>
    <w:lvl w:ilvl="0" w:tplc="DE9EE308">
      <w:start w:val="1"/>
      <w:numFmt w:val="bullet"/>
      <w:lvlText w:val="-"/>
      <w:lvlJc w:val="left"/>
      <w:pPr>
        <w:ind w:left="720" w:hanging="360"/>
      </w:pPr>
      <w:rPr>
        <w:rFonts w:ascii="Simplified Arabic" w:eastAsia="Arial"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F533DC"/>
    <w:multiLevelType w:val="multilevel"/>
    <w:tmpl w:val="9A484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DE717B"/>
    <w:multiLevelType w:val="multilevel"/>
    <w:tmpl w:val="BAFE5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2A1006"/>
    <w:multiLevelType w:val="multilevel"/>
    <w:tmpl w:val="E37A6788"/>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F2F6480"/>
    <w:multiLevelType w:val="multilevel"/>
    <w:tmpl w:val="AED8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F265BA"/>
    <w:multiLevelType w:val="hybridMultilevel"/>
    <w:tmpl w:val="A942C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391421"/>
    <w:multiLevelType w:val="hybridMultilevel"/>
    <w:tmpl w:val="E85A5648"/>
    <w:lvl w:ilvl="0" w:tplc="D4A45756">
      <w:start w:val="2"/>
      <w:numFmt w:val="bullet"/>
      <w:lvlText w:val="-"/>
      <w:lvlJc w:val="left"/>
      <w:pPr>
        <w:ind w:left="720" w:hanging="360"/>
      </w:pPr>
      <w:rPr>
        <w:rFonts w:ascii="Simplified Arabic" w:eastAsia="Times New Roman"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BB5B34"/>
    <w:multiLevelType w:val="multilevel"/>
    <w:tmpl w:val="6B2E6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AC03A6"/>
    <w:multiLevelType w:val="multilevel"/>
    <w:tmpl w:val="4D3C4EDC"/>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40D02D8"/>
    <w:multiLevelType w:val="multilevel"/>
    <w:tmpl w:val="998ACFB4"/>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8640657"/>
    <w:multiLevelType w:val="multilevel"/>
    <w:tmpl w:val="C4C8D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4C0EDC"/>
    <w:multiLevelType w:val="multilevel"/>
    <w:tmpl w:val="5DA0287A"/>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C3A307E"/>
    <w:multiLevelType w:val="multilevel"/>
    <w:tmpl w:val="3F7C018E"/>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17C0288"/>
    <w:multiLevelType w:val="multilevel"/>
    <w:tmpl w:val="98709634"/>
    <w:lvl w:ilvl="0">
      <w:start w:val="1"/>
      <w:numFmt w:val="decimal"/>
      <w:lvlText w:val="%1-"/>
      <w:lvlJc w:val="left"/>
      <w:pPr>
        <w:ind w:left="662" w:hanging="360"/>
      </w:pPr>
      <w:rPr>
        <w:u w:val="none"/>
      </w:rPr>
    </w:lvl>
    <w:lvl w:ilvl="1">
      <w:start w:val="1"/>
      <w:numFmt w:val="lowerLetter"/>
      <w:lvlText w:val="%2."/>
      <w:lvlJc w:val="left"/>
      <w:pPr>
        <w:ind w:left="1382" w:hanging="360"/>
      </w:pPr>
      <w:rPr>
        <w:u w:val="none"/>
      </w:rPr>
    </w:lvl>
    <w:lvl w:ilvl="2">
      <w:start w:val="1"/>
      <w:numFmt w:val="lowerRoman"/>
      <w:lvlText w:val="%3."/>
      <w:lvlJc w:val="right"/>
      <w:pPr>
        <w:ind w:left="2102" w:hanging="180"/>
      </w:pPr>
      <w:rPr>
        <w:u w:val="none"/>
      </w:rPr>
    </w:lvl>
    <w:lvl w:ilvl="3">
      <w:start w:val="1"/>
      <w:numFmt w:val="decimal"/>
      <w:lvlText w:val="%4."/>
      <w:lvlJc w:val="left"/>
      <w:pPr>
        <w:ind w:left="2822" w:hanging="360"/>
      </w:pPr>
      <w:rPr>
        <w:u w:val="none"/>
      </w:rPr>
    </w:lvl>
    <w:lvl w:ilvl="4">
      <w:start w:val="1"/>
      <w:numFmt w:val="lowerLetter"/>
      <w:lvlText w:val="%5."/>
      <w:lvlJc w:val="left"/>
      <w:pPr>
        <w:ind w:left="3542" w:hanging="360"/>
      </w:pPr>
      <w:rPr>
        <w:u w:val="none"/>
      </w:rPr>
    </w:lvl>
    <w:lvl w:ilvl="5">
      <w:start w:val="1"/>
      <w:numFmt w:val="lowerRoman"/>
      <w:lvlText w:val="%6."/>
      <w:lvlJc w:val="right"/>
      <w:pPr>
        <w:ind w:left="4262" w:hanging="180"/>
      </w:pPr>
      <w:rPr>
        <w:u w:val="none"/>
      </w:rPr>
    </w:lvl>
    <w:lvl w:ilvl="6">
      <w:start w:val="1"/>
      <w:numFmt w:val="decimal"/>
      <w:lvlText w:val="%7."/>
      <w:lvlJc w:val="left"/>
      <w:pPr>
        <w:ind w:left="4982" w:hanging="360"/>
      </w:pPr>
      <w:rPr>
        <w:u w:val="none"/>
      </w:rPr>
    </w:lvl>
    <w:lvl w:ilvl="7">
      <w:start w:val="1"/>
      <w:numFmt w:val="lowerLetter"/>
      <w:lvlText w:val="%8."/>
      <w:lvlJc w:val="left"/>
      <w:pPr>
        <w:ind w:left="5702" w:hanging="360"/>
      </w:pPr>
      <w:rPr>
        <w:u w:val="none"/>
      </w:rPr>
    </w:lvl>
    <w:lvl w:ilvl="8">
      <w:start w:val="1"/>
      <w:numFmt w:val="lowerRoman"/>
      <w:lvlText w:val="%9."/>
      <w:lvlJc w:val="right"/>
      <w:pPr>
        <w:ind w:left="6422" w:hanging="180"/>
      </w:pPr>
      <w:rPr>
        <w:u w:val="none"/>
      </w:rPr>
    </w:lvl>
  </w:abstractNum>
  <w:abstractNum w:abstractNumId="23" w15:restartNumberingAfterBreak="0">
    <w:nsid w:val="433C1D54"/>
    <w:multiLevelType w:val="hybridMultilevel"/>
    <w:tmpl w:val="C0703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2A41AD"/>
    <w:multiLevelType w:val="multilevel"/>
    <w:tmpl w:val="7BD0397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A1C61F0"/>
    <w:multiLevelType w:val="hybridMultilevel"/>
    <w:tmpl w:val="F710E880"/>
    <w:lvl w:ilvl="0" w:tplc="0409000F">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26" w15:restartNumberingAfterBreak="0">
    <w:nsid w:val="4BAF507C"/>
    <w:multiLevelType w:val="multilevel"/>
    <w:tmpl w:val="B628AA3A"/>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528458EA"/>
    <w:multiLevelType w:val="hybridMultilevel"/>
    <w:tmpl w:val="C83AFDD6"/>
    <w:lvl w:ilvl="0" w:tplc="34D2BDBE">
      <w:start w:val="1"/>
      <w:numFmt w:val="decimal"/>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28" w15:restartNumberingAfterBreak="0">
    <w:nsid w:val="53BA5296"/>
    <w:multiLevelType w:val="multilevel"/>
    <w:tmpl w:val="F2C86372"/>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D221EB2"/>
    <w:multiLevelType w:val="multilevel"/>
    <w:tmpl w:val="733649A6"/>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D2E7766"/>
    <w:multiLevelType w:val="multilevel"/>
    <w:tmpl w:val="D2325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4F6FC7"/>
    <w:multiLevelType w:val="hybridMultilevel"/>
    <w:tmpl w:val="42EE2C88"/>
    <w:lvl w:ilvl="0" w:tplc="D4A45756">
      <w:start w:val="2"/>
      <w:numFmt w:val="bullet"/>
      <w:lvlText w:val="-"/>
      <w:lvlJc w:val="left"/>
      <w:pPr>
        <w:ind w:left="720" w:hanging="360"/>
      </w:pPr>
      <w:rPr>
        <w:rFonts w:ascii="Simplified Arabic" w:eastAsia="Times New Roman"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646B6D"/>
    <w:multiLevelType w:val="multilevel"/>
    <w:tmpl w:val="0BD64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2DB396A"/>
    <w:multiLevelType w:val="multilevel"/>
    <w:tmpl w:val="B7687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32D6EE2"/>
    <w:multiLevelType w:val="hybridMultilevel"/>
    <w:tmpl w:val="6B425A4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733521B"/>
    <w:multiLevelType w:val="hybridMultilevel"/>
    <w:tmpl w:val="5B486D9C"/>
    <w:lvl w:ilvl="0" w:tplc="D4A45756">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892F45"/>
    <w:multiLevelType w:val="multilevel"/>
    <w:tmpl w:val="5310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237058"/>
    <w:multiLevelType w:val="multilevel"/>
    <w:tmpl w:val="731C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FE3BD9"/>
    <w:multiLevelType w:val="hybridMultilevel"/>
    <w:tmpl w:val="79C4CF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24277F"/>
    <w:multiLevelType w:val="multilevel"/>
    <w:tmpl w:val="BE7E9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D08754A"/>
    <w:multiLevelType w:val="multilevel"/>
    <w:tmpl w:val="C41CEB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3589723">
    <w:abstractNumId w:val="0"/>
  </w:num>
  <w:num w:numId="2" w16cid:durableId="1032922300">
    <w:abstractNumId w:val="2"/>
  </w:num>
  <w:num w:numId="3" w16cid:durableId="2016108783">
    <w:abstractNumId w:val="33"/>
  </w:num>
  <w:num w:numId="4" w16cid:durableId="759176601">
    <w:abstractNumId w:val="22"/>
  </w:num>
  <w:num w:numId="5" w16cid:durableId="1133016517">
    <w:abstractNumId w:val="17"/>
  </w:num>
  <w:num w:numId="6" w16cid:durableId="77679286">
    <w:abstractNumId w:val="29"/>
  </w:num>
  <w:num w:numId="7" w16cid:durableId="1666785533">
    <w:abstractNumId w:val="3"/>
  </w:num>
  <w:num w:numId="8" w16cid:durableId="1810053659">
    <w:abstractNumId w:val="21"/>
  </w:num>
  <w:num w:numId="9" w16cid:durableId="1870142583">
    <w:abstractNumId w:val="20"/>
  </w:num>
  <w:num w:numId="10" w16cid:durableId="1247306264">
    <w:abstractNumId w:val="39"/>
  </w:num>
  <w:num w:numId="11" w16cid:durableId="2076933081">
    <w:abstractNumId w:val="18"/>
  </w:num>
  <w:num w:numId="12" w16cid:durableId="1577979934">
    <w:abstractNumId w:val="24"/>
  </w:num>
  <w:num w:numId="13" w16cid:durableId="1409380075">
    <w:abstractNumId w:val="28"/>
  </w:num>
  <w:num w:numId="14" w16cid:durableId="1808815898">
    <w:abstractNumId w:val="26"/>
  </w:num>
  <w:num w:numId="15" w16cid:durableId="1071930085">
    <w:abstractNumId w:val="12"/>
  </w:num>
  <w:num w:numId="16" w16cid:durableId="1947618890">
    <w:abstractNumId w:val="23"/>
  </w:num>
  <w:num w:numId="17" w16cid:durableId="1916012807">
    <w:abstractNumId w:val="38"/>
  </w:num>
  <w:num w:numId="18" w16cid:durableId="1778793159">
    <w:abstractNumId w:val="8"/>
  </w:num>
  <w:num w:numId="19" w16cid:durableId="907612221">
    <w:abstractNumId w:val="34"/>
  </w:num>
  <w:num w:numId="20" w16cid:durableId="1389062688">
    <w:abstractNumId w:val="19"/>
  </w:num>
  <w:num w:numId="21" w16cid:durableId="450515265">
    <w:abstractNumId w:val="9"/>
  </w:num>
  <w:num w:numId="22" w16cid:durableId="1438259634">
    <w:abstractNumId w:val="5"/>
  </w:num>
  <w:num w:numId="23" w16cid:durableId="129909591">
    <w:abstractNumId w:val="32"/>
  </w:num>
  <w:num w:numId="24" w16cid:durableId="1340812672">
    <w:abstractNumId w:val="13"/>
  </w:num>
  <w:num w:numId="25" w16cid:durableId="1866097837">
    <w:abstractNumId w:val="16"/>
  </w:num>
  <w:num w:numId="26" w16cid:durableId="1558396975">
    <w:abstractNumId w:val="7"/>
  </w:num>
  <w:num w:numId="27" w16cid:durableId="341590403">
    <w:abstractNumId w:val="37"/>
  </w:num>
  <w:num w:numId="28" w16cid:durableId="796526172">
    <w:abstractNumId w:val="36"/>
  </w:num>
  <w:num w:numId="29" w16cid:durableId="973871985">
    <w:abstractNumId w:val="10"/>
  </w:num>
  <w:num w:numId="30" w16cid:durableId="50271278">
    <w:abstractNumId w:val="40"/>
  </w:num>
  <w:num w:numId="31" w16cid:durableId="1740400949">
    <w:abstractNumId w:val="4"/>
  </w:num>
  <w:num w:numId="32" w16cid:durableId="37097292">
    <w:abstractNumId w:val="11"/>
  </w:num>
  <w:num w:numId="33" w16cid:durableId="879972682">
    <w:abstractNumId w:val="25"/>
  </w:num>
  <w:num w:numId="34" w16cid:durableId="1298753777">
    <w:abstractNumId w:val="15"/>
  </w:num>
  <w:num w:numId="35" w16cid:durableId="1715736969">
    <w:abstractNumId w:val="31"/>
  </w:num>
  <w:num w:numId="36" w16cid:durableId="1484850012">
    <w:abstractNumId w:val="1"/>
  </w:num>
  <w:num w:numId="37" w16cid:durableId="1251355492">
    <w:abstractNumId w:val="35"/>
  </w:num>
  <w:num w:numId="38" w16cid:durableId="840238518">
    <w:abstractNumId w:val="27"/>
  </w:num>
  <w:num w:numId="39" w16cid:durableId="357004993">
    <w:abstractNumId w:val="6"/>
  </w:num>
  <w:num w:numId="40" w16cid:durableId="1872572023">
    <w:abstractNumId w:val="30"/>
  </w:num>
  <w:num w:numId="41" w16cid:durableId="14463458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8A0"/>
    <w:rsid w:val="00004D78"/>
    <w:rsid w:val="00005E02"/>
    <w:rsid w:val="00034255"/>
    <w:rsid w:val="00036AAE"/>
    <w:rsid w:val="000440D9"/>
    <w:rsid w:val="00045E69"/>
    <w:rsid w:val="00046D5E"/>
    <w:rsid w:val="0005380B"/>
    <w:rsid w:val="000712EE"/>
    <w:rsid w:val="00072604"/>
    <w:rsid w:val="0008119D"/>
    <w:rsid w:val="00081CDC"/>
    <w:rsid w:val="00085166"/>
    <w:rsid w:val="00094106"/>
    <w:rsid w:val="000979BC"/>
    <w:rsid w:val="000A4304"/>
    <w:rsid w:val="000A779A"/>
    <w:rsid w:val="000B10CD"/>
    <w:rsid w:val="000B2044"/>
    <w:rsid w:val="000B5320"/>
    <w:rsid w:val="000C32B6"/>
    <w:rsid w:val="000C639A"/>
    <w:rsid w:val="000D726F"/>
    <w:rsid w:val="000E1603"/>
    <w:rsid w:val="000E1F46"/>
    <w:rsid w:val="000E38C7"/>
    <w:rsid w:val="000E50DE"/>
    <w:rsid w:val="001003E8"/>
    <w:rsid w:val="00101277"/>
    <w:rsid w:val="0010237A"/>
    <w:rsid w:val="00107223"/>
    <w:rsid w:val="00107A75"/>
    <w:rsid w:val="0011422A"/>
    <w:rsid w:val="001605C7"/>
    <w:rsid w:val="001953AA"/>
    <w:rsid w:val="00195C3F"/>
    <w:rsid w:val="001A0491"/>
    <w:rsid w:val="001A4CF0"/>
    <w:rsid w:val="001A5189"/>
    <w:rsid w:val="001B23CE"/>
    <w:rsid w:val="001B7CE9"/>
    <w:rsid w:val="001E5C7F"/>
    <w:rsid w:val="001F4CD0"/>
    <w:rsid w:val="00205AD0"/>
    <w:rsid w:val="00225B11"/>
    <w:rsid w:val="0023009E"/>
    <w:rsid w:val="002530E7"/>
    <w:rsid w:val="00264B3D"/>
    <w:rsid w:val="002654E6"/>
    <w:rsid w:val="0028462C"/>
    <w:rsid w:val="00290D70"/>
    <w:rsid w:val="00291B72"/>
    <w:rsid w:val="002B7A05"/>
    <w:rsid w:val="002C0DEA"/>
    <w:rsid w:val="002E5157"/>
    <w:rsid w:val="0031247B"/>
    <w:rsid w:val="00322EB0"/>
    <w:rsid w:val="003241B2"/>
    <w:rsid w:val="003252AA"/>
    <w:rsid w:val="00336937"/>
    <w:rsid w:val="00345724"/>
    <w:rsid w:val="00346C14"/>
    <w:rsid w:val="00356B7D"/>
    <w:rsid w:val="0037106E"/>
    <w:rsid w:val="003A50AE"/>
    <w:rsid w:val="003A5589"/>
    <w:rsid w:val="003B406A"/>
    <w:rsid w:val="003D589C"/>
    <w:rsid w:val="003E02BB"/>
    <w:rsid w:val="003E782E"/>
    <w:rsid w:val="00407141"/>
    <w:rsid w:val="00416AF7"/>
    <w:rsid w:val="00423B27"/>
    <w:rsid w:val="00426886"/>
    <w:rsid w:val="00430FA8"/>
    <w:rsid w:val="004375C0"/>
    <w:rsid w:val="00443015"/>
    <w:rsid w:val="004558C3"/>
    <w:rsid w:val="00472C2F"/>
    <w:rsid w:val="00475B44"/>
    <w:rsid w:val="004812A1"/>
    <w:rsid w:val="00482223"/>
    <w:rsid w:val="00492A0C"/>
    <w:rsid w:val="00496C34"/>
    <w:rsid w:val="004A0943"/>
    <w:rsid w:val="004E358C"/>
    <w:rsid w:val="004F6CBD"/>
    <w:rsid w:val="005207E4"/>
    <w:rsid w:val="00523B37"/>
    <w:rsid w:val="005240D7"/>
    <w:rsid w:val="005253CA"/>
    <w:rsid w:val="00530E59"/>
    <w:rsid w:val="005313CB"/>
    <w:rsid w:val="0053333D"/>
    <w:rsid w:val="00533AA5"/>
    <w:rsid w:val="00557B16"/>
    <w:rsid w:val="00574F09"/>
    <w:rsid w:val="005A1454"/>
    <w:rsid w:val="005C04FC"/>
    <w:rsid w:val="005E6DB8"/>
    <w:rsid w:val="005E71BF"/>
    <w:rsid w:val="006022D3"/>
    <w:rsid w:val="00611059"/>
    <w:rsid w:val="00613821"/>
    <w:rsid w:val="006343CC"/>
    <w:rsid w:val="00640E89"/>
    <w:rsid w:val="006460BE"/>
    <w:rsid w:val="00656042"/>
    <w:rsid w:val="00672431"/>
    <w:rsid w:val="00675CF8"/>
    <w:rsid w:val="00680B3B"/>
    <w:rsid w:val="006832FF"/>
    <w:rsid w:val="006A3C29"/>
    <w:rsid w:val="006A67F6"/>
    <w:rsid w:val="006B47D8"/>
    <w:rsid w:val="006C6470"/>
    <w:rsid w:val="006D52FB"/>
    <w:rsid w:val="006D7AD0"/>
    <w:rsid w:val="006F23DB"/>
    <w:rsid w:val="006F2952"/>
    <w:rsid w:val="006F7688"/>
    <w:rsid w:val="0071251B"/>
    <w:rsid w:val="00723BCA"/>
    <w:rsid w:val="00725ED3"/>
    <w:rsid w:val="007333C9"/>
    <w:rsid w:val="00746A10"/>
    <w:rsid w:val="00755332"/>
    <w:rsid w:val="00764B92"/>
    <w:rsid w:val="007672AC"/>
    <w:rsid w:val="0078566D"/>
    <w:rsid w:val="0079345B"/>
    <w:rsid w:val="007962C0"/>
    <w:rsid w:val="007A1685"/>
    <w:rsid w:val="007A47FA"/>
    <w:rsid w:val="007C57AF"/>
    <w:rsid w:val="007D4B78"/>
    <w:rsid w:val="007E3706"/>
    <w:rsid w:val="007E59C3"/>
    <w:rsid w:val="007F174B"/>
    <w:rsid w:val="00802323"/>
    <w:rsid w:val="0083495E"/>
    <w:rsid w:val="0083562E"/>
    <w:rsid w:val="008671DE"/>
    <w:rsid w:val="00872C14"/>
    <w:rsid w:val="008862AE"/>
    <w:rsid w:val="008D4A07"/>
    <w:rsid w:val="00902CF2"/>
    <w:rsid w:val="00903A47"/>
    <w:rsid w:val="00912336"/>
    <w:rsid w:val="00924872"/>
    <w:rsid w:val="0093247E"/>
    <w:rsid w:val="00970B3B"/>
    <w:rsid w:val="009754B2"/>
    <w:rsid w:val="00980C4D"/>
    <w:rsid w:val="00992EE8"/>
    <w:rsid w:val="009A60BF"/>
    <w:rsid w:val="009B6AF0"/>
    <w:rsid w:val="009C15D2"/>
    <w:rsid w:val="009C7B56"/>
    <w:rsid w:val="009E1630"/>
    <w:rsid w:val="009F41BF"/>
    <w:rsid w:val="009F70B4"/>
    <w:rsid w:val="00A16BF0"/>
    <w:rsid w:val="00A242C5"/>
    <w:rsid w:val="00A270F7"/>
    <w:rsid w:val="00A3586E"/>
    <w:rsid w:val="00A5253A"/>
    <w:rsid w:val="00A533F7"/>
    <w:rsid w:val="00A57D02"/>
    <w:rsid w:val="00A610A4"/>
    <w:rsid w:val="00A66C13"/>
    <w:rsid w:val="00A706E6"/>
    <w:rsid w:val="00A710C6"/>
    <w:rsid w:val="00A74764"/>
    <w:rsid w:val="00A8126D"/>
    <w:rsid w:val="00AC1C07"/>
    <w:rsid w:val="00AC4313"/>
    <w:rsid w:val="00AE6074"/>
    <w:rsid w:val="00AE7F41"/>
    <w:rsid w:val="00AF1004"/>
    <w:rsid w:val="00B018C8"/>
    <w:rsid w:val="00B05D1F"/>
    <w:rsid w:val="00B13391"/>
    <w:rsid w:val="00B27127"/>
    <w:rsid w:val="00B31FF1"/>
    <w:rsid w:val="00B32484"/>
    <w:rsid w:val="00B36976"/>
    <w:rsid w:val="00B401D2"/>
    <w:rsid w:val="00B46B52"/>
    <w:rsid w:val="00B62C66"/>
    <w:rsid w:val="00B666E8"/>
    <w:rsid w:val="00B824C6"/>
    <w:rsid w:val="00B91E74"/>
    <w:rsid w:val="00B94160"/>
    <w:rsid w:val="00BA4E83"/>
    <w:rsid w:val="00BB6CFB"/>
    <w:rsid w:val="00BB7200"/>
    <w:rsid w:val="00BB733C"/>
    <w:rsid w:val="00BD68FA"/>
    <w:rsid w:val="00BE732B"/>
    <w:rsid w:val="00BF1641"/>
    <w:rsid w:val="00C00EBA"/>
    <w:rsid w:val="00C013F5"/>
    <w:rsid w:val="00C057C8"/>
    <w:rsid w:val="00C410AB"/>
    <w:rsid w:val="00C42A95"/>
    <w:rsid w:val="00C722BF"/>
    <w:rsid w:val="00C75439"/>
    <w:rsid w:val="00C77A7D"/>
    <w:rsid w:val="00C86238"/>
    <w:rsid w:val="00CA1D80"/>
    <w:rsid w:val="00CA38A0"/>
    <w:rsid w:val="00CA6B39"/>
    <w:rsid w:val="00CC0A53"/>
    <w:rsid w:val="00CD0C60"/>
    <w:rsid w:val="00CE75D0"/>
    <w:rsid w:val="00CF20CB"/>
    <w:rsid w:val="00CF4BB6"/>
    <w:rsid w:val="00CF688A"/>
    <w:rsid w:val="00D0736D"/>
    <w:rsid w:val="00D07E49"/>
    <w:rsid w:val="00D11D86"/>
    <w:rsid w:val="00D26DC1"/>
    <w:rsid w:val="00D302ED"/>
    <w:rsid w:val="00D34E77"/>
    <w:rsid w:val="00D574EE"/>
    <w:rsid w:val="00D62BD0"/>
    <w:rsid w:val="00D708B0"/>
    <w:rsid w:val="00D8419E"/>
    <w:rsid w:val="00D917A3"/>
    <w:rsid w:val="00D92226"/>
    <w:rsid w:val="00DA47CB"/>
    <w:rsid w:val="00DD7CAF"/>
    <w:rsid w:val="00E013E1"/>
    <w:rsid w:val="00E11E54"/>
    <w:rsid w:val="00E30324"/>
    <w:rsid w:val="00E3278A"/>
    <w:rsid w:val="00E52523"/>
    <w:rsid w:val="00E53A60"/>
    <w:rsid w:val="00E60821"/>
    <w:rsid w:val="00E65494"/>
    <w:rsid w:val="00E65B14"/>
    <w:rsid w:val="00E672D4"/>
    <w:rsid w:val="00E7248E"/>
    <w:rsid w:val="00E76002"/>
    <w:rsid w:val="00EB1533"/>
    <w:rsid w:val="00EC1474"/>
    <w:rsid w:val="00EC5E9A"/>
    <w:rsid w:val="00EE151B"/>
    <w:rsid w:val="00EE4209"/>
    <w:rsid w:val="00EE5B59"/>
    <w:rsid w:val="00F50D4C"/>
    <w:rsid w:val="00F5728D"/>
    <w:rsid w:val="00F57CF3"/>
    <w:rsid w:val="00F62939"/>
    <w:rsid w:val="00F652D6"/>
    <w:rsid w:val="00F76CED"/>
    <w:rsid w:val="00F96553"/>
    <w:rsid w:val="00FA1F6F"/>
    <w:rsid w:val="00FA4330"/>
    <w:rsid w:val="00FB248D"/>
    <w:rsid w:val="00FB5C4A"/>
    <w:rsid w:val="00FC4368"/>
    <w:rsid w:val="00FD443B"/>
    <w:rsid w:val="00FE0663"/>
    <w:rsid w:val="00FE3D2D"/>
    <w:rsid w:val="00FE56F9"/>
    <w:rsid w:val="00FE6C38"/>
    <w:rsid w:val="00FF74F4"/>
    <w:rsid w:val="38116A25"/>
    <w:rsid w:val="6A20256C"/>
    <w:rsid w:val="7484B9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76DB4"/>
  <w15:docId w15:val="{39E87B56-479E-492F-B96D-2EB505DC6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pPr>
      <w:keepNext/>
      <w:keepLines/>
      <w:spacing w:before="400" w:after="120"/>
      <w:outlineLvl w:val="0"/>
    </w:pPr>
    <w:rPr>
      <w:sz w:val="40"/>
      <w:szCs w:val="40"/>
    </w:rPr>
  </w:style>
  <w:style w:type="paragraph" w:styleId="2">
    <w:name w:val="heading 2"/>
    <w:basedOn w:val="a"/>
    <w:next w:val="a"/>
    <w:link w:val="2Char"/>
    <w:uiPriority w:val="9"/>
    <w:unhideWhenUsed/>
    <w:qFormat/>
    <w:pPr>
      <w:keepNext/>
      <w:keepLines/>
      <w:spacing w:before="360" w:after="120"/>
      <w:outlineLvl w:val="1"/>
    </w:pPr>
    <w:rPr>
      <w:sz w:val="32"/>
      <w:szCs w:val="32"/>
    </w:rPr>
  </w:style>
  <w:style w:type="paragraph" w:styleId="3">
    <w:name w:val="heading 3"/>
    <w:basedOn w:val="a"/>
    <w:next w:val="a"/>
    <w:link w:val="3Char"/>
    <w:uiPriority w:val="9"/>
    <w:unhideWhenUsed/>
    <w:qFormat/>
    <w:pPr>
      <w:keepNext/>
      <w:keepLines/>
      <w:spacing w:before="320" w:after="80"/>
      <w:outlineLvl w:val="2"/>
    </w:pPr>
    <w:rPr>
      <w:color w:val="434343"/>
      <w:sz w:val="28"/>
      <w:szCs w:val="28"/>
    </w:rPr>
  </w:style>
  <w:style w:type="paragraph" w:styleId="4">
    <w:name w:val="heading 4"/>
    <w:basedOn w:val="a"/>
    <w:next w:val="a"/>
    <w:link w:val="4Char"/>
    <w:uiPriority w:val="9"/>
    <w:semiHidden/>
    <w:unhideWhenUsed/>
    <w:qFormat/>
    <w:pPr>
      <w:keepNext/>
      <w:keepLines/>
      <w:spacing w:before="280" w:after="80"/>
      <w:outlineLvl w:val="3"/>
    </w:pPr>
    <w:rPr>
      <w:color w:val="666666"/>
      <w:sz w:val="24"/>
      <w:szCs w:val="24"/>
    </w:rPr>
  </w:style>
  <w:style w:type="paragraph" w:styleId="5">
    <w:name w:val="heading 5"/>
    <w:basedOn w:val="a"/>
    <w:next w:val="a"/>
    <w:link w:val="5Char"/>
    <w:uiPriority w:val="9"/>
    <w:semiHidden/>
    <w:unhideWhenUsed/>
    <w:qFormat/>
    <w:pPr>
      <w:keepNext/>
      <w:keepLines/>
      <w:spacing w:before="240" w:after="80"/>
      <w:outlineLvl w:val="4"/>
    </w:pPr>
    <w:rPr>
      <w:color w:val="666666"/>
    </w:rPr>
  </w:style>
  <w:style w:type="paragraph" w:styleId="6">
    <w:name w:val="heading 6"/>
    <w:basedOn w:val="a"/>
    <w:next w:val="a"/>
    <w:link w:val="6Char"/>
    <w:uiPriority w:val="9"/>
    <w:semiHidden/>
    <w:unhideWhenUsed/>
    <w:qFormat/>
    <w:pPr>
      <w:keepNext/>
      <w:keepLines/>
      <w:spacing w:before="240" w:after="80"/>
      <w:outlineLvl w:val="5"/>
    </w:pPr>
    <w:rPr>
      <w:i/>
      <w:iCs/>
      <w:color w:val="666666"/>
    </w:rPr>
  </w:style>
  <w:style w:type="paragraph" w:styleId="7">
    <w:name w:val="heading 7"/>
    <w:basedOn w:val="a"/>
    <w:next w:val="a"/>
    <w:link w:val="7Char"/>
    <w:uiPriority w:val="9"/>
    <w:semiHidden/>
    <w:unhideWhenUsed/>
    <w:qFormat/>
    <w:rsid w:val="00D07E49"/>
    <w:pPr>
      <w:keepNext/>
      <w:keepLines/>
      <w:spacing w:before="40"/>
      <w:outlineLvl w:val="6"/>
    </w:pPr>
    <w:rPr>
      <w:rFonts w:eastAsia="Times New Roman" w:cs="Times New Roman"/>
      <w:color w:val="595959"/>
    </w:rPr>
  </w:style>
  <w:style w:type="paragraph" w:styleId="8">
    <w:name w:val="heading 8"/>
    <w:basedOn w:val="a"/>
    <w:next w:val="a"/>
    <w:link w:val="8Char"/>
    <w:uiPriority w:val="9"/>
    <w:semiHidden/>
    <w:unhideWhenUsed/>
    <w:qFormat/>
    <w:rsid w:val="00D07E49"/>
    <w:pPr>
      <w:keepNext/>
      <w:keepLines/>
      <w:spacing w:before="40"/>
      <w:outlineLvl w:val="7"/>
    </w:pPr>
    <w:rPr>
      <w:rFonts w:eastAsia="Times New Roman" w:cs="Times New Roman"/>
      <w:i/>
      <w:iCs/>
      <w:color w:val="272727"/>
    </w:rPr>
  </w:style>
  <w:style w:type="paragraph" w:styleId="9">
    <w:name w:val="heading 9"/>
    <w:basedOn w:val="a"/>
    <w:next w:val="a"/>
    <w:link w:val="9Char"/>
    <w:uiPriority w:val="9"/>
    <w:semiHidden/>
    <w:unhideWhenUsed/>
    <w:qFormat/>
    <w:rsid w:val="00D07E49"/>
    <w:pPr>
      <w:keepNext/>
      <w:keepLines/>
      <w:spacing w:before="40"/>
      <w:outlineLvl w:val="8"/>
    </w:pPr>
    <w:rPr>
      <w:rFonts w:eastAsia="Times New Roman" w:cs="Times New Roman"/>
      <w:color w:val="2727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link w:val="Char"/>
    <w:uiPriority w:val="10"/>
    <w:qFormat/>
    <w:pPr>
      <w:keepNext/>
      <w:keepLines/>
      <w:spacing w:after="60"/>
    </w:pPr>
    <w:rPr>
      <w:sz w:val="52"/>
      <w:szCs w:val="52"/>
    </w:rPr>
  </w:style>
  <w:style w:type="paragraph" w:styleId="a4">
    <w:name w:val="Subtitle"/>
    <w:basedOn w:val="a"/>
    <w:next w:val="a"/>
    <w:link w:val="Char0"/>
    <w:uiPriority w:val="11"/>
    <w:qFormat/>
    <w:pPr>
      <w:keepNext/>
      <w:keepLines/>
      <w:spacing w:after="320"/>
    </w:pPr>
    <w:rPr>
      <w:color w:val="666666"/>
      <w:sz w:val="30"/>
      <w:szCs w:val="30"/>
    </w:rPr>
  </w:style>
  <w:style w:type="table" w:customStyle="1" w:styleId="60">
    <w:name w:val="6"/>
    <w:basedOn w:val="TableNormal"/>
    <w:tblPr>
      <w:tblStyleRowBandSize w:val="1"/>
      <w:tblStyleColBandSize w:val="1"/>
    </w:tblPr>
  </w:style>
  <w:style w:type="table" w:customStyle="1" w:styleId="50">
    <w:name w:val="5"/>
    <w:basedOn w:val="TableNormal"/>
    <w:tblPr>
      <w:tblStyleRowBandSize w:val="1"/>
      <w:tblStyleColBandSize w:val="1"/>
    </w:tblPr>
  </w:style>
  <w:style w:type="table" w:customStyle="1" w:styleId="40">
    <w:name w:val="4"/>
    <w:basedOn w:val="TableNormal"/>
    <w:tblPr>
      <w:tblStyleRowBandSize w:val="1"/>
      <w:tblStyleColBandSize w:val="1"/>
    </w:tblPr>
  </w:style>
  <w:style w:type="table" w:customStyle="1" w:styleId="30">
    <w:name w:val="3"/>
    <w:basedOn w:val="TableNormal"/>
    <w:tblPr>
      <w:tblStyleRowBandSize w:val="1"/>
      <w:tblStyleColBandSize w:val="1"/>
    </w:tblPr>
  </w:style>
  <w:style w:type="table" w:customStyle="1" w:styleId="20">
    <w:name w:val="2"/>
    <w:basedOn w:val="TableNormal"/>
    <w:tblPr>
      <w:tblStyleRowBandSize w:val="1"/>
      <w:tblStyleColBandSize w:val="1"/>
    </w:tblPr>
  </w:style>
  <w:style w:type="table" w:customStyle="1" w:styleId="10">
    <w:name w:val="1"/>
    <w:basedOn w:val="TableNormal"/>
    <w:tblPr>
      <w:tblStyleRowBandSize w:val="1"/>
      <w:tblStyleColBandSize w:val="1"/>
    </w:tblPr>
  </w:style>
  <w:style w:type="paragraph" w:styleId="a5">
    <w:name w:val="header"/>
    <w:basedOn w:val="a"/>
    <w:link w:val="Char1"/>
    <w:uiPriority w:val="99"/>
    <w:unhideWhenUsed/>
    <w:rsid w:val="0031247B"/>
    <w:pPr>
      <w:tabs>
        <w:tab w:val="center" w:pos="4680"/>
        <w:tab w:val="right" w:pos="9360"/>
      </w:tabs>
      <w:spacing w:line="240" w:lineRule="auto"/>
    </w:pPr>
  </w:style>
  <w:style w:type="character" w:customStyle="1" w:styleId="Char1">
    <w:name w:val="رأس الصفحة Char"/>
    <w:basedOn w:val="a0"/>
    <w:link w:val="a5"/>
    <w:uiPriority w:val="99"/>
    <w:rsid w:val="0031247B"/>
  </w:style>
  <w:style w:type="paragraph" w:styleId="a6">
    <w:name w:val="footer"/>
    <w:basedOn w:val="a"/>
    <w:link w:val="Char2"/>
    <w:uiPriority w:val="99"/>
    <w:unhideWhenUsed/>
    <w:rsid w:val="0031247B"/>
    <w:pPr>
      <w:tabs>
        <w:tab w:val="center" w:pos="4680"/>
        <w:tab w:val="right" w:pos="9360"/>
      </w:tabs>
      <w:spacing w:line="240" w:lineRule="auto"/>
    </w:pPr>
  </w:style>
  <w:style w:type="character" w:customStyle="1" w:styleId="Char2">
    <w:name w:val="تذييل الصفحة Char"/>
    <w:basedOn w:val="a0"/>
    <w:link w:val="a6"/>
    <w:uiPriority w:val="99"/>
    <w:rsid w:val="0031247B"/>
  </w:style>
  <w:style w:type="paragraph" w:styleId="a7">
    <w:name w:val="List Paragraph"/>
    <w:basedOn w:val="a"/>
    <w:uiPriority w:val="34"/>
    <w:qFormat/>
    <w:rsid w:val="00FE56F9"/>
    <w:pPr>
      <w:ind w:left="720"/>
      <w:contextualSpacing/>
    </w:pPr>
  </w:style>
  <w:style w:type="paragraph" w:customStyle="1" w:styleId="71">
    <w:name w:val="عنوان 71"/>
    <w:basedOn w:val="a"/>
    <w:next w:val="a"/>
    <w:uiPriority w:val="9"/>
    <w:semiHidden/>
    <w:unhideWhenUsed/>
    <w:qFormat/>
    <w:rsid w:val="00D07E49"/>
    <w:pPr>
      <w:keepNext/>
      <w:keepLines/>
      <w:bidi/>
      <w:spacing w:before="40" w:line="259" w:lineRule="auto"/>
      <w:outlineLvl w:val="6"/>
    </w:pPr>
    <w:rPr>
      <w:rFonts w:ascii="Aptos" w:eastAsia="Times New Roman" w:hAnsi="Aptos" w:cs="Times New Roman"/>
      <w:color w:val="595959"/>
      <w:kern w:val="2"/>
      <w:lang w:val="en-US"/>
      <w14:ligatures w14:val="standardContextual"/>
    </w:rPr>
  </w:style>
  <w:style w:type="paragraph" w:customStyle="1" w:styleId="81">
    <w:name w:val="عنوان 81"/>
    <w:basedOn w:val="a"/>
    <w:next w:val="a"/>
    <w:uiPriority w:val="9"/>
    <w:semiHidden/>
    <w:unhideWhenUsed/>
    <w:qFormat/>
    <w:rsid w:val="00D07E49"/>
    <w:pPr>
      <w:keepNext/>
      <w:keepLines/>
      <w:bidi/>
      <w:spacing w:line="259" w:lineRule="auto"/>
      <w:outlineLvl w:val="7"/>
    </w:pPr>
    <w:rPr>
      <w:rFonts w:ascii="Aptos" w:eastAsia="Times New Roman" w:hAnsi="Aptos" w:cs="Times New Roman"/>
      <w:i/>
      <w:iCs/>
      <w:color w:val="272727"/>
      <w:kern w:val="2"/>
      <w:lang w:val="en-US"/>
      <w14:ligatures w14:val="standardContextual"/>
    </w:rPr>
  </w:style>
  <w:style w:type="paragraph" w:customStyle="1" w:styleId="91">
    <w:name w:val="عنوان 91"/>
    <w:basedOn w:val="a"/>
    <w:next w:val="a"/>
    <w:uiPriority w:val="9"/>
    <w:semiHidden/>
    <w:unhideWhenUsed/>
    <w:qFormat/>
    <w:rsid w:val="00D07E49"/>
    <w:pPr>
      <w:keepNext/>
      <w:keepLines/>
      <w:bidi/>
      <w:spacing w:line="259" w:lineRule="auto"/>
      <w:outlineLvl w:val="8"/>
    </w:pPr>
    <w:rPr>
      <w:rFonts w:ascii="Aptos" w:eastAsia="Times New Roman" w:hAnsi="Aptos" w:cs="Times New Roman"/>
      <w:color w:val="272727"/>
      <w:kern w:val="2"/>
      <w:lang w:val="en-US"/>
      <w14:ligatures w14:val="standardContextual"/>
    </w:rPr>
  </w:style>
  <w:style w:type="numbering" w:customStyle="1" w:styleId="11">
    <w:name w:val="بلا قائمة1"/>
    <w:next w:val="a2"/>
    <w:uiPriority w:val="99"/>
    <w:semiHidden/>
    <w:unhideWhenUsed/>
    <w:rsid w:val="00D07E49"/>
  </w:style>
  <w:style w:type="character" w:customStyle="1" w:styleId="1Char">
    <w:name w:val="العنوان 1 Char"/>
    <w:basedOn w:val="a0"/>
    <w:link w:val="1"/>
    <w:uiPriority w:val="9"/>
    <w:rsid w:val="00D07E49"/>
    <w:rPr>
      <w:sz w:val="40"/>
      <w:szCs w:val="40"/>
    </w:rPr>
  </w:style>
  <w:style w:type="character" w:customStyle="1" w:styleId="2Char">
    <w:name w:val="عنوان 2 Char"/>
    <w:basedOn w:val="a0"/>
    <w:link w:val="2"/>
    <w:uiPriority w:val="9"/>
    <w:rsid w:val="00D07E49"/>
    <w:rPr>
      <w:sz w:val="32"/>
      <w:szCs w:val="32"/>
    </w:rPr>
  </w:style>
  <w:style w:type="character" w:customStyle="1" w:styleId="3Char">
    <w:name w:val="عنوان 3 Char"/>
    <w:basedOn w:val="a0"/>
    <w:link w:val="3"/>
    <w:uiPriority w:val="9"/>
    <w:rsid w:val="00D07E49"/>
    <w:rPr>
      <w:color w:val="434343"/>
      <w:sz w:val="28"/>
      <w:szCs w:val="28"/>
    </w:rPr>
  </w:style>
  <w:style w:type="character" w:customStyle="1" w:styleId="4Char">
    <w:name w:val="عنوان 4 Char"/>
    <w:basedOn w:val="a0"/>
    <w:link w:val="4"/>
    <w:uiPriority w:val="9"/>
    <w:semiHidden/>
    <w:rsid w:val="00D07E49"/>
    <w:rPr>
      <w:color w:val="666666"/>
      <w:sz w:val="24"/>
      <w:szCs w:val="24"/>
    </w:rPr>
  </w:style>
  <w:style w:type="character" w:customStyle="1" w:styleId="5Char">
    <w:name w:val="عنوان 5 Char"/>
    <w:basedOn w:val="a0"/>
    <w:link w:val="5"/>
    <w:uiPriority w:val="9"/>
    <w:semiHidden/>
    <w:rsid w:val="00D07E49"/>
    <w:rPr>
      <w:color w:val="666666"/>
    </w:rPr>
  </w:style>
  <w:style w:type="character" w:customStyle="1" w:styleId="6Char">
    <w:name w:val="عنوان 6 Char"/>
    <w:basedOn w:val="a0"/>
    <w:link w:val="6"/>
    <w:uiPriority w:val="9"/>
    <w:semiHidden/>
    <w:rsid w:val="00D07E49"/>
    <w:rPr>
      <w:i/>
      <w:iCs/>
      <w:color w:val="666666"/>
    </w:rPr>
  </w:style>
  <w:style w:type="character" w:customStyle="1" w:styleId="7Char">
    <w:name w:val="عنوان 7 Char"/>
    <w:basedOn w:val="a0"/>
    <w:link w:val="7"/>
    <w:uiPriority w:val="9"/>
    <w:semiHidden/>
    <w:rsid w:val="00D07E49"/>
    <w:rPr>
      <w:rFonts w:eastAsia="Times New Roman" w:cs="Times New Roman"/>
      <w:color w:val="595959"/>
    </w:rPr>
  </w:style>
  <w:style w:type="character" w:customStyle="1" w:styleId="8Char">
    <w:name w:val="عنوان 8 Char"/>
    <w:basedOn w:val="a0"/>
    <w:link w:val="8"/>
    <w:uiPriority w:val="9"/>
    <w:semiHidden/>
    <w:rsid w:val="00D07E49"/>
    <w:rPr>
      <w:rFonts w:eastAsia="Times New Roman" w:cs="Times New Roman"/>
      <w:i/>
      <w:iCs/>
      <w:color w:val="272727"/>
    </w:rPr>
  </w:style>
  <w:style w:type="character" w:customStyle="1" w:styleId="9Char">
    <w:name w:val="عنوان 9 Char"/>
    <w:basedOn w:val="a0"/>
    <w:link w:val="9"/>
    <w:uiPriority w:val="9"/>
    <w:semiHidden/>
    <w:rsid w:val="00D07E49"/>
    <w:rPr>
      <w:rFonts w:eastAsia="Times New Roman" w:cs="Times New Roman"/>
      <w:color w:val="272727"/>
    </w:rPr>
  </w:style>
  <w:style w:type="character" w:customStyle="1" w:styleId="Char">
    <w:name w:val="العنوان Char"/>
    <w:basedOn w:val="a0"/>
    <w:link w:val="a3"/>
    <w:uiPriority w:val="10"/>
    <w:rsid w:val="00D07E49"/>
    <w:rPr>
      <w:sz w:val="52"/>
      <w:szCs w:val="52"/>
    </w:rPr>
  </w:style>
  <w:style w:type="character" w:customStyle="1" w:styleId="Char0">
    <w:name w:val="عنوان فرعي Char"/>
    <w:basedOn w:val="a0"/>
    <w:link w:val="a4"/>
    <w:uiPriority w:val="11"/>
    <w:rsid w:val="00D07E49"/>
    <w:rPr>
      <w:color w:val="666666"/>
      <w:sz w:val="30"/>
      <w:szCs w:val="30"/>
    </w:rPr>
  </w:style>
  <w:style w:type="paragraph" w:customStyle="1" w:styleId="12">
    <w:name w:val="اقتباس1"/>
    <w:basedOn w:val="a"/>
    <w:next w:val="a"/>
    <w:uiPriority w:val="29"/>
    <w:qFormat/>
    <w:rsid w:val="00D07E49"/>
    <w:pPr>
      <w:bidi/>
      <w:spacing w:before="160" w:after="160" w:line="259" w:lineRule="auto"/>
      <w:jc w:val="center"/>
    </w:pPr>
    <w:rPr>
      <w:rFonts w:ascii="Aptos" w:eastAsia="Aptos" w:hAnsi="Aptos"/>
      <w:i/>
      <w:iCs/>
      <w:color w:val="404040"/>
      <w:kern w:val="2"/>
      <w:lang w:val="en-US"/>
      <w14:ligatures w14:val="standardContextual"/>
    </w:rPr>
  </w:style>
  <w:style w:type="character" w:customStyle="1" w:styleId="Char3">
    <w:name w:val="اقتباس Char"/>
    <w:basedOn w:val="a0"/>
    <w:link w:val="a8"/>
    <w:uiPriority w:val="29"/>
    <w:rsid w:val="00D07E49"/>
    <w:rPr>
      <w:i/>
      <w:iCs/>
      <w:color w:val="404040"/>
    </w:rPr>
  </w:style>
  <w:style w:type="character" w:customStyle="1" w:styleId="13">
    <w:name w:val="تأكيد مكثف1"/>
    <w:basedOn w:val="a0"/>
    <w:uiPriority w:val="21"/>
    <w:qFormat/>
    <w:rsid w:val="00D07E49"/>
    <w:rPr>
      <w:i/>
      <w:iCs/>
      <w:color w:val="0F4761"/>
    </w:rPr>
  </w:style>
  <w:style w:type="paragraph" w:customStyle="1" w:styleId="14">
    <w:name w:val="اقتباس مكثف1"/>
    <w:basedOn w:val="a"/>
    <w:next w:val="a"/>
    <w:uiPriority w:val="30"/>
    <w:qFormat/>
    <w:rsid w:val="00D07E49"/>
    <w:pPr>
      <w:pBdr>
        <w:top w:val="single" w:sz="4" w:space="10" w:color="0F4761"/>
        <w:bottom w:val="single" w:sz="4" w:space="10" w:color="0F4761"/>
      </w:pBdr>
      <w:bidi/>
      <w:spacing w:before="360" w:after="360" w:line="259" w:lineRule="auto"/>
      <w:ind w:left="864" w:right="864"/>
      <w:jc w:val="center"/>
    </w:pPr>
    <w:rPr>
      <w:rFonts w:ascii="Aptos" w:eastAsia="Aptos" w:hAnsi="Aptos"/>
      <w:i/>
      <w:iCs/>
      <w:color w:val="0F4761"/>
      <w:kern w:val="2"/>
      <w:lang w:val="en-US"/>
      <w14:ligatures w14:val="standardContextual"/>
    </w:rPr>
  </w:style>
  <w:style w:type="character" w:customStyle="1" w:styleId="Char4">
    <w:name w:val="اقتباس مكثف Char"/>
    <w:basedOn w:val="a0"/>
    <w:link w:val="a9"/>
    <w:uiPriority w:val="30"/>
    <w:rsid w:val="00D07E49"/>
    <w:rPr>
      <w:i/>
      <w:iCs/>
      <w:color w:val="0F4761"/>
    </w:rPr>
  </w:style>
  <w:style w:type="character" w:customStyle="1" w:styleId="15">
    <w:name w:val="مرجع مكثف1"/>
    <w:basedOn w:val="a0"/>
    <w:uiPriority w:val="32"/>
    <w:qFormat/>
    <w:rsid w:val="00D07E49"/>
    <w:rPr>
      <w:b/>
      <w:bCs/>
      <w:smallCaps/>
      <w:color w:val="0F4761"/>
      <w:spacing w:val="5"/>
    </w:rPr>
  </w:style>
  <w:style w:type="table" w:styleId="aa">
    <w:name w:val="Table Grid"/>
    <w:basedOn w:val="a1"/>
    <w:uiPriority w:val="39"/>
    <w:rsid w:val="00D07E49"/>
    <w:pPr>
      <w:spacing w:line="240" w:lineRule="auto"/>
    </w:pPr>
    <w:rPr>
      <w:rFonts w:ascii="Aptos" w:eastAsia="Aptos" w:hAnsi="Aptos"/>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Char1">
    <w:name w:val="عنوان 7 Char1"/>
    <w:basedOn w:val="a0"/>
    <w:uiPriority w:val="9"/>
    <w:semiHidden/>
    <w:rsid w:val="00D07E49"/>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D07E49"/>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D07E49"/>
    <w:rPr>
      <w:rFonts w:asciiTheme="majorHAnsi" w:eastAsiaTheme="majorEastAsia" w:hAnsiTheme="majorHAnsi" w:cstheme="majorBidi"/>
      <w:i/>
      <w:iCs/>
      <w:color w:val="272727" w:themeColor="text1" w:themeTint="D8"/>
      <w:sz w:val="21"/>
      <w:szCs w:val="21"/>
    </w:rPr>
  </w:style>
  <w:style w:type="paragraph" w:styleId="a8">
    <w:name w:val="Quote"/>
    <w:basedOn w:val="a"/>
    <w:next w:val="a"/>
    <w:link w:val="Char3"/>
    <w:uiPriority w:val="29"/>
    <w:qFormat/>
    <w:rsid w:val="00D07E49"/>
    <w:pPr>
      <w:spacing w:before="200" w:after="160"/>
      <w:ind w:left="864" w:right="864"/>
      <w:jc w:val="center"/>
    </w:pPr>
    <w:rPr>
      <w:i/>
      <w:iCs/>
      <w:color w:val="404040"/>
    </w:rPr>
  </w:style>
  <w:style w:type="character" w:customStyle="1" w:styleId="Char10">
    <w:name w:val="اقتباس Char1"/>
    <w:basedOn w:val="a0"/>
    <w:uiPriority w:val="29"/>
    <w:rsid w:val="00D07E49"/>
    <w:rPr>
      <w:i/>
      <w:iCs/>
      <w:color w:val="404040" w:themeColor="text1" w:themeTint="BF"/>
    </w:rPr>
  </w:style>
  <w:style w:type="character" w:styleId="ab">
    <w:name w:val="Intense Emphasis"/>
    <w:basedOn w:val="a0"/>
    <w:uiPriority w:val="21"/>
    <w:qFormat/>
    <w:rsid w:val="00D07E49"/>
    <w:rPr>
      <w:i/>
      <w:iCs/>
      <w:color w:val="4F81BD" w:themeColor="accent1"/>
    </w:rPr>
  </w:style>
  <w:style w:type="paragraph" w:styleId="a9">
    <w:name w:val="Intense Quote"/>
    <w:basedOn w:val="a"/>
    <w:next w:val="a"/>
    <w:link w:val="Char4"/>
    <w:uiPriority w:val="30"/>
    <w:qFormat/>
    <w:rsid w:val="00D07E49"/>
    <w:pPr>
      <w:pBdr>
        <w:top w:val="single" w:sz="4" w:space="10" w:color="4F81BD" w:themeColor="accent1"/>
        <w:bottom w:val="single" w:sz="4" w:space="10" w:color="4F81BD" w:themeColor="accent1"/>
      </w:pBdr>
      <w:spacing w:before="360" w:after="360"/>
      <w:ind w:left="864" w:right="864"/>
      <w:jc w:val="center"/>
    </w:pPr>
    <w:rPr>
      <w:i/>
      <w:iCs/>
      <w:color w:val="0F4761"/>
    </w:rPr>
  </w:style>
  <w:style w:type="character" w:customStyle="1" w:styleId="Char11">
    <w:name w:val="اقتباس مكثف Char1"/>
    <w:basedOn w:val="a0"/>
    <w:uiPriority w:val="30"/>
    <w:rsid w:val="00D07E49"/>
    <w:rPr>
      <w:i/>
      <w:iCs/>
      <w:color w:val="4F81BD" w:themeColor="accent1"/>
    </w:rPr>
  </w:style>
  <w:style w:type="character" w:styleId="ac">
    <w:name w:val="Intense Reference"/>
    <w:basedOn w:val="a0"/>
    <w:uiPriority w:val="32"/>
    <w:qFormat/>
    <w:rsid w:val="00D07E49"/>
    <w:rPr>
      <w:b/>
      <w:bCs/>
      <w:smallCaps/>
      <w:color w:val="4F81BD" w:themeColor="accent1"/>
      <w:spacing w:val="5"/>
    </w:rPr>
  </w:style>
  <w:style w:type="table" w:customStyle="1" w:styleId="16">
    <w:name w:val="شبكة جدول1"/>
    <w:basedOn w:val="a1"/>
    <w:next w:val="aa"/>
    <w:uiPriority w:val="39"/>
    <w:rsid w:val="00F5728D"/>
    <w:pPr>
      <w:spacing w:line="240" w:lineRule="auto"/>
    </w:pPr>
    <w:rPr>
      <w:rFonts w:ascii="Aptos" w:eastAsia="Aptos" w:hAnsi="Aptos"/>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semiHidden/>
    <w:unhideWhenUsed/>
    <w:rsid w:val="005313C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a0"/>
    <w:uiPriority w:val="99"/>
    <w:unhideWhenUsed/>
    <w:rsid w:val="00EB1533"/>
    <w:rPr>
      <w:color w:val="0000FF" w:themeColor="hyperlink"/>
      <w:u w:val="single"/>
    </w:rPr>
  </w:style>
  <w:style w:type="character" w:styleId="ae">
    <w:name w:val="Unresolved Mention"/>
    <w:basedOn w:val="a0"/>
    <w:uiPriority w:val="99"/>
    <w:semiHidden/>
    <w:unhideWhenUsed/>
    <w:rsid w:val="00EB1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E032EC-1898-40A7-AE2B-F3461430E9DE}">
  <we:reference id="wa200010725" version="1.0.0.1" store="en-US" storeType="OMEX"/>
  <we:alternateReferences>
    <we:reference id="wa200010725" version="1.0.0.1" store="wa200010725" storeType="OMEX"/>
  </we:alternateReferences>
  <we:properties>
    <we:property name="claude.fileId" value="&quot;75b06e7b-0300-4d2e-a97c-4f8b7e6823a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A86BA7A74561F48822058C94EFB3214" ma:contentTypeVersion="1" ma:contentTypeDescription="Create a new document." ma:contentTypeScope="" ma:versionID="a318fa1832920fb45b0774a383184724">
  <xsd:schema xmlns:xsd="http://www.w3.org/2001/XMLSchema" xmlns:xs="http://www.w3.org/2001/XMLSchema" xmlns:p="http://schemas.microsoft.com/office/2006/metadata/properties" xmlns:ns3="d0b2d3b4-5c95-4381-b5af-b7f82ee315ca" targetNamespace="http://schemas.microsoft.com/office/2006/metadata/properties" ma:root="true" ma:fieldsID="1f72d4535a9cafcd1b84398343c1de5d" ns3:_="">
    <xsd:import namespace="d0b2d3b4-5c95-4381-b5af-b7f82ee315ca"/>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b2d3b4-5c95-4381-b5af-b7f82ee315c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6DB62F-AB3D-430E-8261-F1B116985F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45BF92-9ACA-48AC-8ACB-CE18A08DFA96}">
  <ds:schemaRefs>
    <ds:schemaRef ds:uri="http://schemas.openxmlformats.org/officeDocument/2006/bibliography"/>
  </ds:schemaRefs>
</ds:datastoreItem>
</file>

<file path=customXml/itemProps3.xml><?xml version="1.0" encoding="utf-8"?>
<ds:datastoreItem xmlns:ds="http://schemas.openxmlformats.org/officeDocument/2006/customXml" ds:itemID="{D45C5362-2D8C-457F-8DB7-D57EDDBA3B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b2d3b4-5c95-4381-b5af-b7f82ee315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0897F3-4EB1-4DEE-822B-0F46A1F11E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45</Pages>
  <Words>8593</Words>
  <Characters>48981</Characters>
  <Application>Microsoft Office Word</Application>
  <DocSecurity>0</DocSecurity>
  <Lines>408</Lines>
  <Paragraphs>114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57460</CharactersWithSpaces>
  <SharedDoc>false</SharedDoc>
  <HLinks>
    <vt:vector size="84" baseType="variant">
      <vt:variant>
        <vt:i4>5308437</vt:i4>
      </vt:variant>
      <vt:variant>
        <vt:i4>39</vt:i4>
      </vt:variant>
      <vt:variant>
        <vt:i4>0</vt:i4>
      </vt:variant>
      <vt:variant>
        <vt:i4>5</vt:i4>
      </vt:variant>
      <vt:variant>
        <vt:lpwstr>https://www.google.com/search?q=https://doi.org/10.4324/9781003274179-17</vt:lpwstr>
      </vt:variant>
      <vt:variant>
        <vt:lpwstr/>
      </vt:variant>
      <vt:variant>
        <vt:i4>7471162</vt:i4>
      </vt:variant>
      <vt:variant>
        <vt:i4>36</vt:i4>
      </vt:variant>
      <vt:variant>
        <vt:i4>0</vt:i4>
      </vt:variant>
      <vt:variant>
        <vt:i4>5</vt:i4>
      </vt:variant>
      <vt:variant>
        <vt:lpwstr>https://www.google.com/search?q=https://doi.org/10.5897/AJBM11.2709</vt:lpwstr>
      </vt:variant>
      <vt:variant>
        <vt:lpwstr/>
      </vt:variant>
      <vt:variant>
        <vt:i4>655425</vt:i4>
      </vt:variant>
      <vt:variant>
        <vt:i4>33</vt:i4>
      </vt:variant>
      <vt:variant>
        <vt:i4>0</vt:i4>
      </vt:variant>
      <vt:variant>
        <vt:i4>5</vt:i4>
      </vt:variant>
      <vt:variant>
        <vt:lpwstr>https://www.google.com/search?q=https://doi.org/10.5267/j.msl.2019.8.021</vt:lpwstr>
      </vt:variant>
      <vt:variant>
        <vt:lpwstr/>
      </vt:variant>
      <vt:variant>
        <vt:i4>7995440</vt:i4>
      </vt:variant>
      <vt:variant>
        <vt:i4>30</vt:i4>
      </vt:variant>
      <vt:variant>
        <vt:i4>0</vt:i4>
      </vt:variant>
      <vt:variant>
        <vt:i4>5</vt:i4>
      </vt:variant>
      <vt:variant>
        <vt:lpwstr>https://www.google.com/search?q=https://doi.org/10.33945/SAMI/PCBR.2020.2.6</vt:lpwstr>
      </vt:variant>
      <vt:variant>
        <vt:lpwstr/>
      </vt:variant>
      <vt:variant>
        <vt:i4>6422588</vt:i4>
      </vt:variant>
      <vt:variant>
        <vt:i4>27</vt:i4>
      </vt:variant>
      <vt:variant>
        <vt:i4>0</vt:i4>
      </vt:variant>
      <vt:variant>
        <vt:i4>5</vt:i4>
      </vt:variant>
      <vt:variant>
        <vt:lpwstr>https://www.google.com/search?q=https://doi.org/10.1515/mper-2017-0004</vt:lpwstr>
      </vt:variant>
      <vt:variant>
        <vt:lpwstr/>
      </vt:variant>
      <vt:variant>
        <vt:i4>2359331</vt:i4>
      </vt:variant>
      <vt:variant>
        <vt:i4>24</vt:i4>
      </vt:variant>
      <vt:variant>
        <vt:i4>0</vt:i4>
      </vt:variant>
      <vt:variant>
        <vt:i4>5</vt:i4>
      </vt:variant>
      <vt:variant>
        <vt:lpwstr>http://www.ijirae.com/</vt:lpwstr>
      </vt:variant>
      <vt:variant>
        <vt:lpwstr/>
      </vt:variant>
      <vt:variant>
        <vt:i4>2359331</vt:i4>
      </vt:variant>
      <vt:variant>
        <vt:i4>21</vt:i4>
      </vt:variant>
      <vt:variant>
        <vt:i4>0</vt:i4>
      </vt:variant>
      <vt:variant>
        <vt:i4>5</vt:i4>
      </vt:variant>
      <vt:variant>
        <vt:lpwstr>http://www.ijirae.com/</vt:lpwstr>
      </vt:variant>
      <vt:variant>
        <vt:lpwstr/>
      </vt:variant>
      <vt:variant>
        <vt:i4>2162737</vt:i4>
      </vt:variant>
      <vt:variant>
        <vt:i4>18</vt:i4>
      </vt:variant>
      <vt:variant>
        <vt:i4>0</vt:i4>
      </vt:variant>
      <vt:variant>
        <vt:i4>5</vt:i4>
      </vt:variant>
      <vt:variant>
        <vt:lpwstr>https://www.iprjb.org/</vt:lpwstr>
      </vt:variant>
      <vt:variant>
        <vt:lpwstr/>
      </vt:variant>
      <vt:variant>
        <vt:i4>2424884</vt:i4>
      </vt:variant>
      <vt:variant>
        <vt:i4>15</vt:i4>
      </vt:variant>
      <vt:variant>
        <vt:i4>0</vt:i4>
      </vt:variant>
      <vt:variant>
        <vt:i4>5</vt:i4>
      </vt:variant>
      <vt:variant>
        <vt:lpwstr>https://www.google.com/search?q=https://doi.org/10.59324/citas.2023.1(4).97</vt:lpwstr>
      </vt:variant>
      <vt:variant>
        <vt:lpwstr/>
      </vt:variant>
      <vt:variant>
        <vt:i4>6946940</vt:i4>
      </vt:variant>
      <vt:variant>
        <vt:i4>12</vt:i4>
      </vt:variant>
      <vt:variant>
        <vt:i4>0</vt:i4>
      </vt:variant>
      <vt:variant>
        <vt:i4>5</vt:i4>
      </vt:variant>
      <vt:variant>
        <vt:lpwstr>http://www.jkuat.ac.ke/</vt:lpwstr>
      </vt:variant>
      <vt:variant>
        <vt:lpwstr/>
      </vt:variant>
      <vt:variant>
        <vt:i4>4390933</vt:i4>
      </vt:variant>
      <vt:variant>
        <vt:i4>9</vt:i4>
      </vt:variant>
      <vt:variant>
        <vt:i4>0</vt:i4>
      </vt:variant>
      <vt:variant>
        <vt:i4>5</vt:i4>
      </vt:variant>
      <vt:variant>
        <vt:lpwstr>http://www.paperpublications.org/</vt:lpwstr>
      </vt:variant>
      <vt:variant>
        <vt:lpwstr/>
      </vt:variant>
      <vt:variant>
        <vt:i4>7733289</vt:i4>
      </vt:variant>
      <vt:variant>
        <vt:i4>6</vt:i4>
      </vt:variant>
      <vt:variant>
        <vt:i4>0</vt:i4>
      </vt:variant>
      <vt:variant>
        <vt:i4>5</vt:i4>
      </vt:variant>
      <vt:variant>
        <vt:lpwstr>https://www.google.com/search?q=https://doi.org/10.12948/issn14531305/17.1.2013.08</vt:lpwstr>
      </vt:variant>
      <vt:variant>
        <vt:lpwstr/>
      </vt:variant>
      <vt:variant>
        <vt:i4>5374041</vt:i4>
      </vt:variant>
      <vt:variant>
        <vt:i4>3</vt:i4>
      </vt:variant>
      <vt:variant>
        <vt:i4>0</vt:i4>
      </vt:variant>
      <vt:variant>
        <vt:i4>5</vt:i4>
      </vt:variant>
      <vt:variant>
        <vt:lpwstr>https://www.bis.org/</vt:lpwstr>
      </vt:variant>
      <vt:variant>
        <vt:lpwstr/>
      </vt:variant>
      <vt:variant>
        <vt:i4>2490481</vt:i4>
      </vt:variant>
      <vt:variant>
        <vt:i4>0</vt:i4>
      </vt:variant>
      <vt:variant>
        <vt:i4>0</vt:i4>
      </vt:variant>
      <vt:variant>
        <vt:i4>5</vt:i4>
      </vt:variant>
      <vt:variant>
        <vt:lpwstr>https://www.google.com/search?q=https://doi.org/10.17576/pengurusan-2018-53-03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OWEN</dc:creator>
  <cp:keywords/>
  <dc:description/>
  <cp:lastModifiedBy>MR. OWEN</cp:lastModifiedBy>
  <cp:revision>8</cp:revision>
  <cp:lastPrinted>2026-07-22T09:04:00Z</cp:lastPrinted>
  <dcterms:created xsi:type="dcterms:W3CDTF">2026-07-24T16:05:00Z</dcterms:created>
  <dcterms:modified xsi:type="dcterms:W3CDTF">2026-07-24T16:10:00Z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0x010100EA86BA7A74561F48822058C94EFB3214</vt:lpwstr>
  </property>
</Properties>
</file>