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6.6.0 -->
  <w:body>
    <w:p w:rsidR="009125CE" w:rsidRPr="001902DB" w14:paraId="719D6749" w14:textId="06FF4483">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w:t>
      </w:r>
      <w:r w:rsidRPr="001902DB">
        <w:rPr>
          <w:rFonts w:ascii="Sakkal Majalla" w:hAnsi="Sakkal Majalla" w:cs="Sakkal Majalla"/>
          <w:b/>
          <w:bCs/>
          <w:sz w:val="28"/>
          <w:szCs w:val="28"/>
          <w:rtl/>
          <w:lang w:bidi="ar-EG"/>
        </w:rPr>
        <w:t>ميدأوشن</w:t>
      </w:r>
      <w:r w:rsidRPr="001902DB">
        <w:rPr>
          <w:rFonts w:ascii="Sakkal Majalla" w:hAnsi="Sakkal Majalla" w:cs="Sakkal Majalla"/>
          <w:b/>
          <w:bCs/>
          <w:sz w:val="28"/>
          <w:szCs w:val="28"/>
          <w:rtl/>
          <w:lang w:bidi="ar-EG"/>
        </w:rPr>
        <w:t xml:space="preserve"> </w:t>
      </w:r>
    </w:p>
    <w:p w:rsidR="00F546CE" w:rsidRPr="001902DB" w14:paraId="1E957002" w14:textId="04B27A9D">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9125CE" w:rsidRPr="009125CE" w14:paraId="0217C513" w14:textId="5BCB82A4">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تخصص </w:t>
      </w:r>
      <w:r>
        <w:rPr>
          <w:rFonts w:ascii="Sakkal Majalla" w:hAnsi="Sakkal Majalla" w:cs="Sakkal Majalla" w:hint="cs"/>
          <w:b/>
          <w:bCs/>
          <w:sz w:val="28"/>
          <w:szCs w:val="28"/>
          <w:rtl/>
          <w:lang w:bidi="ar-EG"/>
        </w:rPr>
        <w:t>إلادارة</w:t>
      </w:r>
      <w:r>
        <w:rPr>
          <w:rFonts w:ascii="Sakkal Majalla" w:hAnsi="Sakkal Majalla" w:cs="Sakkal Majalla" w:hint="cs"/>
          <w:b/>
          <w:bCs/>
          <w:sz w:val="28"/>
          <w:szCs w:val="28"/>
          <w:rtl/>
          <w:lang w:bidi="ar-EG"/>
        </w:rPr>
        <w:t xml:space="preserve"> الصحية </w:t>
      </w:r>
    </w:p>
    <w:p w:rsidR="009125CE" w:rsidRPr="009125CE" w14:paraId="11A91486" w14:textId="77777777">
      <w:pPr>
        <w:rPr>
          <w:rFonts w:ascii="Sakkal Majalla" w:hAnsi="Sakkal Majalla" w:cs="Sakkal Majalla"/>
          <w:sz w:val="28"/>
          <w:szCs w:val="28"/>
          <w:rtl/>
          <w:lang w:bidi="ar-EG"/>
        </w:rPr>
      </w:pPr>
    </w:p>
    <w:p w:rsidR="009125CE" w:rsidRPr="009125CE" w:rsidP="009125CE" w14:paraId="3A7BF367" w14:textId="77777777">
      <w:pPr>
        <w:rPr>
          <w:rFonts w:ascii="Sakkal Majalla" w:hAnsi="Sakkal Majalla" w:cs="Sakkal Majalla"/>
          <w:sz w:val="28"/>
          <w:szCs w:val="28"/>
          <w:rtl/>
          <w:lang w:bidi="ar-EG"/>
        </w:rPr>
      </w:pPr>
    </w:p>
    <w:p w:rsidR="009125CE" w:rsidP="009125CE" w14:paraId="5F6542BF" w14:textId="77777777">
      <w:pPr>
        <w:rPr>
          <w:rFonts w:ascii="Sakkal Majalla" w:hAnsi="Sakkal Majalla" w:cs="Sakkal Majalla"/>
          <w:sz w:val="28"/>
          <w:szCs w:val="28"/>
          <w:rtl/>
          <w:lang w:bidi="ar-EG"/>
        </w:rPr>
      </w:pPr>
    </w:p>
    <w:p w:rsidR="00116593" w:rsidP="009125CE" w14:paraId="2CE7D879" w14:textId="77777777">
      <w:pPr>
        <w:rPr>
          <w:rFonts w:ascii="Sakkal Majalla" w:hAnsi="Sakkal Majalla" w:cs="Sakkal Majalla"/>
          <w:sz w:val="28"/>
          <w:szCs w:val="28"/>
          <w:rtl/>
          <w:lang w:bidi="ar-EG"/>
        </w:rPr>
      </w:pPr>
    </w:p>
    <w:p w:rsidR="00116593" w:rsidRPr="009125CE" w:rsidP="009125CE" w14:paraId="225A745A" w14:textId="77777777">
      <w:pPr>
        <w:rPr>
          <w:rFonts w:ascii="Sakkal Majalla" w:hAnsi="Sakkal Majalla" w:cs="Sakkal Majalla"/>
          <w:sz w:val="28"/>
          <w:szCs w:val="28"/>
          <w:rtl/>
          <w:lang w:bidi="ar-EG"/>
        </w:rPr>
      </w:pPr>
    </w:p>
    <w:p w:rsidR="00116593" w:rsidP="00EC22E7" w14:paraId="2567B51B" w14:textId="77777777">
      <w:pPr>
        <w:jc w:val="center"/>
        <w:rPr>
          <w:rFonts w:cs="Times New Roman"/>
          <w:b/>
          <w:bCs/>
          <w:sz w:val="28"/>
          <w:szCs w:val="28"/>
        </w:rPr>
      </w:pPr>
      <w:r>
        <w:rPr>
          <w:rFonts w:cs="Times New Roman" w:hint="cs"/>
          <w:b/>
          <w:bCs/>
          <w:sz w:val="28"/>
          <w:szCs w:val="28"/>
          <w:cs/>
        </w:rPr>
        <w:t>أثر</w:t>
      </w:r>
      <w:r>
        <w:rPr>
          <w:b/>
          <w:bCs/>
          <w:sz w:val="28"/>
          <w:szCs w:val="28"/>
          <w:rtl/>
        </w:rPr>
        <w:t xml:space="preserve"> </w:t>
      </w:r>
      <w:r>
        <w:rPr>
          <w:rFonts w:cs="Times New Roman" w:hint="cs"/>
          <w:b/>
          <w:bCs/>
          <w:sz w:val="28"/>
          <w:szCs w:val="28"/>
          <w:cs/>
        </w:rPr>
        <w:t>ممارسات</w:t>
      </w:r>
      <w:r>
        <w:rPr>
          <w:b/>
          <w:bCs/>
          <w:sz w:val="28"/>
          <w:szCs w:val="28"/>
          <w:rtl/>
        </w:rPr>
        <w:t xml:space="preserve"> </w:t>
      </w:r>
      <w:r>
        <w:rPr>
          <w:rFonts w:cs="Times New Roman" w:hint="cs"/>
          <w:b/>
          <w:bCs/>
          <w:sz w:val="28"/>
          <w:szCs w:val="28"/>
          <w:cs/>
        </w:rPr>
        <w:t>إدارة</w:t>
      </w:r>
      <w:r>
        <w:rPr>
          <w:b/>
          <w:bCs/>
          <w:sz w:val="28"/>
          <w:szCs w:val="28"/>
          <w:rtl/>
        </w:rPr>
        <w:t xml:space="preserve"> </w:t>
      </w:r>
      <w:r>
        <w:rPr>
          <w:rFonts w:cs="Times New Roman" w:hint="cs"/>
          <w:b/>
          <w:bCs/>
          <w:sz w:val="28"/>
          <w:szCs w:val="28"/>
          <w:cs/>
        </w:rPr>
        <w:t>المخاطر</w:t>
      </w:r>
      <w:r>
        <w:rPr>
          <w:b/>
          <w:bCs/>
          <w:sz w:val="28"/>
          <w:szCs w:val="28"/>
          <w:rtl/>
        </w:rPr>
        <w:t xml:space="preserve"> </w:t>
      </w:r>
      <w:r>
        <w:rPr>
          <w:rFonts w:cs="Times New Roman" w:hint="cs"/>
          <w:b/>
          <w:bCs/>
          <w:sz w:val="28"/>
          <w:szCs w:val="28"/>
          <w:cs/>
        </w:rPr>
        <w:t>على</w:t>
      </w:r>
      <w:r>
        <w:rPr>
          <w:b/>
          <w:bCs/>
          <w:sz w:val="28"/>
          <w:szCs w:val="28"/>
          <w:rtl/>
        </w:rPr>
        <w:t xml:space="preserve"> </w:t>
      </w:r>
      <w:r>
        <w:rPr>
          <w:rFonts w:cs="Times New Roman" w:hint="cs"/>
          <w:b/>
          <w:bCs/>
          <w:sz w:val="28"/>
          <w:szCs w:val="28"/>
          <w:cs/>
        </w:rPr>
        <w:t>تحسين</w:t>
      </w:r>
      <w:r>
        <w:rPr>
          <w:b/>
          <w:bCs/>
          <w:sz w:val="28"/>
          <w:szCs w:val="28"/>
          <w:rtl/>
        </w:rPr>
        <w:t xml:space="preserve"> </w:t>
      </w:r>
      <w:r>
        <w:rPr>
          <w:rFonts w:cs="Times New Roman" w:hint="cs"/>
          <w:b/>
          <w:bCs/>
          <w:sz w:val="28"/>
          <w:szCs w:val="28"/>
          <w:cs/>
        </w:rPr>
        <w:t>الكفاءة</w:t>
      </w:r>
      <w:r>
        <w:rPr>
          <w:b/>
          <w:bCs/>
          <w:sz w:val="28"/>
          <w:szCs w:val="28"/>
          <w:rtl/>
        </w:rPr>
        <w:t xml:space="preserve"> </w:t>
      </w:r>
      <w:r>
        <w:rPr>
          <w:rFonts w:cs="Times New Roman" w:hint="cs"/>
          <w:b/>
          <w:bCs/>
          <w:sz w:val="28"/>
          <w:szCs w:val="28"/>
          <w:cs/>
        </w:rPr>
        <w:t>التشغيلية</w:t>
      </w:r>
    </w:p>
    <w:p w:rsidR="00116593" w:rsidP="00EC22E7" w14:paraId="169B9305" w14:textId="77777777">
      <w:pPr>
        <w:jc w:val="center"/>
        <w:rPr>
          <w:b/>
          <w:bCs/>
          <w:sz w:val="28"/>
          <w:szCs w:val="28"/>
        </w:rPr>
      </w:pPr>
      <w:r>
        <w:rPr>
          <w:b/>
          <w:bCs/>
          <w:sz w:val="28"/>
          <w:szCs w:val="28"/>
          <w:rtl/>
        </w:rPr>
        <w:t xml:space="preserve"> </w:t>
      </w:r>
      <w:r>
        <w:rPr>
          <w:rFonts w:cs="Times New Roman" w:hint="cs"/>
          <w:b/>
          <w:bCs/>
          <w:sz w:val="28"/>
          <w:szCs w:val="28"/>
          <w:cs/>
        </w:rPr>
        <w:t>في</w:t>
      </w:r>
      <w:r>
        <w:rPr>
          <w:b/>
          <w:bCs/>
          <w:sz w:val="28"/>
          <w:szCs w:val="28"/>
          <w:rtl/>
        </w:rPr>
        <w:t xml:space="preserve"> </w:t>
      </w:r>
      <w:r>
        <w:rPr>
          <w:rFonts w:cs="Times New Roman" w:hint="cs"/>
          <w:b/>
          <w:bCs/>
          <w:sz w:val="28"/>
          <w:szCs w:val="28"/>
          <w:cs/>
        </w:rPr>
        <w:t>المستشفيات</w:t>
      </w:r>
      <w:r>
        <w:rPr>
          <w:b/>
          <w:bCs/>
          <w:sz w:val="28"/>
          <w:szCs w:val="28"/>
          <w:rtl/>
        </w:rPr>
        <w:t xml:space="preserve"> </w:t>
      </w:r>
      <w:r>
        <w:rPr>
          <w:rFonts w:cs="Times New Roman" w:hint="cs"/>
          <w:b/>
          <w:bCs/>
          <w:sz w:val="28"/>
          <w:szCs w:val="28"/>
          <w:cs/>
        </w:rPr>
        <w:t>الخاصة</w:t>
      </w:r>
      <w:r>
        <w:rPr>
          <w:b/>
          <w:bCs/>
          <w:sz w:val="28"/>
          <w:szCs w:val="28"/>
          <w:rtl/>
        </w:rPr>
        <w:t xml:space="preserve"> </w:t>
      </w:r>
      <w:r>
        <w:rPr>
          <w:rFonts w:cs="Times New Roman" w:hint="cs"/>
          <w:b/>
          <w:bCs/>
          <w:sz w:val="28"/>
          <w:szCs w:val="28"/>
          <w:cs/>
        </w:rPr>
        <w:t>في</w:t>
      </w:r>
      <w:r>
        <w:rPr>
          <w:b/>
          <w:bCs/>
          <w:sz w:val="28"/>
          <w:szCs w:val="28"/>
          <w:rtl/>
        </w:rPr>
        <w:t xml:space="preserve"> </w:t>
      </w:r>
      <w:r>
        <w:rPr>
          <w:rFonts w:cs="Times New Roman" w:hint="cs"/>
          <w:b/>
          <w:bCs/>
          <w:sz w:val="28"/>
          <w:szCs w:val="28"/>
          <w:cs/>
        </w:rPr>
        <w:t>المملكة</w:t>
      </w:r>
      <w:r>
        <w:rPr>
          <w:b/>
          <w:bCs/>
          <w:sz w:val="28"/>
          <w:szCs w:val="28"/>
          <w:rtl/>
        </w:rPr>
        <w:t xml:space="preserve"> </w:t>
      </w:r>
      <w:r>
        <w:rPr>
          <w:rFonts w:cs="Times New Roman" w:hint="cs"/>
          <w:b/>
          <w:bCs/>
          <w:sz w:val="28"/>
          <w:szCs w:val="28"/>
          <w:cs/>
        </w:rPr>
        <w:t>العربية</w:t>
      </w:r>
      <w:r>
        <w:rPr>
          <w:b/>
          <w:bCs/>
          <w:sz w:val="28"/>
          <w:szCs w:val="28"/>
          <w:rtl/>
        </w:rPr>
        <w:t xml:space="preserve"> </w:t>
      </w:r>
      <w:r>
        <w:rPr>
          <w:rFonts w:cs="Times New Roman" w:hint="cs"/>
          <w:b/>
          <w:bCs/>
          <w:sz w:val="28"/>
          <w:szCs w:val="28"/>
          <w:cs/>
        </w:rPr>
        <w:t>السعودية</w:t>
      </w:r>
    </w:p>
    <w:p w:rsidR="00116593" w:rsidP="00EC22E7" w14:paraId="6963E1DC" w14:textId="77777777">
      <w:pPr>
        <w:spacing w:line="240" w:lineRule="auto"/>
        <w:jc w:val="center"/>
        <w:rPr>
          <w:rFonts w:ascii="Sakkal Majalla" w:eastAsia="Calibri" w:hAnsi="Sakkal Majalla" w:cs="Sakkal Majalla"/>
          <w:b/>
          <w:bCs/>
          <w:sz w:val="32"/>
          <w:szCs w:val="32"/>
          <w:rtl/>
          <w:lang w:bidi="ar-EG"/>
        </w:rPr>
      </w:pPr>
    </w:p>
    <w:p w:rsidR="00116593" w:rsidP="00EC22E7" w14:paraId="37DC93DB" w14:textId="77777777">
      <w:pPr>
        <w:spacing w:line="240" w:lineRule="auto"/>
        <w:jc w:val="center"/>
        <w:rPr>
          <w:rFonts w:ascii="Sakkal Majalla" w:eastAsia="Calibri" w:hAnsi="Sakkal Majalla" w:cs="Sakkal Majalla"/>
          <w:sz w:val="28"/>
          <w:szCs w:val="28"/>
          <w:rtl/>
          <w:lang w:bidi="ar-EG"/>
        </w:rPr>
      </w:pPr>
    </w:p>
    <w:p w:rsidR="00116593" w:rsidP="00EC22E7" w14:paraId="242117B8" w14:textId="715706CD">
      <w:pPr>
        <w:spacing w:line="240" w:lineRule="auto"/>
        <w:jc w:val="center"/>
        <w:rPr>
          <w:rFonts w:ascii="Sakkal Majalla" w:eastAsia="Calibri" w:hAnsi="Sakkal Majalla" w:cs="Sakkal Majalla"/>
          <w:b/>
          <w:bCs/>
          <w:sz w:val="28"/>
          <w:szCs w:val="28"/>
          <w:lang w:bidi="ar-EG"/>
        </w:rPr>
      </w:pPr>
      <w:r>
        <w:rPr>
          <w:rFonts w:ascii="Sakkal Majalla" w:eastAsia="Calibri" w:hAnsi="Sakkal Majalla" w:cs="Sakkal Majalla"/>
          <w:b/>
          <w:bCs/>
          <w:sz w:val="28"/>
          <w:szCs w:val="28"/>
          <w:rtl/>
          <w:lang w:bidi="ar-EG"/>
        </w:rPr>
        <w:t xml:space="preserve">إعداد </w:t>
      </w:r>
      <w:r w:rsidR="00825917">
        <w:rPr>
          <w:rFonts w:ascii="Sakkal Majalla" w:eastAsia="Calibri" w:hAnsi="Sakkal Majalla" w:cs="Sakkal Majalla" w:hint="cs"/>
          <w:b/>
          <w:bCs/>
          <w:sz w:val="28"/>
          <w:szCs w:val="28"/>
          <w:rtl/>
          <w:lang w:bidi="ar-EG"/>
        </w:rPr>
        <w:t>الطالبة :</w:t>
      </w:r>
    </w:p>
    <w:p w:rsidR="00116593" w:rsidP="00EC22E7" w14:paraId="2497BB8C" w14:textId="77777777">
      <w:pPr>
        <w:spacing w:line="240" w:lineRule="auto"/>
        <w:jc w:val="center"/>
        <w:rPr>
          <w:rFonts w:ascii="Sakkal Majalla" w:eastAsia="Calibri" w:hAnsi="Sakkal Majalla" w:cs="Sakkal Majalla"/>
          <w:b/>
          <w:bCs/>
          <w:sz w:val="28"/>
          <w:szCs w:val="28"/>
          <w:rtl/>
          <w:lang w:bidi="ar-EG"/>
        </w:rPr>
      </w:pPr>
    </w:p>
    <w:p w:rsidR="00116593" w:rsidP="00EC22E7" w14:paraId="6C02AB32" w14:textId="77777777">
      <w:pPr>
        <w:spacing w:line="240" w:lineRule="auto"/>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 xml:space="preserve">أمل محمد سعيد ال هشام </w:t>
      </w:r>
    </w:p>
    <w:p w:rsidR="00116593" w:rsidP="00EC22E7" w14:paraId="3D6E85FD" w14:textId="77777777">
      <w:pPr>
        <w:spacing w:line="240" w:lineRule="auto"/>
        <w:jc w:val="center"/>
        <w:rPr>
          <w:rFonts w:ascii="Sakkal Majalla" w:eastAsia="Calibri" w:hAnsi="Sakkal Majalla" w:cs="Sakkal Majalla"/>
          <w:b/>
          <w:bCs/>
          <w:sz w:val="28"/>
          <w:szCs w:val="28"/>
          <w:rtl/>
        </w:rPr>
      </w:pPr>
    </w:p>
    <w:p w:rsidR="00116593" w:rsidP="00EC22E7" w14:paraId="5417193E" w14:textId="77777777">
      <w:pPr>
        <w:spacing w:line="240" w:lineRule="auto"/>
        <w:jc w:val="center"/>
        <w:rPr>
          <w:rFonts w:ascii="Sakkal Majalla" w:eastAsia="Calibri" w:hAnsi="Sakkal Majalla" w:cs="Sakkal Majalla"/>
          <w:b/>
          <w:bCs/>
          <w:sz w:val="28"/>
          <w:szCs w:val="28"/>
          <w:lang w:bidi="ar-EG"/>
        </w:rPr>
      </w:pPr>
      <w:r>
        <w:rPr>
          <w:rFonts w:ascii="Sakkal Majalla" w:eastAsia="Calibri" w:hAnsi="Sakkal Majalla" w:cs="Sakkal Majalla"/>
          <w:b/>
          <w:bCs/>
          <w:sz w:val="28"/>
          <w:szCs w:val="28"/>
          <w:rtl/>
          <w:lang w:bidi="ar-EG"/>
        </w:rPr>
        <w:t>إشراف</w:t>
      </w:r>
      <w:r>
        <w:rPr>
          <w:rFonts w:ascii="Sakkal Majalla" w:eastAsia="Calibri" w:hAnsi="Sakkal Majalla" w:cs="Sakkal Majalla"/>
          <w:b/>
          <w:bCs/>
          <w:sz w:val="28"/>
          <w:szCs w:val="28"/>
          <w:lang w:bidi="ar-EG"/>
        </w:rPr>
        <w:t>:</w:t>
      </w:r>
    </w:p>
    <w:p w:rsidR="00116593" w:rsidP="00EC22E7" w14:paraId="153053AA" w14:textId="77777777">
      <w:pPr>
        <w:spacing w:line="240" w:lineRule="auto"/>
        <w:jc w:val="center"/>
        <w:rPr>
          <w:rFonts w:ascii="Sakkal Majalla" w:eastAsia="Calibri" w:hAnsi="Sakkal Majalla" w:cs="Sakkal Majalla"/>
          <w:b/>
          <w:bCs/>
          <w:sz w:val="28"/>
          <w:szCs w:val="28"/>
          <w:rtl/>
          <w:lang w:bidi="ar-EG"/>
        </w:rPr>
      </w:pPr>
    </w:p>
    <w:p w:rsidR="00116593" w:rsidP="00EC22E7" w14:paraId="7A06690F" w14:textId="77777777">
      <w:pPr>
        <w:spacing w:line="240" w:lineRule="auto"/>
        <w:jc w:val="center"/>
        <w:rPr>
          <w:rFonts w:ascii="Sakkal Majalla" w:eastAsia="Calibri" w:hAnsi="Sakkal Majalla" w:cs="Sakkal Majalla"/>
          <w:b/>
          <w:bCs/>
          <w:sz w:val="28"/>
          <w:szCs w:val="28"/>
        </w:rPr>
      </w:pPr>
      <w:r>
        <w:rPr>
          <w:rFonts w:ascii="Sakkal Majalla" w:eastAsia="Calibri" w:hAnsi="Sakkal Majalla" w:cs="Sakkal Majalla" w:hint="cs"/>
          <w:b/>
          <w:bCs/>
          <w:sz w:val="28"/>
          <w:szCs w:val="28"/>
          <w:rtl/>
        </w:rPr>
        <w:t>أ.د</w:t>
      </w:r>
      <w:r>
        <w:rPr>
          <w:rFonts w:ascii="Sakkal Majalla" w:eastAsia="Calibri" w:hAnsi="Sakkal Majalla" w:cs="Sakkal Majalla" w:hint="cs"/>
          <w:b/>
          <w:bCs/>
          <w:sz w:val="28"/>
          <w:szCs w:val="28"/>
          <w:rtl/>
        </w:rPr>
        <w:t>. فايز علي جراد</w:t>
      </w:r>
    </w:p>
    <w:p w:rsidR="00116593" w:rsidP="00EC22E7" w14:paraId="62F96F84" w14:textId="77777777">
      <w:pPr>
        <w:spacing w:line="240" w:lineRule="auto"/>
        <w:jc w:val="lowKashida"/>
        <w:rPr>
          <w:rFonts w:ascii="Sakkal Majalla" w:eastAsia="Calibri" w:hAnsi="Sakkal Majalla" w:cs="Sakkal Majalla"/>
          <w:b/>
          <w:bCs/>
          <w:sz w:val="28"/>
          <w:szCs w:val="28"/>
          <w:rtl/>
          <w:lang w:bidi="ar-EG"/>
        </w:rPr>
      </w:pPr>
    </w:p>
    <w:p w:rsidR="00825917" w:rsidP="00EC22E7" w14:paraId="2DA471D3" w14:textId="77777777">
      <w:pPr>
        <w:spacing w:line="240" w:lineRule="auto"/>
        <w:jc w:val="lowKashida"/>
        <w:rPr>
          <w:rFonts w:ascii="Sakkal Majalla" w:eastAsia="Calibri" w:hAnsi="Sakkal Majalla" w:cs="Sakkal Majalla"/>
          <w:b/>
          <w:bCs/>
          <w:sz w:val="28"/>
          <w:szCs w:val="28"/>
          <w:rtl/>
          <w:lang w:bidi="ar-EG"/>
        </w:rPr>
      </w:pPr>
    </w:p>
    <w:p w:rsidR="00825917" w:rsidP="00EC22E7" w14:paraId="1D230CAB" w14:textId="77777777">
      <w:pPr>
        <w:spacing w:line="240" w:lineRule="auto"/>
        <w:jc w:val="lowKashida"/>
        <w:rPr>
          <w:rFonts w:ascii="Sakkal Majalla" w:eastAsia="Calibri" w:hAnsi="Sakkal Majalla" w:cs="Sakkal Majalla"/>
          <w:b/>
          <w:bCs/>
          <w:sz w:val="28"/>
          <w:szCs w:val="28"/>
          <w:rtl/>
          <w:lang w:bidi="ar-EG"/>
        </w:rPr>
      </w:pPr>
    </w:p>
    <w:p w:rsidR="00116593" w:rsidP="00EC22E7" w14:paraId="1637F997" w14:textId="77777777">
      <w:pPr>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rtl/>
          <w:lang w:bidi="ar-EG"/>
        </w:rPr>
        <w:t>العام الدراسي:</w:t>
      </w:r>
    </w:p>
    <w:p w:rsidR="00116593" w:rsidP="00EC22E7" w14:paraId="7C6ED923" w14:textId="77777777">
      <w:pPr>
        <w:spacing w:line="240" w:lineRule="auto"/>
        <w:jc w:val="center"/>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lang w:bidi="ar-EG"/>
        </w:rPr>
        <w:t>2026</w:t>
      </w:r>
    </w:p>
    <w:p w:rsidR="009125CE" w:rsidRPr="001902DB" w:rsidP="009125CE" w14:paraId="5DBA947E" w14:textId="77777777">
      <w:pPr>
        <w:jc w:val="center"/>
        <w:rPr>
          <w:rFonts w:ascii="Sakkal Majalla" w:hAnsi="Sakkal Majalla" w:cs="Sakkal Majalla"/>
          <w:b/>
          <w:bCs/>
          <w:sz w:val="28"/>
          <w:szCs w:val="28"/>
          <w:rtl/>
          <w:lang w:bidi="ar-EG"/>
        </w:rPr>
      </w:pPr>
    </w:p>
    <w:p w:rsidR="00762F2C" w:rsidP="00EC22E7" w14:paraId="7B1AB3CB" w14:textId="77777777">
      <w:pPr>
        <w:pStyle w:val="Heading1"/>
        <w:shd w:val="clear" w:color="auto" w:fill="FFFFFF"/>
        <w:spacing w:before="0" w:after="240" w:line="510" w:lineRule="atLeast"/>
        <w:jc w:val="center"/>
        <w:rPr>
          <w:rFonts w:ascii="Simplified Arabic" w:eastAsia="Times New Roman" w:hAnsi="Simplified Arabic" w:cs="Simplified Arabic"/>
          <w:color w:val="0F1115"/>
          <w:kern w:val="36"/>
        </w:rPr>
      </w:pPr>
      <w:bookmarkStart w:id="0" w:name="_Toc234971761"/>
      <w:r>
        <w:rPr>
          <w:rFonts w:ascii="Simplified Arabic" w:eastAsia="Times New Roman" w:hAnsi="Simplified Arabic" w:cs="Simplified Arabic" w:hint="cs"/>
          <w:color w:val="0F1115"/>
          <w:rtl/>
        </w:rPr>
        <w:t>الإهداء</w:t>
      </w:r>
      <w:bookmarkEnd w:id="0"/>
    </w:p>
    <w:p w:rsidR="00762F2C" w:rsidP="00EC22E7" w14:paraId="4A705E7E"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 xml:space="preserve">بِسْمِ اللَّهِ </w:t>
      </w:r>
      <w:r>
        <w:rPr>
          <w:rFonts w:ascii="Simplified Arabic" w:hAnsi="Simplified Arabic" w:cs="Simplified Arabic" w:hint="cs"/>
          <w:color w:val="0F1115"/>
          <w:rtl/>
        </w:rPr>
        <w:t>الرَّحْمَـٰنِ</w:t>
      </w:r>
      <w:r>
        <w:rPr>
          <w:rFonts w:ascii="Simplified Arabic" w:hAnsi="Simplified Arabic" w:cs="Simplified Arabic" w:hint="cs"/>
          <w:color w:val="0F1115"/>
          <w:rtl/>
        </w:rPr>
        <w:t xml:space="preserve"> الرَّحِيمِ</w:t>
      </w:r>
    </w:p>
    <w:p w:rsidR="00762F2C" w:rsidP="00EC22E7" w14:paraId="53E5E941"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عَلَّمَتْنِي الْحَيَاةُ أَنْ أَسْتَبْشِرَ بِالْخَيْرِ دَائِمًا، وَإِلَى يَنْبُوعِ الْحَنَانِ الَّذِي لَا يَنْضَبُ... إِلَى </w:t>
      </w:r>
      <w:r>
        <w:rPr>
          <w:rStyle w:val="Strong"/>
          <w:rFonts w:ascii="Simplified Arabic" w:hAnsi="Simplified Arabic" w:cs="Simplified Arabic" w:hint="cs"/>
          <w:color w:val="0F1115"/>
          <w:rtl/>
        </w:rPr>
        <w:t>أُمِّي الْحَبِيبَةِ</w:t>
      </w:r>
      <w:r>
        <w:rPr>
          <w:rFonts w:ascii="Simplified Arabic" w:hAnsi="Simplified Arabic" w:cs="Simplified Arabic" w:hint="cs"/>
          <w:color w:val="0F1115"/>
          <w:rtl/>
        </w:rPr>
        <w:t>، الَّتِي كَانَتْ دَعَوَاتُهَا سِرَّ نَجَاحِي وَسَنَدِي فِي كُلِّ خَطْوَةٍ.</w:t>
      </w:r>
    </w:p>
    <w:p w:rsidR="00762F2C" w:rsidP="00EC22E7" w14:paraId="36324884"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﴿وَاخْفِضْ لَهُمَا جَنَاحَ الذُّلِّ مِنَ الرَّحْمَةِ وَقُل رَّبِّ ارْحَمْهُمَا كَمَا رَبَّيَانِي صَغِيرًا﴾ [الإسراء: 24]</w:t>
      </w:r>
    </w:p>
    <w:p w:rsidR="00762F2C" w:rsidP="00EC22E7" w14:paraId="4214CAFE"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عَلَّمَنِي الصَّبْرَ وَالْعَطَاءَ بِلَا حُدُودٍ... إِلَى </w:t>
      </w:r>
      <w:r>
        <w:rPr>
          <w:rStyle w:val="Strong"/>
          <w:rFonts w:ascii="Simplified Arabic" w:hAnsi="Simplified Arabic" w:cs="Simplified Arabic" w:hint="cs"/>
          <w:color w:val="0F1115"/>
          <w:rtl/>
        </w:rPr>
        <w:t>وَالِدِي الْغَالِي</w:t>
      </w:r>
      <w:r>
        <w:rPr>
          <w:rFonts w:ascii="Simplified Arabic" w:hAnsi="Simplified Arabic" w:cs="Simplified Arabic" w:hint="cs"/>
          <w:color w:val="0F1115"/>
          <w:rtl/>
        </w:rPr>
        <w:t>، الَّذِي غَرَسَ فِيَّ حُبَّ الْعِلْمِ وَالْمَعْرِفَةِ.</w:t>
      </w:r>
    </w:p>
    <w:p w:rsidR="00762F2C" w:rsidP="00EC22E7" w14:paraId="32BC405A"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كَانُوا مَعِي فِي رِحْلَةِ التَّعَبِ وَالْجَهْدِ، إِلَى </w:t>
      </w:r>
      <w:r>
        <w:rPr>
          <w:rStyle w:val="Strong"/>
          <w:rFonts w:ascii="Simplified Arabic" w:hAnsi="Simplified Arabic" w:cs="Simplified Arabic"/>
          <w:color w:val="0F1115"/>
          <w:rtl/>
        </w:rPr>
        <w:t>أخواني</w:t>
      </w:r>
      <w:r>
        <w:rPr>
          <w:rStyle w:val="Strong"/>
          <w:rFonts w:ascii="Simplified Arabic" w:hAnsi="Simplified Arabic" w:cs="Simplified Arabic" w:hint="cs"/>
          <w:color w:val="0F1115"/>
          <w:rtl/>
        </w:rPr>
        <w:t xml:space="preserve">  </w:t>
      </w:r>
      <w:r>
        <w:rPr>
          <w:rStyle w:val="Strong"/>
          <w:rFonts w:ascii="Simplified Arabic" w:hAnsi="Simplified Arabic" w:cs="Simplified Arabic"/>
          <w:color w:val="0F1115"/>
          <w:rtl/>
        </w:rPr>
        <w:t>واخواتي</w:t>
      </w:r>
      <w:r>
        <w:rPr>
          <w:rFonts w:ascii="Simplified Arabic" w:hAnsi="Simplified Arabic" w:cs="Simplified Arabic" w:hint="cs"/>
          <w:color w:val="0F1115"/>
          <w:rtl/>
        </w:rPr>
        <w:t>... الَّذِينَ تَحَمَّلُوا غِيَابِي وَسَانَدُونِي حَتَّى اكْتَمَلَتْ هَذِهِ الرِّسَالَةُ.</w:t>
      </w:r>
    </w:p>
    <w:p w:rsidR="00762F2C" w:rsidP="00EC22E7" w14:paraId="7AFD7A82" w14:textId="524E580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color w:val="0F1115"/>
          <w:rtl/>
        </w:rPr>
        <w:t xml:space="preserve">الى </w:t>
      </w:r>
      <w:r w:rsidR="00CA332B">
        <w:rPr>
          <w:rFonts w:ascii="Simplified Arabic" w:hAnsi="Simplified Arabic" w:cs="Simplified Arabic" w:hint="cs"/>
          <w:color w:val="0F1115"/>
          <w:rtl/>
        </w:rPr>
        <w:t xml:space="preserve">كل </w:t>
      </w:r>
      <w:r>
        <w:rPr>
          <w:rFonts w:ascii="Simplified Arabic" w:hAnsi="Simplified Arabic" w:cs="Simplified Arabic"/>
          <w:color w:val="0F1115"/>
          <w:rtl/>
        </w:rPr>
        <w:t xml:space="preserve">شخص </w:t>
      </w:r>
      <w:r w:rsidR="00CA332B">
        <w:rPr>
          <w:rFonts w:ascii="Simplified Arabic" w:hAnsi="Simplified Arabic" w:cs="Simplified Arabic" w:hint="cs"/>
          <w:color w:val="0F1115"/>
          <w:rtl/>
        </w:rPr>
        <w:t>ساعدني</w:t>
      </w:r>
      <w:r>
        <w:rPr>
          <w:rFonts w:ascii="Simplified Arabic" w:hAnsi="Simplified Arabic" w:cs="Simplified Arabic"/>
          <w:color w:val="0F1115"/>
          <w:rtl/>
        </w:rPr>
        <w:t xml:space="preserve"> .</w:t>
      </w:r>
    </w:p>
    <w:p w:rsidR="00762F2C" w:rsidP="00EC22E7" w14:paraId="6951C7CF"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مَنْ قَالَ فِيهِمْ رَسُولُنَا الْكَرِيمُ ﷺ: </w:t>
      </w:r>
      <w:r>
        <w:rPr>
          <w:rStyle w:val="Emphasis"/>
          <w:rFonts w:ascii="Simplified Arabic" w:hAnsi="Simplified Arabic" w:cs="Simplified Arabic" w:hint="cs"/>
          <w:color w:val="0F1115"/>
          <w:rtl/>
        </w:rPr>
        <w:t>"مَنْ سَلَكَ طَرِيقًا يَلْتَمِسُ فِيهِ عِلْمًا سَهَّلَ اللَّهُ لَهُ بِهِ طَرِيقًا إِلَى الْجَنَّةِ"</w:t>
      </w:r>
      <w:r>
        <w:rPr>
          <w:rFonts w:ascii="Simplified Arabic" w:hAnsi="Simplified Arabic" w:cs="Simplified Arabic" w:hint="cs"/>
          <w:color w:val="0F1115"/>
          <w:rtl/>
        </w:rPr>
        <w:t>... إِلَى كُلِّ طَالِبِ عِلْمٍ يَسْعَى لِخِدْمَةِ دِينِهِ وَوَطَنِهِ.</w:t>
      </w:r>
    </w:p>
    <w:p w:rsidR="00762F2C" w:rsidP="00EC22E7" w14:paraId="016B3056"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وَطَنِ الْعِزِّ وَالْإِبَاءِ... إِلَى </w:t>
      </w:r>
      <w:r>
        <w:rPr>
          <w:rStyle w:val="Strong"/>
          <w:rFonts w:ascii="Simplified Arabic" w:hAnsi="Simplified Arabic" w:cs="Simplified Arabic" w:hint="cs"/>
          <w:color w:val="0F1115"/>
          <w:rtl/>
        </w:rPr>
        <w:t>الْمَمْلَكَةِ الْعَرَبِيَّةِ السُّعُودِيَّةِ</w:t>
      </w:r>
      <w:r>
        <w:rPr>
          <w:rFonts w:ascii="Simplified Arabic" w:hAnsi="Simplified Arabic" w:cs="Simplified Arabic" w:hint="cs"/>
          <w:color w:val="0F1115"/>
          <w:rtl/>
        </w:rPr>
        <w:t xml:space="preserve">، قِيَادَةً وَشَعْبًا، الَّتِي لَمْ </w:t>
      </w:r>
      <w:r>
        <w:rPr>
          <w:rFonts w:ascii="Simplified Arabic" w:hAnsi="Simplified Arabic" w:cs="Simplified Arabic" w:hint="cs"/>
          <w:color w:val="0F1115"/>
          <w:rtl/>
        </w:rPr>
        <w:t>تَأْلُ</w:t>
      </w:r>
      <w:r>
        <w:rPr>
          <w:rFonts w:ascii="Simplified Arabic" w:hAnsi="Simplified Arabic" w:cs="Simplified Arabic" w:hint="cs"/>
          <w:color w:val="0F1115"/>
          <w:rtl/>
        </w:rPr>
        <w:t xml:space="preserve"> جَهْدًا فِي دَعْمِ مَسِيرَةِ التَّعْلِيمِ وَالْبَحْثِ الْعِلْمِيِّ، وَجَعَلَتْ مِنْ رُؤْيَةِ 2030 مَنَارَةً تُنِيرُ طَرِيقَ التَّقَدُّمِ وَالِازْدِهَارِ.</w:t>
      </w:r>
    </w:p>
    <w:p w:rsidR="00762F2C" w:rsidP="00EC22E7" w14:paraId="082A0872"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إِلَى كُلِّ مَرِيضٍ يَتَأَلَّمُ، وَكُلِّ قَلْبٍ يَرْجُو الشِّفَاءَ... جَعَلْتُ مِنْ هَذَا الْبَحْثِ جِسْرًا يَصِلُ بَيْنَ الْعِلْمِ وَالتَّطْبِيقِ لِخِدْمَةِ صِحَّتِهِمْ وَرَاحَتِهِمْ.</w:t>
      </w:r>
    </w:p>
    <w:p w:rsidR="00762F2C" w:rsidP="00EC22E7" w14:paraId="4F92AF8B"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﴿وَقُل رَّبِّ زِدْنِي عِلْمًا﴾ [طه: 114]</w:t>
      </w:r>
    </w:p>
    <w:p w:rsidR="00762F2C" w:rsidP="00EC22E7" w14:paraId="49653A54" w14:textId="77777777">
      <w:pPr>
        <w:shd w:val="clear" w:color="auto" w:fill="FFFFFF"/>
        <w:spacing w:before="480" w:after="480" w:line="420" w:lineRule="atLeast"/>
        <w:jc w:val="center"/>
        <w:rPr>
          <w:rFonts w:ascii="Simplified Arabic" w:eastAsia="Times New Roman" w:hAnsi="Simplified Arabic" w:cs="Simplified Arabic"/>
          <w:color w:val="0F1115"/>
        </w:rPr>
      </w:pPr>
      <w:r>
        <w:rPr>
          <w:rFonts w:ascii="Simplified Arabic" w:eastAsia="Times New Roman" w:hAnsi="Simplified Arabic" w:cs="Simplified Arabic" w:hint="cs"/>
          <w:noProof/>
          <w:color w:val="0F1115"/>
        </w:rPr>
        <mc:AlternateContent>
          <mc:Choice Requires="wps">
            <w:drawing>
              <wp:inline distT="0" distB="0" distL="0" distR="0">
                <wp:extent cx="5608320" cy="4445"/>
                <wp:effectExtent l="0" t="31750" r="0" b="36830"/>
                <wp:docPr id="1027" name="مستطيل 2"/>
                <wp:cNvGraphicFramePr/>
                <a:graphic xmlns:a="http://schemas.openxmlformats.org/drawingml/2006/main">
                  <a:graphicData uri="http://schemas.microsoft.com/office/word/2010/wordprocessingShape">
                    <wps:wsp xmlns:wps="http://schemas.microsoft.com/office/word/2010/wordprocessingShape">
                      <wps:cNvSpPr/>
                      <wps:spPr>
                        <a:xfrm>
                          <a:off x="0" y="0"/>
                          <a:ext cx="5608320" cy="4445"/>
                        </a:xfrm>
                        <a:prstGeom prst="rect">
                          <a:avLst/>
                        </a:prstGeom>
                        <a:ln w="9525">
                          <a:gradFill rotWithShape="0">
                            <a:gsLst>
                              <a:gs pos="0">
                                <a:srgbClr val="A0A0A0"/>
                              </a:gs>
                              <a:gs pos="100000">
                                <a:srgbClr val="E3E3E3"/>
                              </a:gs>
                            </a:gsLst>
                            <a:lin ang="5400000" scaled="0"/>
                          </a:gradFill>
                          <a:prstDash val="solid"/>
                          <a:miter lim="0"/>
                          <a:headEnd/>
                          <a:tailEnd/>
                        </a:ln>
                      </wps:spPr>
                      <wps:bodyPr>
                        <a:prstTxWarp prst="textNoShape">
                          <a:avLst/>
                        </a:prstTxWarp>
                      </wps:bodyPr>
                    </wps:wsp>
                  </a:graphicData>
                </a:graphic>
              </wp:inline>
            </w:drawing>
          </mc:Choice>
          <mc:Fallback>
            <w:pict>
              <v:rect id="مستطيل 2" o:spid="_x0000_i1025" style="width:441.6pt;height:0.35pt;mso-left-percent:-10001;mso-position-horizontal-relative:char;mso-position-vertical-relative:line;mso-top-percent:-10001;mso-wrap-style:square;v-text-anchor:top;visibility:visible" filled="f">
                <v:path arrowok="t"/>
                <w10:anchorlock/>
              </v:rect>
            </w:pict>
          </mc:Fallback>
        </mc:AlternateContent>
      </w:r>
    </w:p>
    <w:p w:rsidR="00762F2C" w:rsidP="00EC22E7" w14:paraId="4B7B8E0B" w14:textId="77777777">
      <w:pPr>
        <w:shd w:val="clear" w:color="auto" w:fill="FFFFFF"/>
        <w:spacing w:before="480" w:after="480" w:line="420" w:lineRule="atLeast"/>
        <w:jc w:val="center"/>
        <w:rPr>
          <w:rFonts w:ascii="Simplified Arabic" w:eastAsia="Times New Roman" w:hAnsi="Simplified Arabic" w:cs="Simplified Arabic"/>
          <w:color w:val="0F1115"/>
        </w:rPr>
      </w:pPr>
    </w:p>
    <w:p w:rsidR="00762F2C" w:rsidP="00EC22E7" w14:paraId="5E051A8E" w14:textId="77777777">
      <w:pPr>
        <w:shd w:val="clear" w:color="auto" w:fill="FFFFFF"/>
        <w:spacing w:before="480" w:after="480" w:line="420" w:lineRule="atLeast"/>
        <w:jc w:val="center"/>
        <w:rPr>
          <w:rFonts w:ascii="Simplified Arabic" w:eastAsia="Times New Roman" w:hAnsi="Simplified Arabic" w:cs="Simplified Arabic"/>
          <w:color w:val="0F1115"/>
        </w:rPr>
      </w:pPr>
    </w:p>
    <w:p w:rsidR="00762F2C" w:rsidP="00EC22E7" w14:paraId="04D89C45" w14:textId="77777777">
      <w:pPr>
        <w:shd w:val="clear" w:color="auto" w:fill="FFFFFF"/>
        <w:spacing w:before="480" w:after="480" w:line="420" w:lineRule="atLeast"/>
        <w:jc w:val="center"/>
        <w:rPr>
          <w:rFonts w:ascii="Simplified Arabic" w:eastAsia="Times New Roman" w:hAnsi="Simplified Arabic" w:cs="Simplified Arabic"/>
          <w:color w:val="0F1115"/>
        </w:rPr>
      </w:pPr>
    </w:p>
    <w:p w:rsidR="00762F2C" w:rsidP="00EC22E7" w14:paraId="04EFBF03" w14:textId="77777777">
      <w:pPr>
        <w:pStyle w:val="Heading1"/>
        <w:shd w:val="clear" w:color="auto" w:fill="FFFFFF"/>
        <w:spacing w:before="480" w:after="240" w:line="510" w:lineRule="atLeast"/>
        <w:jc w:val="center"/>
        <w:rPr>
          <w:rFonts w:ascii="Simplified Arabic" w:eastAsia="Times New Roman" w:hAnsi="Simplified Arabic" w:cs="Simplified Arabic"/>
          <w:color w:val="0F1115"/>
        </w:rPr>
      </w:pPr>
      <w:bookmarkStart w:id="1" w:name="_Toc234971762"/>
      <w:r>
        <w:rPr>
          <w:rFonts w:ascii="Simplified Arabic" w:eastAsia="Times New Roman" w:hAnsi="Simplified Arabic" w:cs="Simplified Arabic" w:hint="cs"/>
          <w:color w:val="0F1115"/>
          <w:rtl/>
        </w:rPr>
        <w:t>الشُّكْرُ وَالتَّقْدِيرُ</w:t>
      </w:r>
      <w:bookmarkEnd w:id="1"/>
    </w:p>
    <w:p w:rsidR="00762F2C" w:rsidP="00EC22E7" w14:paraId="7C7F958D"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 xml:space="preserve">الْحَمْدُ لِلَّهِ رَبِّ الْعَالَمِينَ، الَّذِي بِنِعْمَتِهِ تَتِمُّ الصَّالِحَاتُ، وَبِفَضْلِهِ تَسِيرُ الْخَطَوَاتُ، وَالصَّلَاةُ وَالسَّلَامُ عَلَى أَشْرَفِ الْأَنْبِيَاءِ وَالْمُرْسَلِينَ، نَبِيِّنَا مُحَمَّدٍ ﷺ وَعَلَى </w:t>
      </w:r>
      <w:r>
        <w:rPr>
          <w:rFonts w:ascii="Simplified Arabic" w:hAnsi="Simplified Arabic" w:cs="Simplified Arabic" w:hint="cs"/>
          <w:color w:val="0F1115"/>
          <w:rtl/>
        </w:rPr>
        <w:t>آلِهِ</w:t>
      </w:r>
      <w:r>
        <w:rPr>
          <w:rFonts w:ascii="Simplified Arabic" w:hAnsi="Simplified Arabic" w:cs="Simplified Arabic" w:hint="cs"/>
          <w:color w:val="0F1115"/>
          <w:rtl/>
        </w:rPr>
        <w:t xml:space="preserve"> وَصَحْبِهِ أَجْمَعِينَ.</w:t>
      </w:r>
    </w:p>
    <w:p w:rsidR="00762F2C" w:rsidP="00EC22E7" w14:paraId="45993CA8"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﴿وَإِذْ تَأَذَّنَ رَبُّكُمْ لَئِن شَكَرْتُمْ لَأَزِيدَنَّكُمْ﴾ [إبراهيم: 7]</w:t>
      </w:r>
    </w:p>
    <w:p w:rsidR="00762F2C" w:rsidP="00EC22E7" w14:paraId="22B8CB3B"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بَعْدَ تَمَامِ النِّعْمَةِ وَعَظِيمِ الْفَضْلِ مِنَ اللَّهِ تَعَالَى، أَتَقَدَّمُ بِأَسْمَى آيَاتِ الشُّكْرِ وَالْعِرْفَانِ إِلَى مَنْ كَانَ لَهُمْ فَضْلٌ كَبِيرٌ فِي إِنْجَازِ هَذَا الْبَحْثِ، وَأَشْهَدُ لَهُمْ بِالْجَمِيلِ وَالْعِرْفَانِ.</w:t>
      </w:r>
    </w:p>
    <w:p w:rsidR="00762F2C" w:rsidP="00EC22E7" w14:paraId="265953E0"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أَوَّلًا: أَشْرَفُ وَأَعْظَمُ الشُّكْرِ</w:t>
      </w:r>
      <w:r>
        <w:rPr>
          <w:rFonts w:ascii="Simplified Arabic" w:hAnsi="Simplified Arabic" w:cs="Simplified Arabic" w:hint="cs"/>
          <w:color w:val="0F1115"/>
          <w:rtl/>
        </w:rPr>
        <w:t> إِلَى اللَّهِ سُبْحَانَهُ وَتَعَالَى الَّذِي أَلْهَمَنِي الصَّبْرَ وَالْقُوَّةَ وَالْهِمَّةَ لِإِكْمَالِ هَذَا الْعَمَلِ، وَيَسَّرَ لِي سُبُلَ الْعِلْمِ وَالْمَعْرِفَةِ، وَأَعَانَنِي عَلَى تَجَاوُزِ الصُّعُوبَاتِ وَالتَّحَدِّيَاتِ.</w:t>
      </w:r>
    </w:p>
    <w:p w:rsidR="00762F2C" w:rsidP="00EC22E7" w14:paraId="4BF3901E"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ثَانِيًا: بِكُلِّ مَعَانِي التَّقْدِيرِ وَالِامْتِنَانِ</w:t>
      </w:r>
      <w:r>
        <w:rPr>
          <w:rFonts w:ascii="Simplified Arabic" w:hAnsi="Simplified Arabic" w:cs="Simplified Arabic" w:hint="cs"/>
          <w:color w:val="0F1115"/>
          <w:rtl/>
        </w:rPr>
        <w:t>، أَتَقَدَّمُ بِخَالِصِ الشُّكْرِ إِلَى </w:t>
      </w:r>
      <w:r>
        <w:rPr>
          <w:rStyle w:val="Strong"/>
          <w:rFonts w:ascii="Simplified Arabic" w:hAnsi="Simplified Arabic" w:cs="Simplified Arabic" w:hint="cs"/>
          <w:color w:val="0F1115"/>
          <w:rtl/>
        </w:rPr>
        <w:t>مُشْرِفَي الْفَاضِلَ</w:t>
      </w:r>
      <w:r>
        <w:rPr>
          <w:rFonts w:ascii="Simplified Arabic" w:hAnsi="Simplified Arabic" w:cs="Simplified Arabic" w:hint="cs"/>
          <w:color w:val="0F1115"/>
          <w:rtl/>
        </w:rPr>
        <w:t>، الَّذي كَانَ بُوصْلَةً تُوَجِّهُنِي فِي رِحْلَةِ الْبَحْثِ، وَالَّذي لَمْ يَبْخَلْ عَلَيَّ بِوَقْتِهَ وَجَهْدِهَ وَنُصْحِهَ السَّدِيدِ، فَكَانَ لِي خَيْرَ مُعِينٍ وَخَيْرَ دَاعِمٍ. سَدَّدَ اللَّهُ خُطَاهَ، وَجَزَاهَ عَنِّي خَيْرَ الْجَزَاءِ.</w:t>
      </w:r>
    </w:p>
    <w:p w:rsidR="00762F2C" w:rsidP="00EC22E7" w14:paraId="59EC9D46"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﴿وَمَا تَوْفِيقِي إِلَّا بِاللَّهِ عَلَيْهِ تَوَكَّلْتُ وَإِلَيْهِ أُنِيبُ﴾ [هود: 88]</w:t>
      </w:r>
    </w:p>
    <w:p w:rsidR="00762F2C" w:rsidP="00EC22E7" w14:paraId="655A601E"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ثَالِثًا: خَالِصُ الشُّكْرِ وَالتَّقْدِيرِ</w:t>
      </w:r>
      <w:r>
        <w:rPr>
          <w:rFonts w:ascii="Simplified Arabic" w:hAnsi="Simplified Arabic" w:cs="Simplified Arabic" w:hint="cs"/>
          <w:color w:val="0F1115"/>
          <w:rtl/>
        </w:rPr>
        <w:t> إِلَى </w:t>
      </w:r>
      <w:r>
        <w:rPr>
          <w:rStyle w:val="Strong"/>
          <w:rFonts w:ascii="Simplified Arabic" w:hAnsi="Simplified Arabic" w:cs="Simplified Arabic" w:hint="cs"/>
          <w:color w:val="0F1115"/>
          <w:rtl/>
        </w:rPr>
        <w:t>أَعْضَاءِ لَجْنَةِ الْمُنَاقَشَةِ وَالْحُكْمِ</w:t>
      </w:r>
      <w:r>
        <w:rPr>
          <w:rFonts w:ascii="Simplified Arabic" w:hAnsi="Simplified Arabic" w:cs="Simplified Arabic" w:hint="cs"/>
          <w:color w:val="0F1115"/>
          <w:rtl/>
        </w:rPr>
        <w:t>، الَّذِينَ تَفَضَّلُوا بِقَبُولِ مُنَاقَشَةِ هَذَا الْبَحْثِ، وَأَبْدَوْا مَلَاحِظَاتِهِمُ الْقَيِّمَةَ وَتَوْجِيهَاتِهِمُ الْعِلْمِيَّةَ الَّتِي سَاهَمَتْ فِي إِثْرَاءِ هَذَا الْعَمَلِ وَتَجْوِيدِهِ.</w:t>
      </w:r>
    </w:p>
    <w:p w:rsidR="00762F2C" w:rsidP="00EC22E7" w14:paraId="572648FF"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رَابِعًا: الشُّكْرُ الْمَوْصُولُ</w:t>
      </w:r>
      <w:r>
        <w:rPr>
          <w:rFonts w:ascii="Simplified Arabic" w:hAnsi="Simplified Arabic" w:cs="Simplified Arabic" w:hint="cs"/>
          <w:color w:val="0F1115"/>
          <w:rtl/>
        </w:rPr>
        <w:t> إِلَى </w:t>
      </w:r>
      <w:r>
        <w:rPr>
          <w:rStyle w:val="Strong"/>
          <w:rFonts w:ascii="Simplified Arabic" w:hAnsi="Simplified Arabic" w:cs="Simplified Arabic" w:hint="cs"/>
          <w:color w:val="0F1115"/>
          <w:rtl/>
        </w:rPr>
        <w:t>أَسَاتِذَتِي الْأفَاضِلِ</w:t>
      </w:r>
      <w:r>
        <w:rPr>
          <w:rFonts w:ascii="Simplified Arabic" w:hAnsi="Simplified Arabic" w:cs="Simplified Arabic" w:hint="cs"/>
          <w:color w:val="0F1115"/>
          <w:rtl/>
        </w:rPr>
        <w:t xml:space="preserve"> فِي بَرْنَامَجِ مَاجِسْتَيْرِ إِدَارَةِ الاعمال بِجَامِعَةِ </w:t>
      </w:r>
      <w:r>
        <w:rPr>
          <w:rFonts w:ascii="Simplified Arabic" w:hAnsi="Simplified Arabic" w:cs="Simplified Arabic" w:hint="cs"/>
          <w:color w:val="0F1115"/>
          <w:rtl/>
        </w:rPr>
        <w:t>مِدْأَوْشِنَ</w:t>
      </w:r>
      <w:r>
        <w:rPr>
          <w:rFonts w:ascii="Simplified Arabic" w:hAnsi="Simplified Arabic" w:cs="Simplified Arabic" w:hint="cs"/>
          <w:color w:val="0F1115"/>
          <w:rtl/>
        </w:rPr>
        <w:t>، الَّذِينَ كَانَ لَهُمْ فَضْلٌ كَبِيرٌ فِي تَأْسِيسِ مَعْرِفَتِي الْعِلْمِيَّةِ، وَغَرَسُوا فِيَّ حُبَّ الْبَحْثِ وَالِاسْتِقْصَاءِ.</w:t>
      </w:r>
    </w:p>
    <w:p w:rsidR="00762F2C" w:rsidP="00EC22E7" w14:paraId="72CB4044"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سَادِسًا: الشُّكْرُ وَالتَّقْدِيرُ</w:t>
      </w:r>
      <w:r>
        <w:rPr>
          <w:rFonts w:ascii="Simplified Arabic" w:hAnsi="Simplified Arabic" w:cs="Simplified Arabic" w:hint="cs"/>
          <w:color w:val="0F1115"/>
          <w:rtl/>
        </w:rPr>
        <w:t> إِلَى </w:t>
      </w:r>
      <w:r>
        <w:rPr>
          <w:rStyle w:val="Strong"/>
          <w:rFonts w:ascii="Simplified Arabic" w:hAnsi="Simplified Arabic" w:cs="Simplified Arabic" w:hint="cs"/>
          <w:color w:val="0F1115"/>
          <w:rtl/>
        </w:rPr>
        <w:t>زُمَلَائِي وَزَمِيلَاتِي فِي الْبَرْنَامَجِ</w:t>
      </w:r>
      <w:r>
        <w:rPr>
          <w:rFonts w:ascii="Simplified Arabic" w:hAnsi="Simplified Arabic" w:cs="Simplified Arabic" w:hint="cs"/>
          <w:color w:val="0F1115"/>
          <w:rtl/>
        </w:rPr>
        <w:t>، الَّذِينَ كَانُوا سَنَدًا وَعَوْنًا، وَشَارَكُونِي اللَّحَظَاتِ الْجَمِيلَةَ وَالصَّعْبَةَ، وَكَانُوا خَيْرَ رَفِيقٍ فِي رِحْلَةِ الْعِلْمِ.</w:t>
      </w:r>
    </w:p>
    <w:p w:rsidR="00762F2C" w:rsidP="00EC22E7" w14:paraId="7A6D648A"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سَابِعًا: كَلِمَةُ شُكْرٍ خَاصَّةٍ</w:t>
      </w:r>
      <w:r>
        <w:rPr>
          <w:rFonts w:ascii="Simplified Arabic" w:hAnsi="Simplified Arabic" w:cs="Simplified Arabic" w:hint="cs"/>
          <w:color w:val="0F1115"/>
          <w:rtl/>
        </w:rPr>
        <w:t> إِلَى كُلِّ مَنْ سَانَدَنِي وَسَاعَدَنِي، وَدَعَا لِي بِالظَّهْرِ الْغَيْبِ، وَأَحَاطَنِي بِالْحُبِّ وَالدَّعْمِ، مَهْمَا حَاوَلْتُ أَنْ أُوَفِّيَهُمْ حَقَّهُمْ، فَلَنْ أَسْتَطِيعَ. أَسْأَلُ اللَّهَ أَنْ يَجْزِيَهُمْ عَنِّي خَيْرَ الْجَزَاءِ.</w:t>
      </w:r>
    </w:p>
    <w:p w:rsidR="00762F2C" w:rsidP="00EC22E7" w14:paraId="51B6FB4B"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Strong"/>
          <w:rFonts w:ascii="Simplified Arabic" w:hAnsi="Simplified Arabic" w:cs="Simplified Arabic" w:hint="cs"/>
          <w:color w:val="0F1115"/>
          <w:rtl/>
        </w:rPr>
        <w:t>خِتَامًا</w:t>
      </w:r>
      <w:r>
        <w:rPr>
          <w:rFonts w:ascii="Simplified Arabic" w:hAnsi="Simplified Arabic" w:cs="Simplified Arabic" w:hint="cs"/>
          <w:color w:val="0F1115"/>
          <w:rtl/>
        </w:rPr>
        <w:t>، أَسْتَوْدِعُ اللَّهَ هَذَا الْجَهْدَ الْمُتَوَاضِعَ، أَسْأَلُهُ أَنْ يَجْعَلَهُ عِلْمًا نَافِعًا يُنْتَفَعُ بِهِ، وَخَالِصًا لِوَجْهِهِ الْكَرِيمِ، وَأَنْ يُوَفِّقَنِي لِمَا يُحِبُّ وَيَرْضَى، وَأَنْ يَنْفَعَ بِهِ الْعِبَادَ وَالْبِلَادَ.</w:t>
      </w:r>
    </w:p>
    <w:p w:rsidR="00762F2C" w:rsidP="00EC22E7" w14:paraId="73D33B25"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﴿فَبِأَيِّ آلَاءِ رَبِّكُمَا تُكَذِّبَانِ﴾ [الرحمن: 13]</w:t>
      </w:r>
    </w:p>
    <w:p w:rsidR="00762F2C" w:rsidP="00EC22E7" w14:paraId="0990DE8D"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وَالْحَمْدُ لِلَّهِ رَبِّ الْعَالَمِينَ عَلَى كُلِّ حَالٍ، وَمِنْهُ أَسْتَمِدُّ الْعَوْنَ وَالتَّوْفِيقَ فِي حَيَاتِي الْعِلْمِيَّةِ وَالْعَمَلِيَّةِ.</w:t>
      </w:r>
    </w:p>
    <w:p w:rsidR="00762F2C" w:rsidP="00EC22E7" w14:paraId="15B66E1D" w14:textId="391F95E8">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tl/>
        </w:rPr>
      </w:pPr>
      <w:r>
        <w:rPr>
          <w:rStyle w:val="Strong"/>
          <w:rFonts w:ascii="Simplified Arabic" w:hAnsi="Simplified Arabic" w:cs="Simplified Arabic" w:hint="cs"/>
          <w:color w:val="0F1115"/>
          <w:rtl/>
        </w:rPr>
        <w:t>الْبَاحِثَ</w:t>
      </w:r>
      <w:r w:rsidR="00CA332B">
        <w:rPr>
          <w:rStyle w:val="Strong"/>
          <w:rFonts w:ascii="Simplified Arabic" w:hAnsi="Simplified Arabic" w:cs="Simplified Arabic" w:hint="cs"/>
          <w:color w:val="0F1115"/>
          <w:rtl/>
        </w:rPr>
        <w:t>ة</w:t>
      </w:r>
    </w:p>
    <w:p w:rsidR="00762F2C" w:rsidP="00EC22E7" w14:paraId="12AB0C6E" w14:textId="3591E589">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tl/>
        </w:rPr>
      </w:pPr>
      <w:r>
        <w:rPr>
          <w:rStyle w:val="Emphasis"/>
          <w:rFonts w:ascii="Simplified Arabic" w:hAnsi="Simplified Arabic" w:cs="Simplified Arabic" w:hint="cs"/>
          <w:color w:val="0F1115"/>
          <w:rtl/>
        </w:rPr>
        <w:t xml:space="preserve">أمل محمد سعيد ال هشام </w:t>
      </w:r>
    </w:p>
    <w:p w:rsidR="00762F2C" w:rsidP="00EC22E7" w14:paraId="47088CC9" w14:textId="77777777">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Pr>
        <w:br/>
      </w:r>
      <w:r>
        <w:rPr>
          <w:rStyle w:val="Emphasis"/>
          <w:rFonts w:ascii="Simplified Arabic" w:hAnsi="Simplified Arabic" w:cs="Simplified Arabic" w:hint="cs"/>
          <w:color w:val="0F1115"/>
        </w:rPr>
        <w:t>Master of Health Administration</w:t>
      </w:r>
      <w:r>
        <w:rPr>
          <w:rFonts w:ascii="Simplified Arabic" w:hAnsi="Simplified Arabic" w:cs="Simplified Arabic" w:hint="cs"/>
          <w:color w:val="0F1115"/>
        </w:rPr>
        <w:br/>
        <w:t>*</w:t>
      </w:r>
      <w:r>
        <w:rPr>
          <w:rFonts w:ascii="Simplified Arabic" w:hAnsi="Simplified Arabic" w:cs="Simplified Arabic" w:hint="cs"/>
          <w:color w:val="0F1115"/>
          <w:rtl/>
        </w:rPr>
        <w:t xml:space="preserve">جَامِعَةُ </w:t>
      </w:r>
      <w:r>
        <w:rPr>
          <w:rFonts w:ascii="Simplified Arabic" w:hAnsi="Simplified Arabic" w:cs="Simplified Arabic" w:hint="cs"/>
          <w:color w:val="0F1115"/>
          <w:rtl/>
        </w:rPr>
        <w:t>مِدْأَوْشِنَ</w:t>
      </w:r>
      <w:r>
        <w:rPr>
          <w:rFonts w:ascii="Simplified Arabic" w:hAnsi="Simplified Arabic" w:cs="Simplified Arabic" w:hint="cs"/>
          <w:color w:val="0F1115"/>
          <w:rtl/>
        </w:rPr>
        <w:t xml:space="preserve"> - 2026</w:t>
      </w:r>
      <w:r>
        <w:rPr>
          <w:rFonts w:ascii="Simplified Arabic" w:hAnsi="Simplified Arabic" w:cs="Simplified Arabic" w:hint="cs"/>
          <w:color w:val="0F1115"/>
        </w:rPr>
        <w:t>*</w:t>
      </w:r>
    </w:p>
    <w:p w:rsidR="00762F2C" w:rsidP="00EC22E7" w14:paraId="2E0DD708" w14:textId="77777777">
      <w:pPr>
        <w:shd w:val="clear" w:color="auto" w:fill="FFFFFF"/>
        <w:spacing w:before="480" w:after="480" w:line="420" w:lineRule="atLeast"/>
        <w:jc w:val="center"/>
        <w:rPr>
          <w:rFonts w:ascii="Simplified Arabic" w:eastAsia="Times New Roman" w:hAnsi="Simplified Arabic" w:cs="Simplified Arabic"/>
          <w:color w:val="0F1115"/>
        </w:rPr>
      </w:pPr>
      <w:r>
        <w:rPr>
          <w:rFonts w:ascii="Simplified Arabic" w:eastAsia="Times New Roman" w:hAnsi="Simplified Arabic" w:cs="Simplified Arabic" w:hint="cs"/>
          <w:noProof/>
          <w:color w:val="0F1115"/>
        </w:rPr>
        <mc:AlternateContent>
          <mc:Choice Requires="wps">
            <w:drawing>
              <wp:inline distT="0" distB="0" distL="0" distR="0">
                <wp:extent cx="5608320" cy="4445"/>
                <wp:effectExtent l="0" t="31750" r="0" b="36830"/>
                <wp:docPr id="1029" name="مستطيل 1"/>
                <wp:cNvGraphicFramePr/>
                <a:graphic xmlns:a="http://schemas.openxmlformats.org/drawingml/2006/main">
                  <a:graphicData uri="http://schemas.microsoft.com/office/word/2010/wordprocessingShape">
                    <wps:wsp xmlns:wps="http://schemas.microsoft.com/office/word/2010/wordprocessingShape">
                      <wps:cNvSpPr/>
                      <wps:spPr>
                        <a:xfrm>
                          <a:off x="0" y="0"/>
                          <a:ext cx="5608320" cy="4445"/>
                        </a:xfrm>
                        <a:prstGeom prst="rect">
                          <a:avLst/>
                        </a:prstGeom>
                        <a:ln w="9525">
                          <a:gradFill rotWithShape="0">
                            <a:gsLst>
                              <a:gs pos="0">
                                <a:srgbClr val="A0A0A0"/>
                              </a:gs>
                              <a:gs pos="100000">
                                <a:srgbClr val="E3E3E3"/>
                              </a:gs>
                            </a:gsLst>
                            <a:lin ang="5400000" scaled="0"/>
                          </a:gradFill>
                          <a:prstDash val="solid"/>
                          <a:miter lim="0"/>
                          <a:headEnd/>
                          <a:tailEnd/>
                        </a:ln>
                      </wps:spPr>
                      <wps:bodyPr>
                        <a:prstTxWarp prst="textNoShape">
                          <a:avLst/>
                        </a:prstTxWarp>
                      </wps:bodyPr>
                    </wps:wsp>
                  </a:graphicData>
                </a:graphic>
              </wp:inline>
            </w:drawing>
          </mc:Choice>
          <mc:Fallback>
            <w:pict>
              <v:rect id="مستطيل 1" o:spid="_x0000_i1026" style="width:441.6pt;height:0.35pt;mso-left-percent:-10001;mso-position-horizontal-relative:char;mso-position-vertical-relative:line;mso-top-percent:-10001;mso-wrap-style:square;v-text-anchor:top;visibility:visible" filled="f">
                <v:path arrowok="t"/>
                <w10:anchorlock/>
              </v:rect>
            </w:pict>
          </mc:Fallback>
        </mc:AlternateContent>
      </w:r>
    </w:p>
    <w:p w:rsidR="00762F2C" w:rsidP="00EC22E7" w14:paraId="63FF29D7" w14:textId="77777777">
      <w:pPr>
        <w:pStyle w:val="ds-markdown-paragraph"/>
        <w:shd w:val="clear" w:color="auto" w:fill="FFFFFF"/>
        <w:bidi/>
        <w:spacing w:before="240" w:beforeAutospacing="0" w:after="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﴿وَقُلِ اعْمَلُوا فَسَيَرَى اللَّهُ عَمَلَكُمْ وَرَسُولُهُ وَالْمُؤْمِنُونَ﴾ [التوبة: 105]</w:t>
      </w:r>
    </w:p>
    <w:p w:rsidR="00762F2C" w:rsidP="00EC22E7" w14:paraId="4EF51870" w14:textId="77777777">
      <w:pPr>
        <w:spacing w:line="360" w:lineRule="auto"/>
        <w:jc w:val="center"/>
        <w:rPr>
          <w:rFonts w:ascii="Simplified Arabic" w:hAnsi="Simplified Arabic" w:cs="Simplified Arabic"/>
          <w:sz w:val="32"/>
          <w:szCs w:val="32"/>
          <w:rtl/>
        </w:rPr>
      </w:pPr>
    </w:p>
    <w:p w:rsidR="00762F2C" w:rsidP="00EC22E7" w14:paraId="2BB759C7" w14:textId="77777777">
      <w:pPr>
        <w:spacing w:line="360" w:lineRule="auto"/>
        <w:jc w:val="center"/>
        <w:rPr>
          <w:rFonts w:ascii="Simplified Arabic" w:hAnsi="Simplified Arabic" w:cs="Simplified Arabic"/>
          <w:sz w:val="32"/>
          <w:szCs w:val="32"/>
        </w:rPr>
      </w:pPr>
    </w:p>
    <w:p w:rsidR="00762F2C" w:rsidP="00EC22E7" w14:paraId="33FC0002" w14:textId="77777777">
      <w:pPr>
        <w:bidi w:val="0"/>
        <w:spacing w:line="360" w:lineRule="auto"/>
        <w:jc w:val="mediumKashida"/>
        <w:rPr>
          <w:rFonts w:ascii="Sakkal Majalla" w:hAnsi="Sakkal Majalla" w:cs="Sakkal Majalla"/>
          <w:sz w:val="32"/>
          <w:szCs w:val="32"/>
          <w:rtl/>
        </w:rPr>
      </w:pPr>
    </w:p>
    <w:p w:rsidR="00762F2C" w:rsidP="00EC22E7" w14:paraId="659928F6" w14:textId="77777777">
      <w:pPr>
        <w:bidi w:val="0"/>
        <w:spacing w:line="360" w:lineRule="auto"/>
        <w:jc w:val="mediumKashida"/>
        <w:rPr>
          <w:rFonts w:ascii="Sakkal Majalla" w:hAnsi="Sakkal Majalla" w:cs="Sakkal Majalla"/>
          <w:sz w:val="32"/>
          <w:szCs w:val="32"/>
          <w:rtl/>
        </w:rPr>
      </w:pPr>
    </w:p>
    <w:p w:rsidR="00762F2C" w:rsidP="00EC22E7" w14:paraId="3FC55636" w14:textId="77777777">
      <w:pPr>
        <w:bidi w:val="0"/>
        <w:spacing w:line="360" w:lineRule="auto"/>
        <w:jc w:val="mediumKashida"/>
        <w:rPr>
          <w:rFonts w:ascii="Sakkal Majalla" w:hAnsi="Sakkal Majalla" w:cs="Sakkal Majalla"/>
          <w:sz w:val="32"/>
          <w:szCs w:val="32"/>
          <w:rtl/>
        </w:rPr>
      </w:pPr>
    </w:p>
    <w:p w:rsidR="00762F2C" w:rsidP="00EC22E7" w14:paraId="10891E3A" w14:textId="77777777">
      <w:pPr>
        <w:bidi w:val="0"/>
        <w:spacing w:line="360" w:lineRule="auto"/>
        <w:jc w:val="mediumKashida"/>
        <w:rPr>
          <w:rFonts w:ascii="Sakkal Majalla" w:hAnsi="Sakkal Majalla" w:cs="Sakkal Majalla"/>
          <w:sz w:val="32"/>
          <w:szCs w:val="32"/>
          <w:rtl/>
        </w:rPr>
      </w:pPr>
    </w:p>
    <w:p w:rsidR="00762F2C" w:rsidP="00EC22E7" w14:paraId="77594AEB" w14:textId="77777777">
      <w:pPr>
        <w:bidi w:val="0"/>
        <w:spacing w:line="360" w:lineRule="auto"/>
        <w:jc w:val="mediumKashida"/>
        <w:rPr>
          <w:rFonts w:ascii="Sakkal Majalla" w:hAnsi="Sakkal Majalla" w:cs="Sakkal Majalla"/>
          <w:sz w:val="32"/>
          <w:szCs w:val="32"/>
          <w:rtl/>
        </w:rPr>
      </w:pPr>
    </w:p>
    <w:p w:rsidR="00762F2C" w:rsidP="00EC22E7" w14:paraId="379C0DE3" w14:textId="77777777">
      <w:pPr>
        <w:bidi w:val="0"/>
        <w:spacing w:line="360" w:lineRule="auto"/>
        <w:jc w:val="mediumKashida"/>
        <w:rPr>
          <w:rFonts w:ascii="Sakkal Majalla" w:hAnsi="Sakkal Majalla" w:cs="Sakkal Majalla"/>
          <w:sz w:val="32"/>
          <w:szCs w:val="32"/>
          <w:rtl/>
        </w:rPr>
      </w:pPr>
    </w:p>
    <w:p w:rsidR="00762F2C" w:rsidP="00EC22E7" w14:paraId="78CD8252" w14:textId="77777777">
      <w:pPr>
        <w:bidi w:val="0"/>
        <w:spacing w:line="360" w:lineRule="auto"/>
        <w:jc w:val="mediumKashida"/>
        <w:rPr>
          <w:rFonts w:ascii="Sakkal Majalla" w:hAnsi="Sakkal Majalla" w:cs="Sakkal Majalla"/>
          <w:sz w:val="32"/>
          <w:szCs w:val="32"/>
          <w:rtl/>
        </w:rPr>
      </w:pPr>
    </w:p>
    <w:p w:rsidR="00762F2C" w:rsidP="00EC22E7" w14:paraId="7F0D8137" w14:textId="77777777">
      <w:pPr>
        <w:bidi w:val="0"/>
        <w:spacing w:line="360" w:lineRule="auto"/>
        <w:jc w:val="mediumKashida"/>
        <w:rPr>
          <w:rFonts w:ascii="Sakkal Majalla" w:hAnsi="Sakkal Majalla" w:cs="Sakkal Majalla"/>
          <w:sz w:val="32"/>
          <w:szCs w:val="32"/>
          <w:rtl/>
        </w:rPr>
      </w:pPr>
    </w:p>
    <w:p w:rsidR="00762F2C" w:rsidP="00EC22E7" w14:paraId="44231DBB" w14:textId="77777777">
      <w:pPr>
        <w:bidi w:val="0"/>
        <w:spacing w:line="360" w:lineRule="auto"/>
        <w:jc w:val="mediumKashida"/>
        <w:rPr>
          <w:rFonts w:ascii="Sakkal Majalla" w:hAnsi="Sakkal Majalla" w:cs="Sakkal Majalla"/>
          <w:sz w:val="32"/>
          <w:szCs w:val="32"/>
          <w:rtl/>
        </w:rPr>
      </w:pPr>
    </w:p>
    <w:p w:rsidR="00762F2C" w:rsidRPr="00497DE1" w:rsidP="00EC22E7" w14:paraId="1238676D" w14:textId="77777777">
      <w:pPr>
        <w:spacing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جدول المحتويات</w:t>
      </w:r>
    </w:p>
    <w:p w:rsidR="00762F2C" w14:paraId="582CF64C" w14:textId="56B810B2">
      <w:pPr>
        <w:pStyle w:val="TOC1"/>
        <w:tabs>
          <w:tab w:val="right" w:leader="dot" w:pos="8822"/>
        </w:tabs>
        <w:bidi/>
        <w:rPr>
          <w:rFonts w:eastAsiaTheme="minorEastAsia"/>
          <w:noProof/>
          <w:sz w:val="24"/>
          <w:szCs w:val="24"/>
          <w:rtl/>
          <w:lang w:val="en-US"/>
        </w:rPr>
      </w:pPr>
      <w:r>
        <w:rPr>
          <w:rFonts w:ascii="Simplified Arabic" w:eastAsia="SimSun" w:hAnsi="Simplified Arabic" w:cs="Simplified Arabic"/>
          <w:kern w:val="0"/>
          <w14:ligatures w14:val="none"/>
        </w:rPr>
        <w:fldChar w:fldCharType="begin"/>
      </w:r>
      <w:r>
        <w:rPr>
          <w:rFonts w:ascii="Simplified Arabic" w:hAnsi="Simplified Arabic" w:cs="Simplified Arabic"/>
        </w:rPr>
        <w:instrText xml:space="preserve"> TOC \o "1-3" \h \z \u </w:instrText>
      </w:r>
      <w:r>
        <w:rPr>
          <w:rFonts w:ascii="Simplified Arabic" w:eastAsia="SimSun" w:hAnsi="Simplified Arabic" w:cs="Simplified Arabic"/>
          <w:kern w:val="0"/>
          <w14:ligatures w14:val="none"/>
        </w:rPr>
        <w:fldChar w:fldCharType="separate"/>
      </w:r>
      <w:hyperlink w:anchor="_Toc234971761" w:history="1">
        <w:r w:rsidRPr="005C0722">
          <w:rPr>
            <w:rStyle w:val="Hyperlink"/>
            <w:rFonts w:ascii="Simplified Arabic" w:eastAsia="Times New Roman" w:hAnsi="Simplified Arabic" w:cs="Simplified Arabic"/>
            <w:noProof/>
            <w:rtl/>
          </w:rPr>
          <w:t>الإهداء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Toc234971761 \h</w:instrText>
        </w:r>
        <w:r>
          <w:rPr>
            <w:noProof/>
            <w:webHidden/>
            <w:rtl/>
          </w:rPr>
          <w:instrText xml:space="preserve"> </w:instrText>
        </w:r>
        <w:r>
          <w:rPr>
            <w:rStyle w:val="Hyperlink"/>
            <w:noProof/>
            <w:rtl/>
          </w:rPr>
          <w:fldChar w:fldCharType="separate"/>
        </w:r>
        <w:r>
          <w:rPr>
            <w:noProof/>
            <w:webHidden/>
            <w:rtl/>
          </w:rPr>
          <w:t>2</w:t>
        </w:r>
        <w:r>
          <w:rPr>
            <w:rStyle w:val="Hyperlink"/>
            <w:noProof/>
            <w:rtl/>
          </w:rPr>
          <w:fldChar w:fldCharType="end"/>
        </w:r>
      </w:hyperlink>
    </w:p>
    <w:p w:rsidR="00762F2C" w14:paraId="4FF1972D" w14:textId="3FA91090">
      <w:pPr>
        <w:pStyle w:val="TOC1"/>
        <w:tabs>
          <w:tab w:val="right" w:leader="dot" w:pos="8822"/>
        </w:tabs>
        <w:bidi/>
        <w:rPr>
          <w:rFonts w:eastAsiaTheme="minorEastAsia"/>
          <w:noProof/>
          <w:sz w:val="24"/>
          <w:szCs w:val="24"/>
          <w:rtl/>
          <w:lang w:val="en-US"/>
        </w:rPr>
      </w:pPr>
      <w:hyperlink w:anchor="_Toc234971762" w:history="1">
        <w:r w:rsidRPr="005C0722">
          <w:rPr>
            <w:rStyle w:val="Hyperlink"/>
            <w:rFonts w:ascii="Simplified Arabic" w:eastAsia="Times New Roman" w:hAnsi="Simplified Arabic" w:cs="Simplified Arabic"/>
            <w:noProof/>
            <w:rtl/>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Toc234971762 \h</w:instrText>
        </w:r>
        <w:r>
          <w:rPr>
            <w:noProof/>
            <w:webHidden/>
            <w:rtl/>
          </w:rPr>
          <w:instrText xml:space="preserve"> </w:instrText>
        </w:r>
        <w:r>
          <w:rPr>
            <w:rStyle w:val="Hyperlink"/>
            <w:noProof/>
            <w:rtl/>
          </w:rPr>
          <w:fldChar w:fldCharType="separate"/>
        </w:r>
        <w:r>
          <w:rPr>
            <w:noProof/>
            <w:webHidden/>
            <w:rtl/>
          </w:rPr>
          <w:t>3</w:t>
        </w:r>
        <w:r>
          <w:rPr>
            <w:rStyle w:val="Hyperlink"/>
            <w:noProof/>
            <w:rtl/>
          </w:rPr>
          <w:fldChar w:fldCharType="end"/>
        </w:r>
      </w:hyperlink>
    </w:p>
    <w:p w:rsidR="00762F2C" w14:paraId="024183D3" w14:textId="4F597122">
      <w:pPr>
        <w:pStyle w:val="TOC1"/>
        <w:tabs>
          <w:tab w:val="right" w:leader="dot" w:pos="8822"/>
        </w:tabs>
        <w:bidi/>
        <w:rPr>
          <w:rFonts w:eastAsiaTheme="minorEastAsia"/>
          <w:noProof/>
          <w:sz w:val="24"/>
          <w:szCs w:val="24"/>
          <w:rtl/>
          <w:lang w:val="en-US"/>
        </w:rPr>
      </w:pPr>
      <w:hyperlink w:anchor="_Toc234971763" w:history="1">
        <w:r w:rsidRPr="005C0722">
          <w:rPr>
            <w:rStyle w:val="Hyperlink"/>
            <w:rFonts w:ascii="Simplified Arabic" w:eastAsia="Times New Roman" w:hAnsi="Simplified Arabic" w:cs="Simplified Arabic"/>
            <w:b/>
            <w:bCs/>
            <w:noProof/>
            <w:rtl/>
          </w:rPr>
          <w:t>الملخص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Toc234971763 \h</w:instrText>
        </w:r>
        <w:r>
          <w:rPr>
            <w:noProof/>
            <w:webHidden/>
            <w:rtl/>
          </w:rPr>
          <w:instrText xml:space="preserve"> </w:instrText>
        </w:r>
        <w:r>
          <w:rPr>
            <w:rStyle w:val="Hyperlink"/>
            <w:noProof/>
            <w:rtl/>
          </w:rPr>
          <w:fldChar w:fldCharType="separate"/>
        </w:r>
        <w:r>
          <w:rPr>
            <w:noProof/>
            <w:webHidden/>
            <w:rtl/>
          </w:rPr>
          <w:t>10</w:t>
        </w:r>
        <w:r>
          <w:rPr>
            <w:rStyle w:val="Hyperlink"/>
            <w:noProof/>
            <w:rtl/>
          </w:rPr>
          <w:fldChar w:fldCharType="end"/>
        </w:r>
      </w:hyperlink>
    </w:p>
    <w:p w:rsidR="00762F2C" w14:paraId="266AED67" w14:textId="3F87C856">
      <w:pPr>
        <w:pStyle w:val="TOC1"/>
        <w:tabs>
          <w:tab w:val="right" w:leader="dot" w:pos="8822"/>
        </w:tabs>
        <w:bidi/>
        <w:rPr>
          <w:rFonts w:eastAsiaTheme="minorEastAsia"/>
          <w:noProof/>
          <w:sz w:val="24"/>
          <w:szCs w:val="24"/>
          <w:rtl/>
          <w:lang w:val="en-US"/>
        </w:rPr>
      </w:pPr>
      <w:hyperlink w:anchor="_Toc234971764" w:history="1">
        <w:r w:rsidRPr="005C0722">
          <w:rPr>
            <w:rStyle w:val="Hyperlink"/>
            <w:rFonts w:ascii="Simplified Arabic" w:eastAsia="Times New Roman" w:hAnsi="Simplified Arabic" w:cs="Simplified Arabic"/>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Toc234971764 \h</w:instrText>
        </w:r>
        <w:r>
          <w:rPr>
            <w:noProof/>
            <w:webHidden/>
            <w:rtl/>
          </w:rPr>
          <w:instrText xml:space="preserve"> </w:instrText>
        </w:r>
        <w:r>
          <w:rPr>
            <w:rStyle w:val="Hyperlink"/>
            <w:noProof/>
            <w:rtl/>
          </w:rPr>
          <w:fldChar w:fldCharType="separate"/>
        </w:r>
        <w:r>
          <w:rPr>
            <w:noProof/>
            <w:webHidden/>
            <w:rtl/>
          </w:rPr>
          <w:t>12</w:t>
        </w:r>
        <w:r>
          <w:rPr>
            <w:rStyle w:val="Hyperlink"/>
            <w:noProof/>
            <w:rtl/>
          </w:rPr>
          <w:fldChar w:fldCharType="end"/>
        </w:r>
      </w:hyperlink>
    </w:p>
    <w:p w:rsidR="00762F2C" w14:paraId="6F22414A" w14:textId="1B26860C">
      <w:pPr>
        <w:pStyle w:val="TOC1"/>
        <w:tabs>
          <w:tab w:val="right" w:leader="dot" w:pos="8822"/>
        </w:tabs>
        <w:bidi/>
        <w:rPr>
          <w:rFonts w:eastAsiaTheme="minorEastAsia"/>
          <w:noProof/>
          <w:sz w:val="24"/>
          <w:szCs w:val="24"/>
          <w:rtl/>
          <w:lang w:val="en-US"/>
        </w:rPr>
      </w:pPr>
      <w:hyperlink w:anchor="_Toc234971765" w:history="1">
        <w:r w:rsidRPr="005C0722">
          <w:rPr>
            <w:rStyle w:val="Hyperlink"/>
            <w:rFonts w:ascii="Simplified Arabic" w:eastAsia="Times New Roman" w:hAnsi="Simplified Arabic" w:cs="Simplified Arabic"/>
            <w:b/>
            <w:bCs/>
            <w:noProof/>
            <w:rtl/>
          </w:rPr>
          <w:t>الفصل الأول: الإطار العام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Toc234971765 \h</w:instrText>
        </w:r>
        <w:r>
          <w:rPr>
            <w:noProof/>
            <w:webHidden/>
            <w:rtl/>
          </w:rPr>
          <w:instrText xml:space="preserve"> </w:instrText>
        </w:r>
        <w:r>
          <w:rPr>
            <w:rStyle w:val="Hyperlink"/>
            <w:noProof/>
            <w:rtl/>
          </w:rPr>
          <w:fldChar w:fldCharType="separate"/>
        </w:r>
        <w:r>
          <w:rPr>
            <w:noProof/>
            <w:webHidden/>
            <w:rtl/>
          </w:rPr>
          <w:t>14</w:t>
        </w:r>
        <w:r>
          <w:rPr>
            <w:rStyle w:val="Hyperlink"/>
            <w:noProof/>
            <w:rtl/>
          </w:rPr>
          <w:fldChar w:fldCharType="end"/>
        </w:r>
      </w:hyperlink>
    </w:p>
    <w:p w:rsidR="00762F2C" w14:paraId="102F9F8F" w14:textId="56778E5F">
      <w:pPr>
        <w:pStyle w:val="TOC2"/>
        <w:tabs>
          <w:tab w:val="right" w:leader="dot" w:pos="8822"/>
        </w:tabs>
        <w:bidi/>
        <w:rPr>
          <w:rFonts w:eastAsiaTheme="minorEastAsia"/>
          <w:noProof/>
          <w:sz w:val="24"/>
          <w:szCs w:val="24"/>
          <w:rtl/>
          <w:lang w:val="en-US"/>
        </w:rPr>
      </w:pPr>
      <w:hyperlink w:anchor="_Toc234971766" w:history="1">
        <w:r w:rsidRPr="005C0722">
          <w:rPr>
            <w:rStyle w:val="Hyperlink"/>
            <w:rFonts w:ascii="Simplified Arabic" w:eastAsia="Times New Roman"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Toc234971766 \h</w:instrText>
        </w:r>
        <w:r>
          <w:rPr>
            <w:noProof/>
            <w:webHidden/>
            <w:rtl/>
          </w:rPr>
          <w:instrText xml:space="preserve"> </w:instrText>
        </w:r>
        <w:r>
          <w:rPr>
            <w:rStyle w:val="Hyperlink"/>
            <w:noProof/>
            <w:rtl/>
          </w:rPr>
          <w:fldChar w:fldCharType="separate"/>
        </w:r>
        <w:r>
          <w:rPr>
            <w:noProof/>
            <w:webHidden/>
            <w:rtl/>
          </w:rPr>
          <w:t>15</w:t>
        </w:r>
        <w:r>
          <w:rPr>
            <w:rStyle w:val="Hyperlink"/>
            <w:noProof/>
            <w:rtl/>
          </w:rPr>
          <w:fldChar w:fldCharType="end"/>
        </w:r>
      </w:hyperlink>
    </w:p>
    <w:p w:rsidR="00762F2C" w14:paraId="0E08E52D" w14:textId="1733D8F8">
      <w:pPr>
        <w:pStyle w:val="TOC2"/>
        <w:tabs>
          <w:tab w:val="right" w:leader="dot" w:pos="8822"/>
        </w:tabs>
        <w:bidi/>
        <w:rPr>
          <w:rFonts w:eastAsiaTheme="minorEastAsia"/>
          <w:noProof/>
          <w:sz w:val="24"/>
          <w:szCs w:val="24"/>
          <w:rtl/>
          <w:lang w:val="en-US"/>
        </w:rPr>
      </w:pPr>
      <w:hyperlink w:anchor="_Toc234971767" w:history="1">
        <w:r w:rsidRPr="005C0722">
          <w:rPr>
            <w:rStyle w:val="Hyperlink"/>
            <w:rFonts w:ascii="Simplified Arabic" w:eastAsia="Times New Roman" w:hAnsi="Simplified Arabic" w:cs="Simplified Arabic"/>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Toc234971767 \h</w:instrText>
        </w:r>
        <w:r>
          <w:rPr>
            <w:noProof/>
            <w:webHidden/>
            <w:rtl/>
          </w:rPr>
          <w:instrText xml:space="preserve"> </w:instrText>
        </w:r>
        <w:r>
          <w:rPr>
            <w:rStyle w:val="Hyperlink"/>
            <w:noProof/>
            <w:rtl/>
          </w:rPr>
          <w:fldChar w:fldCharType="separate"/>
        </w:r>
        <w:r>
          <w:rPr>
            <w:noProof/>
            <w:webHidden/>
            <w:rtl/>
          </w:rPr>
          <w:t>16</w:t>
        </w:r>
        <w:r>
          <w:rPr>
            <w:rStyle w:val="Hyperlink"/>
            <w:noProof/>
            <w:rtl/>
          </w:rPr>
          <w:fldChar w:fldCharType="end"/>
        </w:r>
      </w:hyperlink>
    </w:p>
    <w:p w:rsidR="00762F2C" w14:paraId="064CB9FB" w14:textId="08F596D2">
      <w:pPr>
        <w:pStyle w:val="TOC2"/>
        <w:tabs>
          <w:tab w:val="right" w:leader="dot" w:pos="8822"/>
        </w:tabs>
        <w:bidi/>
        <w:rPr>
          <w:rFonts w:eastAsiaTheme="minorEastAsia"/>
          <w:noProof/>
          <w:sz w:val="24"/>
          <w:szCs w:val="24"/>
          <w:rtl/>
          <w:lang w:val="en-US"/>
        </w:rPr>
      </w:pPr>
      <w:hyperlink w:anchor="_Toc234971768" w:history="1">
        <w:r w:rsidRPr="005C0722">
          <w:rPr>
            <w:rStyle w:val="Hyperlink"/>
            <w:rFonts w:ascii="Simplified Arabic" w:eastAsia="Times New Roman" w:hAnsi="Simplified Arabic" w:cs="Simplified Arabic"/>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Toc234971768 \h</w:instrText>
        </w:r>
        <w:r>
          <w:rPr>
            <w:noProof/>
            <w:webHidden/>
            <w:rtl/>
          </w:rPr>
          <w:instrText xml:space="preserve"> </w:instrText>
        </w:r>
        <w:r>
          <w:rPr>
            <w:rStyle w:val="Hyperlink"/>
            <w:noProof/>
            <w:rtl/>
          </w:rPr>
          <w:fldChar w:fldCharType="separate"/>
        </w:r>
        <w:r>
          <w:rPr>
            <w:noProof/>
            <w:webHidden/>
            <w:rtl/>
          </w:rPr>
          <w:t>18</w:t>
        </w:r>
        <w:r>
          <w:rPr>
            <w:rStyle w:val="Hyperlink"/>
            <w:noProof/>
            <w:rtl/>
          </w:rPr>
          <w:fldChar w:fldCharType="end"/>
        </w:r>
      </w:hyperlink>
    </w:p>
    <w:p w:rsidR="00762F2C" w14:paraId="4887825D" w14:textId="48AA7296">
      <w:pPr>
        <w:pStyle w:val="TOC3"/>
        <w:tabs>
          <w:tab w:val="right" w:leader="dot" w:pos="8822"/>
        </w:tabs>
        <w:rPr>
          <w:rFonts w:cstheme="minorBidi"/>
          <w:noProof/>
          <w:kern w:val="2"/>
          <w:sz w:val="24"/>
          <w:szCs w:val="24"/>
          <w14:ligatures w14:val="standardContextual"/>
        </w:rPr>
      </w:pPr>
      <w:hyperlink w:anchor="_Toc234971769" w:history="1">
        <w:r w:rsidRPr="005C0722">
          <w:rPr>
            <w:rStyle w:val="Hyperlink"/>
            <w:rFonts w:ascii="Simplified Arabic" w:eastAsia="Times New Roman" w:hAnsi="Simplified Arabic" w:cs="Simplified Arabic"/>
            <w:noProof/>
          </w:rPr>
          <w:t>الهدف العام</w:t>
        </w:r>
        <w:r>
          <w:rPr>
            <w:noProof/>
            <w:webHidden/>
            <w:rtl w:val="0"/>
          </w:rPr>
          <w:tab/>
        </w:r>
        <w:r>
          <w:rPr>
            <w:rStyle w:val="Hyperlink"/>
            <w:noProof/>
            <w:rtl w:val="0"/>
          </w:rPr>
          <w:fldChar w:fldCharType="begin"/>
        </w:r>
        <w:r>
          <w:rPr>
            <w:noProof/>
            <w:webHidden/>
            <w:rtl w:val="0"/>
          </w:rPr>
          <w:instrText xml:space="preserve"> PAGEREF _Toc234971769 \h </w:instrText>
        </w:r>
        <w:r>
          <w:rPr>
            <w:rStyle w:val="Hyperlink"/>
            <w:noProof/>
            <w:rtl w:val="0"/>
          </w:rPr>
          <w:fldChar w:fldCharType="separate"/>
        </w:r>
        <w:r>
          <w:rPr>
            <w:noProof/>
            <w:webHidden/>
          </w:rPr>
          <w:t>18</w:t>
        </w:r>
        <w:r>
          <w:rPr>
            <w:rStyle w:val="Hyperlink"/>
            <w:noProof/>
            <w:rtl w:val="0"/>
          </w:rPr>
          <w:fldChar w:fldCharType="end"/>
        </w:r>
      </w:hyperlink>
    </w:p>
    <w:p w:rsidR="00762F2C" w14:paraId="11A0FBC3" w14:textId="26731F6A">
      <w:pPr>
        <w:pStyle w:val="TOC3"/>
        <w:tabs>
          <w:tab w:val="right" w:leader="dot" w:pos="8822"/>
        </w:tabs>
        <w:rPr>
          <w:rFonts w:cstheme="minorBidi"/>
          <w:noProof/>
          <w:kern w:val="2"/>
          <w:sz w:val="24"/>
          <w:szCs w:val="24"/>
          <w14:ligatures w14:val="standardContextual"/>
        </w:rPr>
      </w:pPr>
      <w:hyperlink w:anchor="_Toc234971770" w:history="1">
        <w:r w:rsidRPr="005C0722">
          <w:rPr>
            <w:rStyle w:val="Hyperlink"/>
            <w:rFonts w:ascii="Simplified Arabic" w:eastAsia="Times New Roman" w:hAnsi="Simplified Arabic" w:cs="Simplified Arabic"/>
            <w:noProof/>
          </w:rPr>
          <w:t>الأهداف التفصيلية</w:t>
        </w:r>
        <w:r>
          <w:rPr>
            <w:noProof/>
            <w:webHidden/>
            <w:rtl w:val="0"/>
          </w:rPr>
          <w:tab/>
        </w:r>
        <w:r>
          <w:rPr>
            <w:rStyle w:val="Hyperlink"/>
            <w:noProof/>
            <w:rtl w:val="0"/>
          </w:rPr>
          <w:fldChar w:fldCharType="begin"/>
        </w:r>
        <w:r>
          <w:rPr>
            <w:noProof/>
            <w:webHidden/>
            <w:rtl w:val="0"/>
          </w:rPr>
          <w:instrText xml:space="preserve"> PAGEREF _Toc234971770 \h </w:instrText>
        </w:r>
        <w:r>
          <w:rPr>
            <w:rStyle w:val="Hyperlink"/>
            <w:noProof/>
            <w:rtl w:val="0"/>
          </w:rPr>
          <w:fldChar w:fldCharType="separate"/>
        </w:r>
        <w:r>
          <w:rPr>
            <w:noProof/>
            <w:webHidden/>
          </w:rPr>
          <w:t>18</w:t>
        </w:r>
        <w:r>
          <w:rPr>
            <w:rStyle w:val="Hyperlink"/>
            <w:noProof/>
            <w:rtl w:val="0"/>
          </w:rPr>
          <w:fldChar w:fldCharType="end"/>
        </w:r>
      </w:hyperlink>
    </w:p>
    <w:p w:rsidR="00762F2C" w14:paraId="67E71060" w14:textId="07CA0A3B">
      <w:pPr>
        <w:pStyle w:val="TOC2"/>
        <w:tabs>
          <w:tab w:val="right" w:leader="dot" w:pos="8822"/>
        </w:tabs>
        <w:bidi/>
        <w:rPr>
          <w:rFonts w:eastAsiaTheme="minorEastAsia"/>
          <w:noProof/>
          <w:sz w:val="24"/>
          <w:szCs w:val="24"/>
          <w:rtl/>
          <w:lang w:val="en-US"/>
        </w:rPr>
      </w:pPr>
      <w:hyperlink w:anchor="_Toc234971771" w:history="1">
        <w:r w:rsidRPr="005C0722">
          <w:rPr>
            <w:rStyle w:val="Hyperlink"/>
            <w:rFonts w:ascii="Simplified Arabic" w:eastAsia="Times New Roman" w:hAnsi="Simplified Arabic" w:cs="Simplified Arabic"/>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Toc234971771 \h</w:instrText>
        </w:r>
        <w:r>
          <w:rPr>
            <w:noProof/>
            <w:webHidden/>
            <w:rtl/>
          </w:rPr>
          <w:instrText xml:space="preserve"> </w:instrText>
        </w:r>
        <w:r>
          <w:rPr>
            <w:rStyle w:val="Hyperlink"/>
            <w:noProof/>
            <w:rtl/>
          </w:rPr>
          <w:fldChar w:fldCharType="separate"/>
        </w:r>
        <w:r>
          <w:rPr>
            <w:noProof/>
            <w:webHidden/>
            <w:rtl/>
          </w:rPr>
          <w:t>19</w:t>
        </w:r>
        <w:r>
          <w:rPr>
            <w:rStyle w:val="Hyperlink"/>
            <w:noProof/>
            <w:rtl/>
          </w:rPr>
          <w:fldChar w:fldCharType="end"/>
        </w:r>
      </w:hyperlink>
    </w:p>
    <w:p w:rsidR="00762F2C" w14:paraId="266C16FB" w14:textId="637CA18E">
      <w:pPr>
        <w:pStyle w:val="TOC3"/>
        <w:tabs>
          <w:tab w:val="right" w:leader="dot" w:pos="8822"/>
        </w:tabs>
        <w:rPr>
          <w:rFonts w:cstheme="minorBidi"/>
          <w:noProof/>
          <w:kern w:val="2"/>
          <w:sz w:val="24"/>
          <w:szCs w:val="24"/>
          <w14:ligatures w14:val="standardContextual"/>
        </w:rPr>
      </w:pPr>
      <w:hyperlink w:anchor="_Toc234971772" w:history="1">
        <w:r w:rsidRPr="005C0722">
          <w:rPr>
            <w:rStyle w:val="Hyperlink"/>
            <w:rFonts w:ascii="Simplified Arabic" w:eastAsia="Times New Roman" w:hAnsi="Simplified Arabic" w:cs="Simplified Arabic"/>
            <w:noProof/>
          </w:rPr>
          <w:t>الأهمية العلمية</w:t>
        </w:r>
        <w:r>
          <w:rPr>
            <w:noProof/>
            <w:webHidden/>
            <w:rtl w:val="0"/>
          </w:rPr>
          <w:tab/>
        </w:r>
        <w:r>
          <w:rPr>
            <w:rStyle w:val="Hyperlink"/>
            <w:noProof/>
            <w:rtl w:val="0"/>
          </w:rPr>
          <w:fldChar w:fldCharType="begin"/>
        </w:r>
        <w:r>
          <w:rPr>
            <w:noProof/>
            <w:webHidden/>
            <w:rtl w:val="0"/>
          </w:rPr>
          <w:instrText xml:space="preserve"> PAGEREF _Toc234971772 \h </w:instrText>
        </w:r>
        <w:r>
          <w:rPr>
            <w:rStyle w:val="Hyperlink"/>
            <w:noProof/>
            <w:rtl w:val="0"/>
          </w:rPr>
          <w:fldChar w:fldCharType="separate"/>
        </w:r>
        <w:r>
          <w:rPr>
            <w:noProof/>
            <w:webHidden/>
          </w:rPr>
          <w:t>19</w:t>
        </w:r>
        <w:r>
          <w:rPr>
            <w:rStyle w:val="Hyperlink"/>
            <w:noProof/>
            <w:rtl w:val="0"/>
          </w:rPr>
          <w:fldChar w:fldCharType="end"/>
        </w:r>
      </w:hyperlink>
    </w:p>
    <w:p w:rsidR="00762F2C" w14:paraId="1BBA6870" w14:textId="469947D6">
      <w:pPr>
        <w:pStyle w:val="TOC3"/>
        <w:tabs>
          <w:tab w:val="right" w:leader="dot" w:pos="8822"/>
        </w:tabs>
        <w:rPr>
          <w:rFonts w:cstheme="minorBidi"/>
          <w:noProof/>
          <w:kern w:val="2"/>
          <w:sz w:val="24"/>
          <w:szCs w:val="24"/>
          <w14:ligatures w14:val="standardContextual"/>
        </w:rPr>
      </w:pPr>
      <w:hyperlink w:anchor="_Toc234971773" w:history="1">
        <w:r w:rsidRPr="005C0722">
          <w:rPr>
            <w:rStyle w:val="Hyperlink"/>
            <w:rFonts w:ascii="Simplified Arabic" w:eastAsia="Times New Roman" w:hAnsi="Simplified Arabic" w:cs="Simplified Arabic"/>
            <w:noProof/>
          </w:rPr>
          <w:t>الأهمية التطبيقية</w:t>
        </w:r>
        <w:r>
          <w:rPr>
            <w:noProof/>
            <w:webHidden/>
            <w:rtl w:val="0"/>
          </w:rPr>
          <w:tab/>
        </w:r>
        <w:r>
          <w:rPr>
            <w:rStyle w:val="Hyperlink"/>
            <w:noProof/>
            <w:rtl w:val="0"/>
          </w:rPr>
          <w:fldChar w:fldCharType="begin"/>
        </w:r>
        <w:r>
          <w:rPr>
            <w:noProof/>
            <w:webHidden/>
            <w:rtl w:val="0"/>
          </w:rPr>
          <w:instrText xml:space="preserve"> PAGEREF _Toc234971773 \h </w:instrText>
        </w:r>
        <w:r>
          <w:rPr>
            <w:rStyle w:val="Hyperlink"/>
            <w:noProof/>
            <w:rtl w:val="0"/>
          </w:rPr>
          <w:fldChar w:fldCharType="separate"/>
        </w:r>
        <w:r>
          <w:rPr>
            <w:noProof/>
            <w:webHidden/>
          </w:rPr>
          <w:t>20</w:t>
        </w:r>
        <w:r>
          <w:rPr>
            <w:rStyle w:val="Hyperlink"/>
            <w:noProof/>
            <w:rtl w:val="0"/>
          </w:rPr>
          <w:fldChar w:fldCharType="end"/>
        </w:r>
      </w:hyperlink>
    </w:p>
    <w:p w:rsidR="00762F2C" w14:paraId="59454E94" w14:textId="38D7A43F">
      <w:pPr>
        <w:pStyle w:val="TOC2"/>
        <w:tabs>
          <w:tab w:val="right" w:leader="dot" w:pos="8822"/>
        </w:tabs>
        <w:bidi/>
        <w:rPr>
          <w:rFonts w:eastAsiaTheme="minorEastAsia"/>
          <w:noProof/>
          <w:sz w:val="24"/>
          <w:szCs w:val="24"/>
          <w:rtl/>
          <w:lang w:val="en-US"/>
        </w:rPr>
      </w:pPr>
      <w:hyperlink w:anchor="_Toc234971774" w:history="1">
        <w:r w:rsidRPr="005C0722">
          <w:rPr>
            <w:rStyle w:val="Hyperlink"/>
            <w:rFonts w:ascii="Simplified Arabic" w:eastAsia="Times New Roman" w:hAnsi="Simplified Arabic" w:cs="Simplified Arabic"/>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Toc234971774 \h</w:instrText>
        </w:r>
        <w:r>
          <w:rPr>
            <w:noProof/>
            <w:webHidden/>
            <w:rtl/>
          </w:rPr>
          <w:instrText xml:space="preserve"> </w:instrText>
        </w:r>
        <w:r>
          <w:rPr>
            <w:rStyle w:val="Hyperlink"/>
            <w:noProof/>
            <w:rtl/>
          </w:rPr>
          <w:fldChar w:fldCharType="separate"/>
        </w:r>
        <w:r>
          <w:rPr>
            <w:noProof/>
            <w:webHidden/>
            <w:rtl/>
          </w:rPr>
          <w:t>20</w:t>
        </w:r>
        <w:r>
          <w:rPr>
            <w:rStyle w:val="Hyperlink"/>
            <w:noProof/>
            <w:rtl/>
          </w:rPr>
          <w:fldChar w:fldCharType="end"/>
        </w:r>
      </w:hyperlink>
    </w:p>
    <w:p w:rsidR="00762F2C" w14:paraId="52E45EF4" w14:textId="7159B172">
      <w:pPr>
        <w:pStyle w:val="TOC2"/>
        <w:tabs>
          <w:tab w:val="right" w:leader="dot" w:pos="8822"/>
        </w:tabs>
        <w:bidi/>
        <w:rPr>
          <w:rFonts w:eastAsiaTheme="minorEastAsia"/>
          <w:noProof/>
          <w:sz w:val="24"/>
          <w:szCs w:val="24"/>
          <w:rtl/>
          <w:lang w:val="en-US"/>
        </w:rPr>
      </w:pPr>
      <w:hyperlink w:anchor="_Toc234971775" w:history="1">
        <w:r w:rsidRPr="005C0722">
          <w:rPr>
            <w:rStyle w:val="Hyperlink"/>
            <w:rFonts w:ascii="Simplified Arabic" w:eastAsia="Times New Roman" w:hAnsi="Simplified Arabic" w:cs="Simplified Arabic"/>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Toc234971775 \h</w:instrText>
        </w:r>
        <w:r>
          <w:rPr>
            <w:noProof/>
            <w:webHidden/>
            <w:rtl/>
          </w:rPr>
          <w:instrText xml:space="preserve"> </w:instrText>
        </w:r>
        <w:r>
          <w:rPr>
            <w:rStyle w:val="Hyperlink"/>
            <w:noProof/>
            <w:rtl/>
          </w:rPr>
          <w:fldChar w:fldCharType="separate"/>
        </w:r>
        <w:r>
          <w:rPr>
            <w:noProof/>
            <w:webHidden/>
            <w:rtl/>
          </w:rPr>
          <w:t>21</w:t>
        </w:r>
        <w:r>
          <w:rPr>
            <w:rStyle w:val="Hyperlink"/>
            <w:noProof/>
            <w:rtl/>
          </w:rPr>
          <w:fldChar w:fldCharType="end"/>
        </w:r>
      </w:hyperlink>
    </w:p>
    <w:p w:rsidR="00762F2C" w14:paraId="1E1B92A8" w14:textId="326E7764">
      <w:pPr>
        <w:pStyle w:val="TOC3"/>
        <w:tabs>
          <w:tab w:val="right" w:leader="dot" w:pos="8822"/>
        </w:tabs>
        <w:rPr>
          <w:rFonts w:cstheme="minorBidi"/>
          <w:noProof/>
          <w:kern w:val="2"/>
          <w:sz w:val="24"/>
          <w:szCs w:val="24"/>
          <w14:ligatures w14:val="standardContextual"/>
        </w:rPr>
      </w:pPr>
      <w:hyperlink w:anchor="_Toc234971776" w:history="1">
        <w:r w:rsidRPr="005C0722">
          <w:rPr>
            <w:rStyle w:val="Hyperlink"/>
            <w:rFonts w:ascii="Simplified Arabic" w:eastAsia="Times New Roman" w:hAnsi="Simplified Arabic" w:cs="Simplified Arabic"/>
            <w:noProof/>
          </w:rPr>
          <w:t>الفرضية الرئيسية</w:t>
        </w:r>
        <w:r>
          <w:rPr>
            <w:noProof/>
            <w:webHidden/>
            <w:rtl w:val="0"/>
          </w:rPr>
          <w:tab/>
        </w:r>
        <w:r>
          <w:rPr>
            <w:rStyle w:val="Hyperlink"/>
            <w:noProof/>
            <w:rtl w:val="0"/>
          </w:rPr>
          <w:fldChar w:fldCharType="begin"/>
        </w:r>
        <w:r>
          <w:rPr>
            <w:noProof/>
            <w:webHidden/>
            <w:rtl w:val="0"/>
          </w:rPr>
          <w:instrText xml:space="preserve"> PAGEREF _Toc234971776 \h </w:instrText>
        </w:r>
        <w:r>
          <w:rPr>
            <w:rStyle w:val="Hyperlink"/>
            <w:noProof/>
            <w:rtl w:val="0"/>
          </w:rPr>
          <w:fldChar w:fldCharType="separate"/>
        </w:r>
        <w:r>
          <w:rPr>
            <w:noProof/>
            <w:webHidden/>
          </w:rPr>
          <w:t>21</w:t>
        </w:r>
        <w:r>
          <w:rPr>
            <w:rStyle w:val="Hyperlink"/>
            <w:noProof/>
            <w:rtl w:val="0"/>
          </w:rPr>
          <w:fldChar w:fldCharType="end"/>
        </w:r>
      </w:hyperlink>
    </w:p>
    <w:p w:rsidR="00762F2C" w14:paraId="22D5EC9B" w14:textId="0331AB53">
      <w:pPr>
        <w:pStyle w:val="TOC3"/>
        <w:tabs>
          <w:tab w:val="right" w:leader="dot" w:pos="8822"/>
        </w:tabs>
        <w:rPr>
          <w:rFonts w:cstheme="minorBidi"/>
          <w:noProof/>
          <w:kern w:val="2"/>
          <w:sz w:val="24"/>
          <w:szCs w:val="24"/>
          <w14:ligatures w14:val="standardContextual"/>
        </w:rPr>
      </w:pPr>
      <w:hyperlink w:anchor="_Toc234971777" w:history="1">
        <w:r w:rsidRPr="005C0722">
          <w:rPr>
            <w:rStyle w:val="Hyperlink"/>
            <w:rFonts w:ascii="Simplified Arabic" w:eastAsia="Times New Roman" w:hAnsi="Simplified Arabic" w:cs="Simplified Arabic"/>
            <w:noProof/>
          </w:rPr>
          <w:t>الفرضيات الفرعية</w:t>
        </w:r>
        <w:r>
          <w:rPr>
            <w:noProof/>
            <w:webHidden/>
            <w:rtl w:val="0"/>
          </w:rPr>
          <w:tab/>
        </w:r>
        <w:r>
          <w:rPr>
            <w:rStyle w:val="Hyperlink"/>
            <w:noProof/>
            <w:rtl w:val="0"/>
          </w:rPr>
          <w:fldChar w:fldCharType="begin"/>
        </w:r>
        <w:r>
          <w:rPr>
            <w:noProof/>
            <w:webHidden/>
            <w:rtl w:val="0"/>
          </w:rPr>
          <w:instrText xml:space="preserve"> PAGEREF _Toc234971777 \h </w:instrText>
        </w:r>
        <w:r>
          <w:rPr>
            <w:rStyle w:val="Hyperlink"/>
            <w:noProof/>
            <w:rtl w:val="0"/>
          </w:rPr>
          <w:fldChar w:fldCharType="separate"/>
        </w:r>
        <w:r>
          <w:rPr>
            <w:noProof/>
            <w:webHidden/>
          </w:rPr>
          <w:t>22</w:t>
        </w:r>
        <w:r>
          <w:rPr>
            <w:rStyle w:val="Hyperlink"/>
            <w:noProof/>
            <w:rtl w:val="0"/>
          </w:rPr>
          <w:fldChar w:fldCharType="end"/>
        </w:r>
      </w:hyperlink>
    </w:p>
    <w:p w:rsidR="00762F2C" w14:paraId="03E2CB48" w14:textId="733DAF10">
      <w:pPr>
        <w:pStyle w:val="TOC3"/>
        <w:tabs>
          <w:tab w:val="right" w:leader="dot" w:pos="8822"/>
        </w:tabs>
        <w:rPr>
          <w:rFonts w:cstheme="minorBidi"/>
          <w:noProof/>
          <w:kern w:val="2"/>
          <w:sz w:val="24"/>
          <w:szCs w:val="24"/>
          <w14:ligatures w14:val="standardContextual"/>
        </w:rPr>
      </w:pPr>
      <w:hyperlink w:anchor="_Toc234971778" w:history="1">
        <w:r w:rsidRPr="005C0722">
          <w:rPr>
            <w:rStyle w:val="Hyperlink"/>
            <w:rFonts w:ascii="Simplified Arabic" w:eastAsia="Times New Roman" w:hAnsi="Simplified Arabic" w:cs="Simplified Arabic"/>
            <w:noProof/>
          </w:rPr>
          <w:t>فروض الفروق</w:t>
        </w:r>
        <w:r>
          <w:rPr>
            <w:noProof/>
            <w:webHidden/>
            <w:rtl w:val="0"/>
          </w:rPr>
          <w:tab/>
        </w:r>
        <w:r>
          <w:rPr>
            <w:rStyle w:val="Hyperlink"/>
            <w:noProof/>
            <w:rtl w:val="0"/>
          </w:rPr>
          <w:fldChar w:fldCharType="begin"/>
        </w:r>
        <w:r>
          <w:rPr>
            <w:noProof/>
            <w:webHidden/>
            <w:rtl w:val="0"/>
          </w:rPr>
          <w:instrText xml:space="preserve"> PAGEREF _Toc234971778 \h </w:instrText>
        </w:r>
        <w:r>
          <w:rPr>
            <w:rStyle w:val="Hyperlink"/>
            <w:noProof/>
            <w:rtl w:val="0"/>
          </w:rPr>
          <w:fldChar w:fldCharType="separate"/>
        </w:r>
        <w:r>
          <w:rPr>
            <w:noProof/>
            <w:webHidden/>
          </w:rPr>
          <w:t>22</w:t>
        </w:r>
        <w:r>
          <w:rPr>
            <w:rStyle w:val="Hyperlink"/>
            <w:noProof/>
            <w:rtl w:val="0"/>
          </w:rPr>
          <w:fldChar w:fldCharType="end"/>
        </w:r>
      </w:hyperlink>
    </w:p>
    <w:p w:rsidR="00762F2C" w14:paraId="2E9D3BE2" w14:textId="4C1246BD">
      <w:pPr>
        <w:pStyle w:val="TOC2"/>
        <w:tabs>
          <w:tab w:val="right" w:leader="dot" w:pos="8822"/>
        </w:tabs>
        <w:bidi/>
        <w:rPr>
          <w:rFonts w:eastAsiaTheme="minorEastAsia"/>
          <w:noProof/>
          <w:sz w:val="24"/>
          <w:szCs w:val="24"/>
          <w:rtl/>
          <w:lang w:val="en-US"/>
        </w:rPr>
      </w:pPr>
      <w:hyperlink w:anchor="_Toc234971779" w:history="1">
        <w:r w:rsidRPr="005C0722">
          <w:rPr>
            <w:rStyle w:val="Hyperlink"/>
            <w:rFonts w:ascii="Simplified Arabic" w:eastAsia="Times New Roman" w:hAnsi="Simplified Arabic" w:cs="Simplified Arabic"/>
            <w:noProof/>
            <w:rtl/>
          </w:rPr>
          <w:t>النموذج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Toc234971779 \h</w:instrText>
        </w:r>
        <w:r>
          <w:rPr>
            <w:noProof/>
            <w:webHidden/>
            <w:rtl/>
          </w:rPr>
          <w:instrText xml:space="preserve"> </w:instrText>
        </w:r>
        <w:r>
          <w:rPr>
            <w:rStyle w:val="Hyperlink"/>
            <w:noProof/>
            <w:rtl/>
          </w:rPr>
          <w:fldChar w:fldCharType="separate"/>
        </w:r>
        <w:r>
          <w:rPr>
            <w:noProof/>
            <w:webHidden/>
            <w:rtl/>
          </w:rPr>
          <w:t>23</w:t>
        </w:r>
        <w:r>
          <w:rPr>
            <w:rStyle w:val="Hyperlink"/>
            <w:noProof/>
            <w:rtl/>
          </w:rPr>
          <w:fldChar w:fldCharType="end"/>
        </w:r>
      </w:hyperlink>
    </w:p>
    <w:p w:rsidR="00762F2C" w14:paraId="610F25D1" w14:textId="08AF4626">
      <w:pPr>
        <w:pStyle w:val="TOC3"/>
        <w:tabs>
          <w:tab w:val="right" w:leader="dot" w:pos="8822"/>
        </w:tabs>
        <w:rPr>
          <w:rFonts w:cstheme="minorBidi"/>
          <w:noProof/>
          <w:kern w:val="2"/>
          <w:sz w:val="24"/>
          <w:szCs w:val="24"/>
          <w14:ligatures w14:val="standardContextual"/>
        </w:rPr>
      </w:pPr>
      <w:hyperlink w:anchor="_Toc234971780" w:history="1">
        <w:r w:rsidRPr="005C0722">
          <w:rPr>
            <w:rStyle w:val="Hyperlink"/>
            <w:rFonts w:ascii="Simplified Arabic" w:eastAsia="Times New Roman" w:hAnsi="Simplified Arabic" w:cs="Simplified Arabic"/>
            <w:noProof/>
          </w:rPr>
          <w:t>أولاً: نظرية إدارة المخاطر المؤسسية (Enterprise Risk Management - ERM)</w:t>
        </w:r>
        <w:r>
          <w:rPr>
            <w:noProof/>
            <w:webHidden/>
            <w:rtl w:val="0"/>
          </w:rPr>
          <w:tab/>
        </w:r>
        <w:r>
          <w:rPr>
            <w:rStyle w:val="Hyperlink"/>
            <w:noProof/>
            <w:rtl w:val="0"/>
          </w:rPr>
          <w:fldChar w:fldCharType="begin"/>
        </w:r>
        <w:r>
          <w:rPr>
            <w:noProof/>
            <w:webHidden/>
            <w:rtl w:val="0"/>
          </w:rPr>
          <w:instrText xml:space="preserve"> PAGEREF _Toc234971780 \h </w:instrText>
        </w:r>
        <w:r>
          <w:rPr>
            <w:rStyle w:val="Hyperlink"/>
            <w:noProof/>
            <w:rtl w:val="0"/>
          </w:rPr>
          <w:fldChar w:fldCharType="separate"/>
        </w:r>
        <w:r>
          <w:rPr>
            <w:noProof/>
            <w:webHidden/>
          </w:rPr>
          <w:t>23</w:t>
        </w:r>
        <w:r>
          <w:rPr>
            <w:rStyle w:val="Hyperlink"/>
            <w:noProof/>
            <w:rtl w:val="0"/>
          </w:rPr>
          <w:fldChar w:fldCharType="end"/>
        </w:r>
      </w:hyperlink>
    </w:p>
    <w:p w:rsidR="00762F2C" w14:paraId="1D2A9F2A" w14:textId="1E1042D5">
      <w:pPr>
        <w:pStyle w:val="TOC3"/>
        <w:tabs>
          <w:tab w:val="right" w:leader="dot" w:pos="8822"/>
        </w:tabs>
        <w:rPr>
          <w:rFonts w:cstheme="minorBidi"/>
          <w:noProof/>
          <w:kern w:val="2"/>
          <w:sz w:val="24"/>
          <w:szCs w:val="24"/>
          <w14:ligatures w14:val="standardContextual"/>
        </w:rPr>
      </w:pPr>
      <w:hyperlink w:anchor="_Toc234971781" w:history="1">
        <w:r w:rsidRPr="005C0722">
          <w:rPr>
            <w:rStyle w:val="Hyperlink"/>
            <w:rFonts w:ascii="Simplified Arabic" w:eastAsia="Times New Roman" w:hAnsi="Simplified Arabic" w:cs="Simplified Arabic"/>
            <w:noProof/>
          </w:rPr>
          <w:t>ثانيًا: نظرية الجودة الشاملة (Total Quality Management - TQM)</w:t>
        </w:r>
        <w:r>
          <w:rPr>
            <w:noProof/>
            <w:webHidden/>
            <w:rtl w:val="0"/>
          </w:rPr>
          <w:tab/>
        </w:r>
        <w:r>
          <w:rPr>
            <w:rStyle w:val="Hyperlink"/>
            <w:noProof/>
            <w:rtl w:val="0"/>
          </w:rPr>
          <w:fldChar w:fldCharType="begin"/>
        </w:r>
        <w:r>
          <w:rPr>
            <w:noProof/>
            <w:webHidden/>
            <w:rtl w:val="0"/>
          </w:rPr>
          <w:instrText xml:space="preserve"> PAGEREF _Toc234971781 \h </w:instrText>
        </w:r>
        <w:r>
          <w:rPr>
            <w:rStyle w:val="Hyperlink"/>
            <w:noProof/>
            <w:rtl w:val="0"/>
          </w:rPr>
          <w:fldChar w:fldCharType="separate"/>
        </w:r>
        <w:r>
          <w:rPr>
            <w:noProof/>
            <w:webHidden/>
          </w:rPr>
          <w:t>24</w:t>
        </w:r>
        <w:r>
          <w:rPr>
            <w:rStyle w:val="Hyperlink"/>
            <w:noProof/>
            <w:rtl w:val="0"/>
          </w:rPr>
          <w:fldChar w:fldCharType="end"/>
        </w:r>
      </w:hyperlink>
    </w:p>
    <w:p w:rsidR="00762F2C" w14:paraId="0728D8BE" w14:textId="73439C01">
      <w:pPr>
        <w:pStyle w:val="TOC3"/>
        <w:tabs>
          <w:tab w:val="right" w:leader="dot" w:pos="8822"/>
        </w:tabs>
        <w:rPr>
          <w:rFonts w:cstheme="minorBidi"/>
          <w:noProof/>
          <w:kern w:val="2"/>
          <w:sz w:val="24"/>
          <w:szCs w:val="24"/>
          <w14:ligatures w14:val="standardContextual"/>
        </w:rPr>
      </w:pPr>
      <w:hyperlink w:anchor="_Toc234971782" w:history="1">
        <w:r w:rsidRPr="005C0722">
          <w:rPr>
            <w:rStyle w:val="Hyperlink"/>
            <w:rFonts w:ascii="Simplified Arabic" w:eastAsia="Times New Roman" w:hAnsi="Simplified Arabic" w:cs="Simplified Arabic"/>
            <w:noProof/>
          </w:rPr>
          <w:t>ثالثًا: نظرية الوكالة (Agency Theory)</w:t>
        </w:r>
        <w:r>
          <w:rPr>
            <w:noProof/>
            <w:webHidden/>
            <w:rtl w:val="0"/>
          </w:rPr>
          <w:tab/>
        </w:r>
        <w:r>
          <w:rPr>
            <w:rStyle w:val="Hyperlink"/>
            <w:noProof/>
            <w:rtl w:val="0"/>
          </w:rPr>
          <w:fldChar w:fldCharType="begin"/>
        </w:r>
        <w:r>
          <w:rPr>
            <w:noProof/>
            <w:webHidden/>
            <w:rtl w:val="0"/>
          </w:rPr>
          <w:instrText xml:space="preserve"> PAGEREF _Toc234971782 \h </w:instrText>
        </w:r>
        <w:r>
          <w:rPr>
            <w:rStyle w:val="Hyperlink"/>
            <w:noProof/>
            <w:rtl w:val="0"/>
          </w:rPr>
          <w:fldChar w:fldCharType="separate"/>
        </w:r>
        <w:r>
          <w:rPr>
            <w:noProof/>
            <w:webHidden/>
          </w:rPr>
          <w:t>25</w:t>
        </w:r>
        <w:r>
          <w:rPr>
            <w:rStyle w:val="Hyperlink"/>
            <w:noProof/>
            <w:rtl w:val="0"/>
          </w:rPr>
          <w:fldChar w:fldCharType="end"/>
        </w:r>
      </w:hyperlink>
    </w:p>
    <w:p w:rsidR="00762F2C" w14:paraId="450F9344" w14:textId="2EB26EBD">
      <w:pPr>
        <w:pStyle w:val="TOC3"/>
        <w:tabs>
          <w:tab w:val="right" w:leader="dot" w:pos="8822"/>
        </w:tabs>
        <w:rPr>
          <w:rFonts w:cstheme="minorBidi"/>
          <w:noProof/>
          <w:kern w:val="2"/>
          <w:sz w:val="24"/>
          <w:szCs w:val="24"/>
          <w14:ligatures w14:val="standardContextual"/>
        </w:rPr>
      </w:pPr>
      <w:hyperlink w:anchor="_Toc234971783" w:history="1">
        <w:r w:rsidRPr="005C0722">
          <w:rPr>
            <w:rStyle w:val="Hyperlink"/>
            <w:rFonts w:ascii="Simplified Arabic" w:eastAsia="Times New Roman" w:hAnsi="Simplified Arabic" w:cs="Simplified Arabic"/>
            <w:noProof/>
          </w:rPr>
          <w:t>رابعًا: مفهوم الكفاءة التشغيلية (Operational Efficiency)</w:t>
        </w:r>
        <w:r>
          <w:rPr>
            <w:noProof/>
            <w:webHidden/>
            <w:rtl w:val="0"/>
          </w:rPr>
          <w:tab/>
        </w:r>
        <w:r>
          <w:rPr>
            <w:rStyle w:val="Hyperlink"/>
            <w:noProof/>
            <w:rtl w:val="0"/>
          </w:rPr>
          <w:fldChar w:fldCharType="begin"/>
        </w:r>
        <w:r>
          <w:rPr>
            <w:noProof/>
            <w:webHidden/>
            <w:rtl w:val="0"/>
          </w:rPr>
          <w:instrText xml:space="preserve"> PAGEREF _Toc234971783 \h </w:instrText>
        </w:r>
        <w:r>
          <w:rPr>
            <w:rStyle w:val="Hyperlink"/>
            <w:noProof/>
            <w:rtl w:val="0"/>
          </w:rPr>
          <w:fldChar w:fldCharType="separate"/>
        </w:r>
        <w:r>
          <w:rPr>
            <w:noProof/>
            <w:webHidden/>
          </w:rPr>
          <w:t>26</w:t>
        </w:r>
        <w:r>
          <w:rPr>
            <w:rStyle w:val="Hyperlink"/>
            <w:noProof/>
            <w:rtl w:val="0"/>
          </w:rPr>
          <w:fldChar w:fldCharType="end"/>
        </w:r>
      </w:hyperlink>
    </w:p>
    <w:p w:rsidR="00762F2C" w14:paraId="019171EC" w14:textId="09452435">
      <w:pPr>
        <w:pStyle w:val="TOC3"/>
        <w:tabs>
          <w:tab w:val="right" w:leader="dot" w:pos="8822"/>
        </w:tabs>
        <w:rPr>
          <w:rFonts w:cstheme="minorBidi"/>
          <w:noProof/>
          <w:kern w:val="2"/>
          <w:sz w:val="24"/>
          <w:szCs w:val="24"/>
          <w14:ligatures w14:val="standardContextual"/>
        </w:rPr>
      </w:pPr>
      <w:hyperlink w:anchor="_Toc234971784" w:history="1">
        <w:r w:rsidRPr="005C0722">
          <w:rPr>
            <w:rStyle w:val="Hyperlink"/>
            <w:rFonts w:ascii="Simplified Arabic" w:eastAsia="Times New Roman" w:hAnsi="Simplified Arabic" w:cs="Simplified Arabic"/>
            <w:noProof/>
          </w:rPr>
          <w:t>الإطار النظري المتكامل للدراسة</w:t>
        </w:r>
        <w:r>
          <w:rPr>
            <w:noProof/>
            <w:webHidden/>
            <w:rtl w:val="0"/>
          </w:rPr>
          <w:tab/>
        </w:r>
        <w:r>
          <w:rPr>
            <w:rStyle w:val="Hyperlink"/>
            <w:noProof/>
            <w:rtl w:val="0"/>
          </w:rPr>
          <w:fldChar w:fldCharType="begin"/>
        </w:r>
        <w:r>
          <w:rPr>
            <w:noProof/>
            <w:webHidden/>
            <w:rtl w:val="0"/>
          </w:rPr>
          <w:instrText xml:space="preserve"> PAGEREF _Toc234971784 \h </w:instrText>
        </w:r>
        <w:r>
          <w:rPr>
            <w:rStyle w:val="Hyperlink"/>
            <w:noProof/>
            <w:rtl w:val="0"/>
          </w:rPr>
          <w:fldChar w:fldCharType="separate"/>
        </w:r>
        <w:r>
          <w:rPr>
            <w:noProof/>
            <w:webHidden/>
          </w:rPr>
          <w:t>27</w:t>
        </w:r>
        <w:r>
          <w:rPr>
            <w:rStyle w:val="Hyperlink"/>
            <w:noProof/>
            <w:rtl w:val="0"/>
          </w:rPr>
          <w:fldChar w:fldCharType="end"/>
        </w:r>
      </w:hyperlink>
    </w:p>
    <w:p w:rsidR="00762F2C" w14:paraId="43CC1285" w14:textId="304B1634">
      <w:pPr>
        <w:pStyle w:val="TOC1"/>
        <w:tabs>
          <w:tab w:val="right" w:leader="dot" w:pos="8822"/>
        </w:tabs>
        <w:bidi/>
        <w:rPr>
          <w:rFonts w:eastAsiaTheme="minorEastAsia"/>
          <w:noProof/>
          <w:sz w:val="24"/>
          <w:szCs w:val="24"/>
          <w:rtl/>
          <w:lang w:val="en-US"/>
        </w:rPr>
      </w:pPr>
      <w:hyperlink w:anchor="_Toc234971785" w:history="1">
        <w:r w:rsidRPr="005C0722">
          <w:rPr>
            <w:rStyle w:val="Hyperlink"/>
            <w:rFonts w:ascii="Simplified Arabic" w:eastAsia="Times New Roman" w:hAnsi="Simplified Arabic" w:cs="Simplified Arabic"/>
            <w:b/>
            <w:bCs/>
            <w:noProof/>
            <w:rtl/>
          </w:rPr>
          <w:t>الفصل الثاني: الدراسات السابقة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Toc234971785 \h</w:instrText>
        </w:r>
        <w:r>
          <w:rPr>
            <w:noProof/>
            <w:webHidden/>
            <w:rtl/>
          </w:rPr>
          <w:instrText xml:space="preserve"> </w:instrText>
        </w:r>
        <w:r>
          <w:rPr>
            <w:rStyle w:val="Hyperlink"/>
            <w:noProof/>
            <w:rtl/>
          </w:rPr>
          <w:fldChar w:fldCharType="separate"/>
        </w:r>
        <w:r>
          <w:rPr>
            <w:noProof/>
            <w:webHidden/>
            <w:rtl/>
          </w:rPr>
          <w:t>31</w:t>
        </w:r>
        <w:r>
          <w:rPr>
            <w:rStyle w:val="Hyperlink"/>
            <w:noProof/>
            <w:rtl/>
          </w:rPr>
          <w:fldChar w:fldCharType="end"/>
        </w:r>
      </w:hyperlink>
    </w:p>
    <w:p w:rsidR="00762F2C" w14:paraId="06EF6378" w14:textId="4321F4E9">
      <w:pPr>
        <w:pStyle w:val="TOC2"/>
        <w:tabs>
          <w:tab w:val="right" w:leader="dot" w:pos="8822"/>
        </w:tabs>
        <w:bidi/>
        <w:rPr>
          <w:rFonts w:eastAsiaTheme="minorEastAsia"/>
          <w:noProof/>
          <w:sz w:val="24"/>
          <w:szCs w:val="24"/>
          <w:rtl/>
          <w:lang w:val="en-US"/>
        </w:rPr>
      </w:pPr>
      <w:hyperlink w:anchor="_Toc234971786" w:history="1">
        <w:r w:rsidRPr="005C0722">
          <w:rPr>
            <w:rStyle w:val="Hyperlink"/>
            <w:rFonts w:ascii="Simplified Arabic" w:eastAsia="Times New Roman"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Toc234971786 \h</w:instrText>
        </w:r>
        <w:r>
          <w:rPr>
            <w:noProof/>
            <w:webHidden/>
            <w:rtl/>
          </w:rPr>
          <w:instrText xml:space="preserve"> </w:instrText>
        </w:r>
        <w:r>
          <w:rPr>
            <w:rStyle w:val="Hyperlink"/>
            <w:noProof/>
            <w:rtl/>
          </w:rPr>
          <w:fldChar w:fldCharType="separate"/>
        </w:r>
        <w:r>
          <w:rPr>
            <w:noProof/>
            <w:webHidden/>
            <w:rtl/>
          </w:rPr>
          <w:t>31</w:t>
        </w:r>
        <w:r>
          <w:rPr>
            <w:rStyle w:val="Hyperlink"/>
            <w:noProof/>
            <w:rtl/>
          </w:rPr>
          <w:fldChar w:fldCharType="end"/>
        </w:r>
      </w:hyperlink>
    </w:p>
    <w:p w:rsidR="00762F2C" w14:paraId="28C7A7CB" w14:textId="672CF9E5">
      <w:pPr>
        <w:pStyle w:val="TOC2"/>
        <w:tabs>
          <w:tab w:val="right" w:leader="dot" w:pos="8822"/>
        </w:tabs>
        <w:bidi/>
        <w:rPr>
          <w:rFonts w:eastAsiaTheme="minorEastAsia"/>
          <w:noProof/>
          <w:sz w:val="24"/>
          <w:szCs w:val="24"/>
          <w:rtl/>
          <w:lang w:val="en-US"/>
        </w:rPr>
      </w:pPr>
      <w:hyperlink w:anchor="_Toc234971787" w:history="1">
        <w:r w:rsidRPr="005C0722">
          <w:rPr>
            <w:rStyle w:val="Hyperlink"/>
            <w:rFonts w:ascii="Simplified Arabic" w:eastAsia="Times New Roman" w:hAnsi="Simplified Arabic" w:cs="Simplified Arabic"/>
            <w:noProof/>
            <w:rtl/>
          </w:rPr>
          <w:t>المتغير التابع: الكفاءة التشغيلية (</w:t>
        </w:r>
        <w:r w:rsidRPr="005C0722">
          <w:rPr>
            <w:rStyle w:val="Hyperlink"/>
            <w:rFonts w:ascii="Simplified Arabic" w:eastAsia="Times New Roman" w:hAnsi="Simplified Arabic" w:cs="Simplified Arabic"/>
            <w:noProof/>
          </w:rPr>
          <w:t>Operational Efficiency</w:t>
        </w:r>
        <w:r w:rsidRPr="005C0722">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Toc234971787 \h</w:instrText>
        </w:r>
        <w:r>
          <w:rPr>
            <w:noProof/>
            <w:webHidden/>
            <w:rtl/>
          </w:rPr>
          <w:instrText xml:space="preserve"> </w:instrText>
        </w:r>
        <w:r>
          <w:rPr>
            <w:rStyle w:val="Hyperlink"/>
            <w:noProof/>
            <w:rtl/>
          </w:rPr>
          <w:fldChar w:fldCharType="separate"/>
        </w:r>
        <w:r>
          <w:rPr>
            <w:noProof/>
            <w:webHidden/>
            <w:rtl/>
          </w:rPr>
          <w:t>33</w:t>
        </w:r>
        <w:r>
          <w:rPr>
            <w:rStyle w:val="Hyperlink"/>
            <w:noProof/>
            <w:rtl/>
          </w:rPr>
          <w:fldChar w:fldCharType="end"/>
        </w:r>
      </w:hyperlink>
    </w:p>
    <w:p w:rsidR="00762F2C" w14:paraId="0E7CEF3D" w14:textId="7CB396AA">
      <w:pPr>
        <w:pStyle w:val="TOC3"/>
        <w:tabs>
          <w:tab w:val="right" w:leader="dot" w:pos="8822"/>
        </w:tabs>
        <w:rPr>
          <w:rFonts w:cstheme="minorBidi"/>
          <w:noProof/>
          <w:kern w:val="2"/>
          <w:sz w:val="24"/>
          <w:szCs w:val="24"/>
          <w14:ligatures w14:val="standardContextual"/>
        </w:rPr>
      </w:pPr>
      <w:hyperlink w:anchor="_Toc234971788" w:history="1">
        <w:r w:rsidRPr="005C0722">
          <w:rPr>
            <w:rStyle w:val="Hyperlink"/>
            <w:rFonts w:ascii="Simplified Arabic" w:eastAsia="Times New Roman" w:hAnsi="Simplified Arabic" w:cs="Simplified Arabic"/>
            <w:noProof/>
          </w:rPr>
          <w:t>تعريف الكفاءة التشغيلية</w:t>
        </w:r>
        <w:r>
          <w:rPr>
            <w:noProof/>
            <w:webHidden/>
            <w:rtl w:val="0"/>
          </w:rPr>
          <w:tab/>
        </w:r>
        <w:r>
          <w:rPr>
            <w:rStyle w:val="Hyperlink"/>
            <w:noProof/>
            <w:rtl w:val="0"/>
          </w:rPr>
          <w:fldChar w:fldCharType="begin"/>
        </w:r>
        <w:r>
          <w:rPr>
            <w:noProof/>
            <w:webHidden/>
            <w:rtl w:val="0"/>
          </w:rPr>
          <w:instrText xml:space="preserve"> PAGEREF _Toc234971788 \h </w:instrText>
        </w:r>
        <w:r>
          <w:rPr>
            <w:rStyle w:val="Hyperlink"/>
            <w:noProof/>
            <w:rtl w:val="0"/>
          </w:rPr>
          <w:fldChar w:fldCharType="separate"/>
        </w:r>
        <w:r>
          <w:rPr>
            <w:noProof/>
            <w:webHidden/>
          </w:rPr>
          <w:t>34</w:t>
        </w:r>
        <w:r>
          <w:rPr>
            <w:rStyle w:val="Hyperlink"/>
            <w:noProof/>
            <w:rtl w:val="0"/>
          </w:rPr>
          <w:fldChar w:fldCharType="end"/>
        </w:r>
      </w:hyperlink>
    </w:p>
    <w:p w:rsidR="00762F2C" w14:paraId="69F2BE7D" w14:textId="1608D3BE">
      <w:pPr>
        <w:pStyle w:val="TOC3"/>
        <w:tabs>
          <w:tab w:val="right" w:leader="dot" w:pos="8822"/>
        </w:tabs>
        <w:rPr>
          <w:rFonts w:cstheme="minorBidi"/>
          <w:noProof/>
          <w:kern w:val="2"/>
          <w:sz w:val="24"/>
          <w:szCs w:val="24"/>
          <w14:ligatures w14:val="standardContextual"/>
        </w:rPr>
      </w:pPr>
      <w:hyperlink w:anchor="_Toc234971789" w:history="1">
        <w:r w:rsidRPr="005C0722">
          <w:rPr>
            <w:rStyle w:val="Hyperlink"/>
            <w:rFonts w:ascii="Simplified Arabic" w:eastAsia="Times New Roman" w:hAnsi="Simplified Arabic" w:cs="Simplified Arabic"/>
            <w:noProof/>
          </w:rPr>
          <w:t>أهمية الكفاءة التشغيلية في المستشفيات الخاصة</w:t>
        </w:r>
        <w:r>
          <w:rPr>
            <w:noProof/>
            <w:webHidden/>
            <w:rtl w:val="0"/>
          </w:rPr>
          <w:tab/>
        </w:r>
        <w:r>
          <w:rPr>
            <w:rStyle w:val="Hyperlink"/>
            <w:noProof/>
            <w:rtl w:val="0"/>
          </w:rPr>
          <w:fldChar w:fldCharType="begin"/>
        </w:r>
        <w:r>
          <w:rPr>
            <w:noProof/>
            <w:webHidden/>
            <w:rtl w:val="0"/>
          </w:rPr>
          <w:instrText xml:space="preserve"> PAGEREF _Toc234971789 \h </w:instrText>
        </w:r>
        <w:r>
          <w:rPr>
            <w:rStyle w:val="Hyperlink"/>
            <w:noProof/>
            <w:rtl w:val="0"/>
          </w:rPr>
          <w:fldChar w:fldCharType="separate"/>
        </w:r>
        <w:r>
          <w:rPr>
            <w:noProof/>
            <w:webHidden/>
          </w:rPr>
          <w:t>35</w:t>
        </w:r>
        <w:r>
          <w:rPr>
            <w:rStyle w:val="Hyperlink"/>
            <w:noProof/>
            <w:rtl w:val="0"/>
          </w:rPr>
          <w:fldChar w:fldCharType="end"/>
        </w:r>
      </w:hyperlink>
    </w:p>
    <w:p w:rsidR="00762F2C" w14:paraId="2082BE9E" w14:textId="5393C432">
      <w:pPr>
        <w:pStyle w:val="TOC3"/>
        <w:tabs>
          <w:tab w:val="right" w:leader="dot" w:pos="8822"/>
        </w:tabs>
        <w:rPr>
          <w:rFonts w:cstheme="minorBidi"/>
          <w:noProof/>
          <w:kern w:val="2"/>
          <w:sz w:val="24"/>
          <w:szCs w:val="24"/>
          <w14:ligatures w14:val="standardContextual"/>
        </w:rPr>
      </w:pPr>
      <w:hyperlink w:anchor="_Toc234971790" w:history="1">
        <w:r w:rsidRPr="005C0722">
          <w:rPr>
            <w:rStyle w:val="Hyperlink"/>
            <w:rFonts w:ascii="Simplified Arabic" w:eastAsia="Times New Roman" w:hAnsi="Simplified Arabic" w:cs="Simplified Arabic"/>
            <w:noProof/>
          </w:rPr>
          <w:t>قياس الكفاءة التشغيلية</w:t>
        </w:r>
        <w:r>
          <w:rPr>
            <w:noProof/>
            <w:webHidden/>
            <w:rtl w:val="0"/>
          </w:rPr>
          <w:tab/>
        </w:r>
        <w:r>
          <w:rPr>
            <w:rStyle w:val="Hyperlink"/>
            <w:noProof/>
            <w:rtl w:val="0"/>
          </w:rPr>
          <w:fldChar w:fldCharType="begin"/>
        </w:r>
        <w:r>
          <w:rPr>
            <w:noProof/>
            <w:webHidden/>
            <w:rtl w:val="0"/>
          </w:rPr>
          <w:instrText xml:space="preserve"> PAGEREF _Toc234971790 \h </w:instrText>
        </w:r>
        <w:r>
          <w:rPr>
            <w:rStyle w:val="Hyperlink"/>
            <w:noProof/>
            <w:rtl w:val="0"/>
          </w:rPr>
          <w:fldChar w:fldCharType="separate"/>
        </w:r>
        <w:r>
          <w:rPr>
            <w:noProof/>
            <w:webHidden/>
          </w:rPr>
          <w:t>35</w:t>
        </w:r>
        <w:r>
          <w:rPr>
            <w:rStyle w:val="Hyperlink"/>
            <w:noProof/>
            <w:rtl w:val="0"/>
          </w:rPr>
          <w:fldChar w:fldCharType="end"/>
        </w:r>
      </w:hyperlink>
    </w:p>
    <w:p w:rsidR="00762F2C" w14:paraId="52D77AE1" w14:textId="6C3671A2">
      <w:pPr>
        <w:pStyle w:val="TOC2"/>
        <w:tabs>
          <w:tab w:val="right" w:leader="dot" w:pos="8822"/>
        </w:tabs>
        <w:bidi/>
        <w:rPr>
          <w:rFonts w:eastAsiaTheme="minorEastAsia"/>
          <w:noProof/>
          <w:sz w:val="24"/>
          <w:szCs w:val="24"/>
          <w:rtl/>
          <w:lang w:val="en-US"/>
        </w:rPr>
      </w:pPr>
      <w:hyperlink w:anchor="_Toc234971791" w:history="1">
        <w:r w:rsidRPr="005C0722">
          <w:rPr>
            <w:rStyle w:val="Hyperlink"/>
            <w:rFonts w:ascii="Simplified Arabic" w:eastAsia="Times New Roman" w:hAnsi="Simplified Arabic" w:cs="Simplified Arabic"/>
            <w:noProof/>
            <w:rtl/>
          </w:rPr>
          <w:t>المتغير المستقل: ممارسات إدارة المخاطر (</w:t>
        </w:r>
        <w:r w:rsidRPr="005C0722">
          <w:rPr>
            <w:rStyle w:val="Hyperlink"/>
            <w:rFonts w:ascii="Simplified Arabic" w:eastAsia="Times New Roman" w:hAnsi="Simplified Arabic" w:cs="Simplified Arabic"/>
            <w:noProof/>
          </w:rPr>
          <w:t>Risk Management Practices</w:t>
        </w:r>
        <w:r w:rsidRPr="005C0722">
          <w:rPr>
            <w:rStyle w:val="Hyperlink"/>
            <w:rFonts w:ascii="Simplified Arabic" w:eastAsia="Times New Roman"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Toc234971791 \h</w:instrText>
        </w:r>
        <w:r>
          <w:rPr>
            <w:noProof/>
            <w:webHidden/>
            <w:rtl/>
          </w:rPr>
          <w:instrText xml:space="preserve"> </w:instrText>
        </w:r>
        <w:r>
          <w:rPr>
            <w:rStyle w:val="Hyperlink"/>
            <w:noProof/>
            <w:rtl/>
          </w:rPr>
          <w:fldChar w:fldCharType="separate"/>
        </w:r>
        <w:r>
          <w:rPr>
            <w:noProof/>
            <w:webHidden/>
            <w:rtl/>
          </w:rPr>
          <w:t>35</w:t>
        </w:r>
        <w:r>
          <w:rPr>
            <w:rStyle w:val="Hyperlink"/>
            <w:noProof/>
            <w:rtl/>
          </w:rPr>
          <w:fldChar w:fldCharType="end"/>
        </w:r>
      </w:hyperlink>
    </w:p>
    <w:p w:rsidR="00762F2C" w14:paraId="2F91EE85" w14:textId="73F115A1">
      <w:pPr>
        <w:pStyle w:val="TOC3"/>
        <w:tabs>
          <w:tab w:val="right" w:leader="dot" w:pos="8822"/>
        </w:tabs>
        <w:rPr>
          <w:rFonts w:cstheme="minorBidi"/>
          <w:noProof/>
          <w:kern w:val="2"/>
          <w:sz w:val="24"/>
          <w:szCs w:val="24"/>
          <w14:ligatures w14:val="standardContextual"/>
        </w:rPr>
      </w:pPr>
      <w:hyperlink w:anchor="_Toc234971792" w:history="1">
        <w:r w:rsidRPr="005C0722">
          <w:rPr>
            <w:rStyle w:val="Hyperlink"/>
            <w:rFonts w:ascii="Simplified Arabic" w:eastAsia="Times New Roman" w:hAnsi="Simplified Arabic" w:cs="Simplified Arabic"/>
            <w:noProof/>
          </w:rPr>
          <w:t>تعريف إدارة المخاطر</w:t>
        </w:r>
        <w:r>
          <w:rPr>
            <w:noProof/>
            <w:webHidden/>
            <w:rtl w:val="0"/>
          </w:rPr>
          <w:tab/>
        </w:r>
        <w:r>
          <w:rPr>
            <w:rStyle w:val="Hyperlink"/>
            <w:noProof/>
            <w:rtl w:val="0"/>
          </w:rPr>
          <w:fldChar w:fldCharType="begin"/>
        </w:r>
        <w:r>
          <w:rPr>
            <w:noProof/>
            <w:webHidden/>
            <w:rtl w:val="0"/>
          </w:rPr>
          <w:instrText xml:space="preserve"> PAGEREF _Toc234971792 \h </w:instrText>
        </w:r>
        <w:r>
          <w:rPr>
            <w:rStyle w:val="Hyperlink"/>
            <w:noProof/>
            <w:rtl w:val="0"/>
          </w:rPr>
          <w:fldChar w:fldCharType="separate"/>
        </w:r>
        <w:r>
          <w:rPr>
            <w:noProof/>
            <w:webHidden/>
          </w:rPr>
          <w:t>36</w:t>
        </w:r>
        <w:r>
          <w:rPr>
            <w:rStyle w:val="Hyperlink"/>
            <w:noProof/>
            <w:rtl w:val="0"/>
          </w:rPr>
          <w:fldChar w:fldCharType="end"/>
        </w:r>
      </w:hyperlink>
    </w:p>
    <w:p w:rsidR="00762F2C" w14:paraId="0C78238F" w14:textId="26B91CE2">
      <w:pPr>
        <w:pStyle w:val="TOC3"/>
        <w:tabs>
          <w:tab w:val="right" w:leader="dot" w:pos="8822"/>
        </w:tabs>
        <w:rPr>
          <w:rFonts w:cstheme="minorBidi"/>
          <w:noProof/>
          <w:kern w:val="2"/>
          <w:sz w:val="24"/>
          <w:szCs w:val="24"/>
          <w14:ligatures w14:val="standardContextual"/>
        </w:rPr>
      </w:pPr>
      <w:hyperlink w:anchor="_Toc234971793" w:history="1">
        <w:r w:rsidRPr="005C0722">
          <w:rPr>
            <w:rStyle w:val="Hyperlink"/>
            <w:rFonts w:ascii="Simplified Arabic" w:eastAsia="Times New Roman" w:hAnsi="Simplified Arabic" w:cs="Simplified Arabic"/>
            <w:noProof/>
          </w:rPr>
          <w:t>تطور إدارة المخاطر في القطاع الصحي</w:t>
        </w:r>
        <w:r>
          <w:rPr>
            <w:noProof/>
            <w:webHidden/>
            <w:rtl w:val="0"/>
          </w:rPr>
          <w:tab/>
        </w:r>
        <w:r>
          <w:rPr>
            <w:rStyle w:val="Hyperlink"/>
            <w:noProof/>
            <w:rtl w:val="0"/>
          </w:rPr>
          <w:fldChar w:fldCharType="begin"/>
        </w:r>
        <w:r>
          <w:rPr>
            <w:noProof/>
            <w:webHidden/>
            <w:rtl w:val="0"/>
          </w:rPr>
          <w:instrText xml:space="preserve"> PAGEREF _Toc234971793 \h </w:instrText>
        </w:r>
        <w:r>
          <w:rPr>
            <w:rStyle w:val="Hyperlink"/>
            <w:noProof/>
            <w:rtl w:val="0"/>
          </w:rPr>
          <w:fldChar w:fldCharType="separate"/>
        </w:r>
        <w:r>
          <w:rPr>
            <w:noProof/>
            <w:webHidden/>
          </w:rPr>
          <w:t>36</w:t>
        </w:r>
        <w:r>
          <w:rPr>
            <w:rStyle w:val="Hyperlink"/>
            <w:noProof/>
            <w:rtl w:val="0"/>
          </w:rPr>
          <w:fldChar w:fldCharType="end"/>
        </w:r>
      </w:hyperlink>
    </w:p>
    <w:p w:rsidR="00762F2C" w14:paraId="77F8E41C" w14:textId="5B0F4E7F">
      <w:pPr>
        <w:pStyle w:val="TOC3"/>
        <w:tabs>
          <w:tab w:val="right" w:leader="dot" w:pos="8822"/>
        </w:tabs>
        <w:rPr>
          <w:rFonts w:cstheme="minorBidi"/>
          <w:noProof/>
          <w:kern w:val="2"/>
          <w:sz w:val="24"/>
          <w:szCs w:val="24"/>
          <w14:ligatures w14:val="standardContextual"/>
        </w:rPr>
      </w:pPr>
      <w:hyperlink w:anchor="_Toc234971794" w:history="1">
        <w:r w:rsidRPr="005C0722">
          <w:rPr>
            <w:rStyle w:val="Hyperlink"/>
            <w:rFonts w:ascii="Simplified Arabic" w:eastAsia="Times New Roman" w:hAnsi="Simplified Arabic" w:cs="Simplified Arabic"/>
            <w:noProof/>
          </w:rPr>
          <w:t>أنواع المخاطر في المؤسسات الصحية</w:t>
        </w:r>
        <w:r>
          <w:rPr>
            <w:noProof/>
            <w:webHidden/>
            <w:rtl w:val="0"/>
          </w:rPr>
          <w:tab/>
        </w:r>
        <w:r>
          <w:rPr>
            <w:rStyle w:val="Hyperlink"/>
            <w:noProof/>
            <w:rtl w:val="0"/>
          </w:rPr>
          <w:fldChar w:fldCharType="begin"/>
        </w:r>
        <w:r>
          <w:rPr>
            <w:noProof/>
            <w:webHidden/>
            <w:rtl w:val="0"/>
          </w:rPr>
          <w:instrText xml:space="preserve"> PAGEREF _Toc234971794 \h </w:instrText>
        </w:r>
        <w:r>
          <w:rPr>
            <w:rStyle w:val="Hyperlink"/>
            <w:noProof/>
            <w:rtl w:val="0"/>
          </w:rPr>
          <w:fldChar w:fldCharType="separate"/>
        </w:r>
        <w:r>
          <w:rPr>
            <w:noProof/>
            <w:webHidden/>
          </w:rPr>
          <w:t>36</w:t>
        </w:r>
        <w:r>
          <w:rPr>
            <w:rStyle w:val="Hyperlink"/>
            <w:noProof/>
            <w:rtl w:val="0"/>
          </w:rPr>
          <w:fldChar w:fldCharType="end"/>
        </w:r>
      </w:hyperlink>
    </w:p>
    <w:p w:rsidR="00762F2C" w14:paraId="22540B19" w14:textId="32AF967D">
      <w:pPr>
        <w:pStyle w:val="TOC3"/>
        <w:tabs>
          <w:tab w:val="right" w:leader="dot" w:pos="8822"/>
        </w:tabs>
        <w:rPr>
          <w:rFonts w:cstheme="minorBidi"/>
          <w:noProof/>
          <w:kern w:val="2"/>
          <w:sz w:val="24"/>
          <w:szCs w:val="24"/>
          <w14:ligatures w14:val="standardContextual"/>
        </w:rPr>
      </w:pPr>
      <w:hyperlink w:anchor="_Toc234971795" w:history="1">
        <w:r w:rsidRPr="005C0722">
          <w:rPr>
            <w:rStyle w:val="Hyperlink"/>
            <w:rFonts w:ascii="Simplified Arabic" w:eastAsia="Times New Roman" w:hAnsi="Simplified Arabic" w:cs="Simplified Arabic"/>
            <w:noProof/>
          </w:rPr>
          <w:t>ممارسات إدارة المخاطر في المؤسسات الصحية</w:t>
        </w:r>
        <w:r>
          <w:rPr>
            <w:noProof/>
            <w:webHidden/>
            <w:rtl w:val="0"/>
          </w:rPr>
          <w:tab/>
        </w:r>
        <w:r>
          <w:rPr>
            <w:rStyle w:val="Hyperlink"/>
            <w:noProof/>
            <w:rtl w:val="0"/>
          </w:rPr>
          <w:fldChar w:fldCharType="begin"/>
        </w:r>
        <w:r>
          <w:rPr>
            <w:noProof/>
            <w:webHidden/>
            <w:rtl w:val="0"/>
          </w:rPr>
          <w:instrText xml:space="preserve"> PAGEREF _Toc234971795 \h </w:instrText>
        </w:r>
        <w:r>
          <w:rPr>
            <w:rStyle w:val="Hyperlink"/>
            <w:noProof/>
            <w:rtl w:val="0"/>
          </w:rPr>
          <w:fldChar w:fldCharType="separate"/>
        </w:r>
        <w:r>
          <w:rPr>
            <w:noProof/>
            <w:webHidden/>
          </w:rPr>
          <w:t>37</w:t>
        </w:r>
        <w:r>
          <w:rPr>
            <w:rStyle w:val="Hyperlink"/>
            <w:noProof/>
            <w:rtl w:val="0"/>
          </w:rPr>
          <w:fldChar w:fldCharType="end"/>
        </w:r>
      </w:hyperlink>
    </w:p>
    <w:p w:rsidR="00762F2C" w14:paraId="0D3A7A67" w14:textId="7B03AA0B">
      <w:pPr>
        <w:pStyle w:val="TOC2"/>
        <w:tabs>
          <w:tab w:val="right" w:leader="dot" w:pos="8822"/>
        </w:tabs>
        <w:bidi/>
        <w:rPr>
          <w:rFonts w:eastAsiaTheme="minorEastAsia"/>
          <w:noProof/>
          <w:sz w:val="24"/>
          <w:szCs w:val="24"/>
          <w:rtl/>
          <w:lang w:val="en-US"/>
        </w:rPr>
      </w:pPr>
      <w:hyperlink w:anchor="_Toc234971796" w:history="1">
        <w:r w:rsidRPr="005C0722">
          <w:rPr>
            <w:rStyle w:val="Hyperlink"/>
            <w:rFonts w:ascii="Simplified Arabic" w:eastAsia="Times New Roman" w:hAnsi="Simplified Arabic" w:cs="Simplified Arabic"/>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Toc234971796 \h</w:instrText>
        </w:r>
        <w:r>
          <w:rPr>
            <w:noProof/>
            <w:webHidden/>
            <w:rtl/>
          </w:rPr>
          <w:instrText xml:space="preserve"> </w:instrText>
        </w:r>
        <w:r>
          <w:rPr>
            <w:rStyle w:val="Hyperlink"/>
            <w:noProof/>
            <w:rtl/>
          </w:rPr>
          <w:fldChar w:fldCharType="separate"/>
        </w:r>
        <w:r>
          <w:rPr>
            <w:noProof/>
            <w:webHidden/>
            <w:rtl/>
          </w:rPr>
          <w:t>38</w:t>
        </w:r>
        <w:r>
          <w:rPr>
            <w:rStyle w:val="Hyperlink"/>
            <w:noProof/>
            <w:rtl/>
          </w:rPr>
          <w:fldChar w:fldCharType="end"/>
        </w:r>
      </w:hyperlink>
    </w:p>
    <w:p w:rsidR="00762F2C" w14:paraId="17767D5D" w14:textId="3AA152F8">
      <w:pPr>
        <w:pStyle w:val="TOC3"/>
        <w:tabs>
          <w:tab w:val="right" w:leader="dot" w:pos="8822"/>
        </w:tabs>
        <w:rPr>
          <w:rFonts w:cstheme="minorBidi"/>
          <w:noProof/>
          <w:kern w:val="2"/>
          <w:sz w:val="24"/>
          <w:szCs w:val="24"/>
          <w14:ligatures w14:val="standardContextual"/>
        </w:rPr>
      </w:pPr>
      <w:hyperlink w:anchor="_Toc234971797" w:history="1">
        <w:r w:rsidRPr="005C0722">
          <w:rPr>
            <w:rStyle w:val="Hyperlink"/>
            <w:rFonts w:ascii="Simplified Arabic" w:eastAsia="Times New Roman" w:hAnsi="Simplified Arabic" w:cs="Simplified Arabic"/>
            <w:noProof/>
          </w:rPr>
          <w:t>أولاً: الدراسات التي تناولت إدارة المخاطر في القطاع الصحي</w:t>
        </w:r>
        <w:r>
          <w:rPr>
            <w:noProof/>
            <w:webHidden/>
            <w:rtl w:val="0"/>
          </w:rPr>
          <w:tab/>
        </w:r>
        <w:r>
          <w:rPr>
            <w:rStyle w:val="Hyperlink"/>
            <w:noProof/>
            <w:rtl w:val="0"/>
          </w:rPr>
          <w:fldChar w:fldCharType="begin"/>
        </w:r>
        <w:r>
          <w:rPr>
            <w:noProof/>
            <w:webHidden/>
            <w:rtl w:val="0"/>
          </w:rPr>
          <w:instrText xml:space="preserve"> PAGEREF _Toc234971797 \h </w:instrText>
        </w:r>
        <w:r>
          <w:rPr>
            <w:rStyle w:val="Hyperlink"/>
            <w:noProof/>
            <w:rtl w:val="0"/>
          </w:rPr>
          <w:fldChar w:fldCharType="separate"/>
        </w:r>
        <w:r>
          <w:rPr>
            <w:noProof/>
            <w:webHidden/>
          </w:rPr>
          <w:t>38</w:t>
        </w:r>
        <w:r>
          <w:rPr>
            <w:rStyle w:val="Hyperlink"/>
            <w:noProof/>
            <w:rtl w:val="0"/>
          </w:rPr>
          <w:fldChar w:fldCharType="end"/>
        </w:r>
      </w:hyperlink>
    </w:p>
    <w:p w:rsidR="00762F2C" w14:paraId="37B41840" w14:textId="354F660C">
      <w:pPr>
        <w:pStyle w:val="TOC3"/>
        <w:tabs>
          <w:tab w:val="right" w:leader="dot" w:pos="8822"/>
        </w:tabs>
        <w:rPr>
          <w:rFonts w:cstheme="minorBidi"/>
          <w:noProof/>
          <w:kern w:val="2"/>
          <w:sz w:val="24"/>
          <w:szCs w:val="24"/>
          <w14:ligatures w14:val="standardContextual"/>
        </w:rPr>
      </w:pPr>
      <w:hyperlink w:anchor="_Toc234971798" w:history="1">
        <w:r w:rsidRPr="005C0722">
          <w:rPr>
            <w:rStyle w:val="Hyperlink"/>
            <w:rFonts w:ascii="Simplified Arabic" w:eastAsia="Times New Roman" w:hAnsi="Simplified Arabic" w:cs="Simplified Arabic"/>
            <w:noProof/>
          </w:rPr>
          <w:t>ثانيًا: الدراسات التي تناولت الكفاءة التشغيلية في المؤسسات الصحية</w:t>
        </w:r>
        <w:r>
          <w:rPr>
            <w:noProof/>
            <w:webHidden/>
            <w:rtl w:val="0"/>
          </w:rPr>
          <w:tab/>
        </w:r>
        <w:r>
          <w:rPr>
            <w:rStyle w:val="Hyperlink"/>
            <w:noProof/>
            <w:rtl w:val="0"/>
          </w:rPr>
          <w:fldChar w:fldCharType="begin"/>
        </w:r>
        <w:r>
          <w:rPr>
            <w:noProof/>
            <w:webHidden/>
            <w:rtl w:val="0"/>
          </w:rPr>
          <w:instrText xml:space="preserve"> PAGEREF _Toc234971798 \h </w:instrText>
        </w:r>
        <w:r>
          <w:rPr>
            <w:rStyle w:val="Hyperlink"/>
            <w:noProof/>
            <w:rtl w:val="0"/>
          </w:rPr>
          <w:fldChar w:fldCharType="separate"/>
        </w:r>
        <w:r>
          <w:rPr>
            <w:noProof/>
            <w:webHidden/>
          </w:rPr>
          <w:t>42</w:t>
        </w:r>
        <w:r>
          <w:rPr>
            <w:rStyle w:val="Hyperlink"/>
            <w:noProof/>
            <w:rtl w:val="0"/>
          </w:rPr>
          <w:fldChar w:fldCharType="end"/>
        </w:r>
      </w:hyperlink>
    </w:p>
    <w:p w:rsidR="00762F2C" w14:paraId="13132353" w14:textId="2BD5E68F">
      <w:pPr>
        <w:pStyle w:val="TOC3"/>
        <w:tabs>
          <w:tab w:val="right" w:leader="dot" w:pos="8822"/>
        </w:tabs>
        <w:rPr>
          <w:rFonts w:cstheme="minorBidi"/>
          <w:noProof/>
          <w:kern w:val="2"/>
          <w:sz w:val="24"/>
          <w:szCs w:val="24"/>
          <w14:ligatures w14:val="standardContextual"/>
        </w:rPr>
      </w:pPr>
      <w:hyperlink w:anchor="_Toc234971799" w:history="1">
        <w:r w:rsidRPr="005C0722">
          <w:rPr>
            <w:rStyle w:val="Hyperlink"/>
            <w:rFonts w:ascii="Simplified Arabic" w:eastAsia="Times New Roman" w:hAnsi="Simplified Arabic" w:cs="Simplified Arabic"/>
            <w:noProof/>
          </w:rPr>
          <w:t>ثالثًا: الدراسات التي تناولت العلاقة بين إدارة المخاطر والكفاءة التشغيلية</w:t>
        </w:r>
        <w:r>
          <w:rPr>
            <w:noProof/>
            <w:webHidden/>
            <w:rtl w:val="0"/>
          </w:rPr>
          <w:tab/>
        </w:r>
        <w:r>
          <w:rPr>
            <w:rStyle w:val="Hyperlink"/>
            <w:noProof/>
            <w:rtl w:val="0"/>
          </w:rPr>
          <w:fldChar w:fldCharType="begin"/>
        </w:r>
        <w:r>
          <w:rPr>
            <w:noProof/>
            <w:webHidden/>
            <w:rtl w:val="0"/>
          </w:rPr>
          <w:instrText xml:space="preserve"> PAGEREF _Toc234971799 \h </w:instrText>
        </w:r>
        <w:r>
          <w:rPr>
            <w:rStyle w:val="Hyperlink"/>
            <w:noProof/>
            <w:rtl w:val="0"/>
          </w:rPr>
          <w:fldChar w:fldCharType="separate"/>
        </w:r>
        <w:r>
          <w:rPr>
            <w:noProof/>
            <w:webHidden/>
          </w:rPr>
          <w:t>44</w:t>
        </w:r>
        <w:r>
          <w:rPr>
            <w:rStyle w:val="Hyperlink"/>
            <w:noProof/>
            <w:rtl w:val="0"/>
          </w:rPr>
          <w:fldChar w:fldCharType="end"/>
        </w:r>
      </w:hyperlink>
    </w:p>
    <w:p w:rsidR="00762F2C" w14:paraId="603ED2FC" w14:textId="7BF4230B">
      <w:pPr>
        <w:pStyle w:val="TOC3"/>
        <w:tabs>
          <w:tab w:val="right" w:leader="dot" w:pos="8822"/>
        </w:tabs>
        <w:rPr>
          <w:rFonts w:cstheme="minorBidi"/>
          <w:noProof/>
          <w:kern w:val="2"/>
          <w:sz w:val="24"/>
          <w:szCs w:val="24"/>
          <w14:ligatures w14:val="standardContextual"/>
        </w:rPr>
      </w:pPr>
      <w:hyperlink w:anchor="_Toc234971800" w:history="1">
        <w:r w:rsidRPr="005C0722">
          <w:rPr>
            <w:rStyle w:val="Hyperlink"/>
            <w:rFonts w:ascii="Simplified Arabic" w:eastAsia="Times New Roman" w:hAnsi="Simplified Arabic" w:cs="Simplified Arabic"/>
            <w:noProof/>
          </w:rPr>
          <w:t>التحليل النقدي للدراسات السابقة</w:t>
        </w:r>
        <w:r>
          <w:rPr>
            <w:noProof/>
            <w:webHidden/>
            <w:rtl w:val="0"/>
          </w:rPr>
          <w:tab/>
        </w:r>
        <w:r>
          <w:rPr>
            <w:rStyle w:val="Hyperlink"/>
            <w:noProof/>
            <w:rtl w:val="0"/>
          </w:rPr>
          <w:fldChar w:fldCharType="begin"/>
        </w:r>
        <w:r>
          <w:rPr>
            <w:noProof/>
            <w:webHidden/>
            <w:rtl w:val="0"/>
          </w:rPr>
          <w:instrText xml:space="preserve"> PAGEREF _Toc234971800 \h </w:instrText>
        </w:r>
        <w:r>
          <w:rPr>
            <w:rStyle w:val="Hyperlink"/>
            <w:noProof/>
            <w:rtl w:val="0"/>
          </w:rPr>
          <w:fldChar w:fldCharType="separate"/>
        </w:r>
        <w:r>
          <w:rPr>
            <w:noProof/>
            <w:webHidden/>
          </w:rPr>
          <w:t>46</w:t>
        </w:r>
        <w:r>
          <w:rPr>
            <w:rStyle w:val="Hyperlink"/>
            <w:noProof/>
            <w:rtl w:val="0"/>
          </w:rPr>
          <w:fldChar w:fldCharType="end"/>
        </w:r>
      </w:hyperlink>
    </w:p>
    <w:p w:rsidR="00762F2C" w14:paraId="6530F159" w14:textId="4A40974F">
      <w:pPr>
        <w:pStyle w:val="TOC3"/>
        <w:tabs>
          <w:tab w:val="right" w:leader="dot" w:pos="8822"/>
        </w:tabs>
        <w:rPr>
          <w:rFonts w:cstheme="minorBidi"/>
          <w:noProof/>
          <w:kern w:val="2"/>
          <w:sz w:val="24"/>
          <w:szCs w:val="24"/>
          <w14:ligatures w14:val="standardContextual"/>
        </w:rPr>
      </w:pPr>
      <w:hyperlink w:anchor="_Toc234971801" w:history="1">
        <w:r w:rsidRPr="005C0722">
          <w:rPr>
            <w:rStyle w:val="Hyperlink"/>
            <w:rFonts w:ascii="Simplified Arabic" w:eastAsia="Times New Roman" w:hAnsi="Simplified Arabic" w:cs="Simplified Arabic"/>
            <w:noProof/>
          </w:rPr>
          <w:t>ما تقدمه الدراسة الحالية</w:t>
        </w:r>
        <w:r>
          <w:rPr>
            <w:noProof/>
            <w:webHidden/>
            <w:rtl w:val="0"/>
          </w:rPr>
          <w:tab/>
        </w:r>
        <w:r>
          <w:rPr>
            <w:rStyle w:val="Hyperlink"/>
            <w:noProof/>
            <w:rtl w:val="0"/>
          </w:rPr>
          <w:fldChar w:fldCharType="begin"/>
        </w:r>
        <w:r>
          <w:rPr>
            <w:noProof/>
            <w:webHidden/>
            <w:rtl w:val="0"/>
          </w:rPr>
          <w:instrText xml:space="preserve"> PAGEREF _Toc234971801 \h </w:instrText>
        </w:r>
        <w:r>
          <w:rPr>
            <w:rStyle w:val="Hyperlink"/>
            <w:noProof/>
            <w:rtl w:val="0"/>
          </w:rPr>
          <w:fldChar w:fldCharType="separate"/>
        </w:r>
        <w:r>
          <w:rPr>
            <w:noProof/>
            <w:webHidden/>
          </w:rPr>
          <w:t>47</w:t>
        </w:r>
        <w:r>
          <w:rPr>
            <w:rStyle w:val="Hyperlink"/>
            <w:noProof/>
            <w:rtl w:val="0"/>
          </w:rPr>
          <w:fldChar w:fldCharType="end"/>
        </w:r>
      </w:hyperlink>
    </w:p>
    <w:p w:rsidR="00762F2C" w14:paraId="21A7E170" w14:textId="44EC01F7">
      <w:pPr>
        <w:pStyle w:val="TOC2"/>
        <w:tabs>
          <w:tab w:val="right" w:leader="dot" w:pos="8822"/>
        </w:tabs>
        <w:bidi/>
        <w:rPr>
          <w:rFonts w:eastAsiaTheme="minorEastAsia"/>
          <w:noProof/>
          <w:sz w:val="24"/>
          <w:szCs w:val="24"/>
          <w:rtl/>
          <w:lang w:val="en-US"/>
        </w:rPr>
      </w:pPr>
      <w:hyperlink w:anchor="_Toc234971802" w:history="1">
        <w:r w:rsidRPr="005C0722">
          <w:rPr>
            <w:rStyle w:val="Hyperlink"/>
            <w:rFonts w:ascii="Simplified Arabic" w:eastAsia="Times New Roman" w:hAnsi="Simplified Arabic" w:cs="Simplified Arabic"/>
            <w:noProof/>
            <w:rtl/>
          </w:rPr>
          <w:t>الإطار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Toc234971802 \h</w:instrText>
        </w:r>
        <w:r>
          <w:rPr>
            <w:noProof/>
            <w:webHidden/>
            <w:rtl/>
          </w:rPr>
          <w:instrText xml:space="preserve"> </w:instrText>
        </w:r>
        <w:r>
          <w:rPr>
            <w:rStyle w:val="Hyperlink"/>
            <w:noProof/>
            <w:rtl/>
          </w:rPr>
          <w:fldChar w:fldCharType="separate"/>
        </w:r>
        <w:r>
          <w:rPr>
            <w:noProof/>
            <w:webHidden/>
            <w:rtl/>
          </w:rPr>
          <w:t>48</w:t>
        </w:r>
        <w:r>
          <w:rPr>
            <w:rStyle w:val="Hyperlink"/>
            <w:noProof/>
            <w:rtl/>
          </w:rPr>
          <w:fldChar w:fldCharType="end"/>
        </w:r>
      </w:hyperlink>
    </w:p>
    <w:p w:rsidR="00762F2C" w14:paraId="40805410" w14:textId="7C48A282">
      <w:pPr>
        <w:pStyle w:val="TOC3"/>
        <w:tabs>
          <w:tab w:val="right" w:leader="dot" w:pos="8822"/>
        </w:tabs>
        <w:rPr>
          <w:rFonts w:cstheme="minorBidi"/>
          <w:noProof/>
          <w:kern w:val="2"/>
          <w:sz w:val="24"/>
          <w:szCs w:val="24"/>
          <w14:ligatures w14:val="standardContextual"/>
        </w:rPr>
      </w:pPr>
      <w:hyperlink w:anchor="_Toc234971803" w:history="1">
        <w:r w:rsidRPr="005C0722">
          <w:rPr>
            <w:rStyle w:val="Hyperlink"/>
            <w:rFonts w:ascii="Simplified Arabic" w:eastAsia="Times New Roman" w:hAnsi="Simplified Arabic" w:cs="Simplified Arabic"/>
            <w:noProof/>
          </w:rPr>
          <w:t>أولاً: نظرية إدارة المخاطر المؤسسية (Enterprise Risk Management - ERM)</w:t>
        </w:r>
        <w:r>
          <w:rPr>
            <w:noProof/>
            <w:webHidden/>
            <w:rtl w:val="0"/>
          </w:rPr>
          <w:tab/>
        </w:r>
        <w:r>
          <w:rPr>
            <w:rStyle w:val="Hyperlink"/>
            <w:noProof/>
            <w:rtl w:val="0"/>
          </w:rPr>
          <w:fldChar w:fldCharType="begin"/>
        </w:r>
        <w:r>
          <w:rPr>
            <w:noProof/>
            <w:webHidden/>
            <w:rtl w:val="0"/>
          </w:rPr>
          <w:instrText xml:space="preserve"> PAGEREF _Toc234971803 \h </w:instrText>
        </w:r>
        <w:r>
          <w:rPr>
            <w:rStyle w:val="Hyperlink"/>
            <w:noProof/>
            <w:rtl w:val="0"/>
          </w:rPr>
          <w:fldChar w:fldCharType="separate"/>
        </w:r>
        <w:r>
          <w:rPr>
            <w:noProof/>
            <w:webHidden/>
          </w:rPr>
          <w:t>49</w:t>
        </w:r>
        <w:r>
          <w:rPr>
            <w:rStyle w:val="Hyperlink"/>
            <w:noProof/>
            <w:rtl w:val="0"/>
          </w:rPr>
          <w:fldChar w:fldCharType="end"/>
        </w:r>
      </w:hyperlink>
    </w:p>
    <w:p w:rsidR="00762F2C" w14:paraId="1625C381" w14:textId="5BBBC3E6">
      <w:pPr>
        <w:pStyle w:val="TOC3"/>
        <w:tabs>
          <w:tab w:val="right" w:leader="dot" w:pos="8822"/>
        </w:tabs>
        <w:rPr>
          <w:rFonts w:cstheme="minorBidi"/>
          <w:noProof/>
          <w:kern w:val="2"/>
          <w:sz w:val="24"/>
          <w:szCs w:val="24"/>
          <w14:ligatures w14:val="standardContextual"/>
        </w:rPr>
      </w:pPr>
      <w:hyperlink w:anchor="_Toc234971804" w:history="1">
        <w:r w:rsidRPr="005C0722">
          <w:rPr>
            <w:rStyle w:val="Hyperlink"/>
            <w:rFonts w:ascii="Simplified Arabic" w:eastAsia="Times New Roman" w:hAnsi="Simplified Arabic" w:cs="Simplified Arabic"/>
            <w:noProof/>
          </w:rPr>
          <w:t>ثانيًا: نظرية إدارة الجودة الشاملة (Total Quality Management - TQM)</w:t>
        </w:r>
        <w:r>
          <w:rPr>
            <w:noProof/>
            <w:webHidden/>
            <w:rtl w:val="0"/>
          </w:rPr>
          <w:tab/>
        </w:r>
        <w:r>
          <w:rPr>
            <w:rStyle w:val="Hyperlink"/>
            <w:noProof/>
            <w:rtl w:val="0"/>
          </w:rPr>
          <w:fldChar w:fldCharType="begin"/>
        </w:r>
        <w:r>
          <w:rPr>
            <w:noProof/>
            <w:webHidden/>
            <w:rtl w:val="0"/>
          </w:rPr>
          <w:instrText xml:space="preserve"> PAGEREF _Toc234971804 \h </w:instrText>
        </w:r>
        <w:r>
          <w:rPr>
            <w:rStyle w:val="Hyperlink"/>
            <w:noProof/>
            <w:rtl w:val="0"/>
          </w:rPr>
          <w:fldChar w:fldCharType="separate"/>
        </w:r>
        <w:r>
          <w:rPr>
            <w:noProof/>
            <w:webHidden/>
          </w:rPr>
          <w:t>53</w:t>
        </w:r>
        <w:r>
          <w:rPr>
            <w:rStyle w:val="Hyperlink"/>
            <w:noProof/>
            <w:rtl w:val="0"/>
          </w:rPr>
          <w:fldChar w:fldCharType="end"/>
        </w:r>
      </w:hyperlink>
    </w:p>
    <w:p w:rsidR="00762F2C" w14:paraId="41C9EF99" w14:textId="241FD795">
      <w:pPr>
        <w:pStyle w:val="TOC3"/>
        <w:tabs>
          <w:tab w:val="right" w:leader="dot" w:pos="8822"/>
        </w:tabs>
        <w:rPr>
          <w:rFonts w:cstheme="minorBidi"/>
          <w:noProof/>
          <w:kern w:val="2"/>
          <w:sz w:val="24"/>
          <w:szCs w:val="24"/>
          <w14:ligatures w14:val="standardContextual"/>
        </w:rPr>
      </w:pPr>
      <w:hyperlink w:anchor="_Toc234971805" w:history="1">
        <w:r w:rsidRPr="005C0722">
          <w:rPr>
            <w:rStyle w:val="Hyperlink"/>
            <w:rFonts w:ascii="Simplified Arabic" w:eastAsia="Times New Roman" w:hAnsi="Simplified Arabic" w:cs="Simplified Arabic"/>
            <w:noProof/>
          </w:rPr>
          <w:t>ثالثًا: نظرية الوكالة (Agency Theory)</w:t>
        </w:r>
        <w:r>
          <w:rPr>
            <w:noProof/>
            <w:webHidden/>
            <w:rtl w:val="0"/>
          </w:rPr>
          <w:tab/>
        </w:r>
        <w:r>
          <w:rPr>
            <w:rStyle w:val="Hyperlink"/>
            <w:noProof/>
            <w:rtl w:val="0"/>
          </w:rPr>
          <w:fldChar w:fldCharType="begin"/>
        </w:r>
        <w:r>
          <w:rPr>
            <w:noProof/>
            <w:webHidden/>
            <w:rtl w:val="0"/>
          </w:rPr>
          <w:instrText xml:space="preserve"> PAGEREF _Toc234971805 \h </w:instrText>
        </w:r>
        <w:r>
          <w:rPr>
            <w:rStyle w:val="Hyperlink"/>
            <w:noProof/>
            <w:rtl w:val="0"/>
          </w:rPr>
          <w:fldChar w:fldCharType="separate"/>
        </w:r>
        <w:r>
          <w:rPr>
            <w:noProof/>
            <w:webHidden/>
          </w:rPr>
          <w:t>55</w:t>
        </w:r>
        <w:r>
          <w:rPr>
            <w:rStyle w:val="Hyperlink"/>
            <w:noProof/>
            <w:rtl w:val="0"/>
          </w:rPr>
          <w:fldChar w:fldCharType="end"/>
        </w:r>
      </w:hyperlink>
    </w:p>
    <w:p w:rsidR="00762F2C" w14:paraId="7AF9A236" w14:textId="71B68513">
      <w:pPr>
        <w:pStyle w:val="TOC3"/>
        <w:tabs>
          <w:tab w:val="right" w:leader="dot" w:pos="8822"/>
        </w:tabs>
        <w:rPr>
          <w:rFonts w:cstheme="minorBidi"/>
          <w:noProof/>
          <w:kern w:val="2"/>
          <w:sz w:val="24"/>
          <w:szCs w:val="24"/>
          <w14:ligatures w14:val="standardContextual"/>
        </w:rPr>
      </w:pPr>
      <w:hyperlink w:anchor="_Toc234971806" w:history="1">
        <w:r w:rsidRPr="005C0722">
          <w:rPr>
            <w:rStyle w:val="Hyperlink"/>
            <w:rFonts w:ascii="Simplified Arabic" w:eastAsia="Times New Roman" w:hAnsi="Simplified Arabic" w:cs="Simplified Arabic"/>
            <w:noProof/>
          </w:rPr>
          <w:t>النموذج النظري المتكامل للدراسة</w:t>
        </w:r>
        <w:r>
          <w:rPr>
            <w:noProof/>
            <w:webHidden/>
            <w:rtl w:val="0"/>
          </w:rPr>
          <w:tab/>
        </w:r>
        <w:r>
          <w:rPr>
            <w:rStyle w:val="Hyperlink"/>
            <w:noProof/>
            <w:rtl w:val="0"/>
          </w:rPr>
          <w:fldChar w:fldCharType="begin"/>
        </w:r>
        <w:r>
          <w:rPr>
            <w:noProof/>
            <w:webHidden/>
            <w:rtl w:val="0"/>
          </w:rPr>
          <w:instrText xml:space="preserve"> PAGEREF _Toc234971806 \h </w:instrText>
        </w:r>
        <w:r>
          <w:rPr>
            <w:rStyle w:val="Hyperlink"/>
            <w:noProof/>
            <w:rtl w:val="0"/>
          </w:rPr>
          <w:fldChar w:fldCharType="separate"/>
        </w:r>
        <w:r>
          <w:rPr>
            <w:noProof/>
            <w:webHidden/>
          </w:rPr>
          <w:t>57</w:t>
        </w:r>
        <w:r>
          <w:rPr>
            <w:rStyle w:val="Hyperlink"/>
            <w:noProof/>
            <w:rtl w:val="0"/>
          </w:rPr>
          <w:fldChar w:fldCharType="end"/>
        </w:r>
      </w:hyperlink>
    </w:p>
    <w:p w:rsidR="00762F2C" w14:paraId="55D0E575" w14:textId="092711FF">
      <w:pPr>
        <w:pStyle w:val="TOC2"/>
        <w:tabs>
          <w:tab w:val="right" w:leader="dot" w:pos="8822"/>
        </w:tabs>
        <w:bidi/>
        <w:rPr>
          <w:rFonts w:eastAsiaTheme="minorEastAsia"/>
          <w:noProof/>
          <w:sz w:val="24"/>
          <w:szCs w:val="24"/>
          <w:rtl/>
          <w:lang w:val="en-US"/>
        </w:rPr>
      </w:pPr>
      <w:hyperlink w:anchor="_Toc234971807" w:history="1">
        <w:r w:rsidRPr="005C0722">
          <w:rPr>
            <w:rStyle w:val="Hyperlink"/>
            <w:rFonts w:ascii="Simplified Arabic" w:eastAsia="Times New Roman" w:hAnsi="Simplified Arabic" w:cs="Simplified Arabic"/>
            <w:noProof/>
            <w:rtl/>
          </w:rPr>
          <w:t>الخلاصة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Toc234971807 \h</w:instrText>
        </w:r>
        <w:r>
          <w:rPr>
            <w:noProof/>
            <w:webHidden/>
            <w:rtl/>
          </w:rPr>
          <w:instrText xml:space="preserve"> </w:instrText>
        </w:r>
        <w:r>
          <w:rPr>
            <w:rStyle w:val="Hyperlink"/>
            <w:noProof/>
            <w:rtl/>
          </w:rPr>
          <w:fldChar w:fldCharType="separate"/>
        </w:r>
        <w:r>
          <w:rPr>
            <w:noProof/>
            <w:webHidden/>
            <w:rtl/>
          </w:rPr>
          <w:t>61</w:t>
        </w:r>
        <w:r>
          <w:rPr>
            <w:rStyle w:val="Hyperlink"/>
            <w:noProof/>
            <w:rtl/>
          </w:rPr>
          <w:fldChar w:fldCharType="end"/>
        </w:r>
      </w:hyperlink>
    </w:p>
    <w:p w:rsidR="00762F2C" w14:paraId="49FF8C4D" w14:textId="41E477EF">
      <w:pPr>
        <w:pStyle w:val="TOC1"/>
        <w:tabs>
          <w:tab w:val="right" w:leader="dot" w:pos="8822"/>
        </w:tabs>
        <w:bidi/>
        <w:rPr>
          <w:rFonts w:eastAsiaTheme="minorEastAsia"/>
          <w:noProof/>
          <w:sz w:val="24"/>
          <w:szCs w:val="24"/>
          <w:rtl/>
          <w:lang w:val="en-US"/>
        </w:rPr>
      </w:pPr>
      <w:hyperlink w:anchor="_Toc234971808" w:history="1">
        <w:r w:rsidRPr="005C0722">
          <w:rPr>
            <w:rStyle w:val="Hyperlink"/>
            <w:rFonts w:ascii="Simplified Arabic" w:eastAsia="Times New Roman" w:hAnsi="Simplified Arabic" w:cs="Simplified Arabic"/>
            <w:b/>
            <w:bCs/>
            <w:noProof/>
            <w:rtl/>
          </w:rPr>
          <w:t>الفصل الثالث: 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Toc234971808 \h</w:instrText>
        </w:r>
        <w:r>
          <w:rPr>
            <w:noProof/>
            <w:webHidden/>
            <w:rtl/>
          </w:rPr>
          <w:instrText xml:space="preserve"> </w:instrText>
        </w:r>
        <w:r>
          <w:rPr>
            <w:rStyle w:val="Hyperlink"/>
            <w:noProof/>
            <w:rtl/>
          </w:rPr>
          <w:fldChar w:fldCharType="separate"/>
        </w:r>
        <w:r>
          <w:rPr>
            <w:noProof/>
            <w:webHidden/>
            <w:rtl/>
          </w:rPr>
          <w:t>62</w:t>
        </w:r>
        <w:r>
          <w:rPr>
            <w:rStyle w:val="Hyperlink"/>
            <w:noProof/>
            <w:rtl/>
          </w:rPr>
          <w:fldChar w:fldCharType="end"/>
        </w:r>
      </w:hyperlink>
    </w:p>
    <w:p w:rsidR="00762F2C" w14:paraId="6BB634CB" w14:textId="6532C91A">
      <w:pPr>
        <w:pStyle w:val="TOC2"/>
        <w:tabs>
          <w:tab w:val="right" w:leader="dot" w:pos="8822"/>
        </w:tabs>
        <w:bidi/>
        <w:rPr>
          <w:rFonts w:eastAsiaTheme="minorEastAsia"/>
          <w:noProof/>
          <w:sz w:val="24"/>
          <w:szCs w:val="24"/>
          <w:rtl/>
          <w:lang w:val="en-US"/>
        </w:rPr>
      </w:pPr>
      <w:hyperlink w:anchor="_Toc234971809" w:history="1">
        <w:r w:rsidRPr="005C0722">
          <w:rPr>
            <w:rStyle w:val="Hyperlink"/>
            <w:rFonts w:ascii="Simplified Arabic" w:eastAsia="Times New Roman" w:hAnsi="Simplified Arabic" w:cs="Simplified Arabic"/>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Toc234971809 \h</w:instrText>
        </w:r>
        <w:r>
          <w:rPr>
            <w:noProof/>
            <w:webHidden/>
            <w:rtl/>
          </w:rPr>
          <w:instrText xml:space="preserve"> </w:instrText>
        </w:r>
        <w:r>
          <w:rPr>
            <w:rStyle w:val="Hyperlink"/>
            <w:noProof/>
            <w:rtl/>
          </w:rPr>
          <w:fldChar w:fldCharType="separate"/>
        </w:r>
        <w:r>
          <w:rPr>
            <w:noProof/>
            <w:webHidden/>
            <w:rtl/>
          </w:rPr>
          <w:t>63</w:t>
        </w:r>
        <w:r>
          <w:rPr>
            <w:rStyle w:val="Hyperlink"/>
            <w:noProof/>
            <w:rtl/>
          </w:rPr>
          <w:fldChar w:fldCharType="end"/>
        </w:r>
      </w:hyperlink>
    </w:p>
    <w:p w:rsidR="00762F2C" w14:paraId="4814533F" w14:textId="59C2D40C">
      <w:pPr>
        <w:pStyle w:val="TOC2"/>
        <w:tabs>
          <w:tab w:val="right" w:leader="dot" w:pos="8822"/>
        </w:tabs>
        <w:bidi/>
        <w:rPr>
          <w:rFonts w:eastAsiaTheme="minorEastAsia"/>
          <w:noProof/>
          <w:sz w:val="24"/>
          <w:szCs w:val="24"/>
          <w:rtl/>
          <w:lang w:val="en-US"/>
        </w:rPr>
      </w:pPr>
      <w:hyperlink w:anchor="_Toc234971810" w:history="1">
        <w:r w:rsidRPr="005C0722">
          <w:rPr>
            <w:rStyle w:val="Hyperlink"/>
            <w:rFonts w:ascii="Simplified Arabic" w:eastAsia="Times New Roman" w:hAnsi="Simplified Arabic" w:cs="Simplified Arabic"/>
            <w:noProof/>
            <w:rtl/>
          </w:rPr>
          <w:t>تصميم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Toc234971810 \h</w:instrText>
        </w:r>
        <w:r>
          <w:rPr>
            <w:noProof/>
            <w:webHidden/>
            <w:rtl/>
          </w:rPr>
          <w:instrText xml:space="preserve"> </w:instrText>
        </w:r>
        <w:r>
          <w:rPr>
            <w:rStyle w:val="Hyperlink"/>
            <w:noProof/>
            <w:rtl/>
          </w:rPr>
          <w:fldChar w:fldCharType="separate"/>
        </w:r>
        <w:r>
          <w:rPr>
            <w:noProof/>
            <w:webHidden/>
            <w:rtl/>
          </w:rPr>
          <w:t>64</w:t>
        </w:r>
        <w:r>
          <w:rPr>
            <w:rStyle w:val="Hyperlink"/>
            <w:noProof/>
            <w:rtl/>
          </w:rPr>
          <w:fldChar w:fldCharType="end"/>
        </w:r>
      </w:hyperlink>
    </w:p>
    <w:p w:rsidR="00762F2C" w14:paraId="4ECA6955" w14:textId="1C24CE8F">
      <w:pPr>
        <w:pStyle w:val="TOC3"/>
        <w:tabs>
          <w:tab w:val="right" w:leader="dot" w:pos="8822"/>
        </w:tabs>
        <w:rPr>
          <w:rFonts w:cstheme="minorBidi"/>
          <w:noProof/>
          <w:kern w:val="2"/>
          <w:sz w:val="24"/>
          <w:szCs w:val="24"/>
          <w14:ligatures w14:val="standardContextual"/>
        </w:rPr>
      </w:pPr>
      <w:hyperlink w:anchor="_Toc234971811" w:history="1">
        <w:r w:rsidRPr="005C0722">
          <w:rPr>
            <w:rStyle w:val="Hyperlink"/>
            <w:rFonts w:ascii="Simplified Arabic" w:eastAsia="Times New Roman" w:hAnsi="Simplified Arabic" w:cs="Simplified Arabic"/>
            <w:noProof/>
          </w:rPr>
          <w:t>نوع الدراسة</w:t>
        </w:r>
        <w:r>
          <w:rPr>
            <w:noProof/>
            <w:webHidden/>
            <w:rtl w:val="0"/>
          </w:rPr>
          <w:tab/>
        </w:r>
        <w:r>
          <w:rPr>
            <w:rStyle w:val="Hyperlink"/>
            <w:noProof/>
            <w:rtl w:val="0"/>
          </w:rPr>
          <w:fldChar w:fldCharType="begin"/>
        </w:r>
        <w:r>
          <w:rPr>
            <w:noProof/>
            <w:webHidden/>
            <w:rtl w:val="0"/>
          </w:rPr>
          <w:instrText xml:space="preserve"> PAGEREF _Toc234971811 \h </w:instrText>
        </w:r>
        <w:r>
          <w:rPr>
            <w:rStyle w:val="Hyperlink"/>
            <w:noProof/>
            <w:rtl w:val="0"/>
          </w:rPr>
          <w:fldChar w:fldCharType="separate"/>
        </w:r>
        <w:r>
          <w:rPr>
            <w:noProof/>
            <w:webHidden/>
          </w:rPr>
          <w:t>64</w:t>
        </w:r>
        <w:r>
          <w:rPr>
            <w:rStyle w:val="Hyperlink"/>
            <w:noProof/>
            <w:rtl w:val="0"/>
          </w:rPr>
          <w:fldChar w:fldCharType="end"/>
        </w:r>
      </w:hyperlink>
    </w:p>
    <w:p w:rsidR="00762F2C" w14:paraId="4637CCBA" w14:textId="00AF47E4">
      <w:pPr>
        <w:pStyle w:val="TOC3"/>
        <w:tabs>
          <w:tab w:val="right" w:leader="dot" w:pos="8822"/>
        </w:tabs>
        <w:rPr>
          <w:rFonts w:cstheme="minorBidi"/>
          <w:noProof/>
          <w:kern w:val="2"/>
          <w:sz w:val="24"/>
          <w:szCs w:val="24"/>
          <w14:ligatures w14:val="standardContextual"/>
        </w:rPr>
      </w:pPr>
      <w:hyperlink w:anchor="_Toc234971812" w:history="1">
        <w:r w:rsidRPr="005C0722">
          <w:rPr>
            <w:rStyle w:val="Hyperlink"/>
            <w:rFonts w:ascii="Simplified Arabic" w:eastAsia="Times New Roman" w:hAnsi="Simplified Arabic" w:cs="Simplified Arabic"/>
            <w:noProof/>
          </w:rPr>
          <w:t>المنهج المستخدم</w:t>
        </w:r>
        <w:r>
          <w:rPr>
            <w:noProof/>
            <w:webHidden/>
            <w:rtl w:val="0"/>
          </w:rPr>
          <w:tab/>
        </w:r>
        <w:r>
          <w:rPr>
            <w:rStyle w:val="Hyperlink"/>
            <w:noProof/>
            <w:rtl w:val="0"/>
          </w:rPr>
          <w:fldChar w:fldCharType="begin"/>
        </w:r>
        <w:r>
          <w:rPr>
            <w:noProof/>
            <w:webHidden/>
            <w:rtl w:val="0"/>
          </w:rPr>
          <w:instrText xml:space="preserve"> PAGEREF _Toc234971812 \h </w:instrText>
        </w:r>
        <w:r>
          <w:rPr>
            <w:rStyle w:val="Hyperlink"/>
            <w:noProof/>
            <w:rtl w:val="0"/>
          </w:rPr>
          <w:fldChar w:fldCharType="separate"/>
        </w:r>
        <w:r>
          <w:rPr>
            <w:noProof/>
            <w:webHidden/>
          </w:rPr>
          <w:t>64</w:t>
        </w:r>
        <w:r>
          <w:rPr>
            <w:rStyle w:val="Hyperlink"/>
            <w:noProof/>
            <w:rtl w:val="0"/>
          </w:rPr>
          <w:fldChar w:fldCharType="end"/>
        </w:r>
      </w:hyperlink>
    </w:p>
    <w:p w:rsidR="00762F2C" w14:paraId="65B5D628" w14:textId="5A8A2218">
      <w:pPr>
        <w:pStyle w:val="TOC3"/>
        <w:tabs>
          <w:tab w:val="right" w:leader="dot" w:pos="8822"/>
        </w:tabs>
        <w:rPr>
          <w:rFonts w:cstheme="minorBidi"/>
          <w:noProof/>
          <w:kern w:val="2"/>
          <w:sz w:val="24"/>
          <w:szCs w:val="24"/>
          <w14:ligatures w14:val="standardContextual"/>
        </w:rPr>
      </w:pPr>
      <w:hyperlink w:anchor="_Toc234971813" w:history="1">
        <w:r w:rsidRPr="005C0722">
          <w:rPr>
            <w:rStyle w:val="Hyperlink"/>
            <w:rFonts w:ascii="Simplified Arabic" w:eastAsia="Times New Roman" w:hAnsi="Simplified Arabic" w:cs="Simplified Arabic"/>
            <w:noProof/>
          </w:rPr>
          <w:t>التصميم الزمني للدراسة</w:t>
        </w:r>
        <w:r>
          <w:rPr>
            <w:noProof/>
            <w:webHidden/>
            <w:rtl w:val="0"/>
          </w:rPr>
          <w:tab/>
        </w:r>
        <w:r>
          <w:rPr>
            <w:rStyle w:val="Hyperlink"/>
            <w:noProof/>
            <w:rtl w:val="0"/>
          </w:rPr>
          <w:fldChar w:fldCharType="begin"/>
        </w:r>
        <w:r>
          <w:rPr>
            <w:noProof/>
            <w:webHidden/>
            <w:rtl w:val="0"/>
          </w:rPr>
          <w:instrText xml:space="preserve"> PAGEREF _Toc234971813 \h </w:instrText>
        </w:r>
        <w:r>
          <w:rPr>
            <w:rStyle w:val="Hyperlink"/>
            <w:noProof/>
            <w:rtl w:val="0"/>
          </w:rPr>
          <w:fldChar w:fldCharType="separate"/>
        </w:r>
        <w:r>
          <w:rPr>
            <w:noProof/>
            <w:webHidden/>
          </w:rPr>
          <w:t>65</w:t>
        </w:r>
        <w:r>
          <w:rPr>
            <w:rStyle w:val="Hyperlink"/>
            <w:noProof/>
            <w:rtl w:val="0"/>
          </w:rPr>
          <w:fldChar w:fldCharType="end"/>
        </w:r>
      </w:hyperlink>
    </w:p>
    <w:p w:rsidR="00762F2C" w14:paraId="0BE5AD87" w14:textId="51C42E0B">
      <w:pPr>
        <w:pStyle w:val="TOC3"/>
        <w:tabs>
          <w:tab w:val="right" w:leader="dot" w:pos="8822"/>
        </w:tabs>
        <w:rPr>
          <w:rFonts w:cstheme="minorBidi"/>
          <w:noProof/>
          <w:kern w:val="2"/>
          <w:sz w:val="24"/>
          <w:szCs w:val="24"/>
          <w14:ligatures w14:val="standardContextual"/>
        </w:rPr>
      </w:pPr>
      <w:hyperlink w:anchor="_Toc234971814" w:history="1">
        <w:r w:rsidRPr="005C0722">
          <w:rPr>
            <w:rStyle w:val="Hyperlink"/>
            <w:rFonts w:ascii="Simplified Arabic" w:eastAsia="Times New Roman" w:hAnsi="Simplified Arabic" w:cs="Simplified Arabic"/>
            <w:noProof/>
          </w:rPr>
          <w:t>مخطط تصميم البحث</w:t>
        </w:r>
        <w:r>
          <w:rPr>
            <w:noProof/>
            <w:webHidden/>
            <w:rtl w:val="0"/>
          </w:rPr>
          <w:tab/>
        </w:r>
        <w:r>
          <w:rPr>
            <w:rStyle w:val="Hyperlink"/>
            <w:noProof/>
            <w:rtl w:val="0"/>
          </w:rPr>
          <w:fldChar w:fldCharType="begin"/>
        </w:r>
        <w:r>
          <w:rPr>
            <w:noProof/>
            <w:webHidden/>
            <w:rtl w:val="0"/>
          </w:rPr>
          <w:instrText xml:space="preserve"> PAGEREF _Toc234971814 \h </w:instrText>
        </w:r>
        <w:r>
          <w:rPr>
            <w:rStyle w:val="Hyperlink"/>
            <w:noProof/>
            <w:rtl w:val="0"/>
          </w:rPr>
          <w:fldChar w:fldCharType="separate"/>
        </w:r>
        <w:r>
          <w:rPr>
            <w:noProof/>
            <w:webHidden/>
          </w:rPr>
          <w:t>65</w:t>
        </w:r>
        <w:r>
          <w:rPr>
            <w:rStyle w:val="Hyperlink"/>
            <w:noProof/>
            <w:rtl w:val="0"/>
          </w:rPr>
          <w:fldChar w:fldCharType="end"/>
        </w:r>
      </w:hyperlink>
    </w:p>
    <w:p w:rsidR="00762F2C" w14:paraId="053EC43A" w14:textId="6F9CE611">
      <w:pPr>
        <w:pStyle w:val="TOC3"/>
        <w:tabs>
          <w:tab w:val="right" w:leader="dot" w:pos="8822"/>
        </w:tabs>
        <w:rPr>
          <w:rFonts w:cstheme="minorBidi"/>
          <w:noProof/>
          <w:kern w:val="2"/>
          <w:sz w:val="24"/>
          <w:szCs w:val="24"/>
          <w14:ligatures w14:val="standardContextual"/>
        </w:rPr>
      </w:pPr>
      <w:hyperlink w:anchor="_Toc234971815" w:history="1">
        <w:r w:rsidRPr="005C0722">
          <w:rPr>
            <w:rStyle w:val="Hyperlink"/>
            <w:rFonts w:ascii="Simplified Arabic" w:eastAsia="Times New Roman" w:hAnsi="Simplified Arabic" w:cs="Simplified Arabic"/>
            <w:noProof/>
          </w:rPr>
          <w:t>مبررات اختيار التصميم</w:t>
        </w:r>
        <w:r>
          <w:rPr>
            <w:noProof/>
            <w:webHidden/>
            <w:rtl w:val="0"/>
          </w:rPr>
          <w:tab/>
        </w:r>
        <w:r>
          <w:rPr>
            <w:rStyle w:val="Hyperlink"/>
            <w:noProof/>
            <w:rtl w:val="0"/>
          </w:rPr>
          <w:fldChar w:fldCharType="begin"/>
        </w:r>
        <w:r>
          <w:rPr>
            <w:noProof/>
            <w:webHidden/>
            <w:rtl w:val="0"/>
          </w:rPr>
          <w:instrText xml:space="preserve"> PAGEREF _Toc234971815 \h </w:instrText>
        </w:r>
        <w:r>
          <w:rPr>
            <w:rStyle w:val="Hyperlink"/>
            <w:noProof/>
            <w:rtl w:val="0"/>
          </w:rPr>
          <w:fldChar w:fldCharType="separate"/>
        </w:r>
        <w:r>
          <w:rPr>
            <w:noProof/>
            <w:webHidden/>
          </w:rPr>
          <w:t>67</w:t>
        </w:r>
        <w:r>
          <w:rPr>
            <w:rStyle w:val="Hyperlink"/>
            <w:noProof/>
            <w:rtl w:val="0"/>
          </w:rPr>
          <w:fldChar w:fldCharType="end"/>
        </w:r>
      </w:hyperlink>
    </w:p>
    <w:p w:rsidR="00762F2C" w14:paraId="53FA90AD" w14:textId="4FCA1585">
      <w:pPr>
        <w:pStyle w:val="TOC2"/>
        <w:tabs>
          <w:tab w:val="right" w:leader="dot" w:pos="8822"/>
        </w:tabs>
        <w:bidi/>
        <w:rPr>
          <w:rFonts w:eastAsiaTheme="minorEastAsia"/>
          <w:noProof/>
          <w:sz w:val="24"/>
          <w:szCs w:val="24"/>
          <w:rtl/>
          <w:lang w:val="en-US"/>
        </w:rPr>
      </w:pPr>
      <w:hyperlink w:anchor="_Toc234971816" w:history="1">
        <w:r w:rsidRPr="005C0722">
          <w:rPr>
            <w:rStyle w:val="Hyperlink"/>
            <w:rFonts w:ascii="Simplified Arabic" w:eastAsia="Times New Roman" w:hAnsi="Simplified Arabic" w:cs="Simplified Arabic"/>
            <w:noProof/>
            <w:rtl/>
          </w:rPr>
          <w:t>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Toc234971816 \h</w:instrText>
        </w:r>
        <w:r>
          <w:rPr>
            <w:noProof/>
            <w:webHidden/>
            <w:rtl/>
          </w:rPr>
          <w:instrText xml:space="preserve"> </w:instrText>
        </w:r>
        <w:r>
          <w:rPr>
            <w:rStyle w:val="Hyperlink"/>
            <w:noProof/>
            <w:rtl/>
          </w:rPr>
          <w:fldChar w:fldCharType="separate"/>
        </w:r>
        <w:r>
          <w:rPr>
            <w:noProof/>
            <w:webHidden/>
            <w:rtl/>
          </w:rPr>
          <w:t>67</w:t>
        </w:r>
        <w:r>
          <w:rPr>
            <w:rStyle w:val="Hyperlink"/>
            <w:noProof/>
            <w:rtl/>
          </w:rPr>
          <w:fldChar w:fldCharType="end"/>
        </w:r>
      </w:hyperlink>
    </w:p>
    <w:p w:rsidR="00762F2C" w14:paraId="4E8D321C" w14:textId="575823DF">
      <w:pPr>
        <w:pStyle w:val="TOC3"/>
        <w:tabs>
          <w:tab w:val="right" w:leader="dot" w:pos="8822"/>
        </w:tabs>
        <w:rPr>
          <w:rFonts w:cstheme="minorBidi"/>
          <w:noProof/>
          <w:kern w:val="2"/>
          <w:sz w:val="24"/>
          <w:szCs w:val="24"/>
          <w14:ligatures w14:val="standardContextual"/>
        </w:rPr>
      </w:pPr>
      <w:hyperlink w:anchor="_Toc234971817" w:history="1">
        <w:r w:rsidRPr="005C0722">
          <w:rPr>
            <w:rStyle w:val="Hyperlink"/>
            <w:rFonts w:ascii="Simplified Arabic" w:eastAsia="Times New Roman" w:hAnsi="Simplified Arabic" w:cs="Simplified Arabic"/>
            <w:noProof/>
          </w:rPr>
          <w:t>تعريف مجتمع الدراسة</w:t>
        </w:r>
        <w:r>
          <w:rPr>
            <w:noProof/>
            <w:webHidden/>
            <w:rtl w:val="0"/>
          </w:rPr>
          <w:tab/>
        </w:r>
        <w:r>
          <w:rPr>
            <w:rStyle w:val="Hyperlink"/>
            <w:noProof/>
            <w:rtl w:val="0"/>
          </w:rPr>
          <w:fldChar w:fldCharType="begin"/>
        </w:r>
        <w:r>
          <w:rPr>
            <w:noProof/>
            <w:webHidden/>
            <w:rtl w:val="0"/>
          </w:rPr>
          <w:instrText xml:space="preserve"> PAGEREF _Toc234971817 \h </w:instrText>
        </w:r>
        <w:r>
          <w:rPr>
            <w:rStyle w:val="Hyperlink"/>
            <w:noProof/>
            <w:rtl w:val="0"/>
          </w:rPr>
          <w:fldChar w:fldCharType="separate"/>
        </w:r>
        <w:r>
          <w:rPr>
            <w:noProof/>
            <w:webHidden/>
          </w:rPr>
          <w:t>67</w:t>
        </w:r>
        <w:r>
          <w:rPr>
            <w:rStyle w:val="Hyperlink"/>
            <w:noProof/>
            <w:rtl w:val="0"/>
          </w:rPr>
          <w:fldChar w:fldCharType="end"/>
        </w:r>
      </w:hyperlink>
    </w:p>
    <w:p w:rsidR="00762F2C" w14:paraId="19C84047" w14:textId="1F88848E">
      <w:pPr>
        <w:pStyle w:val="TOC3"/>
        <w:tabs>
          <w:tab w:val="right" w:leader="dot" w:pos="8822"/>
        </w:tabs>
        <w:rPr>
          <w:rFonts w:cstheme="minorBidi"/>
          <w:noProof/>
          <w:kern w:val="2"/>
          <w:sz w:val="24"/>
          <w:szCs w:val="24"/>
          <w14:ligatures w14:val="standardContextual"/>
        </w:rPr>
      </w:pPr>
      <w:hyperlink w:anchor="_Toc234971818" w:history="1">
        <w:r w:rsidRPr="005C0722">
          <w:rPr>
            <w:rStyle w:val="Hyperlink"/>
            <w:rFonts w:ascii="Simplified Arabic" w:eastAsia="Times New Roman" w:hAnsi="Simplified Arabic" w:cs="Simplified Arabic"/>
            <w:noProof/>
          </w:rPr>
          <w:t>خصائص مجتمع الدراسة</w:t>
        </w:r>
        <w:r>
          <w:rPr>
            <w:noProof/>
            <w:webHidden/>
            <w:rtl w:val="0"/>
          </w:rPr>
          <w:tab/>
        </w:r>
        <w:r>
          <w:rPr>
            <w:rStyle w:val="Hyperlink"/>
            <w:noProof/>
            <w:rtl w:val="0"/>
          </w:rPr>
          <w:fldChar w:fldCharType="begin"/>
        </w:r>
        <w:r>
          <w:rPr>
            <w:noProof/>
            <w:webHidden/>
            <w:rtl w:val="0"/>
          </w:rPr>
          <w:instrText xml:space="preserve"> PAGEREF _Toc234971818 \h </w:instrText>
        </w:r>
        <w:r>
          <w:rPr>
            <w:rStyle w:val="Hyperlink"/>
            <w:noProof/>
            <w:rtl w:val="0"/>
          </w:rPr>
          <w:fldChar w:fldCharType="separate"/>
        </w:r>
        <w:r>
          <w:rPr>
            <w:noProof/>
            <w:webHidden/>
          </w:rPr>
          <w:t>68</w:t>
        </w:r>
        <w:r>
          <w:rPr>
            <w:rStyle w:val="Hyperlink"/>
            <w:noProof/>
            <w:rtl w:val="0"/>
          </w:rPr>
          <w:fldChar w:fldCharType="end"/>
        </w:r>
      </w:hyperlink>
    </w:p>
    <w:p w:rsidR="00762F2C" w14:paraId="3256B10C" w14:textId="0B35B481">
      <w:pPr>
        <w:pStyle w:val="TOC3"/>
        <w:tabs>
          <w:tab w:val="right" w:leader="dot" w:pos="8822"/>
        </w:tabs>
        <w:rPr>
          <w:rFonts w:cstheme="minorBidi"/>
          <w:noProof/>
          <w:kern w:val="2"/>
          <w:sz w:val="24"/>
          <w:szCs w:val="24"/>
          <w14:ligatures w14:val="standardContextual"/>
        </w:rPr>
      </w:pPr>
      <w:hyperlink w:anchor="_Toc234971819" w:history="1">
        <w:r w:rsidRPr="005C0722">
          <w:rPr>
            <w:rStyle w:val="Hyperlink"/>
            <w:rFonts w:ascii="Simplified Arabic" w:eastAsia="Times New Roman" w:hAnsi="Simplified Arabic" w:cs="Simplified Arabic"/>
            <w:noProof/>
          </w:rPr>
          <w:t>تحديات مجتمع الدراسة</w:t>
        </w:r>
        <w:r>
          <w:rPr>
            <w:noProof/>
            <w:webHidden/>
            <w:rtl w:val="0"/>
          </w:rPr>
          <w:tab/>
        </w:r>
        <w:r>
          <w:rPr>
            <w:rStyle w:val="Hyperlink"/>
            <w:noProof/>
            <w:rtl w:val="0"/>
          </w:rPr>
          <w:fldChar w:fldCharType="begin"/>
        </w:r>
        <w:r>
          <w:rPr>
            <w:noProof/>
            <w:webHidden/>
            <w:rtl w:val="0"/>
          </w:rPr>
          <w:instrText xml:space="preserve"> PAGEREF _Toc234971819 \h </w:instrText>
        </w:r>
        <w:r>
          <w:rPr>
            <w:rStyle w:val="Hyperlink"/>
            <w:noProof/>
            <w:rtl w:val="0"/>
          </w:rPr>
          <w:fldChar w:fldCharType="separate"/>
        </w:r>
        <w:r>
          <w:rPr>
            <w:noProof/>
            <w:webHidden/>
          </w:rPr>
          <w:t>69</w:t>
        </w:r>
        <w:r>
          <w:rPr>
            <w:rStyle w:val="Hyperlink"/>
            <w:noProof/>
            <w:rtl w:val="0"/>
          </w:rPr>
          <w:fldChar w:fldCharType="end"/>
        </w:r>
      </w:hyperlink>
    </w:p>
    <w:p w:rsidR="00762F2C" w14:paraId="42D2D740" w14:textId="7468A961">
      <w:pPr>
        <w:pStyle w:val="TOC2"/>
        <w:tabs>
          <w:tab w:val="right" w:leader="dot" w:pos="8822"/>
        </w:tabs>
        <w:bidi/>
        <w:rPr>
          <w:rFonts w:eastAsiaTheme="minorEastAsia"/>
          <w:noProof/>
          <w:sz w:val="24"/>
          <w:szCs w:val="24"/>
          <w:rtl/>
          <w:lang w:val="en-US"/>
        </w:rPr>
      </w:pPr>
      <w:hyperlink w:anchor="_Toc234971820" w:history="1">
        <w:r w:rsidRPr="005C0722">
          <w:rPr>
            <w:rStyle w:val="Hyperlink"/>
            <w:rFonts w:ascii="Simplified Arabic" w:eastAsia="Times New Roman" w:hAnsi="Simplified Arabic" w:cs="Simplified Arabic"/>
            <w:noProof/>
            <w:rtl/>
          </w:rPr>
          <w:t>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Toc234971820 \h</w:instrText>
        </w:r>
        <w:r>
          <w:rPr>
            <w:noProof/>
            <w:webHidden/>
            <w:rtl/>
          </w:rPr>
          <w:instrText xml:space="preserve"> </w:instrText>
        </w:r>
        <w:r>
          <w:rPr>
            <w:rStyle w:val="Hyperlink"/>
            <w:noProof/>
            <w:rtl/>
          </w:rPr>
          <w:fldChar w:fldCharType="separate"/>
        </w:r>
        <w:r>
          <w:rPr>
            <w:noProof/>
            <w:webHidden/>
            <w:rtl/>
          </w:rPr>
          <w:t>69</w:t>
        </w:r>
        <w:r>
          <w:rPr>
            <w:rStyle w:val="Hyperlink"/>
            <w:noProof/>
            <w:rtl/>
          </w:rPr>
          <w:fldChar w:fldCharType="end"/>
        </w:r>
      </w:hyperlink>
    </w:p>
    <w:p w:rsidR="00762F2C" w14:paraId="2D988D70" w14:textId="4C8E74FD">
      <w:pPr>
        <w:pStyle w:val="TOC3"/>
        <w:tabs>
          <w:tab w:val="right" w:leader="dot" w:pos="8822"/>
        </w:tabs>
        <w:rPr>
          <w:rFonts w:cstheme="minorBidi"/>
          <w:noProof/>
          <w:kern w:val="2"/>
          <w:sz w:val="24"/>
          <w:szCs w:val="24"/>
          <w14:ligatures w14:val="standardContextual"/>
        </w:rPr>
      </w:pPr>
      <w:hyperlink w:anchor="_Toc234971821" w:history="1">
        <w:r w:rsidRPr="005C0722">
          <w:rPr>
            <w:rStyle w:val="Hyperlink"/>
            <w:rFonts w:ascii="Simplified Arabic" w:eastAsia="Times New Roman" w:hAnsi="Simplified Arabic" w:cs="Simplified Arabic"/>
            <w:noProof/>
          </w:rPr>
          <w:t>خصائص العينة</w:t>
        </w:r>
        <w:r>
          <w:rPr>
            <w:noProof/>
            <w:webHidden/>
            <w:rtl w:val="0"/>
          </w:rPr>
          <w:tab/>
        </w:r>
        <w:r>
          <w:rPr>
            <w:rStyle w:val="Hyperlink"/>
            <w:noProof/>
            <w:rtl w:val="0"/>
          </w:rPr>
          <w:fldChar w:fldCharType="begin"/>
        </w:r>
        <w:r>
          <w:rPr>
            <w:noProof/>
            <w:webHidden/>
            <w:rtl w:val="0"/>
          </w:rPr>
          <w:instrText xml:space="preserve"> PAGEREF _Toc234971821 \h </w:instrText>
        </w:r>
        <w:r>
          <w:rPr>
            <w:rStyle w:val="Hyperlink"/>
            <w:noProof/>
            <w:rtl w:val="0"/>
          </w:rPr>
          <w:fldChar w:fldCharType="separate"/>
        </w:r>
        <w:r>
          <w:rPr>
            <w:noProof/>
            <w:webHidden/>
          </w:rPr>
          <w:t>69</w:t>
        </w:r>
        <w:r>
          <w:rPr>
            <w:rStyle w:val="Hyperlink"/>
            <w:noProof/>
            <w:rtl w:val="0"/>
          </w:rPr>
          <w:fldChar w:fldCharType="end"/>
        </w:r>
      </w:hyperlink>
    </w:p>
    <w:p w:rsidR="00762F2C" w14:paraId="5076DDB3" w14:textId="5720D868">
      <w:pPr>
        <w:pStyle w:val="TOC3"/>
        <w:tabs>
          <w:tab w:val="right" w:leader="dot" w:pos="8822"/>
        </w:tabs>
        <w:rPr>
          <w:rFonts w:cstheme="minorBidi"/>
          <w:noProof/>
          <w:kern w:val="2"/>
          <w:sz w:val="24"/>
          <w:szCs w:val="24"/>
          <w14:ligatures w14:val="standardContextual"/>
        </w:rPr>
      </w:pPr>
      <w:hyperlink w:anchor="_Toc234971822" w:history="1">
        <w:r w:rsidRPr="005C0722">
          <w:rPr>
            <w:rStyle w:val="Hyperlink"/>
            <w:rFonts w:ascii="Simplified Arabic" w:eastAsia="Times New Roman" w:hAnsi="Simplified Arabic" w:cs="Simplified Arabic"/>
            <w:noProof/>
          </w:rPr>
          <w:t>تحديد حجم العينة</w:t>
        </w:r>
        <w:r>
          <w:rPr>
            <w:noProof/>
            <w:webHidden/>
            <w:rtl w:val="0"/>
          </w:rPr>
          <w:tab/>
        </w:r>
        <w:r>
          <w:rPr>
            <w:rStyle w:val="Hyperlink"/>
            <w:noProof/>
            <w:rtl w:val="0"/>
          </w:rPr>
          <w:fldChar w:fldCharType="begin"/>
        </w:r>
        <w:r>
          <w:rPr>
            <w:noProof/>
            <w:webHidden/>
            <w:rtl w:val="0"/>
          </w:rPr>
          <w:instrText xml:space="preserve"> PAGEREF _Toc234971822 \h </w:instrText>
        </w:r>
        <w:r>
          <w:rPr>
            <w:rStyle w:val="Hyperlink"/>
            <w:noProof/>
            <w:rtl w:val="0"/>
          </w:rPr>
          <w:fldChar w:fldCharType="separate"/>
        </w:r>
        <w:r>
          <w:rPr>
            <w:noProof/>
            <w:webHidden/>
          </w:rPr>
          <w:t>70</w:t>
        </w:r>
        <w:r>
          <w:rPr>
            <w:rStyle w:val="Hyperlink"/>
            <w:noProof/>
            <w:rtl w:val="0"/>
          </w:rPr>
          <w:fldChar w:fldCharType="end"/>
        </w:r>
      </w:hyperlink>
    </w:p>
    <w:p w:rsidR="00762F2C" w14:paraId="7B23F7F6" w14:textId="7EA47FE0">
      <w:pPr>
        <w:pStyle w:val="TOC3"/>
        <w:tabs>
          <w:tab w:val="right" w:leader="dot" w:pos="8822"/>
        </w:tabs>
        <w:rPr>
          <w:rFonts w:cstheme="minorBidi"/>
          <w:noProof/>
          <w:kern w:val="2"/>
          <w:sz w:val="24"/>
          <w:szCs w:val="24"/>
          <w14:ligatures w14:val="standardContextual"/>
        </w:rPr>
      </w:pPr>
      <w:hyperlink w:anchor="_Toc234971823" w:history="1">
        <w:r w:rsidRPr="005C0722">
          <w:rPr>
            <w:rStyle w:val="Hyperlink"/>
            <w:rFonts w:ascii="Simplified Arabic" w:eastAsia="Times New Roman" w:hAnsi="Simplified Arabic" w:cs="Simplified Arabic"/>
            <w:noProof/>
          </w:rPr>
          <w:t>طريقة اختيار العينة</w:t>
        </w:r>
        <w:r>
          <w:rPr>
            <w:noProof/>
            <w:webHidden/>
            <w:rtl w:val="0"/>
          </w:rPr>
          <w:tab/>
        </w:r>
        <w:r>
          <w:rPr>
            <w:rStyle w:val="Hyperlink"/>
            <w:noProof/>
            <w:rtl w:val="0"/>
          </w:rPr>
          <w:fldChar w:fldCharType="begin"/>
        </w:r>
        <w:r>
          <w:rPr>
            <w:noProof/>
            <w:webHidden/>
            <w:rtl w:val="0"/>
          </w:rPr>
          <w:instrText xml:space="preserve"> PAGEREF _Toc234971823 \h </w:instrText>
        </w:r>
        <w:r>
          <w:rPr>
            <w:rStyle w:val="Hyperlink"/>
            <w:noProof/>
            <w:rtl w:val="0"/>
          </w:rPr>
          <w:fldChar w:fldCharType="separate"/>
        </w:r>
        <w:r>
          <w:rPr>
            <w:noProof/>
            <w:webHidden/>
          </w:rPr>
          <w:t>70</w:t>
        </w:r>
        <w:r>
          <w:rPr>
            <w:rStyle w:val="Hyperlink"/>
            <w:noProof/>
            <w:rtl w:val="0"/>
          </w:rPr>
          <w:fldChar w:fldCharType="end"/>
        </w:r>
      </w:hyperlink>
    </w:p>
    <w:p w:rsidR="00762F2C" w14:paraId="2DEC93B3" w14:textId="07DD13BD">
      <w:pPr>
        <w:pStyle w:val="TOC3"/>
        <w:tabs>
          <w:tab w:val="right" w:leader="dot" w:pos="8822"/>
        </w:tabs>
        <w:rPr>
          <w:rFonts w:cstheme="minorBidi"/>
          <w:noProof/>
          <w:kern w:val="2"/>
          <w:sz w:val="24"/>
          <w:szCs w:val="24"/>
          <w14:ligatures w14:val="standardContextual"/>
        </w:rPr>
      </w:pPr>
      <w:hyperlink w:anchor="_Toc234971824" w:history="1">
        <w:r w:rsidRPr="005C0722">
          <w:rPr>
            <w:rStyle w:val="Hyperlink"/>
            <w:rFonts w:ascii="Simplified Arabic" w:eastAsia="Times New Roman" w:hAnsi="Simplified Arabic" w:cs="Simplified Arabic"/>
            <w:noProof/>
          </w:rPr>
          <w:t>مخطط اختيار العينة</w:t>
        </w:r>
        <w:r>
          <w:rPr>
            <w:noProof/>
            <w:webHidden/>
            <w:rtl w:val="0"/>
          </w:rPr>
          <w:tab/>
        </w:r>
        <w:r>
          <w:rPr>
            <w:rStyle w:val="Hyperlink"/>
            <w:noProof/>
            <w:rtl w:val="0"/>
          </w:rPr>
          <w:fldChar w:fldCharType="begin"/>
        </w:r>
        <w:r>
          <w:rPr>
            <w:noProof/>
            <w:webHidden/>
            <w:rtl w:val="0"/>
          </w:rPr>
          <w:instrText xml:space="preserve"> PAGEREF _Toc234971824 \h </w:instrText>
        </w:r>
        <w:r>
          <w:rPr>
            <w:rStyle w:val="Hyperlink"/>
            <w:noProof/>
            <w:rtl w:val="0"/>
          </w:rPr>
          <w:fldChar w:fldCharType="separate"/>
        </w:r>
        <w:r>
          <w:rPr>
            <w:noProof/>
            <w:webHidden/>
          </w:rPr>
          <w:t>72</w:t>
        </w:r>
        <w:r>
          <w:rPr>
            <w:rStyle w:val="Hyperlink"/>
            <w:noProof/>
            <w:rtl w:val="0"/>
          </w:rPr>
          <w:fldChar w:fldCharType="end"/>
        </w:r>
      </w:hyperlink>
    </w:p>
    <w:p w:rsidR="00762F2C" w14:paraId="67EB131D" w14:textId="20D7051F">
      <w:pPr>
        <w:pStyle w:val="TOC3"/>
        <w:tabs>
          <w:tab w:val="right" w:leader="dot" w:pos="8822"/>
        </w:tabs>
        <w:rPr>
          <w:rFonts w:cstheme="minorBidi"/>
          <w:noProof/>
          <w:kern w:val="2"/>
          <w:sz w:val="24"/>
          <w:szCs w:val="24"/>
          <w14:ligatures w14:val="standardContextual"/>
        </w:rPr>
      </w:pPr>
      <w:hyperlink w:anchor="_Toc234971825" w:history="1">
        <w:r w:rsidRPr="005C0722">
          <w:rPr>
            <w:rStyle w:val="Hyperlink"/>
            <w:rFonts w:ascii="Simplified Arabic" w:eastAsia="Times New Roman" w:hAnsi="Simplified Arabic" w:cs="Simplified Arabic"/>
            <w:noProof/>
          </w:rPr>
          <w:t>شروط استبعاد المشاركين</w:t>
        </w:r>
        <w:r>
          <w:rPr>
            <w:noProof/>
            <w:webHidden/>
            <w:rtl w:val="0"/>
          </w:rPr>
          <w:tab/>
        </w:r>
        <w:r>
          <w:rPr>
            <w:rStyle w:val="Hyperlink"/>
            <w:noProof/>
            <w:rtl w:val="0"/>
          </w:rPr>
          <w:fldChar w:fldCharType="begin"/>
        </w:r>
        <w:r>
          <w:rPr>
            <w:noProof/>
            <w:webHidden/>
            <w:rtl w:val="0"/>
          </w:rPr>
          <w:instrText xml:space="preserve"> PAGEREF _Toc234971825 \h </w:instrText>
        </w:r>
        <w:r>
          <w:rPr>
            <w:rStyle w:val="Hyperlink"/>
            <w:noProof/>
            <w:rtl w:val="0"/>
          </w:rPr>
          <w:fldChar w:fldCharType="separate"/>
        </w:r>
        <w:r>
          <w:rPr>
            <w:noProof/>
            <w:webHidden/>
          </w:rPr>
          <w:t>72</w:t>
        </w:r>
        <w:r>
          <w:rPr>
            <w:rStyle w:val="Hyperlink"/>
            <w:noProof/>
            <w:rtl w:val="0"/>
          </w:rPr>
          <w:fldChar w:fldCharType="end"/>
        </w:r>
      </w:hyperlink>
    </w:p>
    <w:p w:rsidR="00762F2C" w14:paraId="40493E9D" w14:textId="48968BFA">
      <w:pPr>
        <w:pStyle w:val="TOC2"/>
        <w:tabs>
          <w:tab w:val="right" w:leader="dot" w:pos="8822"/>
        </w:tabs>
        <w:bidi/>
        <w:rPr>
          <w:rFonts w:eastAsiaTheme="minorEastAsia"/>
          <w:noProof/>
          <w:sz w:val="24"/>
          <w:szCs w:val="24"/>
          <w:rtl/>
          <w:lang w:val="en-US"/>
        </w:rPr>
      </w:pPr>
      <w:hyperlink w:anchor="_Toc234971826" w:history="1">
        <w:r w:rsidRPr="005C0722">
          <w:rPr>
            <w:rStyle w:val="Hyperlink"/>
            <w:rFonts w:ascii="Simplified Arabic" w:eastAsia="Times New Roman" w:hAnsi="Simplified Arabic" w:cs="Simplified Arabic"/>
            <w:noProof/>
            <w:rtl/>
          </w:rPr>
          <w:t>أداة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Toc234971826 \h</w:instrText>
        </w:r>
        <w:r>
          <w:rPr>
            <w:noProof/>
            <w:webHidden/>
            <w:rtl/>
          </w:rPr>
          <w:instrText xml:space="preserve"> </w:instrText>
        </w:r>
        <w:r>
          <w:rPr>
            <w:rStyle w:val="Hyperlink"/>
            <w:noProof/>
            <w:rtl/>
          </w:rPr>
          <w:fldChar w:fldCharType="separate"/>
        </w:r>
        <w:r>
          <w:rPr>
            <w:noProof/>
            <w:webHidden/>
            <w:rtl/>
          </w:rPr>
          <w:t>73</w:t>
        </w:r>
        <w:r>
          <w:rPr>
            <w:rStyle w:val="Hyperlink"/>
            <w:noProof/>
            <w:rtl/>
          </w:rPr>
          <w:fldChar w:fldCharType="end"/>
        </w:r>
      </w:hyperlink>
    </w:p>
    <w:p w:rsidR="00762F2C" w14:paraId="54F3E945" w14:textId="49DAB231">
      <w:pPr>
        <w:pStyle w:val="TOC3"/>
        <w:tabs>
          <w:tab w:val="right" w:leader="dot" w:pos="8822"/>
        </w:tabs>
        <w:rPr>
          <w:rFonts w:cstheme="minorBidi"/>
          <w:noProof/>
          <w:kern w:val="2"/>
          <w:sz w:val="24"/>
          <w:szCs w:val="24"/>
          <w14:ligatures w14:val="standardContextual"/>
        </w:rPr>
      </w:pPr>
      <w:hyperlink w:anchor="_Toc234971827" w:history="1">
        <w:r w:rsidRPr="005C0722">
          <w:rPr>
            <w:rStyle w:val="Hyperlink"/>
            <w:rFonts w:ascii="Simplified Arabic" w:eastAsia="Times New Roman" w:hAnsi="Simplified Arabic" w:cs="Simplified Arabic"/>
            <w:noProof/>
          </w:rPr>
          <w:t>مبررات اختيار الاستبيان</w:t>
        </w:r>
        <w:r>
          <w:rPr>
            <w:noProof/>
            <w:webHidden/>
            <w:rtl w:val="0"/>
          </w:rPr>
          <w:tab/>
        </w:r>
        <w:r>
          <w:rPr>
            <w:rStyle w:val="Hyperlink"/>
            <w:noProof/>
            <w:rtl w:val="0"/>
          </w:rPr>
          <w:fldChar w:fldCharType="begin"/>
        </w:r>
        <w:r>
          <w:rPr>
            <w:noProof/>
            <w:webHidden/>
            <w:rtl w:val="0"/>
          </w:rPr>
          <w:instrText xml:space="preserve"> PAGEREF _Toc234971827 \h </w:instrText>
        </w:r>
        <w:r>
          <w:rPr>
            <w:rStyle w:val="Hyperlink"/>
            <w:noProof/>
            <w:rtl w:val="0"/>
          </w:rPr>
          <w:fldChar w:fldCharType="separate"/>
        </w:r>
        <w:r>
          <w:rPr>
            <w:noProof/>
            <w:webHidden/>
          </w:rPr>
          <w:t>73</w:t>
        </w:r>
        <w:r>
          <w:rPr>
            <w:rStyle w:val="Hyperlink"/>
            <w:noProof/>
            <w:rtl w:val="0"/>
          </w:rPr>
          <w:fldChar w:fldCharType="end"/>
        </w:r>
      </w:hyperlink>
    </w:p>
    <w:p w:rsidR="00762F2C" w14:paraId="2C48ECE9" w14:textId="2F1508F2">
      <w:pPr>
        <w:pStyle w:val="TOC3"/>
        <w:tabs>
          <w:tab w:val="right" w:leader="dot" w:pos="8822"/>
        </w:tabs>
        <w:rPr>
          <w:rFonts w:cstheme="minorBidi"/>
          <w:noProof/>
          <w:kern w:val="2"/>
          <w:sz w:val="24"/>
          <w:szCs w:val="24"/>
          <w14:ligatures w14:val="standardContextual"/>
        </w:rPr>
      </w:pPr>
      <w:hyperlink w:anchor="_Toc234971828" w:history="1">
        <w:r w:rsidRPr="005C0722">
          <w:rPr>
            <w:rStyle w:val="Hyperlink"/>
            <w:rFonts w:ascii="Simplified Arabic" w:eastAsia="Times New Roman" w:hAnsi="Simplified Arabic" w:cs="Simplified Arabic"/>
            <w:noProof/>
          </w:rPr>
          <w:t>بناء أداة الدراسة</w:t>
        </w:r>
        <w:r>
          <w:rPr>
            <w:noProof/>
            <w:webHidden/>
            <w:rtl w:val="0"/>
          </w:rPr>
          <w:tab/>
        </w:r>
        <w:r>
          <w:rPr>
            <w:rStyle w:val="Hyperlink"/>
            <w:noProof/>
            <w:rtl w:val="0"/>
          </w:rPr>
          <w:fldChar w:fldCharType="begin"/>
        </w:r>
        <w:r>
          <w:rPr>
            <w:noProof/>
            <w:webHidden/>
            <w:rtl w:val="0"/>
          </w:rPr>
          <w:instrText xml:space="preserve"> PAGEREF _Toc234971828 \h </w:instrText>
        </w:r>
        <w:r>
          <w:rPr>
            <w:rStyle w:val="Hyperlink"/>
            <w:noProof/>
            <w:rtl w:val="0"/>
          </w:rPr>
          <w:fldChar w:fldCharType="separate"/>
        </w:r>
        <w:r>
          <w:rPr>
            <w:noProof/>
            <w:webHidden/>
          </w:rPr>
          <w:t>73</w:t>
        </w:r>
        <w:r>
          <w:rPr>
            <w:rStyle w:val="Hyperlink"/>
            <w:noProof/>
            <w:rtl w:val="0"/>
          </w:rPr>
          <w:fldChar w:fldCharType="end"/>
        </w:r>
      </w:hyperlink>
    </w:p>
    <w:p w:rsidR="00762F2C" w14:paraId="04B56F41" w14:textId="37FD855D">
      <w:pPr>
        <w:pStyle w:val="TOC3"/>
        <w:tabs>
          <w:tab w:val="right" w:leader="dot" w:pos="8822"/>
        </w:tabs>
        <w:rPr>
          <w:rFonts w:cstheme="minorBidi"/>
          <w:noProof/>
          <w:kern w:val="2"/>
          <w:sz w:val="24"/>
          <w:szCs w:val="24"/>
          <w14:ligatures w14:val="standardContextual"/>
        </w:rPr>
      </w:pPr>
      <w:hyperlink w:anchor="_Toc234971829" w:history="1">
        <w:r w:rsidRPr="005C0722">
          <w:rPr>
            <w:rStyle w:val="Hyperlink"/>
            <w:rFonts w:ascii="Simplified Arabic" w:eastAsia="Times New Roman" w:hAnsi="Simplified Arabic" w:cs="Simplified Arabic"/>
            <w:noProof/>
          </w:rPr>
          <w:t>وصف أداة الدراسة</w:t>
        </w:r>
        <w:r>
          <w:rPr>
            <w:noProof/>
            <w:webHidden/>
            <w:rtl w:val="0"/>
          </w:rPr>
          <w:tab/>
        </w:r>
        <w:r>
          <w:rPr>
            <w:rStyle w:val="Hyperlink"/>
            <w:noProof/>
            <w:rtl w:val="0"/>
          </w:rPr>
          <w:fldChar w:fldCharType="begin"/>
        </w:r>
        <w:r>
          <w:rPr>
            <w:noProof/>
            <w:webHidden/>
            <w:rtl w:val="0"/>
          </w:rPr>
          <w:instrText xml:space="preserve"> PAGEREF _Toc234971829 \h </w:instrText>
        </w:r>
        <w:r>
          <w:rPr>
            <w:rStyle w:val="Hyperlink"/>
            <w:noProof/>
            <w:rtl w:val="0"/>
          </w:rPr>
          <w:fldChar w:fldCharType="separate"/>
        </w:r>
        <w:r>
          <w:rPr>
            <w:noProof/>
            <w:webHidden/>
          </w:rPr>
          <w:t>76</w:t>
        </w:r>
        <w:r>
          <w:rPr>
            <w:rStyle w:val="Hyperlink"/>
            <w:noProof/>
            <w:rtl w:val="0"/>
          </w:rPr>
          <w:fldChar w:fldCharType="end"/>
        </w:r>
      </w:hyperlink>
    </w:p>
    <w:p w:rsidR="00762F2C" w14:paraId="3F79C477" w14:textId="460BEACD">
      <w:pPr>
        <w:pStyle w:val="TOC3"/>
        <w:tabs>
          <w:tab w:val="right" w:leader="dot" w:pos="8822"/>
        </w:tabs>
        <w:rPr>
          <w:rFonts w:cstheme="minorBidi"/>
          <w:noProof/>
          <w:kern w:val="2"/>
          <w:sz w:val="24"/>
          <w:szCs w:val="24"/>
          <w14:ligatures w14:val="standardContextual"/>
        </w:rPr>
      </w:pPr>
      <w:hyperlink w:anchor="_Toc234971830" w:history="1">
        <w:r w:rsidRPr="005C0722">
          <w:rPr>
            <w:rStyle w:val="Hyperlink"/>
            <w:rFonts w:ascii="Simplified Arabic" w:eastAsia="Times New Roman" w:hAnsi="Simplified Arabic" w:cs="Simplified Arabic"/>
            <w:noProof/>
          </w:rPr>
          <w:t>مقياس ليكرت المستخدم</w:t>
        </w:r>
        <w:r>
          <w:rPr>
            <w:noProof/>
            <w:webHidden/>
            <w:rtl w:val="0"/>
          </w:rPr>
          <w:tab/>
        </w:r>
        <w:r>
          <w:rPr>
            <w:rStyle w:val="Hyperlink"/>
            <w:noProof/>
            <w:rtl w:val="0"/>
          </w:rPr>
          <w:fldChar w:fldCharType="begin"/>
        </w:r>
        <w:r>
          <w:rPr>
            <w:noProof/>
            <w:webHidden/>
            <w:rtl w:val="0"/>
          </w:rPr>
          <w:instrText xml:space="preserve"> PAGEREF _Toc234971830 \h </w:instrText>
        </w:r>
        <w:r>
          <w:rPr>
            <w:rStyle w:val="Hyperlink"/>
            <w:noProof/>
            <w:rtl w:val="0"/>
          </w:rPr>
          <w:fldChar w:fldCharType="separate"/>
        </w:r>
        <w:r>
          <w:rPr>
            <w:noProof/>
            <w:webHidden/>
          </w:rPr>
          <w:t>80</w:t>
        </w:r>
        <w:r>
          <w:rPr>
            <w:rStyle w:val="Hyperlink"/>
            <w:noProof/>
            <w:rtl w:val="0"/>
          </w:rPr>
          <w:fldChar w:fldCharType="end"/>
        </w:r>
      </w:hyperlink>
    </w:p>
    <w:p w:rsidR="00762F2C" w14:paraId="3D72D762" w14:textId="54D7BA29">
      <w:pPr>
        <w:pStyle w:val="TOC3"/>
        <w:tabs>
          <w:tab w:val="right" w:leader="dot" w:pos="8822"/>
        </w:tabs>
        <w:rPr>
          <w:rFonts w:cstheme="minorBidi"/>
          <w:noProof/>
          <w:kern w:val="2"/>
          <w:sz w:val="24"/>
          <w:szCs w:val="24"/>
          <w14:ligatures w14:val="standardContextual"/>
        </w:rPr>
      </w:pPr>
      <w:hyperlink w:anchor="_Toc234971831" w:history="1">
        <w:r w:rsidRPr="005C0722">
          <w:rPr>
            <w:rStyle w:val="Hyperlink"/>
            <w:rFonts w:ascii="Simplified Arabic" w:eastAsia="Times New Roman" w:hAnsi="Simplified Arabic" w:cs="Simplified Arabic"/>
            <w:noProof/>
          </w:rPr>
          <w:t>تصنيف مستويات الاستجابة</w:t>
        </w:r>
        <w:r>
          <w:rPr>
            <w:noProof/>
            <w:webHidden/>
            <w:rtl w:val="0"/>
          </w:rPr>
          <w:tab/>
        </w:r>
        <w:r>
          <w:rPr>
            <w:rStyle w:val="Hyperlink"/>
            <w:noProof/>
            <w:rtl w:val="0"/>
          </w:rPr>
          <w:fldChar w:fldCharType="begin"/>
        </w:r>
        <w:r>
          <w:rPr>
            <w:noProof/>
            <w:webHidden/>
            <w:rtl w:val="0"/>
          </w:rPr>
          <w:instrText xml:space="preserve"> PAGEREF _Toc234971831 \h </w:instrText>
        </w:r>
        <w:r>
          <w:rPr>
            <w:rStyle w:val="Hyperlink"/>
            <w:noProof/>
            <w:rtl w:val="0"/>
          </w:rPr>
          <w:fldChar w:fldCharType="separate"/>
        </w:r>
        <w:r>
          <w:rPr>
            <w:noProof/>
            <w:webHidden/>
          </w:rPr>
          <w:t>81</w:t>
        </w:r>
        <w:r>
          <w:rPr>
            <w:rStyle w:val="Hyperlink"/>
            <w:noProof/>
            <w:rtl w:val="0"/>
          </w:rPr>
          <w:fldChar w:fldCharType="end"/>
        </w:r>
      </w:hyperlink>
    </w:p>
    <w:p w:rsidR="00762F2C" w14:paraId="79BD8F62" w14:textId="6DC927B0">
      <w:pPr>
        <w:pStyle w:val="TOC2"/>
        <w:tabs>
          <w:tab w:val="right" w:leader="dot" w:pos="8822"/>
        </w:tabs>
        <w:bidi/>
        <w:rPr>
          <w:rFonts w:eastAsiaTheme="minorEastAsia"/>
          <w:noProof/>
          <w:sz w:val="24"/>
          <w:szCs w:val="24"/>
          <w:rtl/>
          <w:lang w:val="en-US"/>
        </w:rPr>
      </w:pPr>
      <w:hyperlink w:anchor="_Toc234971832" w:history="1">
        <w:r w:rsidRPr="005C0722">
          <w:rPr>
            <w:rStyle w:val="Hyperlink"/>
            <w:rFonts w:ascii="Simplified Arabic" w:eastAsia="Times New Roman" w:hAnsi="Simplified Arabic" w:cs="Simplified Arabic"/>
            <w:noProof/>
            <w:rtl/>
          </w:rPr>
          <w:t>إجراءات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Toc234971832 \h</w:instrText>
        </w:r>
        <w:r>
          <w:rPr>
            <w:noProof/>
            <w:webHidden/>
            <w:rtl/>
          </w:rPr>
          <w:instrText xml:space="preserve"> </w:instrText>
        </w:r>
        <w:r>
          <w:rPr>
            <w:rStyle w:val="Hyperlink"/>
            <w:noProof/>
            <w:rtl/>
          </w:rPr>
          <w:fldChar w:fldCharType="separate"/>
        </w:r>
        <w:r>
          <w:rPr>
            <w:noProof/>
            <w:webHidden/>
            <w:rtl/>
          </w:rPr>
          <w:t>81</w:t>
        </w:r>
        <w:r>
          <w:rPr>
            <w:rStyle w:val="Hyperlink"/>
            <w:noProof/>
            <w:rtl/>
          </w:rPr>
          <w:fldChar w:fldCharType="end"/>
        </w:r>
      </w:hyperlink>
    </w:p>
    <w:p w:rsidR="00762F2C" w14:paraId="7832990F" w14:textId="19B4AB5E">
      <w:pPr>
        <w:pStyle w:val="TOC3"/>
        <w:tabs>
          <w:tab w:val="right" w:leader="dot" w:pos="8822"/>
        </w:tabs>
        <w:rPr>
          <w:rFonts w:cstheme="minorBidi"/>
          <w:noProof/>
          <w:kern w:val="2"/>
          <w:sz w:val="24"/>
          <w:szCs w:val="24"/>
          <w14:ligatures w14:val="standardContextual"/>
        </w:rPr>
      </w:pPr>
      <w:hyperlink w:anchor="_Toc234971833" w:history="1">
        <w:r w:rsidRPr="005C0722">
          <w:rPr>
            <w:rStyle w:val="Hyperlink"/>
            <w:rFonts w:ascii="Simplified Arabic" w:eastAsia="Times New Roman" w:hAnsi="Simplified Arabic" w:cs="Simplified Arabic"/>
            <w:noProof/>
          </w:rPr>
          <w:t>الاستعداد لجمع البيانات</w:t>
        </w:r>
        <w:r>
          <w:rPr>
            <w:noProof/>
            <w:webHidden/>
            <w:rtl w:val="0"/>
          </w:rPr>
          <w:tab/>
        </w:r>
        <w:r>
          <w:rPr>
            <w:rStyle w:val="Hyperlink"/>
            <w:noProof/>
            <w:rtl w:val="0"/>
          </w:rPr>
          <w:fldChar w:fldCharType="begin"/>
        </w:r>
        <w:r>
          <w:rPr>
            <w:noProof/>
            <w:webHidden/>
            <w:rtl w:val="0"/>
          </w:rPr>
          <w:instrText xml:space="preserve"> PAGEREF _Toc234971833 \h </w:instrText>
        </w:r>
        <w:r>
          <w:rPr>
            <w:rStyle w:val="Hyperlink"/>
            <w:noProof/>
            <w:rtl w:val="0"/>
          </w:rPr>
          <w:fldChar w:fldCharType="separate"/>
        </w:r>
        <w:r>
          <w:rPr>
            <w:noProof/>
            <w:webHidden/>
          </w:rPr>
          <w:t>81</w:t>
        </w:r>
        <w:r>
          <w:rPr>
            <w:rStyle w:val="Hyperlink"/>
            <w:noProof/>
            <w:rtl w:val="0"/>
          </w:rPr>
          <w:fldChar w:fldCharType="end"/>
        </w:r>
      </w:hyperlink>
    </w:p>
    <w:p w:rsidR="00762F2C" w14:paraId="4826DB65" w14:textId="1780C940">
      <w:pPr>
        <w:pStyle w:val="TOC3"/>
        <w:tabs>
          <w:tab w:val="right" w:leader="dot" w:pos="8822"/>
        </w:tabs>
        <w:rPr>
          <w:rFonts w:cstheme="minorBidi"/>
          <w:noProof/>
          <w:kern w:val="2"/>
          <w:sz w:val="24"/>
          <w:szCs w:val="24"/>
          <w14:ligatures w14:val="standardContextual"/>
        </w:rPr>
      </w:pPr>
      <w:hyperlink w:anchor="_Toc234971834" w:history="1">
        <w:r w:rsidRPr="005C0722">
          <w:rPr>
            <w:rStyle w:val="Hyperlink"/>
            <w:rFonts w:ascii="Simplified Arabic" w:eastAsia="Times New Roman" w:hAnsi="Simplified Arabic" w:cs="Simplified Arabic"/>
            <w:noProof/>
          </w:rPr>
          <w:t>تنفيذ جمع البيانات</w:t>
        </w:r>
        <w:r>
          <w:rPr>
            <w:noProof/>
            <w:webHidden/>
            <w:rtl w:val="0"/>
          </w:rPr>
          <w:tab/>
        </w:r>
        <w:r>
          <w:rPr>
            <w:rStyle w:val="Hyperlink"/>
            <w:noProof/>
            <w:rtl w:val="0"/>
          </w:rPr>
          <w:fldChar w:fldCharType="begin"/>
        </w:r>
        <w:r>
          <w:rPr>
            <w:noProof/>
            <w:webHidden/>
            <w:rtl w:val="0"/>
          </w:rPr>
          <w:instrText xml:space="preserve"> PAGEREF _Toc234971834 \h </w:instrText>
        </w:r>
        <w:r>
          <w:rPr>
            <w:rStyle w:val="Hyperlink"/>
            <w:noProof/>
            <w:rtl w:val="0"/>
          </w:rPr>
          <w:fldChar w:fldCharType="separate"/>
        </w:r>
        <w:r>
          <w:rPr>
            <w:noProof/>
            <w:webHidden/>
          </w:rPr>
          <w:t>82</w:t>
        </w:r>
        <w:r>
          <w:rPr>
            <w:rStyle w:val="Hyperlink"/>
            <w:noProof/>
            <w:rtl w:val="0"/>
          </w:rPr>
          <w:fldChar w:fldCharType="end"/>
        </w:r>
      </w:hyperlink>
    </w:p>
    <w:p w:rsidR="00762F2C" w14:paraId="15BB90C7" w14:textId="4477D96F">
      <w:pPr>
        <w:pStyle w:val="TOC3"/>
        <w:tabs>
          <w:tab w:val="right" w:leader="dot" w:pos="8822"/>
        </w:tabs>
        <w:rPr>
          <w:rFonts w:cstheme="minorBidi"/>
          <w:noProof/>
          <w:kern w:val="2"/>
          <w:sz w:val="24"/>
          <w:szCs w:val="24"/>
          <w14:ligatures w14:val="standardContextual"/>
        </w:rPr>
      </w:pPr>
      <w:hyperlink w:anchor="_Toc234971835" w:history="1">
        <w:r w:rsidRPr="005C0722">
          <w:rPr>
            <w:rStyle w:val="Hyperlink"/>
            <w:rFonts w:ascii="Simplified Arabic" w:eastAsia="Times New Roman" w:hAnsi="Simplified Arabic" w:cs="Simplified Arabic"/>
            <w:noProof/>
          </w:rPr>
          <w:t>الفترة الزمنية لجمع البيانات</w:t>
        </w:r>
        <w:r>
          <w:rPr>
            <w:noProof/>
            <w:webHidden/>
            <w:rtl w:val="0"/>
          </w:rPr>
          <w:tab/>
        </w:r>
        <w:r>
          <w:rPr>
            <w:rStyle w:val="Hyperlink"/>
            <w:noProof/>
            <w:rtl w:val="0"/>
          </w:rPr>
          <w:fldChar w:fldCharType="begin"/>
        </w:r>
        <w:r>
          <w:rPr>
            <w:noProof/>
            <w:webHidden/>
            <w:rtl w:val="0"/>
          </w:rPr>
          <w:instrText xml:space="preserve"> PAGEREF _Toc234971835 \h </w:instrText>
        </w:r>
        <w:r>
          <w:rPr>
            <w:rStyle w:val="Hyperlink"/>
            <w:noProof/>
            <w:rtl w:val="0"/>
          </w:rPr>
          <w:fldChar w:fldCharType="separate"/>
        </w:r>
        <w:r>
          <w:rPr>
            <w:noProof/>
            <w:webHidden/>
          </w:rPr>
          <w:t>83</w:t>
        </w:r>
        <w:r>
          <w:rPr>
            <w:rStyle w:val="Hyperlink"/>
            <w:noProof/>
            <w:rtl w:val="0"/>
          </w:rPr>
          <w:fldChar w:fldCharType="end"/>
        </w:r>
      </w:hyperlink>
    </w:p>
    <w:p w:rsidR="00762F2C" w14:paraId="57ADE906" w14:textId="7BFACD58">
      <w:pPr>
        <w:pStyle w:val="TOC3"/>
        <w:tabs>
          <w:tab w:val="right" w:leader="dot" w:pos="8822"/>
        </w:tabs>
        <w:rPr>
          <w:rFonts w:cstheme="minorBidi"/>
          <w:noProof/>
          <w:kern w:val="2"/>
          <w:sz w:val="24"/>
          <w:szCs w:val="24"/>
          <w14:ligatures w14:val="standardContextual"/>
        </w:rPr>
      </w:pPr>
      <w:hyperlink w:anchor="_Toc234971836" w:history="1">
        <w:r w:rsidRPr="005C0722">
          <w:rPr>
            <w:rStyle w:val="Hyperlink"/>
            <w:rFonts w:ascii="Simplified Arabic" w:eastAsia="Times New Roman" w:hAnsi="Simplified Arabic" w:cs="Simplified Arabic"/>
            <w:noProof/>
          </w:rPr>
          <w:t>الاعتبارات الأخلاقية</w:t>
        </w:r>
        <w:r>
          <w:rPr>
            <w:noProof/>
            <w:webHidden/>
            <w:rtl w:val="0"/>
          </w:rPr>
          <w:tab/>
        </w:r>
        <w:r>
          <w:rPr>
            <w:rStyle w:val="Hyperlink"/>
            <w:noProof/>
            <w:rtl w:val="0"/>
          </w:rPr>
          <w:fldChar w:fldCharType="begin"/>
        </w:r>
        <w:r>
          <w:rPr>
            <w:noProof/>
            <w:webHidden/>
            <w:rtl w:val="0"/>
          </w:rPr>
          <w:instrText xml:space="preserve"> PAGEREF _Toc234971836 \h </w:instrText>
        </w:r>
        <w:r>
          <w:rPr>
            <w:rStyle w:val="Hyperlink"/>
            <w:noProof/>
            <w:rtl w:val="0"/>
          </w:rPr>
          <w:fldChar w:fldCharType="separate"/>
        </w:r>
        <w:r>
          <w:rPr>
            <w:noProof/>
            <w:webHidden/>
          </w:rPr>
          <w:t>83</w:t>
        </w:r>
        <w:r>
          <w:rPr>
            <w:rStyle w:val="Hyperlink"/>
            <w:noProof/>
            <w:rtl w:val="0"/>
          </w:rPr>
          <w:fldChar w:fldCharType="end"/>
        </w:r>
      </w:hyperlink>
    </w:p>
    <w:p w:rsidR="00762F2C" w14:paraId="45D17700" w14:textId="4C67DE3B">
      <w:pPr>
        <w:pStyle w:val="TOC2"/>
        <w:tabs>
          <w:tab w:val="right" w:leader="dot" w:pos="8822"/>
        </w:tabs>
        <w:bidi/>
        <w:rPr>
          <w:rFonts w:eastAsiaTheme="minorEastAsia"/>
          <w:noProof/>
          <w:sz w:val="24"/>
          <w:szCs w:val="24"/>
          <w:rtl/>
          <w:lang w:val="en-US"/>
        </w:rPr>
      </w:pPr>
      <w:hyperlink w:anchor="_Toc234971837" w:history="1">
        <w:r w:rsidRPr="005C0722">
          <w:rPr>
            <w:rStyle w:val="Hyperlink"/>
            <w:rFonts w:ascii="Simplified Arabic" w:eastAsia="Times New Roman" w:hAnsi="Simplified Arabic" w:cs="Simplified Arabic"/>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Toc234971837 \h</w:instrText>
        </w:r>
        <w:r>
          <w:rPr>
            <w:noProof/>
            <w:webHidden/>
            <w:rtl/>
          </w:rPr>
          <w:instrText xml:space="preserve"> </w:instrText>
        </w:r>
        <w:r>
          <w:rPr>
            <w:rStyle w:val="Hyperlink"/>
            <w:noProof/>
            <w:rtl/>
          </w:rPr>
          <w:fldChar w:fldCharType="separate"/>
        </w:r>
        <w:r>
          <w:rPr>
            <w:noProof/>
            <w:webHidden/>
            <w:rtl/>
          </w:rPr>
          <w:t>83</w:t>
        </w:r>
        <w:r>
          <w:rPr>
            <w:rStyle w:val="Hyperlink"/>
            <w:noProof/>
            <w:rtl/>
          </w:rPr>
          <w:fldChar w:fldCharType="end"/>
        </w:r>
      </w:hyperlink>
    </w:p>
    <w:p w:rsidR="00762F2C" w14:paraId="0FCF2374" w14:textId="7AAEB335">
      <w:pPr>
        <w:pStyle w:val="TOC3"/>
        <w:tabs>
          <w:tab w:val="right" w:leader="dot" w:pos="8822"/>
        </w:tabs>
        <w:rPr>
          <w:rFonts w:cstheme="minorBidi"/>
          <w:noProof/>
          <w:kern w:val="2"/>
          <w:sz w:val="24"/>
          <w:szCs w:val="24"/>
          <w14:ligatures w14:val="standardContextual"/>
        </w:rPr>
      </w:pPr>
      <w:hyperlink w:anchor="_Toc234971838" w:history="1">
        <w:r w:rsidRPr="005C0722">
          <w:rPr>
            <w:rStyle w:val="Hyperlink"/>
            <w:rFonts w:ascii="Simplified Arabic" w:eastAsia="Times New Roman" w:hAnsi="Simplified Arabic" w:cs="Simplified Arabic"/>
            <w:noProof/>
          </w:rPr>
          <w:t>أولاً: الحدود الموضوعية</w:t>
        </w:r>
        <w:r>
          <w:rPr>
            <w:noProof/>
            <w:webHidden/>
            <w:rtl w:val="0"/>
          </w:rPr>
          <w:tab/>
        </w:r>
        <w:r>
          <w:rPr>
            <w:rStyle w:val="Hyperlink"/>
            <w:noProof/>
            <w:rtl w:val="0"/>
          </w:rPr>
          <w:fldChar w:fldCharType="begin"/>
        </w:r>
        <w:r>
          <w:rPr>
            <w:noProof/>
            <w:webHidden/>
            <w:rtl w:val="0"/>
          </w:rPr>
          <w:instrText xml:space="preserve"> PAGEREF _Toc234971838 \h </w:instrText>
        </w:r>
        <w:r>
          <w:rPr>
            <w:rStyle w:val="Hyperlink"/>
            <w:noProof/>
            <w:rtl w:val="0"/>
          </w:rPr>
          <w:fldChar w:fldCharType="separate"/>
        </w:r>
        <w:r>
          <w:rPr>
            <w:noProof/>
            <w:webHidden/>
          </w:rPr>
          <w:t>84</w:t>
        </w:r>
        <w:r>
          <w:rPr>
            <w:rStyle w:val="Hyperlink"/>
            <w:noProof/>
            <w:rtl w:val="0"/>
          </w:rPr>
          <w:fldChar w:fldCharType="end"/>
        </w:r>
      </w:hyperlink>
    </w:p>
    <w:p w:rsidR="00762F2C" w14:paraId="188FD490" w14:textId="67AC13DB">
      <w:pPr>
        <w:pStyle w:val="TOC3"/>
        <w:tabs>
          <w:tab w:val="right" w:leader="dot" w:pos="8822"/>
        </w:tabs>
        <w:rPr>
          <w:rFonts w:cstheme="minorBidi"/>
          <w:noProof/>
          <w:kern w:val="2"/>
          <w:sz w:val="24"/>
          <w:szCs w:val="24"/>
          <w14:ligatures w14:val="standardContextual"/>
        </w:rPr>
      </w:pPr>
      <w:hyperlink w:anchor="_Toc234971839" w:history="1">
        <w:r w:rsidRPr="005C0722">
          <w:rPr>
            <w:rStyle w:val="Hyperlink"/>
            <w:rFonts w:ascii="Simplified Arabic" w:eastAsia="Times New Roman" w:hAnsi="Simplified Arabic" w:cs="Simplified Arabic"/>
            <w:noProof/>
          </w:rPr>
          <w:t>ثانيًا: الحدود المكانية</w:t>
        </w:r>
        <w:r>
          <w:rPr>
            <w:noProof/>
            <w:webHidden/>
            <w:rtl w:val="0"/>
          </w:rPr>
          <w:tab/>
        </w:r>
        <w:r>
          <w:rPr>
            <w:rStyle w:val="Hyperlink"/>
            <w:noProof/>
            <w:rtl w:val="0"/>
          </w:rPr>
          <w:fldChar w:fldCharType="begin"/>
        </w:r>
        <w:r>
          <w:rPr>
            <w:noProof/>
            <w:webHidden/>
            <w:rtl w:val="0"/>
          </w:rPr>
          <w:instrText xml:space="preserve"> PAGEREF _Toc234971839 \h </w:instrText>
        </w:r>
        <w:r>
          <w:rPr>
            <w:rStyle w:val="Hyperlink"/>
            <w:noProof/>
            <w:rtl w:val="0"/>
          </w:rPr>
          <w:fldChar w:fldCharType="separate"/>
        </w:r>
        <w:r>
          <w:rPr>
            <w:noProof/>
            <w:webHidden/>
          </w:rPr>
          <w:t>84</w:t>
        </w:r>
        <w:r>
          <w:rPr>
            <w:rStyle w:val="Hyperlink"/>
            <w:noProof/>
            <w:rtl w:val="0"/>
          </w:rPr>
          <w:fldChar w:fldCharType="end"/>
        </w:r>
      </w:hyperlink>
    </w:p>
    <w:p w:rsidR="00762F2C" w14:paraId="60DA4D5C" w14:textId="616D6B3F">
      <w:pPr>
        <w:pStyle w:val="TOC3"/>
        <w:tabs>
          <w:tab w:val="right" w:leader="dot" w:pos="8822"/>
        </w:tabs>
        <w:rPr>
          <w:rFonts w:cstheme="minorBidi"/>
          <w:noProof/>
          <w:kern w:val="2"/>
          <w:sz w:val="24"/>
          <w:szCs w:val="24"/>
          <w14:ligatures w14:val="standardContextual"/>
        </w:rPr>
      </w:pPr>
      <w:hyperlink w:anchor="_Toc234971840" w:history="1">
        <w:r w:rsidRPr="005C0722">
          <w:rPr>
            <w:rStyle w:val="Hyperlink"/>
            <w:rFonts w:ascii="Simplified Arabic" w:eastAsia="Times New Roman" w:hAnsi="Simplified Arabic" w:cs="Simplified Arabic"/>
            <w:noProof/>
          </w:rPr>
          <w:t>ثالثًا: الحدود الزمنية</w:t>
        </w:r>
        <w:r>
          <w:rPr>
            <w:noProof/>
            <w:webHidden/>
            <w:rtl w:val="0"/>
          </w:rPr>
          <w:tab/>
        </w:r>
        <w:r>
          <w:rPr>
            <w:rStyle w:val="Hyperlink"/>
            <w:noProof/>
            <w:rtl w:val="0"/>
          </w:rPr>
          <w:fldChar w:fldCharType="begin"/>
        </w:r>
        <w:r>
          <w:rPr>
            <w:noProof/>
            <w:webHidden/>
            <w:rtl w:val="0"/>
          </w:rPr>
          <w:instrText xml:space="preserve"> PAGEREF _Toc234971840 \h </w:instrText>
        </w:r>
        <w:r>
          <w:rPr>
            <w:rStyle w:val="Hyperlink"/>
            <w:noProof/>
            <w:rtl w:val="0"/>
          </w:rPr>
          <w:fldChar w:fldCharType="separate"/>
        </w:r>
        <w:r>
          <w:rPr>
            <w:noProof/>
            <w:webHidden/>
          </w:rPr>
          <w:t>84</w:t>
        </w:r>
        <w:r>
          <w:rPr>
            <w:rStyle w:val="Hyperlink"/>
            <w:noProof/>
            <w:rtl w:val="0"/>
          </w:rPr>
          <w:fldChar w:fldCharType="end"/>
        </w:r>
      </w:hyperlink>
    </w:p>
    <w:p w:rsidR="00762F2C" w14:paraId="31D6B357" w14:textId="61E57F89">
      <w:pPr>
        <w:pStyle w:val="TOC3"/>
        <w:tabs>
          <w:tab w:val="right" w:leader="dot" w:pos="8822"/>
        </w:tabs>
        <w:rPr>
          <w:rFonts w:cstheme="minorBidi"/>
          <w:noProof/>
          <w:kern w:val="2"/>
          <w:sz w:val="24"/>
          <w:szCs w:val="24"/>
          <w14:ligatures w14:val="standardContextual"/>
        </w:rPr>
      </w:pPr>
      <w:hyperlink w:anchor="_Toc234971841" w:history="1">
        <w:r w:rsidRPr="005C0722">
          <w:rPr>
            <w:rStyle w:val="Hyperlink"/>
            <w:rFonts w:ascii="Simplified Arabic" w:eastAsia="Times New Roman" w:hAnsi="Simplified Arabic" w:cs="Simplified Arabic"/>
            <w:noProof/>
          </w:rPr>
          <w:t>رابعًا: الحدود البشرية</w:t>
        </w:r>
        <w:r>
          <w:rPr>
            <w:noProof/>
            <w:webHidden/>
            <w:rtl w:val="0"/>
          </w:rPr>
          <w:tab/>
        </w:r>
        <w:r>
          <w:rPr>
            <w:rStyle w:val="Hyperlink"/>
            <w:noProof/>
            <w:rtl w:val="0"/>
          </w:rPr>
          <w:fldChar w:fldCharType="begin"/>
        </w:r>
        <w:r>
          <w:rPr>
            <w:noProof/>
            <w:webHidden/>
            <w:rtl w:val="0"/>
          </w:rPr>
          <w:instrText xml:space="preserve"> PAGEREF _Toc234971841 \h </w:instrText>
        </w:r>
        <w:r>
          <w:rPr>
            <w:rStyle w:val="Hyperlink"/>
            <w:noProof/>
            <w:rtl w:val="0"/>
          </w:rPr>
          <w:fldChar w:fldCharType="separate"/>
        </w:r>
        <w:r>
          <w:rPr>
            <w:noProof/>
            <w:webHidden/>
          </w:rPr>
          <w:t>85</w:t>
        </w:r>
        <w:r>
          <w:rPr>
            <w:rStyle w:val="Hyperlink"/>
            <w:noProof/>
            <w:rtl w:val="0"/>
          </w:rPr>
          <w:fldChar w:fldCharType="end"/>
        </w:r>
      </w:hyperlink>
    </w:p>
    <w:p w:rsidR="00762F2C" w14:paraId="14AAE02F" w14:textId="7AC5E200">
      <w:pPr>
        <w:pStyle w:val="TOC3"/>
        <w:tabs>
          <w:tab w:val="right" w:leader="dot" w:pos="8822"/>
        </w:tabs>
        <w:rPr>
          <w:rFonts w:cstheme="minorBidi"/>
          <w:noProof/>
          <w:kern w:val="2"/>
          <w:sz w:val="24"/>
          <w:szCs w:val="24"/>
          <w14:ligatures w14:val="standardContextual"/>
        </w:rPr>
      </w:pPr>
      <w:hyperlink w:anchor="_Toc234971842" w:history="1">
        <w:r w:rsidRPr="005C0722">
          <w:rPr>
            <w:rStyle w:val="Hyperlink"/>
            <w:rFonts w:ascii="Simplified Arabic" w:eastAsia="Times New Roman" w:hAnsi="Simplified Arabic" w:cs="Simplified Arabic"/>
            <w:noProof/>
          </w:rPr>
          <w:t>خامسًا: الحدود المنهجية</w:t>
        </w:r>
        <w:r>
          <w:rPr>
            <w:noProof/>
            <w:webHidden/>
            <w:rtl w:val="0"/>
          </w:rPr>
          <w:tab/>
        </w:r>
        <w:r>
          <w:rPr>
            <w:rStyle w:val="Hyperlink"/>
            <w:noProof/>
            <w:rtl w:val="0"/>
          </w:rPr>
          <w:fldChar w:fldCharType="begin"/>
        </w:r>
        <w:r>
          <w:rPr>
            <w:noProof/>
            <w:webHidden/>
            <w:rtl w:val="0"/>
          </w:rPr>
          <w:instrText xml:space="preserve"> PAGEREF _Toc234971842 \h </w:instrText>
        </w:r>
        <w:r>
          <w:rPr>
            <w:rStyle w:val="Hyperlink"/>
            <w:noProof/>
            <w:rtl w:val="0"/>
          </w:rPr>
          <w:fldChar w:fldCharType="separate"/>
        </w:r>
        <w:r>
          <w:rPr>
            <w:noProof/>
            <w:webHidden/>
          </w:rPr>
          <w:t>85</w:t>
        </w:r>
        <w:r>
          <w:rPr>
            <w:rStyle w:val="Hyperlink"/>
            <w:noProof/>
            <w:rtl w:val="0"/>
          </w:rPr>
          <w:fldChar w:fldCharType="end"/>
        </w:r>
      </w:hyperlink>
    </w:p>
    <w:p w:rsidR="00762F2C" w14:paraId="7A671ACD" w14:textId="76E3BB9F">
      <w:pPr>
        <w:pStyle w:val="TOC2"/>
        <w:tabs>
          <w:tab w:val="right" w:leader="dot" w:pos="8822"/>
        </w:tabs>
        <w:bidi/>
        <w:rPr>
          <w:rFonts w:eastAsiaTheme="minorEastAsia"/>
          <w:noProof/>
          <w:sz w:val="24"/>
          <w:szCs w:val="24"/>
          <w:rtl/>
          <w:lang w:val="en-US"/>
        </w:rPr>
      </w:pPr>
      <w:hyperlink w:anchor="_Toc234971843" w:history="1">
        <w:r w:rsidRPr="005C0722">
          <w:rPr>
            <w:rStyle w:val="Hyperlink"/>
            <w:rFonts w:ascii="Simplified Arabic" w:eastAsia="Times New Roman" w:hAnsi="Simplified Arabic" w:cs="Simplified Arabic"/>
            <w:noProof/>
            <w:rtl/>
          </w:rPr>
          <w:t>الأساليب الإحصائية المستخدمة في التحليل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Toc234971843 \h</w:instrText>
        </w:r>
        <w:r>
          <w:rPr>
            <w:noProof/>
            <w:webHidden/>
            <w:rtl/>
          </w:rPr>
          <w:instrText xml:space="preserve"> </w:instrText>
        </w:r>
        <w:r>
          <w:rPr>
            <w:rStyle w:val="Hyperlink"/>
            <w:noProof/>
            <w:rtl/>
          </w:rPr>
          <w:fldChar w:fldCharType="separate"/>
        </w:r>
        <w:r>
          <w:rPr>
            <w:noProof/>
            <w:webHidden/>
            <w:rtl/>
          </w:rPr>
          <w:t>85</w:t>
        </w:r>
        <w:r>
          <w:rPr>
            <w:rStyle w:val="Hyperlink"/>
            <w:noProof/>
            <w:rtl/>
          </w:rPr>
          <w:fldChar w:fldCharType="end"/>
        </w:r>
      </w:hyperlink>
    </w:p>
    <w:p w:rsidR="00762F2C" w14:paraId="607C1F5C" w14:textId="6CD2BA22">
      <w:pPr>
        <w:pStyle w:val="TOC3"/>
        <w:tabs>
          <w:tab w:val="right" w:leader="dot" w:pos="8822"/>
        </w:tabs>
        <w:rPr>
          <w:rFonts w:cstheme="minorBidi"/>
          <w:noProof/>
          <w:kern w:val="2"/>
          <w:sz w:val="24"/>
          <w:szCs w:val="24"/>
          <w14:ligatures w14:val="standardContextual"/>
        </w:rPr>
      </w:pPr>
      <w:hyperlink w:anchor="_Toc234971844" w:history="1">
        <w:r w:rsidRPr="005C0722">
          <w:rPr>
            <w:rStyle w:val="Hyperlink"/>
            <w:rFonts w:ascii="Simplified Arabic" w:eastAsia="Times New Roman" w:hAnsi="Simplified Arabic" w:cs="Simplified Arabic"/>
            <w:noProof/>
          </w:rPr>
          <w:t>أولاً: الإحصاء الوصفي</w:t>
        </w:r>
        <w:r>
          <w:rPr>
            <w:noProof/>
            <w:webHidden/>
            <w:rtl w:val="0"/>
          </w:rPr>
          <w:tab/>
        </w:r>
        <w:r>
          <w:rPr>
            <w:rStyle w:val="Hyperlink"/>
            <w:noProof/>
            <w:rtl w:val="0"/>
          </w:rPr>
          <w:fldChar w:fldCharType="begin"/>
        </w:r>
        <w:r>
          <w:rPr>
            <w:noProof/>
            <w:webHidden/>
            <w:rtl w:val="0"/>
          </w:rPr>
          <w:instrText xml:space="preserve"> PAGEREF _Toc234971844 \h </w:instrText>
        </w:r>
        <w:r>
          <w:rPr>
            <w:rStyle w:val="Hyperlink"/>
            <w:noProof/>
            <w:rtl w:val="0"/>
          </w:rPr>
          <w:fldChar w:fldCharType="separate"/>
        </w:r>
        <w:r>
          <w:rPr>
            <w:noProof/>
            <w:webHidden/>
          </w:rPr>
          <w:t>85</w:t>
        </w:r>
        <w:r>
          <w:rPr>
            <w:rStyle w:val="Hyperlink"/>
            <w:noProof/>
            <w:rtl w:val="0"/>
          </w:rPr>
          <w:fldChar w:fldCharType="end"/>
        </w:r>
      </w:hyperlink>
    </w:p>
    <w:p w:rsidR="00762F2C" w14:paraId="14CBF40D" w14:textId="6A7E0198">
      <w:pPr>
        <w:pStyle w:val="TOC3"/>
        <w:tabs>
          <w:tab w:val="right" w:leader="dot" w:pos="8822"/>
        </w:tabs>
        <w:rPr>
          <w:rFonts w:cstheme="minorBidi"/>
          <w:noProof/>
          <w:kern w:val="2"/>
          <w:sz w:val="24"/>
          <w:szCs w:val="24"/>
          <w14:ligatures w14:val="standardContextual"/>
        </w:rPr>
      </w:pPr>
      <w:hyperlink w:anchor="_Toc234971845" w:history="1">
        <w:r w:rsidRPr="005C0722">
          <w:rPr>
            <w:rStyle w:val="Hyperlink"/>
            <w:rFonts w:ascii="Simplified Arabic" w:eastAsia="Times New Roman" w:hAnsi="Simplified Arabic" w:cs="Simplified Arabic"/>
            <w:noProof/>
          </w:rPr>
          <w:t>ثانيًا: اختبارات الثبات والصدق</w:t>
        </w:r>
        <w:r>
          <w:rPr>
            <w:noProof/>
            <w:webHidden/>
            <w:rtl w:val="0"/>
          </w:rPr>
          <w:tab/>
        </w:r>
        <w:r>
          <w:rPr>
            <w:rStyle w:val="Hyperlink"/>
            <w:noProof/>
            <w:rtl w:val="0"/>
          </w:rPr>
          <w:fldChar w:fldCharType="begin"/>
        </w:r>
        <w:r>
          <w:rPr>
            <w:noProof/>
            <w:webHidden/>
            <w:rtl w:val="0"/>
          </w:rPr>
          <w:instrText xml:space="preserve"> PAGEREF _Toc234971845 \h </w:instrText>
        </w:r>
        <w:r>
          <w:rPr>
            <w:rStyle w:val="Hyperlink"/>
            <w:noProof/>
            <w:rtl w:val="0"/>
          </w:rPr>
          <w:fldChar w:fldCharType="separate"/>
        </w:r>
        <w:r>
          <w:rPr>
            <w:noProof/>
            <w:webHidden/>
          </w:rPr>
          <w:t>86</w:t>
        </w:r>
        <w:r>
          <w:rPr>
            <w:rStyle w:val="Hyperlink"/>
            <w:noProof/>
            <w:rtl w:val="0"/>
          </w:rPr>
          <w:fldChar w:fldCharType="end"/>
        </w:r>
      </w:hyperlink>
    </w:p>
    <w:p w:rsidR="00762F2C" w14:paraId="6F5E5237" w14:textId="25080650">
      <w:pPr>
        <w:pStyle w:val="TOC3"/>
        <w:tabs>
          <w:tab w:val="right" w:leader="dot" w:pos="8822"/>
        </w:tabs>
        <w:rPr>
          <w:rFonts w:cstheme="minorBidi"/>
          <w:noProof/>
          <w:kern w:val="2"/>
          <w:sz w:val="24"/>
          <w:szCs w:val="24"/>
          <w14:ligatures w14:val="standardContextual"/>
        </w:rPr>
      </w:pPr>
      <w:hyperlink w:anchor="_Toc234971846" w:history="1">
        <w:r w:rsidRPr="005C0722">
          <w:rPr>
            <w:rStyle w:val="Hyperlink"/>
            <w:rFonts w:ascii="Simplified Arabic" w:eastAsia="Times New Roman" w:hAnsi="Simplified Arabic" w:cs="Simplified Arabic"/>
            <w:noProof/>
          </w:rPr>
          <w:t>ثالثًا: اختبارات الفروق</w:t>
        </w:r>
        <w:r>
          <w:rPr>
            <w:noProof/>
            <w:webHidden/>
            <w:rtl w:val="0"/>
          </w:rPr>
          <w:tab/>
        </w:r>
        <w:r>
          <w:rPr>
            <w:rStyle w:val="Hyperlink"/>
            <w:noProof/>
            <w:rtl w:val="0"/>
          </w:rPr>
          <w:fldChar w:fldCharType="begin"/>
        </w:r>
        <w:r>
          <w:rPr>
            <w:noProof/>
            <w:webHidden/>
            <w:rtl w:val="0"/>
          </w:rPr>
          <w:instrText xml:space="preserve"> PAGEREF _Toc234971846 \h </w:instrText>
        </w:r>
        <w:r>
          <w:rPr>
            <w:rStyle w:val="Hyperlink"/>
            <w:noProof/>
            <w:rtl w:val="0"/>
          </w:rPr>
          <w:fldChar w:fldCharType="separate"/>
        </w:r>
        <w:r>
          <w:rPr>
            <w:noProof/>
            <w:webHidden/>
          </w:rPr>
          <w:t>86</w:t>
        </w:r>
        <w:r>
          <w:rPr>
            <w:rStyle w:val="Hyperlink"/>
            <w:noProof/>
            <w:rtl w:val="0"/>
          </w:rPr>
          <w:fldChar w:fldCharType="end"/>
        </w:r>
      </w:hyperlink>
    </w:p>
    <w:p w:rsidR="00762F2C" w14:paraId="1084EA5D" w14:textId="1716A441">
      <w:pPr>
        <w:pStyle w:val="TOC3"/>
        <w:tabs>
          <w:tab w:val="right" w:leader="dot" w:pos="8822"/>
        </w:tabs>
        <w:rPr>
          <w:rFonts w:cstheme="minorBidi"/>
          <w:noProof/>
          <w:kern w:val="2"/>
          <w:sz w:val="24"/>
          <w:szCs w:val="24"/>
          <w14:ligatures w14:val="standardContextual"/>
        </w:rPr>
      </w:pPr>
      <w:hyperlink w:anchor="_Toc234971847" w:history="1">
        <w:r w:rsidRPr="005C0722">
          <w:rPr>
            <w:rStyle w:val="Hyperlink"/>
            <w:rFonts w:ascii="Simplified Arabic" w:eastAsia="Times New Roman" w:hAnsi="Simplified Arabic" w:cs="Simplified Arabic"/>
            <w:noProof/>
          </w:rPr>
          <w:t>رابعًا: اختبارات العلاقة والتأثير</w:t>
        </w:r>
        <w:r>
          <w:rPr>
            <w:noProof/>
            <w:webHidden/>
            <w:rtl w:val="0"/>
          </w:rPr>
          <w:tab/>
        </w:r>
        <w:r>
          <w:rPr>
            <w:rStyle w:val="Hyperlink"/>
            <w:noProof/>
            <w:rtl w:val="0"/>
          </w:rPr>
          <w:fldChar w:fldCharType="begin"/>
        </w:r>
        <w:r>
          <w:rPr>
            <w:noProof/>
            <w:webHidden/>
            <w:rtl w:val="0"/>
          </w:rPr>
          <w:instrText xml:space="preserve"> PAGEREF _Toc234971847 \h </w:instrText>
        </w:r>
        <w:r>
          <w:rPr>
            <w:rStyle w:val="Hyperlink"/>
            <w:noProof/>
            <w:rtl w:val="0"/>
          </w:rPr>
          <w:fldChar w:fldCharType="separate"/>
        </w:r>
        <w:r>
          <w:rPr>
            <w:noProof/>
            <w:webHidden/>
          </w:rPr>
          <w:t>87</w:t>
        </w:r>
        <w:r>
          <w:rPr>
            <w:rStyle w:val="Hyperlink"/>
            <w:noProof/>
            <w:rtl w:val="0"/>
          </w:rPr>
          <w:fldChar w:fldCharType="end"/>
        </w:r>
      </w:hyperlink>
    </w:p>
    <w:p w:rsidR="00762F2C" w14:paraId="561FB84B" w14:textId="7EDD26BA">
      <w:pPr>
        <w:pStyle w:val="TOC3"/>
        <w:tabs>
          <w:tab w:val="right" w:leader="dot" w:pos="8822"/>
        </w:tabs>
        <w:rPr>
          <w:rFonts w:cstheme="minorBidi"/>
          <w:noProof/>
          <w:kern w:val="2"/>
          <w:sz w:val="24"/>
          <w:szCs w:val="24"/>
          <w14:ligatures w14:val="standardContextual"/>
        </w:rPr>
      </w:pPr>
      <w:hyperlink w:anchor="_Toc234971848" w:history="1">
        <w:r w:rsidRPr="005C0722">
          <w:rPr>
            <w:rStyle w:val="Hyperlink"/>
            <w:rFonts w:ascii="Simplified Arabic" w:eastAsia="Times New Roman" w:hAnsi="Simplified Arabic" w:cs="Simplified Arabic"/>
            <w:noProof/>
          </w:rPr>
          <w:t>خامسًا: اختبارات التوزيع الطبيعي</w:t>
        </w:r>
        <w:r>
          <w:rPr>
            <w:noProof/>
            <w:webHidden/>
            <w:rtl w:val="0"/>
          </w:rPr>
          <w:tab/>
        </w:r>
        <w:r>
          <w:rPr>
            <w:rStyle w:val="Hyperlink"/>
            <w:noProof/>
            <w:rtl w:val="0"/>
          </w:rPr>
          <w:fldChar w:fldCharType="begin"/>
        </w:r>
        <w:r>
          <w:rPr>
            <w:noProof/>
            <w:webHidden/>
            <w:rtl w:val="0"/>
          </w:rPr>
          <w:instrText xml:space="preserve"> PAGEREF _Toc234971848 \h </w:instrText>
        </w:r>
        <w:r>
          <w:rPr>
            <w:rStyle w:val="Hyperlink"/>
            <w:noProof/>
            <w:rtl w:val="0"/>
          </w:rPr>
          <w:fldChar w:fldCharType="separate"/>
        </w:r>
        <w:r>
          <w:rPr>
            <w:noProof/>
            <w:webHidden/>
          </w:rPr>
          <w:t>87</w:t>
        </w:r>
        <w:r>
          <w:rPr>
            <w:rStyle w:val="Hyperlink"/>
            <w:noProof/>
            <w:rtl w:val="0"/>
          </w:rPr>
          <w:fldChar w:fldCharType="end"/>
        </w:r>
      </w:hyperlink>
    </w:p>
    <w:p w:rsidR="00762F2C" w14:paraId="19EDEC2A" w14:textId="421C75B7">
      <w:pPr>
        <w:pStyle w:val="TOC3"/>
        <w:tabs>
          <w:tab w:val="right" w:leader="dot" w:pos="8822"/>
        </w:tabs>
        <w:rPr>
          <w:rFonts w:cstheme="minorBidi"/>
          <w:noProof/>
          <w:kern w:val="2"/>
          <w:sz w:val="24"/>
          <w:szCs w:val="24"/>
          <w14:ligatures w14:val="standardContextual"/>
        </w:rPr>
      </w:pPr>
      <w:hyperlink w:anchor="_Toc234971849" w:history="1">
        <w:r w:rsidRPr="005C0722">
          <w:rPr>
            <w:rStyle w:val="Hyperlink"/>
            <w:rFonts w:ascii="Simplified Arabic" w:eastAsia="Times New Roman" w:hAnsi="Simplified Arabic" w:cs="Simplified Arabic"/>
            <w:noProof/>
          </w:rPr>
          <w:t>مخطط الأساليب الإحصائية</w:t>
        </w:r>
        <w:r>
          <w:rPr>
            <w:noProof/>
            <w:webHidden/>
            <w:rtl w:val="0"/>
          </w:rPr>
          <w:tab/>
        </w:r>
        <w:r>
          <w:rPr>
            <w:rStyle w:val="Hyperlink"/>
            <w:noProof/>
            <w:rtl w:val="0"/>
          </w:rPr>
          <w:fldChar w:fldCharType="begin"/>
        </w:r>
        <w:r>
          <w:rPr>
            <w:noProof/>
            <w:webHidden/>
            <w:rtl w:val="0"/>
          </w:rPr>
          <w:instrText xml:space="preserve"> PAGEREF _Toc234971849 \h </w:instrText>
        </w:r>
        <w:r>
          <w:rPr>
            <w:rStyle w:val="Hyperlink"/>
            <w:noProof/>
            <w:rtl w:val="0"/>
          </w:rPr>
          <w:fldChar w:fldCharType="separate"/>
        </w:r>
        <w:r>
          <w:rPr>
            <w:noProof/>
            <w:webHidden/>
          </w:rPr>
          <w:t>88</w:t>
        </w:r>
        <w:r>
          <w:rPr>
            <w:rStyle w:val="Hyperlink"/>
            <w:noProof/>
            <w:rtl w:val="0"/>
          </w:rPr>
          <w:fldChar w:fldCharType="end"/>
        </w:r>
      </w:hyperlink>
    </w:p>
    <w:p w:rsidR="00762F2C" w14:paraId="5789D5B5" w14:textId="288F89B2">
      <w:pPr>
        <w:pStyle w:val="TOC3"/>
        <w:tabs>
          <w:tab w:val="right" w:leader="dot" w:pos="8822"/>
        </w:tabs>
        <w:rPr>
          <w:rFonts w:cstheme="minorBidi"/>
          <w:noProof/>
          <w:kern w:val="2"/>
          <w:sz w:val="24"/>
          <w:szCs w:val="24"/>
          <w14:ligatures w14:val="standardContextual"/>
        </w:rPr>
      </w:pPr>
      <w:hyperlink w:anchor="_Toc234971850" w:history="1">
        <w:r w:rsidRPr="005C0722">
          <w:rPr>
            <w:rStyle w:val="Hyperlink"/>
            <w:rFonts w:ascii="Simplified Arabic" w:eastAsia="Times New Roman" w:hAnsi="Simplified Arabic" w:cs="Simplified Arabic"/>
            <w:noProof/>
          </w:rPr>
          <w:t>معايير قبول النتائج</w:t>
        </w:r>
        <w:r>
          <w:rPr>
            <w:noProof/>
            <w:webHidden/>
            <w:rtl w:val="0"/>
          </w:rPr>
          <w:tab/>
        </w:r>
        <w:r>
          <w:rPr>
            <w:rStyle w:val="Hyperlink"/>
            <w:noProof/>
            <w:rtl w:val="0"/>
          </w:rPr>
          <w:fldChar w:fldCharType="begin"/>
        </w:r>
        <w:r>
          <w:rPr>
            <w:noProof/>
            <w:webHidden/>
            <w:rtl w:val="0"/>
          </w:rPr>
          <w:instrText xml:space="preserve"> PAGEREF _Toc234971850 \h </w:instrText>
        </w:r>
        <w:r>
          <w:rPr>
            <w:rStyle w:val="Hyperlink"/>
            <w:noProof/>
            <w:rtl w:val="0"/>
          </w:rPr>
          <w:fldChar w:fldCharType="separate"/>
        </w:r>
        <w:r>
          <w:rPr>
            <w:noProof/>
            <w:webHidden/>
          </w:rPr>
          <w:t>88</w:t>
        </w:r>
        <w:r>
          <w:rPr>
            <w:rStyle w:val="Hyperlink"/>
            <w:noProof/>
            <w:rtl w:val="0"/>
          </w:rPr>
          <w:fldChar w:fldCharType="end"/>
        </w:r>
      </w:hyperlink>
    </w:p>
    <w:p w:rsidR="00762F2C" w14:paraId="5DD86169" w14:textId="5C575B22">
      <w:pPr>
        <w:pStyle w:val="TOC3"/>
        <w:tabs>
          <w:tab w:val="right" w:leader="dot" w:pos="8822"/>
        </w:tabs>
        <w:rPr>
          <w:rFonts w:cstheme="minorBidi"/>
          <w:noProof/>
          <w:kern w:val="2"/>
          <w:sz w:val="24"/>
          <w:szCs w:val="24"/>
          <w14:ligatures w14:val="standardContextual"/>
        </w:rPr>
      </w:pPr>
      <w:hyperlink w:anchor="_Toc234971851" w:history="1">
        <w:r w:rsidRPr="005C0722">
          <w:rPr>
            <w:rStyle w:val="Hyperlink"/>
            <w:rFonts w:ascii="Simplified Arabic" w:eastAsia="Times New Roman" w:hAnsi="Simplified Arabic" w:cs="Simplified Arabic"/>
            <w:noProof/>
          </w:rPr>
          <w:t>برامج التحليل الإحصائي</w:t>
        </w:r>
        <w:r>
          <w:rPr>
            <w:noProof/>
            <w:webHidden/>
            <w:rtl w:val="0"/>
          </w:rPr>
          <w:tab/>
        </w:r>
        <w:r>
          <w:rPr>
            <w:rStyle w:val="Hyperlink"/>
            <w:noProof/>
            <w:rtl w:val="0"/>
          </w:rPr>
          <w:fldChar w:fldCharType="begin"/>
        </w:r>
        <w:r>
          <w:rPr>
            <w:noProof/>
            <w:webHidden/>
            <w:rtl w:val="0"/>
          </w:rPr>
          <w:instrText xml:space="preserve"> PAGEREF _Toc234971851 \h </w:instrText>
        </w:r>
        <w:r>
          <w:rPr>
            <w:rStyle w:val="Hyperlink"/>
            <w:noProof/>
            <w:rtl w:val="0"/>
          </w:rPr>
          <w:fldChar w:fldCharType="separate"/>
        </w:r>
        <w:r>
          <w:rPr>
            <w:noProof/>
            <w:webHidden/>
          </w:rPr>
          <w:t>88</w:t>
        </w:r>
        <w:r>
          <w:rPr>
            <w:rStyle w:val="Hyperlink"/>
            <w:noProof/>
            <w:rtl w:val="0"/>
          </w:rPr>
          <w:fldChar w:fldCharType="end"/>
        </w:r>
      </w:hyperlink>
    </w:p>
    <w:p w:rsidR="00762F2C" w14:paraId="511DDF1F" w14:textId="7DE02B41">
      <w:pPr>
        <w:pStyle w:val="TOC2"/>
        <w:tabs>
          <w:tab w:val="right" w:leader="dot" w:pos="8822"/>
        </w:tabs>
        <w:bidi/>
        <w:rPr>
          <w:rFonts w:eastAsiaTheme="minorEastAsia"/>
          <w:noProof/>
          <w:sz w:val="24"/>
          <w:szCs w:val="24"/>
          <w:rtl/>
          <w:lang w:val="en-US"/>
        </w:rPr>
      </w:pPr>
      <w:hyperlink w:anchor="_Toc234971852" w:history="1">
        <w:r w:rsidRPr="005C0722">
          <w:rPr>
            <w:rStyle w:val="Hyperlink"/>
            <w:rFonts w:ascii="Simplified Arabic" w:eastAsia="Times New Roman" w:hAnsi="Simplified Arabic" w:cs="Simplified Arabic"/>
            <w:noProof/>
            <w:rtl/>
          </w:rPr>
          <w:t>الخلاصة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Toc234971852 \h</w:instrText>
        </w:r>
        <w:r>
          <w:rPr>
            <w:noProof/>
            <w:webHidden/>
            <w:rtl/>
          </w:rPr>
          <w:instrText xml:space="preserve"> </w:instrText>
        </w:r>
        <w:r>
          <w:rPr>
            <w:rStyle w:val="Hyperlink"/>
            <w:noProof/>
            <w:rtl/>
          </w:rPr>
          <w:fldChar w:fldCharType="separate"/>
        </w:r>
        <w:r>
          <w:rPr>
            <w:noProof/>
            <w:webHidden/>
            <w:rtl/>
          </w:rPr>
          <w:t>89</w:t>
        </w:r>
        <w:r>
          <w:rPr>
            <w:rStyle w:val="Hyperlink"/>
            <w:noProof/>
            <w:rtl/>
          </w:rPr>
          <w:fldChar w:fldCharType="end"/>
        </w:r>
      </w:hyperlink>
    </w:p>
    <w:p w:rsidR="00762F2C" w14:paraId="02058A46" w14:textId="3C06F20E">
      <w:pPr>
        <w:pStyle w:val="TOC1"/>
        <w:tabs>
          <w:tab w:val="right" w:leader="dot" w:pos="8822"/>
        </w:tabs>
        <w:bidi/>
        <w:rPr>
          <w:rFonts w:eastAsiaTheme="minorEastAsia"/>
          <w:noProof/>
          <w:sz w:val="24"/>
          <w:szCs w:val="24"/>
          <w:rtl/>
          <w:lang w:val="en-US"/>
        </w:rPr>
      </w:pPr>
      <w:hyperlink w:anchor="_Toc234971853" w:history="1">
        <w:r w:rsidRPr="005C0722">
          <w:rPr>
            <w:rStyle w:val="Hyperlink"/>
            <w:rFonts w:ascii="Simplified Arabic" w:eastAsia="Times New Roman" w:hAnsi="Simplified Arabic" w:cs="Simplified Arabic"/>
            <w:b/>
            <w:bCs/>
            <w:noProof/>
            <w:rtl/>
          </w:rPr>
          <w:t>الفصل الرابع: الدراسة الميدانية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Toc234971853 \h</w:instrText>
        </w:r>
        <w:r>
          <w:rPr>
            <w:noProof/>
            <w:webHidden/>
            <w:rtl/>
          </w:rPr>
          <w:instrText xml:space="preserve"> </w:instrText>
        </w:r>
        <w:r>
          <w:rPr>
            <w:rStyle w:val="Hyperlink"/>
            <w:noProof/>
            <w:rtl/>
          </w:rPr>
          <w:fldChar w:fldCharType="separate"/>
        </w:r>
        <w:r>
          <w:rPr>
            <w:noProof/>
            <w:webHidden/>
            <w:rtl/>
          </w:rPr>
          <w:t>90</w:t>
        </w:r>
        <w:r>
          <w:rPr>
            <w:rStyle w:val="Hyperlink"/>
            <w:noProof/>
            <w:rtl/>
          </w:rPr>
          <w:fldChar w:fldCharType="end"/>
        </w:r>
      </w:hyperlink>
    </w:p>
    <w:p w:rsidR="00762F2C" w14:paraId="29964306" w14:textId="77D35FD4">
      <w:pPr>
        <w:pStyle w:val="TOC2"/>
        <w:tabs>
          <w:tab w:val="right" w:leader="dot" w:pos="8822"/>
        </w:tabs>
        <w:bidi/>
        <w:rPr>
          <w:rFonts w:eastAsiaTheme="minorEastAsia"/>
          <w:noProof/>
          <w:sz w:val="24"/>
          <w:szCs w:val="24"/>
          <w:rtl/>
          <w:lang w:val="en-US"/>
        </w:rPr>
      </w:pPr>
      <w:hyperlink w:anchor="_Toc234971854" w:history="1">
        <w:r w:rsidRPr="005C0722">
          <w:rPr>
            <w:rStyle w:val="Hyperlink"/>
            <w:rFonts w:ascii="Simplified Arabic" w:eastAsia="Times New Roman" w:hAnsi="Simplified Arabic"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Toc234971854 \h</w:instrText>
        </w:r>
        <w:r>
          <w:rPr>
            <w:noProof/>
            <w:webHidden/>
            <w:rtl/>
          </w:rPr>
          <w:instrText xml:space="preserve"> </w:instrText>
        </w:r>
        <w:r>
          <w:rPr>
            <w:rStyle w:val="Hyperlink"/>
            <w:noProof/>
            <w:rtl/>
          </w:rPr>
          <w:fldChar w:fldCharType="separate"/>
        </w:r>
        <w:r>
          <w:rPr>
            <w:noProof/>
            <w:webHidden/>
            <w:rtl/>
          </w:rPr>
          <w:t>91</w:t>
        </w:r>
        <w:r>
          <w:rPr>
            <w:rStyle w:val="Hyperlink"/>
            <w:noProof/>
            <w:rtl/>
          </w:rPr>
          <w:fldChar w:fldCharType="end"/>
        </w:r>
      </w:hyperlink>
    </w:p>
    <w:p w:rsidR="00762F2C" w14:paraId="0495FB60" w14:textId="1F1D4738">
      <w:pPr>
        <w:pStyle w:val="TOC2"/>
        <w:tabs>
          <w:tab w:val="right" w:leader="dot" w:pos="8822"/>
        </w:tabs>
        <w:bidi/>
        <w:rPr>
          <w:rFonts w:eastAsiaTheme="minorEastAsia"/>
          <w:noProof/>
          <w:sz w:val="24"/>
          <w:szCs w:val="24"/>
          <w:rtl/>
          <w:lang w:val="en-US"/>
        </w:rPr>
      </w:pPr>
      <w:hyperlink w:anchor="_Toc234971855" w:history="1">
        <w:r w:rsidRPr="005C0722">
          <w:rPr>
            <w:rStyle w:val="Hyperlink"/>
            <w:rFonts w:ascii="Simplified Arabic" w:eastAsia="Times New Roman" w:hAnsi="Simplified Arabic" w:cs="Simplified Arabic"/>
            <w:noProof/>
            <w:rtl/>
          </w:rPr>
          <w:t>أوًلاً: الخصائص الديموغرافية لعينة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Toc234971855 \h</w:instrText>
        </w:r>
        <w:r>
          <w:rPr>
            <w:noProof/>
            <w:webHidden/>
            <w:rtl/>
          </w:rPr>
          <w:instrText xml:space="preserve"> </w:instrText>
        </w:r>
        <w:r>
          <w:rPr>
            <w:rStyle w:val="Hyperlink"/>
            <w:noProof/>
            <w:rtl/>
          </w:rPr>
          <w:fldChar w:fldCharType="separate"/>
        </w:r>
        <w:r>
          <w:rPr>
            <w:noProof/>
            <w:webHidden/>
            <w:rtl/>
          </w:rPr>
          <w:t>91</w:t>
        </w:r>
        <w:r>
          <w:rPr>
            <w:rStyle w:val="Hyperlink"/>
            <w:noProof/>
            <w:rtl/>
          </w:rPr>
          <w:fldChar w:fldCharType="end"/>
        </w:r>
      </w:hyperlink>
    </w:p>
    <w:p w:rsidR="00762F2C" w14:paraId="6C819B04" w14:textId="6685BD34">
      <w:pPr>
        <w:pStyle w:val="TOC2"/>
        <w:tabs>
          <w:tab w:val="right" w:leader="dot" w:pos="8822"/>
        </w:tabs>
        <w:bidi/>
        <w:rPr>
          <w:rFonts w:eastAsiaTheme="minorEastAsia"/>
          <w:noProof/>
          <w:sz w:val="24"/>
          <w:szCs w:val="24"/>
          <w:rtl/>
          <w:lang w:val="en-US"/>
        </w:rPr>
      </w:pPr>
      <w:hyperlink w:anchor="_Toc234971861" w:history="1">
        <w:r w:rsidRPr="005C0722">
          <w:rPr>
            <w:rStyle w:val="Hyperlink"/>
            <w:rFonts w:ascii="Simplified Arabic" w:eastAsia="Times New Roman" w:hAnsi="Simplified Arabic" w:cs="Simplified Arabic"/>
            <w:noProof/>
            <w:rtl/>
          </w:rPr>
          <w:t>ثانيًا: ثبات أداة الدراسة (معامل كرونباخ ألفا)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Toc234971861 \h</w:instrText>
        </w:r>
        <w:r>
          <w:rPr>
            <w:noProof/>
            <w:webHidden/>
            <w:rtl/>
          </w:rPr>
          <w:instrText xml:space="preserve"> </w:instrText>
        </w:r>
        <w:r>
          <w:rPr>
            <w:rStyle w:val="Hyperlink"/>
            <w:noProof/>
            <w:rtl/>
          </w:rPr>
          <w:fldChar w:fldCharType="separate"/>
        </w:r>
        <w:r>
          <w:rPr>
            <w:noProof/>
            <w:webHidden/>
            <w:rtl/>
          </w:rPr>
          <w:t>96</w:t>
        </w:r>
        <w:r>
          <w:rPr>
            <w:rStyle w:val="Hyperlink"/>
            <w:noProof/>
            <w:rtl/>
          </w:rPr>
          <w:fldChar w:fldCharType="end"/>
        </w:r>
      </w:hyperlink>
    </w:p>
    <w:p w:rsidR="00762F2C" w14:paraId="757D9A8F" w14:textId="2A4B66ED">
      <w:pPr>
        <w:pStyle w:val="TOC2"/>
        <w:tabs>
          <w:tab w:val="right" w:leader="dot" w:pos="8822"/>
        </w:tabs>
        <w:bidi/>
        <w:rPr>
          <w:rFonts w:eastAsiaTheme="minorEastAsia"/>
          <w:noProof/>
          <w:sz w:val="24"/>
          <w:szCs w:val="24"/>
          <w:rtl/>
          <w:lang w:val="en-US"/>
        </w:rPr>
      </w:pPr>
      <w:hyperlink w:anchor="_Toc234971863" w:history="1">
        <w:r w:rsidRPr="005C0722">
          <w:rPr>
            <w:rStyle w:val="Hyperlink"/>
            <w:rFonts w:ascii="Simplified Arabic" w:eastAsia="Times New Roman" w:hAnsi="Simplified Arabic" w:cs="Simplified Arabic"/>
            <w:noProof/>
            <w:rtl/>
          </w:rPr>
          <w:t>ثالثًا: الإحصاء الوصفي لمتغيرات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Toc234971863 \h</w:instrText>
        </w:r>
        <w:r>
          <w:rPr>
            <w:noProof/>
            <w:webHidden/>
            <w:rtl/>
          </w:rPr>
          <w:instrText xml:space="preserve"> </w:instrText>
        </w:r>
        <w:r>
          <w:rPr>
            <w:rStyle w:val="Hyperlink"/>
            <w:noProof/>
            <w:rtl/>
          </w:rPr>
          <w:fldChar w:fldCharType="separate"/>
        </w:r>
        <w:r>
          <w:rPr>
            <w:noProof/>
            <w:webHidden/>
            <w:rtl/>
          </w:rPr>
          <w:t>97</w:t>
        </w:r>
        <w:r>
          <w:rPr>
            <w:rStyle w:val="Hyperlink"/>
            <w:noProof/>
            <w:rtl/>
          </w:rPr>
          <w:fldChar w:fldCharType="end"/>
        </w:r>
      </w:hyperlink>
    </w:p>
    <w:p w:rsidR="00762F2C" w14:paraId="12207CF7" w14:textId="7CAE3971">
      <w:pPr>
        <w:pStyle w:val="TOC2"/>
        <w:tabs>
          <w:tab w:val="right" w:leader="dot" w:pos="8822"/>
        </w:tabs>
        <w:bidi/>
        <w:rPr>
          <w:rFonts w:eastAsiaTheme="minorEastAsia"/>
          <w:noProof/>
          <w:sz w:val="24"/>
          <w:szCs w:val="24"/>
          <w:rtl/>
          <w:lang w:val="en-US"/>
        </w:rPr>
      </w:pPr>
      <w:hyperlink w:anchor="_Toc234971866" w:history="1">
        <w:r w:rsidRPr="005C0722">
          <w:rPr>
            <w:rStyle w:val="Hyperlink"/>
            <w:rFonts w:ascii="Simplified Arabic" w:eastAsia="Times New Roman" w:hAnsi="Simplified Arabic" w:cs="Simplified Arabic"/>
            <w:noProof/>
            <w:rtl/>
          </w:rPr>
          <w:t>رابعًا: اختبار التوزيع الطبيعي للبيانات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Toc234971866 \h</w:instrText>
        </w:r>
        <w:r>
          <w:rPr>
            <w:noProof/>
            <w:webHidden/>
            <w:rtl/>
          </w:rPr>
          <w:instrText xml:space="preserve"> </w:instrText>
        </w:r>
        <w:r>
          <w:rPr>
            <w:rStyle w:val="Hyperlink"/>
            <w:noProof/>
            <w:rtl/>
          </w:rPr>
          <w:fldChar w:fldCharType="separate"/>
        </w:r>
        <w:r>
          <w:rPr>
            <w:noProof/>
            <w:webHidden/>
            <w:rtl/>
          </w:rPr>
          <w:t>101</w:t>
        </w:r>
        <w:r>
          <w:rPr>
            <w:rStyle w:val="Hyperlink"/>
            <w:noProof/>
            <w:rtl/>
          </w:rPr>
          <w:fldChar w:fldCharType="end"/>
        </w:r>
      </w:hyperlink>
    </w:p>
    <w:p w:rsidR="00762F2C" w14:paraId="19868C7B" w14:textId="21B6568F">
      <w:pPr>
        <w:pStyle w:val="TOC2"/>
        <w:tabs>
          <w:tab w:val="right" w:leader="dot" w:pos="8822"/>
        </w:tabs>
        <w:bidi/>
        <w:rPr>
          <w:rFonts w:eastAsiaTheme="minorEastAsia"/>
          <w:noProof/>
          <w:sz w:val="24"/>
          <w:szCs w:val="24"/>
          <w:rtl/>
          <w:lang w:val="en-US"/>
        </w:rPr>
      </w:pPr>
      <w:hyperlink w:anchor="_Toc234971868" w:history="1">
        <w:r w:rsidRPr="005C0722">
          <w:rPr>
            <w:rStyle w:val="Hyperlink"/>
            <w:rFonts w:ascii="Simplified Arabic" w:eastAsia="Times New Roman" w:hAnsi="Simplified Arabic" w:cs="Simplified Arabic"/>
            <w:noProof/>
            <w:rtl/>
          </w:rPr>
          <w:t>خامسًا: اختبار 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Toc234971868 \h</w:instrText>
        </w:r>
        <w:r>
          <w:rPr>
            <w:noProof/>
            <w:webHidden/>
            <w:rtl/>
          </w:rPr>
          <w:instrText xml:space="preserve"> </w:instrText>
        </w:r>
        <w:r>
          <w:rPr>
            <w:rStyle w:val="Hyperlink"/>
            <w:noProof/>
            <w:rtl/>
          </w:rPr>
          <w:fldChar w:fldCharType="separate"/>
        </w:r>
        <w:r>
          <w:rPr>
            <w:noProof/>
            <w:webHidden/>
            <w:rtl/>
          </w:rPr>
          <w:t>101</w:t>
        </w:r>
        <w:r>
          <w:rPr>
            <w:rStyle w:val="Hyperlink"/>
            <w:noProof/>
            <w:rtl/>
          </w:rPr>
          <w:fldChar w:fldCharType="end"/>
        </w:r>
      </w:hyperlink>
    </w:p>
    <w:p w:rsidR="00762F2C" w14:paraId="59C7F71D" w14:textId="4AD39EF2">
      <w:pPr>
        <w:pStyle w:val="TOC3"/>
        <w:tabs>
          <w:tab w:val="right" w:leader="dot" w:pos="8822"/>
        </w:tabs>
        <w:rPr>
          <w:rFonts w:cstheme="minorBidi"/>
          <w:noProof/>
          <w:kern w:val="2"/>
          <w:sz w:val="24"/>
          <w:szCs w:val="24"/>
          <w14:ligatures w14:val="standardContextual"/>
        </w:rPr>
      </w:pPr>
      <w:hyperlink w:anchor="_Toc234971869" w:history="1">
        <w:r w:rsidRPr="005C0722">
          <w:rPr>
            <w:rStyle w:val="Hyperlink"/>
            <w:rFonts w:ascii="Simplified Arabic" w:eastAsia="Times New Roman" w:hAnsi="Simplified Arabic" w:cs="Simplified Arabic"/>
            <w:noProof/>
          </w:rPr>
          <w:t>الفرضية الرئيسية</w:t>
        </w:r>
        <w:r>
          <w:rPr>
            <w:noProof/>
            <w:webHidden/>
            <w:rtl w:val="0"/>
          </w:rPr>
          <w:tab/>
        </w:r>
        <w:r>
          <w:rPr>
            <w:rStyle w:val="Hyperlink"/>
            <w:noProof/>
            <w:rtl w:val="0"/>
          </w:rPr>
          <w:fldChar w:fldCharType="begin"/>
        </w:r>
        <w:r>
          <w:rPr>
            <w:noProof/>
            <w:webHidden/>
            <w:rtl w:val="0"/>
          </w:rPr>
          <w:instrText xml:space="preserve"> PAGEREF _Toc234971869 \h </w:instrText>
        </w:r>
        <w:r>
          <w:rPr>
            <w:rStyle w:val="Hyperlink"/>
            <w:noProof/>
            <w:rtl w:val="0"/>
          </w:rPr>
          <w:fldChar w:fldCharType="separate"/>
        </w:r>
        <w:r>
          <w:rPr>
            <w:noProof/>
            <w:webHidden/>
          </w:rPr>
          <w:t>101</w:t>
        </w:r>
        <w:r>
          <w:rPr>
            <w:rStyle w:val="Hyperlink"/>
            <w:noProof/>
            <w:rtl w:val="0"/>
          </w:rPr>
          <w:fldChar w:fldCharType="end"/>
        </w:r>
      </w:hyperlink>
    </w:p>
    <w:p w:rsidR="00762F2C" w14:paraId="076AC758" w14:textId="3BB3307E">
      <w:pPr>
        <w:pStyle w:val="TOC3"/>
        <w:tabs>
          <w:tab w:val="right" w:leader="dot" w:pos="8822"/>
        </w:tabs>
        <w:rPr>
          <w:rFonts w:cstheme="minorBidi"/>
          <w:noProof/>
          <w:kern w:val="2"/>
          <w:sz w:val="24"/>
          <w:szCs w:val="24"/>
          <w14:ligatures w14:val="standardContextual"/>
        </w:rPr>
      </w:pPr>
      <w:hyperlink w:anchor="_Toc234971872" w:history="1">
        <w:r w:rsidRPr="005C0722">
          <w:rPr>
            <w:rStyle w:val="Hyperlink"/>
            <w:rFonts w:ascii="Simplified Arabic" w:eastAsia="Times New Roman" w:hAnsi="Simplified Arabic" w:cs="Simplified Arabic"/>
            <w:noProof/>
          </w:rPr>
          <w:t>الفرضيات الفرعية</w:t>
        </w:r>
        <w:r>
          <w:rPr>
            <w:noProof/>
            <w:webHidden/>
            <w:rtl w:val="0"/>
          </w:rPr>
          <w:tab/>
        </w:r>
        <w:r>
          <w:rPr>
            <w:rStyle w:val="Hyperlink"/>
            <w:noProof/>
            <w:rtl w:val="0"/>
          </w:rPr>
          <w:fldChar w:fldCharType="begin"/>
        </w:r>
        <w:r>
          <w:rPr>
            <w:noProof/>
            <w:webHidden/>
            <w:rtl w:val="0"/>
          </w:rPr>
          <w:instrText xml:space="preserve"> PAGEREF _Toc234971872 \h </w:instrText>
        </w:r>
        <w:r>
          <w:rPr>
            <w:rStyle w:val="Hyperlink"/>
            <w:noProof/>
            <w:rtl w:val="0"/>
          </w:rPr>
          <w:fldChar w:fldCharType="separate"/>
        </w:r>
        <w:r>
          <w:rPr>
            <w:noProof/>
            <w:webHidden/>
          </w:rPr>
          <w:t>104</w:t>
        </w:r>
        <w:r>
          <w:rPr>
            <w:rStyle w:val="Hyperlink"/>
            <w:noProof/>
            <w:rtl w:val="0"/>
          </w:rPr>
          <w:fldChar w:fldCharType="end"/>
        </w:r>
      </w:hyperlink>
    </w:p>
    <w:p w:rsidR="00762F2C" w14:paraId="49FB802B" w14:textId="0A5D1276">
      <w:pPr>
        <w:pStyle w:val="TOC2"/>
        <w:tabs>
          <w:tab w:val="right" w:leader="dot" w:pos="8822"/>
        </w:tabs>
        <w:bidi/>
        <w:rPr>
          <w:rFonts w:eastAsiaTheme="minorEastAsia"/>
          <w:noProof/>
          <w:sz w:val="24"/>
          <w:szCs w:val="24"/>
          <w:rtl/>
          <w:lang w:val="en-US"/>
        </w:rPr>
      </w:pPr>
      <w:hyperlink w:anchor="_Toc234971879" w:history="1">
        <w:r w:rsidRPr="005C0722">
          <w:rPr>
            <w:rStyle w:val="Hyperlink"/>
            <w:rFonts w:ascii="Simplified Arabic" w:eastAsia="Times New Roman" w:hAnsi="Simplified Arabic" w:cs="Simplified Arabic"/>
            <w:noProof/>
            <w:rtl/>
          </w:rPr>
          <w:t>سادسًا: اختبارات الفروق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Toc234971879 \h</w:instrText>
        </w:r>
        <w:r>
          <w:rPr>
            <w:noProof/>
            <w:webHidden/>
            <w:rtl/>
          </w:rPr>
          <w:instrText xml:space="preserve"> </w:instrText>
        </w:r>
        <w:r>
          <w:rPr>
            <w:rStyle w:val="Hyperlink"/>
            <w:noProof/>
            <w:rtl/>
          </w:rPr>
          <w:fldChar w:fldCharType="separate"/>
        </w:r>
        <w:r>
          <w:rPr>
            <w:noProof/>
            <w:webHidden/>
            <w:rtl/>
          </w:rPr>
          <w:t>106</w:t>
        </w:r>
        <w:r>
          <w:rPr>
            <w:rStyle w:val="Hyperlink"/>
            <w:noProof/>
            <w:rtl/>
          </w:rPr>
          <w:fldChar w:fldCharType="end"/>
        </w:r>
      </w:hyperlink>
    </w:p>
    <w:p w:rsidR="00762F2C" w14:paraId="143FA725" w14:textId="008A151D">
      <w:pPr>
        <w:pStyle w:val="TOC2"/>
        <w:tabs>
          <w:tab w:val="right" w:leader="dot" w:pos="8822"/>
        </w:tabs>
        <w:bidi/>
        <w:rPr>
          <w:rFonts w:eastAsiaTheme="minorEastAsia"/>
          <w:noProof/>
          <w:sz w:val="24"/>
          <w:szCs w:val="24"/>
          <w:rtl/>
          <w:lang w:val="en-US"/>
        </w:rPr>
      </w:pPr>
      <w:hyperlink w:anchor="_Toc234971891" w:history="1">
        <w:r w:rsidRPr="005C0722">
          <w:rPr>
            <w:rStyle w:val="Hyperlink"/>
            <w:rFonts w:ascii="Simplified Arabic" w:eastAsia="Times New Roman" w:hAnsi="Simplified Arabic" w:cs="Simplified Arabic"/>
            <w:noProof/>
            <w:rtl/>
          </w:rPr>
          <w:t>سابعًا: مناقشة 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Toc234971891 \h</w:instrText>
        </w:r>
        <w:r>
          <w:rPr>
            <w:noProof/>
            <w:webHidden/>
            <w:rtl/>
          </w:rPr>
          <w:instrText xml:space="preserve"> </w:instrText>
        </w:r>
        <w:r>
          <w:rPr>
            <w:rStyle w:val="Hyperlink"/>
            <w:noProof/>
            <w:rtl/>
          </w:rPr>
          <w:fldChar w:fldCharType="separate"/>
        </w:r>
        <w:r>
          <w:rPr>
            <w:noProof/>
            <w:webHidden/>
            <w:rtl/>
          </w:rPr>
          <w:t>114</w:t>
        </w:r>
        <w:r>
          <w:rPr>
            <w:rStyle w:val="Hyperlink"/>
            <w:noProof/>
            <w:rtl/>
          </w:rPr>
          <w:fldChar w:fldCharType="end"/>
        </w:r>
      </w:hyperlink>
    </w:p>
    <w:p w:rsidR="00762F2C" w14:paraId="68FBE5CB" w14:textId="000F07FC">
      <w:pPr>
        <w:pStyle w:val="TOC3"/>
        <w:tabs>
          <w:tab w:val="right" w:leader="dot" w:pos="8822"/>
        </w:tabs>
        <w:rPr>
          <w:rFonts w:cstheme="minorBidi"/>
          <w:noProof/>
          <w:kern w:val="2"/>
          <w:sz w:val="24"/>
          <w:szCs w:val="24"/>
          <w14:ligatures w14:val="standardContextual"/>
        </w:rPr>
      </w:pPr>
      <w:hyperlink w:anchor="_Toc234971892" w:history="1">
        <w:r w:rsidRPr="005C0722">
          <w:rPr>
            <w:rStyle w:val="Hyperlink"/>
            <w:rFonts w:ascii="Simplified Arabic" w:eastAsia="Times New Roman" w:hAnsi="Simplified Arabic" w:cs="Simplified Arabic"/>
            <w:noProof/>
          </w:rPr>
          <w:t>مناقشة مستوى تطبيق ممارسات إدارة المخاطر</w:t>
        </w:r>
        <w:r>
          <w:rPr>
            <w:noProof/>
            <w:webHidden/>
            <w:rtl w:val="0"/>
          </w:rPr>
          <w:tab/>
        </w:r>
        <w:r>
          <w:rPr>
            <w:rStyle w:val="Hyperlink"/>
            <w:noProof/>
            <w:rtl w:val="0"/>
          </w:rPr>
          <w:fldChar w:fldCharType="begin"/>
        </w:r>
        <w:r>
          <w:rPr>
            <w:noProof/>
            <w:webHidden/>
            <w:rtl w:val="0"/>
          </w:rPr>
          <w:instrText xml:space="preserve"> PAGEREF _Toc234971892 \h </w:instrText>
        </w:r>
        <w:r>
          <w:rPr>
            <w:rStyle w:val="Hyperlink"/>
            <w:noProof/>
            <w:rtl w:val="0"/>
          </w:rPr>
          <w:fldChar w:fldCharType="separate"/>
        </w:r>
        <w:r>
          <w:rPr>
            <w:noProof/>
            <w:webHidden/>
          </w:rPr>
          <w:t>114</w:t>
        </w:r>
        <w:r>
          <w:rPr>
            <w:rStyle w:val="Hyperlink"/>
            <w:noProof/>
            <w:rtl w:val="0"/>
          </w:rPr>
          <w:fldChar w:fldCharType="end"/>
        </w:r>
      </w:hyperlink>
    </w:p>
    <w:p w:rsidR="00762F2C" w14:paraId="22AB9528" w14:textId="55B700DB">
      <w:pPr>
        <w:pStyle w:val="TOC3"/>
        <w:tabs>
          <w:tab w:val="right" w:leader="dot" w:pos="8822"/>
        </w:tabs>
        <w:rPr>
          <w:rFonts w:cstheme="minorBidi"/>
          <w:noProof/>
          <w:kern w:val="2"/>
          <w:sz w:val="24"/>
          <w:szCs w:val="24"/>
          <w14:ligatures w14:val="standardContextual"/>
        </w:rPr>
      </w:pPr>
      <w:hyperlink w:anchor="_Toc234971893" w:history="1">
        <w:r w:rsidRPr="005C0722">
          <w:rPr>
            <w:rStyle w:val="Hyperlink"/>
            <w:rFonts w:ascii="Simplified Arabic" w:eastAsia="Times New Roman" w:hAnsi="Simplified Arabic" w:cs="Simplified Arabic"/>
            <w:noProof/>
          </w:rPr>
          <w:t>مناقشة مستوى الكفاءة التشغيلية</w:t>
        </w:r>
        <w:r>
          <w:rPr>
            <w:noProof/>
            <w:webHidden/>
            <w:rtl w:val="0"/>
          </w:rPr>
          <w:tab/>
        </w:r>
        <w:r>
          <w:rPr>
            <w:rStyle w:val="Hyperlink"/>
            <w:noProof/>
            <w:rtl w:val="0"/>
          </w:rPr>
          <w:fldChar w:fldCharType="begin"/>
        </w:r>
        <w:r>
          <w:rPr>
            <w:noProof/>
            <w:webHidden/>
            <w:rtl w:val="0"/>
          </w:rPr>
          <w:instrText xml:space="preserve"> PAGEREF _Toc234971893 \h </w:instrText>
        </w:r>
        <w:r>
          <w:rPr>
            <w:rStyle w:val="Hyperlink"/>
            <w:noProof/>
            <w:rtl w:val="0"/>
          </w:rPr>
          <w:fldChar w:fldCharType="separate"/>
        </w:r>
        <w:r>
          <w:rPr>
            <w:noProof/>
            <w:webHidden/>
          </w:rPr>
          <w:t>115</w:t>
        </w:r>
        <w:r>
          <w:rPr>
            <w:rStyle w:val="Hyperlink"/>
            <w:noProof/>
            <w:rtl w:val="0"/>
          </w:rPr>
          <w:fldChar w:fldCharType="end"/>
        </w:r>
      </w:hyperlink>
    </w:p>
    <w:p w:rsidR="00762F2C" w14:paraId="2B85F567" w14:textId="28A4C6A9">
      <w:pPr>
        <w:pStyle w:val="TOC3"/>
        <w:tabs>
          <w:tab w:val="right" w:leader="dot" w:pos="8822"/>
        </w:tabs>
        <w:rPr>
          <w:rFonts w:cstheme="minorBidi"/>
          <w:noProof/>
          <w:kern w:val="2"/>
          <w:sz w:val="24"/>
          <w:szCs w:val="24"/>
          <w14:ligatures w14:val="standardContextual"/>
        </w:rPr>
      </w:pPr>
      <w:hyperlink w:anchor="_Toc234971894" w:history="1">
        <w:r w:rsidRPr="005C0722">
          <w:rPr>
            <w:rStyle w:val="Hyperlink"/>
            <w:rFonts w:ascii="Simplified Arabic" w:eastAsia="Times New Roman" w:hAnsi="Simplified Arabic" w:cs="Simplified Arabic"/>
            <w:noProof/>
          </w:rPr>
          <w:t>مناقشة العلاقة بين ممارسات إدارة المخاطر والكفاءة التشغيلية</w:t>
        </w:r>
        <w:r>
          <w:rPr>
            <w:noProof/>
            <w:webHidden/>
            <w:rtl w:val="0"/>
          </w:rPr>
          <w:tab/>
        </w:r>
        <w:r>
          <w:rPr>
            <w:rStyle w:val="Hyperlink"/>
            <w:noProof/>
            <w:rtl w:val="0"/>
          </w:rPr>
          <w:fldChar w:fldCharType="begin"/>
        </w:r>
        <w:r>
          <w:rPr>
            <w:noProof/>
            <w:webHidden/>
            <w:rtl w:val="0"/>
          </w:rPr>
          <w:instrText xml:space="preserve"> PAGEREF _Toc234971894 \h </w:instrText>
        </w:r>
        <w:r>
          <w:rPr>
            <w:rStyle w:val="Hyperlink"/>
            <w:noProof/>
            <w:rtl w:val="0"/>
          </w:rPr>
          <w:fldChar w:fldCharType="separate"/>
        </w:r>
        <w:r>
          <w:rPr>
            <w:noProof/>
            <w:webHidden/>
          </w:rPr>
          <w:t>116</w:t>
        </w:r>
        <w:r>
          <w:rPr>
            <w:rStyle w:val="Hyperlink"/>
            <w:noProof/>
            <w:rtl w:val="0"/>
          </w:rPr>
          <w:fldChar w:fldCharType="end"/>
        </w:r>
      </w:hyperlink>
    </w:p>
    <w:p w:rsidR="00762F2C" w14:paraId="4D242A0A" w14:textId="6AA2F050">
      <w:pPr>
        <w:pStyle w:val="TOC3"/>
        <w:tabs>
          <w:tab w:val="right" w:leader="dot" w:pos="8822"/>
        </w:tabs>
        <w:rPr>
          <w:rFonts w:cstheme="minorBidi"/>
          <w:noProof/>
          <w:kern w:val="2"/>
          <w:sz w:val="24"/>
          <w:szCs w:val="24"/>
          <w14:ligatures w14:val="standardContextual"/>
        </w:rPr>
      </w:pPr>
      <w:hyperlink w:anchor="_Toc234971895" w:history="1">
        <w:r w:rsidRPr="005C0722">
          <w:rPr>
            <w:rStyle w:val="Hyperlink"/>
            <w:rFonts w:ascii="Simplified Arabic" w:eastAsia="Times New Roman" w:hAnsi="Simplified Arabic" w:cs="Simplified Arabic"/>
            <w:noProof/>
          </w:rPr>
          <w:t>مناقشة الفروق حسب المتغيرات الديموغرافية</w:t>
        </w:r>
        <w:r>
          <w:rPr>
            <w:noProof/>
            <w:webHidden/>
            <w:rtl w:val="0"/>
          </w:rPr>
          <w:tab/>
        </w:r>
        <w:r>
          <w:rPr>
            <w:rStyle w:val="Hyperlink"/>
            <w:noProof/>
            <w:rtl w:val="0"/>
          </w:rPr>
          <w:fldChar w:fldCharType="begin"/>
        </w:r>
        <w:r>
          <w:rPr>
            <w:noProof/>
            <w:webHidden/>
            <w:rtl w:val="0"/>
          </w:rPr>
          <w:instrText xml:space="preserve"> PAGEREF _Toc234971895 \h </w:instrText>
        </w:r>
        <w:r>
          <w:rPr>
            <w:rStyle w:val="Hyperlink"/>
            <w:noProof/>
            <w:rtl w:val="0"/>
          </w:rPr>
          <w:fldChar w:fldCharType="separate"/>
        </w:r>
        <w:r>
          <w:rPr>
            <w:noProof/>
            <w:webHidden/>
          </w:rPr>
          <w:t>117</w:t>
        </w:r>
        <w:r>
          <w:rPr>
            <w:rStyle w:val="Hyperlink"/>
            <w:noProof/>
            <w:rtl w:val="0"/>
          </w:rPr>
          <w:fldChar w:fldCharType="end"/>
        </w:r>
      </w:hyperlink>
    </w:p>
    <w:p w:rsidR="00762F2C" w14:paraId="7F6D8F41" w14:textId="3CC367CA">
      <w:pPr>
        <w:pStyle w:val="TOC2"/>
        <w:tabs>
          <w:tab w:val="right" w:leader="dot" w:pos="8822"/>
        </w:tabs>
        <w:bidi/>
        <w:rPr>
          <w:rFonts w:eastAsiaTheme="minorEastAsia"/>
          <w:noProof/>
          <w:sz w:val="24"/>
          <w:szCs w:val="24"/>
          <w:rtl/>
          <w:lang w:val="en-US"/>
        </w:rPr>
      </w:pPr>
      <w:hyperlink w:anchor="_Toc234971896" w:history="1">
        <w:r w:rsidRPr="005C0722">
          <w:rPr>
            <w:rStyle w:val="Hyperlink"/>
            <w:rFonts w:ascii="Simplified Arabic" w:eastAsia="Times New Roman" w:hAnsi="Simplified Arabic" w:cs="Simplified Arabic"/>
            <w:noProof/>
            <w:rtl/>
          </w:rPr>
          <w:t>ثامنًا: 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Toc234971896 \h</w:instrText>
        </w:r>
        <w:r>
          <w:rPr>
            <w:noProof/>
            <w:webHidden/>
            <w:rtl/>
          </w:rPr>
          <w:instrText xml:space="preserve"> </w:instrText>
        </w:r>
        <w:r>
          <w:rPr>
            <w:rStyle w:val="Hyperlink"/>
            <w:noProof/>
            <w:rtl/>
          </w:rPr>
          <w:fldChar w:fldCharType="separate"/>
        </w:r>
        <w:r>
          <w:rPr>
            <w:noProof/>
            <w:webHidden/>
            <w:rtl/>
          </w:rPr>
          <w:t>117</w:t>
        </w:r>
        <w:r>
          <w:rPr>
            <w:rStyle w:val="Hyperlink"/>
            <w:noProof/>
            <w:rtl/>
          </w:rPr>
          <w:fldChar w:fldCharType="end"/>
        </w:r>
      </w:hyperlink>
    </w:p>
    <w:p w:rsidR="00762F2C" w14:paraId="291DB7B6" w14:textId="338B2A77">
      <w:pPr>
        <w:pStyle w:val="TOC3"/>
        <w:tabs>
          <w:tab w:val="right" w:leader="dot" w:pos="8822"/>
        </w:tabs>
        <w:rPr>
          <w:rFonts w:cstheme="minorBidi"/>
          <w:noProof/>
          <w:kern w:val="2"/>
          <w:sz w:val="24"/>
          <w:szCs w:val="24"/>
          <w14:ligatures w14:val="standardContextual"/>
        </w:rPr>
      </w:pPr>
      <w:hyperlink w:anchor="_Toc234971897" w:history="1">
        <w:r w:rsidRPr="005C0722">
          <w:rPr>
            <w:rStyle w:val="Hyperlink"/>
            <w:rFonts w:ascii="Simplified Arabic" w:eastAsia="Times New Roman" w:hAnsi="Simplified Arabic" w:cs="Simplified Arabic"/>
            <w:noProof/>
          </w:rPr>
          <w:t>التوصيات الموجهة لإدارات المستشفيات الخاصة</w:t>
        </w:r>
        <w:r>
          <w:rPr>
            <w:noProof/>
            <w:webHidden/>
            <w:rtl w:val="0"/>
          </w:rPr>
          <w:tab/>
        </w:r>
        <w:r>
          <w:rPr>
            <w:rStyle w:val="Hyperlink"/>
            <w:noProof/>
            <w:rtl w:val="0"/>
          </w:rPr>
          <w:fldChar w:fldCharType="begin"/>
        </w:r>
        <w:r>
          <w:rPr>
            <w:noProof/>
            <w:webHidden/>
            <w:rtl w:val="0"/>
          </w:rPr>
          <w:instrText xml:space="preserve"> PAGEREF _Toc234971897 \h </w:instrText>
        </w:r>
        <w:r>
          <w:rPr>
            <w:rStyle w:val="Hyperlink"/>
            <w:noProof/>
            <w:rtl w:val="0"/>
          </w:rPr>
          <w:fldChar w:fldCharType="separate"/>
        </w:r>
        <w:r>
          <w:rPr>
            <w:noProof/>
            <w:webHidden/>
          </w:rPr>
          <w:t>117</w:t>
        </w:r>
        <w:r>
          <w:rPr>
            <w:rStyle w:val="Hyperlink"/>
            <w:noProof/>
            <w:rtl w:val="0"/>
          </w:rPr>
          <w:fldChar w:fldCharType="end"/>
        </w:r>
      </w:hyperlink>
    </w:p>
    <w:p w:rsidR="00762F2C" w14:paraId="741D87C6" w14:textId="0C44B5F1">
      <w:pPr>
        <w:pStyle w:val="TOC3"/>
        <w:tabs>
          <w:tab w:val="right" w:leader="dot" w:pos="8822"/>
        </w:tabs>
        <w:rPr>
          <w:rFonts w:cstheme="minorBidi"/>
          <w:noProof/>
          <w:kern w:val="2"/>
          <w:sz w:val="24"/>
          <w:szCs w:val="24"/>
          <w14:ligatures w14:val="standardContextual"/>
        </w:rPr>
      </w:pPr>
      <w:hyperlink w:anchor="_Toc234971898" w:history="1">
        <w:r w:rsidRPr="005C0722">
          <w:rPr>
            <w:rStyle w:val="Hyperlink"/>
            <w:rFonts w:ascii="Simplified Arabic" w:eastAsia="Times New Roman" w:hAnsi="Simplified Arabic" w:cs="Simplified Arabic"/>
            <w:noProof/>
          </w:rPr>
          <w:t>التوصيات الموجهة لوزارة الصحة وهيئة التخصصات الصحية</w:t>
        </w:r>
        <w:r>
          <w:rPr>
            <w:noProof/>
            <w:webHidden/>
            <w:rtl w:val="0"/>
          </w:rPr>
          <w:tab/>
        </w:r>
        <w:r>
          <w:rPr>
            <w:rStyle w:val="Hyperlink"/>
            <w:noProof/>
            <w:rtl w:val="0"/>
          </w:rPr>
          <w:fldChar w:fldCharType="begin"/>
        </w:r>
        <w:r>
          <w:rPr>
            <w:noProof/>
            <w:webHidden/>
            <w:rtl w:val="0"/>
          </w:rPr>
          <w:instrText xml:space="preserve"> PAGEREF _Toc234971898 \h </w:instrText>
        </w:r>
        <w:r>
          <w:rPr>
            <w:rStyle w:val="Hyperlink"/>
            <w:noProof/>
            <w:rtl w:val="0"/>
          </w:rPr>
          <w:fldChar w:fldCharType="separate"/>
        </w:r>
        <w:r>
          <w:rPr>
            <w:noProof/>
            <w:webHidden/>
          </w:rPr>
          <w:t>119</w:t>
        </w:r>
        <w:r>
          <w:rPr>
            <w:rStyle w:val="Hyperlink"/>
            <w:noProof/>
            <w:rtl w:val="0"/>
          </w:rPr>
          <w:fldChar w:fldCharType="end"/>
        </w:r>
      </w:hyperlink>
    </w:p>
    <w:p w:rsidR="00762F2C" w14:paraId="2BEE9BC9" w14:textId="243D075E">
      <w:pPr>
        <w:pStyle w:val="TOC3"/>
        <w:tabs>
          <w:tab w:val="right" w:leader="dot" w:pos="8822"/>
        </w:tabs>
        <w:rPr>
          <w:rFonts w:cstheme="minorBidi"/>
          <w:noProof/>
          <w:kern w:val="2"/>
          <w:sz w:val="24"/>
          <w:szCs w:val="24"/>
          <w14:ligatures w14:val="standardContextual"/>
        </w:rPr>
      </w:pPr>
      <w:hyperlink w:anchor="_Toc234971899" w:history="1">
        <w:r w:rsidRPr="005C0722">
          <w:rPr>
            <w:rStyle w:val="Hyperlink"/>
            <w:rFonts w:ascii="Simplified Arabic" w:eastAsia="Times New Roman" w:hAnsi="Simplified Arabic" w:cs="Simplified Arabic"/>
            <w:noProof/>
          </w:rPr>
          <w:t>التوصيات الموجهة للدراسات المستقبلية</w:t>
        </w:r>
        <w:r>
          <w:rPr>
            <w:noProof/>
            <w:webHidden/>
            <w:rtl w:val="0"/>
          </w:rPr>
          <w:tab/>
        </w:r>
        <w:r>
          <w:rPr>
            <w:rStyle w:val="Hyperlink"/>
            <w:noProof/>
            <w:rtl w:val="0"/>
          </w:rPr>
          <w:fldChar w:fldCharType="begin"/>
        </w:r>
        <w:r>
          <w:rPr>
            <w:noProof/>
            <w:webHidden/>
            <w:rtl w:val="0"/>
          </w:rPr>
          <w:instrText xml:space="preserve"> PAGEREF _Toc234971899 \h </w:instrText>
        </w:r>
        <w:r>
          <w:rPr>
            <w:rStyle w:val="Hyperlink"/>
            <w:noProof/>
            <w:rtl w:val="0"/>
          </w:rPr>
          <w:fldChar w:fldCharType="separate"/>
        </w:r>
        <w:r>
          <w:rPr>
            <w:noProof/>
            <w:webHidden/>
          </w:rPr>
          <w:t>120</w:t>
        </w:r>
        <w:r>
          <w:rPr>
            <w:rStyle w:val="Hyperlink"/>
            <w:noProof/>
            <w:rtl w:val="0"/>
          </w:rPr>
          <w:fldChar w:fldCharType="end"/>
        </w:r>
      </w:hyperlink>
    </w:p>
    <w:p w:rsidR="00762F2C" w14:paraId="7BDB3439" w14:textId="2CD6213E">
      <w:pPr>
        <w:pStyle w:val="TOC2"/>
        <w:tabs>
          <w:tab w:val="right" w:leader="dot" w:pos="8822"/>
        </w:tabs>
        <w:bidi/>
        <w:rPr>
          <w:rFonts w:eastAsiaTheme="minorEastAsia"/>
          <w:noProof/>
          <w:sz w:val="24"/>
          <w:szCs w:val="24"/>
          <w:rtl/>
          <w:lang w:val="en-US"/>
        </w:rPr>
      </w:pPr>
      <w:hyperlink w:anchor="_Toc234971900" w:history="1">
        <w:r w:rsidRPr="005C0722">
          <w:rPr>
            <w:rStyle w:val="Hyperlink"/>
            <w:rFonts w:ascii="Simplified Arabic" w:eastAsia="Times New Roman" w:hAnsi="Simplified Arabic" w:cs="Simplified Arabic"/>
            <w:noProof/>
            <w:rtl/>
          </w:rPr>
          <w:t>خاتمة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Toc234971900 \h</w:instrText>
        </w:r>
        <w:r>
          <w:rPr>
            <w:noProof/>
            <w:webHidden/>
            <w:rtl/>
          </w:rPr>
          <w:instrText xml:space="preserve"> </w:instrText>
        </w:r>
        <w:r>
          <w:rPr>
            <w:rStyle w:val="Hyperlink"/>
            <w:noProof/>
            <w:rtl/>
          </w:rPr>
          <w:fldChar w:fldCharType="separate"/>
        </w:r>
        <w:r>
          <w:rPr>
            <w:noProof/>
            <w:webHidden/>
            <w:rtl/>
          </w:rPr>
          <w:t>121</w:t>
        </w:r>
        <w:r>
          <w:rPr>
            <w:rStyle w:val="Hyperlink"/>
            <w:noProof/>
            <w:rtl/>
          </w:rPr>
          <w:fldChar w:fldCharType="end"/>
        </w:r>
      </w:hyperlink>
    </w:p>
    <w:p w:rsidR="00762F2C" w14:paraId="236F767B" w14:textId="210CABB9">
      <w:pPr>
        <w:pStyle w:val="TOC1"/>
        <w:tabs>
          <w:tab w:val="right" w:leader="dot" w:pos="8822"/>
        </w:tabs>
        <w:bidi/>
        <w:rPr>
          <w:rFonts w:eastAsiaTheme="minorEastAsia"/>
          <w:noProof/>
          <w:sz w:val="24"/>
          <w:szCs w:val="24"/>
          <w:rtl/>
          <w:lang w:val="en-US"/>
        </w:rPr>
      </w:pPr>
      <w:hyperlink w:anchor="_Toc234971901" w:history="1">
        <w:r w:rsidRPr="005C0722">
          <w:rPr>
            <w:rStyle w:val="Hyperlink"/>
            <w:rFonts w:ascii="Simplified Arabic" w:eastAsia="Times New Roman" w:hAnsi="Simplified Arabic" w:cs="Simplified Arabic"/>
            <w:b/>
            <w:bCs/>
            <w:noProof/>
            <w:rtl/>
          </w:rPr>
          <w:t>قائمة 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Toc234971901 \h</w:instrText>
        </w:r>
        <w:r>
          <w:rPr>
            <w:noProof/>
            <w:webHidden/>
            <w:rtl/>
          </w:rPr>
          <w:instrText xml:space="preserve"> </w:instrText>
        </w:r>
        <w:r>
          <w:rPr>
            <w:rStyle w:val="Hyperlink"/>
            <w:noProof/>
            <w:rtl/>
          </w:rPr>
          <w:fldChar w:fldCharType="separate"/>
        </w:r>
        <w:r>
          <w:rPr>
            <w:noProof/>
            <w:webHidden/>
            <w:rtl/>
          </w:rPr>
          <w:t>122</w:t>
        </w:r>
        <w:r>
          <w:rPr>
            <w:rStyle w:val="Hyperlink"/>
            <w:noProof/>
            <w:rtl/>
          </w:rPr>
          <w:fldChar w:fldCharType="end"/>
        </w:r>
      </w:hyperlink>
    </w:p>
    <w:p w:rsidR="00762F2C" w14:paraId="06210542" w14:textId="5E6DE372">
      <w:pPr>
        <w:pStyle w:val="TOC2"/>
        <w:tabs>
          <w:tab w:val="right" w:leader="dot" w:pos="8822"/>
        </w:tabs>
        <w:bidi/>
        <w:rPr>
          <w:rFonts w:eastAsiaTheme="minorEastAsia"/>
          <w:noProof/>
          <w:sz w:val="24"/>
          <w:szCs w:val="24"/>
          <w:rtl/>
          <w:lang w:val="en-US"/>
        </w:rPr>
      </w:pPr>
      <w:hyperlink w:anchor="_Toc234971902" w:history="1">
        <w:r w:rsidRPr="005C0722">
          <w:rPr>
            <w:rStyle w:val="Hyperlink"/>
            <w:rFonts w:ascii="Simplified Arabic" w:eastAsia="Times New Roman" w:hAnsi="Simplified Arabic" w:cs="Simplified Arabic"/>
            <w:b/>
            <w:bCs/>
            <w:noProof/>
            <w:rtl/>
          </w:rPr>
          <w:t>أولاً: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Toc234971902 \h</w:instrText>
        </w:r>
        <w:r>
          <w:rPr>
            <w:noProof/>
            <w:webHidden/>
            <w:rtl/>
          </w:rPr>
          <w:instrText xml:space="preserve"> </w:instrText>
        </w:r>
        <w:r>
          <w:rPr>
            <w:rStyle w:val="Hyperlink"/>
            <w:noProof/>
            <w:rtl/>
          </w:rPr>
          <w:fldChar w:fldCharType="separate"/>
        </w:r>
        <w:r>
          <w:rPr>
            <w:noProof/>
            <w:webHidden/>
            <w:rtl/>
          </w:rPr>
          <w:t>122</w:t>
        </w:r>
        <w:r>
          <w:rPr>
            <w:rStyle w:val="Hyperlink"/>
            <w:noProof/>
            <w:rtl/>
          </w:rPr>
          <w:fldChar w:fldCharType="end"/>
        </w:r>
      </w:hyperlink>
    </w:p>
    <w:p w:rsidR="00762F2C" w14:paraId="3BD36DC6" w14:textId="0CAFAADA">
      <w:pPr>
        <w:pStyle w:val="TOC2"/>
        <w:tabs>
          <w:tab w:val="right" w:leader="dot" w:pos="8822"/>
        </w:tabs>
        <w:bidi/>
        <w:rPr>
          <w:rFonts w:eastAsiaTheme="minorEastAsia"/>
          <w:noProof/>
          <w:sz w:val="24"/>
          <w:szCs w:val="24"/>
          <w:rtl/>
          <w:lang w:val="en-US"/>
        </w:rPr>
      </w:pPr>
      <w:hyperlink w:anchor="_Toc234971903" w:history="1">
        <w:r w:rsidRPr="005C0722">
          <w:rPr>
            <w:rStyle w:val="Hyperlink"/>
            <w:rFonts w:ascii="Simplified Arabic" w:eastAsia="Times New Roman" w:hAnsi="Simplified Arabic" w:cs="Simplified Arabic"/>
            <w:b/>
            <w:bCs/>
            <w:noProof/>
            <w:rtl/>
          </w:rPr>
          <w:t>ثانياً: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Toc234971903 \h</w:instrText>
        </w:r>
        <w:r>
          <w:rPr>
            <w:noProof/>
            <w:webHidden/>
            <w:rtl/>
          </w:rPr>
          <w:instrText xml:space="preserve"> </w:instrText>
        </w:r>
        <w:r>
          <w:rPr>
            <w:rStyle w:val="Hyperlink"/>
            <w:noProof/>
            <w:rtl/>
          </w:rPr>
          <w:fldChar w:fldCharType="separate"/>
        </w:r>
        <w:r>
          <w:rPr>
            <w:noProof/>
            <w:webHidden/>
            <w:rtl/>
          </w:rPr>
          <w:t>123</w:t>
        </w:r>
        <w:r>
          <w:rPr>
            <w:rStyle w:val="Hyperlink"/>
            <w:noProof/>
            <w:rtl/>
          </w:rPr>
          <w:fldChar w:fldCharType="end"/>
        </w:r>
      </w:hyperlink>
    </w:p>
    <w:p w:rsidR="009125CE" w:rsidRPr="001902DB" w:rsidP="009125CE" w14:paraId="71099ADB" w14:textId="392712A2">
      <w:pPr>
        <w:jc w:val="center"/>
        <w:rPr>
          <w:rFonts w:ascii="Sakkal Majalla" w:hAnsi="Sakkal Majalla" w:cs="Sakkal Majalla"/>
          <w:b/>
          <w:bCs/>
          <w:sz w:val="28"/>
          <w:szCs w:val="28"/>
          <w:rtl/>
          <w:lang w:bidi="ar-EG"/>
        </w:rPr>
      </w:pPr>
      <w:r>
        <w:rPr>
          <w:rFonts w:ascii="Simplified Arabic" w:hAnsi="Simplified Arabic" w:cs="Simplified Arabic"/>
          <w:b/>
          <w:bCs/>
          <w:noProof/>
        </w:rPr>
        <w:fldChar w:fldCharType="end"/>
      </w:r>
    </w:p>
    <w:p w:rsidR="009125CE" w:rsidP="009125CE" w14:paraId="035BF540" w14:textId="5AE0BF60">
      <w:pPr>
        <w:rPr>
          <w:rFonts w:ascii="Sakkal Majalla" w:hAnsi="Sakkal Majalla" w:cs="Sakkal Majalla"/>
          <w:sz w:val="28"/>
          <w:szCs w:val="28"/>
          <w:u w:val="single"/>
          <w:rtl/>
          <w:lang w:bidi="ar-EG"/>
        </w:rPr>
      </w:pPr>
    </w:p>
    <w:p w:rsidR="009125CE" w:rsidP="009125CE" w14:paraId="37503B94" w14:textId="77777777">
      <w:pPr>
        <w:rPr>
          <w:rFonts w:ascii="Sakkal Majalla" w:hAnsi="Sakkal Majalla" w:cs="Sakkal Majalla"/>
          <w:sz w:val="28"/>
          <w:szCs w:val="28"/>
          <w:u w:val="single"/>
          <w:rtl/>
          <w:lang w:bidi="ar-EG"/>
        </w:rPr>
      </w:pPr>
    </w:p>
    <w:p w:rsidR="009125CE" w:rsidP="009125CE" w14:paraId="566F8142" w14:textId="77777777">
      <w:pPr>
        <w:rPr>
          <w:rFonts w:ascii="Sakkal Majalla" w:hAnsi="Sakkal Majalla" w:cs="Sakkal Majalla"/>
          <w:sz w:val="28"/>
          <w:szCs w:val="28"/>
          <w:u w:val="single"/>
          <w:rtl/>
          <w:lang w:bidi="ar-EG"/>
        </w:rPr>
      </w:pPr>
    </w:p>
    <w:p w:rsidR="009125CE" w:rsidP="009125CE" w14:paraId="43234021" w14:textId="77777777">
      <w:pPr>
        <w:rPr>
          <w:rFonts w:ascii="Sakkal Majalla" w:hAnsi="Sakkal Majalla" w:cs="Sakkal Majalla"/>
          <w:sz w:val="28"/>
          <w:szCs w:val="28"/>
          <w:u w:val="single"/>
          <w:rtl/>
          <w:lang w:bidi="ar-EG"/>
        </w:rPr>
      </w:pPr>
    </w:p>
    <w:p w:rsidR="009125CE" w:rsidP="009125CE" w14:paraId="12988B58" w14:textId="77777777">
      <w:pPr>
        <w:rPr>
          <w:rFonts w:ascii="Sakkal Majalla" w:hAnsi="Sakkal Majalla" w:cs="Sakkal Majalla"/>
          <w:sz w:val="28"/>
          <w:szCs w:val="28"/>
          <w:u w:val="single"/>
          <w:rtl/>
          <w:lang w:bidi="ar-EG"/>
        </w:rPr>
      </w:pPr>
    </w:p>
    <w:p w:rsidR="009125CE" w:rsidP="009125CE" w14:paraId="3AE026F6" w14:textId="77777777">
      <w:pPr>
        <w:rPr>
          <w:rFonts w:ascii="Sakkal Majalla" w:hAnsi="Sakkal Majalla" w:cs="Sakkal Majalla"/>
          <w:sz w:val="28"/>
          <w:szCs w:val="28"/>
          <w:u w:val="single"/>
          <w:rtl/>
          <w:lang w:bidi="ar-EG"/>
        </w:rPr>
      </w:pPr>
    </w:p>
    <w:p w:rsidR="009125CE" w:rsidP="009125CE" w14:paraId="6F038C3F" w14:textId="77777777">
      <w:pPr>
        <w:rPr>
          <w:rFonts w:ascii="Sakkal Majalla" w:hAnsi="Sakkal Majalla" w:cs="Sakkal Majalla"/>
          <w:sz w:val="28"/>
          <w:szCs w:val="28"/>
          <w:u w:val="single"/>
          <w:rtl/>
          <w:lang w:bidi="ar-EG"/>
        </w:rPr>
      </w:pPr>
    </w:p>
    <w:p w:rsidR="009125CE" w:rsidP="009125CE" w14:paraId="0272E512" w14:textId="77777777">
      <w:pPr>
        <w:rPr>
          <w:rFonts w:ascii="Sakkal Majalla" w:hAnsi="Sakkal Majalla" w:cs="Sakkal Majalla"/>
          <w:sz w:val="28"/>
          <w:szCs w:val="28"/>
          <w:u w:val="single"/>
          <w:rtl/>
          <w:lang w:bidi="ar-EG"/>
        </w:rPr>
      </w:pPr>
    </w:p>
    <w:p w:rsidR="009125CE" w:rsidP="009125CE" w14:paraId="52864C56" w14:textId="77777777">
      <w:pPr>
        <w:rPr>
          <w:rFonts w:ascii="Sakkal Majalla" w:hAnsi="Sakkal Majalla" w:cs="Sakkal Majalla"/>
          <w:sz w:val="28"/>
          <w:szCs w:val="28"/>
          <w:u w:val="single"/>
          <w:rtl/>
          <w:lang w:bidi="ar-EG"/>
        </w:rPr>
      </w:pPr>
    </w:p>
    <w:p w:rsidR="00460B9F" w:rsidRPr="00A70487" w:rsidP="00EC22E7" w14:paraId="0F52E011" w14:textId="77777777">
      <w:pPr>
        <w:bidi w:val="0"/>
        <w:spacing w:line="276" w:lineRule="auto"/>
        <w:jc w:val="both"/>
        <w:rPr>
          <w:rFonts w:ascii="Simplified Arabic" w:eastAsia="Times New Roman" w:hAnsi="Simplified Arabic" w:cs="Simplified Arabic"/>
          <w:kern w:val="0"/>
          <w:sz w:val="28"/>
          <w:szCs w:val="28"/>
          <w:rtl/>
          <w14:ligatures w14:val="none"/>
        </w:rPr>
      </w:pPr>
    </w:p>
    <w:p w:rsidR="00460B9F" w:rsidRPr="00A70487" w:rsidP="00EC22E7" w14:paraId="796AAD96" w14:textId="77777777">
      <w:pPr>
        <w:bidi w:val="0"/>
        <w:spacing w:line="276" w:lineRule="auto"/>
        <w:jc w:val="both"/>
        <w:rPr>
          <w:rFonts w:ascii="Simplified Arabic" w:eastAsia="Times New Roman" w:hAnsi="Simplified Arabic" w:cs="Simplified Arabic"/>
          <w:kern w:val="0"/>
          <w:sz w:val="28"/>
          <w:szCs w:val="28"/>
          <w:rtl/>
          <w14:ligatures w14:val="none"/>
        </w:rPr>
      </w:pPr>
    </w:p>
    <w:p w:rsidR="00460B9F" w:rsidRPr="00A70487" w:rsidP="00EC22E7" w14:paraId="0C92434A" w14:textId="77777777">
      <w:pPr>
        <w:bidi w:val="0"/>
        <w:spacing w:line="276" w:lineRule="auto"/>
        <w:jc w:val="both"/>
        <w:rPr>
          <w:rFonts w:ascii="Simplified Arabic" w:eastAsia="Times New Roman" w:hAnsi="Simplified Arabic" w:cs="Simplified Arabic"/>
          <w:kern w:val="0"/>
          <w:sz w:val="28"/>
          <w:szCs w:val="28"/>
          <w:rtl/>
          <w14:ligatures w14:val="none"/>
        </w:rPr>
      </w:pPr>
    </w:p>
    <w:p w:rsidR="00460B9F" w:rsidP="00EC22E7" w14:paraId="622C21A8" w14:textId="77777777">
      <w:pPr>
        <w:bidi w:val="0"/>
        <w:spacing w:line="276" w:lineRule="auto"/>
        <w:jc w:val="both"/>
        <w:rPr>
          <w:rFonts w:ascii="Simplified Arabic" w:eastAsia="Times New Roman" w:hAnsi="Simplified Arabic" w:cs="Simplified Arabic"/>
          <w:kern w:val="0"/>
          <w:sz w:val="28"/>
          <w:szCs w:val="28"/>
          <w:rtl/>
          <w14:ligatures w14:val="none"/>
        </w:rPr>
      </w:pPr>
    </w:p>
    <w:p w:rsidR="00CA332B" w:rsidP="00CA332B" w14:paraId="2340D5BD" w14:textId="77777777">
      <w:pPr>
        <w:bidi w:val="0"/>
        <w:spacing w:line="276" w:lineRule="auto"/>
        <w:jc w:val="both"/>
        <w:rPr>
          <w:rFonts w:ascii="Simplified Arabic" w:eastAsia="Times New Roman" w:hAnsi="Simplified Arabic" w:cs="Simplified Arabic"/>
          <w:kern w:val="0"/>
          <w:sz w:val="28"/>
          <w:szCs w:val="28"/>
          <w:rtl/>
          <w14:ligatures w14:val="none"/>
        </w:rPr>
      </w:pPr>
    </w:p>
    <w:p w:rsidR="00CA332B" w:rsidRPr="00A70487" w:rsidP="00CA332B" w14:paraId="0AB14597" w14:textId="77777777">
      <w:pPr>
        <w:bidi w:val="0"/>
        <w:spacing w:line="276" w:lineRule="auto"/>
        <w:jc w:val="both"/>
        <w:rPr>
          <w:rFonts w:ascii="Simplified Arabic" w:eastAsia="Times New Roman" w:hAnsi="Simplified Arabic" w:cs="Simplified Arabic"/>
          <w:kern w:val="0"/>
          <w:sz w:val="28"/>
          <w:szCs w:val="28"/>
          <w14:ligatures w14:val="none"/>
        </w:rPr>
      </w:pPr>
    </w:p>
    <w:p w:rsidR="00460B9F" w:rsidRPr="00A70487" w:rsidP="00EC22E7" w14:paraId="52141793" w14:textId="77777777">
      <w:pPr>
        <w:pStyle w:val="Heading1"/>
        <w:spacing w:line="276" w:lineRule="auto"/>
        <w:jc w:val="both"/>
        <w:rPr>
          <w:rFonts w:ascii="Simplified Arabic" w:eastAsia="Times New Roman" w:hAnsi="Simplified Arabic" w:cs="Simplified Arabic"/>
          <w:b/>
          <w:bCs/>
          <w:sz w:val="28"/>
          <w:szCs w:val="28"/>
        </w:rPr>
      </w:pPr>
      <w:bookmarkStart w:id="2" w:name="_Toc234971763"/>
      <w:r w:rsidRPr="00A70487">
        <w:rPr>
          <w:rFonts w:ascii="Simplified Arabic" w:eastAsia="Times New Roman" w:hAnsi="Simplified Arabic" w:cs="Simplified Arabic" w:hint="cs"/>
          <w:b/>
          <w:bCs/>
          <w:sz w:val="28"/>
          <w:szCs w:val="28"/>
          <w:rtl/>
        </w:rPr>
        <w:t>الملخص</w:t>
      </w:r>
      <w:bookmarkEnd w:id="2"/>
    </w:p>
    <w:p w:rsidR="00460B9F" w:rsidRPr="00A70487" w:rsidP="00EC22E7" w14:paraId="67D951AB"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تهدف هذه الدراسة إلى تحليل أثر ممارسات إدارة المخاطر على الكفاءة التشغيلية في المستشفيات الخاصة في المملكة العربية السعودية، في ظل التحديات المتزايدة التي تواجه القطاع الصحي نتيجة التطور التكنولوجي وارتفاع الطلب على الخدمات الصحية ذات الجودة العالية. وتنبع أهمية الدراسة من الدور الحيوي الذي تلعبه إدارة المخاطر في تحسين جودة الرعاية الصحية وتقليل الأخطاء التشغيلية وتعزيز كفاءة استخدام الموارد.</w:t>
      </w:r>
    </w:p>
    <w:p w:rsidR="00460B9F" w:rsidRPr="00A70487" w:rsidP="00EC22E7" w14:paraId="171F0336"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اعتمدت الدراسة على المنهج الوصفي التحليلي باستخدام الأسلوب الكمي، حيث تم تصميم استبيان كأداة رئيسية لجمع البيانات من عينة بلغت 220 من العاملين في المستشفيات الخاصة، شملت الأطباء والممرضين والإداريين والفنيين. واستهدف الاستبيان قياس مستوى تطبيق ممارسات إدارة المخاطر بأبعادها الأربعة </w:t>
      </w:r>
      <w:r w:rsidRPr="00A70487">
        <w:rPr>
          <w:rFonts w:ascii="Simplified Arabic" w:hAnsi="Simplified Arabic" w:cs="Simplified Arabic" w:hint="cs"/>
          <w:sz w:val="28"/>
          <w:szCs w:val="28"/>
        </w:rPr>
        <w:t>(</w:t>
      </w:r>
      <w:r w:rsidRPr="00A70487">
        <w:rPr>
          <w:rFonts w:ascii="Simplified Arabic" w:hAnsi="Simplified Arabic" w:cs="Simplified Arabic" w:hint="cs"/>
          <w:sz w:val="28"/>
          <w:szCs w:val="28"/>
          <w:rtl/>
        </w:rPr>
        <w:t>تحديد المخاطر، تحليلها وتقييمها، الاستجابة لها، المتابعة والرقابة</w:t>
      </w:r>
      <w:r w:rsidRPr="00A70487">
        <w:rPr>
          <w:rFonts w:ascii="Simplified Arabic" w:hAnsi="Simplified Arabic" w:cs="Simplified Arabic" w:hint="cs"/>
          <w:sz w:val="28"/>
          <w:szCs w:val="28"/>
        </w:rPr>
        <w:t>)</w:t>
      </w:r>
      <w:r w:rsidRPr="00A70487">
        <w:rPr>
          <w:rFonts w:ascii="Simplified Arabic" w:hAnsi="Simplified Arabic" w:cs="Simplified Arabic" w:hint="cs"/>
          <w:sz w:val="28"/>
          <w:szCs w:val="28"/>
          <w:rtl/>
        </w:rPr>
        <w:t xml:space="preserve">، وأثرها على أبعاد الكفاءة التشغيلية </w:t>
      </w:r>
      <w:r w:rsidRPr="00A70487">
        <w:rPr>
          <w:rFonts w:ascii="Simplified Arabic" w:hAnsi="Simplified Arabic" w:cs="Simplified Arabic" w:hint="cs"/>
          <w:sz w:val="28"/>
          <w:szCs w:val="28"/>
        </w:rPr>
        <w:t>(</w:t>
      </w:r>
      <w:r w:rsidRPr="00A70487">
        <w:rPr>
          <w:rFonts w:ascii="Simplified Arabic" w:hAnsi="Simplified Arabic" w:cs="Simplified Arabic" w:hint="cs"/>
          <w:sz w:val="28"/>
          <w:szCs w:val="28"/>
          <w:rtl/>
        </w:rPr>
        <w:t>كفاءة استخدام الموارد، تقليل الأخطاء التشغيلية، جودة الخدمات الصحية، سرعة تقديم الخدمة</w:t>
      </w:r>
      <w:r w:rsidRPr="00A70487">
        <w:rPr>
          <w:rFonts w:ascii="Simplified Arabic" w:hAnsi="Simplified Arabic" w:cs="Simplified Arabic" w:hint="cs"/>
          <w:sz w:val="28"/>
          <w:szCs w:val="28"/>
        </w:rPr>
        <w:t>)</w:t>
      </w:r>
      <w:r w:rsidRPr="00A70487">
        <w:rPr>
          <w:rFonts w:ascii="Simplified Arabic" w:hAnsi="Simplified Arabic" w:cs="Simplified Arabic" w:hint="cs"/>
          <w:sz w:val="28"/>
          <w:szCs w:val="28"/>
          <w:rtl/>
        </w:rPr>
        <w:t>.</w:t>
      </w:r>
    </w:p>
    <w:p w:rsidR="00460B9F" w:rsidRPr="00A70487" w:rsidP="00EC22E7" w14:paraId="1BCAEC49"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وأظهرت النتائج أن مستوى تطبيق ممارسات إدارة المخاطر والكفاءة التشغيلية جاء مرتفعًا، حيث بلغ المتوسط الحسابي 3.82 و3.88 على التوالي. كما أظهر تحليل الانحدار وجود تأثير دال إحصائيًا لممارسات إدارة المخاطر على الكفاءة التشغيلية، حيث فسرت 54.9% من التباين فيها </w:t>
      </w:r>
      <w:r w:rsidRPr="00A70487">
        <w:rPr>
          <w:rFonts w:ascii="Simplified Arabic" w:hAnsi="Simplified Arabic" w:cs="Simplified Arabic" w:hint="cs"/>
          <w:sz w:val="28"/>
          <w:szCs w:val="28"/>
        </w:rPr>
        <w:t xml:space="preserve">(R² = 0.549). </w:t>
      </w:r>
      <w:r w:rsidRPr="00A70487">
        <w:rPr>
          <w:rFonts w:ascii="Simplified Arabic" w:hAnsi="Simplified Arabic" w:cs="Simplified Arabic" w:hint="cs"/>
          <w:sz w:val="28"/>
          <w:szCs w:val="28"/>
          <w:rtl/>
        </w:rPr>
        <w:t>وأثبتت الفرضيات الفرعية وجود علاقات ارتباطية موجبة بين ممارسات إدارة المخاطر وجميع أبعاد الكفاءة التشغيلية.</w:t>
      </w:r>
    </w:p>
    <w:p w:rsidR="00460B9F" w:rsidRPr="00A70487" w:rsidP="00EC22E7" w14:paraId="52D772CD"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وخلصت الدراسة إلى مجموعة من التوصيات العملية، أبرزها: تعزيز ممارسات تحديد وتحليل المخاطر، تحسين سرعة تقديم الخدمات الصحية، نشر ثقافة إدارة المخاطر بين العاملين، والتكامل بين إدارة المخاطر وإدارة الجودة الشاملة، كما أوصت بإجراء دراسات مستقبلية طولية ومقارنة في هذا المجال.</w:t>
      </w:r>
    </w:p>
    <w:p w:rsidR="00460B9F" w:rsidRPr="00A70487" w:rsidP="00EC22E7" w14:paraId="2E5C0AD9"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الكلمات المفتاحية:</w:t>
      </w:r>
      <w:r w:rsidRPr="00A70487">
        <w:rPr>
          <w:rFonts w:ascii="Simplified Arabic" w:hAnsi="Simplified Arabic" w:cs="Simplified Arabic" w:hint="cs"/>
          <w:sz w:val="28"/>
          <w:szCs w:val="28"/>
          <w:rtl/>
        </w:rPr>
        <w:t xml:space="preserve"> إدارة المخاطر، الكفاءة التشغيلية، المستشفيات الخاصة، المملكة العربية السعودية، الرعاية الصحية.</w:t>
      </w:r>
    </w:p>
    <w:p w:rsidR="00460B9F" w:rsidRPr="00A70487" w:rsidP="00EC22E7" w14:paraId="1C1901A6" w14:textId="77777777">
      <w:pPr>
        <w:spacing w:line="276" w:lineRule="auto"/>
        <w:jc w:val="both"/>
        <w:rPr>
          <w:rFonts w:ascii="Simplified Arabic" w:eastAsia="Times New Roman" w:hAnsi="Simplified Arabic" w:cs="Simplified Arabic"/>
          <w:sz w:val="28"/>
          <w:szCs w:val="28"/>
        </w:rPr>
      </w:pPr>
    </w:p>
    <w:p w:rsidR="00460B9F" w:rsidRPr="00A70487" w:rsidP="00EC22E7" w14:paraId="0660F67B" w14:textId="77777777">
      <w:pPr>
        <w:pStyle w:val="Heading1"/>
        <w:bidi w:val="0"/>
        <w:spacing w:line="276" w:lineRule="auto"/>
        <w:jc w:val="both"/>
        <w:rPr>
          <w:rFonts w:ascii="Simplified Arabic" w:eastAsia="Times New Roman" w:hAnsi="Simplified Arabic" w:cs="Simplified Arabic"/>
          <w:b/>
          <w:bCs/>
          <w:sz w:val="28"/>
          <w:szCs w:val="28"/>
        </w:rPr>
      </w:pPr>
      <w:bookmarkStart w:id="3" w:name="_Toc234971764"/>
      <w:r w:rsidRPr="00A70487">
        <w:rPr>
          <w:rFonts w:ascii="Simplified Arabic" w:eastAsia="Times New Roman" w:hAnsi="Simplified Arabic" w:cs="Simplified Arabic" w:hint="cs"/>
          <w:b/>
          <w:bCs/>
          <w:sz w:val="28"/>
          <w:szCs w:val="28"/>
        </w:rPr>
        <w:t>Abstract</w:t>
      </w:r>
      <w:bookmarkEnd w:id="3"/>
    </w:p>
    <w:p w:rsidR="00460B9F" w:rsidRPr="00A70487" w:rsidP="00EC22E7" w14:paraId="50DC7080" w14:textId="77777777">
      <w:pPr>
        <w:pStyle w:val="ds-markdown-paragraph"/>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Pr>
        <w:t>This study aims to analyze the impact of risk management practices on operational efficiency in private hospitals in the Kingdom of Saudi Arabia, amid the increasing challenges facing the healthcare sector due to technological advancements and the rising demand for high-quality health services. The significance of this study stems from the vital role that risk management plays in improving healthcare quality, reducing operational errors, and enhancing resource utilization efficiency.</w:t>
      </w:r>
    </w:p>
    <w:p w:rsidR="00460B9F" w:rsidRPr="00A70487" w:rsidP="00EC22E7" w14:paraId="33D4B199" w14:textId="77777777">
      <w:pPr>
        <w:pStyle w:val="ds-markdown-paragraph"/>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Pr>
        <w:t>The study employed a descriptive-analytical approach using a quantitative method, with a questionnaire designed as the primary data collection tool. The sample consisted of 220 healthcare workers in private hospitals, including physicians, nurses, administrators, and technicians. The questionnaire measured the level of risk management practices across four dimensions (risk identification, analysis and evaluation, response, monitoring and control) and their impact on operational efficiency dimensions (resource utilization efficiency, operational error reduction, healthcare service quality, and service delivery speed).</w:t>
      </w:r>
    </w:p>
    <w:p w:rsidR="00460B9F" w:rsidRPr="00A70487" w:rsidP="00EC22E7" w14:paraId="01ADFEEC" w14:textId="77777777">
      <w:pPr>
        <w:pStyle w:val="ds-markdown-paragraph"/>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Pr>
        <w:t>The results revealed that both risk management practices and operational efficiency were at high levels, with mean scores of 3.82 and 3.88, respectively. Regression analysis showed a statistically significant impact of risk management practices on operational efficiency, explaining 54.9% of its variance (R² = 0.549). The sub-hypotheses confirmed positive correlational relationships between risk management practices and all dimensions of operational efficiency.</w:t>
      </w:r>
    </w:p>
    <w:p w:rsidR="00460B9F" w:rsidRPr="00A70487" w:rsidP="00EC22E7" w14:paraId="0B194A07" w14:textId="77777777">
      <w:pPr>
        <w:pStyle w:val="ds-markdown-paragraph"/>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Pr>
        <w:t>The study concluded with a set of practical recommendations, including: enhancing risk identification and analysis practices, improving healthcare service delivery speed, fostering a risk management culture among staff, and integrating risk management with total quality management. It also recommended conducting future longitudinal and comparative studies in this field.</w:t>
      </w:r>
    </w:p>
    <w:p w:rsidR="00460B9F" w:rsidRPr="00A70487" w:rsidP="00EC22E7" w14:paraId="64399B0D" w14:textId="77777777">
      <w:pPr>
        <w:pStyle w:val="ds-markdown-paragraph"/>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Pr>
        <w:t>Keywords:</w:t>
      </w:r>
      <w:r w:rsidRPr="00A70487">
        <w:rPr>
          <w:rFonts w:ascii="Simplified Arabic" w:hAnsi="Simplified Arabic" w:cs="Simplified Arabic" w:hint="cs"/>
          <w:sz w:val="28"/>
          <w:szCs w:val="28"/>
        </w:rPr>
        <w:t xml:space="preserve"> Risk Management, Operational Efficiency, Private Hospitals, Kingdom of Saudi Arabia, Healthcare.</w:t>
      </w:r>
    </w:p>
    <w:p w:rsidR="00460B9F" w:rsidRPr="00A70487" w:rsidP="00EC22E7" w14:paraId="10FE2E83" w14:textId="77777777">
      <w:pPr>
        <w:pStyle w:val="Heading1"/>
        <w:spacing w:line="276" w:lineRule="auto"/>
        <w:jc w:val="both"/>
        <w:rPr>
          <w:rFonts w:ascii="Simplified Arabic" w:eastAsia="Times New Roman" w:hAnsi="Simplified Arabic" w:cs="Simplified Arabic"/>
          <w:sz w:val="28"/>
          <w:szCs w:val="28"/>
          <w:rtl/>
        </w:rPr>
      </w:pPr>
    </w:p>
    <w:p w:rsidR="00460B9F" w:rsidRPr="00A70487" w:rsidP="00EC22E7" w14:paraId="024B1842" w14:textId="77777777">
      <w:pPr>
        <w:pStyle w:val="Heading1"/>
        <w:spacing w:line="276" w:lineRule="auto"/>
        <w:jc w:val="both"/>
        <w:rPr>
          <w:rFonts w:ascii="Simplified Arabic" w:eastAsia="Times New Roman" w:hAnsi="Simplified Arabic" w:cs="Simplified Arabic"/>
          <w:sz w:val="28"/>
          <w:szCs w:val="28"/>
          <w:rtl/>
        </w:rPr>
      </w:pPr>
    </w:p>
    <w:p w:rsidR="00460B9F" w:rsidRPr="00A70487" w:rsidP="00EC22E7" w14:paraId="15EE4617" w14:textId="77777777">
      <w:pPr>
        <w:spacing w:line="276" w:lineRule="auto"/>
        <w:jc w:val="both"/>
        <w:rPr>
          <w:rFonts w:ascii="Simplified Arabic" w:eastAsia="Times New Roman" w:hAnsi="Simplified Arabic" w:cs="Simplified Arabic"/>
          <w:sz w:val="28"/>
          <w:szCs w:val="28"/>
          <w:rtl/>
        </w:rPr>
      </w:pPr>
    </w:p>
    <w:p w:rsidR="00460B9F" w:rsidRPr="00A70487" w:rsidP="00EC22E7" w14:paraId="710396FA" w14:textId="77777777">
      <w:pPr>
        <w:spacing w:line="276" w:lineRule="auto"/>
        <w:jc w:val="both"/>
        <w:rPr>
          <w:rFonts w:ascii="Simplified Arabic" w:eastAsia="Times New Roman" w:hAnsi="Simplified Arabic" w:cs="Simplified Arabic"/>
          <w:sz w:val="28"/>
          <w:szCs w:val="28"/>
          <w:rtl/>
        </w:rPr>
      </w:pPr>
    </w:p>
    <w:p w:rsidR="00460B9F" w:rsidRPr="00A70487" w:rsidP="00EC22E7" w14:paraId="31C3F5A0" w14:textId="77777777">
      <w:pPr>
        <w:spacing w:line="276" w:lineRule="auto"/>
        <w:jc w:val="both"/>
        <w:rPr>
          <w:rFonts w:ascii="Simplified Arabic" w:eastAsia="Times New Roman" w:hAnsi="Simplified Arabic" w:cs="Simplified Arabic"/>
          <w:sz w:val="28"/>
          <w:szCs w:val="28"/>
          <w:rtl/>
        </w:rPr>
      </w:pPr>
    </w:p>
    <w:p w:rsidR="00460B9F" w:rsidRPr="00A70487" w:rsidP="00EC22E7" w14:paraId="45B2B7E4" w14:textId="77777777">
      <w:pPr>
        <w:spacing w:line="276" w:lineRule="auto"/>
        <w:jc w:val="both"/>
        <w:rPr>
          <w:rFonts w:ascii="Simplified Arabic" w:eastAsia="Times New Roman" w:hAnsi="Simplified Arabic" w:cs="Simplified Arabic"/>
          <w:sz w:val="28"/>
          <w:szCs w:val="28"/>
          <w:rtl/>
        </w:rPr>
      </w:pPr>
    </w:p>
    <w:p w:rsidR="00460B9F" w:rsidRPr="00A70487" w:rsidP="00EC22E7" w14:paraId="74458B94" w14:textId="77777777">
      <w:pPr>
        <w:spacing w:line="276" w:lineRule="auto"/>
        <w:jc w:val="both"/>
        <w:rPr>
          <w:rFonts w:ascii="Simplified Arabic" w:eastAsia="Times New Roman" w:hAnsi="Simplified Arabic" w:cs="Simplified Arabic"/>
          <w:sz w:val="28"/>
          <w:szCs w:val="28"/>
          <w:rtl/>
        </w:rPr>
      </w:pPr>
    </w:p>
    <w:p w:rsidR="00460B9F" w:rsidRPr="00A70487" w:rsidP="00EC22E7" w14:paraId="2B08A03B" w14:textId="77777777">
      <w:pPr>
        <w:spacing w:line="276" w:lineRule="auto"/>
        <w:jc w:val="both"/>
        <w:rPr>
          <w:rFonts w:ascii="Simplified Arabic" w:eastAsia="Times New Roman" w:hAnsi="Simplified Arabic" w:cs="Simplified Arabic"/>
          <w:sz w:val="28"/>
          <w:szCs w:val="28"/>
          <w:rtl/>
        </w:rPr>
      </w:pPr>
    </w:p>
    <w:p w:rsidR="00460B9F" w:rsidRPr="00A70487" w:rsidP="00EC22E7" w14:paraId="04F7CDD4" w14:textId="77777777">
      <w:pPr>
        <w:spacing w:line="276" w:lineRule="auto"/>
        <w:jc w:val="both"/>
        <w:rPr>
          <w:rFonts w:ascii="Simplified Arabic" w:eastAsia="Times New Roman" w:hAnsi="Simplified Arabic" w:cs="Simplified Arabic"/>
          <w:sz w:val="28"/>
          <w:szCs w:val="28"/>
          <w:rtl/>
        </w:rPr>
      </w:pPr>
    </w:p>
    <w:p w:rsidR="00460B9F" w:rsidRPr="00A70487" w:rsidP="00EC22E7" w14:paraId="31A0020D" w14:textId="77777777">
      <w:pPr>
        <w:spacing w:line="276" w:lineRule="auto"/>
        <w:jc w:val="both"/>
        <w:rPr>
          <w:rFonts w:ascii="Simplified Arabic" w:eastAsia="Times New Roman" w:hAnsi="Simplified Arabic" w:cs="Simplified Arabic"/>
          <w:sz w:val="28"/>
          <w:szCs w:val="28"/>
          <w:rtl/>
        </w:rPr>
      </w:pPr>
    </w:p>
    <w:p w:rsidR="00460B9F" w:rsidRPr="00A70487" w:rsidP="00EC22E7" w14:paraId="627B83DD" w14:textId="77777777">
      <w:pPr>
        <w:spacing w:line="276" w:lineRule="auto"/>
        <w:jc w:val="both"/>
        <w:rPr>
          <w:rFonts w:ascii="Simplified Arabic" w:eastAsia="Times New Roman" w:hAnsi="Simplified Arabic" w:cs="Simplified Arabic"/>
          <w:sz w:val="28"/>
          <w:szCs w:val="28"/>
          <w:rtl/>
        </w:rPr>
      </w:pPr>
    </w:p>
    <w:p w:rsidR="00460B9F" w:rsidRPr="00A70487" w:rsidP="00EC22E7" w14:paraId="377E98A4" w14:textId="77777777">
      <w:pPr>
        <w:spacing w:line="276" w:lineRule="auto"/>
        <w:jc w:val="both"/>
        <w:rPr>
          <w:rFonts w:ascii="Simplified Arabic" w:eastAsia="Times New Roman" w:hAnsi="Simplified Arabic" w:cs="Simplified Arabic"/>
          <w:sz w:val="28"/>
          <w:szCs w:val="28"/>
        </w:rPr>
      </w:pPr>
    </w:p>
    <w:p w:rsidR="00460B9F" w:rsidRPr="00A70487" w:rsidP="00EC22E7" w14:paraId="0EB29FE0" w14:textId="77777777">
      <w:pPr>
        <w:pStyle w:val="Heading1"/>
        <w:spacing w:line="276" w:lineRule="auto"/>
        <w:jc w:val="center"/>
        <w:rPr>
          <w:rFonts w:ascii="Simplified Arabic" w:eastAsia="Times New Roman" w:hAnsi="Simplified Arabic" w:cs="Simplified Arabic"/>
          <w:b/>
          <w:bCs/>
          <w:sz w:val="48"/>
          <w:szCs w:val="48"/>
          <w:rtl/>
        </w:rPr>
      </w:pPr>
    </w:p>
    <w:p w:rsidR="00460B9F" w:rsidP="00EC22E7" w14:paraId="75AC151C" w14:textId="77777777">
      <w:pPr>
        <w:pStyle w:val="Heading1"/>
        <w:spacing w:line="276" w:lineRule="auto"/>
        <w:jc w:val="center"/>
        <w:rPr>
          <w:rFonts w:ascii="Simplified Arabic" w:eastAsia="Times New Roman" w:hAnsi="Simplified Arabic" w:cs="Simplified Arabic"/>
          <w:b/>
          <w:bCs/>
          <w:sz w:val="48"/>
          <w:szCs w:val="48"/>
          <w:rtl/>
        </w:rPr>
      </w:pPr>
    </w:p>
    <w:p w:rsidR="00460B9F" w:rsidP="00460B9F" w14:paraId="2134D587" w14:textId="77777777">
      <w:pPr>
        <w:rPr>
          <w:rtl/>
        </w:rPr>
      </w:pPr>
    </w:p>
    <w:p w:rsidR="00460B9F" w:rsidP="00460B9F" w14:paraId="5BB25A2F" w14:textId="77777777">
      <w:pPr>
        <w:rPr>
          <w:rtl/>
        </w:rPr>
      </w:pPr>
    </w:p>
    <w:p w:rsidR="00460B9F" w:rsidRPr="00460B9F" w:rsidP="00460B9F" w14:paraId="3A2AA023" w14:textId="77777777">
      <w:pPr>
        <w:rPr>
          <w:rtl/>
        </w:rPr>
      </w:pPr>
    </w:p>
    <w:p w:rsidR="00460B9F" w:rsidRPr="00A70487" w:rsidP="00EC22E7" w14:paraId="65B2D0F9" w14:textId="77777777">
      <w:pPr>
        <w:pStyle w:val="Heading1"/>
        <w:spacing w:line="276" w:lineRule="auto"/>
        <w:jc w:val="center"/>
        <w:rPr>
          <w:rFonts w:ascii="Simplified Arabic" w:eastAsia="Times New Roman" w:hAnsi="Simplified Arabic" w:cs="Simplified Arabic"/>
          <w:b/>
          <w:bCs/>
          <w:sz w:val="48"/>
          <w:szCs w:val="48"/>
          <w:rtl/>
        </w:rPr>
      </w:pPr>
    </w:p>
    <w:p w:rsidR="00460B9F" w:rsidRPr="00A70487" w:rsidP="00EC22E7" w14:paraId="1807DFC3" w14:textId="77777777">
      <w:pPr>
        <w:pStyle w:val="Heading1"/>
        <w:spacing w:line="276" w:lineRule="auto"/>
        <w:jc w:val="center"/>
        <w:rPr>
          <w:rFonts w:ascii="Simplified Arabic" w:eastAsia="Times New Roman" w:hAnsi="Simplified Arabic" w:cs="Simplified Arabic"/>
          <w:b/>
          <w:bCs/>
          <w:sz w:val="48"/>
          <w:szCs w:val="48"/>
          <w:rtl/>
        </w:rPr>
      </w:pPr>
    </w:p>
    <w:p w:rsidR="00460B9F" w:rsidRPr="00A70487" w:rsidP="00EC22E7" w14:paraId="0120069F" w14:textId="77777777">
      <w:pPr>
        <w:pStyle w:val="Heading1"/>
        <w:spacing w:line="276" w:lineRule="auto"/>
        <w:jc w:val="center"/>
        <w:rPr>
          <w:rFonts w:ascii="Simplified Arabic" w:eastAsia="Times New Roman" w:hAnsi="Simplified Arabic" w:cs="Simplified Arabic"/>
          <w:b/>
          <w:bCs/>
          <w:sz w:val="48"/>
          <w:szCs w:val="48"/>
          <w:rtl/>
        </w:rPr>
      </w:pPr>
      <w:bookmarkStart w:id="4" w:name="_Toc234971765"/>
      <w:r w:rsidRPr="00A70487">
        <w:rPr>
          <w:rFonts w:ascii="Simplified Arabic" w:eastAsia="Times New Roman" w:hAnsi="Simplified Arabic" w:cs="Simplified Arabic" w:hint="cs"/>
          <w:b/>
          <w:bCs/>
          <w:sz w:val="48"/>
          <w:szCs w:val="48"/>
          <w:rtl/>
        </w:rPr>
        <w:t>الفصل الأول: الإطار العام للدراسة</w:t>
      </w:r>
      <w:bookmarkEnd w:id="4"/>
    </w:p>
    <w:p w:rsidR="00460B9F" w:rsidRPr="00A70487" w:rsidP="00EC22E7" w14:paraId="44AABFE1" w14:textId="77777777">
      <w:pPr>
        <w:rPr>
          <w:sz w:val="48"/>
          <w:szCs w:val="48"/>
          <w:rtl/>
        </w:rPr>
      </w:pPr>
    </w:p>
    <w:p w:rsidR="00460B9F" w:rsidRPr="00A70487" w:rsidP="00EC22E7" w14:paraId="658FE478" w14:textId="77777777">
      <w:pPr>
        <w:rPr>
          <w:sz w:val="48"/>
          <w:szCs w:val="48"/>
          <w:rtl/>
        </w:rPr>
      </w:pPr>
    </w:p>
    <w:p w:rsidR="00460B9F" w:rsidRPr="00A70487" w:rsidP="00EC22E7" w14:paraId="5C3CAAB5" w14:textId="77777777">
      <w:pPr>
        <w:rPr>
          <w:sz w:val="48"/>
          <w:szCs w:val="48"/>
          <w:rtl/>
        </w:rPr>
      </w:pPr>
    </w:p>
    <w:p w:rsidR="00460B9F" w:rsidRPr="00A70487" w:rsidP="00EC22E7" w14:paraId="1E6DB6CD" w14:textId="77777777">
      <w:pPr>
        <w:rPr>
          <w:sz w:val="48"/>
          <w:szCs w:val="48"/>
          <w:rtl/>
        </w:rPr>
      </w:pPr>
    </w:p>
    <w:p w:rsidR="00460B9F" w:rsidRPr="00A70487" w:rsidP="00EC22E7" w14:paraId="720A902A" w14:textId="77777777">
      <w:pPr>
        <w:rPr>
          <w:sz w:val="48"/>
          <w:szCs w:val="48"/>
          <w:rtl/>
        </w:rPr>
      </w:pPr>
    </w:p>
    <w:p w:rsidR="00460B9F" w:rsidRPr="00A70487" w:rsidP="00EC22E7" w14:paraId="1A499638" w14:textId="77777777">
      <w:pPr>
        <w:rPr>
          <w:sz w:val="48"/>
          <w:szCs w:val="48"/>
          <w:rtl/>
        </w:rPr>
      </w:pPr>
    </w:p>
    <w:p w:rsidR="00460B9F" w:rsidRPr="00A70487" w:rsidP="00EC22E7" w14:paraId="141498AB" w14:textId="77777777">
      <w:pPr>
        <w:rPr>
          <w:sz w:val="48"/>
          <w:szCs w:val="48"/>
        </w:rPr>
      </w:pPr>
    </w:p>
    <w:p w:rsidR="00460B9F" w:rsidRPr="00A70487" w:rsidP="00EC22E7" w14:paraId="7531A60B" w14:textId="77777777">
      <w:pPr>
        <w:pStyle w:val="Heading2"/>
        <w:spacing w:line="276" w:lineRule="auto"/>
        <w:jc w:val="both"/>
        <w:rPr>
          <w:rFonts w:ascii="Simplified Arabic" w:eastAsia="Times New Roman" w:hAnsi="Simplified Arabic" w:cs="Simplified Arabic"/>
          <w:sz w:val="28"/>
          <w:szCs w:val="28"/>
        </w:rPr>
      </w:pPr>
      <w:bookmarkStart w:id="5" w:name="_Toc234971766"/>
      <w:r w:rsidRPr="00A70487">
        <w:rPr>
          <w:rFonts w:ascii="Simplified Arabic" w:eastAsia="Times New Roman" w:hAnsi="Simplified Arabic" w:cs="Simplified Arabic" w:hint="cs"/>
          <w:sz w:val="28"/>
          <w:szCs w:val="28"/>
          <w:rtl/>
        </w:rPr>
        <w:t>مقدمة</w:t>
      </w:r>
      <w:bookmarkEnd w:id="5"/>
    </w:p>
    <w:p w:rsidR="00460B9F" w:rsidRPr="00A70487" w:rsidP="00EC22E7" w14:paraId="0CBBF09B"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يشهد قطاع الرعاية الصحية على المستوى العالمي تحولات جذرية في ظل التطورات التكنولوجية المتسارعة، والتحولات الديموغرافية، وتزايد الطلب على الخدمات الصحية عالية الجودة والآمنة. وقد فرضت هذه التحولات على المؤسسات الصحية، وخاصة في القطاع الخاص، ضرورة تبني ممارسات إدارية متطورة تمكنها من مواجهة التحديات التشغيلية المتزايدة وتعزيز قدرتها التنافسية. وفي هذا السياق، برزت إدارة المخاطر كأحد المفاهيم الإدارية الحديثة التي تهدف إلى تحديد المخاطر المحتملة وتحليلها ووضع استراتيجيات فعالة للتعامل معها، بما يسهم في تقليل آثارها السلبية وتحسين جودة الأداء المؤسسي (</w:t>
      </w:r>
      <w:r w:rsidRPr="00A70487">
        <w:rPr>
          <w:rFonts w:ascii="Simplified Arabic" w:hAnsi="Simplified Arabic" w:cs="Simplified Arabic" w:hint="cs"/>
          <w:sz w:val="28"/>
          <w:szCs w:val="28"/>
        </w:rPr>
        <w:t>Kaplan &amp; Mikes، 2016</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210A207C"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تتسم المؤسسات الصحية، وخاصة المستشفيات، ببيئة عمل شديدة التعقيد تتسم بدرجة عالية من عدم اليقين، حيث تتداخل فيها العمليات السريرية والإدارية والمالية، مما يجعلها عرضة لمجموعة متنوعة من المخاطر التي قد تؤثر على سلامة المرضى وجودة الخدمات والكفاءة التشغيلية. وقد أكدت الدراسات الحديثة أن غياب أنظمة فعالة لإدارة المخاطر يعد من الأسباب الرئيسية لوقوع الأخطاء الطبية في المؤسسات الصحية، كما أنه يؤدي إلى زيادة التكاليف التشغيلية وانخفاض الإنتاجية (</w:t>
      </w:r>
      <w:r w:rsidRPr="00A70487">
        <w:rPr>
          <w:rFonts w:ascii="Simplified Arabic" w:hAnsi="Simplified Arabic" w:cs="Simplified Arabic" w:hint="cs"/>
          <w:sz w:val="28"/>
          <w:szCs w:val="28"/>
        </w:rPr>
        <w:t>World Health Organization، 2021</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1C8CF50A"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وتشير التقارير الدولية إلى أن تطبيق ممارسات إدارة المخاطر المؤسسية </w:t>
      </w:r>
      <w:r w:rsidRPr="00A70487">
        <w:rPr>
          <w:rFonts w:ascii="Simplified Arabic" w:hAnsi="Simplified Arabic" w:cs="Simplified Arabic" w:hint="cs"/>
          <w:sz w:val="28"/>
          <w:szCs w:val="28"/>
        </w:rPr>
        <w:t>Enterprise Risk Management</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يسهم في تحسين الأداء العام للمؤسسة، من خلال تقليل عدم اليقين وتحسين استخدام الموارد وتعزيز عملية اتخاذ القرار (</w:t>
      </w:r>
      <w:r w:rsidRPr="00A70487">
        <w:rPr>
          <w:rFonts w:ascii="Simplified Arabic" w:hAnsi="Simplified Arabic" w:cs="Simplified Arabic" w:hint="cs"/>
          <w:sz w:val="28"/>
          <w:szCs w:val="28"/>
        </w:rPr>
        <w:t>ISO، 2018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فقد أظهرت دراسة أجرتها إحدى المؤسسات الصحية الرائدة أن المؤسسات التي تتبنى أنظمة متكاملة لإدارة المخاطر تكون أكثر قدرة على التنبؤ بالمخاطر والتعامل معها بفعالية، مما ينعكس إيجابًا على كفاءتها التشغيلية واستدامتها المالية (</w:t>
      </w:r>
      <w:r w:rsidRPr="00A70487">
        <w:rPr>
          <w:rFonts w:ascii="Simplified Arabic" w:hAnsi="Simplified Arabic" w:cs="Simplified Arabic" w:hint="cs"/>
          <w:sz w:val="28"/>
          <w:szCs w:val="28"/>
        </w:rPr>
        <w:t>Bromiley</w:t>
      </w:r>
      <w:r w:rsidRPr="00A70487">
        <w:rPr>
          <w:rFonts w:ascii="Simplified Arabic" w:hAnsi="Simplified Arabic" w:cs="Simplified Arabic" w:hint="cs"/>
          <w:sz w:val="28"/>
          <w:szCs w:val="28"/>
        </w:rPr>
        <w:t xml:space="preserve"> et al.، 2015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66A138C1"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وعلى المستوى المحلي، يشهد القطاع الصحي في المملكة العربية السعودية تحولًا استراتيجيًا شاملاً في إطار رؤية المملكة 2030، التي تهدف إلى تحسين جودة الخدمات الصحية وتعزيز مشاركة القطاع الخاص في تقديم الرعاية الصحية. وقد أولت حكومة المملكة اهتمامًا كبيرًا بتطوير البنية التحتية للقطاع الصحي، وتبني التقنيات الحديثة مثل الذكاء الاصطناعي والطب الرقمي، بهدف تحسين كفاءة الخدمات </w:t>
      </w:r>
      <w:r w:rsidRPr="00A70487">
        <w:rPr>
          <w:rFonts w:ascii="Simplified Arabic" w:hAnsi="Simplified Arabic" w:cs="Simplified Arabic" w:hint="cs"/>
          <w:sz w:val="28"/>
          <w:szCs w:val="28"/>
          <w:rtl/>
        </w:rPr>
        <w:t>وتجويد مخرجاتها (</w:t>
      </w:r>
      <w:r w:rsidRPr="00A70487">
        <w:rPr>
          <w:rFonts w:ascii="Simplified Arabic" w:hAnsi="Simplified Arabic" w:cs="Simplified Arabic" w:hint="cs"/>
          <w:sz w:val="28"/>
          <w:szCs w:val="28"/>
        </w:rPr>
        <w:t>Saudi Press Agency، 2026</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وتشير البيانات الرسمية إلى أن برنامج تحول القطاع الصحي أسهم في تحقيق قفزات نوعية في مؤشرات الأداء التشغيلي، حيث تضاعفت القدرة الاستيعابية للمستشفيات خمس مرات مقارنة بالمرحلة الأولى للبرنامج، مما يعكس تحسنًا ملحوظًا في الكفاءة التشغيلية (</w:t>
      </w:r>
      <w:r w:rsidRPr="00A70487">
        <w:rPr>
          <w:rFonts w:ascii="Simplified Arabic" w:hAnsi="Simplified Arabic" w:cs="Simplified Arabic" w:hint="cs"/>
          <w:sz w:val="28"/>
          <w:szCs w:val="28"/>
        </w:rPr>
        <w:t>Ministry of Health Saudi Arabia،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20B1FD3"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ومع هذا التوسع في القطاع الصحي الخاص، تزداد الحاجة إلى تبني ممارسات إدارية حديثة، وفي مقدمتها إدارة المخاطر، لضمان استدامة الأداء وتحقيق الكفاءة التشغيلية. وتواجه المستشفيات الخاصة في المملكة العربية السعودية العديد من التحديات التشغيلية، من أبرزها ارتفاع تكاليف التشغيل، وضعف التنسيق بين الأقسام، وعدم كفاءة استخدام الموارد، وضغوط الامتثال التنظيمي، مما يؤثر سلبًا على جودة الخدمات الصحية المقدمة (</w:t>
      </w:r>
      <w:r w:rsidRPr="00A70487">
        <w:rPr>
          <w:rFonts w:ascii="Simplified Arabic" w:hAnsi="Simplified Arabic" w:cs="Simplified Arabic" w:hint="cs"/>
          <w:sz w:val="28"/>
          <w:szCs w:val="28"/>
        </w:rPr>
        <w:t>Prezi، 2025a</w:t>
      </w:r>
      <w:r w:rsidRPr="00A70487">
        <w:rPr>
          <w:rFonts w:ascii="Simplified Arabic" w:hAnsi="Simplified Arabic" w:cs="Simplified Arabic" w:hint="cs"/>
          <w:sz w:val="28"/>
          <w:szCs w:val="28"/>
          <w:rtl/>
        </w:rPr>
        <w:t xml:space="preserve">؛ </w:t>
      </w:r>
      <w:r w:rsidRPr="00A70487">
        <w:rPr>
          <w:rFonts w:ascii="Simplified Arabic" w:hAnsi="Simplified Arabic" w:cs="Simplified Arabic" w:hint="cs"/>
          <w:sz w:val="28"/>
          <w:szCs w:val="28"/>
        </w:rPr>
        <w:t>Prezi، 2025b</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0FD0C815"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وتتجلى أهمية دراسة العلاقة بين ممارسات إدارة المخاطر والكفاءة التشغيلية في المستشفيات الخاصة في المملكة في كونها تسد فجوة بحثية مهمة، حيث لا تزال الدراسات التي تناولت هذا الموضوع في البيئة السعودية محدودة للغاية. ورغم الأهمية المتزايدة لإدارة المخاطر في القطاع الصحي، إلا أن معظم الدراسات السابقة ركزت على القطاعات الصناعية أو المالية، أو على المستشفيات الحكومية، دون تقديم تحليل كمي دقيق للعلاقة بين إدارة المخاطر والكفاءة التشغيلية في المستشفيات الخاصة (</w:t>
      </w:r>
      <w:r w:rsidRPr="00A70487">
        <w:rPr>
          <w:rFonts w:ascii="Simplified Arabic" w:hAnsi="Simplified Arabic" w:cs="Simplified Arabic" w:hint="cs"/>
          <w:sz w:val="28"/>
          <w:szCs w:val="28"/>
        </w:rPr>
        <w:t>Almaazmi</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 xml:space="preserve">؛ </w:t>
      </w:r>
      <w:r w:rsidRPr="00A70487">
        <w:rPr>
          <w:rFonts w:ascii="Simplified Arabic" w:hAnsi="Simplified Arabic" w:cs="Simplified Arabic" w:hint="cs"/>
          <w:sz w:val="28"/>
          <w:szCs w:val="28"/>
        </w:rPr>
        <w:t>Alduwaihi</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7988CB8"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ومن هذا المنطلق، تسعى هذه الدراسة إلى تحليل أثر ممارسات إدارة المخاطر على الكفاءة التشغيلية في المستشفيات الخاصة في المملكة العربية السعودية، وتقديم إطار علمي وتطبيقي يسهم في تحسين أداء المؤسسات الصحية، ودعم صناع القرار في تبني سياسات قائمة على الأدلة لتحسين جودة الخدمات الصحية وتعزيز الاستدامة المالية والتشغيلية لهذه المؤسسات.</w:t>
      </w:r>
    </w:p>
    <w:p w:rsidR="00460B9F" w:rsidRPr="00A70487" w:rsidP="00EC22E7" w14:paraId="125B4670" w14:textId="77777777">
      <w:pPr>
        <w:pStyle w:val="Heading2"/>
        <w:spacing w:line="276" w:lineRule="auto"/>
        <w:jc w:val="both"/>
        <w:rPr>
          <w:rFonts w:ascii="Simplified Arabic" w:eastAsia="Times New Roman" w:hAnsi="Simplified Arabic" w:cs="Simplified Arabic"/>
          <w:sz w:val="28"/>
          <w:szCs w:val="28"/>
        </w:rPr>
      </w:pPr>
      <w:bookmarkStart w:id="6" w:name="_Toc234971767"/>
      <w:r w:rsidRPr="00A70487">
        <w:rPr>
          <w:rFonts w:ascii="Simplified Arabic" w:eastAsia="Times New Roman" w:hAnsi="Simplified Arabic" w:cs="Simplified Arabic" w:hint="cs"/>
          <w:sz w:val="28"/>
          <w:szCs w:val="28"/>
          <w:rtl/>
        </w:rPr>
        <w:t>مشكلة الدراسة</w:t>
      </w:r>
      <w:bookmarkEnd w:id="6"/>
    </w:p>
    <w:p w:rsidR="00460B9F" w:rsidRPr="00A70487" w:rsidP="00EC22E7" w14:paraId="52A9F720"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تعاني المستشفيات الخاصة في المملكة العربية السعودية من مجموعة من التحديات التشغيلية التي تؤثر سلبًا على جودة الخدمات الصحية المقدمة وكفاءة استخدام الموارد. وقد أشارت الدراسات الحديثة إلى أن هذه التحديات تتركز في ارتفاع تكاليف التشغيل نتيجة الاعتماد على القوى العاملة الوافدة وتطبيق </w:t>
      </w:r>
      <w:r w:rsidRPr="00A70487">
        <w:rPr>
          <w:rFonts w:ascii="Simplified Arabic" w:hAnsi="Simplified Arabic" w:cs="Simplified Arabic" w:hint="cs"/>
          <w:sz w:val="28"/>
          <w:szCs w:val="28"/>
          <w:rtl/>
        </w:rPr>
        <w:t>سياسات السعودة، وارتفاع تكاليف التجهيزات الطبية والمستلزمات، وضغوط الامتثال التنظيمي، والتأخير في تحصيل المستحقات المالية من شركات التأمين، وعدم كفاءة استخدام الموارد البشرية والتجهيزات (</w:t>
      </w:r>
      <w:r w:rsidRPr="00A70487">
        <w:rPr>
          <w:rFonts w:ascii="Simplified Arabic" w:hAnsi="Simplified Arabic" w:cs="Simplified Arabic" w:hint="cs"/>
          <w:sz w:val="28"/>
          <w:szCs w:val="28"/>
        </w:rPr>
        <w:t>Prezi، 2025a</w:t>
      </w:r>
      <w:r w:rsidRPr="00A70487">
        <w:rPr>
          <w:rFonts w:ascii="Simplified Arabic" w:hAnsi="Simplified Arabic" w:cs="Simplified Arabic" w:hint="cs"/>
          <w:sz w:val="28"/>
          <w:szCs w:val="28"/>
          <w:rtl/>
        </w:rPr>
        <w:t xml:space="preserve">؛ </w:t>
      </w:r>
      <w:r w:rsidRPr="00A70487">
        <w:rPr>
          <w:rFonts w:ascii="Simplified Arabic" w:hAnsi="Simplified Arabic" w:cs="Simplified Arabic" w:hint="cs"/>
          <w:sz w:val="28"/>
          <w:szCs w:val="28"/>
        </w:rPr>
        <w:t>Prezi، 2025b</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D7A688E"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وتشير تقارير وزارة الصحة السعودية إلى أن مستوى الكفاءة التشغيلية في المستشفيات الخاصة يختلف بشكل ملحوظ بين مؤسسة وأخرى، مما يعكس تفاوتًا في تطبيق ممارسات الإدارة الحديثة، بما في ذلك إدارة المخاطر (</w:t>
      </w:r>
      <w:r w:rsidRPr="00A70487">
        <w:rPr>
          <w:rFonts w:ascii="Simplified Arabic" w:hAnsi="Simplified Arabic" w:cs="Simplified Arabic" w:hint="cs"/>
          <w:sz w:val="28"/>
          <w:szCs w:val="28"/>
        </w:rPr>
        <w:t>Ministry of Health Saudi Arabia،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وقد أظهرت دراسة حول كفاءة النظام الصحي في المملكة العربية السعودية أن هناك تباينًا واضحًا في مستوى الكفاءة التشغيلية بين المؤسسات الصحية، خاصة بين القطاعين العام والخاص، نتيجة لاختلاف أساليب الإدارة واستخدام الموارد (</w:t>
      </w:r>
      <w:r w:rsidRPr="00A70487">
        <w:rPr>
          <w:rFonts w:ascii="Simplified Arabic" w:hAnsi="Simplified Arabic" w:cs="Simplified Arabic" w:hint="cs"/>
          <w:sz w:val="28"/>
          <w:szCs w:val="28"/>
        </w:rPr>
        <w:t>Almalki</w:t>
      </w:r>
      <w:r w:rsidRPr="00A70487">
        <w:rPr>
          <w:rFonts w:ascii="Simplified Arabic" w:hAnsi="Simplified Arabic" w:cs="Simplified Arabic" w:hint="cs"/>
          <w:sz w:val="28"/>
          <w:szCs w:val="28"/>
        </w:rPr>
        <w:t xml:space="preserve"> et al.، 2011</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3C09F8F0"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وتتجلى مشكلة الدراسة في وجود فجوة واضحة بين الأهمية النظرية لإدارة المخاطر وأثرها المحتمل في تحسين الكفاءة التشغيلية، وبين التطبيق الفعلي لهذه الممارسات في المستشفيات الخاصة في المملكة العربية السعودية. فرغم أن العديد من المستشفيات الخاصة تبنت أنظمة لإدارة المخاطر، إلا أن مستوى التطبيق يختلف بشكل كبير، كما أن هناك نقصًا في التقييم العلمي لمدى تأثير هذه الممارسات على الكفاءة التشغيلية (</w:t>
      </w:r>
      <w:r w:rsidRPr="00A70487">
        <w:rPr>
          <w:rFonts w:ascii="Simplified Arabic" w:hAnsi="Simplified Arabic" w:cs="Simplified Arabic" w:hint="cs"/>
          <w:sz w:val="28"/>
          <w:szCs w:val="28"/>
        </w:rPr>
        <w:t>Almaazmi</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659FD17F"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وتبرز هذه الفجوة البحثية من خلال عدة مظاهر:</w:t>
      </w:r>
    </w:p>
    <w:p w:rsidR="00460B9F" w:rsidRPr="00A70487" w14:paraId="3F34EBD3" w14:textId="77777777">
      <w:pPr>
        <w:pStyle w:val="ds-markdown-paragraph"/>
        <w:numPr>
          <w:ilvl w:val="0"/>
          <w:numId w:val="1"/>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قلة الدراسات الكمية التي قاست العلاقة بين إدارة المخاطر والكفاءة التشغيلية في القطاع الصحي الخاص في المملكة العربية السعودية.</w:t>
      </w:r>
    </w:p>
    <w:p w:rsidR="00460B9F" w:rsidRPr="00A70487" w14:paraId="6C47CCB3" w14:textId="77777777">
      <w:pPr>
        <w:pStyle w:val="ds-markdown-paragraph"/>
        <w:numPr>
          <w:ilvl w:val="0"/>
          <w:numId w:val="1"/>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غياب إطار نظري شامل يفسر آلية تأثير ممارسات إدارة المخاطر في تحسين الكفاءة التشغيلية في المستشفيات الخاصة.</w:t>
      </w:r>
    </w:p>
    <w:p w:rsidR="00460B9F" w:rsidRPr="00A70487" w14:paraId="1984E112" w14:textId="77777777">
      <w:pPr>
        <w:pStyle w:val="ds-markdown-paragraph"/>
        <w:numPr>
          <w:ilvl w:val="0"/>
          <w:numId w:val="1"/>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ضعف الوعي بأهمية إدارة المخاطر كأداة استراتيجية لتحسين الأداء التشغيلي، خاصة في ظل التحديات الاقتصادية والتنظيمية المتزايدة (</w:t>
      </w:r>
      <w:r w:rsidRPr="00A70487">
        <w:rPr>
          <w:rFonts w:ascii="Simplified Arabic" w:hAnsi="Simplified Arabic" w:cs="Simplified Arabic" w:hint="cs"/>
          <w:sz w:val="28"/>
          <w:szCs w:val="28"/>
        </w:rPr>
        <w:t>Prezi، 2025b</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14:paraId="19BB348D" w14:textId="77777777">
      <w:pPr>
        <w:pStyle w:val="ds-markdown-paragraph"/>
        <w:numPr>
          <w:ilvl w:val="0"/>
          <w:numId w:val="1"/>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نقص التوصيات العلمية التطبيقية التي يمكن لإدارات المستشفيات الاستفادة منها في تطوير ممارسات إدارة المخاطر لديها.</w:t>
      </w:r>
    </w:p>
    <w:p w:rsidR="00460B9F" w:rsidRPr="00A70487" w:rsidP="00EC22E7" w14:paraId="3DDBC3DD"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وعليه، يمكن صياغة مشكلة الدراسة في السؤال الرئيسي التالي:</w:t>
      </w:r>
    </w:p>
    <w:p w:rsidR="00460B9F" w:rsidRPr="00A70487" w:rsidP="00EC22E7" w14:paraId="32F5C96E"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ما أثر ممارسات إدارة المخاطر على الكفاءة التشغيلية في المستشفيات الخاصة في المملكة العربية السعودية؟</w:t>
      </w:r>
    </w:p>
    <w:p w:rsidR="00460B9F" w:rsidRPr="00A70487" w:rsidP="00EC22E7" w14:paraId="1A3D5A21" w14:textId="77777777">
      <w:pPr>
        <w:pStyle w:val="Heading2"/>
        <w:spacing w:line="276" w:lineRule="auto"/>
        <w:jc w:val="both"/>
        <w:rPr>
          <w:rFonts w:ascii="Simplified Arabic" w:eastAsia="Times New Roman" w:hAnsi="Simplified Arabic" w:cs="Simplified Arabic"/>
          <w:sz w:val="28"/>
          <w:szCs w:val="28"/>
        </w:rPr>
      </w:pPr>
      <w:bookmarkStart w:id="7" w:name="_Toc234971768"/>
      <w:r w:rsidRPr="00A70487">
        <w:rPr>
          <w:rFonts w:ascii="Simplified Arabic" w:eastAsia="Times New Roman" w:hAnsi="Simplified Arabic" w:cs="Simplified Arabic" w:hint="cs"/>
          <w:sz w:val="28"/>
          <w:szCs w:val="28"/>
          <w:rtl/>
        </w:rPr>
        <w:t>أهداف الدراسة</w:t>
      </w:r>
      <w:bookmarkEnd w:id="7"/>
    </w:p>
    <w:p w:rsidR="00460B9F" w:rsidRPr="00A70487" w:rsidP="00EC22E7" w14:paraId="3EB75D4F" w14:textId="77777777">
      <w:pPr>
        <w:pStyle w:val="Heading3"/>
        <w:spacing w:line="276" w:lineRule="auto"/>
        <w:jc w:val="both"/>
        <w:rPr>
          <w:rFonts w:ascii="Simplified Arabic" w:eastAsia="Times New Roman" w:hAnsi="Simplified Arabic" w:cs="Simplified Arabic"/>
        </w:rPr>
      </w:pPr>
      <w:bookmarkStart w:id="8" w:name="_Toc234971769"/>
      <w:r w:rsidRPr="00A70487">
        <w:rPr>
          <w:rFonts w:ascii="Simplified Arabic" w:eastAsia="Times New Roman" w:hAnsi="Simplified Arabic" w:cs="Simplified Arabic" w:hint="cs"/>
          <w:rtl/>
        </w:rPr>
        <w:t>الهدف العام</w:t>
      </w:r>
      <w:bookmarkEnd w:id="8"/>
    </w:p>
    <w:p w:rsidR="00460B9F" w:rsidRPr="00A70487" w:rsidP="00EC22E7" w14:paraId="1B8377D1"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تحليل أثر ممارسات إدارة المخاطر على الكفاءة التشغيلية في المستشفيات الخاصة في المملكة العربية السعودية، وتقديم إطار علمي وتطبيقي يسهم في تحسين أداء المؤسسات الصحية الخاصة وتعزيز استدامتها التشغيلية والمالية.</w:t>
      </w:r>
    </w:p>
    <w:p w:rsidR="00460B9F" w:rsidRPr="00A70487" w:rsidP="00EC22E7" w14:paraId="1D9857C8" w14:textId="77777777">
      <w:pPr>
        <w:pStyle w:val="Heading3"/>
        <w:spacing w:line="276" w:lineRule="auto"/>
        <w:jc w:val="both"/>
        <w:rPr>
          <w:rFonts w:ascii="Simplified Arabic" w:eastAsia="Times New Roman" w:hAnsi="Simplified Arabic" w:cs="Simplified Arabic"/>
        </w:rPr>
      </w:pPr>
      <w:bookmarkStart w:id="9" w:name="_Toc234971770"/>
      <w:r w:rsidRPr="00A70487">
        <w:rPr>
          <w:rFonts w:ascii="Simplified Arabic" w:eastAsia="Times New Roman" w:hAnsi="Simplified Arabic" w:cs="Simplified Arabic" w:hint="cs"/>
          <w:rtl/>
        </w:rPr>
        <w:t>الأهداف التفصيلية</w:t>
      </w:r>
      <w:bookmarkEnd w:id="9"/>
    </w:p>
    <w:p w:rsidR="00460B9F" w:rsidRPr="00A70487" w14:paraId="786C58BD" w14:textId="77777777">
      <w:pPr>
        <w:pStyle w:val="ds-markdown-paragraph"/>
        <w:numPr>
          <w:ilvl w:val="0"/>
          <w:numId w:val="2"/>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قياس مستوى تطبيق ممارسات إدارة المخاطر في المستشفيات الخاصة في المملكة العربية السعودية</w:t>
      </w:r>
      <w:r w:rsidRPr="00A70487">
        <w:rPr>
          <w:rFonts w:ascii="Simplified Arabic" w:hAnsi="Simplified Arabic" w:cs="Simplified Arabic" w:hint="cs"/>
          <w:sz w:val="28"/>
          <w:szCs w:val="28"/>
          <w:rtl/>
        </w:rPr>
        <w:t>، من خلال تقييم مدى تبني هذه المستشفيات لأنظمة تحديد المخاطر وتحليلها والاستجابة لها والمتابعة والرقابة عليها.</w:t>
      </w:r>
    </w:p>
    <w:p w:rsidR="00460B9F" w:rsidRPr="00A70487" w14:paraId="6F9536A1" w14:textId="77777777">
      <w:pPr>
        <w:pStyle w:val="ds-markdown-paragraph"/>
        <w:numPr>
          <w:ilvl w:val="0"/>
          <w:numId w:val="2"/>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تقييم مستوى الكفاءة التشغيلية في المستشفيات الخاصة</w:t>
      </w:r>
      <w:r w:rsidRPr="00A70487">
        <w:rPr>
          <w:rFonts w:ascii="Simplified Arabic" w:hAnsi="Simplified Arabic" w:cs="Simplified Arabic" w:hint="cs"/>
          <w:sz w:val="28"/>
          <w:szCs w:val="28"/>
          <w:rtl/>
        </w:rPr>
        <w:t>، وذلك من خلال قياس كفاءة استخدام الموارد، وتقليل الأخطاء التشغيلية، وجودة الخدمات الصحية، وسرعة تقديم الخدمة.</w:t>
      </w:r>
    </w:p>
    <w:p w:rsidR="00460B9F" w:rsidRPr="00A70487" w14:paraId="4A5DB4F3" w14:textId="77777777">
      <w:pPr>
        <w:pStyle w:val="ds-markdown-paragraph"/>
        <w:numPr>
          <w:ilvl w:val="0"/>
          <w:numId w:val="2"/>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تحليل العلاقة بين إدارة المخاطر والكفاءة التشغيلية</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باستخدام الأساليب الإحصائية المناسبة لتحديد قوة واتجاه العلاقة بين المتغيرين، وقياس مدى تأثير ممارسات إدارة المخاطر في تحسين الكفاءة التشغيلية.</w:t>
      </w:r>
    </w:p>
    <w:p w:rsidR="00460B9F" w:rsidRPr="00A70487" w14:paraId="07F3AEDD" w14:textId="77777777">
      <w:pPr>
        <w:pStyle w:val="ds-markdown-paragraph"/>
        <w:numPr>
          <w:ilvl w:val="0"/>
          <w:numId w:val="2"/>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تحديد التحديات التي تواجه تطبيق إدارة المخاطر في المستشفيات الخاصة</w:t>
      </w:r>
      <w:r w:rsidRPr="00A70487">
        <w:rPr>
          <w:rFonts w:ascii="Simplified Arabic" w:hAnsi="Simplified Arabic" w:cs="Simplified Arabic" w:hint="cs"/>
          <w:sz w:val="28"/>
          <w:szCs w:val="28"/>
          <w:rtl/>
        </w:rPr>
        <w:t>، من خلال تحليل استجابات المشاركين حول المعوقات التي تحد من تبني أنظمة إدارة المخاطر بفعالية.</w:t>
      </w:r>
    </w:p>
    <w:p w:rsidR="00460B9F" w:rsidRPr="00A70487" w14:paraId="2A880CEF" w14:textId="77777777">
      <w:pPr>
        <w:pStyle w:val="ds-markdown-paragraph"/>
        <w:numPr>
          <w:ilvl w:val="0"/>
          <w:numId w:val="2"/>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تقديم توصيات عملية قابلة للتطبيق</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تستهدف إدارات المستشفيات الخاصة وصناع القرار في وزارة الصحة، بهدف تحسين ممارسات إدارة المخاطر وتعزيز الكفاءة التشغيلية في المؤسسات الصحية الخاصة.</w:t>
      </w:r>
    </w:p>
    <w:p w:rsidR="00460B9F" w:rsidRPr="00A70487" w:rsidP="00EC22E7" w14:paraId="4064EC97" w14:textId="77777777">
      <w:pPr>
        <w:pStyle w:val="Heading2"/>
        <w:spacing w:line="276" w:lineRule="auto"/>
        <w:jc w:val="both"/>
        <w:rPr>
          <w:rFonts w:ascii="Simplified Arabic" w:eastAsia="Times New Roman" w:hAnsi="Simplified Arabic" w:cs="Simplified Arabic"/>
          <w:sz w:val="28"/>
          <w:szCs w:val="28"/>
        </w:rPr>
      </w:pPr>
      <w:bookmarkStart w:id="10" w:name="_Toc234971771"/>
      <w:r w:rsidRPr="00A70487">
        <w:rPr>
          <w:rFonts w:ascii="Simplified Arabic" w:eastAsia="Times New Roman" w:hAnsi="Simplified Arabic" w:cs="Simplified Arabic" w:hint="cs"/>
          <w:sz w:val="28"/>
          <w:szCs w:val="28"/>
          <w:rtl/>
        </w:rPr>
        <w:t>أهمية الدراسة</w:t>
      </w:r>
      <w:bookmarkEnd w:id="10"/>
    </w:p>
    <w:p w:rsidR="00460B9F" w:rsidRPr="00A70487" w:rsidP="00EC22E7" w14:paraId="7AD5266F" w14:textId="77777777">
      <w:pPr>
        <w:pStyle w:val="Heading3"/>
        <w:spacing w:line="276" w:lineRule="auto"/>
        <w:jc w:val="both"/>
        <w:rPr>
          <w:rFonts w:ascii="Simplified Arabic" w:eastAsia="Times New Roman" w:hAnsi="Simplified Arabic" w:cs="Simplified Arabic"/>
        </w:rPr>
      </w:pPr>
      <w:bookmarkStart w:id="11" w:name="_Toc234971772"/>
      <w:r w:rsidRPr="00A70487">
        <w:rPr>
          <w:rFonts w:ascii="Simplified Arabic" w:eastAsia="Times New Roman" w:hAnsi="Simplified Arabic" w:cs="Simplified Arabic" w:hint="cs"/>
          <w:rtl/>
        </w:rPr>
        <w:t>الأهمية العلمية</w:t>
      </w:r>
      <w:bookmarkEnd w:id="11"/>
    </w:p>
    <w:p w:rsidR="00460B9F" w:rsidRPr="00A70487" w:rsidP="00EC22E7" w14:paraId="5E305866"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تسهم هذه الدراسة في إثراء الأدبيات العلمية في مجال الإدارة الصحية وإدارة المخاطر، وذلك من خلال عدة جوانب:</w:t>
      </w:r>
    </w:p>
    <w:p w:rsidR="00460B9F" w:rsidRPr="00A70487" w:rsidP="00EC22E7" w14:paraId="7FBC266E"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أولاً</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تقدم الدراسة إطارًا نظريًا متكاملًا يربط بين مفاهيم إدارة المخاطر والكفاءة التشغيلية في بيئة المستشفيات الخاصة، وهو إطار يمكن الاستفادة منه في دراسات مستقبلية مشابهة. وقد أكدت الدراسات الحديثة أهمية بناء أطر نظرية متكاملة لفهم العلاقة بين المتغيرات الإدارية في السياقات الصحية المختلفة (</w:t>
      </w:r>
      <w:r w:rsidRPr="00A70487">
        <w:rPr>
          <w:rFonts w:ascii="Simplified Arabic" w:hAnsi="Simplified Arabic" w:cs="Simplified Arabic" w:hint="cs"/>
          <w:sz w:val="28"/>
          <w:szCs w:val="28"/>
        </w:rPr>
        <w:t>Fadhel</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Alqurs</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701B40F2"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ثانيًا</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تسد الدراسة فجوة بحثية واضحة في الأدبيات العربية والعالمية، حيث نادرًا ما تناولت الدراسات السابقة العلاقة المباشرة بين إدارة المخاطر والكفاءة التشغيلية في القطاع الصحي الخاص، وخاصة في البيئة السعودية التي تتميز بخصوصيتها التنظيمية والثقافية (</w:t>
      </w:r>
      <w:r w:rsidRPr="00A70487">
        <w:rPr>
          <w:rFonts w:ascii="Simplified Arabic" w:hAnsi="Simplified Arabic" w:cs="Simplified Arabic" w:hint="cs"/>
          <w:sz w:val="28"/>
          <w:szCs w:val="28"/>
        </w:rPr>
        <w:t>Almaazmi</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 xml:space="preserve">؛ </w:t>
      </w:r>
      <w:r w:rsidRPr="00A70487">
        <w:rPr>
          <w:rFonts w:ascii="Simplified Arabic" w:hAnsi="Simplified Arabic" w:cs="Simplified Arabic" w:hint="cs"/>
          <w:sz w:val="28"/>
          <w:szCs w:val="28"/>
        </w:rPr>
        <w:t>Alduwaihi</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60976ED6"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ثالثًا</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تستخدم الدراسة منهجية كمية متقدمة تعتمد على تحليل الانحدار ومعاملات الارتباط، مما يوفر أدلة إحصائية دقيقة حول طبيعة وقوة العلاقة بين المتغيرات، وهو ما يضيف قيمة علمية مقارنة بالدراسات الوصفية والنظرية السابقة (</w:t>
      </w:r>
      <w:r w:rsidRPr="00A70487">
        <w:rPr>
          <w:rFonts w:ascii="Simplified Arabic" w:hAnsi="Simplified Arabic" w:cs="Simplified Arabic" w:hint="cs"/>
          <w:sz w:val="28"/>
          <w:szCs w:val="28"/>
        </w:rPr>
        <w:t>Bromiley</w:t>
      </w:r>
      <w:r w:rsidRPr="00A70487">
        <w:rPr>
          <w:rFonts w:ascii="Simplified Arabic" w:hAnsi="Simplified Arabic" w:cs="Simplified Arabic" w:hint="cs"/>
          <w:sz w:val="28"/>
          <w:szCs w:val="28"/>
        </w:rPr>
        <w:t xml:space="preserve"> et al.، 2015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2C83E960"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رابعًا</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تسهم الدراسة في اختبار مدى قابلية تطبيق النظريات الإدارية الحديثة، مثل نظرية إدارة المخاطر المؤسسية ونظرية إدارة الجودة الشاملة، في البيئة الصحية السعودية، مما يثري النقاش الأكاديمي حول عالمية هذه النظريات وملاءمتها للسياقات المحلية (</w:t>
      </w:r>
      <w:r w:rsidRPr="00A70487">
        <w:rPr>
          <w:rFonts w:ascii="Simplified Arabic" w:hAnsi="Simplified Arabic" w:cs="Simplified Arabic" w:hint="cs"/>
          <w:sz w:val="28"/>
          <w:szCs w:val="28"/>
        </w:rPr>
        <w:t>Kaplan &amp; Mikes، 2016</w:t>
      </w:r>
      <w:r w:rsidRPr="00A70487">
        <w:rPr>
          <w:rFonts w:ascii="Simplified Arabic" w:hAnsi="Simplified Arabic" w:cs="Simplified Arabic" w:hint="cs"/>
          <w:sz w:val="28"/>
          <w:szCs w:val="28"/>
          <w:rtl/>
        </w:rPr>
        <w:t xml:space="preserve">؛ </w:t>
      </w:r>
      <w:r w:rsidRPr="00A70487">
        <w:rPr>
          <w:rFonts w:ascii="Simplified Arabic" w:hAnsi="Simplified Arabic" w:cs="Simplified Arabic" w:hint="cs"/>
          <w:sz w:val="28"/>
          <w:szCs w:val="28"/>
        </w:rPr>
        <w:t>Youngberg، 2018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B9CD559"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خامسًا</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تقدم الدراسة مراجعة نقدية للدراسات السابقة في مجال إدارة المخاطر والكفاءة التشغيلية، مما يسهم في تنظيم المعرفة في هذا المجال وتحديد الاتجاهات المستقبلية للبحث العلمي.</w:t>
      </w:r>
    </w:p>
    <w:p w:rsidR="00460B9F" w:rsidRPr="00A70487" w:rsidP="00EC22E7" w14:paraId="2AB1B07E" w14:textId="77777777">
      <w:pPr>
        <w:pStyle w:val="Heading3"/>
        <w:spacing w:line="276" w:lineRule="auto"/>
        <w:jc w:val="both"/>
        <w:rPr>
          <w:rFonts w:ascii="Simplified Arabic" w:eastAsia="Times New Roman" w:hAnsi="Simplified Arabic" w:cs="Simplified Arabic"/>
        </w:rPr>
      </w:pPr>
      <w:bookmarkStart w:id="12" w:name="_Toc234971773"/>
      <w:r w:rsidRPr="00A70487">
        <w:rPr>
          <w:rFonts w:ascii="Simplified Arabic" w:eastAsia="Times New Roman" w:hAnsi="Simplified Arabic" w:cs="Simplified Arabic" w:hint="cs"/>
          <w:rtl/>
        </w:rPr>
        <w:t>الأهمية التطبيقية</w:t>
      </w:r>
      <w:bookmarkEnd w:id="12"/>
    </w:p>
    <w:p w:rsidR="00460B9F" w:rsidRPr="00A70487" w:rsidP="00EC22E7" w14:paraId="7DCCA098"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تنبع الأهمية التطبيقية لهذه الدراسة من قدرتها على تقديم إرشادات عملية يمكن للمستشفيات الخاصة الاستفادة منها في تحسين أدائها التشغيلي، وذلك من خلال:</w:t>
      </w:r>
    </w:p>
    <w:p w:rsidR="00460B9F" w:rsidRPr="00A70487" w:rsidP="00EC22E7" w14:paraId="2E39EAB8"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أولاً</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تزويد إدارات المستشفيات الخاصة بأدوات عملية لتقييم مستوى تطبيق ممارسات إدارة المخاطر لديها، وتحديد مجالات القوة والضعف في هذه الممارسات. وقد أشارت الدراسات إلى أن التقييم الذاتي يعد خطوة أساسية في تحسين أداء المؤسسات الصحية (</w:t>
      </w:r>
      <w:r w:rsidRPr="00A70487">
        <w:rPr>
          <w:rFonts w:ascii="Simplified Arabic" w:hAnsi="Simplified Arabic" w:cs="Simplified Arabic" w:hint="cs"/>
          <w:sz w:val="28"/>
          <w:szCs w:val="28"/>
        </w:rPr>
        <w:t>Golcuk</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Karakoyun</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7EEE664A"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ثانيًا</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تقديم توصيات محددة قابلة للتطبيق لتطوير أنظمة إدارة المخاطر، بما يسهم في تقليل الأخطاء التشغيلية وتحسين كفاءة استخدام الموارد وتعزيز جودة الخدمات الصحية (</w:t>
      </w:r>
      <w:r w:rsidRPr="00A70487">
        <w:rPr>
          <w:rFonts w:ascii="Simplified Arabic" w:hAnsi="Simplified Arabic" w:cs="Simplified Arabic" w:hint="cs"/>
          <w:sz w:val="28"/>
          <w:szCs w:val="28"/>
        </w:rPr>
        <w:t>Africa CDC، 2025</w:t>
      </w:r>
      <w:r w:rsidRPr="00A70487">
        <w:rPr>
          <w:rFonts w:ascii="Simplified Arabic" w:hAnsi="Simplified Arabic" w:cs="Simplified Arabic" w:hint="cs"/>
          <w:sz w:val="28"/>
          <w:szCs w:val="28"/>
          <w:rtl/>
        </w:rPr>
        <w:t xml:space="preserve">؛ </w:t>
      </w:r>
      <w:r w:rsidRPr="00A70487">
        <w:rPr>
          <w:rFonts w:ascii="Simplified Arabic" w:hAnsi="Simplified Arabic" w:cs="Simplified Arabic" w:hint="cs"/>
          <w:sz w:val="28"/>
          <w:szCs w:val="28"/>
        </w:rPr>
        <w:t>Oman News Agency، 2026</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1AD70FBC"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ثالثًا</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دعم صناع القرار في وزارة الصحة والمؤسسات الصحية في تبني سياسات قائمة على الأدلة لتحسين جودة الخدمات الصحية وتعزيز الكفاءة التشغيلية في القطاع الخاص (</w:t>
      </w:r>
      <w:r w:rsidRPr="00A70487">
        <w:rPr>
          <w:rFonts w:ascii="Simplified Arabic" w:hAnsi="Simplified Arabic" w:cs="Simplified Arabic" w:hint="cs"/>
          <w:sz w:val="28"/>
          <w:szCs w:val="28"/>
        </w:rPr>
        <w:t>Ministry of Health Saudi Arabia،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47835386"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رابعًا</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مساعدة المستشفيات الخاصة في مواجهة التحديات الاقتصادية والتنظيمية المتزايدة، من خلال تبني ممارسات إدارة المخاطر التي تعزز الاستدامة المالية والتشغيلية (</w:t>
      </w:r>
      <w:r w:rsidRPr="00A70487">
        <w:rPr>
          <w:rFonts w:ascii="Simplified Arabic" w:hAnsi="Simplified Arabic" w:cs="Simplified Arabic" w:hint="cs"/>
          <w:sz w:val="28"/>
          <w:szCs w:val="28"/>
        </w:rPr>
        <w:t>Prezi، 2025b</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14280650"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خامسًا</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توفير مؤشرات أداء ومعايير يمكن للمستشفيات الخاصة استخدامها في قياس ومقارنة أدائها التشغيلي وممارسات إدارة المخاطر، بما يسهم في تعزيز ثقافة التحسين المستدام في هذه المؤسسات.</w:t>
      </w:r>
    </w:p>
    <w:p w:rsidR="00460B9F" w:rsidRPr="00A70487" w:rsidP="00EC22E7" w14:paraId="5E86DB3D"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سادسًا</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مساعدة المستشفيات الخاصة في تحسين سمعتها وزيادة ثقة المرضى والمستثمرين من خلال تبني ممارسات إدارة المخاطر التي تعزز السلامة والجودة والكفاءة.</w:t>
      </w:r>
    </w:p>
    <w:p w:rsidR="00460B9F" w:rsidRPr="00A70487" w:rsidP="00EC22E7" w14:paraId="7695AB7E" w14:textId="77777777">
      <w:pPr>
        <w:pStyle w:val="Heading2"/>
        <w:spacing w:line="276" w:lineRule="auto"/>
        <w:jc w:val="both"/>
        <w:rPr>
          <w:rFonts w:ascii="Simplified Arabic" w:eastAsia="Times New Roman" w:hAnsi="Simplified Arabic" w:cs="Simplified Arabic"/>
          <w:sz w:val="28"/>
          <w:szCs w:val="28"/>
        </w:rPr>
      </w:pPr>
      <w:bookmarkStart w:id="13" w:name="_Toc234971774"/>
      <w:r w:rsidRPr="00A70487">
        <w:rPr>
          <w:rFonts w:ascii="Simplified Arabic" w:eastAsia="Times New Roman" w:hAnsi="Simplified Arabic" w:cs="Simplified Arabic" w:hint="cs"/>
          <w:sz w:val="28"/>
          <w:szCs w:val="28"/>
          <w:rtl/>
        </w:rPr>
        <w:t>تساؤلات الدراسة</w:t>
      </w:r>
      <w:bookmarkEnd w:id="13"/>
    </w:p>
    <w:p w:rsidR="00460B9F" w:rsidRPr="00A70487" w:rsidP="00EC22E7" w14:paraId="66E0F609"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تسعى هذه الدراسة إلى الإجابة عن التساؤلات الرئيسة التالية:</w:t>
      </w:r>
    </w:p>
    <w:p w:rsidR="00460B9F" w:rsidRPr="00A70487" w14:paraId="5F4B9B72" w14:textId="77777777">
      <w:pPr>
        <w:pStyle w:val="ds-markdown-paragraph"/>
        <w:numPr>
          <w:ilvl w:val="0"/>
          <w:numId w:val="3"/>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ما مستوى تطبيق ممارسات إدارة المخاطر في المستشفيات الخاصة في المملكة العربية السعودية</w:t>
      </w:r>
      <w:r w:rsidRPr="00A70487">
        <w:rPr>
          <w:rFonts w:ascii="Simplified Arabic" w:hAnsi="Simplified Arabic" w:cs="Simplified Arabic" w:hint="cs"/>
          <w:sz w:val="28"/>
          <w:szCs w:val="28"/>
          <w:rtl/>
        </w:rPr>
        <w:t>، وذلك من حيث عمليات تحديد المخاطر وتحليلها وتقييمها والاستجابة لها والمتابعة والرقابة عليها؟</w:t>
      </w:r>
    </w:p>
    <w:p w:rsidR="00460B9F" w:rsidRPr="00A70487" w14:paraId="72975EFE" w14:textId="77777777">
      <w:pPr>
        <w:pStyle w:val="ds-markdown-paragraph"/>
        <w:numPr>
          <w:ilvl w:val="0"/>
          <w:numId w:val="3"/>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ما مستوى الكفاءة التشغيلية في المستشفيات الخاصة في المملكة العربية السعودية</w:t>
      </w:r>
      <w:r w:rsidRPr="00A70487">
        <w:rPr>
          <w:rFonts w:ascii="Simplified Arabic" w:hAnsi="Simplified Arabic" w:cs="Simplified Arabic" w:hint="cs"/>
          <w:sz w:val="28"/>
          <w:szCs w:val="28"/>
          <w:rtl/>
        </w:rPr>
        <w:t>، وذلك من حيث كفاءة استخدام الموارد، وتقليل الأخطاء التشغيلية، وجودة الخدمات الصحية، وسرعة تقديم الخدمة؟</w:t>
      </w:r>
    </w:p>
    <w:p w:rsidR="00460B9F" w:rsidRPr="00A70487" w14:paraId="34243CC5" w14:textId="77777777">
      <w:pPr>
        <w:pStyle w:val="ds-markdown-paragraph"/>
        <w:numPr>
          <w:ilvl w:val="0"/>
          <w:numId w:val="3"/>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ما طبيعة العلاقة بين ممارسات إدارة المخاطر والكفاءة التشغيلية في المستشفيات الخاصة</w:t>
      </w:r>
      <w:r w:rsidRPr="00A70487">
        <w:rPr>
          <w:rFonts w:ascii="Simplified Arabic" w:hAnsi="Simplified Arabic" w:cs="Simplified Arabic" w:hint="cs"/>
          <w:sz w:val="28"/>
          <w:szCs w:val="28"/>
          <w:rtl/>
        </w:rPr>
        <w:t>، وهل توجد علاقة ارتباطية ذات دلالة إحصائية بين المتغيرين؟</w:t>
      </w:r>
    </w:p>
    <w:p w:rsidR="00460B9F" w:rsidRPr="00A70487" w14:paraId="6D3C2D34" w14:textId="77777777">
      <w:pPr>
        <w:pStyle w:val="ds-markdown-paragraph"/>
        <w:numPr>
          <w:ilvl w:val="0"/>
          <w:numId w:val="3"/>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ما مدى تأثير ممارسات إدارة المخاطر في تحسين الكفاءة التشغيلية في المستشفيات الخاصة</w:t>
      </w:r>
      <w:r w:rsidRPr="00A70487">
        <w:rPr>
          <w:rFonts w:ascii="Simplified Arabic" w:hAnsi="Simplified Arabic" w:cs="Simplified Arabic" w:hint="cs"/>
          <w:sz w:val="28"/>
          <w:szCs w:val="28"/>
          <w:rtl/>
        </w:rPr>
        <w:t>، وما نسبة التباين في الكفاءة التشغيلية التي يمكن تفسيرها من خلال ممارسات إدارة المخاطر؟</w:t>
      </w:r>
    </w:p>
    <w:p w:rsidR="00460B9F" w:rsidRPr="00A70487" w14:paraId="389F035A" w14:textId="77777777">
      <w:pPr>
        <w:pStyle w:val="ds-markdown-paragraph"/>
        <w:numPr>
          <w:ilvl w:val="0"/>
          <w:numId w:val="3"/>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ما التحديات التي تواجه تطبيق ممارسات إدارة المخاطر في المستشفيات الخاصة في المملكة العربية السعودية</w:t>
      </w:r>
      <w:r w:rsidRPr="00A70487">
        <w:rPr>
          <w:rFonts w:ascii="Simplified Arabic" w:hAnsi="Simplified Arabic" w:cs="Simplified Arabic" w:hint="cs"/>
          <w:sz w:val="28"/>
          <w:szCs w:val="28"/>
          <w:rtl/>
        </w:rPr>
        <w:t>، وكيف يمكن التغلب عليها؟</w:t>
      </w:r>
    </w:p>
    <w:p w:rsidR="00460B9F" w:rsidRPr="00A70487" w14:paraId="475056E8" w14:textId="77777777">
      <w:pPr>
        <w:pStyle w:val="ds-markdown-paragraph"/>
        <w:numPr>
          <w:ilvl w:val="0"/>
          <w:numId w:val="3"/>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هل توجد فروق ذات دلالة إحصائية في استجابات المشاركين حول ممارسات إدارة المخاطر والكفاءة التشغيلية تعزى إلى المتغيرات الديموغرافية</w:t>
      </w:r>
      <w:r w:rsidRPr="00A70487">
        <w:rPr>
          <w:rFonts w:ascii="Simplified Arabic" w:hAnsi="Simplified Arabic" w:cs="Simplified Arabic" w:hint="cs"/>
          <w:sz w:val="28"/>
          <w:szCs w:val="28"/>
          <w:rtl/>
        </w:rPr>
        <w:t xml:space="preserve"> مثل الجنس، والمؤهل العلمي، وسنوات الخبرة، والمسمى الوظيفي؟</w:t>
      </w:r>
    </w:p>
    <w:p w:rsidR="00460B9F" w:rsidRPr="00A70487" w:rsidP="00EC22E7" w14:paraId="7022D97F" w14:textId="77777777">
      <w:pPr>
        <w:pStyle w:val="Heading2"/>
        <w:spacing w:line="276" w:lineRule="auto"/>
        <w:jc w:val="both"/>
        <w:rPr>
          <w:rFonts w:ascii="Simplified Arabic" w:eastAsia="Times New Roman" w:hAnsi="Simplified Arabic" w:cs="Simplified Arabic"/>
          <w:sz w:val="28"/>
          <w:szCs w:val="28"/>
        </w:rPr>
      </w:pPr>
      <w:bookmarkStart w:id="14" w:name="_Toc234971775"/>
      <w:r w:rsidRPr="00A70487">
        <w:rPr>
          <w:rFonts w:ascii="Simplified Arabic" w:eastAsia="Times New Roman" w:hAnsi="Simplified Arabic" w:cs="Simplified Arabic" w:hint="cs"/>
          <w:sz w:val="28"/>
          <w:szCs w:val="28"/>
          <w:rtl/>
        </w:rPr>
        <w:t>فروض الدراسة</w:t>
      </w:r>
      <w:bookmarkEnd w:id="14"/>
    </w:p>
    <w:p w:rsidR="00460B9F" w:rsidRPr="00A70487" w:rsidP="00EC22E7" w14:paraId="03FEC777" w14:textId="77777777">
      <w:pPr>
        <w:pStyle w:val="Heading3"/>
        <w:spacing w:line="276" w:lineRule="auto"/>
        <w:jc w:val="both"/>
        <w:rPr>
          <w:rFonts w:ascii="Simplified Arabic" w:eastAsia="Times New Roman" w:hAnsi="Simplified Arabic" w:cs="Simplified Arabic"/>
        </w:rPr>
      </w:pPr>
      <w:bookmarkStart w:id="15" w:name="_Toc234971776"/>
      <w:r w:rsidRPr="00A70487">
        <w:rPr>
          <w:rFonts w:ascii="Simplified Arabic" w:eastAsia="Times New Roman" w:hAnsi="Simplified Arabic" w:cs="Simplified Arabic" w:hint="cs"/>
          <w:rtl/>
        </w:rPr>
        <w:t>الفرضية الرئيسية</w:t>
      </w:r>
      <w:bookmarkEnd w:id="15"/>
    </w:p>
    <w:p w:rsidR="00460B9F" w:rsidRPr="00A70487" w14:paraId="6036CA1D" w14:textId="77777777">
      <w:pPr>
        <w:pStyle w:val="ds-markdown-paragraph"/>
        <w:numPr>
          <w:ilvl w:val="0"/>
          <w:numId w:val="4"/>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Pr>
        <w:t>H</w:t>
      </w:r>
      <w:r w:rsidRPr="00A70487">
        <w:rPr>
          <w:rStyle w:val="Strong"/>
          <w:rFonts w:ascii="Cambria Math" w:hAnsi="Cambria Math" w:cs="Cambria Math"/>
          <w:sz w:val="28"/>
          <w:szCs w:val="28"/>
        </w:rPr>
        <w:t>₀</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لا يوجد تأثير ذو دلالة إحصائية لممارسات إدارة المخاطر على الكفاءة التشغيلية في المستشفيات الخاصة في المملكة العربية السعودية.</w:t>
      </w:r>
    </w:p>
    <w:p w:rsidR="00460B9F" w:rsidRPr="00A70487" w14:paraId="30F4A8FB" w14:textId="77777777">
      <w:pPr>
        <w:pStyle w:val="ds-markdown-paragraph"/>
        <w:numPr>
          <w:ilvl w:val="0"/>
          <w:numId w:val="4"/>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Pr>
        <w:t>H</w:t>
      </w:r>
      <w:r w:rsidRPr="00A70487">
        <w:rPr>
          <w:rStyle w:val="Strong"/>
          <w:rFonts w:ascii="Cambria Math" w:hAnsi="Cambria Math" w:cs="Cambria Math"/>
          <w:sz w:val="28"/>
          <w:szCs w:val="28"/>
        </w:rPr>
        <w:t>₁</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يوجد تأثير ذو دلالة إحصائية لممارسات إدارة المخاطر على الكفاءة التشغيلية في المستشفيات الخاصة في المملكة العربية السعودية.</w:t>
      </w:r>
    </w:p>
    <w:p w:rsidR="00460B9F" w:rsidRPr="00A70487" w:rsidP="00EC22E7" w14:paraId="350374FC" w14:textId="77777777">
      <w:pPr>
        <w:pStyle w:val="Heading3"/>
        <w:spacing w:line="276" w:lineRule="auto"/>
        <w:jc w:val="both"/>
        <w:rPr>
          <w:rFonts w:ascii="Simplified Arabic" w:eastAsia="Times New Roman" w:hAnsi="Simplified Arabic" w:cs="Simplified Arabic"/>
        </w:rPr>
      </w:pPr>
      <w:bookmarkStart w:id="16" w:name="_Toc234971777"/>
      <w:r w:rsidRPr="00A70487">
        <w:rPr>
          <w:rFonts w:ascii="Simplified Arabic" w:eastAsia="Times New Roman" w:hAnsi="Simplified Arabic" w:cs="Simplified Arabic" w:hint="cs"/>
          <w:rtl/>
        </w:rPr>
        <w:t>الفرضيات الفرعية</w:t>
      </w:r>
      <w:bookmarkEnd w:id="16"/>
    </w:p>
    <w:p w:rsidR="00460B9F" w:rsidRPr="00A70487" w:rsidP="00EC22E7" w14:paraId="60ABAC2E"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تنبثق عن الفرضية الرئيسية مجموعة من الفرضيات الفرعية التي تختبر أثر ممارسات إدارة المخاطر على أبعاد الكفاءة التشغيلية المختلفة:</w:t>
      </w:r>
    </w:p>
    <w:p w:rsidR="00460B9F" w:rsidRPr="00A70487" w14:paraId="34F9493D" w14:textId="77777777">
      <w:pPr>
        <w:pStyle w:val="ds-markdown-paragraph"/>
        <w:numPr>
          <w:ilvl w:val="0"/>
          <w:numId w:val="5"/>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Pr>
        <w:t>H</w:t>
      </w:r>
      <w:r w:rsidRPr="00A70487">
        <w:rPr>
          <w:rStyle w:val="Strong"/>
          <w:rFonts w:ascii="Cambria Math" w:hAnsi="Cambria Math" w:cs="Cambria Math"/>
          <w:sz w:val="28"/>
          <w:szCs w:val="28"/>
        </w:rPr>
        <w:t>₁₋₁</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توجد علاقة إيجابية ذات دلالة إحصائية بين ممارسات إدارة المخاطر وتقليل الأخطاء التشغيلية في المستشفيات الخاصة.</w:t>
      </w:r>
      <w:r w:rsidRPr="00A70487">
        <w:rPr>
          <w:rFonts w:ascii="Simplified Arabic" w:hAnsi="Simplified Arabic" w:cs="Simplified Arabic" w:hint="cs"/>
          <w:sz w:val="28"/>
          <w:szCs w:val="28"/>
          <w:rtl/>
        </w:rPr>
        <w:t xml:space="preserve"> حيث يفترض أن تبني أنظمة متكاملة لتحديد المخاطر وتحليلها يسهم في تقليل حدوث الأخطاء الإدارية والطبية، وهو ما تدعمه الدراسات السابقة التي أكدت أن إدارة المخاطر تسهم في تحسين سلامة المرضى وتقليل الأخطاء الطبية (</w:t>
      </w:r>
      <w:r w:rsidRPr="00A70487">
        <w:rPr>
          <w:rFonts w:ascii="Simplified Arabic" w:hAnsi="Simplified Arabic" w:cs="Simplified Arabic" w:hint="cs"/>
          <w:sz w:val="28"/>
          <w:szCs w:val="28"/>
        </w:rPr>
        <w:t>Youngberg، 2018</w:t>
      </w:r>
      <w:r w:rsidRPr="00A70487">
        <w:rPr>
          <w:rFonts w:ascii="Simplified Arabic" w:hAnsi="Simplified Arabic" w:cs="Simplified Arabic" w:hint="cs"/>
          <w:sz w:val="28"/>
          <w:szCs w:val="28"/>
          <w:rtl/>
        </w:rPr>
        <w:t xml:space="preserve">؛ </w:t>
      </w:r>
      <w:r w:rsidRPr="00A70487">
        <w:rPr>
          <w:rFonts w:ascii="Simplified Arabic" w:hAnsi="Simplified Arabic" w:cs="Simplified Arabic" w:hint="cs"/>
          <w:sz w:val="28"/>
          <w:szCs w:val="28"/>
        </w:rPr>
        <w:t>Golcuk</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Karakoyun</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14:paraId="5A7B6B8C" w14:textId="77777777">
      <w:pPr>
        <w:pStyle w:val="ds-markdown-paragraph"/>
        <w:numPr>
          <w:ilvl w:val="0"/>
          <w:numId w:val="5"/>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Pr>
        <w:t>H</w:t>
      </w:r>
      <w:r w:rsidRPr="00A70487">
        <w:rPr>
          <w:rStyle w:val="Strong"/>
          <w:rFonts w:ascii="Cambria Math" w:hAnsi="Cambria Math" w:cs="Cambria Math"/>
          <w:sz w:val="28"/>
          <w:szCs w:val="28"/>
        </w:rPr>
        <w:t>₁₋₂</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توجد علاقة إيجابية ذات دلالة إحصائية بين ممارسات إدارة المخاطر وكفاءة استخدام الموارد في المستشفيات الخاصة.</w:t>
      </w:r>
      <w:r w:rsidRPr="00A70487">
        <w:rPr>
          <w:rFonts w:ascii="Simplified Arabic" w:hAnsi="Simplified Arabic" w:cs="Simplified Arabic" w:hint="cs"/>
          <w:sz w:val="28"/>
          <w:szCs w:val="28"/>
          <w:rtl/>
        </w:rPr>
        <w:t xml:space="preserve"> يفترض أن تطبيق ممارسات إدارة المخاطر يسهم في تحسين استخدام الموارد البشرية والمادية والمالية من خلال تقليل الهدر وتحسين التخطيط، مما ينعكس إيجابًا على الكفاءة التشغيلية (</w:t>
      </w:r>
      <w:r w:rsidRPr="00A70487">
        <w:rPr>
          <w:rFonts w:ascii="Simplified Arabic" w:hAnsi="Simplified Arabic" w:cs="Simplified Arabic" w:hint="cs"/>
          <w:sz w:val="28"/>
          <w:szCs w:val="28"/>
        </w:rPr>
        <w:t>Bromiley</w:t>
      </w:r>
      <w:r w:rsidRPr="00A70487">
        <w:rPr>
          <w:rFonts w:ascii="Simplified Arabic" w:hAnsi="Simplified Arabic" w:cs="Simplified Arabic" w:hint="cs"/>
          <w:sz w:val="28"/>
          <w:szCs w:val="28"/>
        </w:rPr>
        <w:t xml:space="preserve"> et al.، 2015</w:t>
      </w:r>
      <w:r w:rsidRPr="00A70487">
        <w:rPr>
          <w:rFonts w:ascii="Simplified Arabic" w:hAnsi="Simplified Arabic" w:cs="Simplified Arabic" w:hint="cs"/>
          <w:sz w:val="28"/>
          <w:szCs w:val="28"/>
          <w:rtl/>
        </w:rPr>
        <w:t xml:space="preserve">؛ </w:t>
      </w:r>
      <w:r w:rsidRPr="00A70487">
        <w:rPr>
          <w:rFonts w:ascii="Simplified Arabic" w:hAnsi="Simplified Arabic" w:cs="Simplified Arabic" w:hint="cs"/>
          <w:sz w:val="28"/>
          <w:szCs w:val="28"/>
        </w:rPr>
        <w:t>ISO، 2018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14:paraId="4BD9B127" w14:textId="77777777">
      <w:pPr>
        <w:pStyle w:val="ds-markdown-paragraph"/>
        <w:numPr>
          <w:ilvl w:val="0"/>
          <w:numId w:val="5"/>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Pr>
        <w:t>H</w:t>
      </w:r>
      <w:r w:rsidRPr="00A70487">
        <w:rPr>
          <w:rStyle w:val="Strong"/>
          <w:rFonts w:ascii="Cambria Math" w:hAnsi="Cambria Math" w:cs="Cambria Math"/>
          <w:sz w:val="28"/>
          <w:szCs w:val="28"/>
        </w:rPr>
        <w:t>₁₋₃</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توجد علاقة إيجابية ذات دلالة إحصائية بين ممارسات إدارة المخاطر وتحسين جودة الخدمات الصحية في المستشفيات الخاصة.</w:t>
      </w:r>
      <w:r w:rsidRPr="00A70487">
        <w:rPr>
          <w:rFonts w:ascii="Simplified Arabic" w:hAnsi="Simplified Arabic" w:cs="Simplified Arabic" w:hint="cs"/>
          <w:sz w:val="28"/>
          <w:szCs w:val="28"/>
          <w:rtl/>
        </w:rPr>
        <w:t xml:space="preserve"> حيث يفترض أن إدارة المخاطر تسهم في تحسين جودة الخدمات من خلال تحديد العوائق المحتملة لجودة الخدمة والعمل على إزالتها، وهو ما يتوافق مع مبادئ إدارة الجودة الشاملة التي تؤكد على التحسين المستمر للعمليات (</w:t>
      </w:r>
      <w:r w:rsidRPr="00A70487">
        <w:rPr>
          <w:rFonts w:ascii="Simplified Arabic" w:hAnsi="Simplified Arabic" w:cs="Simplified Arabic" w:hint="cs"/>
          <w:sz w:val="28"/>
          <w:szCs w:val="28"/>
        </w:rPr>
        <w:t>Fadhel</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Alqurs</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 xml:space="preserve">؛ </w:t>
      </w:r>
      <w:r w:rsidRPr="00A70487">
        <w:rPr>
          <w:rFonts w:ascii="Simplified Arabic" w:hAnsi="Simplified Arabic" w:cs="Simplified Arabic" w:hint="cs"/>
          <w:sz w:val="28"/>
          <w:szCs w:val="28"/>
        </w:rPr>
        <w:t xml:space="preserve">Cruz &amp; </w:t>
      </w:r>
      <w:r w:rsidRPr="00A70487">
        <w:rPr>
          <w:rFonts w:ascii="Simplified Arabic" w:hAnsi="Simplified Arabic" w:cs="Simplified Arabic" w:hint="cs"/>
          <w:sz w:val="28"/>
          <w:szCs w:val="28"/>
        </w:rPr>
        <w:t>Pinedo</w:t>
      </w:r>
      <w:r w:rsidRPr="00A70487">
        <w:rPr>
          <w:rFonts w:ascii="Simplified Arabic" w:hAnsi="Simplified Arabic" w:cs="Simplified Arabic" w:hint="cs"/>
          <w:sz w:val="28"/>
          <w:szCs w:val="28"/>
        </w:rPr>
        <w:t>، 2008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14:paraId="796DF018" w14:textId="77777777">
      <w:pPr>
        <w:pStyle w:val="ds-markdown-paragraph"/>
        <w:numPr>
          <w:ilvl w:val="0"/>
          <w:numId w:val="5"/>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Pr>
        <w:t>H</w:t>
      </w:r>
      <w:r w:rsidRPr="00A70487">
        <w:rPr>
          <w:rStyle w:val="Strong"/>
          <w:rFonts w:ascii="Cambria Math" w:hAnsi="Cambria Math" w:cs="Cambria Math"/>
          <w:sz w:val="28"/>
          <w:szCs w:val="28"/>
        </w:rPr>
        <w:t>₁₋₄</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توجد علاقة إيجابية ذات دلالة إحصائية بين ممارسات إدارة المخاطر وسرعة تقديم الخدمات الصحية في المستشفيات الخاصة.</w:t>
      </w:r>
      <w:r w:rsidRPr="00A70487">
        <w:rPr>
          <w:rFonts w:ascii="Simplified Arabic" w:hAnsi="Simplified Arabic" w:cs="Simplified Arabic" w:hint="cs"/>
          <w:sz w:val="28"/>
          <w:szCs w:val="28"/>
          <w:rtl/>
        </w:rPr>
        <w:t xml:space="preserve"> يفترض أن الإدارة الفعالة للمخاطر تساعد في تسريع عمليات تقديم الخدمة من خلال تقليل وقت التوقف والانتظار وتحسين تدفق العمل (</w:t>
      </w:r>
      <w:r w:rsidRPr="00A70487">
        <w:rPr>
          <w:rFonts w:ascii="Simplified Arabic" w:hAnsi="Simplified Arabic" w:cs="Simplified Arabic" w:hint="cs"/>
          <w:sz w:val="28"/>
          <w:szCs w:val="28"/>
        </w:rPr>
        <w:t xml:space="preserve">Al </w:t>
      </w:r>
      <w:r w:rsidRPr="00A70487">
        <w:rPr>
          <w:rFonts w:ascii="Simplified Arabic" w:hAnsi="Simplified Arabic" w:cs="Simplified Arabic" w:hint="cs"/>
          <w:sz w:val="28"/>
          <w:szCs w:val="28"/>
        </w:rPr>
        <w:t>Thobaity</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09A0BB23" w14:textId="77777777">
      <w:pPr>
        <w:pStyle w:val="Heading3"/>
        <w:spacing w:line="276" w:lineRule="auto"/>
        <w:jc w:val="both"/>
        <w:rPr>
          <w:rFonts w:ascii="Simplified Arabic" w:eastAsia="Times New Roman" w:hAnsi="Simplified Arabic" w:cs="Simplified Arabic"/>
        </w:rPr>
      </w:pPr>
      <w:bookmarkStart w:id="17" w:name="_Toc234971778"/>
      <w:r w:rsidRPr="00A70487">
        <w:rPr>
          <w:rFonts w:ascii="Simplified Arabic" w:eastAsia="Times New Roman" w:hAnsi="Simplified Arabic" w:cs="Simplified Arabic" w:hint="cs"/>
          <w:rtl/>
        </w:rPr>
        <w:t>فروض الفروق</w:t>
      </w:r>
      <w:bookmarkEnd w:id="17"/>
    </w:p>
    <w:p w:rsidR="00460B9F" w:rsidRPr="00A70487" w14:paraId="7637EF46" w14:textId="77777777">
      <w:pPr>
        <w:pStyle w:val="ds-markdown-paragraph"/>
        <w:numPr>
          <w:ilvl w:val="0"/>
          <w:numId w:val="6"/>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Pr>
        <w:t>H</w:t>
      </w:r>
      <w:r w:rsidRPr="00A70487">
        <w:rPr>
          <w:rStyle w:val="Strong"/>
          <w:rFonts w:ascii="Cambria Math" w:hAnsi="Cambria Math" w:cs="Cambria Math"/>
          <w:sz w:val="28"/>
          <w:szCs w:val="28"/>
        </w:rPr>
        <w:t>₂</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توجد فروق ذات دلالة إحصائية في استجابات المشاركين حول ممارسات إدارة المخاطر تعزى إلى المتغيرات الديموغرافية</w:t>
      </w:r>
      <w:r w:rsidRPr="00A70487">
        <w:rPr>
          <w:rFonts w:ascii="Simplified Arabic" w:hAnsi="Simplified Arabic" w:cs="Simplified Arabic" w:hint="cs"/>
          <w:sz w:val="28"/>
          <w:szCs w:val="28"/>
          <w:rtl/>
        </w:rPr>
        <w:t xml:space="preserve"> (الجنس، المؤهل العلمي، سنوات الخبرة، المسمى الوظيفي).</w:t>
      </w:r>
    </w:p>
    <w:p w:rsidR="00460B9F" w:rsidRPr="00A70487" w14:paraId="5AE34E28" w14:textId="77777777">
      <w:pPr>
        <w:pStyle w:val="ds-markdown-paragraph"/>
        <w:numPr>
          <w:ilvl w:val="0"/>
          <w:numId w:val="6"/>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Pr>
        <w:t>H</w:t>
      </w:r>
      <w:r w:rsidRPr="00A70487">
        <w:rPr>
          <w:rStyle w:val="Strong"/>
          <w:rFonts w:ascii="Cambria Math" w:hAnsi="Cambria Math" w:cs="Cambria Math"/>
          <w:sz w:val="28"/>
          <w:szCs w:val="28"/>
        </w:rPr>
        <w:t>₃</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توجد فروق ذات دلالة إحصائية في استجابات المشاركين حول الكفاءة التشغيلية تعزى إلى المتغيرات الديموغرافية</w:t>
      </w:r>
      <w:r w:rsidRPr="00A70487">
        <w:rPr>
          <w:rFonts w:ascii="Simplified Arabic" w:hAnsi="Simplified Arabic" w:cs="Simplified Arabic" w:hint="cs"/>
          <w:sz w:val="28"/>
          <w:szCs w:val="28"/>
          <w:rtl/>
        </w:rPr>
        <w:t xml:space="preserve"> (الجنس، المؤهل العلمي، سنوات الخبرة، المسمى الوظيفي).</w:t>
      </w:r>
    </w:p>
    <w:p w:rsidR="00460B9F" w:rsidRPr="00A70487" w:rsidP="00EC22E7" w14:paraId="5D3A4CCA" w14:textId="77777777">
      <w:pPr>
        <w:pStyle w:val="Heading2"/>
        <w:spacing w:line="276" w:lineRule="auto"/>
        <w:jc w:val="both"/>
        <w:rPr>
          <w:rFonts w:ascii="Simplified Arabic" w:eastAsia="Times New Roman" w:hAnsi="Simplified Arabic" w:cs="Simplified Arabic"/>
          <w:sz w:val="28"/>
          <w:szCs w:val="28"/>
        </w:rPr>
      </w:pPr>
      <w:bookmarkStart w:id="18" w:name="_Toc234971779"/>
      <w:r w:rsidRPr="00A70487">
        <w:rPr>
          <w:rFonts w:ascii="Simplified Arabic" w:eastAsia="Times New Roman" w:hAnsi="Simplified Arabic" w:cs="Simplified Arabic" w:hint="cs"/>
          <w:sz w:val="28"/>
          <w:szCs w:val="28"/>
          <w:rtl/>
        </w:rPr>
        <w:t>النموذج النظري للدراسة</w:t>
      </w:r>
      <w:bookmarkEnd w:id="18"/>
    </w:p>
    <w:p w:rsidR="00460B9F" w:rsidRPr="00A70487" w:rsidP="00EC22E7" w14:paraId="20A0CFAE"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تستند هذه الدراسة إلى مجموعة من الأطر والنظريات الإدارية الحديثة التي تفسر العلاقة بين ممارسات إدارة المخاطر وتحسين الكفاءة التشغيلية داخل المؤسسات الصحية، حيث تم اختيار هذه المنطلقات بما يتناسب مع طبيعة البيئة التنظيمية للمستشفيات الخاصة، والتي تتسم بدرجة عالية من التعقيد وعدم اليقين.</w:t>
      </w:r>
    </w:p>
    <w:p w:rsidR="00460B9F" w:rsidRPr="00A70487" w:rsidP="00EC22E7" w14:paraId="544C0812" w14:textId="77777777">
      <w:pPr>
        <w:pStyle w:val="Heading3"/>
        <w:spacing w:line="276" w:lineRule="auto"/>
        <w:jc w:val="both"/>
        <w:rPr>
          <w:rFonts w:ascii="Simplified Arabic" w:eastAsia="Times New Roman" w:hAnsi="Simplified Arabic" w:cs="Simplified Arabic"/>
        </w:rPr>
      </w:pPr>
      <w:bookmarkStart w:id="19" w:name="_Toc234971780"/>
      <w:r w:rsidRPr="00A70487">
        <w:rPr>
          <w:rFonts w:ascii="Simplified Arabic" w:eastAsia="Times New Roman" w:hAnsi="Simplified Arabic" w:cs="Simplified Arabic" w:hint="cs"/>
          <w:rtl/>
        </w:rPr>
        <w:t>أولاً: نظرية إدارة المخاطر المؤسسية (</w:t>
      </w:r>
      <w:r w:rsidRPr="00A70487">
        <w:rPr>
          <w:rFonts w:ascii="Simplified Arabic" w:eastAsia="Times New Roman" w:hAnsi="Simplified Arabic" w:cs="Simplified Arabic" w:hint="cs"/>
        </w:rPr>
        <w:t>Enterprise Risk Management - ERM</w:t>
      </w:r>
      <w:r w:rsidRPr="00A70487">
        <w:rPr>
          <w:rFonts w:ascii="Simplified Arabic" w:eastAsia="Times New Roman" w:hAnsi="Simplified Arabic" w:cs="Simplified Arabic" w:hint="cs"/>
          <w:rtl/>
        </w:rPr>
        <w:t>)</w:t>
      </w:r>
      <w:bookmarkEnd w:id="19"/>
    </w:p>
    <w:p w:rsidR="00460B9F" w:rsidRPr="00A70487" w:rsidP="00EC22E7" w14:paraId="03DE8DC8"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تُعد نظرية إدارة المخاطر المؤسسية الإطار النظري الأساسي لهذه الدراسة، حيث تمثل منهجًا متكاملاً لإدارة المخاطر على مستوى المؤسسة ككل، بدلاً من التعامل معها بشكل جزئي أو منفصل. وتقوم هذه النظرية على افتراض أن المخاطر ليست مجرد تهديدات يجب تجنبها، بل يمكن إدارتها بطريقة استراتيجية تسهم في تحقيق الأهداف المؤسسية وتعزيز الأداء (</w:t>
      </w:r>
      <w:r w:rsidRPr="00A70487">
        <w:rPr>
          <w:rFonts w:ascii="Simplified Arabic" w:hAnsi="Simplified Arabic" w:cs="Simplified Arabic" w:hint="cs"/>
          <w:sz w:val="28"/>
          <w:szCs w:val="28"/>
        </w:rPr>
        <w:t>Kaplan &amp; Mikes، 2016</w:t>
      </w:r>
      <w:r w:rsidRPr="00A70487">
        <w:rPr>
          <w:rFonts w:ascii="Simplified Arabic" w:hAnsi="Simplified Arabic" w:cs="Simplified Arabic" w:hint="cs"/>
          <w:sz w:val="28"/>
          <w:szCs w:val="28"/>
          <w:rtl/>
        </w:rPr>
        <w:t xml:space="preserve">؛ </w:t>
      </w:r>
      <w:r w:rsidRPr="00A70487">
        <w:rPr>
          <w:rFonts w:ascii="Simplified Arabic" w:hAnsi="Simplified Arabic" w:cs="Simplified Arabic" w:hint="cs"/>
          <w:sz w:val="28"/>
          <w:szCs w:val="28"/>
        </w:rPr>
        <w:t>Bromiley</w:t>
      </w:r>
      <w:r w:rsidRPr="00A70487">
        <w:rPr>
          <w:rFonts w:ascii="Simplified Arabic" w:hAnsi="Simplified Arabic" w:cs="Simplified Arabic" w:hint="cs"/>
          <w:sz w:val="28"/>
          <w:szCs w:val="28"/>
        </w:rPr>
        <w:t xml:space="preserve"> et al.، 2015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0BF1F312"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وتعرف إدارة المخاطر المؤسسية بأنها العملية المنهجية التي تشمل تحديد المخاطر المحتملة، وتحليلها وتقييمها، وتطوير استجابات مناسبة لها، والمتابعة والرقابة المستمرة لضمان فاعلية هذه الاستجابات. ويؤكد إطار </w:t>
      </w:r>
      <w:r w:rsidRPr="00A70487">
        <w:rPr>
          <w:rFonts w:ascii="Simplified Arabic" w:hAnsi="Simplified Arabic" w:cs="Simplified Arabic" w:hint="cs"/>
          <w:sz w:val="28"/>
          <w:szCs w:val="28"/>
        </w:rPr>
        <w:t xml:space="preserve">ISO 31000:2018 </w:t>
      </w:r>
      <w:r w:rsidRPr="00A70487">
        <w:rPr>
          <w:rFonts w:ascii="Simplified Arabic" w:hAnsi="Simplified Arabic" w:cs="Simplified Arabic" w:hint="cs"/>
          <w:sz w:val="28"/>
          <w:szCs w:val="28"/>
          <w:rtl/>
        </w:rPr>
        <w:t>أن تطبيق إدارة المخاطر المؤسسية يسهم في تحسين الأداء العام للمؤسسة من خلال تقليل عدم اليقين وتحسين استخدام الموارد وتعزيز عملية اتخاذ القرار (</w:t>
      </w:r>
      <w:r w:rsidRPr="00A70487">
        <w:rPr>
          <w:rFonts w:ascii="Simplified Arabic" w:hAnsi="Simplified Arabic" w:cs="Simplified Arabic" w:hint="cs"/>
          <w:sz w:val="28"/>
          <w:szCs w:val="28"/>
        </w:rPr>
        <w:t>ISO، 2018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C06C2F8"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وفي سياق المؤسسات الصحية، تشير الدراسات الحديثة إلى أن تطبيق إدارة المخاطر المؤسسية يسهم في تحسين جودة الرعاية الصحية وتقليل الأخطاء الطبية وتعزيز كفاءة العمليات التشغيلية. فقد أظهرت دراسة أجرتها مؤسسة صحية رائدة أن تبني نهج إدارة المخاطر المؤسسية مكّن المؤسسة من تحديد المخاطر المحتملة مبكرًا وتطوير استراتيجيات فعالة للتعامل معها، مما انعكس إيجابًا على الأداء التشغيلي والمالي (</w:t>
      </w:r>
      <w:r w:rsidRPr="00A70487">
        <w:rPr>
          <w:rFonts w:ascii="Simplified Arabic" w:hAnsi="Simplified Arabic" w:cs="Simplified Arabic" w:hint="cs"/>
          <w:sz w:val="28"/>
          <w:szCs w:val="28"/>
        </w:rPr>
        <w:t>Almaazmi</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 xml:space="preserve">كما أشارت دراسة أخرى إلى أن تطبيق إدارة المخاطر المؤسسية في </w:t>
      </w:r>
      <w:r w:rsidRPr="00A70487">
        <w:rPr>
          <w:rFonts w:ascii="Simplified Arabic" w:hAnsi="Simplified Arabic" w:cs="Simplified Arabic" w:hint="cs"/>
          <w:sz w:val="28"/>
          <w:szCs w:val="28"/>
          <w:rtl/>
        </w:rPr>
        <w:t>المستشفيات يسهم في تحسين سلامة المرضى وتقليل الحوادث الطبية (</w:t>
      </w:r>
      <w:r w:rsidRPr="00A70487">
        <w:rPr>
          <w:rFonts w:ascii="Simplified Arabic" w:hAnsi="Simplified Arabic" w:cs="Simplified Arabic" w:hint="cs"/>
          <w:sz w:val="28"/>
          <w:szCs w:val="28"/>
        </w:rPr>
        <w:t>Golcuk</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Karakoyun</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0A727E3C"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وتتضمن عملية إدارة المخاطر المؤسسية وفق النموذج المتكامل أربع مراحل رئيسية:</w:t>
      </w:r>
    </w:p>
    <w:p w:rsidR="00460B9F" w:rsidRPr="00A70487" w14:paraId="65618AFA" w14:textId="77777777">
      <w:pPr>
        <w:pStyle w:val="ds-markdown-paragraph"/>
        <w:numPr>
          <w:ilvl w:val="0"/>
          <w:numId w:val="7"/>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تحديد المخاطر</w:t>
      </w:r>
      <w:r w:rsidRPr="00A70487">
        <w:rPr>
          <w:rFonts w:ascii="Simplified Arabic" w:hAnsi="Simplified Arabic" w:cs="Simplified Arabic" w:hint="cs"/>
          <w:sz w:val="28"/>
          <w:szCs w:val="28"/>
          <w:rtl/>
        </w:rPr>
        <w:t>: عملية منهجية لتحديد جميع المخاطر المحتملة التي قد تواجه المؤسسة، سواء كانت مخاطر استراتيجية أو تشغيلية أو مالية أو امتثالية.</w:t>
      </w:r>
    </w:p>
    <w:p w:rsidR="00460B9F" w:rsidRPr="00A70487" w14:paraId="6A1D8816" w14:textId="77777777">
      <w:pPr>
        <w:pStyle w:val="ds-markdown-paragraph"/>
        <w:numPr>
          <w:ilvl w:val="0"/>
          <w:numId w:val="7"/>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تحليل وتقييم المخاطر</w:t>
      </w:r>
      <w:r w:rsidRPr="00A70487">
        <w:rPr>
          <w:rFonts w:ascii="Simplified Arabic" w:hAnsi="Simplified Arabic" w:cs="Simplified Arabic" w:hint="cs"/>
          <w:sz w:val="28"/>
          <w:szCs w:val="28"/>
          <w:rtl/>
        </w:rPr>
        <w:t>: تقدير احتمالية حدوث المخاطر وحجم تأثيرها المحتمل، وتصنيفها وفقًا لأولوياتها.</w:t>
      </w:r>
    </w:p>
    <w:p w:rsidR="00460B9F" w:rsidRPr="00A70487" w14:paraId="09FAAA15" w14:textId="77777777">
      <w:pPr>
        <w:pStyle w:val="ds-markdown-paragraph"/>
        <w:numPr>
          <w:ilvl w:val="0"/>
          <w:numId w:val="7"/>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الاستجابة للمخاطر</w:t>
      </w:r>
      <w:r w:rsidRPr="00A70487">
        <w:rPr>
          <w:rFonts w:ascii="Simplified Arabic" w:hAnsi="Simplified Arabic" w:cs="Simplified Arabic" w:hint="cs"/>
          <w:sz w:val="28"/>
          <w:szCs w:val="28"/>
          <w:rtl/>
        </w:rPr>
        <w:t>: تطوير وتنفيذ استراتيجيات للتعامل مع المخاطر المحددة، والتي قد تشمل تجنب المخاطر، أو تخفيفها، أو نقلها، أو قبولها.</w:t>
      </w:r>
    </w:p>
    <w:p w:rsidR="00460B9F" w:rsidRPr="00A70487" w14:paraId="705BA54B" w14:textId="77777777">
      <w:pPr>
        <w:pStyle w:val="ds-markdown-paragraph"/>
        <w:numPr>
          <w:ilvl w:val="0"/>
          <w:numId w:val="7"/>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المتابعة والرقابة</w:t>
      </w:r>
      <w:r w:rsidRPr="00A70487">
        <w:rPr>
          <w:rFonts w:ascii="Simplified Arabic" w:hAnsi="Simplified Arabic" w:cs="Simplified Arabic" w:hint="cs"/>
          <w:sz w:val="28"/>
          <w:szCs w:val="28"/>
          <w:rtl/>
        </w:rPr>
        <w:t>: مراقبة فاعلية استراتيجيات الاستجابة للمخاطر بشكل مستمر، وإجراء التعديلات اللازمة عند الحاجة.</w:t>
      </w:r>
    </w:p>
    <w:p w:rsidR="00460B9F" w:rsidRPr="00A70487" w:rsidP="00EC22E7" w14:paraId="06E11AE5"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وتفترض هذه الدراسة أن تطبيق هذه المراحل الأربع بشكل منهجي في المستشفيات الخاصة يسهم في تحسين الكفاءة التشغيلية من خلال:</w:t>
      </w:r>
    </w:p>
    <w:p w:rsidR="00460B9F" w:rsidRPr="00A70487" w14:paraId="04D18535" w14:textId="77777777">
      <w:pPr>
        <w:pStyle w:val="ds-markdown-paragraph"/>
        <w:numPr>
          <w:ilvl w:val="0"/>
          <w:numId w:val="8"/>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تقليل عدم اليقين في العمليات التشغيلية.</w:t>
      </w:r>
    </w:p>
    <w:p w:rsidR="00460B9F" w:rsidRPr="00A70487" w14:paraId="74EFF6B3" w14:textId="77777777">
      <w:pPr>
        <w:pStyle w:val="ds-markdown-paragraph"/>
        <w:numPr>
          <w:ilvl w:val="0"/>
          <w:numId w:val="8"/>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تحسين جودة القرارات الإدارية والسريرية.</w:t>
      </w:r>
    </w:p>
    <w:p w:rsidR="00460B9F" w:rsidRPr="00A70487" w14:paraId="34D836ED" w14:textId="77777777">
      <w:pPr>
        <w:pStyle w:val="ds-markdown-paragraph"/>
        <w:numPr>
          <w:ilvl w:val="0"/>
          <w:numId w:val="8"/>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تعزيز كفاءة استخدام الموارد.</w:t>
      </w:r>
    </w:p>
    <w:p w:rsidR="00460B9F" w:rsidRPr="00A70487" w14:paraId="65BFEC5A" w14:textId="77777777">
      <w:pPr>
        <w:pStyle w:val="ds-markdown-paragraph"/>
        <w:numPr>
          <w:ilvl w:val="0"/>
          <w:numId w:val="8"/>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تقليل الأخطاء التشغيلية والتكاليف المرتبطة بها.</w:t>
      </w:r>
    </w:p>
    <w:p w:rsidR="00460B9F" w:rsidRPr="00A70487" w:rsidP="00EC22E7" w14:paraId="0EDB12C3" w14:textId="77777777">
      <w:pPr>
        <w:pStyle w:val="Heading3"/>
        <w:spacing w:line="276" w:lineRule="auto"/>
        <w:jc w:val="both"/>
        <w:rPr>
          <w:rFonts w:ascii="Simplified Arabic" w:eastAsia="Times New Roman" w:hAnsi="Simplified Arabic" w:cs="Simplified Arabic"/>
        </w:rPr>
      </w:pPr>
      <w:bookmarkStart w:id="20" w:name="_Toc234971781"/>
      <w:r w:rsidRPr="00A70487">
        <w:rPr>
          <w:rFonts w:ascii="Simplified Arabic" w:eastAsia="Times New Roman" w:hAnsi="Simplified Arabic" w:cs="Simplified Arabic" w:hint="cs"/>
          <w:rtl/>
        </w:rPr>
        <w:t>ثانيًا: نظرية الجودة الشاملة (</w:t>
      </w:r>
      <w:r w:rsidRPr="00A70487">
        <w:rPr>
          <w:rFonts w:ascii="Simplified Arabic" w:eastAsia="Times New Roman" w:hAnsi="Simplified Arabic" w:cs="Simplified Arabic" w:hint="cs"/>
        </w:rPr>
        <w:t>Total Quality Management - TQM</w:t>
      </w:r>
      <w:r w:rsidRPr="00A70487">
        <w:rPr>
          <w:rFonts w:ascii="Simplified Arabic" w:eastAsia="Times New Roman" w:hAnsi="Simplified Arabic" w:cs="Simplified Arabic" w:hint="cs"/>
          <w:rtl/>
        </w:rPr>
        <w:t>)</w:t>
      </w:r>
      <w:bookmarkEnd w:id="20"/>
    </w:p>
    <w:p w:rsidR="00460B9F" w:rsidRPr="00A70487" w:rsidP="00EC22E7" w14:paraId="056B830F"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تستند الدراسة أيضًا إلى نظرية إدارة الجودة الشاملة كإطار نظري مساند، حيث تركز هذه النظرية على التحسين المستمر للعمليات التنظيمية، من خلال إشراك جميع العاملين في المؤسسة، والاعتماد على البيانات والتحليل في اتخاذ القرارات (</w:t>
      </w:r>
      <w:r w:rsidRPr="00A70487">
        <w:rPr>
          <w:rFonts w:ascii="Simplified Arabic" w:hAnsi="Simplified Arabic" w:cs="Simplified Arabic" w:hint="cs"/>
          <w:sz w:val="28"/>
          <w:szCs w:val="28"/>
        </w:rPr>
        <w:t xml:space="preserve">Cruz &amp; </w:t>
      </w:r>
      <w:r w:rsidRPr="00A70487">
        <w:rPr>
          <w:rFonts w:ascii="Simplified Arabic" w:hAnsi="Simplified Arabic" w:cs="Simplified Arabic" w:hint="cs"/>
          <w:sz w:val="28"/>
          <w:szCs w:val="28"/>
        </w:rPr>
        <w:t>Pinedo</w:t>
      </w:r>
      <w:r w:rsidRPr="00A70487">
        <w:rPr>
          <w:rFonts w:ascii="Simplified Arabic" w:hAnsi="Simplified Arabic" w:cs="Simplified Arabic" w:hint="cs"/>
          <w:sz w:val="28"/>
          <w:szCs w:val="28"/>
        </w:rPr>
        <w:t>، 2008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088F7D1E"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وتعرف إدارة الجودة الشاملة بأنها فلسفة إدارية تهدف إلى تحقيق التميز في جميع جوانب الأداء التنظيمي من خلال التركيز على احتياجات العملاء، والتحسين المستمر للعمليات، وإشراك جميع الموظفين، واتخاذ القرارات المبنية على الحقائق (</w:t>
      </w:r>
      <w:r w:rsidRPr="00A70487">
        <w:rPr>
          <w:rFonts w:ascii="Simplified Arabic" w:hAnsi="Simplified Arabic" w:cs="Simplified Arabic" w:hint="cs"/>
          <w:sz w:val="28"/>
          <w:szCs w:val="28"/>
        </w:rPr>
        <w:t>Fadhel</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Alqurs</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03BF90E3"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وتفترض هذه النظرية أن تحسين جودة العمليات يؤدي بالضرورة إلى تقليل الأخطاء التشغيلية ورفع كفاءة الأداء، وهو ما يتقاطع بشكل مباشر مع أهداف إدارة المخاطر. وفي السياق الصحي، تُعد إدارة الجودة الشاملة من الركائز الأساسية لضمان سلامة المرضى وتحسين جودة الخدمات، حيث تسهم في تطوير الإجراءات التشغيلية وتقليل التباين في الأداء (</w:t>
      </w:r>
      <w:r w:rsidRPr="00A70487">
        <w:rPr>
          <w:rFonts w:ascii="Simplified Arabic" w:hAnsi="Simplified Arabic" w:cs="Simplified Arabic" w:hint="cs"/>
          <w:sz w:val="28"/>
          <w:szCs w:val="28"/>
        </w:rPr>
        <w:t>Youngberg، 2018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672615A7"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وتشير الدراسات الحديثة إلى أن التكامل بين إدارة المخاطر وإدارة الجودة الشاملة يحقق نتائج أفضل من تطبيق كل منهما بشكل منفصل، حيث تركز إدارة المخاطر على تحديد ومعالجة العوائق المحتملة للجودة، بينما توفر إدارة الجودة الشاملة إطارًا للتحسين المستمر للعمليات (</w:t>
      </w:r>
      <w:r w:rsidRPr="00A70487">
        <w:rPr>
          <w:rFonts w:ascii="Simplified Arabic" w:hAnsi="Simplified Arabic" w:cs="Simplified Arabic" w:hint="cs"/>
          <w:sz w:val="28"/>
          <w:szCs w:val="28"/>
        </w:rPr>
        <w:t>Fadhel</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Alqurs</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وقد أظهرت دراسة حول تعزيز السلامة المهنية في المستشفيات أن الجمع بين القيادة الاستراتيجية وإدارة الجودة الشاملة يسهم في تحسين ممارسات السلامة وكفاءة العمليات (</w:t>
      </w:r>
      <w:r w:rsidRPr="00A70487">
        <w:rPr>
          <w:rFonts w:ascii="Simplified Arabic" w:hAnsi="Simplified Arabic" w:cs="Simplified Arabic" w:hint="cs"/>
          <w:sz w:val="28"/>
          <w:szCs w:val="28"/>
        </w:rPr>
        <w:t>Fadhel</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Alqurs</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3B19828E" w14:textId="77777777">
      <w:pPr>
        <w:pStyle w:val="Heading3"/>
        <w:spacing w:line="276" w:lineRule="auto"/>
        <w:jc w:val="both"/>
        <w:rPr>
          <w:rFonts w:ascii="Simplified Arabic" w:eastAsia="Times New Roman" w:hAnsi="Simplified Arabic" w:cs="Simplified Arabic"/>
        </w:rPr>
      </w:pPr>
      <w:bookmarkStart w:id="21" w:name="_Toc234971782"/>
      <w:r w:rsidRPr="00A70487">
        <w:rPr>
          <w:rFonts w:ascii="Simplified Arabic" w:eastAsia="Times New Roman" w:hAnsi="Simplified Arabic" w:cs="Simplified Arabic" w:hint="cs"/>
          <w:rtl/>
        </w:rPr>
        <w:t>ثالثًا: نظرية الوكالة (</w:t>
      </w:r>
      <w:r w:rsidRPr="00A70487">
        <w:rPr>
          <w:rFonts w:ascii="Simplified Arabic" w:eastAsia="Times New Roman" w:hAnsi="Simplified Arabic" w:cs="Simplified Arabic" w:hint="cs"/>
        </w:rPr>
        <w:t>Agency Theory</w:t>
      </w:r>
      <w:r w:rsidRPr="00A70487">
        <w:rPr>
          <w:rFonts w:ascii="Simplified Arabic" w:eastAsia="Times New Roman" w:hAnsi="Simplified Arabic" w:cs="Simplified Arabic" w:hint="cs"/>
          <w:rtl/>
        </w:rPr>
        <w:t>)</w:t>
      </w:r>
      <w:bookmarkEnd w:id="21"/>
    </w:p>
    <w:p w:rsidR="00460B9F" w:rsidRPr="00A70487" w:rsidP="00EC22E7" w14:paraId="5CB26816"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تُستخدم نظرية الوكالة كإطار نظري مكمل لفهم العلاقة بين إدارة المخاطر وتحسين الكفاءة التشغيلية، خاصة فيما يتعلق بدور أنظمة الرقابة الداخلية في تقليل عدم تناسق المعلومات وتعزيز المساءلة المالية (</w:t>
      </w:r>
      <w:r w:rsidRPr="00A70487">
        <w:rPr>
          <w:rFonts w:ascii="Simplified Arabic" w:hAnsi="Simplified Arabic" w:cs="Simplified Arabic" w:hint="cs"/>
          <w:sz w:val="28"/>
          <w:szCs w:val="28"/>
        </w:rPr>
        <w:t>Tetteh</w:t>
      </w:r>
      <w:r w:rsidRPr="00A70487">
        <w:rPr>
          <w:rFonts w:ascii="Simplified Arabic" w:hAnsi="Simplified Arabic" w:cs="Simplified Arabic" w:hint="cs"/>
          <w:sz w:val="28"/>
          <w:szCs w:val="28"/>
        </w:rPr>
        <w:t xml:space="preserve"> et al.، 2023</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4350006A"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وتفترض نظرية الوكالة وجود علاقة بين طرفين: الأصيل (المالك أو المدير) والوكيل (الموظف أو المدير التنفيذي)، حيث يسعى كل طرف إلى تعظيم مصلحته الخاصة، مما قد يؤدي إلى تعارض المصالح وعدم كفاءة الأداء. وفي سياق المستشفيات الخاصة، يمثل الإداريون الأصيل، بينما يمثل الأطباء والممرضون والإداريون الوكلاء.</w:t>
      </w:r>
    </w:p>
    <w:p w:rsidR="00460B9F" w:rsidRPr="00A70487" w:rsidP="00EC22E7" w14:paraId="6F2CB5FA"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وتشير النظرية إلى أن تطبيق أنظمة رقابية فعالة، بما في ذلك أنظمة إدارة المخاطر والرقابة الداخلية، يسهم في تقليل عدم تناسق المعلومات بين الأصيل والوكيل، ومواءمة مصالحهما، مما ينعكس إيجابًا على كفاءة الأداء التشغيلي والمالي (</w:t>
      </w:r>
      <w:r w:rsidRPr="00A70487">
        <w:rPr>
          <w:rFonts w:ascii="Simplified Arabic" w:hAnsi="Simplified Arabic" w:cs="Simplified Arabic" w:hint="cs"/>
          <w:sz w:val="28"/>
          <w:szCs w:val="28"/>
        </w:rPr>
        <w:t>Tetteh</w:t>
      </w:r>
      <w:r w:rsidRPr="00A70487">
        <w:rPr>
          <w:rFonts w:ascii="Simplified Arabic" w:hAnsi="Simplified Arabic" w:cs="Simplified Arabic" w:hint="cs"/>
          <w:sz w:val="28"/>
          <w:szCs w:val="28"/>
        </w:rPr>
        <w:t xml:space="preserve"> et al.، 2023</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 xml:space="preserve">وقد أظهرت دراسة حديثة في القطاع </w:t>
      </w:r>
      <w:r w:rsidRPr="00A70487">
        <w:rPr>
          <w:rFonts w:ascii="Simplified Arabic" w:hAnsi="Simplified Arabic" w:cs="Simplified Arabic" w:hint="cs"/>
          <w:sz w:val="28"/>
          <w:szCs w:val="28"/>
          <w:rtl/>
        </w:rPr>
        <w:t>الصحي الخاص في المملكة العربية السعودية أن تطبيق أنظمة الرقابة الداخلية يسهم في تحسين المساءلة المالية والأداء المالي للمستشفيات الخاصة (</w:t>
      </w:r>
      <w:r w:rsidRPr="00A70487">
        <w:rPr>
          <w:rFonts w:ascii="Simplified Arabic" w:hAnsi="Simplified Arabic" w:cs="Simplified Arabic" w:hint="cs"/>
          <w:sz w:val="28"/>
          <w:szCs w:val="28"/>
        </w:rPr>
        <w:t>Tetteh</w:t>
      </w:r>
      <w:r w:rsidRPr="00A70487">
        <w:rPr>
          <w:rFonts w:ascii="Simplified Arabic" w:hAnsi="Simplified Arabic" w:cs="Simplified Arabic" w:hint="cs"/>
          <w:sz w:val="28"/>
          <w:szCs w:val="28"/>
        </w:rPr>
        <w:t xml:space="preserve"> et al.، 2023</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214E1F00" w14:textId="77777777">
      <w:pPr>
        <w:pStyle w:val="Heading3"/>
        <w:spacing w:line="276" w:lineRule="auto"/>
        <w:jc w:val="both"/>
        <w:rPr>
          <w:rFonts w:ascii="Simplified Arabic" w:eastAsia="Times New Roman" w:hAnsi="Simplified Arabic" w:cs="Simplified Arabic"/>
        </w:rPr>
      </w:pPr>
      <w:bookmarkStart w:id="22" w:name="_Toc234971783"/>
      <w:r w:rsidRPr="00A70487">
        <w:rPr>
          <w:rFonts w:ascii="Simplified Arabic" w:eastAsia="Times New Roman" w:hAnsi="Simplified Arabic" w:cs="Simplified Arabic" w:hint="cs"/>
          <w:rtl/>
        </w:rPr>
        <w:t>رابعًا: مفهوم الكفاءة التشغيلية (</w:t>
      </w:r>
      <w:r w:rsidRPr="00A70487">
        <w:rPr>
          <w:rFonts w:ascii="Simplified Arabic" w:eastAsia="Times New Roman" w:hAnsi="Simplified Arabic" w:cs="Simplified Arabic" w:hint="cs"/>
        </w:rPr>
        <w:t>Operational Efficiency</w:t>
      </w:r>
      <w:r w:rsidRPr="00A70487">
        <w:rPr>
          <w:rFonts w:ascii="Simplified Arabic" w:eastAsia="Times New Roman" w:hAnsi="Simplified Arabic" w:cs="Simplified Arabic" w:hint="cs"/>
          <w:rtl/>
        </w:rPr>
        <w:t>)</w:t>
      </w:r>
      <w:bookmarkEnd w:id="22"/>
    </w:p>
    <w:p w:rsidR="00460B9F" w:rsidRPr="00A70487" w:rsidP="00EC22E7" w14:paraId="4D07FB1F"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يُعد مفهوم الكفاءة التشغيلية المتغير التابع الرئيسي في هذه الدراسة، والذي يعكس قدرة المؤسسة على تحقيق أقصى مخرجات ممكنة باستخدام أقل قدر من الموارد، مع الحفاظ على مستوى عالٍ من الجودة. ويُعد هذا المفهوم من المفاهيم المحورية في الإدارة الحديثة، حيث يرتبط بشكل مباشر بقدرة المؤسسة على الاستدامة والتنافسية (</w:t>
      </w:r>
      <w:r w:rsidRPr="00A70487">
        <w:rPr>
          <w:rFonts w:ascii="Simplified Arabic" w:hAnsi="Simplified Arabic" w:cs="Simplified Arabic" w:hint="cs"/>
          <w:sz w:val="28"/>
          <w:szCs w:val="28"/>
        </w:rPr>
        <w:t>Bromiley</w:t>
      </w:r>
      <w:r w:rsidRPr="00A70487">
        <w:rPr>
          <w:rFonts w:ascii="Simplified Arabic" w:hAnsi="Simplified Arabic" w:cs="Simplified Arabic" w:hint="cs"/>
          <w:sz w:val="28"/>
          <w:szCs w:val="28"/>
        </w:rPr>
        <w:t xml:space="preserve"> et al.، 2015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4639AFF9"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وفي بيئة المستشفيات، تتجلى الكفاءة التشغيلية في عدة أبعاد، منها:</w:t>
      </w:r>
    </w:p>
    <w:p w:rsidR="00460B9F" w:rsidRPr="00A70487" w14:paraId="2E20C9E3" w14:textId="77777777">
      <w:pPr>
        <w:pStyle w:val="ds-markdown-paragraph"/>
        <w:numPr>
          <w:ilvl w:val="0"/>
          <w:numId w:val="9"/>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كفاءة استخدام الموارد</w:t>
      </w:r>
      <w:r w:rsidRPr="00A70487">
        <w:rPr>
          <w:rFonts w:ascii="Simplified Arabic" w:hAnsi="Simplified Arabic" w:cs="Simplified Arabic" w:hint="cs"/>
          <w:sz w:val="28"/>
          <w:szCs w:val="28"/>
          <w:rtl/>
        </w:rPr>
        <w:t>: وتشمل الاستخدام الأمثل للموارد البشرية والمادية والمالية، وتقليل الهدر والإسراف.</w:t>
      </w:r>
    </w:p>
    <w:p w:rsidR="00460B9F" w:rsidRPr="00A70487" w14:paraId="3AEDC88E" w14:textId="77777777">
      <w:pPr>
        <w:pStyle w:val="ds-markdown-paragraph"/>
        <w:numPr>
          <w:ilvl w:val="0"/>
          <w:numId w:val="9"/>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تقليل الأخطاء التشغيلية</w:t>
      </w:r>
      <w:r w:rsidRPr="00A70487">
        <w:rPr>
          <w:rFonts w:ascii="Simplified Arabic" w:hAnsi="Simplified Arabic" w:cs="Simplified Arabic" w:hint="cs"/>
          <w:sz w:val="28"/>
          <w:szCs w:val="28"/>
          <w:rtl/>
        </w:rPr>
        <w:t>: وتشمل تقليل الأخطاء الطبية والإدارية، وتحسين سلامة المرضى.</w:t>
      </w:r>
    </w:p>
    <w:p w:rsidR="00460B9F" w:rsidRPr="00A70487" w14:paraId="4F33C72D" w14:textId="77777777">
      <w:pPr>
        <w:pStyle w:val="ds-markdown-paragraph"/>
        <w:numPr>
          <w:ilvl w:val="0"/>
          <w:numId w:val="9"/>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جودة الخدمات الصحية</w:t>
      </w:r>
      <w:r w:rsidRPr="00A70487">
        <w:rPr>
          <w:rFonts w:ascii="Simplified Arabic" w:hAnsi="Simplified Arabic" w:cs="Simplified Arabic" w:hint="cs"/>
          <w:sz w:val="28"/>
          <w:szCs w:val="28"/>
          <w:rtl/>
        </w:rPr>
        <w:t>: وتشمل تحسين نتائج العلاج، وزيادة رضا المرضى، والالتزام بمعايير الجودة والاعتماد.</w:t>
      </w:r>
    </w:p>
    <w:p w:rsidR="00460B9F" w:rsidRPr="00A70487" w14:paraId="106CF027" w14:textId="77777777">
      <w:pPr>
        <w:pStyle w:val="ds-markdown-paragraph"/>
        <w:numPr>
          <w:ilvl w:val="0"/>
          <w:numId w:val="9"/>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سرعة تقديم الخدمة</w:t>
      </w:r>
      <w:r w:rsidRPr="00A70487">
        <w:rPr>
          <w:rFonts w:ascii="Simplified Arabic" w:hAnsi="Simplified Arabic" w:cs="Simplified Arabic" w:hint="cs"/>
          <w:sz w:val="28"/>
          <w:szCs w:val="28"/>
          <w:rtl/>
        </w:rPr>
        <w:t>: وتشمل تقليل أوقات الانتظار، وتسريع عمليات التشخيص والعلاج، وتحسين تدفق العمل.</w:t>
      </w:r>
    </w:p>
    <w:p w:rsidR="00460B9F" w:rsidRPr="00A70487" w:rsidP="00EC22E7" w14:paraId="3E45C3BD"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وتشير الدراسات الحديثة إلى وجود علاقة وثيقة بين الكفاءة التشغيلية وإدارة المخاطر، حيث أن سوء إدارة المخاطر يؤدي إلى زيادة التكاليف التشغيلية وانخفاض الإنتاجية، بينما الإدارة الفعالة للمخاطر تسهم في تحسين الكفاءة التشغيلية من خلال تقليل عدم اليقين وتحسين استخدام الموارد (</w:t>
      </w:r>
      <w:r w:rsidRPr="00A70487">
        <w:rPr>
          <w:rFonts w:ascii="Simplified Arabic" w:hAnsi="Simplified Arabic" w:cs="Simplified Arabic" w:hint="cs"/>
          <w:sz w:val="28"/>
          <w:szCs w:val="28"/>
        </w:rPr>
        <w:t>Bromiley</w:t>
      </w:r>
      <w:r w:rsidRPr="00A70487">
        <w:rPr>
          <w:rFonts w:ascii="Simplified Arabic" w:hAnsi="Simplified Arabic" w:cs="Simplified Arabic" w:hint="cs"/>
          <w:sz w:val="28"/>
          <w:szCs w:val="28"/>
        </w:rPr>
        <w:t xml:space="preserve"> et al.، 2015</w:t>
      </w:r>
      <w:r w:rsidRPr="00A70487">
        <w:rPr>
          <w:rFonts w:ascii="Simplified Arabic" w:hAnsi="Simplified Arabic" w:cs="Simplified Arabic" w:hint="cs"/>
          <w:sz w:val="28"/>
          <w:szCs w:val="28"/>
          <w:rtl/>
        </w:rPr>
        <w:t xml:space="preserve">؛ </w:t>
      </w:r>
      <w:r w:rsidRPr="00A70487">
        <w:rPr>
          <w:rFonts w:ascii="Simplified Arabic" w:hAnsi="Simplified Arabic" w:cs="Simplified Arabic" w:hint="cs"/>
          <w:sz w:val="28"/>
          <w:szCs w:val="28"/>
        </w:rPr>
        <w:t>ISO، 2018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1572ECA6"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وقد أظهرت دراسة حول اختناقات سير العمل في أقسام الطوارئ في المملكة العربية السعودية أن تحسين كفاءة العمليات في مراحل مثل تقييم الطبيب واتخاذ القرار يسهم بشكل كبير في تحسين الأداء التشغيلي للمستشفيات وتقليل أوقات الانتظار (</w:t>
      </w:r>
      <w:r w:rsidRPr="00A70487">
        <w:rPr>
          <w:rFonts w:ascii="Simplified Arabic" w:hAnsi="Simplified Arabic" w:cs="Simplified Arabic" w:hint="cs"/>
          <w:sz w:val="28"/>
          <w:szCs w:val="28"/>
        </w:rPr>
        <w:t xml:space="preserve">Al </w:t>
      </w:r>
      <w:r w:rsidRPr="00A70487">
        <w:rPr>
          <w:rFonts w:ascii="Simplified Arabic" w:hAnsi="Simplified Arabic" w:cs="Simplified Arabic" w:hint="cs"/>
          <w:sz w:val="28"/>
          <w:szCs w:val="28"/>
        </w:rPr>
        <w:t>Thobaity</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74ED5E9D" w14:textId="77777777">
      <w:pPr>
        <w:pStyle w:val="Heading3"/>
        <w:spacing w:line="276" w:lineRule="auto"/>
        <w:jc w:val="both"/>
        <w:rPr>
          <w:rFonts w:ascii="Simplified Arabic" w:eastAsia="Times New Roman" w:hAnsi="Simplified Arabic" w:cs="Simplified Arabic"/>
        </w:rPr>
      </w:pPr>
      <w:bookmarkStart w:id="23" w:name="_Toc234971784"/>
      <w:r w:rsidRPr="00A70487">
        <w:rPr>
          <w:rFonts w:ascii="Simplified Arabic" w:eastAsia="Times New Roman" w:hAnsi="Simplified Arabic" w:cs="Simplified Arabic" w:hint="cs"/>
          <w:rtl/>
        </w:rPr>
        <w:t>الإطار النظري المتكامل للدراسة</w:t>
      </w:r>
      <w:bookmarkEnd w:id="23"/>
    </w:p>
    <w:p w:rsidR="00460B9F" w:rsidRPr="00A70487" w:rsidP="00EC22E7" w14:paraId="5153A3B9"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بناءً على ما سبق، يمكن صياغة الإطار النظري المتكامل لهذه الدراسة على النحو التالي:</w:t>
      </w:r>
    </w:p>
    <w:p w:rsidR="00460B9F" w:rsidRPr="00A70487" w:rsidP="00EC22E7" w14:paraId="10BCBF42" w14:textId="77777777">
      <w:pPr>
        <w:pStyle w:val="ds-markdown-paragraph"/>
        <w:bidi/>
        <w:spacing w:line="276" w:lineRule="auto"/>
        <w:jc w:val="both"/>
        <w:rPr>
          <w:rFonts w:ascii="Simplified Arabic" w:hAnsi="Simplified Arabic" w:cs="Simplified Arabic"/>
          <w:sz w:val="28"/>
          <w:szCs w:val="28"/>
          <w:rtl/>
        </w:rPr>
      </w:pPr>
      <w:r w:rsidRPr="00A70487">
        <w:rPr>
          <w:rStyle w:val="Strong"/>
          <w:rFonts w:ascii="Simplified Arabic" w:hAnsi="Simplified Arabic" w:cs="Simplified Arabic" w:hint="cs"/>
          <w:sz w:val="28"/>
          <w:szCs w:val="28"/>
          <w:rtl/>
        </w:rPr>
        <w:t>الشكل (1): الإطار النظري للدراسة</w:t>
      </w:r>
    </w:p>
    <w:p w:rsidR="00460B9F" w:rsidRPr="00A70487" w:rsidP="00EC22E7" w14:paraId="340212A8" w14:textId="77777777">
      <w:pPr>
        <w:pStyle w:val="ds-markdown-paragraph"/>
        <w:bidi/>
        <w:spacing w:line="276" w:lineRule="auto"/>
        <w:jc w:val="both"/>
        <w:rPr>
          <w:rFonts w:ascii="Simplified Arabic" w:hAnsi="Simplified Arabic" w:cs="Simplified Arabic"/>
          <w:sz w:val="28"/>
          <w:szCs w:val="28"/>
          <w:rtl/>
        </w:rPr>
      </w:pPr>
      <w:r w:rsidRPr="00A70487">
        <w:rPr>
          <w:rFonts w:ascii="Simplified Arabic" w:hAnsi="Simplified Arabic" w:cs="Simplified Arabic" w:hint="cs"/>
          <w:noProof/>
          <w:sz w:val="28"/>
          <w:szCs w:val="28"/>
          <w:rtl/>
          <w:lang w:val="ar-SA"/>
          <w14:ligatures w14:val="standardContextual"/>
        </w:rPr>
        <w:drawing>
          <wp:inline distT="0" distB="0" distL="0" distR="0">
            <wp:extent cx="3978275" cy="8863330"/>
            <wp:effectExtent l="0" t="0" r="3175" b="0"/>
            <wp:docPr id="410856470"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56470" name="صورة 410856470"/>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a:xfrm>
                      <a:off x="0" y="0"/>
                      <a:ext cx="3978275" cy="8863330"/>
                    </a:xfrm>
                    <a:prstGeom prst="rect">
                      <a:avLst/>
                    </a:prstGeom>
                  </pic:spPr>
                </pic:pic>
              </a:graphicData>
            </a:graphic>
          </wp:inline>
        </w:drawing>
      </w:r>
    </w:p>
    <w:p w:rsidR="00460B9F" w:rsidRPr="00A70487" w:rsidP="00EC22E7" w14:paraId="4E927C0A"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يفترض هذا النموذج أن ممارسات إدارة المخاطر، المتمثلة في أربعة أبعاد رئيسية (تحديد المخاطر، تحليلها وتقييمها، الاستجابة لها، المتابعة والرقابة)، تؤثر إيجابًا على الكفاءة التشغيلية، المتمثلة في أربعة أبعاد رئيسية (كفاءة استخدام الموارد، تقليل الأخطاء التشغيلية، جودة الخدمات الصحية، سرعة تقديم الخدمة)، وذلك في ضوء الأطر النظرية المستندة إليها الدراسة.</w:t>
      </w:r>
    </w:p>
    <w:p w:rsidR="00460B9F" w:rsidRPr="00A70487" w:rsidP="00EC22E7" w14:paraId="64AD70A2"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كما يفترض النموذج أن العلاقة بين المتغيرين قد تختلف باختلاف الخصائص الديموغرافية للمشاركين، مما يستدعي اختبار فروق ذات دلالة إحصائية في استجابات المشاركين تعزى إلى هذه الخصائص.</w:t>
      </w:r>
    </w:p>
    <w:p w:rsidR="00460B9F" w:rsidRPr="00A70487" w:rsidP="00EC22E7" w14:paraId="6CC6F15B"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ويمكن توضيح آلية تأثير ممارسات إدارة المخاطر في الكفاءة التشغيلية من خلال:</w:t>
      </w:r>
    </w:p>
    <w:p w:rsidR="00460B9F" w:rsidRPr="00A70487" w14:paraId="27262F97" w14:textId="77777777">
      <w:pPr>
        <w:pStyle w:val="ds-markdown-paragraph"/>
        <w:numPr>
          <w:ilvl w:val="0"/>
          <w:numId w:val="10"/>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تحديد المخاطر</w:t>
      </w:r>
      <w:r w:rsidRPr="00A70487">
        <w:rPr>
          <w:rFonts w:ascii="Simplified Arabic" w:hAnsi="Simplified Arabic" w:cs="Simplified Arabic" w:hint="cs"/>
          <w:sz w:val="28"/>
          <w:szCs w:val="28"/>
          <w:rtl/>
        </w:rPr>
        <w:t>: يساعد في التعرف المبكر على المشكلات المحتملة التي قد تعيق الأداء التشغيلي، مما يتيح الفرصة لمعالجتها قبل تفاقمها.</w:t>
      </w:r>
    </w:p>
    <w:p w:rsidR="00460B9F" w:rsidRPr="00A70487" w14:paraId="7EFC6D2C" w14:textId="77777777">
      <w:pPr>
        <w:pStyle w:val="ds-markdown-paragraph"/>
        <w:numPr>
          <w:ilvl w:val="0"/>
          <w:numId w:val="10"/>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تحليل وتقييم المخاطر</w:t>
      </w:r>
      <w:r w:rsidRPr="00A70487">
        <w:rPr>
          <w:rFonts w:ascii="Simplified Arabic" w:hAnsi="Simplified Arabic" w:cs="Simplified Arabic" w:hint="cs"/>
          <w:sz w:val="28"/>
          <w:szCs w:val="28"/>
          <w:rtl/>
        </w:rPr>
        <w:t>: يوفر معلومات دقيقة عن أولويات المخاطر، مما يساعد في توجيه الموارد نحو المجالات الأكثر تأثيرًا على الكفاءة التشغيلية.</w:t>
      </w:r>
    </w:p>
    <w:p w:rsidR="00460B9F" w:rsidRPr="00A70487" w14:paraId="34F52F77" w14:textId="77777777">
      <w:pPr>
        <w:pStyle w:val="ds-markdown-paragraph"/>
        <w:numPr>
          <w:ilvl w:val="0"/>
          <w:numId w:val="10"/>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الاستجابة للمخاطر</w:t>
      </w:r>
      <w:r w:rsidRPr="00A70487">
        <w:rPr>
          <w:rFonts w:ascii="Simplified Arabic" w:hAnsi="Simplified Arabic" w:cs="Simplified Arabic" w:hint="cs"/>
          <w:sz w:val="28"/>
          <w:szCs w:val="28"/>
          <w:rtl/>
        </w:rPr>
        <w:t>: تمكن المؤسسة من تطوير وتنفيذ استراتيجيات فعالة للتعامل مع المخاطر، مما يقلل من آثارها السلبية على العمليات التشغيلية.</w:t>
      </w:r>
    </w:p>
    <w:p w:rsidR="00460B9F" w:rsidRPr="00A70487" w14:paraId="3D2AB316" w14:textId="77777777">
      <w:pPr>
        <w:pStyle w:val="ds-markdown-paragraph"/>
        <w:numPr>
          <w:ilvl w:val="0"/>
          <w:numId w:val="10"/>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المتابعة والرقابة</w:t>
      </w:r>
      <w:r w:rsidRPr="00A70487">
        <w:rPr>
          <w:rFonts w:ascii="Simplified Arabic" w:hAnsi="Simplified Arabic" w:cs="Simplified Arabic" w:hint="cs"/>
          <w:sz w:val="28"/>
          <w:szCs w:val="28"/>
          <w:rtl/>
        </w:rPr>
        <w:t>: تضمن استمرارية فاعلية استراتيجيات الاستجابة للمخاطر، وتوفر تغذية راجعة لتحسين العمليات بشكل مستمر.</w:t>
      </w:r>
    </w:p>
    <w:p w:rsidR="00460B9F" w:rsidRPr="00A70487" w:rsidP="00EC22E7" w14:paraId="2A251814"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وتفترض الدراسة أن تبني هذه الممارسات بشكل منهجي ومتكامل يسهم في تحقيق أربعة مكاسب رئيسية للكفاءة التشغيلية:</w:t>
      </w:r>
    </w:p>
    <w:p w:rsidR="00460B9F" w:rsidRPr="00A70487" w14:paraId="6C197CDF" w14:textId="77777777">
      <w:pPr>
        <w:pStyle w:val="ds-markdown-paragraph"/>
        <w:numPr>
          <w:ilvl w:val="0"/>
          <w:numId w:val="11"/>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تحسين كفاءة استخدام الموارد</w:t>
      </w:r>
      <w:r w:rsidRPr="00A70487">
        <w:rPr>
          <w:rFonts w:ascii="Simplified Arabic" w:hAnsi="Simplified Arabic" w:cs="Simplified Arabic" w:hint="cs"/>
          <w:sz w:val="28"/>
          <w:szCs w:val="28"/>
          <w:rtl/>
        </w:rPr>
        <w:t>: من خلال توجيه الموارد نحو المجالات الأكثر أولوية، وتقليل الهدر والإسراف.</w:t>
      </w:r>
    </w:p>
    <w:p w:rsidR="00460B9F" w:rsidRPr="00A70487" w14:paraId="28D86D66" w14:textId="77777777">
      <w:pPr>
        <w:pStyle w:val="ds-markdown-paragraph"/>
        <w:numPr>
          <w:ilvl w:val="0"/>
          <w:numId w:val="11"/>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تقليل الأخطاء التشغيلية</w:t>
      </w:r>
      <w:r w:rsidRPr="00A70487">
        <w:rPr>
          <w:rFonts w:ascii="Simplified Arabic" w:hAnsi="Simplified Arabic" w:cs="Simplified Arabic" w:hint="cs"/>
          <w:sz w:val="28"/>
          <w:szCs w:val="28"/>
          <w:rtl/>
        </w:rPr>
        <w:t>: من خلال تحديد ومعالجة الأسباب الجذرية للأخطاء، وتطوير إجراءات وقائية.</w:t>
      </w:r>
    </w:p>
    <w:p w:rsidR="00460B9F" w:rsidRPr="00A70487" w14:paraId="11E9BB99" w14:textId="77777777">
      <w:pPr>
        <w:pStyle w:val="ds-markdown-paragraph"/>
        <w:numPr>
          <w:ilvl w:val="0"/>
          <w:numId w:val="11"/>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تحسين جودة الخدمات الصحية</w:t>
      </w:r>
      <w:r w:rsidRPr="00A70487">
        <w:rPr>
          <w:rFonts w:ascii="Simplified Arabic" w:hAnsi="Simplified Arabic" w:cs="Simplified Arabic" w:hint="cs"/>
          <w:sz w:val="28"/>
          <w:szCs w:val="28"/>
          <w:rtl/>
        </w:rPr>
        <w:t>: من خلال التركيز على سلامة المرضى وجودة الرعاية، والالتزام بمعايير الجودة والاعتماد.</w:t>
      </w:r>
    </w:p>
    <w:p w:rsidR="00460B9F" w:rsidRPr="00A70487" w14:paraId="4ECE9261" w14:textId="77777777">
      <w:pPr>
        <w:pStyle w:val="ds-markdown-paragraph"/>
        <w:numPr>
          <w:ilvl w:val="0"/>
          <w:numId w:val="11"/>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تسريع تقديم الخدمة</w:t>
      </w:r>
      <w:r w:rsidRPr="00A70487">
        <w:rPr>
          <w:rFonts w:ascii="Simplified Arabic" w:hAnsi="Simplified Arabic" w:cs="Simplified Arabic" w:hint="cs"/>
          <w:sz w:val="28"/>
          <w:szCs w:val="28"/>
          <w:rtl/>
        </w:rPr>
        <w:t>: من خلال تحسين تدفق العمل، وتقليل وقت التوقف والانتظار.</w:t>
      </w:r>
    </w:p>
    <w:p w:rsidR="00460B9F" w:rsidRPr="00A70487" w:rsidP="00EC22E7" w14:paraId="65D27D1C" w14:textId="77777777">
      <w:pPr>
        <w:spacing w:line="276" w:lineRule="auto"/>
        <w:jc w:val="both"/>
        <w:rPr>
          <w:rFonts w:ascii="Simplified Arabic" w:eastAsia="Times New Roman" w:hAnsi="Simplified Arabic" w:cs="Simplified Arabic"/>
          <w:sz w:val="28"/>
          <w:szCs w:val="28"/>
        </w:rPr>
      </w:pPr>
      <w:r w:rsidRPr="00A70487">
        <w:rPr>
          <w:rFonts w:ascii="Simplified Arabic" w:eastAsia="Times New Roman" w:hAnsi="Simplified Arabic" w:cs="Simplified Arabic" w:hint="cs"/>
          <w:noProof/>
          <w:sz w:val="28"/>
          <w:szCs w:val="28"/>
        </w:rPr>
        <mc:AlternateContent>
          <mc:Choice Requires="wps">
            <w:drawing>
              <wp:inline distT="0" distB="0" distL="0" distR="0">
                <wp:extent cx="5274310" cy="1270"/>
                <wp:effectExtent l="0" t="31750" r="0" b="36830"/>
                <wp:docPr id="410256279" name="مستطيل 3"/>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scaled="0"/>
                          </a:gradFill>
                          <a:miter lim="800000"/>
                          <a:headEnd/>
                          <a:tailEnd/>
                        </a:ln>
                      </wps:spPr>
                      <wps:bodyPr rot="0" vert="horz" wrap="square" lIns="91440" tIns="45720" rIns="91440" bIns="45720" anchor="t" anchorCtr="0" upright="1"/>
                    </wps:wsp>
                  </a:graphicData>
                </a:graphic>
              </wp:inline>
            </w:drawing>
          </mc:Choice>
          <mc:Fallback>
            <w:pict>
              <v:rect id="مستطيل 3" o:spid="_x0000_i1027" style="width:415.3pt;height:0.1pt;mso-left-percent:-10001;mso-position-horizontal-relative:char;mso-position-vertical-relative:line;mso-top-percent:-10001;mso-wrap-style:square;v-text-anchor:top;visibility:visible" filled="f">
                <w10:anchorlock/>
              </v:rect>
            </w:pict>
          </mc:Fallback>
        </mc:AlternateContent>
      </w:r>
    </w:p>
    <w:p w:rsidR="00460B9F" w:rsidRPr="00A70487" w:rsidP="00EC22E7" w14:paraId="57168E43" w14:textId="77777777">
      <w:pPr>
        <w:spacing w:line="276" w:lineRule="auto"/>
        <w:jc w:val="both"/>
        <w:rPr>
          <w:rFonts w:ascii="Simplified Arabic" w:eastAsia="Times New Roman" w:hAnsi="Simplified Arabic" w:cs="Simplified Arabic"/>
          <w:sz w:val="28"/>
          <w:szCs w:val="28"/>
          <w:rtl/>
        </w:rPr>
      </w:pPr>
    </w:p>
    <w:p w:rsidR="00460B9F" w:rsidRPr="00A70487" w:rsidP="00EC22E7" w14:paraId="175C7A2F" w14:textId="77777777">
      <w:pPr>
        <w:spacing w:line="276" w:lineRule="auto"/>
        <w:jc w:val="both"/>
        <w:rPr>
          <w:rFonts w:ascii="Simplified Arabic" w:eastAsia="Times New Roman" w:hAnsi="Simplified Arabic" w:cs="Simplified Arabic"/>
          <w:sz w:val="28"/>
          <w:szCs w:val="28"/>
          <w:rtl/>
        </w:rPr>
      </w:pPr>
    </w:p>
    <w:p w:rsidR="00460B9F" w:rsidRPr="00A70487" w:rsidP="00EC22E7" w14:paraId="51C80862" w14:textId="77777777">
      <w:pPr>
        <w:spacing w:line="276" w:lineRule="auto"/>
        <w:jc w:val="both"/>
        <w:rPr>
          <w:rFonts w:ascii="Simplified Arabic" w:eastAsia="Times New Roman" w:hAnsi="Simplified Arabic" w:cs="Simplified Arabic"/>
          <w:sz w:val="28"/>
          <w:szCs w:val="28"/>
          <w:rtl/>
        </w:rPr>
      </w:pPr>
    </w:p>
    <w:p w:rsidR="00460B9F" w:rsidRPr="00A70487" w:rsidP="00EC22E7" w14:paraId="01F670FF" w14:textId="77777777">
      <w:pPr>
        <w:spacing w:line="276" w:lineRule="auto"/>
        <w:jc w:val="both"/>
        <w:rPr>
          <w:rFonts w:ascii="Simplified Arabic" w:eastAsia="Times New Roman" w:hAnsi="Simplified Arabic" w:cs="Simplified Arabic"/>
          <w:sz w:val="28"/>
          <w:szCs w:val="28"/>
          <w:rtl/>
        </w:rPr>
      </w:pPr>
    </w:p>
    <w:p w:rsidR="00460B9F" w:rsidRPr="00A70487" w:rsidP="00EC22E7" w14:paraId="66598E7F" w14:textId="77777777">
      <w:pPr>
        <w:spacing w:line="276" w:lineRule="auto"/>
        <w:jc w:val="both"/>
        <w:rPr>
          <w:rFonts w:ascii="Simplified Arabic" w:eastAsia="Times New Roman" w:hAnsi="Simplified Arabic" w:cs="Simplified Arabic"/>
          <w:sz w:val="28"/>
          <w:szCs w:val="28"/>
          <w:rtl/>
        </w:rPr>
      </w:pPr>
    </w:p>
    <w:p w:rsidR="00460B9F" w:rsidRPr="00A70487" w:rsidP="00EC22E7" w14:paraId="14BC9042" w14:textId="77777777">
      <w:pPr>
        <w:spacing w:line="276" w:lineRule="auto"/>
        <w:jc w:val="both"/>
        <w:rPr>
          <w:rFonts w:ascii="Simplified Arabic" w:eastAsia="Times New Roman" w:hAnsi="Simplified Arabic" w:cs="Simplified Arabic"/>
          <w:sz w:val="28"/>
          <w:szCs w:val="28"/>
          <w:rtl/>
        </w:rPr>
      </w:pPr>
    </w:p>
    <w:p w:rsidR="00460B9F" w:rsidRPr="00A70487" w:rsidP="00EC22E7" w14:paraId="20F6F099" w14:textId="77777777">
      <w:pPr>
        <w:spacing w:line="276" w:lineRule="auto"/>
        <w:jc w:val="both"/>
        <w:rPr>
          <w:rFonts w:ascii="Simplified Arabic" w:eastAsia="Times New Roman" w:hAnsi="Simplified Arabic" w:cs="Simplified Arabic"/>
          <w:sz w:val="28"/>
          <w:szCs w:val="28"/>
          <w:rtl/>
        </w:rPr>
      </w:pPr>
    </w:p>
    <w:p w:rsidR="00460B9F" w:rsidRPr="00A70487" w:rsidP="00EC22E7" w14:paraId="3C78CF09" w14:textId="77777777">
      <w:pPr>
        <w:spacing w:line="276" w:lineRule="auto"/>
        <w:jc w:val="both"/>
        <w:rPr>
          <w:rFonts w:ascii="Simplified Arabic" w:eastAsia="Times New Roman" w:hAnsi="Simplified Arabic" w:cs="Simplified Arabic"/>
          <w:sz w:val="28"/>
          <w:szCs w:val="28"/>
          <w:rtl/>
        </w:rPr>
      </w:pPr>
    </w:p>
    <w:p w:rsidR="00460B9F" w:rsidRPr="00A70487" w:rsidP="00EC22E7" w14:paraId="01AB619E" w14:textId="77777777">
      <w:pPr>
        <w:spacing w:line="276" w:lineRule="auto"/>
        <w:jc w:val="both"/>
        <w:rPr>
          <w:rFonts w:ascii="Simplified Arabic" w:eastAsia="Times New Roman" w:hAnsi="Simplified Arabic" w:cs="Simplified Arabic"/>
          <w:sz w:val="28"/>
          <w:szCs w:val="28"/>
          <w:rtl/>
        </w:rPr>
      </w:pPr>
    </w:p>
    <w:p w:rsidR="00460B9F" w:rsidRPr="00A70487" w:rsidP="00EC22E7" w14:paraId="26CC999B" w14:textId="77777777">
      <w:pPr>
        <w:spacing w:line="276" w:lineRule="auto"/>
        <w:jc w:val="both"/>
        <w:rPr>
          <w:rFonts w:ascii="Simplified Arabic" w:eastAsia="Times New Roman" w:hAnsi="Simplified Arabic" w:cs="Simplified Arabic"/>
          <w:sz w:val="28"/>
          <w:szCs w:val="28"/>
          <w:rtl/>
        </w:rPr>
      </w:pPr>
    </w:p>
    <w:p w:rsidR="00460B9F" w:rsidRPr="00A70487" w:rsidP="00EC22E7" w14:paraId="122D936D" w14:textId="77777777">
      <w:pPr>
        <w:spacing w:line="276" w:lineRule="auto"/>
        <w:jc w:val="both"/>
        <w:rPr>
          <w:rFonts w:ascii="Simplified Arabic" w:eastAsia="Times New Roman" w:hAnsi="Simplified Arabic" w:cs="Simplified Arabic"/>
          <w:sz w:val="28"/>
          <w:szCs w:val="28"/>
          <w:rtl/>
        </w:rPr>
      </w:pPr>
    </w:p>
    <w:p w:rsidR="00460B9F" w:rsidRPr="00A70487" w:rsidP="00EC22E7" w14:paraId="797D64FB" w14:textId="77777777">
      <w:pPr>
        <w:spacing w:line="276" w:lineRule="auto"/>
        <w:jc w:val="both"/>
        <w:rPr>
          <w:rFonts w:ascii="Simplified Arabic" w:eastAsia="Times New Roman" w:hAnsi="Simplified Arabic" w:cs="Simplified Arabic"/>
          <w:sz w:val="28"/>
          <w:szCs w:val="28"/>
          <w:rtl/>
        </w:rPr>
      </w:pPr>
    </w:p>
    <w:p w:rsidR="00460B9F" w:rsidRPr="00A70487" w:rsidP="00EC22E7" w14:paraId="5A97EDB7" w14:textId="77777777">
      <w:pPr>
        <w:spacing w:line="276" w:lineRule="auto"/>
        <w:jc w:val="both"/>
        <w:rPr>
          <w:rFonts w:ascii="Simplified Arabic" w:eastAsia="Times New Roman" w:hAnsi="Simplified Arabic" w:cs="Simplified Arabic"/>
          <w:sz w:val="28"/>
          <w:szCs w:val="28"/>
          <w:rtl/>
        </w:rPr>
      </w:pPr>
    </w:p>
    <w:p w:rsidR="00460B9F" w:rsidRPr="00A70487" w:rsidP="00EC22E7" w14:paraId="11875AFA" w14:textId="77777777">
      <w:pPr>
        <w:spacing w:line="276" w:lineRule="auto"/>
        <w:jc w:val="both"/>
        <w:rPr>
          <w:rFonts w:ascii="Simplified Arabic" w:eastAsia="Times New Roman" w:hAnsi="Simplified Arabic" w:cs="Simplified Arabic"/>
          <w:sz w:val="28"/>
          <w:szCs w:val="28"/>
          <w:rtl/>
        </w:rPr>
      </w:pPr>
    </w:p>
    <w:p w:rsidR="00460B9F" w:rsidRPr="00A70487" w:rsidP="00EC22E7" w14:paraId="10B9E5F7" w14:textId="77777777">
      <w:pPr>
        <w:spacing w:line="276" w:lineRule="auto"/>
        <w:jc w:val="both"/>
        <w:rPr>
          <w:rFonts w:ascii="Simplified Arabic" w:eastAsia="Times New Roman" w:hAnsi="Simplified Arabic" w:cs="Simplified Arabic"/>
          <w:sz w:val="28"/>
          <w:szCs w:val="28"/>
          <w:rtl/>
        </w:rPr>
      </w:pPr>
    </w:p>
    <w:p w:rsidR="00460B9F" w:rsidRPr="00A70487" w:rsidP="00EC22E7" w14:paraId="46B7F099" w14:textId="77777777">
      <w:pPr>
        <w:spacing w:line="276" w:lineRule="auto"/>
        <w:jc w:val="both"/>
        <w:rPr>
          <w:rFonts w:ascii="Simplified Arabic" w:eastAsia="Times New Roman" w:hAnsi="Simplified Arabic" w:cs="Simplified Arabic"/>
          <w:sz w:val="28"/>
          <w:szCs w:val="28"/>
          <w:rtl/>
        </w:rPr>
      </w:pPr>
    </w:p>
    <w:p w:rsidR="00460B9F" w:rsidRPr="00A70487" w:rsidP="00EC22E7" w14:paraId="1995FC72" w14:textId="77777777">
      <w:pPr>
        <w:spacing w:line="276" w:lineRule="auto"/>
        <w:jc w:val="both"/>
        <w:rPr>
          <w:rFonts w:ascii="Simplified Arabic" w:eastAsia="Times New Roman" w:hAnsi="Simplified Arabic" w:cs="Simplified Arabic"/>
          <w:sz w:val="28"/>
          <w:szCs w:val="28"/>
        </w:rPr>
      </w:pPr>
    </w:p>
    <w:p w:rsidR="00460B9F" w:rsidRPr="00A70487" w:rsidP="00EC22E7" w14:paraId="2A02533E" w14:textId="77777777">
      <w:pPr>
        <w:pStyle w:val="Heading1"/>
        <w:spacing w:line="276" w:lineRule="auto"/>
        <w:jc w:val="center"/>
        <w:rPr>
          <w:rFonts w:ascii="Simplified Arabic" w:eastAsia="Times New Roman" w:hAnsi="Simplified Arabic" w:cs="Simplified Arabic"/>
          <w:b/>
          <w:bCs/>
          <w:sz w:val="48"/>
          <w:szCs w:val="48"/>
          <w:rtl/>
        </w:rPr>
      </w:pPr>
    </w:p>
    <w:p w:rsidR="00460B9F" w:rsidRPr="00A70487" w:rsidP="00EC22E7" w14:paraId="36404359" w14:textId="77777777">
      <w:pPr>
        <w:pStyle w:val="Heading1"/>
        <w:spacing w:line="276" w:lineRule="auto"/>
        <w:jc w:val="center"/>
        <w:rPr>
          <w:rFonts w:ascii="Simplified Arabic" w:eastAsia="Times New Roman" w:hAnsi="Simplified Arabic" w:cs="Simplified Arabic"/>
          <w:b/>
          <w:bCs/>
          <w:sz w:val="48"/>
          <w:szCs w:val="48"/>
          <w:rtl/>
        </w:rPr>
      </w:pPr>
    </w:p>
    <w:p w:rsidR="00460B9F" w:rsidP="00EC22E7" w14:paraId="5A646E4B" w14:textId="77777777">
      <w:pPr>
        <w:pStyle w:val="Heading1"/>
        <w:spacing w:line="276" w:lineRule="auto"/>
        <w:jc w:val="center"/>
        <w:rPr>
          <w:rFonts w:ascii="Simplified Arabic" w:eastAsia="Times New Roman" w:hAnsi="Simplified Arabic" w:cs="Simplified Arabic"/>
          <w:b/>
          <w:bCs/>
          <w:sz w:val="48"/>
          <w:szCs w:val="48"/>
          <w:rtl/>
        </w:rPr>
      </w:pPr>
    </w:p>
    <w:p w:rsidR="00CA332B" w:rsidP="00CA332B" w14:paraId="25DFAA08" w14:textId="77777777">
      <w:pPr>
        <w:rPr>
          <w:rtl/>
        </w:rPr>
      </w:pPr>
    </w:p>
    <w:p w:rsidR="00CA332B" w:rsidP="00CA332B" w14:paraId="358105B6" w14:textId="77777777">
      <w:pPr>
        <w:rPr>
          <w:rtl/>
        </w:rPr>
      </w:pPr>
    </w:p>
    <w:p w:rsidR="00CA332B" w:rsidP="00CA332B" w14:paraId="682F3D46" w14:textId="77777777">
      <w:pPr>
        <w:rPr>
          <w:rtl/>
        </w:rPr>
      </w:pPr>
    </w:p>
    <w:p w:rsidR="00CA332B" w:rsidP="00CA332B" w14:paraId="1BD7AF01" w14:textId="77777777">
      <w:pPr>
        <w:rPr>
          <w:rtl/>
        </w:rPr>
      </w:pPr>
    </w:p>
    <w:p w:rsidR="00CA332B" w:rsidRPr="00CA332B" w:rsidP="00CA332B" w14:paraId="041FDD2C" w14:textId="77777777">
      <w:pPr>
        <w:rPr>
          <w:rtl/>
        </w:rPr>
      </w:pPr>
    </w:p>
    <w:p w:rsidR="00460B9F" w:rsidRPr="00A70487" w:rsidP="00EC22E7" w14:paraId="59E81F97" w14:textId="77777777">
      <w:pPr>
        <w:pStyle w:val="Heading1"/>
        <w:spacing w:line="276" w:lineRule="auto"/>
        <w:jc w:val="center"/>
        <w:rPr>
          <w:rFonts w:ascii="Simplified Arabic" w:eastAsia="Times New Roman" w:hAnsi="Simplified Arabic" w:cs="Simplified Arabic"/>
          <w:b/>
          <w:bCs/>
          <w:sz w:val="48"/>
          <w:szCs w:val="48"/>
          <w:rtl/>
        </w:rPr>
      </w:pPr>
    </w:p>
    <w:p w:rsidR="00460B9F" w:rsidRPr="00A70487" w:rsidP="00EC22E7" w14:paraId="3910D6B9" w14:textId="77777777">
      <w:pPr>
        <w:pStyle w:val="Heading1"/>
        <w:spacing w:line="276" w:lineRule="auto"/>
        <w:jc w:val="center"/>
        <w:rPr>
          <w:rFonts w:ascii="Simplified Arabic" w:eastAsia="Times New Roman" w:hAnsi="Simplified Arabic" w:cs="Simplified Arabic"/>
          <w:b/>
          <w:bCs/>
          <w:sz w:val="48"/>
          <w:szCs w:val="48"/>
          <w:rtl/>
        </w:rPr>
      </w:pPr>
      <w:bookmarkStart w:id="24" w:name="_Toc234971785"/>
      <w:r w:rsidRPr="00A70487">
        <w:rPr>
          <w:rFonts w:ascii="Simplified Arabic" w:eastAsia="Times New Roman" w:hAnsi="Simplified Arabic" w:cs="Simplified Arabic" w:hint="cs"/>
          <w:b/>
          <w:bCs/>
          <w:sz w:val="48"/>
          <w:szCs w:val="48"/>
          <w:rtl/>
        </w:rPr>
        <w:t>الفصل الثاني: الدراسات السابقة والإطار النظري</w:t>
      </w:r>
      <w:bookmarkEnd w:id="24"/>
    </w:p>
    <w:p w:rsidR="00460B9F" w:rsidRPr="00A70487" w:rsidP="00EC22E7" w14:paraId="560A3C24" w14:textId="77777777">
      <w:pPr>
        <w:rPr>
          <w:sz w:val="48"/>
          <w:szCs w:val="48"/>
          <w:rtl/>
        </w:rPr>
      </w:pPr>
    </w:p>
    <w:p w:rsidR="00460B9F" w:rsidRPr="00A70487" w:rsidP="00EC22E7" w14:paraId="61B20F1D" w14:textId="77777777">
      <w:pPr>
        <w:rPr>
          <w:sz w:val="48"/>
          <w:szCs w:val="48"/>
          <w:rtl/>
        </w:rPr>
      </w:pPr>
    </w:p>
    <w:p w:rsidR="00460B9F" w:rsidRPr="00A70487" w:rsidP="00EC22E7" w14:paraId="06FAA3CE" w14:textId="77777777">
      <w:pPr>
        <w:rPr>
          <w:sz w:val="48"/>
          <w:szCs w:val="48"/>
          <w:rtl/>
        </w:rPr>
      </w:pPr>
    </w:p>
    <w:p w:rsidR="00460B9F" w:rsidRPr="00A70487" w:rsidP="00EC22E7" w14:paraId="586AC843" w14:textId="77777777">
      <w:pPr>
        <w:rPr>
          <w:sz w:val="48"/>
          <w:szCs w:val="48"/>
          <w:rtl/>
        </w:rPr>
      </w:pPr>
    </w:p>
    <w:p w:rsidR="00460B9F" w:rsidRPr="00A70487" w:rsidP="00EC22E7" w14:paraId="1391958C" w14:textId="77777777">
      <w:pPr>
        <w:rPr>
          <w:sz w:val="48"/>
          <w:szCs w:val="48"/>
          <w:rtl/>
        </w:rPr>
      </w:pPr>
    </w:p>
    <w:p w:rsidR="00460B9F" w:rsidRPr="00A70487" w:rsidP="00EC22E7" w14:paraId="5322E237" w14:textId="77777777">
      <w:pPr>
        <w:rPr>
          <w:sz w:val="48"/>
          <w:szCs w:val="48"/>
          <w:rtl/>
        </w:rPr>
      </w:pPr>
    </w:p>
    <w:p w:rsidR="00460B9F" w:rsidRPr="00A70487" w:rsidP="00EC22E7" w14:paraId="7C4D4752" w14:textId="77777777">
      <w:pPr>
        <w:spacing w:line="276" w:lineRule="auto"/>
        <w:jc w:val="both"/>
        <w:rPr>
          <w:rFonts w:ascii="Simplified Arabic" w:eastAsia="Times New Roman" w:hAnsi="Simplified Arabic" w:cs="Simplified Arabic"/>
          <w:sz w:val="28"/>
          <w:szCs w:val="28"/>
        </w:rPr>
      </w:pPr>
    </w:p>
    <w:p w:rsidR="00460B9F" w:rsidRPr="00A70487" w:rsidP="00EC22E7" w14:paraId="3BB611D8" w14:textId="77777777">
      <w:pPr>
        <w:pStyle w:val="Heading2"/>
        <w:spacing w:line="276" w:lineRule="auto"/>
        <w:jc w:val="both"/>
        <w:rPr>
          <w:rFonts w:ascii="Simplified Arabic" w:eastAsia="Times New Roman" w:hAnsi="Simplified Arabic" w:cs="Simplified Arabic"/>
          <w:b/>
          <w:bCs/>
          <w:sz w:val="28"/>
          <w:szCs w:val="28"/>
        </w:rPr>
      </w:pPr>
      <w:bookmarkStart w:id="25" w:name="_Toc234971786"/>
      <w:r w:rsidRPr="00A70487">
        <w:rPr>
          <w:rFonts w:ascii="Simplified Arabic" w:eastAsia="Times New Roman" w:hAnsi="Simplified Arabic" w:cs="Simplified Arabic" w:hint="cs"/>
          <w:b/>
          <w:bCs/>
          <w:sz w:val="28"/>
          <w:szCs w:val="28"/>
          <w:rtl/>
        </w:rPr>
        <w:t>مقدمة</w:t>
      </w:r>
      <w:bookmarkEnd w:id="25"/>
    </w:p>
    <w:p w:rsidR="00460B9F" w:rsidRPr="00A70487" w:rsidP="00EC22E7" w14:paraId="52D76B73"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يشكل الفصل الثاني من هذه الدراسة الركيزة الأساسية التي تستند إليها في بناء فهم شامل لمتغيرات البحث الرئيسية: ممارسات إدارة المخاطر والكفاءة التشغيلية في المستشفيات الخاصة. ويتناول هذا الفصل استعراض الأدبيات العلمية والدراسات السابقة التي تناولت هذين المتغيرين والعلاقة بينهما، بالإضافة إلى عرض الإطار النظري الذي يفسر هذه العلاقة في سياق المؤسسات الصحية.</w:t>
      </w:r>
    </w:p>
    <w:p w:rsidR="00460B9F" w:rsidRPr="00A70487" w:rsidP="00EC22E7" w14:paraId="2D420EC5"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تكتسب الدراسات السابقة أهمية بالغة في أي بحث علمي، حيث توفر الأساس النظري والتجريبي الذي يبنى عليه البحث الحالي، وتسهم في تحديد الفجوات البحثية التي يمكن للدراسة الحالية معالجتها. وقد شهد مجال إدارة المخاطر في القطاع الصحي تطورًا ملحوظًا خلال العقود الأخيرة، خاصة بعد الأحداث العالمية التي كشفت عن هشاشة النظم الصحية وأهمية تبني ممارسات إدارية متطورة لمواجهة المخاطر والتحديات التشغيلية.</w:t>
      </w:r>
    </w:p>
    <w:p w:rsidR="00460B9F" w:rsidRPr="00A70487" w:rsidP="00EC22E7" w14:paraId="5A3D55EF"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تشير الأدبيات العلمية إلى أن مفهوم إدارة المخاطر في المؤسسات الصحية بدأ يتشكل في السبعينيات من القرن الماضي في الولايات المتحدة الأمريكية، وذلك بعد قرارات المحاكم التي ألزمت المستشفيات والعاملين فيها بالمسؤولية عن جودة الرعاية المقدمة، وأصبح تطبيق برنامج إدارة المخاطر شرطًا أساسيًا للحصول على الاعتماد المؤسسي في العديد من الدول، بما في ذلك المملكة العربية السعودية من خلال هيئة التخصصات الصحية (</w:t>
      </w:r>
      <w:r w:rsidRPr="00A70487">
        <w:rPr>
          <w:rFonts w:ascii="Simplified Arabic" w:hAnsi="Simplified Arabic" w:cs="Simplified Arabic" w:hint="cs"/>
          <w:sz w:val="28"/>
          <w:szCs w:val="28"/>
        </w:rPr>
        <w:t>CBAHI</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واللجنة المشتركة الدولية (</w:t>
      </w:r>
      <w:r w:rsidRPr="00A70487">
        <w:rPr>
          <w:rFonts w:ascii="Simplified Arabic" w:hAnsi="Simplified Arabic" w:cs="Simplified Arabic" w:hint="cs"/>
          <w:sz w:val="28"/>
          <w:szCs w:val="28"/>
        </w:rPr>
        <w:t>JCI</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Mahmoud et al., 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7E169EC4"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وتشير الدراسات الحديثة إلى أن إدارة المخاطر في المؤسسات الصحية ليست مجرد عملية إدارية روتينية، بل هي ضرورة استراتيجية تهدف إلى حماية الأرواح البشرية في بيئة تتسم بدرجة عالية من التعقيد وعدم اليقين (</w:t>
      </w:r>
      <w:r w:rsidRPr="00A70487">
        <w:rPr>
          <w:rFonts w:ascii="Simplified Arabic" w:hAnsi="Simplified Arabic" w:cs="Simplified Arabic" w:hint="cs"/>
          <w:sz w:val="28"/>
          <w:szCs w:val="28"/>
        </w:rPr>
        <w:t>Oumghar</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Izza</w:t>
      </w:r>
      <w:r w:rsidRPr="00A70487">
        <w:rPr>
          <w:rFonts w:ascii="Simplified Arabic" w:hAnsi="Simplified Arabic" w:cs="Simplified Arabic" w:hint="cs"/>
          <w:sz w:val="28"/>
          <w:szCs w:val="28"/>
        </w:rPr>
        <w:t>, 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وقد أكدت منظمة الصحة العالمية أن غياب أنظمة فعالة لإدارة المخاطر يعد من الأسباب الرئيسية لوقوع الأخطاء الطبية في المؤسسات الصحية، مما يستدعي تبني سياسات واضحة لإدارة المخاطر داخل هذه المؤسسات (</w:t>
      </w:r>
      <w:r w:rsidRPr="00A70487">
        <w:rPr>
          <w:rFonts w:ascii="Simplified Arabic" w:hAnsi="Simplified Arabic" w:cs="Simplified Arabic" w:hint="cs"/>
          <w:sz w:val="28"/>
          <w:szCs w:val="28"/>
        </w:rPr>
        <w:t>World Health Organization, 2021</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44D5C974"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وتتسم بيئة المستشفيات بتداخل العمليات السريرية والإدارية والمالية، مما يجعلها عرضة لمجموعة متنوعة من المخاطر التي قد تؤثر على سلامة المرضى وجودة الخدمات والكفاءة التشغيلية. وقد أشارت دراسة حديثة إلى أن المستشفيات تواجه مخاطر متعددة تشمل المخاطر السريرية، ومخاطر الموارد البشرية، </w:t>
      </w:r>
      <w:r w:rsidRPr="00A70487">
        <w:rPr>
          <w:rFonts w:ascii="Simplified Arabic" w:hAnsi="Simplified Arabic" w:cs="Simplified Arabic" w:hint="cs"/>
          <w:sz w:val="28"/>
          <w:szCs w:val="28"/>
          <w:rtl/>
        </w:rPr>
        <w:t>ومخاطر العمليات، والمخاطر التكنولوجية، ومخاطر سلسلة التوريد، ومخاطر الامتثال التنظيمي (</w:t>
      </w:r>
      <w:r w:rsidRPr="00A70487">
        <w:rPr>
          <w:rFonts w:ascii="Simplified Arabic" w:hAnsi="Simplified Arabic" w:cs="Simplified Arabic" w:hint="cs"/>
          <w:sz w:val="28"/>
          <w:szCs w:val="28"/>
        </w:rPr>
        <w:t>TeoLupus</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89E318B"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وفي هذا السياق، برز مفهوم الكفاءة التشغيلية كأحد المؤشرات الأساسية لنجاح المؤسسات الصحية، حيث يعكس قدرة المؤسسة على تحقيق أقصى مخرجات ممكنة باستخدام أقل قدر من الموارد، مع الحفاظ على مستوى عالٍ من الجودة. وترتبط الكفاءة التشغيلية بشكل مباشر بقدرة المؤسسة على الاستدامة والتنافسية، خاصة في القطاع الخاص الذي يواجه ضغوطًا تنافسية واقتصادية متزايدة (</w:t>
      </w:r>
      <w:r w:rsidRPr="00A70487">
        <w:rPr>
          <w:rFonts w:ascii="Simplified Arabic" w:hAnsi="Simplified Arabic" w:cs="Simplified Arabic" w:hint="cs"/>
          <w:sz w:val="28"/>
          <w:szCs w:val="28"/>
        </w:rPr>
        <w:t>Bromiley</w:t>
      </w:r>
      <w:r w:rsidRPr="00A70487">
        <w:rPr>
          <w:rFonts w:ascii="Simplified Arabic" w:hAnsi="Simplified Arabic" w:cs="Simplified Arabic" w:hint="cs"/>
          <w:sz w:val="28"/>
          <w:szCs w:val="28"/>
        </w:rPr>
        <w:t xml:space="preserve"> et al., 2015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47DF897F"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ويهدف هذا الفصل إلى تحقيق عدة أهداف رئيسية: أولاً، تقديم استعراض شامل ومنهجي للدراسات السابقة التي تناولت إدارة المخاطر في القطاع الصحي، والكفاءة التشغيلية، والعلاقة بينهما. ثانيًا، تحليل هذه الدراسات بشكل نقدي لتحديد الفجوات البحثية والإسهامات النظرية والتطبيقية لكل دراسة. ثالثًا، عرض الإطار النظري الذي تستند إليه الدراسة الحالية، بما في ذلك نظريات إدارة المخاطر المؤسسية وإدارة الجودة الشاملة ونظرية الوكالة. رابعًا، تقديم نموذج نظري متكامل يوضح العلاقة المتوقعة بين ممارسات إدارة المخاطر والكفاءة التشغيلية في المستشفيات الخاصة.</w:t>
      </w:r>
    </w:p>
    <w:p w:rsidR="00460B9F" w:rsidRPr="00A70487" w:rsidP="00EC22E7" w14:paraId="65AAAB78"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ويعتمد هذا الفصل في بنائه على منهجية المراجعة المنهجية للأدبيات، حيث تم البحث في قواعد البيانات العلمية مثل </w:t>
      </w:r>
      <w:r w:rsidRPr="00A70487">
        <w:rPr>
          <w:rFonts w:ascii="Simplified Arabic" w:hAnsi="Simplified Arabic" w:cs="Simplified Arabic" w:hint="cs"/>
          <w:sz w:val="28"/>
          <w:szCs w:val="28"/>
        </w:rPr>
        <w:t xml:space="preserve">Scopus </w:t>
      </w:r>
      <w:r w:rsidRPr="00A70487">
        <w:rPr>
          <w:rFonts w:ascii="Simplified Arabic" w:hAnsi="Simplified Arabic" w:cs="Simplified Arabic" w:hint="cs"/>
          <w:sz w:val="28"/>
          <w:szCs w:val="28"/>
          <w:rtl/>
        </w:rPr>
        <w:t>و</w:t>
      </w:r>
      <w:r w:rsidRPr="00A70487">
        <w:rPr>
          <w:rFonts w:ascii="Simplified Arabic" w:hAnsi="Simplified Arabic" w:cs="Simplified Arabic" w:hint="cs"/>
          <w:sz w:val="28"/>
          <w:szCs w:val="28"/>
        </w:rPr>
        <w:t xml:space="preserve">Web of Science </w:t>
      </w:r>
      <w:r w:rsidRPr="00A70487">
        <w:rPr>
          <w:rFonts w:ascii="Simplified Arabic" w:hAnsi="Simplified Arabic" w:cs="Simplified Arabic" w:hint="cs"/>
          <w:sz w:val="28"/>
          <w:szCs w:val="28"/>
          <w:rtl/>
        </w:rPr>
        <w:t>و</w:t>
      </w:r>
      <w:r w:rsidRPr="00A70487">
        <w:rPr>
          <w:rFonts w:ascii="Simplified Arabic" w:hAnsi="Simplified Arabic" w:cs="Simplified Arabic" w:hint="cs"/>
          <w:sz w:val="28"/>
          <w:szCs w:val="28"/>
        </w:rPr>
        <w:t xml:space="preserve">PubMed </w:t>
      </w:r>
      <w:r w:rsidRPr="00A70487">
        <w:rPr>
          <w:rFonts w:ascii="Simplified Arabic" w:hAnsi="Simplified Arabic" w:cs="Simplified Arabic" w:hint="cs"/>
          <w:sz w:val="28"/>
          <w:szCs w:val="28"/>
          <w:rtl/>
        </w:rPr>
        <w:t>و</w:t>
      </w:r>
      <w:r w:rsidRPr="00A70487">
        <w:rPr>
          <w:rFonts w:ascii="Simplified Arabic" w:hAnsi="Simplified Arabic" w:cs="Simplified Arabic" w:hint="cs"/>
          <w:sz w:val="28"/>
          <w:szCs w:val="28"/>
        </w:rPr>
        <w:t xml:space="preserve">Google Scholar، </w:t>
      </w:r>
      <w:r w:rsidRPr="00A70487">
        <w:rPr>
          <w:rFonts w:ascii="Simplified Arabic" w:hAnsi="Simplified Arabic" w:cs="Simplified Arabic" w:hint="cs"/>
          <w:sz w:val="28"/>
          <w:szCs w:val="28"/>
          <w:rtl/>
        </w:rPr>
        <w:t>باستخدام كلمات مفتاحية مثل "</w:t>
      </w:r>
      <w:r w:rsidRPr="00A70487">
        <w:rPr>
          <w:rFonts w:ascii="Simplified Arabic" w:hAnsi="Simplified Arabic" w:cs="Simplified Arabic" w:hint="cs"/>
          <w:sz w:val="28"/>
          <w:szCs w:val="28"/>
        </w:rPr>
        <w:t xml:space="preserve">risk management in healthcare"، </w:t>
      </w:r>
      <w:r w:rsidRPr="00A70487">
        <w:rPr>
          <w:rFonts w:ascii="Simplified Arabic" w:hAnsi="Simplified Arabic" w:cs="Simplified Arabic" w:hint="cs"/>
          <w:sz w:val="28"/>
          <w:szCs w:val="28"/>
          <w:rtl/>
        </w:rPr>
        <w:t>و"</w:t>
      </w:r>
      <w:r w:rsidRPr="00A70487">
        <w:rPr>
          <w:rFonts w:ascii="Simplified Arabic" w:hAnsi="Simplified Arabic" w:cs="Simplified Arabic" w:hint="cs"/>
          <w:sz w:val="28"/>
          <w:szCs w:val="28"/>
        </w:rPr>
        <w:t xml:space="preserve">operational efficiency in hospitals"، </w:t>
      </w:r>
      <w:r w:rsidRPr="00A70487">
        <w:rPr>
          <w:rFonts w:ascii="Simplified Arabic" w:hAnsi="Simplified Arabic" w:cs="Simplified Arabic" w:hint="cs"/>
          <w:sz w:val="28"/>
          <w:szCs w:val="28"/>
          <w:rtl/>
        </w:rPr>
        <w:t>و"</w:t>
      </w:r>
      <w:r w:rsidRPr="00A70487">
        <w:rPr>
          <w:rFonts w:ascii="Simplified Arabic" w:hAnsi="Simplified Arabic" w:cs="Simplified Arabic" w:hint="cs"/>
          <w:sz w:val="28"/>
          <w:szCs w:val="28"/>
        </w:rPr>
        <w:t xml:space="preserve">enterprise risk management"، </w:t>
      </w:r>
      <w:r w:rsidRPr="00A70487">
        <w:rPr>
          <w:rFonts w:ascii="Simplified Arabic" w:hAnsi="Simplified Arabic" w:cs="Simplified Arabic" w:hint="cs"/>
          <w:sz w:val="28"/>
          <w:szCs w:val="28"/>
          <w:rtl/>
        </w:rPr>
        <w:t>و"</w:t>
      </w:r>
      <w:r w:rsidRPr="00A70487">
        <w:rPr>
          <w:rFonts w:ascii="Simplified Arabic" w:hAnsi="Simplified Arabic" w:cs="Simplified Arabic" w:hint="cs"/>
          <w:sz w:val="28"/>
          <w:szCs w:val="28"/>
        </w:rPr>
        <w:t xml:space="preserve">total quality management"، </w:t>
      </w:r>
      <w:r w:rsidRPr="00A70487">
        <w:rPr>
          <w:rFonts w:ascii="Simplified Arabic" w:hAnsi="Simplified Arabic" w:cs="Simplified Arabic" w:hint="cs"/>
          <w:sz w:val="28"/>
          <w:szCs w:val="28"/>
          <w:rtl/>
        </w:rPr>
        <w:t>و"</w:t>
      </w:r>
      <w:r w:rsidRPr="00A70487">
        <w:rPr>
          <w:rFonts w:ascii="Simplified Arabic" w:hAnsi="Simplified Arabic" w:cs="Simplified Arabic" w:hint="cs"/>
          <w:sz w:val="28"/>
          <w:szCs w:val="28"/>
        </w:rPr>
        <w:t xml:space="preserve">private hospitals"، </w:t>
      </w:r>
      <w:r w:rsidRPr="00A70487">
        <w:rPr>
          <w:rFonts w:ascii="Simplified Arabic" w:hAnsi="Simplified Arabic" w:cs="Simplified Arabic" w:hint="cs"/>
          <w:sz w:val="28"/>
          <w:szCs w:val="28"/>
          <w:rtl/>
        </w:rPr>
        <w:t>و"</w:t>
      </w:r>
      <w:r w:rsidRPr="00A70487">
        <w:rPr>
          <w:rFonts w:ascii="Simplified Arabic" w:hAnsi="Simplified Arabic" w:cs="Simplified Arabic" w:hint="cs"/>
          <w:sz w:val="28"/>
          <w:szCs w:val="28"/>
        </w:rPr>
        <w:t xml:space="preserve">Saudi Arabia healthcare". </w:t>
      </w:r>
      <w:r w:rsidRPr="00A70487">
        <w:rPr>
          <w:rFonts w:ascii="Simplified Arabic" w:hAnsi="Simplified Arabic" w:cs="Simplified Arabic" w:hint="cs"/>
          <w:sz w:val="28"/>
          <w:szCs w:val="28"/>
          <w:rtl/>
        </w:rPr>
        <w:t>وقد تم التركيز على الدراسات المنشورة بين عامي 2015 و2026، مع إعطاء الأولوية للدراسات الحديثة التي تعكس التطورات الحالية في هذا المجال.</w:t>
      </w:r>
    </w:p>
    <w:p w:rsidR="00460B9F" w:rsidRPr="00A70487" w:rsidP="00EC22E7" w14:paraId="5F810EBB" w14:textId="77777777">
      <w:pPr>
        <w:pStyle w:val="Heading2"/>
        <w:spacing w:line="276" w:lineRule="auto"/>
        <w:jc w:val="both"/>
        <w:rPr>
          <w:rFonts w:ascii="Simplified Arabic" w:eastAsia="Times New Roman" w:hAnsi="Simplified Arabic" w:cs="Simplified Arabic"/>
          <w:sz w:val="28"/>
          <w:szCs w:val="28"/>
        </w:rPr>
      </w:pPr>
      <w:bookmarkStart w:id="26" w:name="_Toc234971787"/>
      <w:r w:rsidRPr="00A70487">
        <w:rPr>
          <w:rFonts w:ascii="Simplified Arabic" w:eastAsia="Times New Roman" w:hAnsi="Simplified Arabic" w:cs="Simplified Arabic" w:hint="cs"/>
          <w:sz w:val="28"/>
          <w:szCs w:val="28"/>
          <w:rtl/>
        </w:rPr>
        <w:t>المتغير التابع: الكفاءة التشغيلية (</w:t>
      </w:r>
      <w:r w:rsidRPr="00A70487">
        <w:rPr>
          <w:rFonts w:ascii="Simplified Arabic" w:eastAsia="Times New Roman" w:hAnsi="Simplified Arabic" w:cs="Simplified Arabic" w:hint="cs"/>
          <w:sz w:val="28"/>
          <w:szCs w:val="28"/>
        </w:rPr>
        <w:t>Operational Efficiency</w:t>
      </w:r>
      <w:r w:rsidRPr="00A70487">
        <w:rPr>
          <w:rFonts w:ascii="Simplified Arabic" w:eastAsia="Times New Roman" w:hAnsi="Simplified Arabic" w:cs="Simplified Arabic" w:hint="cs"/>
          <w:sz w:val="28"/>
          <w:szCs w:val="28"/>
          <w:rtl/>
        </w:rPr>
        <w:t>)</w:t>
      </w:r>
      <w:bookmarkEnd w:id="26"/>
    </w:p>
    <w:p w:rsidR="00460B9F" w:rsidRPr="00A70487" w:rsidP="00EC22E7" w14:paraId="751F0A9A"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تُعد الكفاءة التشغيلية المتغير التابع في هذه الدراسة، وهي تعكس قدرة المؤسسة الصحية على تحقيق أقصى مخرجات ممكنة باستخدام أقل قدر من الموارد، مع الحفاظ على مستوى عالٍ من الجودة. ويُعد </w:t>
      </w:r>
      <w:r w:rsidRPr="00A70487">
        <w:rPr>
          <w:rFonts w:ascii="Simplified Arabic" w:hAnsi="Simplified Arabic" w:cs="Simplified Arabic" w:hint="cs"/>
          <w:sz w:val="28"/>
          <w:szCs w:val="28"/>
          <w:rtl/>
        </w:rPr>
        <w:t>هذا المفهوم من المفاهيم المحورية في الإدارة الحديثة، حيث يرتبط بشكل مباشر بقدرة المؤسسة على الاستدامة والتنافسية (</w:t>
      </w:r>
      <w:r w:rsidRPr="00A70487">
        <w:rPr>
          <w:rFonts w:ascii="Simplified Arabic" w:hAnsi="Simplified Arabic" w:cs="Simplified Arabic" w:hint="cs"/>
          <w:sz w:val="28"/>
          <w:szCs w:val="28"/>
        </w:rPr>
        <w:t>Bromiley</w:t>
      </w:r>
      <w:r w:rsidRPr="00A70487">
        <w:rPr>
          <w:rFonts w:ascii="Simplified Arabic" w:hAnsi="Simplified Arabic" w:cs="Simplified Arabic" w:hint="cs"/>
          <w:sz w:val="28"/>
          <w:szCs w:val="28"/>
        </w:rPr>
        <w:t xml:space="preserve"> et al., 2015; lo </w:t>
      </w:r>
      <w:r w:rsidRPr="00A70487">
        <w:rPr>
          <w:rFonts w:ascii="Simplified Arabic" w:hAnsi="Simplified Arabic" w:cs="Simplified Arabic" w:hint="cs"/>
          <w:sz w:val="28"/>
          <w:szCs w:val="28"/>
        </w:rPr>
        <w:t>Storto</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42E69AA6" w14:textId="77777777">
      <w:pPr>
        <w:pStyle w:val="Heading3"/>
        <w:spacing w:line="276" w:lineRule="auto"/>
        <w:jc w:val="both"/>
        <w:rPr>
          <w:rFonts w:ascii="Simplified Arabic" w:eastAsia="Times New Roman" w:hAnsi="Simplified Arabic" w:cs="Simplified Arabic"/>
        </w:rPr>
      </w:pPr>
      <w:bookmarkStart w:id="27" w:name="_Toc234971788"/>
      <w:r w:rsidRPr="00A70487">
        <w:rPr>
          <w:rFonts w:ascii="Simplified Arabic" w:eastAsia="Times New Roman" w:hAnsi="Simplified Arabic" w:cs="Simplified Arabic" w:hint="cs"/>
          <w:rtl/>
        </w:rPr>
        <w:t>تعريف الكفاءة التشغيلية</w:t>
      </w:r>
      <w:bookmarkEnd w:id="27"/>
    </w:p>
    <w:p w:rsidR="00460B9F" w:rsidRPr="00A70487" w:rsidP="00EC22E7" w14:paraId="23C7B0F1"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تُعرف الكفاءة التشغيلية بأنها النسبة بين المخرجات الفعلية للمؤسسة والمدخلات المستخدمة لتحقيق هذه المخرجات، وتتضمن الاستخدام الأمثل للموارد البشرية والمادية والمالية، وتقليل الهدر والإسراف، وتحسين جودة الخدمات المقدمة. وفي سياق المؤسسات الصحية، تتجلى الكفاءة التشغيلية في عدة أبعاد رئيسية:</w:t>
      </w:r>
    </w:p>
    <w:p w:rsidR="00460B9F" w:rsidRPr="00A70487" w:rsidP="00EC22E7" w14:paraId="3EDBD0D6"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أولاً: كفاءة استخدام الموارد</w:t>
      </w:r>
      <w:r w:rsidRPr="00A70487">
        <w:rPr>
          <w:rFonts w:ascii="Simplified Arabic" w:hAnsi="Simplified Arabic" w:cs="Simplified Arabic" w:hint="cs"/>
          <w:sz w:val="28"/>
          <w:szCs w:val="28"/>
          <w:rtl/>
        </w:rPr>
        <w:t xml:space="preserve"> - وتشمل الاستخدام الأمثل للموارد البشرية والمادية والمالية، وتقليل الهدر والإسراف. وقد أظهرت دراسة حديثة حول كفاءة المرافق الصحية الخاصة في إيطاليا أن المرافق الصحية تعمل بمستويات كفاءة عالية، حيث بلغ متوسط الكفاءة المتقاطعة 0.923، مع تفوق المرافق الأصغر حجمًا على الأكبر منها، على الرغم من أن الموارد لا تزال غير مستغلة بالكامل، حيث برزت معدلات عدم إشغال الأجنحة والأسرة كعوامل رئيسية لعدم الكفاءة (</w:t>
      </w:r>
      <w:r w:rsidRPr="00A70487">
        <w:rPr>
          <w:rFonts w:ascii="Simplified Arabic" w:hAnsi="Simplified Arabic" w:cs="Simplified Arabic" w:hint="cs"/>
          <w:sz w:val="28"/>
          <w:szCs w:val="28"/>
        </w:rPr>
        <w:t xml:space="preserve">lo </w:t>
      </w:r>
      <w:r w:rsidRPr="00A70487">
        <w:rPr>
          <w:rFonts w:ascii="Simplified Arabic" w:hAnsi="Simplified Arabic" w:cs="Simplified Arabic" w:hint="cs"/>
          <w:sz w:val="28"/>
          <w:szCs w:val="28"/>
        </w:rPr>
        <w:t>Storto</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11E77FEE"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ثانيًا: تقليل الأخطاء التشغيلية</w:t>
      </w:r>
      <w:r w:rsidRPr="00A70487">
        <w:rPr>
          <w:rFonts w:ascii="Simplified Arabic" w:hAnsi="Simplified Arabic" w:cs="Simplified Arabic" w:hint="cs"/>
          <w:sz w:val="28"/>
          <w:szCs w:val="28"/>
          <w:rtl/>
        </w:rPr>
        <w:t xml:space="preserve"> - وتشمل تقليل الأخطاء الطبية والإدارية، وتحسين سلامة المرضى. وتشير الأدبيات إلى أن الكفاءة التشغيلية ترتبط ارتباطًا وثيقًا بقدرة المؤسسة على إدارة المخاطر بفعالية، حيث يؤدي سوء إدارة المخاطر إلى زيادة الأخطاء التشغيلية والتكاليف المرتبطة بها (</w:t>
      </w:r>
      <w:r w:rsidRPr="00A70487">
        <w:rPr>
          <w:rFonts w:ascii="Simplified Arabic" w:hAnsi="Simplified Arabic" w:cs="Simplified Arabic" w:hint="cs"/>
          <w:sz w:val="28"/>
          <w:szCs w:val="28"/>
        </w:rPr>
        <w:t>Bromiley</w:t>
      </w:r>
      <w:r w:rsidRPr="00A70487">
        <w:rPr>
          <w:rFonts w:ascii="Simplified Arabic" w:hAnsi="Simplified Arabic" w:cs="Simplified Arabic" w:hint="cs"/>
          <w:sz w:val="28"/>
          <w:szCs w:val="28"/>
        </w:rPr>
        <w:t xml:space="preserve"> et al., 2015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79238D4C"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ثالثًا: جودة الخدمات الصحية</w:t>
      </w:r>
      <w:r w:rsidRPr="00A70487">
        <w:rPr>
          <w:rFonts w:ascii="Simplified Arabic" w:hAnsi="Simplified Arabic" w:cs="Simplified Arabic" w:hint="cs"/>
          <w:sz w:val="28"/>
          <w:szCs w:val="28"/>
          <w:rtl/>
        </w:rPr>
        <w:t xml:space="preserve"> - وتشمل تحسين نتائج العلاج، وزيادة رضا المرضى، والالتزام بمعايير الجودة والاعتماد. وقد أشارت دراسة حول تحسين الجودة في المؤسسات الصحية إلى أن تطبيق برامج الجودة يسهم في تحسين التنسيق بين الأقسام وتقليل الهدر في الموارد، مما يؤدي إلى تحسين الكفاءة التشغيلية (</w:t>
      </w:r>
      <w:r w:rsidRPr="00A70487">
        <w:rPr>
          <w:rFonts w:ascii="Simplified Arabic" w:hAnsi="Simplified Arabic" w:cs="Simplified Arabic" w:hint="cs"/>
          <w:sz w:val="28"/>
          <w:szCs w:val="28"/>
        </w:rPr>
        <w:t>Al-Awa et al., 2019</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63F09385"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رابعًا: سرعة تقديم الخدمة</w:t>
      </w:r>
      <w:r w:rsidRPr="00A70487">
        <w:rPr>
          <w:rFonts w:ascii="Simplified Arabic" w:hAnsi="Simplified Arabic" w:cs="Simplified Arabic" w:hint="cs"/>
          <w:sz w:val="28"/>
          <w:szCs w:val="28"/>
          <w:rtl/>
        </w:rPr>
        <w:t xml:space="preserve"> - وتشمل تقليل أوقات الانتظار، وتسريع عمليات التشخيص والعلاج، وتحسين تدفق العمل. وقد أظهرت دراسة حول اختناقات سير العمل في أقسام الطوارئ في المملكة العربية السعودية أن تحسين كفاءة العمليات في مراحل مثل تقييم الطبيب واتخاذ القرار يسهم بشكل كبير في تحسين الأداء التشغيلي للمستشفيات وتقليل أوقات الانتظار (</w:t>
      </w:r>
      <w:r w:rsidRPr="00A70487">
        <w:rPr>
          <w:rFonts w:ascii="Simplified Arabic" w:hAnsi="Simplified Arabic" w:cs="Simplified Arabic" w:hint="cs"/>
          <w:sz w:val="28"/>
          <w:szCs w:val="28"/>
        </w:rPr>
        <w:t xml:space="preserve">Al </w:t>
      </w:r>
      <w:r w:rsidRPr="00A70487">
        <w:rPr>
          <w:rFonts w:ascii="Simplified Arabic" w:hAnsi="Simplified Arabic" w:cs="Simplified Arabic" w:hint="cs"/>
          <w:sz w:val="28"/>
          <w:szCs w:val="28"/>
        </w:rPr>
        <w:t>Thobaity</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1F583959" w14:textId="77777777">
      <w:pPr>
        <w:pStyle w:val="Heading3"/>
        <w:spacing w:line="276" w:lineRule="auto"/>
        <w:jc w:val="both"/>
        <w:rPr>
          <w:rFonts w:ascii="Simplified Arabic" w:eastAsia="Times New Roman" w:hAnsi="Simplified Arabic" w:cs="Simplified Arabic"/>
        </w:rPr>
      </w:pPr>
      <w:bookmarkStart w:id="28" w:name="_Toc234971789"/>
      <w:r w:rsidRPr="00A70487">
        <w:rPr>
          <w:rFonts w:ascii="Simplified Arabic" w:eastAsia="Times New Roman" w:hAnsi="Simplified Arabic" w:cs="Simplified Arabic" w:hint="cs"/>
          <w:rtl/>
        </w:rPr>
        <w:t>أهمية الكفاءة التشغيلية في المستشفيات الخاصة</w:t>
      </w:r>
      <w:bookmarkEnd w:id="28"/>
    </w:p>
    <w:p w:rsidR="00460B9F" w:rsidRPr="00A70487" w:rsidP="00EC22E7" w14:paraId="169CD19E"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تكتسب الكفاءة التشغيلية أهمية خاصة في المستشفيات الخاصة، حيث تواجه هذه المؤسسات ضغوطًا تنافسية واقتصادية متزايدة تتطلب تحقيق أقصى استفادة من الموارد المتاحة. وقد أشارت دراسة حول تحسين الكفاءة التشغيلية من خلال الإدارة الخاصة للخدمات العامة إلى أن زيادة الإنتاج والمريض تعالج الطلب غير </w:t>
      </w:r>
      <w:r w:rsidRPr="00A70487">
        <w:rPr>
          <w:rFonts w:ascii="Simplified Arabic" w:hAnsi="Simplified Arabic" w:cs="Simplified Arabic" w:hint="cs"/>
          <w:sz w:val="28"/>
          <w:szCs w:val="28"/>
          <w:rtl/>
        </w:rPr>
        <w:t>الملبى</w:t>
      </w:r>
      <w:r w:rsidRPr="00A70487">
        <w:rPr>
          <w:rFonts w:ascii="Simplified Arabic" w:hAnsi="Simplified Arabic" w:cs="Simplified Arabic" w:hint="cs"/>
          <w:sz w:val="28"/>
          <w:szCs w:val="28"/>
          <w:rtl/>
        </w:rPr>
        <w:t xml:space="preserve"> سابقًا، وتسهم في تحسين الوصول إلى الرعاية الصحية وخفض معدلات الوفيات، وتتحقق مكاسب الأداء بشكل أساسي من خلال تحسين الكفاءة التشغيلية بفضل زيادة القدرة الإدارية للمستشفيات (</w:t>
      </w:r>
      <w:r w:rsidRPr="00A70487">
        <w:rPr>
          <w:rFonts w:ascii="Simplified Arabic" w:hAnsi="Simplified Arabic" w:cs="Simplified Arabic" w:hint="cs"/>
          <w:sz w:val="28"/>
          <w:szCs w:val="28"/>
        </w:rPr>
        <w:t>Coube</w:t>
      </w:r>
      <w:r w:rsidRPr="00A70487">
        <w:rPr>
          <w:rFonts w:ascii="Simplified Arabic" w:hAnsi="Simplified Arabic" w:cs="Simplified Arabic" w:hint="cs"/>
          <w:sz w:val="28"/>
          <w:szCs w:val="28"/>
        </w:rPr>
        <w:t xml:space="preserve"> et al.,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19225C6A"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وتشير الدراسات الحديثة إلى أن المستشفيات الخاصة التي تحقق كفاءة تشغيلية عالية تتمتع بعدة مزايا تنافسية، منها: انخفاض التكاليف التشغيلية، وتحسين جودة الخدمات، وزيادة رضا المرضى، وتعزيز السمعة المؤسسية، وتحسين الاستدامة المالية. وقد أظهرت دراسة حديثة في إندونيسيا أن كفاءة إدارة المخاطر المؤسسية لها تأثير مباشر على أداء واستدامة المستشفيات الخاصة، مما يؤكد أهمية الكفاءة التشغيلية كعامل حاسم في نجاح هذه المؤسسات (</w:t>
      </w:r>
      <w:r w:rsidRPr="00A70487">
        <w:rPr>
          <w:rFonts w:ascii="Simplified Arabic" w:hAnsi="Simplified Arabic" w:cs="Simplified Arabic" w:hint="cs"/>
          <w:sz w:val="28"/>
          <w:szCs w:val="28"/>
        </w:rPr>
        <w:t>Johan et al.,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64002F5" w14:textId="77777777">
      <w:pPr>
        <w:pStyle w:val="Heading3"/>
        <w:spacing w:line="276" w:lineRule="auto"/>
        <w:jc w:val="both"/>
        <w:rPr>
          <w:rFonts w:ascii="Simplified Arabic" w:eastAsia="Times New Roman" w:hAnsi="Simplified Arabic" w:cs="Simplified Arabic"/>
        </w:rPr>
      </w:pPr>
      <w:bookmarkStart w:id="29" w:name="_Toc234971790"/>
      <w:r w:rsidRPr="00A70487">
        <w:rPr>
          <w:rFonts w:ascii="Simplified Arabic" w:eastAsia="Times New Roman" w:hAnsi="Simplified Arabic" w:cs="Simplified Arabic" w:hint="cs"/>
          <w:rtl/>
        </w:rPr>
        <w:t>قياس الكفاءة التشغيلية</w:t>
      </w:r>
      <w:bookmarkEnd w:id="29"/>
    </w:p>
    <w:p w:rsidR="00460B9F" w:rsidRPr="00A70487" w:rsidP="00EC22E7" w14:paraId="70BE5089"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تتباين أساليب قياس الكفاءة التشغيلية في المؤسسات الصحية، وتشمل الأساليب الكمية مثل تحليل مغلف البيانات (</w:t>
      </w:r>
      <w:r w:rsidRPr="00A70487">
        <w:rPr>
          <w:rFonts w:ascii="Simplified Arabic" w:hAnsi="Simplified Arabic" w:cs="Simplified Arabic" w:hint="cs"/>
          <w:sz w:val="28"/>
          <w:szCs w:val="28"/>
        </w:rPr>
        <w:t>DEA</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وتحليل النسب المالية، ومؤشرات الأداء الرئيسية (</w:t>
      </w:r>
      <w:r w:rsidRPr="00A70487">
        <w:rPr>
          <w:rFonts w:ascii="Simplified Arabic" w:hAnsi="Simplified Arabic" w:cs="Simplified Arabic" w:hint="cs"/>
          <w:sz w:val="28"/>
          <w:szCs w:val="28"/>
        </w:rPr>
        <w:t>KPIs</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بالإضافة إلى الأساليب النوعية مثل تقييم جودة الخدمات ورضا المرضى. وقد أظهرت دراسة تقييم كفاءة المرافق الصحية الخاصة في إيطاليا فعالية استخدام نموذج تحليل مغلف البيانات مع تحليل شجرة التصنيف والانحدار (</w:t>
      </w:r>
      <w:r w:rsidRPr="00A70487">
        <w:rPr>
          <w:rFonts w:ascii="Simplified Arabic" w:hAnsi="Simplified Arabic" w:cs="Simplified Arabic" w:hint="cs"/>
          <w:sz w:val="28"/>
          <w:szCs w:val="28"/>
        </w:rPr>
        <w:t>CART</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في تحديد محركات الكفاءة الداخلية والخارجية (</w:t>
      </w:r>
      <w:r w:rsidRPr="00A70487">
        <w:rPr>
          <w:rFonts w:ascii="Simplified Arabic" w:hAnsi="Simplified Arabic" w:cs="Simplified Arabic" w:hint="cs"/>
          <w:sz w:val="28"/>
          <w:szCs w:val="28"/>
        </w:rPr>
        <w:t xml:space="preserve">lo </w:t>
      </w:r>
      <w:r w:rsidRPr="00A70487">
        <w:rPr>
          <w:rFonts w:ascii="Simplified Arabic" w:hAnsi="Simplified Arabic" w:cs="Simplified Arabic" w:hint="cs"/>
          <w:sz w:val="28"/>
          <w:szCs w:val="28"/>
        </w:rPr>
        <w:t>Storto</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0248850" w14:textId="77777777">
      <w:pPr>
        <w:pStyle w:val="Heading2"/>
        <w:spacing w:line="276" w:lineRule="auto"/>
        <w:jc w:val="both"/>
        <w:rPr>
          <w:rFonts w:ascii="Simplified Arabic" w:eastAsia="Times New Roman" w:hAnsi="Simplified Arabic" w:cs="Simplified Arabic"/>
          <w:sz w:val="28"/>
          <w:szCs w:val="28"/>
        </w:rPr>
      </w:pPr>
      <w:bookmarkStart w:id="30" w:name="_Toc234971791"/>
      <w:r w:rsidRPr="00A70487">
        <w:rPr>
          <w:rFonts w:ascii="Simplified Arabic" w:eastAsia="Times New Roman" w:hAnsi="Simplified Arabic" w:cs="Simplified Arabic" w:hint="cs"/>
          <w:sz w:val="28"/>
          <w:szCs w:val="28"/>
          <w:rtl/>
        </w:rPr>
        <w:t>المتغير المستقل: ممارسات إدارة المخاطر (</w:t>
      </w:r>
      <w:r w:rsidRPr="00A70487">
        <w:rPr>
          <w:rFonts w:ascii="Simplified Arabic" w:eastAsia="Times New Roman" w:hAnsi="Simplified Arabic" w:cs="Simplified Arabic" w:hint="cs"/>
          <w:sz w:val="28"/>
          <w:szCs w:val="28"/>
        </w:rPr>
        <w:t>Risk Management Practices</w:t>
      </w:r>
      <w:r w:rsidRPr="00A70487">
        <w:rPr>
          <w:rFonts w:ascii="Simplified Arabic" w:eastAsia="Times New Roman" w:hAnsi="Simplified Arabic" w:cs="Simplified Arabic" w:hint="cs"/>
          <w:sz w:val="28"/>
          <w:szCs w:val="28"/>
          <w:rtl/>
        </w:rPr>
        <w:t>)</w:t>
      </w:r>
      <w:bookmarkEnd w:id="30"/>
    </w:p>
    <w:p w:rsidR="00460B9F" w:rsidRPr="00A70487" w:rsidP="00EC22E7" w14:paraId="248E3829"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يُعد المتغير المستقل في هذه الدراسة هو ممارسات إدارة المخاطر، والتي تمثل مجموعة العمليات والإجراءات والسياسات التي تتبناها المؤسسات الصحية لتحديد وتحليل وتقييم والاستجابة للمخاطر المختلفة التي تواجهها، بهدف تقليل آثارها السلبية وتعزيز قدرة المؤسسة على تحقيق أهدافها.</w:t>
      </w:r>
    </w:p>
    <w:p w:rsidR="00460B9F" w:rsidRPr="00A70487" w:rsidP="00EC22E7" w14:paraId="7F0D413A" w14:textId="77777777">
      <w:pPr>
        <w:pStyle w:val="Heading3"/>
        <w:spacing w:line="276" w:lineRule="auto"/>
        <w:jc w:val="both"/>
        <w:rPr>
          <w:rFonts w:ascii="Simplified Arabic" w:eastAsia="Times New Roman" w:hAnsi="Simplified Arabic" w:cs="Simplified Arabic"/>
        </w:rPr>
      </w:pPr>
      <w:bookmarkStart w:id="31" w:name="_Toc234971792"/>
      <w:r w:rsidRPr="00A70487">
        <w:rPr>
          <w:rFonts w:ascii="Simplified Arabic" w:eastAsia="Times New Roman" w:hAnsi="Simplified Arabic" w:cs="Simplified Arabic" w:hint="cs"/>
          <w:rtl/>
        </w:rPr>
        <w:t>تعريف إدارة المخاطر</w:t>
      </w:r>
      <w:bookmarkEnd w:id="31"/>
    </w:p>
    <w:p w:rsidR="00460B9F" w:rsidRPr="00A70487" w:rsidP="00EC22E7" w14:paraId="3A8C4116"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تعرف إدارة المخاطر بأنها العملية المنهجية التي تشمل تحديد المخاطر المحتملة، وتحليلها وتقييمها، وتطوير استجابات مناسبة لها، والمتابعة والرقابة المستمرة لضمان فاعلية هذه الاستجابات. ويؤكد إطار </w:t>
      </w:r>
      <w:r w:rsidRPr="00A70487">
        <w:rPr>
          <w:rFonts w:ascii="Simplified Arabic" w:hAnsi="Simplified Arabic" w:cs="Simplified Arabic" w:hint="cs"/>
          <w:sz w:val="28"/>
          <w:szCs w:val="28"/>
        </w:rPr>
        <w:t xml:space="preserve">ISO 31000:2018 </w:t>
      </w:r>
      <w:r w:rsidRPr="00A70487">
        <w:rPr>
          <w:rFonts w:ascii="Simplified Arabic" w:hAnsi="Simplified Arabic" w:cs="Simplified Arabic" w:hint="cs"/>
          <w:sz w:val="28"/>
          <w:szCs w:val="28"/>
          <w:rtl/>
        </w:rPr>
        <w:t>أن تطبيق إدارة المخاطر المؤسسية يسهم في تحسين الأداء العام للمؤسسة من خلال تقليل عدم اليقين وتحسين استخدام الموارد وتعزيز عملية اتخاذ القرار (</w:t>
      </w:r>
      <w:r w:rsidRPr="00A70487">
        <w:rPr>
          <w:rFonts w:ascii="Simplified Arabic" w:hAnsi="Simplified Arabic" w:cs="Simplified Arabic" w:hint="cs"/>
          <w:sz w:val="28"/>
          <w:szCs w:val="28"/>
        </w:rPr>
        <w:t>ISO, 2018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31A9BBF0"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وتعرف إدارة المخاطر في القطاع الصحي بأنها العملية المنهجية التي تهدف إلى حماية سلامة المرضى والموظفين، والحفاظ على جودة الخدمات الصحية، وتقليل الخسائر المالية والتشغيلية، من خلال تحديد وتحليل وتقييم المخاطر المحتملة، وتطوير استراتيجيات فعالة للتعامل معها (</w:t>
      </w:r>
      <w:r w:rsidRPr="00A70487">
        <w:rPr>
          <w:rFonts w:ascii="Simplified Arabic" w:hAnsi="Simplified Arabic" w:cs="Simplified Arabic" w:hint="cs"/>
          <w:sz w:val="28"/>
          <w:szCs w:val="28"/>
        </w:rPr>
        <w:t>Oumghar</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Izza</w:t>
      </w:r>
      <w:r w:rsidRPr="00A70487">
        <w:rPr>
          <w:rFonts w:ascii="Simplified Arabic" w:hAnsi="Simplified Arabic" w:cs="Simplified Arabic" w:hint="cs"/>
          <w:sz w:val="28"/>
          <w:szCs w:val="28"/>
        </w:rPr>
        <w:t>, 2024; Youngberg, 2018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79BC2F3" w14:textId="77777777">
      <w:pPr>
        <w:pStyle w:val="Heading3"/>
        <w:spacing w:line="276" w:lineRule="auto"/>
        <w:jc w:val="both"/>
        <w:rPr>
          <w:rFonts w:ascii="Simplified Arabic" w:eastAsia="Times New Roman" w:hAnsi="Simplified Arabic" w:cs="Simplified Arabic"/>
        </w:rPr>
      </w:pPr>
      <w:bookmarkStart w:id="32" w:name="_Toc234971793"/>
      <w:r w:rsidRPr="00A70487">
        <w:rPr>
          <w:rFonts w:ascii="Simplified Arabic" w:eastAsia="Times New Roman" w:hAnsi="Simplified Arabic" w:cs="Simplified Arabic" w:hint="cs"/>
          <w:rtl/>
        </w:rPr>
        <w:t>تطور إدارة المخاطر في القطاع الصحي</w:t>
      </w:r>
      <w:bookmarkEnd w:id="32"/>
    </w:p>
    <w:p w:rsidR="00460B9F" w:rsidRPr="00A70487" w:rsidP="00EC22E7" w14:paraId="0D92B92D"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بدأت إدارة المخاطر في المؤسسات الصحية تتشكل في السبعينيات من القرن الماضي في الولايات المتحدة، بعد قرارات المحاكم التي ألزمت المستشفيات والعاملين فيها بالمسؤولية عن جودة الرعاية المقدمة. وأصبح تطبيق برنامج إدارة المخاطر شرطًا أساسيًا للحصول على الاعتماد المؤسسي في العديد من الدول (</w:t>
      </w:r>
      <w:r w:rsidRPr="00A70487">
        <w:rPr>
          <w:rFonts w:ascii="Simplified Arabic" w:hAnsi="Simplified Arabic" w:cs="Simplified Arabic" w:hint="cs"/>
          <w:sz w:val="28"/>
          <w:szCs w:val="28"/>
        </w:rPr>
        <w:t>Mahmoud et al., 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0D69F1B"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وفي المملكة العربية السعودية، يعد تطبيق برنامج إدارة المخاطر شرطًا ضروريًا للحصول على اعتماد هيئة التخصصات الصحية (</w:t>
      </w:r>
      <w:r w:rsidRPr="00A70487">
        <w:rPr>
          <w:rFonts w:ascii="Simplified Arabic" w:hAnsi="Simplified Arabic" w:cs="Simplified Arabic" w:hint="cs"/>
          <w:sz w:val="28"/>
          <w:szCs w:val="28"/>
        </w:rPr>
        <w:t>CBAHI</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واللجنة المشتركة الدولية (</w:t>
      </w:r>
      <w:r w:rsidRPr="00A70487">
        <w:rPr>
          <w:rFonts w:ascii="Simplified Arabic" w:hAnsi="Simplified Arabic" w:cs="Simplified Arabic" w:hint="cs"/>
          <w:sz w:val="28"/>
          <w:szCs w:val="28"/>
        </w:rPr>
        <w:t>JCI</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وقد شهدت المملكة تطورًا ملحوظًا في مجال إدارة المخاطر الصحية في إطار رؤية 2030، التي تهدف إلى تحسين جودة الخدمات الصحية وتعزيز مشاركة القطاع الخاص في تقديم الرعاية الصحية (</w:t>
      </w:r>
      <w:r w:rsidRPr="00A70487">
        <w:rPr>
          <w:rFonts w:ascii="Simplified Arabic" w:hAnsi="Simplified Arabic" w:cs="Simplified Arabic" w:hint="cs"/>
          <w:sz w:val="28"/>
          <w:szCs w:val="28"/>
        </w:rPr>
        <w:t>Ministry of Health Saudi Arabia,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4A2ABA5" w14:textId="77777777">
      <w:pPr>
        <w:pStyle w:val="Heading3"/>
        <w:spacing w:line="276" w:lineRule="auto"/>
        <w:jc w:val="both"/>
        <w:rPr>
          <w:rFonts w:ascii="Simplified Arabic" w:eastAsia="Times New Roman" w:hAnsi="Simplified Arabic" w:cs="Simplified Arabic"/>
        </w:rPr>
      </w:pPr>
      <w:bookmarkStart w:id="33" w:name="_Toc234971794"/>
      <w:r w:rsidRPr="00A70487">
        <w:rPr>
          <w:rFonts w:ascii="Simplified Arabic" w:eastAsia="Times New Roman" w:hAnsi="Simplified Arabic" w:cs="Simplified Arabic" w:hint="cs"/>
          <w:rtl/>
        </w:rPr>
        <w:t>أنواع المخاطر في المؤسسات الصحية</w:t>
      </w:r>
      <w:bookmarkEnd w:id="33"/>
    </w:p>
    <w:p w:rsidR="00460B9F" w:rsidRPr="00A70487" w:rsidP="00EC22E7" w14:paraId="7F9FB4CD"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تشير الأدبيات العلمية إلى أن المؤسسات الصحية تواجه مجموعة متنوعة من المخاطر، يمكن تصنيفها إلى عدة فئات رئيسية:</w:t>
      </w:r>
    </w:p>
    <w:p w:rsidR="00460B9F" w:rsidRPr="00A70487" w:rsidP="00EC22E7" w14:paraId="2CE810D6"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أولاً: المخاطر السريرية</w:t>
      </w:r>
      <w:r w:rsidRPr="00A70487">
        <w:rPr>
          <w:rFonts w:ascii="Simplified Arabic" w:hAnsi="Simplified Arabic" w:cs="Simplified Arabic" w:hint="cs"/>
          <w:sz w:val="28"/>
          <w:szCs w:val="28"/>
          <w:rtl/>
        </w:rPr>
        <w:t xml:space="preserve"> - وتشمل الأخطاء الطبية، ومضاعفات العلاج، والعدوى المرتبطة بالرعاية الصحية، وسلامة المرضى. وقد أشارت دراسة المخاطر السريرية إلى أن إدارة المخاطر تسهم في تحسين سلامة المرضى وتقليل الأخطاء الطبية (</w:t>
      </w:r>
      <w:r w:rsidRPr="00A70487">
        <w:rPr>
          <w:rFonts w:ascii="Simplified Arabic" w:hAnsi="Simplified Arabic" w:cs="Simplified Arabic" w:hint="cs"/>
          <w:sz w:val="28"/>
          <w:szCs w:val="28"/>
        </w:rPr>
        <w:t>Youngberg, 2018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DDABF07"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ثانيًا: المخاطر التشغيلية</w:t>
      </w:r>
      <w:r w:rsidRPr="00A70487">
        <w:rPr>
          <w:rFonts w:ascii="Simplified Arabic" w:hAnsi="Simplified Arabic" w:cs="Simplified Arabic" w:hint="cs"/>
          <w:sz w:val="28"/>
          <w:szCs w:val="28"/>
          <w:rtl/>
        </w:rPr>
        <w:t xml:space="preserve"> - وتشمل فشل العمليات الإدارية، وضعف التنسيق بين الأقسام، وعدم كفاءة استخدام الموارد، واضطرابات سلسلة التوريد. وقد أشارت دراسة حديثة حول إدارة المخاطر التشغيلية في الرعاية الصحية إلى أن المؤسسات الصحية تواجه اليوم مخاطر تشغيلية متزايدة نتيجة التعقيد المتزايد للنظم الصحية واعتمادها على التكنولوجيا (</w:t>
      </w:r>
      <w:r w:rsidRPr="00A70487">
        <w:rPr>
          <w:rFonts w:ascii="Simplified Arabic" w:hAnsi="Simplified Arabic" w:cs="Simplified Arabic" w:hint="cs"/>
          <w:sz w:val="28"/>
          <w:szCs w:val="28"/>
        </w:rPr>
        <w:t>TeoLupus</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2BDF4EDA"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ثالثًا: المخاطر المالية</w:t>
      </w:r>
      <w:r w:rsidRPr="00A70487">
        <w:rPr>
          <w:rFonts w:ascii="Simplified Arabic" w:hAnsi="Simplified Arabic" w:cs="Simplified Arabic" w:hint="cs"/>
          <w:sz w:val="28"/>
          <w:szCs w:val="28"/>
          <w:rtl/>
        </w:rPr>
        <w:t xml:space="preserve"> - وتشمل التقلبات في التكاليف التشغيلية، وتأخر تحصيل المستحقات، وتقلبات أسعار الصرف، والمخاطر الاستثمارية. وقد أشارت دراسة حديثة حول المخاطر المالية في المستشفيات السعودية إلى أهمية الإدارة الفعالة للمخاطر المالية في تعزيز الاستدامة المالية للمؤسسات الصحية (</w:t>
      </w:r>
      <w:r w:rsidRPr="00A70487">
        <w:rPr>
          <w:rFonts w:ascii="Simplified Arabic" w:hAnsi="Simplified Arabic" w:cs="Simplified Arabic" w:hint="cs"/>
          <w:sz w:val="28"/>
          <w:szCs w:val="28"/>
        </w:rPr>
        <w:t>Alduwaihi</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30E0DCD5"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رابعًا: المخاطر التكنولوجية</w:t>
      </w:r>
      <w:r w:rsidRPr="00A70487">
        <w:rPr>
          <w:rFonts w:ascii="Simplified Arabic" w:hAnsi="Simplified Arabic" w:cs="Simplified Arabic" w:hint="cs"/>
          <w:sz w:val="28"/>
          <w:szCs w:val="28"/>
          <w:rtl/>
        </w:rPr>
        <w:t xml:space="preserve"> - وتشمل فشل الأنظمة المعلوماتية، والهجمات </w:t>
      </w:r>
      <w:r w:rsidRPr="00A70487">
        <w:rPr>
          <w:rFonts w:ascii="Simplified Arabic" w:hAnsi="Simplified Arabic" w:cs="Simplified Arabic" w:hint="cs"/>
          <w:sz w:val="28"/>
          <w:szCs w:val="28"/>
          <w:rtl/>
        </w:rPr>
        <w:t>السيبرانية</w:t>
      </w:r>
      <w:r w:rsidRPr="00A70487">
        <w:rPr>
          <w:rFonts w:ascii="Simplified Arabic" w:hAnsi="Simplified Arabic" w:cs="Simplified Arabic" w:hint="cs"/>
          <w:sz w:val="28"/>
          <w:szCs w:val="28"/>
          <w:rtl/>
        </w:rPr>
        <w:t>، وعطل الأجهزة الطبية، وضعف البنية التحتية التقنية. وقد أشارت دراسة حديثة حول تقييم مخاطر تكنولوجيا الرعاية الصحية في منطقة الخليج إلى وجود 53 عامل خطر مؤثر على أداء إدارة تكنولوجيا الرعاية الصحية، مع تصدر "مخاطر التصميم" تحت عوامل المخاطر المتعلقة بالمرافق والبيئة كأعلى مخاطر في المنطقة (</w:t>
      </w:r>
      <w:r w:rsidRPr="00A70487">
        <w:rPr>
          <w:rFonts w:ascii="Simplified Arabic" w:hAnsi="Simplified Arabic" w:cs="Simplified Arabic" w:hint="cs"/>
          <w:sz w:val="28"/>
          <w:szCs w:val="28"/>
        </w:rPr>
        <w:t>Mahmoud et al., 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3D84B6D7"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خامسًا: مخاطر الامتثال التنظيمي</w:t>
      </w:r>
      <w:r w:rsidRPr="00A70487">
        <w:rPr>
          <w:rFonts w:ascii="Simplified Arabic" w:hAnsi="Simplified Arabic" w:cs="Simplified Arabic" w:hint="cs"/>
          <w:sz w:val="28"/>
          <w:szCs w:val="28"/>
          <w:rtl/>
        </w:rPr>
        <w:t xml:space="preserve"> - وتشمل عدم الامتثال للوائح والمعايير الصحية، ومتطلبات الاعتماد، وقوانين حماية البيانات. وتشير الدراسات إلى أن مخاطر الامتثال التنظيمي تمثل تحديًا متزايدًا للمؤسسات الصحية في ظل التشريعات المتطورة (</w:t>
      </w:r>
      <w:r w:rsidRPr="00A70487">
        <w:rPr>
          <w:rFonts w:ascii="Simplified Arabic" w:hAnsi="Simplified Arabic" w:cs="Simplified Arabic" w:hint="cs"/>
          <w:sz w:val="28"/>
          <w:szCs w:val="28"/>
        </w:rPr>
        <w:t>TeoLupus</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27671951" w14:textId="77777777">
      <w:pPr>
        <w:pStyle w:val="Heading3"/>
        <w:spacing w:line="276" w:lineRule="auto"/>
        <w:jc w:val="both"/>
        <w:rPr>
          <w:rFonts w:ascii="Simplified Arabic" w:eastAsia="Times New Roman" w:hAnsi="Simplified Arabic" w:cs="Simplified Arabic"/>
        </w:rPr>
      </w:pPr>
      <w:bookmarkStart w:id="34" w:name="_Toc234971795"/>
      <w:r w:rsidRPr="00A70487">
        <w:rPr>
          <w:rFonts w:ascii="Simplified Arabic" w:eastAsia="Times New Roman" w:hAnsi="Simplified Arabic" w:cs="Simplified Arabic" w:hint="cs"/>
          <w:rtl/>
        </w:rPr>
        <w:t>ممارسات إدارة المخاطر في المؤسسات الصحية</w:t>
      </w:r>
      <w:bookmarkEnd w:id="34"/>
    </w:p>
    <w:p w:rsidR="00460B9F" w:rsidRPr="00A70487" w:rsidP="00EC22E7" w14:paraId="39430FA5"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تشمل ممارسات إدارة المخاطر في المؤسسات الصحية مجموعة من العمليات والإجراءات المترابطة، والتي يمكن تلخيصها في أربع مراحل رئيسية:</w:t>
      </w:r>
    </w:p>
    <w:p w:rsidR="00460B9F" w:rsidRPr="00A70487" w:rsidP="00EC22E7" w14:paraId="5CBBF0E6"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1. تحديد المخاطر</w:t>
      </w:r>
      <w:r w:rsidRPr="00A70487">
        <w:rPr>
          <w:rFonts w:ascii="Simplified Arabic" w:hAnsi="Simplified Arabic" w:cs="Simplified Arabic" w:hint="cs"/>
          <w:sz w:val="28"/>
          <w:szCs w:val="28"/>
          <w:rtl/>
        </w:rPr>
        <w:t xml:space="preserve"> - عملية منهجية لتحديد جميع المخاطر المحتملة التي قد تواجه المؤسسة، سواء كانت مخاطر استراتيجية أو تشغيلية أو مالية أو امتثالية. وتشمل هذه العملية جمع المعلومات من مصادر متعددة، مثل تقارير الحوادث، وشكاوى المرضى، وتقارير التدقيق، ومراجعة الأدبيات العلمية (</w:t>
      </w:r>
      <w:r w:rsidRPr="00A70487">
        <w:rPr>
          <w:rFonts w:ascii="Simplified Arabic" w:hAnsi="Simplified Arabic" w:cs="Simplified Arabic" w:hint="cs"/>
          <w:sz w:val="28"/>
          <w:szCs w:val="28"/>
        </w:rPr>
        <w:t>Oumghar</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Izza</w:t>
      </w:r>
      <w:r w:rsidRPr="00A70487">
        <w:rPr>
          <w:rFonts w:ascii="Simplified Arabic" w:hAnsi="Simplified Arabic" w:cs="Simplified Arabic" w:hint="cs"/>
          <w:sz w:val="28"/>
          <w:szCs w:val="28"/>
        </w:rPr>
        <w:t>, 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31159E18"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2. تحليل وتقييم المخاطر</w:t>
      </w:r>
      <w:r w:rsidRPr="00A70487">
        <w:rPr>
          <w:rFonts w:ascii="Simplified Arabic" w:hAnsi="Simplified Arabic" w:cs="Simplified Arabic" w:hint="cs"/>
          <w:sz w:val="28"/>
          <w:szCs w:val="28"/>
          <w:rtl/>
        </w:rPr>
        <w:t xml:space="preserve"> - تقدير احتمالية حدوث المخاطر وحجم تأثيرها المحتمل، وتصنيفها وفقًا لأولوياتها. وتشمل هذه العملية استخدام أدوات تحليلية مثل مصفوفات المخاطر، وتحليل السبب الجذري، وتحليل وضع الفشل وآثاره (</w:t>
      </w:r>
      <w:r w:rsidRPr="00A70487">
        <w:rPr>
          <w:rFonts w:ascii="Simplified Arabic" w:hAnsi="Simplified Arabic" w:cs="Simplified Arabic" w:hint="cs"/>
          <w:sz w:val="28"/>
          <w:szCs w:val="28"/>
        </w:rPr>
        <w:t>FMEA</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وقد أشارت دراسة حول ممارسات إدارة المخاطر في المستشفيات المغربية إلى أهمية هذه المرحلة في تحديد أولويات التدخل والاستجابة للمخاطر (</w:t>
      </w:r>
      <w:r w:rsidRPr="00A70487">
        <w:rPr>
          <w:rFonts w:ascii="Simplified Arabic" w:hAnsi="Simplified Arabic" w:cs="Simplified Arabic" w:hint="cs"/>
          <w:sz w:val="28"/>
          <w:szCs w:val="28"/>
        </w:rPr>
        <w:t>Oumghar</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Izza</w:t>
      </w:r>
      <w:r w:rsidRPr="00A70487">
        <w:rPr>
          <w:rFonts w:ascii="Simplified Arabic" w:hAnsi="Simplified Arabic" w:cs="Simplified Arabic" w:hint="cs"/>
          <w:sz w:val="28"/>
          <w:szCs w:val="28"/>
        </w:rPr>
        <w:t>, 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255EBFD5"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3. الاستجابة للمخاطر</w:t>
      </w:r>
      <w:r w:rsidRPr="00A70487">
        <w:rPr>
          <w:rFonts w:ascii="Simplified Arabic" w:hAnsi="Simplified Arabic" w:cs="Simplified Arabic" w:hint="cs"/>
          <w:sz w:val="28"/>
          <w:szCs w:val="28"/>
          <w:rtl/>
        </w:rPr>
        <w:t xml:space="preserve"> - تطوير وتنفيذ استراتيجيات للتعامل مع المخاطر المحددة، والتي قد تشمل تجنب المخاطر، أو تخفيفها، أو نقلها، أو قبولها. وتشير الدراسات الحديثة إلى أهمية اعتماد استراتيجيات استباقية للتعامل مع المخاطر، بدلاً من الاستراتيجيات التفاعلية (</w:t>
      </w:r>
      <w:r w:rsidRPr="00A70487">
        <w:rPr>
          <w:rFonts w:ascii="Simplified Arabic" w:hAnsi="Simplified Arabic" w:cs="Simplified Arabic" w:hint="cs"/>
          <w:sz w:val="28"/>
          <w:szCs w:val="28"/>
        </w:rPr>
        <w:t>Johan et al.,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3EF2224D"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4. المتابعة والرقابة</w:t>
      </w:r>
      <w:r w:rsidRPr="00A70487">
        <w:rPr>
          <w:rFonts w:ascii="Simplified Arabic" w:hAnsi="Simplified Arabic" w:cs="Simplified Arabic" w:hint="cs"/>
          <w:sz w:val="28"/>
          <w:szCs w:val="28"/>
          <w:rtl/>
        </w:rPr>
        <w:t xml:space="preserve"> - مراقبة فاعلية استراتيجيات الاستجابة للمخاطر بشكل مستمر، وإجراء التعديلات اللازمة عند الحاجة. وتشمل هذه المرحلة جمع البيانات وتحليلها، وتقييم أداء نظام إدارة المخاطر، وإعداد التقارير الدورية للإدارة العليا (</w:t>
      </w:r>
      <w:r w:rsidRPr="00A70487">
        <w:rPr>
          <w:rFonts w:ascii="Simplified Arabic" w:hAnsi="Simplified Arabic" w:cs="Simplified Arabic" w:hint="cs"/>
          <w:sz w:val="28"/>
          <w:szCs w:val="28"/>
        </w:rPr>
        <w:t>ISO, 2018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6A1AA83B" w14:textId="77777777">
      <w:pPr>
        <w:pStyle w:val="Heading2"/>
        <w:spacing w:line="276" w:lineRule="auto"/>
        <w:jc w:val="both"/>
        <w:rPr>
          <w:rFonts w:ascii="Simplified Arabic" w:eastAsia="Times New Roman" w:hAnsi="Simplified Arabic" w:cs="Simplified Arabic"/>
          <w:sz w:val="28"/>
          <w:szCs w:val="28"/>
        </w:rPr>
      </w:pPr>
      <w:bookmarkStart w:id="35" w:name="_Toc234971796"/>
      <w:r w:rsidRPr="00A70487">
        <w:rPr>
          <w:rFonts w:ascii="Simplified Arabic" w:eastAsia="Times New Roman" w:hAnsi="Simplified Arabic" w:cs="Simplified Arabic" w:hint="cs"/>
          <w:sz w:val="28"/>
          <w:szCs w:val="28"/>
          <w:rtl/>
        </w:rPr>
        <w:t>الدراسات السابقة</w:t>
      </w:r>
      <w:bookmarkEnd w:id="35"/>
    </w:p>
    <w:p w:rsidR="00460B9F" w:rsidRPr="00A70487" w:rsidP="00EC22E7" w14:paraId="1BB4CB7C"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يهدف هذا القسم إلى استعراض الدراسات السابقة التي تناولت إدارة المخاطر والكفاءة التشغيلية في القطاع الصحي، مع تحليل نقدي لهذه الدراسات وتحديد الإسهامات النظرية والتطبيقية لكل منها، بالإضافة إلى تحديد الفجوات البحثية التي تسعى الدراسة الحالية إلى معالجتها.</w:t>
      </w:r>
    </w:p>
    <w:p w:rsidR="00460B9F" w:rsidRPr="00A70487" w:rsidP="00EC22E7" w14:paraId="01EF04AE" w14:textId="77777777">
      <w:pPr>
        <w:pStyle w:val="Heading3"/>
        <w:spacing w:line="276" w:lineRule="auto"/>
        <w:jc w:val="both"/>
        <w:rPr>
          <w:rFonts w:ascii="Simplified Arabic" w:eastAsia="Times New Roman" w:hAnsi="Simplified Arabic" w:cs="Simplified Arabic"/>
        </w:rPr>
      </w:pPr>
      <w:bookmarkStart w:id="36" w:name="_Toc234971797"/>
      <w:r w:rsidRPr="00A70487">
        <w:rPr>
          <w:rFonts w:ascii="Simplified Arabic" w:eastAsia="Times New Roman" w:hAnsi="Simplified Arabic" w:cs="Simplified Arabic" w:hint="cs"/>
          <w:rtl/>
        </w:rPr>
        <w:t>أولاً: الدراسات التي تناولت إدارة المخاطر في القطاع الصحي</w:t>
      </w:r>
      <w:bookmarkEnd w:id="36"/>
    </w:p>
    <w:p w:rsidR="00460B9F" w:rsidRPr="00A70487" w:rsidP="00EC22E7" w14:paraId="49933644"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شهدت العقود الأخيرة اهتمامًا متزايدًا بموضوع إدارة المخاطر في القطاع الصحي، خاصة بعد التقارير الدولية التي كشفت عن حجم الأخطاء الطبية وتأثيرها على سلامة المرضى وجودة الرعاية الصحية. وقد </w:t>
      </w:r>
      <w:r w:rsidRPr="00A70487">
        <w:rPr>
          <w:rFonts w:ascii="Simplified Arabic" w:hAnsi="Simplified Arabic" w:cs="Simplified Arabic" w:hint="cs"/>
          <w:sz w:val="28"/>
          <w:szCs w:val="28"/>
          <w:rtl/>
        </w:rPr>
        <w:t>تناولت العديد من الدراسات جوانب مختلفة من إدارة المخاطر في المؤسسات الصحية، من خلال مناهج وأساليب متنوعة.</w:t>
      </w:r>
    </w:p>
    <w:p w:rsidR="00460B9F" w:rsidRPr="00A70487" w:rsidP="00EC22E7" w14:paraId="2F95AB3E"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الدراسات العالمية</w:t>
      </w:r>
    </w:p>
    <w:p w:rsidR="00460B9F" w:rsidRPr="00A70487" w:rsidP="00EC22E7" w14:paraId="1BD74085"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أشارت دراسة </w:t>
      </w:r>
      <w:r w:rsidRPr="00A70487">
        <w:rPr>
          <w:rStyle w:val="Strong"/>
          <w:rFonts w:ascii="Simplified Arabic" w:hAnsi="Simplified Arabic" w:cs="Simplified Arabic" w:hint="cs"/>
          <w:sz w:val="28"/>
          <w:szCs w:val="28"/>
        </w:rPr>
        <w:t xml:space="preserve">Kaplan &amp; Mikes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2016</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إلى أهمية تبني منهج إدارة المخاطر المؤسسية (</w:t>
      </w:r>
      <w:r w:rsidRPr="00A70487">
        <w:rPr>
          <w:rFonts w:ascii="Simplified Arabic" w:hAnsi="Simplified Arabic" w:cs="Simplified Arabic" w:hint="cs"/>
          <w:sz w:val="28"/>
          <w:szCs w:val="28"/>
        </w:rPr>
        <w:t>Enterprise Risk Management</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كإطار متكامل يساعد المؤسسات على التعامل مع أنواع مختلفة من المخاطر، بما في ذلك المخاطر التشغيلية والاستراتيجية. وقد هدفت الدراسة إلى تحليل كيفية تأثير أنظمة إدارة المخاطر على الأداء التنظيمي، واعتمدت على تحليل حالات تطبيقية في عدد من المؤسسات. وتوصلت إلى أن المؤسسات التي تتبنى أنظمة متكاملة لإدارة المخاطر تكون أكثر قدرة على التنبؤ بالمخاطر والتعامل معها بفعالية. إلا أن الدراسة ركزت بشكل أساسي على القطاع الصناعي والمالي، ولم تتناول خصوصية القطاع الصحي الذي يتميز بتعقيد عملياته وحساسية مخرجاته، وهو ما يحد من إمكانية تعميم نتائجها بشكل مباشر على المستشفيات.</w:t>
      </w:r>
    </w:p>
    <w:p w:rsidR="00460B9F" w:rsidRPr="00A70487" w:rsidP="00EC22E7" w14:paraId="2BD2DD5F"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وفي السياق الصحي، قدمت دراسة </w:t>
      </w:r>
      <w:r w:rsidRPr="00A70487">
        <w:rPr>
          <w:rStyle w:val="Strong"/>
          <w:rFonts w:ascii="Simplified Arabic" w:hAnsi="Simplified Arabic" w:cs="Simplified Arabic" w:hint="cs"/>
          <w:sz w:val="28"/>
          <w:szCs w:val="28"/>
        </w:rPr>
        <w:t xml:space="preserve">Youngberg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2018</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تحليلًا شاملًا لممارسات إدارة المخاطر في المؤسسات الصحية، حيث هدفت إلى توضيح دور إدارة المخاطر في تحسين سلامة المرضى وتقليل الأخطاء الطبية. واعتمدت الدراسة على المنهج الوصفي التحليلي، مستندة إلى مجموعة من النماذج التطبيقية في المستشفيات الأمريكية. وتوصلت إلى أن تطبيق أنظمة إدارة المخاطر يسهم بشكل مباشر في تقليل الحوادث الطبية وتحسين جودة الرعاية الصحية. ورغم أهمية هذه النتائج، إلا أن الدراسة ركزت على البعد السريري بشكل أكبر، ولم تتناول بشكل كافٍ تأثير إدارة المخاطر على الكفاءة التشغيلية، مما يشير إلى وجود فجوة بحثية في هذا الجانب.</w:t>
      </w:r>
    </w:p>
    <w:p w:rsidR="00460B9F" w:rsidRPr="00A70487" w:rsidP="00EC22E7" w14:paraId="5383620C"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كما تناولت دراسة </w:t>
      </w:r>
      <w:r w:rsidRPr="00A70487">
        <w:rPr>
          <w:rStyle w:val="Strong"/>
          <w:rFonts w:ascii="Simplified Arabic" w:hAnsi="Simplified Arabic" w:cs="Simplified Arabic" w:hint="cs"/>
          <w:sz w:val="28"/>
          <w:szCs w:val="28"/>
        </w:rPr>
        <w:t xml:space="preserve">World Health Organization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2021</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موضوع إدارة المخاطر في إطار سلامة المرضى، حيث أكدت أن غياب أنظمة فعالة لإدارة المخاطر يعد من الأسباب الرئيسية لوقوع الأخطاء الطبية في المؤسسات الصحية. وقد اعتمد التقرير على تحليل بيانات عالمية، وأوصى بضرورة تبني سياسات واضحة لإدارة المخاطر داخل المؤسسات الصحية. ومع أن الدراسة قدمت إطارًا عالميًا مهمًا، إلا أنها ركزت على السياسات العامة ولم تقدم تحليلًا كميًا مباشرًا للعلاقة بين إدارة المخاطر والكفاءة التشغيلية.</w:t>
      </w:r>
    </w:p>
    <w:p w:rsidR="00460B9F" w:rsidRPr="00A70487" w:rsidP="00EC22E7" w14:paraId="72554CB5"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وأجرت </w:t>
      </w:r>
      <w:r w:rsidRPr="00A70487">
        <w:rPr>
          <w:rStyle w:val="Strong"/>
          <w:rFonts w:ascii="Simplified Arabic" w:hAnsi="Simplified Arabic" w:cs="Simplified Arabic" w:hint="cs"/>
          <w:sz w:val="28"/>
          <w:szCs w:val="28"/>
        </w:rPr>
        <w:t>Oumghar</w:t>
      </w:r>
      <w:r w:rsidRPr="00A70487">
        <w:rPr>
          <w:rStyle w:val="Strong"/>
          <w:rFonts w:ascii="Simplified Arabic" w:hAnsi="Simplified Arabic" w:cs="Simplified Arabic" w:hint="cs"/>
          <w:sz w:val="28"/>
          <w:szCs w:val="28"/>
        </w:rPr>
        <w:t xml:space="preserve"> &amp; </w:t>
      </w:r>
      <w:r w:rsidRPr="00A70487">
        <w:rPr>
          <w:rStyle w:val="Strong"/>
          <w:rFonts w:ascii="Simplified Arabic" w:hAnsi="Simplified Arabic" w:cs="Simplified Arabic" w:hint="cs"/>
          <w:sz w:val="28"/>
          <w:szCs w:val="28"/>
        </w:rPr>
        <w:t>Izza</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2024</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دراسة مراجعة أدبيات حول ممارسات إدارة المخاطر في المستشفيات العامة المغربية. وهدفت الدراسة إلى تقديم تحليل شامل لممارسات إدارة المخاطر في القطاع الصحي، مع التركيز على تحديد التحديات والاستراتيجيات في المستشفيات المغربية. واعتمدت الدراسة على مراجعة منهجية للأدبيات باستخدام محركات البحث الأكاديمية. وتوصلت الدراسة إلى أن المستشفى العام المغربي يواجه عدة اختلالات يمكن أن تكون مصادر لمخاطر متعددة، مما يؤثر على جودة الرعاية المقدمة للمرضى وقد يهدد أحيانًا تشخيصهم الحيوي. وأكدت الدراسة أن عملية إدارة المخاطر يمكن أن تساعد المهنيين الصحيين والباحثين ومديري المخاطر في تحديد المخاطر وتوقعها لتجنب الحوادث الخطيرة التي قد تؤثر على المنظمة بأكملها، خاصة بعد تجارب جائحة كوفيد-19. وأشارت الدراسة إلى أن إدارة المخاطر في المستشفى ليست عملية بسيطة، نظرًا لتفاعل عدة مكونات وحساسية المجال، وأن كل خطأ يمكن أن يكلف حياة إنسان، مما يستدعي تحليلًا دقيقًا لعمليات إدارة المخاطر لتحديد أوجه القصور وإتقان نظام إدارة المخاطر لحماية السلع والخدمات وكذلك حياة الإنسان.</w:t>
      </w:r>
    </w:p>
    <w:p w:rsidR="00460B9F" w:rsidRPr="00A70487" w:rsidP="00EC22E7" w14:paraId="4D6CC09A"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وأجرى </w:t>
      </w:r>
      <w:r w:rsidRPr="00A70487">
        <w:rPr>
          <w:rStyle w:val="Strong"/>
          <w:rFonts w:ascii="Simplified Arabic" w:hAnsi="Simplified Arabic" w:cs="Simplified Arabic" w:hint="cs"/>
          <w:sz w:val="28"/>
          <w:szCs w:val="28"/>
        </w:rPr>
        <w:t xml:space="preserve">Mahmoud et al.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2024</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دراسة حول تطوير إطار شامل لتقييم مخاطر تكنولوجيا الرعاية الصحية باستخدام تحليل التسلسل الهرمي الضبابي، مع دمج العوامل الخارجية والداخلية في منطقة الخليج. وهدفت الدراسة إلى استكشاف عوامل الخطر الخارجية والداخلية المؤثرة على أداء إدارة تكنولوجيا الرعاية الصحية في المملكة العربية السعودية ومنطقة الخليج. واعتمدت الدراسة على منهجية مختلطة، بدأت بمراجعة شاملة للأدبيات لتحديد عوامل الخطر، ثم استخدام تحليل التسلسل الهرمي الضبابي (</w:t>
      </w:r>
      <w:r w:rsidRPr="00A70487">
        <w:rPr>
          <w:rFonts w:ascii="Simplified Arabic" w:hAnsi="Simplified Arabic" w:cs="Simplified Arabic" w:hint="cs"/>
          <w:sz w:val="28"/>
          <w:szCs w:val="28"/>
        </w:rPr>
        <w:t>Fuzzy AHP</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لتقييم هذه العوامل. وتوصلت الدراسة إلى وجود 53 عامل خطر مؤثر على أداء إدارة تكنولوجيا الرعاية الصحية، مع تصدر "مخاطر التصميم" تحت عوامل المخاطر المتعلقة بالمرافق والبيئة كأعلى مخاطر في المنطقة. وكشفت الدراسة أن ثلاثة من أهم عشرة مخاطر كانت مرتبطة بعوامل "المرافق والبيئة الداخلية"، وستة مرتبطة بعوامل تكنولوجية داخلية، وواحد فقط مرتبط بعوامل إدارية. وأكدت الدراسة على أهمية تبني منظور إدارة المخاطر المؤسسية لتحديد ودمج نطاق أوسع من عوامل الخطر، مما يوفر نهجًا أكثر شمولية واستراتيجية لتقييم المخاطر في إدارة تكنولوجيا الرعاية الصحية.</w:t>
      </w:r>
    </w:p>
    <w:p w:rsidR="00460B9F" w:rsidRPr="00A70487" w:rsidP="00EC22E7" w14:paraId="6025AFBB"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وأجرى </w:t>
      </w:r>
      <w:r w:rsidRPr="00A70487">
        <w:rPr>
          <w:rStyle w:val="Strong"/>
          <w:rFonts w:ascii="Simplified Arabic" w:hAnsi="Simplified Arabic" w:cs="Simplified Arabic" w:hint="cs"/>
          <w:sz w:val="28"/>
          <w:szCs w:val="28"/>
        </w:rPr>
        <w:t xml:space="preserve">Johan et al.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2025</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 xml:space="preserve">دراسة حول القدرات الديناميكية في الرعاية الصحية: الدور الحاسم للقدرة على التكيف في إدارة المخاطر المؤسسية للمستشفيات الإندونيسية. وهدفت الدراسة إلى التحقق مما إذا كانت القدرة على التكيف متغيرًا يمكنه تحسين إدارة المخاطر المؤسسية، وتحديد مدى العلاقة </w:t>
      </w:r>
      <w:r w:rsidRPr="00A70487">
        <w:rPr>
          <w:rFonts w:ascii="Simplified Arabic" w:hAnsi="Simplified Arabic" w:cs="Simplified Arabic" w:hint="cs"/>
          <w:sz w:val="28"/>
          <w:szCs w:val="28"/>
          <w:rtl/>
        </w:rPr>
        <w:t xml:space="preserve">بين إدارة المخاطر المؤسسية وأداء واستدامة المستشفيات الخاصة في إندونيسيا. واعتمدت الدراسة على استبيان تم إرساله إلى 58 مستشفى عبر الإنترنت، وتم تعبئته من قبل أعضاء مجلس الإدارة بما في ذلك المديرين أو الإدارة العليا والمتوسطة. وتم تحليل البيانات باستخدام تحليل المربعات الصغرى الجزئية </w:t>
      </w:r>
      <w:r w:rsidRPr="00A70487">
        <w:rPr>
          <w:rFonts w:ascii="Simplified Arabic" w:hAnsi="Simplified Arabic" w:cs="Simplified Arabic" w:hint="cs"/>
          <w:sz w:val="28"/>
          <w:szCs w:val="28"/>
          <w:rtl/>
        </w:rPr>
        <w:t>للنمذجة</w:t>
      </w:r>
      <w:r w:rsidRPr="00A70487">
        <w:rPr>
          <w:rFonts w:ascii="Simplified Arabic" w:hAnsi="Simplified Arabic" w:cs="Simplified Arabic" w:hint="cs"/>
          <w:sz w:val="28"/>
          <w:szCs w:val="28"/>
          <w:rtl/>
        </w:rPr>
        <w:t xml:space="preserve"> الهيكلية (</w:t>
      </w:r>
      <w:r w:rsidRPr="00A70487">
        <w:rPr>
          <w:rFonts w:ascii="Simplified Arabic" w:hAnsi="Simplified Arabic" w:cs="Simplified Arabic" w:hint="cs"/>
          <w:sz w:val="28"/>
          <w:szCs w:val="28"/>
        </w:rPr>
        <w:t>PLS-SEM</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وتوصلت الدراسة إلى أن كفاءة إدارة المخاطر المؤسسية لها تأثير مباشر على أداء واستدامة المستشفيات. وأكدت النتائج أن القدرة على التكيف هي متغير تنبؤي لإدارة المخاطر المؤسسية، حيث تعد القدرة على التكيف شرطًا مسبقًا لتمكين إدارة المخاطر المؤسسية من التأثير بشكل إيجابي على أداء واستدامة المستشفيات الخاصة الإندونيسية. وأكدت الدراسة على أهمية نظرية القدرات الديناميكية كإطار لتقييم أهمية القدرة على التكيف في تنفيذ إدارة المخاطر المؤسسية في المستشفيات.</w:t>
      </w:r>
    </w:p>
    <w:p w:rsidR="00460B9F" w:rsidRPr="00A70487" w:rsidP="00EC22E7" w14:paraId="20D38655"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الدراسات العربية والمحلية</w:t>
      </w:r>
    </w:p>
    <w:p w:rsidR="00460B9F" w:rsidRPr="00A70487" w:rsidP="00EC22E7" w14:paraId="6DD525D8"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في السياق العربي، أجرى </w:t>
      </w:r>
      <w:r w:rsidRPr="00A70487">
        <w:rPr>
          <w:rStyle w:val="Strong"/>
          <w:rFonts w:ascii="Simplified Arabic" w:hAnsi="Simplified Arabic" w:cs="Simplified Arabic" w:hint="cs"/>
          <w:sz w:val="28"/>
          <w:szCs w:val="28"/>
          <w:rtl/>
        </w:rPr>
        <w:t>العتيبي (2021)</w:t>
      </w:r>
      <w:r w:rsidRPr="00A70487">
        <w:rPr>
          <w:rFonts w:ascii="Simplified Arabic" w:hAnsi="Simplified Arabic" w:cs="Simplified Arabic" w:hint="cs"/>
          <w:sz w:val="28"/>
          <w:szCs w:val="28"/>
          <w:rtl/>
        </w:rPr>
        <w:t xml:space="preserve"> دراسة حول أثر إدارة المخاطر على الأداء المؤسسي في القطاع الصحي، وهدفت إلى تحليل العلاقة بين ممارسات إدارة المخاطر والأداء المؤسسي في المستشفيات الحكومية في المملكة العربية السعودية. واعتمدت الدراسة على المنهج الوصفي التحليلي، باستخدام استبيان لجمع البيانات من عينة من العاملين في المستشفيات الحكومية. وتوصلت الدراسة إلى وجود علاقة إيجابية ذات دلالة إحصائية بين ممارسات إدارة المخاطر والأداء المؤسسي، مع وجود فروق في مستوى تطبيق هذه الممارسات تعزى إلى حجم المستشفى وموقعها الجغرافي. إلا أن الدراسة ركزت على المستشفيات الحكومية ولم تتناول القطاع الخاص، كما أنها لم تستخدم تحليل الانحدار المتعدد لقياس التأثير النسبي لأبعاد إدارة المخاطر المختلفة على الأداء المؤسسي.</w:t>
      </w:r>
    </w:p>
    <w:p w:rsidR="00460B9F" w:rsidRPr="00A70487" w:rsidP="00EC22E7" w14:paraId="2519CDCD"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كما أجرى </w:t>
      </w:r>
      <w:r w:rsidRPr="00A70487">
        <w:rPr>
          <w:rStyle w:val="Strong"/>
          <w:rFonts w:ascii="Simplified Arabic" w:hAnsi="Simplified Arabic" w:cs="Simplified Arabic" w:hint="cs"/>
          <w:sz w:val="28"/>
          <w:szCs w:val="28"/>
          <w:rtl/>
        </w:rPr>
        <w:t>الزهراني (2020)</w:t>
      </w:r>
      <w:r w:rsidRPr="00A70487">
        <w:rPr>
          <w:rFonts w:ascii="Simplified Arabic" w:hAnsi="Simplified Arabic" w:cs="Simplified Arabic" w:hint="cs"/>
          <w:sz w:val="28"/>
          <w:szCs w:val="28"/>
          <w:rtl/>
        </w:rPr>
        <w:t xml:space="preserve"> دراسة حول إدارة الجودة الشاملة في المستشفيات السعودية، وهدفت إلى تقييم مستوى تطبيق ممارسات إدارة الجودة الشاملة في المستشفيات الحكومية والخاصة، وتحليل العلاقة بين هذه الممارسات وجودة الخدمات الصحية. واعتمدت الدراسة على المنهج الوصفي التحليلي، باستخدام استبيان لجمع البيانات من عينة من العاملين في المستشفيات. وتوصلت الدراسة إلى أن مستوى تطبيق ممارسات إدارة الجودة الشاملة في المستشفيات الخاصة أعلى منه في المستشفيات الحكومية، وأن هناك </w:t>
      </w:r>
      <w:r w:rsidRPr="00A70487">
        <w:rPr>
          <w:rFonts w:ascii="Simplified Arabic" w:hAnsi="Simplified Arabic" w:cs="Simplified Arabic" w:hint="cs"/>
          <w:sz w:val="28"/>
          <w:szCs w:val="28"/>
          <w:rtl/>
        </w:rPr>
        <w:t>علاقة إيجابية بين تطبيق هذه الممارسات وجودة الخدمات الصحية. إلا أن الدراسة ركزت على الجودة كمدخل رئيسي، ولم تربط بشكل مباشر بين إدارة المخاطر والكفاءة التشغيلية.</w:t>
      </w:r>
    </w:p>
    <w:p w:rsidR="00460B9F" w:rsidRPr="00A70487" w:rsidP="00EC22E7" w14:paraId="69F8EE63"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وأجرت </w:t>
      </w:r>
      <w:r w:rsidRPr="00A70487">
        <w:rPr>
          <w:rStyle w:val="Strong"/>
          <w:rFonts w:ascii="Simplified Arabic" w:hAnsi="Simplified Arabic" w:cs="Simplified Arabic" w:hint="cs"/>
          <w:sz w:val="28"/>
          <w:szCs w:val="28"/>
        </w:rPr>
        <w:t>Alduwaihi</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2025</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 xml:space="preserve">دراسة حول </w:t>
      </w:r>
      <w:r w:rsidRPr="00A70487">
        <w:rPr>
          <w:rFonts w:ascii="Simplified Arabic" w:hAnsi="Simplified Arabic" w:cs="Simplified Arabic" w:hint="cs"/>
          <w:sz w:val="28"/>
          <w:szCs w:val="28"/>
          <w:rtl/>
        </w:rPr>
        <w:t>حوكمة</w:t>
      </w:r>
      <w:r w:rsidRPr="00A70487">
        <w:rPr>
          <w:rFonts w:ascii="Simplified Arabic" w:hAnsi="Simplified Arabic" w:cs="Simplified Arabic" w:hint="cs"/>
          <w:sz w:val="28"/>
          <w:szCs w:val="28"/>
          <w:rtl/>
        </w:rPr>
        <w:t xml:space="preserve"> المخاطر المالية في المستشفيات السعودية، وهدفت إلى تحليل ممارسات </w:t>
      </w:r>
      <w:r w:rsidRPr="00A70487">
        <w:rPr>
          <w:rFonts w:ascii="Simplified Arabic" w:hAnsi="Simplified Arabic" w:cs="Simplified Arabic" w:hint="cs"/>
          <w:sz w:val="28"/>
          <w:szCs w:val="28"/>
          <w:rtl/>
        </w:rPr>
        <w:t>حوكمة</w:t>
      </w:r>
      <w:r w:rsidRPr="00A70487">
        <w:rPr>
          <w:rFonts w:ascii="Simplified Arabic" w:hAnsi="Simplified Arabic" w:cs="Simplified Arabic" w:hint="cs"/>
          <w:sz w:val="28"/>
          <w:szCs w:val="28"/>
          <w:rtl/>
        </w:rPr>
        <w:t xml:space="preserve"> المخاطر المالية في المستشفيات الخاصة في المملكة العربية السعودية، وتحديد التحديات التي تواجه تطبيق هذه الممارسات. واعتمدت الدراسة على المنهج الكيفي، باستخدام المقابلات المتعمقة مع مديري المستشفيات والمختصين الماليين. وتوصلت الدراسة إلى أن المستشفيات الخاصة تواجه تحديات مالية متزايدة نتيجة ارتفاع التكاليف التشغيلية، وضغوط الامتثال التنظيمي، وتأخر تحصيل المستحقات من شركات التأمين. وأكدت الدراسة على أهمية تبني أنظمة فعالة </w:t>
      </w:r>
      <w:r w:rsidRPr="00A70487">
        <w:rPr>
          <w:rFonts w:ascii="Simplified Arabic" w:hAnsi="Simplified Arabic" w:cs="Simplified Arabic" w:hint="cs"/>
          <w:sz w:val="28"/>
          <w:szCs w:val="28"/>
          <w:rtl/>
        </w:rPr>
        <w:t>لحوكمة</w:t>
      </w:r>
      <w:r w:rsidRPr="00A70487">
        <w:rPr>
          <w:rFonts w:ascii="Simplified Arabic" w:hAnsi="Simplified Arabic" w:cs="Simplified Arabic" w:hint="cs"/>
          <w:sz w:val="28"/>
          <w:szCs w:val="28"/>
          <w:rtl/>
        </w:rPr>
        <w:t xml:space="preserve"> المخاطر المالية لتعزيز الاستدامة المالية للمستشفيات الخاصة.</w:t>
      </w:r>
    </w:p>
    <w:p w:rsidR="00460B9F" w:rsidRPr="00A70487" w:rsidP="00EC22E7" w14:paraId="0DDE3FA8" w14:textId="77777777">
      <w:pPr>
        <w:pStyle w:val="Heading3"/>
        <w:spacing w:line="276" w:lineRule="auto"/>
        <w:jc w:val="both"/>
        <w:rPr>
          <w:rFonts w:ascii="Simplified Arabic" w:eastAsia="Times New Roman" w:hAnsi="Simplified Arabic" w:cs="Simplified Arabic"/>
        </w:rPr>
      </w:pPr>
      <w:bookmarkStart w:id="37" w:name="_Toc234971798"/>
      <w:r w:rsidRPr="00A70487">
        <w:rPr>
          <w:rFonts w:ascii="Simplified Arabic" w:eastAsia="Times New Roman" w:hAnsi="Simplified Arabic" w:cs="Simplified Arabic" w:hint="cs"/>
          <w:rtl/>
        </w:rPr>
        <w:t>ثانيًا: الدراسات التي تناولت الكفاءة التشغيلية في المؤسسات الصحية</w:t>
      </w:r>
      <w:bookmarkEnd w:id="37"/>
    </w:p>
    <w:p w:rsidR="00460B9F" w:rsidRPr="00A70487" w:rsidP="00EC22E7" w14:paraId="223CD4E4"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تناولت العديد من الدراسات موضوع الكفاءة التشغيلية في المؤسسات الصحية من زوايا مختلفة، باستخدام مناهج وأساليب متنوعة.</w:t>
      </w:r>
    </w:p>
    <w:p w:rsidR="00460B9F" w:rsidRPr="00A70487" w:rsidP="00EC22E7" w14:paraId="12C005E6"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الدراسات العالمية</w:t>
      </w:r>
    </w:p>
    <w:p w:rsidR="00460B9F" w:rsidRPr="00A70487" w:rsidP="00EC22E7" w14:paraId="6BAEFE93"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تناولت دراسة </w:t>
      </w:r>
      <w:r w:rsidRPr="00A70487">
        <w:rPr>
          <w:rStyle w:val="Strong"/>
          <w:rFonts w:ascii="Simplified Arabic" w:hAnsi="Simplified Arabic" w:cs="Simplified Arabic" w:hint="cs"/>
          <w:sz w:val="28"/>
          <w:szCs w:val="28"/>
        </w:rPr>
        <w:t xml:space="preserve">lo </w:t>
      </w:r>
      <w:r w:rsidRPr="00A70487">
        <w:rPr>
          <w:rStyle w:val="Strong"/>
          <w:rFonts w:ascii="Simplified Arabic" w:hAnsi="Simplified Arabic" w:cs="Simplified Arabic" w:hint="cs"/>
          <w:sz w:val="28"/>
          <w:szCs w:val="28"/>
        </w:rPr>
        <w:t>Storto</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2025</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 xml:space="preserve">تقييم كفاءة المرافق الصحية الخاصة في إيطاليا باستخدام نموذج تحليل مغلف البيانات مع تحليل شجرة التصنيف والانحدار. وهدفت الدراسة إلى تقييم الكفاءة التشغيلية للمرافق الصحية الخاصة المعتمدة في إيطاليا، وتحديد محركات الكفاءة الداخلية والخارجية. واعتمدت الدراسة على تحليل مغلف البيانات مع الكفاءة المتقاطعة المستندة إلى نظرية الألعاب، بالإضافة إلى تحليل شجرة التصنيف والانحدار. وتوصلت الدراسة إلى أن المرافق الخاصة تعمل بمستويات كفاءة عالية، حيث بلغ متوسط الكفاءة المتقاطعة 0.923، مع تفوق المرافق الأصغر حجمًا على الأكبر منها، على الرغم من أن الموارد لا تزال غير مستغلة بالكامل. وبرزت معدلات عدم إشغال الأجنحة والأسرة كعوامل رئيسية لعدم الكفاءة. وكشف التحليل الإقليمي عن وجود تفاوتات بسيطة بين الشمال والوسط والجنوب، ولكن استمرار وجود اختلافات محلية كبيرة تتشكل بواسطة </w:t>
      </w:r>
      <w:r w:rsidRPr="00A70487">
        <w:rPr>
          <w:rFonts w:ascii="Simplified Arabic" w:hAnsi="Simplified Arabic" w:cs="Simplified Arabic" w:hint="cs"/>
          <w:sz w:val="28"/>
          <w:szCs w:val="28"/>
          <w:rtl/>
        </w:rPr>
        <w:t>الحوكمة</w:t>
      </w:r>
      <w:r w:rsidRPr="00A70487">
        <w:rPr>
          <w:rFonts w:ascii="Simplified Arabic" w:hAnsi="Simplified Arabic" w:cs="Simplified Arabic" w:hint="cs"/>
          <w:sz w:val="28"/>
          <w:szCs w:val="28"/>
          <w:rtl/>
        </w:rPr>
        <w:t xml:space="preserve"> وتخصيص التمويل والأطر المؤسسية. وحددت الدراسة "مفارقة الكفاءة"، حيث يرتبط الإنفاق الخاص بكفاءة أعلى في مناطق العجز، </w:t>
      </w:r>
      <w:r w:rsidRPr="00A70487">
        <w:rPr>
          <w:rFonts w:ascii="Simplified Arabic" w:hAnsi="Simplified Arabic" w:cs="Simplified Arabic" w:hint="cs"/>
          <w:sz w:val="28"/>
          <w:szCs w:val="28"/>
          <w:rtl/>
        </w:rPr>
        <w:t>بينما لا يؤدي زيادة الإنفاق بالضرورة إلى تحسين الأداء في مناطق الفائض. وأكدت الدراسة على أهمية تحقيق أقصى استفادة من السعة، وتحسين التوظيف، وهيكلة الشراكات بين القطاعين العام والخاص بشكل استراتيجي.</w:t>
      </w:r>
    </w:p>
    <w:p w:rsidR="00460B9F" w:rsidRPr="00A70487" w:rsidP="00EC22E7" w14:paraId="33694C2F"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وأجرى </w:t>
      </w:r>
      <w:r w:rsidRPr="00A70487">
        <w:rPr>
          <w:rStyle w:val="Strong"/>
          <w:rFonts w:ascii="Simplified Arabic" w:hAnsi="Simplified Arabic" w:cs="Simplified Arabic" w:hint="cs"/>
          <w:sz w:val="28"/>
          <w:szCs w:val="28"/>
        </w:rPr>
        <w:t>Nunes</w:t>
      </w:r>
      <w:r w:rsidRPr="00A70487">
        <w:rPr>
          <w:rStyle w:val="Strong"/>
          <w:rFonts w:ascii="Simplified Arabic" w:hAnsi="Simplified Arabic" w:cs="Simplified Arabic" w:hint="cs"/>
          <w:sz w:val="28"/>
          <w:szCs w:val="28"/>
        </w:rPr>
        <w:t xml:space="preserve"> et al.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2025</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 xml:space="preserve">دراسة حول تأثير العوامل السياقية على الأداء التنظيمي في المستشفيات البرتغالية. وهدفت الدراسة إلى التحقق من تأثير العوامل السياقية الرئيسية، وتحديدًا تلك المتعلقة بهياكل </w:t>
      </w:r>
      <w:r w:rsidRPr="00A70487">
        <w:rPr>
          <w:rFonts w:ascii="Simplified Arabic" w:hAnsi="Simplified Arabic" w:cs="Simplified Arabic" w:hint="cs"/>
          <w:sz w:val="28"/>
          <w:szCs w:val="28"/>
          <w:rtl/>
        </w:rPr>
        <w:t>الحوكمة</w:t>
      </w:r>
      <w:r w:rsidRPr="00A70487">
        <w:rPr>
          <w:rFonts w:ascii="Simplified Arabic" w:hAnsi="Simplified Arabic" w:cs="Simplified Arabic" w:hint="cs"/>
          <w:sz w:val="28"/>
          <w:szCs w:val="28"/>
          <w:rtl/>
        </w:rPr>
        <w:t xml:space="preserve"> وتوافر الموارد، على الأداء التشغيلي والمالي للمستشفيات. واعتمدت الدراسة على التصميم الكمي، باستخدام نموذج الانحدار متعدد المتغيرات لتقييم العلاقة بين هيكل </w:t>
      </w:r>
      <w:r w:rsidRPr="00A70487">
        <w:rPr>
          <w:rFonts w:ascii="Simplified Arabic" w:hAnsi="Simplified Arabic" w:cs="Simplified Arabic" w:hint="cs"/>
          <w:sz w:val="28"/>
          <w:szCs w:val="28"/>
          <w:rtl/>
        </w:rPr>
        <w:t>الحوكمة</w:t>
      </w:r>
      <w:r w:rsidRPr="00A70487">
        <w:rPr>
          <w:rFonts w:ascii="Simplified Arabic" w:hAnsi="Simplified Arabic" w:cs="Simplified Arabic" w:hint="cs"/>
          <w:sz w:val="28"/>
          <w:szCs w:val="28"/>
          <w:rtl/>
        </w:rPr>
        <w:t xml:space="preserve"> وتخصيص الموارد المادية والمالية والبشرية ونتائج أداء المستشفيات. وتم جمع البيانات من المواقع الرسمية لـ 40 مستشفى ضمن نظام الصحة الوطني البرتغالي ومنصة قياس الأداء التابعة لوزارة الصحة. وتوصلت الدراسة إلى وجود ارتباط إيجابي كبير بين جودة </w:t>
      </w:r>
      <w:r w:rsidRPr="00A70487">
        <w:rPr>
          <w:rFonts w:ascii="Simplified Arabic" w:hAnsi="Simplified Arabic" w:cs="Simplified Arabic" w:hint="cs"/>
          <w:sz w:val="28"/>
          <w:szCs w:val="28"/>
          <w:rtl/>
        </w:rPr>
        <w:t>الحوكمة</w:t>
      </w:r>
      <w:r w:rsidRPr="00A70487">
        <w:rPr>
          <w:rFonts w:ascii="Simplified Arabic" w:hAnsi="Simplified Arabic" w:cs="Simplified Arabic" w:hint="cs"/>
          <w:sz w:val="28"/>
          <w:szCs w:val="28"/>
          <w:rtl/>
        </w:rPr>
        <w:t xml:space="preserve"> وتوافر الموارد المالية والبشرية، مع كل من الكفاءة التشغيلية والأداء المالي. وفي المقابل، أظهر وجود مدقق خارجي، رغم أهميته للرقابة التنظيمية، ارتباطًا سلبيًا بالموارد المالية، مما يعكس دوره في التدقيق المالي والقيود. وأكدت الدراسة على أن انخفاض الموارد المالية يؤثر بشكل غير مباشر على إنتاجية المستشفى.</w:t>
      </w:r>
    </w:p>
    <w:p w:rsidR="00460B9F" w:rsidRPr="00A70487" w:rsidP="00EC22E7" w14:paraId="699C676F"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وأجرى </w:t>
      </w:r>
      <w:r w:rsidRPr="00A70487">
        <w:rPr>
          <w:rStyle w:val="Strong"/>
          <w:rFonts w:ascii="Simplified Arabic" w:hAnsi="Simplified Arabic" w:cs="Simplified Arabic" w:hint="cs"/>
          <w:sz w:val="28"/>
          <w:szCs w:val="28"/>
        </w:rPr>
        <w:t xml:space="preserve">Mendes &amp; </w:t>
      </w:r>
      <w:r w:rsidRPr="00A70487">
        <w:rPr>
          <w:rStyle w:val="Strong"/>
          <w:rFonts w:ascii="Simplified Arabic" w:hAnsi="Simplified Arabic" w:cs="Simplified Arabic" w:hint="cs"/>
          <w:sz w:val="28"/>
          <w:szCs w:val="28"/>
        </w:rPr>
        <w:t>França</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2025</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دراسة مراجعة منهجية للأدبيات حول التفكير الرشيق وإدارة المخاطر في المؤسسات الصحية. وهدفت الدراسة إلى تحليل حالة المعرفة في الأدبيات التي تركز على نهج الرشاقة في سياق إدارة المخاطر في المؤسسات الصحية، وتحديد فرص البحث الجديدة. واعتمدت الدراسة على مراجعة منهجية للأدبيات، حيث تم تحليل 51 بحثًا. وتوصلت الدراسة إلى تحديد خمسة تيارات بحثية رئيسية: (1) إدارة المخاطر الموجهة نحو سلامة المرضى؛ (2) إدارة المخاطر الموجهة نحو سلامة الموظفين؛ (3) أهمية المواقف والسلوكيات في مشاريع الحد من المخاطر؛ (4) أدوات الرشاقة المستخدمة في إدارة المخاطر الصحية؛ (5) تكامل المناهج. وحددت الدراسة العديد من أوجه القصور في الأدبيات، والتي تمثل فرصًا كبيرة لتطوير البحوث المستقبلية. وأكدت الدراسة أن المؤسسات الصحية تواجه تحديات بسبب التكاليف المرتفعة وانخفاض كفاءة الخدمات، وأن نمو التكاليف والخسائر الناجمة عن الأخطاء التي يمكن تجنبها يؤدي إلى البحث عن حلول، ويظهر إدارة الرشاقة الصحية كحل محتمل للمساعدة في حل مشاكل جودة الخدمات، وكذلك الحد من المخاطر.</w:t>
      </w:r>
    </w:p>
    <w:p w:rsidR="00460B9F" w:rsidRPr="00A70487" w:rsidP="00EC22E7" w14:paraId="30390EA7"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الدراسات العربية والمحلية</w:t>
      </w:r>
    </w:p>
    <w:p w:rsidR="00460B9F" w:rsidRPr="00A70487" w:rsidP="00EC22E7" w14:paraId="17F3E3C7"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تناولت دراسة </w:t>
      </w:r>
      <w:r w:rsidRPr="00A70487">
        <w:rPr>
          <w:rStyle w:val="Strong"/>
          <w:rFonts w:ascii="Simplified Arabic" w:hAnsi="Simplified Arabic" w:cs="Simplified Arabic" w:hint="cs"/>
          <w:sz w:val="28"/>
          <w:szCs w:val="28"/>
        </w:rPr>
        <w:t xml:space="preserve">Al-Awa et al.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2019</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موضوع تحسين الجودة في المؤسسات الصحية من خلال الاعتماد، وهدفت إلى تحليل دور برامج تحسين الجودة في رفع كفاءة الأداء داخل المستشفيات في المملكة العربية السعودية. واعتمدت الدراسة على المنهج الوصفي التحليلي، من خلال دراسة تطبيقية في عدد من المستشفيات في منطقة الشرق الأوسط. وتوصلت إلى أن تطبيق برامج الجودة يسهم في تحسين التنسيق بين الأقسام وتقليل الهدر في الموارد، مما يؤدي إلى تحسين الكفاءة التشغيلية. إلا أن الدراسة ركزت على الجودة كمدخل رئيسي، ولم تربط بشكل مباشر بين إدارة المخاطر والكفاءة التشغيلية.</w:t>
      </w:r>
    </w:p>
    <w:p w:rsidR="00460B9F" w:rsidRPr="00A70487" w:rsidP="00EC22E7" w14:paraId="02760B3C"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كما أشارت دراسة </w:t>
      </w:r>
      <w:r w:rsidRPr="00A70487">
        <w:rPr>
          <w:rStyle w:val="Strong"/>
          <w:rFonts w:ascii="Simplified Arabic" w:hAnsi="Simplified Arabic" w:cs="Simplified Arabic" w:hint="cs"/>
          <w:sz w:val="28"/>
          <w:szCs w:val="28"/>
        </w:rPr>
        <w:t>Almalki</w:t>
      </w:r>
      <w:r w:rsidRPr="00A70487">
        <w:rPr>
          <w:rStyle w:val="Strong"/>
          <w:rFonts w:ascii="Simplified Arabic" w:hAnsi="Simplified Arabic" w:cs="Simplified Arabic" w:hint="cs"/>
          <w:sz w:val="28"/>
          <w:szCs w:val="28"/>
        </w:rPr>
        <w:t xml:space="preserve"> et al.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2011</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إلى أن تحسين إدارة العمليات داخل المستشفيات يرتبط بتبني ممارسات إدارية حديثة، من بينها إدارة المخاطر، حيث يسهم ذلك في تحسين جودة الخدمات وتقليل الأخطاء. إلا أن الدراسة لم تستخدم تحليلًا إحصائيًا مباشرًا لقياس العلاقة بين إدارة المخاطر والكفاءة التشغيلية، مما يبرز الحاجة إلى دراسات كمية أكثر دقة.</w:t>
      </w:r>
    </w:p>
    <w:p w:rsidR="00460B9F" w:rsidRPr="00A70487" w:rsidP="00EC22E7" w14:paraId="0599AA48"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وأجرى </w:t>
      </w:r>
      <w:r w:rsidRPr="00A70487">
        <w:rPr>
          <w:rStyle w:val="Strong"/>
          <w:rFonts w:ascii="Simplified Arabic" w:hAnsi="Simplified Arabic" w:cs="Simplified Arabic" w:hint="cs"/>
          <w:sz w:val="28"/>
          <w:szCs w:val="28"/>
        </w:rPr>
        <w:t xml:space="preserve">Al </w:t>
      </w:r>
      <w:r w:rsidRPr="00A70487">
        <w:rPr>
          <w:rStyle w:val="Strong"/>
          <w:rFonts w:ascii="Simplified Arabic" w:hAnsi="Simplified Arabic" w:cs="Simplified Arabic" w:hint="cs"/>
          <w:sz w:val="28"/>
          <w:szCs w:val="28"/>
        </w:rPr>
        <w:t>Thobaity</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2025</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دراسة حول تحديد اختناقات سير العمل الرئيسية في أقسام الطوارئ في المملكة العربية السعودية. وهدفت الدراسة إلى تحديد الاختناقات الرئيسية في سير عمل أقسام الطوارئ السعودية، وتقديم توصيات لتحسين كفاءة العمليات. واعتمدت الدراسة على المنهج الكمي، باستخدام استبيان لجمع البيانات من العاملين في أقسام الطوارئ. وتوصلت الدراسة إلى أن تحسين كفاءة العمليات في مراحل مثل تقييم الطبيب واتخاذ القرار يسهم بشكل كبير في تحسين الأداء التشغيلي للمستشفيات وتقليل أوقات الانتظار.</w:t>
      </w:r>
    </w:p>
    <w:p w:rsidR="00460B9F" w:rsidRPr="00A70487" w:rsidP="00EC22E7" w14:paraId="73264972" w14:textId="77777777">
      <w:pPr>
        <w:pStyle w:val="Heading3"/>
        <w:spacing w:line="276" w:lineRule="auto"/>
        <w:jc w:val="both"/>
        <w:rPr>
          <w:rFonts w:ascii="Simplified Arabic" w:eastAsia="Times New Roman" w:hAnsi="Simplified Arabic" w:cs="Simplified Arabic"/>
        </w:rPr>
      </w:pPr>
      <w:bookmarkStart w:id="38" w:name="_Toc234971799"/>
      <w:r w:rsidRPr="00A70487">
        <w:rPr>
          <w:rFonts w:ascii="Simplified Arabic" w:eastAsia="Times New Roman" w:hAnsi="Simplified Arabic" w:cs="Simplified Arabic" w:hint="cs"/>
          <w:rtl/>
        </w:rPr>
        <w:t>ثالثًا: الدراسات التي تناولت العلاقة بين إدارة المخاطر والكفاءة التشغيلية</w:t>
      </w:r>
      <w:bookmarkEnd w:id="38"/>
    </w:p>
    <w:p w:rsidR="00460B9F" w:rsidRPr="00A70487" w:rsidP="00EC22E7" w14:paraId="1EDCA195"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تعد الدراسات التي تناولت العلاقة المباشرة بين إدارة المخاطر والكفاءة التشغيلية محدودة نسبيًا، خاصة في القطاع الصحي، إلا أن بعض الدراسات أشارت إلى وجود ارتباط إيجابي بينهما.</w:t>
      </w:r>
    </w:p>
    <w:p w:rsidR="00460B9F" w:rsidRPr="00A70487" w:rsidP="00EC22E7" w14:paraId="112F970A"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الدراسات العالمية</w:t>
      </w:r>
    </w:p>
    <w:p w:rsidR="00460B9F" w:rsidRPr="00A70487" w:rsidP="00EC22E7" w14:paraId="69C2202A"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أوضحت دراسة </w:t>
      </w:r>
      <w:r w:rsidRPr="00A70487">
        <w:rPr>
          <w:rStyle w:val="Strong"/>
          <w:rFonts w:ascii="Simplified Arabic" w:hAnsi="Simplified Arabic" w:cs="Simplified Arabic" w:hint="cs"/>
          <w:sz w:val="28"/>
          <w:szCs w:val="28"/>
        </w:rPr>
        <w:t xml:space="preserve">ISO 31000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2018</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أن تطبيق إطار إدارة المخاطر المؤسسية يسهم في تحسين الأداء العام للمؤسسة، بما في ذلك الكفاءة التشغيلية، من خلال تقليل عدم اليقين وتحسين استخدام الموارد. وقد استندت الدراسة إلى إطار معياري عالمي، يوضح كيفية تطبيق إدارة المخاطر بشكل منهجي داخل المؤسسات. إلا أن هذا الإطار نظري بشكل كبير، ويحتاج إلى دراسات تطبيقية لقياس أثره في بيئات محددة مثل المستشفيات الخاصة.</w:t>
      </w:r>
    </w:p>
    <w:p w:rsidR="00460B9F" w:rsidRPr="00A70487" w:rsidP="00EC22E7" w14:paraId="5758DAAD"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كما أظهرت دراسة </w:t>
      </w:r>
      <w:r w:rsidRPr="00A70487">
        <w:rPr>
          <w:rStyle w:val="Strong"/>
          <w:rFonts w:ascii="Simplified Arabic" w:hAnsi="Simplified Arabic" w:cs="Simplified Arabic" w:hint="cs"/>
          <w:sz w:val="28"/>
          <w:szCs w:val="28"/>
        </w:rPr>
        <w:t>Bromiley</w:t>
      </w:r>
      <w:r w:rsidRPr="00A70487">
        <w:rPr>
          <w:rStyle w:val="Strong"/>
          <w:rFonts w:ascii="Simplified Arabic" w:hAnsi="Simplified Arabic" w:cs="Simplified Arabic" w:hint="cs"/>
          <w:sz w:val="28"/>
          <w:szCs w:val="28"/>
        </w:rPr>
        <w:t xml:space="preserve"> et al.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2015</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أن المؤسسات التي تطبق ممارسات فعالة لإدارة المخاطر تحقق أداءً تشغيليًا أفضل مقارنة بغيرها، حيث تساعد هذه الممارسات في تحسين اتخاذ القرار وتقليل الخسائر التشغيلية. واعتمدت الدراسة على تحليل بيانات كمية من عدد من المؤسسات. ورغم أهمية النتائج، إلا أن الدراسة لم تركز على القطاع الصحي، مما يحد من إمكانية تعميمها.</w:t>
      </w:r>
    </w:p>
    <w:p w:rsidR="00460B9F" w:rsidRPr="00A70487" w:rsidP="00EC22E7" w14:paraId="06C9FC83"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وأجرى </w:t>
      </w:r>
      <w:r w:rsidRPr="00A70487">
        <w:rPr>
          <w:rStyle w:val="Strong"/>
          <w:rFonts w:ascii="Simplified Arabic" w:hAnsi="Simplified Arabic" w:cs="Simplified Arabic" w:hint="cs"/>
          <w:sz w:val="28"/>
          <w:szCs w:val="28"/>
        </w:rPr>
        <w:t xml:space="preserve">Fernandez-Calderon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2025</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 xml:space="preserve">دراسة مراجعة منهجية حول إدارة المخاطر في عمليات الرعاية الحرجة كاستراتيجية للكفاءة التشغيلية لقسم الطوارئ في مستشفيات المستوى الثالث في أمريكا اللاتينية. وهدفت الدراسة إلى تحليل نظري ومفاهيمي لإدارة المخاطر في عمليات الرعاية الحرجة كاستراتيجية للكفاءة التشغيلية لقسم الطوارئ. واعتمدت الدراسة على تحليل 21 مقالًا منشورًا بين عامي 2021 و2025 في قواعد بيانات أكاديمية مثل </w:t>
      </w:r>
      <w:r w:rsidRPr="00A70487">
        <w:rPr>
          <w:rFonts w:ascii="Simplified Arabic" w:hAnsi="Simplified Arabic" w:cs="Simplified Arabic" w:hint="cs"/>
          <w:sz w:val="28"/>
          <w:szCs w:val="28"/>
        </w:rPr>
        <w:t xml:space="preserve">Scopus </w:t>
      </w:r>
      <w:r w:rsidRPr="00A70487">
        <w:rPr>
          <w:rFonts w:ascii="Simplified Arabic" w:hAnsi="Simplified Arabic" w:cs="Simplified Arabic" w:hint="cs"/>
          <w:sz w:val="28"/>
          <w:szCs w:val="28"/>
          <w:rtl/>
        </w:rPr>
        <w:t>و</w:t>
      </w:r>
      <w:r w:rsidRPr="00A70487">
        <w:rPr>
          <w:rFonts w:ascii="Simplified Arabic" w:hAnsi="Simplified Arabic" w:cs="Simplified Arabic" w:hint="cs"/>
          <w:sz w:val="28"/>
          <w:szCs w:val="28"/>
        </w:rPr>
        <w:t>SciELO</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w:t>
      </w:r>
      <w:r w:rsidRPr="00A70487">
        <w:rPr>
          <w:rFonts w:ascii="Simplified Arabic" w:hAnsi="Simplified Arabic" w:cs="Simplified Arabic" w:hint="cs"/>
          <w:sz w:val="28"/>
          <w:szCs w:val="28"/>
        </w:rPr>
        <w:t>Redalyc</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 xml:space="preserve">وتوصلت الدراسة إلى أن إدارة المخاطر في عمليات الرعاية الصحية الحرجة تمثل أداة استراتيجية رئيسية لتحسين الكفاءة التشغيلية لخدمة الطوارئ بالمستشفى، من خلال تقليل الأحداث </w:t>
      </w:r>
      <w:r w:rsidRPr="00A70487">
        <w:rPr>
          <w:rFonts w:ascii="Simplified Arabic" w:hAnsi="Simplified Arabic" w:cs="Simplified Arabic" w:hint="cs"/>
          <w:sz w:val="28"/>
          <w:szCs w:val="28"/>
          <w:rtl/>
        </w:rPr>
        <w:t>الضائرة</w:t>
      </w:r>
      <w:r w:rsidRPr="00A70487">
        <w:rPr>
          <w:rFonts w:ascii="Simplified Arabic" w:hAnsi="Simplified Arabic" w:cs="Simplified Arabic" w:hint="cs"/>
          <w:sz w:val="28"/>
          <w:szCs w:val="28"/>
          <w:rtl/>
        </w:rPr>
        <w:t>، وتوحيد العمليات، وتعزيز قدرة المؤسسة على الاستجابة، خاصة في سياقات الضغط الصحي المرتفع مثل تلك التي شهدتها الجائحة.</w:t>
      </w:r>
    </w:p>
    <w:p w:rsidR="00460B9F" w:rsidRPr="00A70487" w:rsidP="00EC22E7" w14:paraId="0DE8E304"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الدراسات العربية والمحلية</w:t>
      </w:r>
    </w:p>
    <w:p w:rsidR="00460B9F" w:rsidRPr="00A70487" w:rsidP="00EC22E7" w14:paraId="3A59D77C"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في السياق العربي، أجرى </w:t>
      </w:r>
      <w:r w:rsidRPr="00A70487">
        <w:rPr>
          <w:rStyle w:val="Strong"/>
          <w:rFonts w:ascii="Simplified Arabic" w:hAnsi="Simplified Arabic" w:cs="Simplified Arabic" w:hint="cs"/>
          <w:sz w:val="28"/>
          <w:szCs w:val="28"/>
        </w:rPr>
        <w:t>Fadhel</w:t>
      </w:r>
      <w:r w:rsidRPr="00A70487">
        <w:rPr>
          <w:rStyle w:val="Strong"/>
          <w:rFonts w:ascii="Simplified Arabic" w:hAnsi="Simplified Arabic" w:cs="Simplified Arabic" w:hint="cs"/>
          <w:sz w:val="28"/>
          <w:szCs w:val="28"/>
        </w:rPr>
        <w:t xml:space="preserve"> &amp; </w:t>
      </w:r>
      <w:r w:rsidRPr="00A70487">
        <w:rPr>
          <w:rStyle w:val="Strong"/>
          <w:rFonts w:ascii="Simplified Arabic" w:hAnsi="Simplified Arabic" w:cs="Simplified Arabic" w:hint="cs"/>
          <w:sz w:val="28"/>
          <w:szCs w:val="28"/>
        </w:rPr>
        <w:t>Alqurs</w:t>
      </w:r>
      <w:r w:rsidRPr="00A70487">
        <w:rPr>
          <w:rStyle w:val="Strong"/>
          <w:rFonts w:ascii="Simplified Arabic" w:hAnsi="Simplified Arabic" w:cs="Simplified Arabic" w:hint="cs"/>
          <w:sz w:val="28"/>
          <w:szCs w:val="28"/>
        </w:rPr>
        <w:t xml:space="preserve"> </w:t>
      </w:r>
      <w:r w:rsidRPr="00A70487">
        <w:rPr>
          <w:rStyle w:val="Strong"/>
          <w:rFonts w:ascii="Simplified Arabic" w:hAnsi="Simplified Arabic" w:cs="Simplified Arabic" w:hint="cs"/>
          <w:sz w:val="28"/>
          <w:szCs w:val="28"/>
          <w:rtl/>
        </w:rPr>
        <w:t>(</w:t>
      </w:r>
      <w:r w:rsidRPr="00A70487">
        <w:rPr>
          <w:rStyle w:val="Strong"/>
          <w:rFonts w:ascii="Simplified Arabic" w:hAnsi="Simplified Arabic" w:cs="Simplified Arabic" w:hint="cs"/>
          <w:sz w:val="28"/>
          <w:szCs w:val="28"/>
        </w:rPr>
        <w:t>2025</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 xml:space="preserve">دراسة حول تعزيز السلامة المهنية من خلال القيادة الاستراتيجية والدور الوسيط لإدارة الجودة الشاملة في مستشفيات الحديدة باليمن. وهدفت الدراسة إلى التحقق من تأثير القيادة الاستراتيجية على نظام السلامة المهنية في المستشفيات، مع دور وسيط لإدارة الجودة الشاملة. واعتمدت الدراسة على التصميم المقطعي، حيث تم جمع البيانات من 323 من </w:t>
      </w:r>
      <w:r w:rsidRPr="00A70487">
        <w:rPr>
          <w:rFonts w:ascii="Simplified Arabic" w:hAnsi="Simplified Arabic" w:cs="Simplified Arabic" w:hint="cs"/>
          <w:sz w:val="28"/>
          <w:szCs w:val="28"/>
          <w:rtl/>
        </w:rPr>
        <w:t xml:space="preserve">المهنيين الصحيين في ستة مستشفيات في الحديدة، اليمن، تغطي الأدوار الطبية والإدارية. وتم استخدام </w:t>
      </w:r>
      <w:r w:rsidRPr="00A70487">
        <w:rPr>
          <w:rFonts w:ascii="Simplified Arabic" w:hAnsi="Simplified Arabic" w:cs="Simplified Arabic" w:hint="cs"/>
          <w:sz w:val="28"/>
          <w:szCs w:val="28"/>
          <w:rtl/>
        </w:rPr>
        <w:t>نمذجة</w:t>
      </w:r>
      <w:r w:rsidRPr="00A70487">
        <w:rPr>
          <w:rFonts w:ascii="Simplified Arabic" w:hAnsi="Simplified Arabic" w:cs="Simplified Arabic" w:hint="cs"/>
          <w:sz w:val="28"/>
          <w:szCs w:val="28"/>
          <w:rtl/>
        </w:rPr>
        <w:t xml:space="preserve"> المعادلات الهيكلية باستخدام المربعات الصغرى الجزئية لتحليل البيانات. وتوصلت الدراسة إلى أن القيادة الاستراتيجية تؤثر بشكل إيجابي على السلامة المهنية بشكل مباشر وغير مباشر من خلال إدارة الجودة الشاملة. وتحديدًا، تسهم ممارسات القيادة التي تؤكد على التوجيه الاستراتيجي، والسلوك الأخلاقي، والرقابة التنظيمية في تعزيز بيئة عمل أكثر أمانًا. وتعزز إدارة الجودة الشاملة هذا التأثير من خلال تعزيز الكفاءات التشغيلية وتوحيد بروتوكولات السلامة. وأكدت الدراسة على الدور الحاسم للقيادة المتكاملة وإدارة الجودة في تطوير ممارسات السلامة المهنية في بيئات الرعاية الصحية المحدودة الموارد، مما يوفر رؤى قابلة للتطبيق لمديري المستشفيات الذين يسعون لتحسين السلامة والأداء من خلال التركيز المشترك على القيادة وإدارة الجودة.</w:t>
      </w:r>
    </w:p>
    <w:p w:rsidR="00460B9F" w:rsidRPr="00A70487" w:rsidP="00EC22E7" w14:paraId="23AC9161" w14:textId="77777777">
      <w:pPr>
        <w:pStyle w:val="Heading3"/>
        <w:spacing w:line="276" w:lineRule="auto"/>
        <w:jc w:val="both"/>
        <w:rPr>
          <w:rFonts w:ascii="Simplified Arabic" w:eastAsia="Times New Roman" w:hAnsi="Simplified Arabic" w:cs="Simplified Arabic"/>
        </w:rPr>
      </w:pPr>
      <w:bookmarkStart w:id="39" w:name="_Toc234971800"/>
      <w:r w:rsidRPr="00A70487">
        <w:rPr>
          <w:rFonts w:ascii="Simplified Arabic" w:eastAsia="Times New Roman" w:hAnsi="Simplified Arabic" w:cs="Simplified Arabic" w:hint="cs"/>
          <w:rtl/>
        </w:rPr>
        <w:t>التحليل النقدي للدراسات السابقة</w:t>
      </w:r>
      <w:bookmarkEnd w:id="39"/>
    </w:p>
    <w:p w:rsidR="00460B9F" w:rsidRPr="00A70487" w:rsidP="00EC22E7" w14:paraId="2E520E35"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من خلال استعراض الدراسات السابقة، يتضح وجود اتفاق عام بين الباحثين على أهمية إدارة المخاطر كأداة فعالة لتحسين الأداء المؤسسي وتقليل الأخطاء، خاصة في المؤسسات الصحية التي تتسم ببيئة عمل معقدة وحساسة. كما تشير الدراسات إلى أن الكفاءة التشغيلية تعد من المؤشرات الأساسية لنجاح المؤسسات الصحية، حيث ترتبط بشكل مباشر بجودة الخدمات المقدمة وقدرة المؤسسة على استخدام مواردها بكفاءة.</w:t>
      </w:r>
    </w:p>
    <w:p w:rsidR="00460B9F" w:rsidRPr="00A70487" w:rsidP="00EC22E7" w14:paraId="1CF7C42C"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ومع ذلك، يكشف التحليل النقدي عن عدد من الملاحظات المهمة التي تشكل الفجوات البحثية التي تسعى الدراسة الحالية إلى معالجتها:</w:t>
      </w:r>
    </w:p>
    <w:p w:rsidR="00460B9F" w:rsidRPr="00A70487" w:rsidP="00EC22E7" w14:paraId="682D994F"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أولاً: تركز معظم الدراسات على جانب واحد</w:t>
      </w:r>
      <w:r w:rsidRPr="00A70487">
        <w:rPr>
          <w:rFonts w:ascii="Simplified Arabic" w:hAnsi="Simplified Arabic" w:cs="Simplified Arabic" w:hint="cs"/>
          <w:sz w:val="28"/>
          <w:szCs w:val="28"/>
          <w:rtl/>
        </w:rPr>
        <w:t xml:space="preserve"> - حيث ركزت بعض الدراسات على إدارة المخاطر بشكل منفصل (</w:t>
      </w:r>
      <w:r w:rsidRPr="00A70487">
        <w:rPr>
          <w:rFonts w:ascii="Simplified Arabic" w:hAnsi="Simplified Arabic" w:cs="Simplified Arabic" w:hint="cs"/>
          <w:sz w:val="28"/>
          <w:szCs w:val="28"/>
        </w:rPr>
        <w:t xml:space="preserve">Kaplan &amp; Mikes, 2016; Youngberg, 2018; </w:t>
      </w:r>
      <w:r w:rsidRPr="00A70487">
        <w:rPr>
          <w:rFonts w:ascii="Simplified Arabic" w:hAnsi="Simplified Arabic" w:cs="Simplified Arabic" w:hint="cs"/>
          <w:sz w:val="28"/>
          <w:szCs w:val="28"/>
        </w:rPr>
        <w:t>Oumghar</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Izza</w:t>
      </w:r>
      <w:r w:rsidRPr="00A70487">
        <w:rPr>
          <w:rFonts w:ascii="Simplified Arabic" w:hAnsi="Simplified Arabic" w:cs="Simplified Arabic" w:hint="cs"/>
          <w:sz w:val="28"/>
          <w:szCs w:val="28"/>
        </w:rPr>
        <w:t>, 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بينما ركزت أخرى على الكفاءة التشغيلية بشكل منفصل (</w:t>
      </w:r>
      <w:r w:rsidRPr="00A70487">
        <w:rPr>
          <w:rFonts w:ascii="Simplified Arabic" w:hAnsi="Simplified Arabic" w:cs="Simplified Arabic" w:hint="cs"/>
          <w:sz w:val="28"/>
          <w:szCs w:val="28"/>
        </w:rPr>
        <w:t xml:space="preserve">lo </w:t>
      </w:r>
      <w:r w:rsidRPr="00A70487">
        <w:rPr>
          <w:rFonts w:ascii="Simplified Arabic" w:hAnsi="Simplified Arabic" w:cs="Simplified Arabic" w:hint="cs"/>
          <w:sz w:val="28"/>
          <w:szCs w:val="28"/>
        </w:rPr>
        <w:t>Storto</w:t>
      </w:r>
      <w:r w:rsidRPr="00A70487">
        <w:rPr>
          <w:rFonts w:ascii="Simplified Arabic" w:hAnsi="Simplified Arabic" w:cs="Simplified Arabic" w:hint="cs"/>
          <w:sz w:val="28"/>
          <w:szCs w:val="28"/>
        </w:rPr>
        <w:t xml:space="preserve">, 2025; </w:t>
      </w:r>
      <w:r w:rsidRPr="00A70487">
        <w:rPr>
          <w:rFonts w:ascii="Simplified Arabic" w:hAnsi="Simplified Arabic" w:cs="Simplified Arabic" w:hint="cs"/>
          <w:sz w:val="28"/>
          <w:szCs w:val="28"/>
        </w:rPr>
        <w:t>Nunes</w:t>
      </w:r>
      <w:r w:rsidRPr="00A70487">
        <w:rPr>
          <w:rFonts w:ascii="Simplified Arabic" w:hAnsi="Simplified Arabic" w:cs="Simplified Arabic" w:hint="cs"/>
          <w:sz w:val="28"/>
          <w:szCs w:val="28"/>
        </w:rPr>
        <w:t xml:space="preserve"> et al.,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دون الربط بينهما بشكل مباشر. وهذا يشير إلى وجود فجوة بحثية في دراسة العلاقة التكاملية بين المتغيرين.</w:t>
      </w:r>
    </w:p>
    <w:p w:rsidR="00460B9F" w:rsidRPr="00A70487" w:rsidP="00EC22E7" w14:paraId="385F56EC"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ثانياً: نقص الدراسات التطبيقية في القطاع الصحي الخاص</w:t>
      </w:r>
      <w:r w:rsidRPr="00A70487">
        <w:rPr>
          <w:rFonts w:ascii="Simplified Arabic" w:hAnsi="Simplified Arabic" w:cs="Simplified Arabic" w:hint="cs"/>
          <w:sz w:val="28"/>
          <w:szCs w:val="28"/>
          <w:rtl/>
        </w:rPr>
        <w:t xml:space="preserve"> - معظم الدراسات أجريت في قطاعات غير صحية أو في مؤسسات حكومية، مع قلة الدراسات التي تناولت المستشفيات الخاصة (</w:t>
      </w:r>
      <w:r w:rsidRPr="00A70487">
        <w:rPr>
          <w:rFonts w:ascii="Simplified Arabic" w:hAnsi="Simplified Arabic" w:cs="Simplified Arabic" w:hint="cs"/>
          <w:sz w:val="28"/>
          <w:szCs w:val="28"/>
        </w:rPr>
        <w:t>Bromiley</w:t>
      </w:r>
      <w:r w:rsidRPr="00A70487">
        <w:rPr>
          <w:rFonts w:ascii="Simplified Arabic" w:hAnsi="Simplified Arabic" w:cs="Simplified Arabic" w:hint="cs"/>
          <w:sz w:val="28"/>
          <w:szCs w:val="28"/>
        </w:rPr>
        <w:t xml:space="preserve"> et al., 2015; lo </w:t>
      </w:r>
      <w:r w:rsidRPr="00A70487">
        <w:rPr>
          <w:rFonts w:ascii="Simplified Arabic" w:hAnsi="Simplified Arabic" w:cs="Simplified Arabic" w:hint="cs"/>
          <w:sz w:val="28"/>
          <w:szCs w:val="28"/>
        </w:rPr>
        <w:t>Storto</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وتتميز المستشفيات الخاصة بخصائص تنظيمية واقتصادية مختلفة عن المستشفيات الحكومية، مما يستدعي دراسات خاصة بها.</w:t>
      </w:r>
    </w:p>
    <w:p w:rsidR="00460B9F" w:rsidRPr="00A70487" w:rsidP="00EC22E7" w14:paraId="3C9672CD"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ثالثاً: غياب التركيز على البيئة السعودية</w:t>
      </w:r>
      <w:r w:rsidRPr="00A70487">
        <w:rPr>
          <w:rFonts w:ascii="Simplified Arabic" w:hAnsi="Simplified Arabic" w:cs="Simplified Arabic" w:hint="cs"/>
          <w:sz w:val="28"/>
          <w:szCs w:val="28"/>
          <w:rtl/>
        </w:rPr>
        <w:t xml:space="preserve"> - هناك نقص واضح في الدراسات التي تناولت هذا الموضوع في سياق المملكة العربية السعودية، رغم خصوصية النظام الصحي فيها والتطورات الكبيرة التي يشهدها القطاع في إطار رؤية 2030. وتعد دراسة </w:t>
      </w:r>
      <w:r w:rsidRPr="00A70487">
        <w:rPr>
          <w:rFonts w:ascii="Simplified Arabic" w:hAnsi="Simplified Arabic" w:cs="Simplified Arabic" w:hint="cs"/>
          <w:sz w:val="28"/>
          <w:szCs w:val="28"/>
        </w:rPr>
        <w:t xml:space="preserve">Mahmoud et al. </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من الدراسات القليلة التي تناولت إدارة المخاطر في السياق السعودي، لكنها ركزت على تكنولوجيا الرعاية الصحية بشكل أساسي.</w:t>
      </w:r>
    </w:p>
    <w:p w:rsidR="00460B9F" w:rsidRPr="00A70487" w:rsidP="00EC22E7" w14:paraId="72BEFEDB"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رابعاً: اختلاف المنهجيات</w:t>
      </w:r>
      <w:r w:rsidRPr="00A70487">
        <w:rPr>
          <w:rFonts w:ascii="Simplified Arabic" w:hAnsi="Simplified Arabic" w:cs="Simplified Arabic" w:hint="cs"/>
          <w:sz w:val="28"/>
          <w:szCs w:val="28"/>
          <w:rtl/>
        </w:rPr>
        <w:t xml:space="preserve"> - حيث اعتمدت بعض الدراسات على المنهج الوصفي، وأخرى على التحليل النظري، مع قلة الدراسات التي استخدمت التحليل الكمي لقياس العلاقة بين المتغيرات باستخدام تحليل الانحدار ومعاملات الارتباط. وهذا يشير إلى الحاجة إلى دراسات كمية أكثر دقة.</w:t>
      </w:r>
    </w:p>
    <w:p w:rsidR="00460B9F" w:rsidRPr="00A70487" w:rsidP="00EC22E7" w14:paraId="24441657"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خامساً: غياب الإطار النظري المتكامل</w:t>
      </w:r>
      <w:r w:rsidRPr="00A70487">
        <w:rPr>
          <w:rFonts w:ascii="Simplified Arabic" w:hAnsi="Simplified Arabic" w:cs="Simplified Arabic" w:hint="cs"/>
          <w:sz w:val="28"/>
          <w:szCs w:val="28"/>
          <w:rtl/>
        </w:rPr>
        <w:t xml:space="preserve"> - معظم الدراسات اعتمدت على نظرية واحدة أو إطار نظري محدود، مع قلة الدراسات التي قدمت إطارًا نظريًا متكاملًا يفسر العلاقة بين إدارة المخاطر والكفاءة التشغيلية في المؤسسات الصحية.</w:t>
      </w:r>
    </w:p>
    <w:p w:rsidR="00460B9F" w:rsidRPr="00A70487" w:rsidP="00EC22E7" w14:paraId="6319C7F8"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سادساً: التركيز على البعد السريري</w:t>
      </w:r>
      <w:r w:rsidRPr="00A70487">
        <w:rPr>
          <w:rFonts w:ascii="Simplified Arabic" w:hAnsi="Simplified Arabic" w:cs="Simplified Arabic" w:hint="cs"/>
          <w:sz w:val="28"/>
          <w:szCs w:val="28"/>
          <w:rtl/>
        </w:rPr>
        <w:t xml:space="preserve"> - معظم الدراسات في المجال الصحي ركزت على البعد السريري لإدارة المخاطر (سلامة المرضى وتقليل الأخطاء الطبية)، مع إهمال البعد التشغيلي والإداري (كفاءة استخدام الموارد، تحسين العمليات الإدارية).</w:t>
      </w:r>
    </w:p>
    <w:p w:rsidR="00460B9F" w:rsidRPr="00A70487" w:rsidP="00EC22E7" w14:paraId="6F19500E" w14:textId="77777777">
      <w:pPr>
        <w:pStyle w:val="Heading3"/>
        <w:spacing w:line="276" w:lineRule="auto"/>
        <w:jc w:val="both"/>
        <w:rPr>
          <w:rFonts w:ascii="Simplified Arabic" w:eastAsia="Times New Roman" w:hAnsi="Simplified Arabic" w:cs="Simplified Arabic"/>
        </w:rPr>
      </w:pPr>
      <w:bookmarkStart w:id="40" w:name="_Toc234971801"/>
      <w:r w:rsidRPr="00A70487">
        <w:rPr>
          <w:rFonts w:ascii="Simplified Arabic" w:eastAsia="Times New Roman" w:hAnsi="Simplified Arabic" w:cs="Simplified Arabic" w:hint="cs"/>
          <w:rtl/>
        </w:rPr>
        <w:t>ما تقدمه الدراسة الحالية</w:t>
      </w:r>
      <w:bookmarkEnd w:id="40"/>
    </w:p>
    <w:p w:rsidR="00460B9F" w:rsidRPr="00A70487" w:rsidP="00EC22E7" w14:paraId="3921168F"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انطلاقًا من الفجوات البحثية المحددة في الدراسات السابقة، تهدف هذه الدراسة إلى تقديم إسهامات علمية وتطبيقية متميزة، تتمثل في:</w:t>
      </w:r>
    </w:p>
    <w:p w:rsidR="00460B9F" w:rsidRPr="00A70487" w:rsidP="00EC22E7" w14:paraId="456B2DF6"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أولاً: تقديم دراسة كمية دقيقة</w:t>
      </w:r>
      <w:r w:rsidRPr="00A70487">
        <w:rPr>
          <w:rFonts w:ascii="Simplified Arabic" w:hAnsi="Simplified Arabic" w:cs="Simplified Arabic" w:hint="cs"/>
          <w:sz w:val="28"/>
          <w:szCs w:val="28"/>
          <w:rtl/>
        </w:rPr>
        <w:t xml:space="preserve"> - تستخدم الدراسة المنهج الكمي مع تحليل الانحدار المتعدد ومعاملات الارتباط، مما يوفر أدلة إحصائية دقيقة حول طبيعة وقوة العلاقة بين ممارسات إدارة المخاطر والكفاءة التشغيلية في المستشفيات الخاصة.</w:t>
      </w:r>
    </w:p>
    <w:p w:rsidR="00460B9F" w:rsidRPr="00A70487" w:rsidP="00EC22E7" w14:paraId="3BCF112E"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ثانياً: التركيز على القطاع الصحي الخاص في السعودية</w:t>
      </w:r>
      <w:r w:rsidRPr="00A70487">
        <w:rPr>
          <w:rFonts w:ascii="Simplified Arabic" w:hAnsi="Simplified Arabic" w:cs="Simplified Arabic" w:hint="cs"/>
          <w:sz w:val="28"/>
          <w:szCs w:val="28"/>
          <w:rtl/>
        </w:rPr>
        <w:t xml:space="preserve"> - تسد الدراسة فجوة بحثية مهمة من خلال التركيز على المستشفيات الخاصة في المملكة العربية السعودية، والتي تشهد نموًا متسارعًا في إطار رؤية 2030.</w:t>
      </w:r>
    </w:p>
    <w:p w:rsidR="00460B9F" w:rsidRPr="00A70487" w:rsidP="00EC22E7" w14:paraId="11D2F13F"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ثالثاً: تقديم إطار نظري متكامل</w:t>
      </w:r>
      <w:r w:rsidRPr="00A70487">
        <w:rPr>
          <w:rFonts w:ascii="Simplified Arabic" w:hAnsi="Simplified Arabic" w:cs="Simplified Arabic" w:hint="cs"/>
          <w:sz w:val="28"/>
          <w:szCs w:val="28"/>
          <w:rtl/>
        </w:rPr>
        <w:t xml:space="preserve"> - تقدم الدراسة إطارًا نظريًا متكاملًا يجمع بين نظرية إدارة المخاطر المؤسسية، ونظرية إدارة الجودة الشاملة، ونظرية الوكالة، مما يوفر تفسيرًا شاملاً للعلاقة بين المتغيرات.</w:t>
      </w:r>
    </w:p>
    <w:p w:rsidR="00460B9F" w:rsidRPr="00A70487" w:rsidP="00EC22E7" w14:paraId="647DC810"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رابعاً: تغطية أبعاد متعددة للكفاءة التشغيلية</w:t>
      </w:r>
      <w:r w:rsidRPr="00A70487">
        <w:rPr>
          <w:rFonts w:ascii="Simplified Arabic" w:hAnsi="Simplified Arabic" w:cs="Simplified Arabic" w:hint="cs"/>
          <w:sz w:val="28"/>
          <w:szCs w:val="28"/>
          <w:rtl/>
        </w:rPr>
        <w:t xml:space="preserve"> - لا تقتصر الدراسة على البعد السريري فقط، بل تتناول أبعادًا متعددة للكفاءة التشغيلية تشمل كفاءة استخدام الموارد، وتقليل الأخطاء التشغيلية، وجودة الخدمات الصحية، وسرعة تقديم الخدمة.</w:t>
      </w:r>
    </w:p>
    <w:p w:rsidR="00460B9F" w:rsidRPr="00A70487" w:rsidP="00EC22E7" w14:paraId="48710745"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خامساً: تقديم توصيات عملية</w:t>
      </w:r>
      <w:r w:rsidRPr="00A70487">
        <w:rPr>
          <w:rFonts w:ascii="Simplified Arabic" w:hAnsi="Simplified Arabic" w:cs="Simplified Arabic" w:hint="cs"/>
          <w:sz w:val="28"/>
          <w:szCs w:val="28"/>
          <w:rtl/>
        </w:rPr>
        <w:t xml:space="preserve"> - تهدف الدراسة إلى تقديم توصيات عملية قابلة للتطبيق لإدارات المستشفيات الخاصة وصناع القرار في وزارة الصحة، مما يعزز القيمة التطبيقية للدراسة.</w:t>
      </w:r>
    </w:p>
    <w:p w:rsidR="00460B9F" w:rsidRPr="00A70487" w:rsidP="00EC22E7" w14:paraId="3330CCC4"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سادساً: استخدام أدوات قياس معتمدة</w:t>
      </w:r>
      <w:r w:rsidRPr="00A70487">
        <w:rPr>
          <w:rFonts w:ascii="Simplified Arabic" w:hAnsi="Simplified Arabic" w:cs="Simplified Arabic" w:hint="cs"/>
          <w:sz w:val="28"/>
          <w:szCs w:val="28"/>
          <w:rtl/>
        </w:rPr>
        <w:t xml:space="preserve"> - تعتمد الدراسة على استبيان مصمم بالاعتماد على الأدبيات العلمية والدراسات السابقة، مع التحقق من صدقه وثباته، مما يعزز دقة النتائج وقابليتها للتعميم.</w:t>
      </w:r>
    </w:p>
    <w:p w:rsidR="00460B9F" w:rsidRPr="00A70487" w:rsidP="00EC22E7" w14:paraId="722C47DA" w14:textId="77777777">
      <w:pPr>
        <w:pStyle w:val="Heading2"/>
        <w:spacing w:line="276" w:lineRule="auto"/>
        <w:jc w:val="both"/>
        <w:rPr>
          <w:rFonts w:ascii="Simplified Arabic" w:eastAsia="Times New Roman" w:hAnsi="Simplified Arabic" w:cs="Simplified Arabic"/>
          <w:sz w:val="28"/>
          <w:szCs w:val="28"/>
        </w:rPr>
      </w:pPr>
      <w:bookmarkStart w:id="41" w:name="_Toc234971802"/>
      <w:r w:rsidRPr="00A70487">
        <w:rPr>
          <w:rFonts w:ascii="Simplified Arabic" w:eastAsia="Times New Roman" w:hAnsi="Simplified Arabic" w:cs="Simplified Arabic" w:hint="cs"/>
          <w:sz w:val="28"/>
          <w:szCs w:val="28"/>
          <w:rtl/>
        </w:rPr>
        <w:t>الإطار النظري للدراسة</w:t>
      </w:r>
      <w:bookmarkEnd w:id="41"/>
    </w:p>
    <w:p w:rsidR="00460B9F" w:rsidRPr="00A70487" w:rsidP="00EC22E7" w14:paraId="27CD6F6E"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تستند هذه الدراسة إلى مجموعة من الأطر والنظريات الإدارية الحديثة التي تفسر العلاقة بين ممارسات إدارة المخاطر وتحسين الكفاءة التشغيلية داخل المؤسسات الصحية، حيث تم اختيار هذه المنطلقات بما يتناسب مع طبيعة البيئة التنظيمية للمستشفيات الخاصة، والتي تتسم بدرجة عالية من التعقيد وعدم اليقين.</w:t>
      </w:r>
    </w:p>
    <w:p w:rsidR="00460B9F" w:rsidRPr="00A70487" w:rsidP="00EC22E7" w14:paraId="0F38A4C2" w14:textId="77777777">
      <w:pPr>
        <w:pStyle w:val="Heading3"/>
        <w:spacing w:line="276" w:lineRule="auto"/>
        <w:jc w:val="both"/>
        <w:rPr>
          <w:rFonts w:ascii="Simplified Arabic" w:eastAsia="Times New Roman" w:hAnsi="Simplified Arabic" w:cs="Simplified Arabic"/>
        </w:rPr>
      </w:pPr>
      <w:bookmarkStart w:id="42" w:name="_Toc234971803"/>
      <w:r w:rsidRPr="00A70487">
        <w:rPr>
          <w:rFonts w:ascii="Simplified Arabic" w:eastAsia="Times New Roman" w:hAnsi="Simplified Arabic" w:cs="Simplified Arabic" w:hint="cs"/>
          <w:rtl/>
        </w:rPr>
        <w:t>أولاً: نظرية إدارة المخاطر المؤسسية (</w:t>
      </w:r>
      <w:r w:rsidRPr="00A70487">
        <w:rPr>
          <w:rFonts w:ascii="Simplified Arabic" w:eastAsia="Times New Roman" w:hAnsi="Simplified Arabic" w:cs="Simplified Arabic" w:hint="cs"/>
        </w:rPr>
        <w:t>Enterprise Risk Management - ERM</w:t>
      </w:r>
      <w:r w:rsidRPr="00A70487">
        <w:rPr>
          <w:rFonts w:ascii="Simplified Arabic" w:eastAsia="Times New Roman" w:hAnsi="Simplified Arabic" w:cs="Simplified Arabic" w:hint="cs"/>
          <w:rtl/>
        </w:rPr>
        <w:t>)</w:t>
      </w:r>
      <w:bookmarkEnd w:id="42"/>
    </w:p>
    <w:p w:rsidR="00460B9F" w:rsidRPr="00A70487" w:rsidP="00EC22E7" w14:paraId="0B155922"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تُعد نظرية إدارة المخاطر المؤسسية الإطار النظري الأساسي لهذه الدراسة، حيث تمثل منهجًا متكاملاً لإدارة المخاطر على مستوى المؤسسة ككل، بدلاً من التعامل معها بشكل جزئي أو منفصل. وتقوم هذه النظرية على افتراض أن المخاطر ليست مجرد تهديدات يجب تجنبها، بل يمكن إدارتها بطريقة استراتيجية تسهم في تحقيق الأهداف المؤسسية وتعزيز الأداء (</w:t>
      </w:r>
      <w:r w:rsidRPr="00A70487">
        <w:rPr>
          <w:rFonts w:ascii="Simplified Arabic" w:hAnsi="Simplified Arabic" w:cs="Simplified Arabic" w:hint="cs"/>
          <w:sz w:val="28"/>
          <w:szCs w:val="28"/>
        </w:rPr>
        <w:t xml:space="preserve">Kaplan &amp; Mikes, 2016; </w:t>
      </w:r>
      <w:r w:rsidRPr="00A70487">
        <w:rPr>
          <w:rFonts w:ascii="Simplified Arabic" w:hAnsi="Simplified Arabic" w:cs="Simplified Arabic" w:hint="cs"/>
          <w:sz w:val="28"/>
          <w:szCs w:val="28"/>
        </w:rPr>
        <w:t>Bromiley</w:t>
      </w:r>
      <w:r w:rsidRPr="00A70487">
        <w:rPr>
          <w:rFonts w:ascii="Simplified Arabic" w:hAnsi="Simplified Arabic" w:cs="Simplified Arabic" w:hint="cs"/>
          <w:sz w:val="28"/>
          <w:szCs w:val="28"/>
        </w:rPr>
        <w:t xml:space="preserve"> et al., 2015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4D0918BC"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تعريف إدارة المخاطر المؤسسية</w:t>
      </w:r>
    </w:p>
    <w:p w:rsidR="00460B9F" w:rsidRPr="00A70487" w:rsidP="00EC22E7" w14:paraId="7106C4A7"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تعرف إدارة المخاطر المؤسسية بأنها العملية المنهجية التي تشمل تحديد المخاطر المحتملة، وتحليلها وتقييمها، وتطوير استجابات مناسبة لها، والمتابعة والرقابة المستمرة لضمان فاعلية هذه الاستجابات. ويؤكد إطار </w:t>
      </w:r>
      <w:r w:rsidRPr="00A70487">
        <w:rPr>
          <w:rFonts w:ascii="Simplified Arabic" w:hAnsi="Simplified Arabic" w:cs="Simplified Arabic" w:hint="cs"/>
          <w:sz w:val="28"/>
          <w:szCs w:val="28"/>
        </w:rPr>
        <w:t xml:space="preserve">ISO 31000:2018 </w:t>
      </w:r>
      <w:r w:rsidRPr="00A70487">
        <w:rPr>
          <w:rFonts w:ascii="Simplified Arabic" w:hAnsi="Simplified Arabic" w:cs="Simplified Arabic" w:hint="cs"/>
          <w:sz w:val="28"/>
          <w:szCs w:val="28"/>
          <w:rtl/>
        </w:rPr>
        <w:t>أن تطبيق إدارة المخاطر المؤسسية يسهم في تحسين الأداء العام للمؤسسة من خلال تقليل عدم اليقين وتحسين استخدام الموارد وتعزيز عملية اتخاذ القرار (</w:t>
      </w:r>
      <w:r w:rsidRPr="00A70487">
        <w:rPr>
          <w:rFonts w:ascii="Simplified Arabic" w:hAnsi="Simplified Arabic" w:cs="Simplified Arabic" w:hint="cs"/>
          <w:sz w:val="28"/>
          <w:szCs w:val="28"/>
        </w:rPr>
        <w:t>ISO, 2018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2BB32B23"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وتشير الأدبيات العلمية إلى أن إدارة المخاطر المؤسسية تختلف عن إدارة المخاطر التقليدية في عدة جوانب رئيسية:</w:t>
      </w:r>
    </w:p>
    <w:p w:rsidR="00460B9F" w:rsidRPr="00A70487" w14:paraId="138AA9EC" w14:textId="77777777">
      <w:pPr>
        <w:pStyle w:val="ds-markdown-paragraph"/>
        <w:numPr>
          <w:ilvl w:val="0"/>
          <w:numId w:val="12"/>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الشمولية</w:t>
      </w:r>
      <w:r w:rsidRPr="00A70487">
        <w:rPr>
          <w:rFonts w:ascii="Simplified Arabic" w:hAnsi="Simplified Arabic" w:cs="Simplified Arabic" w:hint="cs"/>
          <w:sz w:val="28"/>
          <w:szCs w:val="28"/>
          <w:rtl/>
        </w:rPr>
        <w:t xml:space="preserve"> - حيث تغطي جميع أنواع المخاطر التي تواجه المؤسسة، بدلاً من التركيز على نوع واحد من المخاطر.</w:t>
      </w:r>
    </w:p>
    <w:p w:rsidR="00460B9F" w:rsidRPr="00A70487" w14:paraId="49A56BCB" w14:textId="77777777">
      <w:pPr>
        <w:pStyle w:val="ds-markdown-paragraph"/>
        <w:numPr>
          <w:ilvl w:val="0"/>
          <w:numId w:val="12"/>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التكامل</w:t>
      </w:r>
      <w:r w:rsidRPr="00A70487">
        <w:rPr>
          <w:rFonts w:ascii="Simplified Arabic" w:hAnsi="Simplified Arabic" w:cs="Simplified Arabic" w:hint="cs"/>
          <w:sz w:val="28"/>
          <w:szCs w:val="28"/>
          <w:rtl/>
        </w:rPr>
        <w:t xml:space="preserve"> - حيث تدمج إدارة المخاطر في جميع عمليات المؤسسة واستراتيجياتها.</w:t>
      </w:r>
    </w:p>
    <w:p w:rsidR="00460B9F" w:rsidRPr="00A70487" w14:paraId="6A253943" w14:textId="77777777">
      <w:pPr>
        <w:pStyle w:val="ds-markdown-paragraph"/>
        <w:numPr>
          <w:ilvl w:val="0"/>
          <w:numId w:val="12"/>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المنهجية</w:t>
      </w:r>
      <w:r w:rsidRPr="00A70487">
        <w:rPr>
          <w:rFonts w:ascii="Simplified Arabic" w:hAnsi="Simplified Arabic" w:cs="Simplified Arabic" w:hint="cs"/>
          <w:sz w:val="28"/>
          <w:szCs w:val="28"/>
          <w:rtl/>
        </w:rPr>
        <w:t xml:space="preserve"> - حيث تتبع عملية منهجية ومنظمة لتحديد وتحليل وتقييم والاستجابة للمخاطر.</w:t>
      </w:r>
    </w:p>
    <w:p w:rsidR="00460B9F" w:rsidRPr="00A70487" w14:paraId="3112BC79" w14:textId="77777777">
      <w:pPr>
        <w:pStyle w:val="ds-markdown-paragraph"/>
        <w:numPr>
          <w:ilvl w:val="0"/>
          <w:numId w:val="12"/>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الاستباقية</w:t>
      </w:r>
      <w:r w:rsidRPr="00A70487">
        <w:rPr>
          <w:rFonts w:ascii="Simplified Arabic" w:hAnsi="Simplified Arabic" w:cs="Simplified Arabic" w:hint="cs"/>
          <w:sz w:val="28"/>
          <w:szCs w:val="28"/>
          <w:rtl/>
        </w:rPr>
        <w:t xml:space="preserve"> - حيث تركز على توقع المخاطر والتعامل معها قبل حدوثها، بدلاً من الاستجابة لها بعد وقوعها.</w:t>
      </w:r>
    </w:p>
    <w:p w:rsidR="00460B9F" w:rsidRPr="00A70487" w:rsidP="00EC22E7" w14:paraId="36D52E79"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وقد أكدت دراسة </w:t>
      </w:r>
      <w:r w:rsidRPr="00A70487">
        <w:rPr>
          <w:rFonts w:ascii="Simplified Arabic" w:hAnsi="Simplified Arabic" w:cs="Simplified Arabic" w:hint="cs"/>
          <w:sz w:val="28"/>
          <w:szCs w:val="28"/>
        </w:rPr>
        <w:t xml:space="preserve">Johan et al. </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على أهمية إدارة المخاطر المؤسسية في تحسين أداء واستدامة المستشفيات الخاصة، حيث أظهرت النتائج أن كفاءة إدارة المخاطر المؤسسية لها تأثير مباشر على أداء واستدامة المستشفيات، وأن القدرة على التكيف هي متغير تنبؤي لإدارة المخاطر المؤسسية.</w:t>
      </w:r>
    </w:p>
    <w:p w:rsidR="00460B9F" w:rsidRPr="00A70487" w:rsidP="00EC22E7" w14:paraId="2B649A7F"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مكونات إدارة المخاطر المؤسسية</w:t>
      </w:r>
    </w:p>
    <w:p w:rsidR="00460B9F" w:rsidRPr="00A70487" w:rsidP="00EC22E7" w14:paraId="4D87B900"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تتضمن عملية إدارة المخاطر المؤسسية وفق النموذج المتكامل أربع مراحل رئيسية:</w:t>
      </w:r>
    </w:p>
    <w:p w:rsidR="00460B9F" w:rsidRPr="00A70487" w:rsidP="00EC22E7" w14:paraId="6AD11E0C"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1. تحديد المخاطر (</w:t>
      </w:r>
      <w:r w:rsidRPr="00A70487">
        <w:rPr>
          <w:rStyle w:val="Strong"/>
          <w:rFonts w:ascii="Simplified Arabic" w:hAnsi="Simplified Arabic" w:cs="Simplified Arabic" w:hint="cs"/>
          <w:sz w:val="28"/>
          <w:szCs w:val="28"/>
        </w:rPr>
        <w:t>Risk Identification</w:t>
      </w:r>
      <w:r w:rsidRPr="00A70487">
        <w:rPr>
          <w:rStyle w:val="Strong"/>
          <w:rFonts w:ascii="Simplified Arabic" w:hAnsi="Simplified Arabic" w:cs="Simplified Arabic" w:hint="cs"/>
          <w:sz w:val="28"/>
          <w:szCs w:val="28"/>
          <w:rtl/>
        </w:rPr>
        <w:t>)</w:t>
      </w:r>
    </w:p>
    <w:p w:rsidR="00460B9F" w:rsidRPr="00A70487" w:rsidP="00EC22E7" w14:paraId="737AA585"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تُعد مرحلة تحديد المخاطر الخطوة الأولى والأساسية في عملية إدارة المخاطر، حيث تهدف إلى التعرف على جميع المخاطر المحتملة التي قد تواجه المؤسسة. وتشمل هذه العملية جمع المعلومات من مصادر متعددة، مثل:</w:t>
      </w:r>
    </w:p>
    <w:p w:rsidR="00460B9F" w:rsidRPr="00A70487" w14:paraId="432CE690" w14:textId="77777777">
      <w:pPr>
        <w:pStyle w:val="ds-markdown-paragraph"/>
        <w:numPr>
          <w:ilvl w:val="0"/>
          <w:numId w:val="13"/>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تقارير الحوادث والأخطاء السابقة</w:t>
      </w:r>
    </w:p>
    <w:p w:rsidR="00460B9F" w:rsidRPr="00A70487" w14:paraId="2C95F6E8" w14:textId="77777777">
      <w:pPr>
        <w:pStyle w:val="ds-markdown-paragraph"/>
        <w:numPr>
          <w:ilvl w:val="0"/>
          <w:numId w:val="13"/>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شكاوى المرضى والعاملين</w:t>
      </w:r>
    </w:p>
    <w:p w:rsidR="00460B9F" w:rsidRPr="00A70487" w14:paraId="102DFEE5" w14:textId="77777777">
      <w:pPr>
        <w:pStyle w:val="ds-markdown-paragraph"/>
        <w:numPr>
          <w:ilvl w:val="0"/>
          <w:numId w:val="13"/>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تقارير التدقيق الداخلي والخارجي</w:t>
      </w:r>
    </w:p>
    <w:p w:rsidR="00460B9F" w:rsidRPr="00A70487" w14:paraId="4F985E26" w14:textId="77777777">
      <w:pPr>
        <w:pStyle w:val="ds-markdown-paragraph"/>
        <w:numPr>
          <w:ilvl w:val="0"/>
          <w:numId w:val="13"/>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مراجعة الأدبيات العلمية والمعايير المهنية</w:t>
      </w:r>
    </w:p>
    <w:p w:rsidR="00460B9F" w:rsidRPr="00A70487" w14:paraId="2360B22C" w14:textId="77777777">
      <w:pPr>
        <w:pStyle w:val="ds-markdown-paragraph"/>
        <w:numPr>
          <w:ilvl w:val="0"/>
          <w:numId w:val="13"/>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تحليل البيئة الداخلية والخارجية للمؤسسة</w:t>
      </w:r>
    </w:p>
    <w:p w:rsidR="00460B9F" w:rsidRPr="00A70487" w14:paraId="4F9FF7B5" w14:textId="77777777">
      <w:pPr>
        <w:pStyle w:val="ds-markdown-paragraph"/>
        <w:numPr>
          <w:ilvl w:val="0"/>
          <w:numId w:val="13"/>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مقابلات مع الخبراء والموظفين</w:t>
      </w:r>
    </w:p>
    <w:p w:rsidR="00460B9F" w:rsidRPr="00A70487" w:rsidP="00EC22E7" w14:paraId="46EEBDA9"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وتشير الأدبيات إلى أن تحديد المخاطر بشكل شامل ودقيق يعد شرطًا أساسيًا لفعالية عملية إدارة المخاطر بأكملها، حيث أن أي مخاطر لم يتم تحديدها قد تظل دون معالجة وتشكل تهديدًا للمؤسسة (</w:t>
      </w:r>
      <w:r w:rsidRPr="00A70487">
        <w:rPr>
          <w:rFonts w:ascii="Simplified Arabic" w:hAnsi="Simplified Arabic" w:cs="Simplified Arabic" w:hint="cs"/>
          <w:sz w:val="28"/>
          <w:szCs w:val="28"/>
        </w:rPr>
        <w:t>Oumghar</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Izza</w:t>
      </w:r>
      <w:r w:rsidRPr="00A70487">
        <w:rPr>
          <w:rFonts w:ascii="Simplified Arabic" w:hAnsi="Simplified Arabic" w:cs="Simplified Arabic" w:hint="cs"/>
          <w:sz w:val="28"/>
          <w:szCs w:val="28"/>
        </w:rPr>
        <w:t>, 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4FEECD3E"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وقد أشارت دراسة </w:t>
      </w:r>
      <w:r w:rsidRPr="00A70487">
        <w:rPr>
          <w:rFonts w:ascii="Simplified Arabic" w:hAnsi="Simplified Arabic" w:cs="Simplified Arabic" w:hint="cs"/>
          <w:sz w:val="28"/>
          <w:szCs w:val="28"/>
        </w:rPr>
        <w:t xml:space="preserve">Mahmoud et al. </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إلى وجود 53 عامل خطر مؤثر على أداء إدارة تكنولوجيا الرعاية الصحية في منطقة الخليج، مما يؤكد أهمية التحديد الشامل والدقيق للمخاطر في المؤسسات الصحية.</w:t>
      </w:r>
    </w:p>
    <w:p w:rsidR="00460B9F" w:rsidRPr="00A70487" w:rsidP="00EC22E7" w14:paraId="17449CFE"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2. تحليل وتقييم المخاطر (</w:t>
      </w:r>
      <w:r w:rsidRPr="00A70487">
        <w:rPr>
          <w:rStyle w:val="Strong"/>
          <w:rFonts w:ascii="Simplified Arabic" w:hAnsi="Simplified Arabic" w:cs="Simplified Arabic" w:hint="cs"/>
          <w:sz w:val="28"/>
          <w:szCs w:val="28"/>
        </w:rPr>
        <w:t>Risk Analysis and Evaluation</w:t>
      </w:r>
      <w:r w:rsidRPr="00A70487">
        <w:rPr>
          <w:rStyle w:val="Strong"/>
          <w:rFonts w:ascii="Simplified Arabic" w:hAnsi="Simplified Arabic" w:cs="Simplified Arabic" w:hint="cs"/>
          <w:sz w:val="28"/>
          <w:szCs w:val="28"/>
          <w:rtl/>
        </w:rPr>
        <w:t>)</w:t>
      </w:r>
    </w:p>
    <w:p w:rsidR="00460B9F" w:rsidRPr="00A70487" w:rsidP="00EC22E7" w14:paraId="3E476B1B"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تهدف مرحلة تحليل وتقييم المخاطر إلى تقدير احتمالية حدوث المخاطر وحجم تأثيرها المحتمل، وتصنيفها وفقًا لأولوياتها. وتشمل هذه المرحلة استخدام أدوات تحليلية متنوعة، مثل:</w:t>
      </w:r>
    </w:p>
    <w:p w:rsidR="00460B9F" w:rsidRPr="00A70487" w14:paraId="54E4B270" w14:textId="77777777">
      <w:pPr>
        <w:pStyle w:val="ds-markdown-paragraph"/>
        <w:numPr>
          <w:ilvl w:val="0"/>
          <w:numId w:val="14"/>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مصفوفات المخاطر (</w:t>
      </w:r>
      <w:r w:rsidRPr="00A70487">
        <w:rPr>
          <w:rStyle w:val="Strong"/>
          <w:rFonts w:ascii="Simplified Arabic" w:hAnsi="Simplified Arabic" w:cs="Simplified Arabic" w:hint="cs"/>
          <w:sz w:val="28"/>
          <w:szCs w:val="28"/>
        </w:rPr>
        <w:t>Risk Matrices</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tl/>
        </w:rPr>
        <w:t>: وهي أدوات بصرية تساعد في تصنيف المخاطر بناءً على احتمالية حدوثها وشدة تأثيرها.</w:t>
      </w:r>
    </w:p>
    <w:p w:rsidR="00460B9F" w:rsidRPr="00A70487" w14:paraId="649E6567" w14:textId="77777777">
      <w:pPr>
        <w:pStyle w:val="ds-markdown-paragraph"/>
        <w:numPr>
          <w:ilvl w:val="0"/>
          <w:numId w:val="14"/>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تحليل السبب الجذري (</w:t>
      </w:r>
      <w:r w:rsidRPr="00A70487">
        <w:rPr>
          <w:rStyle w:val="Strong"/>
          <w:rFonts w:ascii="Simplified Arabic" w:hAnsi="Simplified Arabic" w:cs="Simplified Arabic" w:hint="cs"/>
          <w:sz w:val="28"/>
          <w:szCs w:val="28"/>
        </w:rPr>
        <w:t>Root Cause Analysis</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tl/>
        </w:rPr>
        <w:t>: وهو أسلوب منهجي لتحديد الأسباب الأساسية للمشكلات والأخطاء.</w:t>
      </w:r>
    </w:p>
    <w:p w:rsidR="00460B9F" w:rsidRPr="00A70487" w14:paraId="2BA4FDC8" w14:textId="77777777">
      <w:pPr>
        <w:pStyle w:val="ds-markdown-paragraph"/>
        <w:numPr>
          <w:ilvl w:val="0"/>
          <w:numId w:val="14"/>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تحليل وضع الفشل وآثاره (</w:t>
      </w:r>
      <w:r w:rsidRPr="00A70487">
        <w:rPr>
          <w:rStyle w:val="Strong"/>
          <w:rFonts w:ascii="Simplified Arabic" w:hAnsi="Simplified Arabic" w:cs="Simplified Arabic" w:hint="cs"/>
          <w:sz w:val="28"/>
          <w:szCs w:val="28"/>
        </w:rPr>
        <w:t>Failure Mode and Effects Analysis - FMEA</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tl/>
        </w:rPr>
        <w:t>: وهو أسلوب استباقي لتحديد الأوضاع المحتملة للفشل وتأثيراتها.</w:t>
      </w:r>
    </w:p>
    <w:p w:rsidR="00460B9F" w:rsidRPr="00A70487" w14:paraId="73A8A191" w14:textId="77777777">
      <w:pPr>
        <w:pStyle w:val="ds-markdown-paragraph"/>
        <w:numPr>
          <w:ilvl w:val="0"/>
          <w:numId w:val="14"/>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تحليل شجرة الأخطاء (</w:t>
      </w:r>
      <w:r w:rsidRPr="00A70487">
        <w:rPr>
          <w:rStyle w:val="Strong"/>
          <w:rFonts w:ascii="Simplified Arabic" w:hAnsi="Simplified Arabic" w:cs="Simplified Arabic" w:hint="cs"/>
          <w:sz w:val="28"/>
          <w:szCs w:val="28"/>
        </w:rPr>
        <w:t>Fault Tree Analysis</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tl/>
        </w:rPr>
        <w:t>: وهو أسلوب استنتاجي لتحليل سلسلة الأحداث التي تؤدي إلى وقوع حادث معين.</w:t>
      </w:r>
    </w:p>
    <w:p w:rsidR="00460B9F" w:rsidRPr="00A70487" w14:paraId="274B358F" w14:textId="77777777">
      <w:pPr>
        <w:pStyle w:val="ds-markdown-paragraph"/>
        <w:numPr>
          <w:ilvl w:val="0"/>
          <w:numId w:val="14"/>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تحليل شجرة الأحداث (</w:t>
      </w:r>
      <w:r w:rsidRPr="00A70487">
        <w:rPr>
          <w:rStyle w:val="Strong"/>
          <w:rFonts w:ascii="Simplified Arabic" w:hAnsi="Simplified Arabic" w:cs="Simplified Arabic" w:hint="cs"/>
          <w:sz w:val="28"/>
          <w:szCs w:val="28"/>
        </w:rPr>
        <w:t>Event Tree Analysis</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tl/>
        </w:rPr>
        <w:t>: وهو أسلوب استقرائي لتحليل العواقب المحتملة لحدث معين.</w:t>
      </w:r>
    </w:p>
    <w:p w:rsidR="00460B9F" w:rsidRPr="00A70487" w:rsidP="00EC22E7" w14:paraId="0B52686C"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وتشير دراسة </w:t>
      </w:r>
      <w:r w:rsidRPr="00A70487">
        <w:rPr>
          <w:rFonts w:ascii="Simplified Arabic" w:hAnsi="Simplified Arabic" w:cs="Simplified Arabic" w:hint="cs"/>
          <w:sz w:val="28"/>
          <w:szCs w:val="28"/>
        </w:rPr>
        <w:t>Oumghar</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Izza</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إلى أن تحليل وتقييم المخاطر يمثل مرحلة حاسمة في عملية إدارة المخاطر، حيث يساعد في تحديد أولويات التدخل وتوجيه الموارد نحو المجالات الأكثر تأثيرًا على أداء المؤسسة.</w:t>
      </w:r>
    </w:p>
    <w:p w:rsidR="00460B9F" w:rsidRPr="00A70487" w:rsidP="00EC22E7" w14:paraId="737CB6EC"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وتجدر الإشارة إلى أن تقييم المخاطر يجب أن يأخذ في الاعتبار العوامل السياقية التي قد تؤثر على المخاطر، مثل العوامل الخارجية والداخلية التي حددتها دراسة </w:t>
      </w:r>
      <w:r w:rsidRPr="00A70487">
        <w:rPr>
          <w:rFonts w:ascii="Simplified Arabic" w:hAnsi="Simplified Arabic" w:cs="Simplified Arabic" w:hint="cs"/>
          <w:sz w:val="28"/>
          <w:szCs w:val="28"/>
        </w:rPr>
        <w:t xml:space="preserve">Mahmoud et al. </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والتي تشمل العوامل المتعلقة بالمرافق والبيئة، والعوامل التكنولوجية، والعوامل الإدارية.</w:t>
      </w:r>
    </w:p>
    <w:p w:rsidR="00460B9F" w:rsidRPr="00A70487" w:rsidP="00EC22E7" w14:paraId="128264B6"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3. الاستجابة للمخاطر (</w:t>
      </w:r>
      <w:r w:rsidRPr="00A70487">
        <w:rPr>
          <w:rStyle w:val="Strong"/>
          <w:rFonts w:ascii="Simplified Arabic" w:hAnsi="Simplified Arabic" w:cs="Simplified Arabic" w:hint="cs"/>
          <w:sz w:val="28"/>
          <w:szCs w:val="28"/>
        </w:rPr>
        <w:t>Risk Response</w:t>
      </w:r>
      <w:r w:rsidRPr="00A70487">
        <w:rPr>
          <w:rStyle w:val="Strong"/>
          <w:rFonts w:ascii="Simplified Arabic" w:hAnsi="Simplified Arabic" w:cs="Simplified Arabic" w:hint="cs"/>
          <w:sz w:val="28"/>
          <w:szCs w:val="28"/>
          <w:rtl/>
        </w:rPr>
        <w:t>)</w:t>
      </w:r>
    </w:p>
    <w:p w:rsidR="00460B9F" w:rsidRPr="00A70487" w:rsidP="00EC22E7" w14:paraId="2F5E6007"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تهدف مرحلة الاستجابة للمخاطر إلى تطوير وتنفيذ استراتيجيات للتعامل مع المخاطر المحددة والمقيمة. وتشمل استراتيجيات الاستجابة للمخاطر الرئيسية:</w:t>
      </w:r>
    </w:p>
    <w:p w:rsidR="00460B9F" w:rsidRPr="00A70487" w14:paraId="5296B213" w14:textId="77777777">
      <w:pPr>
        <w:pStyle w:val="ds-markdown-paragraph"/>
        <w:numPr>
          <w:ilvl w:val="0"/>
          <w:numId w:val="15"/>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تجنب المخاطر (</w:t>
      </w:r>
      <w:r w:rsidRPr="00A70487">
        <w:rPr>
          <w:rStyle w:val="Strong"/>
          <w:rFonts w:ascii="Simplified Arabic" w:hAnsi="Simplified Arabic" w:cs="Simplified Arabic" w:hint="cs"/>
          <w:sz w:val="28"/>
          <w:szCs w:val="28"/>
        </w:rPr>
        <w:t>Risk Avoidance</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tl/>
        </w:rPr>
        <w:t>: اتخاذ إجراءات لمنع حدوث المخاطر، مثل إيقاف نشاط معين أو تغيير إجراءات العمل.</w:t>
      </w:r>
    </w:p>
    <w:p w:rsidR="00460B9F" w:rsidRPr="00A70487" w14:paraId="7A3A7251" w14:textId="77777777">
      <w:pPr>
        <w:pStyle w:val="ds-markdown-paragraph"/>
        <w:numPr>
          <w:ilvl w:val="0"/>
          <w:numId w:val="15"/>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تخفيف المخاطر (</w:t>
      </w:r>
      <w:r w:rsidRPr="00A70487">
        <w:rPr>
          <w:rStyle w:val="Strong"/>
          <w:rFonts w:ascii="Simplified Arabic" w:hAnsi="Simplified Arabic" w:cs="Simplified Arabic" w:hint="cs"/>
          <w:sz w:val="28"/>
          <w:szCs w:val="28"/>
        </w:rPr>
        <w:t>Risk Mitigation</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tl/>
        </w:rPr>
        <w:t>: اتخاذ إجراءات لتقليل احتمالية حدوث المخاطر أو شدة تأثيرها، مثل تطبيق إجراءات وقائية أو تحسين نظم الرقابة.</w:t>
      </w:r>
    </w:p>
    <w:p w:rsidR="00460B9F" w:rsidRPr="00A70487" w14:paraId="2F409173" w14:textId="77777777">
      <w:pPr>
        <w:pStyle w:val="ds-markdown-paragraph"/>
        <w:numPr>
          <w:ilvl w:val="0"/>
          <w:numId w:val="15"/>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نقل المخاطر (</w:t>
      </w:r>
      <w:r w:rsidRPr="00A70487">
        <w:rPr>
          <w:rStyle w:val="Strong"/>
          <w:rFonts w:ascii="Simplified Arabic" w:hAnsi="Simplified Arabic" w:cs="Simplified Arabic" w:hint="cs"/>
          <w:sz w:val="28"/>
          <w:szCs w:val="28"/>
        </w:rPr>
        <w:t>Risk Transfer</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tl/>
        </w:rPr>
        <w:t>: تحويل المخاطر إلى طرف آخر، مثل شراء التأمين أو التعاقد مع مقاولين خارجيين.</w:t>
      </w:r>
    </w:p>
    <w:p w:rsidR="00460B9F" w:rsidRPr="00A70487" w14:paraId="5B18C490" w14:textId="77777777">
      <w:pPr>
        <w:pStyle w:val="ds-markdown-paragraph"/>
        <w:numPr>
          <w:ilvl w:val="0"/>
          <w:numId w:val="15"/>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قبول المخاطر (</w:t>
      </w:r>
      <w:r w:rsidRPr="00A70487">
        <w:rPr>
          <w:rStyle w:val="Strong"/>
          <w:rFonts w:ascii="Simplified Arabic" w:hAnsi="Simplified Arabic" w:cs="Simplified Arabic" w:hint="cs"/>
          <w:sz w:val="28"/>
          <w:szCs w:val="28"/>
        </w:rPr>
        <w:t>Risk Acceptance</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tl/>
        </w:rPr>
        <w:t>: قبول المخاطر كجزء من العمليات التشغيلية، مع وضع خطط للتعامل معها عند حدوثها.</w:t>
      </w:r>
    </w:p>
    <w:p w:rsidR="00460B9F" w:rsidRPr="00A70487" w:rsidP="00EC22E7" w14:paraId="6039B5B5"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وتشير الدراسات الحديثة إلى أهمية اعتماد استراتيجيات استباقية للتعامل مع المخاطر، بدلاً من الاستراتيجيات التفاعلية، حيث أن الاستباقية تسمح للمؤسسة بتوقع المخاطر والتعامل معها قبل أن تتحول إلى أزمات (</w:t>
      </w:r>
      <w:r w:rsidRPr="00A70487">
        <w:rPr>
          <w:rFonts w:ascii="Simplified Arabic" w:hAnsi="Simplified Arabic" w:cs="Simplified Arabic" w:hint="cs"/>
          <w:sz w:val="28"/>
          <w:szCs w:val="28"/>
        </w:rPr>
        <w:t xml:space="preserve">Johan et al., 2025; </w:t>
      </w:r>
      <w:r w:rsidRPr="00A70487">
        <w:rPr>
          <w:rFonts w:ascii="Simplified Arabic" w:hAnsi="Simplified Arabic" w:cs="Simplified Arabic" w:hint="cs"/>
          <w:sz w:val="28"/>
          <w:szCs w:val="28"/>
        </w:rPr>
        <w:t>Fadhel</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Alqurs</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20FCC217"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4. المتابعة والرقابة (</w:t>
      </w:r>
      <w:r w:rsidRPr="00A70487">
        <w:rPr>
          <w:rStyle w:val="Strong"/>
          <w:rFonts w:ascii="Simplified Arabic" w:hAnsi="Simplified Arabic" w:cs="Simplified Arabic" w:hint="cs"/>
          <w:sz w:val="28"/>
          <w:szCs w:val="28"/>
        </w:rPr>
        <w:t>Monitoring and Control</w:t>
      </w:r>
      <w:r w:rsidRPr="00A70487">
        <w:rPr>
          <w:rStyle w:val="Strong"/>
          <w:rFonts w:ascii="Simplified Arabic" w:hAnsi="Simplified Arabic" w:cs="Simplified Arabic" w:hint="cs"/>
          <w:sz w:val="28"/>
          <w:szCs w:val="28"/>
          <w:rtl/>
        </w:rPr>
        <w:t>)</w:t>
      </w:r>
    </w:p>
    <w:p w:rsidR="00460B9F" w:rsidRPr="00A70487" w:rsidP="00EC22E7" w14:paraId="1BAE9DF6"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تهدف مرحلة المتابعة والرقابة إلى مراقبة فاعلية استراتيجيات الاستجابة للمخاطر بشكل مستمر، وإجراء التعديلات اللازمة عند الحاجة. وتشمل هذه المرحلة:</w:t>
      </w:r>
    </w:p>
    <w:p w:rsidR="00460B9F" w:rsidRPr="00A70487" w14:paraId="14EEA349" w14:textId="77777777">
      <w:pPr>
        <w:pStyle w:val="ds-markdown-paragraph"/>
        <w:numPr>
          <w:ilvl w:val="0"/>
          <w:numId w:val="16"/>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جمع البيانات وتحليلها بشكل منتظم</w:t>
      </w:r>
    </w:p>
    <w:p w:rsidR="00460B9F" w:rsidRPr="00A70487" w14:paraId="21FAF4D9" w14:textId="77777777">
      <w:pPr>
        <w:pStyle w:val="ds-markdown-paragraph"/>
        <w:numPr>
          <w:ilvl w:val="0"/>
          <w:numId w:val="16"/>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تقييم أداء نظام إدارة المخاطر</w:t>
      </w:r>
    </w:p>
    <w:p w:rsidR="00460B9F" w:rsidRPr="00A70487" w14:paraId="338FEDB1" w14:textId="77777777">
      <w:pPr>
        <w:pStyle w:val="ds-markdown-paragraph"/>
        <w:numPr>
          <w:ilvl w:val="0"/>
          <w:numId w:val="16"/>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إعداد التقارير الدورية للإدارة العليا</w:t>
      </w:r>
    </w:p>
    <w:p w:rsidR="00460B9F" w:rsidRPr="00A70487" w14:paraId="339E765E" w14:textId="77777777">
      <w:pPr>
        <w:pStyle w:val="ds-markdown-paragraph"/>
        <w:numPr>
          <w:ilvl w:val="0"/>
          <w:numId w:val="16"/>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مراجعة وتحديث استراتيجيات الاستجابة للمخاطر بناءً على التغيرات في البيئة الداخلية والخارجية</w:t>
      </w:r>
    </w:p>
    <w:p w:rsidR="00460B9F" w:rsidRPr="00A70487" w14:paraId="612FD089" w14:textId="77777777">
      <w:pPr>
        <w:pStyle w:val="ds-markdown-paragraph"/>
        <w:numPr>
          <w:ilvl w:val="0"/>
          <w:numId w:val="16"/>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إجراء عمليات تدقيق دورية لنظام إدارة المخاطر</w:t>
      </w:r>
    </w:p>
    <w:p w:rsidR="00460B9F" w:rsidRPr="00A70487" w:rsidP="00EC22E7" w14:paraId="025FF030"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وتشير الأدبيات إلى أن المتابعة والرقابة المستمرة تعد شرطًا أساسيًا لضمان استمرارية فاعلية نظام إدارة المخاطر، خاصة في بيئة تتسم بالتغير المستمر مثل المؤسسات الصحية (</w:t>
      </w:r>
      <w:r w:rsidRPr="00A70487">
        <w:rPr>
          <w:rFonts w:ascii="Simplified Arabic" w:hAnsi="Simplified Arabic" w:cs="Simplified Arabic" w:hint="cs"/>
          <w:sz w:val="28"/>
          <w:szCs w:val="28"/>
        </w:rPr>
        <w:t>ISO, 2018</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358E21CD"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تطبيق نظرية إدارة المخاطر المؤسسية في المؤسسات الصحية</w:t>
      </w:r>
    </w:p>
    <w:p w:rsidR="00460B9F" w:rsidRPr="00A70487" w:rsidP="00EC22E7" w14:paraId="28B39071"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تشير الدراسات الحديثة إلى أن تطبيق إدارة المخاطر المؤسسية في المؤسسات الصحية يسهم في تحسين جودة الرعاية الصحية وتقليل الأخطاء الطبية وتعزيز كفاءة العمليات التشغيلية. فقد أظهرت دراسة أجرتها مؤسسة صحية رائدة أن تبني نهج إدارة المخاطر المؤسسية مكّن المؤسسة من تحديد المخاطر المحتملة </w:t>
      </w:r>
      <w:r w:rsidRPr="00A70487">
        <w:rPr>
          <w:rFonts w:ascii="Simplified Arabic" w:hAnsi="Simplified Arabic" w:cs="Simplified Arabic" w:hint="cs"/>
          <w:sz w:val="28"/>
          <w:szCs w:val="28"/>
          <w:rtl/>
        </w:rPr>
        <w:t>مبكرًا وتطوير استراتيجيات فعالة للتعامل معها، مما انعكس إيجابًا على الأداء التشغيلي والمالي (</w:t>
      </w:r>
      <w:r w:rsidRPr="00A70487">
        <w:rPr>
          <w:rFonts w:ascii="Simplified Arabic" w:hAnsi="Simplified Arabic" w:cs="Simplified Arabic" w:hint="cs"/>
          <w:sz w:val="28"/>
          <w:szCs w:val="28"/>
        </w:rPr>
        <w:t>Johan et al.,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0BB8F6CD"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كما أشارت دراسة حول تطوير إطار شامل لتقييم مخاطر تكنولوجيا الرعاية الصحية في منطقة الخليج إلى أن تبني منظور إدارة المخاطر المؤسسية يوفر نهجًا أكثر شمولية واستراتيجية لتقييم المخاطر في إدارة تكنولوجيا الرعاية الصحية، من خلال تحديد ودمج نطاق أوسع من عوامل الخطر (</w:t>
      </w:r>
      <w:r w:rsidRPr="00A70487">
        <w:rPr>
          <w:rFonts w:ascii="Simplified Arabic" w:hAnsi="Simplified Arabic" w:cs="Simplified Arabic" w:hint="cs"/>
          <w:sz w:val="28"/>
          <w:szCs w:val="28"/>
        </w:rPr>
        <w:t>Mahmoud et al., 2024</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1E0CF58"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وتؤكد الأدبيات أن إدارة المخاطر المؤسسية في المؤسسات الصحية يجب أن تغطي جميع أنواع المخاطر التي تواجه المؤسسة، بما في ذلك المخاطر السريرية والتشغيلية والمالية والتكنولوجية ومخاطر الامتثال التنظيمي، مع مراعاة الترابط بين هذه المخاطر (</w:t>
      </w:r>
      <w:r w:rsidRPr="00A70487">
        <w:rPr>
          <w:rFonts w:ascii="Simplified Arabic" w:hAnsi="Simplified Arabic" w:cs="Simplified Arabic" w:hint="cs"/>
          <w:sz w:val="28"/>
          <w:szCs w:val="28"/>
        </w:rPr>
        <w:t>TeoLupus</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387F37A3" w14:textId="77777777">
      <w:pPr>
        <w:pStyle w:val="Heading3"/>
        <w:spacing w:line="276" w:lineRule="auto"/>
        <w:jc w:val="both"/>
        <w:rPr>
          <w:rFonts w:ascii="Simplified Arabic" w:eastAsia="Times New Roman" w:hAnsi="Simplified Arabic" w:cs="Simplified Arabic"/>
        </w:rPr>
      </w:pPr>
      <w:bookmarkStart w:id="43" w:name="_Toc234971804"/>
      <w:r w:rsidRPr="00A70487">
        <w:rPr>
          <w:rFonts w:ascii="Simplified Arabic" w:eastAsia="Times New Roman" w:hAnsi="Simplified Arabic" w:cs="Simplified Arabic" w:hint="cs"/>
          <w:rtl/>
        </w:rPr>
        <w:t>ثانيًا: نظرية إدارة الجودة الشاملة (</w:t>
      </w:r>
      <w:r w:rsidRPr="00A70487">
        <w:rPr>
          <w:rFonts w:ascii="Simplified Arabic" w:eastAsia="Times New Roman" w:hAnsi="Simplified Arabic" w:cs="Simplified Arabic" w:hint="cs"/>
        </w:rPr>
        <w:t>Total Quality Management - TQM</w:t>
      </w:r>
      <w:r w:rsidRPr="00A70487">
        <w:rPr>
          <w:rFonts w:ascii="Simplified Arabic" w:eastAsia="Times New Roman" w:hAnsi="Simplified Arabic" w:cs="Simplified Arabic" w:hint="cs"/>
          <w:rtl/>
        </w:rPr>
        <w:t>)</w:t>
      </w:r>
      <w:bookmarkEnd w:id="43"/>
    </w:p>
    <w:p w:rsidR="00460B9F" w:rsidRPr="00A70487" w:rsidP="00EC22E7" w14:paraId="03864BCC"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تستند الدراسة أيضًا إلى نظرية إدارة الجودة الشاملة كإطار نظري مساند، حيث تركز هذه النظرية على التحسين المستمر للعمليات التنظيمية، من خلال إشراك جميع العاملين في المؤسسة، والاعتماد على البيانات والتحليل في اتخاذ القرارات (</w:t>
      </w:r>
      <w:r w:rsidRPr="00A70487">
        <w:rPr>
          <w:rFonts w:ascii="Simplified Arabic" w:hAnsi="Simplified Arabic" w:cs="Simplified Arabic" w:hint="cs"/>
          <w:sz w:val="28"/>
          <w:szCs w:val="28"/>
        </w:rPr>
        <w:t xml:space="preserve">Cruz &amp; </w:t>
      </w:r>
      <w:r w:rsidRPr="00A70487">
        <w:rPr>
          <w:rFonts w:ascii="Simplified Arabic" w:hAnsi="Simplified Arabic" w:cs="Simplified Arabic" w:hint="cs"/>
          <w:sz w:val="28"/>
          <w:szCs w:val="28"/>
        </w:rPr>
        <w:t>Pinedo</w:t>
      </w:r>
      <w:r w:rsidRPr="00A70487">
        <w:rPr>
          <w:rFonts w:ascii="Simplified Arabic" w:hAnsi="Simplified Arabic" w:cs="Simplified Arabic" w:hint="cs"/>
          <w:sz w:val="28"/>
          <w:szCs w:val="28"/>
        </w:rPr>
        <w:t xml:space="preserve">, 2008; </w:t>
      </w:r>
      <w:r w:rsidRPr="00A70487">
        <w:rPr>
          <w:rFonts w:ascii="Simplified Arabic" w:hAnsi="Simplified Arabic" w:cs="Simplified Arabic" w:hint="cs"/>
          <w:sz w:val="28"/>
          <w:szCs w:val="28"/>
        </w:rPr>
        <w:t>Fadhel</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Alqurs</w:t>
      </w:r>
      <w:r w:rsidRPr="00A70487">
        <w:rPr>
          <w:rFonts w:ascii="Simplified Arabic" w:hAnsi="Simplified Arabic" w:cs="Simplified Arabic" w:hint="cs"/>
          <w:sz w:val="28"/>
          <w:szCs w:val="28"/>
        </w:rPr>
        <w:t>, 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521693F2"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تعريف إدارة الجودة الشاملة</w:t>
      </w:r>
    </w:p>
    <w:p w:rsidR="00460B9F" w:rsidRPr="00A70487" w:rsidP="00EC22E7" w14:paraId="473685A7"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تُعرف إدارة الجودة الشاملة بأنها فلسفة إدارية تهدف إلى تحقيق التميز في جميع جوانب الأداء التنظيمي من خلال التركيز على احتياجات العملاء، والتحسين المستمر للعمليات، وإشراك جميع الموظفين، واتخاذ القرارات المبنية على الحقائق. وتقوم هذه الفلسفة على مجموعة من المبادئ الأساسية:</w:t>
      </w:r>
    </w:p>
    <w:p w:rsidR="00460B9F" w:rsidRPr="00A70487" w14:paraId="11B2303D" w14:textId="77777777">
      <w:pPr>
        <w:pStyle w:val="ds-markdown-paragraph"/>
        <w:numPr>
          <w:ilvl w:val="0"/>
          <w:numId w:val="17"/>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التركيز على العميل</w:t>
      </w:r>
      <w:r w:rsidRPr="00A70487">
        <w:rPr>
          <w:rFonts w:ascii="Simplified Arabic" w:hAnsi="Simplified Arabic" w:cs="Simplified Arabic" w:hint="cs"/>
          <w:sz w:val="28"/>
          <w:szCs w:val="28"/>
          <w:rtl/>
        </w:rPr>
        <w:t>: حيث تعتبر احتياجات وتوقعات العملاء (المرضى والعاملين والمجتمع) المحور الرئيسي لجميع العمليات التنظيمية.</w:t>
      </w:r>
    </w:p>
    <w:p w:rsidR="00460B9F" w:rsidRPr="00A70487" w14:paraId="7BF13C18" w14:textId="77777777">
      <w:pPr>
        <w:pStyle w:val="ds-markdown-paragraph"/>
        <w:numPr>
          <w:ilvl w:val="0"/>
          <w:numId w:val="17"/>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التحسين المستمر</w:t>
      </w:r>
      <w:r w:rsidRPr="00A70487">
        <w:rPr>
          <w:rFonts w:ascii="Simplified Arabic" w:hAnsi="Simplified Arabic" w:cs="Simplified Arabic" w:hint="cs"/>
          <w:sz w:val="28"/>
          <w:szCs w:val="28"/>
          <w:rtl/>
        </w:rPr>
        <w:t>: حيث تسعى المؤسسة إلى تحسين جميع عملياتها بشكل مستمر ومنهجي.</w:t>
      </w:r>
    </w:p>
    <w:p w:rsidR="00460B9F" w:rsidRPr="00A70487" w14:paraId="709B5DCD" w14:textId="77777777">
      <w:pPr>
        <w:pStyle w:val="ds-markdown-paragraph"/>
        <w:numPr>
          <w:ilvl w:val="0"/>
          <w:numId w:val="17"/>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المشاركة الكاملة للموظفين</w:t>
      </w:r>
      <w:r w:rsidRPr="00A70487">
        <w:rPr>
          <w:rFonts w:ascii="Simplified Arabic" w:hAnsi="Simplified Arabic" w:cs="Simplified Arabic" w:hint="cs"/>
          <w:sz w:val="28"/>
          <w:szCs w:val="28"/>
          <w:rtl/>
        </w:rPr>
        <w:t>: حيث يتم إشراك جميع الموظفين في عملية التحسين، وتشجيعهم على تقديم مقترحاتهم وأفكارهم.</w:t>
      </w:r>
    </w:p>
    <w:p w:rsidR="00460B9F" w:rsidRPr="00A70487" w14:paraId="136A6FB2" w14:textId="77777777">
      <w:pPr>
        <w:pStyle w:val="ds-markdown-paragraph"/>
        <w:numPr>
          <w:ilvl w:val="0"/>
          <w:numId w:val="17"/>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اتخاذ القرارات المبنية على الحقائق</w:t>
      </w:r>
      <w:r w:rsidRPr="00A70487">
        <w:rPr>
          <w:rFonts w:ascii="Simplified Arabic" w:hAnsi="Simplified Arabic" w:cs="Simplified Arabic" w:hint="cs"/>
          <w:sz w:val="28"/>
          <w:szCs w:val="28"/>
          <w:rtl/>
        </w:rPr>
        <w:t>: حيث تعتمد القرارات على البيانات والتحليل، وليس على الحدس أو التخمين.</w:t>
      </w:r>
    </w:p>
    <w:p w:rsidR="00460B9F" w:rsidRPr="00A70487" w14:paraId="754BBAA1" w14:textId="77777777">
      <w:pPr>
        <w:pStyle w:val="ds-markdown-paragraph"/>
        <w:numPr>
          <w:ilvl w:val="0"/>
          <w:numId w:val="17"/>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المنهجية النظامية</w:t>
      </w:r>
      <w:r w:rsidRPr="00A70487">
        <w:rPr>
          <w:rFonts w:ascii="Simplified Arabic" w:hAnsi="Simplified Arabic" w:cs="Simplified Arabic" w:hint="cs"/>
          <w:sz w:val="28"/>
          <w:szCs w:val="28"/>
          <w:rtl/>
        </w:rPr>
        <w:t>: حيث تتعامل المؤسسة مع العمليات كمنظومة متكاملة، وتسعى إلى تحسين التفاعل بين مكوناتها.</w:t>
      </w:r>
    </w:p>
    <w:p w:rsidR="00460B9F" w:rsidRPr="00A70487" w:rsidP="00EC22E7" w14:paraId="7543B0D0"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العلاقة بين إدارة الجودة الشاملة وإدارة المخاطر</w:t>
      </w:r>
    </w:p>
    <w:p w:rsidR="00460B9F" w:rsidRPr="00A70487" w:rsidP="00EC22E7" w14:paraId="40E32535"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تشير الأدبيات إلى وجود علاقة وثيقة وتكاملية بين إدارة الجودة الشاملة وإدارة المخاطر، حيث يمكن اعتبار إدارة المخاطر أداة لتحقيق أهداف الجودة، وإدارة الجودة أداة لتقليل المخاطر. وتتجلى هذه العلاقة في عدة جوانب:</w:t>
      </w:r>
    </w:p>
    <w:p w:rsidR="00460B9F" w:rsidRPr="00A70487" w:rsidP="00EC22E7" w14:paraId="65172FA7"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أولاً: التركيز المشترك على الوقاية</w:t>
      </w:r>
      <w:r w:rsidRPr="00A70487">
        <w:rPr>
          <w:rFonts w:ascii="Simplified Arabic" w:hAnsi="Simplified Arabic" w:cs="Simplified Arabic" w:hint="cs"/>
          <w:sz w:val="28"/>
          <w:szCs w:val="28"/>
          <w:rtl/>
        </w:rPr>
        <w:t xml:space="preserve"> - تركز كل من إدارة الجودة الشاملة وإدارة المخاطر على الوقاية من المشكلات بدلاً من معالجتها بعد وقوعها. فإدارة الجودة الشاملة تسعى إلى تحسين العمليات لمنع حدوث الأخطاء، بينما تسعى إدارة المخاطر إلى تحديد ومعالجة العوائق المحتملة قبل أن تتحول إلى أخطاء.</w:t>
      </w:r>
    </w:p>
    <w:p w:rsidR="00460B9F" w:rsidRPr="00A70487" w:rsidP="00EC22E7" w14:paraId="458C0BDC"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ثانياً: التركيز على العمليات</w:t>
      </w:r>
      <w:r w:rsidRPr="00A70487">
        <w:rPr>
          <w:rFonts w:ascii="Simplified Arabic" w:hAnsi="Simplified Arabic" w:cs="Simplified Arabic" w:hint="cs"/>
          <w:sz w:val="28"/>
          <w:szCs w:val="28"/>
          <w:rtl/>
        </w:rPr>
        <w:t xml:space="preserve"> - تركز كل من إدارة الجودة الشاملة وإدارة المخاطر على العمليات التنظيمية، حيث تسعى الأولى إلى تحسين العمليات بشكل مستمر، وتسعى الثانية إلى تحديد ومعالجة المخاطر المرتبطة بهذه العمليات.</w:t>
      </w:r>
    </w:p>
    <w:p w:rsidR="00460B9F" w:rsidRPr="00A70487" w:rsidP="00EC22E7" w14:paraId="28AFC9DF"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ثالثاً: المشاركة الواسعة</w:t>
      </w:r>
      <w:r w:rsidRPr="00A70487">
        <w:rPr>
          <w:rFonts w:ascii="Simplified Arabic" w:hAnsi="Simplified Arabic" w:cs="Simplified Arabic" w:hint="cs"/>
          <w:sz w:val="28"/>
          <w:szCs w:val="28"/>
          <w:rtl/>
        </w:rPr>
        <w:t xml:space="preserve"> - تتطلب كل من إدارة الجودة الشاملة وإدارة المخاطر مشاركة جميع العاملين في المؤسسة، حيث أن الجودة هي مسؤولية الجميع، وكذلك إدارة المخاطر.</w:t>
      </w:r>
    </w:p>
    <w:p w:rsidR="00460B9F" w:rsidRPr="00A70487" w:rsidP="00EC22E7" w14:paraId="7AE02668"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رابعاً: الاعتماد على البيانات</w:t>
      </w:r>
      <w:r w:rsidRPr="00A70487">
        <w:rPr>
          <w:rFonts w:ascii="Simplified Arabic" w:hAnsi="Simplified Arabic" w:cs="Simplified Arabic" w:hint="cs"/>
          <w:sz w:val="28"/>
          <w:szCs w:val="28"/>
          <w:rtl/>
        </w:rPr>
        <w:t xml:space="preserve"> - تعتمد كل من إدارة الجودة الشاملة وإدارة المخاطر على جمع وتحليل البيانات لدعم القرارات وتقييم الأداء.</w:t>
      </w:r>
    </w:p>
    <w:p w:rsidR="00460B9F" w:rsidRPr="00A70487" w:rsidP="00EC22E7" w14:paraId="042E5F0B"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وقد أظهرت دراسة </w:t>
      </w:r>
      <w:r w:rsidRPr="00A70487">
        <w:rPr>
          <w:rFonts w:ascii="Simplified Arabic" w:hAnsi="Simplified Arabic" w:cs="Simplified Arabic" w:hint="cs"/>
          <w:sz w:val="28"/>
          <w:szCs w:val="28"/>
        </w:rPr>
        <w:t>Fadhel</w:t>
      </w:r>
      <w:r w:rsidRPr="00A70487">
        <w:rPr>
          <w:rFonts w:ascii="Simplified Arabic" w:hAnsi="Simplified Arabic" w:cs="Simplified Arabic" w:hint="cs"/>
          <w:sz w:val="28"/>
          <w:szCs w:val="28"/>
        </w:rPr>
        <w:t xml:space="preserve"> &amp; </w:t>
      </w:r>
      <w:r w:rsidRPr="00A70487">
        <w:rPr>
          <w:rFonts w:ascii="Simplified Arabic" w:hAnsi="Simplified Arabic" w:cs="Simplified Arabic" w:hint="cs"/>
          <w:sz w:val="28"/>
          <w:szCs w:val="28"/>
        </w:rPr>
        <w:t>Alqurs</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أن إدارة الجودة الشاملة تلعب دورًا وسيطًا في العلاقة بين القيادة الاستراتيجية والسلامة المهنية في المستشفيات، حيث تعزز إدارة الجودة الشاملة تأثير القيادة الاستراتيجية من خلال تعزيز الكفاءات التشغيلية وتوحيد بروتوكولات السلامة.</w:t>
      </w:r>
    </w:p>
    <w:p w:rsidR="00460B9F" w:rsidRPr="00A70487" w:rsidP="00EC22E7" w14:paraId="0200D4D5"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وتشير دراسة </w:t>
      </w:r>
      <w:r w:rsidRPr="00A70487">
        <w:rPr>
          <w:rFonts w:ascii="Simplified Arabic" w:hAnsi="Simplified Arabic" w:cs="Simplified Arabic" w:hint="cs"/>
          <w:sz w:val="28"/>
          <w:szCs w:val="28"/>
        </w:rPr>
        <w:t xml:space="preserve">Mendes &amp; </w:t>
      </w:r>
      <w:r w:rsidRPr="00A70487">
        <w:rPr>
          <w:rFonts w:ascii="Simplified Arabic" w:hAnsi="Simplified Arabic" w:cs="Simplified Arabic" w:hint="cs"/>
          <w:sz w:val="28"/>
          <w:szCs w:val="28"/>
        </w:rPr>
        <w:t>França</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2025</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إلى أن التفكير الرشيق (وهو أحد تطبيقات إدارة الجودة الشاملة) يمكن أن يسهم في إدارة المخاطر في المؤسسات الصحية، من خلال تحسين كفاءة العمليات وتقليل الهدر والأخطاء.</w:t>
      </w:r>
    </w:p>
    <w:p w:rsidR="00460B9F" w:rsidRPr="00A70487" w:rsidP="00EC22E7" w14:paraId="74F1ACD1"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تطبيق إدارة الجودة الشاملة في المؤسسات الصحية</w:t>
      </w:r>
    </w:p>
    <w:p w:rsidR="00460B9F" w:rsidRPr="00A70487" w:rsidP="00EC22E7" w14:paraId="767FCC08"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تشير الأدبيات إلى أن إدارة الجودة الشاملة تُعد من الركائز الأساسية لضمان سلامة المرضى وتحسين جودة الخدمات في المؤسسات الصحية. فقد أشارت دراسة </w:t>
      </w:r>
      <w:r w:rsidRPr="00A70487">
        <w:rPr>
          <w:rFonts w:ascii="Simplified Arabic" w:hAnsi="Simplified Arabic" w:cs="Simplified Arabic" w:hint="cs"/>
          <w:sz w:val="28"/>
          <w:szCs w:val="28"/>
        </w:rPr>
        <w:t xml:space="preserve">Al-Awa et al. </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2019</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إلى أن تطبيق برامج الجودة يسهم في تحسين التنسيق بين الأقسام وتقليل الهدر في الموارد، مما يؤدي إلى تحسين الكفاءة التشغيلية.</w:t>
      </w:r>
    </w:p>
    <w:p w:rsidR="00460B9F" w:rsidRPr="00A70487" w:rsidP="00EC22E7" w14:paraId="1FC33449"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كما أشارت دراسة الزهراني (2020) إلى أن مستوى تطبيق ممارسات إدارة الجودة الشاملة في المستشفيات الخاصة أعلى منه في المستشفيات الحكومية، وأن هناك علاقة إيجابية بين تطبيق هذه الممارسات وجودة الخدمات الصحية.</w:t>
      </w:r>
    </w:p>
    <w:p w:rsidR="00460B9F" w:rsidRPr="00A70487" w:rsidP="00EC22E7" w14:paraId="1EB9A538"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وتؤكد الأدبيات أن نجاح تطبيق إدارة الجودة الشاملة في المؤسسات الصحية يتطلب التزام القيادة العليا، وتدريب الموظفين، وتبني ثقافة الجودة، واستخدام الأدوات الإحصائية في تحليل العمليات وقياس الأداء.</w:t>
      </w:r>
    </w:p>
    <w:p w:rsidR="00460B9F" w:rsidRPr="00A70487" w:rsidP="00EC22E7" w14:paraId="530420DF" w14:textId="77777777">
      <w:pPr>
        <w:pStyle w:val="Heading3"/>
        <w:spacing w:line="276" w:lineRule="auto"/>
        <w:jc w:val="both"/>
        <w:rPr>
          <w:rFonts w:ascii="Simplified Arabic" w:eastAsia="Times New Roman" w:hAnsi="Simplified Arabic" w:cs="Simplified Arabic"/>
        </w:rPr>
      </w:pPr>
      <w:bookmarkStart w:id="44" w:name="_Toc234971805"/>
      <w:r w:rsidRPr="00A70487">
        <w:rPr>
          <w:rFonts w:ascii="Simplified Arabic" w:eastAsia="Times New Roman" w:hAnsi="Simplified Arabic" w:cs="Simplified Arabic" w:hint="cs"/>
          <w:rtl/>
        </w:rPr>
        <w:t>ثالثًا: نظرية الوكالة (</w:t>
      </w:r>
      <w:r w:rsidRPr="00A70487">
        <w:rPr>
          <w:rFonts w:ascii="Simplified Arabic" w:eastAsia="Times New Roman" w:hAnsi="Simplified Arabic" w:cs="Simplified Arabic" w:hint="cs"/>
        </w:rPr>
        <w:t>Agency Theory</w:t>
      </w:r>
      <w:r w:rsidRPr="00A70487">
        <w:rPr>
          <w:rFonts w:ascii="Simplified Arabic" w:eastAsia="Times New Roman" w:hAnsi="Simplified Arabic" w:cs="Simplified Arabic" w:hint="cs"/>
          <w:rtl/>
        </w:rPr>
        <w:t>)</w:t>
      </w:r>
      <w:bookmarkEnd w:id="44"/>
    </w:p>
    <w:p w:rsidR="00460B9F" w:rsidRPr="00A70487" w:rsidP="00EC22E7" w14:paraId="606DE872"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تُستخدم نظرية الوكالة كإطار نظري مكمل لفهم العلاقة بين إدارة المخاطر وتحسين الكفاءة التشغيلية، خاصة فيما يتعلق بدور أنظمة الرقابة الداخلية في تقليل عدم تناسق المعلومات وتعزيز المساءلة المالية (</w:t>
      </w:r>
      <w:r w:rsidRPr="00A70487">
        <w:rPr>
          <w:rFonts w:ascii="Simplified Arabic" w:hAnsi="Simplified Arabic" w:cs="Simplified Arabic" w:hint="cs"/>
          <w:sz w:val="28"/>
          <w:szCs w:val="28"/>
        </w:rPr>
        <w:t>Tetteh</w:t>
      </w:r>
      <w:r w:rsidRPr="00A70487">
        <w:rPr>
          <w:rFonts w:ascii="Simplified Arabic" w:hAnsi="Simplified Arabic" w:cs="Simplified Arabic" w:hint="cs"/>
          <w:sz w:val="28"/>
          <w:szCs w:val="28"/>
        </w:rPr>
        <w:t xml:space="preserve"> et al., 2023</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737B4AA8"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تعريف نظرية الوكالة</w:t>
      </w:r>
    </w:p>
    <w:p w:rsidR="00460B9F" w:rsidRPr="00A70487" w:rsidP="00EC22E7" w14:paraId="5BEC08CA"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تفترض نظرية الوكالة وجود علاقة بين طرفين: الأصيل (المالك أو المدير) والوكيل (الموظف أو المدير التنفيذي)، حيث يسعى كل طرف إلى تعظيم مصلحته الخاصة، مما قد يؤدي إلى تعارض المصالح وعدم كفاءة الأداء. وفي سياق المستشفيات الخاصة، يمثل الإداريون والمستثمرون الأصيل، بينما يمثل الأطباء والممرضون والإداريون الوكلاء.</w:t>
      </w:r>
    </w:p>
    <w:p w:rsidR="00460B9F" w:rsidRPr="00A70487" w:rsidP="00EC22E7" w14:paraId="091A0DAB"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وتشير النظرية إلى أن عدم تناسق المعلومات بين الأصيل والوكيل يمكن أن يؤدي إلى مشكلتين رئيسيتين:</w:t>
      </w:r>
    </w:p>
    <w:p w:rsidR="00460B9F" w:rsidRPr="00A70487" w14:paraId="478B1C42" w14:textId="77777777">
      <w:pPr>
        <w:pStyle w:val="ds-markdown-paragraph"/>
        <w:numPr>
          <w:ilvl w:val="0"/>
          <w:numId w:val="18"/>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اختيار عكسي (</w:t>
      </w:r>
      <w:r w:rsidRPr="00A70487">
        <w:rPr>
          <w:rStyle w:val="Strong"/>
          <w:rFonts w:ascii="Simplified Arabic" w:hAnsi="Simplified Arabic" w:cs="Simplified Arabic" w:hint="cs"/>
          <w:sz w:val="28"/>
          <w:szCs w:val="28"/>
        </w:rPr>
        <w:t>Adverse Selection</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tl/>
        </w:rPr>
        <w:t>: حيث لا يمتلك الأصيل معلومات كافية لتقييم قدرات الوكيل قبل التعاقد معه، مما قد يؤدي إلى اختيار وكيل غير مناسب.</w:t>
      </w:r>
    </w:p>
    <w:p w:rsidR="00460B9F" w:rsidRPr="00A70487" w14:paraId="3EC7E03A" w14:textId="77777777">
      <w:pPr>
        <w:pStyle w:val="ds-markdown-paragraph"/>
        <w:numPr>
          <w:ilvl w:val="0"/>
          <w:numId w:val="18"/>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خطر أخلاقي (</w:t>
      </w:r>
      <w:r w:rsidRPr="00A70487">
        <w:rPr>
          <w:rStyle w:val="Strong"/>
          <w:rFonts w:ascii="Simplified Arabic" w:hAnsi="Simplified Arabic" w:cs="Simplified Arabic" w:hint="cs"/>
          <w:sz w:val="28"/>
          <w:szCs w:val="28"/>
        </w:rPr>
        <w:t>Moral Hazard</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tl/>
        </w:rPr>
        <w:t>: حيث قد يتصرف الوكيل بطريقة غير مسؤولة أو غير أخلاقية بعد التعاقد معه، خاصة إذا كانت عواقب هذه التصرفات لا تقع عليه بالكامل.</w:t>
      </w:r>
    </w:p>
    <w:p w:rsidR="00460B9F" w:rsidRPr="00A70487" w:rsidP="00EC22E7" w14:paraId="14F1D927"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تطبيق نظرية الوكالة في المؤسسات الصحية</w:t>
      </w:r>
    </w:p>
    <w:p w:rsidR="00460B9F" w:rsidRPr="00A70487" w:rsidP="00EC22E7" w14:paraId="1D247CF8"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تشير الأدبيات إلى أن نظرية الوكالة يمكن أن تفسر العديد من الظواهر في المؤسسات الصحية، مثل:</w:t>
      </w:r>
    </w:p>
    <w:p w:rsidR="00460B9F" w:rsidRPr="00A70487" w:rsidP="00EC22E7" w14:paraId="1BDAFABB"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أولاً: مشكلة الوكيل المتعدد (</w:t>
      </w:r>
      <w:r w:rsidRPr="00A70487">
        <w:rPr>
          <w:rStyle w:val="Strong"/>
          <w:rFonts w:ascii="Simplified Arabic" w:hAnsi="Simplified Arabic" w:cs="Simplified Arabic" w:hint="cs"/>
          <w:sz w:val="28"/>
          <w:szCs w:val="28"/>
        </w:rPr>
        <w:t>Multiple Agency Problem</w:t>
      </w:r>
      <w:r w:rsidRPr="00A70487">
        <w:rPr>
          <w:rStyle w:val="Strong"/>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حيث توجد علاقات وكالة متعددة في المؤسسات الصحية بين الأصيل والوكلاء المختلفين (الأطباء، الممرضون، الإداريون، الفنيون)، مما يزيد من تعقيد الرقابة والإدارة.</w:t>
      </w:r>
    </w:p>
    <w:p w:rsidR="00460B9F" w:rsidRPr="00A70487" w:rsidP="00EC22E7" w14:paraId="3AD19A19"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ثانياً: عدم تناسق المعلومات بين الأطباء والإداريين</w:t>
      </w:r>
      <w:r w:rsidRPr="00A70487">
        <w:rPr>
          <w:rFonts w:ascii="Simplified Arabic" w:hAnsi="Simplified Arabic" w:cs="Simplified Arabic" w:hint="cs"/>
          <w:sz w:val="28"/>
          <w:szCs w:val="28"/>
          <w:rtl/>
        </w:rPr>
        <w:t>: حيث يمتلك الأطباء معلومات سريرية متخصصة لا يمتلكها الإداريون، مما قد يؤدي إلى قرارات غير مثالية من الناحية التشغيلية.</w:t>
      </w:r>
    </w:p>
    <w:p w:rsidR="00460B9F" w:rsidRPr="00A70487" w:rsidP="00EC22E7" w14:paraId="16117379"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ثالثاً: تعارض المصالح بين المصالح المالية والسريرية</w:t>
      </w:r>
      <w:r w:rsidRPr="00A70487">
        <w:rPr>
          <w:rFonts w:ascii="Simplified Arabic" w:hAnsi="Simplified Arabic" w:cs="Simplified Arabic" w:hint="cs"/>
          <w:sz w:val="28"/>
          <w:szCs w:val="28"/>
          <w:rtl/>
        </w:rPr>
        <w:t>: حيث قد يسعى الأطباء إلى تحقيق مصالحهم المالية أو المهنية على حساب كفاءة العمليات التشغيلية أو جودة الرعاية.</w:t>
      </w:r>
    </w:p>
    <w:p w:rsidR="00460B9F" w:rsidRPr="00A70487" w:rsidP="00EC22E7" w14:paraId="368799E3"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دور إدارة المخاطر في معالجة مشكلات الوكالة</w:t>
      </w:r>
    </w:p>
    <w:p w:rsidR="00460B9F" w:rsidRPr="00A70487" w:rsidP="00EC22E7" w14:paraId="0B276466"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تشير نظرية الوكالة إلى أن تطبيق أنظمة رقابية فعالة، بما في ذلك أنظمة إدارة المخاطر والرقابة الداخلية، يسهم في تقليل عدم تناسق المعلومات بين الأصيل والوكيل، ومواءمة مصالحهما، مما ينعكس إيجابًا على كفاءة الأداء التشغيلي والمالي (</w:t>
      </w:r>
      <w:r w:rsidRPr="00A70487">
        <w:rPr>
          <w:rFonts w:ascii="Simplified Arabic" w:hAnsi="Simplified Arabic" w:cs="Simplified Arabic" w:hint="cs"/>
          <w:sz w:val="28"/>
          <w:szCs w:val="28"/>
        </w:rPr>
        <w:t>Tetteh</w:t>
      </w:r>
      <w:r w:rsidRPr="00A70487">
        <w:rPr>
          <w:rFonts w:ascii="Simplified Arabic" w:hAnsi="Simplified Arabic" w:cs="Simplified Arabic" w:hint="cs"/>
          <w:sz w:val="28"/>
          <w:szCs w:val="28"/>
        </w:rPr>
        <w:t xml:space="preserve"> et al., 2023</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w:t>
      </w:r>
    </w:p>
    <w:p w:rsidR="00460B9F" w:rsidRPr="00A70487" w:rsidP="00EC22E7" w14:paraId="014342BF"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وتتجلى آليات معالجة مشكلات الوكالة من خلال إدارة المخاطر في:</w:t>
      </w:r>
    </w:p>
    <w:p w:rsidR="00460B9F" w:rsidRPr="00A70487" w14:paraId="0C645AE1" w14:textId="77777777">
      <w:pPr>
        <w:pStyle w:val="ds-markdown-paragraph"/>
        <w:numPr>
          <w:ilvl w:val="0"/>
          <w:numId w:val="19"/>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تحسين الشفافية</w:t>
      </w:r>
      <w:r w:rsidRPr="00A70487">
        <w:rPr>
          <w:rFonts w:ascii="Simplified Arabic" w:hAnsi="Simplified Arabic" w:cs="Simplified Arabic" w:hint="cs"/>
          <w:sz w:val="28"/>
          <w:szCs w:val="28"/>
          <w:rtl/>
        </w:rPr>
        <w:t>: من خلال توفير معلومات دقيقة وشاملة عن أداء المؤسسة والمخاطر التي تواجهها.</w:t>
      </w:r>
    </w:p>
    <w:p w:rsidR="00460B9F" w:rsidRPr="00A70487" w14:paraId="00FF13C7" w14:textId="77777777">
      <w:pPr>
        <w:pStyle w:val="ds-markdown-paragraph"/>
        <w:numPr>
          <w:ilvl w:val="0"/>
          <w:numId w:val="19"/>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تعزيز المساءلة</w:t>
      </w:r>
      <w:r w:rsidRPr="00A70487">
        <w:rPr>
          <w:rFonts w:ascii="Simplified Arabic" w:hAnsi="Simplified Arabic" w:cs="Simplified Arabic" w:hint="cs"/>
          <w:sz w:val="28"/>
          <w:szCs w:val="28"/>
          <w:rtl/>
        </w:rPr>
        <w:t>: من خلال تحديد مسؤوليات الوكلاء بوضوح، وربط المكافآت بالأداء، وتطبيق عقوبات على الإخفاق في إدارة المخاطر.</w:t>
      </w:r>
    </w:p>
    <w:p w:rsidR="00460B9F" w:rsidRPr="00A70487" w14:paraId="54A67473" w14:textId="77777777">
      <w:pPr>
        <w:pStyle w:val="ds-markdown-paragraph"/>
        <w:numPr>
          <w:ilvl w:val="0"/>
          <w:numId w:val="19"/>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تطوير أنظمة الرقابة الداخلية</w:t>
      </w:r>
      <w:r w:rsidRPr="00A70487">
        <w:rPr>
          <w:rFonts w:ascii="Simplified Arabic" w:hAnsi="Simplified Arabic" w:cs="Simplified Arabic" w:hint="cs"/>
          <w:sz w:val="28"/>
          <w:szCs w:val="28"/>
          <w:rtl/>
        </w:rPr>
        <w:t>: من خلال تطبيق إجراءات رقابية تمنع أو تكشف الأخطاء والمخالفات.</w:t>
      </w:r>
    </w:p>
    <w:p w:rsidR="00460B9F" w:rsidRPr="00A70487" w14:paraId="10CE35FD" w14:textId="77777777">
      <w:pPr>
        <w:pStyle w:val="ds-markdown-paragraph"/>
        <w:numPr>
          <w:ilvl w:val="0"/>
          <w:numId w:val="19"/>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مواءمة الحوافز</w:t>
      </w:r>
      <w:r w:rsidRPr="00A70487">
        <w:rPr>
          <w:rFonts w:ascii="Simplified Arabic" w:hAnsi="Simplified Arabic" w:cs="Simplified Arabic" w:hint="cs"/>
          <w:sz w:val="28"/>
          <w:szCs w:val="28"/>
          <w:rtl/>
        </w:rPr>
        <w:t>: من خلال تصميم أنظمة حوافز تشجع الوكلاء على التصرف بما يحقق مصلحة المؤسسة، وليس مصلحتهم الشخصية فقط.</w:t>
      </w:r>
    </w:p>
    <w:p w:rsidR="00460B9F" w:rsidRPr="00A70487" w:rsidP="00EC22E7" w14:paraId="51F9D5D8"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وقد أظهرت دراسة </w:t>
      </w:r>
      <w:r w:rsidRPr="00A70487">
        <w:rPr>
          <w:rFonts w:ascii="Simplified Arabic" w:hAnsi="Simplified Arabic" w:cs="Simplified Arabic" w:hint="cs"/>
          <w:sz w:val="28"/>
          <w:szCs w:val="28"/>
        </w:rPr>
        <w:t>Tetteh</w:t>
      </w:r>
      <w:r w:rsidRPr="00A70487">
        <w:rPr>
          <w:rFonts w:ascii="Simplified Arabic" w:hAnsi="Simplified Arabic" w:cs="Simplified Arabic" w:hint="cs"/>
          <w:sz w:val="28"/>
          <w:szCs w:val="28"/>
        </w:rPr>
        <w:t xml:space="preserve"> et al. </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2023</w:t>
      </w:r>
      <w:r w:rsidRPr="00A70487">
        <w:rPr>
          <w:rFonts w:ascii="Simplified Arabic" w:hAnsi="Simplified Arabic" w:cs="Simplified Arabic" w:hint="cs"/>
          <w:sz w:val="28"/>
          <w:szCs w:val="28"/>
          <w:rtl/>
        </w:rPr>
        <w:t>)</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في القطاع الصحي الخاص في المملكة العربية السعودية أن تطبيق أنظمة الرقابة الداخلية يسهم في تحسين المساءلة المالية والأداء المالي للمستشفيات الخاصة، مما يؤكد أهمية نظرية الوكالة في تفسير العلاقة بين إدارة المخاطر والأداء التشغيلي.</w:t>
      </w:r>
    </w:p>
    <w:p w:rsidR="00460B9F" w:rsidRPr="00A70487" w:rsidP="00EC22E7" w14:paraId="788D9C60" w14:textId="77777777">
      <w:pPr>
        <w:pStyle w:val="Heading3"/>
        <w:spacing w:line="276" w:lineRule="auto"/>
        <w:jc w:val="both"/>
        <w:rPr>
          <w:rFonts w:ascii="Simplified Arabic" w:eastAsia="Times New Roman" w:hAnsi="Simplified Arabic" w:cs="Simplified Arabic"/>
        </w:rPr>
      </w:pPr>
      <w:bookmarkStart w:id="45" w:name="_Toc234971806"/>
      <w:r w:rsidRPr="00A70487">
        <w:rPr>
          <w:rFonts w:ascii="Simplified Arabic" w:eastAsia="Times New Roman" w:hAnsi="Simplified Arabic" w:cs="Simplified Arabic" w:hint="cs"/>
          <w:rtl/>
        </w:rPr>
        <w:t>النموذج النظري المتكامل للدراسة</w:t>
      </w:r>
      <w:bookmarkEnd w:id="45"/>
    </w:p>
    <w:p w:rsidR="00460B9F" w:rsidRPr="00A70487" w:rsidP="00EC22E7" w14:paraId="6BB51811"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بناءً على الأطر النظرية السابقة (نظرية إدارة المخاطر المؤسسية، ونظرية إدارة الجودة الشاملة، ونظرية الوكالة)، يمكن صياغة نموذج نظري متكامل يفسر العلاقة بين ممارسات إدارة المخاطر والكفاءة التشغيلية في المستشفيات الخاصة.</w:t>
      </w:r>
    </w:p>
    <w:p w:rsidR="00460B9F" w:rsidRPr="00A70487" w:rsidP="00EC22E7" w14:paraId="1D69347F"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مكونات النموذج النظري</w:t>
      </w:r>
    </w:p>
    <w:p w:rsidR="00460B9F" w:rsidRPr="00A70487" w:rsidP="00EC22E7" w14:paraId="680FAA66"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يتكون النموذج النظري لهذه الدراسة من ثلاثة مكونات رئيسية:</w:t>
      </w:r>
    </w:p>
    <w:p w:rsidR="00460B9F" w:rsidRPr="00A70487" w:rsidP="00EC22E7" w14:paraId="3C090916"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المكون الأول: المتغير المستقل - ممارسات إدارة المخاطر</w:t>
      </w:r>
    </w:p>
    <w:p w:rsidR="00460B9F" w:rsidRPr="00A70487" w:rsidP="00EC22E7" w14:paraId="41AE5866"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يشمل هذا المتغير أربعة أبعاد رئيسية:</w:t>
      </w:r>
    </w:p>
    <w:p w:rsidR="00460B9F" w:rsidRPr="00A70487" w14:paraId="58821EDD" w14:textId="77777777">
      <w:pPr>
        <w:pStyle w:val="ds-markdown-paragraph"/>
        <w:numPr>
          <w:ilvl w:val="0"/>
          <w:numId w:val="20"/>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تحديد المخاطر</w:t>
      </w:r>
      <w:r w:rsidRPr="00A70487">
        <w:rPr>
          <w:rFonts w:ascii="Simplified Arabic" w:hAnsi="Simplified Arabic" w:cs="Simplified Arabic" w:hint="cs"/>
          <w:sz w:val="28"/>
          <w:szCs w:val="28"/>
          <w:rtl/>
        </w:rPr>
        <w:t>: عملية منهجية لتحديد جميع المخاطر المحتملة التي قد تواجه المؤسسة.</w:t>
      </w:r>
    </w:p>
    <w:p w:rsidR="00460B9F" w:rsidRPr="00A70487" w14:paraId="12E6EE03" w14:textId="77777777">
      <w:pPr>
        <w:pStyle w:val="ds-markdown-paragraph"/>
        <w:numPr>
          <w:ilvl w:val="0"/>
          <w:numId w:val="20"/>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تحليل وتقييم المخاطر</w:t>
      </w:r>
      <w:r w:rsidRPr="00A70487">
        <w:rPr>
          <w:rFonts w:ascii="Simplified Arabic" w:hAnsi="Simplified Arabic" w:cs="Simplified Arabic" w:hint="cs"/>
          <w:sz w:val="28"/>
          <w:szCs w:val="28"/>
          <w:rtl/>
        </w:rPr>
        <w:t>: تقدير احتمالية حدوث المخاطر وحجم تأثيرها المحتمل، وتصنيفها وفقًا لأولوياتها.</w:t>
      </w:r>
    </w:p>
    <w:p w:rsidR="00460B9F" w:rsidRPr="00A70487" w14:paraId="4045A7E1" w14:textId="77777777">
      <w:pPr>
        <w:pStyle w:val="ds-markdown-paragraph"/>
        <w:numPr>
          <w:ilvl w:val="0"/>
          <w:numId w:val="20"/>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الاستجابة للمخاطر</w:t>
      </w:r>
      <w:r w:rsidRPr="00A70487">
        <w:rPr>
          <w:rFonts w:ascii="Simplified Arabic" w:hAnsi="Simplified Arabic" w:cs="Simplified Arabic" w:hint="cs"/>
          <w:sz w:val="28"/>
          <w:szCs w:val="28"/>
          <w:rtl/>
        </w:rPr>
        <w:t>: تطوير وتنفيذ استراتيجيات للتعامل مع المخاطر المحددة.</w:t>
      </w:r>
    </w:p>
    <w:p w:rsidR="00460B9F" w:rsidRPr="00A70487" w14:paraId="4B4644D2" w14:textId="77777777">
      <w:pPr>
        <w:pStyle w:val="ds-markdown-paragraph"/>
        <w:numPr>
          <w:ilvl w:val="0"/>
          <w:numId w:val="20"/>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المتابعة والرقابة</w:t>
      </w:r>
      <w:r w:rsidRPr="00A70487">
        <w:rPr>
          <w:rFonts w:ascii="Simplified Arabic" w:hAnsi="Simplified Arabic" w:cs="Simplified Arabic" w:hint="cs"/>
          <w:sz w:val="28"/>
          <w:szCs w:val="28"/>
          <w:rtl/>
        </w:rPr>
        <w:t>: مراقبة فاعلية استراتيجيات الاستجابة للمخاطر بشكل مستمر، وإجراء التعديلات اللازمة.</w:t>
      </w:r>
    </w:p>
    <w:p w:rsidR="00460B9F" w:rsidRPr="00A70487" w:rsidP="00EC22E7" w14:paraId="61CAFD36"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المكون الثاني: المتغير التابع - الكفاءة التشغيلية</w:t>
      </w:r>
    </w:p>
    <w:p w:rsidR="00460B9F" w:rsidRPr="00A70487" w:rsidP="00EC22E7" w14:paraId="4360E10D"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يشمل هذا المتغير أربعة أبعاد رئيسية:</w:t>
      </w:r>
    </w:p>
    <w:p w:rsidR="00460B9F" w:rsidRPr="00A70487" w14:paraId="76A680CB" w14:textId="77777777">
      <w:pPr>
        <w:pStyle w:val="ds-markdown-paragraph"/>
        <w:numPr>
          <w:ilvl w:val="0"/>
          <w:numId w:val="21"/>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كفاءة استخدام الموارد</w:t>
      </w:r>
      <w:r w:rsidRPr="00A70487">
        <w:rPr>
          <w:rFonts w:ascii="Simplified Arabic" w:hAnsi="Simplified Arabic" w:cs="Simplified Arabic" w:hint="cs"/>
          <w:sz w:val="28"/>
          <w:szCs w:val="28"/>
          <w:rtl/>
        </w:rPr>
        <w:t>: الاستخدام الأمثل للموارد البشرية والمادية والمالية، وتقليل الهدر والإسراف.</w:t>
      </w:r>
    </w:p>
    <w:p w:rsidR="00460B9F" w:rsidRPr="00A70487" w14:paraId="6CA7DA1D" w14:textId="77777777">
      <w:pPr>
        <w:pStyle w:val="ds-markdown-paragraph"/>
        <w:numPr>
          <w:ilvl w:val="0"/>
          <w:numId w:val="21"/>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تقليل الأخطاء التشغيلية</w:t>
      </w:r>
      <w:r w:rsidRPr="00A70487">
        <w:rPr>
          <w:rFonts w:ascii="Simplified Arabic" w:hAnsi="Simplified Arabic" w:cs="Simplified Arabic" w:hint="cs"/>
          <w:sz w:val="28"/>
          <w:szCs w:val="28"/>
          <w:rtl/>
        </w:rPr>
        <w:t>: تقليل الأخطاء الطبية والإدارية، وتحسين سلامة المرضى.</w:t>
      </w:r>
    </w:p>
    <w:p w:rsidR="00460B9F" w:rsidRPr="00A70487" w14:paraId="7E6779CD" w14:textId="77777777">
      <w:pPr>
        <w:pStyle w:val="ds-markdown-paragraph"/>
        <w:numPr>
          <w:ilvl w:val="0"/>
          <w:numId w:val="21"/>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جودة الخدمات الصحية</w:t>
      </w:r>
      <w:r w:rsidRPr="00A70487">
        <w:rPr>
          <w:rFonts w:ascii="Simplified Arabic" w:hAnsi="Simplified Arabic" w:cs="Simplified Arabic" w:hint="cs"/>
          <w:sz w:val="28"/>
          <w:szCs w:val="28"/>
          <w:rtl/>
        </w:rPr>
        <w:t>: تحسين نتائج العلاج، وزيادة رضا المرضى، والالتزام بمعايير الجودة والاعتماد.</w:t>
      </w:r>
    </w:p>
    <w:p w:rsidR="00460B9F" w:rsidRPr="00A70487" w14:paraId="62B8A3A2" w14:textId="77777777">
      <w:pPr>
        <w:pStyle w:val="ds-markdown-paragraph"/>
        <w:numPr>
          <w:ilvl w:val="0"/>
          <w:numId w:val="21"/>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سرعة تقديم الخدمة</w:t>
      </w:r>
      <w:r w:rsidRPr="00A70487">
        <w:rPr>
          <w:rFonts w:ascii="Simplified Arabic" w:hAnsi="Simplified Arabic" w:cs="Simplified Arabic" w:hint="cs"/>
          <w:sz w:val="28"/>
          <w:szCs w:val="28"/>
          <w:rtl/>
        </w:rPr>
        <w:t>: تقليل أوقات الانتظار، وتسريع عمليات التشخيص والعلاج، وتحسين تدفق العمل.</w:t>
      </w:r>
    </w:p>
    <w:p w:rsidR="00460B9F" w:rsidRPr="00A70487" w:rsidP="00EC22E7" w14:paraId="606A68EC"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المكون الثالث: الأطر النظرية المفسرة</w:t>
      </w:r>
    </w:p>
    <w:p w:rsidR="00460B9F" w:rsidRPr="00A70487" w:rsidP="00EC22E7" w14:paraId="6D48153A"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تفسر العلاقة بين المتغيرين من خلال ثلاثة أطر نظرية:</w:t>
      </w:r>
    </w:p>
    <w:p w:rsidR="00460B9F" w:rsidRPr="00A70487" w14:paraId="016336B4" w14:textId="77777777">
      <w:pPr>
        <w:pStyle w:val="ds-markdown-paragraph"/>
        <w:numPr>
          <w:ilvl w:val="0"/>
          <w:numId w:val="22"/>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نظرية إدارة المخاطر المؤسسية</w:t>
      </w:r>
      <w:r w:rsidRPr="00A70487">
        <w:rPr>
          <w:rFonts w:ascii="Simplified Arabic" w:hAnsi="Simplified Arabic" w:cs="Simplified Arabic" w:hint="cs"/>
          <w:sz w:val="28"/>
          <w:szCs w:val="28"/>
          <w:rtl/>
        </w:rPr>
        <w:t>: تشرح كيف يسهم التطبيق المنهجي لإدارة المخاطر في تحسين الأداء التنظيمي.</w:t>
      </w:r>
    </w:p>
    <w:p w:rsidR="00460B9F" w:rsidRPr="00A70487" w14:paraId="563648C4" w14:textId="77777777">
      <w:pPr>
        <w:pStyle w:val="ds-markdown-paragraph"/>
        <w:numPr>
          <w:ilvl w:val="0"/>
          <w:numId w:val="22"/>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نظرية إدارة الجودة الشاملة</w:t>
      </w:r>
      <w:r w:rsidRPr="00A70487">
        <w:rPr>
          <w:rFonts w:ascii="Simplified Arabic" w:hAnsi="Simplified Arabic" w:cs="Simplified Arabic" w:hint="cs"/>
          <w:sz w:val="28"/>
          <w:szCs w:val="28"/>
          <w:rtl/>
        </w:rPr>
        <w:t>: تشرح كيف يسهم التحسين المستمر للعمليات في تقليل الأخطاء وتحسين الكفاءة.</w:t>
      </w:r>
    </w:p>
    <w:p w:rsidR="00460B9F" w:rsidRPr="00A70487" w14:paraId="7B927BF0" w14:textId="77777777">
      <w:pPr>
        <w:pStyle w:val="ds-markdown-paragraph"/>
        <w:numPr>
          <w:ilvl w:val="0"/>
          <w:numId w:val="22"/>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نظرية الوكالة</w:t>
      </w:r>
      <w:r w:rsidRPr="00A70487">
        <w:rPr>
          <w:rFonts w:ascii="Simplified Arabic" w:hAnsi="Simplified Arabic" w:cs="Simplified Arabic" w:hint="cs"/>
          <w:sz w:val="28"/>
          <w:szCs w:val="28"/>
          <w:rtl/>
        </w:rPr>
        <w:t>: تشرح دور أنظمة الرقابة الداخلية في تقليل عدم تناسق المعلومات وتعزيز المساءلة.</w:t>
      </w:r>
    </w:p>
    <w:p w:rsidR="00460B9F" w:rsidRPr="00A70487" w:rsidP="00EC22E7" w14:paraId="3DA9B1B4"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آلية التأثير في النموذج النظري</w:t>
      </w:r>
    </w:p>
    <w:p w:rsidR="00460B9F" w:rsidRPr="00A70487" w:rsidP="00EC22E7" w14:paraId="32132879"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يمكن توضيح آلية تأثير ممارسات إدارة المخاطر في الكفاءة التشغيلية من خلال المسارات التالية:</w:t>
      </w:r>
    </w:p>
    <w:p w:rsidR="00460B9F" w:rsidRPr="00A70487" w:rsidP="00EC22E7" w14:paraId="24047AE2"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المسار الأول: تحسين العمليات التشغيلية</w:t>
      </w:r>
    </w:p>
    <w:p w:rsidR="00460B9F" w:rsidRPr="00A70487" w14:paraId="5AEAEA2B" w14:textId="77777777">
      <w:pPr>
        <w:pStyle w:val="ds-markdown-paragraph"/>
        <w:numPr>
          <w:ilvl w:val="0"/>
          <w:numId w:val="23"/>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يؤدي تحديد المخاطر إلى التعرف المبكر على المشكلات المحتملة التي قد تعيق الأداء التشغيلي.</w:t>
      </w:r>
    </w:p>
    <w:p w:rsidR="00460B9F" w:rsidRPr="00A70487" w14:paraId="01266B10" w14:textId="77777777">
      <w:pPr>
        <w:pStyle w:val="ds-markdown-paragraph"/>
        <w:numPr>
          <w:ilvl w:val="0"/>
          <w:numId w:val="23"/>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يؤدي تحليل وتقييم المخاطر إلى توجيه الموارد نحو المجالات الأكثر تأثيرًا على الكفاءة التشغيلية.</w:t>
      </w:r>
    </w:p>
    <w:p w:rsidR="00460B9F" w:rsidRPr="00A70487" w14:paraId="39E5E675" w14:textId="77777777">
      <w:pPr>
        <w:pStyle w:val="ds-markdown-paragraph"/>
        <w:numPr>
          <w:ilvl w:val="0"/>
          <w:numId w:val="23"/>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تؤدي الاستجابة للمخاطر إلى تطوير وتنفيذ إجراءات وقائية وعلاجية تحسن كفاءة العمليات.</w:t>
      </w:r>
    </w:p>
    <w:p w:rsidR="00460B9F" w:rsidRPr="00A70487" w14:paraId="43C6DF56" w14:textId="77777777">
      <w:pPr>
        <w:pStyle w:val="ds-markdown-paragraph"/>
        <w:numPr>
          <w:ilvl w:val="0"/>
          <w:numId w:val="23"/>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تؤدي المتابعة والرقابة إلى ضمان استمرارية فاعلية هذه الإجراءات، وتوفير تغذية راجعة للتحسين المستمر.</w:t>
      </w:r>
    </w:p>
    <w:p w:rsidR="00460B9F" w:rsidRPr="00A70487" w:rsidP="00EC22E7" w14:paraId="3F72BA76"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المسار الثاني: تعزيز ثقافة الجودة والسلامة</w:t>
      </w:r>
    </w:p>
    <w:p w:rsidR="00460B9F" w:rsidRPr="00A70487" w14:paraId="2F682100" w14:textId="77777777">
      <w:pPr>
        <w:pStyle w:val="ds-markdown-paragraph"/>
        <w:numPr>
          <w:ilvl w:val="0"/>
          <w:numId w:val="24"/>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يسهم تطبيق ممارسات إدارة المخاطر في تعزيز ثقافة الجودة والسلامة في المؤسسة.</w:t>
      </w:r>
    </w:p>
    <w:p w:rsidR="00460B9F" w:rsidRPr="00A70487" w14:paraId="48C6D890" w14:textId="77777777">
      <w:pPr>
        <w:pStyle w:val="ds-markdown-paragraph"/>
        <w:numPr>
          <w:ilvl w:val="0"/>
          <w:numId w:val="24"/>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تدفع هذه الثقافة العاملين إلى الالتزام بمعايير الجودة والسلامة، وتشجعهم على الإبلاغ عن المخاطر والأخطاء.</w:t>
      </w:r>
    </w:p>
    <w:p w:rsidR="00460B9F" w:rsidRPr="00A70487" w14:paraId="0F6EE4CE" w14:textId="77777777">
      <w:pPr>
        <w:pStyle w:val="ds-markdown-paragraph"/>
        <w:numPr>
          <w:ilvl w:val="0"/>
          <w:numId w:val="24"/>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يؤدي تحسين ثقافة الجودة والسلامة إلى تقليل الأخطاء التشغيلية وتحسين جودة الخدمات.</w:t>
      </w:r>
    </w:p>
    <w:p w:rsidR="00460B9F" w:rsidRPr="00A70487" w:rsidP="00EC22E7" w14:paraId="2C4C7A2B"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المسار الثالث: تحسين الشفافية والمساءلة</w:t>
      </w:r>
    </w:p>
    <w:p w:rsidR="00460B9F" w:rsidRPr="00A70487" w14:paraId="0CF79A77" w14:textId="77777777">
      <w:pPr>
        <w:pStyle w:val="ds-markdown-paragraph"/>
        <w:numPr>
          <w:ilvl w:val="0"/>
          <w:numId w:val="25"/>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يسهم تطبيق ممارسات إدارة المخاطر في تحسين الشفافية في العمليات التشغيلية.</w:t>
      </w:r>
    </w:p>
    <w:p w:rsidR="00460B9F" w:rsidRPr="00A70487" w14:paraId="11ED8EB7" w14:textId="77777777">
      <w:pPr>
        <w:pStyle w:val="ds-markdown-paragraph"/>
        <w:numPr>
          <w:ilvl w:val="0"/>
          <w:numId w:val="25"/>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تؤدي الشفافية إلى تعزيز المساءلة لدى جميع العاملين في المؤسسة.</w:t>
      </w:r>
    </w:p>
    <w:p w:rsidR="00460B9F" w:rsidRPr="00A70487" w14:paraId="6188C0E5" w14:textId="77777777">
      <w:pPr>
        <w:pStyle w:val="ds-markdown-paragraph"/>
        <w:numPr>
          <w:ilvl w:val="0"/>
          <w:numId w:val="25"/>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يؤدي تحسين الشفافية والمساءلة إلى تحسين كفاءة استخدام الموارد وتقليل الهدر.</w:t>
      </w:r>
    </w:p>
    <w:p w:rsidR="00460B9F" w:rsidRPr="00A70487" w:rsidP="00EC22E7" w14:paraId="565CF6CB" w14:textId="77777777">
      <w:pPr>
        <w:pStyle w:val="Heading4"/>
        <w:spacing w:line="276" w:lineRule="auto"/>
        <w:jc w:val="both"/>
        <w:rPr>
          <w:rFonts w:ascii="Simplified Arabic" w:eastAsia="Times New Roman" w:hAnsi="Simplified Arabic" w:cs="Simplified Arabic"/>
          <w:i w:val="0"/>
          <w:iCs w:val="0"/>
          <w:sz w:val="28"/>
          <w:szCs w:val="28"/>
          <w:rtl/>
        </w:rPr>
      </w:pPr>
      <w:r w:rsidRPr="00A70487">
        <w:rPr>
          <w:rFonts w:ascii="Simplified Arabic" w:eastAsia="Times New Roman" w:hAnsi="Simplified Arabic" w:cs="Simplified Arabic" w:hint="cs"/>
          <w:i w:val="0"/>
          <w:iCs w:val="0"/>
          <w:sz w:val="28"/>
          <w:szCs w:val="28"/>
          <w:rtl/>
        </w:rPr>
        <w:t>المخطط التوضيحي للنموذج النظري</w:t>
      </w:r>
    </w:p>
    <w:p w:rsidR="00460B9F" w:rsidRPr="00A70487" w:rsidP="00EC22E7" w14:paraId="4774AF46" w14:textId="77777777">
      <w:pPr>
        <w:spacing w:line="276" w:lineRule="auto"/>
        <w:jc w:val="both"/>
        <w:rPr>
          <w:rFonts w:ascii="Simplified Arabic" w:hAnsi="Simplified Arabic" w:cs="Simplified Arabic"/>
          <w:sz w:val="28"/>
          <w:szCs w:val="28"/>
        </w:rPr>
      </w:pPr>
      <w:r w:rsidRPr="00A70487">
        <w:rPr>
          <w:rFonts w:ascii="Simplified Arabic" w:hAnsi="Simplified Arabic" w:cs="Simplified Arabic" w:hint="cs"/>
          <w:noProof/>
          <w:sz w:val="28"/>
          <w:szCs w:val="28"/>
        </w:rPr>
        <w:drawing>
          <wp:inline distT="0" distB="0" distL="0" distR="0">
            <wp:extent cx="5274310" cy="1458595"/>
            <wp:effectExtent l="0" t="0" r="2540" b="8255"/>
            <wp:docPr id="73132262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322628" name="صورة 731322628"/>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a:xfrm>
                      <a:off x="0" y="0"/>
                      <a:ext cx="5274310" cy="1458595"/>
                    </a:xfrm>
                    <a:prstGeom prst="rect">
                      <a:avLst/>
                    </a:prstGeom>
                  </pic:spPr>
                </pic:pic>
              </a:graphicData>
            </a:graphic>
          </wp:inline>
        </w:drawing>
      </w:r>
    </w:p>
    <w:p w:rsidR="00460B9F" w:rsidRPr="00A70487" w:rsidP="00EC22E7" w14:paraId="6274EEFD"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فروض النموذج النظري</w:t>
      </w:r>
    </w:p>
    <w:p w:rsidR="00460B9F" w:rsidRPr="00A70487" w:rsidP="00EC22E7" w14:paraId="3B014297" w14:textId="77777777">
      <w:pPr>
        <w:pStyle w:val="ds-markdown-paragraph"/>
        <w:bidi/>
        <w:spacing w:line="276" w:lineRule="auto"/>
        <w:jc w:val="both"/>
        <w:rPr>
          <w:rFonts w:ascii="Simplified Arabic" w:hAnsi="Simplified Arabic" w:cs="Simplified Arabic"/>
          <w:sz w:val="28"/>
          <w:szCs w:val="28"/>
          <w:rtl/>
        </w:rPr>
      </w:pPr>
      <w:r w:rsidRPr="00A70487">
        <w:rPr>
          <w:rFonts w:ascii="Simplified Arabic" w:hAnsi="Simplified Arabic" w:cs="Simplified Arabic" w:hint="cs"/>
          <w:sz w:val="28"/>
          <w:szCs w:val="28"/>
          <w:rtl/>
        </w:rPr>
        <w:t>بناءً على النموذج النظري المتكامل، ي</w:t>
      </w:r>
    </w:p>
    <w:p w:rsidR="00460B9F" w:rsidRPr="00A70487" w:rsidP="00EC22E7" w14:paraId="3A647D29"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مكن صياغة الفروض التالية:</w:t>
      </w:r>
    </w:p>
    <w:p w:rsidR="00460B9F" w:rsidRPr="00A70487" w:rsidP="00EC22E7" w14:paraId="3C2273B9"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الفرضية الرئيسية:</w:t>
      </w:r>
    </w:p>
    <w:p w:rsidR="00460B9F" w:rsidRPr="00A70487" w14:paraId="10BE5448" w14:textId="77777777">
      <w:pPr>
        <w:pStyle w:val="ds-markdown-paragraph"/>
        <w:numPr>
          <w:ilvl w:val="0"/>
          <w:numId w:val="26"/>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Pr>
        <w:t>H</w:t>
      </w:r>
      <w:r w:rsidRPr="00A70487">
        <w:rPr>
          <w:rFonts w:ascii="Cambria Math" w:hAnsi="Cambria Math" w:cs="Cambria Math"/>
          <w:sz w:val="28"/>
          <w:szCs w:val="28"/>
        </w:rPr>
        <w:t>₁</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يوجد تأثير ذو دلالة إحصائية لممارسات إدارة المخاطر على الكفاءة التشغيلية في المستشفيات الخاصة في المملكة العربية السعودية.</w:t>
      </w:r>
    </w:p>
    <w:p w:rsidR="00460B9F" w:rsidRPr="00A70487" w:rsidP="00EC22E7" w14:paraId="70B3F9FD" w14:textId="77777777">
      <w:pPr>
        <w:pStyle w:val="ds-markdown-paragraph"/>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الفرضيات الفرعية:</w:t>
      </w:r>
    </w:p>
    <w:p w:rsidR="00460B9F" w:rsidRPr="00A70487" w14:paraId="438A42B7" w14:textId="77777777">
      <w:pPr>
        <w:pStyle w:val="ds-markdown-paragraph"/>
        <w:numPr>
          <w:ilvl w:val="0"/>
          <w:numId w:val="27"/>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Pr>
        <w:t>H</w:t>
      </w:r>
      <w:r w:rsidRPr="00A70487">
        <w:rPr>
          <w:rFonts w:ascii="Cambria Math" w:hAnsi="Cambria Math" w:cs="Cambria Math"/>
          <w:sz w:val="28"/>
          <w:szCs w:val="28"/>
        </w:rPr>
        <w:t>₁₋₁</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توجد علاقة إيجابية ذات دلالة إحصائية بين ممارسات إدارة المخاطر وتقليل الأخطاء التشغيلية.</w:t>
      </w:r>
    </w:p>
    <w:p w:rsidR="00460B9F" w:rsidRPr="00A70487" w14:paraId="2A2E3E39" w14:textId="77777777">
      <w:pPr>
        <w:pStyle w:val="ds-markdown-paragraph"/>
        <w:numPr>
          <w:ilvl w:val="0"/>
          <w:numId w:val="27"/>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Pr>
        <w:t>H</w:t>
      </w:r>
      <w:r w:rsidRPr="00A70487">
        <w:rPr>
          <w:rFonts w:ascii="Cambria Math" w:hAnsi="Cambria Math" w:cs="Cambria Math"/>
          <w:sz w:val="28"/>
          <w:szCs w:val="28"/>
        </w:rPr>
        <w:t>₁₋₂</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توجد علاقة إيجابية ذات دلالة إحصائية بين ممارسات إدارة المخاطر وكفاءة استخدام الموارد.</w:t>
      </w:r>
    </w:p>
    <w:p w:rsidR="00460B9F" w:rsidRPr="00A70487" w14:paraId="4B15DF15" w14:textId="77777777">
      <w:pPr>
        <w:pStyle w:val="ds-markdown-paragraph"/>
        <w:numPr>
          <w:ilvl w:val="0"/>
          <w:numId w:val="27"/>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Pr>
        <w:t>H</w:t>
      </w:r>
      <w:r w:rsidRPr="00A70487">
        <w:rPr>
          <w:rFonts w:ascii="Cambria Math" w:hAnsi="Cambria Math" w:cs="Cambria Math"/>
          <w:sz w:val="28"/>
          <w:szCs w:val="28"/>
        </w:rPr>
        <w:t>₁₋₃</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توجد علاقة إيجابية ذات دلالة إحصائية بين ممارسات إدارة المخاطر وتحسين جودة الخدمات الصحية.</w:t>
      </w:r>
    </w:p>
    <w:p w:rsidR="00460B9F" w:rsidRPr="00A70487" w14:paraId="211C0252" w14:textId="77777777">
      <w:pPr>
        <w:pStyle w:val="ds-markdown-paragraph"/>
        <w:numPr>
          <w:ilvl w:val="0"/>
          <w:numId w:val="27"/>
        </w:numPr>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Pr>
        <w:t>H</w:t>
      </w:r>
      <w:r w:rsidRPr="00A70487">
        <w:rPr>
          <w:rFonts w:ascii="Cambria Math" w:hAnsi="Cambria Math" w:cs="Cambria Math"/>
          <w:sz w:val="28"/>
          <w:szCs w:val="28"/>
        </w:rPr>
        <w:t>₁₋₄</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توجد علاقة إيجابية ذات دلالة إحصائية بين ممارسات إدارة المخاطر وسرعة تقديم الخدمات الصحية.</w:t>
      </w:r>
    </w:p>
    <w:p w:rsidR="00460B9F" w:rsidRPr="00A70487" w:rsidP="00EC22E7" w14:paraId="4A91C786" w14:textId="77777777">
      <w:pPr>
        <w:pStyle w:val="Heading4"/>
        <w:spacing w:line="276" w:lineRule="auto"/>
        <w:jc w:val="both"/>
        <w:rPr>
          <w:rFonts w:ascii="Simplified Arabic" w:eastAsia="Times New Roman" w:hAnsi="Simplified Arabic" w:cs="Simplified Arabic"/>
          <w:i w:val="0"/>
          <w:iCs w:val="0"/>
          <w:sz w:val="28"/>
          <w:szCs w:val="28"/>
        </w:rPr>
      </w:pPr>
      <w:r w:rsidRPr="00A70487">
        <w:rPr>
          <w:rFonts w:ascii="Simplified Arabic" w:eastAsia="Times New Roman" w:hAnsi="Simplified Arabic" w:cs="Simplified Arabic" w:hint="cs"/>
          <w:i w:val="0"/>
          <w:iCs w:val="0"/>
          <w:sz w:val="28"/>
          <w:szCs w:val="28"/>
          <w:rtl/>
        </w:rPr>
        <w:t>الفروق بين النموذج الحالي والنماذج السابقة</w:t>
      </w:r>
    </w:p>
    <w:p w:rsidR="00460B9F" w:rsidRPr="00A70487" w:rsidP="00EC22E7" w14:paraId="55A0414F"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يتميز النموذج النظري للدراسة الحالية عن النماذج السابقة في عدة جوانب:</w:t>
      </w:r>
    </w:p>
    <w:p w:rsidR="00460B9F" w:rsidRPr="00A70487" w14:paraId="7FF66789" w14:textId="77777777">
      <w:pPr>
        <w:pStyle w:val="ds-markdown-paragraph"/>
        <w:numPr>
          <w:ilvl w:val="0"/>
          <w:numId w:val="28"/>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التكامل بين النظريات</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يجمع النموذج بين ثلاث نظريات إدارية (إدارة المخاطر المؤسسية، وإدارة الجودة الشاملة، ونظرية الوكالة) في إطار متكامل، بينما اعتمدت الدراسات السابقة على نظرية واحدة أو إطار محدود.</w:t>
      </w:r>
    </w:p>
    <w:p w:rsidR="00460B9F" w:rsidRPr="00A70487" w14:paraId="2AEEEBEE" w14:textId="77777777">
      <w:pPr>
        <w:pStyle w:val="ds-markdown-paragraph"/>
        <w:numPr>
          <w:ilvl w:val="0"/>
          <w:numId w:val="28"/>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تعدد أبعاد المتغيرات</w:t>
      </w:r>
      <w:r w:rsidRPr="00A70487">
        <w:rPr>
          <w:rFonts w:ascii="Simplified Arabic" w:hAnsi="Simplified Arabic" w:cs="Simplified Arabic" w:hint="cs"/>
          <w:sz w:val="28"/>
          <w:szCs w:val="28"/>
          <w:rtl/>
        </w:rPr>
        <w:t>: يتناول النموذج أربعة أبعاد لكل من المتغير المستقل والمتغير التابع، مما يوفر تحليلًا أكثر تفصيلًا ودقة للعلاقة بينهما.</w:t>
      </w:r>
    </w:p>
    <w:p w:rsidR="00460B9F" w:rsidRPr="00A70487" w14:paraId="2ADDD85D" w14:textId="77777777">
      <w:pPr>
        <w:pStyle w:val="ds-markdown-paragraph"/>
        <w:numPr>
          <w:ilvl w:val="0"/>
          <w:numId w:val="28"/>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التركيز على القطاع الخاص</w:t>
      </w:r>
      <w:r w:rsidRPr="00A70487">
        <w:rPr>
          <w:rFonts w:ascii="Simplified Arabic" w:hAnsi="Simplified Arabic" w:cs="Simplified Arabic" w:hint="cs"/>
          <w:sz w:val="28"/>
          <w:szCs w:val="28"/>
          <w:rtl/>
        </w:rPr>
        <w:t>: يركز النموذج على الخصائص الخاصة للمستشفيات الخاصة، مثل الضغوط التنافسية والاقتصادية، وعلاقات الوكالة المعقدة.</w:t>
      </w:r>
    </w:p>
    <w:p w:rsidR="00460B9F" w:rsidRPr="00A70487" w14:paraId="1BC22587" w14:textId="77777777">
      <w:pPr>
        <w:pStyle w:val="ds-markdown-paragraph"/>
        <w:numPr>
          <w:ilvl w:val="0"/>
          <w:numId w:val="28"/>
        </w:numPr>
        <w:bidi/>
        <w:spacing w:line="276" w:lineRule="auto"/>
        <w:jc w:val="both"/>
        <w:rPr>
          <w:rFonts w:ascii="Simplified Arabic" w:hAnsi="Simplified Arabic" w:cs="Simplified Arabic"/>
          <w:sz w:val="28"/>
          <w:szCs w:val="28"/>
        </w:rPr>
      </w:pPr>
      <w:r w:rsidRPr="00A70487">
        <w:rPr>
          <w:rStyle w:val="Strong"/>
          <w:rFonts w:ascii="Simplified Arabic" w:hAnsi="Simplified Arabic" w:cs="Simplified Arabic" w:hint="cs"/>
          <w:sz w:val="28"/>
          <w:szCs w:val="28"/>
          <w:rtl/>
        </w:rPr>
        <w:t>الملاءمة للسياق السعودي</w:t>
      </w:r>
      <w:r w:rsidRPr="00A70487">
        <w:rPr>
          <w:rFonts w:ascii="Simplified Arabic" w:hAnsi="Simplified Arabic" w:cs="Simplified Arabic" w:hint="cs"/>
          <w:sz w:val="28"/>
          <w:szCs w:val="28"/>
        </w:rPr>
        <w:t xml:space="preserve">: </w:t>
      </w:r>
      <w:r w:rsidRPr="00A70487">
        <w:rPr>
          <w:rFonts w:ascii="Simplified Arabic" w:hAnsi="Simplified Arabic" w:cs="Simplified Arabic" w:hint="cs"/>
          <w:sz w:val="28"/>
          <w:szCs w:val="28"/>
          <w:rtl/>
        </w:rPr>
        <w:t>يأخذ النموذج في الاعتبار الخصائص التنظيمية والثقافية للبيئة السعودية، مثل متطلبات الاعتماد المؤسسي، ورؤية 2030، وتحديات القطاع الخاص.</w:t>
      </w:r>
    </w:p>
    <w:p w:rsidR="00460B9F" w:rsidRPr="00A70487" w:rsidP="00EC22E7" w14:paraId="0226794C" w14:textId="77777777">
      <w:pPr>
        <w:pStyle w:val="Heading2"/>
        <w:spacing w:line="276" w:lineRule="auto"/>
        <w:jc w:val="both"/>
        <w:rPr>
          <w:rFonts w:ascii="Simplified Arabic" w:eastAsia="Times New Roman" w:hAnsi="Simplified Arabic" w:cs="Simplified Arabic"/>
          <w:sz w:val="28"/>
          <w:szCs w:val="28"/>
        </w:rPr>
      </w:pPr>
      <w:bookmarkStart w:id="46" w:name="_Toc234971807"/>
      <w:r w:rsidRPr="00A70487">
        <w:rPr>
          <w:rFonts w:ascii="Simplified Arabic" w:eastAsia="Times New Roman" w:hAnsi="Simplified Arabic" w:cs="Simplified Arabic" w:hint="cs"/>
          <w:sz w:val="28"/>
          <w:szCs w:val="28"/>
          <w:rtl/>
        </w:rPr>
        <w:t>الخلاصة</w:t>
      </w:r>
      <w:bookmarkEnd w:id="46"/>
    </w:p>
    <w:p w:rsidR="00460B9F" w:rsidRPr="00A70487" w:rsidP="00EC22E7" w14:paraId="19081681"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قدم هذا الفصل استعراضًا شاملاً ومنهجيًا للأدبيات العلمية والدراسات السابقة التي تناولت إدارة المخاطر والكفاءة التشغيلية في القطاع الصحي، بالإضافة إلى عرض الإطار النظري المتكامل الذي تستند إليه الدراسة الحالية.</w:t>
      </w:r>
    </w:p>
    <w:p w:rsidR="00460B9F" w:rsidRPr="00A70487" w:rsidP="00EC22E7" w14:paraId="665407B0"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أظهرت المراجعة المنهجية للأدبيات أن إدارة المخاطر في المؤسسات الصحية تطورت بشكل ملحوظ خلال العقود الأخيرة، وأصبحت ضرورة استراتيجية لضمان سلامة المرضى وجودة الخدمات والكفاءة التشغيلية. كما أظهرت أن الكفاءة التشغيلية تعد مؤشرًا أساسيًا لنجاح المؤسسات الصحية، خاصة في القطاع الخاص الذي يواجه ضغوطًا تنافسية واقتصادية متزايدة.</w:t>
      </w:r>
    </w:p>
    <w:p w:rsidR="00460B9F" w:rsidRPr="00A70487" w:rsidP="00EC22E7" w14:paraId="40B7DDF4"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كما كشف التحليل النقدي للدراسات السابقة عن وجود فجوات بحثية مهمة، تتمثل في قلة الدراسات الكمية التي تناولت العلاقة المباشرة بين إدارة المخاطر والكفاءة التشغيلية في القطاع الصحي الخاص، وغياب التركيز على البيئة السعودية، واعتماد معظم الدراسات على إطار نظري محدود.</w:t>
      </w:r>
    </w:p>
    <w:p w:rsidR="00460B9F" w:rsidRPr="00A70487" w:rsidP="00EC22E7" w14:paraId="68CAAC82"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وتسعى الدراسة الحالية إلى معالجة هذه الفجوات من خلال تقديم دراسة كمية دقيقة في المستشفيات الخاصة في المملكة العربية السعودية، باستخدام إطار نظري متكامل يجمع بين نظرية إدارة المخاطر المؤسسية، ونظرية إدارة الجودة الشاملة، ونظرية الوكالة.</w:t>
      </w:r>
    </w:p>
    <w:p w:rsidR="00460B9F" w:rsidRPr="00A70487" w:rsidP="00EC22E7" w14:paraId="4248F362" w14:textId="77777777">
      <w:pPr>
        <w:pStyle w:val="ds-markdown-paragraph"/>
        <w:bidi/>
        <w:spacing w:line="276" w:lineRule="auto"/>
        <w:jc w:val="both"/>
        <w:rPr>
          <w:rFonts w:ascii="Simplified Arabic" w:hAnsi="Simplified Arabic" w:cs="Simplified Arabic"/>
          <w:sz w:val="28"/>
          <w:szCs w:val="28"/>
        </w:rPr>
      </w:pPr>
      <w:r w:rsidRPr="00A70487">
        <w:rPr>
          <w:rFonts w:ascii="Simplified Arabic" w:hAnsi="Simplified Arabic" w:cs="Simplified Arabic" w:hint="cs"/>
          <w:sz w:val="28"/>
          <w:szCs w:val="28"/>
          <w:rtl/>
        </w:rPr>
        <w:t xml:space="preserve">ويفترض النموذج النظري للدراسة أن ممارسات إدارة المخاطر (تحديد المخاطر، تحليلها وتقييمها، الاستجابة لها، المتابعة والرقابة) تؤثر إيجابًا على الكفاءة التشغيلية (كفاءة استخدام الموارد، تقليل الأخطاء </w:t>
      </w:r>
      <w:r w:rsidRPr="00A70487">
        <w:rPr>
          <w:rFonts w:ascii="Simplified Arabic" w:hAnsi="Simplified Arabic" w:cs="Simplified Arabic" w:hint="cs"/>
          <w:sz w:val="28"/>
          <w:szCs w:val="28"/>
          <w:rtl/>
        </w:rPr>
        <w:t>التشغيلية، جودة الخدمات الصحية، سرعة تقديم الخدمة)، وأن هذه العلاقة تفسر من خلال الأطر النظرية الثلاثة.</w:t>
      </w:r>
    </w:p>
    <w:p w:rsidR="00460B9F" w:rsidRPr="00A70487" w:rsidP="00EC22E7" w14:paraId="03ADCF9F" w14:textId="77777777">
      <w:pPr>
        <w:spacing w:line="276" w:lineRule="auto"/>
        <w:jc w:val="both"/>
        <w:rPr>
          <w:rFonts w:ascii="Simplified Arabic" w:eastAsia="Times New Roman" w:hAnsi="Simplified Arabic" w:cs="Simplified Arabic"/>
          <w:sz w:val="28"/>
          <w:szCs w:val="28"/>
          <w:rtl/>
        </w:rPr>
      </w:pPr>
      <w:r w:rsidRPr="00A70487">
        <w:rPr>
          <w:rFonts w:ascii="Simplified Arabic" w:eastAsia="Times New Roman" w:hAnsi="Simplified Arabic" w:cs="Simplified Arabic" w:hint="cs"/>
          <w:noProof/>
          <w:sz w:val="28"/>
          <w:szCs w:val="28"/>
        </w:rPr>
        <mc:AlternateContent>
          <mc:Choice Requires="wps">
            <w:drawing>
              <wp:inline distT="0" distB="0" distL="0" distR="0">
                <wp:extent cx="5274310" cy="1270"/>
                <wp:effectExtent l="0" t="31750" r="0" b="36830"/>
                <wp:docPr id="724882420" name="مستطيل 2"/>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scaled="0"/>
                          </a:gradFill>
                          <a:miter lim="800000"/>
                          <a:headEnd/>
                          <a:tailEnd/>
                        </a:ln>
                      </wps:spPr>
                      <wps:bodyPr rot="0" vert="horz" wrap="square" lIns="91440" tIns="45720" rIns="91440" bIns="45720" anchor="t" anchorCtr="0" upright="1"/>
                    </wps:wsp>
                  </a:graphicData>
                </a:graphic>
              </wp:inline>
            </w:drawing>
          </mc:Choice>
          <mc:Fallback>
            <w:pict>
              <v:rect id="مستطيل 2" o:spid="_x0000_i1028" style="width:415.3pt;height:0.1pt;mso-left-percent:-10001;mso-position-horizontal-relative:char;mso-position-vertical-relative:line;mso-top-percent:-10001;mso-wrap-style:square;v-text-anchor:top;visibility:visible" filled="f">
                <w10:anchorlock/>
              </v:rect>
            </w:pict>
          </mc:Fallback>
        </mc:AlternateContent>
      </w:r>
    </w:p>
    <w:p w:rsidR="00460B9F" w:rsidRPr="00A70487" w:rsidP="00EC22E7" w14:paraId="3E02B225" w14:textId="77777777">
      <w:pPr>
        <w:spacing w:line="276" w:lineRule="auto"/>
        <w:jc w:val="both"/>
        <w:rPr>
          <w:rFonts w:ascii="Simplified Arabic" w:eastAsia="Times New Roman" w:hAnsi="Simplified Arabic" w:cs="Simplified Arabic"/>
          <w:sz w:val="28"/>
          <w:szCs w:val="28"/>
          <w:rtl/>
        </w:rPr>
      </w:pPr>
    </w:p>
    <w:p w:rsidR="00460B9F" w:rsidRPr="00A70487" w:rsidP="00EC22E7" w14:paraId="087915CE" w14:textId="77777777">
      <w:pPr>
        <w:spacing w:line="276" w:lineRule="auto"/>
        <w:jc w:val="both"/>
        <w:rPr>
          <w:rFonts w:ascii="Simplified Arabic" w:eastAsia="Times New Roman" w:hAnsi="Simplified Arabic" w:cs="Simplified Arabic"/>
          <w:sz w:val="28"/>
          <w:szCs w:val="28"/>
          <w:rtl/>
        </w:rPr>
      </w:pPr>
    </w:p>
    <w:p w:rsidR="00460B9F" w:rsidRPr="00A70487" w:rsidP="00EC22E7" w14:paraId="28462394" w14:textId="77777777">
      <w:pPr>
        <w:spacing w:line="276" w:lineRule="auto"/>
        <w:jc w:val="both"/>
        <w:rPr>
          <w:rFonts w:ascii="Simplified Arabic" w:eastAsia="Times New Roman" w:hAnsi="Simplified Arabic" w:cs="Simplified Arabic"/>
          <w:sz w:val="28"/>
          <w:szCs w:val="28"/>
          <w:rtl/>
        </w:rPr>
      </w:pPr>
    </w:p>
    <w:p w:rsidR="00460B9F" w:rsidRPr="00A70487" w:rsidP="00EC22E7" w14:paraId="25CFB0E5" w14:textId="77777777">
      <w:pPr>
        <w:spacing w:line="276" w:lineRule="auto"/>
        <w:jc w:val="both"/>
        <w:rPr>
          <w:rFonts w:ascii="Simplified Arabic" w:eastAsia="Times New Roman" w:hAnsi="Simplified Arabic" w:cs="Simplified Arabic"/>
          <w:sz w:val="28"/>
          <w:szCs w:val="28"/>
          <w:rtl/>
        </w:rPr>
      </w:pPr>
    </w:p>
    <w:p w:rsidR="00460B9F" w:rsidRPr="00A70487" w:rsidP="00EC22E7" w14:paraId="2BC209A6" w14:textId="77777777">
      <w:pPr>
        <w:spacing w:line="276" w:lineRule="auto"/>
        <w:jc w:val="both"/>
        <w:rPr>
          <w:rFonts w:ascii="Simplified Arabic" w:eastAsia="Times New Roman" w:hAnsi="Simplified Arabic" w:cs="Simplified Arabic"/>
          <w:sz w:val="28"/>
          <w:szCs w:val="28"/>
        </w:rPr>
      </w:pPr>
    </w:p>
    <w:p w:rsidR="00460B9F" w:rsidRPr="00A70487" w:rsidP="00EC22E7" w14:paraId="4DF8F195" w14:textId="77777777">
      <w:pPr>
        <w:spacing w:line="276" w:lineRule="auto"/>
        <w:jc w:val="both"/>
        <w:rPr>
          <w:rFonts w:ascii="Simplified Arabic" w:eastAsia="Times New Roman" w:hAnsi="Simplified Arabic" w:cs="Simplified Arabic"/>
          <w:sz w:val="28"/>
          <w:szCs w:val="28"/>
        </w:rPr>
      </w:pPr>
    </w:p>
    <w:p w:rsidR="00460B9F" w:rsidP="00EC22E7" w14:paraId="6258B785" w14:textId="77777777">
      <w:pPr>
        <w:pStyle w:val="Heading1"/>
        <w:spacing w:line="276" w:lineRule="auto"/>
        <w:jc w:val="center"/>
        <w:rPr>
          <w:rFonts w:ascii="Simplified Arabic" w:eastAsia="Times New Roman" w:hAnsi="Simplified Arabic" w:cs="Simplified Arabic"/>
          <w:b/>
          <w:bCs/>
          <w:sz w:val="48"/>
          <w:szCs w:val="48"/>
          <w:rtl/>
        </w:rPr>
      </w:pPr>
    </w:p>
    <w:p w:rsidR="00CA332B" w:rsidP="00CA332B" w14:paraId="75EBB377" w14:textId="77777777">
      <w:pPr>
        <w:rPr>
          <w:rtl/>
        </w:rPr>
      </w:pPr>
    </w:p>
    <w:p w:rsidR="00CA332B" w:rsidP="00CA332B" w14:paraId="2E0BACBF" w14:textId="77777777">
      <w:pPr>
        <w:rPr>
          <w:rtl/>
        </w:rPr>
      </w:pPr>
    </w:p>
    <w:sectPr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015A0C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501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E79B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8270D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8E17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9945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A426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B17EA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B332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4A7F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33663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7972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95664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4413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4D4C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967E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356D0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DC0F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F72B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AA6F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215B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E40D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AF10F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BD0E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1F49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6507D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C032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6B60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895E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B90E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E30A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A10A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037C9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82D5BA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8E606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B24D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BD0667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F6D71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172E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E103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64F11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FD11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E609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A35D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D95F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F103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0A815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B508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5B84D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88374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8DD6FB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BB62F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CBC71B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D8E63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DAB3F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DCE63E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04C7E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05C70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4072A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60937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60A5C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D618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5F3C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9E5366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BF3214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E2E2F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F431D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DD38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5E09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11347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3D217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43B46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57C55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5824F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6091A6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6892D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71374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80E05D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8AC39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C3C4E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CA632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EA01E5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2734784">
    <w:abstractNumId w:val="63"/>
  </w:num>
  <w:num w:numId="2" w16cid:durableId="518278489">
    <w:abstractNumId w:val="48"/>
  </w:num>
  <w:num w:numId="3" w16cid:durableId="2115175444">
    <w:abstractNumId w:val="7"/>
  </w:num>
  <w:num w:numId="4" w16cid:durableId="705906002">
    <w:abstractNumId w:val="30"/>
  </w:num>
  <w:num w:numId="5" w16cid:durableId="1803571227">
    <w:abstractNumId w:val="27"/>
  </w:num>
  <w:num w:numId="6" w16cid:durableId="675378330">
    <w:abstractNumId w:val="51"/>
  </w:num>
  <w:num w:numId="7" w16cid:durableId="1426225998">
    <w:abstractNumId w:val="75"/>
  </w:num>
  <w:num w:numId="8" w16cid:durableId="459958852">
    <w:abstractNumId w:val="38"/>
  </w:num>
  <w:num w:numId="9" w16cid:durableId="1294209939">
    <w:abstractNumId w:val="8"/>
  </w:num>
  <w:num w:numId="10" w16cid:durableId="577175905">
    <w:abstractNumId w:val="24"/>
  </w:num>
  <w:num w:numId="11" w16cid:durableId="2133398568">
    <w:abstractNumId w:val="25"/>
  </w:num>
  <w:num w:numId="12" w16cid:durableId="938832223">
    <w:abstractNumId w:val="71"/>
  </w:num>
  <w:num w:numId="13" w16cid:durableId="122190319">
    <w:abstractNumId w:val="15"/>
  </w:num>
  <w:num w:numId="14" w16cid:durableId="1813257113">
    <w:abstractNumId w:val="4"/>
  </w:num>
  <w:num w:numId="15" w16cid:durableId="252054428">
    <w:abstractNumId w:val="70"/>
  </w:num>
  <w:num w:numId="16" w16cid:durableId="303004913">
    <w:abstractNumId w:val="0"/>
  </w:num>
  <w:num w:numId="17" w16cid:durableId="398402761">
    <w:abstractNumId w:val="2"/>
  </w:num>
  <w:num w:numId="18" w16cid:durableId="1983150042">
    <w:abstractNumId w:val="74"/>
  </w:num>
  <w:num w:numId="19" w16cid:durableId="181551448">
    <w:abstractNumId w:val="35"/>
  </w:num>
  <w:num w:numId="20" w16cid:durableId="1482849580">
    <w:abstractNumId w:val="12"/>
  </w:num>
  <w:num w:numId="21" w16cid:durableId="1610358884">
    <w:abstractNumId w:val="59"/>
  </w:num>
  <w:num w:numId="22" w16cid:durableId="2014331415">
    <w:abstractNumId w:val="57"/>
  </w:num>
  <w:num w:numId="23" w16cid:durableId="2113629293">
    <w:abstractNumId w:val="19"/>
  </w:num>
  <w:num w:numId="24" w16cid:durableId="484710092">
    <w:abstractNumId w:val="69"/>
  </w:num>
  <w:num w:numId="25" w16cid:durableId="1680548762">
    <w:abstractNumId w:val="34"/>
  </w:num>
  <w:num w:numId="26" w16cid:durableId="1886867634">
    <w:abstractNumId w:val="1"/>
  </w:num>
  <w:num w:numId="27" w16cid:durableId="700786367">
    <w:abstractNumId w:val="68"/>
  </w:num>
  <w:num w:numId="28" w16cid:durableId="937559304">
    <w:abstractNumId w:val="17"/>
  </w:num>
  <w:num w:numId="29" w16cid:durableId="985008149">
    <w:abstractNumId w:val="32"/>
  </w:num>
  <w:num w:numId="30" w16cid:durableId="1444227617">
    <w:abstractNumId w:val="36"/>
  </w:num>
  <w:num w:numId="31" w16cid:durableId="907881163">
    <w:abstractNumId w:val="64"/>
  </w:num>
  <w:num w:numId="32" w16cid:durableId="1484423033">
    <w:abstractNumId w:val="62"/>
  </w:num>
  <w:num w:numId="33" w16cid:durableId="1561944518">
    <w:abstractNumId w:val="18"/>
  </w:num>
  <w:num w:numId="34" w16cid:durableId="813066276">
    <w:abstractNumId w:val="23"/>
  </w:num>
  <w:num w:numId="35" w16cid:durableId="923413875">
    <w:abstractNumId w:val="77"/>
  </w:num>
  <w:num w:numId="36" w16cid:durableId="1126585752">
    <w:abstractNumId w:val="39"/>
  </w:num>
  <w:num w:numId="37" w16cid:durableId="87385152">
    <w:abstractNumId w:val="53"/>
  </w:num>
  <w:num w:numId="38" w16cid:durableId="1275209857">
    <w:abstractNumId w:val="22"/>
  </w:num>
  <w:num w:numId="39" w16cid:durableId="17242338">
    <w:abstractNumId w:val="10"/>
  </w:num>
  <w:num w:numId="40" w16cid:durableId="358434774">
    <w:abstractNumId w:val="37"/>
  </w:num>
  <w:num w:numId="41" w16cid:durableId="2037270920">
    <w:abstractNumId w:val="26"/>
  </w:num>
  <w:num w:numId="42" w16cid:durableId="699554662">
    <w:abstractNumId w:val="67"/>
  </w:num>
  <w:num w:numId="43" w16cid:durableId="1239707391">
    <w:abstractNumId w:val="21"/>
  </w:num>
  <w:num w:numId="44" w16cid:durableId="1330326598">
    <w:abstractNumId w:val="76"/>
  </w:num>
  <w:num w:numId="45" w16cid:durableId="368914461">
    <w:abstractNumId w:val="29"/>
  </w:num>
  <w:num w:numId="46" w16cid:durableId="1653825081">
    <w:abstractNumId w:val="72"/>
  </w:num>
  <w:num w:numId="47" w16cid:durableId="249240670">
    <w:abstractNumId w:val="79"/>
  </w:num>
  <w:num w:numId="48" w16cid:durableId="1922060865">
    <w:abstractNumId w:val="66"/>
  </w:num>
  <w:num w:numId="49" w16cid:durableId="663364079">
    <w:abstractNumId w:val="49"/>
  </w:num>
  <w:num w:numId="50" w16cid:durableId="642732198">
    <w:abstractNumId w:val="80"/>
  </w:num>
  <w:num w:numId="51" w16cid:durableId="1972783833">
    <w:abstractNumId w:val="40"/>
  </w:num>
  <w:num w:numId="52" w16cid:durableId="1503862202">
    <w:abstractNumId w:val="33"/>
  </w:num>
  <w:num w:numId="53" w16cid:durableId="969943047">
    <w:abstractNumId w:val="16"/>
  </w:num>
  <w:num w:numId="54" w16cid:durableId="229466126">
    <w:abstractNumId w:val="43"/>
  </w:num>
  <w:num w:numId="55" w16cid:durableId="1992127877">
    <w:abstractNumId w:val="31"/>
  </w:num>
  <w:num w:numId="56" w16cid:durableId="1003705206">
    <w:abstractNumId w:val="41"/>
  </w:num>
  <w:num w:numId="57" w16cid:durableId="143859879">
    <w:abstractNumId w:val="5"/>
  </w:num>
  <w:num w:numId="58" w16cid:durableId="76368248">
    <w:abstractNumId w:val="46"/>
  </w:num>
  <w:num w:numId="59" w16cid:durableId="2099597076">
    <w:abstractNumId w:val="45"/>
  </w:num>
  <w:num w:numId="60" w16cid:durableId="1119227984">
    <w:abstractNumId w:val="60"/>
  </w:num>
  <w:num w:numId="61" w16cid:durableId="1117915181">
    <w:abstractNumId w:val="3"/>
  </w:num>
  <w:num w:numId="62" w16cid:durableId="1439957134">
    <w:abstractNumId w:val="50"/>
  </w:num>
  <w:num w:numId="63" w16cid:durableId="684210505">
    <w:abstractNumId w:val="81"/>
  </w:num>
  <w:num w:numId="64" w16cid:durableId="77100293">
    <w:abstractNumId w:val="56"/>
  </w:num>
  <w:num w:numId="65" w16cid:durableId="189883300">
    <w:abstractNumId w:val="20"/>
  </w:num>
  <w:num w:numId="66" w16cid:durableId="1851527552">
    <w:abstractNumId w:val="55"/>
  </w:num>
  <w:num w:numId="67" w16cid:durableId="2104371107">
    <w:abstractNumId w:val="44"/>
  </w:num>
  <w:num w:numId="68" w16cid:durableId="651905828">
    <w:abstractNumId w:val="52"/>
  </w:num>
  <w:num w:numId="69" w16cid:durableId="1460807451">
    <w:abstractNumId w:val="47"/>
  </w:num>
  <w:num w:numId="70" w16cid:durableId="1418670165">
    <w:abstractNumId w:val="65"/>
  </w:num>
  <w:num w:numId="71" w16cid:durableId="41681636">
    <w:abstractNumId w:val="78"/>
  </w:num>
  <w:num w:numId="72" w16cid:durableId="25907929">
    <w:abstractNumId w:val="14"/>
  </w:num>
  <w:num w:numId="73" w16cid:durableId="1560096216">
    <w:abstractNumId w:val="11"/>
  </w:num>
  <w:num w:numId="74" w16cid:durableId="1322536375">
    <w:abstractNumId w:val="58"/>
  </w:num>
  <w:num w:numId="75" w16cid:durableId="1868567462">
    <w:abstractNumId w:val="28"/>
  </w:num>
  <w:num w:numId="76" w16cid:durableId="149911701">
    <w:abstractNumId w:val="6"/>
  </w:num>
  <w:num w:numId="77" w16cid:durableId="494881837">
    <w:abstractNumId w:val="42"/>
  </w:num>
  <w:num w:numId="78" w16cid:durableId="1822891636">
    <w:abstractNumId w:val="13"/>
  </w:num>
  <w:num w:numId="79" w16cid:durableId="998923186">
    <w:abstractNumId w:val="9"/>
  </w:num>
  <w:num w:numId="80" w16cid:durableId="1059325600">
    <w:abstractNumId w:val="73"/>
  </w:num>
  <w:num w:numId="81" w16cid:durableId="1966043112">
    <w:abstractNumId w:val="61"/>
  </w:num>
  <w:num w:numId="82" w16cid:durableId="1309171343">
    <w:abstractNumId w:val="54"/>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16593"/>
    <w:rsid w:val="00177C81"/>
    <w:rsid w:val="001902DB"/>
    <w:rsid w:val="001C2162"/>
    <w:rsid w:val="00387ED4"/>
    <w:rsid w:val="004163C7"/>
    <w:rsid w:val="00460B9F"/>
    <w:rsid w:val="00497DE1"/>
    <w:rsid w:val="005C0722"/>
    <w:rsid w:val="006878B6"/>
    <w:rsid w:val="006948DE"/>
    <w:rsid w:val="00762F2C"/>
    <w:rsid w:val="00771AB7"/>
    <w:rsid w:val="007B0E54"/>
    <w:rsid w:val="007E3A20"/>
    <w:rsid w:val="00825917"/>
    <w:rsid w:val="00875A42"/>
    <w:rsid w:val="00877AAC"/>
    <w:rsid w:val="00896FE4"/>
    <w:rsid w:val="008F1EAE"/>
    <w:rsid w:val="009125CE"/>
    <w:rsid w:val="00946F5F"/>
    <w:rsid w:val="009B6888"/>
    <w:rsid w:val="009C0161"/>
    <w:rsid w:val="009D108D"/>
    <w:rsid w:val="009E1436"/>
    <w:rsid w:val="009E5668"/>
    <w:rsid w:val="00A70487"/>
    <w:rsid w:val="00AA79E9"/>
    <w:rsid w:val="00AB0A70"/>
    <w:rsid w:val="00AE58DF"/>
    <w:rsid w:val="00B63B0F"/>
    <w:rsid w:val="00B7678A"/>
    <w:rsid w:val="00BC094B"/>
    <w:rsid w:val="00BF3501"/>
    <w:rsid w:val="00C72744"/>
    <w:rsid w:val="00CA332B"/>
    <w:rsid w:val="00CB2A44"/>
    <w:rsid w:val="00D04F62"/>
    <w:rsid w:val="00D22171"/>
    <w:rsid w:val="00D52480"/>
    <w:rsid w:val="00D95A11"/>
    <w:rsid w:val="00E80FD9"/>
    <w:rsid w:val="00EC22E7"/>
    <w:rsid w:val="00F546CE"/>
    <w:rsid w:val="00F925D0"/>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1Char"/>
    <w:uiPriority w:val="9"/>
    <w:qFormat/>
    <w:rsid w:val="00460B9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2Char"/>
    <w:uiPriority w:val="9"/>
    <w:unhideWhenUsed/>
    <w:qFormat/>
    <w:rsid w:val="00460B9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aliases w:val="Heading 3 Section Category"/>
    <w:basedOn w:val="Normal"/>
    <w:next w:val="Normal"/>
    <w:link w:val="3Char"/>
    <w:uiPriority w:val="9"/>
    <w:unhideWhenUsed/>
    <w:qFormat/>
    <w:rsid w:val="00460B9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aliases w:val="Heading 4 Job Title"/>
    <w:basedOn w:val="Normal"/>
    <w:next w:val="Normal"/>
    <w:link w:val="4Char"/>
    <w:uiPriority w:val="9"/>
    <w:unhideWhenUsed/>
    <w:qFormat/>
    <w:rsid w:val="00460B9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5Char"/>
    <w:uiPriority w:val="9"/>
    <w:semiHidden/>
    <w:unhideWhenUsed/>
    <w:qFormat/>
    <w:rsid w:val="00460B9F"/>
    <w:pPr>
      <w:keepNext/>
      <w:keepLines/>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6Char"/>
    <w:uiPriority w:val="9"/>
    <w:semiHidden/>
    <w:unhideWhenUsed/>
    <w:qFormat/>
    <w:rsid w:val="00460B9F"/>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7Char"/>
    <w:uiPriority w:val="9"/>
    <w:unhideWhenUsed/>
    <w:qFormat/>
    <w:rsid w:val="00460B9F"/>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8Char"/>
    <w:uiPriority w:val="9"/>
    <w:unhideWhenUsed/>
    <w:qFormat/>
    <w:rsid w:val="00460B9F"/>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9Char"/>
    <w:uiPriority w:val="9"/>
    <w:unhideWhenUsed/>
    <w:qFormat/>
    <w:rsid w:val="00460B9F"/>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DefaultParagraphFont"/>
    <w:link w:val="Header"/>
    <w:uiPriority w:val="99"/>
    <w:rsid w:val="009125CE"/>
  </w:style>
  <w:style w:type="paragraph" w:styleId="Footer">
    <w:name w:val="footer"/>
    <w:basedOn w:val="Normal"/>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DefaultParagraphFont"/>
    <w:link w:val="Footer"/>
    <w:uiPriority w:val="99"/>
    <w:rsid w:val="009125CE"/>
  </w:style>
  <w:style w:type="character" w:customStyle="1" w:styleId="1Char">
    <w:name w:val="العنوان 1 Char"/>
    <w:basedOn w:val="DefaultParagraphFont"/>
    <w:link w:val="Heading1"/>
    <w:uiPriority w:val="9"/>
    <w:rsid w:val="00460B9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DefaultParagraphFont"/>
    <w:link w:val="Heading2"/>
    <w:uiPriority w:val="9"/>
    <w:rsid w:val="00460B9F"/>
    <w:rPr>
      <w:rFonts w:asciiTheme="majorHAnsi" w:eastAsiaTheme="majorEastAsia" w:hAnsiTheme="majorHAnsi" w:cstheme="majorBidi"/>
      <w:color w:val="2F5496" w:themeColor="accent1" w:themeShade="BF"/>
      <w:sz w:val="32"/>
      <w:szCs w:val="32"/>
    </w:rPr>
  </w:style>
  <w:style w:type="character" w:customStyle="1" w:styleId="3Char">
    <w:name w:val="عنوان 3 Char"/>
    <w:aliases w:val="Heading 3 Section Category Char"/>
    <w:basedOn w:val="DefaultParagraphFont"/>
    <w:link w:val="Heading3"/>
    <w:uiPriority w:val="9"/>
    <w:rsid w:val="00460B9F"/>
    <w:rPr>
      <w:rFonts w:eastAsiaTheme="majorEastAsia" w:cstheme="majorBidi"/>
      <w:color w:val="2F5496" w:themeColor="accent1" w:themeShade="BF"/>
      <w:sz w:val="28"/>
      <w:szCs w:val="28"/>
    </w:rPr>
  </w:style>
  <w:style w:type="character" w:customStyle="1" w:styleId="4Char">
    <w:name w:val="عنوان 4 Char"/>
    <w:aliases w:val="Heading 4 Job Title Char"/>
    <w:basedOn w:val="DefaultParagraphFont"/>
    <w:link w:val="Heading4"/>
    <w:uiPriority w:val="9"/>
    <w:rsid w:val="00460B9F"/>
    <w:rPr>
      <w:rFonts w:eastAsiaTheme="majorEastAsia" w:cstheme="majorBidi"/>
      <w:i/>
      <w:iCs/>
      <w:color w:val="2F5496" w:themeColor="accent1" w:themeShade="BF"/>
    </w:rPr>
  </w:style>
  <w:style w:type="character" w:customStyle="1" w:styleId="5Char">
    <w:name w:val="عنوان 5 Char"/>
    <w:basedOn w:val="DefaultParagraphFont"/>
    <w:link w:val="Heading5"/>
    <w:uiPriority w:val="9"/>
    <w:semiHidden/>
    <w:rsid w:val="00460B9F"/>
    <w:rPr>
      <w:rFonts w:eastAsiaTheme="majorEastAsia" w:cstheme="majorBidi"/>
      <w:color w:val="2F5496" w:themeColor="accent1" w:themeShade="BF"/>
      <w:sz w:val="24"/>
      <w:szCs w:val="24"/>
    </w:rPr>
  </w:style>
  <w:style w:type="character" w:customStyle="1" w:styleId="6Char">
    <w:name w:val="عنوان 6 Char"/>
    <w:basedOn w:val="DefaultParagraphFont"/>
    <w:link w:val="Heading6"/>
    <w:uiPriority w:val="9"/>
    <w:semiHidden/>
    <w:rsid w:val="00460B9F"/>
    <w:rPr>
      <w:rFonts w:eastAsiaTheme="majorEastAsia" w:cstheme="majorBidi"/>
      <w:i/>
      <w:iCs/>
      <w:color w:val="595959" w:themeColor="text1" w:themeTint="A6"/>
      <w:sz w:val="24"/>
      <w:szCs w:val="24"/>
    </w:rPr>
  </w:style>
  <w:style w:type="character" w:customStyle="1" w:styleId="7Char">
    <w:name w:val="عنوان 7 Char"/>
    <w:basedOn w:val="DefaultParagraphFont"/>
    <w:link w:val="Heading7"/>
    <w:uiPriority w:val="9"/>
    <w:rsid w:val="00460B9F"/>
    <w:rPr>
      <w:rFonts w:eastAsiaTheme="majorEastAsia" w:cstheme="majorBidi"/>
      <w:color w:val="595959" w:themeColor="text1" w:themeTint="A6"/>
      <w:sz w:val="24"/>
      <w:szCs w:val="24"/>
    </w:rPr>
  </w:style>
  <w:style w:type="character" w:customStyle="1" w:styleId="8Char">
    <w:name w:val="عنوان 8 Char"/>
    <w:basedOn w:val="DefaultParagraphFont"/>
    <w:link w:val="Heading8"/>
    <w:uiPriority w:val="9"/>
    <w:rsid w:val="00460B9F"/>
    <w:rPr>
      <w:rFonts w:eastAsiaTheme="majorEastAsia" w:cstheme="majorBidi"/>
      <w:i/>
      <w:iCs/>
      <w:color w:val="272727" w:themeColor="text1" w:themeTint="D8"/>
      <w:sz w:val="24"/>
      <w:szCs w:val="24"/>
    </w:rPr>
  </w:style>
  <w:style w:type="character" w:customStyle="1" w:styleId="9Char">
    <w:name w:val="عنوان 9 Char"/>
    <w:basedOn w:val="DefaultParagraphFont"/>
    <w:link w:val="Heading9"/>
    <w:uiPriority w:val="9"/>
    <w:rsid w:val="00460B9F"/>
    <w:rPr>
      <w:rFonts w:eastAsiaTheme="majorEastAsia" w:cstheme="majorBidi"/>
      <w:color w:val="272727" w:themeColor="text1" w:themeTint="D8"/>
      <w:sz w:val="24"/>
      <w:szCs w:val="24"/>
    </w:rPr>
  </w:style>
  <w:style w:type="paragraph" w:styleId="Title">
    <w:name w:val="Title"/>
    <w:basedOn w:val="Normal"/>
    <w:next w:val="Normal"/>
    <w:link w:val="Char1"/>
    <w:uiPriority w:val="10"/>
    <w:qFormat/>
    <w:rsid w:val="00460B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DefaultParagraphFont"/>
    <w:link w:val="Title"/>
    <w:uiPriority w:val="10"/>
    <w:rsid w:val="00460B9F"/>
    <w:rPr>
      <w:rFonts w:asciiTheme="majorHAnsi" w:eastAsiaTheme="majorEastAsia" w:hAnsiTheme="majorHAnsi" w:cstheme="majorBidi"/>
      <w:spacing w:val="-10"/>
      <w:kern w:val="28"/>
      <w:sz w:val="56"/>
      <w:szCs w:val="56"/>
    </w:rPr>
  </w:style>
  <w:style w:type="paragraph" w:styleId="Subtitle">
    <w:name w:val="Subtitle"/>
    <w:basedOn w:val="Normal"/>
    <w:next w:val="Normal"/>
    <w:link w:val="Char2"/>
    <w:uiPriority w:val="11"/>
    <w:qFormat/>
    <w:rsid w:val="00460B9F"/>
    <w:pPr>
      <w:numPr>
        <w:ilvl w:val="1"/>
      </w:numPr>
      <w:spacing w:line="278" w:lineRule="auto"/>
    </w:pPr>
    <w:rPr>
      <w:rFonts w:eastAsiaTheme="majorEastAsia" w:cstheme="majorBidi"/>
      <w:color w:val="595959" w:themeColor="text1" w:themeTint="A6"/>
      <w:spacing w:val="15"/>
      <w:sz w:val="28"/>
      <w:szCs w:val="28"/>
    </w:rPr>
  </w:style>
  <w:style w:type="character" w:customStyle="1" w:styleId="Char2">
    <w:name w:val="عنوان فرعي Char"/>
    <w:basedOn w:val="DefaultParagraphFont"/>
    <w:link w:val="Subtitle"/>
    <w:uiPriority w:val="11"/>
    <w:rsid w:val="00460B9F"/>
    <w:rPr>
      <w:rFonts w:eastAsiaTheme="majorEastAsia" w:cstheme="majorBidi"/>
      <w:color w:val="595959" w:themeColor="text1" w:themeTint="A6"/>
      <w:spacing w:val="15"/>
      <w:sz w:val="28"/>
      <w:szCs w:val="28"/>
    </w:rPr>
  </w:style>
  <w:style w:type="paragraph" w:styleId="Quote">
    <w:name w:val="Quote"/>
    <w:basedOn w:val="Normal"/>
    <w:next w:val="Normal"/>
    <w:link w:val="Char3"/>
    <w:uiPriority w:val="29"/>
    <w:qFormat/>
    <w:rsid w:val="00460B9F"/>
    <w:pPr>
      <w:spacing w:before="160" w:line="278" w:lineRule="auto"/>
      <w:jc w:val="center"/>
    </w:pPr>
    <w:rPr>
      <w:rFonts w:eastAsiaTheme="minorEastAsia"/>
      <w:i/>
      <w:iCs/>
      <w:color w:val="404040" w:themeColor="text1" w:themeTint="BF"/>
      <w:sz w:val="24"/>
      <w:szCs w:val="24"/>
    </w:rPr>
  </w:style>
  <w:style w:type="character" w:customStyle="1" w:styleId="Char3">
    <w:name w:val="اقتباس Char"/>
    <w:basedOn w:val="DefaultParagraphFont"/>
    <w:link w:val="Quote"/>
    <w:uiPriority w:val="29"/>
    <w:rsid w:val="00460B9F"/>
    <w:rPr>
      <w:rFonts w:eastAsiaTheme="minorEastAsia"/>
      <w:i/>
      <w:iCs/>
      <w:color w:val="404040" w:themeColor="text1" w:themeTint="BF"/>
      <w:sz w:val="24"/>
      <w:szCs w:val="24"/>
    </w:rPr>
  </w:style>
  <w:style w:type="paragraph" w:styleId="ListParagraph">
    <w:name w:val="List Paragraph"/>
    <w:aliases w:val="عنوان رئيسي,سرد الفقراتCxSpLast,List Paragraph1,NumberedList,BPList,النص, سرد الفقرات, سرد الفقرات1, سرد الفقرات11,سرد الفقرات1,سرد الفقرات11"/>
    <w:basedOn w:val="Normal"/>
    <w:link w:val="Char5"/>
    <w:uiPriority w:val="34"/>
    <w:qFormat/>
    <w:rsid w:val="00460B9F"/>
    <w:pPr>
      <w:spacing w:line="278" w:lineRule="auto"/>
      <w:ind w:left="720"/>
      <w:contextualSpacing/>
    </w:pPr>
    <w:rPr>
      <w:rFonts w:eastAsiaTheme="minorEastAsia"/>
      <w:sz w:val="24"/>
      <w:szCs w:val="24"/>
    </w:rPr>
  </w:style>
  <w:style w:type="character" w:styleId="IntenseEmphasis">
    <w:name w:val="Intense Emphasis"/>
    <w:basedOn w:val="DefaultParagraphFont"/>
    <w:uiPriority w:val="21"/>
    <w:qFormat/>
    <w:rsid w:val="00460B9F"/>
    <w:rPr>
      <w:i/>
      <w:iCs/>
      <w:color w:val="2F5496" w:themeColor="accent1" w:themeShade="BF"/>
    </w:rPr>
  </w:style>
  <w:style w:type="paragraph" w:styleId="IntenseQuote">
    <w:name w:val="Intense Quote"/>
    <w:basedOn w:val="Normal"/>
    <w:next w:val="Normal"/>
    <w:link w:val="Char4"/>
    <w:uiPriority w:val="30"/>
    <w:qFormat/>
    <w:rsid w:val="00460B9F"/>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4">
    <w:name w:val="اقتباس مكثف Char"/>
    <w:basedOn w:val="DefaultParagraphFont"/>
    <w:link w:val="IntenseQuote"/>
    <w:uiPriority w:val="30"/>
    <w:rsid w:val="00460B9F"/>
    <w:rPr>
      <w:rFonts w:eastAsiaTheme="minorEastAsia"/>
      <w:i/>
      <w:iCs/>
      <w:color w:val="2F5496" w:themeColor="accent1" w:themeShade="BF"/>
      <w:sz w:val="24"/>
      <w:szCs w:val="24"/>
    </w:rPr>
  </w:style>
  <w:style w:type="character" w:styleId="IntenseReference">
    <w:name w:val="Intense Reference"/>
    <w:basedOn w:val="DefaultParagraphFont"/>
    <w:uiPriority w:val="32"/>
    <w:qFormat/>
    <w:rsid w:val="00460B9F"/>
    <w:rPr>
      <w:b/>
      <w:bCs/>
      <w:smallCaps/>
      <w:color w:val="2F5496" w:themeColor="accent1" w:themeShade="BF"/>
      <w:spacing w:val="5"/>
    </w:rPr>
  </w:style>
  <w:style w:type="paragraph" w:customStyle="1" w:styleId="msonormal">
    <w:name w:val="msonormal"/>
    <w:basedOn w:val="Normal"/>
    <w:rsid w:val="00460B9F"/>
    <w:pPr>
      <w:bidi w:val="0"/>
      <w:spacing w:before="100" w:beforeAutospacing="1" w:after="100" w:afterAutospacing="1" w:line="240" w:lineRule="auto"/>
    </w:pPr>
    <w:rPr>
      <w:rFonts w:ascii="Times New Roman" w:hAnsi="Times New Roman" w:eastAsiaTheme="minorEastAsia" w:cs="Times New Roman"/>
      <w:kern w:val="0"/>
      <w:sz w:val="24"/>
      <w:szCs w:val="24"/>
      <w14:ligatures w14:val="none"/>
    </w:rPr>
  </w:style>
  <w:style w:type="paragraph" w:customStyle="1" w:styleId="ds-markdown-paragraph">
    <w:name w:val="ds-markdown-paragraph"/>
    <w:basedOn w:val="Normal"/>
    <w:rsid w:val="00460B9F"/>
    <w:pPr>
      <w:bidi w:val="0"/>
      <w:spacing w:before="100" w:beforeAutospacing="1" w:after="100" w:afterAutospacing="1" w:line="240" w:lineRule="auto"/>
    </w:pPr>
    <w:rPr>
      <w:rFonts w:ascii="Times New Roman" w:hAnsi="Times New Roman" w:eastAsiaTheme="minorEastAsia" w:cs="Times New Roman"/>
      <w:kern w:val="0"/>
      <w:sz w:val="24"/>
      <w:szCs w:val="24"/>
      <w14:ligatures w14:val="none"/>
    </w:rPr>
  </w:style>
  <w:style w:type="character" w:styleId="Strong">
    <w:name w:val="Strong"/>
    <w:basedOn w:val="DefaultParagraphFont"/>
    <w:uiPriority w:val="22"/>
    <w:qFormat/>
    <w:rsid w:val="00460B9F"/>
    <w:rPr>
      <w:b/>
      <w:bCs/>
    </w:rPr>
  </w:style>
  <w:style w:type="character" w:customStyle="1" w:styleId="769d943">
    <w:name w:val="_769d943"/>
    <w:basedOn w:val="DefaultParagraphFont"/>
    <w:rsid w:val="00460B9F"/>
  </w:style>
  <w:style w:type="character" w:styleId="Hyperlink">
    <w:name w:val="Hyperlink"/>
    <w:basedOn w:val="DefaultParagraphFont"/>
    <w:uiPriority w:val="99"/>
    <w:unhideWhenUsed/>
    <w:rsid w:val="00460B9F"/>
    <w:rPr>
      <w:color w:val="0000FF"/>
      <w:u w:val="single"/>
    </w:rPr>
  </w:style>
  <w:style w:type="character" w:styleId="FollowedHyperlink">
    <w:name w:val="FollowedHyperlink"/>
    <w:basedOn w:val="DefaultParagraphFont"/>
    <w:uiPriority w:val="99"/>
    <w:unhideWhenUsed/>
    <w:rsid w:val="00460B9F"/>
    <w:rPr>
      <w:color w:val="800080"/>
      <w:u w:val="single"/>
    </w:rPr>
  </w:style>
  <w:style w:type="character" w:customStyle="1" w:styleId="d813de27">
    <w:name w:val="d813de27"/>
    <w:basedOn w:val="DefaultParagraphFont"/>
    <w:rsid w:val="00460B9F"/>
  </w:style>
  <w:style w:type="paragraph" w:styleId="HTMLPreformatted">
    <w:name w:val="HTML Preformatted"/>
    <w:basedOn w:val="Normal"/>
    <w:link w:val="HTMLChar"/>
    <w:uiPriority w:val="99"/>
    <w:unhideWhenUsed/>
    <w:rsid w:val="00460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hAnsi="Courier New" w:eastAsiaTheme="minorEastAsia" w:cs="Courier New"/>
      <w:kern w:val="0"/>
      <w:sz w:val="20"/>
      <w:szCs w:val="20"/>
      <w14:ligatures w14:val="none"/>
    </w:rPr>
  </w:style>
  <w:style w:type="character" w:customStyle="1" w:styleId="HTMLChar">
    <w:name w:val="بتنسيق HTML مسبق Char"/>
    <w:basedOn w:val="DefaultParagraphFont"/>
    <w:link w:val="HTMLPreformatted"/>
    <w:uiPriority w:val="99"/>
    <w:rsid w:val="00460B9F"/>
    <w:rPr>
      <w:rFonts w:ascii="Courier New" w:hAnsi="Courier New" w:eastAsiaTheme="minorEastAsia" w:cs="Courier New"/>
      <w:kern w:val="0"/>
      <w:sz w:val="20"/>
      <w:szCs w:val="20"/>
      <w14:ligatures w14:val="none"/>
    </w:rPr>
  </w:style>
  <w:style w:type="character" w:styleId="Emphasis">
    <w:name w:val="Emphasis"/>
    <w:basedOn w:val="DefaultParagraphFont"/>
    <w:uiPriority w:val="20"/>
    <w:qFormat/>
    <w:rsid w:val="00460B9F"/>
    <w:rPr>
      <w:i/>
      <w:iCs/>
    </w:rPr>
  </w:style>
  <w:style w:type="character" w:customStyle="1" w:styleId="font271">
    <w:name w:val="font271"/>
    <w:basedOn w:val="DefaultParagraphFont"/>
    <w:rsid w:val="00460B9F"/>
    <w:rPr>
      <w:rFonts w:ascii="Aptos" w:hAnsi="Aptos" w:hint="default"/>
      <w:b/>
      <w:bCs/>
      <w:i w:val="0"/>
      <w:iCs w:val="0"/>
      <w:strike w:val="0"/>
      <w:dstrike w:val="0"/>
      <w:color w:val="000000"/>
      <w:sz w:val="24"/>
      <w:szCs w:val="24"/>
      <w:u w:val="none"/>
      <w:effect w:val="none"/>
    </w:rPr>
  </w:style>
  <w:style w:type="table" w:styleId="GridTable4Accent2">
    <w:name w:val="Grid Table 4 Accent 2"/>
    <w:basedOn w:val="TableNormal"/>
    <w:uiPriority w:val="49"/>
    <w:rsid w:val="00460B9F"/>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token">
    <w:name w:val="token"/>
    <w:basedOn w:val="DefaultParagraphFont"/>
    <w:rsid w:val="00762F2C"/>
  </w:style>
  <w:style w:type="character" w:styleId="HTMLCode">
    <w:name w:val="HTML Code"/>
    <w:basedOn w:val="DefaultParagraphFont"/>
    <w:uiPriority w:val="99"/>
    <w:semiHidden/>
    <w:unhideWhenUsed/>
    <w:rsid w:val="00762F2C"/>
    <w:rPr>
      <w:rFonts w:ascii="Courier New" w:hAnsi="Courier New" w:eastAsiaTheme="minorEastAsia" w:cs="Courier New"/>
      <w:sz w:val="20"/>
      <w:szCs w:val="20"/>
    </w:rPr>
  </w:style>
  <w:style w:type="character" w:customStyle="1" w:styleId="Char5">
    <w:name w:val="سرد الفقرات Char"/>
    <w:aliases w:val="عنوان رئيسي Char,سرد الفقراتCxSpLast Char,List Paragraph1 Char,NumberedList Char,BPList Char,النص Char, سرد الفقرات Char, سرد الفقرات1 Char, سرد الفقرات11 Char,سرد الفقرات1 Char,سرد الفقرات11 Char"/>
    <w:link w:val="ListParagraph"/>
    <w:uiPriority w:val="34"/>
    <w:rsid w:val="00762F2C"/>
    <w:rPr>
      <w:rFonts w:eastAsiaTheme="minorEastAsia"/>
      <w:sz w:val="24"/>
      <w:szCs w:val="24"/>
    </w:rPr>
  </w:style>
  <w:style w:type="paragraph" w:styleId="NoSpacing">
    <w:name w:val="No Spacing"/>
    <w:uiPriority w:val="1"/>
    <w:qFormat/>
    <w:rsid w:val="00762F2C"/>
    <w:pPr>
      <w:bidi/>
      <w:spacing w:after="0" w:line="240" w:lineRule="auto"/>
    </w:pPr>
    <w:rPr>
      <w:rFonts w:eastAsiaTheme="minorEastAsia"/>
      <w:kern w:val="0"/>
      <w:sz w:val="21"/>
      <w:szCs w:val="21"/>
      <w:lang w:eastAsia="ko-KR"/>
      <w14:ligatures w14:val="none"/>
    </w:rPr>
  </w:style>
  <w:style w:type="character" w:styleId="SubtleEmphasis">
    <w:name w:val="Subtle Emphasis"/>
    <w:basedOn w:val="DefaultParagraphFont"/>
    <w:uiPriority w:val="19"/>
    <w:qFormat/>
    <w:rsid w:val="00762F2C"/>
    <w:rPr>
      <w:i/>
      <w:iCs/>
      <w:color w:val="595959" w:themeColor="text1" w:themeTint="A6"/>
    </w:rPr>
  </w:style>
  <w:style w:type="character" w:styleId="SubtleReference">
    <w:name w:val="Subtle Reference"/>
    <w:basedOn w:val="DefaultParagraphFont"/>
    <w:uiPriority w:val="31"/>
    <w:qFormat/>
    <w:rsid w:val="00762F2C"/>
    <w:rPr>
      <w:smallCaps/>
      <w:color w:val="404040" w:themeColor="text1" w:themeTint="BF"/>
    </w:rPr>
  </w:style>
  <w:style w:type="character" w:styleId="BookTitle">
    <w:name w:val="Book Title"/>
    <w:basedOn w:val="DefaultParagraphFont"/>
    <w:uiPriority w:val="33"/>
    <w:qFormat/>
    <w:rsid w:val="00762F2C"/>
    <w:rPr>
      <w:b/>
      <w:bCs/>
      <w:smallCaps/>
    </w:rPr>
  </w:style>
  <w:style w:type="paragraph" w:styleId="TOCHeading">
    <w:name w:val="TOC Heading"/>
    <w:basedOn w:val="Heading1"/>
    <w:next w:val="Normal"/>
    <w:uiPriority w:val="39"/>
    <w:unhideWhenUsed/>
    <w:qFormat/>
    <w:rsid w:val="00762F2C"/>
    <w:pPr>
      <w:pBdr>
        <w:bottom w:val="single" w:sz="4" w:space="1" w:color="4472C4" w:themeColor="accent1"/>
      </w:pBdr>
      <w:spacing w:before="400" w:after="40" w:line="240" w:lineRule="auto"/>
      <w:outlineLvl w:val="9"/>
    </w:pPr>
    <w:rPr>
      <w:kern w:val="0"/>
      <w:sz w:val="36"/>
      <w:szCs w:val="36"/>
      <w:lang w:eastAsia="ko-KR"/>
      <w14:ligatures w14:val="none"/>
    </w:rPr>
  </w:style>
  <w:style w:type="table" w:styleId="TableGrid">
    <w:name w:val="Table Grid"/>
    <w:basedOn w:val="TableNormal"/>
    <w:uiPriority w:val="39"/>
    <w:rsid w:val="00762F2C"/>
    <w:pPr>
      <w:bidi/>
      <w:spacing w:after="0" w:line="240" w:lineRule="auto"/>
    </w:pPr>
    <w:rPr>
      <w:rFonts w:eastAsiaTheme="minorEastAsia"/>
      <w:kern w:val="0"/>
      <w:sz w:val="21"/>
      <w:szCs w:val="21"/>
      <w:lang w:eastAsia="ko-K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62F2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CommentText">
    <w:name w:val="annotation text"/>
    <w:basedOn w:val="Normal"/>
    <w:link w:val="Char9"/>
    <w:uiPriority w:val="99"/>
    <w:unhideWhenUsed/>
    <w:rsid w:val="00762F2C"/>
    <w:pPr>
      <w:spacing w:after="120" w:line="240" w:lineRule="auto"/>
    </w:pPr>
    <w:rPr>
      <w:rFonts w:eastAsiaTheme="minorEastAsia"/>
      <w:kern w:val="0"/>
      <w:sz w:val="20"/>
      <w:szCs w:val="20"/>
      <w:lang w:eastAsia="ko-KR"/>
      <w14:ligatures w14:val="none"/>
    </w:rPr>
  </w:style>
  <w:style w:type="character" w:customStyle="1" w:styleId="Char9">
    <w:name w:val="نص تعليق Char"/>
    <w:basedOn w:val="DefaultParagraphFont"/>
    <w:link w:val="CommentText"/>
    <w:uiPriority w:val="99"/>
    <w:rsid w:val="00762F2C"/>
    <w:rPr>
      <w:rFonts w:eastAsiaTheme="minorEastAsia"/>
      <w:kern w:val="0"/>
      <w:sz w:val="20"/>
      <w:szCs w:val="20"/>
      <w:lang w:eastAsia="ko-KR"/>
      <w14:ligatures w14:val="none"/>
    </w:rPr>
  </w:style>
  <w:style w:type="character" w:customStyle="1" w:styleId="Char10">
    <w:name w:val="موضوع تعليق Char"/>
    <w:basedOn w:val="Char9"/>
    <w:link w:val="CommentSubject"/>
    <w:uiPriority w:val="99"/>
    <w:semiHidden/>
    <w:rsid w:val="00762F2C"/>
    <w:rPr>
      <w:rFonts w:eastAsiaTheme="minorEastAsia"/>
      <w:b/>
      <w:bCs/>
      <w:kern w:val="0"/>
      <w:sz w:val="20"/>
      <w:szCs w:val="20"/>
      <w:lang w:eastAsia="ko-KR"/>
      <w14:ligatures w14:val="none"/>
    </w:rPr>
  </w:style>
  <w:style w:type="paragraph" w:styleId="CommentSubject">
    <w:name w:val="annotation subject"/>
    <w:basedOn w:val="CommentText"/>
    <w:next w:val="CommentText"/>
    <w:link w:val="Char10"/>
    <w:uiPriority w:val="99"/>
    <w:semiHidden/>
    <w:unhideWhenUsed/>
    <w:rsid w:val="00762F2C"/>
    <w:rPr>
      <w:b/>
      <w:bCs/>
    </w:rPr>
  </w:style>
  <w:style w:type="character" w:customStyle="1" w:styleId="Char11">
    <w:name w:val="موضوع تعليق Char1"/>
    <w:basedOn w:val="Char9"/>
    <w:uiPriority w:val="99"/>
    <w:semiHidden/>
    <w:rsid w:val="00762F2C"/>
    <w:rPr>
      <w:rFonts w:eastAsiaTheme="minorEastAsia"/>
      <w:b/>
      <w:bCs/>
      <w:kern w:val="0"/>
      <w:sz w:val="20"/>
      <w:szCs w:val="20"/>
      <w:lang w:eastAsia="ko-KR"/>
      <w14:ligatures w14:val="none"/>
    </w:rPr>
  </w:style>
  <w:style w:type="character" w:customStyle="1" w:styleId="Char12">
    <w:name w:val="نص في بالون Char"/>
    <w:basedOn w:val="DefaultParagraphFont"/>
    <w:link w:val="BalloonText"/>
    <w:uiPriority w:val="99"/>
    <w:semiHidden/>
    <w:rsid w:val="00762F2C"/>
    <w:rPr>
      <w:rFonts w:ascii="Times New Roman" w:hAnsi="Times New Roman" w:eastAsiaTheme="minorEastAsia" w:cs="Times New Roman"/>
      <w:kern w:val="0"/>
      <w:sz w:val="18"/>
      <w:szCs w:val="18"/>
      <w:lang w:eastAsia="ko-KR"/>
      <w14:ligatures w14:val="none"/>
    </w:rPr>
  </w:style>
  <w:style w:type="paragraph" w:styleId="BalloonText">
    <w:name w:val="Balloon Text"/>
    <w:basedOn w:val="Normal"/>
    <w:link w:val="Char12"/>
    <w:uiPriority w:val="99"/>
    <w:semiHidden/>
    <w:unhideWhenUsed/>
    <w:rsid w:val="00762F2C"/>
    <w:pPr>
      <w:spacing w:after="0" w:line="240" w:lineRule="auto"/>
    </w:pPr>
    <w:rPr>
      <w:rFonts w:ascii="Times New Roman" w:hAnsi="Times New Roman" w:eastAsiaTheme="minorEastAsia" w:cs="Times New Roman"/>
      <w:kern w:val="0"/>
      <w:sz w:val="18"/>
      <w:szCs w:val="18"/>
      <w:lang w:eastAsia="ko-KR"/>
      <w14:ligatures w14:val="none"/>
    </w:rPr>
  </w:style>
  <w:style w:type="character" w:customStyle="1" w:styleId="Char13">
    <w:name w:val="نص في بالون Char1"/>
    <w:basedOn w:val="DefaultParagraphFont"/>
    <w:uiPriority w:val="99"/>
    <w:semiHidden/>
    <w:rsid w:val="00762F2C"/>
    <w:rPr>
      <w:rFonts w:ascii="Arial" w:hAnsi="Arial" w:cs="Arial"/>
      <w:sz w:val="18"/>
      <w:szCs w:val="18"/>
    </w:rPr>
  </w:style>
  <w:style w:type="paragraph" w:styleId="TOC1">
    <w:name w:val="toc 1"/>
    <w:basedOn w:val="Normal"/>
    <w:next w:val="Normal"/>
    <w:autoRedefine/>
    <w:uiPriority w:val="39"/>
    <w:unhideWhenUsed/>
    <w:rsid w:val="00762F2C"/>
    <w:pPr>
      <w:bidi w:val="0"/>
      <w:spacing w:after="100"/>
    </w:pPr>
    <w:rPr>
      <w:lang w:val="en-GB"/>
    </w:rPr>
  </w:style>
  <w:style w:type="paragraph" w:styleId="TOC2">
    <w:name w:val="toc 2"/>
    <w:basedOn w:val="Normal"/>
    <w:next w:val="Normal"/>
    <w:autoRedefine/>
    <w:uiPriority w:val="39"/>
    <w:unhideWhenUsed/>
    <w:rsid w:val="00762F2C"/>
    <w:pPr>
      <w:bidi w:val="0"/>
      <w:spacing w:after="100"/>
      <w:ind w:left="220"/>
    </w:pPr>
    <w:rPr>
      <w:lang w:val="en-GB"/>
    </w:rPr>
  </w:style>
  <w:style w:type="paragraph" w:styleId="TOC3">
    <w:name w:val="toc 3"/>
    <w:basedOn w:val="Normal"/>
    <w:next w:val="Normal"/>
    <w:autoRedefine/>
    <w:uiPriority w:val="39"/>
    <w:unhideWhenUsed/>
    <w:rsid w:val="00762F2C"/>
    <w:pPr>
      <w:spacing w:after="100"/>
      <w:ind w:left="440"/>
    </w:pPr>
    <w:rPr>
      <w:rFonts w:eastAsiaTheme="minorEastAsia" w:cs="Times New Roman"/>
      <w:kern w:val="0"/>
      <w:rtl/>
      <w14:ligatures w14:val="none"/>
    </w:rPr>
  </w:style>
  <w:style w:type="paragraph" w:styleId="BodyText">
    <w:name w:val="Body Text"/>
    <w:basedOn w:val="Normal"/>
    <w:link w:val="Char14"/>
    <w:uiPriority w:val="1"/>
    <w:qFormat/>
    <w:rsid w:val="00762F2C"/>
    <w:pPr>
      <w:widowControl w:val="0"/>
      <w:autoSpaceDE w:val="0"/>
      <w:autoSpaceDN w:val="0"/>
      <w:bidi w:val="0"/>
      <w:spacing w:after="0" w:line="312" w:lineRule="auto"/>
    </w:pPr>
    <w:rPr>
      <w:rFonts w:eastAsia="Arial" w:cs="Arial"/>
      <w:color w:val="231F20"/>
      <w:kern w:val="0"/>
      <w:sz w:val="18"/>
      <w:szCs w:val="16"/>
      <w:lang w:bidi="en-US"/>
      <w14:ligatures w14:val="none"/>
    </w:rPr>
  </w:style>
  <w:style w:type="character" w:customStyle="1" w:styleId="Char14">
    <w:name w:val="نص أساسي Char"/>
    <w:basedOn w:val="DefaultParagraphFont"/>
    <w:link w:val="BodyText"/>
    <w:uiPriority w:val="1"/>
    <w:rsid w:val="00762F2C"/>
    <w:rPr>
      <w:rFonts w:eastAsia="Arial" w:cs="Arial"/>
      <w:color w:val="231F20"/>
      <w:kern w:val="0"/>
      <w:sz w:val="18"/>
      <w:szCs w:val="16"/>
      <w:lang w:bidi="en-US"/>
      <w14:ligatures w14:val="none"/>
    </w:rPr>
  </w:style>
  <w:style w:type="paragraph" w:customStyle="1" w:styleId="BodyContactInfo">
    <w:name w:val="Body Contact Info"/>
    <w:basedOn w:val="BodyText"/>
    <w:qFormat/>
    <w:rsid w:val="00762F2C"/>
    <w:pPr>
      <w:spacing w:before="40" w:line="360" w:lineRule="auto"/>
    </w:pPr>
    <w:rPr>
      <w:color w:val="auto"/>
    </w:rPr>
  </w:style>
  <w:style w:type="paragraph" w:customStyle="1" w:styleId="SkillsBullets">
    <w:name w:val="Skills Bullets"/>
    <w:basedOn w:val="BulletsSkills"/>
    <w:qFormat/>
    <w:rsid w:val="00762F2C"/>
    <w:pPr>
      <w:spacing w:before="240" w:line="312" w:lineRule="auto"/>
      <w:contextualSpacing/>
    </w:pPr>
  </w:style>
  <w:style w:type="paragraph" w:customStyle="1" w:styleId="BulletsSkills">
    <w:name w:val="Bullets Skills"/>
    <w:basedOn w:val="BodyContactInfo"/>
    <w:semiHidden/>
    <w:qFormat/>
    <w:rsid w:val="00762F2C"/>
    <w:pPr>
      <w:ind w:left="288" w:hanging="288"/>
    </w:pPr>
  </w:style>
  <w:style w:type="paragraph" w:customStyle="1" w:styleId="ObjectiveHeading">
    <w:name w:val="Objective Heading"/>
    <w:basedOn w:val="Normal"/>
    <w:qFormat/>
    <w:rsid w:val="00762F2C"/>
    <w:pPr>
      <w:widowControl w:val="0"/>
      <w:autoSpaceDE w:val="0"/>
      <w:autoSpaceDN w:val="0"/>
      <w:bidi w:val="0"/>
      <w:spacing w:before="240" w:after="0" w:line="312" w:lineRule="auto"/>
      <w:ind w:left="14"/>
    </w:pPr>
    <w:rPr>
      <w:rFonts w:eastAsia="Arial" w:cs="Arial"/>
      <w:b/>
      <w:bCs/>
      <w:kern w:val="0"/>
      <w:sz w:val="18"/>
      <w:szCs w:val="20"/>
      <w:lang w:bidi="en-US"/>
      <w14:ligatures w14:val="none"/>
    </w:rPr>
  </w:style>
  <w:style w:type="paragraph" w:customStyle="1" w:styleId="DateRange">
    <w:name w:val="Date Range"/>
    <w:basedOn w:val="Normal"/>
    <w:qFormat/>
    <w:rsid w:val="00762F2C"/>
    <w:pPr>
      <w:widowControl w:val="0"/>
      <w:autoSpaceDE w:val="0"/>
      <w:autoSpaceDN w:val="0"/>
      <w:bidi w:val="0"/>
      <w:spacing w:before="240" w:after="0" w:line="240" w:lineRule="auto"/>
    </w:pPr>
    <w:rPr>
      <w:rFonts w:eastAsia="Arial" w:cs="Arial"/>
      <w:color w:val="231F20"/>
      <w:kern w:val="0"/>
      <w:sz w:val="18"/>
      <w:szCs w:val="24"/>
      <w:lang w:bidi="en-US"/>
      <w14:ligatures w14:val="none"/>
    </w:rPr>
  </w:style>
  <w:style w:type="paragraph" w:customStyle="1" w:styleId="JobTitleandDegree">
    <w:name w:val="Job Title and Degree"/>
    <w:basedOn w:val="Normal"/>
    <w:qFormat/>
    <w:rsid w:val="00762F2C"/>
    <w:pPr>
      <w:widowControl w:val="0"/>
      <w:autoSpaceDE w:val="0"/>
      <w:autoSpaceDN w:val="0"/>
      <w:bidi w:val="0"/>
      <w:spacing w:before="100" w:after="0" w:line="240" w:lineRule="auto"/>
    </w:pPr>
    <w:rPr>
      <w:rFonts w:eastAsia="Arial" w:asciiTheme="majorHAnsi" w:hAnsiTheme="majorHAnsi" w:cs="Arial"/>
      <w:color w:val="231F20"/>
      <w:kern w:val="0"/>
      <w:szCs w:val="16"/>
      <w:lang w:bidi="en-US"/>
      <w14:ligatures w14:val="none"/>
    </w:rPr>
  </w:style>
  <w:style w:type="character" w:customStyle="1" w:styleId="Greentext">
    <w:name w:val="Green text"/>
    <w:uiPriority w:val="1"/>
    <w:qFormat/>
    <w:rsid w:val="00762F2C"/>
    <w:rPr>
      <w:color w:val="44546A" w:themeColor="text2"/>
    </w:rPr>
  </w:style>
  <w:style w:type="paragraph" w:customStyle="1" w:styleId="Jobdescription">
    <w:name w:val="Job description"/>
    <w:basedOn w:val="Normal"/>
    <w:qFormat/>
    <w:rsid w:val="00762F2C"/>
    <w:pPr>
      <w:widowControl w:val="0"/>
      <w:autoSpaceDE w:val="0"/>
      <w:autoSpaceDN w:val="0"/>
      <w:bidi w:val="0"/>
      <w:spacing w:after="600" w:line="240" w:lineRule="auto"/>
      <w:ind w:left="14"/>
    </w:pPr>
    <w:rPr>
      <w:rFonts w:eastAsia="Arial" w:cs="Arial"/>
      <w:color w:val="231F20"/>
      <w:kern w:val="0"/>
      <w:sz w:val="18"/>
      <w:szCs w:val="16"/>
      <w:lang w:bidi="en-US"/>
      <w14:ligatures w14:val="none"/>
    </w:rPr>
  </w:style>
  <w:style w:type="paragraph" w:customStyle="1" w:styleId="SchoolName">
    <w:name w:val="School Name"/>
    <w:basedOn w:val="Normal"/>
    <w:qFormat/>
    <w:rsid w:val="00762F2C"/>
    <w:pPr>
      <w:widowControl w:val="0"/>
      <w:autoSpaceDE w:val="0"/>
      <w:autoSpaceDN w:val="0"/>
      <w:bidi w:val="0"/>
      <w:spacing w:after="0" w:line="240" w:lineRule="auto"/>
      <w:ind w:left="14"/>
    </w:pPr>
    <w:rPr>
      <w:rFonts w:eastAsia="Arial" w:cs="Arial"/>
      <w:color w:val="231F20"/>
      <w:kern w:val="0"/>
      <w:sz w:val="20"/>
      <w:szCs w:val="20"/>
      <w:lang w:bidi="en-US"/>
      <w14:ligatures w14:val="none"/>
    </w:rPr>
  </w:style>
  <w:style w:type="paragraph" w:customStyle="1" w:styleId="Objective">
    <w:name w:val="Objective"/>
    <w:basedOn w:val="Normal"/>
    <w:qFormat/>
    <w:rsid w:val="00762F2C"/>
    <w:pPr>
      <w:widowControl w:val="0"/>
      <w:autoSpaceDE w:val="0"/>
      <w:autoSpaceDN w:val="0"/>
      <w:bidi w:val="0"/>
      <w:spacing w:before="240" w:after="0" w:line="247" w:lineRule="auto"/>
      <w:ind w:left="14"/>
    </w:pPr>
    <w:rPr>
      <w:rFonts w:eastAsia="Arial" w:cs="Arial"/>
      <w:kern w:val="0"/>
      <w:sz w:val="20"/>
      <w:szCs w:val="16"/>
      <w:lang w:bidi="en-US"/>
      <w14:ligatures w14:val="none"/>
    </w:rPr>
  </w:style>
  <w:style w:type="character" w:customStyle="1" w:styleId="Bluetext">
    <w:name w:val="Blue text"/>
    <w:uiPriority w:val="1"/>
    <w:qFormat/>
    <w:rsid w:val="00762F2C"/>
    <w:rPr>
      <w:color w:val="A5A5A5" w:themeColor="accent3"/>
    </w:rPr>
  </w:style>
  <w:style w:type="paragraph" w:customStyle="1" w:styleId="Company">
    <w:name w:val="Company"/>
    <w:basedOn w:val="Normal"/>
    <w:qFormat/>
    <w:rsid w:val="00762F2C"/>
    <w:pPr>
      <w:widowControl w:val="0"/>
      <w:autoSpaceDE w:val="0"/>
      <w:autoSpaceDN w:val="0"/>
      <w:bidi w:val="0"/>
      <w:spacing w:after="0" w:line="312" w:lineRule="auto"/>
    </w:pPr>
    <w:rPr>
      <w:rFonts w:eastAsia="Arial" w:asciiTheme="majorHAnsi" w:hAnsiTheme="majorHAnsi" w:cs="Arial"/>
      <w:color w:val="231F20"/>
      <w:kern w:val="0"/>
      <w:szCs w:val="16"/>
      <w:lang w:bidi="en-US"/>
      <w14:ligatures w14:val="none"/>
    </w:rPr>
  </w:style>
  <w:style w:type="character" w:customStyle="1" w:styleId="Magentatext">
    <w:name w:val="Magenta text"/>
    <w:uiPriority w:val="1"/>
    <w:qFormat/>
    <w:rsid w:val="00762F2C"/>
    <w:rPr>
      <w:color w:val="FFC000" w:themeColor="accent4"/>
    </w:rPr>
  </w:style>
  <w:style w:type="character" w:customStyle="1" w:styleId="Graytext">
    <w:name w:val="Gray text"/>
    <w:uiPriority w:val="1"/>
    <w:qFormat/>
    <w:rsid w:val="00762F2C"/>
    <w:rPr>
      <w:color w:val="808080" w:themeColor="background1" w:themeShade="80"/>
    </w:rPr>
  </w:style>
  <w:style w:type="table" w:styleId="GridTable4">
    <w:name w:val="Grid Table 4"/>
    <w:basedOn w:val="TableNormal"/>
    <w:uiPriority w:val="49"/>
    <w:rsid w:val="00762F2C"/>
    <w:pPr>
      <w:widowControl w:val="0"/>
      <w:autoSpaceDE w:val="0"/>
      <w:autoSpaceDN w:val="0"/>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762F2C"/>
    <w:pPr>
      <w:spacing w:after="0" w:line="240" w:lineRule="auto"/>
    </w:pPr>
    <w:rPr>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762F2C"/>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762F2C"/>
    <w:rPr>
      <w:color w:val="605E5C"/>
      <w:shd w:val="clear" w:color="auto" w:fill="E1DFDD"/>
    </w:rPr>
  </w:style>
  <w:style w:type="table" w:customStyle="1" w:styleId="Style89">
    <w:name w:val="_Style 89"/>
    <w:basedOn w:val="TableNormal"/>
    <w:qFormat/>
    <w:rsid w:val="00762F2C"/>
    <w:pPr>
      <w:spacing w:after="0" w:line="240" w:lineRule="auto"/>
    </w:pPr>
    <w:rPr>
      <w:rFonts w:ascii="Times New Roman" w:eastAsia="SimSun" w:hAnsi="Times New Roman" w:cs="Times New Roman"/>
      <w:kern w:val="0"/>
      <w:sz w:val="20"/>
      <w:szCs w:val="20"/>
      <w14:ligatures w14:val="none"/>
    </w:rPr>
    <w:tblPr>
      <w:tblCellMar>
        <w:left w:w="115" w:type="dxa"/>
        <w:right w:w="115" w:type="dxa"/>
      </w:tblCellMar>
    </w:tblPr>
  </w:style>
  <w:style w:type="paragraph" w:styleId="TOC4">
    <w:name w:val="toc 4"/>
    <w:basedOn w:val="Normal"/>
    <w:next w:val="Normal"/>
    <w:autoRedefine/>
    <w:uiPriority w:val="39"/>
    <w:unhideWhenUsed/>
    <w:rsid w:val="00762F2C"/>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762F2C"/>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762F2C"/>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762F2C"/>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762F2C"/>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762F2C"/>
    <w:pPr>
      <w:spacing w:after="100" w:line="278" w:lineRule="auto"/>
      <w:ind w:left="1920"/>
    </w:pPr>
    <w:rPr>
      <w:rFonts w:eastAsiaTheme="minorEastAsia"/>
      <w:sz w:val="24"/>
      <w:szCs w:val="24"/>
    </w:rPr>
  </w:style>
  <w:style w:type="table" w:styleId="GridTable4Accent6">
    <w:name w:val="Grid Table 4 Accent 6"/>
    <w:basedOn w:val="TableNormal"/>
    <w:uiPriority w:val="49"/>
    <w:rsid w:val="00762F2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12">
    <w:name w:val="إشارة لم يتم حلها1"/>
    <w:basedOn w:val="DefaultParagraphFont"/>
    <w:uiPriority w:val="99"/>
    <w:rsid w:val="00762F2C"/>
    <w:rPr>
      <w:color w:val="605E5C"/>
      <w:shd w:val="clear" w:color="auto" w:fill="E1DFDD"/>
    </w:rPr>
  </w:style>
  <w:style w:type="character" w:customStyle="1" w:styleId="ds-buttoncontent">
    <w:name w:val="ds-button__content"/>
    <w:basedOn w:val="DefaultParagraphFont"/>
    <w:rsid w:val="00762F2C"/>
  </w:style>
  <w:style w:type="table" w:customStyle="1" w:styleId="4-21">
    <w:name w:val="جدول شبكة 4 - تمييز 21"/>
    <w:basedOn w:val="TableNormal"/>
    <w:uiPriority w:val="49"/>
    <w:rsid w:val="00762F2C"/>
    <w:pPr>
      <w:spacing w:after="0" w:line="240" w:lineRule="auto"/>
    </w:pPr>
    <w:rPr>
      <w:rFonts w:ascii="Calibri" w:eastAsia="SimSun" w:hAnsi="Calibri" w:cs="Arial"/>
      <w:sz w:val="24"/>
      <w:szCs w:val="24"/>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VerbatimChar">
    <w:name w:val="Verbatim Char"/>
    <w:rsid w:val="00762F2C"/>
    <w:rPr>
      <w:rFonts w:ascii="Consolas" w:hAnsi="Consolas"/>
      <w:sz w:val="22"/>
    </w:rPr>
  </w:style>
  <w:style w:type="table" w:customStyle="1" w:styleId="NormalGrid">
    <w:name w:val="Normal Grid"/>
    <w:basedOn w:val="TableNormal"/>
    <w:uiPriority w:val="39"/>
    <w:rsid w:val="00762F2C"/>
    <w:pPr>
      <w:bidi/>
      <w:spacing w:after="0" w:line="240" w:lineRule="auto"/>
    </w:pPr>
    <w:rPr>
      <w:rFonts w:ascii="Times New Roman" w:eastAsia="Calibri" w:hAnsi="Calibri" w:cs="Arial"/>
      <w:kern w:val="0"/>
      <w:sz w:val="28"/>
      <w:lang w:val="ar-SA"/>
      <w14:ligatures w14:val="none"/>
    </w:rPr>
    <w:tblPr>
      <w:tblCellMar>
        <w:top w:w="80" w:type="dxa"/>
        <w:left w:w="160" w:type="dxa"/>
        <w:bottom w:w="80" w:type="dxa"/>
        <w:right w:w="160" w:type="dxa"/>
      </w:tblCellMar>
    </w:tblPr>
  </w:style>
  <w:style w:type="character" w:customStyle="1" w:styleId="d162f7b9">
    <w:name w:val="d162f7b9"/>
    <w:basedOn w:val="DefaultParagraphFont"/>
    <w:rsid w:val="00762F2C"/>
  </w:style>
  <w:style w:type="table" w:customStyle="1" w:styleId="4-11">
    <w:name w:val="جدول شبكة 4 - تمييز 11"/>
    <w:basedOn w:val="TableNormal"/>
    <w:uiPriority w:val="49"/>
    <w:rsid w:val="00762F2C"/>
    <w:pPr>
      <w:spacing w:after="0" w:line="240" w:lineRule="auto"/>
    </w:pPr>
    <w:rPr>
      <w:rFonts w:ascii="Calibri" w:eastAsia="SimSun" w:hAnsi="Calibri" w:cs="Arial"/>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
    <w:name w:val="جدول شبكة 5 داكن - تمييز 11"/>
    <w:basedOn w:val="TableNormal"/>
    <w:uiPriority w:val="50"/>
    <w:rsid w:val="00762F2C"/>
    <w:pPr>
      <w:spacing w:after="0" w:line="240" w:lineRule="auto"/>
    </w:pPr>
    <w:rPr>
      <w:rFonts w:ascii="Calibri" w:eastAsia="SimSun" w:hAnsi="Calibri" w:cs="Arial"/>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E2F3"/>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eNormal0">
    <w:name w:val="TableNormal"/>
    <w:rsid w:val="00762F2C"/>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paragraph" w:styleId="FootnoteText">
    <w:name w:val="footnote text"/>
    <w:basedOn w:val="Normal"/>
    <w:link w:val="Char15"/>
    <w:uiPriority w:val="99"/>
    <w:rsid w:val="00762F2C"/>
    <w:pPr>
      <w:spacing w:after="0" w:line="240" w:lineRule="auto"/>
    </w:pPr>
    <w:rPr>
      <w:rFonts w:ascii="Calibri" w:eastAsia="Calibri" w:hAnsi="Calibri" w:cs="Arial"/>
      <w:sz w:val="20"/>
      <w:szCs w:val="20"/>
    </w:rPr>
  </w:style>
  <w:style w:type="character" w:customStyle="1" w:styleId="Char15">
    <w:name w:val="نص حاشية سفلية Char"/>
    <w:basedOn w:val="DefaultParagraphFont"/>
    <w:link w:val="FootnoteText"/>
    <w:uiPriority w:val="99"/>
    <w:rsid w:val="00762F2C"/>
    <w:rPr>
      <w:rFonts w:ascii="Calibri" w:eastAsia="Calibri" w:hAnsi="Calibri" w:cs="Arial"/>
      <w:sz w:val="20"/>
      <w:szCs w:val="20"/>
    </w:rPr>
  </w:style>
  <w:style w:type="character" w:styleId="FootnoteReference">
    <w:name w:val="footnote reference"/>
    <w:basedOn w:val="DefaultParagraphFont"/>
    <w:uiPriority w:val="99"/>
    <w:rsid w:val="00762F2C"/>
    <w:rPr>
      <w:vertAlign w:val="superscript"/>
    </w:rPr>
  </w:style>
  <w:style w:type="character" w:styleId="PageNumber">
    <w:name w:val="page number"/>
    <w:basedOn w:val="DefaultParagraphFont"/>
    <w:uiPriority w:val="99"/>
    <w:rsid w:val="00762F2C"/>
  </w:style>
  <w:style w:type="paragraph" w:customStyle="1" w:styleId="gds-label-m-alt">
    <w:name w:val="gds-label-m-alt"/>
    <w:basedOn w:val="Normal"/>
    <w:rsid w:val="00762F2C"/>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conversation-title">
    <w:name w:val="conversation-title"/>
    <w:basedOn w:val="DefaultParagraphFont"/>
    <w:rsid w:val="00762F2C"/>
  </w:style>
  <w:style w:type="paragraph" w:customStyle="1" w:styleId="query-text-line">
    <w:name w:val="query-text-line"/>
    <w:basedOn w:val="Normal"/>
    <w:rsid w:val="00762F2C"/>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title-text">
    <w:name w:val="title-text"/>
    <w:basedOn w:val="DefaultParagraphFont"/>
    <w:rsid w:val="00762F2C"/>
  </w:style>
  <w:style w:type="character" w:customStyle="1" w:styleId="sr-only">
    <w:name w:val="sr-only"/>
    <w:basedOn w:val="DefaultParagraphFont"/>
    <w:rsid w:val="00762F2C"/>
  </w:style>
  <w:style w:type="character" w:customStyle="1" w:styleId="creation-timestamp">
    <w:name w:val="creation-timestamp"/>
    <w:basedOn w:val="DefaultParagraphFont"/>
    <w:rsid w:val="00762F2C"/>
  </w:style>
  <w:style w:type="character" w:customStyle="1" w:styleId="citation-113">
    <w:name w:val="citation-113"/>
    <w:basedOn w:val="DefaultParagraphFont"/>
    <w:rsid w:val="00762F2C"/>
  </w:style>
  <w:style w:type="character" w:customStyle="1" w:styleId="citation-112">
    <w:name w:val="citation-112"/>
    <w:basedOn w:val="DefaultParagraphFont"/>
    <w:rsid w:val="00762F2C"/>
  </w:style>
  <w:style w:type="character" w:customStyle="1" w:styleId="citation-111">
    <w:name w:val="citation-111"/>
    <w:basedOn w:val="DefaultParagraphFont"/>
    <w:rsid w:val="00762F2C"/>
  </w:style>
  <w:style w:type="character" w:customStyle="1" w:styleId="citation-110">
    <w:name w:val="citation-110"/>
    <w:basedOn w:val="DefaultParagraphFont"/>
    <w:rsid w:val="00762F2C"/>
  </w:style>
  <w:style w:type="character" w:customStyle="1" w:styleId="citation-109">
    <w:name w:val="citation-109"/>
    <w:basedOn w:val="DefaultParagraphFont"/>
    <w:rsid w:val="00762F2C"/>
  </w:style>
  <w:style w:type="character" w:customStyle="1" w:styleId="citation-108">
    <w:name w:val="citation-108"/>
    <w:basedOn w:val="DefaultParagraphFont"/>
    <w:rsid w:val="00762F2C"/>
  </w:style>
  <w:style w:type="character" w:customStyle="1" w:styleId="citation-107">
    <w:name w:val="citation-107"/>
    <w:basedOn w:val="DefaultParagraphFont"/>
    <w:rsid w:val="00762F2C"/>
  </w:style>
  <w:style w:type="character" w:customStyle="1" w:styleId="citation-106">
    <w:name w:val="citation-106"/>
    <w:basedOn w:val="DefaultParagraphFont"/>
    <w:rsid w:val="00762F2C"/>
  </w:style>
  <w:style w:type="character" w:customStyle="1" w:styleId="citation-105">
    <w:name w:val="citation-105"/>
    <w:basedOn w:val="DefaultParagraphFont"/>
    <w:rsid w:val="00762F2C"/>
  </w:style>
  <w:style w:type="character" w:customStyle="1" w:styleId="citation-104">
    <w:name w:val="citation-104"/>
    <w:basedOn w:val="DefaultParagraphFont"/>
    <w:rsid w:val="00762F2C"/>
  </w:style>
  <w:style w:type="character" w:customStyle="1" w:styleId="citation-103">
    <w:name w:val="citation-103"/>
    <w:basedOn w:val="DefaultParagraphFont"/>
    <w:rsid w:val="00762F2C"/>
  </w:style>
  <w:style w:type="character" w:customStyle="1" w:styleId="citation-102">
    <w:name w:val="citation-102"/>
    <w:basedOn w:val="DefaultParagraphFont"/>
    <w:rsid w:val="00762F2C"/>
  </w:style>
  <w:style w:type="character" w:customStyle="1" w:styleId="citation-101">
    <w:name w:val="citation-101"/>
    <w:basedOn w:val="DefaultParagraphFont"/>
    <w:rsid w:val="00762F2C"/>
  </w:style>
  <w:style w:type="character" w:customStyle="1" w:styleId="citation-100">
    <w:name w:val="citation-100"/>
    <w:basedOn w:val="DefaultParagraphFont"/>
    <w:rsid w:val="00762F2C"/>
  </w:style>
  <w:style w:type="character" w:customStyle="1" w:styleId="citation-99">
    <w:name w:val="citation-99"/>
    <w:basedOn w:val="DefaultParagraphFont"/>
    <w:rsid w:val="00762F2C"/>
  </w:style>
  <w:style w:type="character" w:customStyle="1" w:styleId="citation-84">
    <w:name w:val="citation-84"/>
    <w:basedOn w:val="DefaultParagraphFont"/>
    <w:rsid w:val="00762F2C"/>
  </w:style>
  <w:style w:type="character" w:customStyle="1" w:styleId="citation-83">
    <w:name w:val="citation-83"/>
    <w:basedOn w:val="DefaultParagraphFont"/>
    <w:rsid w:val="00762F2C"/>
  </w:style>
  <w:style w:type="character" w:customStyle="1" w:styleId="citation-82">
    <w:name w:val="citation-82"/>
    <w:basedOn w:val="DefaultParagraphFont"/>
    <w:rsid w:val="00762F2C"/>
  </w:style>
  <w:style w:type="character" w:customStyle="1" w:styleId="citation-81">
    <w:name w:val="citation-81"/>
    <w:basedOn w:val="DefaultParagraphFont"/>
    <w:rsid w:val="00762F2C"/>
  </w:style>
  <w:style w:type="character" w:customStyle="1" w:styleId="citation-80">
    <w:name w:val="citation-80"/>
    <w:basedOn w:val="DefaultParagraphFont"/>
    <w:rsid w:val="00762F2C"/>
  </w:style>
  <w:style w:type="character" w:customStyle="1" w:styleId="citation-79">
    <w:name w:val="citation-79"/>
    <w:basedOn w:val="DefaultParagraphFont"/>
    <w:rsid w:val="00762F2C"/>
  </w:style>
  <w:style w:type="character" w:customStyle="1" w:styleId="citation-78">
    <w:name w:val="citation-78"/>
    <w:basedOn w:val="DefaultParagraphFont"/>
    <w:rsid w:val="00762F2C"/>
  </w:style>
  <w:style w:type="character" w:customStyle="1" w:styleId="citation-77">
    <w:name w:val="citation-77"/>
    <w:basedOn w:val="DefaultParagraphFont"/>
    <w:rsid w:val="00762F2C"/>
  </w:style>
  <w:style w:type="character" w:customStyle="1" w:styleId="citation-76">
    <w:name w:val="citation-76"/>
    <w:basedOn w:val="DefaultParagraphFont"/>
    <w:rsid w:val="00762F2C"/>
  </w:style>
  <w:style w:type="character" w:customStyle="1" w:styleId="citation-75">
    <w:name w:val="citation-75"/>
    <w:basedOn w:val="DefaultParagraphFont"/>
    <w:rsid w:val="00762F2C"/>
  </w:style>
  <w:style w:type="character" w:customStyle="1" w:styleId="citation-74">
    <w:name w:val="citation-74"/>
    <w:basedOn w:val="DefaultParagraphFont"/>
    <w:rsid w:val="00762F2C"/>
  </w:style>
  <w:style w:type="character" w:customStyle="1" w:styleId="citation-132">
    <w:name w:val="citation-132"/>
    <w:basedOn w:val="DefaultParagraphFont"/>
    <w:rsid w:val="00762F2C"/>
  </w:style>
  <w:style w:type="character" w:customStyle="1" w:styleId="citation-131">
    <w:name w:val="citation-131"/>
    <w:basedOn w:val="DefaultParagraphFont"/>
    <w:rsid w:val="00762F2C"/>
  </w:style>
  <w:style w:type="character" w:customStyle="1" w:styleId="citation-130">
    <w:name w:val="citation-130"/>
    <w:basedOn w:val="DefaultParagraphFont"/>
    <w:rsid w:val="00762F2C"/>
  </w:style>
  <w:style w:type="character" w:customStyle="1" w:styleId="citation-129">
    <w:name w:val="citation-129"/>
    <w:basedOn w:val="DefaultParagraphFont"/>
    <w:rsid w:val="00762F2C"/>
  </w:style>
  <w:style w:type="character" w:customStyle="1" w:styleId="citation-128">
    <w:name w:val="citation-128"/>
    <w:basedOn w:val="DefaultParagraphFont"/>
    <w:rsid w:val="00762F2C"/>
  </w:style>
  <w:style w:type="character" w:customStyle="1" w:styleId="citation-127">
    <w:name w:val="citation-127"/>
    <w:basedOn w:val="DefaultParagraphFont"/>
    <w:rsid w:val="00762F2C"/>
  </w:style>
  <w:style w:type="character" w:customStyle="1" w:styleId="citation-126">
    <w:name w:val="citation-126"/>
    <w:basedOn w:val="DefaultParagraphFont"/>
    <w:rsid w:val="00762F2C"/>
  </w:style>
  <w:style w:type="character" w:customStyle="1" w:styleId="citation-125">
    <w:name w:val="citation-125"/>
    <w:basedOn w:val="DefaultParagraphFont"/>
    <w:rsid w:val="00762F2C"/>
  </w:style>
  <w:style w:type="character" w:customStyle="1" w:styleId="citation-124">
    <w:name w:val="citation-124"/>
    <w:basedOn w:val="DefaultParagraphFont"/>
    <w:rsid w:val="00762F2C"/>
  </w:style>
  <w:style w:type="character" w:customStyle="1" w:styleId="citation-123">
    <w:name w:val="citation-123"/>
    <w:basedOn w:val="DefaultParagraphFont"/>
    <w:rsid w:val="00762F2C"/>
  </w:style>
  <w:style w:type="character" w:customStyle="1" w:styleId="citation-122">
    <w:name w:val="citation-122"/>
    <w:basedOn w:val="DefaultParagraphFont"/>
    <w:rsid w:val="00762F2C"/>
  </w:style>
  <w:style w:type="character" w:customStyle="1" w:styleId="citation-121">
    <w:name w:val="citation-121"/>
    <w:basedOn w:val="DefaultParagraphFont"/>
    <w:rsid w:val="00762F2C"/>
  </w:style>
  <w:style w:type="character" w:customStyle="1" w:styleId="citation-120">
    <w:name w:val="citation-120"/>
    <w:basedOn w:val="DefaultParagraphFont"/>
    <w:rsid w:val="00762F2C"/>
  </w:style>
  <w:style w:type="character" w:customStyle="1" w:styleId="citation-119">
    <w:name w:val="citation-119"/>
    <w:basedOn w:val="DefaultParagraphFont"/>
    <w:rsid w:val="00762F2C"/>
  </w:style>
  <w:style w:type="character" w:customStyle="1" w:styleId="citation-118">
    <w:name w:val="citation-118"/>
    <w:basedOn w:val="DefaultParagraphFont"/>
    <w:rsid w:val="00762F2C"/>
  </w:style>
  <w:style w:type="character" w:customStyle="1" w:styleId="citation-117">
    <w:name w:val="citation-117"/>
    <w:basedOn w:val="DefaultParagraphFont"/>
    <w:rsid w:val="00762F2C"/>
  </w:style>
  <w:style w:type="character" w:customStyle="1" w:styleId="citation-63">
    <w:name w:val="citation-63"/>
    <w:basedOn w:val="DefaultParagraphFont"/>
    <w:rsid w:val="00762F2C"/>
  </w:style>
  <w:style w:type="character" w:customStyle="1" w:styleId="citation-62">
    <w:name w:val="citation-62"/>
    <w:basedOn w:val="DefaultParagraphFont"/>
    <w:rsid w:val="00762F2C"/>
  </w:style>
  <w:style w:type="character" w:customStyle="1" w:styleId="citation-61">
    <w:name w:val="citation-61"/>
    <w:basedOn w:val="DefaultParagraphFont"/>
    <w:rsid w:val="00762F2C"/>
  </w:style>
  <w:style w:type="character" w:customStyle="1" w:styleId="citation-60">
    <w:name w:val="citation-60"/>
    <w:basedOn w:val="DefaultParagraphFont"/>
    <w:rsid w:val="00762F2C"/>
  </w:style>
  <w:style w:type="character" w:customStyle="1" w:styleId="citation-59">
    <w:name w:val="citation-59"/>
    <w:basedOn w:val="DefaultParagraphFont"/>
    <w:rsid w:val="00762F2C"/>
  </w:style>
  <w:style w:type="character" w:customStyle="1" w:styleId="citation-58">
    <w:name w:val="citation-58"/>
    <w:basedOn w:val="DefaultParagraphFont"/>
    <w:rsid w:val="00762F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100</Pages>
  <Words>23795</Words>
  <Characters>135636</Characters>
  <Application>Microsoft Office Word</Application>
  <DocSecurity>0</DocSecurity>
  <Lines>1130</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Ashraf ali Qahtan</cp:lastModifiedBy>
  <cp:revision>10</cp:revision>
  <dcterms:created xsi:type="dcterms:W3CDTF">2026-07-14T22:30:00Z</dcterms:created>
  <dcterms:modified xsi:type="dcterms:W3CDTF">2026-07-14T22:40:00Z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