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781F9C" w:rsidRDefault="009125CE" w:rsidP="008442CC">
      <w:pPr>
        <w:ind w:left="360"/>
        <w:rPr>
          <w:rFonts w:ascii="Simplified Arabic" w:hAnsi="Simplified Arabic" w:cs="Simplified Arabic"/>
          <w:b/>
          <w:bCs/>
          <w:color w:val="000000" w:themeColor="text1"/>
          <w:sz w:val="36"/>
          <w:szCs w:val="36"/>
          <w:lang w:bidi="ar-EG"/>
        </w:rPr>
      </w:pPr>
      <w:r w:rsidRPr="00781F9C">
        <w:rPr>
          <w:rFonts w:ascii="Simplified Arabic" w:hAnsi="Simplified Arabic" w:cs="Simplified Arabic" w:hint="cs"/>
          <w:b/>
          <w:bCs/>
          <w:color w:val="000000" w:themeColor="text1"/>
          <w:sz w:val="36"/>
          <w:szCs w:val="36"/>
          <w:rtl/>
          <w:lang w:bidi="ar-EG"/>
        </w:rPr>
        <w:t xml:space="preserve">جامعة ميدأوشن </w:t>
      </w:r>
    </w:p>
    <w:p w14:paraId="1E957002" w14:textId="04B27A9D" w:rsidR="00F546CE" w:rsidRPr="00781F9C" w:rsidRDefault="009125CE" w:rsidP="008442CC">
      <w:pPr>
        <w:ind w:left="360"/>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noProof/>
          <w:color w:val="000000" w:themeColor="text1"/>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1F9C">
        <w:rPr>
          <w:rFonts w:ascii="Simplified Arabic" w:hAnsi="Simplified Arabic" w:cs="Simplified Arabic" w:hint="cs"/>
          <w:b/>
          <w:bCs/>
          <w:color w:val="000000" w:themeColor="text1"/>
          <w:sz w:val="36"/>
          <w:szCs w:val="36"/>
          <w:lang w:bidi="ar-EG"/>
        </w:rPr>
        <w:t xml:space="preserve">    </w:t>
      </w:r>
      <w:r w:rsidRPr="00781F9C">
        <w:rPr>
          <w:rFonts w:ascii="Simplified Arabic" w:hAnsi="Simplified Arabic" w:cs="Simplified Arabic" w:hint="cs"/>
          <w:b/>
          <w:bCs/>
          <w:color w:val="000000" w:themeColor="text1"/>
          <w:sz w:val="36"/>
          <w:szCs w:val="36"/>
          <w:rtl/>
          <w:lang w:bidi="ar-EG"/>
        </w:rPr>
        <w:t xml:space="preserve">كلية الإدارة </w:t>
      </w:r>
    </w:p>
    <w:p w14:paraId="3A7BF367" w14:textId="30D341F5" w:rsidR="009125CE" w:rsidRPr="00781F9C" w:rsidRDefault="009125CE" w:rsidP="009259FF">
      <w:pPr>
        <w:ind w:left="360"/>
        <w:rPr>
          <w:rFonts w:ascii="Simplified Arabic" w:hAnsi="Simplified Arabic" w:cs="Simplified Arabic"/>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قسم / تخصص</w:t>
      </w:r>
      <w:r w:rsidR="00590989">
        <w:rPr>
          <w:rFonts w:ascii="Simplified Arabic" w:hAnsi="Simplified Arabic" w:cs="Simplified Arabic" w:hint="cs"/>
          <w:color w:val="000000" w:themeColor="text1"/>
          <w:sz w:val="36"/>
          <w:szCs w:val="36"/>
          <w:rtl/>
          <w:lang w:bidi="ar-EG"/>
        </w:rPr>
        <w:t xml:space="preserve"> ماجستير الموارد البشرية </w:t>
      </w:r>
    </w:p>
    <w:p w14:paraId="5F6542BF" w14:textId="77777777" w:rsidR="009125CE" w:rsidRPr="00781F9C" w:rsidRDefault="009125CE" w:rsidP="008442CC">
      <w:pPr>
        <w:rPr>
          <w:rFonts w:ascii="Simplified Arabic" w:hAnsi="Simplified Arabic" w:cs="Simplified Arabic"/>
          <w:color w:val="000000" w:themeColor="text1"/>
          <w:sz w:val="36"/>
          <w:szCs w:val="36"/>
          <w:rtl/>
          <w:lang w:bidi="ar-EG"/>
        </w:rPr>
      </w:pPr>
    </w:p>
    <w:p w14:paraId="08401F45" w14:textId="68A2D4DF" w:rsidR="009125CE" w:rsidRPr="00781F9C" w:rsidRDefault="00A74F76" w:rsidP="008442CC">
      <w:pPr>
        <w:ind w:left="360"/>
        <w:jc w:val="center"/>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عنوان البحث</w:t>
      </w:r>
    </w:p>
    <w:p w14:paraId="15C28831" w14:textId="77777777" w:rsidR="009125CE" w:rsidRPr="00781F9C" w:rsidRDefault="009125CE" w:rsidP="008442CC">
      <w:pPr>
        <w:jc w:val="center"/>
        <w:rPr>
          <w:rFonts w:ascii="Simplified Arabic" w:hAnsi="Simplified Arabic" w:cs="Simplified Arabic"/>
          <w:color w:val="000000" w:themeColor="text1"/>
          <w:sz w:val="36"/>
          <w:szCs w:val="36"/>
          <w:rtl/>
          <w:lang w:bidi="ar-EG"/>
        </w:rPr>
      </w:pPr>
    </w:p>
    <w:p w14:paraId="58FA1D50" w14:textId="77777777" w:rsidR="00680334" w:rsidRPr="00781F9C" w:rsidRDefault="00680334" w:rsidP="008442CC">
      <w:pPr>
        <w:ind w:left="360"/>
        <w:jc w:val="center"/>
        <w:rPr>
          <w:rFonts w:ascii="Simplified Arabic" w:hAnsi="Simplified Arabic" w:cs="Simplified Arabic"/>
          <w:color w:val="000000" w:themeColor="text1"/>
          <w:sz w:val="36"/>
          <w:szCs w:val="36"/>
        </w:rPr>
      </w:pPr>
      <w:r w:rsidRPr="00781F9C">
        <w:rPr>
          <w:rFonts w:ascii="Simplified Arabic" w:hAnsi="Simplified Arabic" w:cs="Simplified Arabic" w:hint="cs"/>
          <w:color w:val="000000" w:themeColor="text1"/>
          <w:sz w:val="36"/>
          <w:szCs w:val="36"/>
          <w:rtl/>
        </w:rPr>
        <w:t>أثر سياسات التوازن بين الحياة والعمل على الالتزام التنظيمي: دراسة ميدانية على القطاع الحكومي في المملكة العربية السعودية</w:t>
      </w:r>
    </w:p>
    <w:p w14:paraId="58D6152F" w14:textId="3510EA1B" w:rsidR="009125CE" w:rsidRPr="00781F9C" w:rsidRDefault="009125CE" w:rsidP="007A0114">
      <w:pPr>
        <w:ind w:left="360"/>
        <w:jc w:val="center"/>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إعداد الطالب/</w:t>
      </w:r>
      <w:r w:rsidR="00590989">
        <w:rPr>
          <w:rFonts w:ascii="Simplified Arabic" w:hAnsi="Simplified Arabic" w:cs="Simplified Arabic" w:hint="cs"/>
          <w:b/>
          <w:bCs/>
          <w:color w:val="000000" w:themeColor="text1"/>
          <w:sz w:val="36"/>
          <w:szCs w:val="36"/>
          <w:rtl/>
          <w:lang w:bidi="ar-EG"/>
        </w:rPr>
        <w:t xml:space="preserve"> لمياء عبدالكريم </w:t>
      </w:r>
      <w:r w:rsidR="00C070D0">
        <w:rPr>
          <w:rFonts w:ascii="Simplified Arabic" w:hAnsi="Simplified Arabic" w:cs="Simplified Arabic" w:hint="cs"/>
          <w:b/>
          <w:bCs/>
          <w:color w:val="000000" w:themeColor="text1"/>
          <w:sz w:val="36"/>
          <w:szCs w:val="36"/>
          <w:rtl/>
          <w:lang w:bidi="ar-EG"/>
        </w:rPr>
        <w:t xml:space="preserve"> محمد الدوسري </w:t>
      </w:r>
    </w:p>
    <w:p w14:paraId="65EB98E6" w14:textId="7975BE42" w:rsidR="007A0114" w:rsidRDefault="009125CE" w:rsidP="007A0114">
      <w:pPr>
        <w:ind w:left="360"/>
        <w:jc w:val="center"/>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إشراف/</w:t>
      </w:r>
      <w:proofErr w:type="spellStart"/>
      <w:r w:rsidR="007A0114">
        <w:rPr>
          <w:rFonts w:ascii="Simplified Arabic" w:hAnsi="Simplified Arabic" w:cs="Simplified Arabic" w:hint="cs"/>
          <w:b/>
          <w:bCs/>
          <w:color w:val="000000" w:themeColor="text1"/>
          <w:sz w:val="36"/>
          <w:szCs w:val="36"/>
          <w:rtl/>
          <w:lang w:bidi="ar-EG"/>
        </w:rPr>
        <w:t>د.الفيصل</w:t>
      </w:r>
      <w:proofErr w:type="spellEnd"/>
      <w:r w:rsidR="007A0114">
        <w:rPr>
          <w:rFonts w:ascii="Simplified Arabic" w:hAnsi="Simplified Arabic" w:cs="Simplified Arabic" w:hint="cs"/>
          <w:b/>
          <w:bCs/>
          <w:color w:val="000000" w:themeColor="text1"/>
          <w:sz w:val="36"/>
          <w:szCs w:val="36"/>
          <w:rtl/>
          <w:lang w:bidi="ar-EG"/>
        </w:rPr>
        <w:t xml:space="preserve"> عبد الحميد</w:t>
      </w:r>
    </w:p>
    <w:p w14:paraId="04317C2F" w14:textId="64F1D883" w:rsidR="007A0114" w:rsidRPr="00781F9C" w:rsidRDefault="007A0114" w:rsidP="007A0114">
      <w:pPr>
        <w:ind w:left="360"/>
        <w:jc w:val="center"/>
        <w:rPr>
          <w:rFonts w:ascii="Simplified Arabic" w:hAnsi="Simplified Arabic" w:cs="Simplified Arabic"/>
          <w:b/>
          <w:bCs/>
          <w:color w:val="000000" w:themeColor="text1"/>
          <w:sz w:val="36"/>
          <w:szCs w:val="36"/>
          <w:rtl/>
          <w:lang w:bidi="ar-EG"/>
        </w:rPr>
      </w:pPr>
      <w:proofErr w:type="spellStart"/>
      <w:r>
        <w:rPr>
          <w:rFonts w:ascii="Simplified Arabic" w:hAnsi="Simplified Arabic" w:cs="Simplified Arabic" w:hint="cs"/>
          <w:b/>
          <w:bCs/>
          <w:color w:val="000000" w:themeColor="text1"/>
          <w:sz w:val="36"/>
          <w:szCs w:val="36"/>
          <w:rtl/>
          <w:lang w:bidi="ar-EG"/>
        </w:rPr>
        <w:t>د.فايز</w:t>
      </w:r>
      <w:proofErr w:type="spellEnd"/>
      <w:r>
        <w:rPr>
          <w:rFonts w:ascii="Simplified Arabic" w:hAnsi="Simplified Arabic" w:cs="Simplified Arabic" w:hint="cs"/>
          <w:b/>
          <w:bCs/>
          <w:color w:val="000000" w:themeColor="text1"/>
          <w:sz w:val="36"/>
          <w:szCs w:val="36"/>
          <w:rtl/>
          <w:lang w:bidi="ar-EG"/>
        </w:rPr>
        <w:t xml:space="preserve"> جراد</w:t>
      </w:r>
    </w:p>
    <w:p w14:paraId="22738CC6" w14:textId="6F678C50" w:rsidR="009125CE" w:rsidRPr="00781F9C" w:rsidRDefault="009125CE" w:rsidP="009259FF">
      <w:pPr>
        <w:rPr>
          <w:rFonts w:ascii="Simplified Arabic" w:hAnsi="Simplified Arabic" w:cs="Simplified Arabic"/>
          <w:b/>
          <w:bCs/>
          <w:color w:val="000000" w:themeColor="text1"/>
          <w:sz w:val="36"/>
          <w:szCs w:val="36"/>
          <w:rtl/>
          <w:lang w:bidi="ar-EG"/>
        </w:rPr>
      </w:pPr>
    </w:p>
    <w:p w14:paraId="14480418" w14:textId="78A6C3AC" w:rsidR="009125CE" w:rsidRPr="00781F9C" w:rsidRDefault="009125CE" w:rsidP="008442CC">
      <w:pPr>
        <w:ind w:left="360"/>
        <w:jc w:val="center"/>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العام الدراسي:</w:t>
      </w:r>
    </w:p>
    <w:p w14:paraId="035BF540" w14:textId="282F17B5" w:rsidR="009125CE" w:rsidRPr="00781F9C" w:rsidRDefault="00680334" w:rsidP="009259FF">
      <w:pPr>
        <w:ind w:left="360"/>
        <w:jc w:val="center"/>
        <w:rPr>
          <w:rFonts w:ascii="Simplified Arabic" w:hAnsi="Simplified Arabic" w:cs="Simplified Arabic"/>
          <w:b/>
          <w:bCs/>
          <w:color w:val="000000" w:themeColor="text1"/>
          <w:sz w:val="36"/>
          <w:szCs w:val="36"/>
          <w:rtl/>
          <w:lang w:bidi="ar-EG"/>
        </w:rPr>
      </w:pPr>
      <w:r w:rsidRPr="00781F9C">
        <w:rPr>
          <w:rFonts w:ascii="Simplified Arabic" w:hAnsi="Simplified Arabic" w:cs="Simplified Arabic" w:hint="cs"/>
          <w:b/>
          <w:bCs/>
          <w:color w:val="000000" w:themeColor="text1"/>
          <w:sz w:val="36"/>
          <w:szCs w:val="36"/>
          <w:rtl/>
          <w:lang w:bidi="ar-EG"/>
        </w:rPr>
        <w:t>٢٠٢٤</w:t>
      </w:r>
    </w:p>
    <w:p w14:paraId="047E8DFC" w14:textId="77777777" w:rsidR="00F019DA" w:rsidRDefault="00F019DA" w:rsidP="008442CC">
      <w:pPr>
        <w:rPr>
          <w:rFonts w:ascii="Simplified Arabic" w:hAnsi="Simplified Arabic" w:cs="Simplified Arabic"/>
          <w:color w:val="000000" w:themeColor="text1"/>
          <w:sz w:val="36"/>
          <w:szCs w:val="36"/>
          <w:rtl/>
        </w:rPr>
      </w:pPr>
    </w:p>
    <w:p w14:paraId="69604544" w14:textId="77777777" w:rsidR="000F5251" w:rsidRDefault="000F5251" w:rsidP="005C3372">
      <w:pPr>
        <w:rPr>
          <w:rFonts w:ascii="Simplified Arabic" w:hAnsi="Simplified Arabic" w:cs="Simplified Arabic"/>
          <w:color w:val="000000" w:themeColor="text1"/>
          <w:sz w:val="36"/>
          <w:szCs w:val="36"/>
          <w:rtl/>
        </w:rPr>
      </w:pPr>
    </w:p>
    <w:p w14:paraId="70F361E9" w14:textId="77777777" w:rsidR="005C3372" w:rsidRDefault="005C3372" w:rsidP="005C3372">
      <w:pPr>
        <w:rPr>
          <w:rFonts w:ascii="Simplified Arabic" w:hAnsi="Simplified Arabic" w:cs="Simplified Arabic"/>
          <w:b/>
          <w:bCs/>
          <w:color w:val="000000" w:themeColor="text1"/>
          <w:sz w:val="36"/>
          <w:szCs w:val="36"/>
          <w:rtl/>
        </w:rPr>
      </w:pPr>
    </w:p>
    <w:p w14:paraId="26BB1626" w14:textId="77777777" w:rsidR="000F5251" w:rsidRPr="00781F9C" w:rsidRDefault="000F5251" w:rsidP="00367247">
      <w:pPr>
        <w:rPr>
          <w:rFonts w:ascii="Simplified Arabic" w:hAnsi="Simplified Arabic" w:cs="Simplified Arabic"/>
          <w:color w:val="000000" w:themeColor="text1"/>
          <w:sz w:val="36"/>
          <w:szCs w:val="36"/>
          <w:rtl/>
          <w:lang w:bidi="ar-EG"/>
        </w:rPr>
      </w:pPr>
      <w:r w:rsidRPr="00781F9C">
        <w:rPr>
          <w:rFonts w:ascii="Simplified Arabic" w:hAnsi="Simplified Arabic" w:cs="Simplified Arabic" w:hint="cs"/>
          <w:color w:val="000000" w:themeColor="text1"/>
          <w:sz w:val="36"/>
          <w:szCs w:val="36"/>
          <w:rtl/>
          <w:lang w:bidi="ar-EG"/>
        </w:rPr>
        <w:lastRenderedPageBreak/>
        <w:t>الملخص</w:t>
      </w:r>
    </w:p>
    <w:p w14:paraId="724D8286" w14:textId="77777777" w:rsidR="000F5251" w:rsidRPr="00781F9C" w:rsidRDefault="000F5251" w:rsidP="00367247">
      <w:pPr>
        <w:rPr>
          <w:rFonts w:ascii="Simplified Arabic" w:hAnsi="Simplified Arabic" w:cs="Simplified Arabic"/>
          <w:color w:val="000000" w:themeColor="text1"/>
          <w:sz w:val="36"/>
          <w:szCs w:val="36"/>
          <w:rtl/>
          <w:lang w:bidi="ar-EG"/>
        </w:rPr>
      </w:pPr>
      <w:r w:rsidRPr="00781F9C">
        <w:rPr>
          <w:rFonts w:ascii="Simplified Arabic" w:hAnsi="Simplified Arabic" w:cs="Simplified Arabic" w:hint="cs"/>
          <w:color w:val="000000" w:themeColor="text1"/>
          <w:sz w:val="36"/>
          <w:szCs w:val="36"/>
          <w:rtl/>
          <w:lang w:bidi="ar-EG"/>
        </w:rPr>
        <w:t>تهدف هذه الدراسة إلى استكشاف العلاقة بين سياسات التوازن بين الحياة والعمل والالتزام التنظيمي في القطاع الحكومي السعودي. وقد ركزت الدراسة على تحديد العوامل المؤثرة في مستوى الرضا الوظيفي والضغط النفسي لدى الموظفين، وكيفية تأثير هذه العوامل على التزامهم بالمنظمة</w:t>
      </w:r>
    </w:p>
    <w:p w14:paraId="22953CE7" w14:textId="77777777" w:rsidR="000F5251" w:rsidRPr="00781F9C" w:rsidRDefault="000F5251" w:rsidP="00367247">
      <w:pPr>
        <w:rPr>
          <w:rFonts w:ascii="Simplified Arabic" w:hAnsi="Simplified Arabic" w:cs="Simplified Arabic"/>
          <w:color w:val="000000" w:themeColor="text1"/>
          <w:sz w:val="36"/>
          <w:szCs w:val="36"/>
          <w:rtl/>
          <w:lang w:bidi="ar-EG"/>
        </w:rPr>
      </w:pPr>
      <w:r w:rsidRPr="00781F9C">
        <w:rPr>
          <w:rFonts w:ascii="Simplified Arabic" w:eastAsia="Times New Roman" w:hAnsi="Simplified Arabic" w:cs="Simplified Arabic" w:hint="cs"/>
          <w:sz w:val="36"/>
          <w:szCs w:val="36"/>
          <w:rtl/>
        </w:rPr>
        <w:t xml:space="preserve">أظهرت نتائج الدراسة وجود تباين في مستوى الرضا الوظيفي بين الموظفين، حيث يرتبط الرضا بشكل عكسي بالضغط النفسي. كما أبرزت الدراسة أهمية العلاقات الاجتماعية في مكان العمل، سواء مع الزملاء أو الرؤساء، في تعزيز الرضا الوظيفي. بالإضافة إلى ذلك، أشارت النتائج إلى وجود اختلافات في مستويات الرضا والضغط بين الفئات الديموغرافية المختلفة. وأخيراً، كشفت الدراسة عن وجود بعض المشاكل في العلاقات </w:t>
      </w:r>
      <w:proofErr w:type="spellStart"/>
      <w:r w:rsidRPr="00781F9C">
        <w:rPr>
          <w:rFonts w:ascii="Simplified Arabic" w:eastAsia="Times New Roman" w:hAnsi="Simplified Arabic" w:cs="Simplified Arabic" w:hint="cs"/>
          <w:sz w:val="36"/>
          <w:szCs w:val="36"/>
          <w:rtl/>
        </w:rPr>
        <w:t>الإشرافية</w:t>
      </w:r>
      <w:proofErr w:type="spellEnd"/>
      <w:r w:rsidRPr="00781F9C">
        <w:rPr>
          <w:rFonts w:ascii="Simplified Arabic" w:eastAsia="Times New Roman" w:hAnsi="Simplified Arabic" w:cs="Simplified Arabic" w:hint="cs"/>
          <w:sz w:val="36"/>
          <w:szCs w:val="36"/>
          <w:rtl/>
        </w:rPr>
        <w:t>، والتي تؤثر سلباً على مستوى الرضا الوظيفي.</w:t>
      </w:r>
    </w:p>
    <w:p w14:paraId="524E24E3" w14:textId="77777777" w:rsidR="000F5251" w:rsidRPr="00781F9C" w:rsidRDefault="000F5251" w:rsidP="00367247">
      <w:pPr>
        <w:rPr>
          <w:rFonts w:ascii="Simplified Arabic" w:hAnsi="Simplified Arabic" w:cs="Simplified Arabic"/>
          <w:color w:val="000000" w:themeColor="text1"/>
          <w:sz w:val="36"/>
          <w:szCs w:val="36"/>
          <w:rtl/>
          <w:lang w:bidi="ar-EG"/>
        </w:rPr>
      </w:pPr>
    </w:p>
    <w:p w14:paraId="29F9245B" w14:textId="77777777" w:rsidR="000F5251" w:rsidRDefault="000F5251" w:rsidP="008442CC">
      <w:pPr>
        <w:ind w:left="360"/>
        <w:rPr>
          <w:rFonts w:ascii="Simplified Arabic" w:hAnsi="Simplified Arabic" w:cs="Simplified Arabic"/>
          <w:b/>
          <w:bCs/>
          <w:color w:val="000000" w:themeColor="text1"/>
          <w:sz w:val="36"/>
          <w:szCs w:val="36"/>
          <w:rtl/>
        </w:rPr>
      </w:pPr>
    </w:p>
    <w:p w14:paraId="1BB98F3E" w14:textId="77777777" w:rsidR="000F5251" w:rsidRDefault="000F5251" w:rsidP="008442CC">
      <w:pPr>
        <w:ind w:left="360"/>
        <w:rPr>
          <w:rFonts w:ascii="Simplified Arabic" w:hAnsi="Simplified Arabic" w:cs="Simplified Arabic"/>
          <w:b/>
          <w:bCs/>
          <w:color w:val="000000" w:themeColor="text1"/>
          <w:sz w:val="36"/>
          <w:szCs w:val="36"/>
          <w:rtl/>
        </w:rPr>
      </w:pPr>
    </w:p>
    <w:p w14:paraId="2DE2120E" w14:textId="77777777" w:rsidR="000F5251" w:rsidRDefault="000F5251" w:rsidP="008442CC">
      <w:pPr>
        <w:ind w:left="360"/>
        <w:rPr>
          <w:rFonts w:ascii="Simplified Arabic" w:hAnsi="Simplified Arabic" w:cs="Simplified Arabic"/>
          <w:b/>
          <w:bCs/>
          <w:color w:val="000000" w:themeColor="text1"/>
          <w:sz w:val="36"/>
          <w:szCs w:val="36"/>
          <w:rtl/>
        </w:rPr>
      </w:pPr>
    </w:p>
    <w:p w14:paraId="02EA068F" w14:textId="77777777" w:rsidR="000F5251" w:rsidRDefault="000F5251" w:rsidP="008442CC">
      <w:pPr>
        <w:ind w:left="360"/>
        <w:rPr>
          <w:rFonts w:ascii="Simplified Arabic" w:hAnsi="Simplified Arabic" w:cs="Simplified Arabic"/>
          <w:b/>
          <w:bCs/>
          <w:color w:val="000000" w:themeColor="text1"/>
          <w:sz w:val="36"/>
          <w:szCs w:val="36"/>
          <w:rtl/>
        </w:rPr>
      </w:pPr>
    </w:p>
    <w:p w14:paraId="228A17AD" w14:textId="77777777" w:rsidR="000F5251" w:rsidRDefault="000F5251" w:rsidP="003E6B11">
      <w:pPr>
        <w:rPr>
          <w:rFonts w:ascii="Simplified Arabic" w:hAnsi="Simplified Arabic" w:cs="Simplified Arabic"/>
          <w:b/>
          <w:bCs/>
          <w:color w:val="000000" w:themeColor="text1"/>
          <w:sz w:val="36"/>
          <w:szCs w:val="36"/>
          <w:rtl/>
        </w:rPr>
      </w:pPr>
    </w:p>
    <w:p w14:paraId="63635DF9" w14:textId="77777777" w:rsidR="00F87776" w:rsidRDefault="00F87776" w:rsidP="003E6B11">
      <w:pPr>
        <w:rPr>
          <w:rFonts w:ascii="Simplified Arabic" w:hAnsi="Simplified Arabic" w:cs="Simplified Arabic"/>
          <w:b/>
          <w:bCs/>
          <w:color w:val="000000" w:themeColor="text1"/>
          <w:sz w:val="36"/>
          <w:szCs w:val="36"/>
          <w:rtl/>
        </w:rPr>
      </w:pPr>
    </w:p>
    <w:p w14:paraId="22B66587" w14:textId="40167C9C" w:rsidR="00F019DA" w:rsidRPr="00781F9C" w:rsidRDefault="00F019DA" w:rsidP="000F5251">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lastRenderedPageBreak/>
        <w:t>المقدمة</w:t>
      </w:r>
    </w:p>
    <w:p w14:paraId="4A61A19E"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في عصرنا الحالي، أصبح التوازن بين الحياة الشخصية والعمل موضوعًا محوريًا في مجال إدارة الموارد البشرية والسلوك التنظيمي. مع تزايد الضغوط المهنية والشخصية على الموظفين، باتت المنظمات  تدرك أهمية توفير بيئة عمل داعمة تساعد العاملين على تحقيق التوازن بين متطلبات وظائفهم والتزاماتهم الشخصية. وفي هذا السياق، تبرز أهمية دراسة العلاقة بين سياسات التوازن بين الحياة والعمل والالتزام التنظيمي، خاصة في القطاع الحكومي الذي يعد ركيزة أساسية في الاقتصاد والتنمية الوطنية.</w:t>
      </w:r>
    </w:p>
    <w:p w14:paraId="1E81FF5F" w14:textId="77777777" w:rsidR="00F019DA" w:rsidRPr="00781F9C" w:rsidRDefault="00F019DA" w:rsidP="008442CC">
      <w:pPr>
        <w:rPr>
          <w:rFonts w:ascii="Simplified Arabic" w:hAnsi="Simplified Arabic" w:cs="Simplified Arabic"/>
          <w:color w:val="000000" w:themeColor="text1"/>
          <w:sz w:val="36"/>
          <w:szCs w:val="36"/>
          <w:rtl/>
        </w:rPr>
      </w:pPr>
    </w:p>
    <w:p w14:paraId="7C2E923C"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تعتبر المملكة العربية السعودية من الدول التي تشهد تحولات كبيرة في مجال تطوير القطاع العام وتحسين أداء الموارد البشرية، وذلك في إطار رؤية 2030 التي تهدف إلى تنويع الاقتصاد وتعزيز كفاءة المؤسسات الحكومية. ومع هذه التغيرات، يزداد الاهتمام بتطبيق سياسات وممارسات حديثة في إدارة الموارد البشرية، بما في ذلك سياسات التوازن بين الحياة والعمل.</w:t>
      </w:r>
    </w:p>
    <w:p w14:paraId="21AD06E1" w14:textId="77777777" w:rsidR="00F019DA" w:rsidRPr="00781F9C" w:rsidRDefault="00F019DA" w:rsidP="008442CC">
      <w:pPr>
        <w:rPr>
          <w:rFonts w:ascii="Simplified Arabic" w:hAnsi="Simplified Arabic" w:cs="Simplified Arabic"/>
          <w:color w:val="000000" w:themeColor="text1"/>
          <w:sz w:val="36"/>
          <w:szCs w:val="36"/>
          <w:rtl/>
        </w:rPr>
      </w:pPr>
    </w:p>
    <w:p w14:paraId="05ED9B9E"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يشير مفهوم التوازن بين الحياة والعمل إلى قدرة الفرد على تحقيق التوافق بين متطلبات عمله ومسؤولياته الشخصية والعائلية. وتشمل سياسات التوازن بين الحياة والعمل مجموعة من الممارسات والإجراءات التي تتبناها المنظمات لمساعدة موظفيها على تحقيق هذا التوازن، مثل ساعات العمل المرنة، العمل عن بعد، الإجازات المدفوعة، وبرامج الدعم النفسي والاجتماعي.</w:t>
      </w:r>
    </w:p>
    <w:p w14:paraId="0777A085" w14:textId="77777777" w:rsidR="00F019DA" w:rsidRPr="00781F9C" w:rsidRDefault="00F019DA" w:rsidP="008442CC">
      <w:pPr>
        <w:rPr>
          <w:rFonts w:ascii="Simplified Arabic" w:hAnsi="Simplified Arabic" w:cs="Simplified Arabic"/>
          <w:color w:val="000000" w:themeColor="text1"/>
          <w:sz w:val="36"/>
          <w:szCs w:val="36"/>
          <w:rtl/>
        </w:rPr>
      </w:pPr>
    </w:p>
    <w:p w14:paraId="1355B090"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من ناحية أخرى، يعد الالتزام التنظيمي من المفاهيم الأساسية في دراسات السلوك التنظيمي، ويشير إلى مدى ارتباط الموظف بمنظمته وتماهيه مع أهدافها وقيمها. ويتجلى الالتزام التنظيمي في ثلاثة أبعاد رئيسية: الالتزام العاطفي (الارتباط النفسي بالمنظمة)، الالتزام الاستمراري (الإدراك العقلاني لتكاليف ترك المنظمة)، والالتزام المعياري (الشعور بالواجب تجاه البقاء في المنظمة).</w:t>
      </w:r>
    </w:p>
    <w:p w14:paraId="59633829" w14:textId="77777777" w:rsidR="00F019DA" w:rsidRPr="00781F9C" w:rsidRDefault="00F019DA" w:rsidP="008442CC">
      <w:pPr>
        <w:rPr>
          <w:rFonts w:ascii="Simplified Arabic" w:hAnsi="Simplified Arabic" w:cs="Simplified Arabic"/>
          <w:color w:val="000000" w:themeColor="text1"/>
          <w:sz w:val="36"/>
          <w:szCs w:val="36"/>
          <w:rtl/>
        </w:rPr>
      </w:pPr>
    </w:p>
    <w:p w14:paraId="4E6E7168"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تهدف هذه الدراسة إلى استكشاف العلاقة بين سياسات التوازن بين الحياة والعمل والالتزام التنظيمي في القطاع الحكومي السعودي. وتكتسب هذه الدراسة أهمية خاصة في ظل التحولات الاقتصادية والاجتماعية التي تشهدها المملكة، والتي تتطلب تطوير أساليب إدارية حديثة تسهم في رفع كفاءة الأداء الحكومي وتعزيز رضا الموظفين والتزامهم.</w:t>
      </w:r>
    </w:p>
    <w:p w14:paraId="7E018DED" w14:textId="77777777" w:rsidR="00F019DA" w:rsidRPr="00781F9C" w:rsidRDefault="00F019DA" w:rsidP="008442CC">
      <w:pPr>
        <w:rPr>
          <w:rFonts w:ascii="Simplified Arabic" w:hAnsi="Simplified Arabic" w:cs="Simplified Arabic"/>
          <w:color w:val="000000" w:themeColor="text1"/>
          <w:sz w:val="36"/>
          <w:szCs w:val="36"/>
          <w:rtl/>
        </w:rPr>
      </w:pPr>
    </w:p>
    <w:p w14:paraId="1CAEB390"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من خلال هذه الدراسة، نسعى إلى تحليل واقع سياسات التوازن بين الحياة والعمل في المؤسسات الحكومية السعودية، وتقييم مدى تأثيرها على مستويات الالتزام التنظيمي لدى الموظفين. كما نهدف إلى تحديد العوامل المؤثرة في هذه العلاقة، والتحديات التي قد تواجه تطبيق هذه السياسات في السياق السعودي.</w:t>
      </w:r>
    </w:p>
    <w:p w14:paraId="752B5587" w14:textId="77777777" w:rsidR="00F019DA" w:rsidRPr="00781F9C" w:rsidRDefault="00F019DA" w:rsidP="008442CC">
      <w:pPr>
        <w:rPr>
          <w:rFonts w:ascii="Simplified Arabic" w:hAnsi="Simplified Arabic" w:cs="Simplified Arabic"/>
          <w:color w:val="000000" w:themeColor="text1"/>
          <w:sz w:val="36"/>
          <w:szCs w:val="36"/>
          <w:rtl/>
        </w:rPr>
      </w:pPr>
    </w:p>
    <w:p w14:paraId="1A7D216B"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lastRenderedPageBreak/>
        <w:t>تعتمد الدراسة على منهجية علمية تجمع بين الأساليب الكمية والنوعية، حيث سيتم جمع البيانات من خلال استبيانات موجهة للموظفين في عدة مؤسسات حكومية، بالإضافة إلى إجراء مقابلات معمقة مع المسؤولين وصناع القرار في مجال الموارد البشرية. وسيتم تحليل هذه البيانات باستخدام أساليب إحصائية متقدمة للوصول إلى نتائج دقيقة وموثوقة.</w:t>
      </w:r>
    </w:p>
    <w:p w14:paraId="4D77C5A2" w14:textId="77777777" w:rsidR="00F019DA" w:rsidRPr="00781F9C" w:rsidRDefault="00F019DA" w:rsidP="008442CC">
      <w:pPr>
        <w:rPr>
          <w:rFonts w:ascii="Simplified Arabic" w:hAnsi="Simplified Arabic" w:cs="Simplified Arabic"/>
          <w:color w:val="000000" w:themeColor="text1"/>
          <w:sz w:val="36"/>
          <w:szCs w:val="36"/>
          <w:rtl/>
        </w:rPr>
      </w:pPr>
    </w:p>
    <w:p w14:paraId="06E5C7CC"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نأمل أن تسهم نتائج هذه الدراسة في توفير رؤية شاملة حول أهمية سياسات التوازن بين الحياة والعمل في تعزيز الالتزام التنظيمي، وأن تقدم توصيات عملية لصانعي السياسات والمديرين في القطاع الحكومي السعودي لتطوير وتحسين هذه السياسات بما يتوافق مع احتياجات الموظفين وأهداف المنظمات. كما نتطلع إلى أن تشكل هذه الدراسة إضافة علمية قيمة في مجال إدارة الموارد البشرية والسلوك التنظيمي في سياق الإدارة العامة في المملكة العربية السعودية والمنطقة العربية بشكل عام.</w:t>
      </w:r>
    </w:p>
    <w:p w14:paraId="382E9ED3" w14:textId="77777777" w:rsidR="00F019DA" w:rsidRPr="00781F9C" w:rsidRDefault="00F019DA" w:rsidP="008442CC">
      <w:pPr>
        <w:rPr>
          <w:rFonts w:ascii="Simplified Arabic" w:hAnsi="Simplified Arabic" w:cs="Simplified Arabic"/>
          <w:color w:val="000000" w:themeColor="text1"/>
          <w:sz w:val="36"/>
          <w:szCs w:val="36"/>
          <w:rtl/>
        </w:rPr>
      </w:pPr>
    </w:p>
    <w:p w14:paraId="4ACD06AD" w14:textId="77777777" w:rsidR="00DE16A7" w:rsidRDefault="00DE16A7" w:rsidP="008442CC">
      <w:pPr>
        <w:rPr>
          <w:rFonts w:ascii="Simplified Arabic" w:hAnsi="Simplified Arabic" w:cs="Simplified Arabic"/>
          <w:color w:val="000000" w:themeColor="text1"/>
          <w:sz w:val="36"/>
          <w:szCs w:val="36"/>
          <w:rtl/>
        </w:rPr>
      </w:pPr>
    </w:p>
    <w:p w14:paraId="754237DF" w14:textId="77777777" w:rsidR="00C96A71" w:rsidRDefault="00C96A71" w:rsidP="008442CC">
      <w:pPr>
        <w:rPr>
          <w:rFonts w:ascii="Simplified Arabic" w:hAnsi="Simplified Arabic" w:cs="Simplified Arabic"/>
          <w:color w:val="000000" w:themeColor="text1"/>
          <w:sz w:val="36"/>
          <w:szCs w:val="36"/>
          <w:rtl/>
        </w:rPr>
      </w:pPr>
    </w:p>
    <w:p w14:paraId="5C2CB4FC" w14:textId="77777777" w:rsidR="00C96A71" w:rsidRDefault="00C96A71" w:rsidP="008442CC">
      <w:pPr>
        <w:rPr>
          <w:rFonts w:ascii="Simplified Arabic" w:hAnsi="Simplified Arabic" w:cs="Simplified Arabic"/>
          <w:color w:val="000000" w:themeColor="text1"/>
          <w:sz w:val="36"/>
          <w:szCs w:val="36"/>
          <w:rtl/>
        </w:rPr>
      </w:pPr>
    </w:p>
    <w:p w14:paraId="30563043" w14:textId="77777777" w:rsidR="00C96A71" w:rsidRPr="00781F9C" w:rsidRDefault="00C96A71" w:rsidP="008442CC">
      <w:pPr>
        <w:rPr>
          <w:rFonts w:ascii="Simplified Arabic" w:hAnsi="Simplified Arabic" w:cs="Simplified Arabic"/>
          <w:color w:val="000000" w:themeColor="text1"/>
          <w:sz w:val="36"/>
          <w:szCs w:val="36"/>
          <w:rtl/>
        </w:rPr>
      </w:pPr>
    </w:p>
    <w:p w14:paraId="169B89BD" w14:textId="77777777" w:rsidR="00680334" w:rsidRPr="00781F9C" w:rsidRDefault="00680334" w:rsidP="008442CC">
      <w:pPr>
        <w:rPr>
          <w:rFonts w:ascii="Simplified Arabic" w:hAnsi="Simplified Arabic" w:cs="Simplified Arabic"/>
          <w:color w:val="000000" w:themeColor="text1"/>
          <w:sz w:val="36"/>
          <w:szCs w:val="36"/>
        </w:rPr>
      </w:pPr>
    </w:p>
    <w:p w14:paraId="6F8FC397" w14:textId="77777777" w:rsidR="00F019DA" w:rsidRPr="00781F9C" w:rsidRDefault="00F019DA" w:rsidP="008442CC">
      <w:pPr>
        <w:ind w:left="360"/>
        <w:rPr>
          <w:rFonts w:ascii="Simplified Arabic" w:hAnsi="Simplified Arabic" w:cs="Simplified Arabic"/>
          <w:b/>
          <w:bCs/>
          <w:color w:val="000000" w:themeColor="text1"/>
          <w:sz w:val="36"/>
          <w:szCs w:val="36"/>
          <w:rtl/>
        </w:rPr>
      </w:pPr>
      <w:r w:rsidRPr="00781F9C">
        <w:rPr>
          <w:rFonts w:ascii="Simplified Arabic" w:hAnsi="Simplified Arabic" w:cs="Simplified Arabic" w:hint="cs"/>
          <w:b/>
          <w:bCs/>
          <w:color w:val="000000" w:themeColor="text1"/>
          <w:sz w:val="36"/>
          <w:szCs w:val="36"/>
          <w:rtl/>
        </w:rPr>
        <w:lastRenderedPageBreak/>
        <w:t>مشكلة الدراسة</w:t>
      </w:r>
    </w:p>
    <w:p w14:paraId="794F67DF" w14:textId="77777777" w:rsidR="00F019DA" w:rsidRPr="00781F9C" w:rsidRDefault="00F019DA" w:rsidP="008442CC">
      <w:pPr>
        <w:rPr>
          <w:rFonts w:ascii="Simplified Arabic" w:hAnsi="Simplified Arabic" w:cs="Simplified Arabic"/>
          <w:b/>
          <w:bCs/>
          <w:color w:val="000000" w:themeColor="text1"/>
          <w:sz w:val="36"/>
          <w:szCs w:val="36"/>
          <w:rtl/>
        </w:rPr>
      </w:pPr>
    </w:p>
    <w:p w14:paraId="7650C521"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تتمحور مشكلة الدراسة حول تحديد وتحليل أثر سياسات التوازن بين الحياة والعمل على الالتزام التنظيمي في القطاع الحكومي السعودي. في ظل التحولات الاقتصادية والاجتماعية التي تشهدها المملكة العربية السعودية، وخاصة مع تنفيذ رؤية 2030، يواجه القطاع الحكومي تحديات كبيرة تتعلق بتحسين الأداء وزيادة الإنتاجية. وفي هذا السياق، تبرز أهمية دراسة العوامل التي تؤثر على التزام الموظفين وأدائهم، ومن بينها سياسات التوازن بين الحياة والعمل.</w:t>
      </w:r>
    </w:p>
    <w:p w14:paraId="13A76B37" w14:textId="77777777" w:rsidR="00F019DA" w:rsidRPr="00781F9C" w:rsidRDefault="00F019DA" w:rsidP="008442CC">
      <w:pPr>
        <w:rPr>
          <w:rFonts w:ascii="Simplified Arabic" w:hAnsi="Simplified Arabic" w:cs="Simplified Arabic"/>
          <w:color w:val="000000" w:themeColor="text1"/>
          <w:sz w:val="36"/>
          <w:szCs w:val="36"/>
          <w:rtl/>
        </w:rPr>
      </w:pPr>
    </w:p>
    <w:p w14:paraId="18C8E9EF"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تكمن المشكلة في وجود فجوة معرفية حول طبيعة العلاقة بين سياسات التوازن بين الحياة والعمل والالتزام التنظيمي في السياق السعودي، وخاصة في القطاع الحكومي. فعلى الرغم من وجود دراسات عالمية تناولت هذا الموضوع، إلا أن هناك نقصًا في الدراسات المحلية التي تركز على خصوصية البيئة السعودية وثقافتها التنظيمية.</w:t>
      </w:r>
    </w:p>
    <w:p w14:paraId="6EC33E34" w14:textId="77777777" w:rsidR="00F019DA" w:rsidRPr="00781F9C" w:rsidRDefault="00F019DA" w:rsidP="008442CC">
      <w:pPr>
        <w:rPr>
          <w:rFonts w:ascii="Simplified Arabic" w:hAnsi="Simplified Arabic" w:cs="Simplified Arabic"/>
          <w:color w:val="000000" w:themeColor="text1"/>
          <w:sz w:val="36"/>
          <w:szCs w:val="36"/>
          <w:rtl/>
        </w:rPr>
      </w:pPr>
    </w:p>
    <w:p w14:paraId="53363C90"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 xml:space="preserve">بالإضافة إلى ذلك، هناك حاجة لفهم أعمق للتحديات التي تواجه تطبيق سياسات التوازن بين الحياة والعمل في المؤسسات الحكومية السعودية، وكيفية تأثير هذه السياسات على مختلف أبعاد الالتزام التنظيمي (العاطفي، </w:t>
      </w:r>
      <w:r w:rsidRPr="00781F9C">
        <w:rPr>
          <w:rFonts w:ascii="Simplified Arabic" w:hAnsi="Simplified Arabic" w:cs="Simplified Arabic" w:hint="cs"/>
          <w:color w:val="000000" w:themeColor="text1"/>
          <w:sz w:val="36"/>
          <w:szCs w:val="36"/>
          <w:rtl/>
        </w:rPr>
        <w:lastRenderedPageBreak/>
        <w:t>الاستمراري، والمعياري). كما أن هناك ضرورة لتحديد أفضل الممارسات في هذا المجال وكيفية تكييفها مع السياق المحلي.</w:t>
      </w:r>
    </w:p>
    <w:p w14:paraId="62BE3AE6" w14:textId="77777777" w:rsidR="00F019DA" w:rsidRPr="00781F9C" w:rsidRDefault="00F019DA" w:rsidP="008442CC">
      <w:pPr>
        <w:rPr>
          <w:rFonts w:ascii="Simplified Arabic" w:hAnsi="Simplified Arabic" w:cs="Simplified Arabic"/>
          <w:color w:val="000000" w:themeColor="text1"/>
          <w:sz w:val="36"/>
          <w:szCs w:val="36"/>
          <w:rtl/>
        </w:rPr>
      </w:pPr>
    </w:p>
    <w:p w14:paraId="36E67A8C"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تسعى هذه الدراسة إلى معالجة هذه الفجوة المعرفية من خلال الإجابة على التساؤل الرئيسي: ما هو أثر سياسات التوازن بين الحياة والعمل على الالتزام التنظيمي للموظفين في القطاع الحكومي السعودي؟ وكيف يمكن تطوير هذه السياسات لتعزيز الالتزام التنظيمي وتحسين أداء المؤسسات الحكومية؟</w:t>
      </w:r>
    </w:p>
    <w:p w14:paraId="42F82367" w14:textId="77777777" w:rsidR="00F019DA" w:rsidRPr="00781F9C" w:rsidRDefault="00F019DA" w:rsidP="008442CC">
      <w:pPr>
        <w:rPr>
          <w:rFonts w:ascii="Simplified Arabic" w:hAnsi="Simplified Arabic" w:cs="Simplified Arabic"/>
          <w:color w:val="000000" w:themeColor="text1"/>
          <w:sz w:val="36"/>
          <w:szCs w:val="36"/>
          <w:rtl/>
        </w:rPr>
      </w:pPr>
    </w:p>
    <w:p w14:paraId="4AAA2563" w14:textId="77777777" w:rsidR="00DE16A7" w:rsidRPr="00781F9C" w:rsidRDefault="00DE16A7" w:rsidP="008442CC">
      <w:pPr>
        <w:rPr>
          <w:rFonts w:ascii="Simplified Arabic" w:hAnsi="Simplified Arabic" w:cs="Simplified Arabic"/>
          <w:color w:val="000000" w:themeColor="text1"/>
          <w:sz w:val="36"/>
          <w:szCs w:val="36"/>
          <w:rtl/>
        </w:rPr>
      </w:pPr>
    </w:p>
    <w:p w14:paraId="68A64A4C" w14:textId="77777777" w:rsidR="00DE16A7" w:rsidRPr="00781F9C" w:rsidRDefault="00DE16A7" w:rsidP="008442CC">
      <w:pPr>
        <w:rPr>
          <w:rFonts w:ascii="Simplified Arabic" w:hAnsi="Simplified Arabic" w:cs="Simplified Arabic"/>
          <w:color w:val="000000" w:themeColor="text1"/>
          <w:sz w:val="36"/>
          <w:szCs w:val="36"/>
          <w:rtl/>
        </w:rPr>
      </w:pPr>
    </w:p>
    <w:p w14:paraId="35F4D95B" w14:textId="77777777" w:rsidR="00DE16A7" w:rsidRPr="00781F9C" w:rsidRDefault="00DE16A7" w:rsidP="008442CC">
      <w:pPr>
        <w:rPr>
          <w:rFonts w:ascii="Simplified Arabic" w:hAnsi="Simplified Arabic" w:cs="Simplified Arabic"/>
          <w:color w:val="000000" w:themeColor="text1"/>
          <w:sz w:val="36"/>
          <w:szCs w:val="36"/>
          <w:rtl/>
        </w:rPr>
      </w:pPr>
    </w:p>
    <w:p w14:paraId="6BF72739" w14:textId="77777777" w:rsidR="00DE16A7" w:rsidRPr="00781F9C" w:rsidRDefault="00DE16A7" w:rsidP="008442CC">
      <w:pPr>
        <w:rPr>
          <w:rFonts w:ascii="Simplified Arabic" w:hAnsi="Simplified Arabic" w:cs="Simplified Arabic"/>
          <w:color w:val="000000" w:themeColor="text1"/>
          <w:sz w:val="36"/>
          <w:szCs w:val="36"/>
          <w:rtl/>
        </w:rPr>
      </w:pPr>
    </w:p>
    <w:p w14:paraId="779FDCAF" w14:textId="77777777" w:rsidR="00DE16A7" w:rsidRPr="00781F9C" w:rsidRDefault="00DE16A7" w:rsidP="008442CC">
      <w:pPr>
        <w:rPr>
          <w:rFonts w:ascii="Simplified Arabic" w:hAnsi="Simplified Arabic" w:cs="Simplified Arabic"/>
          <w:color w:val="000000" w:themeColor="text1"/>
          <w:sz w:val="36"/>
          <w:szCs w:val="36"/>
          <w:rtl/>
        </w:rPr>
      </w:pPr>
    </w:p>
    <w:p w14:paraId="61C469F8" w14:textId="77777777" w:rsidR="00DE16A7" w:rsidRDefault="00DE16A7" w:rsidP="008442CC">
      <w:pPr>
        <w:rPr>
          <w:rFonts w:ascii="Simplified Arabic" w:hAnsi="Simplified Arabic" w:cs="Simplified Arabic"/>
          <w:color w:val="000000" w:themeColor="text1"/>
          <w:sz w:val="36"/>
          <w:szCs w:val="36"/>
          <w:rtl/>
        </w:rPr>
      </w:pPr>
    </w:p>
    <w:p w14:paraId="3A5E7CA8" w14:textId="77777777" w:rsidR="00C96A71" w:rsidRDefault="00C96A71" w:rsidP="008442CC">
      <w:pPr>
        <w:rPr>
          <w:rFonts w:ascii="Simplified Arabic" w:hAnsi="Simplified Arabic" w:cs="Simplified Arabic"/>
          <w:color w:val="000000" w:themeColor="text1"/>
          <w:sz w:val="36"/>
          <w:szCs w:val="36"/>
          <w:rtl/>
        </w:rPr>
      </w:pPr>
    </w:p>
    <w:p w14:paraId="337EAAA3" w14:textId="77777777" w:rsidR="00C96A71" w:rsidRPr="00781F9C" w:rsidRDefault="00C96A71" w:rsidP="008442CC">
      <w:pPr>
        <w:rPr>
          <w:rFonts w:ascii="Simplified Arabic" w:hAnsi="Simplified Arabic" w:cs="Simplified Arabic"/>
          <w:color w:val="000000" w:themeColor="text1"/>
          <w:sz w:val="36"/>
          <w:szCs w:val="36"/>
          <w:rtl/>
        </w:rPr>
      </w:pPr>
    </w:p>
    <w:p w14:paraId="097711BA" w14:textId="77777777" w:rsidR="00DE16A7" w:rsidRDefault="00DE16A7" w:rsidP="008442CC">
      <w:pPr>
        <w:rPr>
          <w:rFonts w:ascii="Simplified Arabic" w:hAnsi="Simplified Arabic" w:cs="Simplified Arabic"/>
          <w:color w:val="000000" w:themeColor="text1"/>
          <w:sz w:val="36"/>
          <w:szCs w:val="36"/>
          <w:rtl/>
        </w:rPr>
      </w:pPr>
    </w:p>
    <w:p w14:paraId="473EB996" w14:textId="77777777" w:rsidR="00C96A71" w:rsidRDefault="00C96A71" w:rsidP="008442CC">
      <w:pPr>
        <w:rPr>
          <w:rFonts w:ascii="Simplified Arabic" w:hAnsi="Simplified Arabic" w:cs="Simplified Arabic"/>
          <w:color w:val="000000" w:themeColor="text1"/>
          <w:sz w:val="36"/>
          <w:szCs w:val="36"/>
          <w:rtl/>
        </w:rPr>
      </w:pPr>
    </w:p>
    <w:p w14:paraId="7C1B8976" w14:textId="77777777" w:rsidR="00C96A71" w:rsidRPr="00781F9C" w:rsidRDefault="00C96A71" w:rsidP="008442CC">
      <w:pPr>
        <w:rPr>
          <w:rFonts w:ascii="Simplified Arabic" w:hAnsi="Simplified Arabic" w:cs="Simplified Arabic"/>
          <w:color w:val="000000" w:themeColor="text1"/>
          <w:sz w:val="36"/>
          <w:szCs w:val="36"/>
          <w:rtl/>
        </w:rPr>
      </w:pPr>
    </w:p>
    <w:p w14:paraId="4472F864" w14:textId="731D1F46"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t>أهمية الدراسة</w:t>
      </w:r>
    </w:p>
    <w:p w14:paraId="09AFE33B" w14:textId="77777777" w:rsidR="00F019DA" w:rsidRPr="00781F9C" w:rsidRDefault="00F019DA" w:rsidP="008442CC">
      <w:pPr>
        <w:rPr>
          <w:rFonts w:ascii="Simplified Arabic" w:hAnsi="Simplified Arabic" w:cs="Simplified Arabic"/>
          <w:color w:val="000000" w:themeColor="text1"/>
          <w:sz w:val="36"/>
          <w:szCs w:val="36"/>
          <w:rtl/>
        </w:rPr>
      </w:pPr>
    </w:p>
    <w:p w14:paraId="3BAD0C2D"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تكتسب هذه الدراسة أهمية كبيرة على المستويين النظري والتطبيقي:</w:t>
      </w:r>
    </w:p>
    <w:p w14:paraId="78B8E798" w14:textId="77777777" w:rsidR="00F019DA" w:rsidRPr="00781F9C" w:rsidRDefault="00F019DA" w:rsidP="008442CC">
      <w:pPr>
        <w:rPr>
          <w:rFonts w:ascii="Simplified Arabic" w:hAnsi="Simplified Arabic" w:cs="Simplified Arabic"/>
          <w:color w:val="000000" w:themeColor="text1"/>
          <w:sz w:val="36"/>
          <w:szCs w:val="36"/>
          <w:rtl/>
        </w:rPr>
      </w:pPr>
    </w:p>
    <w:p w14:paraId="6899BCD5" w14:textId="4DB48C24"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t>الأهمية النظرية</w:t>
      </w:r>
      <w:r w:rsidRPr="00781F9C">
        <w:rPr>
          <w:rFonts w:ascii="Simplified Arabic" w:hAnsi="Simplified Arabic" w:cs="Simplified Arabic" w:hint="cs"/>
          <w:color w:val="000000" w:themeColor="text1"/>
          <w:sz w:val="36"/>
          <w:szCs w:val="36"/>
          <w:rtl/>
        </w:rPr>
        <w:t>:</w:t>
      </w:r>
    </w:p>
    <w:p w14:paraId="6CEE38ED" w14:textId="2D7E6D65"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تسهم الدراسة في إثراء الأدبيات العربية في مجال إدارة الموارد البشرية والسلوك التنظيمي، خاصة فيما يتعلق بموضوع التوازن بين الحياة والعمل والالتزام التنظيمي.</w:t>
      </w:r>
    </w:p>
    <w:p w14:paraId="0A0ADE7A" w14:textId="4CC5AAD1"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توفر إطارًا نظريًا متكاملًا يربط بين مفاهيم التوازن بين الحياة والعمل والالتزام التنظيمي في سياق الإدارة العامة السعودية.</w:t>
      </w:r>
    </w:p>
    <w:p w14:paraId="5E05A3E4" w14:textId="7B1FA454"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تساعد في سد الفجوة المعرفية حول تأثير سياسات التوازن بين الحياة والعمل على الالتزام التنظيمي في البيئة العربية والخليجية.</w:t>
      </w:r>
    </w:p>
    <w:p w14:paraId="196D5D2A" w14:textId="77777777" w:rsidR="00F019DA" w:rsidRPr="00781F9C" w:rsidRDefault="00F019DA" w:rsidP="008442CC">
      <w:pPr>
        <w:rPr>
          <w:rFonts w:ascii="Simplified Arabic" w:hAnsi="Simplified Arabic" w:cs="Simplified Arabic"/>
          <w:color w:val="000000" w:themeColor="text1"/>
          <w:sz w:val="36"/>
          <w:szCs w:val="36"/>
          <w:rtl/>
        </w:rPr>
      </w:pPr>
    </w:p>
    <w:p w14:paraId="139BC6FD" w14:textId="73A16D00"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t>الأهمية التطبيقية</w:t>
      </w:r>
      <w:r w:rsidRPr="00781F9C">
        <w:rPr>
          <w:rFonts w:ascii="Simplified Arabic" w:hAnsi="Simplified Arabic" w:cs="Simplified Arabic" w:hint="cs"/>
          <w:color w:val="000000" w:themeColor="text1"/>
          <w:sz w:val="36"/>
          <w:szCs w:val="36"/>
          <w:rtl/>
        </w:rPr>
        <w:t>:</w:t>
      </w:r>
    </w:p>
    <w:p w14:paraId="5A2D8A43" w14:textId="7847E3C3"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تقدم رؤية شاملة لصناع القرار في القطاع الحكومي السعودي حول أهمية تبني سياسات التوازن بين الحياة والعمل وتأثيرها على التزام الموظفين.</w:t>
      </w:r>
    </w:p>
    <w:p w14:paraId="201E0894" w14:textId="6946CEFB"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lastRenderedPageBreak/>
        <w:t>تساعد في تطوير استراتيجيات وسياسات فعالة لإدارة الموارد البشرية في المؤسسات الحكومية، بما يتوافق مع أهداف رؤية 2030.</w:t>
      </w:r>
    </w:p>
    <w:p w14:paraId="3B3BE03F" w14:textId="071E7B69"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توفر أساسًا علميًا لتصميم برامج تدريبية وتطويرية للمديرين والموظفين حول كيفية تحقيق التوازن بين الحياة والعمل.</w:t>
      </w:r>
    </w:p>
    <w:p w14:paraId="0316997F" w14:textId="7FE970B2"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تسهم في تحسين جودة الحياة الوظيفية للعاملين في القطاع الحكومي، مما ينعكس إيجابًا على أدائهم وإنتاجيتهم.</w:t>
      </w:r>
    </w:p>
    <w:p w14:paraId="150B50FD" w14:textId="77777777" w:rsidR="00F019DA" w:rsidRPr="00781F9C" w:rsidRDefault="00F019DA" w:rsidP="008442CC">
      <w:pPr>
        <w:rPr>
          <w:rFonts w:ascii="Simplified Arabic" w:hAnsi="Simplified Arabic" w:cs="Simplified Arabic"/>
          <w:color w:val="000000" w:themeColor="text1"/>
          <w:sz w:val="36"/>
          <w:szCs w:val="36"/>
          <w:rtl/>
        </w:rPr>
      </w:pPr>
    </w:p>
    <w:p w14:paraId="6E2EC80F" w14:textId="52615717" w:rsidR="00F019DA" w:rsidRPr="00781F9C" w:rsidRDefault="00F019DA" w:rsidP="008442CC">
      <w:pPr>
        <w:ind w:left="360"/>
        <w:rPr>
          <w:rFonts w:ascii="Simplified Arabic" w:hAnsi="Simplified Arabic" w:cs="Simplified Arabic"/>
          <w:b/>
          <w:bCs/>
          <w:color w:val="000000" w:themeColor="text1"/>
          <w:sz w:val="36"/>
          <w:szCs w:val="36"/>
          <w:rtl/>
        </w:rPr>
      </w:pPr>
      <w:r w:rsidRPr="00781F9C">
        <w:rPr>
          <w:rFonts w:ascii="Simplified Arabic" w:hAnsi="Simplified Arabic" w:cs="Simplified Arabic" w:hint="cs"/>
          <w:b/>
          <w:bCs/>
          <w:color w:val="000000" w:themeColor="text1"/>
          <w:sz w:val="36"/>
          <w:szCs w:val="36"/>
          <w:rtl/>
        </w:rPr>
        <w:t>أهمية اجتماعية واقتصادية:</w:t>
      </w:r>
    </w:p>
    <w:p w14:paraId="13BDE99A" w14:textId="742B1147"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تساهم في تعزيز الاستقرار الوظيفي والرفاهية النفسية للموظفين، مما يؤثر إيجابًا على المجتمع ككل.</w:t>
      </w:r>
    </w:p>
    <w:p w14:paraId="77B7800D" w14:textId="4F3A472A"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تدعم جهود المملكة في تحقيق التنمية المستدامة من خلال تحسين بيئة العمل وزيادة كفاءة القطاع الحكومي.</w:t>
      </w:r>
    </w:p>
    <w:p w14:paraId="55B85B06" w14:textId="77777777" w:rsidR="00F019DA" w:rsidRPr="00781F9C" w:rsidRDefault="00F019DA" w:rsidP="008442CC">
      <w:pPr>
        <w:rPr>
          <w:rFonts w:ascii="Simplified Arabic" w:hAnsi="Simplified Arabic" w:cs="Simplified Arabic"/>
          <w:color w:val="000000" w:themeColor="text1"/>
          <w:sz w:val="36"/>
          <w:szCs w:val="36"/>
          <w:rtl/>
        </w:rPr>
      </w:pPr>
    </w:p>
    <w:p w14:paraId="1C88C907" w14:textId="71C307BC"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t>أهمية منهجية:</w:t>
      </w:r>
    </w:p>
    <w:p w14:paraId="4694CED6" w14:textId="0CC50D85"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تقدم نموذجًا بحثيًا يمكن تطبيقه في دراسات مماثلة في دول الخليج والعالم العربي.</w:t>
      </w:r>
    </w:p>
    <w:p w14:paraId="55CFB18C" w14:textId="3EB513AA"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تساهم في تطوير أدوات قياس مناسبة لتقييم سياسات التوازن بين الحياة والعمل والالتزام التنظيمي في السياق السعودي.</w:t>
      </w:r>
    </w:p>
    <w:p w14:paraId="1BDB1E7B" w14:textId="77777777" w:rsidR="00F019DA" w:rsidRPr="00781F9C" w:rsidRDefault="00F019DA" w:rsidP="008442CC">
      <w:pPr>
        <w:rPr>
          <w:rFonts w:ascii="Simplified Arabic" w:hAnsi="Simplified Arabic" w:cs="Simplified Arabic"/>
          <w:color w:val="000000" w:themeColor="text1"/>
          <w:sz w:val="36"/>
          <w:szCs w:val="36"/>
          <w:rtl/>
        </w:rPr>
      </w:pPr>
    </w:p>
    <w:p w14:paraId="402D0743"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lastRenderedPageBreak/>
        <w:t>من خلال هذه الأبعاد المتعددة للأهمية، تسعى الدراسة إلى تقديم إسهام علمي وعملي يفيد الباحثين والممارسين في مجال إدارة الموارد البشرية والإدارة العامة في المملكة العربية السعودية والمنطقة.</w:t>
      </w:r>
    </w:p>
    <w:p w14:paraId="1A7C601F" w14:textId="77777777" w:rsidR="00F019DA" w:rsidRDefault="00F019DA" w:rsidP="008442CC">
      <w:pPr>
        <w:rPr>
          <w:rFonts w:ascii="Simplified Arabic" w:hAnsi="Simplified Arabic" w:cs="Simplified Arabic"/>
          <w:color w:val="000000" w:themeColor="text1"/>
          <w:sz w:val="36"/>
          <w:szCs w:val="36"/>
          <w:rtl/>
        </w:rPr>
      </w:pPr>
    </w:p>
    <w:p w14:paraId="47448756" w14:textId="77777777" w:rsidR="008C66C1" w:rsidRDefault="008C66C1" w:rsidP="008442CC">
      <w:pPr>
        <w:rPr>
          <w:rFonts w:ascii="Simplified Arabic" w:hAnsi="Simplified Arabic" w:cs="Simplified Arabic"/>
          <w:color w:val="000000" w:themeColor="text1"/>
          <w:sz w:val="36"/>
          <w:szCs w:val="36"/>
          <w:rtl/>
        </w:rPr>
      </w:pPr>
    </w:p>
    <w:p w14:paraId="0CFBC7C4" w14:textId="77777777" w:rsidR="008C66C1" w:rsidRDefault="008C66C1" w:rsidP="008442CC">
      <w:pPr>
        <w:rPr>
          <w:rFonts w:ascii="Simplified Arabic" w:hAnsi="Simplified Arabic" w:cs="Simplified Arabic"/>
          <w:color w:val="000000" w:themeColor="text1"/>
          <w:sz w:val="36"/>
          <w:szCs w:val="36"/>
          <w:rtl/>
        </w:rPr>
      </w:pPr>
    </w:p>
    <w:p w14:paraId="473990EA" w14:textId="77777777" w:rsidR="008C66C1" w:rsidRDefault="008C66C1" w:rsidP="008442CC">
      <w:pPr>
        <w:rPr>
          <w:rFonts w:ascii="Simplified Arabic" w:hAnsi="Simplified Arabic" w:cs="Simplified Arabic"/>
          <w:color w:val="000000" w:themeColor="text1"/>
          <w:sz w:val="36"/>
          <w:szCs w:val="36"/>
          <w:rtl/>
        </w:rPr>
      </w:pPr>
    </w:p>
    <w:p w14:paraId="73662D6A" w14:textId="77777777" w:rsidR="008C66C1" w:rsidRDefault="008C66C1" w:rsidP="008442CC">
      <w:pPr>
        <w:rPr>
          <w:rFonts w:ascii="Simplified Arabic" w:hAnsi="Simplified Arabic" w:cs="Simplified Arabic"/>
          <w:color w:val="000000" w:themeColor="text1"/>
          <w:sz w:val="36"/>
          <w:szCs w:val="36"/>
          <w:rtl/>
        </w:rPr>
      </w:pPr>
    </w:p>
    <w:p w14:paraId="5C0C0235" w14:textId="77777777" w:rsidR="008C66C1" w:rsidRDefault="008C66C1" w:rsidP="008442CC">
      <w:pPr>
        <w:rPr>
          <w:rFonts w:ascii="Simplified Arabic" w:hAnsi="Simplified Arabic" w:cs="Simplified Arabic"/>
          <w:color w:val="000000" w:themeColor="text1"/>
          <w:sz w:val="36"/>
          <w:szCs w:val="36"/>
          <w:rtl/>
        </w:rPr>
      </w:pPr>
    </w:p>
    <w:p w14:paraId="2A654759" w14:textId="77777777" w:rsidR="008C66C1" w:rsidRDefault="008C66C1" w:rsidP="008442CC">
      <w:pPr>
        <w:rPr>
          <w:rFonts w:ascii="Simplified Arabic" w:hAnsi="Simplified Arabic" w:cs="Simplified Arabic"/>
          <w:color w:val="000000" w:themeColor="text1"/>
          <w:sz w:val="36"/>
          <w:szCs w:val="36"/>
          <w:rtl/>
        </w:rPr>
      </w:pPr>
    </w:p>
    <w:p w14:paraId="5AD8247F" w14:textId="77777777" w:rsidR="008C66C1" w:rsidRDefault="008C66C1" w:rsidP="008442CC">
      <w:pPr>
        <w:rPr>
          <w:rFonts w:ascii="Simplified Arabic" w:hAnsi="Simplified Arabic" w:cs="Simplified Arabic"/>
          <w:color w:val="000000" w:themeColor="text1"/>
          <w:sz w:val="36"/>
          <w:szCs w:val="36"/>
          <w:rtl/>
        </w:rPr>
      </w:pPr>
    </w:p>
    <w:p w14:paraId="75C84EB8" w14:textId="77777777" w:rsidR="008C66C1" w:rsidRDefault="008C66C1" w:rsidP="008442CC">
      <w:pPr>
        <w:rPr>
          <w:rFonts w:ascii="Simplified Arabic" w:hAnsi="Simplified Arabic" w:cs="Simplified Arabic"/>
          <w:color w:val="000000" w:themeColor="text1"/>
          <w:sz w:val="36"/>
          <w:szCs w:val="36"/>
          <w:rtl/>
        </w:rPr>
      </w:pPr>
    </w:p>
    <w:p w14:paraId="0B0C3376" w14:textId="77777777" w:rsidR="008C66C1" w:rsidRDefault="008C66C1" w:rsidP="008442CC">
      <w:pPr>
        <w:rPr>
          <w:rFonts w:ascii="Simplified Arabic" w:hAnsi="Simplified Arabic" w:cs="Simplified Arabic"/>
          <w:color w:val="000000" w:themeColor="text1"/>
          <w:sz w:val="36"/>
          <w:szCs w:val="36"/>
          <w:rtl/>
        </w:rPr>
      </w:pPr>
    </w:p>
    <w:p w14:paraId="30CB5F16" w14:textId="77777777" w:rsidR="008C66C1" w:rsidRDefault="008C66C1" w:rsidP="008442CC">
      <w:pPr>
        <w:rPr>
          <w:rFonts w:ascii="Simplified Arabic" w:hAnsi="Simplified Arabic" w:cs="Simplified Arabic"/>
          <w:color w:val="000000" w:themeColor="text1"/>
          <w:sz w:val="36"/>
          <w:szCs w:val="36"/>
          <w:rtl/>
        </w:rPr>
      </w:pPr>
    </w:p>
    <w:p w14:paraId="274833DE" w14:textId="77777777" w:rsidR="008C66C1" w:rsidRDefault="008C66C1" w:rsidP="008442CC">
      <w:pPr>
        <w:rPr>
          <w:rFonts w:ascii="Simplified Arabic" w:hAnsi="Simplified Arabic" w:cs="Simplified Arabic"/>
          <w:color w:val="000000" w:themeColor="text1"/>
          <w:sz w:val="36"/>
          <w:szCs w:val="36"/>
          <w:rtl/>
        </w:rPr>
      </w:pPr>
    </w:p>
    <w:p w14:paraId="04F3865D" w14:textId="77777777" w:rsidR="008C66C1" w:rsidRDefault="008C66C1" w:rsidP="008442CC">
      <w:pPr>
        <w:rPr>
          <w:rFonts w:ascii="Simplified Arabic" w:hAnsi="Simplified Arabic" w:cs="Simplified Arabic"/>
          <w:color w:val="000000" w:themeColor="text1"/>
          <w:sz w:val="36"/>
          <w:szCs w:val="36"/>
          <w:rtl/>
        </w:rPr>
      </w:pPr>
    </w:p>
    <w:p w14:paraId="0E4F1211" w14:textId="77777777" w:rsidR="008C66C1" w:rsidRDefault="008C66C1" w:rsidP="008442CC">
      <w:pPr>
        <w:rPr>
          <w:rFonts w:ascii="Simplified Arabic" w:hAnsi="Simplified Arabic" w:cs="Simplified Arabic"/>
          <w:color w:val="000000" w:themeColor="text1"/>
          <w:sz w:val="36"/>
          <w:szCs w:val="36"/>
          <w:rtl/>
        </w:rPr>
      </w:pPr>
    </w:p>
    <w:p w14:paraId="40543BB7" w14:textId="77777777" w:rsidR="008C66C1" w:rsidRDefault="008C66C1" w:rsidP="008442CC">
      <w:pPr>
        <w:rPr>
          <w:rFonts w:ascii="Simplified Arabic" w:hAnsi="Simplified Arabic" w:cs="Simplified Arabic"/>
          <w:color w:val="000000" w:themeColor="text1"/>
          <w:sz w:val="36"/>
          <w:szCs w:val="36"/>
          <w:rtl/>
        </w:rPr>
      </w:pPr>
    </w:p>
    <w:p w14:paraId="2A261895" w14:textId="77777777" w:rsidR="008C66C1" w:rsidRPr="00781F9C" w:rsidRDefault="008C66C1" w:rsidP="008442CC">
      <w:pPr>
        <w:rPr>
          <w:rFonts w:ascii="Simplified Arabic" w:hAnsi="Simplified Arabic" w:cs="Simplified Arabic"/>
          <w:color w:val="000000" w:themeColor="text1"/>
          <w:sz w:val="36"/>
          <w:szCs w:val="36"/>
          <w:rtl/>
        </w:rPr>
      </w:pPr>
    </w:p>
    <w:p w14:paraId="30804361" w14:textId="003D54A1"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b/>
          <w:bCs/>
          <w:color w:val="000000" w:themeColor="text1"/>
          <w:sz w:val="36"/>
          <w:szCs w:val="36"/>
          <w:rtl/>
        </w:rPr>
        <w:t>أهداف الدراسة</w:t>
      </w:r>
    </w:p>
    <w:p w14:paraId="43A5A9F8" w14:textId="77777777" w:rsidR="00F019DA" w:rsidRPr="00781F9C" w:rsidRDefault="00F019DA" w:rsidP="008442CC">
      <w:pPr>
        <w:rPr>
          <w:rFonts w:ascii="Simplified Arabic" w:hAnsi="Simplified Arabic" w:cs="Simplified Arabic"/>
          <w:color w:val="000000" w:themeColor="text1"/>
          <w:sz w:val="36"/>
          <w:szCs w:val="36"/>
          <w:rtl/>
        </w:rPr>
      </w:pPr>
    </w:p>
    <w:p w14:paraId="45765EBE"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تسعى هذه الدراسة إلى تحقيق الأهداف التالية:</w:t>
      </w:r>
    </w:p>
    <w:p w14:paraId="691D7C15" w14:textId="77777777" w:rsidR="00F019DA" w:rsidRPr="00781F9C" w:rsidRDefault="00F019DA" w:rsidP="008442CC">
      <w:pPr>
        <w:rPr>
          <w:rFonts w:ascii="Simplified Arabic" w:hAnsi="Simplified Arabic" w:cs="Simplified Arabic"/>
          <w:color w:val="000000" w:themeColor="text1"/>
          <w:sz w:val="36"/>
          <w:szCs w:val="36"/>
          <w:rtl/>
        </w:rPr>
      </w:pPr>
    </w:p>
    <w:p w14:paraId="2B2E2266" w14:textId="5F85506E"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تحديد وتحليل سياسات التوازن بين الحياة والعمل المطبقة حاليًا في القطاع الحكومي السعودي.</w:t>
      </w:r>
    </w:p>
    <w:p w14:paraId="23EA64B2" w14:textId="4B5C0CD4"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دراسة أنواع السياسات المتبعة وآليات تنفيذها.</w:t>
      </w:r>
    </w:p>
    <w:p w14:paraId="3ECA6294" w14:textId="6BB9EEA6" w:rsidR="00F019DA" w:rsidRPr="00781F9C" w:rsidRDefault="00F019DA" w:rsidP="00B51C06">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تقييم مدى فعالية هذه السياسات من وجهة نظر الموظفين والإدارة.</w:t>
      </w:r>
    </w:p>
    <w:p w14:paraId="7534AC77" w14:textId="251CDDC2"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قياس مستويات الالتزام التنظيمي لدى الموظفين في القطاع الحكومي السعودي.</w:t>
      </w:r>
    </w:p>
    <w:p w14:paraId="00C9563B" w14:textId="7ABFB8F7"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تحليل الأبعاد المختلفة للالتزام التنظيمي (العاطفي، الاستمراري، المعياري).</w:t>
      </w:r>
    </w:p>
    <w:p w14:paraId="46FDD8CB" w14:textId="7D4565EE"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تحديد العوامل المؤثرة على الالتزام التنظيمي في السياق السعودي.</w:t>
      </w:r>
    </w:p>
    <w:p w14:paraId="1372C8E7" w14:textId="77777777" w:rsidR="00F019DA" w:rsidRPr="00781F9C" w:rsidRDefault="00F019DA" w:rsidP="008442CC">
      <w:pPr>
        <w:rPr>
          <w:rFonts w:ascii="Simplified Arabic" w:hAnsi="Simplified Arabic" w:cs="Simplified Arabic"/>
          <w:color w:val="000000" w:themeColor="text1"/>
          <w:sz w:val="36"/>
          <w:szCs w:val="36"/>
          <w:rtl/>
        </w:rPr>
      </w:pPr>
    </w:p>
    <w:p w14:paraId="35920D1A" w14:textId="17C0B48A"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دراسة العلاقة بين سياسات التوازن بين الحياة والعمل والالتزام التنظيمي.</w:t>
      </w:r>
    </w:p>
    <w:p w14:paraId="3F0D675A" w14:textId="627F92E5"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تحليل تأثير كل نوع من سياسات التوازن على مستويات الالتزام التنظيمي.</w:t>
      </w:r>
    </w:p>
    <w:p w14:paraId="0042B76C" w14:textId="246C9CD8"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lastRenderedPageBreak/>
        <w:t>تحديد أي من هذه السياسات لها التأثير الأكبر على تعزيز الالتزام التنظيمي.</w:t>
      </w:r>
    </w:p>
    <w:p w14:paraId="1A8367E7" w14:textId="77777777" w:rsidR="00F019DA" w:rsidRPr="00781F9C" w:rsidRDefault="00F019DA" w:rsidP="008442CC">
      <w:pPr>
        <w:rPr>
          <w:rFonts w:ascii="Simplified Arabic" w:hAnsi="Simplified Arabic" w:cs="Simplified Arabic"/>
          <w:color w:val="000000" w:themeColor="text1"/>
          <w:sz w:val="36"/>
          <w:szCs w:val="36"/>
          <w:rtl/>
        </w:rPr>
      </w:pPr>
    </w:p>
    <w:p w14:paraId="3E35CF34" w14:textId="13BEB531"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استكشاف التحديات والعوائق التي تواجه تطبيق سياسات التوازن بين الحياة والعمل في القطاع الحكومي السعودي.</w:t>
      </w:r>
    </w:p>
    <w:p w14:paraId="315ACE45" w14:textId="04714177"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تحديد العقبات التنظيمية والثقافية التي قد تعيق تنفيذ هذه السياسات.</w:t>
      </w:r>
    </w:p>
    <w:p w14:paraId="03A80AF5" w14:textId="7F556873"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دراسة كيفية التغلب على هذه التحديات.</w:t>
      </w:r>
    </w:p>
    <w:p w14:paraId="60B8FCF8" w14:textId="77777777" w:rsidR="00F019DA" w:rsidRPr="00781F9C" w:rsidRDefault="00F019DA" w:rsidP="008442CC">
      <w:pPr>
        <w:rPr>
          <w:rFonts w:ascii="Simplified Arabic" w:hAnsi="Simplified Arabic" w:cs="Simplified Arabic"/>
          <w:color w:val="000000" w:themeColor="text1"/>
          <w:sz w:val="36"/>
          <w:szCs w:val="36"/>
          <w:rtl/>
        </w:rPr>
      </w:pPr>
    </w:p>
    <w:p w14:paraId="33CD9721" w14:textId="11BC9F49"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تقديم توصيات عملية لتطوير وتحسين سياسات التوازن بين الحياة والعمل في القطاع الحكومي السعودي.</w:t>
      </w:r>
    </w:p>
    <w:p w14:paraId="712B8914" w14:textId="6E17FC66"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اقتراح استراتيجيات لتعزيز فعالية هذه السياسات في زيادة الالتزام التنظيمي.</w:t>
      </w:r>
    </w:p>
    <w:p w14:paraId="2E36B808" w14:textId="06A26649"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تقديم إطار عمل لتصميم وتنفيذ سياسات التوازن بين الحياة والعمل بما يتناسب مع البيئة السعودية.</w:t>
      </w:r>
    </w:p>
    <w:p w14:paraId="043ED6D0" w14:textId="77777777" w:rsidR="00F019DA" w:rsidRDefault="00F019DA" w:rsidP="008442CC">
      <w:pPr>
        <w:rPr>
          <w:rFonts w:ascii="Simplified Arabic" w:hAnsi="Simplified Arabic" w:cs="Simplified Arabic"/>
          <w:color w:val="000000" w:themeColor="text1"/>
          <w:sz w:val="36"/>
          <w:szCs w:val="36"/>
          <w:rtl/>
        </w:rPr>
      </w:pPr>
    </w:p>
    <w:p w14:paraId="4DEF3C49" w14:textId="77777777" w:rsidR="008C66C1" w:rsidRDefault="008C66C1" w:rsidP="008442CC">
      <w:pPr>
        <w:rPr>
          <w:rFonts w:ascii="Simplified Arabic" w:hAnsi="Simplified Arabic" w:cs="Simplified Arabic"/>
          <w:color w:val="000000" w:themeColor="text1"/>
          <w:sz w:val="36"/>
          <w:szCs w:val="36"/>
          <w:rtl/>
        </w:rPr>
      </w:pPr>
    </w:p>
    <w:p w14:paraId="0105BFB9" w14:textId="77777777" w:rsidR="00B51C06" w:rsidRDefault="00B51C06" w:rsidP="008442CC">
      <w:pPr>
        <w:rPr>
          <w:rFonts w:ascii="Simplified Arabic" w:hAnsi="Simplified Arabic" w:cs="Simplified Arabic"/>
          <w:color w:val="000000" w:themeColor="text1"/>
          <w:sz w:val="36"/>
          <w:szCs w:val="36"/>
          <w:rtl/>
        </w:rPr>
      </w:pPr>
    </w:p>
    <w:p w14:paraId="07050B80" w14:textId="77777777" w:rsidR="00B51C06" w:rsidRPr="00781F9C" w:rsidRDefault="00B51C06" w:rsidP="008442CC">
      <w:pPr>
        <w:rPr>
          <w:rFonts w:ascii="Simplified Arabic" w:hAnsi="Simplified Arabic" w:cs="Simplified Arabic"/>
          <w:color w:val="000000" w:themeColor="text1"/>
          <w:sz w:val="36"/>
          <w:szCs w:val="36"/>
          <w:rtl/>
        </w:rPr>
      </w:pPr>
    </w:p>
    <w:p w14:paraId="79C39D1C" w14:textId="12B5FA58" w:rsidR="00F019DA" w:rsidRPr="00781F9C" w:rsidRDefault="00F019DA" w:rsidP="008442CC">
      <w:pPr>
        <w:ind w:left="360"/>
        <w:rPr>
          <w:rFonts w:ascii="Simplified Arabic" w:hAnsi="Simplified Arabic" w:cs="Simplified Arabic"/>
          <w:b/>
          <w:bCs/>
          <w:color w:val="000000" w:themeColor="text1"/>
          <w:sz w:val="36"/>
          <w:szCs w:val="36"/>
          <w:rtl/>
        </w:rPr>
      </w:pPr>
      <w:r w:rsidRPr="00781F9C">
        <w:rPr>
          <w:rFonts w:ascii="Simplified Arabic" w:hAnsi="Simplified Arabic" w:cs="Simplified Arabic" w:hint="cs"/>
          <w:b/>
          <w:bCs/>
          <w:color w:val="000000" w:themeColor="text1"/>
          <w:sz w:val="36"/>
          <w:szCs w:val="36"/>
          <w:rtl/>
        </w:rPr>
        <w:lastRenderedPageBreak/>
        <w:t>تساؤلات الدراسة</w:t>
      </w:r>
    </w:p>
    <w:p w14:paraId="606F3A2C" w14:textId="77777777" w:rsidR="00F019DA" w:rsidRPr="00781F9C" w:rsidRDefault="00F019DA" w:rsidP="008442CC">
      <w:pPr>
        <w:rPr>
          <w:rFonts w:ascii="Simplified Arabic" w:hAnsi="Simplified Arabic" w:cs="Simplified Arabic"/>
          <w:color w:val="000000" w:themeColor="text1"/>
          <w:sz w:val="36"/>
          <w:szCs w:val="36"/>
          <w:rtl/>
        </w:rPr>
      </w:pPr>
    </w:p>
    <w:p w14:paraId="743C4CDE" w14:textId="6DE891B6" w:rsidR="00F019DA" w:rsidRPr="00781F9C" w:rsidRDefault="00F019DA" w:rsidP="008C66C1">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تسعى هذه الدراسة للإجابة على التساؤلات الرئيسية التالية:</w:t>
      </w:r>
    </w:p>
    <w:p w14:paraId="51464272" w14:textId="0E2AE11E" w:rsidR="00F019DA" w:rsidRPr="00781F9C" w:rsidRDefault="00F019DA" w:rsidP="008C66C1">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ما هي سياسات التوازن بين الحياة والعمل المطبقة حاليًا في القطاع الحكومي السعودي، وما مدى فعاليتها من وجهة نظر الموظفين والإدارة؟</w:t>
      </w:r>
    </w:p>
    <w:p w14:paraId="552E7EF2" w14:textId="67F54F7A" w:rsidR="00F019DA" w:rsidRPr="008C66C1" w:rsidRDefault="00F019DA" w:rsidP="008C66C1">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ما هو مستوى الالتزام التنظيمي لدى الموظفين في القطاع الحكومي السعودي، وما هي العوامل المؤثرة عليه</w:t>
      </w:r>
    </w:p>
    <w:p w14:paraId="73C8EDDE" w14:textId="77777777" w:rsidR="00F019DA" w:rsidRPr="00781F9C" w:rsidRDefault="00F019DA" w:rsidP="008442CC">
      <w:pPr>
        <w:rPr>
          <w:rFonts w:ascii="Simplified Arabic" w:hAnsi="Simplified Arabic" w:cs="Simplified Arabic"/>
          <w:color w:val="000000" w:themeColor="text1"/>
          <w:sz w:val="36"/>
          <w:szCs w:val="36"/>
          <w:rtl/>
        </w:rPr>
      </w:pPr>
    </w:p>
    <w:p w14:paraId="7E5A4353" w14:textId="3ED357A5"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ما هو تأثير سياسات التوازن بين الحياة والعمل على الالتزام التنظيمي للموظفين في القطاع الحكومي السعودي؟</w:t>
      </w:r>
    </w:p>
    <w:p w14:paraId="67D5B3B9" w14:textId="66502E5A"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هل هناك علاقة إيجابية بين تطبيق هذه السياسات ومستوى الالتزام التنظيمي؟</w:t>
      </w:r>
    </w:p>
    <w:p w14:paraId="0C5CA1B1" w14:textId="0927D445" w:rsidR="00F019DA" w:rsidRPr="00781F9C" w:rsidRDefault="00F019DA" w:rsidP="008442CC">
      <w:pPr>
        <w:ind w:left="108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ما هي أكثر السياسات تأثيرًا على تعزيز الالتزام التنظيمي؟</w:t>
      </w:r>
    </w:p>
    <w:p w14:paraId="58B3C2D7" w14:textId="77777777" w:rsidR="00F019DA" w:rsidRPr="00781F9C" w:rsidRDefault="00F019DA" w:rsidP="008442CC">
      <w:pPr>
        <w:rPr>
          <w:rFonts w:ascii="Simplified Arabic" w:hAnsi="Simplified Arabic" w:cs="Simplified Arabic"/>
          <w:color w:val="000000" w:themeColor="text1"/>
          <w:sz w:val="36"/>
          <w:szCs w:val="36"/>
          <w:rtl/>
        </w:rPr>
      </w:pPr>
    </w:p>
    <w:p w14:paraId="03468D26"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ما هي التحديات والعوائق التي تواجه تطبيق سياسات التوازن بين الحياة والعمل في القطاع الحكومي السعودي، وكيف يمكن التغلب عليها؟</w:t>
      </w:r>
    </w:p>
    <w:p w14:paraId="44A19284" w14:textId="77777777" w:rsidR="00F019DA" w:rsidRPr="00781F9C" w:rsidRDefault="00F019DA" w:rsidP="008442CC">
      <w:pPr>
        <w:rPr>
          <w:rFonts w:ascii="Simplified Arabic" w:hAnsi="Simplified Arabic" w:cs="Simplified Arabic"/>
          <w:color w:val="000000" w:themeColor="text1"/>
          <w:sz w:val="36"/>
          <w:szCs w:val="36"/>
          <w:rtl/>
        </w:rPr>
      </w:pPr>
    </w:p>
    <w:p w14:paraId="057EB623" w14:textId="77777777" w:rsidR="00F019DA" w:rsidRPr="00781F9C" w:rsidRDefault="00F019DA" w:rsidP="008442CC">
      <w:pPr>
        <w:ind w:left="360"/>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lastRenderedPageBreak/>
        <w:t>كيف يمكن تطوير وتحسين سياسات التوازن بين الحياة والعمل في القطاع الحكومي السعودي لتعزيز الالتزام التنظيمي بشكل أكثر فعالية؟</w:t>
      </w:r>
    </w:p>
    <w:p w14:paraId="691E2192" w14:textId="77777777" w:rsidR="00F019DA" w:rsidRPr="00781F9C" w:rsidRDefault="00F019DA" w:rsidP="008442CC">
      <w:pPr>
        <w:pStyle w:val="a5"/>
        <w:rPr>
          <w:rFonts w:ascii="Simplified Arabic" w:hAnsi="Simplified Arabic" w:cs="Simplified Arabic"/>
          <w:color w:val="000000" w:themeColor="text1"/>
          <w:sz w:val="36"/>
          <w:szCs w:val="36"/>
          <w:rtl/>
        </w:rPr>
      </w:pPr>
    </w:p>
    <w:p w14:paraId="0B52E6E2" w14:textId="77777777" w:rsidR="00576605" w:rsidRPr="00781F9C" w:rsidRDefault="00576605" w:rsidP="008442CC">
      <w:pPr>
        <w:pStyle w:val="2"/>
        <w:spacing w:before="0" w:after="240" w:line="360" w:lineRule="atLeast"/>
        <w:ind w:left="360"/>
        <w:divId w:val="1812747435"/>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t>فرضيات الدراسة: أثر سياسات التوازن بين الحياة والعمل على الالتزام التنظيمي في القطاع الحكومي السعودي</w:t>
      </w:r>
    </w:p>
    <w:p w14:paraId="067035E9" w14:textId="42E18DEB" w:rsidR="00576605" w:rsidRPr="00781F9C" w:rsidRDefault="00576605" w:rsidP="008442CC">
      <w:pPr>
        <w:pStyle w:val="a4"/>
        <w:spacing w:before="240" w:after="240" w:line="360" w:lineRule="atLeast"/>
        <w:divId w:val="1812747435"/>
        <w:rPr>
          <w:rFonts w:ascii="Simplified Arabic" w:eastAsiaTheme="minorEastAsia" w:hAnsi="Simplified Arabic" w:cs="Simplified Arabic"/>
          <w:color w:val="000000" w:themeColor="text1"/>
          <w:sz w:val="36"/>
          <w:szCs w:val="36"/>
          <w:rtl/>
        </w:rPr>
      </w:pPr>
    </w:p>
    <w:p w14:paraId="19D0DBE7" w14:textId="77777777" w:rsidR="00576605" w:rsidRPr="00781F9C" w:rsidRDefault="00576605" w:rsidP="008442CC">
      <w:pPr>
        <w:pStyle w:val="3"/>
        <w:spacing w:before="660" w:after="240"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الفرضية الرئيسية:</w:t>
      </w:r>
    </w:p>
    <w:p w14:paraId="7C90DF7E" w14:textId="77777777" w:rsidR="00576605" w:rsidRPr="00781F9C" w:rsidRDefault="00576605" w:rsidP="008442CC">
      <w:pPr>
        <w:spacing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هناك علاقة موجبة بين تطبيق سياسات التوازن بين الحياة والعمل وارتفاع مستوى الالتزام التنظيمي لدى الموظفين في القطاع الحكومي السعودي.</w:t>
      </w:r>
    </w:p>
    <w:p w14:paraId="5CDAD5EA" w14:textId="77777777" w:rsidR="00576605" w:rsidRPr="00781F9C" w:rsidRDefault="00576605" w:rsidP="008442CC">
      <w:pPr>
        <w:pStyle w:val="a4"/>
        <w:spacing w:before="240" w:after="240" w:line="360" w:lineRule="atLeast"/>
        <w:ind w:left="360"/>
        <w:divId w:val="1812747435"/>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هذه الفرضية تعبر عن التوقع الأساسي بأن توفير سياسات داعمة للتوازن بين الحياة والعمل سيؤدي إلى زيادة ولاء الموظفين للمنظمة واستعدادهم للمساهمة في تحقيق أهدافها.</w:t>
      </w:r>
    </w:p>
    <w:p w14:paraId="524D567C" w14:textId="77777777" w:rsidR="00576605" w:rsidRPr="00781F9C" w:rsidRDefault="00576605" w:rsidP="008442CC">
      <w:pPr>
        <w:pStyle w:val="3"/>
        <w:spacing w:before="660" w:after="240"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الفرضيات الفرعية:</w:t>
      </w:r>
    </w:p>
    <w:p w14:paraId="7BFBC323" w14:textId="77777777" w:rsidR="00576605" w:rsidRPr="00781F9C" w:rsidRDefault="00576605" w:rsidP="008442CC">
      <w:pPr>
        <w:spacing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الفرضيات المتعلقة بالمتغيرات الوسيطة:</w:t>
      </w:r>
      <w:r w:rsidRPr="00781F9C">
        <w:rPr>
          <w:rFonts w:ascii="Simplified Arabic" w:eastAsia="Times New Roman" w:hAnsi="Simplified Arabic" w:cs="Simplified Arabic" w:hint="cs"/>
          <w:color w:val="000000" w:themeColor="text1"/>
          <w:sz w:val="36"/>
          <w:szCs w:val="36"/>
          <w:rtl/>
        </w:rPr>
        <w:t xml:space="preserve"> </w:t>
      </w:r>
    </w:p>
    <w:p w14:paraId="047A0BBB"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الرضا الوظيفي يعمل كوسيط بين سياسات التوازن والالتزام التنظيمي، بحيث أن زيادة الرضا الوظيفي الناتج عن سياسات التوازن يؤدي إلى زيادة الالتزام التنظيمي.</w:t>
      </w:r>
    </w:p>
    <w:p w14:paraId="5920BBB4"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lastRenderedPageBreak/>
        <w:t>الإدراك العدالة الإجرائية والتوزيعية يعملان كوسيطين بين سياسات التوازن والالتزام التنظيمي.</w:t>
      </w:r>
    </w:p>
    <w:p w14:paraId="57CDE020"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الشعور بالعدالة يزيد من تأثير سياسات التوازن على الالتزام.</w:t>
      </w:r>
    </w:p>
    <w:p w14:paraId="101C0F82" w14:textId="77777777" w:rsidR="00576605" w:rsidRPr="00781F9C" w:rsidRDefault="00576605" w:rsidP="008442CC">
      <w:pPr>
        <w:spacing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الفرضيات المتعلقة بالمتغيرات الديموغرافية:</w:t>
      </w:r>
      <w:r w:rsidRPr="00781F9C">
        <w:rPr>
          <w:rFonts w:ascii="Simplified Arabic" w:eastAsia="Times New Roman" w:hAnsi="Simplified Arabic" w:cs="Simplified Arabic" w:hint="cs"/>
          <w:color w:val="000000" w:themeColor="text1"/>
          <w:sz w:val="36"/>
          <w:szCs w:val="36"/>
          <w:rtl/>
        </w:rPr>
        <w:t xml:space="preserve"> </w:t>
      </w:r>
    </w:p>
    <w:p w14:paraId="1F8BA693"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تختلف تأثيرات سياسات التوازن على الالتزام التنظيمي باختلاف الجنس، بحيث تكون العلاقة أقوى بين النساء وسياسات التوازن.</w:t>
      </w:r>
    </w:p>
    <w:p w14:paraId="4B821FA8"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تختلف تأثيرات سياسات التوازن على الالتزام التنظيمي باختلاف العمر، بحيث تكون العلاقة أقوى لدى الفئات العمرية الأصغر.</w:t>
      </w:r>
    </w:p>
    <w:p w14:paraId="5A054A18"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تختلف تأثيرات سياسات التوازن على الالتزام التنظيمي باختلاف المستوى التعليمي، بحيث تكون العلاقة أقوى لدى الحاصلين على مؤهلات علمية أعلى.</w:t>
      </w:r>
    </w:p>
    <w:p w14:paraId="17F8614C"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تختلف تأثيرات سياسات التوازن على الالتزام التنظيمي باختلاف الخبرة الوظيفية، بحيث تكون العلاقة أقوى لدى الموظفين ذوي الخبرة الأقل.</w:t>
      </w:r>
    </w:p>
    <w:p w14:paraId="2EB96DA3" w14:textId="77777777" w:rsidR="00576605" w:rsidRPr="00781F9C" w:rsidRDefault="00576605" w:rsidP="008442CC">
      <w:pPr>
        <w:spacing w:line="360" w:lineRule="atLeast"/>
        <w:ind w:left="36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الفرضيات المتعلقة بالثقافة التنظيمية:</w:t>
      </w:r>
      <w:r w:rsidRPr="00781F9C">
        <w:rPr>
          <w:rFonts w:ascii="Simplified Arabic" w:eastAsia="Times New Roman" w:hAnsi="Simplified Arabic" w:cs="Simplified Arabic" w:hint="cs"/>
          <w:color w:val="000000" w:themeColor="text1"/>
          <w:sz w:val="36"/>
          <w:szCs w:val="36"/>
          <w:rtl/>
        </w:rPr>
        <w:t xml:space="preserve"> </w:t>
      </w:r>
    </w:p>
    <w:p w14:paraId="1AAFD591"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الثقافة التنظيمية الداعمة للتوازن بين الحياة والعمل تعزز من تأثير سياسات التوازن على الالتزام التنظيمي.</w:t>
      </w:r>
    </w:p>
    <w:p w14:paraId="66A0DCDD" w14:textId="77777777" w:rsidR="00576605" w:rsidRPr="00781F9C" w:rsidRDefault="00576605" w:rsidP="008442CC">
      <w:pPr>
        <w:spacing w:line="360" w:lineRule="atLeast"/>
        <w:ind w:left="1080"/>
        <w:divId w:val="181274743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المنظمات التي تتمتع بثقافة تنظيمية قوية تدعم التوازن بين الحياة والعمل تشهد مستويات أعلى من الالتزام التنظيمي.</w:t>
      </w:r>
    </w:p>
    <w:p w14:paraId="0502937E" w14:textId="77777777" w:rsidR="00BD4000" w:rsidRPr="00781F9C" w:rsidRDefault="00BD4000" w:rsidP="008442CC">
      <w:pPr>
        <w:pStyle w:val="2"/>
        <w:spacing w:before="0" w:after="240" w:line="360" w:lineRule="atLeast"/>
        <w:ind w:left="360"/>
        <w:divId w:val="1552185755"/>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lastRenderedPageBreak/>
        <w:t>مصطلحات الدراسة: أثر سياسات التوازن بين الحياة والعمل على الالتزام التنظيمي في القطاع الحكومي السعودي</w:t>
      </w:r>
    </w:p>
    <w:p w14:paraId="4EE0F3EE" w14:textId="77777777" w:rsidR="00BD4000" w:rsidRPr="00781F9C" w:rsidRDefault="00BD4000" w:rsidP="008442CC">
      <w:pPr>
        <w:pStyle w:val="a4"/>
        <w:spacing w:before="240" w:after="240" w:line="360" w:lineRule="atLeast"/>
        <w:ind w:left="360"/>
        <w:divId w:val="1552185755"/>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فيما يلي قائمة بالمصطلحات الرئيسية المستخدمة في هذه الدراسة مع تعريفات موجزة لها:</w:t>
      </w:r>
    </w:p>
    <w:p w14:paraId="26FAE347" w14:textId="77777777" w:rsidR="00BD4000" w:rsidRPr="00781F9C" w:rsidRDefault="00BD4000" w:rsidP="008442CC">
      <w:pPr>
        <w:pStyle w:val="3"/>
        <w:spacing w:before="660" w:after="240"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المصطلحات الرئيسية:</w:t>
      </w:r>
    </w:p>
    <w:p w14:paraId="01EDF144"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التوازن بين الحياة والعمل (</w:t>
      </w:r>
      <w:r w:rsidRPr="00781F9C">
        <w:rPr>
          <w:rFonts w:ascii="Simplified Arabic" w:eastAsia="Times New Roman" w:hAnsi="Simplified Arabic" w:cs="Simplified Arabic" w:hint="cs"/>
          <w:color w:val="000000" w:themeColor="text1"/>
          <w:sz w:val="36"/>
          <w:szCs w:val="36"/>
          <w:bdr w:val="none" w:sz="0" w:space="0" w:color="auto" w:frame="1"/>
        </w:rPr>
        <w:t>Work-Life Balance</w:t>
      </w:r>
      <w:r w:rsidRPr="00781F9C">
        <w:rPr>
          <w:rFonts w:ascii="Simplified Arabic" w:eastAsia="Times New Roman" w:hAnsi="Simplified Arabic" w:cs="Simplified Arabic" w:hint="cs"/>
          <w:color w:val="000000" w:themeColor="text1"/>
          <w:sz w:val="36"/>
          <w:szCs w:val="36"/>
          <w:bdr w:val="none" w:sz="0" w:space="0" w:color="auto" w:frame="1"/>
          <w:rtl/>
        </w:rPr>
        <w:t>):</w:t>
      </w:r>
      <w:r w:rsidRPr="00781F9C">
        <w:rPr>
          <w:rFonts w:ascii="Simplified Arabic" w:eastAsia="Times New Roman" w:hAnsi="Simplified Arabic" w:cs="Simplified Arabic" w:hint="cs"/>
          <w:color w:val="000000" w:themeColor="text1"/>
          <w:sz w:val="36"/>
          <w:szCs w:val="36"/>
          <w:rtl/>
        </w:rPr>
        <w:t xml:space="preserve"> هو قدرة الفرد على تحقيق توافق بين متطلبات العمل ومتطلبات الحياة الشخصية، بما في ذلك الأسرة والصحة والهوايات.</w:t>
      </w:r>
    </w:p>
    <w:p w14:paraId="204D6258"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الالتزام التنظيمي (</w:t>
      </w:r>
      <w:r w:rsidRPr="00781F9C">
        <w:rPr>
          <w:rFonts w:ascii="Simplified Arabic" w:eastAsia="Times New Roman" w:hAnsi="Simplified Arabic" w:cs="Simplified Arabic" w:hint="cs"/>
          <w:color w:val="000000" w:themeColor="text1"/>
          <w:sz w:val="36"/>
          <w:szCs w:val="36"/>
          <w:bdr w:val="none" w:sz="0" w:space="0" w:color="auto" w:frame="1"/>
        </w:rPr>
        <w:t>Organizational Commitment</w:t>
      </w:r>
      <w:r w:rsidRPr="00781F9C">
        <w:rPr>
          <w:rFonts w:ascii="Simplified Arabic" w:eastAsia="Times New Roman" w:hAnsi="Simplified Arabic" w:cs="Simplified Arabic" w:hint="cs"/>
          <w:color w:val="000000" w:themeColor="text1"/>
          <w:sz w:val="36"/>
          <w:szCs w:val="36"/>
          <w:bdr w:val="none" w:sz="0" w:space="0" w:color="auto" w:frame="1"/>
          <w:rtl/>
        </w:rPr>
        <w:t>):</w:t>
      </w:r>
      <w:r w:rsidRPr="00781F9C">
        <w:rPr>
          <w:rFonts w:ascii="Simplified Arabic" w:eastAsia="Times New Roman" w:hAnsi="Simplified Arabic" w:cs="Simplified Arabic" w:hint="cs"/>
          <w:color w:val="000000" w:themeColor="text1"/>
          <w:sz w:val="36"/>
          <w:szCs w:val="36"/>
          <w:rtl/>
        </w:rPr>
        <w:t xml:space="preserve"> هو درجة ارتباط الفرد بمنظمته وولائه لها، ورغبته في الاستمرار بالعمل فيها.</w:t>
      </w:r>
    </w:p>
    <w:p w14:paraId="53C29CFE"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سياسات التوازن بين الحياة والعمل:</w:t>
      </w:r>
      <w:r w:rsidRPr="00781F9C">
        <w:rPr>
          <w:rFonts w:ascii="Simplified Arabic" w:eastAsia="Times New Roman" w:hAnsi="Simplified Arabic" w:cs="Simplified Arabic" w:hint="cs"/>
          <w:color w:val="000000" w:themeColor="text1"/>
          <w:sz w:val="36"/>
          <w:szCs w:val="36"/>
          <w:rtl/>
        </w:rPr>
        <w:t xml:space="preserve"> هي مجموعة القواعد والإجراءات التي تتبناها المنظمة لتشجيع الموظفين على تحقيق التوازن بين حياتهم المهنية والشخصية.</w:t>
      </w:r>
    </w:p>
    <w:p w14:paraId="6C0D90A4"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الرضا الوظيفي (</w:t>
      </w:r>
      <w:r w:rsidRPr="00781F9C">
        <w:rPr>
          <w:rFonts w:ascii="Simplified Arabic" w:eastAsia="Times New Roman" w:hAnsi="Simplified Arabic" w:cs="Simplified Arabic" w:hint="cs"/>
          <w:color w:val="000000" w:themeColor="text1"/>
          <w:sz w:val="36"/>
          <w:szCs w:val="36"/>
          <w:bdr w:val="none" w:sz="0" w:space="0" w:color="auto" w:frame="1"/>
        </w:rPr>
        <w:t>Job Satisfaction</w:t>
      </w:r>
      <w:r w:rsidRPr="00781F9C">
        <w:rPr>
          <w:rFonts w:ascii="Simplified Arabic" w:eastAsia="Times New Roman" w:hAnsi="Simplified Arabic" w:cs="Simplified Arabic" w:hint="cs"/>
          <w:color w:val="000000" w:themeColor="text1"/>
          <w:sz w:val="36"/>
          <w:szCs w:val="36"/>
          <w:bdr w:val="none" w:sz="0" w:space="0" w:color="auto" w:frame="1"/>
          <w:rtl/>
        </w:rPr>
        <w:t>):</w:t>
      </w:r>
      <w:r w:rsidRPr="00781F9C">
        <w:rPr>
          <w:rFonts w:ascii="Simplified Arabic" w:eastAsia="Times New Roman" w:hAnsi="Simplified Arabic" w:cs="Simplified Arabic" w:hint="cs"/>
          <w:color w:val="000000" w:themeColor="text1"/>
          <w:sz w:val="36"/>
          <w:szCs w:val="36"/>
          <w:rtl/>
        </w:rPr>
        <w:t xml:space="preserve"> هو مدى شعور الفرد بالسعادة والرضا عن عمله وبيئة العمل.</w:t>
      </w:r>
    </w:p>
    <w:p w14:paraId="5F72D1A5"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الضغوط الوظيفية (</w:t>
      </w:r>
      <w:r w:rsidRPr="00781F9C">
        <w:rPr>
          <w:rFonts w:ascii="Simplified Arabic" w:eastAsia="Times New Roman" w:hAnsi="Simplified Arabic" w:cs="Simplified Arabic" w:hint="cs"/>
          <w:color w:val="000000" w:themeColor="text1"/>
          <w:sz w:val="36"/>
          <w:szCs w:val="36"/>
          <w:bdr w:val="none" w:sz="0" w:space="0" w:color="auto" w:frame="1"/>
        </w:rPr>
        <w:t>Job Stress</w:t>
      </w:r>
      <w:r w:rsidRPr="00781F9C">
        <w:rPr>
          <w:rFonts w:ascii="Simplified Arabic" w:eastAsia="Times New Roman" w:hAnsi="Simplified Arabic" w:cs="Simplified Arabic" w:hint="cs"/>
          <w:color w:val="000000" w:themeColor="text1"/>
          <w:sz w:val="36"/>
          <w:szCs w:val="36"/>
          <w:bdr w:val="none" w:sz="0" w:space="0" w:color="auto" w:frame="1"/>
          <w:rtl/>
        </w:rPr>
        <w:t>):</w:t>
      </w:r>
      <w:r w:rsidRPr="00781F9C">
        <w:rPr>
          <w:rFonts w:ascii="Simplified Arabic" w:eastAsia="Times New Roman" w:hAnsi="Simplified Arabic" w:cs="Simplified Arabic" w:hint="cs"/>
          <w:color w:val="000000" w:themeColor="text1"/>
          <w:sz w:val="36"/>
          <w:szCs w:val="36"/>
          <w:rtl/>
        </w:rPr>
        <w:t xml:space="preserve"> هي الضغوط النفسية والجسدية التي يتعرض لها الفرد في بيئة العمل.</w:t>
      </w:r>
    </w:p>
    <w:p w14:paraId="52E1A0B3"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الثقافة التنظيمية (</w:t>
      </w:r>
      <w:r w:rsidRPr="00781F9C">
        <w:rPr>
          <w:rFonts w:ascii="Simplified Arabic" w:eastAsia="Times New Roman" w:hAnsi="Simplified Arabic" w:cs="Simplified Arabic" w:hint="cs"/>
          <w:color w:val="000000" w:themeColor="text1"/>
          <w:sz w:val="36"/>
          <w:szCs w:val="36"/>
          <w:bdr w:val="none" w:sz="0" w:space="0" w:color="auto" w:frame="1"/>
        </w:rPr>
        <w:t>Organizational Culture</w:t>
      </w:r>
      <w:r w:rsidRPr="00781F9C">
        <w:rPr>
          <w:rFonts w:ascii="Simplified Arabic" w:eastAsia="Times New Roman" w:hAnsi="Simplified Arabic" w:cs="Simplified Arabic" w:hint="cs"/>
          <w:color w:val="000000" w:themeColor="text1"/>
          <w:sz w:val="36"/>
          <w:szCs w:val="36"/>
          <w:bdr w:val="none" w:sz="0" w:space="0" w:color="auto" w:frame="1"/>
          <w:rtl/>
        </w:rPr>
        <w:t>):</w:t>
      </w:r>
      <w:r w:rsidRPr="00781F9C">
        <w:rPr>
          <w:rFonts w:ascii="Simplified Arabic" w:eastAsia="Times New Roman" w:hAnsi="Simplified Arabic" w:cs="Simplified Arabic" w:hint="cs"/>
          <w:color w:val="000000" w:themeColor="text1"/>
          <w:sz w:val="36"/>
          <w:szCs w:val="36"/>
          <w:rtl/>
        </w:rPr>
        <w:t xml:space="preserve"> هي مجموعة القيم والمعتقدات والسلوكيات المشتركة بين أفراد المنظمة.</w:t>
      </w:r>
    </w:p>
    <w:p w14:paraId="34DED33C"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lastRenderedPageBreak/>
        <w:t>الإدراك العدالة الإجرائية:</w:t>
      </w:r>
      <w:r w:rsidRPr="00781F9C">
        <w:rPr>
          <w:rFonts w:ascii="Simplified Arabic" w:eastAsia="Times New Roman" w:hAnsi="Simplified Arabic" w:cs="Simplified Arabic" w:hint="cs"/>
          <w:color w:val="000000" w:themeColor="text1"/>
          <w:sz w:val="36"/>
          <w:szCs w:val="36"/>
          <w:rtl/>
        </w:rPr>
        <w:t xml:space="preserve"> هو مدى شعور الفرد بأن الإجراءات المتخذة في المنظمة عادلة ومنصفة.</w:t>
      </w:r>
    </w:p>
    <w:p w14:paraId="635A8753" w14:textId="77777777" w:rsidR="00BD4000" w:rsidRPr="00781F9C" w:rsidRDefault="00BD4000" w:rsidP="008442CC">
      <w:pPr>
        <w:spacing w:line="360" w:lineRule="atLeast"/>
        <w:ind w:left="360"/>
        <w:divId w:val="1552185755"/>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الإدراك العدالة التوزيعية:</w:t>
      </w:r>
      <w:r w:rsidRPr="00781F9C">
        <w:rPr>
          <w:rFonts w:ascii="Simplified Arabic" w:eastAsia="Times New Roman" w:hAnsi="Simplified Arabic" w:cs="Simplified Arabic" w:hint="cs"/>
          <w:color w:val="000000" w:themeColor="text1"/>
          <w:sz w:val="36"/>
          <w:szCs w:val="36"/>
          <w:rtl/>
        </w:rPr>
        <w:t xml:space="preserve"> هو مدى شعور الفرد بأن المكافآت والموارد موزعة بشكل عادل في المنظمة.</w:t>
      </w:r>
    </w:p>
    <w:p w14:paraId="51F4DAF2" w14:textId="73442CEA" w:rsidR="00281CD2" w:rsidRPr="00111F06" w:rsidRDefault="00281CD2">
      <w:pPr>
        <w:pStyle w:val="2"/>
        <w:spacing w:before="0" w:after="240" w:line="360" w:lineRule="atLeast"/>
        <w:divId w:val="1610812577"/>
        <w:rPr>
          <w:rFonts w:ascii="Arial" w:eastAsia="Times New Roman" w:hAnsi="Arial" w:cs="Arial"/>
          <w:color w:val="1F1F1F"/>
          <w:kern w:val="0"/>
          <w:sz w:val="36"/>
          <w:szCs w:val="36"/>
          <w14:ligatures w14:val="none"/>
        </w:rPr>
      </w:pPr>
      <w:r w:rsidRPr="00111F06">
        <w:rPr>
          <w:rFonts w:ascii="Arial" w:eastAsia="Times New Roman" w:hAnsi="Arial" w:cs="Arial"/>
          <w:color w:val="1F1F1F"/>
          <w:sz w:val="36"/>
          <w:szCs w:val="36"/>
          <w:rtl/>
        </w:rPr>
        <w:t xml:space="preserve"> النظرية العلمية المتبعة في البحث</w:t>
      </w:r>
    </w:p>
    <w:p w14:paraId="0DBF2B6A" w14:textId="4A0BAB85" w:rsidR="00281CD2" w:rsidRPr="00111F06" w:rsidRDefault="00281CD2" w:rsidP="00ED1BFD">
      <w:pPr>
        <w:pStyle w:val="3"/>
        <w:spacing w:before="660" w:after="240" w:line="360" w:lineRule="atLeast"/>
        <w:divId w:val="1610812577"/>
        <w:rPr>
          <w:rFonts w:ascii="Arial" w:eastAsia="Times New Roman" w:hAnsi="Arial" w:cs="Arial"/>
          <w:color w:val="1F1F1F"/>
          <w:sz w:val="36"/>
          <w:szCs w:val="36"/>
          <w:rtl/>
        </w:rPr>
      </w:pPr>
      <w:r w:rsidRPr="00111F06">
        <w:rPr>
          <w:rFonts w:ascii="Arial" w:eastAsia="Times New Roman" w:hAnsi="Arial" w:cs="Arial"/>
          <w:color w:val="1F1F1F"/>
          <w:sz w:val="36"/>
          <w:szCs w:val="36"/>
          <w:rtl/>
        </w:rPr>
        <w:t>النظري</w:t>
      </w:r>
      <w:r w:rsidR="00ED1BFD" w:rsidRPr="00111F06">
        <w:rPr>
          <w:rFonts w:ascii="Arial" w:eastAsia="Times New Roman" w:hAnsi="Arial" w:cs="Arial" w:hint="cs"/>
          <w:color w:val="1F1F1F"/>
          <w:sz w:val="36"/>
          <w:szCs w:val="36"/>
          <w:rtl/>
        </w:rPr>
        <w:t>ة</w:t>
      </w:r>
      <w:r w:rsidRPr="00111F06">
        <w:rPr>
          <w:rFonts w:ascii="Arial" w:eastAsia="Times New Roman" w:hAnsi="Arial" w:cs="Arial"/>
          <w:color w:val="1F1F1F"/>
          <w:sz w:val="36"/>
          <w:szCs w:val="36"/>
          <w:rtl/>
        </w:rPr>
        <w:t>:</w:t>
      </w:r>
    </w:p>
    <w:p w14:paraId="79F132CF" w14:textId="77777777" w:rsidR="00281CD2" w:rsidRPr="00111F06" w:rsidRDefault="00281CD2">
      <w:pPr>
        <w:numPr>
          <w:ilvl w:val="0"/>
          <w:numId w:val="1"/>
        </w:numPr>
        <w:spacing w:line="360" w:lineRule="atLeast"/>
        <w:divId w:val="1610812577"/>
        <w:rPr>
          <w:rFonts w:ascii="Arial" w:eastAsia="Times New Roman" w:hAnsi="Arial" w:cs="Arial"/>
          <w:color w:val="1F1F1F"/>
          <w:sz w:val="36"/>
          <w:szCs w:val="36"/>
          <w:rtl/>
        </w:rPr>
      </w:pPr>
      <w:r w:rsidRPr="00111F06">
        <w:rPr>
          <w:rStyle w:val="Char0"/>
          <w:rFonts w:ascii="Arial" w:eastAsia="Times New Roman" w:hAnsi="Arial" w:cs="Arial"/>
          <w:color w:val="1F1F1F"/>
          <w:sz w:val="36"/>
          <w:szCs w:val="36"/>
          <w:bdr w:val="none" w:sz="0" w:space="0" w:color="auto" w:frame="1"/>
          <w:rtl/>
        </w:rPr>
        <w:t>نظرية التبادل الاجتماعي:</w:t>
      </w:r>
      <w:r w:rsidRPr="00111F06">
        <w:rPr>
          <w:rFonts w:ascii="Arial" w:eastAsia="Times New Roman" w:hAnsi="Arial" w:cs="Arial"/>
          <w:color w:val="1F1F1F"/>
          <w:sz w:val="36"/>
          <w:szCs w:val="36"/>
          <w:rtl/>
        </w:rPr>
        <w:t xml:space="preserve"> هذه النظرية تشير إلى أن الأفراد يدخلون في علاقات اجتماعية مبنية على تبادل الموارد، مثل الوقت والجهد مقابل المكافآت. في سياق العمل، يمكن تطبيق هذه النظرية لفهم كيف أن المنظمات تقدم للموظفين مكافآت مثل سياسات التوازن بين الحياة والعمل، وكيف يستجيب الموظفون بتقديم التزام أكبر للمنظمة.</w:t>
      </w:r>
    </w:p>
    <w:p w14:paraId="48B22A7F" w14:textId="77777777" w:rsidR="00733167" w:rsidRPr="00111F06" w:rsidRDefault="00733167" w:rsidP="00733167">
      <w:pPr>
        <w:divId w:val="1116021263"/>
        <w:rPr>
          <w:sz w:val="36"/>
          <w:szCs w:val="36"/>
          <w:rtl/>
        </w:rPr>
      </w:pPr>
    </w:p>
    <w:p w14:paraId="224BD3EE" w14:textId="77777777" w:rsidR="00733167" w:rsidRPr="00111F06" w:rsidRDefault="00733167" w:rsidP="00733167">
      <w:pPr>
        <w:divId w:val="1116021263"/>
        <w:rPr>
          <w:sz w:val="36"/>
          <w:szCs w:val="36"/>
          <w:rtl/>
        </w:rPr>
      </w:pPr>
    </w:p>
    <w:p w14:paraId="7EA6BF71" w14:textId="77777777" w:rsidR="00733167" w:rsidRDefault="00733167" w:rsidP="00733167">
      <w:pPr>
        <w:divId w:val="1116021263"/>
        <w:rPr>
          <w:rtl/>
        </w:rPr>
      </w:pPr>
    </w:p>
    <w:p w14:paraId="7428904E" w14:textId="77777777" w:rsidR="00733167" w:rsidRDefault="00733167" w:rsidP="00733167">
      <w:pPr>
        <w:divId w:val="1116021263"/>
        <w:rPr>
          <w:rtl/>
        </w:rPr>
      </w:pPr>
    </w:p>
    <w:p w14:paraId="315FF6F5" w14:textId="77777777" w:rsidR="00733167" w:rsidRDefault="00733167" w:rsidP="00733167">
      <w:pPr>
        <w:divId w:val="1116021263"/>
        <w:rPr>
          <w:rtl/>
        </w:rPr>
      </w:pPr>
    </w:p>
    <w:p w14:paraId="7A03F9FF" w14:textId="77777777" w:rsidR="00733167" w:rsidRDefault="00733167" w:rsidP="00733167">
      <w:pPr>
        <w:divId w:val="1116021263"/>
        <w:rPr>
          <w:rtl/>
        </w:rPr>
      </w:pPr>
    </w:p>
    <w:p w14:paraId="1A1E0483" w14:textId="77777777" w:rsidR="00733167" w:rsidRDefault="00733167" w:rsidP="00733167">
      <w:pPr>
        <w:divId w:val="1116021263"/>
        <w:rPr>
          <w:rtl/>
        </w:rPr>
      </w:pPr>
    </w:p>
    <w:p w14:paraId="6B7DE57D" w14:textId="77777777" w:rsidR="00733167" w:rsidRDefault="00733167" w:rsidP="00733167">
      <w:pPr>
        <w:divId w:val="1116021263"/>
        <w:rPr>
          <w:rtl/>
        </w:rPr>
      </w:pPr>
    </w:p>
    <w:p w14:paraId="5C0F8EF5" w14:textId="77777777" w:rsidR="00733167" w:rsidRDefault="00733167" w:rsidP="00733167">
      <w:pPr>
        <w:divId w:val="1116021263"/>
        <w:rPr>
          <w:rtl/>
        </w:rPr>
      </w:pPr>
    </w:p>
    <w:p w14:paraId="122CE982" w14:textId="77777777" w:rsidR="00733167" w:rsidRDefault="00733167" w:rsidP="00733167">
      <w:pPr>
        <w:divId w:val="1116021263"/>
        <w:rPr>
          <w:rtl/>
        </w:rPr>
      </w:pPr>
    </w:p>
    <w:p w14:paraId="6BBF5513" w14:textId="77777777" w:rsidR="00733167" w:rsidRDefault="00733167" w:rsidP="00733167">
      <w:pPr>
        <w:divId w:val="1116021263"/>
        <w:rPr>
          <w:rtl/>
        </w:rPr>
      </w:pPr>
    </w:p>
    <w:p w14:paraId="0D740D0C" w14:textId="77777777" w:rsidR="00733167" w:rsidRDefault="00733167" w:rsidP="00733167">
      <w:pPr>
        <w:divId w:val="1116021263"/>
        <w:rPr>
          <w:rtl/>
        </w:rPr>
      </w:pPr>
    </w:p>
    <w:p w14:paraId="0510F1CB" w14:textId="77777777" w:rsidR="00733167" w:rsidRDefault="00733167" w:rsidP="00733167">
      <w:pPr>
        <w:divId w:val="1116021263"/>
        <w:rPr>
          <w:rtl/>
        </w:rPr>
      </w:pPr>
    </w:p>
    <w:p w14:paraId="291E54B4" w14:textId="77777777" w:rsidR="00733167" w:rsidRDefault="00733167" w:rsidP="00733167">
      <w:pPr>
        <w:divId w:val="1116021263"/>
        <w:rPr>
          <w:rtl/>
        </w:rPr>
      </w:pPr>
    </w:p>
    <w:p w14:paraId="37EA642E" w14:textId="77777777" w:rsidR="00733167" w:rsidRDefault="00733167" w:rsidP="00733167">
      <w:pPr>
        <w:divId w:val="1116021263"/>
        <w:rPr>
          <w:rtl/>
        </w:rPr>
      </w:pPr>
    </w:p>
    <w:p w14:paraId="6C3C5577" w14:textId="77777777" w:rsidR="00733167" w:rsidRDefault="00733167" w:rsidP="00733167">
      <w:pPr>
        <w:divId w:val="1116021263"/>
        <w:rPr>
          <w:rtl/>
        </w:rPr>
      </w:pPr>
    </w:p>
    <w:p w14:paraId="15CEAD17" w14:textId="77777777" w:rsidR="00111F06" w:rsidRDefault="00111F06" w:rsidP="00733167">
      <w:pPr>
        <w:divId w:val="1116021263"/>
        <w:rPr>
          <w:rtl/>
        </w:rPr>
      </w:pPr>
    </w:p>
    <w:p w14:paraId="20194570" w14:textId="77777777" w:rsidR="00111F06" w:rsidRDefault="00111F06" w:rsidP="00733167">
      <w:pPr>
        <w:divId w:val="1116021263"/>
        <w:rPr>
          <w:rtl/>
        </w:rPr>
      </w:pPr>
    </w:p>
    <w:p w14:paraId="2E355C32" w14:textId="77777777" w:rsidR="00111F06" w:rsidRDefault="00111F06" w:rsidP="00733167">
      <w:pPr>
        <w:divId w:val="1116021263"/>
        <w:rPr>
          <w:rtl/>
        </w:rPr>
      </w:pPr>
    </w:p>
    <w:p w14:paraId="451625C5" w14:textId="77777777" w:rsidR="00111F06" w:rsidRDefault="00111F06" w:rsidP="00733167">
      <w:pPr>
        <w:divId w:val="1116021263"/>
        <w:rPr>
          <w:rtl/>
        </w:rPr>
      </w:pPr>
    </w:p>
    <w:p w14:paraId="2CD6C6F0" w14:textId="77777777" w:rsidR="00111F06" w:rsidRDefault="00111F06" w:rsidP="00733167">
      <w:pPr>
        <w:divId w:val="1116021263"/>
        <w:rPr>
          <w:rtl/>
        </w:rPr>
      </w:pPr>
    </w:p>
    <w:p w14:paraId="39D8BEA1" w14:textId="77777777" w:rsidR="00111F06" w:rsidRDefault="00111F06" w:rsidP="00733167">
      <w:pPr>
        <w:divId w:val="1116021263"/>
        <w:rPr>
          <w:rtl/>
        </w:rPr>
      </w:pPr>
    </w:p>
    <w:p w14:paraId="252BB2CB" w14:textId="77777777" w:rsidR="00111F06" w:rsidRDefault="00111F06" w:rsidP="00733167">
      <w:pPr>
        <w:divId w:val="1116021263"/>
        <w:rPr>
          <w:rtl/>
        </w:rPr>
      </w:pPr>
    </w:p>
    <w:p w14:paraId="24A72C9E" w14:textId="77777777" w:rsidR="00111F06" w:rsidRDefault="00111F06" w:rsidP="00733167">
      <w:pPr>
        <w:divId w:val="1116021263"/>
        <w:rPr>
          <w:rtl/>
        </w:rPr>
      </w:pPr>
    </w:p>
    <w:p w14:paraId="654E8471" w14:textId="77777777" w:rsidR="00111F06" w:rsidRDefault="00111F06" w:rsidP="00733167">
      <w:pPr>
        <w:divId w:val="1116021263"/>
        <w:rPr>
          <w:rtl/>
        </w:rPr>
      </w:pPr>
    </w:p>
    <w:p w14:paraId="5FD2BC9A" w14:textId="77777777" w:rsidR="00111F06" w:rsidRDefault="00111F06" w:rsidP="00733167">
      <w:pPr>
        <w:divId w:val="1116021263"/>
        <w:rPr>
          <w:rtl/>
        </w:rPr>
      </w:pPr>
    </w:p>
    <w:p w14:paraId="6242DEB5" w14:textId="77777777" w:rsidR="00111F06" w:rsidRDefault="00111F06" w:rsidP="00733167">
      <w:pPr>
        <w:divId w:val="1116021263"/>
        <w:rPr>
          <w:rtl/>
        </w:rPr>
      </w:pPr>
    </w:p>
    <w:p w14:paraId="0F194F7B" w14:textId="77777777" w:rsidR="00111F06" w:rsidRDefault="00111F06" w:rsidP="00733167">
      <w:pPr>
        <w:divId w:val="1116021263"/>
        <w:rPr>
          <w:rtl/>
        </w:rPr>
      </w:pPr>
    </w:p>
    <w:p w14:paraId="0DC32D0A" w14:textId="77777777" w:rsidR="00111F06" w:rsidRDefault="00111F06" w:rsidP="00733167">
      <w:pPr>
        <w:divId w:val="1116021263"/>
        <w:rPr>
          <w:rtl/>
        </w:rPr>
      </w:pPr>
    </w:p>
    <w:p w14:paraId="033A6BBF" w14:textId="77777777" w:rsidR="00111F06" w:rsidRDefault="00111F06" w:rsidP="00733167">
      <w:pPr>
        <w:divId w:val="1116021263"/>
        <w:rPr>
          <w:rtl/>
        </w:rPr>
      </w:pPr>
    </w:p>
    <w:p w14:paraId="78687F44" w14:textId="77777777" w:rsidR="00111F06" w:rsidRDefault="00111F06" w:rsidP="00733167">
      <w:pPr>
        <w:divId w:val="1116021263"/>
        <w:rPr>
          <w:rtl/>
        </w:rPr>
      </w:pPr>
    </w:p>
    <w:p w14:paraId="53FB037E" w14:textId="77777777" w:rsidR="00111F06" w:rsidRDefault="00111F06" w:rsidP="00733167">
      <w:pPr>
        <w:divId w:val="1116021263"/>
        <w:rPr>
          <w:rtl/>
        </w:rPr>
      </w:pPr>
    </w:p>
    <w:p w14:paraId="2CD5DEE3" w14:textId="77777777" w:rsidR="00111F06" w:rsidRDefault="00111F06" w:rsidP="00733167">
      <w:pPr>
        <w:divId w:val="1116021263"/>
        <w:rPr>
          <w:rtl/>
        </w:rPr>
      </w:pPr>
    </w:p>
    <w:p w14:paraId="267AC8D6" w14:textId="77777777" w:rsidR="00111F06" w:rsidRDefault="00111F06" w:rsidP="00733167">
      <w:pPr>
        <w:divId w:val="1116021263"/>
        <w:rPr>
          <w:rtl/>
        </w:rPr>
      </w:pPr>
    </w:p>
    <w:p w14:paraId="769939E6" w14:textId="0EAA7728" w:rsidR="00733167" w:rsidRDefault="00733167" w:rsidP="00733167">
      <w:pPr>
        <w:jc w:val="center"/>
        <w:divId w:val="1116021263"/>
        <w:rPr>
          <w:sz w:val="36"/>
          <w:szCs w:val="36"/>
          <w:rtl/>
        </w:rPr>
      </w:pPr>
      <w:r w:rsidRPr="00733167">
        <w:rPr>
          <w:rFonts w:hint="cs"/>
          <w:sz w:val="36"/>
          <w:szCs w:val="36"/>
          <w:rtl/>
        </w:rPr>
        <w:t>الفصل الثاني</w:t>
      </w:r>
    </w:p>
    <w:p w14:paraId="5EB9AE9A" w14:textId="77777777" w:rsidR="00733167" w:rsidRDefault="00733167" w:rsidP="00733167">
      <w:pPr>
        <w:jc w:val="center"/>
        <w:divId w:val="1116021263"/>
        <w:rPr>
          <w:sz w:val="36"/>
          <w:szCs w:val="36"/>
          <w:rtl/>
        </w:rPr>
      </w:pPr>
    </w:p>
    <w:p w14:paraId="1793BA6E" w14:textId="77777777" w:rsidR="00733167" w:rsidRDefault="00733167" w:rsidP="00733167">
      <w:pPr>
        <w:jc w:val="center"/>
        <w:divId w:val="1116021263"/>
        <w:rPr>
          <w:sz w:val="36"/>
          <w:szCs w:val="36"/>
          <w:rtl/>
        </w:rPr>
      </w:pPr>
    </w:p>
    <w:p w14:paraId="253F9D7F" w14:textId="77777777" w:rsidR="00733167" w:rsidRDefault="00733167" w:rsidP="00733167">
      <w:pPr>
        <w:jc w:val="center"/>
        <w:divId w:val="1116021263"/>
        <w:rPr>
          <w:sz w:val="36"/>
          <w:szCs w:val="36"/>
          <w:rtl/>
        </w:rPr>
      </w:pPr>
    </w:p>
    <w:p w14:paraId="072E2B58" w14:textId="77777777" w:rsidR="00733167" w:rsidRDefault="00733167" w:rsidP="00733167">
      <w:pPr>
        <w:jc w:val="center"/>
        <w:divId w:val="1116021263"/>
        <w:rPr>
          <w:sz w:val="36"/>
          <w:szCs w:val="36"/>
          <w:rtl/>
        </w:rPr>
      </w:pPr>
    </w:p>
    <w:p w14:paraId="1AC88EFC" w14:textId="77777777" w:rsidR="00733167" w:rsidRDefault="00733167" w:rsidP="00733167">
      <w:pPr>
        <w:jc w:val="center"/>
        <w:divId w:val="1116021263"/>
        <w:rPr>
          <w:sz w:val="36"/>
          <w:szCs w:val="36"/>
          <w:rtl/>
        </w:rPr>
      </w:pPr>
    </w:p>
    <w:p w14:paraId="040FB438" w14:textId="77777777" w:rsidR="00733167" w:rsidRDefault="00733167" w:rsidP="00733167">
      <w:pPr>
        <w:jc w:val="center"/>
        <w:divId w:val="1116021263"/>
        <w:rPr>
          <w:sz w:val="36"/>
          <w:szCs w:val="36"/>
          <w:rtl/>
        </w:rPr>
      </w:pPr>
    </w:p>
    <w:p w14:paraId="26360773" w14:textId="77777777" w:rsidR="00733167" w:rsidRDefault="00733167" w:rsidP="00733167">
      <w:pPr>
        <w:jc w:val="center"/>
        <w:divId w:val="1116021263"/>
        <w:rPr>
          <w:sz w:val="36"/>
          <w:szCs w:val="36"/>
          <w:rtl/>
        </w:rPr>
      </w:pPr>
    </w:p>
    <w:p w14:paraId="03239FFF" w14:textId="77777777" w:rsidR="00733167" w:rsidRDefault="00733167" w:rsidP="00733167">
      <w:pPr>
        <w:jc w:val="center"/>
        <w:divId w:val="1116021263"/>
        <w:rPr>
          <w:sz w:val="36"/>
          <w:szCs w:val="36"/>
          <w:rtl/>
        </w:rPr>
      </w:pPr>
    </w:p>
    <w:p w14:paraId="34D3A170" w14:textId="77777777" w:rsidR="00111F06" w:rsidRDefault="00111F06" w:rsidP="00733167">
      <w:pPr>
        <w:jc w:val="center"/>
        <w:divId w:val="1116021263"/>
        <w:rPr>
          <w:sz w:val="36"/>
          <w:szCs w:val="36"/>
          <w:rtl/>
        </w:rPr>
      </w:pPr>
    </w:p>
    <w:p w14:paraId="304B02FC" w14:textId="77777777" w:rsidR="00111F06" w:rsidRDefault="00111F06" w:rsidP="00733167">
      <w:pPr>
        <w:jc w:val="center"/>
        <w:divId w:val="1116021263"/>
        <w:rPr>
          <w:sz w:val="36"/>
          <w:szCs w:val="36"/>
          <w:rtl/>
        </w:rPr>
      </w:pPr>
    </w:p>
    <w:p w14:paraId="4922A306" w14:textId="77777777" w:rsidR="00111F06" w:rsidRDefault="00111F06" w:rsidP="00733167">
      <w:pPr>
        <w:jc w:val="center"/>
        <w:divId w:val="1116021263"/>
        <w:rPr>
          <w:sz w:val="36"/>
          <w:szCs w:val="36"/>
          <w:rtl/>
        </w:rPr>
      </w:pPr>
    </w:p>
    <w:p w14:paraId="16DE57EE" w14:textId="77777777" w:rsidR="00111F06" w:rsidRPr="00733167" w:rsidRDefault="00111F06" w:rsidP="00733167">
      <w:pPr>
        <w:jc w:val="center"/>
        <w:divId w:val="1116021263"/>
        <w:rPr>
          <w:sz w:val="36"/>
          <w:szCs w:val="36"/>
          <w:rtl/>
        </w:rPr>
      </w:pPr>
    </w:p>
    <w:p w14:paraId="6A17AB08" w14:textId="08BDA9D2" w:rsidR="00BE71EA" w:rsidRPr="00733167" w:rsidRDefault="00733167" w:rsidP="00733167">
      <w:pPr>
        <w:pStyle w:val="2"/>
        <w:spacing w:before="0" w:after="240" w:line="360" w:lineRule="atLeast"/>
        <w:ind w:left="360"/>
        <w:divId w:val="1116021263"/>
        <w:rPr>
          <w:rFonts w:ascii="Simplified Arabic" w:eastAsia="Times New Roman" w:hAnsi="Simplified Arabic" w:cs="Simplified Arabic"/>
          <w:color w:val="000000" w:themeColor="text1"/>
          <w:kern w:val="0"/>
          <w:sz w:val="36"/>
          <w:szCs w:val="36"/>
          <w:rtl/>
          <w14:ligatures w14:val="none"/>
        </w:rPr>
      </w:pPr>
      <w:r>
        <w:rPr>
          <w:rFonts w:ascii="Simplified Arabic" w:eastAsia="Times New Roman" w:hAnsi="Simplified Arabic" w:cs="Simplified Arabic" w:hint="cs"/>
          <w:color w:val="000000" w:themeColor="text1"/>
          <w:sz w:val="36"/>
          <w:szCs w:val="36"/>
          <w:rtl/>
        </w:rPr>
        <w:t>ا</w:t>
      </w:r>
      <w:r w:rsidR="00BE71EA" w:rsidRPr="00781F9C">
        <w:rPr>
          <w:rFonts w:ascii="Simplified Arabic" w:eastAsia="Times New Roman" w:hAnsi="Simplified Arabic" w:cs="Simplified Arabic" w:hint="cs"/>
          <w:color w:val="000000" w:themeColor="text1"/>
          <w:sz w:val="36"/>
          <w:szCs w:val="36"/>
          <w:rtl/>
        </w:rPr>
        <w:t>لدراسات سابقة حول موضوع التوازن بين الحياة والعمل والالتزام التنظيمي في القطاع الحكومي السعودي</w:t>
      </w:r>
    </w:p>
    <w:p w14:paraId="29094B11" w14:textId="77777777" w:rsidR="00BE71EA" w:rsidRPr="00781F9C" w:rsidRDefault="00BE71EA" w:rsidP="008442CC">
      <w:pPr>
        <w:pStyle w:val="3"/>
        <w:spacing w:before="660" w:after="240" w:line="360" w:lineRule="atLeast"/>
        <w:ind w:left="360"/>
        <w:divId w:val="111602126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دراسة 1:</w:t>
      </w:r>
    </w:p>
    <w:p w14:paraId="64919A00" w14:textId="7AB69288"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المؤلف :</w:t>
      </w:r>
      <w:r w:rsidRPr="00781F9C">
        <w:rPr>
          <w:rFonts w:ascii="Simplified Arabic" w:eastAsia="Times New Roman" w:hAnsi="Simplified Arabic" w:cs="Simplified Arabic" w:hint="cs"/>
          <w:color w:val="000000" w:themeColor="text1"/>
          <w:sz w:val="36"/>
          <w:szCs w:val="36"/>
          <w:rtl/>
        </w:rPr>
        <w:t xml:space="preserve"> عبد الله بن محمد الحربي</w:t>
      </w:r>
    </w:p>
    <w:p w14:paraId="40CDCF23"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عنوان الدراسة:</w:t>
      </w:r>
      <w:r w:rsidRPr="00781F9C">
        <w:rPr>
          <w:rFonts w:ascii="Simplified Arabic" w:eastAsia="Times New Roman" w:hAnsi="Simplified Arabic" w:cs="Simplified Arabic" w:hint="cs"/>
          <w:color w:val="000000" w:themeColor="text1"/>
          <w:sz w:val="36"/>
          <w:szCs w:val="36"/>
          <w:rtl/>
        </w:rPr>
        <w:t xml:space="preserve"> أثر سياسات التوازن بين العمل والحياة على الالتزام التنظيمي للعاملين في الجهاز الإداري للدولة: دراسة مقارنة بين الجنسين.</w:t>
      </w:r>
    </w:p>
    <w:p w14:paraId="32904317"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الملخص:</w:t>
      </w:r>
      <w:r w:rsidRPr="00781F9C">
        <w:rPr>
          <w:rFonts w:ascii="Simplified Arabic" w:eastAsia="Times New Roman" w:hAnsi="Simplified Arabic" w:cs="Simplified Arabic" w:hint="cs"/>
          <w:color w:val="000000" w:themeColor="text1"/>
          <w:sz w:val="36"/>
          <w:szCs w:val="36"/>
          <w:rtl/>
        </w:rPr>
        <w:t xml:space="preserve"> تهدف هذه الدراسة إلى تقييم أثر سياسات التوازن بين العمل والحياة على الالتزام التنظيمي للعاملين في الجهاز الإداري للدولة في المملكة العربية السعودية، مع التركيز على الفروق بين الجنسين. تم جمع البيانات من عينة عشوائية من الموظفين الحكوميين باستخدام استبيان، وتم تحليل البيانات باستخدام التحليل الإحصائي. أظهرت نتائج الدراسة وجود علاقة موجبة بين سياسات التوازن بين العمل والحياة والالتزام التنظيمي، وأن النساء يميلن إلى تقييم أهمية هذه السياسات بشكل أكبر من الرجال.</w:t>
      </w:r>
    </w:p>
    <w:p w14:paraId="636A86DF" w14:textId="77777777" w:rsidR="00BE71EA" w:rsidRPr="00781F9C" w:rsidRDefault="00BE71EA" w:rsidP="008442CC">
      <w:pPr>
        <w:pStyle w:val="3"/>
        <w:spacing w:before="660" w:after="240" w:line="360" w:lineRule="atLeast"/>
        <w:ind w:left="360"/>
        <w:divId w:val="111602126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دراسة 2:</w:t>
      </w:r>
    </w:p>
    <w:p w14:paraId="08C4F7BA" w14:textId="49206683"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المؤلف :</w:t>
      </w:r>
      <w:r w:rsidRPr="00781F9C">
        <w:rPr>
          <w:rFonts w:ascii="Simplified Arabic" w:eastAsia="Times New Roman" w:hAnsi="Simplified Arabic" w:cs="Simplified Arabic" w:hint="cs"/>
          <w:color w:val="000000" w:themeColor="text1"/>
          <w:sz w:val="36"/>
          <w:szCs w:val="36"/>
          <w:rtl/>
        </w:rPr>
        <w:t xml:space="preserve"> فاطمة بنت أحمد الزهراني</w:t>
      </w:r>
    </w:p>
    <w:p w14:paraId="07603E77"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lastRenderedPageBreak/>
        <w:t>عنوان الدراسة:</w:t>
      </w:r>
      <w:r w:rsidRPr="00781F9C">
        <w:rPr>
          <w:rFonts w:ascii="Simplified Arabic" w:eastAsia="Times New Roman" w:hAnsi="Simplified Arabic" w:cs="Simplified Arabic" w:hint="cs"/>
          <w:color w:val="000000" w:themeColor="text1"/>
          <w:sz w:val="36"/>
          <w:szCs w:val="36"/>
          <w:rtl/>
        </w:rPr>
        <w:t xml:space="preserve"> دور التوازن بين العمل والحياة في تعزيز الالتزام التنظيمي: دراسة حالة على موظفي وزارة الصحة.</w:t>
      </w:r>
    </w:p>
    <w:p w14:paraId="12490EEF"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الملخص:</w:t>
      </w:r>
      <w:r w:rsidRPr="00781F9C">
        <w:rPr>
          <w:rFonts w:ascii="Simplified Arabic" w:eastAsia="Times New Roman" w:hAnsi="Simplified Arabic" w:cs="Simplified Arabic" w:hint="cs"/>
          <w:color w:val="000000" w:themeColor="text1"/>
          <w:sz w:val="36"/>
          <w:szCs w:val="36"/>
          <w:rtl/>
        </w:rPr>
        <w:t xml:space="preserve"> تهدف هذه الدراسة إلى التحقق من دور التوازن بين العمل والحياة في تعزيز الالتزام التنظيمي لموظفي وزارة الصحة في المملكة العربية السعودية. تم استخدام منهجية دراسة الحالة لتعميق الفهم حول هذه العلاقة. أظهرت النتائج أن وجود سياسات فعالة للتوازن بين العمل والحياة يساهم بشكل كبير في زيادة الالتزام التنظيمي لدى الموظفين، ويعزز من شعورهم بالولاء تجاه المؤسسة.</w:t>
      </w:r>
    </w:p>
    <w:p w14:paraId="17CEA70A" w14:textId="77777777" w:rsidR="00BE71EA" w:rsidRPr="00781F9C" w:rsidRDefault="00BE71EA" w:rsidP="008442CC">
      <w:pPr>
        <w:pStyle w:val="3"/>
        <w:spacing w:before="660" w:after="240" w:line="360" w:lineRule="atLeast"/>
        <w:ind w:left="360"/>
        <w:divId w:val="111602126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دراسة 3:</w:t>
      </w:r>
    </w:p>
    <w:p w14:paraId="6DEAF7A8" w14:textId="7B099A36"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المؤلف :</w:t>
      </w:r>
      <w:r w:rsidRPr="00781F9C">
        <w:rPr>
          <w:rFonts w:ascii="Simplified Arabic" w:eastAsia="Times New Roman" w:hAnsi="Simplified Arabic" w:cs="Simplified Arabic" w:hint="cs"/>
          <w:color w:val="000000" w:themeColor="text1"/>
          <w:sz w:val="36"/>
          <w:szCs w:val="36"/>
          <w:rtl/>
        </w:rPr>
        <w:t xml:space="preserve"> خالد بن عبد العزيز السعيد</w:t>
      </w:r>
    </w:p>
    <w:p w14:paraId="6A2BDDBE"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عنوان الدراسة:</w:t>
      </w:r>
      <w:r w:rsidRPr="00781F9C">
        <w:rPr>
          <w:rFonts w:ascii="Simplified Arabic" w:eastAsia="Times New Roman" w:hAnsi="Simplified Arabic" w:cs="Simplified Arabic" w:hint="cs"/>
          <w:color w:val="000000" w:themeColor="text1"/>
          <w:sz w:val="36"/>
          <w:szCs w:val="36"/>
          <w:rtl/>
        </w:rPr>
        <w:t xml:space="preserve"> أثر التوازن بين العمل والحياة على أداء الموظفين الحكوميين: دراسة ميدانية على موظفي أمانة المنطقة.</w:t>
      </w:r>
    </w:p>
    <w:p w14:paraId="2FE6A9A7"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الملخص:</w:t>
      </w:r>
      <w:r w:rsidRPr="00781F9C">
        <w:rPr>
          <w:rFonts w:ascii="Simplified Arabic" w:eastAsia="Times New Roman" w:hAnsi="Simplified Arabic" w:cs="Simplified Arabic" w:hint="cs"/>
          <w:color w:val="000000" w:themeColor="text1"/>
          <w:sz w:val="36"/>
          <w:szCs w:val="36"/>
          <w:rtl/>
        </w:rPr>
        <w:t xml:space="preserve"> تهدف هذه الدراسة إلى دراسة العلاقة بين التوازن بين العمل والحياة وأداء الموظفين الحكوميين في أمانة المنطقة. تم جمع البيانات من خلال استبيانات ومقابلات مع الموظفين </w:t>
      </w:r>
      <w:proofErr w:type="spellStart"/>
      <w:r w:rsidRPr="00781F9C">
        <w:rPr>
          <w:rFonts w:ascii="Simplified Arabic" w:eastAsia="Times New Roman" w:hAnsi="Simplified Arabic" w:cs="Simplified Arabic" w:hint="cs"/>
          <w:color w:val="000000" w:themeColor="text1"/>
          <w:sz w:val="36"/>
          <w:szCs w:val="36"/>
          <w:rtl/>
        </w:rPr>
        <w:t>ومدرائهم</w:t>
      </w:r>
      <w:proofErr w:type="spellEnd"/>
      <w:r w:rsidRPr="00781F9C">
        <w:rPr>
          <w:rFonts w:ascii="Simplified Arabic" w:eastAsia="Times New Roman" w:hAnsi="Simplified Arabic" w:cs="Simplified Arabic" w:hint="cs"/>
          <w:color w:val="000000" w:themeColor="text1"/>
          <w:sz w:val="36"/>
          <w:szCs w:val="36"/>
          <w:rtl/>
        </w:rPr>
        <w:t>. أظهرت النتائج أن هناك علاقة موجبة بين التوازن بين العمل والحياة وأداء الموظفين، وأن الموظفين الذين يشعرون بتوازن أكبر بين حياتهم الشخصية والعملية يميلون إلى تقديم أداء أفضل.</w:t>
      </w:r>
    </w:p>
    <w:p w14:paraId="3F072729" w14:textId="77777777" w:rsidR="00BE71EA" w:rsidRPr="00781F9C" w:rsidRDefault="00BE71EA" w:rsidP="008442CC">
      <w:pPr>
        <w:pStyle w:val="3"/>
        <w:spacing w:before="660" w:after="240" w:line="360" w:lineRule="atLeast"/>
        <w:ind w:left="360"/>
        <w:divId w:val="111602126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lastRenderedPageBreak/>
        <w:t>دراسة 4:</w:t>
      </w:r>
    </w:p>
    <w:p w14:paraId="10763247" w14:textId="3A6DF5AA"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المؤلف :</w:t>
      </w:r>
      <w:r w:rsidRPr="00781F9C">
        <w:rPr>
          <w:rFonts w:ascii="Simplified Arabic" w:eastAsia="Times New Roman" w:hAnsi="Simplified Arabic" w:cs="Simplified Arabic" w:hint="cs"/>
          <w:color w:val="000000" w:themeColor="text1"/>
          <w:sz w:val="36"/>
          <w:szCs w:val="36"/>
          <w:rtl/>
        </w:rPr>
        <w:t xml:space="preserve"> نورة بنت محمد العتيبي</w:t>
      </w:r>
    </w:p>
    <w:p w14:paraId="2173943A"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عنوان الدراسة:</w:t>
      </w:r>
      <w:r w:rsidRPr="00781F9C">
        <w:rPr>
          <w:rFonts w:ascii="Simplified Arabic" w:eastAsia="Times New Roman" w:hAnsi="Simplified Arabic" w:cs="Simplified Arabic" w:hint="cs"/>
          <w:color w:val="000000" w:themeColor="text1"/>
          <w:sz w:val="36"/>
          <w:szCs w:val="36"/>
          <w:rtl/>
        </w:rPr>
        <w:t xml:space="preserve"> تأثير ثقافة المنظمة على العلاقة بين التوازن بين العمل والحياة والالتزام التنظيمي: دراسة على موظفي القطاع الحكومي.</w:t>
      </w:r>
    </w:p>
    <w:p w14:paraId="6A0A4504" w14:textId="77777777" w:rsidR="00BE71EA" w:rsidRPr="00781F9C" w:rsidRDefault="00BE71EA" w:rsidP="008442CC">
      <w:pPr>
        <w:spacing w:line="360" w:lineRule="atLeast"/>
        <w:ind w:left="360"/>
        <w:divId w:val="111602126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الملخص:</w:t>
      </w:r>
      <w:r w:rsidRPr="00781F9C">
        <w:rPr>
          <w:rFonts w:ascii="Simplified Arabic" w:eastAsia="Times New Roman" w:hAnsi="Simplified Arabic" w:cs="Simplified Arabic" w:hint="cs"/>
          <w:color w:val="000000" w:themeColor="text1"/>
          <w:sz w:val="36"/>
          <w:szCs w:val="36"/>
          <w:rtl/>
        </w:rPr>
        <w:t xml:space="preserve"> تهدف هذه الدراسة إلى دراسة تأثير ثقافة المنظمة على العلاقة بين التوازن بين العمل والحياة والالتزام التنظيمي في القطاع الحكومي السعودي. تم استخدام نموذج مفاهيمي لربط هذه المتغيرات. أظهرت النتائج أن ثقافة المنظمة تلعب دورًا مهمًا في التأثير على هذه العلاقة، وأن المنظمات التي تتمتع بثقافة داعمة للتوازن بين العمل والحياة تشهد مستويات أعلى من الالتزام التنظيمي.</w:t>
      </w:r>
    </w:p>
    <w:p w14:paraId="2F780414" w14:textId="77777777" w:rsidR="00BE71EA" w:rsidRPr="00781F9C" w:rsidRDefault="00BE71EA" w:rsidP="008442CC">
      <w:pPr>
        <w:rPr>
          <w:rFonts w:ascii="Simplified Arabic" w:hAnsi="Simplified Arabic" w:cs="Simplified Arabic"/>
          <w:color w:val="000000" w:themeColor="text1"/>
          <w:sz w:val="36"/>
          <w:szCs w:val="36"/>
          <w:rtl/>
        </w:rPr>
      </w:pPr>
    </w:p>
    <w:p w14:paraId="206A1457" w14:textId="66D140C2" w:rsidR="002F1867" w:rsidRPr="00781F9C" w:rsidRDefault="002F1867" w:rsidP="008442CC">
      <w:pPr>
        <w:pStyle w:val="2"/>
        <w:spacing w:before="0" w:after="240" w:line="360" w:lineRule="atLeast"/>
        <w:ind w:left="360"/>
        <w:divId w:val="720205953"/>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t>ملخص للدراسات  حول أثر سياسات التوازن بين الحياة والعمل على الالتزام التنظيمي في القطاع الحكومي السعودي</w:t>
      </w:r>
    </w:p>
    <w:p w14:paraId="209B12D7" w14:textId="77777777" w:rsidR="002F1867" w:rsidRPr="00781F9C" w:rsidRDefault="002F1867" w:rsidP="008442CC">
      <w:pPr>
        <w:pStyle w:val="a4"/>
        <w:spacing w:line="360" w:lineRule="atLeast"/>
        <w:ind w:left="360"/>
        <w:divId w:val="72020595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الهدف العام للدراسات:</w:t>
      </w:r>
    </w:p>
    <w:p w14:paraId="782E95A6" w14:textId="77777777" w:rsidR="002F1867" w:rsidRPr="00781F9C" w:rsidRDefault="002F1867" w:rsidP="008442CC">
      <w:pPr>
        <w:pStyle w:val="a4"/>
        <w:spacing w:before="240" w:after="240" w:line="360" w:lineRule="atLeast"/>
        <w:ind w:left="360"/>
        <w:divId w:val="720205953"/>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تهدف هذه الدراسات إلى تقييم العلاقة بين سياسات التوازن بين العمل والحياة والالتزام التنظيمي للموظفين في القطاع الحكومي السعودي. كما تسعى إلى تحديد العوامل المؤثرة في هذه العلاقة ودراسة الفروق بين مختلف الفئات الوظيفية والجنسين.</w:t>
      </w:r>
    </w:p>
    <w:p w14:paraId="2E2FEF73" w14:textId="77777777" w:rsidR="002F1867" w:rsidRPr="00781F9C" w:rsidRDefault="002F1867" w:rsidP="008442CC">
      <w:pPr>
        <w:pStyle w:val="a4"/>
        <w:spacing w:line="360" w:lineRule="atLeast"/>
        <w:ind w:left="360"/>
        <w:divId w:val="720205953"/>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النتائج الرئيسية المتوقعة:</w:t>
      </w:r>
    </w:p>
    <w:p w14:paraId="0001E912"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lastRenderedPageBreak/>
        <w:t>وجود علاقة موجبة:</w:t>
      </w:r>
      <w:r w:rsidRPr="00781F9C">
        <w:rPr>
          <w:rFonts w:ascii="Simplified Arabic" w:eastAsia="Times New Roman" w:hAnsi="Simplified Arabic" w:cs="Simplified Arabic" w:hint="cs"/>
          <w:color w:val="000000" w:themeColor="text1"/>
          <w:sz w:val="36"/>
          <w:szCs w:val="36"/>
          <w:rtl/>
        </w:rPr>
        <w:t xml:space="preserve"> تشير الدراسات إلى وجود علاقة إيجابية بين تطبيق سياسات التوازن بين العمل والحياة وارتفاع مستوى الالتزام التنظيمي لدى الموظفين.</w:t>
      </w:r>
    </w:p>
    <w:p w14:paraId="6457064B"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دور الرضا الوظيفي:</w:t>
      </w:r>
      <w:r w:rsidRPr="00781F9C">
        <w:rPr>
          <w:rFonts w:ascii="Simplified Arabic" w:eastAsia="Times New Roman" w:hAnsi="Simplified Arabic" w:cs="Simplified Arabic" w:hint="cs"/>
          <w:color w:val="000000" w:themeColor="text1"/>
          <w:sz w:val="36"/>
          <w:szCs w:val="36"/>
          <w:rtl/>
        </w:rPr>
        <w:t xml:space="preserve"> يشير بعض الدراسات إلى أن الرضا الوظيفي يعمل كوسيط بين سياسات التوازن والالتزام التنظيمي، بمعنى أن سياسات التوازن تؤدي إلى زيادة الرضا الوظيفي والذي بدوره يؤدي إلى زيادة الالتزام.</w:t>
      </w:r>
    </w:p>
    <w:p w14:paraId="79995245"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أهمية ثقافة المنظمة:</w:t>
      </w:r>
      <w:r w:rsidRPr="00781F9C">
        <w:rPr>
          <w:rFonts w:ascii="Simplified Arabic" w:eastAsia="Times New Roman" w:hAnsi="Simplified Arabic" w:cs="Simplified Arabic" w:hint="cs"/>
          <w:color w:val="000000" w:themeColor="text1"/>
          <w:sz w:val="36"/>
          <w:szCs w:val="36"/>
          <w:rtl/>
        </w:rPr>
        <w:t xml:space="preserve"> تؤكد الدراسات على دور ثقافة المنظمة في تعزيز هذه العلاقة، حيث أن المنظمات التي تمتلك ثقافة داعمة للتوازن بين العمل والحياة تشهد مستويات أعلى من الالتزام.</w:t>
      </w:r>
    </w:p>
    <w:p w14:paraId="09F625C5"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الفروق بين الجنسين:</w:t>
      </w:r>
      <w:r w:rsidRPr="00781F9C">
        <w:rPr>
          <w:rFonts w:ascii="Simplified Arabic" w:eastAsia="Times New Roman" w:hAnsi="Simplified Arabic" w:cs="Simplified Arabic" w:hint="cs"/>
          <w:color w:val="000000" w:themeColor="text1"/>
          <w:sz w:val="36"/>
          <w:szCs w:val="36"/>
          <w:rtl/>
        </w:rPr>
        <w:t xml:space="preserve"> تشير بعض الدراسات إلى أن النساء يربطن أهمية أكبر بسياسات التوازن بين العمل والحياة مقارنة بالرجال.</w:t>
      </w:r>
    </w:p>
    <w:p w14:paraId="43139E0E" w14:textId="77777777" w:rsidR="002F1867" w:rsidRPr="00781F9C" w:rsidRDefault="002F1867" w:rsidP="008442CC">
      <w:pPr>
        <w:pStyle w:val="a4"/>
        <w:spacing w:line="360" w:lineRule="atLeast"/>
        <w:ind w:left="360"/>
        <w:divId w:val="72020595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المنهجية المستخدمة:</w:t>
      </w:r>
    </w:p>
    <w:p w14:paraId="62A34E5C"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الاستبيانات:</w:t>
      </w:r>
      <w:r w:rsidRPr="00781F9C">
        <w:rPr>
          <w:rFonts w:ascii="Simplified Arabic" w:eastAsia="Times New Roman" w:hAnsi="Simplified Arabic" w:cs="Simplified Arabic" w:hint="cs"/>
          <w:color w:val="000000" w:themeColor="text1"/>
          <w:sz w:val="36"/>
          <w:szCs w:val="36"/>
          <w:rtl/>
        </w:rPr>
        <w:t xml:space="preserve"> تعتمد الدراسات بشكل أساسي على جمع البيانات من خلال استبيانات موجهة للموظفين.</w:t>
      </w:r>
    </w:p>
    <w:p w14:paraId="2E020002"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المقابلات:</w:t>
      </w:r>
      <w:r w:rsidRPr="00781F9C">
        <w:rPr>
          <w:rFonts w:ascii="Simplified Arabic" w:eastAsia="Times New Roman" w:hAnsi="Simplified Arabic" w:cs="Simplified Arabic" w:hint="cs"/>
          <w:color w:val="000000" w:themeColor="text1"/>
          <w:sz w:val="36"/>
          <w:szCs w:val="36"/>
          <w:rtl/>
        </w:rPr>
        <w:t xml:space="preserve"> تستخدم بعض الدراسات المقابلات مع الموظفين والمدراء لجمع معلومات أعمق حول الموضوع.</w:t>
      </w:r>
    </w:p>
    <w:p w14:paraId="1DC70560"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تحليل البيانات الإحصائي:</w:t>
      </w:r>
      <w:r w:rsidRPr="00781F9C">
        <w:rPr>
          <w:rFonts w:ascii="Simplified Arabic" w:eastAsia="Times New Roman" w:hAnsi="Simplified Arabic" w:cs="Simplified Arabic" w:hint="cs"/>
          <w:color w:val="000000" w:themeColor="text1"/>
          <w:sz w:val="36"/>
          <w:szCs w:val="36"/>
          <w:rtl/>
        </w:rPr>
        <w:t xml:space="preserve"> يتم تحليل البيانات باستخدام برامج إحصائية للكشف عن العلاقات بين المتغيرات المختلفة.</w:t>
      </w:r>
    </w:p>
    <w:p w14:paraId="7725F3A3" w14:textId="77777777" w:rsidR="002F1867" w:rsidRPr="00781F9C" w:rsidRDefault="002F1867" w:rsidP="008442CC">
      <w:pPr>
        <w:pStyle w:val="a4"/>
        <w:spacing w:line="360" w:lineRule="atLeast"/>
        <w:ind w:left="360"/>
        <w:divId w:val="72020595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التوصيات:</w:t>
      </w:r>
    </w:p>
    <w:p w14:paraId="0600A429"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تطوير سياسات فعالة:</w:t>
      </w:r>
      <w:r w:rsidRPr="00781F9C">
        <w:rPr>
          <w:rFonts w:ascii="Simplified Arabic" w:eastAsia="Times New Roman" w:hAnsi="Simplified Arabic" w:cs="Simplified Arabic" w:hint="cs"/>
          <w:color w:val="000000" w:themeColor="text1"/>
          <w:sz w:val="36"/>
          <w:szCs w:val="36"/>
          <w:rtl/>
        </w:rPr>
        <w:t xml:space="preserve"> توصي الدراسات بتطوير سياسات واضحة وفعالة للتوازن بين العمل والحياة في القطاع الحكومي.</w:t>
      </w:r>
    </w:p>
    <w:p w14:paraId="61A67A9B"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lastRenderedPageBreak/>
        <w:t>تعزيز ثقافة المنظمة:</w:t>
      </w:r>
      <w:r w:rsidRPr="00781F9C">
        <w:rPr>
          <w:rFonts w:ascii="Simplified Arabic" w:eastAsia="Times New Roman" w:hAnsi="Simplified Arabic" w:cs="Simplified Arabic" w:hint="cs"/>
          <w:color w:val="000000" w:themeColor="text1"/>
          <w:sz w:val="36"/>
          <w:szCs w:val="36"/>
          <w:rtl/>
        </w:rPr>
        <w:t xml:space="preserve"> يجب على المنظمات العمل على تعزيز ثقافة داعمة للتوازن بين العمل والحياة.</w:t>
      </w:r>
    </w:p>
    <w:p w14:paraId="4ABA719C"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توفير برامج تدريبية:</w:t>
      </w:r>
      <w:r w:rsidRPr="00781F9C">
        <w:rPr>
          <w:rFonts w:ascii="Simplified Arabic" w:eastAsia="Times New Roman" w:hAnsi="Simplified Arabic" w:cs="Simplified Arabic" w:hint="cs"/>
          <w:color w:val="000000" w:themeColor="text1"/>
          <w:sz w:val="36"/>
          <w:szCs w:val="36"/>
          <w:rtl/>
        </w:rPr>
        <w:t xml:space="preserve"> يمكن تقديم برامج تدريبية للموظفين حول إدارة الوقت وتقليل التوتر.</w:t>
      </w:r>
    </w:p>
    <w:p w14:paraId="6DA55DB0" w14:textId="77777777" w:rsidR="002F1867" w:rsidRPr="00781F9C" w:rsidRDefault="002F1867" w:rsidP="008442CC">
      <w:pPr>
        <w:spacing w:line="360" w:lineRule="atLeast"/>
        <w:ind w:left="360"/>
        <w:divId w:val="720205953"/>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مراعاة الفروق الفردية:</w:t>
      </w:r>
      <w:r w:rsidRPr="00781F9C">
        <w:rPr>
          <w:rFonts w:ascii="Simplified Arabic" w:eastAsia="Times New Roman" w:hAnsi="Simplified Arabic" w:cs="Simplified Arabic" w:hint="cs"/>
          <w:color w:val="000000" w:themeColor="text1"/>
          <w:sz w:val="36"/>
          <w:szCs w:val="36"/>
          <w:rtl/>
        </w:rPr>
        <w:t xml:space="preserve"> يجب مراعاة الفروق الفردية بين الموظفين عند تطبيق سياسات التوازن.</w:t>
      </w:r>
    </w:p>
    <w:p w14:paraId="03F7FE9F" w14:textId="77777777" w:rsidR="003F079E" w:rsidRPr="00781F9C" w:rsidRDefault="003F079E" w:rsidP="008442CC">
      <w:pPr>
        <w:pStyle w:val="2"/>
        <w:spacing w:before="0" w:after="240" w:line="360" w:lineRule="atLeast"/>
        <w:ind w:left="360"/>
        <w:divId w:val="880367133"/>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t>عشرة محاور نظرية لدراسة أثر سياسات التوازن بين الحياة والعمل على الالتزام التنظيمي في القطاع الحكومي السعودي</w:t>
      </w:r>
    </w:p>
    <w:p w14:paraId="5BEFD39B"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مقدمة:</w:t>
      </w:r>
    </w:p>
    <w:p w14:paraId="1A95C3D8" w14:textId="77777777" w:rsidR="003F079E" w:rsidRPr="00781F9C" w:rsidRDefault="003F079E" w:rsidP="008442CC">
      <w:pPr>
        <w:pStyle w:val="a4"/>
        <w:spacing w:before="240" w:after="240" w:line="360" w:lineRule="atLeast"/>
        <w:ind w:left="360"/>
        <w:divId w:val="880367133"/>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تهدف هذه الدراسة إلى استكشاف العلاقة بين سياسات التوازن بين الحياة والعمل والالتزام التنظيمي في سياق القطاع الحكومي السعودي. بناءً على الأبحاث السابقة والنظريات ذات الصلة، يمكن اقتراح المحاور النظرية التالية:</w:t>
      </w:r>
    </w:p>
    <w:p w14:paraId="7E86E379" w14:textId="7A6B17D2" w:rsidR="003F079E" w:rsidRPr="00781F9C" w:rsidRDefault="003F079E" w:rsidP="008442CC">
      <w:pPr>
        <w:pStyle w:val="3"/>
        <w:spacing w:before="660" w:after="240" w:line="360" w:lineRule="atLeast"/>
        <w:ind w:left="36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المحاور النظرية :</w:t>
      </w:r>
    </w:p>
    <w:p w14:paraId="17D18708"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التبادل الاجتماعي:</w:t>
      </w:r>
    </w:p>
    <w:p w14:paraId="5C35EAF0"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بين الحياة والعمل على تصور الموظفين للتبادل الاجتماعي مع المنظمة؟</w:t>
      </w:r>
    </w:p>
    <w:p w14:paraId="1B82D966"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الشعور بأن المنظمة توفر توازنًا جيدًا بين العمل والحياة إلى زيادة الشعور بالالتزام تجاهها؟</w:t>
      </w:r>
    </w:p>
    <w:p w14:paraId="05DADA3A"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lastRenderedPageBreak/>
        <w:t>نظرية العدالة التنظيمية:</w:t>
      </w:r>
    </w:p>
    <w:p w14:paraId="37F29114"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على إدراك الموظفين للعدالة الإجرائية والتوزيعية؟</w:t>
      </w:r>
    </w:p>
    <w:p w14:paraId="6FB473F8"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الشعور بأن المنظمة تعامل الموظفين بعدل في توزيع الموارد وفرص التنمية إلى زيادة الالتزام التنظيمي؟</w:t>
      </w:r>
    </w:p>
    <w:p w14:paraId="78D1EAC6"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الخصائص الديموغرافية:</w:t>
      </w:r>
    </w:p>
    <w:p w14:paraId="2828AD89"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تختلف تأثيرات سياسات التوازن بين الجنسين، الأعمار، والمستويات التعليمية؟</w:t>
      </w:r>
    </w:p>
    <w:p w14:paraId="3B962122"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تؤثر الخبرات الوظيفية السابقة على تقييم الموظفين لسياسات التوازن؟</w:t>
      </w:r>
    </w:p>
    <w:p w14:paraId="0981F051"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الرضا الوظيفي:</w:t>
      </w:r>
    </w:p>
    <w:p w14:paraId="58ED1A88"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ما هي العلاقة بين سياسات التوازن والرضا الوظيفي؟</w:t>
      </w:r>
    </w:p>
    <w:p w14:paraId="1B1FBBB6"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الرضا الوظيفي الناتج عن سياسات التوازن إلى زيادة الالتزام التنظيمي؟</w:t>
      </w:r>
    </w:p>
    <w:p w14:paraId="2B70E29A"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الضغوط الوظيفية:</w:t>
      </w:r>
    </w:p>
    <w:p w14:paraId="24B1EB3D"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على مستوى الضغوط التي يشعر بها الموظفون؟</w:t>
      </w:r>
    </w:p>
    <w:p w14:paraId="589A4CF7"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انخفاض مستوى الضغوط إلى زيادة الالتزام التنظيمي؟</w:t>
      </w:r>
    </w:p>
    <w:p w14:paraId="32877659"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التعلم الاجتماعي:</w:t>
      </w:r>
    </w:p>
    <w:p w14:paraId="11D40D46"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على سلوكيات التعلم والتطوير لدى الموظفين؟</w:t>
      </w:r>
    </w:p>
    <w:p w14:paraId="0F0E0136"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lastRenderedPageBreak/>
        <w:t>هل يشجع الشعور بدعم المنظمة للتوازن على الرغبة في تطوير الذات والمساهمة في نجاح المنظمة؟</w:t>
      </w:r>
    </w:p>
    <w:p w14:paraId="275132BC"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الالتزام الأفقي والرأسي:</w:t>
      </w:r>
    </w:p>
    <w:p w14:paraId="71142006"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على الالتزام الأفقي (الالتزام بالزملاء) والالتزام الرأسي (الالتزام بالمنظمة)؟</w:t>
      </w:r>
    </w:p>
    <w:p w14:paraId="2C1D7C31"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الشعور بالدعم الاجتماعي من الزملاء إلى زيادة الالتزام بالمنظمة؟</w:t>
      </w:r>
    </w:p>
    <w:p w14:paraId="023240F1"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الهوية التنظيمية:</w:t>
      </w:r>
    </w:p>
    <w:p w14:paraId="5CF2088F"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تساهم سياسات التوازن في بناء هوية تنظيمية قوية لدى الموظفين؟</w:t>
      </w:r>
    </w:p>
    <w:p w14:paraId="4C3F39D5"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الشعور بالانتماء إلى المنظمة إلى زيادة الالتزام بها؟</w:t>
      </w:r>
    </w:p>
    <w:p w14:paraId="309A6FBB"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الموارد المبذولة:</w:t>
      </w:r>
    </w:p>
    <w:p w14:paraId="2FBD1A1F"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سياسات التوازن على الشعور بأن الموظف يبذل جهدًا كافيًا مقابل المكافآت التي يحصل عليها؟</w:t>
      </w:r>
    </w:p>
    <w:p w14:paraId="049FF227" w14:textId="77777777" w:rsidR="003F079E" w:rsidRPr="00781F9C" w:rsidRDefault="003F079E" w:rsidP="008442CC">
      <w:pPr>
        <w:spacing w:line="360" w:lineRule="atLeast"/>
        <w:ind w:left="108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يؤدي الشعور بالتوازن بين الموارد المبذولة والمكافآت إلى زيادة الالتزام؟</w:t>
      </w:r>
    </w:p>
    <w:p w14:paraId="0719824F" w14:textId="77777777" w:rsidR="003F079E" w:rsidRPr="00781F9C" w:rsidRDefault="003F079E" w:rsidP="008442CC">
      <w:pPr>
        <w:pStyle w:val="a4"/>
        <w:spacing w:line="360" w:lineRule="atLeast"/>
        <w:ind w:left="360"/>
        <w:divId w:val="880367133"/>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الثقافة التنظيمية:</w:t>
      </w:r>
    </w:p>
    <w:p w14:paraId="78A8D6C1" w14:textId="77777777" w:rsidR="003F079E" w:rsidRPr="00781F9C" w:rsidRDefault="003F079E" w:rsidP="008442CC">
      <w:pPr>
        <w:spacing w:line="360" w:lineRule="atLeast"/>
        <w:ind w:left="36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كيف تؤثر ثقافة المنظمة على فعالية سياسات التوازن؟</w:t>
      </w:r>
    </w:p>
    <w:p w14:paraId="0043A3F3" w14:textId="77777777" w:rsidR="003F079E" w:rsidRPr="00781F9C" w:rsidRDefault="003F079E" w:rsidP="008442CC">
      <w:pPr>
        <w:spacing w:line="360" w:lineRule="atLeast"/>
        <w:ind w:left="360"/>
        <w:divId w:val="88036713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هل تدعم الثقافة التنظيمية تطبيق سياسات التوازن وتشجع الموظفين على الاستفادة منها؟</w:t>
      </w:r>
    </w:p>
    <w:p w14:paraId="76B15D37" w14:textId="7779942E" w:rsidR="003F079E" w:rsidRPr="00781F9C" w:rsidRDefault="003F079E" w:rsidP="008442CC">
      <w:pPr>
        <w:pStyle w:val="a4"/>
        <w:spacing w:before="240" w:after="240" w:line="360" w:lineRule="atLeast"/>
        <w:divId w:val="880367133"/>
        <w:rPr>
          <w:rFonts w:ascii="Simplified Arabic" w:hAnsi="Simplified Arabic" w:cs="Simplified Arabic"/>
          <w:color w:val="000000" w:themeColor="text1"/>
          <w:sz w:val="36"/>
          <w:szCs w:val="36"/>
          <w:rtl/>
        </w:rPr>
      </w:pPr>
    </w:p>
    <w:p w14:paraId="06C52329" w14:textId="77777777" w:rsidR="00BE71EA" w:rsidRPr="00781F9C" w:rsidRDefault="00BE71EA" w:rsidP="008442CC">
      <w:pPr>
        <w:rPr>
          <w:rFonts w:ascii="Simplified Arabic" w:hAnsi="Simplified Arabic" w:cs="Simplified Arabic"/>
          <w:color w:val="000000" w:themeColor="text1"/>
          <w:sz w:val="36"/>
          <w:szCs w:val="36"/>
          <w:rtl/>
        </w:rPr>
      </w:pPr>
    </w:p>
    <w:p w14:paraId="40CE38C6" w14:textId="21D40F81" w:rsidR="004E259A" w:rsidRPr="00781F9C" w:rsidRDefault="004E259A" w:rsidP="00F6589F">
      <w:pPr>
        <w:rPr>
          <w:rFonts w:ascii="Simplified Arabic" w:hAnsi="Simplified Arabic" w:cs="Simplified Arabic"/>
          <w:color w:val="000000" w:themeColor="text1"/>
          <w:sz w:val="36"/>
          <w:szCs w:val="36"/>
          <w:rtl/>
        </w:rPr>
      </w:pPr>
    </w:p>
    <w:p w14:paraId="43F4C4C6" w14:textId="77777777" w:rsidR="004E259A" w:rsidRPr="00781F9C" w:rsidRDefault="004E259A" w:rsidP="008442CC">
      <w:pPr>
        <w:pStyle w:val="2"/>
        <w:spacing w:before="0" w:after="240" w:line="360" w:lineRule="atLeast"/>
        <w:ind w:left="360"/>
        <w:divId w:val="337854462"/>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t>شرح مفصل لنظرية التبادل الاجتماعي والعدالة التنظيمية في سياق سياسات التوازن بين العمل والحياة</w:t>
      </w:r>
    </w:p>
    <w:p w14:paraId="202DC503" w14:textId="77777777" w:rsidR="004E259A" w:rsidRPr="00781F9C" w:rsidRDefault="004E259A" w:rsidP="008442CC">
      <w:pPr>
        <w:pStyle w:val="3"/>
        <w:spacing w:before="660" w:after="240" w:line="360" w:lineRule="atLeast"/>
        <w:ind w:left="36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التبادل الاجتماعي وسياسات التوازن بين العمل والحياة</w:t>
      </w:r>
    </w:p>
    <w:p w14:paraId="16EBB8D8" w14:textId="77777777" w:rsidR="004E259A" w:rsidRPr="00781F9C" w:rsidRDefault="004E259A" w:rsidP="008442CC">
      <w:pPr>
        <w:spacing w:after="0" w:line="360" w:lineRule="atLeast"/>
        <w:ind w:left="360"/>
        <w:divId w:val="33785446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التبادل الاجتماعي</w:t>
      </w:r>
      <w:r w:rsidRPr="00781F9C">
        <w:rPr>
          <w:rFonts w:ascii="Simplified Arabic" w:hAnsi="Simplified Arabic" w:cs="Simplified Arabic" w:hint="cs"/>
          <w:color w:val="000000" w:themeColor="text1"/>
          <w:sz w:val="36"/>
          <w:szCs w:val="36"/>
          <w:rtl/>
        </w:rPr>
        <w:t xml:space="preserve"> ترى أن العلاقات بين الأفراد، بما في ذلك العلاقة بين الموظف والمنظمة، تقوم على أساس تبادل المنفعة. الموظف يقدم جهده ووقته للمنظمة، ويتوقع في المقابل الحصول على مكافآت مثل الراتب، الترقيات، والاعتراف.</w:t>
      </w:r>
    </w:p>
    <w:p w14:paraId="6C1EE526" w14:textId="77777777" w:rsidR="004E259A" w:rsidRPr="00781F9C" w:rsidRDefault="004E259A" w:rsidP="008442CC">
      <w:pPr>
        <w:spacing w:after="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تأثير سياسات التوازن بين العمل والحياة:</w:t>
      </w:r>
    </w:p>
    <w:p w14:paraId="7849C2DC" w14:textId="77777777" w:rsidR="004E259A" w:rsidRPr="00781F9C" w:rsidRDefault="004E259A" w:rsidP="008442CC">
      <w:pPr>
        <w:spacing w:after="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تعديل تصور الموظفين للتبادل:</w:t>
      </w:r>
      <w:r w:rsidRPr="00781F9C">
        <w:rPr>
          <w:rFonts w:ascii="Simplified Arabic" w:hAnsi="Simplified Arabic" w:cs="Simplified Arabic" w:hint="cs"/>
          <w:color w:val="000000" w:themeColor="text1"/>
          <w:sz w:val="36"/>
          <w:szCs w:val="36"/>
          <w:rtl/>
        </w:rPr>
        <w:t xml:space="preserve"> عندما توفر المنظمة سياسات مرنة تسمح للموظفين بدمج حياتهم الشخصية والمهنية، فإنها ترسل رسالة مفادها أنها تهتم بموظفيها كأفراد وليس مجرد موارد. هذا يؤدي إلى:</w:t>
      </w:r>
    </w:p>
    <w:p w14:paraId="40C56CE1"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زيادة الشعور بالقيمة:</w:t>
      </w:r>
      <w:r w:rsidRPr="00781F9C">
        <w:rPr>
          <w:rFonts w:ascii="Simplified Arabic" w:eastAsia="Times New Roman" w:hAnsi="Simplified Arabic" w:cs="Simplified Arabic" w:hint="cs"/>
          <w:color w:val="000000" w:themeColor="text1"/>
          <w:sz w:val="36"/>
          <w:szCs w:val="36"/>
          <w:rtl/>
        </w:rPr>
        <w:t xml:space="preserve"> يشعر الموظف بأن المنظمة تقدر توازنه بين الحياة والعمل، مما يزيد من شعوره بالقيمة والأهمية.</w:t>
      </w:r>
    </w:p>
    <w:p w14:paraId="70EED06C"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تحسين صورة المنظمة:</w:t>
      </w:r>
      <w:r w:rsidRPr="00781F9C">
        <w:rPr>
          <w:rFonts w:ascii="Simplified Arabic" w:eastAsia="Times New Roman" w:hAnsi="Simplified Arabic" w:cs="Simplified Arabic" w:hint="cs"/>
          <w:color w:val="000000" w:themeColor="text1"/>
          <w:sz w:val="36"/>
          <w:szCs w:val="36"/>
          <w:rtl/>
        </w:rPr>
        <w:t xml:space="preserve"> تكتسب المنظمة سمعة طيبة كصاحب عمل جذاب، مما يسهل عليها جذب وتوظيف الكفاءات.</w:t>
      </w:r>
    </w:p>
    <w:p w14:paraId="14BEB387"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تعزيز الالتزام العاطفي:</w:t>
      </w:r>
      <w:r w:rsidRPr="00781F9C">
        <w:rPr>
          <w:rFonts w:ascii="Simplified Arabic" w:eastAsia="Times New Roman" w:hAnsi="Simplified Arabic" w:cs="Simplified Arabic" w:hint="cs"/>
          <w:color w:val="000000" w:themeColor="text1"/>
          <w:sz w:val="36"/>
          <w:szCs w:val="36"/>
          <w:rtl/>
        </w:rPr>
        <w:t xml:space="preserve"> يرتبط الموظف عاطفياً بالمنظمة، ويشعر برغبة في الرد على هذه الرعاية من خلال بذل المزيد من الجهد.</w:t>
      </w:r>
    </w:p>
    <w:p w14:paraId="72F9F1EB" w14:textId="77777777" w:rsidR="004E259A" w:rsidRPr="00781F9C" w:rsidRDefault="004E259A" w:rsidP="008442CC">
      <w:pPr>
        <w:spacing w:after="0" w:line="360" w:lineRule="atLeast"/>
        <w:ind w:left="360"/>
        <w:divId w:val="33785446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lastRenderedPageBreak/>
        <w:t>زيادة الشعور بالالتزام:</w:t>
      </w:r>
      <w:r w:rsidRPr="00781F9C">
        <w:rPr>
          <w:rFonts w:ascii="Simplified Arabic" w:hAnsi="Simplified Arabic" w:cs="Simplified Arabic" w:hint="cs"/>
          <w:color w:val="000000" w:themeColor="text1"/>
          <w:sz w:val="36"/>
          <w:szCs w:val="36"/>
          <w:rtl/>
        </w:rPr>
        <w:t xml:space="preserve"> نعم، يؤدي الشعور بأن المنظمة توفر توازنًا جيدًا بين العمل والحياة إلى زيادة الشعور بالالتزام تجاهها. هذا الالتزام يمكن أن يكون:</w:t>
      </w:r>
    </w:p>
    <w:p w14:paraId="79C2C731"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التزامًا عاطفيًا:</w:t>
      </w:r>
      <w:r w:rsidRPr="00781F9C">
        <w:rPr>
          <w:rFonts w:ascii="Simplified Arabic" w:eastAsia="Times New Roman" w:hAnsi="Simplified Arabic" w:cs="Simplified Arabic" w:hint="cs"/>
          <w:color w:val="000000" w:themeColor="text1"/>
          <w:sz w:val="36"/>
          <w:szCs w:val="36"/>
          <w:rtl/>
        </w:rPr>
        <w:t xml:space="preserve"> وهو الشعور بالارتباط العاطفي بالمنظمة ورغبة في الحفاظ عليها.</w:t>
      </w:r>
    </w:p>
    <w:p w14:paraId="4060A88C"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التزامًا مستمرًا:</w:t>
      </w:r>
      <w:r w:rsidRPr="00781F9C">
        <w:rPr>
          <w:rFonts w:ascii="Simplified Arabic" w:eastAsia="Times New Roman" w:hAnsi="Simplified Arabic" w:cs="Simplified Arabic" w:hint="cs"/>
          <w:color w:val="000000" w:themeColor="text1"/>
          <w:sz w:val="36"/>
          <w:szCs w:val="36"/>
          <w:rtl/>
        </w:rPr>
        <w:t xml:space="preserve"> وهو الشعور بالواجب تجاه المنظمة والاستعداد للبقاء فيها على المدى الطويل.</w:t>
      </w:r>
    </w:p>
    <w:p w14:paraId="572EE58A" w14:textId="77777777" w:rsidR="004E259A" w:rsidRPr="00781F9C" w:rsidRDefault="004E259A" w:rsidP="008442CC">
      <w:pPr>
        <w:spacing w:line="360" w:lineRule="atLeast"/>
        <w:ind w:left="108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التزامًا بالأداء:</w:t>
      </w:r>
      <w:r w:rsidRPr="00781F9C">
        <w:rPr>
          <w:rFonts w:ascii="Simplified Arabic" w:eastAsia="Times New Roman" w:hAnsi="Simplified Arabic" w:cs="Simplified Arabic" w:hint="cs"/>
          <w:color w:val="000000" w:themeColor="text1"/>
          <w:sz w:val="36"/>
          <w:szCs w:val="36"/>
          <w:rtl/>
        </w:rPr>
        <w:t xml:space="preserve"> وهو الرغبة في بذل أقصى جهد لتحقيق أهداف المنظمة.</w:t>
      </w:r>
    </w:p>
    <w:p w14:paraId="3D28C170" w14:textId="77777777" w:rsidR="004E259A" w:rsidRPr="00781F9C" w:rsidRDefault="004E259A" w:rsidP="008442CC">
      <w:pPr>
        <w:pStyle w:val="3"/>
        <w:spacing w:before="660" w:after="240" w:line="360" w:lineRule="atLeast"/>
        <w:ind w:left="36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العدالة التنظيمية وسياسات التوازن بين العمل والحياة</w:t>
      </w:r>
    </w:p>
    <w:p w14:paraId="5F91CB83" w14:textId="77777777" w:rsidR="004E259A" w:rsidRPr="00781F9C" w:rsidRDefault="004E259A" w:rsidP="008442CC">
      <w:pPr>
        <w:spacing w:after="0" w:line="360" w:lineRule="atLeast"/>
        <w:ind w:left="360"/>
        <w:divId w:val="33785446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العدالة التنظيمية</w:t>
      </w:r>
      <w:r w:rsidRPr="00781F9C">
        <w:rPr>
          <w:rFonts w:ascii="Simplified Arabic" w:hAnsi="Simplified Arabic" w:cs="Simplified Arabic" w:hint="cs"/>
          <w:color w:val="000000" w:themeColor="text1"/>
          <w:sz w:val="36"/>
          <w:szCs w:val="36"/>
          <w:rtl/>
        </w:rPr>
        <w:t xml:space="preserve"> تتناول الشعور لدى الأفراد بأنهم يعاملون بعدل في بيئة العمل. وتشمل نوعين رئيسيين من العدالة:</w:t>
      </w:r>
    </w:p>
    <w:p w14:paraId="77395B05" w14:textId="77777777" w:rsidR="004E259A" w:rsidRPr="00781F9C" w:rsidRDefault="004E259A" w:rsidP="008442CC">
      <w:pPr>
        <w:spacing w:line="360" w:lineRule="atLeast"/>
        <w:ind w:left="36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العدالة التوزيعية:</w:t>
      </w:r>
      <w:r w:rsidRPr="00781F9C">
        <w:rPr>
          <w:rFonts w:ascii="Simplified Arabic" w:eastAsia="Times New Roman" w:hAnsi="Simplified Arabic" w:cs="Simplified Arabic" w:hint="cs"/>
          <w:color w:val="000000" w:themeColor="text1"/>
          <w:sz w:val="36"/>
          <w:szCs w:val="36"/>
          <w:rtl/>
        </w:rPr>
        <w:t xml:space="preserve"> تتعلق بإدراك الموظف بأن المكافآت والموارد موزعة بشكل عادل بين الموظفين.</w:t>
      </w:r>
    </w:p>
    <w:p w14:paraId="6E65C760" w14:textId="77777777" w:rsidR="004E259A" w:rsidRPr="00781F9C" w:rsidRDefault="004E259A" w:rsidP="008442CC">
      <w:pPr>
        <w:spacing w:line="360" w:lineRule="atLeast"/>
        <w:ind w:left="360"/>
        <w:divId w:val="33785446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العدالة الإجرائية:</w:t>
      </w:r>
      <w:r w:rsidRPr="00781F9C">
        <w:rPr>
          <w:rFonts w:ascii="Simplified Arabic" w:eastAsia="Times New Roman" w:hAnsi="Simplified Arabic" w:cs="Simplified Arabic" w:hint="cs"/>
          <w:color w:val="000000" w:themeColor="text1"/>
          <w:sz w:val="36"/>
          <w:szCs w:val="36"/>
          <w:rtl/>
        </w:rPr>
        <w:t xml:space="preserve"> تتعلق بإدراك الموظف بأن الإجراءات المتخذة في المنظمة عادلة وشفافة.</w:t>
      </w:r>
    </w:p>
    <w:p w14:paraId="519E91C1" w14:textId="77777777" w:rsidR="004E259A" w:rsidRPr="00781F9C" w:rsidRDefault="004E259A" w:rsidP="008442CC">
      <w:pPr>
        <w:spacing w:after="0" w:line="360" w:lineRule="atLeast"/>
        <w:ind w:left="360"/>
        <w:divId w:val="33785446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تأثير سياسات التوازن على إدراك العدالة:</w:t>
      </w:r>
    </w:p>
    <w:p w14:paraId="4B4A77E6" w14:textId="77777777" w:rsidR="004E259A" w:rsidRPr="00781F9C" w:rsidRDefault="004E259A" w:rsidP="008442CC">
      <w:pPr>
        <w:spacing w:after="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العدالة الإجرائية:</w:t>
      </w:r>
      <w:r w:rsidRPr="00781F9C">
        <w:rPr>
          <w:rFonts w:ascii="Simplified Arabic" w:hAnsi="Simplified Arabic" w:cs="Simplified Arabic" w:hint="cs"/>
          <w:color w:val="000000" w:themeColor="text1"/>
          <w:sz w:val="36"/>
          <w:szCs w:val="36"/>
          <w:rtl/>
        </w:rPr>
        <w:t xml:space="preserve"> عندما توفر المنظمة سياسات مرنة واضحة المعالم، فإنها تعزز الشعور بالعدالة الإجرائية. يشعر الموظف بأن لديه سيطرة أكبر على </w:t>
      </w:r>
      <w:r w:rsidRPr="00781F9C">
        <w:rPr>
          <w:rFonts w:ascii="Simplified Arabic" w:hAnsi="Simplified Arabic" w:cs="Simplified Arabic" w:hint="cs"/>
          <w:color w:val="000000" w:themeColor="text1"/>
          <w:sz w:val="36"/>
          <w:szCs w:val="36"/>
          <w:rtl/>
        </w:rPr>
        <w:lastRenderedPageBreak/>
        <w:t>وقته، وأن الإجراءات المتعلقة بالتوازن بين العمل والحياة تتم بشكل عادل وشفاف.</w:t>
      </w:r>
    </w:p>
    <w:p w14:paraId="02E683C8" w14:textId="77777777" w:rsidR="004E259A" w:rsidRPr="00781F9C" w:rsidRDefault="004E259A" w:rsidP="008442CC">
      <w:pPr>
        <w:spacing w:after="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العدالة التوزيعية:</w:t>
      </w:r>
      <w:r w:rsidRPr="00781F9C">
        <w:rPr>
          <w:rFonts w:ascii="Simplified Arabic" w:hAnsi="Simplified Arabic" w:cs="Simplified Arabic" w:hint="cs"/>
          <w:color w:val="000000" w:themeColor="text1"/>
          <w:sz w:val="36"/>
          <w:szCs w:val="36"/>
          <w:rtl/>
        </w:rPr>
        <w:t xml:space="preserve"> يمكن لسياسات التوازن أن تساهم في تعزيز الشعور بالعدالة التوزيعية إذا تم تطبيقها بشكل عادل ومنصف بين جميع الموظفين. على سبيل المثال، إذا كانت الإجازات المدفوعة متاحة لجميع الموظفين بغض النظر عن منصبهم، فإن ذلك يعزز الشعور بالعدالة.</w:t>
      </w:r>
    </w:p>
    <w:p w14:paraId="605A3F3C" w14:textId="77777777" w:rsidR="004E259A" w:rsidRPr="00781F9C" w:rsidRDefault="004E259A" w:rsidP="008442CC">
      <w:pPr>
        <w:spacing w:after="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زيادة الالتزام التنظيمي:</w:t>
      </w:r>
      <w:r w:rsidRPr="00781F9C">
        <w:rPr>
          <w:rFonts w:ascii="Simplified Arabic" w:hAnsi="Simplified Arabic" w:cs="Simplified Arabic" w:hint="cs"/>
          <w:color w:val="000000" w:themeColor="text1"/>
          <w:sz w:val="36"/>
          <w:szCs w:val="36"/>
          <w:rtl/>
        </w:rPr>
        <w:t xml:space="preserve"> نعم، يؤدي الشعور بأن المنظمة تعامل الموظفين بعدل في توزيع الموارد وفرص التنمية إلى زيادة الالتزام التنظيمي. عندما يشعر الموظف بأن جهوده موضع تقدير وأن هناك عدالة في التعامل معه، فإنه يكون أكثر استعدادًا لبذل المزيد من الجهد والالتزام بالمنظمة.</w:t>
      </w:r>
    </w:p>
    <w:p w14:paraId="0138C7C1" w14:textId="04B92845" w:rsidR="004E259A" w:rsidRPr="00781F9C" w:rsidRDefault="004E259A" w:rsidP="008442CC">
      <w:pPr>
        <w:spacing w:after="0" w:line="360" w:lineRule="atLeast"/>
        <w:divId w:val="337854462"/>
        <w:rPr>
          <w:rFonts w:ascii="Simplified Arabic" w:hAnsi="Simplified Arabic" w:cs="Simplified Arabic"/>
          <w:color w:val="000000" w:themeColor="text1"/>
          <w:sz w:val="36"/>
          <w:szCs w:val="36"/>
          <w:rtl/>
        </w:rPr>
      </w:pPr>
    </w:p>
    <w:p w14:paraId="7A53F141" w14:textId="77777777" w:rsidR="004E259A" w:rsidRPr="00781F9C" w:rsidRDefault="004E259A" w:rsidP="008442CC">
      <w:pPr>
        <w:spacing w:before="240" w:after="240" w:line="360" w:lineRule="atLeast"/>
        <w:ind w:left="360"/>
        <w:divId w:val="33785446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سياسات التوازن بين العمل والحياة تلعب دورًا حاسمًا في تعزيز الشعور بالعدالة والالتزام التنظيمي. من خلال توفير مرونة أكبر للموظفين، وتعزيز الشعور بالقيمة والتقدير، تساهم هذه السياسات في بناء علاقات عمل أكثر إيجابية وفعالية.</w:t>
      </w:r>
    </w:p>
    <w:p w14:paraId="2CD774AE" w14:textId="4E4A7FF6" w:rsidR="004E259A" w:rsidRPr="00781F9C" w:rsidRDefault="004E259A"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4173E79E"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1C737580" w14:textId="5F4211E1" w:rsidR="00144810" w:rsidRPr="00781F9C" w:rsidRDefault="007F6511" w:rsidP="008442CC">
      <w:pPr>
        <w:pStyle w:val="2"/>
        <w:spacing w:before="0" w:after="240" w:line="360" w:lineRule="atLeast"/>
        <w:ind w:left="360"/>
        <w:divId w:val="1932469943"/>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lastRenderedPageBreak/>
        <w:t>نظر</w:t>
      </w:r>
      <w:r w:rsidR="00E15B5F" w:rsidRPr="00781F9C">
        <w:rPr>
          <w:rFonts w:ascii="Simplified Arabic" w:eastAsia="Times New Roman" w:hAnsi="Simplified Arabic" w:cs="Simplified Arabic" w:hint="cs"/>
          <w:color w:val="000000" w:themeColor="text1"/>
          <w:sz w:val="36"/>
          <w:szCs w:val="36"/>
          <w:rtl/>
        </w:rPr>
        <w:t>ية</w:t>
      </w:r>
      <w:r w:rsidR="00144810" w:rsidRPr="00781F9C">
        <w:rPr>
          <w:rFonts w:ascii="Simplified Arabic" w:eastAsia="Times New Roman" w:hAnsi="Simplified Arabic" w:cs="Simplified Arabic" w:hint="cs"/>
          <w:color w:val="000000" w:themeColor="text1"/>
          <w:sz w:val="36"/>
          <w:szCs w:val="36"/>
          <w:rtl/>
        </w:rPr>
        <w:t xml:space="preserve"> الخصائص الديموغرافية والرضا الوظيفي في سياق سياسات التوازن</w:t>
      </w:r>
    </w:p>
    <w:p w14:paraId="146F715D" w14:textId="77777777" w:rsidR="00144810" w:rsidRPr="00781F9C" w:rsidRDefault="00144810" w:rsidP="008442CC">
      <w:pPr>
        <w:pStyle w:val="3"/>
        <w:spacing w:before="660" w:after="240"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الخصائص الديموغرافية وسياسات التوازن</w:t>
      </w:r>
    </w:p>
    <w:p w14:paraId="125CC9AA" w14:textId="77777777" w:rsidR="00144810" w:rsidRPr="00781F9C" w:rsidRDefault="00144810" w:rsidP="008442CC">
      <w:pPr>
        <w:spacing w:after="0" w:line="360" w:lineRule="atLeast"/>
        <w:ind w:left="360"/>
        <w:divId w:val="1932469943"/>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الخصائص الديموغرافية</w:t>
      </w:r>
      <w:r w:rsidRPr="00781F9C">
        <w:rPr>
          <w:rFonts w:ascii="Simplified Arabic" w:hAnsi="Simplified Arabic" w:cs="Simplified Arabic" w:hint="cs"/>
          <w:color w:val="000000" w:themeColor="text1"/>
          <w:sz w:val="36"/>
          <w:szCs w:val="36"/>
          <w:rtl/>
        </w:rPr>
        <w:t xml:space="preserve"> تركز على كيف أن العوامل الديموغرافية مثل الجنس والعمر والتعليم والخبرة الوظيفية تؤثر على سلوكيات الأفراد في مكان العمل، بما في ذلك تقييمهم لسياسات التوازن بين العمل والحياة.</w:t>
      </w:r>
    </w:p>
    <w:p w14:paraId="0CB1402C" w14:textId="77777777" w:rsidR="00144810" w:rsidRPr="00781F9C" w:rsidRDefault="00144810" w:rsidP="008442CC">
      <w:pPr>
        <w:spacing w:after="0" w:line="360" w:lineRule="atLeast"/>
        <w:ind w:left="360"/>
        <w:divId w:val="1932469943"/>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تباين التأثيرات:</w:t>
      </w:r>
    </w:p>
    <w:p w14:paraId="06F7A16B" w14:textId="77777777" w:rsidR="00144810" w:rsidRPr="00781F9C" w:rsidRDefault="00144810" w:rsidP="008442CC">
      <w:pPr>
        <w:spacing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الجنس:</w:t>
      </w:r>
      <w:r w:rsidRPr="00781F9C">
        <w:rPr>
          <w:rFonts w:ascii="Simplified Arabic" w:eastAsia="Times New Roman" w:hAnsi="Simplified Arabic" w:cs="Simplified Arabic" w:hint="cs"/>
          <w:color w:val="000000" w:themeColor="text1"/>
          <w:sz w:val="36"/>
          <w:szCs w:val="36"/>
          <w:rtl/>
        </w:rPr>
        <w:t xml:space="preserve"> قد تختلف تقييمات النساء والرجال لسياسات التوازن. النساء، بشكل عام، قد يقدّرن أكثر سياسات مرونة ساعات العمل وإجازات الأمومة، بينما قد يركز الرجال على فرص التطوير الوظيفي.</w:t>
      </w:r>
    </w:p>
    <w:p w14:paraId="64F839A5" w14:textId="77777777" w:rsidR="00144810" w:rsidRPr="00781F9C" w:rsidRDefault="00144810" w:rsidP="008442CC">
      <w:pPr>
        <w:spacing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الأعمار:</w:t>
      </w:r>
      <w:r w:rsidRPr="00781F9C">
        <w:rPr>
          <w:rFonts w:ascii="Simplified Arabic" w:eastAsia="Times New Roman" w:hAnsi="Simplified Arabic" w:cs="Simplified Arabic" w:hint="cs"/>
          <w:color w:val="000000" w:themeColor="text1"/>
          <w:sz w:val="36"/>
          <w:szCs w:val="36"/>
          <w:rtl/>
        </w:rPr>
        <w:t xml:space="preserve"> قد تختلف تقييمات الأجيال المختلفة. الشباب، مثلاً، قد يبحثون عن مرونة أكبر في مكان العمل، بينما قد يركز كبار السن على الاستقرار الوظيفي.</w:t>
      </w:r>
    </w:p>
    <w:p w14:paraId="21C85C7D" w14:textId="77777777" w:rsidR="00144810" w:rsidRPr="00781F9C" w:rsidRDefault="00144810" w:rsidP="008442CC">
      <w:pPr>
        <w:spacing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المستويات التعليمية:</w:t>
      </w:r>
      <w:r w:rsidRPr="00781F9C">
        <w:rPr>
          <w:rFonts w:ascii="Simplified Arabic" w:eastAsia="Times New Roman" w:hAnsi="Simplified Arabic" w:cs="Simplified Arabic" w:hint="cs"/>
          <w:color w:val="000000" w:themeColor="text1"/>
          <w:sz w:val="36"/>
          <w:szCs w:val="36"/>
          <w:rtl/>
        </w:rPr>
        <w:t xml:space="preserve"> قد يؤثر مستوى التعليم على تقييم سياسات التوازن. الموظفون ذوو المؤهلات العليا قد يبحثون عن فرص تطوير مهني أكبر، بينما قد يركز الموظفون ذوو المؤهلات الأقل على الاستقرار الوظيفي.</w:t>
      </w:r>
    </w:p>
    <w:p w14:paraId="1E90F051" w14:textId="77777777" w:rsidR="00144810" w:rsidRPr="00781F9C" w:rsidRDefault="00144810" w:rsidP="008442CC">
      <w:pPr>
        <w:spacing w:after="0" w:line="360" w:lineRule="atLeast"/>
        <w:ind w:left="360"/>
        <w:divId w:val="1932469943"/>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تأثير الخبرات الوظيفية السابقة:</w:t>
      </w:r>
    </w:p>
    <w:p w14:paraId="39602326" w14:textId="77777777" w:rsidR="00144810" w:rsidRPr="00781F9C" w:rsidRDefault="00144810" w:rsidP="008442CC">
      <w:pPr>
        <w:spacing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التجارب السابقة:</w:t>
      </w:r>
      <w:r w:rsidRPr="00781F9C">
        <w:rPr>
          <w:rFonts w:ascii="Simplified Arabic" w:eastAsia="Times New Roman" w:hAnsi="Simplified Arabic" w:cs="Simplified Arabic" w:hint="cs"/>
          <w:color w:val="000000" w:themeColor="text1"/>
          <w:sz w:val="36"/>
          <w:szCs w:val="36"/>
          <w:rtl/>
        </w:rPr>
        <w:t xml:space="preserve"> الموظفون الذين لديهم تجارب سابقة في شركات تقدم سياسات توازن جيدة، سيكونون أكثر توقعاً لمثل هذه السياسات في شركتهم الحالية، وقد يكونون أكثر تقديراً لها.</w:t>
      </w:r>
    </w:p>
    <w:p w14:paraId="38314CD6" w14:textId="77777777" w:rsidR="00144810" w:rsidRPr="00781F9C" w:rsidRDefault="00144810" w:rsidP="008442CC">
      <w:pPr>
        <w:spacing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lastRenderedPageBreak/>
        <w:t>الأولويات المتغيرة:</w:t>
      </w:r>
      <w:r w:rsidRPr="00781F9C">
        <w:rPr>
          <w:rFonts w:ascii="Simplified Arabic" w:eastAsia="Times New Roman" w:hAnsi="Simplified Arabic" w:cs="Simplified Arabic" w:hint="cs"/>
          <w:color w:val="000000" w:themeColor="text1"/>
          <w:sz w:val="36"/>
          <w:szCs w:val="36"/>
          <w:rtl/>
        </w:rPr>
        <w:t xml:space="preserve"> مع تغير الخبرات الوظيفية، تتغير أولويات الموظفين. على سبيل المثال، موظف شاب يبدأ حياته المهنية قد يركز على التوازن بين العمل والحياة، بينما موظف في منتصف العمر قد يركز على التقدم الوظيفي.</w:t>
      </w:r>
    </w:p>
    <w:p w14:paraId="565D7406" w14:textId="77777777" w:rsidR="00144810" w:rsidRPr="00781F9C" w:rsidRDefault="00144810" w:rsidP="008442CC">
      <w:pPr>
        <w:pStyle w:val="3"/>
        <w:spacing w:before="660" w:after="240" w:line="360" w:lineRule="atLeast"/>
        <w:ind w:left="36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الرضا الوظيفي وسياسات التوازن</w:t>
      </w:r>
    </w:p>
    <w:p w14:paraId="5A38F28E" w14:textId="77777777" w:rsidR="00144810" w:rsidRPr="00781F9C" w:rsidRDefault="00144810" w:rsidP="008442CC">
      <w:pPr>
        <w:spacing w:after="0" w:line="360" w:lineRule="atLeast"/>
        <w:ind w:left="360"/>
        <w:divId w:val="1932469943"/>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الرضا الوظيفي</w:t>
      </w:r>
      <w:r w:rsidRPr="00781F9C">
        <w:rPr>
          <w:rFonts w:ascii="Simplified Arabic" w:hAnsi="Simplified Arabic" w:cs="Simplified Arabic" w:hint="cs"/>
          <w:color w:val="000000" w:themeColor="text1"/>
          <w:sz w:val="36"/>
          <w:szCs w:val="36"/>
          <w:rtl/>
        </w:rPr>
        <w:t xml:space="preserve"> تربط بين الظروف في مكان العمل ومشاعر الموظفين تجاه عملهم.</w:t>
      </w:r>
    </w:p>
    <w:p w14:paraId="55BE0C66" w14:textId="77777777" w:rsidR="00144810" w:rsidRPr="00781F9C" w:rsidRDefault="00144810" w:rsidP="008442CC">
      <w:pPr>
        <w:spacing w:after="0" w:line="360" w:lineRule="atLeast"/>
        <w:ind w:left="360"/>
        <w:divId w:val="1932469943"/>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العلاقة بين سياسات التوازن والرضا الوظيفي:</w:t>
      </w:r>
    </w:p>
    <w:p w14:paraId="76EE8496" w14:textId="77777777" w:rsidR="00144810" w:rsidRPr="00781F9C" w:rsidRDefault="00144810" w:rsidP="008442CC">
      <w:pPr>
        <w:spacing w:after="0" w:line="360" w:lineRule="atLeast"/>
        <w:ind w:left="360"/>
        <w:divId w:val="1932469943"/>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تحسين الرضا:</w:t>
      </w:r>
      <w:r w:rsidRPr="00781F9C">
        <w:rPr>
          <w:rFonts w:ascii="Simplified Arabic" w:hAnsi="Simplified Arabic" w:cs="Simplified Arabic" w:hint="cs"/>
          <w:color w:val="000000" w:themeColor="text1"/>
          <w:sz w:val="36"/>
          <w:szCs w:val="36"/>
          <w:rtl/>
        </w:rPr>
        <w:t xml:space="preserve"> سياسات التوازن الجيدة تساهم في زيادة الرضا الوظيفي من خلال:</w:t>
      </w:r>
    </w:p>
    <w:p w14:paraId="37615F09" w14:textId="77777777" w:rsidR="00144810" w:rsidRPr="00781F9C" w:rsidRDefault="00144810" w:rsidP="008442CC">
      <w:pPr>
        <w:spacing w:line="360" w:lineRule="atLeast"/>
        <w:ind w:left="108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التقليل من التوتر:</w:t>
      </w:r>
      <w:r w:rsidRPr="00781F9C">
        <w:rPr>
          <w:rFonts w:ascii="Simplified Arabic" w:eastAsia="Times New Roman" w:hAnsi="Simplified Arabic" w:cs="Simplified Arabic" w:hint="cs"/>
          <w:color w:val="000000" w:themeColor="text1"/>
          <w:sz w:val="36"/>
          <w:szCs w:val="36"/>
          <w:rtl/>
        </w:rPr>
        <w:t xml:space="preserve"> المرونة في ساعات العمل وإجازات إضافية تساعد في تقليل التوتر وتحسين جودة الحياة.</w:t>
      </w:r>
    </w:p>
    <w:p w14:paraId="2D87AF5E" w14:textId="77777777" w:rsidR="00144810" w:rsidRPr="00781F9C" w:rsidRDefault="00144810" w:rsidP="008442CC">
      <w:pPr>
        <w:spacing w:line="360" w:lineRule="atLeast"/>
        <w:ind w:left="108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زيادة الشعور بالسيطرة:</w:t>
      </w:r>
      <w:r w:rsidRPr="00781F9C">
        <w:rPr>
          <w:rFonts w:ascii="Simplified Arabic" w:eastAsia="Times New Roman" w:hAnsi="Simplified Arabic" w:cs="Simplified Arabic" w:hint="cs"/>
          <w:color w:val="000000" w:themeColor="text1"/>
          <w:sz w:val="36"/>
          <w:szCs w:val="36"/>
          <w:rtl/>
        </w:rPr>
        <w:t xml:space="preserve"> عندما يشعر الموظف بأنه لديه سيطرة أكبر على وقته، يزيد شعوره بالرضا.</w:t>
      </w:r>
    </w:p>
    <w:p w14:paraId="495F6D7C" w14:textId="77777777" w:rsidR="00144810" w:rsidRPr="00781F9C" w:rsidRDefault="00144810" w:rsidP="008442CC">
      <w:pPr>
        <w:spacing w:line="360" w:lineRule="atLeast"/>
        <w:ind w:left="1080"/>
        <w:divId w:val="1932469943"/>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تحسين التوازن بين الحياة والعمل:</w:t>
      </w:r>
      <w:r w:rsidRPr="00781F9C">
        <w:rPr>
          <w:rFonts w:ascii="Simplified Arabic" w:eastAsia="Times New Roman" w:hAnsi="Simplified Arabic" w:cs="Simplified Arabic" w:hint="cs"/>
          <w:color w:val="000000" w:themeColor="text1"/>
          <w:sz w:val="36"/>
          <w:szCs w:val="36"/>
          <w:rtl/>
        </w:rPr>
        <w:t xml:space="preserve"> تحقيق توازن صحي بين الحياة المهنية والشخصية يزيد من الشعور بالسعادة والإنجاز.</w:t>
      </w:r>
    </w:p>
    <w:p w14:paraId="6CF7FAB2" w14:textId="77777777" w:rsidR="00144810" w:rsidRPr="00781F9C" w:rsidRDefault="00144810" w:rsidP="008442CC">
      <w:pPr>
        <w:spacing w:after="0" w:line="360" w:lineRule="atLeast"/>
        <w:ind w:left="360"/>
        <w:divId w:val="1932469943"/>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زيادة الالتزام التنظيمي:</w:t>
      </w:r>
      <w:r w:rsidRPr="00781F9C">
        <w:rPr>
          <w:rFonts w:ascii="Simplified Arabic" w:hAnsi="Simplified Arabic" w:cs="Simplified Arabic" w:hint="cs"/>
          <w:color w:val="000000" w:themeColor="text1"/>
          <w:sz w:val="36"/>
          <w:szCs w:val="36"/>
          <w:rtl/>
        </w:rPr>
        <w:t xml:space="preserve"> الرضا الوظيفي الناتج عن سياسات التوازن يؤدي إلى زيادة الالتزام التنظيمي. الموظفون الراضون عن وظائفهم يكونون أكثر ولاءً للمنظمة، وأكثر استعدادًا لبذل جهد إضافي لتحقيق أهدافها.</w:t>
      </w:r>
    </w:p>
    <w:p w14:paraId="6B83C6CF" w14:textId="396ED941" w:rsidR="00144810" w:rsidRPr="00781F9C" w:rsidRDefault="00144810" w:rsidP="008442CC">
      <w:pPr>
        <w:spacing w:after="0" w:line="360" w:lineRule="atLeast"/>
        <w:divId w:val="1932469943"/>
        <w:rPr>
          <w:rFonts w:ascii="Simplified Arabic" w:eastAsiaTheme="minorEastAsia" w:hAnsi="Simplified Arabic" w:cs="Simplified Arabic"/>
          <w:color w:val="000000" w:themeColor="text1"/>
          <w:sz w:val="36"/>
          <w:szCs w:val="36"/>
          <w:rtl/>
        </w:rPr>
      </w:pPr>
    </w:p>
    <w:p w14:paraId="327499E2"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4419881E"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7F29C75F" w14:textId="77777777" w:rsidR="002C0738" w:rsidRPr="00781F9C" w:rsidRDefault="002C0738" w:rsidP="008442CC">
      <w:pPr>
        <w:pStyle w:val="2"/>
        <w:spacing w:before="0" w:after="240" w:line="360" w:lineRule="atLeast"/>
        <w:ind w:left="360"/>
        <w:divId w:val="1193958876"/>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t>نظرية الضغوط الوظيفية وسياسات التوازن بين العمل والحياة</w:t>
      </w:r>
    </w:p>
    <w:p w14:paraId="00D27C7B" w14:textId="77777777" w:rsidR="002C0738" w:rsidRPr="00781F9C" w:rsidRDefault="002C0738" w:rsidP="008442CC">
      <w:pPr>
        <w:pStyle w:val="a4"/>
        <w:spacing w:line="360" w:lineRule="atLeast"/>
        <w:ind w:left="360"/>
        <w:divId w:val="1193958876"/>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الضغوط الوظيفية</w:t>
      </w:r>
      <w:r w:rsidRPr="00781F9C">
        <w:rPr>
          <w:rFonts w:ascii="Simplified Arabic" w:hAnsi="Simplified Arabic" w:cs="Simplified Arabic" w:hint="cs"/>
          <w:color w:val="000000" w:themeColor="text1"/>
          <w:sz w:val="36"/>
          <w:szCs w:val="36"/>
          <w:rtl/>
        </w:rPr>
        <w:t xml:space="preserve"> تبحث في العوامل التي تؤدي إلى الشعور بالتوتر والإجهاد في بيئة العمل، وكيفية تأثير ذلك على أداء الموظفين وصحتهم النفسية والجسدية.</w:t>
      </w:r>
    </w:p>
    <w:p w14:paraId="25FE1CA1"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تأثير سياسات التوازن على مستوى الضغوط:</w:t>
      </w:r>
    </w:p>
    <w:p w14:paraId="209D0AD5"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تقليل الضغوط:</w:t>
      </w:r>
      <w:r w:rsidRPr="00781F9C">
        <w:rPr>
          <w:rFonts w:ascii="Simplified Arabic" w:hAnsi="Simplified Arabic" w:cs="Simplified Arabic" w:hint="cs"/>
          <w:color w:val="000000" w:themeColor="text1"/>
          <w:sz w:val="36"/>
          <w:szCs w:val="36"/>
          <w:rtl/>
        </w:rPr>
        <w:t xml:space="preserve"> سياسات التوازن الجيدة تساهم بشكل كبير في تقليل مستوى الضغوط التي يشعر بها الموظفون من خلال:</w:t>
      </w:r>
    </w:p>
    <w:p w14:paraId="43B55127"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مرونة ساعات العمل:</w:t>
      </w:r>
      <w:r w:rsidRPr="00781F9C">
        <w:rPr>
          <w:rFonts w:ascii="Simplified Arabic" w:eastAsia="Times New Roman" w:hAnsi="Simplified Arabic" w:cs="Simplified Arabic" w:hint="cs"/>
          <w:color w:val="000000" w:themeColor="text1"/>
          <w:sz w:val="36"/>
          <w:szCs w:val="36"/>
          <w:rtl/>
        </w:rPr>
        <w:t xml:space="preserve"> تمنح الموظفين القدرة على إدارة وقتهم بشكل أفضل، مما يقلل من الشعور بالضغط الزمني.</w:t>
      </w:r>
    </w:p>
    <w:p w14:paraId="1DF7171B"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فرص الاستراحة والاجازات:</w:t>
      </w:r>
      <w:r w:rsidRPr="00781F9C">
        <w:rPr>
          <w:rFonts w:ascii="Simplified Arabic" w:eastAsia="Times New Roman" w:hAnsi="Simplified Arabic" w:cs="Simplified Arabic" w:hint="cs"/>
          <w:color w:val="000000" w:themeColor="text1"/>
          <w:sz w:val="36"/>
          <w:szCs w:val="36"/>
          <w:rtl/>
        </w:rPr>
        <w:t xml:space="preserve"> تساعد على تجديد النشاط والطاقة، وتقليل الشعور بالإرهاق.</w:t>
      </w:r>
    </w:p>
    <w:p w14:paraId="2B3E1F15"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توفير بيئة عمل داعمة:</w:t>
      </w:r>
      <w:r w:rsidRPr="00781F9C">
        <w:rPr>
          <w:rFonts w:ascii="Simplified Arabic" w:eastAsia="Times New Roman" w:hAnsi="Simplified Arabic" w:cs="Simplified Arabic" w:hint="cs"/>
          <w:color w:val="000000" w:themeColor="text1"/>
          <w:sz w:val="36"/>
          <w:szCs w:val="36"/>
          <w:rtl/>
        </w:rPr>
        <w:t xml:space="preserve"> تقلل من الشعور بالوحدة والعزلة، وتزيد من الشعور بالأمان والانتماء.</w:t>
      </w:r>
    </w:p>
    <w:p w14:paraId="093B2BEB" w14:textId="77777777" w:rsidR="002C0738" w:rsidRPr="00781F9C" w:rsidRDefault="002C0738" w:rsidP="008442CC">
      <w:pPr>
        <w:pStyle w:val="a4"/>
        <w:spacing w:line="360" w:lineRule="atLeast"/>
        <w:ind w:left="360"/>
        <w:divId w:val="1193958876"/>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تحسين الصحة النفسية:</w:t>
      </w:r>
      <w:r w:rsidRPr="00781F9C">
        <w:rPr>
          <w:rFonts w:ascii="Simplified Arabic" w:hAnsi="Simplified Arabic" w:cs="Simplified Arabic" w:hint="cs"/>
          <w:color w:val="000000" w:themeColor="text1"/>
          <w:sz w:val="36"/>
          <w:szCs w:val="36"/>
          <w:rtl/>
        </w:rPr>
        <w:t xml:space="preserve"> انخفاض مستوى الضغوط يؤدي إلى تحسن الصحة النفسية للموظفين، مما ينعكس إيجابًا على أدائهم وجودة حياتهم بشكل عام.</w:t>
      </w:r>
    </w:p>
    <w:p w14:paraId="3E108E31"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العلاقة بين انخفاض الضغوط والالتزام التنظيمي:</w:t>
      </w:r>
    </w:p>
    <w:p w14:paraId="1C2BD401" w14:textId="77777777" w:rsidR="002C0738" w:rsidRPr="00781F9C" w:rsidRDefault="002C0738" w:rsidP="008442CC">
      <w:pPr>
        <w:spacing w:line="360" w:lineRule="atLeast"/>
        <w:ind w:left="36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زيادة الالتزام:</w:t>
      </w:r>
      <w:r w:rsidRPr="00781F9C">
        <w:rPr>
          <w:rFonts w:ascii="Simplified Arabic" w:eastAsia="Times New Roman" w:hAnsi="Simplified Arabic" w:cs="Simplified Arabic" w:hint="cs"/>
          <w:color w:val="000000" w:themeColor="text1"/>
          <w:sz w:val="36"/>
          <w:szCs w:val="36"/>
          <w:rtl/>
        </w:rPr>
        <w:t xml:space="preserve"> عندما يشعر الموظف بأن المنظمة تهتم بصحته ورفاهيته، فإنه يكون أكثر ولاءً لها، وأكثر استعدادًا لبذل جهد إضافي لتحقيق أهدافها.</w:t>
      </w:r>
    </w:p>
    <w:p w14:paraId="5870FAE9" w14:textId="77777777" w:rsidR="002C0738" w:rsidRPr="00781F9C" w:rsidRDefault="002C0738" w:rsidP="008442CC">
      <w:pPr>
        <w:spacing w:line="360" w:lineRule="atLeast"/>
        <w:ind w:left="36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تحسين المزاج والرضا:</w:t>
      </w:r>
      <w:r w:rsidRPr="00781F9C">
        <w:rPr>
          <w:rFonts w:ascii="Simplified Arabic" w:eastAsia="Times New Roman" w:hAnsi="Simplified Arabic" w:cs="Simplified Arabic" w:hint="cs"/>
          <w:color w:val="000000" w:themeColor="text1"/>
          <w:sz w:val="36"/>
          <w:szCs w:val="36"/>
          <w:rtl/>
        </w:rPr>
        <w:t xml:space="preserve"> انخفاض الضغوط يؤدي إلى تحسن المزاج والرضا الوظيفي، مما يزيد من الشعور بالارتباط بالمنظمة.</w:t>
      </w:r>
    </w:p>
    <w:p w14:paraId="0156A09A" w14:textId="77777777" w:rsidR="002C0738" w:rsidRPr="00781F9C" w:rsidRDefault="002C0738" w:rsidP="008442CC">
      <w:pPr>
        <w:pStyle w:val="2"/>
        <w:spacing w:before="660" w:after="240" w:line="360" w:lineRule="atLeast"/>
        <w:ind w:left="360"/>
        <w:divId w:val="1193958876"/>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lastRenderedPageBreak/>
        <w:t>نظرية التعلم الاجتماعي وسياسات التوازن</w:t>
      </w:r>
    </w:p>
    <w:p w14:paraId="735BF342" w14:textId="77777777" w:rsidR="002C0738" w:rsidRPr="00781F9C" w:rsidRDefault="002C0738" w:rsidP="008442CC">
      <w:pPr>
        <w:pStyle w:val="a4"/>
        <w:spacing w:line="360" w:lineRule="atLeast"/>
        <w:ind w:left="360"/>
        <w:divId w:val="1193958876"/>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نظرية التعلم الاجتماعي</w:t>
      </w:r>
      <w:r w:rsidRPr="00781F9C">
        <w:rPr>
          <w:rFonts w:ascii="Simplified Arabic" w:hAnsi="Simplified Arabic" w:cs="Simplified Arabic" w:hint="cs"/>
          <w:color w:val="000000" w:themeColor="text1"/>
          <w:sz w:val="36"/>
          <w:szCs w:val="36"/>
          <w:rtl/>
        </w:rPr>
        <w:t xml:space="preserve"> تشرح كيف يتعلم الأفراد سلوكيات جديدة من خلال الملاحظة والمحاكاة والتجربة.</w:t>
      </w:r>
    </w:p>
    <w:p w14:paraId="2990177A"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تأثير سياسات التوازن على سلوكيات التعلم والتطوير:</w:t>
      </w:r>
    </w:p>
    <w:p w14:paraId="17E162F0"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تشجيع التعلم:</w:t>
      </w:r>
      <w:r w:rsidRPr="00781F9C">
        <w:rPr>
          <w:rFonts w:ascii="Simplified Arabic" w:hAnsi="Simplified Arabic" w:cs="Simplified Arabic" w:hint="cs"/>
          <w:color w:val="000000" w:themeColor="text1"/>
          <w:sz w:val="36"/>
          <w:szCs w:val="36"/>
          <w:rtl/>
        </w:rPr>
        <w:t xml:space="preserve"> عندما تشجع المنظمة التوازن بين العمل والحياة، فإنها ترسل رسالة مفادها أنها تهتم بتطوير موظفيها. هذا يشجع الموظفين على:</w:t>
      </w:r>
    </w:p>
    <w:p w14:paraId="3C9D4CD5"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المشاركة في برامج التدريب:</w:t>
      </w:r>
      <w:r w:rsidRPr="00781F9C">
        <w:rPr>
          <w:rFonts w:ascii="Simplified Arabic" w:eastAsia="Times New Roman" w:hAnsi="Simplified Arabic" w:cs="Simplified Arabic" w:hint="cs"/>
          <w:color w:val="000000" w:themeColor="text1"/>
          <w:sz w:val="36"/>
          <w:szCs w:val="36"/>
          <w:rtl/>
        </w:rPr>
        <w:t xml:space="preserve"> حيث يرون أن المنظمة تستثمر فيهم.</w:t>
      </w:r>
    </w:p>
    <w:p w14:paraId="79995154"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البحث عن فرص تطوير ذاتي:</w:t>
      </w:r>
      <w:r w:rsidRPr="00781F9C">
        <w:rPr>
          <w:rFonts w:ascii="Simplified Arabic" w:eastAsia="Times New Roman" w:hAnsi="Simplified Arabic" w:cs="Simplified Arabic" w:hint="cs"/>
          <w:color w:val="000000" w:themeColor="text1"/>
          <w:sz w:val="36"/>
          <w:szCs w:val="36"/>
          <w:rtl/>
        </w:rPr>
        <w:t xml:space="preserve"> لأنهم يشعرون بأن لديهم الوقت والطاقة للقيام بذلك.</w:t>
      </w:r>
    </w:p>
    <w:p w14:paraId="09D20E70" w14:textId="77777777" w:rsidR="002C0738" w:rsidRPr="00781F9C" w:rsidRDefault="002C0738" w:rsidP="008442CC">
      <w:pPr>
        <w:spacing w:line="360" w:lineRule="atLeast"/>
        <w:ind w:left="108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تطبيق المعارف والمهارات الجديدة:</w:t>
      </w:r>
      <w:r w:rsidRPr="00781F9C">
        <w:rPr>
          <w:rFonts w:ascii="Simplified Arabic" w:eastAsia="Times New Roman" w:hAnsi="Simplified Arabic" w:cs="Simplified Arabic" w:hint="cs"/>
          <w:color w:val="000000" w:themeColor="text1"/>
          <w:sz w:val="36"/>
          <w:szCs w:val="36"/>
          <w:rtl/>
        </w:rPr>
        <w:t xml:space="preserve"> لأنهم يشعرون بأن لديهم بيئة عمل داعمة.</w:t>
      </w:r>
    </w:p>
    <w:p w14:paraId="5A808905" w14:textId="77777777" w:rsidR="002C0738" w:rsidRPr="00781F9C" w:rsidRDefault="002C0738" w:rsidP="008442CC">
      <w:pPr>
        <w:pStyle w:val="a4"/>
        <w:spacing w:line="360" w:lineRule="atLeast"/>
        <w:ind w:left="360"/>
        <w:divId w:val="1193958876"/>
        <w:rPr>
          <w:rFonts w:ascii="Simplified Arabic" w:eastAsiaTheme="minorEastAsia"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زيادة الابتكار:</w:t>
      </w:r>
      <w:r w:rsidRPr="00781F9C">
        <w:rPr>
          <w:rFonts w:ascii="Simplified Arabic" w:hAnsi="Simplified Arabic" w:cs="Simplified Arabic" w:hint="cs"/>
          <w:color w:val="000000" w:themeColor="text1"/>
          <w:sz w:val="36"/>
          <w:szCs w:val="36"/>
          <w:rtl/>
        </w:rPr>
        <w:t xml:space="preserve"> الموظفون الذين يشعرون بدعم المنظمة يكونون أكثر إبداعًا وابتكارًا، لأنهم يشعرون بأن لديهم الحرية لتجربة أفكار جديدة.</w:t>
      </w:r>
    </w:p>
    <w:p w14:paraId="101576B6" w14:textId="77777777" w:rsidR="002C0738" w:rsidRPr="00781F9C" w:rsidRDefault="002C0738" w:rsidP="008442CC">
      <w:pPr>
        <w:pStyle w:val="a4"/>
        <w:spacing w:line="360" w:lineRule="atLeast"/>
        <w:ind w:left="360"/>
        <w:divId w:val="1193958876"/>
        <w:rPr>
          <w:rFonts w:ascii="Simplified Arabic" w:hAnsi="Simplified Arabic" w:cs="Simplified Arabic"/>
          <w:color w:val="000000" w:themeColor="text1"/>
          <w:sz w:val="36"/>
          <w:szCs w:val="36"/>
          <w:rtl/>
        </w:rPr>
      </w:pPr>
      <w:r w:rsidRPr="00781F9C">
        <w:rPr>
          <w:rStyle w:val="Char0"/>
          <w:rFonts w:ascii="Simplified Arabic" w:hAnsi="Simplified Arabic" w:cs="Simplified Arabic" w:hint="cs"/>
          <w:color w:val="000000" w:themeColor="text1"/>
          <w:sz w:val="36"/>
          <w:szCs w:val="36"/>
          <w:bdr w:val="none" w:sz="0" w:space="0" w:color="auto" w:frame="1"/>
          <w:rtl/>
        </w:rPr>
        <w:t>العلاقة بين دعم التوازن والرغبة في تطوير الذات:</w:t>
      </w:r>
    </w:p>
    <w:p w14:paraId="2277DB31" w14:textId="77777777" w:rsidR="002C0738" w:rsidRPr="00781F9C" w:rsidRDefault="002C0738" w:rsidP="008442CC">
      <w:pPr>
        <w:spacing w:line="360" w:lineRule="atLeast"/>
        <w:ind w:left="36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دافع داخلي:</w:t>
      </w:r>
      <w:r w:rsidRPr="00781F9C">
        <w:rPr>
          <w:rFonts w:ascii="Simplified Arabic" w:eastAsia="Times New Roman" w:hAnsi="Simplified Arabic" w:cs="Simplified Arabic" w:hint="cs"/>
          <w:color w:val="000000" w:themeColor="text1"/>
          <w:sz w:val="36"/>
          <w:szCs w:val="36"/>
          <w:rtl/>
        </w:rPr>
        <w:t xml:space="preserve"> عندما يشعر الموظف بأن المنظمة تقدر جهوده وتدعمه، فإنه يطور دافعًا داخليًا للتعلم والتطوير.</w:t>
      </w:r>
    </w:p>
    <w:p w14:paraId="6B20ADAE" w14:textId="77777777" w:rsidR="002C0738" w:rsidRPr="00781F9C" w:rsidRDefault="002C0738" w:rsidP="008442CC">
      <w:pPr>
        <w:spacing w:line="360" w:lineRule="atLeast"/>
        <w:ind w:left="360"/>
        <w:divId w:val="1193958876"/>
        <w:rPr>
          <w:rFonts w:ascii="Simplified Arabic" w:eastAsia="Times New Roman" w:hAnsi="Simplified Arabic" w:cs="Simplified Arabic"/>
          <w:color w:val="000000" w:themeColor="text1"/>
          <w:sz w:val="36"/>
          <w:szCs w:val="36"/>
          <w:rtl/>
        </w:rPr>
      </w:pPr>
      <w:r w:rsidRPr="00781F9C">
        <w:rPr>
          <w:rStyle w:val="Char0"/>
          <w:rFonts w:ascii="Simplified Arabic" w:eastAsia="Times New Roman" w:hAnsi="Simplified Arabic" w:cs="Simplified Arabic" w:hint="cs"/>
          <w:color w:val="000000" w:themeColor="text1"/>
          <w:sz w:val="36"/>
          <w:szCs w:val="36"/>
          <w:bdr w:val="none" w:sz="0" w:space="0" w:color="auto" w:frame="1"/>
          <w:rtl/>
        </w:rPr>
        <w:t>المساهمة في نجاح المنظمة:</w:t>
      </w:r>
      <w:r w:rsidRPr="00781F9C">
        <w:rPr>
          <w:rFonts w:ascii="Simplified Arabic" w:eastAsia="Times New Roman" w:hAnsi="Simplified Arabic" w:cs="Simplified Arabic" w:hint="cs"/>
          <w:color w:val="000000" w:themeColor="text1"/>
          <w:sz w:val="36"/>
          <w:szCs w:val="36"/>
          <w:rtl/>
        </w:rPr>
        <w:t xml:space="preserve"> الموظفون الذين يطورون أنفسهم يكونون أكثر قدرة على المساهمة في نجاح المنظمة وتحقيق أهدافها.</w:t>
      </w:r>
    </w:p>
    <w:p w14:paraId="7DC871DE"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67ED1267"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382F93A7"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13D77D08" w14:textId="77777777" w:rsidR="00AC5B51" w:rsidRPr="00781F9C" w:rsidRDefault="00AC5B51" w:rsidP="008442CC">
      <w:pPr>
        <w:pStyle w:val="2"/>
        <w:spacing w:before="0" w:after="240" w:line="360" w:lineRule="atLeast"/>
        <w:ind w:left="360"/>
        <w:divId w:val="1362240522"/>
        <w:rPr>
          <w:rFonts w:ascii="Simplified Arabic" w:eastAsia="Times New Roman" w:hAnsi="Simplified Arabic" w:cs="Simplified Arabic"/>
          <w:color w:val="000000" w:themeColor="text1"/>
          <w:kern w:val="0"/>
          <w:sz w:val="36"/>
          <w:szCs w:val="36"/>
          <w14:ligatures w14:val="none"/>
        </w:rPr>
      </w:pPr>
      <w:r w:rsidRPr="00781F9C">
        <w:rPr>
          <w:rFonts w:ascii="Simplified Arabic" w:eastAsia="Times New Roman" w:hAnsi="Simplified Arabic" w:cs="Simplified Arabic" w:hint="cs"/>
          <w:color w:val="000000" w:themeColor="text1"/>
          <w:sz w:val="36"/>
          <w:szCs w:val="36"/>
          <w:rtl/>
        </w:rPr>
        <w:lastRenderedPageBreak/>
        <w:t>شرح مفصل لنظريات الالتزام والهوية والموارد المبذولة والثقافة التنظيمية في سياق سياسات التوازن</w:t>
      </w:r>
    </w:p>
    <w:p w14:paraId="4CE4560D" w14:textId="77777777" w:rsidR="00AC5B51" w:rsidRPr="00781F9C" w:rsidRDefault="00AC5B51" w:rsidP="008442CC">
      <w:pPr>
        <w:pStyle w:val="3"/>
        <w:spacing w:before="660" w:after="240"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الالتزام الأفقي والرأسي وسياسات التوازن</w:t>
      </w:r>
    </w:p>
    <w:p w14:paraId="6EC608C3"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الالتزام الأفقي والرأسي</w:t>
      </w:r>
      <w:r w:rsidRPr="00781F9C">
        <w:rPr>
          <w:rFonts w:ascii="Simplified Arabic" w:hAnsi="Simplified Arabic" w:cs="Simplified Arabic" w:hint="cs"/>
          <w:color w:val="000000" w:themeColor="text1"/>
          <w:sz w:val="36"/>
          <w:szCs w:val="36"/>
          <w:rtl/>
        </w:rPr>
        <w:t xml:space="preserve"> تقسم الالتزام التنظيمي إلى نوعين: الالتزام الأفقي (الالتزام بالزملاء) والالتزام الرأسي (الالتزام بالمنظمة).</w:t>
      </w:r>
    </w:p>
    <w:p w14:paraId="3E4B0B17" w14:textId="77777777" w:rsidR="00AC5B51" w:rsidRPr="00781F9C" w:rsidRDefault="00AC5B51" w:rsidP="008442CC">
      <w:pPr>
        <w:spacing w:after="0" w:line="360" w:lineRule="atLeast"/>
        <w:ind w:left="360"/>
        <w:divId w:val="136224052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تأثير سياسات التوازن:</w:t>
      </w:r>
    </w:p>
    <w:p w14:paraId="5FF53A8F"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الالتزام الأفقي:</w:t>
      </w:r>
      <w:r w:rsidRPr="00781F9C">
        <w:rPr>
          <w:rFonts w:ascii="Simplified Arabic" w:eastAsia="Times New Roman" w:hAnsi="Simplified Arabic" w:cs="Simplified Arabic" w:hint="cs"/>
          <w:color w:val="000000" w:themeColor="text1"/>
          <w:sz w:val="36"/>
          <w:szCs w:val="36"/>
          <w:rtl/>
        </w:rPr>
        <w:t xml:space="preserve"> سياسات التوازن التي تشجع التعاون والعمل الجماعي بين الزملاء، مثل الفرق الذاتية وإدارة المشاريع المشتركة، تعزز الشعور بالانتماء إلى فريق العمل وبناء علاقات قوية بين الزملاء. هذا بدوره يؤدي إلى زيادة الالتزام الأفقي.</w:t>
      </w:r>
    </w:p>
    <w:p w14:paraId="5DD46B8B"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الالتزام الرأسي:</w:t>
      </w:r>
      <w:r w:rsidRPr="00781F9C">
        <w:rPr>
          <w:rFonts w:ascii="Simplified Arabic" w:eastAsia="Times New Roman" w:hAnsi="Simplified Arabic" w:cs="Simplified Arabic" w:hint="cs"/>
          <w:color w:val="000000" w:themeColor="text1"/>
          <w:sz w:val="36"/>
          <w:szCs w:val="36"/>
          <w:rtl/>
        </w:rPr>
        <w:t xml:space="preserve"> عندما تشعر المنظمة بموظفيها وتقدم لهم الدعم، يزداد شعور الموظفين بالولاء والالتزام بالمنظمة. سياسات التوازن التي توفر مرونة وتهتم برفاهية الموظفين تعزز هذا الشعور.</w:t>
      </w:r>
    </w:p>
    <w:p w14:paraId="392EAD68"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الدعم الاجتماعي والالتزام بالمنظمة:</w:t>
      </w:r>
      <w:r w:rsidRPr="00781F9C">
        <w:rPr>
          <w:rFonts w:ascii="Simplified Arabic" w:hAnsi="Simplified Arabic" w:cs="Simplified Arabic" w:hint="cs"/>
          <w:color w:val="000000" w:themeColor="text1"/>
          <w:sz w:val="36"/>
          <w:szCs w:val="36"/>
          <w:rtl/>
        </w:rPr>
        <w:t xml:space="preserve"> نعم، الشعور بالدعم الاجتماعي من الزملاء يؤدي إلى زيادة الالتزام بالمنظمة. عندما يشعر الموظف بأنه جزء من فريق متماسك، فإنه يكون أكثر استعدادًا للبذل والعطاء من أجل المنظمة.</w:t>
      </w:r>
    </w:p>
    <w:p w14:paraId="4EBF3690" w14:textId="77777777" w:rsidR="00AC5B51" w:rsidRPr="00781F9C" w:rsidRDefault="00AC5B51" w:rsidP="008442CC">
      <w:pPr>
        <w:pStyle w:val="3"/>
        <w:spacing w:before="660" w:after="240"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lastRenderedPageBreak/>
        <w:t>نظرية الهوية التنظيمية وسياسات التوازن</w:t>
      </w:r>
    </w:p>
    <w:p w14:paraId="189D0C9B"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الهوية التنظيمية</w:t>
      </w:r>
      <w:r w:rsidRPr="00781F9C">
        <w:rPr>
          <w:rFonts w:ascii="Simplified Arabic" w:hAnsi="Simplified Arabic" w:cs="Simplified Arabic" w:hint="cs"/>
          <w:color w:val="000000" w:themeColor="text1"/>
          <w:sz w:val="36"/>
          <w:szCs w:val="36"/>
          <w:rtl/>
        </w:rPr>
        <w:t xml:space="preserve"> تربط بين هوية الفرد وهويته التنظيمية، حيث يرى الفرد نفسه جزءًا لا يتجزأ من المنظمة.</w:t>
      </w:r>
    </w:p>
    <w:p w14:paraId="5BF94510" w14:textId="77777777" w:rsidR="00AC5B51" w:rsidRPr="00781F9C" w:rsidRDefault="00AC5B51" w:rsidP="008442CC">
      <w:pPr>
        <w:spacing w:after="0" w:line="360" w:lineRule="atLeast"/>
        <w:ind w:left="360"/>
        <w:divId w:val="136224052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بناء هوية تنظيمية قوية:</w:t>
      </w:r>
      <w:r w:rsidRPr="00781F9C">
        <w:rPr>
          <w:rFonts w:ascii="Simplified Arabic" w:hAnsi="Simplified Arabic" w:cs="Simplified Arabic" w:hint="cs"/>
          <w:color w:val="000000" w:themeColor="text1"/>
          <w:sz w:val="36"/>
          <w:szCs w:val="36"/>
          <w:rtl/>
        </w:rPr>
        <w:t xml:space="preserve"> سياسات التوازن تساهم في بناء هوية تنظيمية قوية من خلال:</w:t>
      </w:r>
    </w:p>
    <w:p w14:paraId="04DB5DD8"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الشعور بالانتماء:</w:t>
      </w:r>
      <w:r w:rsidRPr="00781F9C">
        <w:rPr>
          <w:rFonts w:ascii="Simplified Arabic" w:eastAsia="Times New Roman" w:hAnsi="Simplified Arabic" w:cs="Simplified Arabic" w:hint="cs"/>
          <w:color w:val="000000" w:themeColor="text1"/>
          <w:sz w:val="36"/>
          <w:szCs w:val="36"/>
          <w:rtl/>
        </w:rPr>
        <w:t xml:space="preserve"> عندما تشعر المنظمة بموظفيها وتقدم لهم الدعم، يزداد شعورهم بالانتماء إليها.</w:t>
      </w:r>
    </w:p>
    <w:p w14:paraId="6EABD193"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القيم المشتركة:</w:t>
      </w:r>
      <w:r w:rsidRPr="00781F9C">
        <w:rPr>
          <w:rFonts w:ascii="Simplified Arabic" w:eastAsia="Times New Roman" w:hAnsi="Simplified Arabic" w:cs="Simplified Arabic" w:hint="cs"/>
          <w:color w:val="000000" w:themeColor="text1"/>
          <w:sz w:val="36"/>
          <w:szCs w:val="36"/>
          <w:rtl/>
        </w:rPr>
        <w:t xml:space="preserve"> سياسات التوازن التي تتوافق مع قيم المنظمة تعزز الشعور بأن الموظف جزء من شيء أكبر.</w:t>
      </w:r>
    </w:p>
    <w:p w14:paraId="5093F7C0"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الانتماء والالتزام:</w:t>
      </w:r>
      <w:r w:rsidRPr="00781F9C">
        <w:rPr>
          <w:rFonts w:ascii="Simplified Arabic" w:hAnsi="Simplified Arabic" w:cs="Simplified Arabic" w:hint="cs"/>
          <w:color w:val="000000" w:themeColor="text1"/>
          <w:sz w:val="36"/>
          <w:szCs w:val="36"/>
          <w:rtl/>
        </w:rPr>
        <w:t xml:space="preserve"> نعم، الشعور بالانتماء إلى المنظمة يؤدي إلى زيادة الالتزام بها. عندما يرى الموظف نفسه جزءًا من المنظمة، فإنه يكون أكثر حماسًا لتحقيق أهدافها.</w:t>
      </w:r>
    </w:p>
    <w:p w14:paraId="57946A9F" w14:textId="77777777" w:rsidR="00AC5B51" w:rsidRPr="00781F9C" w:rsidRDefault="00AC5B51" w:rsidP="008442CC">
      <w:pPr>
        <w:pStyle w:val="3"/>
        <w:spacing w:before="660" w:after="240"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الموارد المبذولة وسياسات التوازن</w:t>
      </w:r>
    </w:p>
    <w:p w14:paraId="73CB48D9"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الموارد المبذولة</w:t>
      </w:r>
      <w:r w:rsidRPr="00781F9C">
        <w:rPr>
          <w:rFonts w:ascii="Simplified Arabic" w:hAnsi="Simplified Arabic" w:cs="Simplified Arabic" w:hint="cs"/>
          <w:color w:val="000000" w:themeColor="text1"/>
          <w:sz w:val="36"/>
          <w:szCs w:val="36"/>
          <w:rtl/>
        </w:rPr>
        <w:t xml:space="preserve"> تفترض أن الموظفين يقارنون بين ما يبذلونه من جهد وما يحصلون عليه من مكافآت، وعندما يشعرون بأن هناك توازن، يزداد شعورهم بالرضا والالتزام.</w:t>
      </w:r>
    </w:p>
    <w:p w14:paraId="58B6AD08"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التوازن بين الموارد والمكافآت:</w:t>
      </w:r>
      <w:r w:rsidRPr="00781F9C">
        <w:rPr>
          <w:rFonts w:ascii="Simplified Arabic" w:eastAsia="Times New Roman" w:hAnsi="Simplified Arabic" w:cs="Simplified Arabic" w:hint="cs"/>
          <w:color w:val="000000" w:themeColor="text1"/>
          <w:sz w:val="36"/>
          <w:szCs w:val="36"/>
          <w:rtl/>
        </w:rPr>
        <w:t xml:space="preserve"> سياسات التوازن التي توفر بيئة عمل صحية ومتوازنة تساعد الموظفين على الشعور بأنهم يبذلون جهدًا معقولًا مقابل المكافآت التي يحصلون عليها.</w:t>
      </w:r>
    </w:p>
    <w:p w14:paraId="73190403"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lastRenderedPageBreak/>
        <w:t>زيادة الالتزام:</w:t>
      </w:r>
      <w:r w:rsidRPr="00781F9C">
        <w:rPr>
          <w:rFonts w:ascii="Simplified Arabic" w:eastAsia="Times New Roman" w:hAnsi="Simplified Arabic" w:cs="Simplified Arabic" w:hint="cs"/>
          <w:color w:val="000000" w:themeColor="text1"/>
          <w:sz w:val="36"/>
          <w:szCs w:val="36"/>
          <w:rtl/>
        </w:rPr>
        <w:t xml:space="preserve"> نعم، الشعور بالتوازن بين الموارد المبذولة والمكافآت يؤدي إلى زيادة الالتزام. عندما يشعر الموظف بأن جهوده موضع تقدير، فإنه يكون أكثر استعدادًا للبذل والعطاء.</w:t>
      </w:r>
    </w:p>
    <w:p w14:paraId="21BBEDD0" w14:textId="77777777" w:rsidR="00AC5B51" w:rsidRPr="00781F9C" w:rsidRDefault="00AC5B51" w:rsidP="008442CC">
      <w:pPr>
        <w:pStyle w:val="3"/>
        <w:spacing w:before="660" w:after="240"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rtl/>
        </w:rPr>
        <w:t>نظرية الثقافة التنظيمية وسياسات التوازن</w:t>
      </w:r>
    </w:p>
    <w:p w14:paraId="419F0EAB"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نظرية الثقافة التنظيمية</w:t>
      </w:r>
      <w:r w:rsidRPr="00781F9C">
        <w:rPr>
          <w:rFonts w:ascii="Simplified Arabic" w:hAnsi="Simplified Arabic" w:cs="Simplified Arabic" w:hint="cs"/>
          <w:color w:val="000000" w:themeColor="text1"/>
          <w:sz w:val="36"/>
          <w:szCs w:val="36"/>
          <w:rtl/>
        </w:rPr>
        <w:t xml:space="preserve"> تشير إلى مجموعة المعتقدات والقيم والمعايير المشتركة التي تميز المنظمة.</w:t>
      </w:r>
    </w:p>
    <w:p w14:paraId="0E028240" w14:textId="77777777" w:rsidR="00AC5B51" w:rsidRPr="00781F9C" w:rsidRDefault="00AC5B51" w:rsidP="008442CC">
      <w:pPr>
        <w:spacing w:after="0" w:line="360" w:lineRule="atLeast"/>
        <w:ind w:left="360"/>
        <w:divId w:val="136224052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تأثير الثقافة على سياسات التوازن:</w:t>
      </w:r>
    </w:p>
    <w:p w14:paraId="114B99B5"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دعم السياسات:</w:t>
      </w:r>
      <w:r w:rsidRPr="00781F9C">
        <w:rPr>
          <w:rFonts w:ascii="Simplified Arabic" w:eastAsia="Times New Roman" w:hAnsi="Simplified Arabic" w:cs="Simplified Arabic" w:hint="cs"/>
          <w:color w:val="000000" w:themeColor="text1"/>
          <w:sz w:val="36"/>
          <w:szCs w:val="36"/>
          <w:rtl/>
        </w:rPr>
        <w:t xml:space="preserve"> إذا كانت ثقافة المنظمة تدعم التوازن بين العمل والحياة، فإن تطبيق سياسات التوازن سيكون أكثر فعالية.</w:t>
      </w:r>
    </w:p>
    <w:p w14:paraId="1C548109" w14:textId="77777777" w:rsidR="00AC5B51" w:rsidRPr="00781F9C" w:rsidRDefault="00AC5B51" w:rsidP="008442CC">
      <w:pPr>
        <w:spacing w:line="360" w:lineRule="atLeast"/>
        <w:ind w:left="108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مقاومة التغيير:</w:t>
      </w:r>
      <w:r w:rsidRPr="00781F9C">
        <w:rPr>
          <w:rFonts w:ascii="Simplified Arabic" w:eastAsia="Times New Roman" w:hAnsi="Simplified Arabic" w:cs="Simplified Arabic" w:hint="cs"/>
          <w:color w:val="000000" w:themeColor="text1"/>
          <w:sz w:val="36"/>
          <w:szCs w:val="36"/>
          <w:rtl/>
        </w:rPr>
        <w:t xml:space="preserve"> إذا كانت الثقافة التنظيمية تركز بشكل كبير على العمل والإنتاجية، فقد تواجه سياسات التوازن بعض المقاومة.</w:t>
      </w:r>
    </w:p>
    <w:p w14:paraId="70E6E64C" w14:textId="77777777" w:rsidR="00AC5B51" w:rsidRPr="00781F9C" w:rsidRDefault="00AC5B51" w:rsidP="008442CC">
      <w:pPr>
        <w:spacing w:after="0" w:line="360" w:lineRule="atLeast"/>
        <w:ind w:left="360"/>
        <w:divId w:val="1362240522"/>
        <w:rPr>
          <w:rFonts w:ascii="Simplified Arabic" w:eastAsiaTheme="minorEastAsia"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تشجيع الاستفادة من السياسات:</w:t>
      </w:r>
      <w:r w:rsidRPr="00781F9C">
        <w:rPr>
          <w:rFonts w:ascii="Simplified Arabic" w:hAnsi="Simplified Arabic" w:cs="Simplified Arabic" w:hint="cs"/>
          <w:color w:val="000000" w:themeColor="text1"/>
          <w:sz w:val="36"/>
          <w:szCs w:val="36"/>
          <w:rtl/>
        </w:rPr>
        <w:t xml:space="preserve"> ثقافة المنظمة التي تشجع المرونة والتعاون تساعد الموظفين على الاستفادة من سياسات التوازن.</w:t>
      </w:r>
    </w:p>
    <w:p w14:paraId="651DDC01" w14:textId="252E585B" w:rsidR="00AC5B51" w:rsidRPr="00781F9C" w:rsidRDefault="00F11DDC" w:rsidP="008442CC">
      <w:pPr>
        <w:spacing w:after="0" w:line="360" w:lineRule="atLeast"/>
        <w:ind w:left="360"/>
        <w:divId w:val="136224052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bdr w:val="none" w:sz="0" w:space="0" w:color="auto" w:frame="1"/>
          <w:rtl/>
        </w:rPr>
        <w:t>الخاتمة</w:t>
      </w:r>
      <w:r w:rsidR="00AC5B51" w:rsidRPr="00781F9C">
        <w:rPr>
          <w:rFonts w:ascii="Simplified Arabic" w:hAnsi="Simplified Arabic" w:cs="Simplified Arabic" w:hint="cs"/>
          <w:color w:val="000000" w:themeColor="text1"/>
          <w:sz w:val="36"/>
          <w:szCs w:val="36"/>
          <w:bdr w:val="none" w:sz="0" w:space="0" w:color="auto" w:frame="1"/>
          <w:rtl/>
        </w:rPr>
        <w:t>:</w:t>
      </w:r>
    </w:p>
    <w:p w14:paraId="458E0FDE" w14:textId="77777777" w:rsidR="00AC5B51" w:rsidRPr="00781F9C" w:rsidRDefault="00AC5B51" w:rsidP="008442CC">
      <w:pPr>
        <w:spacing w:before="240" w:after="240" w:line="360" w:lineRule="atLeast"/>
        <w:ind w:left="360"/>
        <w:divId w:val="1362240522"/>
        <w:rPr>
          <w:rFonts w:ascii="Simplified Arabic" w:hAnsi="Simplified Arabic" w:cs="Simplified Arabic"/>
          <w:color w:val="000000" w:themeColor="text1"/>
          <w:sz w:val="36"/>
          <w:szCs w:val="36"/>
          <w:rtl/>
        </w:rPr>
      </w:pPr>
      <w:r w:rsidRPr="00781F9C">
        <w:rPr>
          <w:rFonts w:ascii="Simplified Arabic" w:hAnsi="Simplified Arabic" w:cs="Simplified Arabic" w:hint="cs"/>
          <w:color w:val="000000" w:themeColor="text1"/>
          <w:sz w:val="36"/>
          <w:szCs w:val="36"/>
          <w:rtl/>
        </w:rPr>
        <w:t>سياسات التوازن بين العمل والحياة تلعب دورًا حاسمًا في تعزيز الالتزام التنظيمي وبناء ثقافة عمل إيجابية. من خلال الربط بين مختلف النظريات، يمكننا أن نرى كيف أن هذه السياسات تؤثر على:</w:t>
      </w:r>
    </w:p>
    <w:p w14:paraId="76039B00"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الالتزام:</w:t>
      </w:r>
      <w:r w:rsidRPr="00781F9C">
        <w:rPr>
          <w:rFonts w:ascii="Simplified Arabic" w:eastAsia="Times New Roman" w:hAnsi="Simplified Arabic" w:cs="Simplified Arabic" w:hint="cs"/>
          <w:color w:val="000000" w:themeColor="text1"/>
          <w:sz w:val="36"/>
          <w:szCs w:val="36"/>
          <w:rtl/>
        </w:rPr>
        <w:t xml:space="preserve"> سواء كان أفقيًا (بالزملاء) أو رأسيًا (بالمنظمة).</w:t>
      </w:r>
    </w:p>
    <w:p w14:paraId="035E49A9"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الهوية التنظيمية:</w:t>
      </w:r>
      <w:r w:rsidRPr="00781F9C">
        <w:rPr>
          <w:rFonts w:ascii="Simplified Arabic" w:eastAsia="Times New Roman" w:hAnsi="Simplified Arabic" w:cs="Simplified Arabic" w:hint="cs"/>
          <w:color w:val="000000" w:themeColor="text1"/>
          <w:sz w:val="36"/>
          <w:szCs w:val="36"/>
          <w:rtl/>
        </w:rPr>
        <w:t xml:space="preserve"> من خلال تعزيز الشعور بالانتماء والقيم المشتركة.</w:t>
      </w:r>
    </w:p>
    <w:p w14:paraId="533C9935"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t>الموارد المبذولة:</w:t>
      </w:r>
      <w:r w:rsidRPr="00781F9C">
        <w:rPr>
          <w:rFonts w:ascii="Simplified Arabic" w:eastAsia="Times New Roman" w:hAnsi="Simplified Arabic" w:cs="Simplified Arabic" w:hint="cs"/>
          <w:color w:val="000000" w:themeColor="text1"/>
          <w:sz w:val="36"/>
          <w:szCs w:val="36"/>
          <w:rtl/>
        </w:rPr>
        <w:t xml:space="preserve"> من خلال تحقيق توازن بين الجهد والمكافآت.</w:t>
      </w:r>
    </w:p>
    <w:p w14:paraId="56CE64AA" w14:textId="77777777" w:rsidR="00AC5B51" w:rsidRPr="00781F9C" w:rsidRDefault="00AC5B51" w:rsidP="008442CC">
      <w:pPr>
        <w:spacing w:line="360" w:lineRule="atLeast"/>
        <w:ind w:left="360"/>
        <w:divId w:val="1362240522"/>
        <w:rPr>
          <w:rFonts w:ascii="Simplified Arabic" w:eastAsia="Times New Roman" w:hAnsi="Simplified Arabic" w:cs="Simplified Arabic"/>
          <w:color w:val="000000" w:themeColor="text1"/>
          <w:sz w:val="36"/>
          <w:szCs w:val="36"/>
          <w:rtl/>
        </w:rPr>
      </w:pPr>
      <w:r w:rsidRPr="00781F9C">
        <w:rPr>
          <w:rFonts w:ascii="Simplified Arabic" w:eastAsia="Times New Roman" w:hAnsi="Simplified Arabic" w:cs="Simplified Arabic" w:hint="cs"/>
          <w:color w:val="000000" w:themeColor="text1"/>
          <w:sz w:val="36"/>
          <w:szCs w:val="36"/>
          <w:bdr w:val="none" w:sz="0" w:space="0" w:color="auto" w:frame="1"/>
          <w:rtl/>
        </w:rPr>
        <w:lastRenderedPageBreak/>
        <w:t>الثقافة التنظيمية:</w:t>
      </w:r>
      <w:r w:rsidRPr="00781F9C">
        <w:rPr>
          <w:rFonts w:ascii="Simplified Arabic" w:eastAsia="Times New Roman" w:hAnsi="Simplified Arabic" w:cs="Simplified Arabic" w:hint="cs"/>
          <w:color w:val="000000" w:themeColor="text1"/>
          <w:sz w:val="36"/>
          <w:szCs w:val="36"/>
          <w:rtl/>
        </w:rPr>
        <w:t xml:space="preserve"> من خلال دعم القيم التي تشجع التوازن والمرونة.</w:t>
      </w:r>
    </w:p>
    <w:p w14:paraId="0E9BDA74"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1A46CCA9"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37DDCDA2"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07D51027"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15CE4CE8"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2B9D2351"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0660ACD8"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620A36CA"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2F83B6A3"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54702CD4"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0B5CCA1D"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19934B51"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6F3CB6B4" w14:textId="77777777" w:rsidR="000A3D0B" w:rsidRPr="00781F9C" w:rsidRDefault="000A3D0B" w:rsidP="008442CC">
      <w:pPr>
        <w:spacing w:after="0" w:line="360" w:lineRule="atLeast"/>
        <w:divId w:val="337854462"/>
        <w:rPr>
          <w:rFonts w:ascii="Simplified Arabic" w:eastAsiaTheme="minorEastAsia" w:hAnsi="Simplified Arabic" w:cs="Simplified Arabic"/>
          <w:color w:val="000000" w:themeColor="text1"/>
          <w:sz w:val="36"/>
          <w:szCs w:val="36"/>
          <w:rtl/>
        </w:rPr>
      </w:pPr>
    </w:p>
    <w:p w14:paraId="318E6C65" w14:textId="77777777" w:rsidR="004E259A" w:rsidRDefault="004E259A" w:rsidP="008442CC">
      <w:pPr>
        <w:ind w:left="360"/>
        <w:rPr>
          <w:rFonts w:ascii="Simplified Arabic" w:hAnsi="Simplified Arabic" w:cs="Simplified Arabic"/>
          <w:color w:val="000000" w:themeColor="text1"/>
          <w:sz w:val="36"/>
          <w:szCs w:val="36"/>
          <w:rtl/>
        </w:rPr>
      </w:pPr>
    </w:p>
    <w:p w14:paraId="132FEBBC" w14:textId="77777777" w:rsidR="0039643A" w:rsidRDefault="0039643A" w:rsidP="008442CC">
      <w:pPr>
        <w:ind w:left="360"/>
        <w:rPr>
          <w:rFonts w:ascii="Simplified Arabic" w:hAnsi="Simplified Arabic" w:cs="Simplified Arabic"/>
          <w:color w:val="000000" w:themeColor="text1"/>
          <w:sz w:val="36"/>
          <w:szCs w:val="36"/>
          <w:rtl/>
        </w:rPr>
      </w:pPr>
    </w:p>
    <w:p w14:paraId="4EBAD4EE" w14:textId="77777777" w:rsidR="0039643A" w:rsidRDefault="0039643A" w:rsidP="008442CC">
      <w:pPr>
        <w:ind w:left="360"/>
        <w:rPr>
          <w:rFonts w:ascii="Simplified Arabic" w:hAnsi="Simplified Arabic" w:cs="Simplified Arabic"/>
          <w:color w:val="000000" w:themeColor="text1"/>
          <w:sz w:val="36"/>
          <w:szCs w:val="36"/>
          <w:rtl/>
        </w:rPr>
      </w:pPr>
    </w:p>
    <w:p w14:paraId="1CB82A4D" w14:textId="77777777" w:rsidR="0039643A" w:rsidRDefault="0039643A" w:rsidP="008442CC">
      <w:pPr>
        <w:ind w:left="360"/>
        <w:rPr>
          <w:rFonts w:ascii="Simplified Arabic" w:hAnsi="Simplified Arabic" w:cs="Simplified Arabic"/>
          <w:color w:val="000000" w:themeColor="text1"/>
          <w:sz w:val="36"/>
          <w:szCs w:val="36"/>
          <w:rtl/>
        </w:rPr>
      </w:pPr>
    </w:p>
    <w:p w14:paraId="76EBE8EA" w14:textId="5983B03B" w:rsidR="00C0054A" w:rsidRPr="009125CE" w:rsidRDefault="00C0054A" w:rsidP="008D4BF9">
      <w:pPr>
        <w:jc w:val="center"/>
        <w:rPr>
          <w:rFonts w:ascii="Sakkal Majalla" w:hAnsi="Sakkal Majalla" w:cs="Sakkal Majalla"/>
          <w:b/>
          <w:bCs/>
          <w:sz w:val="28"/>
          <w:szCs w:val="28"/>
        </w:rPr>
      </w:pPr>
    </w:p>
    <w:p w14:paraId="6E52896B" w14:textId="6FA0895E" w:rsidR="009125CE" w:rsidRPr="00781F9C" w:rsidRDefault="009125CE" w:rsidP="000F5251">
      <w:pPr>
        <w:rPr>
          <w:rFonts w:ascii="Simplified Arabic" w:hAnsi="Simplified Arabic" w:cs="Simplified Arabic"/>
          <w:b/>
          <w:bCs/>
          <w:color w:val="000000" w:themeColor="text1"/>
          <w:sz w:val="36"/>
          <w:szCs w:val="36"/>
        </w:rPr>
      </w:pPr>
    </w:p>
    <w:sectPr w:rsidR="009125CE" w:rsidRPr="00781F9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84FD9" w14:textId="77777777" w:rsidR="00520575" w:rsidRDefault="00520575" w:rsidP="009125CE">
      <w:pPr>
        <w:spacing w:after="0" w:line="240" w:lineRule="auto"/>
      </w:pPr>
      <w:r>
        <w:separator/>
      </w:r>
    </w:p>
  </w:endnote>
  <w:endnote w:type="continuationSeparator" w:id="0">
    <w:p w14:paraId="7BF414D1" w14:textId="77777777" w:rsidR="00520575" w:rsidRDefault="005205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altName w:val="Calibri"/>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altName w:val="Noto Sans Syriac Western"/>
    <w:panose1 w:val="02020603050405020304"/>
    <w:charset w:val="B2"/>
    <w:family w:val="roman"/>
    <w:pitch w:val="variable"/>
    <w:sig w:usb0="00000000"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234519633"/>
      <w:docPartObj>
        <w:docPartGallery w:val="Page Numbers (Bottom of Page)"/>
        <w:docPartUnique/>
      </w:docPartObj>
    </w:sdtPr>
    <w:sdtEndPr>
      <w:rPr>
        <w:rStyle w:val="a8"/>
      </w:rPr>
    </w:sdtEndPr>
    <w:sdtContent>
      <w:p w14:paraId="4916CA40" w14:textId="33DB8154" w:rsidR="003E6B11" w:rsidRDefault="003E6B11" w:rsidP="00085E2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770BC1E9" w14:textId="77777777" w:rsidR="003E6B11" w:rsidRDefault="003E6B1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192498100"/>
      <w:docPartObj>
        <w:docPartGallery w:val="Page Numbers (Bottom of Page)"/>
        <w:docPartUnique/>
      </w:docPartObj>
    </w:sdtPr>
    <w:sdtEndPr>
      <w:rPr>
        <w:rStyle w:val="a8"/>
      </w:rPr>
    </w:sdtEndPr>
    <w:sdtContent>
      <w:p w14:paraId="3F16FE26" w14:textId="218CC7BC" w:rsidR="003E6B11" w:rsidRDefault="003E6B11" w:rsidP="00085E2F">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3CCC8438" w14:textId="77777777" w:rsidR="003E6B11" w:rsidRDefault="003E6B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565F6" w14:textId="77777777" w:rsidR="00520575" w:rsidRDefault="00520575" w:rsidP="009125CE">
      <w:pPr>
        <w:spacing w:after="0" w:line="240" w:lineRule="auto"/>
      </w:pPr>
      <w:r>
        <w:separator/>
      </w:r>
    </w:p>
  </w:footnote>
  <w:footnote w:type="continuationSeparator" w:id="0">
    <w:p w14:paraId="32A8F5C6" w14:textId="77777777" w:rsidR="00520575" w:rsidRDefault="005205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64EC"/>
    <w:multiLevelType w:val="hybridMultilevel"/>
    <w:tmpl w:val="C52A5FF6"/>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63823"/>
    <w:multiLevelType w:val="hybridMultilevel"/>
    <w:tmpl w:val="57604F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1A1512"/>
    <w:multiLevelType w:val="hybridMultilevel"/>
    <w:tmpl w:val="32789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177AA"/>
    <w:multiLevelType w:val="hybridMultilevel"/>
    <w:tmpl w:val="2BC6D73C"/>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720844"/>
    <w:multiLevelType w:val="hybridMultilevel"/>
    <w:tmpl w:val="9CE0DD4E"/>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872138"/>
    <w:multiLevelType w:val="hybridMultilevel"/>
    <w:tmpl w:val="E9B8EC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EB0CE0"/>
    <w:multiLevelType w:val="hybridMultilevel"/>
    <w:tmpl w:val="9438C820"/>
    <w:lvl w:ilvl="0" w:tplc="FFFFFFFF">
      <w:start w:val="1"/>
      <w:numFmt w:val="decimal"/>
      <w:lvlText w:val="%1."/>
      <w:lvlJc w:val="left"/>
      <w:pPr>
        <w:ind w:left="720" w:hanging="360"/>
      </w:pPr>
      <w:rPr>
        <w:rFonts w:hint="default"/>
      </w:rPr>
    </w:lvl>
    <w:lvl w:ilvl="1" w:tplc="F4AC0B16">
      <w:start w:val="1"/>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0167E8"/>
    <w:multiLevelType w:val="hybridMultilevel"/>
    <w:tmpl w:val="FF9CCC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8603DE"/>
    <w:multiLevelType w:val="hybridMultilevel"/>
    <w:tmpl w:val="E1261B0E"/>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1961240">
    <w:abstractNumId w:val="4"/>
  </w:num>
  <w:num w:numId="2" w16cid:durableId="298610342">
    <w:abstractNumId w:val="3"/>
  </w:num>
  <w:num w:numId="3" w16cid:durableId="374935982">
    <w:abstractNumId w:val="8"/>
  </w:num>
  <w:num w:numId="4" w16cid:durableId="135921739">
    <w:abstractNumId w:val="0"/>
  </w:num>
  <w:num w:numId="5" w16cid:durableId="539560981">
    <w:abstractNumId w:val="2"/>
  </w:num>
  <w:num w:numId="6" w16cid:durableId="437605989">
    <w:abstractNumId w:val="6"/>
  </w:num>
  <w:num w:numId="7" w16cid:durableId="74741367">
    <w:abstractNumId w:val="7"/>
  </w:num>
  <w:num w:numId="8" w16cid:durableId="724597924">
    <w:abstractNumId w:val="5"/>
  </w:num>
  <w:num w:numId="9" w16cid:durableId="1263732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19EE"/>
    <w:rsid w:val="000A3D0B"/>
    <w:rsid w:val="000B0665"/>
    <w:rsid w:val="000F44B4"/>
    <w:rsid w:val="000F4F6C"/>
    <w:rsid w:val="000F5251"/>
    <w:rsid w:val="00111F06"/>
    <w:rsid w:val="00116396"/>
    <w:rsid w:val="00144810"/>
    <w:rsid w:val="001902DB"/>
    <w:rsid w:val="001B4401"/>
    <w:rsid w:val="001C2162"/>
    <w:rsid w:val="001E58B7"/>
    <w:rsid w:val="001F0AC9"/>
    <w:rsid w:val="002131F1"/>
    <w:rsid w:val="0027510E"/>
    <w:rsid w:val="00281CD2"/>
    <w:rsid w:val="002C0738"/>
    <w:rsid w:val="002D2EAC"/>
    <w:rsid w:val="002F1867"/>
    <w:rsid w:val="00303AA9"/>
    <w:rsid w:val="003409AA"/>
    <w:rsid w:val="0039643A"/>
    <w:rsid w:val="003E6B11"/>
    <w:rsid w:val="003F079E"/>
    <w:rsid w:val="00446443"/>
    <w:rsid w:val="00457BB6"/>
    <w:rsid w:val="00486A57"/>
    <w:rsid w:val="004B0EA2"/>
    <w:rsid w:val="004C7B16"/>
    <w:rsid w:val="004E259A"/>
    <w:rsid w:val="00520575"/>
    <w:rsid w:val="00565579"/>
    <w:rsid w:val="00576605"/>
    <w:rsid w:val="00590989"/>
    <w:rsid w:val="00590B27"/>
    <w:rsid w:val="00595095"/>
    <w:rsid w:val="005966AB"/>
    <w:rsid w:val="005C17AD"/>
    <w:rsid w:val="005C3372"/>
    <w:rsid w:val="005E2057"/>
    <w:rsid w:val="005F2A25"/>
    <w:rsid w:val="005F40B4"/>
    <w:rsid w:val="005F7DC9"/>
    <w:rsid w:val="0062761F"/>
    <w:rsid w:val="00635C7B"/>
    <w:rsid w:val="00651F01"/>
    <w:rsid w:val="00664F35"/>
    <w:rsid w:val="00680334"/>
    <w:rsid w:val="00681CB1"/>
    <w:rsid w:val="006948DE"/>
    <w:rsid w:val="006D3E87"/>
    <w:rsid w:val="00703205"/>
    <w:rsid w:val="00733167"/>
    <w:rsid w:val="007377A3"/>
    <w:rsid w:val="007540F4"/>
    <w:rsid w:val="007805C5"/>
    <w:rsid w:val="00781F9C"/>
    <w:rsid w:val="007A0114"/>
    <w:rsid w:val="007A5D6F"/>
    <w:rsid w:val="007B0E54"/>
    <w:rsid w:val="007D66F8"/>
    <w:rsid w:val="007E3A20"/>
    <w:rsid w:val="007F6511"/>
    <w:rsid w:val="008442CC"/>
    <w:rsid w:val="00877AAC"/>
    <w:rsid w:val="008C66C1"/>
    <w:rsid w:val="008D02DD"/>
    <w:rsid w:val="008E3D35"/>
    <w:rsid w:val="008F1EAE"/>
    <w:rsid w:val="00905956"/>
    <w:rsid w:val="00912361"/>
    <w:rsid w:val="009125CE"/>
    <w:rsid w:val="009259FF"/>
    <w:rsid w:val="009B6888"/>
    <w:rsid w:val="009C0161"/>
    <w:rsid w:val="009D108D"/>
    <w:rsid w:val="009E1436"/>
    <w:rsid w:val="009E5668"/>
    <w:rsid w:val="00A01E85"/>
    <w:rsid w:val="00A63A08"/>
    <w:rsid w:val="00A74F76"/>
    <w:rsid w:val="00A95911"/>
    <w:rsid w:val="00AA79E9"/>
    <w:rsid w:val="00AB0A70"/>
    <w:rsid w:val="00AC5B51"/>
    <w:rsid w:val="00B028EC"/>
    <w:rsid w:val="00B51C06"/>
    <w:rsid w:val="00B56B78"/>
    <w:rsid w:val="00B61D10"/>
    <w:rsid w:val="00B63B0F"/>
    <w:rsid w:val="00B7678A"/>
    <w:rsid w:val="00B8018E"/>
    <w:rsid w:val="00B96CC7"/>
    <w:rsid w:val="00BD4000"/>
    <w:rsid w:val="00BD4D55"/>
    <w:rsid w:val="00BE71EA"/>
    <w:rsid w:val="00C0054A"/>
    <w:rsid w:val="00C070D0"/>
    <w:rsid w:val="00C306B5"/>
    <w:rsid w:val="00C623C2"/>
    <w:rsid w:val="00C6589B"/>
    <w:rsid w:val="00C67876"/>
    <w:rsid w:val="00C71E18"/>
    <w:rsid w:val="00C92B09"/>
    <w:rsid w:val="00C96A71"/>
    <w:rsid w:val="00D20E08"/>
    <w:rsid w:val="00D22171"/>
    <w:rsid w:val="00D27DB9"/>
    <w:rsid w:val="00D475B9"/>
    <w:rsid w:val="00D7080B"/>
    <w:rsid w:val="00D97393"/>
    <w:rsid w:val="00DA1151"/>
    <w:rsid w:val="00DE16A7"/>
    <w:rsid w:val="00DE1F67"/>
    <w:rsid w:val="00E15B5F"/>
    <w:rsid w:val="00E221BA"/>
    <w:rsid w:val="00E7135A"/>
    <w:rsid w:val="00E71C79"/>
    <w:rsid w:val="00EA6B5D"/>
    <w:rsid w:val="00ED1BFD"/>
    <w:rsid w:val="00ED3168"/>
    <w:rsid w:val="00F019DA"/>
    <w:rsid w:val="00F11DDC"/>
    <w:rsid w:val="00F546CE"/>
    <w:rsid w:val="00F6589F"/>
    <w:rsid w:val="00F87776"/>
    <w:rsid w:val="00FF64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BE71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E71EA"/>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019DA"/>
    <w:pPr>
      <w:spacing w:line="278" w:lineRule="auto"/>
      <w:ind w:left="720"/>
      <w:contextualSpacing/>
    </w:pPr>
    <w:rPr>
      <w:rFonts w:eastAsiaTheme="minorEastAsia"/>
      <w:sz w:val="24"/>
      <w:szCs w:val="24"/>
    </w:rPr>
  </w:style>
  <w:style w:type="character" w:styleId="Hyperlink">
    <w:name w:val="Hyperlink"/>
    <w:basedOn w:val="a0"/>
    <w:uiPriority w:val="99"/>
    <w:unhideWhenUsed/>
    <w:rsid w:val="00F019DA"/>
    <w:rPr>
      <w:color w:val="467886" w:themeColor="hyperlink"/>
      <w:u w:val="single"/>
    </w:rPr>
  </w:style>
  <w:style w:type="character" w:customStyle="1" w:styleId="2Char">
    <w:name w:val="عنوان 2 Char"/>
    <w:basedOn w:val="a0"/>
    <w:link w:val="2"/>
    <w:uiPriority w:val="9"/>
    <w:rsid w:val="00BE71E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E71EA"/>
    <w:rPr>
      <w:rFonts w:eastAsiaTheme="majorEastAsia" w:cstheme="majorBidi"/>
      <w:color w:val="0F4761" w:themeColor="accent1" w:themeShade="BF"/>
      <w:sz w:val="28"/>
      <w:szCs w:val="28"/>
    </w:rPr>
  </w:style>
  <w:style w:type="table" w:styleId="a6">
    <w:name w:val="Grid Table Light"/>
    <w:basedOn w:val="a1"/>
    <w:uiPriority w:val="40"/>
    <w:rsid w:val="00303A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Grid Table 1 Light Accent 2"/>
    <w:basedOn w:val="a1"/>
    <w:uiPriority w:val="46"/>
    <w:rsid w:val="00D27DB9"/>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20">
    <w:name w:val="Grid Table 2"/>
    <w:basedOn w:val="a1"/>
    <w:uiPriority w:val="47"/>
    <w:rsid w:val="00D27D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1"/>
    <w:uiPriority w:val="47"/>
    <w:rsid w:val="00D27DB9"/>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2-3">
    <w:name w:val="Grid Table 2 Accent 3"/>
    <w:basedOn w:val="a1"/>
    <w:uiPriority w:val="47"/>
    <w:rsid w:val="00D27DB9"/>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3-3">
    <w:name w:val="Grid Table 3 Accent 3"/>
    <w:basedOn w:val="a1"/>
    <w:uiPriority w:val="48"/>
    <w:rsid w:val="005C17AD"/>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a7">
    <w:name w:val="Table Grid"/>
    <w:basedOn w:val="a1"/>
    <w:uiPriority w:val="39"/>
    <w:rsid w:val="00B56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486A5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a8">
    <w:name w:val="page number"/>
    <w:basedOn w:val="a0"/>
    <w:uiPriority w:val="99"/>
    <w:semiHidden/>
    <w:unhideWhenUsed/>
    <w:rsid w:val="003E6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16326">
      <w:bodyDiv w:val="1"/>
      <w:marLeft w:val="0"/>
      <w:marRight w:val="0"/>
      <w:marTop w:val="0"/>
      <w:marBottom w:val="0"/>
      <w:divBdr>
        <w:top w:val="none" w:sz="0" w:space="0" w:color="auto"/>
        <w:left w:val="none" w:sz="0" w:space="0" w:color="auto"/>
        <w:bottom w:val="none" w:sz="0" w:space="0" w:color="auto"/>
        <w:right w:val="none" w:sz="0" w:space="0" w:color="auto"/>
      </w:divBdr>
    </w:div>
    <w:div w:id="337854462">
      <w:bodyDiv w:val="1"/>
      <w:marLeft w:val="0"/>
      <w:marRight w:val="0"/>
      <w:marTop w:val="0"/>
      <w:marBottom w:val="0"/>
      <w:divBdr>
        <w:top w:val="none" w:sz="0" w:space="0" w:color="auto"/>
        <w:left w:val="none" w:sz="0" w:space="0" w:color="auto"/>
        <w:bottom w:val="none" w:sz="0" w:space="0" w:color="auto"/>
        <w:right w:val="none" w:sz="0" w:space="0" w:color="auto"/>
      </w:divBdr>
      <w:divsChild>
        <w:div w:id="1932469943">
          <w:marLeft w:val="0"/>
          <w:marRight w:val="0"/>
          <w:marTop w:val="0"/>
          <w:marBottom w:val="0"/>
          <w:divBdr>
            <w:top w:val="none" w:sz="0" w:space="0" w:color="auto"/>
            <w:left w:val="none" w:sz="0" w:space="0" w:color="auto"/>
            <w:bottom w:val="none" w:sz="0" w:space="0" w:color="auto"/>
            <w:right w:val="none" w:sz="0" w:space="0" w:color="auto"/>
          </w:divBdr>
        </w:div>
        <w:div w:id="1193958876">
          <w:marLeft w:val="0"/>
          <w:marRight w:val="0"/>
          <w:marTop w:val="0"/>
          <w:marBottom w:val="0"/>
          <w:divBdr>
            <w:top w:val="none" w:sz="0" w:space="0" w:color="auto"/>
            <w:left w:val="none" w:sz="0" w:space="0" w:color="auto"/>
            <w:bottom w:val="none" w:sz="0" w:space="0" w:color="auto"/>
            <w:right w:val="none" w:sz="0" w:space="0" w:color="auto"/>
          </w:divBdr>
        </w:div>
        <w:div w:id="1362240522">
          <w:marLeft w:val="0"/>
          <w:marRight w:val="0"/>
          <w:marTop w:val="0"/>
          <w:marBottom w:val="0"/>
          <w:divBdr>
            <w:top w:val="none" w:sz="0" w:space="0" w:color="auto"/>
            <w:left w:val="none" w:sz="0" w:space="0" w:color="auto"/>
            <w:bottom w:val="none" w:sz="0" w:space="0" w:color="auto"/>
            <w:right w:val="none" w:sz="0" w:space="0" w:color="auto"/>
          </w:divBdr>
        </w:div>
      </w:divsChild>
    </w:div>
    <w:div w:id="535968710">
      <w:bodyDiv w:val="1"/>
      <w:marLeft w:val="0"/>
      <w:marRight w:val="0"/>
      <w:marTop w:val="0"/>
      <w:marBottom w:val="0"/>
      <w:divBdr>
        <w:top w:val="none" w:sz="0" w:space="0" w:color="auto"/>
        <w:left w:val="none" w:sz="0" w:space="0" w:color="auto"/>
        <w:bottom w:val="none" w:sz="0" w:space="0" w:color="auto"/>
        <w:right w:val="none" w:sz="0" w:space="0" w:color="auto"/>
      </w:divBdr>
    </w:div>
    <w:div w:id="720205953">
      <w:bodyDiv w:val="1"/>
      <w:marLeft w:val="0"/>
      <w:marRight w:val="0"/>
      <w:marTop w:val="0"/>
      <w:marBottom w:val="0"/>
      <w:divBdr>
        <w:top w:val="none" w:sz="0" w:space="0" w:color="auto"/>
        <w:left w:val="none" w:sz="0" w:space="0" w:color="auto"/>
        <w:bottom w:val="none" w:sz="0" w:space="0" w:color="auto"/>
        <w:right w:val="none" w:sz="0" w:space="0" w:color="auto"/>
      </w:divBdr>
    </w:div>
    <w:div w:id="858197017">
      <w:bodyDiv w:val="1"/>
      <w:marLeft w:val="0"/>
      <w:marRight w:val="0"/>
      <w:marTop w:val="0"/>
      <w:marBottom w:val="0"/>
      <w:divBdr>
        <w:top w:val="none" w:sz="0" w:space="0" w:color="auto"/>
        <w:left w:val="none" w:sz="0" w:space="0" w:color="auto"/>
        <w:bottom w:val="none" w:sz="0" w:space="0" w:color="auto"/>
        <w:right w:val="none" w:sz="0" w:space="0" w:color="auto"/>
      </w:divBdr>
    </w:div>
    <w:div w:id="880367133">
      <w:bodyDiv w:val="1"/>
      <w:marLeft w:val="0"/>
      <w:marRight w:val="0"/>
      <w:marTop w:val="0"/>
      <w:marBottom w:val="0"/>
      <w:divBdr>
        <w:top w:val="none" w:sz="0" w:space="0" w:color="auto"/>
        <w:left w:val="none" w:sz="0" w:space="0" w:color="auto"/>
        <w:bottom w:val="none" w:sz="0" w:space="0" w:color="auto"/>
        <w:right w:val="none" w:sz="0" w:space="0" w:color="auto"/>
      </w:divBdr>
    </w:div>
    <w:div w:id="951860117">
      <w:bodyDiv w:val="1"/>
      <w:marLeft w:val="0"/>
      <w:marRight w:val="0"/>
      <w:marTop w:val="0"/>
      <w:marBottom w:val="0"/>
      <w:divBdr>
        <w:top w:val="none" w:sz="0" w:space="0" w:color="auto"/>
        <w:left w:val="none" w:sz="0" w:space="0" w:color="auto"/>
        <w:bottom w:val="none" w:sz="0" w:space="0" w:color="auto"/>
        <w:right w:val="none" w:sz="0" w:space="0" w:color="auto"/>
      </w:divBdr>
      <w:divsChild>
        <w:div w:id="429542778">
          <w:marLeft w:val="0"/>
          <w:marRight w:val="0"/>
          <w:marTop w:val="0"/>
          <w:marBottom w:val="0"/>
          <w:divBdr>
            <w:top w:val="none" w:sz="0" w:space="0" w:color="auto"/>
            <w:left w:val="none" w:sz="0" w:space="0" w:color="auto"/>
            <w:bottom w:val="none" w:sz="0" w:space="0" w:color="auto"/>
            <w:right w:val="none" w:sz="0" w:space="0" w:color="auto"/>
          </w:divBdr>
        </w:div>
      </w:divsChild>
    </w:div>
    <w:div w:id="1116021263">
      <w:bodyDiv w:val="1"/>
      <w:marLeft w:val="0"/>
      <w:marRight w:val="0"/>
      <w:marTop w:val="0"/>
      <w:marBottom w:val="0"/>
      <w:divBdr>
        <w:top w:val="none" w:sz="0" w:space="0" w:color="auto"/>
        <w:left w:val="none" w:sz="0" w:space="0" w:color="auto"/>
        <w:bottom w:val="none" w:sz="0" w:space="0" w:color="auto"/>
        <w:right w:val="none" w:sz="0" w:space="0" w:color="auto"/>
      </w:divBdr>
      <w:divsChild>
        <w:div w:id="1812747435">
          <w:marLeft w:val="0"/>
          <w:marRight w:val="0"/>
          <w:marTop w:val="0"/>
          <w:marBottom w:val="0"/>
          <w:divBdr>
            <w:top w:val="none" w:sz="0" w:space="0" w:color="auto"/>
            <w:left w:val="none" w:sz="0" w:space="0" w:color="auto"/>
            <w:bottom w:val="none" w:sz="0" w:space="0" w:color="auto"/>
            <w:right w:val="none" w:sz="0" w:space="0" w:color="auto"/>
          </w:divBdr>
        </w:div>
        <w:div w:id="1552185755">
          <w:marLeft w:val="0"/>
          <w:marRight w:val="0"/>
          <w:marTop w:val="0"/>
          <w:marBottom w:val="0"/>
          <w:divBdr>
            <w:top w:val="none" w:sz="0" w:space="0" w:color="auto"/>
            <w:left w:val="none" w:sz="0" w:space="0" w:color="auto"/>
            <w:bottom w:val="none" w:sz="0" w:space="0" w:color="auto"/>
            <w:right w:val="none" w:sz="0" w:space="0" w:color="auto"/>
          </w:divBdr>
        </w:div>
        <w:div w:id="1610812577">
          <w:marLeft w:val="0"/>
          <w:marRight w:val="0"/>
          <w:marTop w:val="0"/>
          <w:marBottom w:val="0"/>
          <w:divBdr>
            <w:top w:val="none" w:sz="0" w:space="0" w:color="auto"/>
            <w:left w:val="none" w:sz="0" w:space="0" w:color="auto"/>
            <w:bottom w:val="none" w:sz="0" w:space="0" w:color="auto"/>
            <w:right w:val="none" w:sz="0" w:space="0" w:color="auto"/>
          </w:divBdr>
        </w:div>
      </w:divsChild>
    </w:div>
    <w:div w:id="1305692937">
      <w:bodyDiv w:val="1"/>
      <w:marLeft w:val="0"/>
      <w:marRight w:val="0"/>
      <w:marTop w:val="0"/>
      <w:marBottom w:val="0"/>
      <w:divBdr>
        <w:top w:val="none" w:sz="0" w:space="0" w:color="auto"/>
        <w:left w:val="none" w:sz="0" w:space="0" w:color="auto"/>
        <w:bottom w:val="none" w:sz="0" w:space="0" w:color="auto"/>
        <w:right w:val="none" w:sz="0" w:space="0" w:color="auto"/>
      </w:divBdr>
    </w:div>
    <w:div w:id="1475022549">
      <w:bodyDiv w:val="1"/>
      <w:marLeft w:val="0"/>
      <w:marRight w:val="0"/>
      <w:marTop w:val="0"/>
      <w:marBottom w:val="0"/>
      <w:divBdr>
        <w:top w:val="none" w:sz="0" w:space="0" w:color="auto"/>
        <w:left w:val="none" w:sz="0" w:space="0" w:color="auto"/>
        <w:bottom w:val="none" w:sz="0" w:space="0" w:color="auto"/>
        <w:right w:val="none" w:sz="0" w:space="0" w:color="auto"/>
      </w:divBdr>
    </w:div>
    <w:div w:id="1652558135">
      <w:bodyDiv w:val="1"/>
      <w:marLeft w:val="0"/>
      <w:marRight w:val="0"/>
      <w:marTop w:val="0"/>
      <w:marBottom w:val="0"/>
      <w:divBdr>
        <w:top w:val="none" w:sz="0" w:space="0" w:color="auto"/>
        <w:left w:val="none" w:sz="0" w:space="0" w:color="auto"/>
        <w:bottom w:val="none" w:sz="0" w:space="0" w:color="auto"/>
        <w:right w:val="none" w:sz="0" w:space="0" w:color="auto"/>
      </w:divBdr>
    </w:div>
    <w:div w:id="1884053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4187</Words>
  <Characters>23444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2024-11-05T11:54:00Z</dcterms:created>
  <dcterms:modified xsi:type="dcterms:W3CDTF">2024-11-05T11:54:00Z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