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8E15E6" w14:textId="77777777" w:rsidR="004844C1" w:rsidRDefault="00FA01B6" w:rsidP="004844C1">
      <w:pPr>
        <w:rPr>
          <w:rFonts w:ascii="Sakkal Majalla" w:hAnsi="Sakkal Majalla" w:cs="Sakkal Majalla"/>
          <w:b/>
          <w:bCs/>
          <w:sz w:val="28"/>
          <w:szCs w:val="28"/>
          <w:lang w:bidi="ar-EG"/>
        </w:rPr>
      </w:pPr>
      <w:bookmarkStart w:id="0" w:name="_Hlk172555450"/>
      <w:bookmarkEnd w:id="0"/>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8BE4C5F">
            <wp:simplePos x="0" y="0"/>
            <wp:positionH relativeFrom="margin">
              <wp:posOffset>-600075</wp:posOffset>
            </wp:positionH>
            <wp:positionV relativeFrom="margin">
              <wp:posOffset>-361201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6DE1768E" w:rsidR="00F546CE" w:rsidRPr="001902DB" w:rsidRDefault="009125CE" w:rsidP="004844C1">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CFD1260" w:rsidR="009125CE" w:rsidRPr="009125CE" w:rsidRDefault="007B4237">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إدارة الأعمال </w:t>
      </w:r>
    </w:p>
    <w:p w14:paraId="11A91486" w14:textId="77777777" w:rsidR="009125CE" w:rsidRPr="009125CE" w:rsidRDefault="009125CE">
      <w:pPr>
        <w:rPr>
          <w:rFonts w:ascii="Sakkal Majalla" w:hAnsi="Sakkal Majalla" w:cs="Sakkal Majalla"/>
          <w:sz w:val="28"/>
          <w:szCs w:val="28"/>
          <w:rtl/>
          <w:lang w:bidi="ar-EG"/>
        </w:rPr>
      </w:pPr>
      <w:bookmarkStart w:id="1" w:name="_GoBack"/>
      <w:bookmarkEnd w:id="1"/>
    </w:p>
    <w:p w14:paraId="737D2F5E" w14:textId="77777777" w:rsidR="00FA01B6" w:rsidRDefault="00FA01B6" w:rsidP="009125CE">
      <w:pPr>
        <w:rPr>
          <w:rFonts w:ascii="Sakkal Majalla" w:hAnsi="Sakkal Majalla" w:cs="Sakkal Majalla"/>
          <w:sz w:val="28"/>
          <w:szCs w:val="28"/>
          <w:rtl/>
          <w:lang w:bidi="ar-EG"/>
        </w:rPr>
      </w:pPr>
    </w:p>
    <w:p w14:paraId="230CD533" w14:textId="77777777" w:rsidR="00FA01B6" w:rsidRDefault="00FA01B6" w:rsidP="009125CE">
      <w:pPr>
        <w:rPr>
          <w:rFonts w:ascii="Sakkal Majalla" w:hAnsi="Sakkal Majalla" w:cs="Sakkal Majalla"/>
          <w:sz w:val="28"/>
          <w:szCs w:val="28"/>
          <w:rtl/>
        </w:rPr>
      </w:pPr>
    </w:p>
    <w:p w14:paraId="754C77BE" w14:textId="77777777" w:rsidR="00FA01B6" w:rsidRPr="009125CE" w:rsidRDefault="00FA01B6" w:rsidP="009125CE">
      <w:pPr>
        <w:rPr>
          <w:rFonts w:ascii="Sakkal Majalla" w:hAnsi="Sakkal Majalla" w:cs="Sakkal Majalla"/>
          <w:sz w:val="28"/>
          <w:szCs w:val="28"/>
          <w:rtl/>
        </w:rPr>
      </w:pPr>
    </w:p>
    <w:p w14:paraId="08401F45" w14:textId="36810A0A" w:rsidR="009125CE" w:rsidRDefault="009125CE" w:rsidP="00FA01B6">
      <w:pPr>
        <w:spacing w:line="360" w:lineRule="auto"/>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 xml:space="preserve">العنوان باللغة العربية </w:t>
      </w:r>
    </w:p>
    <w:p w14:paraId="738311DD" w14:textId="75740E11" w:rsidR="00DC2E37" w:rsidRPr="00DC2E37" w:rsidRDefault="00DC2E37" w:rsidP="00DC2E37">
      <w:pPr>
        <w:jc w:val="center"/>
        <w:rPr>
          <w:rFonts w:ascii="Sakkal Majalla" w:hAnsi="Sakkal Majalla" w:cs="Sakkal Majalla"/>
          <w:sz w:val="28"/>
          <w:szCs w:val="28"/>
        </w:rPr>
      </w:pPr>
      <w:r w:rsidRPr="00DC2E37">
        <w:rPr>
          <w:rFonts w:ascii="Sakkal Majalla" w:hAnsi="Sakkal Majalla" w:cs="Sakkal Majalla" w:hint="cs"/>
          <w:sz w:val="28"/>
          <w:szCs w:val="28"/>
          <w:rtl/>
        </w:rPr>
        <w:t xml:space="preserve">أثر </w:t>
      </w:r>
      <w:r w:rsidRPr="00DC2E37">
        <w:rPr>
          <w:rFonts w:ascii="Sakkal Majalla" w:hAnsi="Sakkal Majalla" w:cs="Sakkal Majalla"/>
          <w:sz w:val="28"/>
          <w:szCs w:val="28"/>
          <w:rtl/>
        </w:rPr>
        <w:t xml:space="preserve">استراتيجيات </w:t>
      </w:r>
      <w:r w:rsidR="003B3EB4" w:rsidRPr="00DC2E37">
        <w:rPr>
          <w:rFonts w:ascii="Sakkal Majalla" w:hAnsi="Sakkal Majalla" w:cs="Sakkal Majalla" w:hint="cs"/>
          <w:sz w:val="28"/>
          <w:szCs w:val="28"/>
          <w:rtl/>
        </w:rPr>
        <w:t>إدارة</w:t>
      </w:r>
      <w:r w:rsidRPr="00DC2E37">
        <w:rPr>
          <w:rFonts w:ascii="Sakkal Majalla" w:hAnsi="Sakkal Majalla" w:cs="Sakkal Majalla"/>
          <w:sz w:val="28"/>
          <w:szCs w:val="28"/>
          <w:rtl/>
        </w:rPr>
        <w:t xml:space="preserve"> التنوع والشمول </w:t>
      </w:r>
      <w:r w:rsidRPr="00DC2E37">
        <w:rPr>
          <w:rFonts w:ascii="Sakkal Majalla" w:hAnsi="Sakkal Majalla" w:cs="Sakkal Majalla" w:hint="cs"/>
          <w:sz w:val="28"/>
          <w:szCs w:val="28"/>
          <w:rtl/>
        </w:rPr>
        <w:t>على الأداء المؤسسي</w:t>
      </w:r>
      <w:r w:rsidRPr="00DC2E37">
        <w:rPr>
          <w:rFonts w:ascii="Sakkal Majalla" w:hAnsi="Sakkal Majalla" w:cs="Sakkal Majalla"/>
          <w:sz w:val="28"/>
          <w:szCs w:val="28"/>
          <w:rtl/>
        </w:rPr>
        <w:t xml:space="preserve"> في قطاع الشركات التعليمية في المملكة العربية السعودية</w:t>
      </w:r>
    </w:p>
    <w:p w14:paraId="185AE6AB" w14:textId="77777777" w:rsidR="007B4237" w:rsidRDefault="007B4237" w:rsidP="007B4237">
      <w:pPr>
        <w:jc w:val="center"/>
        <w:rPr>
          <w:rFonts w:ascii="Sakkal Majalla" w:hAnsi="Sakkal Majalla" w:cs="Sakkal Majalla"/>
          <w:b/>
          <w:bCs/>
          <w:sz w:val="28"/>
          <w:szCs w:val="28"/>
          <w:rtl/>
          <w:lang w:bidi="ar-EG"/>
        </w:rPr>
      </w:pPr>
    </w:p>
    <w:p w14:paraId="724FE005" w14:textId="77777777" w:rsidR="007B4237" w:rsidRDefault="007B4237" w:rsidP="007B42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اسم الطالبتان: </w:t>
      </w:r>
    </w:p>
    <w:p w14:paraId="7D521EF7" w14:textId="77777777" w:rsidR="007B4237" w:rsidRPr="00F260DA" w:rsidRDefault="007B4237" w:rsidP="007B4237">
      <w:pPr>
        <w:jc w:val="center"/>
        <w:rPr>
          <w:rFonts w:ascii="Sakkal Majalla" w:hAnsi="Sakkal Majalla" w:cs="Sakkal Majalla"/>
          <w:b/>
          <w:bCs/>
          <w:sz w:val="28"/>
          <w:szCs w:val="28"/>
          <w:rtl/>
          <w:lang w:bidi="ar-EG"/>
        </w:rPr>
      </w:pPr>
      <w:r w:rsidRPr="00F260DA">
        <w:rPr>
          <w:rFonts w:ascii="Sakkal Majalla" w:hAnsi="Sakkal Majalla" w:cs="Sakkal Majalla" w:hint="cs"/>
          <w:b/>
          <w:bCs/>
          <w:sz w:val="28"/>
          <w:szCs w:val="28"/>
          <w:rtl/>
          <w:lang w:bidi="ar-EG"/>
        </w:rPr>
        <w:t xml:space="preserve">رحاب عبدالله الحربي </w:t>
      </w:r>
    </w:p>
    <w:p w14:paraId="527AF35F" w14:textId="77777777" w:rsidR="007B4237" w:rsidRDefault="007B4237" w:rsidP="007B4237">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 xml:space="preserve"> ( 233001353) </w:t>
      </w:r>
    </w:p>
    <w:p w14:paraId="51D77746" w14:textId="77777777" w:rsidR="007B4237" w:rsidRDefault="007B4237" w:rsidP="007B42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هتون طلال زعفراني </w:t>
      </w:r>
    </w:p>
    <w:p w14:paraId="0B2968B6" w14:textId="14CAEEAC" w:rsidR="007B4237" w:rsidRDefault="007B4237" w:rsidP="007B4237">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 xml:space="preserve"> ( 233001351) </w:t>
      </w:r>
    </w:p>
    <w:p w14:paraId="4EA2C484" w14:textId="77777777" w:rsidR="007B4237" w:rsidRPr="001902DB" w:rsidRDefault="007B4237" w:rsidP="007B4237">
      <w:pPr>
        <w:jc w:val="center"/>
        <w:rPr>
          <w:rFonts w:ascii="Sakkal Majalla" w:hAnsi="Sakkal Majalla" w:cs="Sakkal Majalla"/>
          <w:b/>
          <w:bCs/>
          <w:sz w:val="28"/>
          <w:szCs w:val="28"/>
          <w:rtl/>
        </w:rPr>
      </w:pPr>
    </w:p>
    <w:p w14:paraId="5559D0D9" w14:textId="11B8E80E" w:rsidR="007B4237" w:rsidRDefault="007B4237" w:rsidP="007B423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7DAB215F" w14:textId="5017BEF7" w:rsidR="00FA06AF" w:rsidRPr="001902DB" w:rsidRDefault="00FA06AF" w:rsidP="00FA06A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الفيصل عبدالحميد محمد </w:t>
      </w:r>
    </w:p>
    <w:p w14:paraId="71ADE6F3" w14:textId="77777777" w:rsidR="007B4237" w:rsidRDefault="007B4237" w:rsidP="007B42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فايز  علي جراد </w:t>
      </w:r>
    </w:p>
    <w:p w14:paraId="10995343" w14:textId="77777777" w:rsidR="007B4237" w:rsidRDefault="007B4237" w:rsidP="007B4237">
      <w:pPr>
        <w:jc w:val="center"/>
        <w:rPr>
          <w:rFonts w:ascii="Sakkal Majalla" w:hAnsi="Sakkal Majalla" w:cs="Sakkal Majalla"/>
          <w:b/>
          <w:bCs/>
          <w:sz w:val="28"/>
          <w:szCs w:val="28"/>
          <w:rtl/>
          <w:lang w:bidi="ar-EG"/>
        </w:rPr>
      </w:pPr>
    </w:p>
    <w:p w14:paraId="651BDFF1" w14:textId="77777777" w:rsidR="007B4237" w:rsidRDefault="007B4237" w:rsidP="007B423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3D88237A" w14:textId="44B29C87" w:rsidR="00FD114D" w:rsidRPr="00504DB9" w:rsidRDefault="007B4237" w:rsidP="00504DB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2024 م </w:t>
      </w:r>
    </w:p>
    <w:p w14:paraId="003D6D32" w14:textId="77777777" w:rsidR="00FD114D" w:rsidRDefault="00FD114D" w:rsidP="009125CE">
      <w:pPr>
        <w:rPr>
          <w:rFonts w:ascii="Sakkal Majalla" w:hAnsi="Sakkal Majalla" w:cs="Sakkal Majalla"/>
          <w:sz w:val="28"/>
          <w:szCs w:val="28"/>
          <w:rtl/>
        </w:rPr>
      </w:pPr>
    </w:p>
    <w:p w14:paraId="4CFC0CAF" w14:textId="77777777" w:rsidR="00FD114D" w:rsidRDefault="00FD114D" w:rsidP="009125CE">
      <w:pPr>
        <w:rPr>
          <w:rFonts w:ascii="Sakkal Majalla" w:hAnsi="Sakkal Majalla" w:cs="Sakkal Majalla"/>
          <w:sz w:val="28"/>
          <w:szCs w:val="28"/>
          <w:rtl/>
        </w:rPr>
      </w:pPr>
    </w:p>
    <w:p w14:paraId="3F2A0F75" w14:textId="77777777" w:rsidR="00FD114D" w:rsidRDefault="00FD114D" w:rsidP="009125CE">
      <w:pPr>
        <w:rPr>
          <w:rFonts w:ascii="Sakkal Majalla" w:hAnsi="Sakkal Majalla" w:cs="Sakkal Majalla"/>
          <w:sz w:val="28"/>
          <w:szCs w:val="28"/>
          <w:rtl/>
        </w:rPr>
      </w:pPr>
    </w:p>
    <w:p w14:paraId="4D04EB6F" w14:textId="77777777" w:rsidR="00FD114D" w:rsidRDefault="00FD114D" w:rsidP="009125CE">
      <w:pPr>
        <w:rPr>
          <w:rFonts w:ascii="Sakkal Majalla" w:hAnsi="Sakkal Majalla" w:cs="Sakkal Majalla"/>
          <w:sz w:val="28"/>
          <w:szCs w:val="28"/>
          <w:rtl/>
        </w:rPr>
      </w:pPr>
    </w:p>
    <w:p w14:paraId="463BD888" w14:textId="77777777" w:rsidR="00FD114D" w:rsidRDefault="00FD114D" w:rsidP="009125CE">
      <w:pPr>
        <w:rPr>
          <w:rFonts w:ascii="Sakkal Majalla" w:hAnsi="Sakkal Majalla" w:cs="Sakkal Majalla"/>
          <w:sz w:val="28"/>
          <w:szCs w:val="28"/>
          <w:rtl/>
        </w:rPr>
      </w:pPr>
    </w:p>
    <w:p w14:paraId="5FA751D5" w14:textId="77777777" w:rsidR="00FD114D" w:rsidRDefault="00FD114D" w:rsidP="009125CE">
      <w:pPr>
        <w:rPr>
          <w:rFonts w:ascii="Sakkal Majalla" w:hAnsi="Sakkal Majalla" w:cs="Sakkal Majalla"/>
          <w:sz w:val="28"/>
          <w:szCs w:val="28"/>
          <w:rtl/>
        </w:rPr>
      </w:pPr>
    </w:p>
    <w:p w14:paraId="34B8F252" w14:textId="77777777" w:rsidR="00FD114D" w:rsidRDefault="00FD114D" w:rsidP="009125CE">
      <w:pPr>
        <w:rPr>
          <w:rFonts w:ascii="Sakkal Majalla" w:hAnsi="Sakkal Majalla" w:cs="Sakkal Majalla"/>
          <w:sz w:val="28"/>
          <w:szCs w:val="28"/>
          <w:rtl/>
        </w:rPr>
      </w:pPr>
    </w:p>
    <w:p w14:paraId="2850B997" w14:textId="77777777" w:rsidR="00FD114D" w:rsidRDefault="00FD114D" w:rsidP="009125CE">
      <w:pPr>
        <w:rPr>
          <w:rFonts w:ascii="Sakkal Majalla" w:hAnsi="Sakkal Majalla" w:cs="Sakkal Majalla"/>
          <w:sz w:val="28"/>
          <w:szCs w:val="28"/>
          <w:rtl/>
        </w:rPr>
      </w:pPr>
    </w:p>
    <w:p w14:paraId="7F8ACEF3" w14:textId="77777777" w:rsidR="00FD114D" w:rsidRDefault="00FD114D" w:rsidP="009125CE">
      <w:pPr>
        <w:rPr>
          <w:rFonts w:ascii="Sakkal Majalla" w:hAnsi="Sakkal Majalla" w:cs="Sakkal Majalla"/>
          <w:sz w:val="28"/>
          <w:szCs w:val="28"/>
          <w:rtl/>
        </w:rPr>
      </w:pPr>
    </w:p>
    <w:p w14:paraId="1EE86063" w14:textId="77777777" w:rsidR="00DC2E37" w:rsidRDefault="00DC2E37" w:rsidP="009125CE">
      <w:pPr>
        <w:rPr>
          <w:rFonts w:ascii="Sakkal Majalla" w:hAnsi="Sakkal Majalla" w:cs="Sakkal Majalla"/>
          <w:sz w:val="28"/>
          <w:szCs w:val="28"/>
          <w:u w:val="single"/>
          <w:rtl/>
        </w:rPr>
      </w:pPr>
    </w:p>
    <w:p w14:paraId="06E6BF0F" w14:textId="77777777" w:rsidR="00DC2E37" w:rsidRDefault="00DC2E37" w:rsidP="009125CE">
      <w:pPr>
        <w:rPr>
          <w:rFonts w:ascii="Sakkal Majalla" w:hAnsi="Sakkal Majalla" w:cs="Sakkal Majalla"/>
          <w:sz w:val="28"/>
          <w:szCs w:val="28"/>
          <w:u w:val="single"/>
          <w:rtl/>
        </w:rPr>
      </w:pPr>
    </w:p>
    <w:p w14:paraId="5A27D8E7" w14:textId="77777777" w:rsidR="00DC2E37" w:rsidRDefault="00DC2E37" w:rsidP="009125CE">
      <w:pPr>
        <w:rPr>
          <w:rFonts w:ascii="Sakkal Majalla" w:hAnsi="Sakkal Majalla" w:cs="Sakkal Majalla"/>
          <w:sz w:val="28"/>
          <w:szCs w:val="28"/>
          <w:u w:val="single"/>
          <w:rtl/>
        </w:rPr>
      </w:pPr>
    </w:p>
    <w:p w14:paraId="700D5866" w14:textId="268A13B5" w:rsidR="009125CE" w:rsidRPr="00655815" w:rsidRDefault="009125CE" w:rsidP="00FA01B6">
      <w:pPr>
        <w:pStyle w:val="1"/>
        <w:jc w:val="center"/>
        <w:rPr>
          <w:rFonts w:ascii="Sakkal Majalla" w:hAnsi="Sakkal Majalla" w:cs="Sakkal Majalla"/>
          <w:b/>
          <w:bCs/>
          <w:color w:val="000000" w:themeColor="text1"/>
          <w:sz w:val="96"/>
          <w:szCs w:val="96"/>
          <w:rtl/>
        </w:rPr>
      </w:pPr>
      <w:bookmarkStart w:id="2" w:name="_Toc172397775"/>
      <w:bookmarkStart w:id="3" w:name="_Toc172650072"/>
      <w:r w:rsidRPr="00655815">
        <w:rPr>
          <w:rFonts w:ascii="Sakkal Majalla" w:hAnsi="Sakkal Majalla" w:cs="Sakkal Majalla"/>
          <w:b/>
          <w:bCs/>
          <w:color w:val="000000" w:themeColor="text1"/>
          <w:sz w:val="96"/>
          <w:szCs w:val="96"/>
          <w:rtl/>
        </w:rPr>
        <w:t>الفصل الأول</w:t>
      </w:r>
      <w:bookmarkEnd w:id="2"/>
      <w:bookmarkEnd w:id="3"/>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B10E017" w:rsidR="009125CE" w:rsidRPr="004844C1" w:rsidRDefault="009125CE" w:rsidP="00F3591E">
      <w:pPr>
        <w:pStyle w:val="2"/>
        <w:spacing w:line="360" w:lineRule="auto"/>
        <w:rPr>
          <w:rFonts w:ascii="Sakkal Majalla" w:hAnsi="Sakkal Majalla" w:cs="Sakkal Majalla"/>
          <w:b/>
          <w:bCs/>
          <w:color w:val="000000" w:themeColor="text1"/>
          <w:sz w:val="28"/>
          <w:szCs w:val="28"/>
          <w:rtl/>
        </w:rPr>
      </w:pPr>
      <w:bookmarkStart w:id="4" w:name="_Toc172397776"/>
      <w:bookmarkStart w:id="5" w:name="_Toc172650073"/>
      <w:r w:rsidRPr="004844C1">
        <w:rPr>
          <w:rFonts w:ascii="Sakkal Majalla" w:hAnsi="Sakkal Majalla" w:cs="Sakkal Majalla"/>
          <w:b/>
          <w:bCs/>
          <w:color w:val="000000" w:themeColor="text1"/>
          <w:sz w:val="28"/>
          <w:szCs w:val="28"/>
          <w:rtl/>
        </w:rPr>
        <w:lastRenderedPageBreak/>
        <w:t>المقدمة</w:t>
      </w:r>
      <w:bookmarkEnd w:id="4"/>
      <w:bookmarkEnd w:id="5"/>
    </w:p>
    <w:p w14:paraId="130253F4" w14:textId="77777777" w:rsidR="00DC2E37" w:rsidRPr="00961EE2" w:rsidRDefault="00DC2E37" w:rsidP="00DC2E37">
      <w:pPr>
        <w:spacing w:after="0"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w:t>
      </w:r>
      <w:r>
        <w:rPr>
          <w:rFonts w:ascii="Sakkal Majalla" w:hAnsi="Sakkal Majalla" w:cs="Sakkal Majalla" w:hint="cs"/>
          <w:sz w:val="28"/>
          <w:szCs w:val="28"/>
          <w:rtl/>
          <w:lang w:bidi="ar-EG"/>
        </w:rPr>
        <w:t>عد</w:t>
      </w:r>
      <w:r w:rsidRPr="00961EE2">
        <w:rPr>
          <w:rFonts w:ascii="Sakkal Majalla" w:hAnsi="Sakkal Majalla" w:cs="Sakkal Majalla"/>
          <w:sz w:val="28"/>
          <w:szCs w:val="28"/>
          <w:rtl/>
          <w:lang w:bidi="ar-EG"/>
        </w:rPr>
        <w:t xml:space="preserve"> إدارة التنوع والشمول في بيئة الأعمال من المواضيع الهامة والملحة التي تتطلب اهتماماً متزايداً، خاصة في قطاع الشركات التعليمية في المملكة العربية السعودية. مع التطورات الاقتصادية والاجتماعية السريعة التي تشهدها المملكة، أصبحت الحاجة ملحة لتبني استراتيجيات فعالة لإدارة التنوع والشمول لضمان بيئة عمل متميزة تعزز الابتكار والتنافسية.</w:t>
      </w:r>
    </w:p>
    <w:p w14:paraId="5B5B6845" w14:textId="77777777" w:rsidR="00DC2E37" w:rsidRPr="00961EE2" w:rsidRDefault="00DC2E37" w:rsidP="00DC2E37">
      <w:pPr>
        <w:spacing w:after="0" w:line="360" w:lineRule="auto"/>
        <w:rPr>
          <w:rFonts w:ascii="Sakkal Majalla" w:hAnsi="Sakkal Majalla" w:cs="Sakkal Majalla"/>
          <w:sz w:val="28"/>
          <w:szCs w:val="28"/>
          <w:rtl/>
          <w:lang w:bidi="ar-EG"/>
        </w:rPr>
      </w:pPr>
      <w:r w:rsidRPr="00961EE2">
        <w:rPr>
          <w:rFonts w:ascii="Sakkal Majalla" w:hAnsi="Sakkal Majalla" w:cs="Sakkal Majalla"/>
          <w:sz w:val="28"/>
          <w:szCs w:val="28"/>
          <w:rtl/>
          <w:lang w:bidi="ar-EG"/>
        </w:rPr>
        <w:t>تشهد المملكة العربية السعودية تحولاً كبيراً نحو رؤية 2030، والتي تهدف إلى تنويع الاقتصاد وتقليل الاعتماد على النفط. ضمن هذه الرؤية، يُعطى التعليم مكانة خاصة كأحد الأعمدة الرئيسية لتحقيق التنمية المستدامة. يأتي هذا التغيير مع تحولات اجتماعية تشمل زيادة مشاركة المرأة في القوى العاملة وتعزيز دور الشباب في مختلف القطاعات. هذه التغيرات تستدعي ضرورة تبني سياسات واستراتيجيات تُعنى بالتنوع والشمول في بيئة العمل.</w:t>
      </w:r>
    </w:p>
    <w:p w14:paraId="5CBBF47C" w14:textId="77777777" w:rsidR="00DC2E37" w:rsidRPr="00961EE2" w:rsidRDefault="00DC2E37" w:rsidP="00DC2E37">
      <w:pPr>
        <w:spacing w:after="0" w:line="360" w:lineRule="auto"/>
        <w:rPr>
          <w:rFonts w:ascii="Sakkal Majalla" w:hAnsi="Sakkal Majalla" w:cs="Sakkal Majalla"/>
          <w:sz w:val="28"/>
          <w:szCs w:val="28"/>
          <w:rtl/>
          <w:lang w:bidi="ar-EG"/>
        </w:rPr>
      </w:pPr>
      <w:r w:rsidRPr="00961EE2">
        <w:rPr>
          <w:rFonts w:ascii="Sakkal Majalla" w:hAnsi="Sakkal Majalla" w:cs="Sakkal Majalla"/>
          <w:sz w:val="28"/>
          <w:szCs w:val="28"/>
          <w:rtl/>
          <w:lang w:bidi="ar-EG"/>
        </w:rPr>
        <w:t>التنوع في بيئة العمل يشمل مجموعة واسعة من الفروقات بين الأفراد مثل الجنس، العمر، الخلفية الثقافية، المهارات، والخبرات. بينما يشير الشمول إلى خلق بيئة عمل يشعر فيها جميع الموظفين بأنهم محترمون وقيمون، حيث تُقدَّر آراؤهم ومساهماتهم. في قطاع الشركات التعليمية، يُعتبر التنوع والشمول ضروريين لتحفيز الإبداع والابتكار وتقديم تجربة تعليمية متميزة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39693166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Naw201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0355F">
            <w:rPr>
              <w:rFonts w:ascii="Sakkal Majalla" w:hAnsi="Sakkal Majalla" w:cs="Sakkal Majalla" w:hint="cs"/>
              <w:noProof/>
              <w:sz w:val="28"/>
              <w:szCs w:val="28"/>
              <w:rtl/>
              <w:lang w:bidi="ar-EG"/>
            </w:rPr>
            <w:t>(</w:t>
          </w:r>
          <w:r w:rsidRPr="0030355F">
            <w:rPr>
              <w:rFonts w:ascii="Sakkal Majalla" w:hAnsi="Sakkal Majalla" w:cs="Sakkal Majalla" w:hint="cs"/>
              <w:noProof/>
              <w:sz w:val="28"/>
              <w:szCs w:val="28"/>
              <w:lang w:bidi="ar-EG"/>
            </w:rPr>
            <w:t>Nawaz K.</w:t>
          </w:r>
          <w:r w:rsidRPr="0030355F">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961EE2">
        <w:rPr>
          <w:rFonts w:ascii="Sakkal Majalla" w:hAnsi="Sakkal Majalla" w:cs="Sakkal Majalla"/>
          <w:sz w:val="28"/>
          <w:szCs w:val="28"/>
          <w:rtl/>
          <w:lang w:bidi="ar-EG"/>
        </w:rPr>
        <w:t>.</w:t>
      </w:r>
    </w:p>
    <w:p w14:paraId="319F1596" w14:textId="77777777" w:rsidR="00DC2E37" w:rsidRPr="00961EE2" w:rsidRDefault="00DC2E37" w:rsidP="00DC2E37">
      <w:pPr>
        <w:spacing w:after="0" w:line="360" w:lineRule="auto"/>
        <w:rPr>
          <w:rFonts w:ascii="Sakkal Majalla" w:hAnsi="Sakkal Majalla" w:cs="Sakkal Majalla"/>
          <w:sz w:val="28"/>
          <w:szCs w:val="28"/>
          <w:rtl/>
          <w:lang w:bidi="ar-EG"/>
        </w:rPr>
      </w:pPr>
      <w:r w:rsidRPr="00961EE2">
        <w:rPr>
          <w:rFonts w:ascii="Sakkal Majalla" w:hAnsi="Sakkal Majalla" w:cs="Sakkal Majalla"/>
          <w:sz w:val="28"/>
          <w:szCs w:val="28"/>
          <w:rtl/>
          <w:lang w:bidi="ar-EG"/>
        </w:rPr>
        <w:t>التنوع والشمول ليسا مجرد مسألة عدالة اجتماعية؛ بل هما مفتاح لتحسين أداء المؤسسات التعليمية. بيئة العمل التي تحتضن التنوع والشمول تُعزز من التفكير النقدي والابتكار، وهو أمر جوهري في قطاع التعليم الذي يعتمد على تطوير أفكار جديدة وأساليب تدريس مبتكرة. بالإضافة إلى ذلك، تعكس الشركات التعليمية المتنوعة والشاملة مجتمعها الطلابي بشكل أفضل، مما يساعد في خلق بيئة تعليمية تتسم بالتفهم والتواصل الفعال.</w:t>
      </w:r>
    </w:p>
    <w:p w14:paraId="3F0BDB7B" w14:textId="77777777" w:rsidR="00DC2E37" w:rsidRPr="00961EE2" w:rsidRDefault="00DC2E37" w:rsidP="00DC2E37">
      <w:pPr>
        <w:spacing w:after="0" w:line="360" w:lineRule="auto"/>
        <w:rPr>
          <w:rFonts w:ascii="Sakkal Majalla" w:hAnsi="Sakkal Majalla" w:cs="Sakkal Majalla"/>
          <w:sz w:val="28"/>
          <w:szCs w:val="28"/>
          <w:rtl/>
          <w:lang w:bidi="ar-EG"/>
        </w:rPr>
      </w:pPr>
      <w:r w:rsidRPr="00961EE2">
        <w:rPr>
          <w:rFonts w:ascii="Sakkal Majalla" w:hAnsi="Sakkal Majalla" w:cs="Sakkal Majalla"/>
          <w:sz w:val="28"/>
          <w:szCs w:val="28"/>
          <w:rtl/>
          <w:lang w:bidi="ar-EG"/>
        </w:rPr>
        <w:t>تواجه الشركات التعليمية في السعودية عدة تحديات عند تبني استراتيجيات التنوع والشمول. تشمل هذه التحديات التحيزات اللاواعية، ونقص الوعي بثقافة الشمول، والحاجة إلى تدريب مستمر للموظفين على مهارات التعامل مع التنوع. بالإضافة إلى ذلك، قد يواجه بعض الموظفين مقاومة للتغيير، مما يستدعي وضع استراتيجيات فعالة للتغلب على هذه التحديات وضمان تنفيذ ناجح لسياسات التنوع والشمول.</w:t>
      </w:r>
    </w:p>
    <w:p w14:paraId="44EFDC2B" w14:textId="77777777" w:rsidR="00DC2E37" w:rsidRPr="00961EE2" w:rsidRDefault="00DC2E37" w:rsidP="00DC2E37">
      <w:pPr>
        <w:spacing w:after="0" w:line="360" w:lineRule="auto"/>
        <w:rPr>
          <w:rFonts w:ascii="Sakkal Majalla" w:hAnsi="Sakkal Majalla" w:cs="Sakkal Majalla"/>
          <w:sz w:val="28"/>
          <w:szCs w:val="28"/>
          <w:rtl/>
          <w:lang w:bidi="ar-EG"/>
        </w:rPr>
      </w:pPr>
      <w:r w:rsidRPr="00961EE2">
        <w:rPr>
          <w:rFonts w:ascii="Sakkal Majalla" w:hAnsi="Sakkal Majalla" w:cs="Sakkal Majalla"/>
          <w:sz w:val="28"/>
          <w:szCs w:val="28"/>
          <w:rtl/>
          <w:lang w:bidi="ar-EG"/>
        </w:rPr>
        <w:t xml:space="preserve">لتنفيذ استراتيجيات ناجحة لإدارة التنوع والشمول، يمكن للشركات التعليمية في المملكة تبني عدة خطوات أساسية. أولاً، يجب وضع سياسات واضحة ومحددة تضمن التزام الجميع بمبادئ التنوع والشمول. ثانياً، توفير برامج تدريبية شاملة لتوعية الموظفين بأهمية التنوع والشمول وكيفية تحقيقهما في بيئة العمل. ثالثاً، إنشاء لجان أو فرق عمل </w:t>
      </w:r>
      <w:r w:rsidRPr="00961EE2">
        <w:rPr>
          <w:rFonts w:ascii="Sakkal Majalla" w:hAnsi="Sakkal Majalla" w:cs="Sakkal Majalla"/>
          <w:sz w:val="28"/>
          <w:szCs w:val="28"/>
          <w:rtl/>
          <w:lang w:bidi="ar-EG"/>
        </w:rPr>
        <w:lastRenderedPageBreak/>
        <w:t>مختصة بمتابعة تنفيذ سياسات التنوع والشمول وتقديم تقارير دورية حول التقدم المحرز. وأخيراً، تشجيع الحوار المفتوح بين الموظفين لتعزيز التفاهم والتعاون بين مختلف الأطياف في بيئة العمل</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0259395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Akb23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0355F">
            <w:rPr>
              <w:rFonts w:ascii="Sakkal Majalla" w:hAnsi="Sakkal Majalla" w:cs="Sakkal Majalla" w:hint="cs"/>
              <w:noProof/>
              <w:sz w:val="28"/>
              <w:szCs w:val="28"/>
              <w:rtl/>
              <w:lang w:bidi="ar-EG"/>
            </w:rPr>
            <w:t>(</w:t>
          </w:r>
          <w:r w:rsidRPr="0030355F">
            <w:rPr>
              <w:rFonts w:ascii="Sakkal Majalla" w:hAnsi="Sakkal Majalla" w:cs="Sakkal Majalla" w:hint="cs"/>
              <w:noProof/>
              <w:sz w:val="28"/>
              <w:szCs w:val="28"/>
              <w:lang w:bidi="ar-EG"/>
            </w:rPr>
            <w:t>Akbar</w:t>
          </w:r>
          <w:r w:rsidRPr="0030355F">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961EE2">
        <w:rPr>
          <w:rFonts w:ascii="Sakkal Majalla" w:hAnsi="Sakkal Majalla" w:cs="Sakkal Majalla"/>
          <w:sz w:val="28"/>
          <w:szCs w:val="28"/>
          <w:rtl/>
          <w:lang w:bidi="ar-EG"/>
        </w:rPr>
        <w:t>.</w:t>
      </w:r>
    </w:p>
    <w:p w14:paraId="40DE3955" w14:textId="77777777" w:rsidR="00DC2E37" w:rsidRDefault="00DC2E37" w:rsidP="00DC2E37">
      <w:pPr>
        <w:spacing w:after="0" w:line="360" w:lineRule="auto"/>
        <w:rPr>
          <w:rFonts w:ascii="Sakkal Majalla" w:hAnsi="Sakkal Majalla" w:cs="Sakkal Majalla"/>
          <w:sz w:val="28"/>
          <w:szCs w:val="28"/>
          <w:lang w:bidi="ar-EG"/>
        </w:rPr>
      </w:pPr>
      <w:r w:rsidRPr="00961EE2">
        <w:rPr>
          <w:rFonts w:ascii="Sakkal Majalla" w:hAnsi="Sakkal Majalla" w:cs="Sakkal Majalla"/>
          <w:sz w:val="28"/>
          <w:szCs w:val="28"/>
          <w:rtl/>
          <w:lang w:bidi="ar-EG"/>
        </w:rPr>
        <w:t>إن تبني استراتيجيات فعالة لإدارة التنوع والشمول في الشركات التعليمية بالمملكة العربية السعودية ليس فقط خطوة نحو تحقيق العدالة والمساواة، بل هو استثمار في مستقبل أفضل وأكثر إبداعاً وابتكاراً. من خلال تعزيز بيئة عمل شاملة ومتنوعة، يمكن للمؤسسات التعليمية أن تلعب دوراً حيوياً في دعم رؤية المملكة 2030 وتحقيق أهدافها الطموحة.</w:t>
      </w:r>
    </w:p>
    <w:p w14:paraId="284A584F" w14:textId="77777777" w:rsidR="00DC2E37" w:rsidRPr="00CD6999" w:rsidRDefault="00DC2E37" w:rsidP="00DC2E37">
      <w:pPr>
        <w:spacing w:after="0" w:line="360" w:lineRule="auto"/>
        <w:rPr>
          <w:rFonts w:ascii="Sakkal Majalla" w:hAnsi="Sakkal Majalla" w:cs="Sakkal Majalla"/>
          <w:sz w:val="28"/>
          <w:szCs w:val="28"/>
          <w:rtl/>
          <w:lang w:bidi="ar-EG"/>
        </w:rPr>
      </w:pPr>
      <w:r w:rsidRPr="00CD6999">
        <w:rPr>
          <w:rFonts w:ascii="Sakkal Majalla" w:hAnsi="Sakkal Majalla" w:cs="Sakkal Majalla"/>
          <w:sz w:val="28"/>
          <w:szCs w:val="28"/>
          <w:rtl/>
          <w:lang w:bidi="ar-EG"/>
        </w:rPr>
        <w:t>في الاقتصاد العالمي اليوم، يعد التنوع والشمول حجر الزاوية المهم للنجاح والقدرة التنافسية على المدى الطويل. تدرك المؤسسات في جميع أنحاء العالم أن القوى العاملة المتنوعة والشاملة ليست مجرد التزام أخلاقي، ولكنها أيضًا ميزة استراتيجية تدفع الابتكار، وتزيد القدرة على حل المشكلات، وتعزز الأداء التنظيمي العام. وينطبق هذا الاتجاه أيضًا على قطاع التعليم المؤسسي، والذي يشمل مجموعة متنوعة من المنظمات مثل المؤسسات التعليمية، ومرافق التدريب، وشركات تكنولوجيا التعليم. وفي المملكة العربية السعودية، اكتسب التوجه نحو التنوع والشمول في بيئة الشركات زخماً، لا سيما في ضوء مشروع الرؤية الوطنية</w:t>
      </w:r>
      <w:r>
        <w:rPr>
          <w:rFonts w:ascii="Sakkal Majalla" w:hAnsi="Sakkal Majalla" w:cs="Sakkal Majalla"/>
          <w:sz w:val="28"/>
          <w:szCs w:val="28"/>
          <w:lang w:bidi="ar-EG"/>
        </w:rPr>
        <w:t xml:space="preserve"> </w:t>
      </w:r>
      <w:r w:rsidRPr="00CD6999">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148605354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Aba18 \l 1033 </w:instrText>
          </w:r>
          <w:r>
            <w:rPr>
              <w:rFonts w:ascii="Sakkal Majalla" w:hAnsi="Sakkal Majalla" w:cs="Sakkal Majalla"/>
              <w:sz w:val="28"/>
              <w:szCs w:val="28"/>
              <w:rtl/>
              <w:lang w:bidi="ar-EG"/>
            </w:rPr>
            <w:fldChar w:fldCharType="separate"/>
          </w:r>
          <w:r w:rsidRPr="0030355F">
            <w:rPr>
              <w:rFonts w:ascii="Sakkal Majalla" w:hAnsi="Sakkal Majalla" w:cs="Sakkal Majalla"/>
              <w:noProof/>
              <w:sz w:val="28"/>
              <w:szCs w:val="28"/>
              <w:lang w:bidi="ar-EG"/>
            </w:rPr>
            <w:t>(Ali, 2020)</w:t>
          </w:r>
          <w:r>
            <w:rPr>
              <w:rFonts w:ascii="Sakkal Majalla" w:hAnsi="Sakkal Majalla" w:cs="Sakkal Majalla"/>
              <w:sz w:val="28"/>
              <w:szCs w:val="28"/>
              <w:rtl/>
              <w:lang w:bidi="ar-EG"/>
            </w:rPr>
            <w:fldChar w:fldCharType="end"/>
          </w:r>
        </w:sdtContent>
      </w:sdt>
      <w:r w:rsidRPr="00CD6999">
        <w:rPr>
          <w:rFonts w:ascii="Sakkal Majalla" w:hAnsi="Sakkal Majalla" w:cs="Sakkal Majalla"/>
          <w:sz w:val="28"/>
          <w:szCs w:val="28"/>
          <w:rtl/>
          <w:lang w:bidi="ar-EG"/>
        </w:rPr>
        <w:t>.</w:t>
      </w:r>
    </w:p>
    <w:p w14:paraId="472A8DCA" w14:textId="77777777" w:rsidR="00DC2E37" w:rsidRPr="00CD6999" w:rsidRDefault="00DC2E37" w:rsidP="00DC2E37">
      <w:pPr>
        <w:spacing w:after="0" w:line="360" w:lineRule="auto"/>
        <w:rPr>
          <w:rFonts w:ascii="Sakkal Majalla" w:hAnsi="Sakkal Majalla" w:cs="Sakkal Majalla"/>
          <w:sz w:val="28"/>
          <w:szCs w:val="28"/>
          <w:rtl/>
          <w:lang w:bidi="ar-EG"/>
        </w:rPr>
      </w:pPr>
      <w:r w:rsidRPr="00CD6999">
        <w:rPr>
          <w:rFonts w:ascii="Sakkal Majalla" w:hAnsi="Sakkal Majalla" w:cs="Sakkal Majalla"/>
          <w:sz w:val="28"/>
          <w:szCs w:val="28"/>
          <w:rtl/>
          <w:lang w:bidi="ar-EG"/>
        </w:rPr>
        <w:t>تحدد رؤية المملكة العربية السعودية 2030 أهداف التنمية الاجتماعية النبيلة، مثل تعزيز مجتمع أكثر شمولاً ومساواة. تعطي هذه الرؤية الأولوية لتمكين النساء والمراهقين والأشخاص ذوي الإعاقة، فضلاً عن تعزيز ثقافة تعترف بإمكانات سكانها المتنوعين وتستغلها. وفي قطاع التعليم المؤسسي، يتم تحويل هذه الأهداف إلى استراتيجيات خاصة تهدف إلى إنشاء إعدادات شاملة تعزز المواهب المتنوعة والنجاح التعليمي. ويجب على هذا القطاع، الذي يعد بالغ الأهمية في تطوير القوى العاملة المستقبلية ودعم الابتكار، أن ينفذ مبادرات فعالة للتنوع والشمول لتحقيق الأهداف الوطنية.</w:t>
      </w:r>
    </w:p>
    <w:p w14:paraId="468E55F9" w14:textId="77777777" w:rsidR="00DC2E37" w:rsidRPr="00CD6999" w:rsidRDefault="00DC2E37" w:rsidP="00DC2E37">
      <w:pPr>
        <w:spacing w:after="0" w:line="360" w:lineRule="auto"/>
        <w:rPr>
          <w:rFonts w:ascii="Sakkal Majalla" w:hAnsi="Sakkal Majalla" w:cs="Sakkal Majalla"/>
          <w:sz w:val="28"/>
          <w:szCs w:val="28"/>
          <w:rtl/>
          <w:lang w:bidi="ar-EG"/>
        </w:rPr>
      </w:pPr>
      <w:r w:rsidRPr="00CD6999">
        <w:rPr>
          <w:rFonts w:ascii="Sakkal Majalla" w:hAnsi="Sakkal Majalla" w:cs="Sakkal Majalla"/>
          <w:sz w:val="28"/>
          <w:szCs w:val="28"/>
          <w:rtl/>
          <w:lang w:bidi="ar-EG"/>
        </w:rPr>
        <w:t>تاريخياً، شهدت المملكة العربية السعودية قضايا مثل الفصل بين الجنسين، وتقييد الفرص لمجموعات ديموغرافية محددة، والتوحيد الثقافي في القوى العاملة. ومع ذلك، في السنوات الأخيرة، تم تنفيذ تغييرات كبيرة لمواجهة هذه التحديات. إن رفع الحظر المفروض على قيادة المرأة للسيارة، وزيادة المشاركة في الاقتصاد، والقوانين التي تشجع توظيف الأشخاص ذوي الإعاقة، يدل على التزام الدولة ببناء مجتمع أكثر شمولاً. إن قطاع التعليم المؤسسي، باعتباره رائداً في نشر المعلومات وتنمية المهارات، لديه واجب وفرصة خاصة ليكون قدوة جيدة على هذا المسار الثوري</w:t>
      </w:r>
      <w:sdt>
        <w:sdtPr>
          <w:rPr>
            <w:rFonts w:ascii="Sakkal Majalla" w:hAnsi="Sakkal Majalla" w:cs="Sakkal Majalla"/>
            <w:sz w:val="28"/>
            <w:szCs w:val="28"/>
            <w:rtl/>
            <w:lang w:bidi="ar-EG"/>
          </w:rPr>
          <w:id w:val="214122791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Abe201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30355F">
            <w:rPr>
              <w:rFonts w:ascii="Sakkal Majalla" w:hAnsi="Sakkal Majalla" w:cs="Sakkal Majalla"/>
              <w:noProof/>
              <w:sz w:val="28"/>
              <w:szCs w:val="28"/>
              <w:lang w:bidi="ar-EG"/>
            </w:rPr>
            <w:t>(Alfarran, 2020)</w:t>
          </w:r>
          <w:r>
            <w:rPr>
              <w:rFonts w:ascii="Sakkal Majalla" w:hAnsi="Sakkal Majalla" w:cs="Sakkal Majalla"/>
              <w:sz w:val="28"/>
              <w:szCs w:val="28"/>
              <w:rtl/>
              <w:lang w:bidi="ar-EG"/>
            </w:rPr>
            <w:fldChar w:fldCharType="end"/>
          </w:r>
        </w:sdtContent>
      </w:sdt>
      <w:r w:rsidRPr="00CD6999">
        <w:rPr>
          <w:rFonts w:ascii="Sakkal Majalla" w:hAnsi="Sakkal Majalla" w:cs="Sakkal Majalla"/>
          <w:sz w:val="28"/>
          <w:szCs w:val="28"/>
          <w:rtl/>
          <w:lang w:bidi="ar-EG"/>
        </w:rPr>
        <w:t>.</w:t>
      </w:r>
    </w:p>
    <w:p w14:paraId="5D851842" w14:textId="77777777" w:rsidR="00DC2E37" w:rsidRPr="00CD6999" w:rsidRDefault="00DC2E37" w:rsidP="00DC2E37">
      <w:pPr>
        <w:spacing w:after="0" w:line="360" w:lineRule="auto"/>
        <w:rPr>
          <w:rFonts w:ascii="Sakkal Majalla" w:hAnsi="Sakkal Majalla" w:cs="Sakkal Majalla"/>
          <w:sz w:val="28"/>
          <w:szCs w:val="28"/>
          <w:rtl/>
          <w:lang w:bidi="ar-EG"/>
        </w:rPr>
      </w:pPr>
      <w:r w:rsidRPr="00CD6999">
        <w:rPr>
          <w:rFonts w:ascii="Sakkal Majalla" w:hAnsi="Sakkal Majalla" w:cs="Sakkal Majalla"/>
          <w:sz w:val="28"/>
          <w:szCs w:val="28"/>
          <w:rtl/>
          <w:lang w:bidi="ar-EG"/>
        </w:rPr>
        <w:lastRenderedPageBreak/>
        <w:t>تحتاج استراتيجيات التنوع والشمول الفعالة في التعليم المؤسسي إلى استراتيجية متعددة الأبعاد تجمع بين صياغة السياسات وتغيير الثقافة التنظيمية والبرامج والأنشطة المستهدفة. أولا، صياغة السياسات أمر بالغ الأهمية لإنشاء إطار قانوني يضمن تكافؤ الفرص وعدم التمييز. ويتضمن ذلك تنفيذ قواعد صريحة لمكافحة التمييز، وممارسات توظيف متنوعة، وطرق للإبلاغ عن الشكاوى وحلها. توفر هذه القواعد الأساس لخلق جو شامل وإظهار التزام المنظمة بالتنوع.</w:t>
      </w:r>
    </w:p>
    <w:p w14:paraId="56007DE8" w14:textId="77777777" w:rsidR="00DC2E37" w:rsidRPr="00CD6999" w:rsidRDefault="00DC2E37" w:rsidP="00DC2E37">
      <w:pPr>
        <w:spacing w:after="0" w:line="360" w:lineRule="auto"/>
        <w:rPr>
          <w:rFonts w:ascii="Sakkal Majalla" w:hAnsi="Sakkal Majalla" w:cs="Sakkal Majalla"/>
          <w:sz w:val="28"/>
          <w:szCs w:val="28"/>
          <w:lang w:bidi="ar-EG"/>
        </w:rPr>
      </w:pPr>
      <w:r w:rsidRPr="00CD6999">
        <w:rPr>
          <w:rFonts w:ascii="Sakkal Majalla" w:hAnsi="Sakkal Majalla" w:cs="Sakkal Majalla"/>
          <w:sz w:val="28"/>
          <w:szCs w:val="28"/>
          <w:rtl/>
          <w:lang w:bidi="ar-EG"/>
        </w:rPr>
        <w:t>ثانيًا، يعد تغيير ثقافة الشركة أمرًا بالغ الأهمية لدمج التنوع والشمول في نسيج صناعة التعليم المؤسسي. وينطوي ذلك على زيادة الكفاءة الثقافية، وتعزيز الخطاب المفتوح حول اهتمامات التنوع، والاعتراف بالاختلافات الثقافية واحترامها. والقيادة ضرورية في هذا الصدد، إذ يتعين على القادة أن يجسدوا سلوكيات شاملة، ويشرحوا قيمة التنوع، ويحملوا أنفسهم وفرقهم المسؤولية عن تنمية ثقافة شاملة</w:t>
      </w:r>
      <w:sdt>
        <w:sdtPr>
          <w:rPr>
            <w:rFonts w:ascii="Sakkal Majalla" w:hAnsi="Sakkal Majalla" w:cs="Sakkal Majalla"/>
            <w:sz w:val="28"/>
            <w:szCs w:val="28"/>
            <w:rtl/>
            <w:lang w:bidi="ar-EG"/>
          </w:rPr>
          <w:id w:val="-108776207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Hus16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30355F">
            <w:rPr>
              <w:rFonts w:ascii="Sakkal Majalla" w:hAnsi="Sakkal Majalla" w:cs="Sakkal Majalla"/>
              <w:noProof/>
              <w:sz w:val="28"/>
              <w:szCs w:val="28"/>
              <w:lang w:bidi="ar-EG"/>
            </w:rPr>
            <w:t>(Hussain Alhejji, 2016)</w:t>
          </w:r>
          <w:r>
            <w:rPr>
              <w:rFonts w:ascii="Sakkal Majalla" w:hAnsi="Sakkal Majalla" w:cs="Sakkal Majalla"/>
              <w:sz w:val="28"/>
              <w:szCs w:val="28"/>
              <w:rtl/>
              <w:lang w:bidi="ar-EG"/>
            </w:rPr>
            <w:fldChar w:fldCharType="end"/>
          </w:r>
        </w:sdtContent>
      </w:sdt>
      <w:r w:rsidRPr="00CD6999">
        <w:rPr>
          <w:rFonts w:ascii="Sakkal Majalla" w:hAnsi="Sakkal Majalla" w:cs="Sakkal Majalla"/>
          <w:sz w:val="28"/>
          <w:szCs w:val="28"/>
          <w:rtl/>
          <w:lang w:bidi="ar-EG"/>
        </w:rPr>
        <w:t>.</w:t>
      </w:r>
    </w:p>
    <w:p w14:paraId="6BEB16A1" w14:textId="77777777" w:rsidR="00DC2E37" w:rsidRPr="00CD6999" w:rsidRDefault="00DC2E37" w:rsidP="00DC2E37">
      <w:pPr>
        <w:spacing w:after="0" w:line="360" w:lineRule="auto"/>
        <w:rPr>
          <w:rFonts w:ascii="Sakkal Majalla" w:hAnsi="Sakkal Majalla" w:cs="Sakkal Majalla"/>
          <w:sz w:val="28"/>
          <w:szCs w:val="28"/>
          <w:rtl/>
          <w:lang w:bidi="ar-EG"/>
        </w:rPr>
      </w:pPr>
      <w:r w:rsidRPr="00CD6999">
        <w:rPr>
          <w:rFonts w:ascii="Sakkal Majalla" w:hAnsi="Sakkal Majalla" w:cs="Sakkal Majalla"/>
          <w:sz w:val="28"/>
          <w:szCs w:val="28"/>
          <w:rtl/>
          <w:lang w:bidi="ar-EG"/>
        </w:rPr>
        <w:t>ثالثًا، قد تؤدي البرامج والأنشطة المركزة إلى تحسين جهود التنوع والشمول بشكل كبير. تعد برامج الإرشاد والتدريب على التنوع ومجموعات موارد الموظفين والتعاون مع المنظمات التي تساعد المجموعات الممثلة تمثيلاً ناقصًا كلها طرقًا ممتازة لتعزيز الشمول. علاوة على ذلك، من المهم التأكد من أن المواد والمناهج التعليمية شاملة وتعكس العديد من وجهات النظر من أجل تعزيز ثقافة التنوع والاحترام.</w:t>
      </w:r>
    </w:p>
    <w:p w14:paraId="34D0072A" w14:textId="77777777" w:rsidR="00DC2E37" w:rsidRPr="00CD6999" w:rsidRDefault="00DC2E37" w:rsidP="00DC2E37">
      <w:pPr>
        <w:spacing w:after="0" w:line="360" w:lineRule="auto"/>
        <w:rPr>
          <w:rFonts w:ascii="Sakkal Majalla" w:hAnsi="Sakkal Majalla" w:cs="Sakkal Majalla"/>
          <w:sz w:val="28"/>
          <w:szCs w:val="28"/>
          <w:rtl/>
          <w:lang w:bidi="ar-EG"/>
        </w:rPr>
      </w:pPr>
      <w:r w:rsidRPr="00CD6999">
        <w:rPr>
          <w:rFonts w:ascii="Sakkal Majalla" w:hAnsi="Sakkal Majalla" w:cs="Sakkal Majalla"/>
          <w:sz w:val="28"/>
          <w:szCs w:val="28"/>
          <w:rtl/>
          <w:lang w:bidi="ar-EG"/>
        </w:rPr>
        <w:t>وفي قطاع الأعمال التعليمية السعودي، يجب تخصيص هذه الأساليب بما يتناسب مع البيئة الثقافية والاجتماعية والاقتصادية الخاصة بالمملكة. ويشمل ذلك الاعتراف بالعقبات الفريدة التي تواجهها المجموعات الديموغرافية المختلفة وحلها، مثل النساء والمغتربين والأفراد ذوي الإعاقة. على سبيل المثال، فإن توفير ترتيبات عمل مرنة وشبكات دعم للنساء، وإنشاء بيئة يسهل الوصول إليها للأفراد ذوي الإعاقة، وتعزيز الشعور بالانتماء للوافدين، كلها اهتمامات مهمة</w:t>
      </w:r>
      <w:sdt>
        <w:sdtPr>
          <w:rPr>
            <w:rFonts w:ascii="Sakkal Majalla" w:hAnsi="Sakkal Majalla" w:cs="Sakkal Majalla"/>
            <w:sz w:val="28"/>
            <w:szCs w:val="28"/>
            <w:rtl/>
            <w:lang w:bidi="ar-EG"/>
          </w:rPr>
          <w:id w:val="-118150568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Aba17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30355F">
            <w:rPr>
              <w:rFonts w:ascii="Sakkal Majalla" w:hAnsi="Sakkal Majalla" w:cs="Sakkal Majalla"/>
              <w:noProof/>
              <w:sz w:val="28"/>
              <w:szCs w:val="28"/>
              <w:lang w:bidi="ar-EG"/>
            </w:rPr>
            <w:t>(Abalkhai, 2017)</w:t>
          </w:r>
          <w:r>
            <w:rPr>
              <w:rFonts w:ascii="Sakkal Majalla" w:hAnsi="Sakkal Majalla" w:cs="Sakkal Majalla"/>
              <w:sz w:val="28"/>
              <w:szCs w:val="28"/>
              <w:rtl/>
              <w:lang w:bidi="ar-EG"/>
            </w:rPr>
            <w:fldChar w:fldCharType="end"/>
          </w:r>
        </w:sdtContent>
      </w:sdt>
      <w:r w:rsidRPr="00CD6999">
        <w:rPr>
          <w:rFonts w:ascii="Sakkal Majalla" w:hAnsi="Sakkal Majalla" w:cs="Sakkal Majalla"/>
          <w:sz w:val="28"/>
          <w:szCs w:val="28"/>
          <w:rtl/>
          <w:lang w:bidi="ar-EG"/>
        </w:rPr>
        <w:t>.</w:t>
      </w:r>
    </w:p>
    <w:p w14:paraId="2BAFA6A8" w14:textId="77777777" w:rsidR="00DC2E37" w:rsidRDefault="00DC2E37" w:rsidP="00DC2E37">
      <w:pPr>
        <w:spacing w:after="0" w:line="360" w:lineRule="auto"/>
        <w:rPr>
          <w:rFonts w:ascii="Sakkal Majalla" w:hAnsi="Sakkal Majalla" w:cs="Sakkal Majalla"/>
          <w:sz w:val="28"/>
          <w:szCs w:val="28"/>
          <w:rtl/>
          <w:lang w:bidi="ar-EG"/>
        </w:rPr>
      </w:pPr>
      <w:r w:rsidRPr="00CD6999">
        <w:rPr>
          <w:rFonts w:ascii="Sakkal Majalla" w:hAnsi="Sakkal Majalla" w:cs="Sakkal Majalla"/>
          <w:sz w:val="28"/>
          <w:szCs w:val="28"/>
          <w:rtl/>
          <w:lang w:bidi="ar-EG"/>
        </w:rPr>
        <w:t>علاوة على ذلك، قد يكون للتكامل التكنولوجي تأثير كبير على تحسين التنوع والشمول في قطاع الأعمال التعليمية. يمكن تسهيل العمل والدراسة عن بعد من خلال المنصات الرقمية، مما يجعل فرص التعليم والمهنية في متناول جمهور أكبر. يمكن أيضًا استخدام التكنولوجيا لتوفير التدريب على التنوع وإنشاء مجتمعات افتراضية تعمل على تعزيز المجموعات الممثلة تمثيلاً ناقصًا.</w:t>
      </w:r>
    </w:p>
    <w:p w14:paraId="6E5CC48F" w14:textId="77777777" w:rsidR="00616CDA" w:rsidRDefault="00616CDA" w:rsidP="009125CE">
      <w:pPr>
        <w:rPr>
          <w:rFonts w:ascii="Sakkal Majalla" w:hAnsi="Sakkal Majalla" w:cs="Sakkal Majalla"/>
          <w:sz w:val="28"/>
          <w:szCs w:val="28"/>
          <w:rtl/>
          <w:lang w:bidi="ar-EG"/>
        </w:rPr>
      </w:pPr>
    </w:p>
    <w:p w14:paraId="3A3C6E44" w14:textId="77777777" w:rsidR="00F925D0" w:rsidRDefault="00F925D0" w:rsidP="00D22171">
      <w:pPr>
        <w:rPr>
          <w:rFonts w:ascii="Sakkal Majalla" w:hAnsi="Sakkal Majalla" w:cs="Sakkal Majalla"/>
          <w:sz w:val="28"/>
          <w:szCs w:val="28"/>
          <w:rtl/>
        </w:rPr>
      </w:pPr>
    </w:p>
    <w:p w14:paraId="45B33108" w14:textId="41F87628" w:rsidR="00F925D0" w:rsidRPr="00531F68" w:rsidRDefault="00D22171" w:rsidP="00F3591E">
      <w:pPr>
        <w:pStyle w:val="2"/>
        <w:spacing w:line="360" w:lineRule="auto"/>
        <w:rPr>
          <w:rFonts w:ascii="Sakkal Majalla" w:hAnsi="Sakkal Majalla" w:cs="Sakkal Majalla"/>
          <w:b/>
          <w:bCs/>
          <w:color w:val="000000" w:themeColor="text1"/>
          <w:sz w:val="28"/>
          <w:szCs w:val="28"/>
        </w:rPr>
      </w:pPr>
      <w:bookmarkStart w:id="6" w:name="_Toc172397777"/>
      <w:bookmarkStart w:id="7" w:name="_Toc172650074"/>
      <w:r w:rsidRPr="004844C1">
        <w:rPr>
          <w:rFonts w:ascii="Sakkal Majalla" w:hAnsi="Sakkal Majalla" w:cs="Sakkal Majalla"/>
          <w:b/>
          <w:bCs/>
          <w:color w:val="000000" w:themeColor="text1"/>
          <w:sz w:val="28"/>
          <w:szCs w:val="28"/>
          <w:rtl/>
        </w:rPr>
        <w:lastRenderedPageBreak/>
        <w:t>مشكلة الدراسة</w:t>
      </w:r>
      <w:bookmarkEnd w:id="6"/>
      <w:bookmarkEnd w:id="7"/>
      <w:r w:rsidRPr="004844C1">
        <w:rPr>
          <w:rFonts w:ascii="Sakkal Majalla" w:hAnsi="Sakkal Majalla" w:cs="Sakkal Majalla"/>
          <w:b/>
          <w:bCs/>
          <w:color w:val="000000" w:themeColor="text1"/>
          <w:sz w:val="28"/>
          <w:szCs w:val="28"/>
          <w:rtl/>
        </w:rPr>
        <w:t xml:space="preserve"> </w:t>
      </w:r>
    </w:p>
    <w:p w14:paraId="5AA8DA35" w14:textId="77777777" w:rsidR="00DC2E37" w:rsidRPr="00993526" w:rsidRDefault="00DC2E37" w:rsidP="00DC2E37">
      <w:pPr>
        <w:spacing w:line="360" w:lineRule="auto"/>
        <w:rPr>
          <w:rFonts w:ascii="Sakkal Majalla" w:hAnsi="Sakkal Majalla" w:cs="Sakkal Majalla"/>
          <w:sz w:val="28"/>
          <w:szCs w:val="28"/>
          <w:rtl/>
          <w:lang w:bidi="ar-EG"/>
        </w:rPr>
      </w:pPr>
      <w:r w:rsidRPr="00993526">
        <w:rPr>
          <w:rFonts w:ascii="Sakkal Majalla" w:hAnsi="Sakkal Majalla" w:cs="Sakkal Majalla"/>
          <w:sz w:val="28"/>
          <w:szCs w:val="28"/>
          <w:rtl/>
          <w:lang w:bidi="ar-EG"/>
        </w:rPr>
        <w:t>تواجه الشركات التعليمية في المملكة العربية السعودية تحديات متعددة عند السعي لتبني استراتيجيات فعالة لإدارة التنوع والشمول في بيئة العمل. ورغم الاعتراف المتزايد بأهمية هذه الاستراتيجيات في تعزيز الأداء المؤسسي والابتكار، فإن تطبيقها يواجه العديد من</w:t>
      </w:r>
      <w:r>
        <w:rPr>
          <w:rFonts w:ascii="Sakkal Majalla" w:hAnsi="Sakkal Majalla" w:cs="Sakkal Majalla"/>
          <w:sz w:val="28"/>
          <w:szCs w:val="28"/>
          <w:rtl/>
          <w:lang w:bidi="ar-EG"/>
        </w:rPr>
        <w:t xml:space="preserve"> العقبات التي تتطلب بحثاً دقيقا وفهما</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عميقا</w:t>
      </w:r>
      <w:r w:rsidRPr="00993526">
        <w:rPr>
          <w:rFonts w:ascii="Sakkal Majalla" w:hAnsi="Sakkal Majalla" w:cs="Sakkal Majalla"/>
          <w:sz w:val="28"/>
          <w:szCs w:val="28"/>
          <w:rtl/>
          <w:lang w:bidi="ar-EG"/>
        </w:rPr>
        <w:t>.</w:t>
      </w:r>
    </w:p>
    <w:p w14:paraId="1AC80F01" w14:textId="77777777" w:rsidR="00DC2E37" w:rsidRPr="00993526" w:rsidRDefault="00DC2E37">
      <w:pPr>
        <w:pStyle w:val="a6"/>
        <w:numPr>
          <w:ilvl w:val="0"/>
          <w:numId w:val="4"/>
        </w:numPr>
        <w:spacing w:line="360" w:lineRule="auto"/>
        <w:rPr>
          <w:rFonts w:ascii="Sakkal Majalla" w:hAnsi="Sakkal Majalla" w:cs="Sakkal Majalla"/>
          <w:b/>
          <w:bCs/>
          <w:sz w:val="28"/>
          <w:szCs w:val="28"/>
          <w:rtl/>
          <w:lang w:bidi="ar-EG"/>
        </w:rPr>
      </w:pPr>
      <w:r w:rsidRPr="00993526">
        <w:rPr>
          <w:rFonts w:ascii="Sakkal Majalla" w:hAnsi="Sakkal Majalla" w:cs="Sakkal Majalla"/>
          <w:b/>
          <w:bCs/>
          <w:sz w:val="28"/>
          <w:szCs w:val="28"/>
          <w:rtl/>
          <w:lang w:bidi="ar-EG"/>
        </w:rPr>
        <w:t>نقص الوعي والتوعية بثقافة التنوع والشمول</w:t>
      </w:r>
    </w:p>
    <w:p w14:paraId="07F4547C" w14:textId="77777777" w:rsidR="00DC2E37" w:rsidRDefault="00DC2E37" w:rsidP="00DC2E37">
      <w:pPr>
        <w:spacing w:line="360" w:lineRule="auto"/>
        <w:rPr>
          <w:rFonts w:ascii="Sakkal Majalla" w:hAnsi="Sakkal Majalla" w:cs="Sakkal Majalla"/>
          <w:sz w:val="28"/>
          <w:szCs w:val="28"/>
          <w:rtl/>
          <w:lang w:bidi="ar-EG"/>
        </w:rPr>
      </w:pPr>
      <w:r w:rsidRPr="00993526">
        <w:rPr>
          <w:rFonts w:ascii="Sakkal Majalla" w:hAnsi="Sakkal Majalla" w:cs="Sakkal Majalla"/>
          <w:sz w:val="28"/>
          <w:szCs w:val="28"/>
          <w:rtl/>
          <w:lang w:bidi="ar-EG"/>
        </w:rPr>
        <w:t xml:space="preserve">من أبرز المشكلات التي تواجه الشركات التعليمية هو نقص الوعي والتوعية بثقافة التنوع والشمول بين الموظفين والمديرين. قد يكون العديد منهم غير مدركين لأهمية هذه القيم أو غير قادرين على استيعاب كيفية تطبيقها بشكل فعّال في بيئة العمل. هذا النقص في الوعي يمكن أن يؤدي إلى سوء فهم أو مقاومة للتغيير، مما </w:t>
      </w:r>
      <w:r w:rsidRPr="00993526">
        <w:rPr>
          <w:rFonts w:ascii="Sakkal Majalla" w:hAnsi="Sakkal Majalla" w:cs="Sakkal Majalla" w:hint="cs"/>
          <w:sz w:val="28"/>
          <w:szCs w:val="28"/>
          <w:rtl/>
          <w:lang w:bidi="ar-EG"/>
        </w:rPr>
        <w:t>يعوق</w:t>
      </w:r>
      <w:r w:rsidRPr="00993526">
        <w:rPr>
          <w:rFonts w:ascii="Sakkal Majalla" w:hAnsi="Sakkal Majalla" w:cs="Sakkal Majalla"/>
          <w:sz w:val="28"/>
          <w:szCs w:val="28"/>
          <w:rtl/>
          <w:lang w:bidi="ar-EG"/>
        </w:rPr>
        <w:t xml:space="preserve"> الجهود المبذولة لتعزيز التنوع والشمول.</w:t>
      </w:r>
      <w:r>
        <w:rPr>
          <w:rFonts w:ascii="Sakkal Majalla" w:hAnsi="Sakkal Majalla" w:cs="Sakkal Majalla"/>
          <w:sz w:val="28"/>
          <w:szCs w:val="28"/>
          <w:lang w:bidi="ar-EG"/>
        </w:rPr>
        <w:t xml:space="preserve"> </w:t>
      </w:r>
      <w:r w:rsidRPr="00CC73AF">
        <w:rPr>
          <w:rFonts w:ascii="Sakkal Majalla" w:hAnsi="Sakkal Majalla" w:cs="Sakkal Majalla"/>
          <w:sz w:val="28"/>
          <w:szCs w:val="28"/>
          <w:rtl/>
          <w:lang w:bidi="ar-EG"/>
        </w:rPr>
        <w:t>يشير التنوع والشمول (</w:t>
      </w:r>
      <w:r w:rsidRPr="00CC73AF">
        <w:rPr>
          <w:rFonts w:ascii="Sakkal Majalla" w:hAnsi="Sakkal Majalla" w:cs="Sakkal Majalla"/>
          <w:sz w:val="28"/>
          <w:szCs w:val="28"/>
          <w:lang w:bidi="ar-EG"/>
        </w:rPr>
        <w:t>D&amp;I</w:t>
      </w:r>
      <w:r w:rsidRPr="00CC73AF">
        <w:rPr>
          <w:rFonts w:ascii="Sakkal Majalla" w:hAnsi="Sakkal Majalla" w:cs="Sakkal Majalla"/>
          <w:sz w:val="28"/>
          <w:szCs w:val="28"/>
          <w:rtl/>
          <w:lang w:bidi="ar-EG"/>
        </w:rPr>
        <w:t xml:space="preserve">) إلى وجود مجموعات مختلفة داخل المنظمة ومعاملتها بشكل عادل، بما في ذلك الجنس والعرق والانتماء العرقي </w:t>
      </w:r>
      <w:r w:rsidRPr="00CC73AF">
        <w:rPr>
          <w:rFonts w:ascii="Sakkal Majalla" w:hAnsi="Sakkal Majalla" w:cs="Sakkal Majalla" w:hint="cs"/>
          <w:sz w:val="28"/>
          <w:szCs w:val="28"/>
          <w:rtl/>
          <w:lang w:bidi="ar-EG"/>
        </w:rPr>
        <w:t>والعمر</w:t>
      </w:r>
      <w:r w:rsidRPr="00CC73AF">
        <w:rPr>
          <w:rFonts w:ascii="Sakkal Majalla" w:hAnsi="Sakkal Majalla" w:cs="Sakkal Majalla" w:hint="eastAsia"/>
          <w:sz w:val="28"/>
          <w:szCs w:val="28"/>
          <w:rtl/>
          <w:lang w:bidi="ar-EG"/>
        </w:rPr>
        <w:t>،</w:t>
      </w:r>
      <w:r w:rsidRPr="00CC73AF">
        <w:rPr>
          <w:rFonts w:ascii="Sakkal Majalla" w:hAnsi="Sakkal Majalla" w:cs="Sakkal Majalla"/>
          <w:sz w:val="28"/>
          <w:szCs w:val="28"/>
          <w:rtl/>
          <w:lang w:bidi="ar-EG"/>
        </w:rPr>
        <w:t xml:space="preserve"> </w:t>
      </w:r>
      <w:r w:rsidRPr="00CC73AF">
        <w:rPr>
          <w:rFonts w:ascii="Sakkal Majalla" w:hAnsi="Sakkal Majalla" w:cs="Sakkal Majalla" w:hint="cs"/>
          <w:sz w:val="28"/>
          <w:szCs w:val="28"/>
          <w:rtl/>
          <w:lang w:bidi="ar-EG"/>
        </w:rPr>
        <w:t>والإعاقة</w:t>
      </w:r>
      <w:r w:rsidRPr="00CC73AF">
        <w:rPr>
          <w:rFonts w:ascii="Sakkal Majalla" w:hAnsi="Sakkal Majalla" w:cs="Sakkal Majalla" w:hint="eastAsia"/>
          <w:sz w:val="28"/>
          <w:szCs w:val="28"/>
          <w:rtl/>
          <w:lang w:bidi="ar-EG"/>
        </w:rPr>
        <w:t>،</w:t>
      </w:r>
      <w:r w:rsidRPr="00CC73AF">
        <w:rPr>
          <w:rFonts w:ascii="Sakkal Majalla" w:hAnsi="Sakkal Majalla" w:cs="Sakkal Majalla"/>
          <w:sz w:val="28"/>
          <w:szCs w:val="28"/>
          <w:rtl/>
          <w:lang w:bidi="ar-EG"/>
        </w:rPr>
        <w:t xml:space="preserve"> </w:t>
      </w:r>
      <w:r w:rsidRPr="00CC73AF">
        <w:rPr>
          <w:rFonts w:ascii="Sakkal Majalla" w:hAnsi="Sakkal Majalla" w:cs="Sakkal Majalla" w:hint="cs"/>
          <w:sz w:val="28"/>
          <w:szCs w:val="28"/>
          <w:rtl/>
          <w:lang w:bidi="ar-EG"/>
        </w:rPr>
        <w:t>والحالة الاجتماعية، والاقتصادية</w:t>
      </w:r>
      <w:r w:rsidRPr="00CC73AF">
        <w:rPr>
          <w:rFonts w:ascii="Sakkal Majalla" w:hAnsi="Sakkal Majalla" w:cs="Sakkal Majalla"/>
          <w:sz w:val="28"/>
          <w:szCs w:val="28"/>
          <w:rtl/>
          <w:lang w:bidi="ar-EG"/>
        </w:rPr>
        <w:t>. يحتفل مكان العمل المتنوع والشامل بالفروق الفردية ويحترمها، مما يخلق ثقافة يشعر فيها جميع العمال بالتقدير والتشجيع لتحقيق إمكاناتهم الكاملة. لكن خلق مثل هذا المناخ يتطلب ثورة ثقافية كبيرة تبدأ بالمعرفة والفهم. وفي المملكة العربية السعودية، تعمل خطة الرؤية الوطنية 2030 على تعزيز التنوع والشمول كمحركين أساسيين للتنمية الاقتصادية والاجتماعية. وتطمح رؤية 2030 إلى تنويع الاقتصاد وتقليل الاعتماد على النفط وإنشاء مجتمع مزدهر يقدر التنوع الثقافي والفرص العادلة لجميع السكان. وفي هذه الخلفية، يلعب قطاع الشركات التعليمية دورًا حاسمًا في تطوير قادة المستقبل والمهنيين الذين سيقودون عملية التحول في البلاد. ومع ذلك، فإن الافتقار إلى المعرفة والفهم للتنوع والشمول يمثل تحديات كبيرة لتحقيق هذه الأهداف النبيلة</w:t>
      </w:r>
      <w:sdt>
        <w:sdtPr>
          <w:rPr>
            <w:rFonts w:ascii="Sakkal Majalla" w:hAnsi="Sakkal Majalla" w:cs="Sakkal Majalla"/>
            <w:sz w:val="28"/>
            <w:szCs w:val="28"/>
            <w:rtl/>
            <w:lang w:bidi="ar-EG"/>
          </w:rPr>
          <w:id w:val="16283058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Alb19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30355F">
            <w:rPr>
              <w:rFonts w:ascii="Sakkal Majalla" w:hAnsi="Sakkal Majalla" w:cs="Sakkal Majalla"/>
              <w:noProof/>
              <w:sz w:val="28"/>
              <w:szCs w:val="28"/>
              <w:lang w:bidi="ar-EG"/>
            </w:rPr>
            <w:t>(Albassam, 2019)</w:t>
          </w:r>
          <w:r>
            <w:rPr>
              <w:rFonts w:ascii="Sakkal Majalla" w:hAnsi="Sakkal Majalla" w:cs="Sakkal Majalla"/>
              <w:sz w:val="28"/>
              <w:szCs w:val="28"/>
              <w:rtl/>
              <w:lang w:bidi="ar-EG"/>
            </w:rPr>
            <w:fldChar w:fldCharType="end"/>
          </w:r>
        </w:sdtContent>
      </w:sdt>
      <w:r w:rsidRPr="00CC73AF">
        <w:rPr>
          <w:rFonts w:ascii="Sakkal Majalla" w:hAnsi="Sakkal Majalla" w:cs="Sakkal Majalla"/>
          <w:sz w:val="28"/>
          <w:szCs w:val="28"/>
          <w:rtl/>
          <w:lang w:bidi="ar-EG"/>
        </w:rPr>
        <w:t>.</w:t>
      </w:r>
    </w:p>
    <w:p w14:paraId="4359D896" w14:textId="77777777" w:rsidR="00DC2E37" w:rsidRPr="00993526" w:rsidRDefault="00DC2E37">
      <w:pPr>
        <w:pStyle w:val="a6"/>
        <w:numPr>
          <w:ilvl w:val="0"/>
          <w:numId w:val="4"/>
        </w:numPr>
        <w:spacing w:line="360" w:lineRule="auto"/>
        <w:rPr>
          <w:rFonts w:ascii="Sakkal Majalla" w:hAnsi="Sakkal Majalla" w:cs="Sakkal Majalla"/>
          <w:b/>
          <w:bCs/>
          <w:sz w:val="28"/>
          <w:szCs w:val="28"/>
          <w:rtl/>
          <w:lang w:bidi="ar-EG"/>
        </w:rPr>
      </w:pPr>
      <w:r w:rsidRPr="00993526">
        <w:rPr>
          <w:rFonts w:ascii="Sakkal Majalla" w:hAnsi="Sakkal Majalla" w:cs="Sakkal Majalla" w:hint="cs"/>
          <w:b/>
          <w:bCs/>
          <w:sz w:val="28"/>
          <w:szCs w:val="28"/>
          <w:rtl/>
          <w:lang w:bidi="ar-EG"/>
        </w:rPr>
        <w:t>ا</w:t>
      </w:r>
      <w:r w:rsidRPr="00993526">
        <w:rPr>
          <w:rFonts w:ascii="Sakkal Majalla" w:hAnsi="Sakkal Majalla" w:cs="Sakkal Majalla"/>
          <w:b/>
          <w:bCs/>
          <w:sz w:val="28"/>
          <w:szCs w:val="28"/>
          <w:rtl/>
          <w:lang w:bidi="ar-EG"/>
        </w:rPr>
        <w:t xml:space="preserve">لتحيزات </w:t>
      </w:r>
      <w:r w:rsidRPr="00993526">
        <w:rPr>
          <w:rFonts w:ascii="Sakkal Majalla" w:hAnsi="Sakkal Majalla" w:cs="Sakkal Majalla" w:hint="cs"/>
          <w:b/>
          <w:bCs/>
          <w:sz w:val="28"/>
          <w:szCs w:val="28"/>
          <w:rtl/>
          <w:lang w:bidi="ar-EG"/>
        </w:rPr>
        <w:t>اللاواقعي</w:t>
      </w:r>
      <w:r w:rsidRPr="00993526">
        <w:rPr>
          <w:rFonts w:ascii="Sakkal Majalla" w:hAnsi="Sakkal Majalla" w:cs="Sakkal Majalla" w:hint="eastAsia"/>
          <w:b/>
          <w:bCs/>
          <w:sz w:val="28"/>
          <w:szCs w:val="28"/>
          <w:rtl/>
          <w:lang w:bidi="ar-EG"/>
        </w:rPr>
        <w:t>ة</w:t>
      </w:r>
      <w:r w:rsidRPr="00993526">
        <w:rPr>
          <w:rFonts w:ascii="Sakkal Majalla" w:hAnsi="Sakkal Majalla" w:cs="Sakkal Majalla"/>
          <w:b/>
          <w:bCs/>
          <w:sz w:val="28"/>
          <w:szCs w:val="28"/>
          <w:rtl/>
          <w:lang w:bidi="ar-EG"/>
        </w:rPr>
        <w:t xml:space="preserve"> والعادات الثقافية</w:t>
      </w:r>
    </w:p>
    <w:p w14:paraId="68D6CD87" w14:textId="77777777" w:rsidR="00DC2E37" w:rsidRPr="00993526" w:rsidRDefault="00DC2E37" w:rsidP="00DC2E37">
      <w:pPr>
        <w:spacing w:line="360" w:lineRule="auto"/>
        <w:rPr>
          <w:rFonts w:ascii="Sakkal Majalla" w:hAnsi="Sakkal Majalla" w:cs="Sakkal Majalla"/>
          <w:sz w:val="28"/>
          <w:szCs w:val="28"/>
          <w:rtl/>
          <w:lang w:bidi="ar-EG"/>
        </w:rPr>
      </w:pPr>
      <w:r w:rsidRPr="00993526">
        <w:rPr>
          <w:rFonts w:ascii="Sakkal Majalla" w:hAnsi="Sakkal Majalla" w:cs="Sakkal Majalla"/>
          <w:sz w:val="28"/>
          <w:szCs w:val="28"/>
          <w:rtl/>
          <w:lang w:bidi="ar-EG"/>
        </w:rPr>
        <w:t xml:space="preserve">التحيزات </w:t>
      </w:r>
      <w:r w:rsidRPr="00993526">
        <w:rPr>
          <w:rFonts w:ascii="Sakkal Majalla" w:hAnsi="Sakkal Majalla" w:cs="Sakkal Majalla" w:hint="cs"/>
          <w:sz w:val="28"/>
          <w:szCs w:val="28"/>
          <w:rtl/>
          <w:lang w:bidi="ar-EG"/>
        </w:rPr>
        <w:t>اللاواقعي</w:t>
      </w:r>
      <w:r w:rsidRPr="00993526">
        <w:rPr>
          <w:rFonts w:ascii="Sakkal Majalla" w:hAnsi="Sakkal Majalla" w:cs="Sakkal Majalla" w:hint="eastAsia"/>
          <w:sz w:val="28"/>
          <w:szCs w:val="28"/>
          <w:rtl/>
          <w:lang w:bidi="ar-EG"/>
        </w:rPr>
        <w:t>ة</w:t>
      </w:r>
      <w:r w:rsidRPr="00993526">
        <w:rPr>
          <w:rFonts w:ascii="Sakkal Majalla" w:hAnsi="Sakkal Majalla" w:cs="Sakkal Majalla"/>
          <w:sz w:val="28"/>
          <w:szCs w:val="28"/>
          <w:rtl/>
          <w:lang w:bidi="ar-EG"/>
        </w:rPr>
        <w:t xml:space="preserve"> تشكل عقبة رئيسية أخرى في طريق إدارة التنوع والشمول. غالباً ما تتجذر هذه التحيزات في العادات الثقافية والاجتماعية، مما يجعل من الصعب التخلص منها. يمكن أن تؤدي هذه التحيزات إلى تفضيل بعض الفئات على حساب أخرى في التوظيف والترقيات، وبالتالي تساهم في استمرار الفجوات في التنوع داخل بيئة العمل.</w:t>
      </w:r>
      <w:r>
        <w:rPr>
          <w:rFonts w:ascii="Sakkal Majalla" w:hAnsi="Sakkal Majalla" w:cs="Sakkal Majalla" w:hint="cs"/>
          <w:sz w:val="28"/>
          <w:szCs w:val="28"/>
          <w:rtl/>
          <w:lang w:bidi="ar-EG"/>
        </w:rPr>
        <w:t xml:space="preserve"> </w:t>
      </w:r>
      <w:r w:rsidRPr="001A6EBC">
        <w:rPr>
          <w:rFonts w:ascii="Sakkal Majalla" w:hAnsi="Sakkal Majalla" w:cs="Sakkal Majalla"/>
          <w:sz w:val="28"/>
          <w:szCs w:val="28"/>
          <w:rtl/>
          <w:lang w:bidi="ar-EG"/>
        </w:rPr>
        <w:t xml:space="preserve">تشهد المملكة العربية السعودية تحولًا كبيرًا كجزء من خطة رؤية 2030، التي تسعى إلى تنويع الاقتصاد، وتقليل الاعتماد على النفط، وإنشاء مجتمع ديناميكي وثري. أحد العناصر الحاسمة في هذه الاستراتيجية هو خلق بيئة أعمال </w:t>
      </w:r>
      <w:r w:rsidRPr="001A6EBC">
        <w:rPr>
          <w:rFonts w:ascii="Sakkal Majalla" w:hAnsi="Sakkal Majalla" w:cs="Sakkal Majalla"/>
          <w:sz w:val="28"/>
          <w:szCs w:val="28"/>
          <w:rtl/>
          <w:lang w:bidi="ar-EG"/>
        </w:rPr>
        <w:lastRenderedPageBreak/>
        <w:t>ديناميكية تتضمن التقنيات الحالية والمعايير العالمية. ومع ذلك، فإن الطريق إلى هذا الهدف غالبًا ما يعوقه التحيزات غير الواقعية والأنماط الثقافية المستمرة التي تشكل بيئة العمل. وقد تؤدي هذه التحيزات والعادات المستمرة منذ قرون إلى خنق التنمية والابتكار، مما يحد من إمكانات التقدم الاقتصادي والاجتماعي</w:t>
      </w:r>
      <w:sdt>
        <w:sdtPr>
          <w:rPr>
            <w:rFonts w:ascii="Sakkal Majalla" w:hAnsi="Sakkal Majalla" w:cs="Sakkal Majalla"/>
            <w:sz w:val="28"/>
            <w:szCs w:val="28"/>
            <w:rtl/>
            <w:lang w:bidi="ar-EG"/>
          </w:rPr>
          <w:id w:val="40188490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Tla16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30355F">
            <w:rPr>
              <w:rFonts w:ascii="Sakkal Majalla" w:hAnsi="Sakkal Majalla" w:cs="Sakkal Majalla"/>
              <w:noProof/>
              <w:sz w:val="28"/>
              <w:szCs w:val="28"/>
              <w:lang w:bidi="ar-EG"/>
            </w:rPr>
            <w:t>(Tlaiss, 2016)</w:t>
          </w:r>
          <w:r>
            <w:rPr>
              <w:rFonts w:ascii="Sakkal Majalla" w:hAnsi="Sakkal Majalla" w:cs="Sakkal Majalla"/>
              <w:sz w:val="28"/>
              <w:szCs w:val="28"/>
              <w:rtl/>
              <w:lang w:bidi="ar-EG"/>
            </w:rPr>
            <w:fldChar w:fldCharType="end"/>
          </w:r>
        </w:sdtContent>
      </w:sdt>
      <w:r w:rsidRPr="001A6EBC">
        <w:rPr>
          <w:rFonts w:ascii="Sakkal Majalla" w:hAnsi="Sakkal Majalla" w:cs="Sakkal Majalla"/>
          <w:sz w:val="28"/>
          <w:szCs w:val="28"/>
          <w:rtl/>
          <w:lang w:bidi="ar-EG"/>
        </w:rPr>
        <w:t>.</w:t>
      </w:r>
    </w:p>
    <w:p w14:paraId="1397A87C" w14:textId="77777777" w:rsidR="00DC2E37" w:rsidRPr="00993526" w:rsidRDefault="00DC2E37">
      <w:pPr>
        <w:pStyle w:val="a6"/>
        <w:numPr>
          <w:ilvl w:val="0"/>
          <w:numId w:val="4"/>
        </w:numPr>
        <w:spacing w:line="360" w:lineRule="auto"/>
        <w:rPr>
          <w:rFonts w:ascii="Sakkal Majalla" w:hAnsi="Sakkal Majalla" w:cs="Sakkal Majalla"/>
          <w:b/>
          <w:bCs/>
          <w:sz w:val="28"/>
          <w:szCs w:val="28"/>
          <w:rtl/>
          <w:lang w:bidi="ar-EG"/>
        </w:rPr>
      </w:pPr>
      <w:r w:rsidRPr="00993526">
        <w:rPr>
          <w:rFonts w:ascii="Sakkal Majalla" w:hAnsi="Sakkal Majalla" w:cs="Sakkal Majalla"/>
          <w:b/>
          <w:bCs/>
          <w:sz w:val="28"/>
          <w:szCs w:val="28"/>
          <w:rtl/>
          <w:lang w:bidi="ar-EG"/>
        </w:rPr>
        <w:t>نقص التدريب والتطوير المهني</w:t>
      </w:r>
    </w:p>
    <w:p w14:paraId="3C275ADD" w14:textId="77777777" w:rsidR="00DC2E37" w:rsidRPr="00993526" w:rsidRDefault="00DC2E37" w:rsidP="00DC2E37">
      <w:pPr>
        <w:spacing w:line="360" w:lineRule="auto"/>
        <w:rPr>
          <w:rFonts w:ascii="Sakkal Majalla" w:hAnsi="Sakkal Majalla" w:cs="Sakkal Majalla"/>
          <w:sz w:val="28"/>
          <w:szCs w:val="28"/>
          <w:rtl/>
          <w:lang w:bidi="ar-EG"/>
        </w:rPr>
      </w:pPr>
      <w:r w:rsidRPr="00993526">
        <w:rPr>
          <w:rFonts w:ascii="Sakkal Majalla" w:hAnsi="Sakkal Majalla" w:cs="Sakkal Majalla"/>
          <w:sz w:val="28"/>
          <w:szCs w:val="28"/>
          <w:rtl/>
          <w:lang w:bidi="ar-EG"/>
        </w:rPr>
        <w:t>تعاني العديد من الشركات التعليمية من نقص البرامج التدريبية الفعالة التي تهدف إلى تعزيز فهم وإدارة التنوع والشمول. بدون تدريب كافٍ، يبقى الموظفون غير مجهزين بالأدوات والمهارات اللازمة للتعامل مع التنوع بشكل إيجابي. هذا النقص في التدريب يمكن أن يؤدي إلى ممارسات إدارية غير فعالة تؤثر سلباً على بيئة العمل وتجعل من الصعب تحقيق أهداف التنوع والشمول.</w:t>
      </w:r>
    </w:p>
    <w:p w14:paraId="4CD5A481" w14:textId="77777777" w:rsidR="00DC2E37" w:rsidRPr="00993526" w:rsidRDefault="00DC2E37">
      <w:pPr>
        <w:pStyle w:val="a6"/>
        <w:numPr>
          <w:ilvl w:val="0"/>
          <w:numId w:val="4"/>
        </w:numPr>
        <w:spacing w:line="360" w:lineRule="auto"/>
        <w:rPr>
          <w:rFonts w:ascii="Sakkal Majalla" w:hAnsi="Sakkal Majalla" w:cs="Sakkal Majalla"/>
          <w:b/>
          <w:bCs/>
          <w:sz w:val="28"/>
          <w:szCs w:val="28"/>
          <w:rtl/>
          <w:lang w:bidi="ar-EG"/>
        </w:rPr>
      </w:pPr>
      <w:r w:rsidRPr="00993526">
        <w:rPr>
          <w:rFonts w:ascii="Sakkal Majalla" w:hAnsi="Sakkal Majalla" w:cs="Sakkal Majalla"/>
          <w:b/>
          <w:bCs/>
          <w:sz w:val="28"/>
          <w:szCs w:val="28"/>
          <w:rtl/>
          <w:lang w:bidi="ar-EG"/>
        </w:rPr>
        <w:t>مقاومة التغيير</w:t>
      </w:r>
    </w:p>
    <w:p w14:paraId="3B14C8FF" w14:textId="77777777" w:rsidR="00DC2E37" w:rsidRPr="00993526" w:rsidRDefault="00DC2E37" w:rsidP="00DC2E37">
      <w:pPr>
        <w:spacing w:line="360" w:lineRule="auto"/>
        <w:rPr>
          <w:rFonts w:ascii="Sakkal Majalla" w:hAnsi="Sakkal Majalla" w:cs="Sakkal Majalla"/>
          <w:sz w:val="28"/>
          <w:szCs w:val="28"/>
          <w:rtl/>
          <w:lang w:bidi="ar-EG"/>
        </w:rPr>
      </w:pPr>
      <w:r w:rsidRPr="00993526">
        <w:rPr>
          <w:rFonts w:ascii="Sakkal Majalla" w:hAnsi="Sakkal Majalla" w:cs="Sakkal Majalla"/>
          <w:sz w:val="28"/>
          <w:szCs w:val="28"/>
          <w:rtl/>
          <w:lang w:bidi="ar-EG"/>
        </w:rPr>
        <w:t>تعد مقاومة التغيير من المشاكل الشائعة عند محاولة تنفيذ استراتيجيات جديدة. قد يشعر بعض الموظفين بعدم الارتياح تجاه التغييرات المقترحة، سواء بسبب الخوف من المجهول أو الاعتياد على الأنماط القديمة. هذه المقاومة يمكن أن تعيق جهود التغيير وتؤدي إلى توتر داخل بيئة العمل، مما يجعل من الضروري تطوير استراتيجيات فعالة لإدارة التغيير وتعزيز قبول التنوع والشمول.</w:t>
      </w:r>
      <w:r>
        <w:rPr>
          <w:rFonts w:ascii="Sakkal Majalla" w:hAnsi="Sakkal Majalla" w:cs="Sakkal Majalla" w:hint="cs"/>
          <w:sz w:val="28"/>
          <w:szCs w:val="28"/>
          <w:rtl/>
          <w:lang w:bidi="ar-EG"/>
        </w:rPr>
        <w:t xml:space="preserve"> </w:t>
      </w:r>
      <w:r w:rsidRPr="008B7DDA">
        <w:rPr>
          <w:rFonts w:ascii="Sakkal Majalla" w:hAnsi="Sakkal Majalla" w:cs="Sakkal Majalla"/>
          <w:sz w:val="28"/>
          <w:szCs w:val="28"/>
          <w:rtl/>
          <w:lang w:bidi="ar-EG"/>
        </w:rPr>
        <w:t>يعد التدريب والتطوير المهني أمرًا بالغ الأهمية لبناء قوة عاملة قوية وديناميكية. أنها توفر للأفراد المعرفة والمهارات اللازمة للتكيف مع متطلبات الشركة المتغيرة، والتقدم التكنولوجي، والأهداف التنظيمية. في المملكة العربية السعودية، أصبحت الحاجة إلى التدريب الفعال والتطوير المهني أقوى من أي وقت مضى، لا سيما وأن المملكة تسعى إلى تحديث اقتصادها وتحقيق الأهداف الطموحة المنصوص عليها في رؤية 2030. ومع ذلك، لا يزال هناك تحدي كبير: الافتقار إلى التدريب والنمو المهني. فرص. شاملة وفعالة. ويؤدي هذا القصور إلى خنق النمو والقدرة التنافسية لكل من الأفراد والمنظمات، مما يحد من إمكانية الابتكار والتنوع الاقتصادي. تهدف رؤية 2030 إلى تحويل المملكة العربية السعودية إلى قوة استثمارية عالمية واقتصاد مزدهر، مع تقليل اعتماد البلاد على النفط وتشجيع ثقافة الابتكار وريادة الأعمال. وتشكل تنمية رأس المال البشري عنصرا حاسما في هذه الاستراتيجية. تستطيع المملكة العربية السعودية ضمان النمو الاقتصادي على المدى الطويل والقدرة التنافسية العالمية من خلال رفع مستوى مهارات وكفاءات القوى العاملة لديها. وعلى الرغم من هذه الأهداف، لا يزال هناك تباين كبير في مدى توفر ونوعية برامج التدريب والتطوير المهني بين القطاعات</w:t>
      </w:r>
      <w:sdt>
        <w:sdtPr>
          <w:rPr>
            <w:rFonts w:ascii="Sakkal Majalla" w:hAnsi="Sakkal Majalla" w:cs="Sakkal Majalla"/>
            <w:sz w:val="28"/>
            <w:szCs w:val="28"/>
            <w:rtl/>
            <w:lang w:bidi="ar-EG"/>
          </w:rPr>
          <w:id w:val="-148731424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Eba18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30355F">
            <w:rPr>
              <w:rFonts w:ascii="Sakkal Majalla" w:hAnsi="Sakkal Majalla" w:cs="Sakkal Majalla"/>
              <w:noProof/>
              <w:sz w:val="28"/>
              <w:szCs w:val="28"/>
              <w:lang w:bidi="ar-EG"/>
            </w:rPr>
            <w:t>(Ebad, 2018)</w:t>
          </w:r>
          <w:r>
            <w:rPr>
              <w:rFonts w:ascii="Sakkal Majalla" w:hAnsi="Sakkal Majalla" w:cs="Sakkal Majalla"/>
              <w:sz w:val="28"/>
              <w:szCs w:val="28"/>
              <w:rtl/>
              <w:lang w:bidi="ar-EG"/>
            </w:rPr>
            <w:fldChar w:fldCharType="end"/>
          </w:r>
        </w:sdtContent>
      </w:sdt>
      <w:r w:rsidRPr="008B7DDA">
        <w:rPr>
          <w:rFonts w:ascii="Sakkal Majalla" w:hAnsi="Sakkal Majalla" w:cs="Sakkal Majalla"/>
          <w:sz w:val="28"/>
          <w:szCs w:val="28"/>
          <w:rtl/>
          <w:lang w:bidi="ar-EG"/>
        </w:rPr>
        <w:t>.</w:t>
      </w:r>
    </w:p>
    <w:p w14:paraId="276FBA33" w14:textId="77777777" w:rsidR="00DC2E37" w:rsidRPr="00993526" w:rsidRDefault="00DC2E37">
      <w:pPr>
        <w:pStyle w:val="a6"/>
        <w:numPr>
          <w:ilvl w:val="0"/>
          <w:numId w:val="4"/>
        </w:numPr>
        <w:spacing w:line="360" w:lineRule="auto"/>
        <w:rPr>
          <w:rFonts w:ascii="Sakkal Majalla" w:hAnsi="Sakkal Majalla" w:cs="Sakkal Majalla"/>
          <w:b/>
          <w:bCs/>
          <w:sz w:val="28"/>
          <w:szCs w:val="28"/>
          <w:rtl/>
          <w:lang w:bidi="ar-EG"/>
        </w:rPr>
      </w:pPr>
      <w:r w:rsidRPr="00993526">
        <w:rPr>
          <w:rFonts w:ascii="Sakkal Majalla" w:hAnsi="Sakkal Majalla" w:cs="Sakkal Majalla"/>
          <w:b/>
          <w:bCs/>
          <w:sz w:val="28"/>
          <w:szCs w:val="28"/>
          <w:rtl/>
          <w:lang w:bidi="ar-EG"/>
        </w:rPr>
        <w:lastRenderedPageBreak/>
        <w:t>التحديات القانونية والتنظيمية</w:t>
      </w:r>
    </w:p>
    <w:p w14:paraId="04470F06" w14:textId="77777777" w:rsidR="00DC2E37" w:rsidRPr="00993526" w:rsidRDefault="00DC2E37" w:rsidP="00DC2E37">
      <w:pPr>
        <w:spacing w:line="360" w:lineRule="auto"/>
        <w:rPr>
          <w:rFonts w:ascii="Sakkal Majalla" w:hAnsi="Sakkal Majalla" w:cs="Sakkal Majalla"/>
          <w:sz w:val="28"/>
          <w:szCs w:val="28"/>
          <w:rtl/>
          <w:lang w:bidi="ar-EG"/>
        </w:rPr>
      </w:pPr>
      <w:r w:rsidRPr="00993526">
        <w:rPr>
          <w:rFonts w:ascii="Sakkal Majalla" w:hAnsi="Sakkal Majalla" w:cs="Sakkal Majalla"/>
          <w:sz w:val="28"/>
          <w:szCs w:val="28"/>
          <w:rtl/>
          <w:lang w:bidi="ar-EG"/>
        </w:rPr>
        <w:t>قد تواجه الشركات التعليمية تحديات قانونية وتنظيمية تتعلق بتطبيق سياسات التنوع والشمول. رغم وجود قوانين تدعم حقوق الأفراد وتحظر التمييز، فإن تنفيذ هذه القوانين بفعالية يمكن أن يكون معقداً ويتطلب جهداً كبيراً لضمان الامتثال. بالإضافة إلى ذلك، قد تكون هناك فجوات في الأطر القانونية تجعل من الصعب تطبيق ممارسات التنوع والشمول بشكل فعال.</w:t>
      </w:r>
      <w:r>
        <w:rPr>
          <w:rFonts w:ascii="Sakkal Majalla" w:hAnsi="Sakkal Majalla" w:cs="Sakkal Majalla" w:hint="cs"/>
          <w:sz w:val="28"/>
          <w:szCs w:val="28"/>
          <w:rtl/>
          <w:lang w:bidi="ar-EG"/>
        </w:rPr>
        <w:t xml:space="preserve"> </w:t>
      </w:r>
      <w:r w:rsidRPr="003142E1">
        <w:rPr>
          <w:rFonts w:ascii="Sakkal Majalla" w:hAnsi="Sakkal Majalla" w:cs="Sakkal Majalla"/>
          <w:sz w:val="28"/>
          <w:szCs w:val="28"/>
          <w:rtl/>
          <w:lang w:bidi="ar-EG"/>
        </w:rPr>
        <w:t>تشهد المملكة العربية السعودية تنمية اقتصادية واجتماعية كبيرة كجزء من خطة رؤية 2030 الطموحة. وتسعى هذه الرؤية إلى تنويع الاقتصاد، وتقليل الاعتماد على النفط، وترسيخ المملكة كقوة استثمارية عالمية. ومع ذلك، في حين تسعى المملكة العربية السعودية إلى تعزيز مناخ اقتصادي حيوي وتنافسي، فإنها تواجه صعوبات قانونية وتنظيمية كبيرة. وقد تعيق هذه المشاكل عمليات الشركات، وتمنع الاستثمار الأجنبي، وتحد من التقدم الاقتصادي. يعد فهم هذه التحديات القانونية والتنظيمية ومعالجتها أمرًا ضروريًا لخلق بيئة أكثر شفافية وكفاءة وملاءمة للأعمال</w:t>
      </w:r>
      <w:sdt>
        <w:sdtPr>
          <w:rPr>
            <w:rFonts w:ascii="Sakkal Majalla" w:hAnsi="Sakkal Majalla" w:cs="Sakkal Majalla"/>
            <w:sz w:val="28"/>
            <w:szCs w:val="28"/>
            <w:rtl/>
            <w:lang w:bidi="ar-EG"/>
          </w:rPr>
          <w:id w:val="29294551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Alf16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30355F">
            <w:rPr>
              <w:rFonts w:ascii="Sakkal Majalla" w:hAnsi="Sakkal Majalla" w:cs="Sakkal Majalla"/>
              <w:noProof/>
              <w:sz w:val="28"/>
              <w:szCs w:val="28"/>
              <w:lang w:bidi="ar-EG"/>
            </w:rPr>
            <w:t>(Alfalih, 2016)</w:t>
          </w:r>
          <w:r>
            <w:rPr>
              <w:rFonts w:ascii="Sakkal Majalla" w:hAnsi="Sakkal Majalla" w:cs="Sakkal Majalla"/>
              <w:sz w:val="28"/>
              <w:szCs w:val="28"/>
              <w:rtl/>
              <w:lang w:bidi="ar-EG"/>
            </w:rPr>
            <w:fldChar w:fldCharType="end"/>
          </w:r>
        </w:sdtContent>
      </w:sdt>
      <w:r w:rsidRPr="003142E1">
        <w:rPr>
          <w:rFonts w:ascii="Sakkal Majalla" w:hAnsi="Sakkal Majalla" w:cs="Sakkal Majalla"/>
          <w:sz w:val="28"/>
          <w:szCs w:val="28"/>
          <w:rtl/>
          <w:lang w:bidi="ar-EG"/>
        </w:rPr>
        <w:t>.</w:t>
      </w:r>
    </w:p>
    <w:p w14:paraId="3517FA26" w14:textId="77777777" w:rsidR="00DC2E37" w:rsidRPr="00993526" w:rsidRDefault="00DC2E37">
      <w:pPr>
        <w:pStyle w:val="a6"/>
        <w:numPr>
          <w:ilvl w:val="0"/>
          <w:numId w:val="4"/>
        </w:numPr>
        <w:spacing w:line="360" w:lineRule="auto"/>
        <w:rPr>
          <w:rFonts w:ascii="Sakkal Majalla" w:hAnsi="Sakkal Majalla" w:cs="Sakkal Majalla"/>
          <w:b/>
          <w:bCs/>
          <w:sz w:val="28"/>
          <w:szCs w:val="28"/>
          <w:rtl/>
          <w:lang w:bidi="ar-EG"/>
        </w:rPr>
      </w:pPr>
      <w:r w:rsidRPr="00993526">
        <w:rPr>
          <w:rFonts w:ascii="Sakkal Majalla" w:hAnsi="Sakkal Majalla" w:cs="Sakkal Majalla"/>
          <w:b/>
          <w:bCs/>
          <w:sz w:val="28"/>
          <w:szCs w:val="28"/>
          <w:rtl/>
          <w:lang w:bidi="ar-EG"/>
        </w:rPr>
        <w:t>عدم توافر بيانات دقيقة</w:t>
      </w:r>
    </w:p>
    <w:p w14:paraId="73E45AA5" w14:textId="77777777" w:rsidR="00DC2E37" w:rsidRPr="00993526" w:rsidRDefault="00DC2E37" w:rsidP="00DC2E37">
      <w:pPr>
        <w:spacing w:line="360" w:lineRule="auto"/>
        <w:rPr>
          <w:rFonts w:ascii="Sakkal Majalla" w:hAnsi="Sakkal Majalla" w:cs="Sakkal Majalla"/>
          <w:sz w:val="28"/>
          <w:szCs w:val="28"/>
          <w:rtl/>
          <w:lang w:bidi="ar-EG"/>
        </w:rPr>
      </w:pPr>
      <w:r w:rsidRPr="00993526">
        <w:rPr>
          <w:rFonts w:ascii="Sakkal Majalla" w:hAnsi="Sakkal Majalla" w:cs="Sakkal Majalla"/>
          <w:sz w:val="28"/>
          <w:szCs w:val="28"/>
          <w:rtl/>
          <w:lang w:bidi="ar-EG"/>
        </w:rPr>
        <w:t>عدم توافر بيانات دقيقة وشاملة حول حالة التنوع والشمول في الشركات التعليمية يمثل مشكلة أخرى. بدون بيانات موثوقة، يصبح من الصعب قياس التقدم المحرز وتحديد المجالات التي تحتاج إلى تحسين. جمع البيانات وتحليلها بشكل دوري يمكن أن يساعد في توجيه الجهود وضمان تحقيق نتائج ملموسة.</w:t>
      </w:r>
      <w:r>
        <w:rPr>
          <w:rFonts w:ascii="Sakkal Majalla" w:hAnsi="Sakkal Majalla" w:cs="Sakkal Majalla" w:hint="cs"/>
          <w:sz w:val="28"/>
          <w:szCs w:val="28"/>
          <w:rtl/>
          <w:lang w:bidi="ar-EG"/>
        </w:rPr>
        <w:t xml:space="preserve"> </w:t>
      </w:r>
      <w:r w:rsidRPr="000C1852">
        <w:rPr>
          <w:rFonts w:ascii="Sakkal Majalla" w:hAnsi="Sakkal Majalla" w:cs="Sakkal Majalla"/>
          <w:sz w:val="28"/>
          <w:szCs w:val="28"/>
          <w:rtl/>
          <w:lang w:bidi="ar-EG"/>
        </w:rPr>
        <w:t>البيانات الدقيقة هي أساس اتخاذ القرارات الفعالة في أي بيئة تجارية. إنه يحسن التخطيط الاستراتيجي والكفاءة التشغيلية وتحليل السوق وتشكيل السياسات. وتشدد رؤية 2030، وهي هدف المملكة العربية السعودية للتنويع والتحديث الاقتصادي، على الحاجة إلى بيانات موثوقة وكاملة. وعلى الرغم من هذه الجهود، يواجه مناخ الشركات السعودية عقبات كبيرة بسبب نقص البيانات الموثوقة. وتعرقل هذه القضية قدرة الشركات والساسة على اتخاذ خيارات مستنيرة، مما يخنق التنمية الاقتصادية والابتكار.</w:t>
      </w:r>
    </w:p>
    <w:p w14:paraId="1A7659CA" w14:textId="77777777" w:rsidR="00DC2E37" w:rsidRPr="00993526" w:rsidRDefault="00DC2E37">
      <w:pPr>
        <w:pStyle w:val="a6"/>
        <w:numPr>
          <w:ilvl w:val="0"/>
          <w:numId w:val="4"/>
        </w:numPr>
        <w:spacing w:line="360" w:lineRule="auto"/>
        <w:rPr>
          <w:rFonts w:ascii="Sakkal Majalla" w:hAnsi="Sakkal Majalla" w:cs="Sakkal Majalla"/>
          <w:b/>
          <w:bCs/>
          <w:sz w:val="28"/>
          <w:szCs w:val="28"/>
          <w:rtl/>
          <w:lang w:bidi="ar-EG"/>
        </w:rPr>
      </w:pPr>
      <w:r w:rsidRPr="00993526">
        <w:rPr>
          <w:rFonts w:ascii="Sakkal Majalla" w:hAnsi="Sakkal Majalla" w:cs="Sakkal Majalla"/>
          <w:b/>
          <w:bCs/>
          <w:sz w:val="28"/>
          <w:szCs w:val="28"/>
          <w:rtl/>
          <w:lang w:bidi="ar-EG"/>
        </w:rPr>
        <w:t>تأثير المشكلات على الأداء المؤسسي</w:t>
      </w:r>
    </w:p>
    <w:p w14:paraId="495F58F3" w14:textId="77777777" w:rsidR="00DC2E37" w:rsidRPr="00993526" w:rsidRDefault="00DC2E37" w:rsidP="00DC2E37">
      <w:pPr>
        <w:spacing w:after="0" w:line="360" w:lineRule="auto"/>
        <w:rPr>
          <w:rFonts w:ascii="Sakkal Majalla" w:hAnsi="Sakkal Majalla" w:cs="Sakkal Majalla"/>
          <w:sz w:val="28"/>
          <w:szCs w:val="28"/>
          <w:rtl/>
          <w:lang w:bidi="ar-EG"/>
        </w:rPr>
      </w:pPr>
      <w:r w:rsidRPr="00993526">
        <w:rPr>
          <w:rFonts w:ascii="Sakkal Majalla" w:hAnsi="Sakkal Majalla" w:cs="Sakkal Majalla"/>
          <w:sz w:val="28"/>
          <w:szCs w:val="28"/>
          <w:rtl/>
          <w:lang w:bidi="ar-EG"/>
        </w:rPr>
        <w:t xml:space="preserve">كل هذه المشكلات يمكن أن تؤثر بشكل كبير على الأداء المؤسسي للشركات التعليمية. بيئة عمل غير شاملة يمكن أن تؤدي إلى انخفاض الروح المعنوية بين الموظفين، وتراجع مستويات الإنتاجية، وزيادة معدل الدوران الوظيفي. على </w:t>
      </w:r>
      <w:r w:rsidRPr="00993526">
        <w:rPr>
          <w:rFonts w:ascii="Sakkal Majalla" w:hAnsi="Sakkal Majalla" w:cs="Sakkal Majalla"/>
          <w:sz w:val="28"/>
          <w:szCs w:val="28"/>
          <w:rtl/>
          <w:lang w:bidi="ar-EG"/>
        </w:rPr>
        <w:lastRenderedPageBreak/>
        <w:t>النقيض، يمكن لبيئة عمل تحتضن التنوع والشمول أن تحفز الابتكار وتزيد من قدرة المؤسسة على جذب والاحتفاظ بالمواهب المتميزة.</w:t>
      </w:r>
    </w:p>
    <w:p w14:paraId="69E42F74" w14:textId="77777777" w:rsidR="00DC2E37" w:rsidRPr="00934DFD" w:rsidRDefault="00DC2E37" w:rsidP="00DC2E37">
      <w:pPr>
        <w:spacing w:after="0" w:line="360" w:lineRule="auto"/>
        <w:rPr>
          <w:rFonts w:ascii="Sakkal Majalla" w:hAnsi="Sakkal Majalla" w:cs="Sakkal Majalla"/>
          <w:sz w:val="28"/>
          <w:szCs w:val="28"/>
          <w:rtl/>
          <w:lang w:bidi="ar-EG"/>
        </w:rPr>
      </w:pPr>
      <w:r w:rsidRPr="00993526">
        <w:rPr>
          <w:rFonts w:ascii="Sakkal Majalla" w:hAnsi="Sakkal Majalla" w:cs="Sakkal Majalla"/>
          <w:sz w:val="28"/>
          <w:szCs w:val="28"/>
          <w:rtl/>
          <w:lang w:bidi="ar-EG"/>
        </w:rPr>
        <w:t>إدارة التنوع والشمول في الشركات التعليمية بالمملكة العربية السعودية تمثل تحدياً معقداً يتطلب فهمًا عميقًا للعوامل المختلفة التي تؤثر على بيئة العمل. من خلال التصدي لهذه المشكلات بجدية ووضع استراتيجيات شاملة ومتكاملة، يمكن للمؤسسات التعليمية أن تحقق بيئة عمل أكثر تنوعًا وشمولاً، مما يساهم في تعزيز الابتكار والأداء المؤسسي، ودعم أهداف رؤية المملكة 2030.</w:t>
      </w:r>
      <w:r>
        <w:rPr>
          <w:rFonts w:ascii="Sakkal Majalla" w:hAnsi="Sakkal Majalla" w:cs="Sakkal Majalla" w:hint="cs"/>
          <w:sz w:val="28"/>
          <w:szCs w:val="28"/>
          <w:rtl/>
          <w:lang w:bidi="ar-EG"/>
        </w:rPr>
        <w:t xml:space="preserve"> </w:t>
      </w:r>
      <w:r w:rsidRPr="005E513F">
        <w:rPr>
          <w:rFonts w:ascii="Sakkal Majalla" w:hAnsi="Sakkal Majalla" w:cs="Sakkal Majalla"/>
          <w:sz w:val="28"/>
          <w:szCs w:val="28"/>
          <w:rtl/>
          <w:lang w:bidi="ar-EG"/>
        </w:rPr>
        <w:t>يعد الأداء المؤسسي في بيئة الشركات جانبًا مهمًا في تحديد الكفاءة والإنتاجية والقدرة التنافسية لأي اقتصاد. وفي المملكة العربية السعودية، تجري محاولات لتحسين الأداء المؤسسي كجزء من مشروع رؤية 2030، الذي يسعى إلى تنويع الاقتصاد، وتقليل الاعتماد على النفط، وتطوير مناخ مؤسسي حيوي. ومع ذلك، هناك مجموعة متنوعة من القضايا التي تعيق أداء المؤسسات، مما يحد من النمو الاقتصادي والتنمية بشكل عام. يعد تحديد هذه التحديات ومعالجتها أمرًا بالغ الأهمية لبناء بيئة أعمال قوية ومرنة في المملكة العربية السعودية</w:t>
      </w:r>
      <w:r>
        <w:rPr>
          <w:rFonts w:ascii="Sakkal Majalla" w:hAnsi="Sakkal Majalla" w:cs="Sakkal Majalla" w:hint="cs"/>
          <w:sz w:val="28"/>
          <w:szCs w:val="28"/>
          <w:rtl/>
          <w:lang w:bidi="ar-EG"/>
        </w:rPr>
        <w:t xml:space="preserve"> </w:t>
      </w:r>
      <w:sdt>
        <w:sdtPr>
          <w:rPr>
            <w:rFonts w:ascii="Sakkal Majalla" w:hAnsi="Sakkal Majalla" w:cs="Sakkal Majalla"/>
            <w:sz w:val="28"/>
            <w:szCs w:val="28"/>
            <w:rtl/>
            <w:lang w:bidi="ar-EG"/>
          </w:rPr>
          <w:id w:val="-190589804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Sal161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30355F">
            <w:rPr>
              <w:rFonts w:ascii="Sakkal Majalla" w:hAnsi="Sakkal Majalla" w:cs="Sakkal Majalla"/>
              <w:noProof/>
              <w:sz w:val="28"/>
              <w:szCs w:val="28"/>
              <w:lang w:bidi="ar-EG"/>
            </w:rPr>
            <w:t>(Saleh, 2016)</w:t>
          </w:r>
          <w:r>
            <w:rPr>
              <w:rFonts w:ascii="Sakkal Majalla" w:hAnsi="Sakkal Majalla" w:cs="Sakkal Majalla"/>
              <w:sz w:val="28"/>
              <w:szCs w:val="28"/>
              <w:rtl/>
              <w:lang w:bidi="ar-EG"/>
            </w:rPr>
            <w:fldChar w:fldCharType="end"/>
          </w:r>
        </w:sdtContent>
      </w:sdt>
      <w:r w:rsidRPr="005E513F">
        <w:rPr>
          <w:rFonts w:ascii="Sakkal Majalla" w:hAnsi="Sakkal Majalla" w:cs="Sakkal Majalla"/>
          <w:sz w:val="28"/>
          <w:szCs w:val="28"/>
          <w:rtl/>
          <w:lang w:bidi="ar-EG"/>
        </w:rPr>
        <w:t>.</w:t>
      </w:r>
    </w:p>
    <w:p w14:paraId="3F1E259E" w14:textId="77777777" w:rsidR="00DC2E37" w:rsidRDefault="00DC2E37" w:rsidP="00D22171">
      <w:pPr>
        <w:rPr>
          <w:rFonts w:ascii="Sakkal Majalla" w:hAnsi="Sakkal Majalla" w:cs="Sakkal Majalla"/>
          <w:sz w:val="28"/>
          <w:szCs w:val="28"/>
          <w:u w:val="single"/>
          <w:rtl/>
        </w:rPr>
      </w:pPr>
    </w:p>
    <w:p w14:paraId="54543C56" w14:textId="5D10324F" w:rsidR="00F925D0" w:rsidRDefault="00D22171" w:rsidP="00655815">
      <w:pPr>
        <w:pStyle w:val="2"/>
        <w:spacing w:line="360" w:lineRule="auto"/>
        <w:rPr>
          <w:rFonts w:ascii="Sakkal Majalla" w:hAnsi="Sakkal Majalla" w:cs="Sakkal Majalla"/>
          <w:b/>
          <w:bCs/>
          <w:color w:val="000000" w:themeColor="text1"/>
          <w:sz w:val="28"/>
          <w:szCs w:val="28"/>
          <w:rtl/>
        </w:rPr>
      </w:pPr>
      <w:bookmarkStart w:id="8" w:name="_Toc172397778"/>
      <w:bookmarkStart w:id="9" w:name="_Toc172650075"/>
      <w:r w:rsidRPr="004844C1">
        <w:rPr>
          <w:rFonts w:ascii="Sakkal Majalla" w:hAnsi="Sakkal Majalla" w:cs="Sakkal Majalla"/>
          <w:b/>
          <w:bCs/>
          <w:color w:val="000000" w:themeColor="text1"/>
          <w:sz w:val="28"/>
          <w:szCs w:val="28"/>
          <w:rtl/>
        </w:rPr>
        <w:t>أهمية الدراسة</w:t>
      </w:r>
      <w:bookmarkEnd w:id="8"/>
      <w:bookmarkEnd w:id="9"/>
    </w:p>
    <w:p w14:paraId="23F83950" w14:textId="77777777" w:rsidR="00DC2E37" w:rsidRPr="001F2AED" w:rsidRDefault="00DC2E37" w:rsidP="00DC2E37">
      <w:pPr>
        <w:spacing w:line="360" w:lineRule="auto"/>
        <w:rPr>
          <w:rFonts w:ascii="Sakkal Majalla" w:hAnsi="Sakkal Majalla" w:cs="Sakkal Majalla"/>
          <w:sz w:val="28"/>
          <w:szCs w:val="28"/>
          <w:rtl/>
          <w:lang w:bidi="ar-EG"/>
        </w:rPr>
      </w:pPr>
      <w:r w:rsidRPr="001F2AED">
        <w:rPr>
          <w:rFonts w:ascii="Sakkal Majalla" w:hAnsi="Sakkal Majalla" w:cs="Sakkal Majalla"/>
          <w:sz w:val="28"/>
          <w:szCs w:val="28"/>
          <w:rtl/>
          <w:lang w:bidi="ar-EG"/>
        </w:rPr>
        <w:t xml:space="preserve">يمكن تقسيم أهمية الدراسة الى الأهمية العلمية والأهمية العملية للدراسة. </w:t>
      </w:r>
    </w:p>
    <w:p w14:paraId="04BB7D25" w14:textId="77777777" w:rsidR="00DC2E37" w:rsidRPr="00E25D01" w:rsidRDefault="00DC2E37" w:rsidP="00DC2E37">
      <w:pPr>
        <w:spacing w:line="360" w:lineRule="auto"/>
        <w:rPr>
          <w:rFonts w:ascii="Sakkal Majalla" w:hAnsi="Sakkal Majalla" w:cs="Sakkal Majalla"/>
          <w:b/>
          <w:bCs/>
          <w:sz w:val="28"/>
          <w:szCs w:val="28"/>
          <w:rtl/>
          <w:lang w:bidi="ar-EG"/>
        </w:rPr>
      </w:pPr>
      <w:r w:rsidRPr="00E25D01">
        <w:rPr>
          <w:rFonts w:ascii="Sakkal Majalla" w:hAnsi="Sakkal Majalla" w:cs="Sakkal Majalla"/>
          <w:b/>
          <w:bCs/>
          <w:sz w:val="28"/>
          <w:szCs w:val="28"/>
          <w:rtl/>
          <w:lang w:bidi="ar-EG"/>
        </w:rPr>
        <w:t xml:space="preserve">الأهمية العلمية للدراسة: </w:t>
      </w:r>
    </w:p>
    <w:p w14:paraId="27BCA812" w14:textId="77777777" w:rsidR="00DC2E37" w:rsidRPr="001F2AED" w:rsidRDefault="00DC2E37">
      <w:pPr>
        <w:pStyle w:val="a6"/>
        <w:numPr>
          <w:ilvl w:val="0"/>
          <w:numId w:val="5"/>
        </w:numPr>
        <w:spacing w:line="360" w:lineRule="auto"/>
        <w:rPr>
          <w:rFonts w:ascii="Sakkal Majalla" w:hAnsi="Sakkal Majalla" w:cs="Sakkal Majalla"/>
          <w:sz w:val="28"/>
          <w:szCs w:val="28"/>
          <w:rtl/>
        </w:rPr>
      </w:pPr>
      <w:r w:rsidRPr="001F2AED">
        <w:rPr>
          <w:rFonts w:ascii="Sakkal Majalla" w:hAnsi="Sakkal Majalla" w:cs="Sakkal Majalla"/>
          <w:sz w:val="28"/>
          <w:szCs w:val="28"/>
          <w:rtl/>
        </w:rPr>
        <w:t>نظرة عامة على الأدبيات الموجودة حول التنوع والشمول في المنظمات التعليمية.</w:t>
      </w:r>
    </w:p>
    <w:p w14:paraId="0B8873CA" w14:textId="77777777" w:rsidR="00DC2E37" w:rsidRPr="001F2AED" w:rsidRDefault="00DC2E37">
      <w:pPr>
        <w:pStyle w:val="a6"/>
        <w:numPr>
          <w:ilvl w:val="0"/>
          <w:numId w:val="5"/>
        </w:numPr>
        <w:spacing w:line="360" w:lineRule="auto"/>
        <w:rPr>
          <w:rFonts w:ascii="Sakkal Majalla" w:hAnsi="Sakkal Majalla" w:cs="Sakkal Majalla"/>
          <w:sz w:val="28"/>
          <w:szCs w:val="28"/>
          <w:rtl/>
        </w:rPr>
      </w:pPr>
      <w:r w:rsidRPr="001F2AED">
        <w:rPr>
          <w:rFonts w:ascii="Sakkal Majalla" w:hAnsi="Sakkal Majalla" w:cs="Sakkal Majalla"/>
          <w:sz w:val="28"/>
          <w:szCs w:val="28"/>
          <w:rtl/>
        </w:rPr>
        <w:t>إجراء تقييم شامل للأبحاث الحالية حول تقنيات إدارة التنوع والشمول في المؤسسات التعليمية في جميع أنحاء العالم، بما في ذلك المملكة العربية السعودية.</w:t>
      </w:r>
    </w:p>
    <w:p w14:paraId="0CCEB72C" w14:textId="77777777" w:rsidR="00DC2E37" w:rsidRPr="001F2AED" w:rsidRDefault="00DC2E37">
      <w:pPr>
        <w:pStyle w:val="a6"/>
        <w:numPr>
          <w:ilvl w:val="0"/>
          <w:numId w:val="5"/>
        </w:numPr>
        <w:spacing w:line="360" w:lineRule="auto"/>
        <w:rPr>
          <w:rFonts w:ascii="Sakkal Majalla" w:hAnsi="Sakkal Majalla" w:cs="Sakkal Majalla"/>
          <w:sz w:val="28"/>
          <w:szCs w:val="28"/>
          <w:rtl/>
        </w:rPr>
      </w:pPr>
      <w:r w:rsidRPr="001F2AED">
        <w:rPr>
          <w:rFonts w:ascii="Sakkal Majalla" w:hAnsi="Sakkal Majalla" w:cs="Sakkal Majalla"/>
          <w:sz w:val="28"/>
          <w:szCs w:val="28"/>
          <w:rtl/>
        </w:rPr>
        <w:t>وضع إطار نظري لتحليل تأثير التنوع والشمول.</w:t>
      </w:r>
    </w:p>
    <w:p w14:paraId="7155BB98" w14:textId="77777777" w:rsidR="00DC2E37" w:rsidRPr="001F2AED" w:rsidRDefault="00DC2E37">
      <w:pPr>
        <w:pStyle w:val="a6"/>
        <w:numPr>
          <w:ilvl w:val="0"/>
          <w:numId w:val="5"/>
        </w:numPr>
        <w:spacing w:line="360" w:lineRule="auto"/>
        <w:rPr>
          <w:rFonts w:ascii="Sakkal Majalla" w:hAnsi="Sakkal Majalla" w:cs="Sakkal Majalla"/>
          <w:sz w:val="28"/>
          <w:szCs w:val="28"/>
          <w:rtl/>
        </w:rPr>
      </w:pPr>
      <w:r w:rsidRPr="001F2AED">
        <w:rPr>
          <w:rFonts w:ascii="Sakkal Majalla" w:hAnsi="Sakkal Majalla" w:cs="Sakkal Majalla"/>
          <w:sz w:val="28"/>
          <w:szCs w:val="28"/>
          <w:rtl/>
        </w:rPr>
        <w:t>تطوير نموذج نظري يربط تقنيات إدارة التنوع والشمول بمقاييس الأداء المؤسسي في القطاع التعليمي والشركات.</w:t>
      </w:r>
    </w:p>
    <w:p w14:paraId="010AA14C" w14:textId="77777777" w:rsidR="00DC2E37" w:rsidRPr="001F2AED" w:rsidRDefault="00DC2E37">
      <w:pPr>
        <w:pStyle w:val="a6"/>
        <w:numPr>
          <w:ilvl w:val="0"/>
          <w:numId w:val="5"/>
        </w:numPr>
        <w:spacing w:line="360" w:lineRule="auto"/>
        <w:rPr>
          <w:rFonts w:ascii="Sakkal Majalla" w:hAnsi="Sakkal Majalla" w:cs="Sakkal Majalla"/>
          <w:sz w:val="28"/>
          <w:szCs w:val="28"/>
          <w:rtl/>
        </w:rPr>
      </w:pPr>
      <w:r w:rsidRPr="001F2AED">
        <w:rPr>
          <w:rFonts w:ascii="Sakkal Majalla" w:hAnsi="Sakkal Majalla" w:cs="Sakkal Majalla"/>
          <w:sz w:val="28"/>
          <w:szCs w:val="28"/>
          <w:rtl/>
        </w:rPr>
        <w:t>تحديد التدابير الأساسية لرصد النجاح المؤسسي فيما يتعلق بالتنوع والشمول.</w:t>
      </w:r>
    </w:p>
    <w:p w14:paraId="0FDA8374" w14:textId="77777777" w:rsidR="00DC2E37" w:rsidRPr="001F2AED" w:rsidRDefault="00DC2E37">
      <w:pPr>
        <w:pStyle w:val="a6"/>
        <w:numPr>
          <w:ilvl w:val="0"/>
          <w:numId w:val="5"/>
        </w:numPr>
        <w:spacing w:line="360" w:lineRule="auto"/>
        <w:rPr>
          <w:rFonts w:ascii="Sakkal Majalla" w:hAnsi="Sakkal Majalla" w:cs="Sakkal Majalla"/>
          <w:sz w:val="28"/>
          <w:szCs w:val="28"/>
          <w:rtl/>
        </w:rPr>
      </w:pPr>
      <w:r w:rsidRPr="001F2AED">
        <w:rPr>
          <w:rFonts w:ascii="Sakkal Majalla" w:hAnsi="Sakkal Majalla" w:cs="Sakkal Majalla"/>
          <w:sz w:val="28"/>
          <w:szCs w:val="28"/>
          <w:rtl/>
        </w:rPr>
        <w:t>إنشاء قياسات كمية ونوعية لتقييم تأثير جهود التنوع والشمول على الأداء التنظيمي.</w:t>
      </w:r>
    </w:p>
    <w:p w14:paraId="4CF1BE60" w14:textId="77777777" w:rsidR="00DC2E37" w:rsidRPr="001F2AED" w:rsidRDefault="00DC2E37">
      <w:pPr>
        <w:pStyle w:val="a6"/>
        <w:numPr>
          <w:ilvl w:val="0"/>
          <w:numId w:val="5"/>
        </w:numPr>
        <w:spacing w:line="360" w:lineRule="auto"/>
        <w:rPr>
          <w:rFonts w:ascii="Sakkal Majalla" w:hAnsi="Sakkal Majalla" w:cs="Sakkal Majalla"/>
          <w:sz w:val="28"/>
          <w:szCs w:val="28"/>
          <w:rtl/>
        </w:rPr>
      </w:pPr>
      <w:r w:rsidRPr="001F2AED">
        <w:rPr>
          <w:rFonts w:ascii="Sakkal Majalla" w:hAnsi="Sakkal Majalla" w:cs="Sakkal Majalla"/>
          <w:sz w:val="28"/>
          <w:szCs w:val="28"/>
          <w:rtl/>
        </w:rPr>
        <w:lastRenderedPageBreak/>
        <w:t>لدراسة العلاقة بين التنوع والشمولية والنجاح التنظيمي.</w:t>
      </w:r>
    </w:p>
    <w:p w14:paraId="712147EB" w14:textId="77777777" w:rsidR="00DC2E37" w:rsidRPr="001F2AED" w:rsidRDefault="00DC2E37">
      <w:pPr>
        <w:pStyle w:val="a6"/>
        <w:numPr>
          <w:ilvl w:val="0"/>
          <w:numId w:val="5"/>
        </w:numPr>
        <w:spacing w:line="360" w:lineRule="auto"/>
        <w:rPr>
          <w:rFonts w:ascii="Sakkal Majalla" w:hAnsi="Sakkal Majalla" w:cs="Sakkal Majalla"/>
          <w:sz w:val="28"/>
          <w:szCs w:val="28"/>
          <w:rtl/>
        </w:rPr>
      </w:pPr>
      <w:r w:rsidRPr="001F2AED">
        <w:rPr>
          <w:rFonts w:ascii="Sakkal Majalla" w:hAnsi="Sakkal Majalla" w:cs="Sakkal Majalla"/>
          <w:sz w:val="28"/>
          <w:szCs w:val="28"/>
          <w:rtl/>
        </w:rPr>
        <w:t>إجراء بحث تجريبي لتحديد العلاقة بين برامج التنوع والشمول والعديد من أبعاد أداء الشركات، بما في ذلك سعادة الموظفين والإنتاجية والإبداع.</w:t>
      </w:r>
    </w:p>
    <w:p w14:paraId="24D0FF34" w14:textId="77777777" w:rsidR="00DC2E37" w:rsidRPr="001F2AED" w:rsidRDefault="00DC2E37">
      <w:pPr>
        <w:pStyle w:val="a6"/>
        <w:numPr>
          <w:ilvl w:val="0"/>
          <w:numId w:val="5"/>
        </w:numPr>
        <w:spacing w:line="360" w:lineRule="auto"/>
        <w:rPr>
          <w:rFonts w:ascii="Sakkal Majalla" w:hAnsi="Sakkal Majalla" w:cs="Sakkal Majalla"/>
          <w:sz w:val="28"/>
          <w:szCs w:val="28"/>
          <w:rtl/>
        </w:rPr>
      </w:pPr>
      <w:r w:rsidRPr="001F2AED">
        <w:rPr>
          <w:rFonts w:ascii="Sakkal Majalla" w:hAnsi="Sakkal Majalla" w:cs="Sakkal Majalla"/>
          <w:sz w:val="28"/>
          <w:szCs w:val="28"/>
          <w:rtl/>
        </w:rPr>
        <w:t>دراسة تأثير العناصر الثقافية في تنفيذ سياسات التنوع والشمول.</w:t>
      </w:r>
    </w:p>
    <w:p w14:paraId="00DB390C" w14:textId="77777777" w:rsidR="00DC2E37" w:rsidRPr="001F2AED" w:rsidRDefault="00DC2E37">
      <w:pPr>
        <w:pStyle w:val="a6"/>
        <w:numPr>
          <w:ilvl w:val="0"/>
          <w:numId w:val="5"/>
        </w:numPr>
        <w:spacing w:line="360" w:lineRule="auto"/>
        <w:rPr>
          <w:rFonts w:ascii="Sakkal Majalla" w:hAnsi="Sakkal Majalla" w:cs="Sakkal Majalla"/>
          <w:sz w:val="28"/>
          <w:szCs w:val="28"/>
        </w:rPr>
      </w:pPr>
      <w:r w:rsidRPr="001F2AED">
        <w:rPr>
          <w:rFonts w:ascii="Sakkal Majalla" w:hAnsi="Sakkal Majalla" w:cs="Sakkal Majalla"/>
          <w:sz w:val="28"/>
          <w:szCs w:val="28"/>
          <w:rtl/>
        </w:rPr>
        <w:t>التحقيق في كيفية تأثير المتغيرات الثقافية في المملكة العربية السعودية على تنفيذ ونتائج أساليب إدارة التنوع والشمول في قطاع التعليم.</w:t>
      </w:r>
    </w:p>
    <w:p w14:paraId="75283BF3" w14:textId="77777777" w:rsidR="00DC2E37" w:rsidRPr="00E25D01" w:rsidRDefault="00DC2E37" w:rsidP="00DC2E37">
      <w:pPr>
        <w:spacing w:line="360" w:lineRule="auto"/>
        <w:rPr>
          <w:rFonts w:ascii="Sakkal Majalla" w:hAnsi="Sakkal Majalla" w:cs="Sakkal Majalla"/>
          <w:b/>
          <w:bCs/>
          <w:sz w:val="28"/>
          <w:szCs w:val="28"/>
          <w:rtl/>
        </w:rPr>
      </w:pPr>
      <w:r w:rsidRPr="00E25D01">
        <w:rPr>
          <w:rFonts w:ascii="Sakkal Majalla" w:hAnsi="Sakkal Majalla" w:cs="Sakkal Majalla" w:hint="cs"/>
          <w:b/>
          <w:bCs/>
          <w:sz w:val="28"/>
          <w:szCs w:val="28"/>
          <w:rtl/>
        </w:rPr>
        <w:t>الأهمية</w:t>
      </w:r>
      <w:r w:rsidRPr="00E25D01">
        <w:rPr>
          <w:rFonts w:ascii="Sakkal Majalla" w:hAnsi="Sakkal Majalla" w:cs="Sakkal Majalla"/>
          <w:b/>
          <w:bCs/>
          <w:sz w:val="28"/>
          <w:szCs w:val="28"/>
          <w:rtl/>
        </w:rPr>
        <w:t xml:space="preserve"> </w:t>
      </w:r>
      <w:r w:rsidRPr="00E25D01">
        <w:rPr>
          <w:rFonts w:ascii="Sakkal Majalla" w:hAnsi="Sakkal Majalla" w:cs="Sakkal Majalla" w:hint="cs"/>
          <w:b/>
          <w:bCs/>
          <w:sz w:val="28"/>
          <w:szCs w:val="28"/>
          <w:rtl/>
        </w:rPr>
        <w:t>ال</w:t>
      </w:r>
      <w:r w:rsidRPr="00E25D01">
        <w:rPr>
          <w:rFonts w:ascii="Sakkal Majalla" w:hAnsi="Sakkal Majalla" w:cs="Sakkal Majalla"/>
          <w:b/>
          <w:bCs/>
          <w:sz w:val="28"/>
          <w:szCs w:val="28"/>
          <w:rtl/>
        </w:rPr>
        <w:t>عملية</w:t>
      </w:r>
      <w:r w:rsidRPr="00E25D01">
        <w:rPr>
          <w:rFonts w:ascii="Sakkal Majalla" w:hAnsi="Sakkal Majalla" w:cs="Sakkal Majalla" w:hint="cs"/>
          <w:b/>
          <w:bCs/>
          <w:sz w:val="28"/>
          <w:szCs w:val="28"/>
          <w:rtl/>
        </w:rPr>
        <w:t xml:space="preserve"> للدراسة </w:t>
      </w:r>
    </w:p>
    <w:p w14:paraId="2390DB22" w14:textId="77777777" w:rsidR="00DC2E37" w:rsidRPr="006B770C" w:rsidRDefault="00DC2E37">
      <w:pPr>
        <w:pStyle w:val="a6"/>
        <w:numPr>
          <w:ilvl w:val="0"/>
          <w:numId w:val="6"/>
        </w:numPr>
        <w:spacing w:line="360" w:lineRule="auto"/>
        <w:rPr>
          <w:rFonts w:ascii="Sakkal Majalla" w:hAnsi="Sakkal Majalla" w:cs="Sakkal Majalla"/>
          <w:sz w:val="28"/>
          <w:szCs w:val="28"/>
          <w:rtl/>
        </w:rPr>
      </w:pPr>
      <w:r w:rsidRPr="006B770C">
        <w:rPr>
          <w:rFonts w:ascii="Sakkal Majalla" w:hAnsi="Sakkal Majalla" w:cs="Sakkal Majalla"/>
          <w:sz w:val="28"/>
          <w:szCs w:val="28"/>
          <w:rtl/>
        </w:rPr>
        <w:t>تقييم الممارسات الحالية لإدارة التنوع والشمول التي تستخدمها المؤسسات التعليمية في المملكة العربية السعودية.</w:t>
      </w:r>
    </w:p>
    <w:p w14:paraId="07335E21" w14:textId="77777777" w:rsidR="00DC2E37" w:rsidRPr="006B770C" w:rsidRDefault="00DC2E37">
      <w:pPr>
        <w:pStyle w:val="a6"/>
        <w:numPr>
          <w:ilvl w:val="0"/>
          <w:numId w:val="6"/>
        </w:numPr>
        <w:spacing w:line="360" w:lineRule="auto"/>
        <w:rPr>
          <w:rFonts w:ascii="Sakkal Majalla" w:hAnsi="Sakkal Majalla" w:cs="Sakkal Majalla"/>
          <w:sz w:val="28"/>
          <w:szCs w:val="28"/>
          <w:rtl/>
        </w:rPr>
      </w:pPr>
      <w:r w:rsidRPr="006B770C">
        <w:rPr>
          <w:rFonts w:ascii="Sakkal Majalla" w:hAnsi="Sakkal Majalla" w:cs="Sakkal Majalla"/>
          <w:sz w:val="28"/>
          <w:szCs w:val="28"/>
          <w:rtl/>
        </w:rPr>
        <w:t>تحديد برامج التنوع والشمول الفعالة والتحديات المتكررة التي تواجهها المؤسسات التعليمية عند تنفيذ هذه التكتيكات.</w:t>
      </w:r>
    </w:p>
    <w:p w14:paraId="58AEC2FF" w14:textId="77777777" w:rsidR="00DC2E37" w:rsidRPr="006B770C" w:rsidRDefault="00DC2E37">
      <w:pPr>
        <w:pStyle w:val="a6"/>
        <w:numPr>
          <w:ilvl w:val="0"/>
          <w:numId w:val="6"/>
        </w:numPr>
        <w:spacing w:line="360" w:lineRule="auto"/>
        <w:rPr>
          <w:rFonts w:ascii="Sakkal Majalla" w:hAnsi="Sakkal Majalla" w:cs="Sakkal Majalla"/>
          <w:sz w:val="28"/>
          <w:szCs w:val="28"/>
          <w:rtl/>
        </w:rPr>
      </w:pPr>
      <w:r w:rsidRPr="006B770C">
        <w:rPr>
          <w:rFonts w:ascii="Sakkal Majalla" w:hAnsi="Sakkal Majalla" w:cs="Sakkal Majalla"/>
          <w:sz w:val="28"/>
          <w:szCs w:val="28"/>
          <w:rtl/>
        </w:rPr>
        <w:t>تقديم مشورة ملموسة للمؤسسات التعليمية حول كيفية التنفيذ الفعال وتحسين مبادرات التنوع والشمول لزيادة الأداء التنظيمي.</w:t>
      </w:r>
    </w:p>
    <w:p w14:paraId="437B9484" w14:textId="77777777" w:rsidR="00DC2E37" w:rsidRPr="006B770C" w:rsidRDefault="00DC2E37">
      <w:pPr>
        <w:pStyle w:val="a6"/>
        <w:numPr>
          <w:ilvl w:val="0"/>
          <w:numId w:val="6"/>
        </w:numPr>
        <w:spacing w:line="360" w:lineRule="auto"/>
        <w:rPr>
          <w:rFonts w:ascii="Sakkal Majalla" w:hAnsi="Sakkal Majalla" w:cs="Sakkal Majalla"/>
          <w:sz w:val="28"/>
          <w:szCs w:val="28"/>
          <w:rtl/>
        </w:rPr>
      </w:pPr>
      <w:r w:rsidRPr="006B770C">
        <w:rPr>
          <w:rFonts w:ascii="Sakkal Majalla" w:hAnsi="Sakkal Majalla" w:cs="Sakkal Majalla"/>
          <w:sz w:val="28"/>
          <w:szCs w:val="28"/>
          <w:rtl/>
        </w:rPr>
        <w:t>إنشاء واقتراح برامج تدريبية للمسؤولين والمعلمين والعاملين لتشجيع مكان عمل شامل.</w:t>
      </w:r>
    </w:p>
    <w:p w14:paraId="76FD6AA9" w14:textId="77777777" w:rsidR="00DC2E37" w:rsidRPr="006B770C" w:rsidRDefault="00DC2E37">
      <w:pPr>
        <w:pStyle w:val="a6"/>
        <w:numPr>
          <w:ilvl w:val="0"/>
          <w:numId w:val="6"/>
        </w:numPr>
        <w:spacing w:line="360" w:lineRule="auto"/>
        <w:rPr>
          <w:rFonts w:ascii="Sakkal Majalla" w:hAnsi="Sakkal Majalla" w:cs="Sakkal Majalla"/>
          <w:sz w:val="28"/>
          <w:szCs w:val="28"/>
        </w:rPr>
      </w:pPr>
      <w:r w:rsidRPr="006B770C">
        <w:rPr>
          <w:rFonts w:ascii="Sakkal Majalla" w:hAnsi="Sakkal Majalla" w:cs="Sakkal Majalla"/>
          <w:sz w:val="28"/>
          <w:szCs w:val="28"/>
          <w:rtl/>
        </w:rPr>
        <w:t>إنشاء هيكل للمراقبة والتقييم المستمر لبرامج التنوع والشمول لضمان التحسين المستمر والمواءمة مع أهداف الأداء المؤسسي.</w:t>
      </w:r>
    </w:p>
    <w:p w14:paraId="34B76F49" w14:textId="77777777" w:rsidR="00A7001C" w:rsidRPr="00DC2E37" w:rsidRDefault="00A7001C" w:rsidP="00531F68">
      <w:pPr>
        <w:spacing w:after="0" w:line="360" w:lineRule="auto"/>
        <w:rPr>
          <w:rFonts w:ascii="Sakkal Majalla" w:hAnsi="Sakkal Majalla" w:cs="Sakkal Majalla"/>
          <w:sz w:val="28"/>
          <w:szCs w:val="28"/>
        </w:rPr>
      </w:pPr>
    </w:p>
    <w:p w14:paraId="7542EF61" w14:textId="5B0AD61B" w:rsidR="00C6643D" w:rsidRDefault="00D22171" w:rsidP="00DC2E37">
      <w:pPr>
        <w:pStyle w:val="2"/>
        <w:spacing w:line="360" w:lineRule="auto"/>
        <w:rPr>
          <w:rFonts w:ascii="Sakkal Majalla" w:hAnsi="Sakkal Majalla" w:cs="Sakkal Majalla"/>
          <w:b/>
          <w:bCs/>
          <w:color w:val="000000" w:themeColor="text1"/>
          <w:sz w:val="28"/>
          <w:szCs w:val="28"/>
          <w:rtl/>
        </w:rPr>
      </w:pPr>
      <w:bookmarkStart w:id="10" w:name="_Toc172397779"/>
      <w:bookmarkStart w:id="11" w:name="_Toc172650076"/>
      <w:r w:rsidRPr="004844C1">
        <w:rPr>
          <w:rFonts w:ascii="Sakkal Majalla" w:hAnsi="Sakkal Majalla" w:cs="Sakkal Majalla"/>
          <w:b/>
          <w:bCs/>
          <w:color w:val="000000" w:themeColor="text1"/>
          <w:sz w:val="28"/>
          <w:szCs w:val="28"/>
          <w:rtl/>
        </w:rPr>
        <w:t>أهداف الدراسة</w:t>
      </w:r>
      <w:bookmarkEnd w:id="10"/>
      <w:bookmarkEnd w:id="11"/>
    </w:p>
    <w:p w14:paraId="6C066F72" w14:textId="77777777" w:rsidR="00DC2E37" w:rsidRPr="00993526" w:rsidRDefault="00DC2E37" w:rsidP="00DC2E37">
      <w:pPr>
        <w:spacing w:after="0" w:line="360" w:lineRule="auto"/>
        <w:rPr>
          <w:rFonts w:ascii="Sakkal Majalla" w:hAnsi="Sakkal Majalla" w:cs="Sakkal Majalla"/>
          <w:sz w:val="28"/>
          <w:szCs w:val="28"/>
          <w:rtl/>
        </w:rPr>
      </w:pPr>
      <w:r w:rsidRPr="00993526">
        <w:rPr>
          <w:rFonts w:ascii="Sakkal Majalla" w:hAnsi="Sakkal Majalla" w:cs="Sakkal Majalla"/>
          <w:sz w:val="28"/>
          <w:szCs w:val="28"/>
          <w:rtl/>
        </w:rPr>
        <w:t xml:space="preserve">أحد الأهداف الرئيسية لهذه الدراسة هو تقديم إطار مفاهيمي شامل لإدارة التنوع والشمول في بيئة الأعمال، خاصة في قطاع الشركات التعليمية في المملكة العربية السعودية. هذا الإطار سيساعد على فهم العوامل المؤثرة في تنفيذ استراتيجيات التنوع والشمول، وتحديد أفضل الممارسات والأساليب التي يمكن تبنيها لتحقيق بيئة عمل متنوعة </w:t>
      </w:r>
      <w:r w:rsidRPr="00993526">
        <w:rPr>
          <w:rFonts w:ascii="Sakkal Majalla" w:hAnsi="Sakkal Majalla" w:cs="Sakkal Majalla"/>
          <w:sz w:val="28"/>
          <w:szCs w:val="28"/>
          <w:rtl/>
        </w:rPr>
        <w:lastRenderedPageBreak/>
        <w:t>وشاملة. الإطار المفاهيمي يمكن أن يشمل تعريفات واضحة لمفاهيم التنوع والشمول، وأهمية كل منهما في سياق التعليم، والآثار الإيجابية المتوقعة على المؤسسات التعليمية.</w:t>
      </w:r>
    </w:p>
    <w:p w14:paraId="4DEE6937" w14:textId="77777777" w:rsidR="00DC2E37" w:rsidRPr="006B770C" w:rsidRDefault="00DC2E37" w:rsidP="00DC2E37">
      <w:pPr>
        <w:spacing w:after="0" w:line="360" w:lineRule="auto"/>
        <w:rPr>
          <w:rFonts w:ascii="Sakkal Majalla" w:hAnsi="Sakkal Majalla" w:cs="Sakkal Majalla"/>
          <w:b/>
          <w:bCs/>
          <w:sz w:val="28"/>
          <w:szCs w:val="28"/>
          <w:rtl/>
          <w:lang w:bidi="ar-EG"/>
        </w:rPr>
      </w:pPr>
      <w:r w:rsidRPr="006B770C">
        <w:rPr>
          <w:rFonts w:ascii="Sakkal Majalla" w:hAnsi="Sakkal Majalla" w:cs="Sakkal Majalla" w:hint="cs"/>
          <w:b/>
          <w:bCs/>
          <w:sz w:val="28"/>
          <w:szCs w:val="28"/>
          <w:rtl/>
          <w:lang w:bidi="ar-EG"/>
        </w:rPr>
        <w:t xml:space="preserve">الهدف الرئيسي للدراسة </w:t>
      </w:r>
    </w:p>
    <w:p w14:paraId="1F5985ED" w14:textId="3C062584" w:rsidR="00DC2E37" w:rsidRPr="00DC2E37" w:rsidRDefault="00DC2E37">
      <w:pPr>
        <w:pStyle w:val="a6"/>
        <w:numPr>
          <w:ilvl w:val="0"/>
          <w:numId w:val="8"/>
        </w:numPr>
        <w:spacing w:after="0" w:line="360" w:lineRule="auto"/>
        <w:rPr>
          <w:rFonts w:ascii="Sakkal Majalla" w:hAnsi="Sakkal Majalla" w:cs="Sakkal Majalla"/>
          <w:sz w:val="28"/>
          <w:szCs w:val="28"/>
          <w:rtl/>
          <w:lang w:bidi="ar-EG"/>
        </w:rPr>
      </w:pPr>
      <w:r w:rsidRPr="006B770C">
        <w:rPr>
          <w:rFonts w:ascii="Sakkal Majalla" w:hAnsi="Sakkal Majalla" w:cs="Sakkal Majalla"/>
          <w:sz w:val="28"/>
          <w:szCs w:val="28"/>
          <w:rtl/>
          <w:lang w:bidi="ar-EG"/>
        </w:rPr>
        <w:t>تقييم تأثير استراتيجيات إدارة التنوع والشمول على الأداء العام للمؤسسات التعليمية في المملكة العربية السعودية، وتقديم توصيات لتحسين هذه الأساليب لتحقيق نتائج مؤسسية أفضل.</w:t>
      </w:r>
    </w:p>
    <w:p w14:paraId="4873A233" w14:textId="77777777" w:rsidR="00DC2E37" w:rsidRPr="006B770C" w:rsidRDefault="00DC2E37" w:rsidP="00DC2E37">
      <w:pPr>
        <w:spacing w:after="0" w:line="360" w:lineRule="auto"/>
        <w:rPr>
          <w:rFonts w:ascii="Sakkal Majalla" w:hAnsi="Sakkal Majalla" w:cs="Sakkal Majalla"/>
          <w:b/>
          <w:bCs/>
          <w:sz w:val="28"/>
          <w:szCs w:val="28"/>
          <w:rtl/>
          <w:lang w:bidi="ar-EG"/>
        </w:rPr>
      </w:pPr>
      <w:r w:rsidRPr="006B770C">
        <w:rPr>
          <w:rFonts w:ascii="Sakkal Majalla" w:hAnsi="Sakkal Majalla" w:cs="Sakkal Majalla" w:hint="cs"/>
          <w:b/>
          <w:bCs/>
          <w:sz w:val="28"/>
          <w:szCs w:val="28"/>
          <w:rtl/>
          <w:lang w:bidi="ar-EG"/>
        </w:rPr>
        <w:t xml:space="preserve">الأهداف الفرعية للدراسة </w:t>
      </w:r>
    </w:p>
    <w:p w14:paraId="172254D9" w14:textId="77777777" w:rsidR="00DC2E37" w:rsidRPr="006B770C" w:rsidRDefault="00DC2E37">
      <w:pPr>
        <w:pStyle w:val="a6"/>
        <w:numPr>
          <w:ilvl w:val="0"/>
          <w:numId w:val="7"/>
        </w:numPr>
        <w:spacing w:after="0" w:line="360" w:lineRule="auto"/>
        <w:rPr>
          <w:rFonts w:ascii="Sakkal Majalla" w:hAnsi="Sakkal Majalla" w:cs="Sakkal Majalla"/>
          <w:sz w:val="28"/>
          <w:szCs w:val="28"/>
          <w:rtl/>
          <w:lang w:bidi="ar-EG"/>
        </w:rPr>
      </w:pPr>
      <w:r w:rsidRPr="006B770C">
        <w:rPr>
          <w:rFonts w:ascii="Sakkal Majalla" w:hAnsi="Sakkal Majalla" w:cs="Sakkal Majalla"/>
          <w:sz w:val="28"/>
          <w:szCs w:val="28"/>
          <w:rtl/>
          <w:lang w:bidi="ar-EG"/>
        </w:rPr>
        <w:t>إجراء تقييم شامل للأدبيات المتعلقة بالتنوع العالمي والمحلي واستراتيجيات الشمول، فضلاً عن آثارها على الأداء المؤسسي في التعليم.</w:t>
      </w:r>
    </w:p>
    <w:p w14:paraId="1B1DC5E7" w14:textId="77777777" w:rsidR="00DC2E37" w:rsidRPr="006B770C" w:rsidRDefault="00DC2E37">
      <w:pPr>
        <w:pStyle w:val="a6"/>
        <w:numPr>
          <w:ilvl w:val="0"/>
          <w:numId w:val="7"/>
        </w:numPr>
        <w:spacing w:after="0" w:line="360" w:lineRule="auto"/>
        <w:rPr>
          <w:rFonts w:ascii="Sakkal Majalla" w:hAnsi="Sakkal Majalla" w:cs="Sakkal Majalla"/>
          <w:sz w:val="28"/>
          <w:szCs w:val="28"/>
          <w:rtl/>
          <w:lang w:bidi="ar-EG"/>
        </w:rPr>
      </w:pPr>
      <w:r w:rsidRPr="006B770C">
        <w:rPr>
          <w:rFonts w:ascii="Sakkal Majalla" w:hAnsi="Sakkal Majalla" w:cs="Sakkal Majalla"/>
          <w:sz w:val="28"/>
          <w:szCs w:val="28"/>
          <w:rtl/>
          <w:lang w:bidi="ar-EG"/>
        </w:rPr>
        <w:t>إنشاء نموذج نظري يحدد المكونات الحاسمة لسياسات التنوع والشمول وتأثيرها المحتمل على مقاييس الأداء التعليمي المختلفة.</w:t>
      </w:r>
    </w:p>
    <w:p w14:paraId="603DE3D1" w14:textId="77777777" w:rsidR="00DC2E37" w:rsidRPr="006B770C" w:rsidRDefault="00DC2E37">
      <w:pPr>
        <w:pStyle w:val="a6"/>
        <w:numPr>
          <w:ilvl w:val="0"/>
          <w:numId w:val="7"/>
        </w:numPr>
        <w:spacing w:after="0" w:line="360" w:lineRule="auto"/>
        <w:rPr>
          <w:rFonts w:ascii="Sakkal Majalla" w:hAnsi="Sakkal Majalla" w:cs="Sakkal Majalla"/>
          <w:sz w:val="28"/>
          <w:szCs w:val="28"/>
          <w:rtl/>
          <w:lang w:bidi="ar-EG"/>
        </w:rPr>
      </w:pPr>
      <w:r w:rsidRPr="006B770C">
        <w:rPr>
          <w:rFonts w:ascii="Sakkal Majalla" w:hAnsi="Sakkal Majalla" w:cs="Sakkal Majalla"/>
          <w:sz w:val="28"/>
          <w:szCs w:val="28"/>
          <w:rtl/>
          <w:lang w:bidi="ar-EG"/>
        </w:rPr>
        <w:t>تحديد وإنشاء مؤشرات كمية ونوعية لقياس تأثير جهود التنوع والشمول على الأداء المؤسسي.</w:t>
      </w:r>
    </w:p>
    <w:p w14:paraId="4159ABE8" w14:textId="77777777" w:rsidR="00DC2E37" w:rsidRPr="006B770C" w:rsidRDefault="00DC2E37">
      <w:pPr>
        <w:pStyle w:val="a6"/>
        <w:numPr>
          <w:ilvl w:val="0"/>
          <w:numId w:val="7"/>
        </w:numPr>
        <w:spacing w:after="0" w:line="360" w:lineRule="auto"/>
        <w:rPr>
          <w:rFonts w:ascii="Sakkal Majalla" w:hAnsi="Sakkal Majalla" w:cs="Sakkal Majalla"/>
          <w:sz w:val="28"/>
          <w:szCs w:val="28"/>
          <w:rtl/>
          <w:lang w:bidi="ar-EG"/>
        </w:rPr>
      </w:pPr>
      <w:r w:rsidRPr="006B770C">
        <w:rPr>
          <w:rFonts w:ascii="Sakkal Majalla" w:hAnsi="Sakkal Majalla" w:cs="Sakkal Majalla"/>
          <w:sz w:val="28"/>
          <w:szCs w:val="28"/>
          <w:rtl/>
          <w:lang w:bidi="ar-EG"/>
        </w:rPr>
        <w:t>إجراء الدراسات الاستقصائية والمقابلات لتقييم استراتيجيات إدارة التنوع والشمول الحالية في المؤسسات التعليمية في جميع أنحاء المملكة العربية السعودية.</w:t>
      </w:r>
    </w:p>
    <w:p w14:paraId="2824BB19" w14:textId="77777777" w:rsidR="00DC2E37" w:rsidRPr="006B770C" w:rsidRDefault="00DC2E37">
      <w:pPr>
        <w:pStyle w:val="a6"/>
        <w:numPr>
          <w:ilvl w:val="0"/>
          <w:numId w:val="7"/>
        </w:numPr>
        <w:spacing w:after="0" w:line="360" w:lineRule="auto"/>
        <w:rPr>
          <w:rFonts w:ascii="Sakkal Majalla" w:hAnsi="Sakkal Majalla" w:cs="Sakkal Majalla"/>
          <w:sz w:val="28"/>
          <w:szCs w:val="28"/>
          <w:rtl/>
          <w:lang w:bidi="ar-EG"/>
        </w:rPr>
      </w:pPr>
      <w:r w:rsidRPr="006B770C">
        <w:rPr>
          <w:rFonts w:ascii="Sakkal Majalla" w:hAnsi="Sakkal Majalla" w:cs="Sakkal Majalla"/>
          <w:sz w:val="28"/>
          <w:szCs w:val="28"/>
          <w:rtl/>
          <w:lang w:bidi="ar-EG"/>
        </w:rPr>
        <w:t>استخدم البيانات الإحصائية والنوعية لتقييم العلاقة بين برامج التنوع والشمول ومقاييس الأداء الأساسية بما في ذلك سعادة الموظفين والإنتاجية والإبداع ونتائج الطلاب.</w:t>
      </w:r>
    </w:p>
    <w:p w14:paraId="242A836D" w14:textId="77777777" w:rsidR="00DC2E37" w:rsidRPr="006B770C" w:rsidRDefault="00DC2E37">
      <w:pPr>
        <w:pStyle w:val="a6"/>
        <w:numPr>
          <w:ilvl w:val="0"/>
          <w:numId w:val="7"/>
        </w:numPr>
        <w:spacing w:after="0" w:line="360" w:lineRule="auto"/>
        <w:rPr>
          <w:rFonts w:ascii="Sakkal Majalla" w:hAnsi="Sakkal Majalla" w:cs="Sakkal Majalla"/>
          <w:sz w:val="28"/>
          <w:szCs w:val="28"/>
          <w:rtl/>
          <w:lang w:bidi="ar-EG"/>
        </w:rPr>
      </w:pPr>
      <w:r w:rsidRPr="006B770C">
        <w:rPr>
          <w:rFonts w:ascii="Sakkal Majalla" w:hAnsi="Sakkal Majalla" w:cs="Sakkal Majalla"/>
          <w:sz w:val="28"/>
          <w:szCs w:val="28"/>
          <w:rtl/>
          <w:lang w:bidi="ar-EG"/>
        </w:rPr>
        <w:t>التحقيق في كيفية تأثير الخصائص الثقافية الفريدة للمملكة العربية السعودية على قبول وتنفيذ وفعالية جهود التنوع والشمول في قطاع الأعمال التعليمية.</w:t>
      </w:r>
    </w:p>
    <w:p w14:paraId="0E00C22B" w14:textId="77777777" w:rsidR="00DC2E37" w:rsidRPr="006B770C" w:rsidRDefault="00DC2E37">
      <w:pPr>
        <w:pStyle w:val="a6"/>
        <w:numPr>
          <w:ilvl w:val="0"/>
          <w:numId w:val="7"/>
        </w:numPr>
        <w:spacing w:after="0" w:line="360" w:lineRule="auto"/>
        <w:rPr>
          <w:rFonts w:ascii="Sakkal Majalla" w:hAnsi="Sakkal Majalla" w:cs="Sakkal Majalla"/>
          <w:sz w:val="28"/>
          <w:szCs w:val="28"/>
          <w:rtl/>
          <w:lang w:bidi="ar-EG"/>
        </w:rPr>
      </w:pPr>
      <w:r w:rsidRPr="006B770C">
        <w:rPr>
          <w:rFonts w:ascii="Sakkal Majalla" w:hAnsi="Sakkal Majalla" w:cs="Sakkal Majalla"/>
          <w:sz w:val="28"/>
          <w:szCs w:val="28"/>
          <w:rtl/>
          <w:lang w:bidi="ar-EG"/>
        </w:rPr>
        <w:t>التعرف على أساليب التنوع والشمول الفعالة والمشكلات السائدة التي تواجه المؤسسات التعليمية عند اعتمادها.</w:t>
      </w:r>
    </w:p>
    <w:p w14:paraId="4E25AFBB" w14:textId="77777777" w:rsidR="00DC2E37" w:rsidRPr="006B770C" w:rsidRDefault="00DC2E37">
      <w:pPr>
        <w:pStyle w:val="a6"/>
        <w:numPr>
          <w:ilvl w:val="0"/>
          <w:numId w:val="7"/>
        </w:numPr>
        <w:spacing w:after="0" w:line="360" w:lineRule="auto"/>
        <w:rPr>
          <w:rFonts w:ascii="Sakkal Majalla" w:hAnsi="Sakkal Majalla" w:cs="Sakkal Majalla"/>
          <w:sz w:val="28"/>
          <w:szCs w:val="28"/>
          <w:rtl/>
          <w:lang w:bidi="ar-EG"/>
        </w:rPr>
      </w:pPr>
      <w:r w:rsidRPr="006B770C">
        <w:rPr>
          <w:rFonts w:ascii="Sakkal Majalla" w:hAnsi="Sakkal Majalla" w:cs="Sakkal Majalla"/>
          <w:sz w:val="28"/>
          <w:szCs w:val="28"/>
          <w:rtl/>
          <w:lang w:bidi="ar-EG"/>
        </w:rPr>
        <w:t>تقديم نصيحة ملموسة للمؤسسات التعليمية بشأن تبني وتحسين سياسات التنوع والشمول بنجاح لتحسين الأداء المؤسسي.</w:t>
      </w:r>
    </w:p>
    <w:p w14:paraId="16D3770C" w14:textId="77777777" w:rsidR="00DC2E37" w:rsidRPr="006B770C" w:rsidRDefault="00DC2E37">
      <w:pPr>
        <w:pStyle w:val="a6"/>
        <w:numPr>
          <w:ilvl w:val="0"/>
          <w:numId w:val="7"/>
        </w:numPr>
        <w:spacing w:after="0" w:line="360" w:lineRule="auto"/>
        <w:rPr>
          <w:rFonts w:ascii="Sakkal Majalla" w:hAnsi="Sakkal Majalla" w:cs="Sakkal Majalla"/>
          <w:sz w:val="28"/>
          <w:szCs w:val="28"/>
          <w:rtl/>
          <w:lang w:bidi="ar-EG"/>
        </w:rPr>
      </w:pPr>
      <w:r w:rsidRPr="006B770C">
        <w:rPr>
          <w:rFonts w:ascii="Sakkal Majalla" w:hAnsi="Sakkal Majalla" w:cs="Sakkal Majalla"/>
          <w:sz w:val="28"/>
          <w:szCs w:val="28"/>
          <w:rtl/>
          <w:lang w:bidi="ar-EG"/>
        </w:rPr>
        <w:t>اقتراح برامج تدريبية للسلطات والمعلمين والعاملين لتعزيز بيئة عمل شاملة.</w:t>
      </w:r>
    </w:p>
    <w:p w14:paraId="498AC03B" w14:textId="77777777" w:rsidR="00DC2E37" w:rsidRPr="006B770C" w:rsidRDefault="00DC2E37">
      <w:pPr>
        <w:pStyle w:val="a6"/>
        <w:numPr>
          <w:ilvl w:val="0"/>
          <w:numId w:val="7"/>
        </w:numPr>
        <w:spacing w:after="0" w:line="360" w:lineRule="auto"/>
        <w:rPr>
          <w:rFonts w:ascii="Sakkal Majalla" w:hAnsi="Sakkal Majalla" w:cs="Sakkal Majalla"/>
          <w:sz w:val="28"/>
          <w:szCs w:val="28"/>
          <w:rtl/>
          <w:lang w:bidi="ar-EG"/>
        </w:rPr>
      </w:pPr>
      <w:r w:rsidRPr="006B770C">
        <w:rPr>
          <w:rFonts w:ascii="Sakkal Majalla" w:hAnsi="Sakkal Majalla" w:cs="Sakkal Majalla"/>
          <w:sz w:val="28"/>
          <w:szCs w:val="28"/>
          <w:rtl/>
          <w:lang w:bidi="ar-EG"/>
        </w:rPr>
        <w:lastRenderedPageBreak/>
        <w:t>إنشاء هيكل للمراقبة المستمرة وتقييم برامج التنوع والشمول لضمان توافقها مع أهداف الأداء المؤسسي والسماح بالتطوير المستمر.</w:t>
      </w:r>
    </w:p>
    <w:p w14:paraId="194AF785" w14:textId="77777777" w:rsidR="00DC2E37" w:rsidRPr="00DC2E37" w:rsidRDefault="00DC2E37" w:rsidP="00DC2E37">
      <w:pPr>
        <w:rPr>
          <w:lang w:bidi="ar-EG"/>
        </w:rPr>
      </w:pPr>
    </w:p>
    <w:p w14:paraId="20A71CA6" w14:textId="25C41A64" w:rsidR="00F925D0" w:rsidRPr="004D13EB" w:rsidRDefault="00D22171" w:rsidP="004D13EB">
      <w:pPr>
        <w:pStyle w:val="2"/>
        <w:spacing w:line="360" w:lineRule="auto"/>
        <w:rPr>
          <w:rFonts w:ascii="Sakkal Majalla" w:hAnsi="Sakkal Majalla" w:cs="Sakkal Majalla"/>
          <w:b/>
          <w:bCs/>
          <w:color w:val="000000" w:themeColor="text1"/>
          <w:sz w:val="28"/>
          <w:szCs w:val="28"/>
        </w:rPr>
      </w:pPr>
      <w:bookmarkStart w:id="12" w:name="_Toc172397780"/>
      <w:bookmarkStart w:id="13" w:name="_Toc172650077"/>
      <w:r w:rsidRPr="004D13EB">
        <w:rPr>
          <w:rFonts w:ascii="Sakkal Majalla" w:hAnsi="Sakkal Majalla" w:cs="Sakkal Majalla"/>
          <w:b/>
          <w:bCs/>
          <w:color w:val="000000" w:themeColor="text1"/>
          <w:sz w:val="28"/>
          <w:szCs w:val="28"/>
          <w:rtl/>
        </w:rPr>
        <w:t>تساؤلات الدراسة</w:t>
      </w:r>
      <w:bookmarkEnd w:id="12"/>
      <w:bookmarkEnd w:id="13"/>
    </w:p>
    <w:p w14:paraId="22464DCB" w14:textId="77777777" w:rsidR="00DC2E37" w:rsidRDefault="00DC2E37" w:rsidP="00DC2E37">
      <w:pPr>
        <w:spacing w:after="0" w:line="360" w:lineRule="auto"/>
        <w:rPr>
          <w:rFonts w:ascii="Sakkal Majalla" w:hAnsi="Sakkal Majalla" w:cs="Sakkal Majalla"/>
          <w:b/>
          <w:bCs/>
          <w:sz w:val="28"/>
          <w:szCs w:val="28"/>
        </w:rPr>
      </w:pPr>
      <w:r w:rsidRPr="00620B32">
        <w:rPr>
          <w:rFonts w:ascii="Sakkal Majalla" w:hAnsi="Sakkal Majalla" w:cs="Sakkal Majalla"/>
          <w:b/>
          <w:bCs/>
          <w:sz w:val="28"/>
          <w:szCs w:val="28"/>
          <w:rtl/>
        </w:rPr>
        <w:t>سؤال الدراسة الرئيسي:</w:t>
      </w:r>
    </w:p>
    <w:p w14:paraId="7E231DC3" w14:textId="77777777" w:rsidR="00DC2E37" w:rsidRPr="007850E9" w:rsidRDefault="00DC2E37">
      <w:pPr>
        <w:pStyle w:val="a6"/>
        <w:numPr>
          <w:ilvl w:val="0"/>
          <w:numId w:val="4"/>
        </w:numPr>
        <w:spacing w:after="0" w:line="360" w:lineRule="auto"/>
        <w:rPr>
          <w:rFonts w:ascii="Sakkal Majalla" w:hAnsi="Sakkal Majalla" w:cs="Sakkal Majalla"/>
          <w:sz w:val="28"/>
          <w:szCs w:val="28"/>
        </w:rPr>
      </w:pPr>
      <w:r w:rsidRPr="007850E9">
        <w:rPr>
          <w:rFonts w:ascii="Sakkal Majalla" w:hAnsi="Sakkal Majalla" w:cs="Sakkal Majalla"/>
          <w:sz w:val="28"/>
          <w:szCs w:val="28"/>
          <w:rtl/>
        </w:rPr>
        <w:t>ما هي استراتيجيات إدارة التنوع والشمول الفعالة التي يمكن تبنيها في بيئة الأعمال في قطاع الشركات التعليمية في المملكة العربية السعودية لتحقيق أداء مؤسسي متميز ودعم أهداف رؤية المملكة 2030؟</w:t>
      </w:r>
    </w:p>
    <w:p w14:paraId="2439CAD0" w14:textId="77777777" w:rsidR="00DC2E37" w:rsidRDefault="00DC2E37" w:rsidP="00DC2E37">
      <w:pPr>
        <w:spacing w:after="0" w:line="360" w:lineRule="auto"/>
        <w:rPr>
          <w:rFonts w:ascii="Sakkal Majalla" w:hAnsi="Sakkal Majalla" w:cs="Sakkal Majalla"/>
          <w:b/>
          <w:bCs/>
          <w:sz w:val="28"/>
          <w:szCs w:val="28"/>
          <w:rtl/>
        </w:rPr>
      </w:pPr>
      <w:r w:rsidRPr="00A25458">
        <w:rPr>
          <w:rFonts w:ascii="Sakkal Majalla" w:hAnsi="Sakkal Majalla" w:cs="Sakkal Majalla"/>
          <w:b/>
          <w:bCs/>
          <w:sz w:val="28"/>
          <w:szCs w:val="28"/>
          <w:rtl/>
        </w:rPr>
        <w:t>الأسئلة الفرعية:</w:t>
      </w:r>
    </w:p>
    <w:p w14:paraId="58264289" w14:textId="77777777" w:rsidR="00DC2E37" w:rsidRPr="007850E9" w:rsidRDefault="00DC2E37">
      <w:pPr>
        <w:pStyle w:val="a6"/>
        <w:numPr>
          <w:ilvl w:val="0"/>
          <w:numId w:val="4"/>
        </w:numPr>
        <w:spacing w:after="0" w:line="360" w:lineRule="auto"/>
        <w:rPr>
          <w:rFonts w:ascii="Sakkal Majalla" w:hAnsi="Sakkal Majalla" w:cs="Sakkal Majalla"/>
          <w:sz w:val="28"/>
          <w:szCs w:val="28"/>
        </w:rPr>
      </w:pPr>
      <w:r w:rsidRPr="007850E9">
        <w:rPr>
          <w:rFonts w:ascii="Sakkal Majalla" w:hAnsi="Sakkal Majalla" w:cs="Sakkal Majalla"/>
          <w:sz w:val="28"/>
          <w:szCs w:val="28"/>
          <w:rtl/>
        </w:rPr>
        <w:t>ما هو الوضع الحالي للتنوع والشمول في الشركات التعليمية في المملكة العربية السعودية؟</w:t>
      </w:r>
    </w:p>
    <w:p w14:paraId="4ED36BB8" w14:textId="77777777" w:rsidR="00DC2E37" w:rsidRPr="007850E9" w:rsidRDefault="00DC2E37">
      <w:pPr>
        <w:pStyle w:val="a6"/>
        <w:numPr>
          <w:ilvl w:val="0"/>
          <w:numId w:val="4"/>
        </w:numPr>
        <w:spacing w:after="0" w:line="360" w:lineRule="auto"/>
        <w:rPr>
          <w:rFonts w:ascii="Sakkal Majalla" w:hAnsi="Sakkal Majalla" w:cs="Sakkal Majalla"/>
          <w:sz w:val="28"/>
          <w:szCs w:val="28"/>
        </w:rPr>
      </w:pPr>
      <w:r w:rsidRPr="007850E9">
        <w:rPr>
          <w:rFonts w:ascii="Sakkal Majalla" w:hAnsi="Sakkal Majalla" w:cs="Sakkal Majalla"/>
          <w:sz w:val="28"/>
          <w:szCs w:val="28"/>
          <w:rtl/>
        </w:rPr>
        <w:t>ما هي التحديات والعقبات التي تواجه الشركات التعليمية في المملكة العربية السعودية عند محاولة تنفيذ استراتيجيات التنوع والشمول؟</w:t>
      </w:r>
    </w:p>
    <w:p w14:paraId="1FD8458A" w14:textId="77777777" w:rsidR="00DC2E37" w:rsidRPr="007850E9" w:rsidRDefault="00DC2E37">
      <w:pPr>
        <w:pStyle w:val="a6"/>
        <w:numPr>
          <w:ilvl w:val="0"/>
          <w:numId w:val="4"/>
        </w:numPr>
        <w:spacing w:after="0" w:line="360" w:lineRule="auto"/>
        <w:rPr>
          <w:rFonts w:ascii="Sakkal Majalla" w:hAnsi="Sakkal Majalla" w:cs="Sakkal Majalla"/>
          <w:sz w:val="28"/>
          <w:szCs w:val="28"/>
        </w:rPr>
      </w:pPr>
      <w:r w:rsidRPr="007850E9">
        <w:rPr>
          <w:rFonts w:ascii="Sakkal Majalla" w:hAnsi="Sakkal Majalla" w:cs="Sakkal Majalla"/>
          <w:sz w:val="28"/>
          <w:szCs w:val="28"/>
          <w:rtl/>
        </w:rPr>
        <w:t>كيف يمكن للتنوع والشمول أن يؤثرا على الأداء المؤسسي للشركات التعليمية في المملكة العربية السعودية؟</w:t>
      </w:r>
    </w:p>
    <w:p w14:paraId="46F094DA" w14:textId="77777777" w:rsidR="00DC2E37" w:rsidRPr="007850E9" w:rsidRDefault="00DC2E37">
      <w:pPr>
        <w:pStyle w:val="a6"/>
        <w:numPr>
          <w:ilvl w:val="0"/>
          <w:numId w:val="4"/>
        </w:numPr>
        <w:spacing w:after="0" w:line="360" w:lineRule="auto"/>
        <w:rPr>
          <w:rFonts w:ascii="Sakkal Majalla" w:hAnsi="Sakkal Majalla" w:cs="Sakkal Majalla"/>
          <w:sz w:val="28"/>
          <w:szCs w:val="28"/>
        </w:rPr>
      </w:pPr>
      <w:r w:rsidRPr="007850E9">
        <w:rPr>
          <w:rFonts w:ascii="Sakkal Majalla" w:hAnsi="Sakkal Majalla" w:cs="Sakkal Majalla"/>
          <w:sz w:val="28"/>
          <w:szCs w:val="28"/>
          <w:rtl/>
        </w:rPr>
        <w:t>ما هي أفضل الممارسات العالمية في إدارة التنوع والشمول التي يمكن تطبيقها في الشركات التعليمية في المملكة العربية السعودية؟</w:t>
      </w:r>
    </w:p>
    <w:p w14:paraId="168B413F" w14:textId="77777777" w:rsidR="00DC2E37" w:rsidRPr="007850E9" w:rsidRDefault="00DC2E37">
      <w:pPr>
        <w:pStyle w:val="a6"/>
        <w:numPr>
          <w:ilvl w:val="0"/>
          <w:numId w:val="4"/>
        </w:numPr>
        <w:spacing w:after="0" w:line="360" w:lineRule="auto"/>
        <w:rPr>
          <w:rFonts w:ascii="Sakkal Majalla" w:hAnsi="Sakkal Majalla" w:cs="Sakkal Majalla"/>
          <w:sz w:val="28"/>
          <w:szCs w:val="28"/>
        </w:rPr>
      </w:pPr>
      <w:r w:rsidRPr="007850E9">
        <w:rPr>
          <w:rFonts w:ascii="Sakkal Majalla" w:hAnsi="Sakkal Majalla" w:cs="Sakkal Majalla"/>
          <w:sz w:val="28"/>
          <w:szCs w:val="28"/>
          <w:rtl/>
        </w:rPr>
        <w:t>ما هي التوصيات الاستراتيجية لتعزيز التنوع والشمول في الشركات التعليمية في المملكة العربية السعودية؟</w:t>
      </w:r>
    </w:p>
    <w:p w14:paraId="7752BD63" w14:textId="77777777" w:rsidR="00DC2E37" w:rsidRPr="007850E9" w:rsidRDefault="00DC2E37">
      <w:pPr>
        <w:pStyle w:val="a6"/>
        <w:numPr>
          <w:ilvl w:val="0"/>
          <w:numId w:val="4"/>
        </w:numPr>
        <w:spacing w:after="0" w:line="360" w:lineRule="auto"/>
        <w:rPr>
          <w:rFonts w:ascii="Sakkal Majalla" w:hAnsi="Sakkal Majalla" w:cs="Sakkal Majalla"/>
          <w:sz w:val="28"/>
          <w:szCs w:val="28"/>
        </w:rPr>
      </w:pPr>
      <w:r w:rsidRPr="007850E9">
        <w:rPr>
          <w:rFonts w:ascii="Sakkal Majalla" w:hAnsi="Sakkal Majalla" w:cs="Sakkal Majalla"/>
          <w:sz w:val="28"/>
          <w:szCs w:val="28"/>
          <w:rtl/>
        </w:rPr>
        <w:t>كيف يمكن للدراسة دعم تحقيق أهداف رؤية المملكة 2030 من خلال تحسين إدارة التنوع والشمول في قطاع التعليم؟</w:t>
      </w:r>
    </w:p>
    <w:p w14:paraId="2E112102" w14:textId="77777777" w:rsidR="00D51110" w:rsidRPr="00DC2E37" w:rsidRDefault="00D51110" w:rsidP="00DC2E37">
      <w:pPr>
        <w:spacing w:line="360" w:lineRule="auto"/>
        <w:rPr>
          <w:rFonts w:ascii="Sakkal Majalla" w:hAnsi="Sakkal Majalla" w:cs="Sakkal Majalla"/>
          <w:sz w:val="28"/>
          <w:szCs w:val="28"/>
          <w:rtl/>
        </w:rPr>
      </w:pPr>
    </w:p>
    <w:p w14:paraId="7ABDDD95" w14:textId="7FC1409D" w:rsidR="00D52480" w:rsidRDefault="00D52480" w:rsidP="004D13EB">
      <w:pPr>
        <w:pStyle w:val="2"/>
        <w:spacing w:line="360" w:lineRule="auto"/>
        <w:rPr>
          <w:rFonts w:ascii="Sakkal Majalla" w:hAnsi="Sakkal Majalla" w:cs="Sakkal Majalla"/>
          <w:b/>
          <w:bCs/>
          <w:color w:val="000000" w:themeColor="text1"/>
          <w:sz w:val="28"/>
          <w:szCs w:val="28"/>
        </w:rPr>
      </w:pPr>
      <w:bookmarkStart w:id="14" w:name="_Toc172397781"/>
      <w:bookmarkStart w:id="15" w:name="_Toc172650078"/>
      <w:r w:rsidRPr="004844C1">
        <w:rPr>
          <w:rFonts w:ascii="Sakkal Majalla" w:hAnsi="Sakkal Majalla" w:cs="Sakkal Majalla"/>
          <w:b/>
          <w:bCs/>
          <w:color w:val="000000" w:themeColor="text1"/>
          <w:sz w:val="28"/>
          <w:szCs w:val="28"/>
          <w:rtl/>
        </w:rPr>
        <w:t>فروض الدراسة</w:t>
      </w:r>
      <w:bookmarkEnd w:id="14"/>
      <w:bookmarkEnd w:id="15"/>
    </w:p>
    <w:p w14:paraId="3A556576" w14:textId="77777777" w:rsidR="00DC2E37" w:rsidRDefault="00DC2E37" w:rsidP="00DC2E37">
      <w:pPr>
        <w:spacing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الفرض الرئيسي:</w:t>
      </w:r>
    </w:p>
    <w:p w14:paraId="79223AAD" w14:textId="77777777" w:rsidR="00DC2E37" w:rsidRPr="007850E9" w:rsidRDefault="00DC2E37">
      <w:pPr>
        <w:pStyle w:val="a6"/>
        <w:numPr>
          <w:ilvl w:val="0"/>
          <w:numId w:val="9"/>
        </w:numPr>
        <w:spacing w:line="360" w:lineRule="auto"/>
        <w:rPr>
          <w:rFonts w:ascii="Sakkal Majalla" w:hAnsi="Sakkal Majalla" w:cs="Sakkal Majalla"/>
          <w:sz w:val="28"/>
          <w:szCs w:val="28"/>
        </w:rPr>
      </w:pPr>
      <w:r w:rsidRPr="007850E9">
        <w:rPr>
          <w:rFonts w:ascii="Sakkal Majalla" w:hAnsi="Sakkal Majalla" w:cs="Sakkal Majalla"/>
          <w:sz w:val="28"/>
          <w:szCs w:val="28"/>
          <w:rtl/>
        </w:rPr>
        <w:t>توجد</w:t>
      </w:r>
      <w:r>
        <w:rPr>
          <w:rFonts w:ascii="Sakkal Majalla" w:hAnsi="Sakkal Majalla" w:cs="Sakkal Majalla" w:hint="cs"/>
          <w:sz w:val="28"/>
          <w:szCs w:val="28"/>
          <w:rtl/>
        </w:rPr>
        <w:t xml:space="preserve"> علاقة ذات</w:t>
      </w:r>
      <w:r w:rsidRPr="007850E9">
        <w:rPr>
          <w:rFonts w:ascii="Sakkal Majalla" w:hAnsi="Sakkal Majalla" w:cs="Sakkal Majalla"/>
          <w:sz w:val="28"/>
          <w:szCs w:val="28"/>
          <w:rtl/>
        </w:rPr>
        <w:t xml:space="preserve"> دلالة إحصائية عند مستوى معنوية 0.05 تشير إلى أن تطبيق استراتيجيات فعالة لإدارة التنوع والشمول في بيئة الأعمال يؤدي إلى تحسين الأداء المؤسسي في قطاع الشركات التعليمية في المملكة العربية السعودية</w:t>
      </w:r>
      <w:r w:rsidRPr="007850E9">
        <w:rPr>
          <w:rFonts w:ascii="Sakkal Majalla" w:hAnsi="Sakkal Majalla" w:cs="Sakkal Majalla"/>
          <w:sz w:val="28"/>
          <w:szCs w:val="28"/>
        </w:rPr>
        <w:t>.</w:t>
      </w:r>
    </w:p>
    <w:p w14:paraId="313204BF" w14:textId="77777777" w:rsidR="00DC2E37" w:rsidRPr="00BE3D27" w:rsidRDefault="00DC2E37" w:rsidP="00DC2E37">
      <w:pPr>
        <w:spacing w:after="0"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lastRenderedPageBreak/>
        <w:t>الفروض الفرعية:</w:t>
      </w:r>
    </w:p>
    <w:p w14:paraId="66ECDDA3" w14:textId="77777777" w:rsidR="00DC2E37" w:rsidRPr="007850E9" w:rsidRDefault="00DC2E37">
      <w:pPr>
        <w:pStyle w:val="a6"/>
        <w:numPr>
          <w:ilvl w:val="0"/>
          <w:numId w:val="9"/>
        </w:numPr>
        <w:spacing w:after="0" w:line="360" w:lineRule="auto"/>
        <w:rPr>
          <w:rFonts w:ascii="Sakkal Majalla" w:hAnsi="Sakkal Majalla" w:cs="Sakkal Majalla"/>
          <w:sz w:val="28"/>
          <w:szCs w:val="28"/>
        </w:rPr>
      </w:pPr>
      <w:r w:rsidRPr="007850E9">
        <w:rPr>
          <w:rFonts w:ascii="Sakkal Majalla" w:hAnsi="Sakkal Majalla" w:cs="Sakkal Majalla"/>
          <w:sz w:val="28"/>
          <w:szCs w:val="28"/>
          <w:rtl/>
        </w:rPr>
        <w:t xml:space="preserve">توجد </w:t>
      </w:r>
      <w:r>
        <w:rPr>
          <w:rFonts w:ascii="Sakkal Majalla" w:hAnsi="Sakkal Majalla" w:cs="Sakkal Majalla" w:hint="cs"/>
          <w:sz w:val="28"/>
          <w:szCs w:val="28"/>
          <w:rtl/>
        </w:rPr>
        <w:t xml:space="preserve">علاقة ذات </w:t>
      </w:r>
      <w:r w:rsidRPr="007850E9">
        <w:rPr>
          <w:rFonts w:ascii="Sakkal Majalla" w:hAnsi="Sakkal Majalla" w:cs="Sakkal Majalla"/>
          <w:sz w:val="28"/>
          <w:szCs w:val="28"/>
          <w:rtl/>
        </w:rPr>
        <w:t>دلالة إحصائية عند مستوى معنوية 0.05 تشير إلى أن التنوع في الجنس والخلفية الثقافية داخل الشركات التعليمية يؤثر إيجابياً على الابتكار المؤسسي</w:t>
      </w:r>
      <w:r w:rsidRPr="007850E9">
        <w:rPr>
          <w:rFonts w:ascii="Sakkal Majalla" w:hAnsi="Sakkal Majalla" w:cs="Sakkal Majalla"/>
          <w:sz w:val="28"/>
          <w:szCs w:val="28"/>
        </w:rPr>
        <w:t>.</w:t>
      </w:r>
    </w:p>
    <w:p w14:paraId="27FFB6A5" w14:textId="77777777" w:rsidR="00DC2E37" w:rsidRPr="007850E9" w:rsidRDefault="00DC2E37">
      <w:pPr>
        <w:pStyle w:val="a6"/>
        <w:numPr>
          <w:ilvl w:val="0"/>
          <w:numId w:val="9"/>
        </w:numPr>
        <w:spacing w:after="0" w:line="360" w:lineRule="auto"/>
        <w:rPr>
          <w:rFonts w:ascii="Sakkal Majalla" w:hAnsi="Sakkal Majalla" w:cs="Sakkal Majalla"/>
          <w:sz w:val="28"/>
          <w:szCs w:val="28"/>
        </w:rPr>
      </w:pPr>
      <w:r w:rsidRPr="007850E9">
        <w:rPr>
          <w:rFonts w:ascii="Sakkal Majalla" w:hAnsi="Sakkal Majalla" w:cs="Sakkal Majalla"/>
          <w:sz w:val="28"/>
          <w:szCs w:val="28"/>
          <w:rtl/>
        </w:rPr>
        <w:t xml:space="preserve">توجد </w:t>
      </w:r>
      <w:r>
        <w:rPr>
          <w:rFonts w:ascii="Sakkal Majalla" w:hAnsi="Sakkal Majalla" w:cs="Sakkal Majalla" w:hint="cs"/>
          <w:sz w:val="28"/>
          <w:szCs w:val="28"/>
          <w:rtl/>
        </w:rPr>
        <w:t xml:space="preserve">علاقة ذات </w:t>
      </w:r>
      <w:r w:rsidRPr="007850E9">
        <w:rPr>
          <w:rFonts w:ascii="Sakkal Majalla" w:hAnsi="Sakkal Majalla" w:cs="Sakkal Majalla"/>
          <w:sz w:val="28"/>
          <w:szCs w:val="28"/>
          <w:rtl/>
        </w:rPr>
        <w:t>دلالة إحصائية عند مستوى معنوية 0.05 تشير إلى أن الشركات التعليمية التي تتبنى سياسات واضحة للتنوع والشمول تحقق مستويات أعلى من رضا الموظفين مقارنة بتلك التي لا تتبنى مثل هذه السياسات</w:t>
      </w:r>
      <w:r w:rsidRPr="007850E9">
        <w:rPr>
          <w:rFonts w:ascii="Sakkal Majalla" w:hAnsi="Sakkal Majalla" w:cs="Sakkal Majalla"/>
          <w:sz w:val="28"/>
          <w:szCs w:val="28"/>
        </w:rPr>
        <w:t>.</w:t>
      </w:r>
    </w:p>
    <w:p w14:paraId="180E9828" w14:textId="77777777" w:rsidR="00DC2E37" w:rsidRPr="007850E9" w:rsidRDefault="00DC2E37">
      <w:pPr>
        <w:pStyle w:val="a6"/>
        <w:numPr>
          <w:ilvl w:val="0"/>
          <w:numId w:val="9"/>
        </w:numPr>
        <w:spacing w:after="0" w:line="360" w:lineRule="auto"/>
        <w:rPr>
          <w:rFonts w:ascii="Sakkal Majalla" w:hAnsi="Sakkal Majalla" w:cs="Sakkal Majalla"/>
          <w:sz w:val="28"/>
          <w:szCs w:val="28"/>
        </w:rPr>
      </w:pPr>
      <w:r w:rsidRPr="007850E9">
        <w:rPr>
          <w:rFonts w:ascii="Sakkal Majalla" w:hAnsi="Sakkal Majalla" w:cs="Sakkal Majalla"/>
          <w:sz w:val="28"/>
          <w:szCs w:val="28"/>
          <w:rtl/>
        </w:rPr>
        <w:t xml:space="preserve">توجد </w:t>
      </w:r>
      <w:r>
        <w:rPr>
          <w:rFonts w:ascii="Sakkal Majalla" w:hAnsi="Sakkal Majalla" w:cs="Sakkal Majalla" w:hint="cs"/>
          <w:sz w:val="28"/>
          <w:szCs w:val="28"/>
          <w:rtl/>
        </w:rPr>
        <w:t xml:space="preserve">علاقة ذات </w:t>
      </w:r>
      <w:r w:rsidRPr="007850E9">
        <w:rPr>
          <w:rFonts w:ascii="Sakkal Majalla" w:hAnsi="Sakkal Majalla" w:cs="Sakkal Majalla"/>
          <w:sz w:val="28"/>
          <w:szCs w:val="28"/>
          <w:rtl/>
        </w:rPr>
        <w:t>دلالة إحصائية عند مستوى معنوية 0.05 تشير إلى أن التدريب المستمر للموظفين على مهارات التعامل مع التنوع والشمول يؤدي إلى تقليل التحيزات اللاواعية وزيادة الفعالية التنظيمية</w:t>
      </w:r>
      <w:r w:rsidRPr="007850E9">
        <w:rPr>
          <w:rFonts w:ascii="Sakkal Majalla" w:hAnsi="Sakkal Majalla" w:cs="Sakkal Majalla"/>
          <w:sz w:val="28"/>
          <w:szCs w:val="28"/>
        </w:rPr>
        <w:t>.</w:t>
      </w:r>
    </w:p>
    <w:p w14:paraId="02F00390" w14:textId="77777777" w:rsidR="00DC2E37" w:rsidRPr="007850E9" w:rsidRDefault="00DC2E37">
      <w:pPr>
        <w:pStyle w:val="a6"/>
        <w:numPr>
          <w:ilvl w:val="0"/>
          <w:numId w:val="9"/>
        </w:numPr>
        <w:spacing w:after="0" w:line="360" w:lineRule="auto"/>
        <w:rPr>
          <w:rFonts w:ascii="Sakkal Majalla" w:hAnsi="Sakkal Majalla" w:cs="Sakkal Majalla"/>
          <w:sz w:val="28"/>
          <w:szCs w:val="28"/>
        </w:rPr>
      </w:pPr>
      <w:r w:rsidRPr="007850E9">
        <w:rPr>
          <w:rFonts w:ascii="Sakkal Majalla" w:hAnsi="Sakkal Majalla" w:cs="Sakkal Majalla"/>
          <w:sz w:val="28"/>
          <w:szCs w:val="28"/>
          <w:rtl/>
        </w:rPr>
        <w:t>توجد</w:t>
      </w:r>
      <w:r>
        <w:rPr>
          <w:rFonts w:ascii="Sakkal Majalla" w:hAnsi="Sakkal Majalla" w:cs="Sakkal Majalla" w:hint="cs"/>
          <w:sz w:val="28"/>
          <w:szCs w:val="28"/>
          <w:rtl/>
        </w:rPr>
        <w:t xml:space="preserve"> علاقة ذات</w:t>
      </w:r>
      <w:r w:rsidRPr="007850E9">
        <w:rPr>
          <w:rFonts w:ascii="Sakkal Majalla" w:hAnsi="Sakkal Majalla" w:cs="Sakkal Majalla"/>
          <w:sz w:val="28"/>
          <w:szCs w:val="28"/>
          <w:rtl/>
        </w:rPr>
        <w:t xml:space="preserve"> دلالة إحصائية عند مستوى معنوية 0.05 تشير إلى أن وجود آليات متابعة وقياس فعالة للتنوع والشمول يساهم في تحسين الأداء المؤسسي وزيادة استبقاء الموظفين</w:t>
      </w:r>
      <w:r w:rsidRPr="007850E9">
        <w:rPr>
          <w:rFonts w:ascii="Sakkal Majalla" w:hAnsi="Sakkal Majalla" w:cs="Sakkal Majalla"/>
          <w:sz w:val="28"/>
          <w:szCs w:val="28"/>
        </w:rPr>
        <w:t>.</w:t>
      </w:r>
    </w:p>
    <w:p w14:paraId="4CC5544C" w14:textId="77777777" w:rsidR="00DC2E37" w:rsidRPr="007850E9" w:rsidRDefault="00DC2E37">
      <w:pPr>
        <w:pStyle w:val="a6"/>
        <w:numPr>
          <w:ilvl w:val="0"/>
          <w:numId w:val="9"/>
        </w:numPr>
        <w:spacing w:after="0" w:line="360" w:lineRule="auto"/>
        <w:rPr>
          <w:rFonts w:ascii="Sakkal Majalla" w:hAnsi="Sakkal Majalla" w:cs="Sakkal Majalla"/>
          <w:sz w:val="28"/>
          <w:szCs w:val="28"/>
        </w:rPr>
      </w:pPr>
      <w:r w:rsidRPr="007850E9">
        <w:rPr>
          <w:rFonts w:ascii="Sakkal Majalla" w:hAnsi="Sakkal Majalla" w:cs="Sakkal Majalla"/>
          <w:sz w:val="28"/>
          <w:szCs w:val="28"/>
          <w:rtl/>
        </w:rPr>
        <w:t xml:space="preserve">توجد </w:t>
      </w:r>
      <w:r>
        <w:rPr>
          <w:rFonts w:ascii="Sakkal Majalla" w:hAnsi="Sakkal Majalla" w:cs="Sakkal Majalla" w:hint="cs"/>
          <w:sz w:val="28"/>
          <w:szCs w:val="28"/>
          <w:rtl/>
        </w:rPr>
        <w:t xml:space="preserve">علاقة ذات </w:t>
      </w:r>
      <w:r w:rsidRPr="007850E9">
        <w:rPr>
          <w:rFonts w:ascii="Sakkal Majalla" w:hAnsi="Sakkal Majalla" w:cs="Sakkal Majalla"/>
          <w:sz w:val="28"/>
          <w:szCs w:val="28"/>
          <w:rtl/>
        </w:rPr>
        <w:t>دلالة إحصائية عند مستوى معنوية 0.05 تشير إلى أن التحديات التنظيمية والقانونية تمثل عائقاً كبيراً أمام تحقيق التنوع والشمول، وأن التغلب عليها يمكن أن يعزز من أداء الشركات التعليمية</w:t>
      </w:r>
      <w:r w:rsidRPr="007850E9">
        <w:rPr>
          <w:rFonts w:ascii="Sakkal Majalla" w:hAnsi="Sakkal Majalla" w:cs="Sakkal Majalla"/>
          <w:sz w:val="28"/>
          <w:szCs w:val="28"/>
        </w:rPr>
        <w:t>.</w:t>
      </w:r>
    </w:p>
    <w:p w14:paraId="493FCF2A" w14:textId="77777777" w:rsidR="00DC2E37" w:rsidRPr="007850E9" w:rsidRDefault="00DC2E37">
      <w:pPr>
        <w:pStyle w:val="a6"/>
        <w:numPr>
          <w:ilvl w:val="0"/>
          <w:numId w:val="9"/>
        </w:numPr>
        <w:spacing w:after="0" w:line="360" w:lineRule="auto"/>
        <w:rPr>
          <w:rFonts w:ascii="Sakkal Majalla" w:hAnsi="Sakkal Majalla" w:cs="Sakkal Majalla"/>
          <w:sz w:val="28"/>
          <w:szCs w:val="28"/>
        </w:rPr>
      </w:pPr>
      <w:r w:rsidRPr="007850E9">
        <w:rPr>
          <w:rFonts w:ascii="Sakkal Majalla" w:hAnsi="Sakkal Majalla" w:cs="Sakkal Majalla"/>
          <w:sz w:val="28"/>
          <w:szCs w:val="28"/>
          <w:rtl/>
        </w:rPr>
        <w:t>توجد</w:t>
      </w:r>
      <w:r>
        <w:rPr>
          <w:rFonts w:ascii="Sakkal Majalla" w:hAnsi="Sakkal Majalla" w:cs="Sakkal Majalla" w:hint="cs"/>
          <w:sz w:val="28"/>
          <w:szCs w:val="28"/>
          <w:rtl/>
        </w:rPr>
        <w:t xml:space="preserve"> علاقة ذات</w:t>
      </w:r>
      <w:r w:rsidRPr="007850E9">
        <w:rPr>
          <w:rFonts w:ascii="Sakkal Majalla" w:hAnsi="Sakkal Majalla" w:cs="Sakkal Majalla"/>
          <w:sz w:val="28"/>
          <w:szCs w:val="28"/>
          <w:rtl/>
        </w:rPr>
        <w:t xml:space="preserve"> دلالة إحصائية عند مستوى معنوية 0.05 تشير إلى أن الشركات التعليمية التي تتبنى استراتيجيات التنوع والشمول تكون أكثر قدرة على دعم تحقيق أهداف رؤية المملكة 2030 في مجال التعليم والتنمية المستدامة</w:t>
      </w:r>
      <w:r w:rsidRPr="007850E9">
        <w:rPr>
          <w:rFonts w:ascii="Sakkal Majalla" w:hAnsi="Sakkal Majalla" w:cs="Sakkal Majalla"/>
          <w:sz w:val="28"/>
          <w:szCs w:val="28"/>
        </w:rPr>
        <w:t>.</w:t>
      </w:r>
    </w:p>
    <w:p w14:paraId="38E3EDEB" w14:textId="77777777" w:rsidR="00DC2E37" w:rsidRPr="00D51110" w:rsidRDefault="00DC2E37" w:rsidP="00D51110">
      <w:pPr>
        <w:spacing w:after="0" w:line="360" w:lineRule="auto"/>
        <w:rPr>
          <w:rFonts w:ascii="Sakkal Majalla" w:hAnsi="Sakkal Majalla" w:cs="Sakkal Majalla"/>
          <w:sz w:val="28"/>
          <w:szCs w:val="28"/>
          <w:rtl/>
        </w:rPr>
      </w:pPr>
    </w:p>
    <w:p w14:paraId="3D3C2247" w14:textId="0F105B6B" w:rsidR="00D51110" w:rsidRPr="00D51110" w:rsidRDefault="00F925D0" w:rsidP="00DC2E37">
      <w:pPr>
        <w:pStyle w:val="2"/>
        <w:spacing w:line="360" w:lineRule="auto"/>
        <w:rPr>
          <w:rFonts w:ascii="Sakkal Majalla" w:hAnsi="Sakkal Majalla" w:cs="Sakkal Majalla"/>
          <w:b/>
          <w:bCs/>
          <w:color w:val="000000" w:themeColor="text1"/>
          <w:sz w:val="28"/>
          <w:szCs w:val="28"/>
          <w:rtl/>
        </w:rPr>
      </w:pPr>
      <w:bookmarkStart w:id="16" w:name="_Toc172397782"/>
      <w:bookmarkStart w:id="17" w:name="_Toc172650079"/>
      <w:r w:rsidRPr="00146D75">
        <w:rPr>
          <w:rFonts w:ascii="Sakkal Majalla" w:hAnsi="Sakkal Majalla" w:cs="Sakkal Majalla"/>
          <w:b/>
          <w:bCs/>
          <w:color w:val="000000" w:themeColor="text1"/>
          <w:sz w:val="28"/>
          <w:szCs w:val="28"/>
          <w:rtl/>
        </w:rPr>
        <w:t>النظرية العلمية المتبعة لإعداد البحث</w:t>
      </w:r>
      <w:bookmarkEnd w:id="16"/>
      <w:bookmarkEnd w:id="17"/>
    </w:p>
    <w:p w14:paraId="26D40315" w14:textId="590C3BD6" w:rsidR="00DC2E37" w:rsidRPr="00DC2E37" w:rsidRDefault="00DC2E37" w:rsidP="00DC2E37">
      <w:pPr>
        <w:spacing w:line="360" w:lineRule="auto"/>
        <w:rPr>
          <w:rFonts w:ascii="Sakkal Majalla" w:hAnsi="Sakkal Majalla" w:cs="Sakkal Majalla"/>
          <w:sz w:val="28"/>
          <w:szCs w:val="28"/>
          <w:rtl/>
        </w:rPr>
      </w:pPr>
      <w:r w:rsidRPr="00DC2E37">
        <w:rPr>
          <w:rFonts w:ascii="Sakkal Majalla" w:hAnsi="Sakkal Majalla" w:cs="Sakkal Majalla"/>
          <w:sz w:val="28"/>
          <w:szCs w:val="28"/>
          <w:rtl/>
        </w:rPr>
        <w:t>في إطار البحث حول أثر استراتيجيات إدارة التنوع والشمول على الأداء المؤسسي في قطاع الشركات التعليمية في المملكة العربية السعودية، تتطلب دراسة فعّالة وموثوقة اتباع نظرية علمية واضحة ومبنية على أسس منهجية متينة. النظرية العلمية المستخدمة في هذا البحث ترتكز على مزيج من النظريات الإدارية والتنظيمية التي تركز على مفهوم التنوع والشمول وتأثيرهما على الأداء المؤسسي. تتضمن النظرية الأساسية المستخدمة في هذه الدراسة نظريات إدارة الموارد البشرية ونظريات الأداء المؤسسي، بالإضافة إلى نظريات التنوع والشمول.</w:t>
      </w:r>
    </w:p>
    <w:p w14:paraId="2E8711C0" w14:textId="77777777" w:rsidR="00DC2E37" w:rsidRPr="00DC2E37" w:rsidRDefault="00DC2E37" w:rsidP="00DC2E37">
      <w:pPr>
        <w:spacing w:line="360" w:lineRule="auto"/>
        <w:rPr>
          <w:rFonts w:ascii="Sakkal Majalla" w:hAnsi="Sakkal Majalla" w:cs="Sakkal Majalla"/>
          <w:sz w:val="28"/>
          <w:szCs w:val="28"/>
          <w:rtl/>
        </w:rPr>
      </w:pPr>
    </w:p>
    <w:p w14:paraId="0EC0B36B" w14:textId="6B3BA9F1" w:rsidR="00DC2E37" w:rsidRPr="00DC2E37" w:rsidRDefault="00DC2E37">
      <w:pPr>
        <w:pStyle w:val="a6"/>
        <w:numPr>
          <w:ilvl w:val="0"/>
          <w:numId w:val="10"/>
        </w:numPr>
        <w:spacing w:line="360" w:lineRule="auto"/>
        <w:rPr>
          <w:rFonts w:ascii="Sakkal Majalla" w:hAnsi="Sakkal Majalla" w:cs="Sakkal Majalla"/>
          <w:b/>
          <w:bCs/>
          <w:sz w:val="28"/>
          <w:szCs w:val="28"/>
          <w:rtl/>
        </w:rPr>
      </w:pPr>
      <w:r w:rsidRPr="00DC2E37">
        <w:rPr>
          <w:rFonts w:ascii="Sakkal Majalla" w:hAnsi="Sakkal Majalla" w:cs="Sakkal Majalla"/>
          <w:b/>
          <w:bCs/>
          <w:sz w:val="28"/>
          <w:szCs w:val="28"/>
          <w:rtl/>
        </w:rPr>
        <w:lastRenderedPageBreak/>
        <w:t>نظرية إدارة الموارد البشرية:</w:t>
      </w:r>
    </w:p>
    <w:p w14:paraId="1D7EAF2C" w14:textId="600E29BB" w:rsidR="00DC2E37" w:rsidRPr="00DC2E37" w:rsidRDefault="00DC2E37" w:rsidP="00DC2E37">
      <w:pPr>
        <w:spacing w:line="360" w:lineRule="auto"/>
        <w:rPr>
          <w:rFonts w:ascii="Sakkal Majalla" w:hAnsi="Sakkal Majalla" w:cs="Sakkal Majalla"/>
          <w:sz w:val="28"/>
          <w:szCs w:val="28"/>
          <w:rtl/>
        </w:rPr>
      </w:pPr>
      <w:r w:rsidRPr="00DC2E37">
        <w:rPr>
          <w:rFonts w:ascii="Sakkal Majalla" w:hAnsi="Sakkal Majalla" w:cs="Sakkal Majalla"/>
          <w:sz w:val="28"/>
          <w:szCs w:val="28"/>
          <w:rtl/>
        </w:rPr>
        <w:t>تعتبر نظريات إدارة الموارد البشرية أساسية لفهم كيفية تأثير استراتيجيات إدارة التنوع والشمول على الأداء المؤسسي. من بين هذه النظريات، تبرز نظرية "رأس المال البشري" التي تفترض أن استثمار الشركات في تنمية مهارات ومعرفة موظفيها يعزز من قدرتهم على تحقيق الأداء الممتاز. وفقًا لهذه النظرية، يمكن أن تسهم استراتيجيات التنوع والشمول في تحسين المهارات المتنوعة والابتكار بين الموظفين، مما يؤدي إلى تحسين الأداء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3874815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Wut17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C2E37">
            <w:rPr>
              <w:rFonts w:ascii="Sakkal Majalla" w:hAnsi="Sakkal Majalla" w:cs="Sakkal Majalla" w:hint="cs"/>
              <w:noProof/>
              <w:sz w:val="28"/>
              <w:szCs w:val="28"/>
              <w:rtl/>
              <w:lang w:bidi="ar-EG"/>
            </w:rPr>
            <w:t>(</w:t>
          </w:r>
          <w:r w:rsidRPr="00DC2E37">
            <w:rPr>
              <w:rFonts w:ascii="Sakkal Majalla" w:hAnsi="Sakkal Majalla" w:cs="Sakkal Majalla" w:hint="cs"/>
              <w:noProof/>
              <w:sz w:val="28"/>
              <w:szCs w:val="28"/>
              <w:lang w:bidi="ar-EG"/>
            </w:rPr>
            <w:t>Wuttaphan</w:t>
          </w:r>
          <w:r w:rsidRPr="00DC2E37">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DC2E37">
        <w:rPr>
          <w:rFonts w:ascii="Sakkal Majalla" w:hAnsi="Sakkal Majalla" w:cs="Sakkal Majalla"/>
          <w:sz w:val="28"/>
          <w:szCs w:val="28"/>
          <w:rtl/>
        </w:rPr>
        <w:t xml:space="preserve">. </w:t>
      </w:r>
    </w:p>
    <w:p w14:paraId="2012EE6C" w14:textId="16DEE210" w:rsidR="00DC2E37" w:rsidRPr="00DC2E37" w:rsidRDefault="00DC2E37">
      <w:pPr>
        <w:pStyle w:val="a6"/>
        <w:numPr>
          <w:ilvl w:val="0"/>
          <w:numId w:val="10"/>
        </w:numPr>
        <w:spacing w:line="360" w:lineRule="auto"/>
        <w:rPr>
          <w:rFonts w:ascii="Sakkal Majalla" w:hAnsi="Sakkal Majalla" w:cs="Sakkal Majalla"/>
          <w:b/>
          <w:bCs/>
          <w:sz w:val="28"/>
          <w:szCs w:val="28"/>
          <w:rtl/>
        </w:rPr>
      </w:pPr>
      <w:r w:rsidRPr="00DC2E37">
        <w:rPr>
          <w:rFonts w:ascii="Sakkal Majalla" w:hAnsi="Sakkal Majalla" w:cs="Sakkal Majalla"/>
          <w:b/>
          <w:bCs/>
          <w:sz w:val="28"/>
          <w:szCs w:val="28"/>
          <w:rtl/>
        </w:rPr>
        <w:t>نظرية الأداء المؤسسي:</w:t>
      </w:r>
    </w:p>
    <w:p w14:paraId="7B82703B" w14:textId="4C484C3A" w:rsidR="00DC2E37" w:rsidRPr="00DC2E37" w:rsidRDefault="00DC2E37" w:rsidP="00DC2E37">
      <w:pPr>
        <w:spacing w:line="360" w:lineRule="auto"/>
        <w:rPr>
          <w:rFonts w:ascii="Sakkal Majalla" w:hAnsi="Sakkal Majalla" w:cs="Sakkal Majalla"/>
          <w:sz w:val="28"/>
          <w:szCs w:val="28"/>
          <w:rtl/>
        </w:rPr>
      </w:pPr>
      <w:r w:rsidRPr="00DC2E37">
        <w:rPr>
          <w:rFonts w:ascii="Sakkal Majalla" w:hAnsi="Sakkal Majalla" w:cs="Sakkal Majalla"/>
          <w:sz w:val="28"/>
          <w:szCs w:val="28"/>
          <w:rtl/>
        </w:rPr>
        <w:t>تشير نظرية الأداء المؤسسي إلى أن الأداء المؤسسي لا يقتصر على النتائج المالية فقط، بل يشمل أيضًا معايير الجودة والابتكار ورضا العملاء. من خلال هذه النظرية، يمكن تحليل كيف يمكن لاستراتيجيات التنوع والشمول تحسين الأداء عبر تعزيز الابتكار وزيادة رضا العملاء وتحقيق التميز في الخدمات التعليمية. الأداء المؤسسي في هذا السياق يرتبط بقدرة الشركات على تلبية احتياجات الطلاب وتعزيز البيئة التعليمية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3208737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Raf221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C2E37">
            <w:rPr>
              <w:rFonts w:ascii="Sakkal Majalla" w:hAnsi="Sakkal Majalla" w:cs="Sakkal Majalla" w:hint="cs"/>
              <w:noProof/>
              <w:sz w:val="28"/>
              <w:szCs w:val="28"/>
              <w:rtl/>
              <w:lang w:bidi="ar-EG"/>
            </w:rPr>
            <w:t>(</w:t>
          </w:r>
          <w:r w:rsidRPr="00DC2E37">
            <w:rPr>
              <w:rFonts w:ascii="Sakkal Majalla" w:hAnsi="Sakkal Majalla" w:cs="Sakkal Majalla" w:hint="cs"/>
              <w:noProof/>
              <w:sz w:val="28"/>
              <w:szCs w:val="28"/>
              <w:lang w:bidi="ar-EG"/>
            </w:rPr>
            <w:t>Rafaqat</w:t>
          </w:r>
          <w:r w:rsidRPr="00DC2E3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DC2E37">
        <w:rPr>
          <w:rFonts w:ascii="Sakkal Majalla" w:hAnsi="Sakkal Majalla" w:cs="Sakkal Majalla"/>
          <w:sz w:val="28"/>
          <w:szCs w:val="28"/>
          <w:rtl/>
        </w:rPr>
        <w:t>.</w:t>
      </w:r>
    </w:p>
    <w:p w14:paraId="56187F18" w14:textId="1E36BA17" w:rsidR="00DC2E37" w:rsidRPr="00DC2E37" w:rsidRDefault="00DC2E37">
      <w:pPr>
        <w:pStyle w:val="a6"/>
        <w:numPr>
          <w:ilvl w:val="0"/>
          <w:numId w:val="10"/>
        </w:numPr>
        <w:spacing w:line="360" w:lineRule="auto"/>
        <w:rPr>
          <w:rFonts w:ascii="Sakkal Majalla" w:hAnsi="Sakkal Majalla" w:cs="Sakkal Majalla"/>
          <w:b/>
          <w:bCs/>
          <w:sz w:val="28"/>
          <w:szCs w:val="28"/>
          <w:rtl/>
        </w:rPr>
      </w:pPr>
      <w:r w:rsidRPr="00DC2E37">
        <w:rPr>
          <w:rFonts w:ascii="Sakkal Majalla" w:hAnsi="Sakkal Majalla" w:cs="Sakkal Majalla"/>
          <w:b/>
          <w:bCs/>
          <w:sz w:val="28"/>
          <w:szCs w:val="28"/>
          <w:rtl/>
        </w:rPr>
        <w:t>نظرية التنوع والشمول:</w:t>
      </w:r>
    </w:p>
    <w:p w14:paraId="517F1B30" w14:textId="6BEA22E3" w:rsidR="00DC2E37" w:rsidRPr="00DC2E37" w:rsidRDefault="00DC2E37" w:rsidP="00DC2E37">
      <w:pPr>
        <w:spacing w:line="360" w:lineRule="auto"/>
        <w:rPr>
          <w:rFonts w:ascii="Sakkal Majalla" w:hAnsi="Sakkal Majalla" w:cs="Sakkal Majalla"/>
          <w:sz w:val="28"/>
          <w:szCs w:val="28"/>
          <w:rtl/>
        </w:rPr>
      </w:pPr>
      <w:r w:rsidRPr="00DC2E37">
        <w:rPr>
          <w:rFonts w:ascii="Sakkal Majalla" w:hAnsi="Sakkal Majalla" w:cs="Sakkal Majalla"/>
          <w:sz w:val="28"/>
          <w:szCs w:val="28"/>
          <w:rtl/>
        </w:rPr>
        <w:t>تتضمن هذه النظرية أسسًا تركز على أهمية التنوع في مكان العمل وكيفية تأثيره على الأداء التنظيمي. نظريات مثل "نظرية التنوع الثقافي" و"نظرية تكافؤ الفرص" تسلط الضوء على كيف يمكن أن يؤدي وجود خلفيات متنوعة وتجارب مختلفة بين الموظفين إلى تعزيز التفكير الإبداعي وحل المشكلات بطرق جديدة. يشير البحث إلى أن إدماج استراتيجيات الشمول يمكن أن يقلل من التحيز ويعزز التعاون بين الأفراد من خلفيات مختلفة، مما يساهم في تحسين الأداء العام للشركة</w:t>
      </w:r>
      <w:r w:rsidR="0091554C">
        <w:rPr>
          <w:rFonts w:ascii="Sakkal Majalla" w:hAnsi="Sakkal Majalla" w:cs="Sakkal Majalla" w:hint="cs"/>
          <w:sz w:val="28"/>
          <w:szCs w:val="28"/>
          <w:rtl/>
        </w:rPr>
        <w:t xml:space="preserve"> </w:t>
      </w:r>
      <w:sdt>
        <w:sdtPr>
          <w:rPr>
            <w:rFonts w:ascii="Sakkal Majalla" w:hAnsi="Sakkal Majalla" w:cs="Sakkal Majalla" w:hint="cs"/>
            <w:sz w:val="28"/>
            <w:szCs w:val="28"/>
            <w:rtl/>
          </w:rPr>
          <w:id w:val="877048957"/>
          <w:citation/>
        </w:sdtPr>
        <w:sdtEndPr/>
        <w:sdtContent>
          <w:r w:rsidR="0091554C">
            <w:rPr>
              <w:rFonts w:ascii="Sakkal Majalla" w:hAnsi="Sakkal Majalla" w:cs="Sakkal Majalla"/>
              <w:sz w:val="28"/>
              <w:szCs w:val="28"/>
              <w:rtl/>
            </w:rPr>
            <w:fldChar w:fldCharType="begin"/>
          </w:r>
          <w:r w:rsidR="0091554C">
            <w:rPr>
              <w:rFonts w:ascii="Sakkal Majalla" w:hAnsi="Sakkal Majalla" w:cs="Sakkal Majalla"/>
              <w:sz w:val="28"/>
              <w:szCs w:val="28"/>
            </w:rPr>
            <w:instrText xml:space="preserve"> CITATION Tur22 \l 1033 </w:instrText>
          </w:r>
          <w:r w:rsidR="0091554C">
            <w:rPr>
              <w:rFonts w:ascii="Sakkal Majalla" w:hAnsi="Sakkal Majalla" w:cs="Sakkal Majalla"/>
              <w:sz w:val="28"/>
              <w:szCs w:val="28"/>
              <w:rtl/>
            </w:rPr>
            <w:fldChar w:fldCharType="separate"/>
          </w:r>
          <w:r w:rsidR="0091554C" w:rsidRPr="0091554C">
            <w:rPr>
              <w:rFonts w:ascii="Sakkal Majalla" w:hAnsi="Sakkal Majalla" w:cs="Sakkal Majalla"/>
              <w:noProof/>
              <w:sz w:val="28"/>
              <w:szCs w:val="28"/>
            </w:rPr>
            <w:t>(Turi, 2022)</w:t>
          </w:r>
          <w:r w:rsidR="0091554C">
            <w:rPr>
              <w:rFonts w:ascii="Sakkal Majalla" w:hAnsi="Sakkal Majalla" w:cs="Sakkal Majalla"/>
              <w:sz w:val="28"/>
              <w:szCs w:val="28"/>
              <w:rtl/>
            </w:rPr>
            <w:fldChar w:fldCharType="end"/>
          </w:r>
        </w:sdtContent>
      </w:sdt>
      <w:r w:rsidRPr="00DC2E37">
        <w:rPr>
          <w:rFonts w:ascii="Sakkal Majalla" w:hAnsi="Sakkal Majalla" w:cs="Sakkal Majalla"/>
          <w:sz w:val="28"/>
          <w:szCs w:val="28"/>
          <w:rtl/>
        </w:rPr>
        <w:t>.</w:t>
      </w:r>
    </w:p>
    <w:p w14:paraId="1442EC90" w14:textId="74C450A3" w:rsidR="00DC2E37" w:rsidRPr="00DC2E37" w:rsidRDefault="00DC2E37">
      <w:pPr>
        <w:pStyle w:val="a6"/>
        <w:numPr>
          <w:ilvl w:val="0"/>
          <w:numId w:val="10"/>
        </w:numPr>
        <w:spacing w:line="360" w:lineRule="auto"/>
        <w:rPr>
          <w:rFonts w:ascii="Sakkal Majalla" w:hAnsi="Sakkal Majalla" w:cs="Sakkal Majalla"/>
          <w:b/>
          <w:bCs/>
          <w:sz w:val="28"/>
          <w:szCs w:val="28"/>
          <w:rtl/>
        </w:rPr>
      </w:pPr>
      <w:r w:rsidRPr="00DC2E37">
        <w:rPr>
          <w:rFonts w:ascii="Sakkal Majalla" w:hAnsi="Sakkal Majalla" w:cs="Sakkal Majalla"/>
          <w:b/>
          <w:bCs/>
          <w:sz w:val="28"/>
          <w:szCs w:val="28"/>
          <w:rtl/>
        </w:rPr>
        <w:t>النظرية التفاعلية والتنظيمية:</w:t>
      </w:r>
    </w:p>
    <w:p w14:paraId="728E46F0" w14:textId="1081D0FF" w:rsidR="00DC2E37" w:rsidRPr="00DC2E37" w:rsidRDefault="00DC2E37" w:rsidP="00DC2E37">
      <w:pPr>
        <w:spacing w:line="360" w:lineRule="auto"/>
        <w:rPr>
          <w:rFonts w:ascii="Sakkal Majalla" w:hAnsi="Sakkal Majalla" w:cs="Sakkal Majalla"/>
          <w:sz w:val="28"/>
          <w:szCs w:val="28"/>
          <w:rtl/>
        </w:rPr>
      </w:pPr>
      <w:r w:rsidRPr="00DC2E37">
        <w:rPr>
          <w:rFonts w:ascii="Sakkal Majalla" w:hAnsi="Sakkal Majalla" w:cs="Sakkal Majalla"/>
          <w:sz w:val="28"/>
          <w:szCs w:val="28"/>
          <w:rtl/>
        </w:rPr>
        <w:t>علاوة على ذلك، تعتمد الدراسة على النظرية التفاعلية والتنظيمية التي تركز على كيفية تفاعل الأفراد مع بيئة العمل وكيفية تأثير هذه التفاعلات على الأداء المؤسسي. وفقًا لهذه النظرية، فإن استراتيجيات التنوع والشمول تؤثر بشكل مباشر على ديناميات الفريق والتعاون بين الأفراد، مما يؤدي إلى تعزيز الابتكار وتحسين النتائج المؤسسية</w:t>
      </w:r>
      <w:r w:rsidR="0091554C">
        <w:rPr>
          <w:rFonts w:ascii="Sakkal Majalla" w:hAnsi="Sakkal Majalla" w:cs="Sakkal Majalla"/>
          <w:sz w:val="28"/>
          <w:szCs w:val="28"/>
        </w:rPr>
        <w:t xml:space="preserve"> </w:t>
      </w:r>
      <w:sdt>
        <w:sdtPr>
          <w:rPr>
            <w:rFonts w:ascii="Sakkal Majalla" w:hAnsi="Sakkal Majalla" w:cs="Sakkal Majalla"/>
            <w:sz w:val="28"/>
            <w:szCs w:val="28"/>
            <w:rtl/>
          </w:rPr>
          <w:id w:val="-147827998"/>
          <w:citation/>
        </w:sdtPr>
        <w:sdtEndPr/>
        <w:sdtContent>
          <w:r w:rsidR="0091554C">
            <w:rPr>
              <w:rFonts w:ascii="Sakkal Majalla" w:hAnsi="Sakkal Majalla" w:cs="Sakkal Majalla"/>
              <w:sz w:val="28"/>
              <w:szCs w:val="28"/>
              <w:rtl/>
            </w:rPr>
            <w:fldChar w:fldCharType="begin"/>
          </w:r>
          <w:r w:rsidR="0091554C">
            <w:rPr>
              <w:rFonts w:ascii="Sakkal Majalla" w:hAnsi="Sakkal Majalla" w:cs="Sakkal Majalla"/>
              <w:sz w:val="28"/>
              <w:szCs w:val="28"/>
            </w:rPr>
            <w:instrText xml:space="preserve"> CITATION Duc20 \l 1033 </w:instrText>
          </w:r>
          <w:r w:rsidR="0091554C">
            <w:rPr>
              <w:rFonts w:ascii="Sakkal Majalla" w:hAnsi="Sakkal Majalla" w:cs="Sakkal Majalla"/>
              <w:sz w:val="28"/>
              <w:szCs w:val="28"/>
              <w:rtl/>
            </w:rPr>
            <w:fldChar w:fldCharType="separate"/>
          </w:r>
          <w:r w:rsidR="0091554C" w:rsidRPr="0091554C">
            <w:rPr>
              <w:rFonts w:ascii="Sakkal Majalla" w:hAnsi="Sakkal Majalla" w:cs="Sakkal Majalla"/>
              <w:noProof/>
              <w:sz w:val="28"/>
              <w:szCs w:val="28"/>
            </w:rPr>
            <w:t>(Duchek, 2020)</w:t>
          </w:r>
          <w:r w:rsidR="0091554C">
            <w:rPr>
              <w:rFonts w:ascii="Sakkal Majalla" w:hAnsi="Sakkal Majalla" w:cs="Sakkal Majalla"/>
              <w:sz w:val="28"/>
              <w:szCs w:val="28"/>
              <w:rtl/>
            </w:rPr>
            <w:fldChar w:fldCharType="end"/>
          </w:r>
        </w:sdtContent>
      </w:sdt>
      <w:r w:rsidRPr="00DC2E37">
        <w:rPr>
          <w:rFonts w:ascii="Sakkal Majalla" w:hAnsi="Sakkal Majalla" w:cs="Sakkal Majalla"/>
          <w:sz w:val="28"/>
          <w:szCs w:val="28"/>
          <w:rtl/>
        </w:rPr>
        <w:t xml:space="preserve">. </w:t>
      </w:r>
    </w:p>
    <w:p w14:paraId="57446876" w14:textId="7BCF9D8C" w:rsidR="00DC2E37" w:rsidRPr="00DC2E37" w:rsidRDefault="00DC2E37">
      <w:pPr>
        <w:pStyle w:val="a6"/>
        <w:numPr>
          <w:ilvl w:val="0"/>
          <w:numId w:val="10"/>
        </w:numPr>
        <w:spacing w:line="360" w:lineRule="auto"/>
        <w:rPr>
          <w:rFonts w:ascii="Sakkal Majalla" w:hAnsi="Sakkal Majalla" w:cs="Sakkal Majalla"/>
          <w:b/>
          <w:bCs/>
          <w:sz w:val="28"/>
          <w:szCs w:val="28"/>
          <w:rtl/>
        </w:rPr>
      </w:pPr>
      <w:r w:rsidRPr="00DC2E37">
        <w:rPr>
          <w:rFonts w:ascii="Sakkal Majalla" w:hAnsi="Sakkal Majalla" w:cs="Sakkal Majalla"/>
          <w:b/>
          <w:bCs/>
          <w:sz w:val="28"/>
          <w:szCs w:val="28"/>
          <w:rtl/>
        </w:rPr>
        <w:lastRenderedPageBreak/>
        <w:t>الأسس المنهجية للتحليل:</w:t>
      </w:r>
    </w:p>
    <w:p w14:paraId="1C45F1E9" w14:textId="66DC067F" w:rsidR="00DC2E37" w:rsidRPr="00DC2E37" w:rsidRDefault="00DC2E37" w:rsidP="00DC2E37">
      <w:pPr>
        <w:spacing w:line="360" w:lineRule="auto"/>
        <w:rPr>
          <w:rFonts w:ascii="Sakkal Majalla" w:hAnsi="Sakkal Majalla" w:cs="Sakkal Majalla"/>
          <w:sz w:val="28"/>
          <w:szCs w:val="28"/>
          <w:rtl/>
        </w:rPr>
      </w:pPr>
      <w:r w:rsidRPr="00DC2E37">
        <w:rPr>
          <w:rFonts w:ascii="Sakkal Majalla" w:hAnsi="Sakkal Majalla" w:cs="Sakkal Majalla"/>
          <w:sz w:val="28"/>
          <w:szCs w:val="28"/>
          <w:rtl/>
        </w:rPr>
        <w:t>تعتمد منهجية البحث على استخدام أدوات تحليل إحصائية ونوعية لتقييم أثر استراتيجيات التنوع والشمول على الأداء المؤسسي. تشمل الأساليب المستخدمة في البحث الاستبيانات والمقابلات وتحليل البيانات الكمية والنوعية. يتم تحليل البيانات لتحديد العلاقة بين استراتيجيات التنوع والشمول وعناصر الأداء المؤسسي مثل الابتكار، والرضا الوظيفي، وكفاءة العمليات.</w:t>
      </w:r>
    </w:p>
    <w:p w14:paraId="425E2F04" w14:textId="5CC709BC" w:rsidR="00DC2E37" w:rsidRPr="00DC2E37" w:rsidRDefault="00DC2E37">
      <w:pPr>
        <w:pStyle w:val="a6"/>
        <w:numPr>
          <w:ilvl w:val="0"/>
          <w:numId w:val="10"/>
        </w:numPr>
        <w:spacing w:line="360" w:lineRule="auto"/>
        <w:rPr>
          <w:rFonts w:ascii="Sakkal Majalla" w:hAnsi="Sakkal Majalla" w:cs="Sakkal Majalla"/>
          <w:b/>
          <w:bCs/>
          <w:sz w:val="28"/>
          <w:szCs w:val="28"/>
          <w:rtl/>
        </w:rPr>
      </w:pPr>
      <w:r w:rsidRPr="00DC2E37">
        <w:rPr>
          <w:rFonts w:ascii="Sakkal Majalla" w:hAnsi="Sakkal Majalla" w:cs="Sakkal Majalla"/>
          <w:b/>
          <w:bCs/>
          <w:sz w:val="28"/>
          <w:szCs w:val="28"/>
          <w:rtl/>
        </w:rPr>
        <w:t>التفسير والتطبيق:</w:t>
      </w:r>
    </w:p>
    <w:p w14:paraId="2508CD88" w14:textId="5ACD6522" w:rsidR="00DC2E37" w:rsidRPr="00DC2E37" w:rsidRDefault="00DC2E37" w:rsidP="00DC2E37">
      <w:pPr>
        <w:spacing w:line="360" w:lineRule="auto"/>
        <w:rPr>
          <w:rFonts w:ascii="Sakkal Majalla" w:hAnsi="Sakkal Majalla" w:cs="Sakkal Majalla"/>
          <w:sz w:val="28"/>
          <w:szCs w:val="28"/>
          <w:rtl/>
        </w:rPr>
      </w:pPr>
      <w:r w:rsidRPr="00DC2E37">
        <w:rPr>
          <w:rFonts w:ascii="Sakkal Majalla" w:hAnsi="Sakkal Majalla" w:cs="Sakkal Majalla"/>
          <w:sz w:val="28"/>
          <w:szCs w:val="28"/>
          <w:rtl/>
        </w:rPr>
        <w:t>في النهاية، يمكن تطبيق النظرية العلمية المستخدمة لتقديم توصيات عملية للقطاع التعليمي في المملكة العربية السعودية حول كيفية تحسين استراتيجيات التنوع والشمول لتحقيق أداء مؤسسي أفضل. تشير النظرية إلى أن تطبيق استراتيجيات فعّالة في هذا المجال يمكن أن يؤدي إلى تحسين بيئة العمل وزيادة فعالية الأداء المؤسسي، مما يعود بالنفع على جميع الأطراف المعنية بما في ذلك الطلاب، المعلمون، والإدارة.</w:t>
      </w:r>
    </w:p>
    <w:p w14:paraId="64A17C79" w14:textId="5DC195BF" w:rsidR="00D51110" w:rsidRDefault="00DC2E37" w:rsidP="00DC2E37">
      <w:pPr>
        <w:spacing w:line="360" w:lineRule="auto"/>
        <w:rPr>
          <w:rFonts w:ascii="Sakkal Majalla" w:hAnsi="Sakkal Majalla" w:cs="Sakkal Majalla"/>
          <w:sz w:val="28"/>
          <w:szCs w:val="28"/>
          <w:rtl/>
        </w:rPr>
      </w:pPr>
      <w:r w:rsidRPr="00DC2E37">
        <w:rPr>
          <w:rFonts w:ascii="Sakkal Majalla" w:hAnsi="Sakkal Majalla" w:cs="Sakkal Majalla"/>
          <w:sz w:val="28"/>
          <w:szCs w:val="28"/>
          <w:rtl/>
        </w:rPr>
        <w:t>من خلال هذه النظرية العلمية المتبعة، يهدف البحث إلى تقديم رؤية شاملة حول كيفية تأثير استراتيجيات إدارة التنوع والشمول على الأداء المؤسسي في قطاع الشركات التعليمية، وذلك من خلال تحليل دقيق وشامل للبيانات والنظريات ذات الصلة.</w:t>
      </w:r>
    </w:p>
    <w:p w14:paraId="52299F0F" w14:textId="77777777" w:rsidR="00D51110" w:rsidRDefault="00D51110" w:rsidP="00D51110">
      <w:pPr>
        <w:spacing w:line="360" w:lineRule="auto"/>
        <w:rPr>
          <w:rFonts w:ascii="Sakkal Majalla" w:hAnsi="Sakkal Majalla" w:cs="Sakkal Majalla"/>
          <w:sz w:val="28"/>
          <w:szCs w:val="28"/>
          <w:rtl/>
        </w:rPr>
      </w:pPr>
    </w:p>
    <w:p w14:paraId="0D5D5D69" w14:textId="77777777" w:rsidR="00D51110" w:rsidRDefault="00D51110" w:rsidP="00D51110">
      <w:pPr>
        <w:spacing w:line="360" w:lineRule="auto"/>
        <w:rPr>
          <w:rFonts w:ascii="Sakkal Majalla" w:hAnsi="Sakkal Majalla" w:cs="Sakkal Majalla"/>
          <w:sz w:val="28"/>
          <w:szCs w:val="28"/>
          <w:rtl/>
        </w:rPr>
      </w:pPr>
    </w:p>
    <w:p w14:paraId="7A886D56" w14:textId="77777777" w:rsidR="00D51110" w:rsidRDefault="00D51110" w:rsidP="00D51110">
      <w:pPr>
        <w:spacing w:line="360" w:lineRule="auto"/>
        <w:rPr>
          <w:rFonts w:ascii="Sakkal Majalla" w:hAnsi="Sakkal Majalla" w:cs="Sakkal Majalla"/>
          <w:sz w:val="28"/>
          <w:szCs w:val="28"/>
          <w:rtl/>
        </w:rPr>
      </w:pPr>
    </w:p>
    <w:p w14:paraId="3ABBB4E0" w14:textId="77777777" w:rsidR="003F027C" w:rsidRDefault="003F027C" w:rsidP="00DC6480">
      <w:pPr>
        <w:rPr>
          <w:rFonts w:ascii="Sakkal Majalla" w:hAnsi="Sakkal Majalla" w:cs="Sakkal Majalla"/>
          <w:sz w:val="28"/>
          <w:szCs w:val="28"/>
          <w:rtl/>
        </w:rPr>
      </w:pPr>
    </w:p>
    <w:p w14:paraId="46E664EA" w14:textId="77777777" w:rsidR="003B5A4D" w:rsidRDefault="003B5A4D" w:rsidP="00DC6480">
      <w:pPr>
        <w:rPr>
          <w:rFonts w:ascii="Sakkal Majalla" w:hAnsi="Sakkal Majalla" w:cs="Sakkal Majalla"/>
          <w:b/>
          <w:bCs/>
          <w:sz w:val="48"/>
          <w:szCs w:val="48"/>
          <w:rtl/>
        </w:rPr>
      </w:pPr>
    </w:p>
    <w:p w14:paraId="690BEA6A" w14:textId="77777777" w:rsidR="00DC2E37" w:rsidRDefault="00DC2E37" w:rsidP="00DC6480">
      <w:pPr>
        <w:rPr>
          <w:rFonts w:ascii="Sakkal Majalla" w:hAnsi="Sakkal Majalla" w:cs="Sakkal Majalla"/>
          <w:b/>
          <w:bCs/>
          <w:sz w:val="48"/>
          <w:szCs w:val="48"/>
          <w:rtl/>
        </w:rPr>
      </w:pPr>
    </w:p>
    <w:p w14:paraId="150DA851" w14:textId="77777777" w:rsidR="00DC2E37" w:rsidRDefault="00DC2E37" w:rsidP="00DC6480">
      <w:pPr>
        <w:rPr>
          <w:rFonts w:ascii="Sakkal Majalla" w:hAnsi="Sakkal Majalla" w:cs="Sakkal Majalla"/>
          <w:b/>
          <w:bCs/>
          <w:sz w:val="48"/>
          <w:szCs w:val="48"/>
          <w:rtl/>
        </w:rPr>
      </w:pPr>
    </w:p>
    <w:p w14:paraId="193B4443" w14:textId="77777777" w:rsidR="00DC2E37" w:rsidRDefault="00DC2E37" w:rsidP="00DC6480">
      <w:pPr>
        <w:rPr>
          <w:rFonts w:ascii="Sakkal Majalla" w:hAnsi="Sakkal Majalla" w:cs="Sakkal Majalla"/>
          <w:b/>
          <w:bCs/>
          <w:sz w:val="48"/>
          <w:szCs w:val="48"/>
          <w:rtl/>
        </w:rPr>
      </w:pPr>
    </w:p>
    <w:p w14:paraId="1F245B2D" w14:textId="77777777" w:rsidR="00DC2E37" w:rsidRDefault="00DC2E37" w:rsidP="00DC6480">
      <w:pPr>
        <w:rPr>
          <w:rFonts w:ascii="Sakkal Majalla" w:hAnsi="Sakkal Majalla" w:cs="Sakkal Majalla"/>
          <w:b/>
          <w:bCs/>
          <w:sz w:val="48"/>
          <w:szCs w:val="48"/>
          <w:rtl/>
        </w:rPr>
      </w:pPr>
    </w:p>
    <w:p w14:paraId="073302F0" w14:textId="77777777" w:rsidR="0091554C" w:rsidRDefault="0091554C" w:rsidP="00DC6480">
      <w:pPr>
        <w:rPr>
          <w:rFonts w:ascii="Sakkal Majalla" w:hAnsi="Sakkal Majalla" w:cs="Sakkal Majalla"/>
          <w:b/>
          <w:bCs/>
          <w:sz w:val="48"/>
          <w:szCs w:val="48"/>
          <w:rtl/>
          <w:lang w:bidi="ar-EG"/>
        </w:rPr>
      </w:pPr>
    </w:p>
    <w:p w14:paraId="110238D8" w14:textId="77777777" w:rsidR="00372B11" w:rsidRDefault="00372B11" w:rsidP="00372B11">
      <w:pPr>
        <w:rPr>
          <w:rFonts w:ascii="Sakkal Majalla" w:hAnsi="Sakkal Majalla" w:cs="Sakkal Majalla"/>
          <w:b/>
          <w:bCs/>
          <w:sz w:val="48"/>
          <w:szCs w:val="48"/>
          <w:rtl/>
        </w:rPr>
      </w:pPr>
    </w:p>
    <w:p w14:paraId="74CFF754" w14:textId="77777777" w:rsidR="003B5A4D" w:rsidRPr="003F027C" w:rsidRDefault="003B5A4D" w:rsidP="00372B11">
      <w:pPr>
        <w:rPr>
          <w:rFonts w:ascii="Sakkal Majalla" w:hAnsi="Sakkal Majalla" w:cs="Sakkal Majalla"/>
          <w:b/>
          <w:bCs/>
          <w:sz w:val="56"/>
          <w:szCs w:val="56"/>
          <w:u w:val="single"/>
          <w:rtl/>
        </w:rPr>
      </w:pPr>
    </w:p>
    <w:p w14:paraId="2AB3A3C8" w14:textId="2620021A" w:rsidR="00F925D0" w:rsidRPr="003B5A4D" w:rsidRDefault="00F925D0" w:rsidP="00372B11">
      <w:pPr>
        <w:pStyle w:val="1"/>
        <w:jc w:val="center"/>
        <w:rPr>
          <w:rFonts w:ascii="Sakkal Majalla" w:hAnsi="Sakkal Majalla" w:cs="Sakkal Majalla"/>
          <w:b/>
          <w:bCs/>
          <w:color w:val="000000" w:themeColor="text1"/>
          <w:sz w:val="96"/>
          <w:szCs w:val="96"/>
          <w:rtl/>
        </w:rPr>
      </w:pPr>
      <w:bookmarkStart w:id="18" w:name="_Toc172397783"/>
      <w:bookmarkStart w:id="19" w:name="_Toc172650080"/>
      <w:r w:rsidRPr="003B5A4D">
        <w:rPr>
          <w:rFonts w:ascii="Sakkal Majalla" w:hAnsi="Sakkal Majalla" w:cs="Sakkal Majalla"/>
          <w:b/>
          <w:bCs/>
          <w:color w:val="000000" w:themeColor="text1"/>
          <w:sz w:val="96"/>
          <w:szCs w:val="96"/>
          <w:rtl/>
        </w:rPr>
        <w:t>الفصل الثاني</w:t>
      </w:r>
      <w:bookmarkEnd w:id="18"/>
      <w:bookmarkEnd w:id="19"/>
    </w:p>
    <w:p w14:paraId="6AAFE107" w14:textId="425BDF2C" w:rsidR="00F925D0" w:rsidRPr="003B5A4D" w:rsidRDefault="00F925D0" w:rsidP="00372B11">
      <w:pPr>
        <w:pStyle w:val="1"/>
        <w:jc w:val="center"/>
        <w:rPr>
          <w:rFonts w:ascii="Sakkal Majalla" w:hAnsi="Sakkal Majalla" w:cs="Sakkal Majalla"/>
          <w:b/>
          <w:bCs/>
          <w:color w:val="000000" w:themeColor="text1"/>
          <w:sz w:val="96"/>
          <w:szCs w:val="96"/>
          <w:rtl/>
        </w:rPr>
      </w:pPr>
      <w:bookmarkStart w:id="20" w:name="_Toc172397784"/>
      <w:bookmarkStart w:id="21" w:name="_Toc172650081"/>
      <w:r w:rsidRPr="003B5A4D">
        <w:rPr>
          <w:rFonts w:ascii="Sakkal Majalla" w:hAnsi="Sakkal Majalla" w:cs="Sakkal Majalla"/>
          <w:b/>
          <w:bCs/>
          <w:color w:val="000000" w:themeColor="text1"/>
          <w:sz w:val="96"/>
          <w:szCs w:val="96"/>
          <w:rtl/>
        </w:rPr>
        <w:t>الدراسات السابقة</w:t>
      </w:r>
      <w:bookmarkEnd w:id="20"/>
      <w:bookmarkEnd w:id="21"/>
    </w:p>
    <w:p w14:paraId="34548D0B" w14:textId="77777777" w:rsidR="00F925D0" w:rsidRPr="003B5A4D" w:rsidRDefault="00F925D0" w:rsidP="00372B11">
      <w:pPr>
        <w:rPr>
          <w:b/>
          <w:bCs/>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Pr="003B5A4D" w:rsidRDefault="00F925D0"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714E3154" w14:textId="77777777" w:rsidR="00F3591E" w:rsidRDefault="00F3591E" w:rsidP="00D22171">
      <w:pPr>
        <w:rPr>
          <w:rFonts w:ascii="Sakkal Majalla" w:hAnsi="Sakkal Majalla" w:cs="Sakkal Majalla"/>
          <w:sz w:val="28"/>
          <w:szCs w:val="28"/>
          <w:u w:val="single"/>
          <w:rtl/>
        </w:rPr>
      </w:pPr>
    </w:p>
    <w:p w14:paraId="0000FD5E" w14:textId="77777777" w:rsidR="00F3591E" w:rsidRDefault="00F3591E" w:rsidP="00D22171">
      <w:pPr>
        <w:rPr>
          <w:rFonts w:ascii="Sakkal Majalla" w:hAnsi="Sakkal Majalla" w:cs="Sakkal Majalla"/>
          <w:sz w:val="28"/>
          <w:szCs w:val="28"/>
          <w:u w:val="single"/>
          <w:rtl/>
        </w:rPr>
      </w:pPr>
    </w:p>
    <w:p w14:paraId="32063357" w14:textId="77777777" w:rsidR="00EF294A" w:rsidRDefault="00EF294A" w:rsidP="00D22171">
      <w:pPr>
        <w:rPr>
          <w:rFonts w:ascii="Sakkal Majalla" w:hAnsi="Sakkal Majalla" w:cs="Sakkal Majalla"/>
          <w:sz w:val="28"/>
          <w:szCs w:val="28"/>
          <w:u w:val="single"/>
          <w:rtl/>
        </w:rPr>
      </w:pPr>
    </w:p>
    <w:p w14:paraId="308342B2" w14:textId="77777777" w:rsidR="00EF294A" w:rsidRDefault="00EF294A"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0B4139EC" w14:textId="385D58D7" w:rsidR="0091554C" w:rsidRPr="0091554C" w:rsidRDefault="00F925D0" w:rsidP="0091554C">
      <w:pPr>
        <w:pStyle w:val="2"/>
        <w:spacing w:line="360" w:lineRule="auto"/>
        <w:rPr>
          <w:rFonts w:ascii="Sakkal Majalla" w:hAnsi="Sakkal Majalla" w:cs="Sakkal Majalla"/>
          <w:b/>
          <w:bCs/>
          <w:color w:val="000000" w:themeColor="text1"/>
          <w:sz w:val="28"/>
          <w:szCs w:val="28"/>
          <w:rtl/>
        </w:rPr>
      </w:pPr>
      <w:bookmarkStart w:id="22" w:name="_Toc172397785"/>
      <w:bookmarkStart w:id="23" w:name="_Toc172650082"/>
      <w:r w:rsidRPr="004844C1">
        <w:rPr>
          <w:rFonts w:ascii="Sakkal Majalla" w:hAnsi="Sakkal Majalla" w:cs="Sakkal Majalla"/>
          <w:b/>
          <w:bCs/>
          <w:color w:val="000000" w:themeColor="text1"/>
          <w:sz w:val="28"/>
          <w:szCs w:val="28"/>
          <w:rtl/>
        </w:rPr>
        <w:lastRenderedPageBreak/>
        <w:t>مقدمة</w:t>
      </w:r>
      <w:bookmarkEnd w:id="22"/>
      <w:bookmarkEnd w:id="23"/>
    </w:p>
    <w:p w14:paraId="744BC5DC" w14:textId="194ECFA2" w:rsidR="0091554C" w:rsidRPr="0091554C" w:rsidRDefault="0091554C" w:rsidP="0091554C">
      <w:pPr>
        <w:spacing w:line="360" w:lineRule="auto"/>
        <w:rPr>
          <w:rFonts w:ascii="Sakkal Majalla" w:hAnsi="Sakkal Majalla" w:cs="Sakkal Majalla"/>
          <w:sz w:val="28"/>
          <w:szCs w:val="28"/>
          <w:rtl/>
        </w:rPr>
      </w:pPr>
      <w:r w:rsidRPr="0091554C">
        <w:rPr>
          <w:rFonts w:ascii="Sakkal Majalla" w:hAnsi="Sakkal Majalla" w:cs="Sakkal Majalla"/>
          <w:sz w:val="28"/>
          <w:szCs w:val="28"/>
          <w:rtl/>
        </w:rPr>
        <w:t>في الفصل الثاني من هذا البحث الذي يتناول أثر استراتيجيات إدارة التنوع والشمول على الأداء المؤسسي في قطاع الشركات التعليمية في المملكة العربية السعودية، يتم تقديم تحليل شامل للمفاهيم والنظريات ذات الصلة التي تشكل الأساس لفهم موضوع الدراسة وتفسير النتائج المتوقعة. يهدف هذا الفصل إلى تقديم خلفية متعمقة حول كيفية تأثير استراتيجيات إدارة التنوع والشمول على الأداء المؤسسي، من خلال عرض الدراسات السابقة ذات الصلة والإطار النظري الذي يوجه البحث.</w:t>
      </w:r>
    </w:p>
    <w:p w14:paraId="7AD1746E" w14:textId="7F802C6D" w:rsidR="0091554C" w:rsidRPr="0091554C" w:rsidRDefault="0091554C" w:rsidP="0091554C">
      <w:pPr>
        <w:spacing w:line="360" w:lineRule="auto"/>
        <w:rPr>
          <w:rFonts w:ascii="Sakkal Majalla" w:hAnsi="Sakkal Majalla" w:cs="Sakkal Majalla"/>
          <w:sz w:val="28"/>
          <w:szCs w:val="28"/>
          <w:rtl/>
        </w:rPr>
      </w:pPr>
      <w:r w:rsidRPr="0091554C">
        <w:rPr>
          <w:rFonts w:ascii="Sakkal Majalla" w:hAnsi="Sakkal Majalla" w:cs="Sakkal Majalla"/>
          <w:sz w:val="28"/>
          <w:szCs w:val="28"/>
          <w:rtl/>
        </w:rPr>
        <w:t>يتناول الفصل الثاني أهمية استعراض الدراسات السابقة التي تناولت موضوعات مشابهة في سياقات مختلفة أو في قطاعات أخرى، مع التركيز على كيفية تعاملها مع تأثيرات استراتيجيات إدارة التنوع والشمول. من خلال تحليل هذه الدراسات، يمكن تسليط الضوء على النتائج الرئيسية التي تم الوصول إليها، وتحديد الثغرات المعرفية التي قد تكون موجودة في الأدبيات الحالية. هذا التحليل يسهم في بناء قاعدة معرفية قوية تدعم الفهم العميق لكيفية تأثير استراتيجيات التنوع والشمول على الأداء المؤسسي، ويُرشد الباحثين إلى الطرق المثلى للتعامل مع هذه الاستراتيجيات في السياق السعودي.</w:t>
      </w:r>
    </w:p>
    <w:p w14:paraId="17E007AC" w14:textId="733542BD" w:rsidR="0091554C" w:rsidRPr="0091554C" w:rsidRDefault="0091554C" w:rsidP="0091554C">
      <w:pPr>
        <w:spacing w:line="360" w:lineRule="auto"/>
        <w:rPr>
          <w:rFonts w:ascii="Sakkal Majalla" w:hAnsi="Sakkal Majalla" w:cs="Sakkal Majalla"/>
          <w:sz w:val="28"/>
          <w:szCs w:val="28"/>
          <w:rtl/>
        </w:rPr>
      </w:pPr>
      <w:r w:rsidRPr="0091554C">
        <w:rPr>
          <w:rFonts w:ascii="Sakkal Majalla" w:hAnsi="Sakkal Majalla" w:cs="Sakkal Majalla"/>
          <w:sz w:val="28"/>
          <w:szCs w:val="28"/>
          <w:rtl/>
        </w:rPr>
        <w:t>الإطار النظري في هذا الفصل يوفر الأسس العلمية التي يرتكز عليها البحث، ويشمل مجموعة من النظريات والمفاهيم التي تساهم في تفسير كيفية تأثير استراتيجيات التنوع والشمول على الأداء المؤسسي. من خلال وضع إطار نظري متين، يتمكن الباحث من بناء تحليل منهجي ومدروس يستند إلى مفاهيم ونظريات معترف بها في مجال إدارة الأعمال والموارد البشرية. هذا الإطار يعزز من فهم العلاقة بين التنوع والشمول من جهة، والأداء المؤسسي من جهة أخرى، ويتيح تقديم تفسير موثوق للعلاقات والنتائج التي قد تظهر في الدراسة.</w:t>
      </w:r>
    </w:p>
    <w:p w14:paraId="02BC240F" w14:textId="5D4E314A" w:rsidR="0091554C" w:rsidRPr="0091554C" w:rsidRDefault="0091554C" w:rsidP="0091554C">
      <w:pPr>
        <w:spacing w:line="360" w:lineRule="auto"/>
        <w:rPr>
          <w:rFonts w:ascii="Sakkal Majalla" w:hAnsi="Sakkal Majalla" w:cs="Sakkal Majalla"/>
          <w:sz w:val="28"/>
          <w:szCs w:val="28"/>
          <w:rtl/>
        </w:rPr>
      </w:pPr>
      <w:r w:rsidRPr="0091554C">
        <w:rPr>
          <w:rFonts w:ascii="Sakkal Majalla" w:hAnsi="Sakkal Majalla" w:cs="Sakkal Majalla"/>
          <w:sz w:val="28"/>
          <w:szCs w:val="28"/>
          <w:rtl/>
        </w:rPr>
        <w:t>تأتي أهمية الجمع بين تحليل الدراسات السابقة والإطار النظري في تمكين الباحث من تقديم تفسير شامل للموضوع. بينما تساعد الدراسات السابقة في فهم ما تم إنجازه مسبقًا وكيفية تطور المعرفة في هذا المجال، يوفر الإطار النظري الأسس التي توضح كيفية تأثير استراتيجيات التنوع والشمول على الأداء المؤسسي بناءً على مفاهيم ونظريات متعمقة. هذا التكامل بين الماضي والحاضر يعزز من دقة البحث ويزيد من مصداقيته، كما يساعد في تحديد الفجوات البحثية التي يمكن أن يسدها البحث الحالي.</w:t>
      </w:r>
    </w:p>
    <w:p w14:paraId="06C00940" w14:textId="77777777" w:rsidR="0091554C" w:rsidRPr="0091554C" w:rsidRDefault="0091554C" w:rsidP="0091554C">
      <w:pPr>
        <w:spacing w:line="360" w:lineRule="auto"/>
        <w:rPr>
          <w:rFonts w:ascii="Sakkal Majalla" w:hAnsi="Sakkal Majalla" w:cs="Sakkal Majalla"/>
          <w:sz w:val="28"/>
          <w:szCs w:val="28"/>
          <w:rtl/>
        </w:rPr>
      </w:pPr>
      <w:r w:rsidRPr="0091554C">
        <w:rPr>
          <w:rFonts w:ascii="Sakkal Majalla" w:hAnsi="Sakkal Majalla" w:cs="Sakkal Majalla"/>
          <w:sz w:val="28"/>
          <w:szCs w:val="28"/>
          <w:rtl/>
        </w:rPr>
        <w:lastRenderedPageBreak/>
        <w:t>من خلال تقديم هذا الفصل، يهدف البحث إلى تحقيق فهم واضح ومعمق للتأثيرات المحتملة لاستراتيجيات إدارة التنوع والشمول على الأداء المؤسسي في القطاع التعليمي. هذا الفهم يساعد في تقديم توصيات عملية وقابلة للتطبيق للشركات التعليمية في المملكة العربية السعودية حول كيفية تحسين استراتيجياتهم لتحقيق الأداء المؤسسي الأمثل. كما يعزز من القدرة على تطوير سياسات وأطر عمل تدعم التنوع والشمول بشكل فعال، مما يساهم في تحقيق تحسينات ملموسة في بيئة العمل والأداء المؤسسي.</w:t>
      </w:r>
    </w:p>
    <w:p w14:paraId="302A74CE" w14:textId="6FA6BB2C" w:rsidR="0027433F" w:rsidRDefault="0091554C" w:rsidP="0027433F">
      <w:pPr>
        <w:spacing w:line="360" w:lineRule="auto"/>
        <w:rPr>
          <w:rFonts w:ascii="Sakkal Majalla" w:hAnsi="Sakkal Majalla" w:cs="Sakkal Majalla"/>
          <w:sz w:val="28"/>
          <w:szCs w:val="28"/>
          <w:rtl/>
        </w:rPr>
      </w:pPr>
      <w:r w:rsidRPr="0091554C">
        <w:rPr>
          <w:rFonts w:ascii="Sakkal Majalla" w:hAnsi="Sakkal Majalla" w:cs="Sakkal Majalla"/>
          <w:sz w:val="28"/>
          <w:szCs w:val="28"/>
          <w:rtl/>
        </w:rPr>
        <w:t>يوفر الفصل الثاني من البحث السياق النظري والمعلومات المستندة إلى الدراسات السابقة التي تشكل أساسًا قويًا لفهم كيفية تأثير استراتيجيات إدارة التنوع والشمول على الأداء المؤسسي، مما يمهد الطريق لدراسات مستقبلية ويعزز من تطبيق المعرفة الأكاديمية في الواقع العملي.</w:t>
      </w:r>
    </w:p>
    <w:p w14:paraId="1F6C9D30" w14:textId="77777777" w:rsidR="0027433F" w:rsidRDefault="0027433F" w:rsidP="0027433F">
      <w:pPr>
        <w:spacing w:line="360" w:lineRule="auto"/>
        <w:rPr>
          <w:rFonts w:ascii="Sakkal Majalla" w:hAnsi="Sakkal Majalla" w:cs="Sakkal Majalla"/>
          <w:sz w:val="28"/>
          <w:szCs w:val="28"/>
          <w:rtl/>
        </w:rPr>
      </w:pPr>
    </w:p>
    <w:p w14:paraId="15E8BDDA" w14:textId="12907F58" w:rsidR="0027433F" w:rsidRPr="00A90035" w:rsidRDefault="0027433F" w:rsidP="0091554C">
      <w:pPr>
        <w:spacing w:line="360" w:lineRule="auto"/>
        <w:rPr>
          <w:rFonts w:ascii="Sakkal Majalla" w:hAnsi="Sakkal Majalla" w:cs="Sakkal Majalla"/>
          <w:b/>
          <w:bCs/>
          <w:sz w:val="28"/>
          <w:szCs w:val="28"/>
          <w:rtl/>
        </w:rPr>
      </w:pPr>
      <w:r w:rsidRPr="00A90035">
        <w:rPr>
          <w:rFonts w:ascii="Sakkal Majalla" w:hAnsi="Sakkal Majalla" w:cs="Sakkal Majalla" w:hint="cs"/>
          <w:b/>
          <w:bCs/>
          <w:sz w:val="28"/>
          <w:szCs w:val="28"/>
          <w:rtl/>
        </w:rPr>
        <w:t>المتغيرات التابعة و المستقلة</w:t>
      </w:r>
    </w:p>
    <w:p w14:paraId="56F0A208" w14:textId="77777777" w:rsidR="0027433F" w:rsidRPr="00FA09DB" w:rsidRDefault="0027433F" w:rsidP="0027433F">
      <w:pPr>
        <w:spacing w:line="360" w:lineRule="auto"/>
        <w:rPr>
          <w:rFonts w:ascii="Sakkal Majalla" w:hAnsi="Sakkal Majalla" w:cs="Sakkal Majalla"/>
          <w:b/>
          <w:bCs/>
          <w:sz w:val="28"/>
          <w:szCs w:val="28"/>
          <w:rtl/>
        </w:rPr>
      </w:pPr>
      <w:r w:rsidRPr="00FA09DB">
        <w:rPr>
          <w:rFonts w:ascii="Sakkal Majalla" w:hAnsi="Sakkal Majalla" w:cs="Sakkal Majalla"/>
          <w:b/>
          <w:bCs/>
          <w:sz w:val="28"/>
          <w:szCs w:val="28"/>
          <w:rtl/>
        </w:rPr>
        <w:t>المتغيرات التابعة:</w:t>
      </w:r>
    </w:p>
    <w:p w14:paraId="6884EA7D" w14:textId="39310B7F" w:rsidR="0027433F" w:rsidRPr="0027433F" w:rsidRDefault="0027433F" w:rsidP="00E25D01">
      <w:pPr>
        <w:spacing w:line="360" w:lineRule="auto"/>
        <w:rPr>
          <w:rFonts w:ascii="Sakkal Majalla" w:hAnsi="Sakkal Majalla" w:cs="Sakkal Majalla"/>
          <w:sz w:val="28"/>
          <w:szCs w:val="28"/>
          <w:rtl/>
        </w:rPr>
      </w:pPr>
      <w:r w:rsidRPr="0027433F">
        <w:rPr>
          <w:rFonts w:ascii="Sakkal Majalla" w:hAnsi="Sakkal Majalla" w:cs="Sakkal Majalla"/>
          <w:sz w:val="28"/>
          <w:szCs w:val="28"/>
          <w:rtl/>
        </w:rPr>
        <w:t xml:space="preserve">أهمية </w:t>
      </w:r>
      <w:r w:rsidR="00E25D01">
        <w:rPr>
          <w:rFonts w:ascii="Sakkal Majalla" w:hAnsi="Sakkal Majalla" w:cs="Sakkal Majalla" w:hint="cs"/>
          <w:sz w:val="28"/>
          <w:szCs w:val="28"/>
          <w:rtl/>
        </w:rPr>
        <w:t>إدارة</w:t>
      </w:r>
      <w:r w:rsidRPr="0027433F">
        <w:rPr>
          <w:rFonts w:ascii="Sakkal Majalla" w:hAnsi="Sakkal Majalla" w:cs="Sakkal Majalla"/>
          <w:sz w:val="28"/>
          <w:szCs w:val="28"/>
          <w:rtl/>
        </w:rPr>
        <w:t xml:space="preserve"> التنوع والشمول في بيئة الأعمال للقطاع التعليمي السعودي</w:t>
      </w:r>
    </w:p>
    <w:p w14:paraId="4E24B897" w14:textId="77777777" w:rsidR="0027433F" w:rsidRPr="00FA09DB" w:rsidRDefault="0027433F" w:rsidP="0027433F">
      <w:pPr>
        <w:spacing w:line="360" w:lineRule="auto"/>
        <w:rPr>
          <w:rFonts w:ascii="Sakkal Majalla" w:hAnsi="Sakkal Majalla" w:cs="Sakkal Majalla"/>
          <w:b/>
          <w:bCs/>
          <w:sz w:val="28"/>
          <w:szCs w:val="28"/>
          <w:rtl/>
        </w:rPr>
      </w:pPr>
      <w:r w:rsidRPr="00FA09DB">
        <w:rPr>
          <w:rFonts w:ascii="Sakkal Majalla" w:hAnsi="Sakkal Majalla" w:cs="Sakkal Majalla"/>
          <w:b/>
          <w:bCs/>
          <w:sz w:val="28"/>
          <w:szCs w:val="28"/>
          <w:rtl/>
        </w:rPr>
        <w:t>المتغيرات المستقلة:</w:t>
      </w:r>
    </w:p>
    <w:p w14:paraId="71CA6A5E" w14:textId="5D37A8CE" w:rsidR="0027433F" w:rsidRPr="0027433F" w:rsidRDefault="0027433F" w:rsidP="00485F9A">
      <w:pPr>
        <w:pStyle w:val="a6"/>
        <w:numPr>
          <w:ilvl w:val="0"/>
          <w:numId w:val="36"/>
        </w:numPr>
        <w:spacing w:line="360" w:lineRule="auto"/>
        <w:rPr>
          <w:rFonts w:ascii="Sakkal Majalla" w:hAnsi="Sakkal Majalla" w:cs="Sakkal Majalla"/>
          <w:sz w:val="28"/>
          <w:szCs w:val="28"/>
          <w:rtl/>
        </w:rPr>
      </w:pPr>
      <w:r w:rsidRPr="0027433F">
        <w:rPr>
          <w:rFonts w:ascii="Sakkal Majalla" w:hAnsi="Sakkal Majalla" w:cs="Sakkal Majalla"/>
          <w:sz w:val="28"/>
          <w:szCs w:val="28"/>
          <w:rtl/>
        </w:rPr>
        <w:t xml:space="preserve">أهمية التنوع بين الموظفين لتأثير في أهمية </w:t>
      </w:r>
      <w:r w:rsidR="00485F9A">
        <w:rPr>
          <w:rFonts w:ascii="Sakkal Majalla" w:hAnsi="Sakkal Majalla" w:cs="Sakkal Majalla" w:hint="cs"/>
          <w:sz w:val="28"/>
          <w:szCs w:val="28"/>
          <w:rtl/>
        </w:rPr>
        <w:t>إدارة</w:t>
      </w:r>
      <w:r w:rsidRPr="0027433F">
        <w:rPr>
          <w:rFonts w:ascii="Sakkal Majalla" w:hAnsi="Sakkal Majalla" w:cs="Sakkal Majalla"/>
          <w:sz w:val="28"/>
          <w:szCs w:val="28"/>
          <w:rtl/>
        </w:rPr>
        <w:t xml:space="preserve"> التنوع والشمول في بيئة الأعمال للقطاع التعليمي السعودي</w:t>
      </w:r>
    </w:p>
    <w:p w14:paraId="7D5F9F77" w14:textId="44E65C61" w:rsidR="0027433F" w:rsidRPr="0027433F" w:rsidRDefault="0027433F" w:rsidP="00AC2187">
      <w:pPr>
        <w:pStyle w:val="a6"/>
        <w:numPr>
          <w:ilvl w:val="0"/>
          <w:numId w:val="36"/>
        </w:numPr>
        <w:spacing w:line="360" w:lineRule="auto"/>
        <w:rPr>
          <w:rFonts w:ascii="Sakkal Majalla" w:hAnsi="Sakkal Majalla" w:cs="Sakkal Majalla"/>
          <w:sz w:val="28"/>
          <w:szCs w:val="28"/>
          <w:rtl/>
        </w:rPr>
      </w:pPr>
      <w:r w:rsidRPr="0027433F">
        <w:rPr>
          <w:rFonts w:ascii="Sakkal Majalla" w:hAnsi="Sakkal Majalla" w:cs="Sakkal Majalla"/>
          <w:sz w:val="28"/>
          <w:szCs w:val="28"/>
          <w:rtl/>
        </w:rPr>
        <w:t xml:space="preserve">تأثير وجود ثقافات متنوعة لأهمية </w:t>
      </w:r>
      <w:r w:rsidR="00AC2187">
        <w:rPr>
          <w:rFonts w:ascii="Sakkal Majalla" w:hAnsi="Sakkal Majalla" w:cs="Sakkal Majalla" w:hint="cs"/>
          <w:sz w:val="28"/>
          <w:szCs w:val="28"/>
          <w:rtl/>
        </w:rPr>
        <w:t>إدارة</w:t>
      </w:r>
      <w:r w:rsidRPr="0027433F">
        <w:rPr>
          <w:rFonts w:ascii="Sakkal Majalla" w:hAnsi="Sakkal Majalla" w:cs="Sakkal Majalla"/>
          <w:sz w:val="28"/>
          <w:szCs w:val="28"/>
          <w:rtl/>
        </w:rPr>
        <w:t xml:space="preserve"> التنوع والشمول في بيئة الأعمال للقطاع التعليمي السعودي </w:t>
      </w:r>
    </w:p>
    <w:p w14:paraId="58759A3B" w14:textId="36441132" w:rsidR="0027433F" w:rsidRPr="0027433F" w:rsidRDefault="0027433F" w:rsidP="008E4BB9">
      <w:pPr>
        <w:pStyle w:val="a6"/>
        <w:numPr>
          <w:ilvl w:val="0"/>
          <w:numId w:val="36"/>
        </w:numPr>
        <w:spacing w:line="360" w:lineRule="auto"/>
        <w:rPr>
          <w:rFonts w:ascii="Sakkal Majalla" w:hAnsi="Sakkal Majalla" w:cs="Sakkal Majalla"/>
          <w:sz w:val="28"/>
          <w:szCs w:val="28"/>
          <w:rtl/>
        </w:rPr>
      </w:pPr>
      <w:r w:rsidRPr="0027433F">
        <w:rPr>
          <w:rFonts w:ascii="Sakkal Majalla" w:hAnsi="Sakkal Majalla" w:cs="Sakkal Majalla"/>
          <w:sz w:val="28"/>
          <w:szCs w:val="28"/>
          <w:rtl/>
        </w:rPr>
        <w:t xml:space="preserve">تواجد استراتيجية التنوع والشمول يحدث فرقا في أهمية </w:t>
      </w:r>
      <w:r w:rsidR="008E4BB9">
        <w:rPr>
          <w:rFonts w:ascii="Sakkal Majalla" w:hAnsi="Sakkal Majalla" w:cs="Sakkal Majalla" w:hint="cs"/>
          <w:sz w:val="28"/>
          <w:szCs w:val="28"/>
          <w:rtl/>
        </w:rPr>
        <w:t>إدارة</w:t>
      </w:r>
      <w:r w:rsidRPr="0027433F">
        <w:rPr>
          <w:rFonts w:ascii="Sakkal Majalla" w:hAnsi="Sakkal Majalla" w:cs="Sakkal Majalla"/>
          <w:sz w:val="28"/>
          <w:szCs w:val="28"/>
          <w:rtl/>
        </w:rPr>
        <w:t xml:space="preserve"> التنوع والشمول في بيئة الأعمال للقطاع التعليمي السعودي </w:t>
      </w:r>
    </w:p>
    <w:p w14:paraId="7CD8B940" w14:textId="5509EC01" w:rsidR="00EE4934" w:rsidRDefault="0027433F" w:rsidP="0027433F">
      <w:pPr>
        <w:pStyle w:val="a6"/>
        <w:numPr>
          <w:ilvl w:val="0"/>
          <w:numId w:val="36"/>
        </w:numPr>
        <w:spacing w:line="360" w:lineRule="auto"/>
        <w:rPr>
          <w:rFonts w:ascii="Sakkal Majalla" w:hAnsi="Sakkal Majalla" w:cs="Sakkal Majalla"/>
          <w:sz w:val="28"/>
          <w:szCs w:val="28"/>
        </w:rPr>
      </w:pPr>
      <w:r w:rsidRPr="0027433F">
        <w:rPr>
          <w:rFonts w:ascii="Sakkal Majalla" w:hAnsi="Sakkal Majalla" w:cs="Sakkal Majalla"/>
          <w:sz w:val="28"/>
          <w:szCs w:val="28"/>
          <w:rtl/>
        </w:rPr>
        <w:t>وجود برامج تدريبية تؤثر إيجابيا علي أهمية التنوع و الشمول في بيئة الأعمال للقطاع التعليمي السعودي</w:t>
      </w:r>
    </w:p>
    <w:p w14:paraId="094CA322" w14:textId="77777777" w:rsidR="0027433F" w:rsidRPr="0027433F" w:rsidRDefault="0027433F" w:rsidP="0027433F">
      <w:pPr>
        <w:spacing w:line="360" w:lineRule="auto"/>
        <w:rPr>
          <w:rFonts w:ascii="Sakkal Majalla" w:hAnsi="Sakkal Majalla" w:cs="Sakkal Majalla"/>
          <w:sz w:val="28"/>
          <w:szCs w:val="28"/>
          <w:rtl/>
        </w:rPr>
      </w:pPr>
    </w:p>
    <w:p w14:paraId="6F8A6CA3" w14:textId="692AC3CD" w:rsidR="00F925D0" w:rsidRDefault="00F925D0" w:rsidP="003B5A4D">
      <w:pPr>
        <w:pStyle w:val="2"/>
        <w:spacing w:line="360" w:lineRule="auto"/>
        <w:rPr>
          <w:rFonts w:ascii="Sakkal Majalla" w:hAnsi="Sakkal Majalla" w:cs="Sakkal Majalla"/>
          <w:b/>
          <w:bCs/>
          <w:color w:val="000000" w:themeColor="text1"/>
          <w:sz w:val="28"/>
          <w:szCs w:val="28"/>
          <w:rtl/>
        </w:rPr>
      </w:pPr>
      <w:bookmarkStart w:id="24" w:name="_Toc172397786"/>
      <w:bookmarkStart w:id="25" w:name="_Toc172650083"/>
      <w:r w:rsidRPr="004844C1">
        <w:rPr>
          <w:rFonts w:ascii="Sakkal Majalla" w:hAnsi="Sakkal Majalla" w:cs="Sakkal Majalla"/>
          <w:b/>
          <w:bCs/>
          <w:color w:val="000000" w:themeColor="text1"/>
          <w:sz w:val="28"/>
          <w:szCs w:val="28"/>
          <w:rtl/>
        </w:rPr>
        <w:lastRenderedPageBreak/>
        <w:t>الدراسات السابقة</w:t>
      </w:r>
      <w:bookmarkEnd w:id="24"/>
      <w:bookmarkEnd w:id="25"/>
    </w:p>
    <w:p w14:paraId="23C681A5" w14:textId="77777777" w:rsidR="00EE4934" w:rsidRDefault="00EE4934" w:rsidP="00EE4934">
      <w:pPr>
        <w:spacing w:after="0" w:line="360" w:lineRule="auto"/>
        <w:rPr>
          <w:rFonts w:ascii="Sakkal Majalla" w:hAnsi="Sakkal Majalla" w:cs="Sakkal Majalla"/>
          <w:sz w:val="28"/>
          <w:szCs w:val="28"/>
          <w:rtl/>
        </w:rPr>
      </w:pPr>
      <w:r>
        <w:rPr>
          <w:rFonts w:ascii="Sakkal Majalla" w:hAnsi="Sakkal Majalla" w:cs="Sakkal Majalla" w:hint="cs"/>
          <w:sz w:val="28"/>
          <w:szCs w:val="28"/>
          <w:rtl/>
        </w:rPr>
        <w:t xml:space="preserve">هدفت دراسة </w:t>
      </w:r>
      <w:sdt>
        <w:sdtPr>
          <w:rPr>
            <w:rFonts w:ascii="Sakkal Majalla" w:hAnsi="Sakkal Majalla" w:cs="Sakkal Majalla" w:hint="cs"/>
            <w:sz w:val="28"/>
            <w:szCs w:val="28"/>
            <w:rtl/>
          </w:rPr>
          <w:id w:val="145906207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Aba18 \l 3073 </w:instrText>
          </w:r>
          <w:r>
            <w:rPr>
              <w:rFonts w:ascii="Sakkal Majalla" w:hAnsi="Sakkal Majalla" w:cs="Sakkal Majalla"/>
              <w:sz w:val="28"/>
              <w:szCs w:val="28"/>
              <w:rtl/>
            </w:rPr>
            <w:fldChar w:fldCharType="separate"/>
          </w:r>
          <w:r w:rsidRPr="0030355F">
            <w:rPr>
              <w:rFonts w:ascii="Sakkal Majalla" w:hAnsi="Sakkal Majalla" w:cs="Sakkal Majalla" w:hint="cs"/>
              <w:noProof/>
              <w:sz w:val="28"/>
              <w:szCs w:val="28"/>
              <w:rtl/>
            </w:rPr>
            <w:t>(</w:t>
          </w:r>
          <w:r w:rsidRPr="0030355F">
            <w:rPr>
              <w:rFonts w:ascii="Sakkal Majalla" w:hAnsi="Sakkal Majalla" w:cs="Sakkal Majalla" w:hint="cs"/>
              <w:noProof/>
              <w:sz w:val="28"/>
              <w:szCs w:val="28"/>
            </w:rPr>
            <w:t>Ali</w:t>
          </w:r>
          <w:r w:rsidRPr="0030355F">
            <w:rPr>
              <w:rFonts w:ascii="Sakkal Majalla" w:hAnsi="Sakkal Majalla" w:cs="Sakkal Majalla" w:hint="cs"/>
              <w:noProof/>
              <w:sz w:val="28"/>
              <w:szCs w:val="28"/>
              <w:rtl/>
            </w:rPr>
            <w:t>، 2020)</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الى</w:t>
      </w:r>
      <w:r w:rsidRPr="00FF6B2D">
        <w:rPr>
          <w:rFonts w:ascii="Sakkal Majalla" w:hAnsi="Sakkal Majalla" w:cs="Sakkal Majalla"/>
          <w:sz w:val="28"/>
          <w:szCs w:val="28"/>
          <w:rtl/>
        </w:rPr>
        <w:t xml:space="preserve"> تقديم تقرير عن الأبحاث التجريبية التي أجريت في المملكة العربية السعودية حول تأثيرات السياسات والممارسات التنظيمية على إدارة التنوع في القطاع الخاص السعودي. ولتحقيق هذه الغاية، تم اختبار ومناقشة سياسة السعودة ووجهات نظر المشاركين الرئيسيين. التصميم/المنهجية/النهج تم جمع البيانات الأولية من خلال استبيانات استقصائية من أكبر 11 مؤسسة من القطاع الخاص مدرجة في سوق الأسهم السعودية في القطاعات المالية/المصرفية والنفط والغاز والبتروكيماويات والتعليم العالي الخاص والخدمات الصحية الخاصة. وتم استخدام الأدوات الإحصائية مثل المتوسطات الحسابية والانحرافات المعيارية واختبارات </w:t>
      </w:r>
      <w:r w:rsidRPr="00FF6B2D">
        <w:rPr>
          <w:rFonts w:ascii="Sakkal Majalla" w:hAnsi="Sakkal Majalla" w:cs="Sakkal Majalla"/>
          <w:sz w:val="28"/>
          <w:szCs w:val="28"/>
        </w:rPr>
        <w:t>t</w:t>
      </w:r>
      <w:r w:rsidRPr="00FF6B2D">
        <w:rPr>
          <w:rFonts w:ascii="Sakkal Majalla" w:hAnsi="Sakkal Majalla" w:cs="Sakkal Majalla"/>
          <w:sz w:val="28"/>
          <w:szCs w:val="28"/>
          <w:rtl/>
        </w:rPr>
        <w:t xml:space="preserve"> للعينة الواحدة للتحليل. النتائج: تشير النتائج إلى أن السعودة والاحتفاظ والدفع مع المزايا وسياسات التأمين الصحي تؤثر بشكل كبير على إدارة التنوع في القطاع الخاص السعودي. ولذلك، هناك حاجة إلى تطوير السياسات التنظيمية التي تدعم وجود الموظفين الأجانب للشركات الخاصة في المملكة العربية السعودية. وبالنظر إلى الاختلافات باعتبارها نقاط قوة يمكن استخدامها لتعزيز الأداء، فقد تكون القوى العاملة المتنوعة أكثر قدرة على خدمة الأسواق المتنوعة. قيود/آثار البحث إن جمع البيانات من بيئة مغلقة مثل المملكة العربية السعودية مقيد بصعوبات الوصول، فضلاً عن عدم كفاية الأدبيات المتعلقة بقضايا التنوع ذات الصلة. ومع ذلك، فإن طريقة أخذ العينات الملائمة ونهج تزايد السرعة المعتمدين في هذه الدراسة قد أنتجا بيانات موثوقة. ونتيجة لذلك، فإن هذه الدراسة لها آثار على كل من الشركات متعددة الجنسيات العاملة في المملكة العربية السعودية والشركات المملوكة للسعوديين العاملة في الغرب والتي تنوي تبني وتنفيذ مبادرات إدارة التنوع لفروعها في بلدان مختلفة. وعلى هذا النحو، فإن إجراء المزيد من الأبحاث حول قضايا إدارة التنوع في دول الخليج سيكون أمرًا بالغ الأهمية. الأصالة/القيمة تعتبر الدراسة الحالية أول مسعى بحثي قائم على المسح حول موضوع إدارة التنوع في السياق السعودي. وتساهم النتائج في قاعدة المعرفة المحدودة في دول الشرق الأوسط، وبالتالي تقديم أدلة تجريبية جديدة على السياسات والممارسات التنظيمية للسعودة، والاحتفاظ، والأجور والمزايا وسياسات التأمين الصحي. وبالتالي فإن دراسة الحالة السعودية تضيف قيمة إلى المعرفة الموجودة حول إدارة التنوع.</w:t>
      </w:r>
    </w:p>
    <w:p w14:paraId="116861A6" w14:textId="77777777" w:rsidR="00EE4934" w:rsidRDefault="00EE4934" w:rsidP="00EE4934">
      <w:pPr>
        <w:spacing w:after="0" w:line="360" w:lineRule="auto"/>
        <w:rPr>
          <w:rFonts w:ascii="Sakkal Majalla" w:hAnsi="Sakkal Majalla" w:cs="Sakkal Majalla"/>
          <w:sz w:val="28"/>
          <w:szCs w:val="28"/>
          <w:rtl/>
        </w:rPr>
      </w:pPr>
      <w:r w:rsidRPr="00FF6B2D">
        <w:rPr>
          <w:rFonts w:ascii="Sakkal Majalla" w:hAnsi="Sakkal Majalla" w:cs="Sakkal Majalla"/>
          <w:sz w:val="28"/>
          <w:szCs w:val="28"/>
          <w:rtl/>
        </w:rPr>
        <w:t xml:space="preserve">يشكل التنوع المتزايد للأعمال التجارية الصغيرة لسكان البلاد في المملكة العربية السعودية تحديات كبيرة لإدارة الموارد البشرية لتلبية احتياجات القوى العاملة المتنوعة ثقافياً. تلعب إدارة الموارد البشرية دورًا حيويًا في تطوير قوة عاملة أكثر كفاءة ثقافيًا. الهدف من هذه الدراسة المراجعة هو توسيع نطاق الأدبيات في هذا المجال خاصة بالمملكة العربية السعودية وتوسيع نطاق الأدبيات، وكذلك وصف الرؤى البحثية والفجوات الحالية واتجاهات البحث المستقبلية في </w:t>
      </w:r>
      <w:r w:rsidRPr="00FF6B2D">
        <w:rPr>
          <w:rFonts w:ascii="Sakkal Majalla" w:hAnsi="Sakkal Majalla" w:cs="Sakkal Majalla"/>
          <w:sz w:val="28"/>
          <w:szCs w:val="28"/>
          <w:rtl/>
        </w:rPr>
        <w:lastRenderedPageBreak/>
        <w:t>المملكة العربية السعودية. استفادت الشركات الصغيرة والمتوسطة في المملكة العربية السعودية بشكل كبير من التنوع في القوى العاملة لديها. يتعلق التنوع بالعمر والعرق والجنس والإعاقة وجميع الجوانب الأخرى المعترف بها والمحمية بموجب القانون السعودي. لقد أصبح تكوين القوى العاملة أكثر تنوعاً على نحو متزايد؛ ولذلك، فإن قضية التنوع في القوى العاملة السعودية تكتسب المزيد من الاهتمام تدريجياً. كانت التغيرات السريعة في تكوين القوى العاملة في الشركات الصغيرة والمتوسطة السعودية مدفوعة بالتحديات الاقتصادية مثل التقدم التكنولوجي وديناميكيات الاقتصاد المعولم في كل من القطاعين العام والخاص. تعمل الإصلاحات الجديدة في المملكة العربية السعودية على خلق فرص هائلة للنساء والأفراد ذوي الإعاقة للوصول إلى تعليم متساوٍ وجيد واكتساب مهارات ومؤهلات مفيدة لدخول سوق العمل. تناقش هذه الورقة الاستراتيجيات الحالية لإدارة الموارد البشرية في المملكة العربية السعودية والتي يمكن أن تساعد الشركات الصغيرة والمتوسطة على تحقيق تنوع محسن في القوى العاملة لتحقيق رؤية السعودية 2030، والتي يدعمها ولي العهد الأمير محمد بن سلمان بشكل كبير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5800478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0355F">
            <w:rPr>
              <w:rFonts w:ascii="Sakkal Majalla" w:hAnsi="Sakkal Majalla" w:cs="Sakkal Majalla" w:hint="cs"/>
              <w:noProof/>
              <w:sz w:val="28"/>
              <w:szCs w:val="28"/>
              <w:rtl/>
              <w:lang w:bidi="ar-EG"/>
            </w:rPr>
            <w:t>(</w:t>
          </w:r>
          <w:r w:rsidRPr="0030355F">
            <w:rPr>
              <w:rFonts w:ascii="Sakkal Majalla" w:hAnsi="Sakkal Majalla" w:cs="Sakkal Majalla" w:hint="cs"/>
              <w:noProof/>
              <w:sz w:val="28"/>
              <w:szCs w:val="28"/>
              <w:lang w:bidi="ar-EG"/>
            </w:rPr>
            <w:t>Almahdi</w:t>
          </w:r>
          <w:r w:rsidRPr="0030355F">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FF6B2D">
        <w:rPr>
          <w:rFonts w:ascii="Sakkal Majalla" w:hAnsi="Sakkal Majalla" w:cs="Sakkal Majalla"/>
          <w:sz w:val="28"/>
          <w:szCs w:val="28"/>
          <w:rtl/>
        </w:rPr>
        <w:t>.</w:t>
      </w:r>
    </w:p>
    <w:p w14:paraId="6C76D473" w14:textId="77777777" w:rsidR="00EE4934" w:rsidRDefault="00EE4934" w:rsidP="00EE4934">
      <w:pPr>
        <w:spacing w:after="0" w:line="360" w:lineRule="auto"/>
        <w:rPr>
          <w:rFonts w:ascii="Sakkal Majalla" w:hAnsi="Sakkal Majalla" w:cs="Sakkal Majalla"/>
          <w:sz w:val="28"/>
          <w:szCs w:val="28"/>
          <w:rtl/>
        </w:rPr>
      </w:pPr>
      <w:r>
        <w:rPr>
          <w:rFonts w:ascii="Sakkal Majalla" w:hAnsi="Sakkal Majalla" w:cs="Sakkal Majalla" w:hint="cs"/>
          <w:sz w:val="28"/>
          <w:szCs w:val="28"/>
          <w:rtl/>
        </w:rPr>
        <w:t xml:space="preserve">هدفت دراسة </w:t>
      </w:r>
      <w:sdt>
        <w:sdtPr>
          <w:rPr>
            <w:rFonts w:ascii="Sakkal Majalla" w:hAnsi="Sakkal Majalla" w:cs="Sakkal Majalla" w:hint="cs"/>
            <w:sz w:val="28"/>
            <w:szCs w:val="28"/>
            <w:rtl/>
          </w:rPr>
          <w:id w:val="95376075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Esk21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0355F">
            <w:rPr>
              <w:rFonts w:ascii="Sakkal Majalla" w:hAnsi="Sakkal Majalla" w:cs="Sakkal Majalla" w:hint="cs"/>
              <w:noProof/>
              <w:sz w:val="28"/>
              <w:szCs w:val="28"/>
              <w:rtl/>
              <w:lang w:bidi="ar-EG"/>
            </w:rPr>
            <w:t>(</w:t>
          </w:r>
          <w:r w:rsidRPr="0030355F">
            <w:rPr>
              <w:rFonts w:ascii="Sakkal Majalla" w:hAnsi="Sakkal Majalla" w:cs="Sakkal Majalla" w:hint="cs"/>
              <w:noProof/>
              <w:sz w:val="28"/>
              <w:szCs w:val="28"/>
              <w:lang w:bidi="ar-EG"/>
            </w:rPr>
            <w:t>Eskandarany</w:t>
          </w:r>
          <w:r w:rsidRPr="0030355F">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FF6B2D">
        <w:rPr>
          <w:rFonts w:ascii="Sakkal Majalla" w:hAnsi="Sakkal Majalla" w:cs="Sakkal Majalla"/>
          <w:sz w:val="28"/>
          <w:szCs w:val="28"/>
          <w:rtl/>
        </w:rPr>
        <w:t xml:space="preserve"> إلى تقييم تصورات أصحاب المصلحة حول زيادة التنوع في مجالس إدارة الشركات، وتأثيرها المحتمل على فعالية مجلس الإدارة. تركز الدراسة على أنواع التنوع المكونة للجنس والعمر والتعليم </w:t>
      </w:r>
      <w:r w:rsidRPr="00FF6B2D">
        <w:rPr>
          <w:rFonts w:ascii="Sakkal Majalla" w:hAnsi="Sakkal Majalla" w:cs="Sakkal Majalla" w:hint="cs"/>
          <w:sz w:val="28"/>
          <w:szCs w:val="28"/>
          <w:rtl/>
        </w:rPr>
        <w:t>الأساسي</w:t>
      </w:r>
      <w:r w:rsidRPr="00FF6B2D">
        <w:rPr>
          <w:rFonts w:ascii="Sakkal Majalla" w:hAnsi="Sakkal Majalla" w:cs="Sakkal Majalla" w:hint="eastAsia"/>
          <w:sz w:val="28"/>
          <w:szCs w:val="28"/>
          <w:rtl/>
        </w:rPr>
        <w:t>،</w:t>
      </w:r>
      <w:r w:rsidRPr="00FF6B2D">
        <w:rPr>
          <w:rFonts w:ascii="Sakkal Majalla" w:hAnsi="Sakkal Majalla" w:cs="Sakkal Majalla"/>
          <w:sz w:val="28"/>
          <w:szCs w:val="28"/>
          <w:rtl/>
        </w:rPr>
        <w:t xml:space="preserve"> </w:t>
      </w:r>
      <w:r w:rsidRPr="00FF6B2D">
        <w:rPr>
          <w:rFonts w:ascii="Sakkal Majalla" w:hAnsi="Sakkal Majalla" w:cs="Sakkal Majalla" w:hint="cs"/>
          <w:sz w:val="28"/>
          <w:szCs w:val="28"/>
          <w:rtl/>
        </w:rPr>
        <w:t>ومستوى</w:t>
      </w:r>
      <w:r>
        <w:rPr>
          <w:rFonts w:ascii="Sakkal Majalla" w:hAnsi="Sakkal Majalla" w:cs="Sakkal Majalla" w:hint="cs"/>
          <w:sz w:val="28"/>
          <w:szCs w:val="28"/>
          <w:rtl/>
        </w:rPr>
        <w:t xml:space="preserve"> </w:t>
      </w:r>
      <w:r w:rsidRPr="00FF6B2D">
        <w:rPr>
          <w:rFonts w:ascii="Sakkal Majalla" w:hAnsi="Sakkal Majalla" w:cs="Sakkal Majalla" w:hint="cs"/>
          <w:sz w:val="28"/>
          <w:szCs w:val="28"/>
          <w:rtl/>
        </w:rPr>
        <w:t>التأهيل</w:t>
      </w:r>
      <w:r>
        <w:rPr>
          <w:rFonts w:ascii="Sakkal Majalla" w:hAnsi="Sakkal Majalla" w:cs="Sakkal Majalla" w:hint="cs"/>
          <w:sz w:val="28"/>
          <w:szCs w:val="28"/>
          <w:rtl/>
        </w:rPr>
        <w:t xml:space="preserve"> </w:t>
      </w:r>
      <w:r>
        <w:rPr>
          <w:rFonts w:ascii="Sakkal Majalla" w:hAnsi="Sakkal Majalla" w:cs="Sakkal Majalla" w:hint="eastAsia"/>
          <w:sz w:val="28"/>
          <w:szCs w:val="28"/>
          <w:rtl/>
        </w:rPr>
        <w:t>،</w:t>
      </w:r>
      <w:r w:rsidRPr="00FF6B2D">
        <w:rPr>
          <w:rFonts w:ascii="Sakkal Majalla" w:hAnsi="Sakkal Majalla" w:cs="Sakkal Majalla" w:hint="cs"/>
          <w:sz w:val="28"/>
          <w:szCs w:val="28"/>
          <w:rtl/>
        </w:rPr>
        <w:t>والخبرة</w:t>
      </w:r>
      <w:r w:rsidRPr="00FF6B2D">
        <w:rPr>
          <w:rFonts w:ascii="Sakkal Majalla" w:hAnsi="Sakkal Majalla" w:cs="Sakkal Majalla" w:hint="eastAsia"/>
          <w:sz w:val="28"/>
          <w:szCs w:val="28"/>
          <w:rtl/>
        </w:rPr>
        <w:t>،</w:t>
      </w:r>
      <w:r w:rsidRPr="00FF6B2D">
        <w:rPr>
          <w:rFonts w:ascii="Sakkal Majalla" w:hAnsi="Sakkal Majalla" w:cs="Sakkal Majalla"/>
          <w:sz w:val="28"/>
          <w:szCs w:val="28"/>
          <w:rtl/>
        </w:rPr>
        <w:t xml:space="preserve"> والجنسية. وهذا يطور نطاق البحث في هذا المجال (في الواقع، تركز العديد من الدراسات السابقة فقط على نوع أو نوعين من التنوع). يتم استخدام طريقتين لجمع البيانات: تحليل البيانات الثانوية والمقابلات النوعية شبه المنظمة. تقدم البيانات الثانوية التي تم تحليلها في هذه الدراسة نظرة ثاقبة لسياق الدراسة وتُبلغ عن أسئلة المقابلة شبه المنظمة. يقدم البحث ثلاثين مقابلة شبه منظمة مع مختلف أصحاب المصلحة من سوق الأوراق المالية السعودية. تسلط النتائج الضوء على التغيرات الكبيرة في المواقف في الدولة ككل والتحسينات في حوكمة الشركات. إن النظر من خلال عدسة المنطق المؤسسي يكشف أن السوق السعودي يضم منطقين للتنوع، وهما منطق التنوع التقليدي ومنطق التنوع الجديد. وتبين النتائج أيضًا الضغوط المتغيرة والمقاومة فيما يتعلق بالمنطق الجديد على مستويات مختلفة: الفردية والتنظيمية والمجتمعية. التغيير مطلوب، ومع ذلك فإن الأبعاد الاجتماعية مثل الثقافة والأنظمة والدين والأعراف، تعمل على مقاومة وإبطاء التحول إلى منطق التنوع الجديد. وتستكشف الدراسة أيضًا الفوائد المحتملة لتنوع مجالس الإدارة في الرؤية السعودية 2030، وتقدم توصيات لصانعي السياسات وأصحاب المصلحة حول طرق تعزيز تنوع مجالس الإدارة وإطار الحوكمة. إحدى التوصيات الحاسمة التي تم تسليط الضوء عليها في الأطروحة هي الحاجة إلى فرض التنوع داخل مجالس الإدارة السعودية.</w:t>
      </w:r>
    </w:p>
    <w:p w14:paraId="25C133FE" w14:textId="77777777" w:rsidR="00EE4934" w:rsidRDefault="00EE4934" w:rsidP="00EE4934">
      <w:pPr>
        <w:spacing w:after="0" w:line="360" w:lineRule="auto"/>
        <w:rPr>
          <w:rFonts w:ascii="Sakkal Majalla" w:hAnsi="Sakkal Majalla" w:cs="Sakkal Majalla"/>
          <w:sz w:val="28"/>
          <w:szCs w:val="28"/>
          <w:rtl/>
        </w:rPr>
      </w:pPr>
      <w:r w:rsidRPr="00001C26">
        <w:rPr>
          <w:rFonts w:ascii="Sakkal Majalla" w:hAnsi="Sakkal Majalla" w:cs="Sakkal Majalla"/>
          <w:sz w:val="28"/>
          <w:szCs w:val="28"/>
          <w:rtl/>
        </w:rPr>
        <w:lastRenderedPageBreak/>
        <w:t>يعد التنوع الثقافي أحد المواضيع التي انشغلت بها السياسات الدولية والمنظمات العالمية في الآونة الأخيرة. وقد كان لهذا الاهتمام صدى خاصاً في بعض الدول المتقدمة لِمَا وجدت في تطبيقاتها لبعض آليات تعزيز التنوع الثقافي من إثر</w:t>
      </w:r>
      <w:r>
        <w:rPr>
          <w:rFonts w:ascii="Sakkal Majalla" w:hAnsi="Sakkal Majalla" w:cs="Sakkal Majalla" w:hint="cs"/>
          <w:sz w:val="28"/>
          <w:szCs w:val="28"/>
          <w:rtl/>
          <w:lang w:bidi="ar-EG"/>
        </w:rPr>
        <w:t>ا</w:t>
      </w:r>
      <w:r w:rsidRPr="00001C26">
        <w:rPr>
          <w:rFonts w:ascii="Sakkal Majalla" w:hAnsi="Sakkal Majalla" w:cs="Sakkal Majalla"/>
          <w:sz w:val="28"/>
          <w:szCs w:val="28"/>
          <w:rtl/>
        </w:rPr>
        <w:t xml:space="preserve">ء </w:t>
      </w:r>
      <w:r>
        <w:rPr>
          <w:rFonts w:ascii="Sakkal Majalla" w:hAnsi="Sakkal Majalla" w:cs="Sakkal Majalla" w:hint="cs"/>
          <w:sz w:val="28"/>
          <w:szCs w:val="28"/>
          <w:rtl/>
        </w:rPr>
        <w:t>رأس</w:t>
      </w:r>
      <w:r w:rsidRPr="00001C26">
        <w:rPr>
          <w:rFonts w:ascii="Sakkal Majalla" w:hAnsi="Sakkal Majalla" w:cs="Sakkal Majalla"/>
          <w:sz w:val="28"/>
          <w:szCs w:val="28"/>
          <w:rtl/>
        </w:rPr>
        <w:t xml:space="preserve"> مالها البشري وميزة تنافسية استطاعت به نشر نفوذها ثقافياً بالقوة الناعمة. ومن أجل الوقوف على ماهية التنوع الثقافي في العالم المعاصر وآليات تعزيزه في التعليم قبل الجامعي يعتمد البحث الحالي على المنهج الوصفي التحليلي عملاً على وصف الظاهرة البحثية موضوع البحث، وتحليل العلاقات المتشابكة والمكونة لنسيجها، وعليه تتوزع المعالجة البحثية في هذا البحث على ثلاثة محاور رئيسة؛</w:t>
      </w:r>
    </w:p>
    <w:p w14:paraId="7FF4669E" w14:textId="77777777" w:rsidR="00EE4934" w:rsidRPr="00464AC0" w:rsidRDefault="00EE4934">
      <w:pPr>
        <w:pStyle w:val="a6"/>
        <w:numPr>
          <w:ilvl w:val="0"/>
          <w:numId w:val="11"/>
        </w:numPr>
        <w:spacing w:after="0" w:line="360" w:lineRule="auto"/>
        <w:rPr>
          <w:rFonts w:ascii="Sakkal Majalla" w:hAnsi="Sakkal Majalla" w:cs="Sakkal Majalla"/>
          <w:sz w:val="28"/>
          <w:szCs w:val="28"/>
          <w:rtl/>
        </w:rPr>
      </w:pPr>
      <w:r w:rsidRPr="00464AC0">
        <w:rPr>
          <w:rFonts w:ascii="Sakkal Majalla" w:hAnsi="Sakkal Majalla" w:cs="Sakkal Majalla"/>
          <w:sz w:val="28"/>
          <w:szCs w:val="28"/>
          <w:rtl/>
        </w:rPr>
        <w:t xml:space="preserve">أولها يتعلق بالتنوع الثقافي بالمجتمعات المعاصرة، </w:t>
      </w:r>
    </w:p>
    <w:p w14:paraId="5E11C950" w14:textId="77777777" w:rsidR="00EE4934" w:rsidRPr="00464AC0" w:rsidRDefault="00EE4934">
      <w:pPr>
        <w:pStyle w:val="a6"/>
        <w:numPr>
          <w:ilvl w:val="0"/>
          <w:numId w:val="11"/>
        </w:numPr>
        <w:spacing w:after="0" w:line="360" w:lineRule="auto"/>
        <w:rPr>
          <w:rFonts w:ascii="Sakkal Majalla" w:hAnsi="Sakkal Majalla" w:cs="Sakkal Majalla"/>
          <w:sz w:val="28"/>
          <w:szCs w:val="28"/>
          <w:rtl/>
        </w:rPr>
      </w:pPr>
      <w:r w:rsidRPr="00464AC0">
        <w:rPr>
          <w:rFonts w:ascii="Sakkal Majalla" w:hAnsi="Sakkal Majalla" w:cs="Sakkal Majalla"/>
          <w:sz w:val="28"/>
          <w:szCs w:val="28"/>
          <w:rtl/>
        </w:rPr>
        <w:t xml:space="preserve">والثاني يدور حول أهم آليات تعزيز التنوع الثقافي بالتعليم قبل الجامعي في العالم المعاصر، </w:t>
      </w:r>
    </w:p>
    <w:p w14:paraId="6B64DD19" w14:textId="77777777" w:rsidR="00EE4934" w:rsidRPr="00464AC0" w:rsidRDefault="00EE4934">
      <w:pPr>
        <w:pStyle w:val="a6"/>
        <w:numPr>
          <w:ilvl w:val="0"/>
          <w:numId w:val="11"/>
        </w:numPr>
        <w:spacing w:after="0" w:line="360" w:lineRule="auto"/>
        <w:rPr>
          <w:rFonts w:ascii="Sakkal Majalla" w:hAnsi="Sakkal Majalla" w:cs="Sakkal Majalla"/>
          <w:sz w:val="28"/>
          <w:szCs w:val="28"/>
          <w:rtl/>
        </w:rPr>
      </w:pPr>
      <w:r w:rsidRPr="00464AC0">
        <w:rPr>
          <w:rFonts w:ascii="Sakkal Majalla" w:hAnsi="Sakkal Majalla" w:cs="Sakkal Majalla"/>
          <w:sz w:val="28"/>
          <w:szCs w:val="28"/>
          <w:rtl/>
        </w:rPr>
        <w:t xml:space="preserve">والثالث يتوصل إلى أهم الاستخلاصات النظرية حول التنوع الثقافي وآليات تعزيزه بالتعليم قبل الجامعي في العالم المعاصر. </w:t>
      </w:r>
    </w:p>
    <w:p w14:paraId="1782FC86" w14:textId="2230A6A9" w:rsidR="00EE4934" w:rsidRDefault="00EE4934" w:rsidP="00EE4934">
      <w:pPr>
        <w:spacing w:after="0" w:line="360" w:lineRule="auto"/>
        <w:rPr>
          <w:rFonts w:ascii="Sakkal Majalla" w:hAnsi="Sakkal Majalla" w:cs="Sakkal Majalla"/>
          <w:sz w:val="28"/>
          <w:szCs w:val="28"/>
          <w:rtl/>
        </w:rPr>
      </w:pPr>
      <w:r w:rsidRPr="00001C26">
        <w:rPr>
          <w:rFonts w:ascii="Sakkal Majalla" w:hAnsi="Sakkal Majalla" w:cs="Sakkal Majalla"/>
          <w:sz w:val="28"/>
          <w:szCs w:val="28"/>
          <w:rtl/>
        </w:rPr>
        <w:t xml:space="preserve">وقد توصل البحث إلى عدد من الاستخلاصات لعل من أهمها صعوبة افت ا رض وجود نظام موحد يمثل النظام الأمثل في مسألة تعزيز التنوع الثقافي إذ أن في ذلك احتكار لمفهوم التنوع ذاته وخرق له، وأن التعزيز الحقيقي للتنوع الثقافي يحتاج إلى ح ا رك سياسي مجتمعي تربوي تعليمي مدرسي شامل، وأن العناصر الثلاثة- الإدارة والمعلم والمقرر الد ا رسي- الأبرز في قيادة أي تطوير للنظم التعليمية </w:t>
      </w:r>
      <w:r w:rsidR="0027433F" w:rsidRPr="00001C26">
        <w:rPr>
          <w:rFonts w:ascii="Sakkal Majalla" w:hAnsi="Sakkal Majalla" w:cs="Sakkal Majalla" w:hint="cs"/>
          <w:sz w:val="28"/>
          <w:szCs w:val="28"/>
          <w:rtl/>
        </w:rPr>
        <w:t>ألا</w:t>
      </w:r>
      <w:r w:rsidRPr="00001C26">
        <w:rPr>
          <w:rFonts w:ascii="Sakkal Majalla" w:hAnsi="Sakkal Majalla" w:cs="Sakkal Majalla"/>
          <w:sz w:val="28"/>
          <w:szCs w:val="28"/>
          <w:rtl/>
        </w:rPr>
        <w:t xml:space="preserve"> رمية لتعزيز التنوع الثقافي، وأن نماذج التعليم ثنائي اللغة ذات الطابع الإضافي الأمثل في تعزيز التنوع الثقافي خاصة في الدول التي تهدف سياساتها إلى صيانة ثقافات شعوبها الأصلية، وأنه ينبغي أن تتجاوز إدارة المدرسة دورها الإداري إلى دورها القيادي، وأنه منوط بقيادة المدرسة بشكل رئيس التحرك بإيجابية نحو أشكال التحيز</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5124106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رشا20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0355F">
            <w:rPr>
              <w:rFonts w:ascii="Sakkal Majalla" w:hAnsi="Sakkal Majalla" w:cs="Sakkal Majalla" w:hint="cs"/>
              <w:noProof/>
              <w:sz w:val="28"/>
              <w:szCs w:val="28"/>
              <w:rtl/>
              <w:lang w:bidi="ar-EG"/>
            </w:rPr>
            <w:t>(رشاد، 2020)</w:t>
          </w:r>
          <w:r>
            <w:rPr>
              <w:rFonts w:ascii="Sakkal Majalla" w:hAnsi="Sakkal Majalla" w:cs="Sakkal Majalla"/>
              <w:sz w:val="28"/>
              <w:szCs w:val="28"/>
              <w:rtl/>
            </w:rPr>
            <w:fldChar w:fldCharType="end"/>
          </w:r>
        </w:sdtContent>
      </w:sdt>
      <w:r w:rsidRPr="00001C26">
        <w:rPr>
          <w:rFonts w:ascii="Sakkal Majalla" w:hAnsi="Sakkal Majalla" w:cs="Sakkal Majalla"/>
          <w:sz w:val="28"/>
          <w:szCs w:val="28"/>
          <w:rtl/>
        </w:rPr>
        <w:t>.</w:t>
      </w:r>
    </w:p>
    <w:p w14:paraId="171E5EA6" w14:textId="77777777" w:rsidR="00EE4934" w:rsidRDefault="00EE4934" w:rsidP="00EE4934">
      <w:pPr>
        <w:spacing w:after="0" w:line="360" w:lineRule="auto"/>
        <w:rPr>
          <w:rFonts w:ascii="Sakkal Majalla" w:hAnsi="Sakkal Majalla" w:cs="Sakkal Majalla"/>
          <w:sz w:val="28"/>
          <w:szCs w:val="28"/>
        </w:rPr>
      </w:pPr>
      <w:r w:rsidRPr="00001C26">
        <w:rPr>
          <w:rFonts w:ascii="Sakkal Majalla" w:hAnsi="Sakkal Majalla" w:cs="Sakkal Majalla"/>
          <w:sz w:val="28"/>
          <w:szCs w:val="28"/>
          <w:rtl/>
        </w:rPr>
        <w:t xml:space="preserve">بسبب اتجاهات العولمة الحالية والتغيرات الاقتصادية، تواجه البلدان بشكل متزايد مهمة تنويع الموارد من أجل تحسين وضعها الاقتصادي مع تحسين الاستدامة. تواجه المملكة العربية السعودية تغيرات وتحديات كبيرة. ونتيجة لذلك، أصبحت أهمية تحسين جودة التعليم العالي في المملكة العربية السعودية ضرورة ملحة. ويرى المؤلف أن مبادئ حوكمة التعليم العالي يجب تطبيقها لتحقيق أفضل النتائج التي تدعم الرؤية التحولية السعودية 2030. وتناقش هذه الورقة حوكمة الشركات بشكل عام. ثم يعرض أنظمة الإدارة الحالية للجامعات في المملكة العربية السعودية. ويناقش القسم الأخير حوكمة التعليم العالي في المملكة العربية السعودية في ضوء رؤية المملكة العربية السعودية 2030. تهدف </w:t>
      </w:r>
      <w:r w:rsidRPr="00001C26">
        <w:rPr>
          <w:rFonts w:ascii="Sakkal Majalla" w:hAnsi="Sakkal Majalla" w:cs="Sakkal Majalla"/>
          <w:sz w:val="28"/>
          <w:szCs w:val="28"/>
          <w:rtl/>
        </w:rPr>
        <w:lastRenderedPageBreak/>
        <w:t xml:space="preserve">هذه الدراسة إلى اختبار مدى فهم العاملين بجامعة جدة للمبادئ الأساسية للحوكمة. المبادئ الرئيسية لحوكمة الشركات المطبقة في هذه الدراسة هي ما يلي: </w:t>
      </w:r>
      <w:r>
        <w:rPr>
          <w:rFonts w:ascii="Sakkal Majalla" w:hAnsi="Sakkal Majalla" w:cs="Sakkal Majalla" w:hint="cs"/>
          <w:sz w:val="28"/>
          <w:szCs w:val="28"/>
          <w:rtl/>
        </w:rPr>
        <w:t>(</w:t>
      </w:r>
      <w:r w:rsidRPr="00001C26">
        <w:rPr>
          <w:rFonts w:ascii="Sakkal Majalla" w:hAnsi="Sakkal Majalla" w:cs="Sakkal Majalla"/>
          <w:sz w:val="28"/>
          <w:szCs w:val="28"/>
          <w:rtl/>
        </w:rPr>
        <w:t>الشفافية والمساءلة والمشاركة الفعالة</w:t>
      </w:r>
      <w:r>
        <w:rPr>
          <w:rFonts w:ascii="Sakkal Majalla" w:hAnsi="Sakkal Majalla" w:cs="Sakkal Majalla" w:hint="cs"/>
          <w:sz w:val="28"/>
          <w:szCs w:val="28"/>
          <w:rtl/>
        </w:rPr>
        <w:t>)</w:t>
      </w:r>
      <w:r w:rsidRPr="00001C26">
        <w:rPr>
          <w:rFonts w:ascii="Sakkal Majalla" w:hAnsi="Sakkal Majalla" w:cs="Sakkal Majalla"/>
          <w:sz w:val="28"/>
          <w:szCs w:val="28"/>
          <w:rtl/>
        </w:rPr>
        <w:t>. وتوضح الدراسة أن معرفة الموظفين بمبادئ حوكمة التعليم العالي تختلف باختلاف نظام إدارة الجامعة، مما يدل على أن الجامعات السعودية بشكل عام بحاجة إلى تطوير أنظمة حوكمة قوية لتحقيق أهداف الرؤية السعودية التحويلية 2030. يقدم المؤلف العديد من التوصيات لمساعدة الجامعات على تصميم أنظمة إدارة محسنة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871420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Ase20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0355F">
            <w:rPr>
              <w:rFonts w:ascii="Sakkal Majalla" w:hAnsi="Sakkal Majalla" w:cs="Sakkal Majalla" w:hint="cs"/>
              <w:noProof/>
              <w:sz w:val="28"/>
              <w:szCs w:val="28"/>
              <w:rtl/>
              <w:lang w:bidi="ar-EG"/>
            </w:rPr>
            <w:t>(</w:t>
          </w:r>
          <w:r w:rsidRPr="0030355F">
            <w:rPr>
              <w:rFonts w:ascii="Sakkal Majalla" w:hAnsi="Sakkal Majalla" w:cs="Sakkal Majalla" w:hint="cs"/>
              <w:noProof/>
              <w:sz w:val="28"/>
              <w:szCs w:val="28"/>
              <w:lang w:bidi="ar-EG"/>
            </w:rPr>
            <w:t>Asel</w:t>
          </w:r>
          <w:r w:rsidRPr="0030355F">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001C26">
        <w:rPr>
          <w:rFonts w:ascii="Sakkal Majalla" w:hAnsi="Sakkal Majalla" w:cs="Sakkal Majalla"/>
          <w:sz w:val="28"/>
          <w:szCs w:val="28"/>
          <w:rtl/>
        </w:rPr>
        <w:t>.</w:t>
      </w:r>
    </w:p>
    <w:p w14:paraId="0321C21A" w14:textId="77777777" w:rsidR="00EE4934" w:rsidRDefault="00EE4934" w:rsidP="00EE4934">
      <w:pPr>
        <w:spacing w:after="0" w:line="360" w:lineRule="auto"/>
        <w:rPr>
          <w:rFonts w:ascii="Sakkal Majalla" w:hAnsi="Sakkal Majalla" w:cs="Sakkal Majalla"/>
          <w:sz w:val="28"/>
          <w:szCs w:val="28"/>
        </w:rPr>
      </w:pPr>
      <w:r w:rsidRPr="00AD1B9F">
        <w:rPr>
          <w:rFonts w:ascii="Sakkal Majalla" w:hAnsi="Sakkal Majalla" w:cs="Sakkal Majalla"/>
          <w:sz w:val="28"/>
          <w:szCs w:val="28"/>
          <w:rtl/>
        </w:rPr>
        <w:t xml:space="preserve">مع تقدم العولمة، أصبح التنوع أحد الاعتبارات الهامة في المنظمات المتنوعة. تعد عناصر التنوع وتأثيراتها على سعادة الموظفين قضية ساخنة في كل من أبحاث التنوع والأسواق. يهدف هذا المقال البحثي إلى دراسة تأثير مكونات التنوع المختلفة على سعادة الموظفين في مكان العمل في المملكة العربية السعودية. يعد الجنس والعمر والتعليم والعرق من بين عوامل تنوع القوى العاملة التي تم فحصها في هذه الدراسة لمعرفة مدى تأثيرها على سعادة الموظف. تم جمع عينة مكونة من 400 عامل من شركة </w:t>
      </w:r>
      <w:r w:rsidRPr="00AD1B9F">
        <w:rPr>
          <w:rFonts w:ascii="Sakkal Majalla" w:hAnsi="Sakkal Majalla" w:cs="Sakkal Majalla"/>
          <w:sz w:val="28"/>
          <w:szCs w:val="28"/>
        </w:rPr>
        <w:t>AYTB</w:t>
      </w:r>
      <w:r w:rsidRPr="00AD1B9F">
        <w:rPr>
          <w:rFonts w:ascii="Sakkal Majalla" w:hAnsi="Sakkal Majalla" w:cs="Sakkal Majalla"/>
          <w:sz w:val="28"/>
          <w:szCs w:val="28"/>
          <w:rtl/>
        </w:rPr>
        <w:t xml:space="preserve">، وهي شركة مشهورة لمقاولات النفط والغاز ومقرها المملكة العربية السعودية. تم استخدام الاستبيان الذي أنشأه </w:t>
      </w:r>
      <w:r w:rsidRPr="00AD1B9F">
        <w:rPr>
          <w:rFonts w:ascii="Sakkal Majalla" w:hAnsi="Sakkal Majalla" w:cs="Sakkal Majalla"/>
          <w:sz w:val="28"/>
          <w:szCs w:val="28"/>
        </w:rPr>
        <w:t>Omkar</w:t>
      </w:r>
      <w:r w:rsidRPr="00AD1B9F">
        <w:rPr>
          <w:rFonts w:ascii="Sakkal Majalla" w:hAnsi="Sakkal Majalla" w:cs="Sakkal Majalla"/>
          <w:sz w:val="28"/>
          <w:szCs w:val="28"/>
          <w:rtl/>
        </w:rPr>
        <w:t xml:space="preserve"> و</w:t>
      </w:r>
      <w:r w:rsidRPr="00AD1B9F">
        <w:rPr>
          <w:rFonts w:ascii="Sakkal Majalla" w:hAnsi="Sakkal Majalla" w:cs="Sakkal Majalla"/>
          <w:sz w:val="28"/>
          <w:szCs w:val="28"/>
        </w:rPr>
        <w:t>Josiah</w:t>
      </w:r>
      <w:r w:rsidRPr="00AD1B9F">
        <w:rPr>
          <w:rFonts w:ascii="Sakkal Majalla" w:hAnsi="Sakkal Majalla" w:cs="Sakkal Majalla"/>
          <w:sz w:val="28"/>
          <w:szCs w:val="28"/>
          <w:rtl/>
        </w:rPr>
        <w:t xml:space="preserve"> (2015) لجمع البيانات باستخدام نهج العينة العشوائية. ويستخدم برنامج </w:t>
      </w:r>
      <w:r w:rsidRPr="00AD1B9F">
        <w:rPr>
          <w:rFonts w:ascii="Sakkal Majalla" w:hAnsi="Sakkal Majalla" w:cs="Sakkal Majalla"/>
          <w:sz w:val="28"/>
          <w:szCs w:val="28"/>
        </w:rPr>
        <w:t>SPSS</w:t>
      </w:r>
      <w:r w:rsidRPr="00AD1B9F">
        <w:rPr>
          <w:rFonts w:ascii="Sakkal Majalla" w:hAnsi="Sakkal Majalla" w:cs="Sakkal Majalla"/>
          <w:sz w:val="28"/>
          <w:szCs w:val="28"/>
          <w:rtl/>
        </w:rPr>
        <w:t xml:space="preserve"> لتحليل البيانات. يوضح هذا البحث وجود علاقة مفيدة كبيرة بين الجنس والعرق والتعليم ورضا الموظفين عن التنوع في مكان العمل. علاوة على ذلك، يوضح هذا التقرير أن العمر ليس له تأثير كبير على رضا الموظفين عن التنوع في مكان العمل. من المرجح أن يساهم تقرير الدراسة هذا بشكل كبير في معرفتنا بالتنوع وآثاره على سعادة الموظفين. ويعتقد أيضًا أن هذه الدراسة البحثية ستساعد الشركات والمديرين على إدارة التنوع وتحسين تنمية الموارد البشرية والحفاظ على سعادة الموظفين في مكان العمل</w:t>
      </w:r>
      <w:sdt>
        <w:sdtPr>
          <w:rPr>
            <w:rFonts w:ascii="Sakkal Majalla" w:hAnsi="Sakkal Majalla" w:cs="Sakkal Majalla"/>
            <w:sz w:val="28"/>
            <w:szCs w:val="28"/>
            <w:rtl/>
          </w:rPr>
          <w:id w:val="210321798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CITATION Naw20 \l 1033 </w:instrText>
          </w:r>
          <w:r>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sidRPr="0030355F">
            <w:rPr>
              <w:rFonts w:ascii="Sakkal Majalla" w:hAnsi="Sakkal Majalla" w:cs="Sakkal Majalla"/>
              <w:noProof/>
              <w:sz w:val="28"/>
              <w:szCs w:val="28"/>
            </w:rPr>
            <w:t>(Nawaz, 2020)</w:t>
          </w:r>
          <w:r>
            <w:rPr>
              <w:rFonts w:ascii="Sakkal Majalla" w:hAnsi="Sakkal Majalla" w:cs="Sakkal Majalla"/>
              <w:sz w:val="28"/>
              <w:szCs w:val="28"/>
              <w:rtl/>
            </w:rPr>
            <w:fldChar w:fldCharType="end"/>
          </w:r>
        </w:sdtContent>
      </w:sdt>
      <w:r w:rsidRPr="00AD1B9F">
        <w:rPr>
          <w:rFonts w:ascii="Sakkal Majalla" w:hAnsi="Sakkal Majalla" w:cs="Sakkal Majalla"/>
          <w:sz w:val="28"/>
          <w:szCs w:val="28"/>
          <w:rtl/>
        </w:rPr>
        <w:t>.</w:t>
      </w:r>
    </w:p>
    <w:p w14:paraId="412010F9" w14:textId="77777777" w:rsidR="00EE4934" w:rsidRDefault="00EE4934" w:rsidP="00EE4934">
      <w:pPr>
        <w:spacing w:after="0" w:line="360" w:lineRule="auto"/>
        <w:rPr>
          <w:rFonts w:ascii="Sakkal Majalla" w:hAnsi="Sakkal Majalla" w:cs="Sakkal Majalla"/>
          <w:sz w:val="28"/>
          <w:szCs w:val="28"/>
        </w:rPr>
      </w:pPr>
      <w:r w:rsidRPr="00FF7D9D">
        <w:rPr>
          <w:rFonts w:ascii="Sakkal Majalla" w:hAnsi="Sakkal Majalla" w:cs="Sakkal Majalla"/>
          <w:sz w:val="28"/>
          <w:szCs w:val="28"/>
          <w:rtl/>
        </w:rPr>
        <w:t>يرجع عدم وجود مديرات في مجالس الإدارة السعودية إلى القيود الثقافية والمجتمعية الراسخة في المعايير الذكورية التقليدية. يبحث بحثنا في وظيفة التصنيفات البيئية والاجتماعية والحوكمة (</w:t>
      </w:r>
      <w:r w:rsidRPr="00FF7D9D">
        <w:rPr>
          <w:rFonts w:ascii="Sakkal Majalla" w:hAnsi="Sakkal Majalla" w:cs="Sakkal Majalla"/>
          <w:sz w:val="28"/>
          <w:szCs w:val="28"/>
        </w:rPr>
        <w:t>ESG</w:t>
      </w:r>
      <w:r w:rsidRPr="00FF7D9D">
        <w:rPr>
          <w:rFonts w:ascii="Sakkal Majalla" w:hAnsi="Sakkal Majalla" w:cs="Sakkal Majalla"/>
          <w:sz w:val="28"/>
          <w:szCs w:val="28"/>
          <w:rtl/>
        </w:rPr>
        <w:t>) كوسيط في العلاقة بين التنوع بين الجنسين في مجالس الإدارة وقيمة الأعمال في المملكة العربية السعودية. تم استخدام نموذج المعادلة الهيكلية (</w:t>
      </w:r>
      <w:r w:rsidRPr="00FF7D9D">
        <w:rPr>
          <w:rFonts w:ascii="Sakkal Majalla" w:hAnsi="Sakkal Majalla" w:cs="Sakkal Majalla"/>
          <w:sz w:val="28"/>
          <w:szCs w:val="28"/>
        </w:rPr>
        <w:t>SEM</w:t>
      </w:r>
      <w:r w:rsidRPr="00FF7D9D">
        <w:rPr>
          <w:rFonts w:ascii="Sakkal Majalla" w:hAnsi="Sakkal Majalla" w:cs="Sakkal Majalla"/>
          <w:sz w:val="28"/>
          <w:szCs w:val="28"/>
          <w:rtl/>
        </w:rPr>
        <w:t xml:space="preserve">) باستخدام عينة مكونة من 54 مؤسسة مالية سعودية مدرجة في تداول من عام 2021 إلى عام 2022. وقد وجد البحث وجود علاقة سلبية بين وجود المديرات الإناث وقيمة الشركة السعودية. ويرجع هذا الارتباط إلى الأعراف الثقافية السعودية السائدة التي يهيمن عليها الذكور، حيث قد تتردد مجالس الإدارة التي تضم عددًا أكبر من الأعضاء من النساء في التركيز على الأنشطة القائمة على الأداء بسبب المخاوف بشأن صلاحيتها ضمن الأدوار التقليدية للجنسين. في المقابل، ظهر ارتباط إيجابي بين مشاركة المديرات ونتائج الحوكمة البيئية والاجتماعية والحوكمة، بما يتوافق مع </w:t>
      </w:r>
      <w:r w:rsidRPr="00FF7D9D">
        <w:rPr>
          <w:rFonts w:ascii="Sakkal Majalla" w:hAnsi="Sakkal Majalla" w:cs="Sakkal Majalla"/>
          <w:sz w:val="28"/>
          <w:szCs w:val="28"/>
          <w:rtl/>
        </w:rPr>
        <w:lastRenderedPageBreak/>
        <w:t>الأبحاث السابقة التي أظهرت أهمية التنوع بين الجنسين في مجالس الإدارة في تعزيز أداء الاستدامة. يتغلب إطار الاستدامة على تأثير التنوع بين الجنسين من خلال دمجه بالكامل في السياق الأوسع للاستدامة، وبالتالي زيادة قيمة الشركات السعودية. عندما تؤخذ مقاييس مختلفة لقيمة الأعمال في الاعتبار، تظل النتائج التي توصلنا إليها متسقة. تعتبر نتائجنا مفيدة للمستثمرين الذين يقومون بتقييم تأثير التنوع بين الجنسين في مجلس الإدارة على قيمة الشركة، كما أنها تسلط الضوء على أهمية التنوع بين الجنسين في تعزيز الاستدامة. ويجادلون بأن تعزيز مشاركة المرأة في مجالس الإدارة أمر بالغ الأهمية لتحسين النتائج البيئية والاجتماعية والحوكمة، وتعزيز الجهود المستدامة، وزيادة القيمة الإجمالية للشركات. وهذا يدعو صانعي السياسات إلى تشديد إفصاحات الاستدامة وتقديم توصيات لتعزيز عضوية مجالس الإدارة النسائية، مع الأخذ في الاعتبار عدم وجود حصص مطلوبة</w:t>
      </w:r>
      <w:r>
        <w:rPr>
          <w:rFonts w:ascii="Sakkal Majalla" w:hAnsi="Sakkal Majalla" w:cs="Sakkal Majalla" w:hint="cs"/>
          <w:sz w:val="28"/>
          <w:szCs w:val="28"/>
          <w:rtl/>
        </w:rPr>
        <w:t xml:space="preserve"> </w:t>
      </w:r>
      <w:sdt>
        <w:sdtPr>
          <w:rPr>
            <w:rFonts w:ascii="Sakkal Majalla" w:hAnsi="Sakkal Majalla" w:cs="Sakkal Majalla"/>
            <w:sz w:val="28"/>
            <w:szCs w:val="28"/>
            <w:rtl/>
          </w:rPr>
          <w:id w:val="58449715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Ala23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30355F">
            <w:rPr>
              <w:rFonts w:ascii="Sakkal Majalla" w:hAnsi="Sakkal Majalla" w:cs="Sakkal Majalla"/>
              <w:noProof/>
              <w:sz w:val="28"/>
              <w:szCs w:val="28"/>
            </w:rPr>
            <w:t>(Aladwey, 2023)</w:t>
          </w:r>
          <w:r>
            <w:rPr>
              <w:rFonts w:ascii="Sakkal Majalla" w:hAnsi="Sakkal Majalla" w:cs="Sakkal Majalla"/>
              <w:sz w:val="28"/>
              <w:szCs w:val="28"/>
              <w:rtl/>
            </w:rPr>
            <w:fldChar w:fldCharType="end"/>
          </w:r>
        </w:sdtContent>
      </w:sdt>
      <w:r w:rsidRPr="00FF7D9D">
        <w:rPr>
          <w:rFonts w:ascii="Sakkal Majalla" w:hAnsi="Sakkal Majalla" w:cs="Sakkal Majalla"/>
          <w:sz w:val="28"/>
          <w:szCs w:val="28"/>
          <w:rtl/>
        </w:rPr>
        <w:t>.</w:t>
      </w:r>
    </w:p>
    <w:p w14:paraId="0637FCC6" w14:textId="77777777" w:rsidR="00EE4934" w:rsidRDefault="00EE4934" w:rsidP="00EE4934">
      <w:pPr>
        <w:spacing w:after="0" w:line="360" w:lineRule="auto"/>
        <w:rPr>
          <w:rFonts w:ascii="Sakkal Majalla" w:hAnsi="Sakkal Majalla" w:cs="Sakkal Majalla"/>
          <w:sz w:val="28"/>
          <w:szCs w:val="28"/>
          <w:lang w:bidi="ar-EG"/>
        </w:rPr>
      </w:pPr>
      <w:r w:rsidRPr="003F663B">
        <w:rPr>
          <w:rFonts w:ascii="Sakkal Majalla" w:hAnsi="Sakkal Majalla" w:cs="Sakkal Majalla"/>
          <w:sz w:val="28"/>
          <w:szCs w:val="28"/>
          <w:rtl/>
          <w:lang w:bidi="ar-EG"/>
        </w:rPr>
        <w:t>تبحث هذه الورقة في المسؤولية الاجتماعية للشركات (</w:t>
      </w:r>
      <w:r w:rsidRPr="003F663B">
        <w:rPr>
          <w:rFonts w:ascii="Sakkal Majalla" w:hAnsi="Sakkal Majalla" w:cs="Sakkal Majalla"/>
          <w:sz w:val="28"/>
          <w:szCs w:val="28"/>
          <w:lang w:bidi="ar-EG"/>
        </w:rPr>
        <w:t>CSR</w:t>
      </w:r>
      <w:r w:rsidRPr="003F663B">
        <w:rPr>
          <w:rFonts w:ascii="Sakkal Majalla" w:hAnsi="Sakkal Majalla" w:cs="Sakkal Majalla"/>
          <w:sz w:val="28"/>
          <w:szCs w:val="28"/>
          <w:rtl/>
          <w:lang w:bidi="ar-EG"/>
        </w:rPr>
        <w:t>) وكيف يمكن للحكومة أن تساعد في تعزيزها. تعد الشركات عنصرًا أساسيًا في الاقتصاد العام لكل مجتمع أو دولة تعمل فيها. ونظرًا لأن المسؤولية الاجتماعية للشركات هي عملية تطوعية لا يوجد بها تنظيم إلزامي، فإن الحكومة تلعب دورًا مهمًا في تعزيز أنشطة المسؤولية الاجتماعية للشركات أو أهدافها. استخدم هذا العمل مراجعة الأدبيات العادية ومنهجيات البيانات الثانوية. تسلط نتائج الدراسة الضوء على حاجة البلدان المتقدمة والنامية إلى تبادل أفضل ممارسات المسؤولية الاجتماعية للشركات وإنشاء مؤسسات بشرية قادرة على تعزيز أجندات المسؤولية الاجتماعية للشركات من خلال خلق الوعي والقوانين غير الملزمة والشراكات وتفويض مؤسسات الأعمال بالشفافية في حل المشكلات المجتمعية أينما تعمل. .وقد أطلقت بعض الدول الغنية، وخاصة المملكة المتحدة والاتحاد الأوروبي والولايات المتحدة الأمريكية وغيرها من الدول الناشئة في شرق آسيا، مبادرات طموحة في مجال المسؤولية الاجتماعية للشركات. ومن ناحية أخرى، تتخلف الدول التي تتبنى هذه البرامج في تبني أجندات المسؤولية الاجتماعية للشركات؛ ومع ذلك، بدلاً من مجرد تقليد البلدان الصناعية، ينبغي لهم أن يتبنوا أجندة المسؤولية الاجتماعية للشركات التي تخضع للتنمية المستدامة والعادلة في بلدانهم الخاصة. وتظهر النتائج أيضًا أن الافتقار إلى الإدارة القوية والشفافية في الموارد الطبيعية الهائلة للدول النامية في الجنوب قد أدى إلى قيام النخب الفاسدة بتحويل الأموال من عمليات المسؤولية الاجتماعية للشركات لتحقيق مصلحتها الشخصية بدلاً من تحقيق مصالح مجتمعاتها المحلية. لا تزال بعض الدول النامية تنظر إلى المسؤولية الاجتماعية للشركات على أنها عمل خيري وليس وسيلة للتنمية المستدامة والعادلة لتحقيق التقدم الاقتصادي، وهو ما يفسر عدم الانفتاح حول المسؤولية الاجتماعية للشركات من قبل مختلف الحكومات والنخب</w:t>
      </w:r>
      <w:sdt>
        <w:sdtPr>
          <w:rPr>
            <w:rFonts w:ascii="Sakkal Majalla" w:hAnsi="Sakkal Majalla" w:cs="Sakkal Majalla"/>
            <w:sz w:val="28"/>
            <w:szCs w:val="28"/>
            <w:rtl/>
            <w:lang w:bidi="ar-EG"/>
          </w:rPr>
          <w:id w:val="36842461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Wir23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30355F">
            <w:rPr>
              <w:rFonts w:ascii="Sakkal Majalla" w:hAnsi="Sakkal Majalla" w:cs="Sakkal Majalla"/>
              <w:noProof/>
              <w:sz w:val="28"/>
              <w:szCs w:val="28"/>
              <w:lang w:bidi="ar-EG"/>
            </w:rPr>
            <w:t>(Wirba, 2023)</w:t>
          </w:r>
          <w:r>
            <w:rPr>
              <w:rFonts w:ascii="Sakkal Majalla" w:hAnsi="Sakkal Majalla" w:cs="Sakkal Majalla"/>
              <w:sz w:val="28"/>
              <w:szCs w:val="28"/>
              <w:rtl/>
              <w:lang w:bidi="ar-EG"/>
            </w:rPr>
            <w:fldChar w:fldCharType="end"/>
          </w:r>
        </w:sdtContent>
      </w:sdt>
      <w:r w:rsidRPr="003F663B">
        <w:rPr>
          <w:rFonts w:ascii="Sakkal Majalla" w:hAnsi="Sakkal Majalla" w:cs="Sakkal Majalla"/>
          <w:sz w:val="28"/>
          <w:szCs w:val="28"/>
          <w:rtl/>
          <w:lang w:bidi="ar-EG"/>
        </w:rPr>
        <w:t>.</w:t>
      </w:r>
    </w:p>
    <w:p w14:paraId="2CE8FA05" w14:textId="77777777" w:rsidR="00EE4934" w:rsidRDefault="00EE4934" w:rsidP="00EE4934">
      <w:pPr>
        <w:spacing w:after="0" w:line="360" w:lineRule="auto"/>
        <w:rPr>
          <w:rFonts w:ascii="Sakkal Majalla" w:hAnsi="Sakkal Majalla" w:cs="Sakkal Majalla"/>
          <w:sz w:val="28"/>
          <w:szCs w:val="28"/>
          <w:lang w:bidi="ar-EG"/>
        </w:rPr>
      </w:pPr>
      <w:r w:rsidRPr="0019769A">
        <w:rPr>
          <w:rFonts w:ascii="Sakkal Majalla" w:hAnsi="Sakkal Majalla" w:cs="Sakkal Majalla"/>
          <w:sz w:val="28"/>
          <w:szCs w:val="28"/>
          <w:rtl/>
          <w:lang w:bidi="ar-EG"/>
        </w:rPr>
        <w:lastRenderedPageBreak/>
        <w:t>لقد اعترفت الأدبيات المتعلقة بريادة الأعمال على نحو متزايد بأهمية الشركات المتناهية الصغر والصغيرة والمتوسطة الحجم في تعزيز النمو الاقتصادي العالمي. ويعتبر القطاع مساهما هاما في التحول إلى اقتصاد السوق، وذلك بسبب عمليات الإبداع، وزيادة التقدم التكنولوجي، والابتكار والتغييرات التنظيمية، وخلق فرص العمل، وتوليد الدخل، والقدرة التنافسية الاقتصادية، وغيرها من جوانب التنمية الاجتماعية بشكل عام، فضلا عن وكذلك التوسع الصناعي. وقد ساعدت الأبحاث المهمة في هذا الموضوع على تحسين رفاهية قطاع الشركات الصغيرة والمتوسطة ومتناهية الصغر، على الرغم من أن معظمها تعمل في الدول المتقدمة والصناعية. إحدى القضايا الرئيسية هي الافتقار إلى الأبحاث والأدبيات الداعمة حول الصعوبات والقيود التي تواجهها الشركات الصغيرة والمتوسطة في الدول النامية. وفي حين تم إجراء بعض الأبحاث على الشركات المتناهية الصغر والصغيرة والمتوسطة الحجم في الاقتصادات الناشئة والاقتصادات التي تمر بمرحلة انتقالية في جميع أنحاء العالم، فإن نطاق ونتائج هذه الدراسات يتباين بشكل كبير ولا يمكن مقارنتها بسبب أغراضها المتميزة. مارك وآخرون. (2006) يذكر أيضًا أن الأبحاث المتعلقة بنشاط ريادة الأعمال واسعة النطاق ومتعددة التخصصات بطبيعتها. وفي المملكة العربية السعودية، لم يتم إجراء سوى عدد قليل من الدراسات حول نمو المشروعات الصغيرة والمتوسطة وأنشطة ريادة الأعمال، على الرغم من أنها تعتبر استراتيجية تنويع قابلة للتطبيق لتوسيع القاعدة الإنتاجية للاقتصاد السعودي. وقد تم هذا البحث لملء هذه الفجوة. والغرض الرئيسي من هذا البحث، وهو الأول من نوعه الذي يمثل تجربة المملكة العربية السعودية، هو تقديم بيانات استكشافية وليس استنتاجات</w:t>
      </w:r>
      <w:sdt>
        <w:sdtPr>
          <w:rPr>
            <w:rFonts w:ascii="Sakkal Majalla" w:hAnsi="Sakkal Majalla" w:cs="Sakkal Majalla"/>
            <w:sz w:val="28"/>
            <w:szCs w:val="28"/>
            <w:rtl/>
            <w:lang w:bidi="ar-EG"/>
          </w:rPr>
          <w:id w:val="-10319540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Ahm121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95167">
            <w:rPr>
              <w:rFonts w:ascii="Sakkal Majalla" w:hAnsi="Sakkal Majalla" w:cs="Sakkal Majalla"/>
              <w:noProof/>
              <w:sz w:val="28"/>
              <w:szCs w:val="28"/>
              <w:lang w:bidi="ar-EG"/>
            </w:rPr>
            <w:t>(Ahmad, 2022)</w:t>
          </w:r>
          <w:r>
            <w:rPr>
              <w:rFonts w:ascii="Sakkal Majalla" w:hAnsi="Sakkal Majalla" w:cs="Sakkal Majalla"/>
              <w:sz w:val="28"/>
              <w:szCs w:val="28"/>
              <w:rtl/>
              <w:lang w:bidi="ar-EG"/>
            </w:rPr>
            <w:fldChar w:fldCharType="end"/>
          </w:r>
        </w:sdtContent>
      </w:sdt>
      <w:r w:rsidRPr="0019769A">
        <w:rPr>
          <w:rFonts w:ascii="Sakkal Majalla" w:hAnsi="Sakkal Majalla" w:cs="Sakkal Majalla"/>
          <w:sz w:val="28"/>
          <w:szCs w:val="28"/>
          <w:rtl/>
          <w:lang w:bidi="ar-EG"/>
        </w:rPr>
        <w:t>.</w:t>
      </w:r>
    </w:p>
    <w:p w14:paraId="00CC4D3D" w14:textId="77777777" w:rsidR="00EE4934" w:rsidRDefault="00EE4934" w:rsidP="00EE4934">
      <w:pPr>
        <w:spacing w:after="0" w:line="360" w:lineRule="auto"/>
        <w:rPr>
          <w:rFonts w:ascii="Sakkal Majalla" w:hAnsi="Sakkal Majalla" w:cs="Sakkal Majalla"/>
          <w:sz w:val="28"/>
          <w:szCs w:val="28"/>
          <w:rtl/>
          <w:lang w:bidi="ar-EG"/>
        </w:rPr>
      </w:pPr>
      <w:r w:rsidRPr="000412DC">
        <w:rPr>
          <w:rFonts w:ascii="Sakkal Majalla" w:hAnsi="Sakkal Majalla" w:cs="Sakkal Majalla"/>
          <w:sz w:val="28"/>
          <w:szCs w:val="28"/>
          <w:rtl/>
          <w:lang w:bidi="ar-EG"/>
        </w:rPr>
        <w:t xml:space="preserve">بدأت المملكة العربية السعودية مؤخراً سلسلة من الإصلاحات الطموحة لتسريع تحديث مؤسساتها الاقتصادية والاجتماعية، بما في ذلك تلك التي تستهدف زيادة دور المرأة السعودية في قطاع الأعمال والمجتمع. يبحث هذا البحث في كيفية وإلى أي درجة يلعب مديرو الموارد البشرية دورًا استراتيجيًا في تطوير الحياة المهنية للمرأة وسط المتطلبات القانونية المتغيرة. وللقيام بذلك، نستخدم مقابلات شبه منظمة مع مديري الموارد البشرية، ونموذج الشراكة الإستراتيجية لإدارة الموارد البشرية، ورؤى من النظرية المؤسسية. ونتيجة لذلك، نقدم بيانات تجريبية توضح كيف يتحول مديرو الموارد البشرية السعوديون تدريجيًا من مجرد الأنشطة الإدارية إلى الشراكات الإستراتيجية من أجل الحد من التمييز بين الجنسين وتعزيز الفرص الوظيفية للمرأة. ومع ذلك، فإن هذا التحول معقد بسبب عدم تكافؤ وتيرة التغيير عبر المؤسسات المعرفية والثقافية والمعيارية والتنظيمية، فضلا عن عدم التوافق بين صناع السياسات وكبار </w:t>
      </w:r>
      <w:r w:rsidRPr="000412DC">
        <w:rPr>
          <w:rFonts w:ascii="Sakkal Majalla" w:hAnsi="Sakkal Majalla" w:cs="Sakkal Majalla"/>
          <w:sz w:val="28"/>
          <w:szCs w:val="28"/>
          <w:rtl/>
          <w:lang w:bidi="ar-EG"/>
        </w:rPr>
        <w:lastRenderedPageBreak/>
        <w:t>المديرين ومديري الموارد البشرية. وتتجلى هذه الانفصالات في صورة حواجز مؤسسية تعيق تحول أهداف الاقتصاد الكلي إلى مكاسب اجتماعية، فضلاً عن الممارسات الإدارية التي تعزز التطوير المهني للمرأة السعودية</w:t>
      </w:r>
      <w:sdt>
        <w:sdtPr>
          <w:rPr>
            <w:rFonts w:ascii="Sakkal Majalla" w:hAnsi="Sakkal Majalla" w:cs="Sakkal Majalla"/>
            <w:sz w:val="28"/>
            <w:szCs w:val="28"/>
            <w:rtl/>
            <w:lang w:bidi="ar-EG"/>
          </w:rPr>
          <w:id w:val="-181925160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Jiz21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30355F">
            <w:rPr>
              <w:rFonts w:ascii="Sakkal Majalla" w:hAnsi="Sakkal Majalla" w:cs="Sakkal Majalla"/>
              <w:noProof/>
              <w:sz w:val="28"/>
              <w:szCs w:val="28"/>
              <w:lang w:bidi="ar-EG"/>
            </w:rPr>
            <w:t>(Jiz, 2021)</w:t>
          </w:r>
          <w:r>
            <w:rPr>
              <w:rFonts w:ascii="Sakkal Majalla" w:hAnsi="Sakkal Majalla" w:cs="Sakkal Majalla"/>
              <w:sz w:val="28"/>
              <w:szCs w:val="28"/>
              <w:rtl/>
              <w:lang w:bidi="ar-EG"/>
            </w:rPr>
            <w:fldChar w:fldCharType="end"/>
          </w:r>
        </w:sdtContent>
      </w:sdt>
      <w:r w:rsidRPr="000412DC">
        <w:rPr>
          <w:rFonts w:ascii="Sakkal Majalla" w:hAnsi="Sakkal Majalla" w:cs="Sakkal Majalla"/>
          <w:sz w:val="28"/>
          <w:szCs w:val="28"/>
          <w:rtl/>
          <w:lang w:bidi="ar-EG"/>
        </w:rPr>
        <w:t>.</w:t>
      </w:r>
    </w:p>
    <w:p w14:paraId="38BBD236" w14:textId="77777777" w:rsidR="00EE4934" w:rsidRDefault="00EE4934" w:rsidP="00EE4934">
      <w:pPr>
        <w:spacing w:after="0" w:line="360" w:lineRule="auto"/>
        <w:rPr>
          <w:rFonts w:ascii="Sakkal Majalla" w:hAnsi="Sakkal Majalla" w:cs="Sakkal Majalla"/>
          <w:sz w:val="28"/>
          <w:szCs w:val="28"/>
        </w:rPr>
      </w:pPr>
      <w:r w:rsidRPr="00AD1E45">
        <w:rPr>
          <w:rFonts w:ascii="Sakkal Majalla" w:hAnsi="Sakkal Majalla" w:cs="Sakkal Majalla"/>
          <w:sz w:val="28"/>
          <w:szCs w:val="28"/>
          <w:rtl/>
        </w:rPr>
        <w:t>قدمت الأبحاث حول القيادة عبر الثقافات مساهمات كبيرة في قطاعي الصناعة والأعمال، ولكن ليس في التعليم العالي، وخاصة في المملكة العربية السعودية. تملأ هذه الدراسة البحثية فراغًا حاسمًا من خلال دراسة الثقافات المجتمعية والتنظيمية وتأثيرها على المعتقدات والأفعال القيادية لعمداء الجامعات. وقد أجريت الدراسة في ثماني مؤسسات عامة كبرى مرتبطة بوزارة التربية والتعليم. تم جمع البيانات النوعية، بما في ذلك المقابلات مع خمسة عشر من عمداء الجامعات، وتمت معالجتها باستخدام التحليل الموضوعي التفسيري. تظهر نتائج الدراسة التأثير الثقافي على القيادة في سياق التعليم العالي في المملكة العربية السعودية، مع تحديد تسعة مواضيع متميزة: تأثير الثقافة المجتمعية، والتوترات بين التقاليد والتغيير، والقيود في إعداد القيادة للعمداء، والبيئة المركزية، واللوائح الصارمة، سلطة الإدارة العليا، وميزات الاختيار والترقية، وعوامل السمعة، وقضايا الموارد البشرية. علاوة على ذلك، أدت هذه الخصائص إلى تحديد خمس ممارسات قيادية مشروطة ثقافيا: الاعتماد على السلطة، والافتقار إلى الحافز، والقيود في اتصالات العميد مع مرؤوسيه، واتخاذ القرارات الاستبدادية، والقيود في أساليب التخطيط. تقدم الدراسة عددًا من الإضافات إلى معرفتنا الحالية بالموضوع. وهذا ينطوي على تأثير الثقافة على ممارسة القيادة في هذا الإطار، وخاصة القيادة عبر الثقافات. علاوة على ذلك، من خلال معالجة المخاوف بشأن ما هو ضروري لكي يكون القادة ناجحين، تضيف الدراسة بعدًا جديدًا لفعالية القيادة، والتي تم بحثها على نطاق واسع من خلال النظر في ما يحتاجه القادة ليكونوا فعالين</w:t>
      </w:r>
      <w:r>
        <w:rPr>
          <w:rFonts w:ascii="Sakkal Majalla" w:hAnsi="Sakkal Majalla" w:cs="Sakkal Majalla" w:hint="cs"/>
          <w:sz w:val="28"/>
          <w:szCs w:val="28"/>
          <w:rtl/>
        </w:rPr>
        <w:t xml:space="preserve"> </w:t>
      </w:r>
      <w:sdt>
        <w:sdtPr>
          <w:rPr>
            <w:rFonts w:ascii="Sakkal Majalla" w:hAnsi="Sakkal Majalla" w:cs="Sakkal Majalla"/>
            <w:sz w:val="28"/>
            <w:szCs w:val="28"/>
            <w:rtl/>
          </w:rPr>
          <w:id w:val="163143375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Als19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30355F">
            <w:rPr>
              <w:rFonts w:ascii="Sakkal Majalla" w:hAnsi="Sakkal Majalla" w:cs="Sakkal Majalla"/>
              <w:noProof/>
              <w:sz w:val="28"/>
              <w:szCs w:val="28"/>
            </w:rPr>
            <w:t>(Alsuood, 2019)</w:t>
          </w:r>
          <w:r>
            <w:rPr>
              <w:rFonts w:ascii="Sakkal Majalla" w:hAnsi="Sakkal Majalla" w:cs="Sakkal Majalla"/>
              <w:sz w:val="28"/>
              <w:szCs w:val="28"/>
              <w:rtl/>
            </w:rPr>
            <w:fldChar w:fldCharType="end"/>
          </w:r>
        </w:sdtContent>
      </w:sdt>
      <w:r w:rsidRPr="00AD1E45">
        <w:rPr>
          <w:rFonts w:ascii="Sakkal Majalla" w:hAnsi="Sakkal Majalla" w:cs="Sakkal Majalla"/>
          <w:sz w:val="28"/>
          <w:szCs w:val="28"/>
          <w:rtl/>
        </w:rPr>
        <w:t>.</w:t>
      </w:r>
    </w:p>
    <w:p w14:paraId="187C2C2D" w14:textId="77777777" w:rsidR="00EE4934" w:rsidRDefault="00EE4934" w:rsidP="00EE4934">
      <w:pPr>
        <w:spacing w:after="0" w:line="360" w:lineRule="auto"/>
        <w:rPr>
          <w:rFonts w:ascii="Sakkal Majalla" w:hAnsi="Sakkal Majalla" w:cs="Sakkal Majalla"/>
          <w:sz w:val="28"/>
          <w:szCs w:val="28"/>
          <w:rtl/>
        </w:rPr>
      </w:pPr>
      <w:r w:rsidRPr="00A01167">
        <w:rPr>
          <w:rFonts w:ascii="Sakkal Majalla" w:hAnsi="Sakkal Majalla" w:cs="Sakkal Majalla"/>
          <w:sz w:val="28"/>
          <w:szCs w:val="28"/>
          <w:rtl/>
        </w:rPr>
        <w:t>تريد حكومات الخليج العربي تقليل اعتمادها على المغتربين من خلال تفعيل خطط التأميم. وباستخدام النظريات المؤسسية والشرعية، نريد تحسين فهمنا للعواقب التي قد تترتب على مثل هذه السياسات على الشركات المتعددة الجنسيات. استخدمنا بيانات من 157 شركة متعددة الجنسيات تعمل في المملكة العربية السعودية ووجدنا أن توطين وظيفة إدارة الموارد البشرية (</w:t>
      </w:r>
      <w:r w:rsidRPr="00A01167">
        <w:rPr>
          <w:rFonts w:ascii="Sakkal Majalla" w:hAnsi="Sakkal Majalla" w:cs="Sakkal Majalla"/>
          <w:sz w:val="28"/>
          <w:szCs w:val="28"/>
        </w:rPr>
        <w:t>HRM</w:t>
      </w:r>
      <w:r w:rsidRPr="00A01167">
        <w:rPr>
          <w:rFonts w:ascii="Sakkal Majalla" w:hAnsi="Sakkal Majalla" w:cs="Sakkal Majalla"/>
          <w:sz w:val="28"/>
          <w:szCs w:val="28"/>
          <w:rtl/>
        </w:rPr>
        <w:t xml:space="preserve">) يرتبط ارتباطًا وثيقًا بمستوى توطين القوى العاملة. العوامل الرئيسية التي تمكن التوطين، والتي يتم تعريفها على أنها ممارسات التوظيف والتدريب الموجهة نحو احتياجات السكان المحليين، وهذا يشمل التركيبة السكانية ووظيفة مدير الموارد البشرية. من الناحية النظرية، فإننا نضيف إلى الأدبيات المتعلقة بالمؤسسية والشرعية من خلال الكشف عن كيفية تأثير العوامل المؤسسية المختلفة على عملية اختيار ونقل أساليب إدارة الموارد البشرية من أجل التكيف مع البيئة المؤسسية لبيئة معينة. ويظهر بحثنا أيضا أن الشركات المتعددة </w:t>
      </w:r>
      <w:r w:rsidRPr="00A01167">
        <w:rPr>
          <w:rFonts w:ascii="Sakkal Majalla" w:hAnsi="Sakkal Majalla" w:cs="Sakkal Majalla"/>
          <w:sz w:val="28"/>
          <w:szCs w:val="28"/>
          <w:rtl/>
        </w:rPr>
        <w:lastRenderedPageBreak/>
        <w:t>الجنسيات من المرجح أن تنجح إذا اتبعت توصيات الحكومة، وشكل شراكات مع المؤسسات التعليمية المحلية لاستهداف المرشحين المناسبين للوظائف، والتكيف مع نقص المهارات والكفاءات المحلية من خلال الاستثمار في تدريب وتطوير العمال المحليين. النجاح من حيث توطين القوى العاملة والمصداقية</w:t>
      </w:r>
      <w:r>
        <w:rPr>
          <w:rFonts w:ascii="Sakkal Majalla" w:hAnsi="Sakkal Majalla" w:cs="Sakkal Majalla" w:hint="cs"/>
          <w:sz w:val="28"/>
          <w:szCs w:val="28"/>
          <w:rtl/>
        </w:rPr>
        <w:t xml:space="preserve"> </w:t>
      </w:r>
      <w:sdt>
        <w:sdtPr>
          <w:rPr>
            <w:rFonts w:ascii="Sakkal Majalla" w:hAnsi="Sakkal Majalla" w:cs="Sakkal Majalla"/>
            <w:sz w:val="28"/>
            <w:szCs w:val="28"/>
            <w:rtl/>
          </w:rPr>
          <w:id w:val="191003618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Dar22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30355F">
            <w:rPr>
              <w:rFonts w:ascii="Sakkal Majalla" w:hAnsi="Sakkal Majalla" w:cs="Sakkal Majalla"/>
              <w:noProof/>
              <w:sz w:val="28"/>
              <w:szCs w:val="28"/>
            </w:rPr>
            <w:t>(Darwish, 2022)</w:t>
          </w:r>
          <w:r>
            <w:rPr>
              <w:rFonts w:ascii="Sakkal Majalla" w:hAnsi="Sakkal Majalla" w:cs="Sakkal Majalla"/>
              <w:sz w:val="28"/>
              <w:szCs w:val="28"/>
              <w:rtl/>
            </w:rPr>
            <w:fldChar w:fldCharType="end"/>
          </w:r>
        </w:sdtContent>
      </w:sdt>
      <w:r w:rsidRPr="00A01167">
        <w:rPr>
          <w:rFonts w:ascii="Sakkal Majalla" w:hAnsi="Sakkal Majalla" w:cs="Sakkal Majalla"/>
          <w:sz w:val="28"/>
          <w:szCs w:val="28"/>
          <w:rtl/>
        </w:rPr>
        <w:t>.</w:t>
      </w:r>
    </w:p>
    <w:p w14:paraId="53047F15" w14:textId="77777777" w:rsidR="00EE4934" w:rsidRPr="003B5A4D" w:rsidRDefault="00EE4934" w:rsidP="003B5A4D">
      <w:pPr>
        <w:spacing w:after="0" w:line="360" w:lineRule="auto"/>
        <w:rPr>
          <w:rFonts w:ascii="Sakkal Majalla" w:hAnsi="Sakkal Majalla" w:cs="Sakkal Majalla" w:hint="cs"/>
          <w:sz w:val="28"/>
          <w:szCs w:val="28"/>
          <w:rtl/>
        </w:rPr>
      </w:pPr>
    </w:p>
    <w:p w14:paraId="04B9DCDB" w14:textId="44B5A9CC" w:rsidR="00EE4934" w:rsidRPr="00BF0BF0" w:rsidRDefault="00F925D0" w:rsidP="00BF0BF0">
      <w:pPr>
        <w:pStyle w:val="2"/>
        <w:spacing w:line="360" w:lineRule="auto"/>
        <w:rPr>
          <w:rFonts w:ascii="Sakkal Majalla" w:hAnsi="Sakkal Majalla" w:cs="Sakkal Majalla"/>
          <w:b/>
          <w:bCs/>
          <w:color w:val="000000" w:themeColor="text1"/>
          <w:sz w:val="28"/>
          <w:szCs w:val="28"/>
          <w:rtl/>
        </w:rPr>
      </w:pPr>
      <w:bookmarkStart w:id="26" w:name="_Toc172397787"/>
      <w:bookmarkStart w:id="27" w:name="_Toc172650084"/>
      <w:r w:rsidRPr="004844C1">
        <w:rPr>
          <w:rFonts w:ascii="Sakkal Majalla" w:hAnsi="Sakkal Majalla" w:cs="Sakkal Majalla"/>
          <w:b/>
          <w:bCs/>
          <w:color w:val="000000" w:themeColor="text1"/>
          <w:sz w:val="28"/>
          <w:szCs w:val="28"/>
          <w:rtl/>
        </w:rPr>
        <w:t>الإطار النظري</w:t>
      </w:r>
      <w:bookmarkEnd w:id="26"/>
      <w:bookmarkEnd w:id="27"/>
    </w:p>
    <w:p w14:paraId="7730E2C5" w14:textId="391E4E56" w:rsidR="00EE4934" w:rsidRDefault="00EE4934" w:rsidP="001904D1">
      <w:pPr>
        <w:spacing w:line="360" w:lineRule="auto"/>
        <w:rPr>
          <w:rFonts w:ascii="Sakkal Majalla" w:hAnsi="Sakkal Majalla" w:cs="Sakkal Majalla"/>
          <w:sz w:val="28"/>
          <w:szCs w:val="28"/>
        </w:rPr>
      </w:pPr>
      <w:r w:rsidRPr="00EE4934">
        <w:rPr>
          <w:rFonts w:ascii="Sakkal Majalla" w:hAnsi="Sakkal Majalla" w:cs="Sakkal Majalla"/>
          <w:sz w:val="28"/>
          <w:szCs w:val="28"/>
          <w:rtl/>
        </w:rPr>
        <w:t>في دراسة أثر استراتيجيات إدارة التنوع والشمول على الأداء المؤسسي في قطاع الشركات التعليمية في المملكة العربية السعودية، تلعب المنطلقات النظرية دورًا أساسيًا في توفير الأسس التي يرتكز عليها البحث. هذه المنطلقات توفر إطارًا مفاهيميًا يوجه البحث، ويحدد كيفية تحليل التأثيرات المحتملة لاستراتيجيات إدارة التنوع والشمول على الأداء المؤسسي. تشمل المنطلقات النظرية مجموعة من النظريات والمفاهيم التي تسهم في تفسير العلاقة بين التنوع والشمول من جهة، والأداء المؤسسي من جهة أخرى.</w:t>
      </w:r>
    </w:p>
    <w:p w14:paraId="7E31FA8E" w14:textId="3AA8821B" w:rsidR="00A262CA" w:rsidRDefault="00A262CA" w:rsidP="00A262CA">
      <w:pPr>
        <w:spacing w:line="360" w:lineRule="auto"/>
        <w:rPr>
          <w:rFonts w:ascii="Sakkal Majalla" w:hAnsi="Sakkal Majalla" w:cs="Sakkal Majalla"/>
          <w:sz w:val="28"/>
          <w:szCs w:val="28"/>
        </w:rPr>
      </w:pPr>
      <w:r>
        <w:object w:dxaOrig="10726" w:dyaOrig="3526" w14:anchorId="2563B6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0.9pt;height:144.8pt" o:ole="">
            <v:imagedata r:id="rId9" o:title=""/>
          </v:shape>
          <o:OLEObject Type="Embed" ProgID="Visio.Drawing.15" ShapeID="_x0000_i1025" DrawAspect="Content" ObjectID="_1784307037" r:id="rId10"/>
        </w:object>
      </w:r>
    </w:p>
    <w:p w14:paraId="651F0587" w14:textId="44650AF9" w:rsidR="00A262CA" w:rsidRPr="00A262CA" w:rsidRDefault="00A262CA" w:rsidP="00A262CA">
      <w:pPr>
        <w:pStyle w:val="a7"/>
        <w:jc w:val="center"/>
        <w:rPr>
          <w:rFonts w:ascii="Sakkal Majalla" w:hAnsi="Sakkal Majalla" w:cs="Sakkal Majalla"/>
          <w:sz w:val="28"/>
          <w:szCs w:val="28"/>
          <w:lang w:bidi="ar-EG"/>
        </w:rPr>
      </w:pPr>
      <w:bookmarkStart w:id="28" w:name="_Toc172649770"/>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5F60C2">
        <w:rPr>
          <w:noProof/>
          <w:rtl/>
        </w:rPr>
        <w:t>1</w:t>
      </w:r>
      <w:r>
        <w:rPr>
          <w:rtl/>
        </w:rPr>
        <w:fldChar w:fldCharType="end"/>
      </w:r>
      <w:r>
        <w:rPr>
          <w:rFonts w:hint="cs"/>
          <w:rtl/>
          <w:lang w:bidi="ar-EG"/>
        </w:rPr>
        <w:t>: الإطار النظري للدراسة</w:t>
      </w:r>
      <w:bookmarkEnd w:id="28"/>
    </w:p>
    <w:p w14:paraId="34ABBDBA" w14:textId="07AFCC01" w:rsidR="001904D1" w:rsidRPr="001904D1" w:rsidRDefault="00EE4934">
      <w:pPr>
        <w:pStyle w:val="a6"/>
        <w:numPr>
          <w:ilvl w:val="0"/>
          <w:numId w:val="12"/>
        </w:numPr>
        <w:spacing w:line="360" w:lineRule="auto"/>
        <w:rPr>
          <w:rFonts w:ascii="Sakkal Majalla" w:hAnsi="Sakkal Majalla" w:cs="Sakkal Majalla"/>
          <w:b/>
          <w:bCs/>
          <w:sz w:val="28"/>
          <w:szCs w:val="28"/>
          <w:rtl/>
        </w:rPr>
      </w:pPr>
      <w:r w:rsidRPr="001904D1">
        <w:rPr>
          <w:rFonts w:ascii="Sakkal Majalla" w:hAnsi="Sakkal Majalla" w:cs="Sakkal Majalla"/>
          <w:b/>
          <w:bCs/>
          <w:sz w:val="28"/>
          <w:szCs w:val="28"/>
          <w:rtl/>
        </w:rPr>
        <w:t>نظرية إدارة التنوع:</w:t>
      </w:r>
    </w:p>
    <w:p w14:paraId="29994C08" w14:textId="58D38650"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في إطار دراسة أثر استراتيجيات إدارة التنوع والشمول على الأداء المؤسسي في قطاع الشركات التعليمية في المملكة العربية السعودية، تعتبر نظرية إدارة التنوع من المنطلقات النظرية الأساسية التي تشكل الركيزة لفهم العلاقة بين التنوع في بيئة العمل والأداء المؤسسي. توفر هذه النظرية إطارًا متكاملاً لتحليل كيف يمكن أن يسهم التنوع في تحسين الأداء داخل المؤسسات التعليمية من خلال تعزيز الابتكار، وتعزيز بيئة العمل، وتطوير جودة التعليم</w:t>
      </w:r>
      <w:r w:rsidR="00A262CA">
        <w:rPr>
          <w:rFonts w:ascii="Sakkal Majalla" w:hAnsi="Sakkal Majalla" w:cs="Sakkal Majalla" w:hint="cs"/>
          <w:sz w:val="28"/>
          <w:szCs w:val="28"/>
          <w:rtl/>
        </w:rPr>
        <w:t xml:space="preserve"> </w:t>
      </w:r>
      <w:sdt>
        <w:sdtPr>
          <w:rPr>
            <w:rFonts w:ascii="Sakkal Majalla" w:hAnsi="Sakkal Majalla" w:cs="Sakkal Majalla" w:hint="cs"/>
            <w:sz w:val="28"/>
            <w:szCs w:val="28"/>
            <w:rtl/>
          </w:rPr>
          <w:id w:val="-729073551"/>
          <w:citation/>
        </w:sdtPr>
        <w:sdtEndPr/>
        <w:sdtContent>
          <w:r w:rsidR="00A262CA">
            <w:rPr>
              <w:rFonts w:ascii="Sakkal Majalla" w:hAnsi="Sakkal Majalla" w:cs="Sakkal Majalla"/>
              <w:sz w:val="28"/>
              <w:szCs w:val="28"/>
              <w:rtl/>
            </w:rPr>
            <w:fldChar w:fldCharType="begin"/>
          </w:r>
          <w:r w:rsidR="00A262CA">
            <w:rPr>
              <w:rFonts w:ascii="Sakkal Majalla" w:hAnsi="Sakkal Majalla" w:cs="Sakkal Majalla"/>
              <w:sz w:val="28"/>
              <w:szCs w:val="28"/>
              <w:rtl/>
              <w:lang w:bidi="ar-EG"/>
            </w:rPr>
            <w:instrText xml:space="preserve"> </w:instrText>
          </w:r>
          <w:r w:rsidR="00A262CA">
            <w:rPr>
              <w:rFonts w:ascii="Sakkal Majalla" w:hAnsi="Sakkal Majalla" w:cs="Sakkal Majalla" w:hint="cs"/>
              <w:sz w:val="28"/>
              <w:szCs w:val="28"/>
              <w:lang w:bidi="ar-EG"/>
            </w:rPr>
            <w:instrText>CITATION</w:instrText>
          </w:r>
          <w:r w:rsidR="00A262CA">
            <w:rPr>
              <w:rFonts w:ascii="Sakkal Majalla" w:hAnsi="Sakkal Majalla" w:cs="Sakkal Majalla" w:hint="cs"/>
              <w:sz w:val="28"/>
              <w:szCs w:val="28"/>
              <w:rtl/>
              <w:lang w:bidi="ar-EG"/>
            </w:rPr>
            <w:instrText xml:space="preserve"> </w:instrText>
          </w:r>
          <w:r w:rsidR="00A262CA">
            <w:rPr>
              <w:rFonts w:ascii="Sakkal Majalla" w:hAnsi="Sakkal Majalla" w:cs="Sakkal Majalla" w:hint="cs"/>
              <w:sz w:val="28"/>
              <w:szCs w:val="28"/>
              <w:lang w:bidi="ar-EG"/>
            </w:rPr>
            <w:instrText>Yad20 \l 3073</w:instrText>
          </w:r>
          <w:r w:rsidR="00A262CA">
            <w:rPr>
              <w:rFonts w:ascii="Sakkal Majalla" w:hAnsi="Sakkal Majalla" w:cs="Sakkal Majalla"/>
              <w:sz w:val="28"/>
              <w:szCs w:val="28"/>
              <w:rtl/>
              <w:lang w:bidi="ar-EG"/>
            </w:rPr>
            <w:instrText xml:space="preserve"> </w:instrText>
          </w:r>
          <w:r w:rsidR="00A262CA">
            <w:rPr>
              <w:rFonts w:ascii="Sakkal Majalla" w:hAnsi="Sakkal Majalla" w:cs="Sakkal Majalla"/>
              <w:sz w:val="28"/>
              <w:szCs w:val="28"/>
              <w:rtl/>
            </w:rPr>
            <w:fldChar w:fldCharType="separate"/>
          </w:r>
          <w:r w:rsidR="00A262CA" w:rsidRPr="00A262CA">
            <w:rPr>
              <w:rFonts w:ascii="Sakkal Majalla" w:hAnsi="Sakkal Majalla" w:cs="Sakkal Majalla" w:hint="cs"/>
              <w:noProof/>
              <w:sz w:val="28"/>
              <w:szCs w:val="28"/>
              <w:rtl/>
              <w:lang w:bidi="ar-EG"/>
            </w:rPr>
            <w:t>(</w:t>
          </w:r>
          <w:r w:rsidR="00A262CA" w:rsidRPr="00A262CA">
            <w:rPr>
              <w:rFonts w:ascii="Sakkal Majalla" w:hAnsi="Sakkal Majalla" w:cs="Sakkal Majalla" w:hint="cs"/>
              <w:noProof/>
              <w:sz w:val="28"/>
              <w:szCs w:val="28"/>
              <w:lang w:bidi="ar-EG"/>
            </w:rPr>
            <w:t>Yadav</w:t>
          </w:r>
          <w:r w:rsidR="00A262CA" w:rsidRPr="00A262CA">
            <w:rPr>
              <w:rFonts w:ascii="Sakkal Majalla" w:hAnsi="Sakkal Majalla" w:cs="Sakkal Majalla" w:hint="cs"/>
              <w:noProof/>
              <w:sz w:val="28"/>
              <w:szCs w:val="28"/>
              <w:rtl/>
              <w:lang w:bidi="ar-EG"/>
            </w:rPr>
            <w:t>، 2020)</w:t>
          </w:r>
          <w:r w:rsidR="00A262CA">
            <w:rPr>
              <w:rFonts w:ascii="Sakkal Majalla" w:hAnsi="Sakkal Majalla" w:cs="Sakkal Majalla"/>
              <w:sz w:val="28"/>
              <w:szCs w:val="28"/>
              <w:rtl/>
            </w:rPr>
            <w:fldChar w:fldCharType="end"/>
          </w:r>
        </w:sdtContent>
      </w:sdt>
      <w:r w:rsidRPr="001904D1">
        <w:rPr>
          <w:rFonts w:ascii="Sakkal Majalla" w:hAnsi="Sakkal Majalla" w:cs="Sakkal Majalla"/>
          <w:sz w:val="28"/>
          <w:szCs w:val="28"/>
          <w:rtl/>
        </w:rPr>
        <w:t>.</w:t>
      </w:r>
    </w:p>
    <w:p w14:paraId="4E539003" w14:textId="38AB5648"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lastRenderedPageBreak/>
        <w:t>تنطلق نظرية إدارة التنوع من الفرضية القائلة بأن التنوع في القوى العاملة يمكن أن يكون مصدرًا هامًا للابتكار والإبداع، وهو عامل محوري في تحسين الأداء المؤسسي. تنظر النظرية إلى التنوع كميزة تنافسية تمكن المؤسسات من الاستفادة من مجموعة واسعة من وجهات النظر والخبرات الثقافية والاجتماعية. في سياق الشركات التعليمية، يشمل ذلك تنوع الطلاب والمعلمين والموظفين في خلفياتهم الثقافية، والعرقية، والجندرية، والعمرية، والوظيفية.</w:t>
      </w:r>
    </w:p>
    <w:p w14:paraId="12C0EE05" w14:textId="2019E55F"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تعتبر النظرية أن التنوع يسهم بشكل كبير في تعزيز الابتكار والإبداع داخل المؤسسات. عندما يكون هناك خليط من وجهات النظر والخبرات المختلفة، يتمكن الأفراد من تقديم أفكار جديدة ومبتكرة. في القطاع التعليمي، يمكن أن يؤدي ذلك إلى تطوير أساليب تعليمية جديدة، وتصميم برامج أكاديمية تتماشى مع احتياجات متنوعة للطلاب. من خلال دمج استراتيجيات إدارة التنوع، يمكن للشركات التعليمية أن تستفيد من تنوع الأفكار والخبرات لتحسين جودة التعليم وتطوير مناهج دراسية أكثر شمولية وفعالية.</w:t>
      </w:r>
    </w:p>
    <w:p w14:paraId="2FB7EA40" w14:textId="1C811F7E"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من المنطلقات الأساسية لنظرية إدارة التنوع هو تأثيرها الإيجابي على بيئة العمل. بيئة العمل التي تحتفل بالتنوع وتعمل على دمج مختلف الفئات يمكن أن تؤدي إلى تحسين رضا الموظفين والطلاب على حد سواء. عندما يشعر الأفراد بأنهم مقبولون ويحظون بالتقدير بغض النظر عن خلفياتهم، فإن ذلك يساهم في خلق بيئة تعليمية داعمة ومحفزة. في الشركات التعليمية، يعزز ذلك من مستوى التفاعل الإيجابي بين الطلاب والمعلمين، مما ينعكس إيجابيًا على الأداء الأكاديمي والتعليمي.</w:t>
      </w:r>
    </w:p>
    <w:p w14:paraId="1510EE30" w14:textId="20A1DE2C"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تسهم استراتيجيات إدارة التنوع في تقليل التحيز والتحيزات الفردية التي قد تؤثر سلبًا على الأداء المؤسسي. من خلال تطبيق سياسات شاملة تهدف إلى تحقيق المساواة والعدالة، يمكن تقليل الانحيازات التي قد تؤدي إلى تمييز غير عادل. في المؤسسات التعليمية، يمكن أن يساعد ذلك في ضمان توفير فرص تعليمية متساوية لجميع الطلاب وتقديم دعم مخصص لاحتياجاتهم الفردية، مما يحسن من أداء الطلاب ويساهم في تحسين جودة التعليم.</w:t>
      </w:r>
    </w:p>
    <w:p w14:paraId="3ACF8124" w14:textId="7CD4F6B4"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تشير النظرية إلى أن التنوع يعزز من التفاعل الاجتماعي والتعاون بين الأفراد. في بيئة تعليمية متنوعة، يتعلم الطلاب من بعضهم البعض، ويطورون مهارات التفاعل والتعاون عبر الثقافات المختلفة. هذا التفاعل يعزز من قدرة الطلاب على العمل الجماعي، مما يمكن أن يساهم في تحسين أدائهم الأكاديمي وتطوير مهارات حياتية مهمة. كما أن هذا التفاعل يعزز من بيئة التعلم ويشجع على تبادل المعرفة والخبرات، مما يعود بالنفع على الأداء التعليمي الكلي.</w:t>
      </w:r>
    </w:p>
    <w:p w14:paraId="43C341FE" w14:textId="1109447D"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lastRenderedPageBreak/>
        <w:t>من خلال تبني استراتيجيات إدارة التنوع، يمكن للمؤسسات التعليمية تحقيق أهدافها بشكل أكثر فعالية. تتضمن هذه الأهداف تحسين جودة التعليم، وزيادة رضا الطلاب والمعلمين، وتعزيز الابتكار والإبداع. من خلال دمج التنوع بشكل استراتيجي في العمليات التعليمية والإدارية، تستطيع المؤسسات تحقيق تحسينات ملموسة في الأداء المؤسسي وزيادة قدرتها على تلبية احتياجات الطلاب المتنوعة.</w:t>
      </w:r>
    </w:p>
    <w:p w14:paraId="7DE0B7C1" w14:textId="02C90796"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تطبيق نظرية إدارة التنوع في القطاع التعليمي بالمملكة العربية السعودية يتطلب تبني استراتيجيات شاملة تضمن دمج التنوع في جميع جوانب المؤسسة التعليمية. يشمل ذلك تصميم سياسات تعليمية تتماشى مع المبادئ التنوع والشمول، وتطوير برامج تدريبية تعزز من فهم وتقدير التنوع، وتوفير بيئة عمل تعليمية تشجع على المشاركة الفعالة لجميع الأفراد. كما يجب أن تتضمن هذه الاستراتيجيات آليات لتقييم فعالية التنوع والشمول في تحسين الأداء التعليمي وضمان تحقيق الأهداف الأكاديمية.</w:t>
      </w:r>
    </w:p>
    <w:p w14:paraId="6D6B4917" w14:textId="30AF0A88" w:rsidR="001904D1" w:rsidRPr="00EE4934"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تعتبر نظرية إدارة التنوع من المنطلقات النظرية الأساسية في دراسة أثر استراتيجيات إدارة التنوع والشمول على الأداء المؤسسي في قطاع الشركات التعليمية. توفر هذه النظرية إطارًا لفهم كيف يمكن أن يسهم التنوع في تعزيز الابتكار، تحسين بيئة العمل، وتقليل التحيزات، وتعزيز التفاعل الاجتماعي والتعاون. من خلال تبني استراتيجيات إدارة التنوع بفعالية، يمكن للمؤسسات التعليمية تحقيق تحسينات ملموسة في أدائها، مما يسهم في تحقيق أهدافها الأكاديمية والتعليمة بفعالية أكبر</w:t>
      </w:r>
      <w:r w:rsidR="00FE645F">
        <w:rPr>
          <w:rFonts w:ascii="Sakkal Majalla" w:hAnsi="Sakkal Majalla" w:cs="Sakkal Majalla" w:hint="cs"/>
          <w:sz w:val="28"/>
          <w:szCs w:val="28"/>
          <w:rtl/>
        </w:rPr>
        <w:t xml:space="preserve"> </w:t>
      </w:r>
      <w:sdt>
        <w:sdtPr>
          <w:rPr>
            <w:rFonts w:ascii="Sakkal Majalla" w:hAnsi="Sakkal Majalla" w:cs="Sakkal Majalla" w:hint="cs"/>
            <w:sz w:val="28"/>
            <w:szCs w:val="28"/>
            <w:rtl/>
          </w:rPr>
          <w:id w:val="1126425288"/>
          <w:citation/>
        </w:sdtPr>
        <w:sdtEndPr/>
        <w:sdtContent>
          <w:r w:rsidR="00FE645F">
            <w:rPr>
              <w:rFonts w:ascii="Sakkal Majalla" w:hAnsi="Sakkal Majalla" w:cs="Sakkal Majalla"/>
              <w:sz w:val="28"/>
              <w:szCs w:val="28"/>
              <w:rtl/>
            </w:rPr>
            <w:fldChar w:fldCharType="begin"/>
          </w:r>
          <w:r w:rsidR="00FE645F">
            <w:rPr>
              <w:rFonts w:ascii="Sakkal Majalla" w:hAnsi="Sakkal Majalla" w:cs="Sakkal Majalla"/>
              <w:sz w:val="28"/>
              <w:szCs w:val="28"/>
              <w:rtl/>
              <w:lang w:bidi="ar-EG"/>
            </w:rPr>
            <w:instrText xml:space="preserve"> </w:instrText>
          </w:r>
          <w:r w:rsidR="00FE645F">
            <w:rPr>
              <w:rFonts w:ascii="Sakkal Majalla" w:hAnsi="Sakkal Majalla" w:cs="Sakkal Majalla" w:hint="cs"/>
              <w:sz w:val="28"/>
              <w:szCs w:val="28"/>
              <w:lang w:bidi="ar-EG"/>
            </w:rPr>
            <w:instrText>CITATION</w:instrText>
          </w:r>
          <w:r w:rsidR="00FE645F">
            <w:rPr>
              <w:rFonts w:ascii="Sakkal Majalla" w:hAnsi="Sakkal Majalla" w:cs="Sakkal Majalla" w:hint="cs"/>
              <w:sz w:val="28"/>
              <w:szCs w:val="28"/>
              <w:rtl/>
              <w:lang w:bidi="ar-EG"/>
            </w:rPr>
            <w:instrText xml:space="preserve"> </w:instrText>
          </w:r>
          <w:r w:rsidR="00FE645F">
            <w:rPr>
              <w:rFonts w:ascii="Sakkal Majalla" w:hAnsi="Sakkal Majalla" w:cs="Sakkal Majalla" w:hint="cs"/>
              <w:sz w:val="28"/>
              <w:szCs w:val="28"/>
              <w:lang w:bidi="ar-EG"/>
            </w:rPr>
            <w:instrText>Dwi23 \l 3073</w:instrText>
          </w:r>
          <w:r w:rsidR="00FE645F">
            <w:rPr>
              <w:rFonts w:ascii="Sakkal Majalla" w:hAnsi="Sakkal Majalla" w:cs="Sakkal Majalla"/>
              <w:sz w:val="28"/>
              <w:szCs w:val="28"/>
              <w:rtl/>
              <w:lang w:bidi="ar-EG"/>
            </w:rPr>
            <w:instrText xml:space="preserve"> </w:instrText>
          </w:r>
          <w:r w:rsidR="00FE645F">
            <w:rPr>
              <w:rFonts w:ascii="Sakkal Majalla" w:hAnsi="Sakkal Majalla" w:cs="Sakkal Majalla"/>
              <w:sz w:val="28"/>
              <w:szCs w:val="28"/>
              <w:rtl/>
            </w:rPr>
            <w:fldChar w:fldCharType="separate"/>
          </w:r>
          <w:r w:rsidR="00FE645F" w:rsidRPr="00FE645F">
            <w:rPr>
              <w:rFonts w:ascii="Sakkal Majalla" w:hAnsi="Sakkal Majalla" w:cs="Sakkal Majalla" w:hint="cs"/>
              <w:noProof/>
              <w:sz w:val="28"/>
              <w:szCs w:val="28"/>
              <w:rtl/>
              <w:lang w:bidi="ar-EG"/>
            </w:rPr>
            <w:t>(</w:t>
          </w:r>
          <w:r w:rsidR="00FE645F" w:rsidRPr="00FE645F">
            <w:rPr>
              <w:rFonts w:ascii="Sakkal Majalla" w:hAnsi="Sakkal Majalla" w:cs="Sakkal Majalla" w:hint="cs"/>
              <w:noProof/>
              <w:sz w:val="28"/>
              <w:szCs w:val="28"/>
              <w:lang w:bidi="ar-EG"/>
            </w:rPr>
            <w:t>Dwivedi</w:t>
          </w:r>
          <w:r w:rsidR="00FE645F" w:rsidRPr="00FE645F">
            <w:rPr>
              <w:rFonts w:ascii="Sakkal Majalla" w:hAnsi="Sakkal Majalla" w:cs="Sakkal Majalla" w:hint="cs"/>
              <w:noProof/>
              <w:sz w:val="28"/>
              <w:szCs w:val="28"/>
              <w:rtl/>
              <w:lang w:bidi="ar-EG"/>
            </w:rPr>
            <w:t>، 2023)</w:t>
          </w:r>
          <w:r w:rsidR="00FE645F">
            <w:rPr>
              <w:rFonts w:ascii="Sakkal Majalla" w:hAnsi="Sakkal Majalla" w:cs="Sakkal Majalla"/>
              <w:sz w:val="28"/>
              <w:szCs w:val="28"/>
              <w:rtl/>
            </w:rPr>
            <w:fldChar w:fldCharType="end"/>
          </w:r>
        </w:sdtContent>
      </w:sdt>
      <w:r w:rsidRPr="001904D1">
        <w:rPr>
          <w:rFonts w:ascii="Sakkal Majalla" w:hAnsi="Sakkal Majalla" w:cs="Sakkal Majalla"/>
          <w:sz w:val="28"/>
          <w:szCs w:val="28"/>
          <w:rtl/>
        </w:rPr>
        <w:t>.</w:t>
      </w:r>
    </w:p>
    <w:p w14:paraId="3D5AC9D4" w14:textId="11265314" w:rsidR="001904D1" w:rsidRDefault="00EE4934">
      <w:pPr>
        <w:pStyle w:val="a6"/>
        <w:numPr>
          <w:ilvl w:val="0"/>
          <w:numId w:val="12"/>
        </w:numPr>
        <w:spacing w:line="360" w:lineRule="auto"/>
        <w:rPr>
          <w:rFonts w:ascii="Sakkal Majalla" w:hAnsi="Sakkal Majalla" w:cs="Sakkal Majalla"/>
          <w:b/>
          <w:bCs/>
          <w:sz w:val="28"/>
          <w:szCs w:val="28"/>
        </w:rPr>
      </w:pPr>
      <w:r w:rsidRPr="001904D1">
        <w:rPr>
          <w:rFonts w:ascii="Sakkal Majalla" w:hAnsi="Sakkal Majalla" w:cs="Sakkal Majalla"/>
          <w:b/>
          <w:bCs/>
          <w:sz w:val="28"/>
          <w:szCs w:val="28"/>
          <w:rtl/>
        </w:rPr>
        <w:t>نظرية الشمولية:</w:t>
      </w:r>
    </w:p>
    <w:p w14:paraId="62163E33" w14:textId="2B172295"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في دراسة أثر استراتيجيات إدارة التنوع والشمول على الأداء المؤسسي في قطاع الشركات التعليمية في المملكة العربية السعودية، تلعب نظرية الشمولية دورًا حيويًا في تقديم إطار نظري لفهم كيفية تأثير استراتيجيات الشمول على الأداء المؤسسي. تعتبر هذه النظرية جزءًا أساسيًا من التحليل لأنها تسهم في تحديد كيفية تعزيز بيئة العمل التعليمية من خلال إدماج جميع الأفراد بفعالية ودون تمييز. تهدف نظرية الشمولية إلى تحقيق بيئة تعليمية يكون فيها الجميع قادرًا على المشاركة بفعالية والتفاعل بشكل إيجابي، مما يعزز من جودة التعليم وأداء المؤسسات التعليمية</w:t>
      </w:r>
      <w:r w:rsidR="00FE645F">
        <w:rPr>
          <w:rFonts w:ascii="Sakkal Majalla" w:hAnsi="Sakkal Majalla" w:cs="Sakkal Majalla" w:hint="cs"/>
          <w:sz w:val="28"/>
          <w:szCs w:val="28"/>
          <w:rtl/>
        </w:rPr>
        <w:t xml:space="preserve"> </w:t>
      </w:r>
      <w:sdt>
        <w:sdtPr>
          <w:rPr>
            <w:rFonts w:ascii="Sakkal Majalla" w:hAnsi="Sakkal Majalla" w:cs="Sakkal Majalla" w:hint="cs"/>
            <w:sz w:val="28"/>
            <w:szCs w:val="28"/>
            <w:rtl/>
          </w:rPr>
          <w:id w:val="1309125709"/>
          <w:citation/>
        </w:sdtPr>
        <w:sdtEndPr/>
        <w:sdtContent>
          <w:r w:rsidR="00FE645F">
            <w:rPr>
              <w:rFonts w:ascii="Sakkal Majalla" w:hAnsi="Sakkal Majalla" w:cs="Sakkal Majalla"/>
              <w:sz w:val="28"/>
              <w:szCs w:val="28"/>
              <w:rtl/>
            </w:rPr>
            <w:fldChar w:fldCharType="begin"/>
          </w:r>
          <w:r w:rsidR="00FE645F">
            <w:rPr>
              <w:rFonts w:ascii="Sakkal Majalla" w:hAnsi="Sakkal Majalla" w:cs="Sakkal Majalla"/>
              <w:sz w:val="28"/>
              <w:szCs w:val="28"/>
              <w:rtl/>
              <w:lang w:bidi="ar-EG"/>
            </w:rPr>
            <w:instrText xml:space="preserve"> </w:instrText>
          </w:r>
          <w:r w:rsidR="00FE645F">
            <w:rPr>
              <w:rFonts w:ascii="Sakkal Majalla" w:hAnsi="Sakkal Majalla" w:cs="Sakkal Majalla" w:hint="cs"/>
              <w:sz w:val="28"/>
              <w:szCs w:val="28"/>
              <w:lang w:bidi="ar-EG"/>
            </w:rPr>
            <w:instrText>CITATION</w:instrText>
          </w:r>
          <w:r w:rsidR="00FE645F">
            <w:rPr>
              <w:rFonts w:ascii="Sakkal Majalla" w:hAnsi="Sakkal Majalla" w:cs="Sakkal Majalla" w:hint="cs"/>
              <w:sz w:val="28"/>
              <w:szCs w:val="28"/>
              <w:rtl/>
              <w:lang w:bidi="ar-EG"/>
            </w:rPr>
            <w:instrText xml:space="preserve"> </w:instrText>
          </w:r>
          <w:r w:rsidR="00FE645F">
            <w:rPr>
              <w:rFonts w:ascii="Sakkal Majalla" w:hAnsi="Sakkal Majalla" w:cs="Sakkal Majalla" w:hint="cs"/>
              <w:sz w:val="28"/>
              <w:szCs w:val="28"/>
              <w:lang w:bidi="ar-EG"/>
            </w:rPr>
            <w:instrText>Ngu21 \l 3073</w:instrText>
          </w:r>
          <w:r w:rsidR="00FE645F">
            <w:rPr>
              <w:rFonts w:ascii="Sakkal Majalla" w:hAnsi="Sakkal Majalla" w:cs="Sakkal Majalla"/>
              <w:sz w:val="28"/>
              <w:szCs w:val="28"/>
              <w:rtl/>
              <w:lang w:bidi="ar-EG"/>
            </w:rPr>
            <w:instrText xml:space="preserve"> </w:instrText>
          </w:r>
          <w:r w:rsidR="00FE645F">
            <w:rPr>
              <w:rFonts w:ascii="Sakkal Majalla" w:hAnsi="Sakkal Majalla" w:cs="Sakkal Majalla"/>
              <w:sz w:val="28"/>
              <w:szCs w:val="28"/>
              <w:rtl/>
            </w:rPr>
            <w:fldChar w:fldCharType="separate"/>
          </w:r>
          <w:r w:rsidR="00FE645F" w:rsidRPr="00FE645F">
            <w:rPr>
              <w:rFonts w:ascii="Sakkal Majalla" w:hAnsi="Sakkal Majalla" w:cs="Sakkal Majalla" w:hint="cs"/>
              <w:noProof/>
              <w:sz w:val="28"/>
              <w:szCs w:val="28"/>
              <w:rtl/>
              <w:lang w:bidi="ar-EG"/>
            </w:rPr>
            <w:t>(</w:t>
          </w:r>
          <w:r w:rsidR="00FE645F" w:rsidRPr="00FE645F">
            <w:rPr>
              <w:rFonts w:ascii="Sakkal Majalla" w:hAnsi="Sakkal Majalla" w:cs="Sakkal Majalla" w:hint="cs"/>
              <w:noProof/>
              <w:sz w:val="28"/>
              <w:szCs w:val="28"/>
              <w:lang w:bidi="ar-EG"/>
            </w:rPr>
            <w:t>Nguyen</w:t>
          </w:r>
          <w:r w:rsidR="00FE645F" w:rsidRPr="00FE645F">
            <w:rPr>
              <w:rFonts w:ascii="Sakkal Majalla" w:hAnsi="Sakkal Majalla" w:cs="Sakkal Majalla" w:hint="cs"/>
              <w:noProof/>
              <w:sz w:val="28"/>
              <w:szCs w:val="28"/>
              <w:rtl/>
              <w:lang w:bidi="ar-EG"/>
            </w:rPr>
            <w:t>، 2021)</w:t>
          </w:r>
          <w:r w:rsidR="00FE645F">
            <w:rPr>
              <w:rFonts w:ascii="Sakkal Majalla" w:hAnsi="Sakkal Majalla" w:cs="Sakkal Majalla"/>
              <w:sz w:val="28"/>
              <w:szCs w:val="28"/>
              <w:rtl/>
            </w:rPr>
            <w:fldChar w:fldCharType="end"/>
          </w:r>
        </w:sdtContent>
      </w:sdt>
      <w:r w:rsidRPr="001904D1">
        <w:rPr>
          <w:rFonts w:ascii="Sakkal Majalla" w:hAnsi="Sakkal Majalla" w:cs="Sakkal Majalla"/>
          <w:sz w:val="28"/>
          <w:szCs w:val="28"/>
          <w:rtl/>
        </w:rPr>
        <w:t>.</w:t>
      </w:r>
    </w:p>
    <w:p w14:paraId="0A627970" w14:textId="77777777" w:rsid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lastRenderedPageBreak/>
        <w:t>تعتمد نظرية الشمولية على مفهوم دمج جميع الأفراد في بيئة العمل أو التعليم بطريقة تضمن احترام وتقدير التنوع. الشمولية تتجاوز التنوع لتشمل المبادئ العملية التي تضمن أن جميع الأفراد يشعرون بالقبول والمساواة في فرص المشاركة والتقدم. في السياق التعليمي، الشمولية تعني تصميم بيئة تعليمية يمكن أن تستوعب وتدعم جميع الطلاب بغض النظر عن خلفياتهم الثقافية، الاجتماعية، أو الجندرية. هدف هذه النظرية هو خلق بيئة يشعر فيها كل فرد بالقيمة والاحترام، مما يعزز من قدرة الجميع على تقديم أفضل ما لديهم.</w:t>
      </w:r>
    </w:p>
    <w:p w14:paraId="0D79DB10" w14:textId="4BE77AE5"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تعتبر الشمولية ضرورية لتحفيز التفاعل الإيجابي بين الأفراد من خلفيات متنوعة. عندما تكون بيئة التعليم شاملة، يتاح للطلاب والمعلمين فرصة التفاعل بشكل أكثر فعالية، مما يعزز من بناء علاقات إيجابية وتعاونية. هذا التفاعل يمكن أن يؤدي إلى تبادل المعرفة والخبرات بشكل أكثر ثراء، مما يساهم في تحسين جودة التعليم والتعلم. الشمولية تشجع على خلق بيئة تتيح لجميع الأفراد التعبير عن آرائهم والمساهمة في النقاشات، مما يعزز من مستوى التفكير النقدي والابتكار.</w:t>
      </w:r>
    </w:p>
    <w:p w14:paraId="19D5EA9A" w14:textId="77777777"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نظرية الشمولية تركز على تقليل التمييز وتعزيز المساواة بين الأفراد. في المؤسسات التعليمية، يمكن أن يتضمن ذلك تطوير سياسات وإجراءات تضمن معاملة الجميع بإنصاف، وتقديم دعم مخصص للطلاب الذين قد يواجهون تحديات إضافية بسبب خلفياتهم المختلفة. من خلال تطبيق مبادئ الشمولية، يمكن للمؤسسات التعليمية تقليل الفجوات التعليمية وضمان تقديم فرص متساوية لجميع الطلاب، مما يسهم في تحسين الأداء الأكاديمي بشكل عام.</w:t>
      </w:r>
    </w:p>
    <w:p w14:paraId="31E419BF" w14:textId="77777777"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تؤدي الشمولية إلى تحسين رضا الموظفين والطلاب، مما يعزز من مستوى الالتزام والانتماء للمؤسسة. عندما يشعر الأفراد بأنهم مقبولون ويحظون بالتقدير، فإن ذلك يساهم في رفع مستويات الرضا الوظيفي والأكاديمي. في السياق التعليمي، يمكن أن يؤدي هذا إلى زيادة التزام الطلاب تجاه دراستهم وتحسين أدائهم الأكاديمي. كذلك، يمكن أن يساهم تحسين رضا الموظفين في تعزيز بيئة عمل إيجابية، مما ينعكس إيجابيًا على جودة التعليم والعمليات التعليمية.</w:t>
      </w:r>
    </w:p>
    <w:p w14:paraId="28330CC2" w14:textId="77777777"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تعتبر الشمولية جزءًا أساسيًا من تحسين الأداء المؤسسي. من خلال تضمين جميع الأفراد بفعالية، يمكن للمؤسسات التعليمية تحقيق نتائج أفضل من حيث جودة التعليم والابتكار والإدارة. الشمولية تساعد على بناء فرق عمل قوية ومتنوعة تستطيع مواجهة التحديات بطرق مبتكرة وفعالة. في قطاع التعليم، يشمل ذلك تحسين البرامج الأكاديمية، تعزيز بيئة التعلم، وتطوير استراتيجيات تدريس تلبي احتياجات جميع الطلاب.</w:t>
      </w:r>
    </w:p>
    <w:p w14:paraId="5B96A253" w14:textId="77777777" w:rsid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lastRenderedPageBreak/>
        <w:t>تتطلب استراتيجيات الشمولية تنفيذ إجراءات محددة لضمان دمج جميع الأفراد بفعالية. يشمل ذلك تطوير سياسات توجيهية تشجع على التنوع وتضمن معاملة الجميع بإنصاف، وتوفير التدريب والتوعية حول أهمية الشمولية. كما يجب أن تتضمن الاستراتيجيات تقييمًا دوريًا لفعالية الشمولية، وتطوير برامج دعم تتماشى مع احتياجات الأفراد المختلفين. في المؤسسات التعليمية، يمكن أن يشمل ذلك إنشاء لجان لمراقبة الشمولية وتقديم دعم مستمر للطلاب والمعلمين.</w:t>
      </w:r>
    </w:p>
    <w:p w14:paraId="45BF16A0" w14:textId="67DE70B4"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الشمولية تسهم في تحسين نتائج الطلاب من خلال تقديم بيئة تعليمية تشجع على المشاركة والتفاعل الفعال. عندما يتم تضمين جميع الطلاب في الأنشطة التعليمية والبرامج الدراسية، فإنهم يحصلون على فرصة أفضل لتحقيق النجاح الأكاديمي. الشمولية تساهم في توفير دعم مخصص للطلاب الذين قد يحتاجون إلى مساعدة إضافية، مما يعزز من قدرتهم على تحقيق أهدافهم التعليمية.</w:t>
      </w:r>
    </w:p>
    <w:p w14:paraId="5D80A2D7" w14:textId="7C06DA98"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تعد نظرية الشمولية من المنطلقات النظرية الأساسية في دراسة أثر استراتيجيات إدارة التنوع والشمول على الأداء المؤسسي في الشركات التعليمية. من خلال تعزيز التفاعل الإيجابي، تقليل التمييز، وتحسين الرضا والالتزام، تسهم الشمولية في تعزيز الأداء المؤسسي وتحقيق نتائج تعليمية متميزة. تطبيق مبادئ الشمولية يساهم في خلق بيئة تعليمية تدعم جميع الأفراد وتحقق أهدافها بشكل أكثر فعالية، مما يعزز من جودة التعليم وأداء المؤسسات التعليمية في المملكة العربية السعودية</w:t>
      </w:r>
      <w:r w:rsidR="00FE645F">
        <w:rPr>
          <w:rFonts w:ascii="Sakkal Majalla" w:hAnsi="Sakkal Majalla" w:cs="Sakkal Majalla" w:hint="cs"/>
          <w:sz w:val="28"/>
          <w:szCs w:val="28"/>
          <w:rtl/>
        </w:rPr>
        <w:t xml:space="preserve"> </w:t>
      </w:r>
      <w:sdt>
        <w:sdtPr>
          <w:rPr>
            <w:rFonts w:ascii="Sakkal Majalla" w:hAnsi="Sakkal Majalla" w:cs="Sakkal Majalla" w:hint="cs"/>
            <w:sz w:val="28"/>
            <w:szCs w:val="28"/>
            <w:rtl/>
          </w:rPr>
          <w:id w:val="558670167"/>
          <w:citation/>
        </w:sdtPr>
        <w:sdtEndPr/>
        <w:sdtContent>
          <w:r w:rsidR="00FE645F">
            <w:rPr>
              <w:rFonts w:ascii="Sakkal Majalla" w:hAnsi="Sakkal Majalla" w:cs="Sakkal Majalla"/>
              <w:sz w:val="28"/>
              <w:szCs w:val="28"/>
              <w:rtl/>
            </w:rPr>
            <w:fldChar w:fldCharType="begin"/>
          </w:r>
          <w:r w:rsidR="00FE645F">
            <w:rPr>
              <w:rFonts w:ascii="Sakkal Majalla" w:hAnsi="Sakkal Majalla" w:cs="Sakkal Majalla"/>
              <w:sz w:val="28"/>
              <w:szCs w:val="28"/>
              <w:rtl/>
              <w:lang w:bidi="ar-EG"/>
            </w:rPr>
            <w:instrText xml:space="preserve"> </w:instrText>
          </w:r>
          <w:r w:rsidR="00FE645F">
            <w:rPr>
              <w:rFonts w:ascii="Sakkal Majalla" w:hAnsi="Sakkal Majalla" w:cs="Sakkal Majalla" w:hint="cs"/>
              <w:sz w:val="28"/>
              <w:szCs w:val="28"/>
              <w:lang w:bidi="ar-EG"/>
            </w:rPr>
            <w:instrText>CITATION</w:instrText>
          </w:r>
          <w:r w:rsidR="00FE645F">
            <w:rPr>
              <w:rFonts w:ascii="Sakkal Majalla" w:hAnsi="Sakkal Majalla" w:cs="Sakkal Majalla" w:hint="cs"/>
              <w:sz w:val="28"/>
              <w:szCs w:val="28"/>
              <w:rtl/>
              <w:lang w:bidi="ar-EG"/>
            </w:rPr>
            <w:instrText xml:space="preserve"> </w:instrText>
          </w:r>
          <w:r w:rsidR="00FE645F">
            <w:rPr>
              <w:rFonts w:ascii="Sakkal Majalla" w:hAnsi="Sakkal Majalla" w:cs="Sakkal Majalla" w:hint="cs"/>
              <w:sz w:val="28"/>
              <w:szCs w:val="28"/>
              <w:lang w:bidi="ar-EG"/>
            </w:rPr>
            <w:instrText>Abd221 \l 3073</w:instrText>
          </w:r>
          <w:r w:rsidR="00FE645F">
            <w:rPr>
              <w:rFonts w:ascii="Sakkal Majalla" w:hAnsi="Sakkal Majalla" w:cs="Sakkal Majalla"/>
              <w:sz w:val="28"/>
              <w:szCs w:val="28"/>
              <w:rtl/>
              <w:lang w:bidi="ar-EG"/>
            </w:rPr>
            <w:instrText xml:space="preserve"> </w:instrText>
          </w:r>
          <w:r w:rsidR="00FE645F">
            <w:rPr>
              <w:rFonts w:ascii="Sakkal Majalla" w:hAnsi="Sakkal Majalla" w:cs="Sakkal Majalla"/>
              <w:sz w:val="28"/>
              <w:szCs w:val="28"/>
              <w:rtl/>
            </w:rPr>
            <w:fldChar w:fldCharType="separate"/>
          </w:r>
          <w:r w:rsidR="00FE645F" w:rsidRPr="00FE645F">
            <w:rPr>
              <w:rFonts w:ascii="Sakkal Majalla" w:hAnsi="Sakkal Majalla" w:cs="Sakkal Majalla" w:hint="cs"/>
              <w:noProof/>
              <w:sz w:val="28"/>
              <w:szCs w:val="28"/>
              <w:rtl/>
              <w:lang w:bidi="ar-EG"/>
            </w:rPr>
            <w:t>(</w:t>
          </w:r>
          <w:r w:rsidR="00FE645F" w:rsidRPr="00FE645F">
            <w:rPr>
              <w:rFonts w:ascii="Sakkal Majalla" w:hAnsi="Sakkal Majalla" w:cs="Sakkal Majalla" w:hint="cs"/>
              <w:noProof/>
              <w:sz w:val="28"/>
              <w:szCs w:val="28"/>
              <w:lang w:bidi="ar-EG"/>
            </w:rPr>
            <w:t>Abdalkrim</w:t>
          </w:r>
          <w:r w:rsidR="00FE645F" w:rsidRPr="00FE645F">
            <w:rPr>
              <w:rFonts w:ascii="Sakkal Majalla" w:hAnsi="Sakkal Majalla" w:cs="Sakkal Majalla" w:hint="cs"/>
              <w:noProof/>
              <w:sz w:val="28"/>
              <w:szCs w:val="28"/>
              <w:rtl/>
              <w:lang w:bidi="ar-EG"/>
            </w:rPr>
            <w:t>، 2022)</w:t>
          </w:r>
          <w:r w:rsidR="00FE645F">
            <w:rPr>
              <w:rFonts w:ascii="Sakkal Majalla" w:hAnsi="Sakkal Majalla" w:cs="Sakkal Majalla"/>
              <w:sz w:val="28"/>
              <w:szCs w:val="28"/>
              <w:rtl/>
            </w:rPr>
            <w:fldChar w:fldCharType="end"/>
          </w:r>
        </w:sdtContent>
      </w:sdt>
      <w:r w:rsidRPr="001904D1">
        <w:rPr>
          <w:rFonts w:ascii="Sakkal Majalla" w:hAnsi="Sakkal Majalla" w:cs="Sakkal Majalla"/>
          <w:sz w:val="28"/>
          <w:szCs w:val="28"/>
          <w:rtl/>
        </w:rPr>
        <w:t>.</w:t>
      </w:r>
    </w:p>
    <w:p w14:paraId="3BBA879E" w14:textId="1BCB7327" w:rsidR="00EE4934" w:rsidRDefault="00EE4934">
      <w:pPr>
        <w:pStyle w:val="a6"/>
        <w:numPr>
          <w:ilvl w:val="0"/>
          <w:numId w:val="12"/>
        </w:numPr>
        <w:spacing w:line="360" w:lineRule="auto"/>
        <w:rPr>
          <w:rFonts w:ascii="Sakkal Majalla" w:hAnsi="Sakkal Majalla" w:cs="Sakkal Majalla"/>
          <w:b/>
          <w:bCs/>
          <w:sz w:val="28"/>
          <w:szCs w:val="28"/>
        </w:rPr>
      </w:pPr>
      <w:r w:rsidRPr="001904D1">
        <w:rPr>
          <w:rFonts w:ascii="Sakkal Majalla" w:hAnsi="Sakkal Majalla" w:cs="Sakkal Majalla"/>
          <w:b/>
          <w:bCs/>
          <w:sz w:val="28"/>
          <w:szCs w:val="28"/>
          <w:rtl/>
        </w:rPr>
        <w:t>نظرية رأس المال البشري:</w:t>
      </w:r>
    </w:p>
    <w:p w14:paraId="3D3FA773" w14:textId="16F21E3B"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في دراسة أثر استراتيجيات إدارة التنوع والشمول على الأداء المؤسسي في قطاع الشركات التعليمية في المملكة العربية السعودية، تلعب نظرية رأس المال البشري دورًا محوريًا في تقديم إطار تحليلي لفهم العلاقة بين استراتيجيات إدارة التنوع والشمول وأداء المؤسسات التعليمية. تقوم هذه النظرية على الفرضية القائلة بأن الاستثمار في الأفراد وتطوير مهاراتهم ومعارفهم يمكن أن يحقق تحسينات كبيرة في الأداء المؤسسي. تعتبر نظرية رأس المال البشري عنصرًا أساسيًا لفهم كيف يمكن أن تؤثر استراتيجيات إدارة التنوع والشمول في تحسين القدرات البشرية وبالتالي الأداء المؤسسي للمؤسسات التعليمية</w:t>
      </w:r>
      <w:r w:rsidR="00FE645F">
        <w:rPr>
          <w:rFonts w:ascii="Sakkal Majalla" w:hAnsi="Sakkal Majalla" w:cs="Sakkal Majalla" w:hint="cs"/>
          <w:sz w:val="28"/>
          <w:szCs w:val="28"/>
          <w:rtl/>
        </w:rPr>
        <w:t xml:space="preserve"> </w:t>
      </w:r>
      <w:sdt>
        <w:sdtPr>
          <w:rPr>
            <w:rFonts w:ascii="Sakkal Majalla" w:hAnsi="Sakkal Majalla" w:cs="Sakkal Majalla" w:hint="cs"/>
            <w:sz w:val="28"/>
            <w:szCs w:val="28"/>
            <w:rtl/>
          </w:rPr>
          <w:id w:val="527534669"/>
          <w:citation/>
        </w:sdtPr>
        <w:sdtEndPr/>
        <w:sdtContent>
          <w:r w:rsidR="00FE645F">
            <w:rPr>
              <w:rFonts w:ascii="Sakkal Majalla" w:hAnsi="Sakkal Majalla" w:cs="Sakkal Majalla"/>
              <w:sz w:val="28"/>
              <w:szCs w:val="28"/>
              <w:rtl/>
            </w:rPr>
            <w:fldChar w:fldCharType="begin"/>
          </w:r>
          <w:r w:rsidR="00FE645F">
            <w:rPr>
              <w:rFonts w:ascii="Sakkal Majalla" w:hAnsi="Sakkal Majalla" w:cs="Sakkal Majalla"/>
              <w:sz w:val="28"/>
              <w:szCs w:val="28"/>
              <w:rtl/>
              <w:lang w:bidi="ar-EG"/>
            </w:rPr>
            <w:instrText xml:space="preserve"> </w:instrText>
          </w:r>
          <w:r w:rsidR="00FE645F">
            <w:rPr>
              <w:rFonts w:ascii="Sakkal Majalla" w:hAnsi="Sakkal Majalla" w:cs="Sakkal Majalla" w:hint="cs"/>
              <w:sz w:val="28"/>
              <w:szCs w:val="28"/>
              <w:lang w:bidi="ar-EG"/>
            </w:rPr>
            <w:instrText>CITATION</w:instrText>
          </w:r>
          <w:r w:rsidR="00FE645F">
            <w:rPr>
              <w:rFonts w:ascii="Sakkal Majalla" w:hAnsi="Sakkal Majalla" w:cs="Sakkal Majalla" w:hint="cs"/>
              <w:sz w:val="28"/>
              <w:szCs w:val="28"/>
              <w:rtl/>
              <w:lang w:bidi="ar-EG"/>
            </w:rPr>
            <w:instrText xml:space="preserve"> </w:instrText>
          </w:r>
          <w:r w:rsidR="00FE645F">
            <w:rPr>
              <w:rFonts w:ascii="Sakkal Majalla" w:hAnsi="Sakkal Majalla" w:cs="Sakkal Majalla" w:hint="cs"/>
              <w:sz w:val="28"/>
              <w:szCs w:val="28"/>
              <w:lang w:bidi="ar-EG"/>
            </w:rPr>
            <w:instrText>Ayo24 \l 3073</w:instrText>
          </w:r>
          <w:r w:rsidR="00FE645F">
            <w:rPr>
              <w:rFonts w:ascii="Sakkal Majalla" w:hAnsi="Sakkal Majalla" w:cs="Sakkal Majalla"/>
              <w:sz w:val="28"/>
              <w:szCs w:val="28"/>
              <w:rtl/>
              <w:lang w:bidi="ar-EG"/>
            </w:rPr>
            <w:instrText xml:space="preserve"> </w:instrText>
          </w:r>
          <w:r w:rsidR="00FE645F">
            <w:rPr>
              <w:rFonts w:ascii="Sakkal Majalla" w:hAnsi="Sakkal Majalla" w:cs="Sakkal Majalla"/>
              <w:sz w:val="28"/>
              <w:szCs w:val="28"/>
              <w:rtl/>
            </w:rPr>
            <w:fldChar w:fldCharType="separate"/>
          </w:r>
          <w:r w:rsidR="00FE645F" w:rsidRPr="00FE645F">
            <w:rPr>
              <w:rFonts w:ascii="Sakkal Majalla" w:hAnsi="Sakkal Majalla" w:cs="Sakkal Majalla" w:hint="cs"/>
              <w:noProof/>
              <w:sz w:val="28"/>
              <w:szCs w:val="28"/>
              <w:rtl/>
              <w:lang w:bidi="ar-EG"/>
            </w:rPr>
            <w:t>(</w:t>
          </w:r>
          <w:r w:rsidR="00FE645F" w:rsidRPr="00FE645F">
            <w:rPr>
              <w:rFonts w:ascii="Sakkal Majalla" w:hAnsi="Sakkal Majalla" w:cs="Sakkal Majalla" w:hint="cs"/>
              <w:noProof/>
              <w:sz w:val="28"/>
              <w:szCs w:val="28"/>
              <w:lang w:bidi="ar-EG"/>
            </w:rPr>
            <w:t>Ayoko</w:t>
          </w:r>
          <w:r w:rsidR="00FE645F" w:rsidRPr="00FE645F">
            <w:rPr>
              <w:rFonts w:ascii="Sakkal Majalla" w:hAnsi="Sakkal Majalla" w:cs="Sakkal Majalla" w:hint="cs"/>
              <w:noProof/>
              <w:sz w:val="28"/>
              <w:szCs w:val="28"/>
              <w:rtl/>
              <w:lang w:bidi="ar-EG"/>
            </w:rPr>
            <w:t>، 2024)</w:t>
          </w:r>
          <w:r w:rsidR="00FE645F">
            <w:rPr>
              <w:rFonts w:ascii="Sakkal Majalla" w:hAnsi="Sakkal Majalla" w:cs="Sakkal Majalla"/>
              <w:sz w:val="28"/>
              <w:szCs w:val="28"/>
              <w:rtl/>
            </w:rPr>
            <w:fldChar w:fldCharType="end"/>
          </w:r>
        </w:sdtContent>
      </w:sdt>
      <w:r w:rsidRPr="001904D1">
        <w:rPr>
          <w:rFonts w:ascii="Sakkal Majalla" w:hAnsi="Sakkal Majalla" w:cs="Sakkal Majalla"/>
          <w:sz w:val="28"/>
          <w:szCs w:val="28"/>
          <w:rtl/>
        </w:rPr>
        <w:t>.</w:t>
      </w:r>
    </w:p>
    <w:p w14:paraId="070CBD4F" w14:textId="6CB2175A"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lastRenderedPageBreak/>
        <w:t>تعرف نظرية رأس المال البشري الأفراد كأصول مهمة للمؤسسات، حيث يشمل ذلك معارفهم، مهاراتهم، وقدراتهم التي تساهم في تحقيق الأهداف المؤسسية. رأس المال البشري هو مجموعة من القدرات التي يتمتع بها الأفراد والتي يمكن أن تضيف قيمة للمؤسسات. في السياق التعليمي، يتضمن رأس المال البشري كلاً من المعلمين والطلاب والإداريين، ويشمل كافة المهارات والمعارف التي يمتلكونها والتي يمكن أن تسهم في تحسين جودة التعليم وتعزيز الأداء الأكاديمي.</w:t>
      </w:r>
    </w:p>
    <w:p w14:paraId="0842BBC2" w14:textId="0736B882"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تعتبر نظرية رأس المال البشري أن الاستثمار في الأفراد من خلال التدريب والتعليم والتطوير المهني يسهم في زيادة قدرتهم على الأداء بشكل أفضل. هذا الاستثمار يمكن أن يشمل برامج تدريبية وتطويرية تعزز من مهارات الأفراد ومعارفهم. في قطاع الشركات التعليمية، يشمل ذلك تقديم فرص تعليمية مستمرة للمعلمين والموظفين، وتحسين مهاراتهم في تكنولوجيا التعليم وأساليب التدريس الحديثة. هذا النوع من الاستثمار يعزز من قدرة الأفراد على أداء مهامهم بشكل أكثر فعالية ويزيد من قدرتهم على الابتكار وتحقيق نتائج أفضل.</w:t>
      </w:r>
    </w:p>
    <w:p w14:paraId="0668522D" w14:textId="5950FA6A"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تؤكد نظرية رأس المال البشري أن التنوع يمكن أن يسهم بشكل إيجابي في تعزيز رأس المال البشري. عندما يكون هناك تنوع في القوى العاملة، يتمكن الأفراد من تبادل خبراتهم ومعارفهم من خلفيات متنوعة، مما يساهم في تحسين المهارات الجماعية والقدرات الإبداعية. في قطاع التعليم، التنوع يتيح الفرصة لتطوير برامج تعليمية تلبي احتياجات الطلاب المتنوعة وتعزز من جودة التعليم. إدماج التنوع والشمول بشكل فعّال يمكن أن يعزز من رأس المال البشري ويحقق تحسينات ملموسة في الأداء الأكاديمي والتعليمي.</w:t>
      </w:r>
    </w:p>
    <w:p w14:paraId="036B5342" w14:textId="12A38E46"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تنص نظرية رأس المال البشري على أن تحسين مهارات الأفراد ومعارفهم يمكن أن يؤدي إلى تحسين الأداء المؤسسي. في المؤسسات التعليمية، يمكن أن يسهم تحسين رأس المال البشري في زيادة فعالية استراتيجيات التعليم والتعلم، وتحقيق نتائج أكاديمية أفضل، وتعزيز الابتكار في المناهج الدراسية. الأفراد المؤهلون والمدربون بشكل جيد يمكنهم تقديم قيمة إضافية للمؤسسة من خلال تحسين جودة التعليم وزيادة رضا الطلاب وأولياء الأمور.</w:t>
      </w:r>
    </w:p>
    <w:p w14:paraId="5CC2FEDA" w14:textId="2795DE23"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استراتيجيات الشمول تلعب دورًا مهمًا في تعزيز رأس المال البشري من خلال توفير بيئة تعليمية تدعم جميع الأفراد وتضمن مشاركتهم الفعّالة. بيئة شاملة تشجع على تطوير مهارات ومعارف جميع الأفراد دون تمييز تساهم في تحسين رأس المال البشري بشكل كبير. في المؤسسات التعليمية، يمكن أن تشمل استراتيجيات الشمول تقديم دعم مخصص للطلاب والمعلمين من خلفيات مختلفة، وتطوير برامج تعليمية تلبي احتياجات متنوعة.</w:t>
      </w:r>
    </w:p>
    <w:p w14:paraId="1209CC9F" w14:textId="3B779BDD"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lastRenderedPageBreak/>
        <w:t>تعتبر قياسات فعالية استراتيجيات إدارة التنوع والشمول جزءًا أساسيًا من تطبيق نظرية رأس المال البشري. من خلال تقييم كيفية تأثير هذه الاستراتيجيات على تحسين مهارات الأفراد وزيادة قدرتهم على الأداء، يمكن للمؤسسات التعليمية قياس مدى نجاحها في تحقيق أهدافها الأكاديمية والتعليمة. قياسات فعالية استراتيجيات التنوع والشمول تشمل تقييم التقدم في تطوير المهارات، تحسين الأداء الأكاديمي، وزيادة رضا الطلاب والمعلمين.</w:t>
      </w:r>
    </w:p>
    <w:p w14:paraId="0E8F0D75" w14:textId="76A33B22"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يتطلب تحسين الأداء المؤسسي تحقيق توازن بين الاستثمار في رأس المال البشري وتطبيق استراتيجيات الشمول. المؤسسات التعليمية التي تستثمر بشكل مستمر في تدريب وتطوير الأفراد مع ضمان بيئة شاملة تدعم التنوع، يمكن أن تحقق تحسينات ملحوظة في أدائها. هذا التوازن يساهم في تعزيز القدرة التنافسية للمؤسسات التعليمية ويضمن تحقيق نتائج أكاديمية متميزة.</w:t>
      </w:r>
    </w:p>
    <w:p w14:paraId="78D6F11D" w14:textId="327D49B4"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تعد نظرية رأس المال البشري من المنطلقات النظرية الأساسية في دراسة أثر استراتيجيات إدارة التنوع والشمول على الأداء المؤسسي في قطاع الشركات التعليمية. من خلال فهم كيفية تأثير استراتيجيات التنوع والشمول على تحسين مهارات الأفراد وزيادة قدرتهم على الأداء، يمكن للمؤسسات التعليمية تحقيق تحسينات ملحوظة في جودة التعليم والأداء الأكاديمي. الاستثمار في رأس المال البشري وتعزيز الشمولية يسهمان في تحقيق نتائج أكاديمية متميزة ويعززان من القدرة التنافسية للمؤسسات التعليمية في المملكة العربية السعودية</w:t>
      </w:r>
      <w:r w:rsidR="00FE645F">
        <w:rPr>
          <w:rFonts w:ascii="Sakkal Majalla" w:hAnsi="Sakkal Majalla" w:cs="Sakkal Majalla" w:hint="cs"/>
          <w:sz w:val="28"/>
          <w:szCs w:val="28"/>
          <w:rtl/>
        </w:rPr>
        <w:t xml:space="preserve"> </w:t>
      </w:r>
      <w:sdt>
        <w:sdtPr>
          <w:rPr>
            <w:rFonts w:ascii="Sakkal Majalla" w:hAnsi="Sakkal Majalla" w:cs="Sakkal Majalla" w:hint="cs"/>
            <w:sz w:val="28"/>
            <w:szCs w:val="28"/>
            <w:rtl/>
          </w:rPr>
          <w:id w:val="1038710149"/>
          <w:citation/>
        </w:sdtPr>
        <w:sdtEndPr/>
        <w:sdtContent>
          <w:r w:rsidR="00FE645F">
            <w:rPr>
              <w:rFonts w:ascii="Sakkal Majalla" w:hAnsi="Sakkal Majalla" w:cs="Sakkal Majalla"/>
              <w:sz w:val="28"/>
              <w:szCs w:val="28"/>
              <w:rtl/>
            </w:rPr>
            <w:fldChar w:fldCharType="begin"/>
          </w:r>
          <w:r w:rsidR="00FE645F">
            <w:rPr>
              <w:rFonts w:ascii="Sakkal Majalla" w:hAnsi="Sakkal Majalla" w:cs="Sakkal Majalla"/>
              <w:sz w:val="28"/>
              <w:szCs w:val="28"/>
              <w:lang w:bidi="ar-EG"/>
            </w:rPr>
            <w:instrText xml:space="preserve">CITATION Ala234 \l 3073 </w:instrText>
          </w:r>
          <w:r w:rsidR="00FE645F">
            <w:rPr>
              <w:rFonts w:ascii="Sakkal Majalla" w:hAnsi="Sakkal Majalla" w:cs="Sakkal Majalla"/>
              <w:sz w:val="28"/>
              <w:szCs w:val="28"/>
              <w:rtl/>
            </w:rPr>
            <w:fldChar w:fldCharType="separate"/>
          </w:r>
          <w:r w:rsidR="00FE645F" w:rsidRPr="00FE645F">
            <w:rPr>
              <w:rFonts w:ascii="Sakkal Majalla" w:hAnsi="Sakkal Majalla" w:cs="Sakkal Majalla" w:hint="cs"/>
              <w:noProof/>
              <w:sz w:val="28"/>
              <w:szCs w:val="28"/>
              <w:rtl/>
            </w:rPr>
            <w:t>(</w:t>
          </w:r>
          <w:r w:rsidR="00FE645F" w:rsidRPr="00FE645F">
            <w:rPr>
              <w:rFonts w:ascii="Sakkal Majalla" w:hAnsi="Sakkal Majalla" w:cs="Sakkal Majalla" w:hint="cs"/>
              <w:noProof/>
              <w:sz w:val="28"/>
              <w:szCs w:val="28"/>
            </w:rPr>
            <w:t>Alshawadfy</w:t>
          </w:r>
          <w:r w:rsidR="00FE645F" w:rsidRPr="00FE645F">
            <w:rPr>
              <w:rFonts w:ascii="Sakkal Majalla" w:hAnsi="Sakkal Majalla" w:cs="Sakkal Majalla" w:hint="cs"/>
              <w:noProof/>
              <w:sz w:val="28"/>
              <w:szCs w:val="28"/>
              <w:rtl/>
            </w:rPr>
            <w:t>، 2023)</w:t>
          </w:r>
          <w:r w:rsidR="00FE645F">
            <w:rPr>
              <w:rFonts w:ascii="Sakkal Majalla" w:hAnsi="Sakkal Majalla" w:cs="Sakkal Majalla"/>
              <w:sz w:val="28"/>
              <w:szCs w:val="28"/>
              <w:rtl/>
            </w:rPr>
            <w:fldChar w:fldCharType="end"/>
          </w:r>
        </w:sdtContent>
      </w:sdt>
      <w:r w:rsidRPr="001904D1">
        <w:rPr>
          <w:rFonts w:ascii="Sakkal Majalla" w:hAnsi="Sakkal Majalla" w:cs="Sakkal Majalla"/>
          <w:sz w:val="28"/>
          <w:szCs w:val="28"/>
          <w:rtl/>
        </w:rPr>
        <w:t>.</w:t>
      </w:r>
    </w:p>
    <w:p w14:paraId="3AC575EA" w14:textId="1C17E212" w:rsidR="00EE4934" w:rsidRDefault="00EE4934">
      <w:pPr>
        <w:pStyle w:val="a6"/>
        <w:numPr>
          <w:ilvl w:val="0"/>
          <w:numId w:val="12"/>
        </w:numPr>
        <w:spacing w:line="360" w:lineRule="auto"/>
        <w:rPr>
          <w:rFonts w:ascii="Sakkal Majalla" w:hAnsi="Sakkal Majalla" w:cs="Sakkal Majalla"/>
          <w:b/>
          <w:bCs/>
          <w:sz w:val="28"/>
          <w:szCs w:val="28"/>
        </w:rPr>
      </w:pPr>
      <w:r w:rsidRPr="001904D1">
        <w:rPr>
          <w:rFonts w:ascii="Sakkal Majalla" w:hAnsi="Sakkal Majalla" w:cs="Sakkal Majalla"/>
          <w:b/>
          <w:bCs/>
          <w:sz w:val="28"/>
          <w:szCs w:val="28"/>
          <w:rtl/>
        </w:rPr>
        <w:t>نظرية الأداء المؤسسي:</w:t>
      </w:r>
    </w:p>
    <w:p w14:paraId="1055800F" w14:textId="11FBF400"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في دراسة أثر استراتيجيات إدارة التنوع والشمول على الأداء المؤسسي في قطاع الشركات التعليمية في المملكة العربية السعودية، تُعتبر نظرية الأداء المؤسسي من الركائز الأساسية لفهم كيف يمكن أن تؤثر استراتيجيات التنوع والشمول على الأداء العام للمؤسسات التعليمية. تهدف هذه النظرية إلى تقديم إطار نظري لتحليل العلاقة بين استراتيجيات إدارة التنوع والشمول وتحسين الأداء المؤسسي، الذي يشمل جوانب متعددة مثل الفعالية والكفاءة والجودة في المؤسسات التعليمية</w:t>
      </w:r>
      <w:r w:rsidR="00FE645F">
        <w:rPr>
          <w:rFonts w:ascii="Sakkal Majalla" w:hAnsi="Sakkal Majalla" w:cs="Sakkal Majalla" w:hint="cs"/>
          <w:sz w:val="28"/>
          <w:szCs w:val="28"/>
          <w:rtl/>
        </w:rPr>
        <w:t xml:space="preserve"> </w:t>
      </w:r>
      <w:sdt>
        <w:sdtPr>
          <w:rPr>
            <w:rFonts w:ascii="Sakkal Majalla" w:hAnsi="Sakkal Majalla" w:cs="Sakkal Majalla" w:hint="cs"/>
            <w:sz w:val="28"/>
            <w:szCs w:val="28"/>
            <w:rtl/>
          </w:rPr>
          <w:id w:val="-37513355"/>
          <w:citation/>
        </w:sdtPr>
        <w:sdtEndPr/>
        <w:sdtContent>
          <w:r w:rsidR="00FE645F">
            <w:rPr>
              <w:rFonts w:ascii="Sakkal Majalla" w:hAnsi="Sakkal Majalla" w:cs="Sakkal Majalla"/>
              <w:sz w:val="28"/>
              <w:szCs w:val="28"/>
              <w:rtl/>
            </w:rPr>
            <w:fldChar w:fldCharType="begin"/>
          </w:r>
          <w:r w:rsidR="00FE645F">
            <w:rPr>
              <w:rFonts w:ascii="Sakkal Majalla" w:hAnsi="Sakkal Majalla" w:cs="Sakkal Majalla"/>
              <w:sz w:val="28"/>
              <w:szCs w:val="28"/>
              <w:rtl/>
              <w:lang w:bidi="ar-EG"/>
            </w:rPr>
            <w:instrText xml:space="preserve"> </w:instrText>
          </w:r>
          <w:r w:rsidR="00FE645F">
            <w:rPr>
              <w:rFonts w:ascii="Sakkal Majalla" w:hAnsi="Sakkal Majalla" w:cs="Sakkal Majalla" w:hint="cs"/>
              <w:sz w:val="28"/>
              <w:szCs w:val="28"/>
              <w:lang w:bidi="ar-EG"/>
            </w:rPr>
            <w:instrText>CITATION</w:instrText>
          </w:r>
          <w:r w:rsidR="00FE645F">
            <w:rPr>
              <w:rFonts w:ascii="Sakkal Majalla" w:hAnsi="Sakkal Majalla" w:cs="Sakkal Majalla" w:hint="cs"/>
              <w:sz w:val="28"/>
              <w:szCs w:val="28"/>
              <w:rtl/>
              <w:lang w:bidi="ar-EG"/>
            </w:rPr>
            <w:instrText xml:space="preserve"> </w:instrText>
          </w:r>
          <w:r w:rsidR="00FE645F">
            <w:rPr>
              <w:rFonts w:ascii="Sakkal Majalla" w:hAnsi="Sakkal Majalla" w:cs="Sakkal Majalla" w:hint="cs"/>
              <w:sz w:val="28"/>
              <w:szCs w:val="28"/>
              <w:lang w:bidi="ar-EG"/>
            </w:rPr>
            <w:instrText>Cha241 \l 3073</w:instrText>
          </w:r>
          <w:r w:rsidR="00FE645F">
            <w:rPr>
              <w:rFonts w:ascii="Sakkal Majalla" w:hAnsi="Sakkal Majalla" w:cs="Sakkal Majalla"/>
              <w:sz w:val="28"/>
              <w:szCs w:val="28"/>
              <w:rtl/>
              <w:lang w:bidi="ar-EG"/>
            </w:rPr>
            <w:instrText xml:space="preserve"> </w:instrText>
          </w:r>
          <w:r w:rsidR="00FE645F">
            <w:rPr>
              <w:rFonts w:ascii="Sakkal Majalla" w:hAnsi="Sakkal Majalla" w:cs="Sakkal Majalla"/>
              <w:sz w:val="28"/>
              <w:szCs w:val="28"/>
              <w:rtl/>
            </w:rPr>
            <w:fldChar w:fldCharType="separate"/>
          </w:r>
          <w:r w:rsidR="00FE645F" w:rsidRPr="00FE645F">
            <w:rPr>
              <w:rFonts w:ascii="Sakkal Majalla" w:hAnsi="Sakkal Majalla" w:cs="Sakkal Majalla" w:hint="cs"/>
              <w:noProof/>
              <w:sz w:val="28"/>
              <w:szCs w:val="28"/>
              <w:rtl/>
              <w:lang w:bidi="ar-EG"/>
            </w:rPr>
            <w:t>(</w:t>
          </w:r>
          <w:r w:rsidR="00FE645F" w:rsidRPr="00FE645F">
            <w:rPr>
              <w:rFonts w:ascii="Sakkal Majalla" w:hAnsi="Sakkal Majalla" w:cs="Sakkal Majalla" w:hint="cs"/>
              <w:noProof/>
              <w:sz w:val="28"/>
              <w:szCs w:val="28"/>
              <w:lang w:bidi="ar-EG"/>
            </w:rPr>
            <w:t>Chaudhry</w:t>
          </w:r>
          <w:r w:rsidR="00FE645F" w:rsidRPr="00FE645F">
            <w:rPr>
              <w:rFonts w:ascii="Sakkal Majalla" w:hAnsi="Sakkal Majalla" w:cs="Sakkal Majalla" w:hint="cs"/>
              <w:noProof/>
              <w:sz w:val="28"/>
              <w:szCs w:val="28"/>
              <w:rtl/>
              <w:lang w:bidi="ar-EG"/>
            </w:rPr>
            <w:t>، 2024)</w:t>
          </w:r>
          <w:r w:rsidR="00FE645F">
            <w:rPr>
              <w:rFonts w:ascii="Sakkal Majalla" w:hAnsi="Sakkal Majalla" w:cs="Sakkal Majalla"/>
              <w:sz w:val="28"/>
              <w:szCs w:val="28"/>
              <w:rtl/>
            </w:rPr>
            <w:fldChar w:fldCharType="end"/>
          </w:r>
        </w:sdtContent>
      </w:sdt>
      <w:r w:rsidRPr="001904D1">
        <w:rPr>
          <w:rFonts w:ascii="Sakkal Majalla" w:hAnsi="Sakkal Majalla" w:cs="Sakkal Majalla"/>
          <w:sz w:val="28"/>
          <w:szCs w:val="28"/>
          <w:rtl/>
        </w:rPr>
        <w:t>.</w:t>
      </w:r>
    </w:p>
    <w:p w14:paraId="698C4776" w14:textId="0A1D77C2"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 xml:space="preserve">الأداء المؤسسي هو مدى قدرة المؤسسة على تحقيق أهدافها بنجاح وفعالية. يتضمن ذلك مجموعة من الجوانب التي تشمل تحقيق الأهداف الاستراتيجية، تحسين جودة الخدمات والمنتجات، وكفاءة استخدام الموارد. في سياق المؤسسات التعليمية، يشمل الأداء المؤسسي تقديم التعليم بجودة عالية، تحسين النتائج الأكاديمية للطلاب، وزيادة </w:t>
      </w:r>
      <w:r w:rsidRPr="001904D1">
        <w:rPr>
          <w:rFonts w:ascii="Sakkal Majalla" w:hAnsi="Sakkal Majalla" w:cs="Sakkal Majalla"/>
          <w:sz w:val="28"/>
          <w:szCs w:val="28"/>
          <w:rtl/>
        </w:rPr>
        <w:lastRenderedPageBreak/>
        <w:t>رضا الطلاب وأولياء الأمور. الأداء المؤسسي يعكس قدرة المؤسسة على تلبية احتياجات المجتمع الأكاديمي وتحقيق رؤيتها وأهدافها الاستراتيجية.</w:t>
      </w:r>
    </w:p>
    <w:p w14:paraId="505193FF" w14:textId="27880AEB"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استراتيجيات إدارة التنوع والشمول يمكن أن تؤثر بشكل كبير على الأداء المؤسسي من خلال تعزيز البيئة التعليمية وتحسين تفاعل الأفراد داخل المؤسسة. الشمولية تعني تضمين جميع الأفراد وتقدير خلفياتهم وتجاربهم المتنوعة، مما يؤدي إلى تحسين جودة التعليم وتطوير بيئة تعليمية أكثر إبداعًا وفعالية. التنوع يعزز من التفكير الإبداعي والابتكار، مما يساهم في تحسين استراتيجيات التعليم والتعلم وتقديم حلول جديدة للتحديات التعليمية.</w:t>
      </w:r>
    </w:p>
    <w:p w14:paraId="5AC548B9" w14:textId="0DF0C975"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تؤكد نظرية الأداء المؤسسي على أن التنوع داخل المؤسسة يمكن أن يؤدي إلى زيادة الإبداع والابتكار. في المؤسسات التعليمية، يمكن أن يساهم التنوع في توفير وجهات نظر متنوعة، مما يعزز من تطوير أساليب تدريس جديدة ومبتكرة. عندما يتم دمج استراتيجيات الشمول بشكل فعّال، يمكن أن يؤدي ذلك إلى تحسين جودة التعليم وخلق بيئة تعليمية تشجع على تبادل الأفكار والخبرات.</w:t>
      </w:r>
    </w:p>
    <w:p w14:paraId="088C0558" w14:textId="696D349D"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يمكن لاستراتيجيات إدارة التنوع والشمول أن تساهم في تحسين فعالية وكفاءة الأداء المؤسسي. من خلال تعزيز الشمولية وتقدير التنوع، يمكن للمؤسسات التعليمية تحسين قدرتها على تلبية احتياجات الطلاب وتقديم تعليم متكامل يلبي متطلبات جميع الأفراد. هذا التحسين في الكفاءة والفعالية ينعكس في جودة التعليم والنتائج الأكاديمية، مما يسهم في تحقيق الأداء المؤسسي المثلى.</w:t>
      </w:r>
    </w:p>
    <w:p w14:paraId="4A9287E9" w14:textId="1D886432"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تعتبر الشمولية جزءًا أساسيًا من تحسين التفاعل والتعاون بين الأفراد داخل المؤسسات. في المؤسسات التعليمية، يعزز التفاعل الإيجابي والتعاون بين الطلاب والمعلمين والإداريين من تحسين بيئة التعليم وتطوير مهارات الأفراد. استراتيجيات إدارة التنوع والشمول تساهم في خلق بيئة تعليمية تشجع على التعاون والتفاعل الفعّال، مما يؤدي إلى تحسين الأداء الأكاديمي والمؤسسي بشكل عام.</w:t>
      </w:r>
    </w:p>
    <w:p w14:paraId="71BCB5F6" w14:textId="1478A0FE"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يعتبر قياس الأداء المؤسسي جزءًا هامًا من تحليل تأثير استراتيجيات التنوع والشمول. يشمل ذلك استخدام مؤشرات أداء محددة لقياس مدى نجاح الاستراتيجيات في تحسين جودة التعليم، زيادة رضا الطلاب والمعلمين، وتحقيق الأهداف المؤسسية. يمكن أن تشمل هذه المؤشرات معدلات النجاح الأكاديمي، نتائج الاستطلاعات، والتقييمات الداخلية والخارجية للأداء.</w:t>
      </w:r>
    </w:p>
    <w:p w14:paraId="42144191" w14:textId="72C4E70B"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lastRenderedPageBreak/>
        <w:t>يتطلب تحقيق الأداء المؤسسي المثلى تحقيق توازن بين استراتيجيات إدارة التنوع والشمول وتطوير الأداء المؤسسي. يجب أن تكون استراتيجيات التنوع والشمول متكاملة مع الأهداف الاستراتيجية للمؤسسة وتساهم في تحسين جودة التعليم وتعزيز الأداء العام. من خلال دمج استراتيجيات الشمول بشكل فعّال في الاستراتيجيات المؤسسية، يمكن تحقيق نتائج أكاديمية ممتازة وتحسين الأداء المؤسسي بشكل عام.</w:t>
      </w:r>
    </w:p>
    <w:p w14:paraId="3F22EB96" w14:textId="06E088BC"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تلعب استراتيجيات الشمولية دورًا كبيرًا في تعزيز رضا الأفراد داخل المؤسسة. في المؤسسات التعليمية، رضا الطلاب والمعلمين يؤثر بشكل مباشر على الأداء الأكاديمي والجودة التعليمية. عندما يشعر الأفراد بالقبول والتقدير، يزداد مستوى رضاهم وانخراطهم في العملية التعليمية، مما يؤدي إلى تحسين النتائج الأكاديمية والأداء المؤسسي.</w:t>
      </w:r>
    </w:p>
    <w:p w14:paraId="1D762F95" w14:textId="6EEA51F6"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يمكن لاستراتيجيات إدارة التنوع والشمول أن تساهم في تطوير استراتيجيات الأداء المؤسسي من خلال تحسين عمليات التعليم والتعلم. يمكن أن تشمل هذه الاستراتيجيات تطوير برامج تدريبية للمعلمين، تحسين المناهج الدراسية لتلبية احتياجات متنوعة، وتقديم دعم مخصص للطلاب. هذا التوجيه يساهم في تعزيز جودة التعليم وتحقيق أهداف المؤسسة بشكل أكثر فعالية.</w:t>
      </w:r>
    </w:p>
    <w:p w14:paraId="46A23E99" w14:textId="32822D8C" w:rsidR="001904D1" w:rsidRPr="001904D1" w:rsidRDefault="001904D1" w:rsidP="001904D1">
      <w:pPr>
        <w:spacing w:line="360" w:lineRule="auto"/>
        <w:rPr>
          <w:rFonts w:ascii="Sakkal Majalla" w:hAnsi="Sakkal Majalla" w:cs="Sakkal Majalla"/>
          <w:sz w:val="28"/>
          <w:szCs w:val="28"/>
          <w:rtl/>
        </w:rPr>
      </w:pPr>
      <w:r w:rsidRPr="001904D1">
        <w:rPr>
          <w:rFonts w:ascii="Sakkal Majalla" w:hAnsi="Sakkal Majalla" w:cs="Sakkal Majalla"/>
          <w:sz w:val="28"/>
          <w:szCs w:val="28"/>
          <w:rtl/>
        </w:rPr>
        <w:t>تعتبر نظرية الأداء المؤسسي من الأسس النظرية الأساسية لفهم كيفية تأثير استراتيجيات إدارة التنوع والشمول على الأداء العام للمؤسسات التعليمية. من خلال تعزيز التنوع والشمولية، يمكن تحسين جودة التعليم، زيادة رضا الطلاب والمعلمين، وتعزيز الأداء الأكاديمي والمؤسسي بشكل عام. استراتيجيات الشمول تلعب دورًا مهمًا في تحسين فعالية وكفاءة الأداء المؤسسي، مما يسهم في تحقيق الأهداف التعليمية والتطويرية للمؤسسات التعليمية في المملكة العربية السعودية</w:t>
      </w:r>
      <w:r w:rsidR="00FE645F">
        <w:rPr>
          <w:rFonts w:ascii="Sakkal Majalla" w:hAnsi="Sakkal Majalla" w:cs="Sakkal Majalla" w:hint="cs"/>
          <w:sz w:val="28"/>
          <w:szCs w:val="28"/>
          <w:rtl/>
        </w:rPr>
        <w:t xml:space="preserve"> </w:t>
      </w:r>
      <w:sdt>
        <w:sdtPr>
          <w:rPr>
            <w:rFonts w:ascii="Sakkal Majalla" w:hAnsi="Sakkal Majalla" w:cs="Sakkal Majalla" w:hint="cs"/>
            <w:sz w:val="28"/>
            <w:szCs w:val="28"/>
            <w:rtl/>
          </w:rPr>
          <w:id w:val="-436221132"/>
          <w:citation/>
        </w:sdtPr>
        <w:sdtEndPr/>
        <w:sdtContent>
          <w:r w:rsidR="00FE645F">
            <w:rPr>
              <w:rFonts w:ascii="Sakkal Majalla" w:hAnsi="Sakkal Majalla" w:cs="Sakkal Majalla"/>
              <w:sz w:val="28"/>
              <w:szCs w:val="28"/>
              <w:rtl/>
            </w:rPr>
            <w:fldChar w:fldCharType="begin"/>
          </w:r>
          <w:r w:rsidR="00FE645F">
            <w:rPr>
              <w:rFonts w:ascii="Sakkal Majalla" w:hAnsi="Sakkal Majalla" w:cs="Sakkal Majalla"/>
              <w:sz w:val="28"/>
              <w:szCs w:val="28"/>
              <w:rtl/>
              <w:lang w:bidi="ar-EG"/>
            </w:rPr>
            <w:instrText xml:space="preserve"> </w:instrText>
          </w:r>
          <w:r w:rsidR="00FE645F">
            <w:rPr>
              <w:rFonts w:ascii="Sakkal Majalla" w:hAnsi="Sakkal Majalla" w:cs="Sakkal Majalla" w:hint="cs"/>
              <w:sz w:val="28"/>
              <w:szCs w:val="28"/>
              <w:lang w:bidi="ar-EG"/>
            </w:rPr>
            <w:instrText>CITATION</w:instrText>
          </w:r>
          <w:r w:rsidR="00FE645F">
            <w:rPr>
              <w:rFonts w:ascii="Sakkal Majalla" w:hAnsi="Sakkal Majalla" w:cs="Sakkal Majalla" w:hint="cs"/>
              <w:sz w:val="28"/>
              <w:szCs w:val="28"/>
              <w:rtl/>
              <w:lang w:bidi="ar-EG"/>
            </w:rPr>
            <w:instrText xml:space="preserve"> </w:instrText>
          </w:r>
          <w:r w:rsidR="00FE645F">
            <w:rPr>
              <w:rFonts w:ascii="Sakkal Majalla" w:hAnsi="Sakkal Majalla" w:cs="Sakkal Majalla" w:hint="cs"/>
              <w:sz w:val="28"/>
              <w:szCs w:val="28"/>
              <w:lang w:bidi="ar-EG"/>
            </w:rPr>
            <w:instrText>FDi24 \l 3073</w:instrText>
          </w:r>
          <w:r w:rsidR="00FE645F">
            <w:rPr>
              <w:rFonts w:ascii="Sakkal Majalla" w:hAnsi="Sakkal Majalla" w:cs="Sakkal Majalla"/>
              <w:sz w:val="28"/>
              <w:szCs w:val="28"/>
              <w:rtl/>
              <w:lang w:bidi="ar-EG"/>
            </w:rPr>
            <w:instrText xml:space="preserve"> </w:instrText>
          </w:r>
          <w:r w:rsidR="00FE645F">
            <w:rPr>
              <w:rFonts w:ascii="Sakkal Majalla" w:hAnsi="Sakkal Majalla" w:cs="Sakkal Majalla"/>
              <w:sz w:val="28"/>
              <w:szCs w:val="28"/>
              <w:rtl/>
            </w:rPr>
            <w:fldChar w:fldCharType="separate"/>
          </w:r>
          <w:r w:rsidR="00FE645F" w:rsidRPr="00FE645F">
            <w:rPr>
              <w:rFonts w:ascii="Sakkal Majalla" w:hAnsi="Sakkal Majalla" w:cs="Sakkal Majalla" w:hint="cs"/>
              <w:noProof/>
              <w:sz w:val="28"/>
              <w:szCs w:val="28"/>
              <w:rtl/>
              <w:lang w:bidi="ar-EG"/>
            </w:rPr>
            <w:t>(</w:t>
          </w:r>
          <w:r w:rsidR="00FE645F" w:rsidRPr="00FE645F">
            <w:rPr>
              <w:rFonts w:ascii="Sakkal Majalla" w:hAnsi="Sakkal Majalla" w:cs="Sakkal Majalla" w:hint="cs"/>
              <w:noProof/>
              <w:sz w:val="28"/>
              <w:szCs w:val="28"/>
              <w:lang w:bidi="ar-EG"/>
            </w:rPr>
            <w:t>F.Dieffenbacher</w:t>
          </w:r>
          <w:r w:rsidR="00FE645F" w:rsidRPr="00FE645F">
            <w:rPr>
              <w:rFonts w:ascii="Sakkal Majalla" w:hAnsi="Sakkal Majalla" w:cs="Sakkal Majalla" w:hint="cs"/>
              <w:noProof/>
              <w:sz w:val="28"/>
              <w:szCs w:val="28"/>
              <w:rtl/>
              <w:lang w:bidi="ar-EG"/>
            </w:rPr>
            <w:t>، 2024)</w:t>
          </w:r>
          <w:r w:rsidR="00FE645F">
            <w:rPr>
              <w:rFonts w:ascii="Sakkal Majalla" w:hAnsi="Sakkal Majalla" w:cs="Sakkal Majalla"/>
              <w:sz w:val="28"/>
              <w:szCs w:val="28"/>
              <w:rtl/>
            </w:rPr>
            <w:fldChar w:fldCharType="end"/>
          </w:r>
        </w:sdtContent>
      </w:sdt>
      <w:r w:rsidRPr="001904D1">
        <w:rPr>
          <w:rFonts w:ascii="Sakkal Majalla" w:hAnsi="Sakkal Majalla" w:cs="Sakkal Majalla"/>
          <w:sz w:val="28"/>
          <w:szCs w:val="28"/>
          <w:rtl/>
        </w:rPr>
        <w:t>.</w:t>
      </w:r>
    </w:p>
    <w:p w14:paraId="79F8C45E" w14:textId="7AC986AC" w:rsidR="00A262CA" w:rsidRPr="00A262CA" w:rsidRDefault="00EE4934">
      <w:pPr>
        <w:pStyle w:val="a6"/>
        <w:numPr>
          <w:ilvl w:val="0"/>
          <w:numId w:val="12"/>
        </w:numPr>
        <w:spacing w:line="360" w:lineRule="auto"/>
        <w:rPr>
          <w:rFonts w:ascii="Sakkal Majalla" w:hAnsi="Sakkal Majalla" w:cs="Sakkal Majalla"/>
          <w:b/>
          <w:bCs/>
          <w:sz w:val="28"/>
          <w:szCs w:val="28"/>
          <w:rtl/>
        </w:rPr>
      </w:pPr>
      <w:r w:rsidRPr="001904D1">
        <w:rPr>
          <w:rFonts w:ascii="Sakkal Majalla" w:hAnsi="Sakkal Majalla" w:cs="Sakkal Majalla"/>
          <w:b/>
          <w:bCs/>
          <w:sz w:val="28"/>
          <w:szCs w:val="28"/>
          <w:rtl/>
        </w:rPr>
        <w:t>نظرية التنظيم الثقافي:</w:t>
      </w:r>
    </w:p>
    <w:p w14:paraId="14FB5DEF" w14:textId="76F4D6CE" w:rsidR="00A262CA" w:rsidRPr="00A262CA" w:rsidRDefault="00A262CA" w:rsidP="00A262CA">
      <w:pPr>
        <w:spacing w:line="360" w:lineRule="auto"/>
        <w:rPr>
          <w:rFonts w:ascii="Sakkal Majalla" w:hAnsi="Sakkal Majalla" w:cs="Sakkal Majalla"/>
          <w:sz w:val="28"/>
          <w:szCs w:val="28"/>
          <w:rtl/>
        </w:rPr>
      </w:pPr>
      <w:r w:rsidRPr="00A262CA">
        <w:rPr>
          <w:rFonts w:ascii="Sakkal Majalla" w:hAnsi="Sakkal Majalla" w:cs="Sakkal Majalla"/>
          <w:sz w:val="28"/>
          <w:szCs w:val="28"/>
          <w:rtl/>
        </w:rPr>
        <w:t xml:space="preserve">في دراسة أثر استراتيجيات إدارة التنوع والشمول على الأداء المؤسسي في قطاع الشركات التعليمية في المملكة العربية السعودية، تُعتبر نظرية التنظيم الثقافي من المنطلقات النظرية المهمة التي تساعد في فهم كيف يمكن أن تؤثر استراتيجيات التنوع والشمول على الأداء المؤسسي. تسلط هذه النظرية الضوء على كيفية تكوين الثقافة التنظيمية داخل المؤسسات وكيفية تأثير هذه الثقافة على سلوك الأفراد وأداء المؤسسة ككل. النظرية تفترض أن الثقافة </w:t>
      </w:r>
      <w:r w:rsidRPr="00A262CA">
        <w:rPr>
          <w:rFonts w:ascii="Sakkal Majalla" w:hAnsi="Sakkal Majalla" w:cs="Sakkal Majalla"/>
          <w:sz w:val="28"/>
          <w:szCs w:val="28"/>
          <w:rtl/>
        </w:rPr>
        <w:lastRenderedPageBreak/>
        <w:t>التنظيمية تلعب دورًا حاسمًا في تشكيل بيئة العمل، مما يؤثر على كيفية إدارة التنوع وتعزيز الشمولية في المؤسسات التعليمية</w:t>
      </w:r>
      <w:sdt>
        <w:sdtPr>
          <w:rPr>
            <w:rFonts w:ascii="Sakkal Majalla" w:hAnsi="Sakkal Majalla" w:cs="Sakkal Majalla"/>
            <w:sz w:val="28"/>
            <w:szCs w:val="28"/>
            <w:rtl/>
          </w:rPr>
          <w:id w:val="-1625847528"/>
          <w:citation/>
        </w:sdtPr>
        <w:sdtEndPr/>
        <w:sdtContent>
          <w:r w:rsidR="00FE645F">
            <w:rPr>
              <w:rFonts w:ascii="Sakkal Majalla" w:hAnsi="Sakkal Majalla" w:cs="Sakkal Majalla"/>
              <w:sz w:val="28"/>
              <w:szCs w:val="28"/>
              <w:rtl/>
            </w:rPr>
            <w:fldChar w:fldCharType="begin"/>
          </w:r>
          <w:r w:rsidR="00FE645F">
            <w:rPr>
              <w:rFonts w:ascii="Sakkal Majalla" w:hAnsi="Sakkal Majalla" w:cs="Sakkal Majalla"/>
              <w:sz w:val="28"/>
              <w:szCs w:val="28"/>
              <w:rtl/>
              <w:lang w:bidi="ar-EG"/>
            </w:rPr>
            <w:instrText xml:space="preserve"> </w:instrText>
          </w:r>
          <w:r w:rsidR="00FE645F">
            <w:rPr>
              <w:rFonts w:ascii="Sakkal Majalla" w:hAnsi="Sakkal Majalla" w:cs="Sakkal Majalla" w:hint="cs"/>
              <w:sz w:val="28"/>
              <w:szCs w:val="28"/>
              <w:lang w:bidi="ar-EG"/>
            </w:rPr>
            <w:instrText>CITATION</w:instrText>
          </w:r>
          <w:r w:rsidR="00FE645F">
            <w:rPr>
              <w:rFonts w:ascii="Sakkal Majalla" w:hAnsi="Sakkal Majalla" w:cs="Sakkal Majalla" w:hint="cs"/>
              <w:sz w:val="28"/>
              <w:szCs w:val="28"/>
              <w:rtl/>
              <w:lang w:bidi="ar-EG"/>
            </w:rPr>
            <w:instrText xml:space="preserve"> </w:instrText>
          </w:r>
          <w:r w:rsidR="00FE645F">
            <w:rPr>
              <w:rFonts w:ascii="Sakkal Majalla" w:hAnsi="Sakkal Majalla" w:cs="Sakkal Majalla" w:hint="cs"/>
              <w:sz w:val="28"/>
              <w:szCs w:val="28"/>
              <w:lang w:bidi="ar-EG"/>
            </w:rPr>
            <w:instrText>Psy23 \l 3073</w:instrText>
          </w:r>
          <w:r w:rsidR="00FE645F">
            <w:rPr>
              <w:rFonts w:ascii="Sakkal Majalla" w:hAnsi="Sakkal Majalla" w:cs="Sakkal Majalla"/>
              <w:sz w:val="28"/>
              <w:szCs w:val="28"/>
              <w:rtl/>
              <w:lang w:bidi="ar-EG"/>
            </w:rPr>
            <w:instrText xml:space="preserve"> </w:instrText>
          </w:r>
          <w:r w:rsidR="00FE645F">
            <w:rPr>
              <w:rFonts w:ascii="Sakkal Majalla" w:hAnsi="Sakkal Majalla" w:cs="Sakkal Majalla"/>
              <w:sz w:val="28"/>
              <w:szCs w:val="28"/>
              <w:rtl/>
            </w:rPr>
            <w:fldChar w:fldCharType="separate"/>
          </w:r>
          <w:r w:rsidR="00FE645F">
            <w:rPr>
              <w:rFonts w:ascii="Sakkal Majalla" w:hAnsi="Sakkal Majalla" w:cs="Sakkal Majalla"/>
              <w:noProof/>
              <w:sz w:val="28"/>
              <w:szCs w:val="28"/>
              <w:rtl/>
              <w:lang w:bidi="ar-EG"/>
            </w:rPr>
            <w:t xml:space="preserve"> </w:t>
          </w:r>
          <w:r w:rsidR="00FE645F" w:rsidRPr="00FE645F">
            <w:rPr>
              <w:rFonts w:ascii="Sakkal Majalla" w:hAnsi="Sakkal Majalla" w:cs="Sakkal Majalla" w:hint="cs"/>
              <w:noProof/>
              <w:sz w:val="28"/>
              <w:szCs w:val="28"/>
              <w:rtl/>
              <w:lang w:bidi="ar-EG"/>
            </w:rPr>
            <w:t>(</w:t>
          </w:r>
          <w:r w:rsidR="00FE645F" w:rsidRPr="00FE645F">
            <w:rPr>
              <w:rFonts w:ascii="Sakkal Majalla" w:hAnsi="Sakkal Majalla" w:cs="Sakkal Majalla" w:hint="cs"/>
              <w:noProof/>
              <w:sz w:val="28"/>
              <w:szCs w:val="28"/>
              <w:lang w:bidi="ar-EG"/>
            </w:rPr>
            <w:t>Psychol</w:t>
          </w:r>
          <w:r w:rsidR="00FE645F" w:rsidRPr="00FE645F">
            <w:rPr>
              <w:rFonts w:ascii="Sakkal Majalla" w:hAnsi="Sakkal Majalla" w:cs="Sakkal Majalla" w:hint="cs"/>
              <w:noProof/>
              <w:sz w:val="28"/>
              <w:szCs w:val="28"/>
              <w:rtl/>
              <w:lang w:bidi="ar-EG"/>
            </w:rPr>
            <w:t>، 2023)</w:t>
          </w:r>
          <w:r w:rsidR="00FE645F">
            <w:rPr>
              <w:rFonts w:ascii="Sakkal Majalla" w:hAnsi="Sakkal Majalla" w:cs="Sakkal Majalla"/>
              <w:sz w:val="28"/>
              <w:szCs w:val="28"/>
              <w:rtl/>
            </w:rPr>
            <w:fldChar w:fldCharType="end"/>
          </w:r>
        </w:sdtContent>
      </w:sdt>
      <w:r w:rsidR="00FE645F">
        <w:rPr>
          <w:rFonts w:ascii="Sakkal Majalla" w:hAnsi="Sakkal Majalla" w:cs="Sakkal Majalla" w:hint="cs"/>
          <w:sz w:val="28"/>
          <w:szCs w:val="28"/>
          <w:rtl/>
        </w:rPr>
        <w:t xml:space="preserve"> </w:t>
      </w:r>
      <w:r w:rsidRPr="00A262CA">
        <w:rPr>
          <w:rFonts w:ascii="Sakkal Majalla" w:hAnsi="Sakkal Majalla" w:cs="Sakkal Majalla"/>
          <w:sz w:val="28"/>
          <w:szCs w:val="28"/>
          <w:rtl/>
        </w:rPr>
        <w:t>.</w:t>
      </w:r>
    </w:p>
    <w:p w14:paraId="2835B31A" w14:textId="43D0FBDF" w:rsidR="00A262CA" w:rsidRPr="00A262CA" w:rsidRDefault="00A262CA" w:rsidP="00A262CA">
      <w:pPr>
        <w:spacing w:line="360" w:lineRule="auto"/>
        <w:rPr>
          <w:rFonts w:ascii="Sakkal Majalla" w:hAnsi="Sakkal Majalla" w:cs="Sakkal Majalla"/>
          <w:sz w:val="28"/>
          <w:szCs w:val="28"/>
          <w:rtl/>
        </w:rPr>
      </w:pPr>
      <w:r w:rsidRPr="00A262CA">
        <w:rPr>
          <w:rFonts w:ascii="Sakkal Majalla" w:hAnsi="Sakkal Majalla" w:cs="Sakkal Majalla"/>
          <w:sz w:val="28"/>
          <w:szCs w:val="28"/>
          <w:rtl/>
        </w:rPr>
        <w:t>التنظيم الثقافي يشير إلى مجموعة القيم والمعتقدات والرموز والممارسات التي تشكل بيئة العمل داخل المؤسسة. هذه الثقافة تتجسد في الطريقة التي يتفاعل بها الأفراد داخل المنظمة، وكيفية اتخاذ القرارات، والأساليب التي يتم بها التعامل مع التحديات والفرص. في المؤسسات التعليمية، الثقافة التنظيمية تشمل قيم التعليم والتعلم، كيفية التعامل مع الطلاب، وأساليب إدارة الموارد البشرية. الثقافة التنظيمية تؤثر بشكل مباشر على كيفية تنفيذ استراتيجيات التنوع والشمول ومدى فعاليتها في تحسين الأداء المؤسسي.</w:t>
      </w:r>
    </w:p>
    <w:p w14:paraId="148DDFBB" w14:textId="435B7BF1" w:rsidR="00A262CA" w:rsidRPr="00A262CA" w:rsidRDefault="00A262CA" w:rsidP="00A262CA">
      <w:pPr>
        <w:spacing w:line="360" w:lineRule="auto"/>
        <w:rPr>
          <w:rFonts w:ascii="Sakkal Majalla" w:hAnsi="Sakkal Majalla" w:cs="Sakkal Majalla"/>
          <w:sz w:val="28"/>
          <w:szCs w:val="28"/>
          <w:rtl/>
        </w:rPr>
      </w:pPr>
      <w:r w:rsidRPr="00A262CA">
        <w:rPr>
          <w:rFonts w:ascii="Sakkal Majalla" w:hAnsi="Sakkal Majalla" w:cs="Sakkal Majalla"/>
          <w:sz w:val="28"/>
          <w:szCs w:val="28"/>
          <w:rtl/>
        </w:rPr>
        <w:t>تعتبر الثقافة التنظيمية عاملاً رئيسيًا في تحديد كيفية تنفيذ استراتيجيات إدارة التنوع والشمول. إذا كانت الثقافة التنظيمية تدعم قيم التنوع والشمول، فإن استراتيجيات إدارة التنوع من المرجح أن تكون أكثر فعالية. على العكس، إذا كانت الثقافة التنظيمية تركز على معايير محددة ومحدودة، فقد تواجه استراتيجيات التنوع والشمول تحديات في التنفيذ. فهم كيفية تأثير الثقافة التنظيمية على تنفيذ استراتيجيات التنوع يمكن أن يساعد المؤسسات التعليمية في تطوير بيئة تعليمية تدعم التنوع وتعزز من فعالية استراتيجيات الشمولية.</w:t>
      </w:r>
    </w:p>
    <w:p w14:paraId="382712DA" w14:textId="27AEB5E7" w:rsidR="00A262CA" w:rsidRPr="00A262CA" w:rsidRDefault="00A262CA" w:rsidP="00A262CA">
      <w:pPr>
        <w:spacing w:line="360" w:lineRule="auto"/>
        <w:rPr>
          <w:rFonts w:ascii="Sakkal Majalla" w:hAnsi="Sakkal Majalla" w:cs="Sakkal Majalla"/>
          <w:sz w:val="28"/>
          <w:szCs w:val="28"/>
          <w:rtl/>
        </w:rPr>
      </w:pPr>
      <w:r w:rsidRPr="00A262CA">
        <w:rPr>
          <w:rFonts w:ascii="Sakkal Majalla" w:hAnsi="Sakkal Majalla" w:cs="Sakkal Majalla"/>
          <w:sz w:val="28"/>
          <w:szCs w:val="28"/>
          <w:rtl/>
        </w:rPr>
        <w:t>بناء ثقافة شاملة يتطلب تبني قيم وممارسات تدعم التنوع وتعزز من مشاركة جميع الأفراد. في المؤسسات التعليمية، يشمل ذلك تطوير سياسات وأدوات تدعم الشمولية وتضمن قبول جميع الأفراد من خلفيات ثقافية وتجريبية متنوعة. بناء الثقافة الشاملة يتطلب التزامًا من القيادة والمؤسسات في تطوير بيئة تعليمية تشجع على التفاهم والاحترام المتبادل، مما يسهم في تحسين الأداء الأكاديمي وتوفير بيئة تعليمية إيجابية.</w:t>
      </w:r>
    </w:p>
    <w:p w14:paraId="6BE7B9A1" w14:textId="7485213A" w:rsidR="00A262CA" w:rsidRPr="00A262CA" w:rsidRDefault="00A262CA" w:rsidP="00A262CA">
      <w:pPr>
        <w:spacing w:line="360" w:lineRule="auto"/>
        <w:rPr>
          <w:rFonts w:ascii="Sakkal Majalla" w:hAnsi="Sakkal Majalla" w:cs="Sakkal Majalla"/>
          <w:sz w:val="28"/>
          <w:szCs w:val="28"/>
          <w:rtl/>
        </w:rPr>
      </w:pPr>
      <w:r w:rsidRPr="00A262CA">
        <w:rPr>
          <w:rFonts w:ascii="Sakkal Majalla" w:hAnsi="Sakkal Majalla" w:cs="Sakkal Majalla"/>
          <w:sz w:val="28"/>
          <w:szCs w:val="28"/>
          <w:rtl/>
        </w:rPr>
        <w:t>الثقافة التنظيمية تؤثر بشكل كبير على الأداء المؤسسي. عندما تكون الثقافة التنظيمية داعمة للتنوع والشمول، فإنها تعزز من رضا الموظفين والطلاب، وتزيد من مستويات التفاعل والتعاون داخل المؤسسة. هذه الديناميكيات تؤدي إلى تحسين جودة التعليم، زيادة فعالية الإدارة، وتعزيز الأداء العام للمؤسسة. في قطاع الشركات التعليمية، الثقافة التنظيمية التي تدعم التنوع والشمول يمكن أن تؤدي إلى نتائج أكاديمية أفضل وتعزيز بيئة تعليمية مبتكرة وفعالة.</w:t>
      </w:r>
    </w:p>
    <w:p w14:paraId="00A7AD27" w14:textId="3258A4C2" w:rsidR="00A262CA" w:rsidRPr="00A262CA" w:rsidRDefault="00A262CA" w:rsidP="00A262CA">
      <w:pPr>
        <w:spacing w:line="360" w:lineRule="auto"/>
        <w:rPr>
          <w:rFonts w:ascii="Sakkal Majalla" w:hAnsi="Sakkal Majalla" w:cs="Sakkal Majalla"/>
          <w:sz w:val="28"/>
          <w:szCs w:val="28"/>
          <w:rtl/>
        </w:rPr>
      </w:pPr>
      <w:r w:rsidRPr="00A262CA">
        <w:rPr>
          <w:rFonts w:ascii="Sakkal Majalla" w:hAnsi="Sakkal Majalla" w:cs="Sakkal Majalla"/>
          <w:sz w:val="28"/>
          <w:szCs w:val="28"/>
          <w:rtl/>
        </w:rPr>
        <w:t xml:space="preserve">القيادة تلعب دورًا حاسمًا في تشكيل وتعزيز الثقافة التنظيمية. القادة في المؤسسات التعليمية يمكنهم تعزيز قيم التنوع والشمول من خلال اتخاذ قرارات استراتيجية وتطبيق سياسات تدعم بيئة تعليمية شاملة. القيادة المؤثرة يمكن </w:t>
      </w:r>
      <w:r w:rsidRPr="00A262CA">
        <w:rPr>
          <w:rFonts w:ascii="Sakkal Majalla" w:hAnsi="Sakkal Majalla" w:cs="Sakkal Majalla"/>
          <w:sz w:val="28"/>
          <w:szCs w:val="28"/>
          <w:rtl/>
        </w:rPr>
        <w:lastRenderedPageBreak/>
        <w:t>أن تلهم الموظفين والطلاب وتدعم تنفيذ استراتيجيات التنوع والشمول، مما يساهم في تحسين الأداء المؤسسي وتحقيق أهداف المؤسسة التعليمية.</w:t>
      </w:r>
    </w:p>
    <w:p w14:paraId="3741D5FC" w14:textId="0DB57588" w:rsidR="00A262CA" w:rsidRPr="00A262CA" w:rsidRDefault="00A262CA" w:rsidP="00A262CA">
      <w:pPr>
        <w:spacing w:line="360" w:lineRule="auto"/>
        <w:rPr>
          <w:rFonts w:ascii="Sakkal Majalla" w:hAnsi="Sakkal Majalla" w:cs="Sakkal Majalla"/>
          <w:sz w:val="28"/>
          <w:szCs w:val="28"/>
          <w:rtl/>
        </w:rPr>
      </w:pPr>
      <w:r w:rsidRPr="00A262CA">
        <w:rPr>
          <w:rFonts w:ascii="Sakkal Majalla" w:hAnsi="Sakkal Majalla" w:cs="Sakkal Majalla"/>
          <w:sz w:val="28"/>
          <w:szCs w:val="28"/>
          <w:rtl/>
        </w:rPr>
        <w:t>تقييم الثقافة التنظيمية يعد خطوة مهمة في فهم تأثير استراتيجيات إدارة التنوع والشمول على الأداء المؤسسي. يشمل ذلك تحليل كيفية إدراك الأفراد للثقافة التنظيمية، مدى توافق قيم التنوع والشمول مع الثقافة السائدة، وفعالية السياسات والإجراءات المطبقة. تقييم الثقافة التنظيمية يمكن أن يساعد المؤسسات التعليمية في تحديد المجالات التي تحتاج إلى تحسين وتطوير استراتيجيات أكثر فعالية لتعزيز التنوع والشمول.</w:t>
      </w:r>
    </w:p>
    <w:p w14:paraId="0D9C3C2A" w14:textId="056A87B9" w:rsidR="00A262CA" w:rsidRPr="00A262CA" w:rsidRDefault="00A262CA" w:rsidP="00A262CA">
      <w:pPr>
        <w:spacing w:line="360" w:lineRule="auto"/>
        <w:rPr>
          <w:rFonts w:ascii="Sakkal Majalla" w:hAnsi="Sakkal Majalla" w:cs="Sakkal Majalla"/>
          <w:sz w:val="28"/>
          <w:szCs w:val="28"/>
          <w:rtl/>
        </w:rPr>
      </w:pPr>
      <w:r w:rsidRPr="00A262CA">
        <w:rPr>
          <w:rFonts w:ascii="Sakkal Majalla" w:hAnsi="Sakkal Majalla" w:cs="Sakkal Majalla"/>
          <w:sz w:val="28"/>
          <w:szCs w:val="28"/>
          <w:rtl/>
        </w:rPr>
        <w:t>تواجه المؤسسات التعليمية تحديات مختلفة عند محاولة تنفيذ استراتيجيات التنوع والشمول في ظل ثقافة تنظيمية قد تكون مقاومة للتغيير. هذه التحديات قد تشمل مقاومة الأفراد للتغيير، عدم وضوح السياسات، وغياب التفاهم حول فوائد التنوع والشمول. فهم هذه التحديات يمكن أن يساعد في تطوير استراتيجيات للتعامل معها وتحقيق نتائج إيجابية في تحسين الأداء المؤسسي.</w:t>
      </w:r>
    </w:p>
    <w:p w14:paraId="244CFC39" w14:textId="62E58937" w:rsidR="00A262CA" w:rsidRPr="00A262CA" w:rsidRDefault="00A262CA" w:rsidP="00A262CA">
      <w:pPr>
        <w:spacing w:line="360" w:lineRule="auto"/>
        <w:rPr>
          <w:rFonts w:ascii="Sakkal Majalla" w:hAnsi="Sakkal Majalla" w:cs="Sakkal Majalla"/>
          <w:sz w:val="28"/>
          <w:szCs w:val="28"/>
          <w:rtl/>
        </w:rPr>
      </w:pPr>
      <w:r w:rsidRPr="00A262CA">
        <w:rPr>
          <w:rFonts w:ascii="Sakkal Majalla" w:hAnsi="Sakkal Majalla" w:cs="Sakkal Majalla"/>
          <w:sz w:val="28"/>
          <w:szCs w:val="28"/>
          <w:rtl/>
        </w:rPr>
        <w:t>دمج استراتيجيات الشمول في الثقافة التنظيمية يتطلب جهدًا مستمرًا من القيادة والأفراد داخل المؤسسة. يشمل ذلك إدماج قيم التنوع والشمول في جميع جوانب العمل، بدءًا من عمليات التوظيف والتدريب، وصولاً إلى تقييم الأداء. هذا الدمج يعزز من فعالية استراتيجيات التنوع والشمول ويساهم في تحقيق أداء مؤسسي أفضل من خلال تحسين بيئة العمل وزيادة التعاون والإبداع.</w:t>
      </w:r>
    </w:p>
    <w:p w14:paraId="5DFDDAA8" w14:textId="6A7B5ACB" w:rsidR="001904D1" w:rsidRPr="00A262CA" w:rsidRDefault="00A262CA" w:rsidP="00A262CA">
      <w:pPr>
        <w:spacing w:line="360" w:lineRule="auto"/>
        <w:rPr>
          <w:rFonts w:ascii="Sakkal Majalla" w:hAnsi="Sakkal Majalla" w:cs="Sakkal Majalla"/>
          <w:sz w:val="28"/>
          <w:szCs w:val="28"/>
          <w:rtl/>
        </w:rPr>
      </w:pPr>
      <w:r w:rsidRPr="00A262CA">
        <w:rPr>
          <w:rFonts w:ascii="Sakkal Majalla" w:hAnsi="Sakkal Majalla" w:cs="Sakkal Majalla"/>
          <w:sz w:val="28"/>
          <w:szCs w:val="28"/>
          <w:rtl/>
        </w:rPr>
        <w:t>تعد نظرية التنظيم الثقافي من الأسس النظرية المهمة لفهم تأثير استراتيجيات إدارة التنوع والشمول على الأداء المؤسسي في قطاع الشركات التعليمية. الثقافة التنظيمية تلعب دورًا حاسمًا في تشكيل بيئة العمل وتعزيز استراتيجيات التنوع والشمول. من خلال بناء ثقافة شاملة وداعمة للتنوع، يمكن تحسين الأداء الأكاديمي وتعزيز جودة التعليم في المؤسسات التعليمية. فهم تأثير الثقافة التنظيمية على تنفيذ استراتيجيات التنوع والشمول يمكن أن يساعد المؤسسات التعليمية في تحقيق نتائج أكاديمية متميزة وتعزيز بيئة تعليمية إيجابية ومبتكرة</w:t>
      </w:r>
      <w:r w:rsidR="00FE645F">
        <w:rPr>
          <w:rFonts w:ascii="Sakkal Majalla" w:hAnsi="Sakkal Majalla" w:cs="Sakkal Majalla" w:hint="cs"/>
          <w:sz w:val="28"/>
          <w:szCs w:val="28"/>
          <w:rtl/>
        </w:rPr>
        <w:t xml:space="preserve"> </w:t>
      </w:r>
      <w:sdt>
        <w:sdtPr>
          <w:rPr>
            <w:rFonts w:ascii="Sakkal Majalla" w:hAnsi="Sakkal Majalla" w:cs="Sakkal Majalla" w:hint="cs"/>
            <w:sz w:val="28"/>
            <w:szCs w:val="28"/>
            <w:rtl/>
          </w:rPr>
          <w:id w:val="-884408898"/>
          <w:citation/>
        </w:sdtPr>
        <w:sdtEndPr/>
        <w:sdtContent>
          <w:r w:rsidR="00FE645F">
            <w:rPr>
              <w:rFonts w:ascii="Sakkal Majalla" w:hAnsi="Sakkal Majalla" w:cs="Sakkal Majalla"/>
              <w:sz w:val="28"/>
              <w:szCs w:val="28"/>
              <w:rtl/>
            </w:rPr>
            <w:fldChar w:fldCharType="begin"/>
          </w:r>
          <w:r w:rsidR="00FE645F">
            <w:rPr>
              <w:rFonts w:ascii="Sakkal Majalla" w:hAnsi="Sakkal Majalla" w:cs="Sakkal Majalla"/>
              <w:sz w:val="28"/>
              <w:szCs w:val="28"/>
              <w:rtl/>
              <w:lang w:bidi="ar-EG"/>
            </w:rPr>
            <w:instrText xml:space="preserve"> </w:instrText>
          </w:r>
          <w:r w:rsidR="00FE645F">
            <w:rPr>
              <w:rFonts w:ascii="Sakkal Majalla" w:hAnsi="Sakkal Majalla" w:cs="Sakkal Majalla" w:hint="cs"/>
              <w:sz w:val="28"/>
              <w:szCs w:val="28"/>
              <w:lang w:bidi="ar-EG"/>
            </w:rPr>
            <w:instrText>CITATION</w:instrText>
          </w:r>
          <w:r w:rsidR="00FE645F">
            <w:rPr>
              <w:rFonts w:ascii="Sakkal Majalla" w:hAnsi="Sakkal Majalla" w:cs="Sakkal Majalla" w:hint="cs"/>
              <w:sz w:val="28"/>
              <w:szCs w:val="28"/>
              <w:rtl/>
              <w:lang w:bidi="ar-EG"/>
            </w:rPr>
            <w:instrText xml:space="preserve"> </w:instrText>
          </w:r>
          <w:r w:rsidR="00FE645F">
            <w:rPr>
              <w:rFonts w:ascii="Sakkal Majalla" w:hAnsi="Sakkal Majalla" w:cs="Sakkal Majalla" w:hint="cs"/>
              <w:sz w:val="28"/>
              <w:szCs w:val="28"/>
              <w:lang w:bidi="ar-EG"/>
            </w:rPr>
            <w:instrText>Kum21 \l 3073</w:instrText>
          </w:r>
          <w:r w:rsidR="00FE645F">
            <w:rPr>
              <w:rFonts w:ascii="Sakkal Majalla" w:hAnsi="Sakkal Majalla" w:cs="Sakkal Majalla"/>
              <w:sz w:val="28"/>
              <w:szCs w:val="28"/>
              <w:rtl/>
              <w:lang w:bidi="ar-EG"/>
            </w:rPr>
            <w:instrText xml:space="preserve"> </w:instrText>
          </w:r>
          <w:r w:rsidR="00FE645F">
            <w:rPr>
              <w:rFonts w:ascii="Sakkal Majalla" w:hAnsi="Sakkal Majalla" w:cs="Sakkal Majalla"/>
              <w:sz w:val="28"/>
              <w:szCs w:val="28"/>
              <w:rtl/>
            </w:rPr>
            <w:fldChar w:fldCharType="separate"/>
          </w:r>
          <w:r w:rsidR="00FE645F" w:rsidRPr="00FE645F">
            <w:rPr>
              <w:rFonts w:ascii="Sakkal Majalla" w:hAnsi="Sakkal Majalla" w:cs="Sakkal Majalla" w:hint="cs"/>
              <w:noProof/>
              <w:sz w:val="28"/>
              <w:szCs w:val="28"/>
              <w:rtl/>
              <w:lang w:bidi="ar-EG"/>
            </w:rPr>
            <w:t>(</w:t>
          </w:r>
          <w:r w:rsidR="00FE645F" w:rsidRPr="00FE645F">
            <w:rPr>
              <w:rFonts w:ascii="Sakkal Majalla" w:hAnsi="Sakkal Majalla" w:cs="Sakkal Majalla" w:hint="cs"/>
              <w:noProof/>
              <w:sz w:val="28"/>
              <w:szCs w:val="28"/>
              <w:lang w:bidi="ar-EG"/>
            </w:rPr>
            <w:t>Kumar</w:t>
          </w:r>
          <w:r w:rsidR="00FE645F" w:rsidRPr="00FE645F">
            <w:rPr>
              <w:rFonts w:ascii="Sakkal Majalla" w:hAnsi="Sakkal Majalla" w:cs="Sakkal Majalla" w:hint="cs"/>
              <w:noProof/>
              <w:sz w:val="28"/>
              <w:szCs w:val="28"/>
              <w:rtl/>
              <w:lang w:bidi="ar-EG"/>
            </w:rPr>
            <w:t>، 2021)</w:t>
          </w:r>
          <w:r w:rsidR="00FE645F">
            <w:rPr>
              <w:rFonts w:ascii="Sakkal Majalla" w:hAnsi="Sakkal Majalla" w:cs="Sakkal Majalla"/>
              <w:sz w:val="28"/>
              <w:szCs w:val="28"/>
              <w:rtl/>
            </w:rPr>
            <w:fldChar w:fldCharType="end"/>
          </w:r>
        </w:sdtContent>
      </w:sdt>
      <w:r w:rsidRPr="00A262CA">
        <w:rPr>
          <w:rFonts w:ascii="Sakkal Majalla" w:hAnsi="Sakkal Majalla" w:cs="Sakkal Majalla"/>
          <w:sz w:val="28"/>
          <w:szCs w:val="28"/>
          <w:rtl/>
        </w:rPr>
        <w:t>.</w:t>
      </w:r>
    </w:p>
    <w:p w14:paraId="7846CEF9" w14:textId="3A17E2B7" w:rsidR="00EE4934" w:rsidRPr="001904D1" w:rsidRDefault="00EE4934" w:rsidP="001904D1">
      <w:pPr>
        <w:spacing w:line="360" w:lineRule="auto"/>
        <w:rPr>
          <w:rFonts w:ascii="Sakkal Majalla" w:hAnsi="Sakkal Majalla" w:cs="Sakkal Majalla"/>
          <w:b/>
          <w:bCs/>
          <w:sz w:val="28"/>
          <w:szCs w:val="28"/>
          <w:rtl/>
        </w:rPr>
      </w:pPr>
      <w:r w:rsidRPr="001904D1">
        <w:rPr>
          <w:rFonts w:ascii="Sakkal Majalla" w:hAnsi="Sakkal Majalla" w:cs="Sakkal Majalla"/>
          <w:b/>
          <w:bCs/>
          <w:sz w:val="28"/>
          <w:szCs w:val="28"/>
          <w:rtl/>
        </w:rPr>
        <w:t>تطبيق المنطلقات النظرية في البحث:</w:t>
      </w:r>
    </w:p>
    <w:p w14:paraId="4F7F1174" w14:textId="77777777" w:rsidR="00EE4934" w:rsidRPr="00EE4934" w:rsidRDefault="00EE4934" w:rsidP="001904D1">
      <w:pPr>
        <w:spacing w:line="360" w:lineRule="auto"/>
        <w:rPr>
          <w:rFonts w:ascii="Sakkal Majalla" w:hAnsi="Sakkal Majalla" w:cs="Sakkal Majalla"/>
          <w:sz w:val="28"/>
          <w:szCs w:val="28"/>
          <w:rtl/>
        </w:rPr>
      </w:pPr>
      <w:r w:rsidRPr="00EE4934">
        <w:rPr>
          <w:rFonts w:ascii="Sakkal Majalla" w:hAnsi="Sakkal Majalla" w:cs="Sakkal Majalla"/>
          <w:sz w:val="28"/>
          <w:szCs w:val="28"/>
          <w:rtl/>
        </w:rPr>
        <w:t xml:space="preserve">من خلال تطبيق هذه المنطلقات النظرية، يسعى البحث إلى تقديم تفسير شامل لكيفية تأثير استراتيجيات إدارة التنوع والشمول على الأداء المؤسسي في قطاع الشركات التعليمية. هذه المنطلقات توفر الأدوات اللازمة لفهم العلاقة بين </w:t>
      </w:r>
      <w:r w:rsidRPr="00EE4934">
        <w:rPr>
          <w:rFonts w:ascii="Sakkal Majalla" w:hAnsi="Sakkal Majalla" w:cs="Sakkal Majalla"/>
          <w:sz w:val="28"/>
          <w:szCs w:val="28"/>
          <w:rtl/>
        </w:rPr>
        <w:lastRenderedPageBreak/>
        <w:t>التنوع والشمول والأداء، وتساعد في بناء نموذج نظري يوضح كيف يمكن أن تسهم استراتيجيات إدارة التنوع في تحقيق نتائج إيجابية على مستوى الأداء المؤسسي. كما أنها تتيح للباحثين والمهتمين في المجال التعليمي تطوير سياسات واستراتيجيات تعزز من فعالية التنوع والشمول، مما يسهم في تحسين جودة التعليم وتعزيز الابتكار في القطاع.</w:t>
      </w:r>
    </w:p>
    <w:p w14:paraId="5CB3EABC" w14:textId="196FBF02" w:rsidR="00AE34AE" w:rsidRDefault="00EE4934" w:rsidP="001904D1">
      <w:pPr>
        <w:spacing w:line="360" w:lineRule="auto"/>
        <w:rPr>
          <w:rFonts w:ascii="Sakkal Majalla" w:hAnsi="Sakkal Majalla" w:cs="Sakkal Majalla"/>
          <w:sz w:val="28"/>
          <w:szCs w:val="28"/>
          <w:rtl/>
        </w:rPr>
      </w:pPr>
      <w:r w:rsidRPr="00EE4934">
        <w:rPr>
          <w:rFonts w:ascii="Sakkal Majalla" w:hAnsi="Sakkal Majalla" w:cs="Sakkal Majalla"/>
          <w:sz w:val="28"/>
          <w:szCs w:val="28"/>
          <w:rtl/>
        </w:rPr>
        <w:t>تعتبر المنطلقات النظرية في هذه الدراسة أساسية لفهم كيفية تأثير استراتيجيات إدارة التنوع والشمول على الأداء المؤسسي في الشركات التعليمية. من خلال تقديم إطار مفاهيمي مدروس، تسهم هذه المنطلقات في توجيه البحث وتحليل النتائج بشكل يعكس الواقع الفعلي ويقدم رؤى مفيدة لتحسين الأداء المؤسسي في قطاع التعليم.</w:t>
      </w:r>
      <w:r w:rsidR="00BF0BF0">
        <w:rPr>
          <w:rFonts w:ascii="Sakkal Majalla" w:hAnsi="Sakkal Majalla" w:cs="Sakkal Majalla" w:hint="cs"/>
          <w:sz w:val="28"/>
          <w:szCs w:val="28"/>
          <w:rtl/>
        </w:rPr>
        <w:t xml:space="preserve"> </w:t>
      </w:r>
    </w:p>
    <w:p w14:paraId="430756B5" w14:textId="77777777" w:rsidR="00AE34AE" w:rsidRDefault="00AE34AE" w:rsidP="001904D1">
      <w:pPr>
        <w:spacing w:line="360" w:lineRule="auto"/>
        <w:rPr>
          <w:rFonts w:ascii="Sakkal Majalla" w:hAnsi="Sakkal Majalla" w:cs="Sakkal Majalla"/>
          <w:sz w:val="28"/>
          <w:szCs w:val="28"/>
          <w:rtl/>
        </w:rPr>
      </w:pPr>
    </w:p>
    <w:p w14:paraId="10F72204" w14:textId="77777777" w:rsidR="00312192" w:rsidRDefault="00312192"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728B90EE" w14:textId="77777777" w:rsidR="00D5533E" w:rsidRDefault="00D5533E" w:rsidP="00372B11">
      <w:pPr>
        <w:rPr>
          <w:rtl/>
        </w:rPr>
      </w:pPr>
    </w:p>
    <w:p w14:paraId="21F2ACE9" w14:textId="77777777" w:rsidR="0046711B" w:rsidRDefault="0046711B" w:rsidP="00372B11">
      <w:pPr>
        <w:rPr>
          <w:rtl/>
        </w:rPr>
      </w:pPr>
    </w:p>
    <w:p w14:paraId="363670CF" w14:textId="77777777" w:rsidR="0046711B" w:rsidRDefault="0046711B" w:rsidP="00372B11">
      <w:pPr>
        <w:rPr>
          <w:rtl/>
        </w:rPr>
      </w:pPr>
    </w:p>
    <w:p w14:paraId="3337884F" w14:textId="77777777" w:rsidR="0046711B" w:rsidRDefault="0046711B" w:rsidP="00372B11">
      <w:pPr>
        <w:rPr>
          <w:rtl/>
        </w:rPr>
      </w:pPr>
    </w:p>
    <w:p w14:paraId="7F88FDAC" w14:textId="77777777" w:rsidR="0046711B" w:rsidRDefault="0046711B" w:rsidP="00372B11">
      <w:pPr>
        <w:rPr>
          <w:rtl/>
        </w:rPr>
      </w:pPr>
    </w:p>
    <w:p w14:paraId="3FBD3822" w14:textId="77777777" w:rsidR="0046711B" w:rsidRDefault="0046711B" w:rsidP="00372B11">
      <w:pPr>
        <w:rPr>
          <w:rtl/>
        </w:rPr>
      </w:pPr>
    </w:p>
    <w:p w14:paraId="33F46399" w14:textId="77777777" w:rsidR="0046711B" w:rsidRDefault="0046711B" w:rsidP="00372B11">
      <w:pPr>
        <w:rPr>
          <w:rtl/>
        </w:rPr>
      </w:pPr>
    </w:p>
    <w:p w14:paraId="4A489E14" w14:textId="77777777" w:rsidR="0046711B" w:rsidRDefault="0046711B" w:rsidP="00372B11">
      <w:pPr>
        <w:rPr>
          <w:rtl/>
        </w:rPr>
      </w:pPr>
    </w:p>
    <w:p w14:paraId="140472F3" w14:textId="77777777" w:rsidR="00137D8A" w:rsidRDefault="00137D8A" w:rsidP="00372B11">
      <w:pPr>
        <w:rPr>
          <w:rtl/>
        </w:rPr>
      </w:pPr>
    </w:p>
    <w:p w14:paraId="67279977" w14:textId="77777777" w:rsidR="00A262CA" w:rsidRDefault="00A262CA" w:rsidP="00372B11">
      <w:pPr>
        <w:rPr>
          <w:rtl/>
        </w:rPr>
      </w:pPr>
    </w:p>
    <w:p w14:paraId="7034CE54" w14:textId="77777777" w:rsidR="0046711B" w:rsidRDefault="0046711B" w:rsidP="00372B11">
      <w:pPr>
        <w:rPr>
          <w:rtl/>
        </w:rPr>
      </w:pPr>
    </w:p>
    <w:p w14:paraId="361BDC0B" w14:textId="77777777" w:rsidR="005C7A71" w:rsidRDefault="005C7A71" w:rsidP="00372B11">
      <w:pPr>
        <w:rPr>
          <w:rtl/>
        </w:rPr>
      </w:pPr>
    </w:p>
    <w:p w14:paraId="6F14962B" w14:textId="77777777" w:rsidR="005C7A71" w:rsidRDefault="005C7A71" w:rsidP="00372B11">
      <w:pPr>
        <w:rPr>
          <w:rtl/>
        </w:rPr>
      </w:pPr>
    </w:p>
    <w:p w14:paraId="6E0D2476" w14:textId="77777777" w:rsidR="0046711B" w:rsidRDefault="0046711B" w:rsidP="00372B11">
      <w:pPr>
        <w:rPr>
          <w:rtl/>
        </w:rPr>
      </w:pPr>
    </w:p>
    <w:p w14:paraId="3E06AE1E" w14:textId="77777777" w:rsidR="0027433F" w:rsidRDefault="0027433F" w:rsidP="00372B11">
      <w:pPr>
        <w:rPr>
          <w:rtl/>
        </w:rPr>
      </w:pPr>
    </w:p>
    <w:p w14:paraId="77269B3C" w14:textId="77777777" w:rsidR="0027433F" w:rsidRDefault="0027433F" w:rsidP="00372B11">
      <w:pPr>
        <w:rPr>
          <w:rtl/>
        </w:rPr>
      </w:pPr>
    </w:p>
    <w:p w14:paraId="6E14E806" w14:textId="77777777" w:rsidR="0027433F" w:rsidRDefault="0027433F" w:rsidP="00372B11">
      <w:pPr>
        <w:rPr>
          <w:rtl/>
        </w:rPr>
      </w:pPr>
    </w:p>
    <w:p w14:paraId="4AC2B674" w14:textId="339A12D9" w:rsidR="0027433F" w:rsidRDefault="0027433F" w:rsidP="00372B11">
      <w:pPr>
        <w:rPr>
          <w:rFonts w:hint="cs"/>
          <w:rtl/>
        </w:rPr>
      </w:pPr>
    </w:p>
    <w:sectPr w:rsidR="0027433F" w:rsidSect="001D263D">
      <w:footerReference w:type="default" r:id="rId11"/>
      <w:pgSz w:w="11906" w:h="16838"/>
      <w:pgMar w:top="1440" w:right="1274"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A45C57" w14:textId="77777777" w:rsidR="00C72848" w:rsidRDefault="00C72848" w:rsidP="009125CE">
      <w:pPr>
        <w:spacing w:after="0" w:line="240" w:lineRule="auto"/>
      </w:pPr>
      <w:r>
        <w:separator/>
      </w:r>
    </w:p>
  </w:endnote>
  <w:endnote w:type="continuationSeparator" w:id="0">
    <w:p w14:paraId="75C159F0" w14:textId="77777777" w:rsidR="00C72848" w:rsidRDefault="00C7284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488437530"/>
      <w:docPartObj>
        <w:docPartGallery w:val="Page Numbers (Bottom of Page)"/>
        <w:docPartUnique/>
      </w:docPartObj>
    </w:sdtPr>
    <w:sdtEndPr>
      <w:rPr>
        <w:noProof/>
      </w:rPr>
    </w:sdtEndPr>
    <w:sdtContent>
      <w:p w14:paraId="7ED5ABC1" w14:textId="13F4A288" w:rsidR="00820E38" w:rsidRDefault="00820E38">
        <w:pPr>
          <w:pStyle w:val="a4"/>
          <w:jc w:val="center"/>
        </w:pPr>
        <w:r>
          <w:fldChar w:fldCharType="begin"/>
        </w:r>
        <w:r>
          <w:instrText xml:space="preserve"> PAGE   \* MERGEFORMAT </w:instrText>
        </w:r>
        <w:r>
          <w:fldChar w:fldCharType="separate"/>
        </w:r>
        <w:r w:rsidR="005F60C2">
          <w:rPr>
            <w:noProof/>
            <w:rtl/>
          </w:rPr>
          <w:t>1</w:t>
        </w:r>
        <w:r>
          <w:rPr>
            <w:noProof/>
          </w:rPr>
          <w:fldChar w:fldCharType="end"/>
        </w:r>
      </w:p>
    </w:sdtContent>
  </w:sdt>
  <w:p w14:paraId="72DD2DEC" w14:textId="77777777" w:rsidR="00820E38" w:rsidRDefault="00820E3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6869E2" w14:textId="77777777" w:rsidR="00C72848" w:rsidRDefault="00C72848" w:rsidP="009125CE">
      <w:pPr>
        <w:spacing w:after="0" w:line="240" w:lineRule="auto"/>
      </w:pPr>
      <w:r>
        <w:separator/>
      </w:r>
    </w:p>
  </w:footnote>
  <w:footnote w:type="continuationSeparator" w:id="0">
    <w:p w14:paraId="0FB97EEB" w14:textId="77777777" w:rsidR="00C72848" w:rsidRDefault="00C7284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37382"/>
    <w:multiLevelType w:val="hybridMultilevel"/>
    <w:tmpl w:val="0DC814A6"/>
    <w:lvl w:ilvl="0" w:tplc="C5FE3692">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DD3502"/>
    <w:multiLevelType w:val="hybridMultilevel"/>
    <w:tmpl w:val="10F84DF6"/>
    <w:lvl w:ilvl="0" w:tplc="8D4C153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8334E5"/>
    <w:multiLevelType w:val="hybridMultilevel"/>
    <w:tmpl w:val="01382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1C04CC"/>
    <w:multiLevelType w:val="hybridMultilevel"/>
    <w:tmpl w:val="475E438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AB1D04"/>
    <w:multiLevelType w:val="hybridMultilevel"/>
    <w:tmpl w:val="8F7E63A2"/>
    <w:lvl w:ilvl="0" w:tplc="8D4C153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B3707E"/>
    <w:multiLevelType w:val="hybridMultilevel"/>
    <w:tmpl w:val="C9400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B446F6"/>
    <w:multiLevelType w:val="hybridMultilevel"/>
    <w:tmpl w:val="CED0862C"/>
    <w:lvl w:ilvl="0" w:tplc="8D4C153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431A1F"/>
    <w:multiLevelType w:val="hybridMultilevel"/>
    <w:tmpl w:val="632E3F4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23E092D"/>
    <w:multiLevelType w:val="hybridMultilevel"/>
    <w:tmpl w:val="9168B3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C9346C"/>
    <w:multiLevelType w:val="hybridMultilevel"/>
    <w:tmpl w:val="8ECA5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D03C5D"/>
    <w:multiLevelType w:val="hybridMultilevel"/>
    <w:tmpl w:val="FBAC8B76"/>
    <w:lvl w:ilvl="0" w:tplc="8D4C153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1D1643"/>
    <w:multiLevelType w:val="hybridMultilevel"/>
    <w:tmpl w:val="9C0CF570"/>
    <w:lvl w:ilvl="0" w:tplc="C5FE369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FB7020"/>
    <w:multiLevelType w:val="hybridMultilevel"/>
    <w:tmpl w:val="C0C84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6E4610"/>
    <w:multiLevelType w:val="hybridMultilevel"/>
    <w:tmpl w:val="40D24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C61450"/>
    <w:multiLevelType w:val="hybridMultilevel"/>
    <w:tmpl w:val="CDF4A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DE1DA9"/>
    <w:multiLevelType w:val="hybridMultilevel"/>
    <w:tmpl w:val="4BAC9A16"/>
    <w:lvl w:ilvl="0" w:tplc="8D4C153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F42433A"/>
    <w:multiLevelType w:val="hybridMultilevel"/>
    <w:tmpl w:val="895E4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036D08"/>
    <w:multiLevelType w:val="hybridMultilevel"/>
    <w:tmpl w:val="4ADC3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3E29A5"/>
    <w:multiLevelType w:val="hybridMultilevel"/>
    <w:tmpl w:val="71B6B1D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5F66D7B"/>
    <w:multiLevelType w:val="hybridMultilevel"/>
    <w:tmpl w:val="84787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FF16E2"/>
    <w:multiLevelType w:val="hybridMultilevel"/>
    <w:tmpl w:val="0C5C8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7C4B32"/>
    <w:multiLevelType w:val="hybridMultilevel"/>
    <w:tmpl w:val="0FA6C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6C66C9"/>
    <w:multiLevelType w:val="hybridMultilevel"/>
    <w:tmpl w:val="00EC9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CA39DC"/>
    <w:multiLevelType w:val="hybridMultilevel"/>
    <w:tmpl w:val="66344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8910C2"/>
    <w:multiLevelType w:val="hybridMultilevel"/>
    <w:tmpl w:val="DE760E26"/>
    <w:lvl w:ilvl="0" w:tplc="C5FE369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E0793B"/>
    <w:multiLevelType w:val="hybridMultilevel"/>
    <w:tmpl w:val="25384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355B62"/>
    <w:multiLevelType w:val="hybridMultilevel"/>
    <w:tmpl w:val="0BBEE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BE0D0B"/>
    <w:multiLevelType w:val="hybridMultilevel"/>
    <w:tmpl w:val="314C786C"/>
    <w:lvl w:ilvl="0" w:tplc="C5FE369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CE501D"/>
    <w:multiLevelType w:val="hybridMultilevel"/>
    <w:tmpl w:val="7102C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217F3E"/>
    <w:multiLevelType w:val="hybridMultilevel"/>
    <w:tmpl w:val="5DCAA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672361"/>
    <w:multiLevelType w:val="hybridMultilevel"/>
    <w:tmpl w:val="D4AA0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B4502A"/>
    <w:multiLevelType w:val="hybridMultilevel"/>
    <w:tmpl w:val="443AFB6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BF2E58"/>
    <w:multiLevelType w:val="hybridMultilevel"/>
    <w:tmpl w:val="505C4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C66A04"/>
    <w:multiLevelType w:val="hybridMultilevel"/>
    <w:tmpl w:val="F08A8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E07160"/>
    <w:multiLevelType w:val="hybridMultilevel"/>
    <w:tmpl w:val="F7A4E1B4"/>
    <w:lvl w:ilvl="0" w:tplc="8D4C153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34"/>
  </w:num>
  <w:num w:numId="3">
    <w:abstractNumId w:val="22"/>
  </w:num>
  <w:num w:numId="4">
    <w:abstractNumId w:val="35"/>
  </w:num>
  <w:num w:numId="5">
    <w:abstractNumId w:val="16"/>
  </w:num>
  <w:num w:numId="6">
    <w:abstractNumId w:val="17"/>
  </w:num>
  <w:num w:numId="7">
    <w:abstractNumId w:val="13"/>
  </w:num>
  <w:num w:numId="8">
    <w:abstractNumId w:val="29"/>
  </w:num>
  <w:num w:numId="9">
    <w:abstractNumId w:val="4"/>
  </w:num>
  <w:num w:numId="10">
    <w:abstractNumId w:val="12"/>
  </w:num>
  <w:num w:numId="11">
    <w:abstractNumId w:val="32"/>
  </w:num>
  <w:num w:numId="12">
    <w:abstractNumId w:val="8"/>
  </w:num>
  <w:num w:numId="13">
    <w:abstractNumId w:val="6"/>
  </w:num>
  <w:num w:numId="14">
    <w:abstractNumId w:val="15"/>
  </w:num>
  <w:num w:numId="15">
    <w:abstractNumId w:val="2"/>
  </w:num>
  <w:num w:numId="16">
    <w:abstractNumId w:val="10"/>
  </w:num>
  <w:num w:numId="17">
    <w:abstractNumId w:val="1"/>
  </w:num>
  <w:num w:numId="18">
    <w:abstractNumId w:val="33"/>
  </w:num>
  <w:num w:numId="19">
    <w:abstractNumId w:val="27"/>
  </w:num>
  <w:num w:numId="20">
    <w:abstractNumId w:val="0"/>
  </w:num>
  <w:num w:numId="21">
    <w:abstractNumId w:val="30"/>
  </w:num>
  <w:num w:numId="22">
    <w:abstractNumId w:val="26"/>
  </w:num>
  <w:num w:numId="23">
    <w:abstractNumId w:val="5"/>
  </w:num>
  <w:num w:numId="24">
    <w:abstractNumId w:val="14"/>
  </w:num>
  <w:num w:numId="25">
    <w:abstractNumId w:val="24"/>
  </w:num>
  <w:num w:numId="26">
    <w:abstractNumId w:val="19"/>
  </w:num>
  <w:num w:numId="27">
    <w:abstractNumId w:val="28"/>
  </w:num>
  <w:num w:numId="28">
    <w:abstractNumId w:val="21"/>
  </w:num>
  <w:num w:numId="29">
    <w:abstractNumId w:val="20"/>
  </w:num>
  <w:num w:numId="30">
    <w:abstractNumId w:val="25"/>
  </w:num>
  <w:num w:numId="31">
    <w:abstractNumId w:val="9"/>
  </w:num>
  <w:num w:numId="32">
    <w:abstractNumId w:val="7"/>
  </w:num>
  <w:num w:numId="33">
    <w:abstractNumId w:val="18"/>
  </w:num>
  <w:num w:numId="34">
    <w:abstractNumId w:val="11"/>
  </w:num>
  <w:num w:numId="35">
    <w:abstractNumId w:val="3"/>
  </w:num>
  <w:num w:numId="36">
    <w:abstractNumId w:val="31"/>
  </w:num>
  <w:num w:numId="37">
    <w:abstractNumId w:val="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7DF6"/>
    <w:rsid w:val="00011287"/>
    <w:rsid w:val="00013ACD"/>
    <w:rsid w:val="00017699"/>
    <w:rsid w:val="00020986"/>
    <w:rsid w:val="00037295"/>
    <w:rsid w:val="00046D80"/>
    <w:rsid w:val="00050168"/>
    <w:rsid w:val="0005295B"/>
    <w:rsid w:val="00081CB5"/>
    <w:rsid w:val="00090F21"/>
    <w:rsid w:val="000A646C"/>
    <w:rsid w:val="000C6FAF"/>
    <w:rsid w:val="000D156A"/>
    <w:rsid w:val="000D6347"/>
    <w:rsid w:val="000E0318"/>
    <w:rsid w:val="000E0C3E"/>
    <w:rsid w:val="000E22AA"/>
    <w:rsid w:val="000E60AB"/>
    <w:rsid w:val="000F04F5"/>
    <w:rsid w:val="000F44B4"/>
    <w:rsid w:val="001038A7"/>
    <w:rsid w:val="00106CC2"/>
    <w:rsid w:val="001077E7"/>
    <w:rsid w:val="001145A7"/>
    <w:rsid w:val="00117DEA"/>
    <w:rsid w:val="00136EC2"/>
    <w:rsid w:val="00137D8A"/>
    <w:rsid w:val="00146D75"/>
    <w:rsid w:val="001753E6"/>
    <w:rsid w:val="00184F9F"/>
    <w:rsid w:val="001902DB"/>
    <w:rsid w:val="001904D1"/>
    <w:rsid w:val="001937D7"/>
    <w:rsid w:val="00195C8F"/>
    <w:rsid w:val="001A465A"/>
    <w:rsid w:val="001B39FF"/>
    <w:rsid w:val="001C2162"/>
    <w:rsid w:val="001C7B3E"/>
    <w:rsid w:val="001D263D"/>
    <w:rsid w:val="001F498E"/>
    <w:rsid w:val="002012F2"/>
    <w:rsid w:val="00202354"/>
    <w:rsid w:val="00204461"/>
    <w:rsid w:val="00205C0A"/>
    <w:rsid w:val="00211136"/>
    <w:rsid w:val="00230505"/>
    <w:rsid w:val="00262767"/>
    <w:rsid w:val="00266B12"/>
    <w:rsid w:val="00271661"/>
    <w:rsid w:val="0027433F"/>
    <w:rsid w:val="002801B3"/>
    <w:rsid w:val="0028191F"/>
    <w:rsid w:val="00294B6B"/>
    <w:rsid w:val="00297CF2"/>
    <w:rsid w:val="002A5A41"/>
    <w:rsid w:val="002B18EF"/>
    <w:rsid w:val="002B667E"/>
    <w:rsid w:val="002C1A1E"/>
    <w:rsid w:val="002D3C15"/>
    <w:rsid w:val="002D5F50"/>
    <w:rsid w:val="002D6111"/>
    <w:rsid w:val="002F5346"/>
    <w:rsid w:val="00312192"/>
    <w:rsid w:val="003158AA"/>
    <w:rsid w:val="00327BF4"/>
    <w:rsid w:val="003333AC"/>
    <w:rsid w:val="003347C5"/>
    <w:rsid w:val="00341E8C"/>
    <w:rsid w:val="00346422"/>
    <w:rsid w:val="00357B7C"/>
    <w:rsid w:val="00371DC2"/>
    <w:rsid w:val="00372B11"/>
    <w:rsid w:val="00393B0E"/>
    <w:rsid w:val="003B3EB4"/>
    <w:rsid w:val="003B5A4D"/>
    <w:rsid w:val="003C3A84"/>
    <w:rsid w:val="003F027C"/>
    <w:rsid w:val="00401B21"/>
    <w:rsid w:val="004134A2"/>
    <w:rsid w:val="00414858"/>
    <w:rsid w:val="004163C7"/>
    <w:rsid w:val="00430A0C"/>
    <w:rsid w:val="00441FE1"/>
    <w:rsid w:val="0044746D"/>
    <w:rsid w:val="004659B8"/>
    <w:rsid w:val="0046711B"/>
    <w:rsid w:val="0047186E"/>
    <w:rsid w:val="00472D5D"/>
    <w:rsid w:val="00477517"/>
    <w:rsid w:val="00477728"/>
    <w:rsid w:val="004844C1"/>
    <w:rsid w:val="00485F9A"/>
    <w:rsid w:val="004B3314"/>
    <w:rsid w:val="004B3C4F"/>
    <w:rsid w:val="004B4167"/>
    <w:rsid w:val="004D0866"/>
    <w:rsid w:val="004D13EB"/>
    <w:rsid w:val="004E689E"/>
    <w:rsid w:val="00504DB9"/>
    <w:rsid w:val="005206D2"/>
    <w:rsid w:val="00531F68"/>
    <w:rsid w:val="00547571"/>
    <w:rsid w:val="00553D80"/>
    <w:rsid w:val="00557ACC"/>
    <w:rsid w:val="005700EE"/>
    <w:rsid w:val="005907BF"/>
    <w:rsid w:val="005A17A1"/>
    <w:rsid w:val="005A4C5B"/>
    <w:rsid w:val="005C08DC"/>
    <w:rsid w:val="005C0F48"/>
    <w:rsid w:val="005C7A71"/>
    <w:rsid w:val="005E6890"/>
    <w:rsid w:val="005F4AE9"/>
    <w:rsid w:val="005F60C2"/>
    <w:rsid w:val="005F72CC"/>
    <w:rsid w:val="006053A2"/>
    <w:rsid w:val="00616CDA"/>
    <w:rsid w:val="0062094B"/>
    <w:rsid w:val="006322EE"/>
    <w:rsid w:val="0063530D"/>
    <w:rsid w:val="00645C89"/>
    <w:rsid w:val="00655815"/>
    <w:rsid w:val="0067385F"/>
    <w:rsid w:val="006856BE"/>
    <w:rsid w:val="006948DE"/>
    <w:rsid w:val="00694E5B"/>
    <w:rsid w:val="0069731E"/>
    <w:rsid w:val="00697FA4"/>
    <w:rsid w:val="006A3B54"/>
    <w:rsid w:val="006A5E2B"/>
    <w:rsid w:val="006A7050"/>
    <w:rsid w:val="006E4FEF"/>
    <w:rsid w:val="00711146"/>
    <w:rsid w:val="00715A1E"/>
    <w:rsid w:val="00726D77"/>
    <w:rsid w:val="00735391"/>
    <w:rsid w:val="007444C3"/>
    <w:rsid w:val="007650AB"/>
    <w:rsid w:val="0077486A"/>
    <w:rsid w:val="007937B1"/>
    <w:rsid w:val="007A0E4A"/>
    <w:rsid w:val="007A0F2A"/>
    <w:rsid w:val="007B0E54"/>
    <w:rsid w:val="007B4237"/>
    <w:rsid w:val="007C404C"/>
    <w:rsid w:val="007E3A20"/>
    <w:rsid w:val="0080227D"/>
    <w:rsid w:val="00811559"/>
    <w:rsid w:val="0081717D"/>
    <w:rsid w:val="00820E38"/>
    <w:rsid w:val="00823C3C"/>
    <w:rsid w:val="00836931"/>
    <w:rsid w:val="008370DA"/>
    <w:rsid w:val="00845457"/>
    <w:rsid w:val="00851382"/>
    <w:rsid w:val="008573E9"/>
    <w:rsid w:val="00877AAC"/>
    <w:rsid w:val="00881012"/>
    <w:rsid w:val="00895BB4"/>
    <w:rsid w:val="008C6A1E"/>
    <w:rsid w:val="008E05A1"/>
    <w:rsid w:val="008E4BB9"/>
    <w:rsid w:val="008F1EAE"/>
    <w:rsid w:val="008F3CA0"/>
    <w:rsid w:val="009125CE"/>
    <w:rsid w:val="009127D2"/>
    <w:rsid w:val="0091554C"/>
    <w:rsid w:val="00920410"/>
    <w:rsid w:val="00937C75"/>
    <w:rsid w:val="00944A1F"/>
    <w:rsid w:val="00945BCB"/>
    <w:rsid w:val="009529D7"/>
    <w:rsid w:val="009626E9"/>
    <w:rsid w:val="009753DE"/>
    <w:rsid w:val="009903E4"/>
    <w:rsid w:val="009A4A87"/>
    <w:rsid w:val="009B6888"/>
    <w:rsid w:val="009C0161"/>
    <w:rsid w:val="009D108D"/>
    <w:rsid w:val="009E1436"/>
    <w:rsid w:val="009E33CF"/>
    <w:rsid w:val="009E5668"/>
    <w:rsid w:val="00A06460"/>
    <w:rsid w:val="00A2458E"/>
    <w:rsid w:val="00A262CA"/>
    <w:rsid w:val="00A323E8"/>
    <w:rsid w:val="00A40D90"/>
    <w:rsid w:val="00A51326"/>
    <w:rsid w:val="00A518C3"/>
    <w:rsid w:val="00A54F37"/>
    <w:rsid w:val="00A55CF1"/>
    <w:rsid w:val="00A7001C"/>
    <w:rsid w:val="00A76013"/>
    <w:rsid w:val="00A8555C"/>
    <w:rsid w:val="00A90035"/>
    <w:rsid w:val="00AA79E9"/>
    <w:rsid w:val="00AB0A70"/>
    <w:rsid w:val="00AB36D0"/>
    <w:rsid w:val="00AB623B"/>
    <w:rsid w:val="00AB73ED"/>
    <w:rsid w:val="00AC2187"/>
    <w:rsid w:val="00AE1894"/>
    <w:rsid w:val="00AE34AE"/>
    <w:rsid w:val="00AE4F13"/>
    <w:rsid w:val="00AE781B"/>
    <w:rsid w:val="00B13D6D"/>
    <w:rsid w:val="00B151BC"/>
    <w:rsid w:val="00B35256"/>
    <w:rsid w:val="00B63B0F"/>
    <w:rsid w:val="00B63CFF"/>
    <w:rsid w:val="00B673EE"/>
    <w:rsid w:val="00B74642"/>
    <w:rsid w:val="00B7678A"/>
    <w:rsid w:val="00B9044D"/>
    <w:rsid w:val="00B94662"/>
    <w:rsid w:val="00B956B2"/>
    <w:rsid w:val="00BC094B"/>
    <w:rsid w:val="00BC3A18"/>
    <w:rsid w:val="00BD1929"/>
    <w:rsid w:val="00BF0BF0"/>
    <w:rsid w:val="00BF1C02"/>
    <w:rsid w:val="00BF5AD6"/>
    <w:rsid w:val="00BF6480"/>
    <w:rsid w:val="00BF7744"/>
    <w:rsid w:val="00C0188B"/>
    <w:rsid w:val="00C042DD"/>
    <w:rsid w:val="00C119AA"/>
    <w:rsid w:val="00C139D3"/>
    <w:rsid w:val="00C262EF"/>
    <w:rsid w:val="00C6643D"/>
    <w:rsid w:val="00C72744"/>
    <w:rsid w:val="00C72848"/>
    <w:rsid w:val="00C72C4A"/>
    <w:rsid w:val="00C7437A"/>
    <w:rsid w:val="00C97857"/>
    <w:rsid w:val="00CB006D"/>
    <w:rsid w:val="00CB410F"/>
    <w:rsid w:val="00CB54DD"/>
    <w:rsid w:val="00CC6B43"/>
    <w:rsid w:val="00CE0698"/>
    <w:rsid w:val="00CF1CD9"/>
    <w:rsid w:val="00CF231E"/>
    <w:rsid w:val="00CF29E7"/>
    <w:rsid w:val="00CF7DF8"/>
    <w:rsid w:val="00D01AE0"/>
    <w:rsid w:val="00D07E9F"/>
    <w:rsid w:val="00D11364"/>
    <w:rsid w:val="00D12876"/>
    <w:rsid w:val="00D16E06"/>
    <w:rsid w:val="00D22171"/>
    <w:rsid w:val="00D350E6"/>
    <w:rsid w:val="00D35F02"/>
    <w:rsid w:val="00D51110"/>
    <w:rsid w:val="00D51206"/>
    <w:rsid w:val="00D52480"/>
    <w:rsid w:val="00D5533E"/>
    <w:rsid w:val="00D93F68"/>
    <w:rsid w:val="00D9759B"/>
    <w:rsid w:val="00DA13F4"/>
    <w:rsid w:val="00DB0775"/>
    <w:rsid w:val="00DC2E37"/>
    <w:rsid w:val="00DC6480"/>
    <w:rsid w:val="00DD0FB1"/>
    <w:rsid w:val="00DD36E8"/>
    <w:rsid w:val="00DF72CA"/>
    <w:rsid w:val="00E25D01"/>
    <w:rsid w:val="00E43F8A"/>
    <w:rsid w:val="00E44F5C"/>
    <w:rsid w:val="00E60358"/>
    <w:rsid w:val="00E77AF1"/>
    <w:rsid w:val="00E81103"/>
    <w:rsid w:val="00E93BA0"/>
    <w:rsid w:val="00EB5EB4"/>
    <w:rsid w:val="00EC6A95"/>
    <w:rsid w:val="00ED599E"/>
    <w:rsid w:val="00EE19FC"/>
    <w:rsid w:val="00EE4934"/>
    <w:rsid w:val="00EE54CF"/>
    <w:rsid w:val="00EF0FD2"/>
    <w:rsid w:val="00EF294A"/>
    <w:rsid w:val="00F01080"/>
    <w:rsid w:val="00F15657"/>
    <w:rsid w:val="00F200C4"/>
    <w:rsid w:val="00F219AF"/>
    <w:rsid w:val="00F23310"/>
    <w:rsid w:val="00F260DA"/>
    <w:rsid w:val="00F27D1B"/>
    <w:rsid w:val="00F3591E"/>
    <w:rsid w:val="00F546CE"/>
    <w:rsid w:val="00F622E4"/>
    <w:rsid w:val="00F84E27"/>
    <w:rsid w:val="00F925D0"/>
    <w:rsid w:val="00FA01B6"/>
    <w:rsid w:val="00FA06AF"/>
    <w:rsid w:val="00FA09DB"/>
    <w:rsid w:val="00FB793D"/>
    <w:rsid w:val="00FB79EA"/>
    <w:rsid w:val="00FC6F39"/>
    <w:rsid w:val="00FD114D"/>
    <w:rsid w:val="00FD2ADF"/>
    <w:rsid w:val="00FD326B"/>
    <w:rsid w:val="00FE64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4F9F"/>
    <w:pPr>
      <w:bidi/>
    </w:pPr>
  </w:style>
  <w:style w:type="paragraph" w:styleId="1">
    <w:name w:val="heading 1"/>
    <w:basedOn w:val="a"/>
    <w:next w:val="a"/>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4844C1"/>
    <w:rPr>
      <w:rFonts w:asciiTheme="majorHAnsi" w:eastAsiaTheme="majorEastAsia" w:hAnsiTheme="majorHAnsi" w:cstheme="majorBidi"/>
      <w:color w:val="2F5496" w:themeColor="accent1" w:themeShade="BF"/>
      <w:sz w:val="26"/>
      <w:szCs w:val="26"/>
    </w:rPr>
  </w:style>
  <w:style w:type="paragraph" w:styleId="a5">
    <w:name w:val="TOC Heading"/>
    <w:basedOn w:val="1"/>
    <w:next w:val="a"/>
    <w:uiPriority w:val="39"/>
    <w:unhideWhenUsed/>
    <w:qFormat/>
    <w:rsid w:val="00531F68"/>
    <w:pPr>
      <w:bidi w:val="0"/>
      <w:outlineLvl w:val="9"/>
    </w:pPr>
    <w:rPr>
      <w:kern w:val="0"/>
      <w14:ligatures w14:val="none"/>
    </w:rPr>
  </w:style>
  <w:style w:type="paragraph" w:styleId="10">
    <w:name w:val="toc 1"/>
    <w:basedOn w:val="a"/>
    <w:next w:val="a"/>
    <w:autoRedefine/>
    <w:uiPriority w:val="39"/>
    <w:unhideWhenUsed/>
    <w:rsid w:val="00531F68"/>
    <w:pPr>
      <w:spacing w:after="100"/>
    </w:pPr>
  </w:style>
  <w:style w:type="paragraph" w:styleId="20">
    <w:name w:val="toc 2"/>
    <w:basedOn w:val="a"/>
    <w:next w:val="a"/>
    <w:autoRedefine/>
    <w:uiPriority w:val="39"/>
    <w:unhideWhenUsed/>
    <w:rsid w:val="00531F68"/>
    <w:pPr>
      <w:spacing w:after="100"/>
      <w:ind w:left="220"/>
    </w:pPr>
  </w:style>
  <w:style w:type="character" w:styleId="Hyperlink">
    <w:name w:val="Hyperlink"/>
    <w:basedOn w:val="a0"/>
    <w:uiPriority w:val="99"/>
    <w:unhideWhenUsed/>
    <w:rsid w:val="00531F68"/>
    <w:rPr>
      <w:color w:val="0563C1" w:themeColor="hyperlink"/>
      <w:u w:val="single"/>
    </w:rPr>
  </w:style>
  <w:style w:type="paragraph" w:styleId="a6">
    <w:name w:val="List Paragraph"/>
    <w:basedOn w:val="a"/>
    <w:uiPriority w:val="34"/>
    <w:qFormat/>
    <w:rsid w:val="00531F68"/>
    <w:pPr>
      <w:ind w:left="720"/>
      <w:contextualSpacing/>
    </w:pPr>
  </w:style>
  <w:style w:type="paragraph" w:styleId="a7">
    <w:name w:val="caption"/>
    <w:basedOn w:val="a"/>
    <w:next w:val="a"/>
    <w:uiPriority w:val="35"/>
    <w:unhideWhenUsed/>
    <w:qFormat/>
    <w:rsid w:val="002D5F50"/>
    <w:pPr>
      <w:spacing w:after="200" w:line="240" w:lineRule="auto"/>
    </w:pPr>
    <w:rPr>
      <w:i/>
      <w:iCs/>
      <w:color w:val="44546A" w:themeColor="text2"/>
      <w:sz w:val="18"/>
      <w:szCs w:val="18"/>
    </w:rPr>
  </w:style>
  <w:style w:type="table" w:styleId="a8">
    <w:name w:val="Table Grid"/>
    <w:basedOn w:val="a1"/>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8E05A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E05A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E05A1"/>
    <w:rPr>
      <w:rFonts w:eastAsiaTheme="majorEastAsia" w:cstheme="majorBidi"/>
      <w:color w:val="2F5496" w:themeColor="accent1" w:themeShade="BF"/>
    </w:rPr>
  </w:style>
  <w:style w:type="character" w:customStyle="1" w:styleId="6Char">
    <w:name w:val="عنوان 6 Char"/>
    <w:basedOn w:val="a0"/>
    <w:link w:val="6"/>
    <w:uiPriority w:val="9"/>
    <w:semiHidden/>
    <w:rsid w:val="008E05A1"/>
    <w:rPr>
      <w:rFonts w:eastAsiaTheme="majorEastAsia" w:cstheme="majorBidi"/>
      <w:i/>
      <w:iCs/>
      <w:color w:val="595959" w:themeColor="text1" w:themeTint="A6"/>
    </w:rPr>
  </w:style>
  <w:style w:type="character" w:customStyle="1" w:styleId="7Char">
    <w:name w:val="عنوان 7 Char"/>
    <w:basedOn w:val="a0"/>
    <w:link w:val="7"/>
    <w:uiPriority w:val="9"/>
    <w:semiHidden/>
    <w:rsid w:val="008E05A1"/>
    <w:rPr>
      <w:rFonts w:eastAsiaTheme="majorEastAsia" w:cstheme="majorBidi"/>
      <w:color w:val="595959" w:themeColor="text1" w:themeTint="A6"/>
    </w:rPr>
  </w:style>
  <w:style w:type="character" w:customStyle="1" w:styleId="8Char">
    <w:name w:val="عنوان 8 Char"/>
    <w:basedOn w:val="a0"/>
    <w:link w:val="8"/>
    <w:uiPriority w:val="9"/>
    <w:semiHidden/>
    <w:rsid w:val="008E05A1"/>
    <w:rPr>
      <w:rFonts w:eastAsiaTheme="majorEastAsia" w:cstheme="majorBidi"/>
      <w:i/>
      <w:iCs/>
      <w:color w:val="272727" w:themeColor="text1" w:themeTint="D8"/>
    </w:rPr>
  </w:style>
  <w:style w:type="character" w:customStyle="1" w:styleId="9Char">
    <w:name w:val="عنوان 9 Char"/>
    <w:basedOn w:val="a0"/>
    <w:link w:val="9"/>
    <w:uiPriority w:val="9"/>
    <w:semiHidden/>
    <w:rsid w:val="008E05A1"/>
    <w:rPr>
      <w:rFonts w:eastAsiaTheme="majorEastAsia" w:cstheme="majorBidi"/>
      <w:color w:val="272727" w:themeColor="text1" w:themeTint="D8"/>
    </w:rPr>
  </w:style>
  <w:style w:type="paragraph" w:styleId="a9">
    <w:name w:val="Title"/>
    <w:basedOn w:val="a"/>
    <w:next w:val="a"/>
    <w:link w:val="Char1"/>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9"/>
    <w:uiPriority w:val="10"/>
    <w:rsid w:val="008E05A1"/>
    <w:rPr>
      <w:rFonts w:asciiTheme="majorHAnsi" w:eastAsiaTheme="majorEastAsia" w:hAnsiTheme="majorHAnsi" w:cstheme="majorBidi"/>
      <w:spacing w:val="-10"/>
      <w:kern w:val="28"/>
      <w:sz w:val="56"/>
      <w:szCs w:val="56"/>
    </w:rPr>
  </w:style>
  <w:style w:type="paragraph" w:styleId="aa">
    <w:name w:val="Subtitle"/>
    <w:basedOn w:val="a"/>
    <w:next w:val="a"/>
    <w:link w:val="Char2"/>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Char2">
    <w:name w:val="عنوان فرعي Char"/>
    <w:basedOn w:val="a0"/>
    <w:link w:val="aa"/>
    <w:uiPriority w:val="11"/>
    <w:rsid w:val="008E05A1"/>
    <w:rPr>
      <w:rFonts w:eastAsiaTheme="majorEastAsia" w:cstheme="majorBidi"/>
      <w:color w:val="595959" w:themeColor="text1" w:themeTint="A6"/>
      <w:spacing w:val="15"/>
      <w:sz w:val="28"/>
      <w:szCs w:val="28"/>
    </w:rPr>
  </w:style>
  <w:style w:type="paragraph" w:styleId="ab">
    <w:name w:val="Quote"/>
    <w:basedOn w:val="a"/>
    <w:next w:val="a"/>
    <w:link w:val="Char3"/>
    <w:uiPriority w:val="29"/>
    <w:qFormat/>
    <w:rsid w:val="008E05A1"/>
    <w:pPr>
      <w:bidi w:val="0"/>
      <w:spacing w:before="160"/>
      <w:jc w:val="center"/>
    </w:pPr>
    <w:rPr>
      <w:i/>
      <w:iCs/>
      <w:color w:val="404040" w:themeColor="text1" w:themeTint="BF"/>
    </w:rPr>
  </w:style>
  <w:style w:type="character" w:customStyle="1" w:styleId="Char3">
    <w:name w:val="اقتباس Char"/>
    <w:basedOn w:val="a0"/>
    <w:link w:val="ab"/>
    <w:uiPriority w:val="29"/>
    <w:rsid w:val="008E05A1"/>
    <w:rPr>
      <w:i/>
      <w:iCs/>
      <w:color w:val="404040" w:themeColor="text1" w:themeTint="BF"/>
    </w:rPr>
  </w:style>
  <w:style w:type="character" w:styleId="ac">
    <w:name w:val="Intense Emphasis"/>
    <w:basedOn w:val="a0"/>
    <w:uiPriority w:val="21"/>
    <w:qFormat/>
    <w:rsid w:val="008E05A1"/>
    <w:rPr>
      <w:i/>
      <w:iCs/>
      <w:color w:val="2F5496" w:themeColor="accent1" w:themeShade="BF"/>
    </w:rPr>
  </w:style>
  <w:style w:type="paragraph" w:styleId="ad">
    <w:name w:val="Intense Quote"/>
    <w:basedOn w:val="a"/>
    <w:next w:val="a"/>
    <w:link w:val="Char4"/>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4">
    <w:name w:val="اقتباس مكثف Char"/>
    <w:basedOn w:val="a0"/>
    <w:link w:val="ad"/>
    <w:uiPriority w:val="30"/>
    <w:rsid w:val="008E05A1"/>
    <w:rPr>
      <w:i/>
      <w:iCs/>
      <w:color w:val="2F5496" w:themeColor="accent1" w:themeShade="BF"/>
    </w:rPr>
  </w:style>
  <w:style w:type="character" w:styleId="ae">
    <w:name w:val="Intense Reference"/>
    <w:basedOn w:val="a0"/>
    <w:uiPriority w:val="32"/>
    <w:qFormat/>
    <w:rsid w:val="008E05A1"/>
    <w:rPr>
      <w:b/>
      <w:bCs/>
      <w:smallCaps/>
      <w:color w:val="2F5496" w:themeColor="accent1" w:themeShade="BF"/>
      <w:spacing w:val="5"/>
    </w:rPr>
  </w:style>
  <w:style w:type="character" w:customStyle="1" w:styleId="UnresolvedMention1">
    <w:name w:val="Unresolved Mention1"/>
    <w:basedOn w:val="a0"/>
    <w:uiPriority w:val="99"/>
    <w:semiHidden/>
    <w:unhideWhenUsed/>
    <w:rsid w:val="008E05A1"/>
    <w:rPr>
      <w:color w:val="605E5C"/>
      <w:shd w:val="clear" w:color="auto" w:fill="E1DFDD"/>
    </w:rPr>
  </w:style>
  <w:style w:type="character" w:customStyle="1" w:styleId="m7eme">
    <w:name w:val="m7eme"/>
    <w:basedOn w:val="a0"/>
    <w:rsid w:val="008E05A1"/>
  </w:style>
  <w:style w:type="paragraph" w:styleId="af">
    <w:name w:val="Bibliography"/>
    <w:basedOn w:val="a"/>
    <w:next w:val="a"/>
    <w:uiPriority w:val="37"/>
    <w:unhideWhenUsed/>
    <w:rsid w:val="00D5533E"/>
  </w:style>
  <w:style w:type="paragraph" w:styleId="af0">
    <w:name w:val="table of figures"/>
    <w:basedOn w:val="a"/>
    <w:next w:val="a"/>
    <w:uiPriority w:val="99"/>
    <w:unhideWhenUsed/>
    <w:rsid w:val="00CF231E"/>
    <w:pPr>
      <w:spacing w:after="0"/>
    </w:pPr>
  </w:style>
  <w:style w:type="character" w:customStyle="1" w:styleId="UnresolvedMention">
    <w:name w:val="Unresolved Mention"/>
    <w:basedOn w:val="a0"/>
    <w:uiPriority w:val="99"/>
    <w:semiHidden/>
    <w:unhideWhenUsed/>
    <w:rsid w:val="002B18EF"/>
    <w:rPr>
      <w:color w:val="605E5C"/>
      <w:shd w:val="clear" w:color="auto" w:fill="E1DFDD"/>
    </w:rPr>
  </w:style>
  <w:style w:type="paragraph" w:styleId="af1">
    <w:name w:val="No Spacing"/>
    <w:uiPriority w:val="1"/>
    <w:qFormat/>
    <w:rsid w:val="009127D2"/>
    <w:pPr>
      <w:bidi/>
      <w:spacing w:after="0" w:line="240" w:lineRule="auto"/>
    </w:pPr>
  </w:style>
  <w:style w:type="paragraph" w:styleId="af2">
    <w:name w:val="Balloon Text"/>
    <w:basedOn w:val="a"/>
    <w:link w:val="Char5"/>
    <w:uiPriority w:val="99"/>
    <w:semiHidden/>
    <w:unhideWhenUsed/>
    <w:rsid w:val="009127D2"/>
    <w:pPr>
      <w:bidi w:val="0"/>
      <w:spacing w:after="0" w:line="240" w:lineRule="auto"/>
    </w:pPr>
    <w:rPr>
      <w:rFonts w:ascii="Tahoma" w:hAnsi="Tahoma" w:cs="Tahoma"/>
      <w:sz w:val="16"/>
      <w:szCs w:val="16"/>
    </w:rPr>
  </w:style>
  <w:style w:type="character" w:customStyle="1" w:styleId="Char5">
    <w:name w:val="نص في بالون Char"/>
    <w:basedOn w:val="a0"/>
    <w:link w:val="af2"/>
    <w:uiPriority w:val="99"/>
    <w:semiHidden/>
    <w:rsid w:val="009127D2"/>
    <w:rPr>
      <w:rFonts w:ascii="Tahoma" w:hAnsi="Tahoma" w:cs="Tahoma"/>
      <w:sz w:val="16"/>
      <w:szCs w:val="16"/>
    </w:rPr>
  </w:style>
  <w:style w:type="character" w:styleId="af3">
    <w:name w:val="FollowedHyperlink"/>
    <w:basedOn w:val="a0"/>
    <w:uiPriority w:val="99"/>
    <w:semiHidden/>
    <w:unhideWhenUsed/>
    <w:rsid w:val="00F233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304236027">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7462822">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96011296">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b:Tag>Naw201</b:Tag>
    <b:SourceType>JournalArticle</b:SourceType>
    <b:Guid>{F4D16C3A-A355-4919-8DCE-4FF14835651E}</b:Guid>
    <b:Author>
      <b:Author>
        <b:NameList>
          <b:Person>
            <b:Last>Nawaz</b:Last>
            <b:First>Kamran</b:First>
          </b:Person>
        </b:NameList>
      </b:Author>
    </b:Author>
    <b:Title>How Diversity Element Affects the Employee Satisfaction on Workplace. A Research on Al Yusr Industrial Contracting Co. (AYTB), Oil &amp; Gas Industry, Jubail, Saudi Arabia</b:Title>
    <b:Year>2020</b:Year>
    <b:URL>https://www.scirp.org/html/4-2830458_105838.htm</b:URL>
    <b:RefOrder>1</b:RefOrder>
  </b:Source>
  <b:Source>
    <b:Tag>Akb23</b:Tag>
    <b:SourceType>JournalArticle</b:SourceType>
    <b:Guid>{E213DB96-2F8B-4403-9DC8-A8FA728A5FC7}</b:Guid>
    <b:Author>
      <b:Author>
        <b:NameList>
          <b:Person>
            <b:Last>Akbar</b:Last>
            <b:First>Hammad</b:First>
          </b:Person>
        </b:NameList>
      </b:Author>
    </b:Author>
    <b:Title>Women's leadership gamut in Saudi Arabia's higher education sector</b:Title>
    <b:Year>2023</b:Year>
    <b:URL>https://onlinelibrary.wiley.com/doi/full/10.1111/gwao.13003</b:URL>
    <b:RefOrder>2</b:RefOrder>
  </b:Source>
  <b:Source>
    <b:Tag>Aba18</b:Tag>
    <b:SourceType>JournalArticle</b:SourceType>
    <b:Guid>{448E45DC-C071-4808-A9B4-8367B4EDE6D4}</b:Guid>
    <b:Author>
      <b:Author>
        <b:NameList>
          <b:Person>
            <b:Last>Ali</b:Last>
            <b:First>Abbas</b:First>
          </b:Person>
        </b:NameList>
      </b:Author>
    </b:Author>
    <b:Title>Business and Management Environment in Saudi Arabia</b:Title>
    <b:Year>2020</b:Year>
    <b:URL>https://www.taylorfrancis.com/books/mono/10.4324/9780203883518/business-management-environment-saudi-arabia-abbas-ali</b:URL>
    <b:RefOrder>3</b:RefOrder>
  </b:Source>
  <b:Source>
    <b:Tag>Abe201</b:Tag>
    <b:SourceType>JournalArticle</b:SourceType>
    <b:Guid>{55552B57-B025-4869-AD5E-98C070CBD44F}</b:Guid>
    <b:Author>
      <b:Author>
        <b:NameList>
          <b:Person>
            <b:Last>Alfarran</b:Last>
            <b:First>Abeer</b:First>
          </b:Person>
        </b:NameList>
      </b:Author>
    </b:Author>
    <b:Title>Institutional barriers to women’s employment in Saudi Arabia</b:Title>
    <b:Year>2020</b:Year>
    <b:Pages>47-61</b:Pages>
    <b:Volume>37</b:Volume>
    <b:Issue>7</b:Issue>
    <b:URL>https://www.emerald.com/insight/content/doi/10.1108/EDI-08-2017-0159/full/html</b:URL>
    <b:RefOrder>4</b:RefOrder>
  </b:Source>
  <b:Source>
    <b:Tag>Hus16</b:Tag>
    <b:SourceType>JournalArticle</b:SourceType>
    <b:Guid>{4E5B1524-43B8-4499-8AE7-D13DD21DC7C1}</b:Guid>
    <b:Author>
      <b:Author>
        <b:NameList>
          <b:Person>
            <b:Last>Hussain Alhejji</b:Last>
            <b:First>Eddy</b:First>
            <b:Middle>S. Ng</b:Middle>
          </b:Person>
        </b:NameList>
      </b:Author>
    </b:Author>
    <b:Title>The Impact of Formal and Informal Distance on Gender Equality Approaches: The Case of a British MNC in Saudi Arabia</b:Title>
    <b:Year>2016</b:Year>
    <b:URL>https://onlinelibrary.wiley.com/doi/full/10.1002/tie.21828</b:URL>
    <b:RefOrder>5</b:RefOrder>
  </b:Source>
  <b:Source>
    <b:Tag>Aba17</b:Tag>
    <b:SourceType>JournalArticle</b:SourceType>
    <b:Guid>{8DAF6A4F-5B4A-4FFA-BDC3-E2C6928FB078}</b:Guid>
    <b:Author>
      <b:Author>
        <b:NameList>
          <b:Person>
            <b:Last>Abalkhai</b:Last>
            <b:First>Jouharah</b:First>
            <b:Middle>M.</b:Middle>
          </b:Person>
        </b:NameList>
      </b:Author>
    </b:Author>
    <b:Title>Women and leadership: challenges and opportunities in Saudi higher education</b:Title>
    <b:Year>2017</b:Year>
    <b:Volume>22</b:Volume>
    <b:Issue>2</b:Issue>
    <b:URL>https://www.emerald.com/insight/content/doi/10.1108/CDI-03-2016-0029/full/html</b:URL>
    <b:RefOrder>6</b:RefOrder>
  </b:Source>
  <b:Source>
    <b:Tag>Alb19</b:Tag>
    <b:SourceType>JournalArticle</b:SourceType>
    <b:Guid>{C61BC929-A53D-4E93-BCD5-F8DDC10F3249}</b:Guid>
    <b:Author>
      <b:Author>
        <b:NameList>
          <b:Person>
            <b:Last>Albassam</b:Last>
            <b:First>Bassam</b:First>
            <b:Middle>A.</b:Middle>
          </b:Person>
        </b:NameList>
      </b:Author>
    </b:Author>
    <b:Title>Building an effective knowledge management system in Saudi Arabia using the principles of good governance</b:Title>
    <b:Year>2019</b:Year>
    <b:Volume>64</b:Volume>
    <b:URL>https://www.sciencedirect.com/science/article/abs/pii/S0301420719304593</b:URL>
    <b:RefOrder>7</b:RefOrder>
  </b:Source>
  <b:Source>
    <b:Tag>Tla16</b:Tag>
    <b:SourceType>JournalArticle</b:SourceType>
    <b:Guid>{34F31786-A530-49EA-8BA1-A8E803AD6957}</b:Guid>
    <b:Author>
      <b:Author>
        <b:NameList>
          <b:Person>
            <b:Last>Tlaiss</b:Last>
            <b:First>Hayfaa</b:First>
            <b:Middle>A.</b:Middle>
          </b:Person>
        </b:NameList>
      </b:Author>
    </b:Author>
    <b:Title>Chapter 8: Human resource management in Saudi Arabia</b:Title>
    <b:Year>2016</b:Year>
    <b:URL>https://www.elgaronline.com/display/edcoll/9781784719517/9781784719517.00016.xml</b:URL>
    <b:RefOrder>8</b:RefOrder>
  </b:Source>
  <b:Source>
    <b:Tag>Eba18</b:Tag>
    <b:SourceType>JournalArticle</b:SourceType>
    <b:Guid>{EA85F3A7-B665-4915-8256-C122F4DFFD8C}</b:Guid>
    <b:Author>
      <b:Author>
        <b:NameList>
          <b:Person>
            <b:Last>Ebad</b:Last>
            <b:First>Ryhan</b:First>
          </b:Person>
        </b:NameList>
      </b:Author>
    </b:Author>
    <b:Title>Transformation of higher education sector through massive open online courses in Saudi Arabia</b:Title>
    <b:Year>2018</b:Year>
    <b:Pages>220-231</b:Pages>
    <b:URL>https://www.ceeol.com/search/article-detail?id=667665</b:URL>
    <b:RefOrder>9</b:RefOrder>
  </b:Source>
  <b:Source>
    <b:Tag>Alf16</b:Tag>
    <b:SourceType>JournalArticle</b:SourceType>
    <b:Guid>{17102D3E-E15D-4BF9-9878-92DB05B043D1}</b:Guid>
    <b:Author>
      <b:Author>
        <b:NameList>
          <b:Person>
            <b:Last>Alfalih</b:Last>
          </b:Person>
        </b:NameList>
      </b:Author>
    </b:Author>
    <b:Title>RELIGION, CULTURE AND MANAGEMENT: A COMPARATIVE STUDY OF THE IMPACT OF ISLAM AND SAUDI CULTURE ON HRM PRACTICES OF INDIGENOUS AND FOREIGN OWNED AND MANAGED CORPORATIONS IN SAUDI ARABIA</b:Title>
    <b:Year>2016</b:Year>
    <b:URL>https://wlv.openrepository.com/handle/2436/618494</b:URL>
    <b:RefOrder>10</b:RefOrder>
  </b:Source>
  <b:Source>
    <b:Tag>Sal161</b:Tag>
    <b:SourceType>JournalArticle</b:SourceType>
    <b:Guid>{9C0318E6-6E07-466A-B618-1BB68EDBBBFA}</b:Guid>
    <b:Author>
      <b:Author>
        <b:NameList>
          <b:Person>
            <b:Last>Saleh</b:Last>
            <b:First>Al</b:First>
          </b:Person>
        </b:NameList>
      </b:Author>
    </b:Author>
    <b:Title>Developing a model to predict the performance of small and medium-sized enterprises: the case of the kingdom of Saudi Arabia.</b:Title>
    <b:Year>2016</b:Year>
    <b:URL>https://e-space.mmu.ac.uk/257/</b:URL>
    <b:RefOrder>11</b:RefOrder>
  </b:Source>
  <b:Source>
    <b:Tag>Wut17</b:Tag>
    <b:SourceType>JournalArticle</b:SourceType>
    <b:Guid>{C44733FA-C55F-410A-B023-597EC855528E}</b:Guid>
    <b:Author>
      <b:Author>
        <b:NameList>
          <b:Person>
            <b:Last>Wuttaphan</b:Last>
            <b:First>Naphat</b:First>
          </b:Person>
        </b:NameList>
      </b:Author>
    </b:Author>
    <b:Title>HUMAN CAPITAL THEORY: THE THEORY OF HUMAN RESOURCE DEVELOPMENT, IMPLICATIONS, AND FUTURE</b:Title>
    <b:Year>2017</b:Year>
    <b:URL>https://www.researchgate.net/publication/344166132_HUMAN_CAPITAL_THEORY_THE_THEORY_OF_HUMAN_RESOURCE_DEVELOPMENT_IMPLICATIONS_AND_FUTURE</b:URL>
    <b:RefOrder>12</b:RefOrder>
  </b:Source>
  <b:Source>
    <b:Tag>Raf221</b:Tag>
    <b:SourceType>JournalArticle</b:SourceType>
    <b:Guid>{93E68983-1446-470E-9E59-7E7AC0A3BDEB}</b:Guid>
    <b:Author>
      <b:Author>
        <b:NameList>
          <b:Person>
            <b:Last>Rafaqat</b:Last>
            <b:First>Simon</b:First>
          </b:Person>
        </b:NameList>
      </b:Author>
    </b:Author>
    <b:Title>The Impact of Workforce Diversity on Organizational Performance: A Review</b:Title>
    <b:Year>2022</b:Year>
    <b:URL>https://www.researchgate.net/publication/362510061_The_Impact_of_Workforce_Diversity_on_Organizational_Performance_A_Review</b:URL>
    <b:RefOrder>13</b:RefOrder>
  </b:Source>
  <b:Source>
    <b:Tag>Tur22</b:Tag>
    <b:SourceType>JournalArticle</b:SourceType>
    <b:Guid>{07EE7663-0961-482D-AE22-9E87488AC557}</b:Guid>
    <b:Author>
      <b:Author>
        <b:NameList>
          <b:Person>
            <b:Last>Turi</b:Last>
            <b:First>Jamshid</b:First>
            <b:Middle>Ali</b:Middle>
          </b:Person>
        </b:NameList>
      </b:Author>
    </b:Author>
    <b:Title>Diversity impact on organizational performance: Moderating and mediating role of diversity beliefs and leadership expertise</b:Title>
    <b:Year>2022</b:Year>
    <b:URL>https://www.ncbi.nlm.nih.gov/pmc/articles/PMC9578724/</b:URL>
    <b:RefOrder>14</b:RefOrder>
  </b:Source>
  <b:Source>
    <b:Tag>Duc20</b:Tag>
    <b:SourceType>JournalArticle</b:SourceType>
    <b:Guid>{C6A78513-3CD9-4CAC-B12F-0815E850B0D2}</b:Guid>
    <b:Author>
      <b:Author>
        <b:NameList>
          <b:Person>
            <b:Last>Duchek</b:Last>
            <b:First>Stephanie</b:First>
          </b:Person>
        </b:NameList>
      </b:Author>
    </b:Author>
    <b:Title>The role of diversity in organizational resilience: a theoretical framework</b:Title>
    <b:Year>2020</b:Year>
    <b:URL>https://link.springer.com/article/10.1007/s40685-019-0084-8</b:URL>
    <b:RefOrder>15</b:RefOrder>
  </b:Source>
  <b:Source>
    <b:Tag>Alm201</b:Tag>
    <b:SourceType>JournalArticle</b:SourceType>
    <b:Guid>{FA1317EA-B4CF-463C-830D-BA667477197B}</b:Guid>
    <b:Author>
      <b:Author>
        <b:NameList>
          <b:Person>
            <b:Last>Almahdi</b:Last>
            <b:First>Hassan</b:First>
            <b:Middle>Kasady</b:Middle>
          </b:Person>
        </b:NameList>
      </b:Author>
    </b:Author>
    <b:Title>DIVERSIFICATION OF SMALL BUSINESS IN SAUDI ARABIA POSES SIGNIFICANT CHALLENGES TO MEETS THE NEEDS OF CULTURALLY DIVERSE WORKFORCE: REIVEW STUDY.</b:Title>
    <b:Year>2020</b:Year>
    <b:Volume>7</b:Volume>
    <b:Issue>8</b:Issue>
    <b:URL>https://www.academia.edu/download/64474587/IRJHRSS2%20August20-9639.pdf</b:URL>
    <b:RefOrder>16</b:RefOrder>
  </b:Source>
  <b:Source>
    <b:Tag>Esk21</b:Tag>
    <b:SourceType>JournalArticle</b:SourceType>
    <b:Guid>{ABEF74AF-F999-4E45-AC2F-F619A666AA21}</b:Guid>
    <b:Author>
      <b:Author>
        <b:NameList>
          <b:Person>
            <b:Last>Eskandarany</b:Last>
            <b:First>Abdullah</b:First>
          </b:Person>
        </b:NameList>
      </b:Author>
    </b:Author>
    <b:Title>Assessing the Impact of Increasing Diversity on Boardroom Effectiveness in Saudi Listed Companies</b:Title>
    <b:Year>2021</b:Year>
    <b:URL>https://etheses.whiterose.ac.uk/16497/</b:URL>
    <b:RefOrder>17</b:RefOrder>
  </b:Source>
  <b:Source>
    <b:Tag>رشا20</b:Tag>
    <b:SourceType>JournalArticle</b:SourceType>
    <b:Guid>{3BF433A8-F703-45A6-836F-E2DFE79CF228}</b:Guid>
    <b:Author>
      <b:Author>
        <b:NameList>
          <b:Person>
            <b:Last>رشاد</b:Last>
            <b:First>عبد</b:First>
            <b:Middle>الناصر محمد</b:Middle>
          </b:Person>
        </b:NameList>
      </b:Author>
    </b:Author>
    <b:Title>التنوع الثقافي وآليات تعزيزه بالتعليم قبل الجامعي في العالم المعاصر</b:Title>
    <b:Year>2020</b:Year>
    <b:URL>https://jfe.journals.ekb.eg/article_124829_25f2e3cce7f0c4991f6089a7e8833b23.pdf</b:URL>
    <b:RefOrder>18</b:RefOrder>
  </b:Source>
  <b:Source>
    <b:Tag>Ase20</b:Tag>
    <b:SourceType>JournalArticle</b:SourceType>
    <b:Guid>{027C16A0-89AA-4376-BD53-9925A32D08EB}</b:Guid>
    <b:Author>
      <b:Author>
        <b:NameList>
          <b:Person>
            <b:Last>Asel</b:Last>
            <b:First>Haneen</b:First>
            <b:Middle>Ali</b:Middle>
          </b:Person>
        </b:NameList>
      </b:Author>
    </b:Author>
    <b:Title>Corporate Governance in Saudi Higher Education According to 2030 Saudi Vision</b:Title>
    <b:Year>2020</b:Year>
    <b:Volume>1</b:Volume>
    <b:Issue>1</b:Issue>
    <b:URL>https://jhsr.co.nz/jhsr/jhsr200003.pdf</b:URL>
    <b:RefOrder>19</b:RefOrder>
  </b:Source>
  <b:Source>
    <b:Tag>Naw20</b:Tag>
    <b:SourceType>JournalArticle</b:SourceType>
    <b:Guid>{6A847A73-4E7C-4723-88A2-AE36FDB19703}</b:Guid>
    <b:Author>
      <b:Author>
        <b:NameList>
          <b:Person>
            <b:Last>Nawaz</b:Last>
          </b:Person>
        </b:NameList>
      </b:Author>
    </b:Author>
    <b:Title>How Diversity Element Affects the Employee Satisfaction on Workplace. A Research on Al Yusr Industrial Contracting Co. (AYTB), Oil &amp; Gas Industry, Jubail, Saudi Arabia</b:Title>
    <b:Year>2020</b:Year>
    <b:Volume>8</b:Volume>
    <b:Issue>4</b:Issue>
    <b:URL>https://www.scirp.org/journal/paperinformation?paperid=105838</b:URL>
    <b:RefOrder>20</b:RefOrder>
  </b:Source>
  <b:Source>
    <b:Tag>Ala23</b:Tag>
    <b:SourceType>JournalArticle</b:SourceType>
    <b:Guid>{75B6C680-2976-44B6-B6A8-06C1AE0CDF21}</b:Guid>
    <b:Author>
      <b:Author>
        <b:NameList>
          <b:Person>
            <b:Last>Aladwey</b:Last>
            <b:First>Laila</b:First>
            <b:Middle>Mohamed Alshawadfy</b:Middle>
          </b:Person>
        </b:NameList>
      </b:Author>
    </b:Author>
    <b:Title>Does the Cultural Dimension Influence the Relationship between Firm Value and Board Gender Diversity in Saudi Arabia, Mediated by ESG Scoring?</b:Title>
    <b:Year>2023</b:Year>
    <b:Volume>16</b:Volume>
    <b:Issue>12</b:Issue>
    <b:URL>https://www.mdpi.com/1911-8074/16/12/512</b:URL>
    <b:RefOrder>21</b:RefOrder>
  </b:Source>
  <b:Source>
    <b:Tag>Wir23</b:Tag>
    <b:SourceType>JournalArticle</b:SourceType>
    <b:Guid>{84EE69D1-D250-42B7-B03F-31C2720C6382}</b:Guid>
    <b:Author>
      <b:Author>
        <b:NameList>
          <b:Person>
            <b:Last>Wirba</b:Last>
            <b:First>Asan</b:First>
            <b:Middle>Vernyuy</b:Middle>
          </b:Person>
        </b:NameList>
      </b:Author>
    </b:Author>
    <b:Title>Corporate Social Responsibility (CSR): The Role of Government in promoting CSR</b:Title>
    <b:Year>2023</b:Year>
    <b:URL>https://link.springer.com/article/10.1007/s13132-023-01185-0</b:URL>
    <b:RefOrder>22</b:RefOrder>
  </b:Source>
  <b:Source>
    <b:Tag>Ahm121</b:Tag>
    <b:SourceType>JournalArticle</b:SourceType>
    <b:Guid>{A153D19D-83FD-454C-9C52-B2369C1F6AE7}</b:Guid>
    <b:Author>
      <b:Author>
        <b:NameList>
          <b:Person>
            <b:Last>Ahmad</b:Last>
            <b:First>Syed</b:First>
            <b:Middle>Zamberi</b:Middle>
          </b:Person>
        </b:NameList>
      </b:Author>
    </b:Author>
    <b:Title>Micro, small and medium‐sized enterprises development in the Kingdom of Saudi Arabia: Problems and constraints</b:Title>
    <b:Year>2022</b:Year>
    <b:URL>https://www.emerald.com/insight/content/doi/10.1108/20425961211276606/full/html</b:URL>
    <b:RefOrder>23</b:RefOrder>
  </b:Source>
  <b:Source>
    <b:Tag>Jiz21</b:Tag>
    <b:SourceType>JournalArticle</b:SourceType>
    <b:Guid>{44778777-702A-464C-B058-6B13F4C0F620}</b:Guid>
    <b:Author>
      <b:Author>
        <b:NameList>
          <b:Person>
            <b:Last>Jiz</b:Last>
            <b:First>Mohammad</b:First>
          </b:Person>
        </b:NameList>
      </b:Author>
    </b:Author>
    <b:Title>Board gender diversity and firms' social engagement in the Gulf Cooperation Council (GCC) countries</b:Title>
    <b:Year>2021</b:Year>
    <b:Volume>41</b:Volume>
    <b:Issue>2</b:Issue>
    <b:URL>https://www.emerald.com/insight/content/doi/10.1108/EDI-02-2021-0041/full/html</b:URL>
    <b:RefOrder>24</b:RefOrder>
  </b:Source>
  <b:Source>
    <b:Tag>Als19</b:Tag>
    <b:SourceType>JournalArticle</b:SourceType>
    <b:Guid>{70882481-63D0-4838-842C-774E9E217015}</b:Guid>
    <b:Author>
      <b:Author>
        <b:NameList>
          <b:Person>
            <b:Last>Alsuood</b:Last>
          </b:Person>
        </b:NameList>
      </b:Author>
    </b:Author>
    <b:Title>AN EXPLORATION OF LEADERSHIP IN THE CULTURAL CONTEXT OF SAUDI ARABIAN HIGHER EDUCATION</b:Title>
    <b:Year>2019</b:Year>
    <b:URL>https://eprints.hud.ac.uk/id/eprint/34846/</b:URL>
    <b:RefOrder>25</b:RefOrder>
  </b:Source>
  <b:Source>
    <b:Tag>Dar22</b:Tag>
    <b:SourceType>JournalArticle</b:SourceType>
    <b:Guid>{7461495E-98CD-4E5E-872F-AE6791AF33BB}</b:Guid>
    <b:Author>
      <b:Author>
        <b:NameList>
          <b:Person>
            <b:Last>Darwish</b:Last>
            <b:First>Tamer</b:First>
            <b:Middle>K.</b:Middle>
          </b:Person>
        </b:NameList>
      </b:Author>
    </b:Author>
    <b:Title>Bringing it all back home: the HRM role in workforce localisation in MNEs in Saudi Arabia</b:Title>
    <b:Year>2022</b:Year>
    <b:Pages>3721-3745</b:Pages>
    <b:URL>https://www.tandfonline.com/doi/full/10.1080/09585192.2022.2148551</b:URL>
    <b:RefOrder>26</b:RefOrder>
  </b:Source>
  <b:Source>
    <b:Tag>Yad20</b:Tag>
    <b:SourceType>JournalArticle</b:SourceType>
    <b:Guid>{C2ABFD9F-CB1C-497C-8CC8-0F0A2AB40350}</b:Guid>
    <b:Author>
      <b:Author>
        <b:NameList>
          <b:Person>
            <b:Last>Yadav</b:Last>
            <b:First>Shatrughan</b:First>
          </b:Person>
        </b:NameList>
      </b:Author>
    </b:Author>
    <b:Title>Diversity management: a systematic review</b:Title>
    <b:Year>2020</b:Year>
    <b:URL>https://www.researchgate.net/publication/341416156_Diversity_management_a_systematic_review</b:URL>
    <b:RefOrder>27</b:RefOrder>
  </b:Source>
  <b:Source>
    <b:Tag>Dwi23</b:Tag>
    <b:SourceType>JournalArticle</b:SourceType>
    <b:Guid>{6696CBFB-1DC9-4030-986A-E1E1296A7C34}</b:Guid>
    <b:Author>
      <b:Author>
        <b:NameList>
          <b:Person>
            <b:Last>Dwivedi</b:Last>
            <b:First>Yogesh</b:First>
            <b:Middle>K.</b:Middle>
          </b:Person>
        </b:NameList>
      </b:Author>
    </b:Author>
    <b:Title>Opinion Paper: “So what if ChatGPT wrote it?” Multidisciplinary perspectives on opportunities, challenges and implications of generative conversational AI for research, practice and policy</b:Title>
    <b:Year>2023</b:Year>
    <b:URL>https://www.sciencedirect.com/science/article/pii/S0268401223000233</b:URL>
    <b:RefOrder>28</b:RefOrder>
  </b:Source>
  <b:Source>
    <b:Tag>Ngu21</b:Tag>
    <b:SourceType>JournalArticle</b:SourceType>
    <b:Guid>{055F0AF4-F61C-4907-90F5-72A5348788F5}</b:Guid>
    <b:Author>
      <b:Author>
        <b:NameList>
          <b:Person>
            <b:Last>Nguyen</b:Last>
            <b:First>Tan</b:First>
            <b:Middle>NHAT</b:Middle>
          </b:Person>
        </b:NameList>
      </b:Author>
    </b:Author>
    <b:Title>Impact of diversity management on organizational performance in hotel organizations: a conceptual framework</b:Title>
    <b:Year>2021</b:Year>
    <b:URL>https://www.researchgate.net/publication/355781318_Impact_of_diversity_management_on_organizational_performance_in_hotel_organizations_a_conceptual_framework</b:URL>
    <b:RefOrder>29</b:RefOrder>
  </b:Source>
  <b:Source>
    <b:Tag>Abd221</b:Tag>
    <b:SourceType>JournalArticle</b:SourceType>
    <b:Guid>{56A21E8C-5919-4AB7-A4F4-4B426EA548C0}</b:Guid>
    <b:Author>
      <b:Author>
        <b:NameList>
          <b:Person>
            <b:Last>Abdalkrim</b:Last>
            <b:First>Gafar</b:First>
          </b:Person>
        </b:NameList>
      </b:Author>
    </b:Author>
    <b:Title>Analyzing external environmental, strategic alliance, and strategic alliance of Kingdom of Saudi Arabia firms – an empirical research</b:Title>
    <b:Year>2022</b:Year>
    <b:Volume>40</b:Volume>
    <b:Issue>4</b:Issue>
    <b:URL>https://www.emerald.com/insight/content/doi/10.1108/AGJSR-07-2022-0115/full/html</b:URL>
    <b:RefOrder>30</b:RefOrder>
  </b:Source>
  <b:Source>
    <b:Tag>Ayo24</b:Tag>
    <b:SourceType>JournalArticle</b:SourceType>
    <b:Guid>{607F2084-6616-4997-AB83-6ABF71CFB684}</b:Guid>
    <b:Author>
      <b:Author>
        <b:NameList>
          <b:Person>
            <b:Last>Ayoko</b:Last>
            <b:First>Oluremi</b:First>
            <b:Middle>B.</b:Middle>
          </b:Person>
        </b:NameList>
      </b:Author>
    </b:Author>
    <b:Title>Diversity, Inclusion, and Human Resource Management: A call for more belongingness and intersectionality research</b:Title>
    <b:Year>2024</b:Year>
    <b:URL>https://www.cambridge.org/core/journals/journal-of-management-and-organization/article/diversity-inclusion-and-human-resource-management-a-call-for-more-belongingness-and-intersectionality-research/B9CB79D7ACA004D6978130C4420E5DA2</b:URL>
    <b:RefOrder>31</b:RefOrder>
  </b:Source>
  <b:Source>
    <b:Tag>Ala234</b:Tag>
    <b:SourceType>JournalArticle</b:SourceType>
    <b:Guid>{80C3C9CB-2DA8-463D-841D-6873E0969F1D}</b:Guid>
    <b:Author>
      <b:Author>
        <b:NameList>
          <b:Person>
            <b:Last>Alshawadfy</b:Last>
            <b:First>Laila</b:First>
            <b:Middle>Mohamed</b:Middle>
          </b:Person>
        </b:NameList>
      </b:Author>
    </b:Author>
    <b:Title>Does the Cultural Dimension Influence the Relationship between Firm Value and Board Gender Diversity in Saudi Arabia, Mediated by ESG Scoring?</b:Title>
    <b:Year>2023</b:Year>
    <b:URL>https://www.mdpi.com/1911-8074/16/12/512</b:URL>
    <b:RefOrder>32</b:RefOrder>
  </b:Source>
  <b:Source>
    <b:Tag>Cha241</b:Tag>
    <b:SourceType>JournalArticle</b:SourceType>
    <b:Guid>{A412B10F-0879-47D7-BB34-FFB3EDFC2956}</b:Guid>
    <b:Author>
      <b:Author>
        <b:NameList>
          <b:Person>
            <b:Last>Chaudhry</b:Last>
            <b:First>Iffat</b:First>
            <b:Middle>Sabir</b:Middle>
          </b:Person>
        </b:NameList>
      </b:Author>
    </b:Author>
    <b:Title>Do workforce diversity, inclusion practices, &amp; organizational characteristics contribute to organizational innovation? Evidence from the U.A.E</b:Title>
    <b:Year>2024</b:Year>
    <b:URL>https://www.researchgate.net/publication/363298592_Do_workforce_diversity_inclusion_practices_organizational_characteristics_contribute_to_organizational_innovation_Evidence_from_the_UAE</b:URL>
    <b:RefOrder>33</b:RefOrder>
  </b:Source>
  <b:Source>
    <b:Tag>FDi24</b:Tag>
    <b:SourceType>JournalArticle</b:SourceType>
    <b:Guid>{01DBB97E-5640-4382-820F-6EA8B1B9C5A5}</b:Guid>
    <b:Author>
      <b:Author>
        <b:NameList>
          <b:Person>
            <b:Last>F.Dieffenbacher</b:Last>
            <b:First>Stefan</b:First>
          </b:Person>
        </b:NameList>
      </b:Author>
    </b:Author>
    <b:Title>Value Creation Definition, Model, and Examples in Business</b:Title>
    <b:Year>2024</b:Year>
    <b:URL>https://digitalleadership.com/blog/value-creation/</b:URL>
    <b:RefOrder>34</b:RefOrder>
  </b:Source>
  <b:Source>
    <b:Tag>Psy23</b:Tag>
    <b:SourceType>JournalArticle</b:SourceType>
    <b:Guid>{144133AD-72E2-4966-9ACB-506DD3AEA8CC}</b:Guid>
    <b:Author>
      <b:Author>
        <b:NameList>
          <b:Person>
            <b:Last>Psychol</b:Last>
            <b:First>Curr</b:First>
          </b:Person>
        </b:NameList>
      </b:Author>
    </b:Author>
    <b:Title>Role of adaptive leadership in learning organizations to boost organizational innovations with change self-efficacy</b:Title>
    <b:Year>2023</b:Year>
    <b:URL>https://www.ncbi.nlm.nih.gov/pmc/articles/PMC10132955/</b:URL>
    <b:RefOrder>35</b:RefOrder>
  </b:Source>
  <b:Source>
    <b:Tag>Kum21</b:Tag>
    <b:SourceType>JournalArticle</b:SourceType>
    <b:Guid>{C990CCF2-696B-45A1-BE78-7EA50202B24A}</b:Guid>
    <b:Author>
      <b:Author>
        <b:NameList>
          <b:Person>
            <b:Last>Kumar</b:Last>
            <b:First>Rakesh</b:First>
          </b:Person>
        </b:NameList>
      </b:Author>
    </b:Author>
    <b:Title>Impacts of Plastic Pollution on Ecosystem Services, Sustainable Development Goals, and Need to Focus on Circular Economy and Policy Interventions</b:Title>
    <b:Year>2021</b:Year>
    <b:URL>https://www.mdpi.com/2071-1050/13/17/9963</b:URL>
    <b:RefOrder>36</b:RefOrder>
  </b:Source>
  <b:Source>
    <b:Tag>byj24</b:Tag>
    <b:SourceType>JournalArticle</b:SourceType>
    <b:Guid>{D09C65BD-F0A8-45EB-8B75-5993A771E0A2}</b:Guid>
    <b:Author>
      <b:Author>
        <b:Corporate>byjus</b:Corporate>
      </b:Author>
    </b:Author>
    <b:Title>Statistics Definition</b:Title>
    <b:Year>2024</b:Year>
    <b:URL>https://byjus.com/maths/statistics-definition/#:~:text=Importance%20of%20Statistics&amp;text=Statistics%20helps%20in%20gathering%20information,description%20and%20a%20better%20understanding</b:URL>
    <b:RefOrder>37</b:RefOrder>
  </b:Source>
  <b:Source>
    <b:Tag>Hwu18</b:Tag>
    <b:SourceType>JournalArticle</b:SourceType>
    <b:Guid>{05449F6C-D99E-4E45-8E84-6E7CD66B11D6}</b:Guid>
    <b:Author>
      <b:Author>
        <b:NameList>
          <b:Person>
            <b:Last>Hwui</b:Last>
            <b:First>Chan</b:First>
            <b:Middle>Sane</b:Middle>
          </b:Person>
        </b:NameList>
      </b:Author>
    </b:Author>
    <b:Title>Examining the reliability and validity of research instruments using partial least squares structural equation modeling (PLS-SEM)</b:Title>
    <b:Year>2018</b:Year>
    <b:Volume>17</b:Volume>
    <b:Issue>2</b:Issue>
    <b:URL>https://www.researchgate.net/publication/324497902_Examining_the_reliability_and_validity_of_research_instruments_using_partial_least_squares_structural_equation_modeling_PLS-SEM</b:URL>
    <b:RefOrder>38</b:RefOrder>
  </b:Source>
  <b:Source>
    <b:Tag>Placeholder2</b:Tag>
    <b:SourceType>JournalArticle</b:SourceType>
    <b:Guid>{C590B760-AAD8-40C1-BFF4-5CB2AB02714B}</b:Guid>
    <b:Author>
      <b:Author>
        <b:NameList>
          <b:Person>
            <b:Last>Abaker</b:Last>
            <b:First>Mohamed</b:First>
            <b:Middle>Osman Shereif Mahdi</b:Middle>
          </b:Person>
        </b:NameList>
      </b:Author>
    </b:Author>
    <b:Title>Organizational policies and diversity management in Saudi Arabia</b:Title>
    <b:Year>2018</b:Year>
    <b:Volume>41</b:Volume>
    <b:Issue>1</b:Issue>
    <b:URL>https://www.researchgate.net/publication/327119676_Organizational_policies_and_diversity_management_in_Saudi_Arabia</b:URL>
    <b:RefOrder>39</b:RefOrder>
  </b:Source>
  <b:Source>
    <b:Tag>Ala241</b:Tag>
    <b:SourceType>JournalArticle</b:SourceType>
    <b:Guid>{A88CF899-9359-4207-8E6D-D1DB515BA954}</b:Guid>
    <b:Author>
      <b:Author>
        <b:NameList>
          <b:Person>
            <b:Last>Alateeg</b:Last>
            <b:First>Sultan</b:First>
          </b:Person>
        </b:NameList>
      </b:Author>
    </b:Author>
    <b:Title>The Impact of Organizational Culture on Organizational Innovation with mediation role of Strategic Leadership in Saudi Arabia</b:Title>
    <b:Year>2024</b:Year>
    <b:Pages>843-858</b:Pages>
    <b:Volume>13</b:Volume>
    <b:Issue>2</b:Issue>
    <b:URL>https://www.researchgate.net/publication/377206682_The_Impact_of_Organizational_Culture_on_Organizational_Innovation_with_mediation_role_of_Strategic_Leadership_in_Saudi_Arabia</b:URL>
    <b:RefOrder>40</b:RefOrder>
  </b:Source>
  <b:Source>
    <b:Tag>All22</b:Tag>
    <b:SourceType>JournalArticle</b:SourceType>
    <b:Guid>{53D814E8-040A-4740-A6C2-195E8B5B05A9}</b:Guid>
    <b:Author>
      <b:Author>
        <b:NameList>
          <b:Person>
            <b:Last>Allehyani</b:Last>
            <b:First>Sabha</b:First>
            <b:Middle>Hakim</b:Middle>
          </b:Person>
        </b:NameList>
      </b:Author>
    </b:Author>
    <b:Title>Equity, Diversity and Inclusion: Practioners' perspectives toward reforming Early Childhood curriculum in Saudi Arabia</b:Title>
    <b:Year>2022</b:Year>
    <b:URL>https://www.researchgate.net/publication/359589530_Equity_Diversity_and_Inclusion_Practioners'_perspectives_toward_reforming_Early_Childhood_curriculum_in_Saudi_Arabia</b:URL>
    <b:RefOrder>41</b:RefOrder>
  </b:Source>
  <b:Source>
    <b:Tag>Esm19</b:Tag>
    <b:SourceType>JournalArticle</b:SourceType>
    <b:Guid>{68FEFAB9-E08C-45E5-A88B-5C5907F076A2}</b:Guid>
    <b:Author>
      <b:Author>
        <b:NameList>
          <b:Person>
            <b:Last>Esmail</b:Last>
            <b:First>Hanaa</b:First>
          </b:Person>
        </b:NameList>
      </b:Author>
    </b:Author>
    <b:Title>The Impact of Cultural Diversity on Economic Development in Saudi Arabia – Empirical Study</b:Title>
    <b:Year>2019</b:Year>
    <b:Volume>12</b:Volume>
    <b:Issue>2</b:Issue>
    <b:URL>https://www.researchgate.net/publication/332105720_The_Impact_of_Cultural_Diversity_on_Economic_Development_in_Saudi_Arabia_-_Empirical_Study</b:URL>
    <b:RefOrder>42</b:RefOrder>
  </b:Source>
</b:Sources>
</file>

<file path=customXml/itemProps1.xml><?xml version="1.0" encoding="utf-8"?>
<ds:datastoreItem xmlns:ds="http://schemas.openxmlformats.org/officeDocument/2006/customXml" ds:itemID="{7900BDA0-8FEA-4D71-B007-5FEC8CE5A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9860</Words>
  <Characters>56203</Characters>
  <Application>Microsoft Office Word</Application>
  <DocSecurity>0</DocSecurity>
  <Lines>468</Lines>
  <Paragraphs>131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TOSHIBA</cp:lastModifiedBy>
  <cp:revision>9</cp:revision>
  <cp:lastPrinted>2024-08-04T17:04:00Z</cp:lastPrinted>
  <dcterms:created xsi:type="dcterms:W3CDTF">2024-08-04T16:52:00Z</dcterms:created>
  <dcterms:modified xsi:type="dcterms:W3CDTF">2024-08-04T17:04:00Z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