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B885F" w14:textId="77777777" w:rsidR="00064FE5" w:rsidRPr="00B86D46" w:rsidRDefault="00C22040" w:rsidP="00B86D46">
      <w:pPr>
        <w:bidi/>
        <w:jc w:val="center"/>
        <w:rPr>
          <w:bCs/>
        </w:rPr>
      </w:pPr>
      <w:r w:rsidRPr="00B86D46">
        <w:rPr>
          <w:bCs/>
          <w:sz w:val="30"/>
          <w:rtl/>
        </w:rPr>
        <w:t>التقرير النهائي لمراجعة الفصل الثاني</w:t>
      </w:r>
    </w:p>
    <w:p w14:paraId="0CAB8326" w14:textId="77777777" w:rsidR="00064FE5" w:rsidRPr="00B86D46" w:rsidRDefault="00C22040" w:rsidP="00B86D46">
      <w:pPr>
        <w:bidi/>
        <w:jc w:val="center"/>
        <w:rPr>
          <w:bCs/>
        </w:rPr>
      </w:pPr>
      <w:r w:rsidRPr="00B86D46">
        <w:rPr>
          <w:bCs/>
          <w:sz w:val="26"/>
          <w:rtl/>
        </w:rPr>
        <w:t>الإطار النظري والدراسات السابقة</w:t>
      </w:r>
    </w:p>
    <w:p w14:paraId="2AD30C18" w14:textId="77777777" w:rsidR="00064FE5" w:rsidRDefault="00064FE5" w:rsidP="00B86D46">
      <w:pPr>
        <w:bidi/>
        <w:jc w:val="both"/>
      </w:pPr>
    </w:p>
    <w:tbl>
      <w:tblPr>
        <w:tblStyle w:val="TableGrid"/>
        <w:bidiVisual/>
        <w:tblW w:w="0" w:type="auto"/>
        <w:jc w:val="center"/>
        <w:tblLook w:val="04A0" w:firstRow="1" w:lastRow="0" w:firstColumn="1" w:lastColumn="0" w:noHBand="0" w:noVBand="1"/>
      </w:tblPr>
      <w:tblGrid>
        <w:gridCol w:w="2381"/>
        <w:gridCol w:w="6690"/>
      </w:tblGrid>
      <w:tr w:rsidR="00064FE5" w14:paraId="08A283CB" w14:textId="77777777" w:rsidTr="00B86D46">
        <w:trPr>
          <w:jc w:val="center"/>
        </w:trPr>
        <w:tc>
          <w:tcPr>
            <w:tcW w:w="2381" w:type="dxa"/>
            <w:shd w:val="clear" w:color="auto" w:fill="D9EAF7"/>
            <w:tcMar>
              <w:top w:w="120" w:type="dxa"/>
              <w:left w:w="120" w:type="dxa"/>
              <w:bottom w:w="120" w:type="dxa"/>
              <w:right w:w="120" w:type="dxa"/>
            </w:tcMar>
            <w:vAlign w:val="center"/>
          </w:tcPr>
          <w:p w14:paraId="7D83AC89" w14:textId="77777777" w:rsidR="00064FE5" w:rsidRPr="00B86D46" w:rsidRDefault="00C22040" w:rsidP="00B86D46">
            <w:pPr>
              <w:bidi/>
              <w:jc w:val="both"/>
              <w:rPr>
                <w:bCs/>
              </w:rPr>
            </w:pPr>
            <w:r w:rsidRPr="00B86D46">
              <w:rPr>
                <w:bCs/>
                <w:rtl/>
              </w:rPr>
              <w:t>اسم الطالب</w:t>
            </w:r>
          </w:p>
        </w:tc>
        <w:tc>
          <w:tcPr>
            <w:tcW w:w="6690" w:type="dxa"/>
            <w:tcMar>
              <w:top w:w="120" w:type="dxa"/>
              <w:left w:w="120" w:type="dxa"/>
              <w:bottom w:w="120" w:type="dxa"/>
              <w:right w:w="120" w:type="dxa"/>
            </w:tcMar>
            <w:vAlign w:val="center"/>
          </w:tcPr>
          <w:p w14:paraId="3F7F1056" w14:textId="77777777" w:rsidR="00064FE5" w:rsidRDefault="00C22040" w:rsidP="00B86D46">
            <w:pPr>
              <w:bidi/>
              <w:jc w:val="both"/>
            </w:pPr>
            <w:r>
              <w:rPr>
                <w:rtl/>
              </w:rPr>
              <w:t>فوزية ديبان</w:t>
            </w:r>
          </w:p>
        </w:tc>
      </w:tr>
      <w:tr w:rsidR="00064FE5" w14:paraId="2AEA8BDE" w14:textId="77777777" w:rsidTr="00B86D46">
        <w:trPr>
          <w:jc w:val="center"/>
        </w:trPr>
        <w:tc>
          <w:tcPr>
            <w:tcW w:w="2381" w:type="dxa"/>
            <w:shd w:val="clear" w:color="auto" w:fill="D9EAF7"/>
            <w:tcMar>
              <w:top w:w="120" w:type="dxa"/>
              <w:left w:w="120" w:type="dxa"/>
              <w:bottom w:w="120" w:type="dxa"/>
              <w:right w:w="120" w:type="dxa"/>
            </w:tcMar>
            <w:vAlign w:val="center"/>
          </w:tcPr>
          <w:p w14:paraId="5DA6C056" w14:textId="77777777" w:rsidR="00064FE5" w:rsidRPr="00B86D46" w:rsidRDefault="00C22040" w:rsidP="00B86D46">
            <w:pPr>
              <w:bidi/>
              <w:jc w:val="both"/>
              <w:rPr>
                <w:bCs/>
              </w:rPr>
            </w:pPr>
            <w:r w:rsidRPr="00B86D46">
              <w:rPr>
                <w:bCs/>
                <w:rtl/>
              </w:rPr>
              <w:t>موضوع الرسالة</w:t>
            </w:r>
          </w:p>
        </w:tc>
        <w:tc>
          <w:tcPr>
            <w:tcW w:w="6690" w:type="dxa"/>
            <w:tcMar>
              <w:top w:w="120" w:type="dxa"/>
              <w:left w:w="120" w:type="dxa"/>
              <w:bottom w:w="120" w:type="dxa"/>
              <w:right w:w="120" w:type="dxa"/>
            </w:tcMar>
            <w:vAlign w:val="center"/>
          </w:tcPr>
          <w:p w14:paraId="612D88EB" w14:textId="77777777" w:rsidR="00064FE5" w:rsidRDefault="00C22040" w:rsidP="00B86D46">
            <w:pPr>
              <w:bidi/>
              <w:jc w:val="both"/>
            </w:pPr>
            <w:r>
              <w:rPr>
                <w:rtl/>
              </w:rPr>
              <w:t>ذكاء الأعمال والابتكار التنظيمي: الدور الوسيط لجودة القرارات الاستراتيجية في المصارف العاملة بمدينة الرياض</w:t>
            </w:r>
          </w:p>
        </w:tc>
      </w:tr>
      <w:tr w:rsidR="00064FE5" w14:paraId="002FCC26" w14:textId="77777777" w:rsidTr="00B86D46">
        <w:trPr>
          <w:jc w:val="center"/>
        </w:trPr>
        <w:tc>
          <w:tcPr>
            <w:tcW w:w="2381" w:type="dxa"/>
            <w:shd w:val="clear" w:color="auto" w:fill="D9EAF7"/>
            <w:tcMar>
              <w:top w:w="120" w:type="dxa"/>
              <w:left w:w="120" w:type="dxa"/>
              <w:bottom w:w="120" w:type="dxa"/>
              <w:right w:w="120" w:type="dxa"/>
            </w:tcMar>
            <w:vAlign w:val="center"/>
          </w:tcPr>
          <w:p w14:paraId="03049E17" w14:textId="77777777" w:rsidR="00064FE5" w:rsidRPr="00B86D46" w:rsidRDefault="00C22040" w:rsidP="00B86D46">
            <w:pPr>
              <w:bidi/>
              <w:jc w:val="both"/>
              <w:rPr>
                <w:bCs/>
              </w:rPr>
            </w:pPr>
            <w:r w:rsidRPr="00B86D46">
              <w:rPr>
                <w:bCs/>
                <w:rtl/>
              </w:rPr>
              <w:t>نوع المراجعة</w:t>
            </w:r>
          </w:p>
        </w:tc>
        <w:tc>
          <w:tcPr>
            <w:tcW w:w="6690" w:type="dxa"/>
            <w:tcMar>
              <w:top w:w="120" w:type="dxa"/>
              <w:left w:w="120" w:type="dxa"/>
              <w:bottom w:w="120" w:type="dxa"/>
              <w:right w:w="120" w:type="dxa"/>
            </w:tcMar>
            <w:vAlign w:val="center"/>
          </w:tcPr>
          <w:p w14:paraId="6331950C" w14:textId="77777777" w:rsidR="00064FE5" w:rsidRDefault="00C22040" w:rsidP="00B86D46">
            <w:pPr>
              <w:bidi/>
              <w:jc w:val="both"/>
            </w:pPr>
            <w:r>
              <w:rPr>
                <w:rtl/>
              </w:rPr>
              <w:t>مقارنة بين تقرير المراجعة السابق والنسخة الحالية للفصل الثاني</w:t>
            </w:r>
          </w:p>
        </w:tc>
      </w:tr>
      <w:tr w:rsidR="00064FE5" w14:paraId="55E2AFCC" w14:textId="77777777" w:rsidTr="00B86D46">
        <w:trPr>
          <w:jc w:val="center"/>
        </w:trPr>
        <w:tc>
          <w:tcPr>
            <w:tcW w:w="2381" w:type="dxa"/>
            <w:shd w:val="clear" w:color="auto" w:fill="D9EAF7"/>
            <w:tcMar>
              <w:top w:w="120" w:type="dxa"/>
              <w:left w:w="120" w:type="dxa"/>
              <w:bottom w:w="120" w:type="dxa"/>
              <w:right w:w="120" w:type="dxa"/>
            </w:tcMar>
            <w:vAlign w:val="center"/>
          </w:tcPr>
          <w:p w14:paraId="44B78FAB" w14:textId="77777777" w:rsidR="00064FE5" w:rsidRPr="00B86D46" w:rsidRDefault="00C22040" w:rsidP="00B86D46">
            <w:pPr>
              <w:bidi/>
              <w:jc w:val="both"/>
              <w:rPr>
                <w:bCs/>
              </w:rPr>
            </w:pPr>
            <w:r w:rsidRPr="00B86D46">
              <w:rPr>
                <w:bCs/>
                <w:rtl/>
              </w:rPr>
              <w:t>قرار المراجعة</w:t>
            </w:r>
          </w:p>
        </w:tc>
        <w:tc>
          <w:tcPr>
            <w:tcW w:w="6690" w:type="dxa"/>
            <w:tcMar>
              <w:top w:w="120" w:type="dxa"/>
              <w:left w:w="120" w:type="dxa"/>
              <w:bottom w:w="120" w:type="dxa"/>
              <w:right w:w="120" w:type="dxa"/>
            </w:tcMar>
            <w:vAlign w:val="center"/>
          </w:tcPr>
          <w:p w14:paraId="510F6000" w14:textId="77777777" w:rsidR="00064FE5" w:rsidRDefault="00C22040" w:rsidP="00B86D46">
            <w:pPr>
              <w:bidi/>
              <w:jc w:val="both"/>
            </w:pPr>
            <w:r>
              <w:rPr>
                <w:rtl/>
              </w:rPr>
              <w:t>مقبول مع تعديلات بسيطة</w:t>
            </w:r>
          </w:p>
        </w:tc>
      </w:tr>
    </w:tbl>
    <w:p w14:paraId="747F101B" w14:textId="77777777" w:rsidR="00064FE5" w:rsidRDefault="00064FE5" w:rsidP="00B86D46">
      <w:pPr>
        <w:bidi/>
        <w:jc w:val="both"/>
      </w:pPr>
    </w:p>
    <w:p w14:paraId="4999C455" w14:textId="77777777" w:rsidR="00064FE5" w:rsidRPr="00B86D46" w:rsidRDefault="00C22040" w:rsidP="00B86D46">
      <w:pPr>
        <w:bidi/>
        <w:jc w:val="both"/>
        <w:rPr>
          <w:bCs/>
        </w:rPr>
      </w:pPr>
      <w:r w:rsidRPr="00B86D46">
        <w:rPr>
          <w:bCs/>
          <w:sz w:val="24"/>
          <w:rtl/>
        </w:rPr>
        <w:t>أولًا: التقدير العام</w:t>
      </w:r>
    </w:p>
    <w:p w14:paraId="2B0DD9B5" w14:textId="77777777" w:rsidR="00064FE5" w:rsidRDefault="00C22040" w:rsidP="00B86D46">
      <w:pPr>
        <w:bidi/>
        <w:jc w:val="both"/>
      </w:pPr>
      <w:r>
        <w:rPr>
          <w:rtl/>
        </w:rPr>
        <w:t>تُظهر النسخة الحالية مستوىً مرتفعًا من النضج العلمي مقارنة بالمراجعة السابقة؛ إذ أضيفت فقرة صريحة ومنهجية لمراجعة الأدبيات، وتحدد بوضوح نطاق البحث وقواعد البيانات ومعايير التضمين، كما أُدرج جدول التعريفات التشغيلية والأبعاد ومصادر القياس، وتحسنت صياغة الفجوة البحثية والخاتمة التحليلية بصورة واضحة. وبذلك يكون معظم ما ورد في المراجعة السابقة قد أُغلق أكاديميًا بدرجة جيدة جدًا.</w:t>
      </w:r>
    </w:p>
    <w:p w14:paraId="4D65ACA6" w14:textId="77777777" w:rsidR="00064FE5" w:rsidRPr="00B86D46" w:rsidRDefault="00C22040" w:rsidP="00B86D46">
      <w:pPr>
        <w:bidi/>
        <w:jc w:val="both"/>
        <w:rPr>
          <w:bCs/>
        </w:rPr>
      </w:pPr>
      <w:r w:rsidRPr="00B86D46">
        <w:rPr>
          <w:bCs/>
          <w:sz w:val="24"/>
          <w:rtl/>
        </w:rPr>
        <w:t>ثانيًا: الملاحظات الجوهرية التي ما تزال قائمة</w:t>
      </w:r>
    </w:p>
    <w:tbl>
      <w:tblPr>
        <w:tblStyle w:val="TableGrid"/>
        <w:bidiVisual/>
        <w:tblW w:w="0" w:type="auto"/>
        <w:jc w:val="center"/>
        <w:tblLook w:val="04A0" w:firstRow="1" w:lastRow="0" w:firstColumn="1" w:lastColumn="0" w:noHBand="0" w:noVBand="1"/>
      </w:tblPr>
      <w:tblGrid>
        <w:gridCol w:w="923"/>
        <w:gridCol w:w="1675"/>
        <w:gridCol w:w="7138"/>
      </w:tblGrid>
      <w:tr w:rsidR="00064FE5" w14:paraId="6AF406A2" w14:textId="77777777" w:rsidTr="00B86D46">
        <w:trPr>
          <w:jc w:val="center"/>
        </w:trPr>
        <w:tc>
          <w:tcPr>
            <w:tcW w:w="941" w:type="dxa"/>
            <w:shd w:val="clear" w:color="auto" w:fill="D9EAF7"/>
            <w:tcMar>
              <w:top w:w="120" w:type="dxa"/>
              <w:left w:w="120" w:type="dxa"/>
              <w:bottom w:w="120" w:type="dxa"/>
              <w:right w:w="120" w:type="dxa"/>
            </w:tcMar>
            <w:vAlign w:val="center"/>
          </w:tcPr>
          <w:p w14:paraId="509D4979" w14:textId="77777777" w:rsidR="00064FE5" w:rsidRDefault="00C22040" w:rsidP="00B86D46">
            <w:pPr>
              <w:bidi/>
              <w:jc w:val="both"/>
            </w:pPr>
            <w:r>
              <w:rPr>
                <w:b/>
                <w:rtl/>
              </w:rPr>
              <w:t>م</w:t>
            </w:r>
          </w:p>
        </w:tc>
        <w:tc>
          <w:tcPr>
            <w:tcW w:w="1701" w:type="dxa"/>
            <w:shd w:val="clear" w:color="auto" w:fill="D9EAF7"/>
            <w:tcMar>
              <w:top w:w="120" w:type="dxa"/>
              <w:left w:w="120" w:type="dxa"/>
              <w:bottom w:w="120" w:type="dxa"/>
              <w:right w:w="120" w:type="dxa"/>
            </w:tcMar>
            <w:vAlign w:val="center"/>
          </w:tcPr>
          <w:p w14:paraId="3D1899BF" w14:textId="77777777" w:rsidR="00064FE5" w:rsidRDefault="00C22040" w:rsidP="00B86D46">
            <w:pPr>
              <w:bidi/>
              <w:jc w:val="both"/>
            </w:pPr>
            <w:r>
              <w:rPr>
                <w:b/>
                <w:rtl/>
              </w:rPr>
              <w:t>الملاحظة الجوهرية</w:t>
            </w:r>
          </w:p>
        </w:tc>
        <w:tc>
          <w:tcPr>
            <w:tcW w:w="7344" w:type="dxa"/>
            <w:shd w:val="clear" w:color="auto" w:fill="D9EAF7"/>
            <w:tcMar>
              <w:top w:w="120" w:type="dxa"/>
              <w:left w:w="120" w:type="dxa"/>
              <w:bottom w:w="120" w:type="dxa"/>
              <w:right w:w="120" w:type="dxa"/>
            </w:tcMar>
            <w:vAlign w:val="center"/>
          </w:tcPr>
          <w:p w14:paraId="73CF18B6" w14:textId="77777777" w:rsidR="00064FE5" w:rsidRDefault="00C22040" w:rsidP="00B86D46">
            <w:pPr>
              <w:bidi/>
              <w:jc w:val="both"/>
            </w:pPr>
            <w:r>
              <w:rPr>
                <w:b/>
                <w:rtl/>
              </w:rPr>
              <w:t>الحكم المختصر</w:t>
            </w:r>
          </w:p>
        </w:tc>
      </w:tr>
      <w:tr w:rsidR="00064FE5" w14:paraId="14B659E7" w14:textId="77777777" w:rsidTr="00B86D46">
        <w:trPr>
          <w:jc w:val="center"/>
        </w:trPr>
        <w:tc>
          <w:tcPr>
            <w:tcW w:w="941" w:type="dxa"/>
            <w:tcMar>
              <w:top w:w="120" w:type="dxa"/>
              <w:left w:w="120" w:type="dxa"/>
              <w:bottom w:w="120" w:type="dxa"/>
              <w:right w:w="120" w:type="dxa"/>
            </w:tcMar>
            <w:vAlign w:val="center"/>
          </w:tcPr>
          <w:p w14:paraId="2EAF7342" w14:textId="77777777" w:rsidR="00064FE5" w:rsidRPr="00B86D46" w:rsidRDefault="00C22040" w:rsidP="00B86D46">
            <w:pPr>
              <w:bidi/>
              <w:jc w:val="center"/>
              <w:rPr>
                <w:b/>
                <w:bCs/>
              </w:rPr>
            </w:pPr>
            <w:r w:rsidRPr="00B86D46">
              <w:rPr>
                <w:b/>
                <w:bCs/>
                <w:rtl/>
              </w:rPr>
              <w:t>1</w:t>
            </w:r>
          </w:p>
        </w:tc>
        <w:tc>
          <w:tcPr>
            <w:tcW w:w="1701" w:type="dxa"/>
            <w:tcMar>
              <w:top w:w="120" w:type="dxa"/>
              <w:left w:w="120" w:type="dxa"/>
              <w:bottom w:w="120" w:type="dxa"/>
              <w:right w:w="120" w:type="dxa"/>
            </w:tcMar>
            <w:vAlign w:val="center"/>
          </w:tcPr>
          <w:p w14:paraId="1BE56EF0" w14:textId="77777777" w:rsidR="00064FE5" w:rsidRPr="00B86D46" w:rsidRDefault="00C22040" w:rsidP="00B86D46">
            <w:pPr>
              <w:bidi/>
              <w:jc w:val="center"/>
              <w:rPr>
                <w:b/>
                <w:bCs/>
              </w:rPr>
            </w:pPr>
            <w:r w:rsidRPr="00B86D46">
              <w:rPr>
                <w:b/>
                <w:bCs/>
                <w:rtl/>
              </w:rPr>
              <w:t>التوليف المقارن النهائي</w:t>
            </w:r>
          </w:p>
        </w:tc>
        <w:tc>
          <w:tcPr>
            <w:tcW w:w="7344" w:type="dxa"/>
            <w:tcMar>
              <w:top w:w="120" w:type="dxa"/>
              <w:left w:w="120" w:type="dxa"/>
              <w:bottom w:w="120" w:type="dxa"/>
              <w:right w:w="120" w:type="dxa"/>
            </w:tcMar>
            <w:vAlign w:val="center"/>
          </w:tcPr>
          <w:p w14:paraId="4BDDBD5C" w14:textId="77777777" w:rsidR="00064FE5" w:rsidRDefault="00C22040" w:rsidP="00B86D46">
            <w:pPr>
              <w:bidi/>
              <w:jc w:val="both"/>
            </w:pPr>
            <w:r>
              <w:rPr>
                <w:rtl/>
              </w:rPr>
              <w:t>رغم قوة البناء الحالي، فإن التعقيب على الدراسات السابقة يمكن أن يصبح أكثر قوة إذا أُضيفت فقرة ختامية أكثر تكثيفًا تُظهر على نحو مباشر أين اتفقت الأدبيات وأين اختلفت، وما الحدود المشتركة التي تبرر الدراسة الحالية.</w:t>
            </w:r>
          </w:p>
        </w:tc>
      </w:tr>
      <w:tr w:rsidR="00064FE5" w14:paraId="0A10A38F" w14:textId="77777777" w:rsidTr="00B86D46">
        <w:trPr>
          <w:jc w:val="center"/>
        </w:trPr>
        <w:tc>
          <w:tcPr>
            <w:tcW w:w="941" w:type="dxa"/>
            <w:tcMar>
              <w:top w:w="120" w:type="dxa"/>
              <w:left w:w="120" w:type="dxa"/>
              <w:bottom w:w="120" w:type="dxa"/>
              <w:right w:w="120" w:type="dxa"/>
            </w:tcMar>
            <w:vAlign w:val="center"/>
          </w:tcPr>
          <w:p w14:paraId="32A3A07A" w14:textId="77777777" w:rsidR="00064FE5" w:rsidRPr="00B86D46" w:rsidRDefault="00C22040" w:rsidP="00B86D46">
            <w:pPr>
              <w:bidi/>
              <w:jc w:val="center"/>
              <w:rPr>
                <w:b/>
                <w:bCs/>
              </w:rPr>
            </w:pPr>
            <w:r w:rsidRPr="00B86D46">
              <w:rPr>
                <w:b/>
                <w:bCs/>
                <w:rtl/>
              </w:rPr>
              <w:t>2</w:t>
            </w:r>
          </w:p>
        </w:tc>
        <w:tc>
          <w:tcPr>
            <w:tcW w:w="1701" w:type="dxa"/>
            <w:tcMar>
              <w:top w:w="120" w:type="dxa"/>
              <w:left w:w="120" w:type="dxa"/>
              <w:bottom w:w="120" w:type="dxa"/>
              <w:right w:w="120" w:type="dxa"/>
            </w:tcMar>
            <w:vAlign w:val="center"/>
          </w:tcPr>
          <w:p w14:paraId="4A502C94" w14:textId="77777777" w:rsidR="00064FE5" w:rsidRPr="00B86D46" w:rsidRDefault="00C22040" w:rsidP="00B86D46">
            <w:pPr>
              <w:bidi/>
              <w:jc w:val="center"/>
              <w:rPr>
                <w:b/>
                <w:bCs/>
              </w:rPr>
            </w:pPr>
            <w:r w:rsidRPr="00B86D46">
              <w:rPr>
                <w:b/>
                <w:bCs/>
                <w:rtl/>
              </w:rPr>
              <w:t>الإيجاز في بعض المواضع</w:t>
            </w:r>
          </w:p>
        </w:tc>
        <w:tc>
          <w:tcPr>
            <w:tcW w:w="7344" w:type="dxa"/>
            <w:tcMar>
              <w:top w:w="120" w:type="dxa"/>
              <w:left w:w="120" w:type="dxa"/>
              <w:bottom w:w="120" w:type="dxa"/>
              <w:right w:w="120" w:type="dxa"/>
            </w:tcMar>
            <w:vAlign w:val="center"/>
          </w:tcPr>
          <w:p w14:paraId="00CB15D1" w14:textId="77777777" w:rsidR="00064FE5" w:rsidRDefault="00C22040" w:rsidP="00B86D46">
            <w:pPr>
              <w:bidi/>
              <w:jc w:val="both"/>
            </w:pPr>
            <w:r>
              <w:rPr>
                <w:rtl/>
              </w:rPr>
              <w:t>لا تزال بعض الأجزاء النظرية تتضمن قدرًا من التفصيل يمكن اختصاره دون الإخلال بالحجة العلمية، خاصة في المواضع التي اكتمل فيها التفسير النظري وأصبح التكرار محدود الجدوى.</w:t>
            </w:r>
          </w:p>
        </w:tc>
      </w:tr>
      <w:tr w:rsidR="00064FE5" w14:paraId="56998FEB" w14:textId="77777777" w:rsidTr="00B86D46">
        <w:trPr>
          <w:jc w:val="center"/>
        </w:trPr>
        <w:tc>
          <w:tcPr>
            <w:tcW w:w="941" w:type="dxa"/>
            <w:tcMar>
              <w:top w:w="120" w:type="dxa"/>
              <w:left w:w="120" w:type="dxa"/>
              <w:bottom w:w="120" w:type="dxa"/>
              <w:right w:w="120" w:type="dxa"/>
            </w:tcMar>
            <w:vAlign w:val="center"/>
          </w:tcPr>
          <w:p w14:paraId="3B5F5402" w14:textId="77777777" w:rsidR="00064FE5" w:rsidRPr="00B86D46" w:rsidRDefault="00C22040" w:rsidP="00B86D46">
            <w:pPr>
              <w:bidi/>
              <w:jc w:val="center"/>
              <w:rPr>
                <w:b/>
                <w:bCs/>
              </w:rPr>
            </w:pPr>
            <w:r w:rsidRPr="00B86D46">
              <w:rPr>
                <w:b/>
                <w:bCs/>
                <w:rtl/>
              </w:rPr>
              <w:t>3</w:t>
            </w:r>
          </w:p>
        </w:tc>
        <w:tc>
          <w:tcPr>
            <w:tcW w:w="1701" w:type="dxa"/>
            <w:tcMar>
              <w:top w:w="120" w:type="dxa"/>
              <w:left w:w="120" w:type="dxa"/>
              <w:bottom w:w="120" w:type="dxa"/>
              <w:right w:w="120" w:type="dxa"/>
            </w:tcMar>
            <w:vAlign w:val="center"/>
          </w:tcPr>
          <w:p w14:paraId="53269266" w14:textId="77777777" w:rsidR="00064FE5" w:rsidRPr="00B86D46" w:rsidRDefault="00C22040" w:rsidP="00B86D46">
            <w:pPr>
              <w:bidi/>
              <w:jc w:val="center"/>
              <w:rPr>
                <w:b/>
                <w:bCs/>
              </w:rPr>
            </w:pPr>
            <w:r w:rsidRPr="00B86D46">
              <w:rPr>
                <w:b/>
                <w:bCs/>
                <w:rtl/>
              </w:rPr>
              <w:t>التدقيق الشكلي النهائي</w:t>
            </w:r>
          </w:p>
        </w:tc>
        <w:tc>
          <w:tcPr>
            <w:tcW w:w="7344" w:type="dxa"/>
            <w:tcMar>
              <w:top w:w="120" w:type="dxa"/>
              <w:left w:w="120" w:type="dxa"/>
              <w:bottom w:w="120" w:type="dxa"/>
              <w:right w:w="120" w:type="dxa"/>
            </w:tcMar>
            <w:vAlign w:val="center"/>
          </w:tcPr>
          <w:p w14:paraId="09CB4819" w14:textId="77777777" w:rsidR="00064FE5" w:rsidRDefault="00C22040" w:rsidP="00B86D46">
            <w:pPr>
              <w:bidi/>
              <w:jc w:val="both"/>
            </w:pPr>
            <w:r>
              <w:rPr>
                <w:rtl/>
              </w:rPr>
              <w:t>الفصل يحتاج فقط إلى مراجعة نهائية محدودة للتوثيق وعلامات الترقيم واتساق بعض الصيغ المرجعية داخل المتن وقائمة المراجع قبل الاعتماد النهائي.</w:t>
            </w:r>
          </w:p>
        </w:tc>
      </w:tr>
    </w:tbl>
    <w:p w14:paraId="5C3303FC" w14:textId="77777777" w:rsidR="00064FE5" w:rsidRDefault="00064FE5" w:rsidP="00B86D46">
      <w:pPr>
        <w:bidi/>
        <w:jc w:val="both"/>
      </w:pPr>
    </w:p>
    <w:p w14:paraId="2C2CBDAE" w14:textId="77777777" w:rsidR="00064FE5" w:rsidRDefault="00C22040" w:rsidP="00B86D46">
      <w:pPr>
        <w:bidi/>
        <w:jc w:val="both"/>
      </w:pPr>
      <w:r>
        <w:rPr>
          <w:b/>
          <w:sz w:val="24"/>
          <w:rtl/>
        </w:rPr>
        <w:t>ثالثًا: إرشادات الإغلاق</w:t>
      </w:r>
    </w:p>
    <w:p w14:paraId="4B757B9A" w14:textId="77777777" w:rsidR="00064FE5" w:rsidRDefault="00C22040" w:rsidP="00B86D46">
      <w:pPr>
        <w:pStyle w:val="ListBullet"/>
        <w:bidi/>
        <w:jc w:val="both"/>
      </w:pPr>
      <w:r>
        <w:rPr>
          <w:rtl/>
        </w:rPr>
        <w:t>إضافة خاتمة توليفية قصيرة ومباشرة في نهاية قسم الدراسات السابقة تُلخص أوجه الاتفاق والتعارض والحدود المنهجية والسياقية.</w:t>
      </w:r>
    </w:p>
    <w:p w14:paraId="7513900B" w14:textId="77777777" w:rsidR="00064FE5" w:rsidRDefault="00C22040" w:rsidP="00B86D46">
      <w:pPr>
        <w:pStyle w:val="ListBullet"/>
        <w:bidi/>
        <w:jc w:val="both"/>
      </w:pPr>
      <w:r>
        <w:rPr>
          <w:rtl/>
        </w:rPr>
        <w:t>إجراء اختصار تحريري محدود في بعض الفقرات الطويلة للحفاظ على رشاقة العرض دون فقدان العمق.</w:t>
      </w:r>
    </w:p>
    <w:p w14:paraId="0A89F2AE" w14:textId="77777777" w:rsidR="00064FE5" w:rsidRDefault="00C22040" w:rsidP="00B86D46">
      <w:pPr>
        <w:pStyle w:val="ListBullet"/>
        <w:bidi/>
        <w:jc w:val="both"/>
      </w:pPr>
      <w:r>
        <w:rPr>
          <w:rtl/>
        </w:rPr>
        <w:t>تنفيذ تدقيق نهائي للتوثيق والشكل العام وفق APA والتأكد من اتساق جميع الإحالات وقائمة المراجع.</w:t>
      </w:r>
    </w:p>
    <w:p w14:paraId="692FBA46" w14:textId="77777777" w:rsidR="00064FE5" w:rsidRDefault="00C22040" w:rsidP="00B86D46">
      <w:pPr>
        <w:bidi/>
        <w:jc w:val="both"/>
      </w:pPr>
      <w:r>
        <w:rPr>
          <w:b/>
          <w:sz w:val="24"/>
          <w:rtl/>
        </w:rPr>
        <w:t>رابعًا: الخلاصة التقويمية</w:t>
      </w:r>
    </w:p>
    <w:p w14:paraId="670A110E" w14:textId="1ED14EAD" w:rsidR="00064FE5" w:rsidRDefault="00C22040" w:rsidP="00B86D46">
      <w:pPr>
        <w:bidi/>
        <w:jc w:val="both"/>
      </w:pPr>
      <w:r>
        <w:rPr>
          <w:rtl/>
        </w:rPr>
        <w:t xml:space="preserve">استنادًا إلى المقارنة بين تقرير المراجعة السابق والنسخة الحالية، يتبين أن الباحثة عالجت غالبية الملاحظات السابقة بصورة جيدة جدًا، وأصبح الفصل متماسكًا من حيث المنهجية والإطار النظري والقياس والفجوة البحثية. وعليه، أرى أن الفصل مقبول أكاديميًا مع بعض التعديلات البسيطة الأخيرة ذات الطابع التحريري والتوليفي </w:t>
      </w:r>
      <w:r w:rsidR="00B26E1D">
        <w:rPr>
          <w:rFonts w:hint="cs"/>
          <w:rtl/>
          <w:lang w:bidi="ar-JO"/>
        </w:rPr>
        <w:t>و</w:t>
      </w:r>
      <w:r>
        <w:rPr>
          <w:rtl/>
        </w:rPr>
        <w:t xml:space="preserve">اعتماده </w:t>
      </w:r>
      <w:r w:rsidR="00B26E1D">
        <w:rPr>
          <w:rFonts w:hint="cs"/>
          <w:rtl/>
        </w:rPr>
        <w:t xml:space="preserve">بشكل </w:t>
      </w:r>
      <w:r>
        <w:rPr>
          <w:rtl/>
        </w:rPr>
        <w:t>النهائي.</w:t>
      </w:r>
    </w:p>
    <w:p w14:paraId="083D2912" w14:textId="77777777" w:rsidR="00064FE5" w:rsidRPr="00B26E1D" w:rsidRDefault="00C22040" w:rsidP="00B26E1D">
      <w:pPr>
        <w:bidi/>
        <w:jc w:val="center"/>
        <w:rPr>
          <w:bCs/>
        </w:rPr>
      </w:pPr>
      <w:r w:rsidRPr="00B26E1D">
        <w:rPr>
          <w:bCs/>
          <w:rtl/>
        </w:rPr>
        <w:t>انتهى التقرير</w:t>
      </w:r>
    </w:p>
    <w:sectPr w:rsidR="00064FE5" w:rsidRPr="00B26E1D"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81637868">
    <w:abstractNumId w:val="8"/>
  </w:num>
  <w:num w:numId="2" w16cid:durableId="934215688">
    <w:abstractNumId w:val="6"/>
  </w:num>
  <w:num w:numId="3" w16cid:durableId="481969613">
    <w:abstractNumId w:val="5"/>
  </w:num>
  <w:num w:numId="4" w16cid:durableId="1629118473">
    <w:abstractNumId w:val="4"/>
  </w:num>
  <w:num w:numId="5" w16cid:durableId="1956790197">
    <w:abstractNumId w:val="7"/>
  </w:num>
  <w:num w:numId="6" w16cid:durableId="2064479135">
    <w:abstractNumId w:val="3"/>
  </w:num>
  <w:num w:numId="7" w16cid:durableId="538058001">
    <w:abstractNumId w:val="2"/>
  </w:num>
  <w:num w:numId="8" w16cid:durableId="1403336659">
    <w:abstractNumId w:val="1"/>
  </w:num>
  <w:num w:numId="9" w16cid:durableId="297418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AwMbY0N7Y0MjSyNDBR0lEKTi0uzszPAykwrAUALxLj7SwAAAA="/>
  </w:docVars>
  <w:rsids>
    <w:rsidRoot w:val="00B47730"/>
    <w:rsid w:val="00034616"/>
    <w:rsid w:val="0006063C"/>
    <w:rsid w:val="00064FE5"/>
    <w:rsid w:val="000F0F80"/>
    <w:rsid w:val="0015074B"/>
    <w:rsid w:val="0029639D"/>
    <w:rsid w:val="00326F90"/>
    <w:rsid w:val="008833C8"/>
    <w:rsid w:val="00AA1D8D"/>
    <w:rsid w:val="00B26E1D"/>
    <w:rsid w:val="00B47730"/>
    <w:rsid w:val="00B86D46"/>
    <w:rsid w:val="00C2204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DA5D5A"/>
  <w14:defaultImageDpi w14:val="300"/>
  <w15:docId w15:val="{F03EDB8C-A804-440F-B6D0-40573000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2026-04-16T20:14:00Z</dcterms:created>
  <dcterms:modified xsi:type="dcterms:W3CDTF">2026-04-16T20:14:00Z</dcterms:modified>
  <cp:category/>
</cp:coreProperties>
</file>