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CC7865" w14:textId="77777777" w:rsidR="00C17350" w:rsidRDefault="00A863D3">
      <w:pPr>
        <w:spacing w:after="280" w:line="276" w:lineRule="auto"/>
        <w:jc w:val="both"/>
        <w:rPr>
          <w:rFonts w:ascii="Simplified Arabic" w:eastAsia="Simplified Arabic" w:hAnsi="Simplified Arabic" w:cs="Simplified Arabic"/>
          <w:b/>
          <w:bCs/>
          <w:color w:val="000000"/>
          <w:sz w:val="32"/>
          <w:szCs w:val="32"/>
        </w:rPr>
      </w:pPr>
      <w:r>
        <w:rPr>
          <w:rFonts w:ascii="Simplified Arabic" w:eastAsia="Simplified Arabic" w:hAnsi="Simplified Arabic" w:cs="Simplified Arabic"/>
          <w:b/>
          <w:bCs/>
          <w:noProof/>
          <w:color w:val="000000"/>
          <w:sz w:val="32"/>
          <w:szCs w:val="32"/>
        </w:rPr>
        <w:drawing>
          <wp:anchor distT="0" distB="0" distL="114300" distR="114300" simplePos="0" relativeHeight="251658240" behindDoc="0" locked="0" layoutInCell="1" hidden="0" allowOverlap="1" wp14:anchorId="095E3912" wp14:editId="7EC00C2D">
            <wp:simplePos x="0" y="0"/>
            <wp:positionH relativeFrom="margin">
              <wp:posOffset>28575</wp:posOffset>
            </wp:positionH>
            <wp:positionV relativeFrom="margin">
              <wp:posOffset>-276032</wp:posOffset>
            </wp:positionV>
            <wp:extent cx="2227152" cy="2066925"/>
            <wp:effectExtent l="0" t="0" r="0" b="0"/>
            <wp:wrapSquare wrapText="bothSides" distT="0" distB="0" distL="114300" distR="114300"/>
            <wp:docPr id="1"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implified Arabic" w:eastAsia="Simplified Arabic" w:hAnsi="Simplified Arabic" w:cs="Simplified Arabic"/>
          <w:b/>
          <w:bCs/>
          <w:color w:val="000000"/>
          <w:sz w:val="32"/>
          <w:szCs w:val="32"/>
          <w:rtl/>
        </w:rPr>
        <w:t xml:space="preserve">جامعة ميدأوشن </w:t>
      </w:r>
    </w:p>
    <w:p w14:paraId="7F33938E" w14:textId="77777777" w:rsidR="00C17350" w:rsidRDefault="00A863D3">
      <w:pPr>
        <w:spacing w:before="280" w:after="280" w:line="276" w:lineRule="auto"/>
        <w:jc w:val="both"/>
        <w:rPr>
          <w:rFonts w:ascii="Simplified Arabic" w:eastAsia="Simplified Arabic" w:hAnsi="Simplified Arabic" w:cs="Simplified Arabic"/>
          <w:b/>
          <w:bCs/>
          <w:color w:val="000000"/>
          <w:sz w:val="32"/>
          <w:szCs w:val="32"/>
        </w:rPr>
      </w:pPr>
      <w:r>
        <w:rPr>
          <w:rFonts w:ascii="Simplified Arabic" w:eastAsia="Simplified Arabic" w:hAnsi="Simplified Arabic" w:cs="Simplified Arabic"/>
          <w:b/>
          <w:bCs/>
          <w:color w:val="000000"/>
          <w:sz w:val="32"/>
          <w:szCs w:val="32"/>
          <w:rtl/>
        </w:rPr>
        <w:t xml:space="preserve">كلية الإدارة </w:t>
      </w:r>
    </w:p>
    <w:p w14:paraId="78B098C2" w14:textId="77777777" w:rsidR="00C17350" w:rsidRDefault="00A863D3">
      <w:pPr>
        <w:spacing w:before="280" w:after="280" w:line="276" w:lineRule="auto"/>
        <w:jc w:val="both"/>
        <w:rPr>
          <w:rFonts w:ascii="Simplified Arabic" w:eastAsia="Simplified Arabic" w:hAnsi="Simplified Arabic" w:cs="Simplified Arabic"/>
          <w:b/>
          <w:bCs/>
          <w:color w:val="000000"/>
          <w:sz w:val="32"/>
          <w:szCs w:val="32"/>
        </w:rPr>
      </w:pPr>
      <w:r>
        <w:rPr>
          <w:rFonts w:ascii="Simplified Arabic" w:eastAsia="Simplified Arabic" w:hAnsi="Simplified Arabic" w:cs="Simplified Arabic"/>
          <w:b/>
          <w:bCs/>
          <w:color w:val="000000"/>
          <w:sz w:val="32"/>
          <w:szCs w:val="32"/>
          <w:rtl/>
        </w:rPr>
        <w:t>ماجستير ادارة اعمال</w:t>
      </w:r>
    </w:p>
    <w:p w14:paraId="29E13327" w14:textId="77777777" w:rsidR="00C17350" w:rsidRDefault="00C17350">
      <w:pPr>
        <w:spacing w:before="280" w:after="280" w:line="276" w:lineRule="auto"/>
        <w:jc w:val="both"/>
        <w:rPr>
          <w:rFonts w:ascii="Simplified Arabic" w:eastAsia="Simplified Arabic" w:hAnsi="Simplified Arabic" w:cs="Simplified Arabic"/>
          <w:sz w:val="28"/>
          <w:szCs w:val="28"/>
        </w:rPr>
      </w:pPr>
    </w:p>
    <w:p w14:paraId="3F742F91" w14:textId="77777777" w:rsidR="00C17350" w:rsidRDefault="00A863D3">
      <w:pPr>
        <w:spacing w:before="280" w:after="280" w:line="276" w:lineRule="auto"/>
        <w:jc w:val="center"/>
        <w:rPr>
          <w:rFonts w:ascii="Simplified Arabic" w:eastAsia="Simplified Arabic" w:hAnsi="Simplified Arabic" w:cs="Simplified Arabic"/>
          <w:b/>
          <w:bCs/>
          <w:color w:val="000000"/>
          <w:sz w:val="40"/>
          <w:szCs w:val="40"/>
        </w:rPr>
      </w:pPr>
      <w:r>
        <w:rPr>
          <w:rFonts w:ascii="Simplified Arabic" w:eastAsia="Simplified Arabic" w:hAnsi="Simplified Arabic" w:cs="Simplified Arabic"/>
          <w:b/>
          <w:bCs/>
          <w:color w:val="000000"/>
          <w:sz w:val="40"/>
          <w:szCs w:val="40"/>
          <w:rtl/>
        </w:rPr>
        <w:t>أثر التكنولوجيا الحديثة على تحسين الأداء الادارى دراسه ميدانية على الشركات الخاصة بمدينه الرياض</w:t>
      </w:r>
    </w:p>
    <w:p w14:paraId="6751A3B1" w14:textId="77777777" w:rsidR="00C17350" w:rsidRDefault="00A863D3">
      <w:pPr>
        <w:spacing w:before="280" w:after="280" w:line="276" w:lineRule="auto"/>
        <w:jc w:val="center"/>
        <w:rPr>
          <w:rFonts w:ascii="Simplified Arabic" w:eastAsia="Simplified Arabic" w:hAnsi="Simplified Arabic" w:cs="Simplified Arabic"/>
          <w:b/>
          <w:bCs/>
          <w:color w:val="000000"/>
          <w:sz w:val="36"/>
          <w:szCs w:val="36"/>
        </w:rPr>
      </w:pPr>
      <w:r>
        <w:rPr>
          <w:rFonts w:ascii="Simplified Arabic" w:eastAsia="Simplified Arabic" w:hAnsi="Simplified Arabic" w:cs="Simplified Arabic"/>
          <w:b/>
          <w:bCs/>
          <w:color w:val="000000"/>
          <w:sz w:val="36"/>
          <w:szCs w:val="36"/>
          <w:rtl/>
        </w:rPr>
        <w:t>إعداد الطالب/</w:t>
      </w:r>
    </w:p>
    <w:p w14:paraId="4201AB39" w14:textId="77777777" w:rsidR="00C17350" w:rsidRDefault="00A863D3">
      <w:pPr>
        <w:spacing w:before="280" w:after="280" w:line="276"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نوف العتيبي  </w:t>
      </w:r>
    </w:p>
    <w:p w14:paraId="55126F17" w14:textId="77777777" w:rsidR="00C17350" w:rsidRDefault="00A863D3">
      <w:pPr>
        <w:spacing w:line="276" w:lineRule="auto"/>
        <w:jc w:val="center"/>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الرقم الجامعي: 253003042</w:t>
      </w:r>
    </w:p>
    <w:tbl>
      <w:tblPr>
        <w:tblStyle w:val="a5"/>
        <w:bidiVisual/>
        <w:tblW w:w="906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0"/>
        <w:gridCol w:w="4531"/>
      </w:tblGrid>
      <w:tr w:rsidR="00C17350" w14:paraId="6E51A5FA" w14:textId="77777777">
        <w:tc>
          <w:tcPr>
            <w:tcW w:w="4530" w:type="dxa"/>
          </w:tcPr>
          <w:p w14:paraId="3F3CA6D6" w14:textId="77777777" w:rsidR="00C17350" w:rsidRDefault="00A863D3">
            <w:pPr>
              <w:spacing w:line="276" w:lineRule="auto"/>
              <w:jc w:val="center"/>
              <w:rPr>
                <w:rFonts w:ascii="Simplified Arabic" w:eastAsia="Simplified Arabic" w:hAnsi="Simplified Arabic" w:cs="Simplified Arabic"/>
                <w:b/>
                <w:bCs/>
                <w:color w:val="000000"/>
                <w:sz w:val="36"/>
                <w:szCs w:val="36"/>
              </w:rPr>
            </w:pPr>
            <w:r>
              <w:rPr>
                <w:rFonts w:ascii="Simplified Arabic" w:eastAsia="Simplified Arabic" w:hAnsi="Simplified Arabic" w:cs="Simplified Arabic"/>
                <w:b/>
                <w:bCs/>
                <w:color w:val="000000"/>
                <w:sz w:val="36"/>
                <w:szCs w:val="36"/>
                <w:rtl/>
              </w:rPr>
              <w:t>المشرف الرئيسي/</w:t>
            </w:r>
          </w:p>
        </w:tc>
        <w:tc>
          <w:tcPr>
            <w:tcW w:w="4531" w:type="dxa"/>
          </w:tcPr>
          <w:p w14:paraId="14D945A6" w14:textId="77777777" w:rsidR="00C17350" w:rsidRDefault="00A863D3">
            <w:pPr>
              <w:spacing w:line="276" w:lineRule="auto"/>
              <w:jc w:val="center"/>
              <w:rPr>
                <w:rFonts w:ascii="Simplified Arabic" w:eastAsia="Simplified Arabic" w:hAnsi="Simplified Arabic" w:cs="Simplified Arabic"/>
                <w:b/>
                <w:bCs/>
                <w:color w:val="000000"/>
                <w:sz w:val="36"/>
                <w:szCs w:val="36"/>
              </w:rPr>
            </w:pPr>
            <w:r>
              <w:rPr>
                <w:rFonts w:ascii="Simplified Arabic" w:eastAsia="Simplified Arabic" w:hAnsi="Simplified Arabic" w:cs="Simplified Arabic"/>
                <w:b/>
                <w:bCs/>
                <w:color w:val="000000"/>
                <w:sz w:val="36"/>
                <w:szCs w:val="36"/>
                <w:rtl/>
              </w:rPr>
              <w:t>المشرف الثاني/</w:t>
            </w:r>
          </w:p>
        </w:tc>
      </w:tr>
      <w:tr w:rsidR="00C17350" w14:paraId="2C1EB6C1" w14:textId="77777777">
        <w:tc>
          <w:tcPr>
            <w:tcW w:w="4530" w:type="dxa"/>
          </w:tcPr>
          <w:p w14:paraId="4D595C42" w14:textId="77777777" w:rsidR="00C17350" w:rsidRDefault="00A863D3">
            <w:pPr>
              <w:spacing w:line="276" w:lineRule="auto"/>
              <w:jc w:val="center"/>
              <w:rPr>
                <w:rFonts w:ascii="Simplified Arabic" w:eastAsia="Simplified Arabic" w:hAnsi="Simplified Arabic" w:cs="Simplified Arabic"/>
                <w:b/>
                <w:bCs/>
                <w:color w:val="000000"/>
                <w:sz w:val="36"/>
                <w:szCs w:val="36"/>
              </w:rPr>
            </w:pPr>
            <w:r>
              <w:rPr>
                <w:rFonts w:ascii="Simplified Arabic" w:eastAsia="Simplified Arabic" w:hAnsi="Simplified Arabic" w:cs="Simplified Arabic"/>
                <w:color w:val="000000"/>
                <w:sz w:val="36"/>
                <w:szCs w:val="36"/>
                <w:rtl/>
              </w:rPr>
              <w:t>د. الفيصل عبد الحميد</w:t>
            </w:r>
          </w:p>
        </w:tc>
        <w:tc>
          <w:tcPr>
            <w:tcW w:w="4531" w:type="dxa"/>
          </w:tcPr>
          <w:p w14:paraId="78353427" w14:textId="77777777" w:rsidR="00C17350" w:rsidRDefault="00A863D3">
            <w:pPr>
              <w:spacing w:line="276" w:lineRule="auto"/>
              <w:jc w:val="center"/>
              <w:rPr>
                <w:rFonts w:ascii="Simplified Arabic" w:eastAsia="Simplified Arabic" w:hAnsi="Simplified Arabic" w:cs="Simplified Arabic"/>
                <w:b/>
                <w:bCs/>
                <w:color w:val="000000"/>
                <w:sz w:val="36"/>
                <w:szCs w:val="36"/>
              </w:rPr>
            </w:pPr>
            <w:r>
              <w:rPr>
                <w:rFonts w:ascii="Simplified Arabic" w:eastAsia="Simplified Arabic" w:hAnsi="Simplified Arabic" w:cs="Simplified Arabic"/>
                <w:color w:val="000000"/>
                <w:sz w:val="36"/>
                <w:szCs w:val="36"/>
                <w:rtl/>
              </w:rPr>
              <w:t>د.فايز جراد</w:t>
            </w:r>
          </w:p>
        </w:tc>
      </w:tr>
    </w:tbl>
    <w:p w14:paraId="3155C3E2" w14:textId="77777777" w:rsidR="00C17350" w:rsidRDefault="00A863D3">
      <w:pPr>
        <w:spacing w:before="280" w:after="280" w:line="276" w:lineRule="auto"/>
        <w:jc w:val="center"/>
        <w:rPr>
          <w:rFonts w:ascii="Simplified Arabic" w:eastAsia="Simplified Arabic" w:hAnsi="Simplified Arabic" w:cs="Simplified Arabic"/>
          <w:b/>
          <w:bCs/>
          <w:color w:val="000000"/>
          <w:sz w:val="36"/>
          <w:szCs w:val="36"/>
        </w:rPr>
      </w:pPr>
      <w:r>
        <w:rPr>
          <w:rFonts w:ascii="Simplified Arabic" w:eastAsia="Simplified Arabic" w:hAnsi="Simplified Arabic" w:cs="Simplified Arabic"/>
          <w:b/>
          <w:bCs/>
          <w:color w:val="000000"/>
          <w:sz w:val="36"/>
          <w:szCs w:val="36"/>
          <w:rtl/>
        </w:rPr>
        <w:t>العام الدراسي:</w:t>
      </w:r>
    </w:p>
    <w:p w14:paraId="424890AA" w14:textId="77777777" w:rsidR="00C17350" w:rsidRDefault="00A863D3">
      <w:pPr>
        <w:spacing w:before="280" w:after="280" w:line="276" w:lineRule="auto"/>
        <w:jc w:val="center"/>
        <w:rPr>
          <w:rFonts w:ascii="Simplified Arabic" w:eastAsia="Simplified Arabic" w:hAnsi="Simplified Arabic" w:cs="Simplified Arabic"/>
          <w:color w:val="000000"/>
          <w:sz w:val="36"/>
          <w:szCs w:val="36"/>
        </w:rPr>
        <w:sectPr w:rsidR="00C17350">
          <w:footerReference w:type="default" r:id="rId9"/>
          <w:pgSz w:w="11906" w:h="16838"/>
          <w:pgMar w:top="1134" w:right="1701" w:bottom="1134" w:left="1134" w:header="720" w:footer="720" w:gutter="0"/>
          <w:pgNumType w:start="1"/>
          <w:cols w:space="720"/>
        </w:sectPr>
      </w:pPr>
      <w:r>
        <w:rPr>
          <w:rFonts w:ascii="Simplified Arabic" w:eastAsia="Simplified Arabic" w:hAnsi="Simplified Arabic" w:cs="Simplified Arabic"/>
          <w:color w:val="000000"/>
          <w:sz w:val="36"/>
          <w:szCs w:val="36"/>
        </w:rPr>
        <w:t>1448 – 2026</w:t>
      </w:r>
    </w:p>
    <w:p w14:paraId="74E2A23F" w14:textId="77777777" w:rsidR="00C17350" w:rsidRDefault="00A863D3">
      <w:pPr>
        <w:tabs>
          <w:tab w:val="left" w:pos="3983"/>
        </w:tabs>
        <w:spacing w:before="280" w:after="280" w:line="276" w:lineRule="auto"/>
        <w:jc w:val="center"/>
        <w:rPr>
          <w:rFonts w:ascii="Simplified Arabic" w:eastAsia="Simplified Arabic" w:hAnsi="Simplified Arabic" w:cs="Simplified Arabic"/>
          <w:b/>
          <w:bCs/>
          <w:color w:val="000000"/>
          <w:sz w:val="40"/>
          <w:szCs w:val="40"/>
        </w:rPr>
      </w:pPr>
      <w:bookmarkStart w:id="0" w:name="_heading=h.rif35m9coakw" w:colFirst="0" w:colLast="0"/>
      <w:bookmarkEnd w:id="0"/>
      <w:r>
        <w:rPr>
          <w:rFonts w:ascii="Simplified Arabic" w:eastAsia="Simplified Arabic" w:hAnsi="Simplified Arabic" w:cs="Simplified Arabic"/>
          <w:b/>
          <w:bCs/>
          <w:color w:val="000000"/>
          <w:sz w:val="40"/>
          <w:szCs w:val="40"/>
          <w:rtl/>
        </w:rPr>
        <w:lastRenderedPageBreak/>
        <w:t>الفصل الأول: الإطار العام للدراسة</w:t>
      </w:r>
    </w:p>
    <w:p w14:paraId="35773895"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1" w:name="_heading=h.5ckf6ym0yi2j" w:colFirst="0" w:colLast="0"/>
      <w:bookmarkEnd w:id="1"/>
      <w:r>
        <w:rPr>
          <w:rFonts w:ascii="Simplified Arabic" w:eastAsia="Simplified Arabic" w:hAnsi="Simplified Arabic" w:cs="Simplified Arabic"/>
          <w:b/>
          <w:bCs/>
          <w:color w:val="000000"/>
          <w:sz w:val="36"/>
          <w:szCs w:val="36"/>
          <w:rtl/>
        </w:rPr>
        <w:t>1.1 مقدمة:</w:t>
      </w:r>
    </w:p>
    <w:p w14:paraId="39C282F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يشهد العالم المعاصر ثورة تكنولوجية متسارعة أعادت تشكيل ملامح الحياة الاقتصادية والاجتماعية والإدارية، وفرضت على المنظمات على اختلاف أنواعها وأحجامها ضرورة مواكبة هذه التحولات المتلاحقة للحفاظ على مكانتها التنافسية وضمان استمراريتها في بيئة أعمال تتسم بالتغير المستمر وعدم اليقين. وقد أصبحت التكنولوجيا الحديثة اليوم أحد أبرز المحركات الرئيسية للتنمية والتطور في مختلف المجالات، إذ تُسهم في إعادة هندسة العمليات الإدارية والإنتاجية بما يخدم أهداف المنظمات ويرفع من كفاءتها وفاعليتها، فضلاً عن دورها المحوري في تعزيز جودة الخدمات المقدمة للعملاء والمستفيدين (</w:t>
      </w:r>
      <w:proofErr w:type="spellStart"/>
      <w:r>
        <w:rPr>
          <w:rFonts w:ascii="Simplified Arabic" w:eastAsia="Simplified Arabic" w:hAnsi="Simplified Arabic" w:cs="Simplified Arabic"/>
          <w:sz w:val="28"/>
          <w:szCs w:val="28"/>
        </w:rPr>
        <w:t>Thacharodi</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2024).</w:t>
      </w:r>
    </w:p>
    <w:p w14:paraId="762751F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وفي ظل هذا التسارع التكنولوجي، برزت التكنولوجيا الحديثة بوصفها أداةً استراتيجيةً لا غنى عنها في تطوير المنظمات وتحقيق أهدافها، حيث تُوفر منظومة متكاملة من الأجهزة والبرمجيات وشبكات الاتصال التي تُيسّر انسياب المعلومات وتُسرّع من عمليات اتخاذ القرار، مما يجعلها ركيزة أساسية للتحول المؤسسي في العصر الرقمي. وتتنوع أبعاد التكنولوجيا الحديثة لتشمل الأجهزة والمعدات التقنية، والبرمجيات التطبيقية، وشبكات الاتصال، والموارد البشرية المؤهلة تقنياً، وهي أبعاد متكاملة تعمل معاً لتحقيق التوظيف الأمثل للتقنية في بيئة العمل (المعمري واخرون، 2023).</w:t>
      </w:r>
    </w:p>
    <w:p w14:paraId="5D7F48F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ولم يقتصر دور التكنولوجيا الحديثة على تطوير الجوانب الفنية فحسب، بل امتد ليشمل تحويل نمط العمل الإداري ذاته من النمط التقليدي القائم على الإجراءات الورقية والاتصالات المباشرة إلى نمط رقمي متطور يعتمد على الأتمتة ونظم المعلومات المتكاملة. وقد أسهمت هذه التقنيات في تعزيز قدرة المنظمات على إدارة مواردها البشرية والمادية بكفاءة أعلى، وتخفيض التكاليف التشغيلية، وتحسين جودة المخرجات، إضافة إلى دعم عمليات التخطيط والرقابة والاتصال داخل المنظمة وخارجها (مسعود وجوادي، 2023).</w:t>
      </w:r>
    </w:p>
    <w:p w14:paraId="771F1168"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ومن جهة أخرى، يُعدّ الأداء الإداري المرآة التي تعكس مدى نجاح المنظمات في تحقيق أهدافها الاستراتيجية والتشغيلية، وهو المحصلة النهائية لتفاعل مختلف العناصر التنظيمية من موارد بشرية ومالية وتقنية. ويرتبط تحسين الأداء الإداري ارتباطاً وثيقاً بقدرة المنظمة على توظيف أساليب إدارية حديثة ومتطورة تُسهم في رفع كفاءة العاملين وتعزيز إنتاجيتهم، ذلك أن الأداء الإداري المتميز يُعدّ أحد أهم مؤشرات صحة المنظمة وقدرتها على الاستمرار والنمو في ظل بيئة تنافسية متغيرة (المقطري والشميري، 2025).</w:t>
      </w:r>
    </w:p>
    <w:p w14:paraId="7DEBAF46"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ويتأثر الأداء الإداري بجملة من العوامل التنظيمية والبيئية، حيث أثبتت الأدبيات المعاصرة أن ممارسات الإدارة الحديثة كالإبداع الإداري والابتكار والإدارة الرقمية تُشكّل روافد رئيسية لتحسين مستويات الأداء ورفع جودته. كما أن تبنّي المنظمات لمنهجيات إدارية حديثة كاستراتيجية الكايزن للتحسين المستمر يُسهم في تعزيز كفاءة العاملين وترسيخ ثقافة التميز المؤسسي، مما يُنعكس إيجاباً على مخرجات العملية الإدارية بمختلف أبعادها (إبراهيم والبخاري، 2024).</w:t>
      </w:r>
    </w:p>
    <w:p w14:paraId="55B0113B"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وفي هذا السياق، تبرز العلاقة الوثيقة بين توظيف التكنولوجيا الحديثة وتحسين الأداء الإداري بوصفها علاقة تكاملية تبادلية، إذ توفر التكنولوجيا البنية التحتية اللازمة لتطوير الأداء، فيما يستفيد الأداء الإداري من الإمكانات التي تُتيحها هذه التقنيات في تسريع الإنجاز وتحسين جودته وتخفيض تكلفته. وقد باتت الشركات الخاصة على وجه الخصوص الأكثر حاجةً لتوظيف التكنولوجيا الحديثة في عملياتها الإدارية، نظراً لطبيعة البيئة التنافسية التي تعمل فيها، وضرورة تحقيق أعلى مستويات الكفاءة والفاعلية لضمان بقائها ونموها (</w:t>
      </w:r>
      <w:r>
        <w:rPr>
          <w:rFonts w:ascii="Simplified Arabic" w:eastAsia="Simplified Arabic" w:hAnsi="Simplified Arabic" w:cs="Simplified Arabic"/>
          <w:sz w:val="28"/>
          <w:szCs w:val="28"/>
        </w:rPr>
        <w:t>Abed &amp; Abed</w:t>
      </w:r>
      <w:r>
        <w:rPr>
          <w:rFonts w:ascii="Simplified Arabic" w:eastAsia="Simplified Arabic" w:hAnsi="Simplified Arabic" w:cs="Simplified Arabic"/>
          <w:sz w:val="28"/>
          <w:szCs w:val="28"/>
          <w:rtl/>
        </w:rPr>
        <w:t>, 2024).</w:t>
      </w:r>
    </w:p>
    <w:p w14:paraId="5E91E79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وتُعدّ مدينة الرياض عاصمة المملكة العربية السعودية أحد أبرز المراكز الاقتصادية والإدارية على المستويين الإقليمي والدولي، حيث تحتضن عدداً كبيراً من الشركات الخاصة العاملة في قطاعات متنوعة، والتي تسعى جاهدةً لمواكبة التحول الرقمي الذي تتبنّاه المملكة ضمن مستهدفات رؤية 2030. وفي ظل هذا التوجه الاستراتيجي، تتزايد أهمية دراسة أثر التكنولوجيا الحديثة على تحسين الأداء الإداري في هذه الشركات، بوصفها أداةً محوريةً لتحقيق الميزة التنافسية والوصول إلى مستويات متقدمة من التميز المؤسسي، ومن هنا جاءت الدراسة الحالية لتُلقي الضوء على هذه العلاقة الحيوية في سياق الشركات الخاصة بمدينة الرياض.</w:t>
      </w:r>
    </w:p>
    <w:p w14:paraId="1E6D6511"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2" w:name="_heading=h.u3uvrl5qmh" w:colFirst="0" w:colLast="0"/>
      <w:bookmarkEnd w:id="2"/>
      <w:r>
        <w:rPr>
          <w:rFonts w:ascii="Simplified Arabic" w:eastAsia="Simplified Arabic" w:hAnsi="Simplified Arabic" w:cs="Simplified Arabic"/>
          <w:b/>
          <w:bCs/>
          <w:color w:val="000000"/>
          <w:sz w:val="36"/>
          <w:szCs w:val="36"/>
          <w:rtl/>
        </w:rPr>
        <w:t>2.1 مشكلة الدراسة</w:t>
      </w:r>
    </w:p>
    <w:p w14:paraId="65CB0A46"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تعيش المنظمات المعاصرة في ظل ثورة معلوماتية وتكنولوجية غير مسبوقة، أفرزت تحديات جوهرية أمام الشركات الخاصة التي باتت مطالبةً بإعادة النظر في منظومتها الإدارية وأدواتها التشغيلية لمواكبة هذا التسارع التقني. وعلى الرغم من الاستثمارات الضخمة التي تُوجّهها الشركات الخاصة في المملكة العربية السعودية عموماً، وفي مدينة الرياض خصوصاً، نحو تبنّي التكنولوجيا الحديثة، إلا أن ثمة تفاوتاً ملحوظاً في مستويات الاستفادة الفعلية من هذه التقنيات في تحسين الأداء الإداري، وهو ما يستدعي إجراء دراسة علمية معمّقة تكشف عن طبيعة العلاقة بين توظيف التكنولوجيا الحديثة بأبعادها المتعددة وتحسين الأداء الإداري في هذه الشركات.</w:t>
      </w:r>
    </w:p>
    <w:p w14:paraId="39561C1C"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وقد لاحظت الباحثة من خلال الاطلاع على الأدبيات والدراسات السابقة أن هناك اهتماماً متنامياً بدراسة أثر التكنولوجيا الحديثة على الأداء المؤسسي في مختلف القطاعات، حيث أشارت دراسة بركات (2023) إلى وجود أثر إيجابي لتكنولوجيا المعلومات على الأداء المؤسسي في الهيئات العامة الخدمية، فيما بيّنت دراسة عطية (2025) أن الإدارة الرقمية تُسهم بشكل جوهري في تحسين الأداء الإداري. غير أن معظم هذه الدراسات تناولت القطاع الحكومي أو المصرفي أو التعليمي، في حين لم يحظَ قطاع الشركات الخاصة بمدينة الرياض بالقدر الكافي من الدراسات المتخصصة التي تربط بين أبعاد التكنولوجيا الحديثة ومستويات الأداء الإداري بشكل تكاملي ومنهجي، مما يُشكّل فجوةً بحثيةً تسعى الدراسة الحالية إلى سدّها.</w:t>
      </w:r>
    </w:p>
    <w:p w14:paraId="3781419A"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وتنبع مشكلة الدراسة كذلك من طبيعة التحديات التي تواجهها الشركات الخاصة في ظل التحول الرقمي المتسارع، حيث تجد هذه الشركات نفسها أمام معادلة صعبة تتمثل في ضرورة الموازنة بين الاستثمار في التكنولوجيا الحديثة وتحقيق عوائد ملموسة على مستوى الأداء الإداري. وقد أشارت دراسة طرمون وبلعور (2023) إلى أن ثمة عوامل عدة تحول دون التوظيف الأمثل للتكنولوجيا الحديثة، منها ما يتعلق بالبنية التحتية، ومنها ما يرتبط بالكوادر البشرية والثقافة التنظيمية. كما أكدت دراسة أمحمد والجنفاوي وزايد (2022) على أن نجاح توظيف التكنولوجيا الحديثة يتوقف على مدى تكامل الأبعاد التقنية مع الأبعاد البشرية، وهو ما يستدعي دراسة هذه العلاقة في سياق الشركات الخاصة بمدينة الرياض.</w:t>
      </w:r>
    </w:p>
    <w:p w14:paraId="74BE8C35"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ومن جهة أخرى، تبرز أهمية دراسة الأداء الإداري بوصفه المحصلة النهائية لجميع العمليات التنظيمية داخل الشركة، حيث يعكس مدى قدرة الشركة على تحقيق أهدافها بكفاءة وفاعلية. وقد أوضحت دراسة المقطري والشميري (2025) أن تكنولوجيا المعلومات تُؤثر تأثيراً مباشراً على تحسين الأداء الإداري من خلال أبعادها المختلفة، إلا أن مستوى هذا التأثير يختلف باختلاف السياق التنظيمي والبيئي الذي تعمل فيه المنظمة، مما يستوجب دراسة هذه العلاقة في بيئة الشركات الخاصة بالرياض التي تتميز بخصوصية تنافسية وتنظيمية.</w:t>
      </w:r>
    </w:p>
    <w:p w14:paraId="4D15B03C"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وفي ضوء ما سبق، ومع تنامي التوجه نحو التحول الرقمي في المملكة العربية السعودية ضمن مستهدفات رؤية 2030، وحاجة الشركات الخاصة إلى رفع كفاءة أدائها الإداري لمواكبة هذه التحولات الاستراتيجية الكبرى، تتبلور مشكلة الدراسة الحالية في محاولة الإجابة عن التساؤل الرئيسي التالي:</w:t>
      </w:r>
    </w:p>
    <w:p w14:paraId="5416C5B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“ما أثر التكنولوجيا الحديثة بأبعادها (الأجهزة والمعدات، والبرمجيات، وشبكات الاتصال، والموارد البشرية التقنية) على تحسين الأداء الإداري في الشركات الخاصة بمدينة الرياض؟”</w:t>
      </w:r>
    </w:p>
    <w:p w14:paraId="08AACD41"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3" w:name="_heading=h.8izo2915e0p9" w:colFirst="0" w:colLast="0"/>
      <w:bookmarkEnd w:id="3"/>
      <w:r>
        <w:rPr>
          <w:rFonts w:ascii="Simplified Arabic" w:eastAsia="Simplified Arabic" w:hAnsi="Simplified Arabic" w:cs="Simplified Arabic"/>
          <w:b/>
          <w:bCs/>
          <w:color w:val="000000"/>
          <w:sz w:val="36"/>
          <w:szCs w:val="36"/>
          <w:rtl/>
        </w:rPr>
        <w:lastRenderedPageBreak/>
        <w:t>3.1 أهمية الدراسة</w:t>
      </w:r>
    </w:p>
    <w:p w14:paraId="1B90E1B3"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الأهمية العلمية (النظرية):</w:t>
      </w:r>
    </w:p>
    <w:p w14:paraId="202F5484" w14:textId="77777777" w:rsidR="00C17350" w:rsidRDefault="00A863D3">
      <w:pPr>
        <w:numPr>
          <w:ilvl w:val="0"/>
          <w:numId w:val="1"/>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تستمد الدراسة أهميتها العلمية من أهمية موضوعها الذي يتناول متغيرين حيويين في الفكر الإداري المعاصر، هما التكنولوجيا الحديثة والأداء الإداري.</w:t>
      </w:r>
    </w:p>
    <w:p w14:paraId="52CA002D"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تُسهم الدراسة في إثراء الأدب الإداري العربي والسعودي بمرجع علمي متخصص يربط بين أبعاد التكنولوجيا الحديثة ومؤشرات الأداء الإداري.</w:t>
      </w:r>
    </w:p>
    <w:p w14:paraId="2A75AF57"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الدراسة استجابةً علميةً لتوصيات الدراسات السابقة التي دعت إلى إجراء مزيد من البحوث في مجال أثر التكنولوجيا الحديثة على الأداء الإداري في قطاعات مختلفة.</w:t>
      </w:r>
    </w:p>
    <w:p w14:paraId="7FD47325"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تُشكّل الدراسة إطاراً نظرياً يُمكن الاستفادة منه في دراسات لاحقة تتناول موضوعات مشابهة في بيئات وقطاعات مختلفة.</w:t>
      </w:r>
    </w:p>
    <w:p w14:paraId="14524AC7" w14:textId="77777777" w:rsidR="00C17350" w:rsidRDefault="00A863D3">
      <w:pPr>
        <w:numPr>
          <w:ilvl w:val="0"/>
          <w:numId w:val="1"/>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تسدّ الدراسة فجوةً بحثيةً في الأدبيات المتعلقة بأثر التكنولوجيا الحديثة على الأداء الإداري في قطاع الشركات الخاصة بمدينة الرياض.</w:t>
      </w:r>
    </w:p>
    <w:p w14:paraId="340B8332"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الأهمية العملية (التطبيقية):</w:t>
      </w:r>
    </w:p>
    <w:p w14:paraId="38B4D2E8" w14:textId="77777777" w:rsidR="00C17350" w:rsidRDefault="00A863D3">
      <w:pPr>
        <w:numPr>
          <w:ilvl w:val="0"/>
          <w:numId w:val="1"/>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تُقدّم الدراسة رؤيةً تطبيقيةً واضحةً لصانعي القرار في الشركات الخاصة بمدينة الرياض حول كيفية توظيف التكنولوجيا الحديثة لتحسين أدائهم الإداري.</w:t>
      </w:r>
    </w:p>
    <w:p w14:paraId="0C0BDB89"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تُساعد نتائج الدراسة إدارات الشركات الخاصة على تحديد الأبعاد التكنولوجية الأكثر تأثيراً على الأداء الإداري، مما يُوجّه استثماراتها التقنية بكفاءة أعلى.</w:t>
      </w:r>
    </w:p>
    <w:p w14:paraId="3DF1D4A9"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تُسهم الدراسة في دعم مستهدفات رؤية المملكة العربية السعودية 2030 المتعلقة بالتحول الرقمي وتطوير القطاع الخاص.</w:t>
      </w:r>
    </w:p>
    <w:p w14:paraId="01783296"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تُوفّر الدراسة أداةً قياسيةً يُمكن للشركات الخاصة الاستفادة منها في تقييم مستوى توظيفها للتكنولوجيا الحديثة وأثرها على أدائها الإداري.</w:t>
      </w:r>
    </w:p>
    <w:p w14:paraId="7B395A23" w14:textId="77777777" w:rsidR="00C17350" w:rsidRDefault="00A863D3">
      <w:pPr>
        <w:numPr>
          <w:ilvl w:val="0"/>
          <w:numId w:val="1"/>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تُقدّم الدراسة للمسؤولين والقادة الإداريين مؤشرات علمية تُساعدهم في وضع استراتيجيات فعّالة لتحسين الأداء الإداري من خلال التوظيف الأمثل للتقنيات الحديثة.</w:t>
      </w:r>
    </w:p>
    <w:p w14:paraId="6243F304" w14:textId="77777777" w:rsidR="00C17350" w:rsidRDefault="00C17350">
      <w:pPr>
        <w:spacing w:before="280" w:after="280" w:line="276" w:lineRule="auto"/>
        <w:ind w:left="720"/>
        <w:jc w:val="both"/>
        <w:rPr>
          <w:rFonts w:ascii="Simplified Arabic" w:eastAsia="Simplified Arabic" w:hAnsi="Simplified Arabic" w:cs="Simplified Arabic"/>
          <w:sz w:val="28"/>
          <w:szCs w:val="28"/>
        </w:rPr>
      </w:pPr>
    </w:p>
    <w:p w14:paraId="63CEC0E2"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4" w:name="_heading=h.p8lrixv9xkf0" w:colFirst="0" w:colLast="0"/>
      <w:bookmarkEnd w:id="4"/>
      <w:r>
        <w:rPr>
          <w:rFonts w:ascii="Simplified Arabic" w:eastAsia="Simplified Arabic" w:hAnsi="Simplified Arabic" w:cs="Simplified Arabic"/>
          <w:b/>
          <w:bCs/>
          <w:color w:val="000000"/>
          <w:sz w:val="36"/>
          <w:szCs w:val="36"/>
          <w:rtl/>
        </w:rPr>
        <w:lastRenderedPageBreak/>
        <w:t>4.1 أهداف الدراسة</w:t>
      </w:r>
    </w:p>
    <w:p w14:paraId="0DCA958A"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الهدف الرئيسي:</w:t>
      </w:r>
    </w:p>
    <w:p w14:paraId="2FD79724"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تهدف الدراسة إلى </w:t>
      </w:r>
      <w:r>
        <w:rPr>
          <w:rFonts w:ascii="Simplified Arabic" w:eastAsia="Simplified Arabic" w:hAnsi="Simplified Arabic" w:cs="Simplified Arabic"/>
          <w:b/>
          <w:bCs/>
          <w:sz w:val="28"/>
          <w:szCs w:val="28"/>
          <w:rtl/>
        </w:rPr>
        <w:t>دراسة أثر التكنولوجيا الحديثة بأبعادها (الأجهزة والمعدات، والبرمجيات، وشبكات الاتصال، والموارد البشرية التقنية) على تحسين الأداء الإداري في الشركات الخاصة بمدينة الرياض.</w:t>
      </w:r>
    </w:p>
    <w:p w14:paraId="7CCE08E8" w14:textId="77777777" w:rsidR="00C17350" w:rsidRDefault="00A863D3">
      <w:pPr>
        <w:spacing w:before="280"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الأهداف الفرعية:</w:t>
      </w:r>
    </w:p>
    <w:p w14:paraId="07389B67" w14:textId="77777777" w:rsidR="00C17350" w:rsidRDefault="00A863D3">
      <w:pPr>
        <w:numPr>
          <w:ilvl w:val="0"/>
          <w:numId w:val="1"/>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التعرف على مستوى توظيف التكنولوجيا الحديثة بأبعادها المختلفة في الشركات الخاصة بمدينة الرياض.</w:t>
      </w:r>
    </w:p>
    <w:p w14:paraId="21AE8048"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الكشف عن مستوى الأداء الإداري في الشركات الخاصة بمدينة الرياض من وجهة نظر العاملين فيها.</w:t>
      </w:r>
    </w:p>
    <w:p w14:paraId="3E7C1708"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تحديد أثر بُعد الأجهزة والمعدات التقنية على تحسين الأداء الإداري في الشركات الخاصة بمدينة الرياض.</w:t>
      </w:r>
    </w:p>
    <w:p w14:paraId="398C75AF"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تحديد أثر بُعد البرمجيات على تحسين الأداء الإداري في الشركات الخاصة بمدينة الرياض.</w:t>
      </w:r>
    </w:p>
    <w:p w14:paraId="5C8B8401"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تحديد أثر بُعد شبكات الاتصال على تحسين الأداء الإداري في الشركات الخاصة بمدينة الرياض.</w:t>
      </w:r>
    </w:p>
    <w:p w14:paraId="6F53F480"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تحديد أثر بُعد الموارد البشرية التقنية على تحسين الأداء الإداري في الشركات الخاصة بمدينة الرياض.</w:t>
      </w:r>
    </w:p>
    <w:p w14:paraId="02D7C00D"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الكشف عن الفروق ذات الدلالة الإحصائية في استجابات أفراد عينة الدراسة حول أثر التكنولوجيا الحديثة على تحسين الأداء الإداري تُعزى للمتغيرات الديموغرافية (النوع، العمر، المؤهل العلمي، سنوات الخبرة، المسمى الوظيفي).</w:t>
      </w:r>
    </w:p>
    <w:p w14:paraId="29EF5544" w14:textId="77777777" w:rsidR="00C17350" w:rsidRDefault="00A863D3">
      <w:pPr>
        <w:numPr>
          <w:ilvl w:val="0"/>
          <w:numId w:val="1"/>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تقديم مجموعة من التوصيات والمقترحات التي تُسهم في تعزيز توظيف التكنولوجيا الحديثة لتحسين الأداء الإداري في الشركات الخاصة بمدينة الرياض.</w:t>
      </w:r>
    </w:p>
    <w:p w14:paraId="5DA6E16D"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5" w:name="_heading=h.k4uf04lm706b" w:colFirst="0" w:colLast="0"/>
      <w:bookmarkEnd w:id="5"/>
      <w:r>
        <w:rPr>
          <w:rFonts w:ascii="Simplified Arabic" w:eastAsia="Simplified Arabic" w:hAnsi="Simplified Arabic" w:cs="Simplified Arabic"/>
          <w:b/>
          <w:bCs/>
          <w:color w:val="000000"/>
          <w:sz w:val="36"/>
          <w:szCs w:val="36"/>
          <w:rtl/>
        </w:rPr>
        <w:t>5.1 أسئلة الدراسة</w:t>
      </w:r>
    </w:p>
    <w:p w14:paraId="66230DA1"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السؤال الرئيسي:</w:t>
      </w:r>
    </w:p>
    <w:p w14:paraId="69CEBD11"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ما أثر التكنولوجيا الحديثة بأبعادها (الأجهزة والمعدات، والبرمجيات، وشبكات الاتصال، والموارد البشرية التقنية) على تحسين الأداء الإداري في الشركات الخاصة بمدينة الرياض؟</w:t>
      </w:r>
    </w:p>
    <w:p w14:paraId="3B381E6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الأسئلة الفرعية:</w:t>
      </w:r>
    </w:p>
    <w:p w14:paraId="72F2239C" w14:textId="77777777" w:rsidR="00C17350" w:rsidRDefault="00A863D3">
      <w:pPr>
        <w:numPr>
          <w:ilvl w:val="0"/>
          <w:numId w:val="1"/>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مستوى توظيف التكنولوجيا الحديثة بأبعادها المختلفة في الشركات الخاصة بمدينة الرياض؟</w:t>
      </w:r>
    </w:p>
    <w:p w14:paraId="4E4D169A"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ما مستوى الأداء الإداري في الشركات الخاصة بمدينة الرياض من وجهة نظر العاملين فيها؟</w:t>
      </w:r>
    </w:p>
    <w:p w14:paraId="7E68E03E"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أثر بُعد الأجهزة والمعدات التقنية على تحسين الأداء الإداري في الشركات الخاصة بمدينة الرياض؟</w:t>
      </w:r>
    </w:p>
    <w:p w14:paraId="186FA39C"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أثر بُعد البرمجيات على تحسين الأداء الإداري في الشركات الخاصة بمدينة الرياض؟</w:t>
      </w:r>
    </w:p>
    <w:p w14:paraId="0DE45F88"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أثر بُعد شبكات الاتصال على تحسين الأداء الإداري في الشركات الخاصة بمدينة الرياض؟</w:t>
      </w:r>
    </w:p>
    <w:p w14:paraId="0D319F4E"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أثر بُعد الموارد البشرية التقنية على تحسين الأداء الإداري في الشركات الخاصة بمدينة الرياض؟</w:t>
      </w:r>
    </w:p>
    <w:p w14:paraId="43B91DF8" w14:textId="77777777" w:rsidR="00C17350" w:rsidRDefault="00A863D3">
      <w:pPr>
        <w:numPr>
          <w:ilvl w:val="0"/>
          <w:numId w:val="1"/>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هل توجد فروق ذات دلالة إحصائية عند مستوى دلالة (</w:t>
      </w:r>
      <w:r>
        <w:rPr>
          <w:rFonts w:ascii="Cambria" w:eastAsia="Cambria" w:hAnsi="Cambria" w:cs="Cambria"/>
          <w:sz w:val="28"/>
          <w:szCs w:val="28"/>
        </w:rPr>
        <w:t>α</w:t>
      </w:r>
      <w:r>
        <w:rPr>
          <w:rFonts w:ascii="Simplified Arabic" w:eastAsia="Simplified Arabic" w:hAnsi="Simplified Arabic" w:cs="Simplified Arabic"/>
          <w:sz w:val="28"/>
          <w:szCs w:val="28"/>
        </w:rPr>
        <w:t xml:space="preserve"> </w:t>
      </w:r>
      <w:r>
        <w:rPr>
          <w:rFonts w:ascii="Cambria Math" w:eastAsia="Cambria Math" w:hAnsi="Cambria Math" w:cs="Cambria Math"/>
          <w:sz w:val="28"/>
          <w:szCs w:val="28"/>
        </w:rPr>
        <w:t>≤</w:t>
      </w:r>
      <w:r>
        <w:rPr>
          <w:rFonts w:ascii="Simplified Arabic" w:eastAsia="Simplified Arabic" w:hAnsi="Simplified Arabic" w:cs="Simplified Arabic"/>
          <w:sz w:val="28"/>
          <w:szCs w:val="28"/>
          <w:rtl/>
        </w:rPr>
        <w:t xml:space="preserve"> 0.05) في استجابات أفراد عينة الدراسة حول أثر التكنولوجيا الحديثة على تحسين الأداء الإداري تُعزى للمتغيرات الديموغرافية (النوع، العمر، المؤهل العلمي، سنوات الخبرة، المسمى الوظيفي)؟</w:t>
      </w:r>
    </w:p>
    <w:p w14:paraId="2FBF9A7F"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6" w:name="_heading=h.r6mlnfkkl6a8" w:colFirst="0" w:colLast="0"/>
      <w:bookmarkEnd w:id="6"/>
      <w:r>
        <w:rPr>
          <w:rFonts w:ascii="Simplified Arabic" w:eastAsia="Simplified Arabic" w:hAnsi="Simplified Arabic" w:cs="Simplified Arabic"/>
          <w:b/>
          <w:bCs/>
          <w:color w:val="000000"/>
          <w:sz w:val="36"/>
          <w:szCs w:val="36"/>
          <w:rtl/>
        </w:rPr>
        <w:t>6.1 فروض الدراسة</w:t>
      </w:r>
    </w:p>
    <w:p w14:paraId="6496C716"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الفرض الرئيسي</w:t>
      </w:r>
    </w:p>
    <w:p w14:paraId="076085BD"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يوجد أثر ذو دلالة إحصائية عند مستوى دلالة (</w:t>
      </w:r>
      <w:r>
        <w:rPr>
          <w:rFonts w:ascii="Cambria" w:eastAsia="Cambria" w:hAnsi="Cambria" w:cs="Cambria"/>
          <w:b/>
          <w:bCs/>
          <w:sz w:val="28"/>
          <w:szCs w:val="28"/>
        </w:rPr>
        <w:t>α</w:t>
      </w:r>
      <w:r>
        <w:rPr>
          <w:rFonts w:ascii="Simplified Arabic" w:eastAsia="Simplified Arabic" w:hAnsi="Simplified Arabic" w:cs="Simplified Arabic"/>
          <w:b/>
          <w:bCs/>
          <w:sz w:val="28"/>
          <w:szCs w:val="28"/>
        </w:rPr>
        <w:t xml:space="preserve"> </w:t>
      </w:r>
      <w:r>
        <w:rPr>
          <w:rFonts w:ascii="Cambria Math" w:eastAsia="Cambria Math" w:hAnsi="Cambria Math" w:cs="Cambria Math"/>
          <w:b/>
          <w:bCs/>
          <w:sz w:val="28"/>
          <w:szCs w:val="28"/>
        </w:rPr>
        <w:t>≤</w:t>
      </w:r>
      <w:r>
        <w:rPr>
          <w:rFonts w:ascii="Simplified Arabic" w:eastAsia="Simplified Arabic" w:hAnsi="Simplified Arabic" w:cs="Simplified Arabic"/>
          <w:b/>
          <w:bCs/>
          <w:sz w:val="28"/>
          <w:szCs w:val="28"/>
          <w:rtl/>
        </w:rPr>
        <w:t xml:space="preserve"> 0.05) للتكنولوجيا الحديثة بأبعادها (الأجهزة والمعدات، والبرمجيات، وشبكات الاتصال، والموارد البشرية التقنية) على تحسين الأداء الإداري في الشركات الخاصة بمدينة الرياض.</w:t>
      </w:r>
    </w:p>
    <w:p w14:paraId="1CF768F9" w14:textId="77777777" w:rsidR="00C17350" w:rsidRDefault="00A863D3">
      <w:pPr>
        <w:spacing w:before="280"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الفروض الفرعية:</w:t>
      </w:r>
    </w:p>
    <w:p w14:paraId="5A82CC9B" w14:textId="77777777" w:rsidR="00C17350" w:rsidRDefault="00A863D3">
      <w:pPr>
        <w:numPr>
          <w:ilvl w:val="0"/>
          <w:numId w:val="1"/>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يوجد أثر ذو دلالة إحصائية عند مستوى دلالة (</w:t>
      </w:r>
      <w:r>
        <w:rPr>
          <w:rFonts w:ascii="Cambria" w:eastAsia="Cambria" w:hAnsi="Cambria" w:cs="Cambria"/>
          <w:sz w:val="28"/>
          <w:szCs w:val="28"/>
        </w:rPr>
        <w:t>α</w:t>
      </w:r>
      <w:r>
        <w:rPr>
          <w:rFonts w:ascii="Simplified Arabic" w:eastAsia="Simplified Arabic" w:hAnsi="Simplified Arabic" w:cs="Simplified Arabic"/>
          <w:sz w:val="28"/>
          <w:szCs w:val="28"/>
        </w:rPr>
        <w:t xml:space="preserve"> </w:t>
      </w:r>
      <w:r>
        <w:rPr>
          <w:rFonts w:ascii="Cambria Math" w:eastAsia="Cambria Math" w:hAnsi="Cambria Math" w:cs="Cambria Math"/>
          <w:sz w:val="28"/>
          <w:szCs w:val="28"/>
        </w:rPr>
        <w:t>≤</w:t>
      </w:r>
      <w:r>
        <w:rPr>
          <w:rFonts w:ascii="Simplified Arabic" w:eastAsia="Simplified Arabic" w:hAnsi="Simplified Arabic" w:cs="Simplified Arabic"/>
          <w:sz w:val="28"/>
          <w:szCs w:val="28"/>
          <w:rtl/>
        </w:rPr>
        <w:t xml:space="preserve"> 0.05) لبُعد الأجهزة والمعدات التقنية على تحسين الأداء الإداري في الشركات الخاصة بمدينة الرياض.</w:t>
      </w:r>
    </w:p>
    <w:p w14:paraId="66F04054"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يوجد أثر ذو دلالة إحصائية عند مستوى دلالة (</w:t>
      </w:r>
      <w:r>
        <w:rPr>
          <w:rFonts w:ascii="Cambria" w:eastAsia="Cambria" w:hAnsi="Cambria" w:cs="Cambria"/>
          <w:sz w:val="28"/>
          <w:szCs w:val="28"/>
        </w:rPr>
        <w:t>α</w:t>
      </w:r>
      <w:r>
        <w:rPr>
          <w:rFonts w:ascii="Simplified Arabic" w:eastAsia="Simplified Arabic" w:hAnsi="Simplified Arabic" w:cs="Simplified Arabic"/>
          <w:sz w:val="28"/>
          <w:szCs w:val="28"/>
        </w:rPr>
        <w:t xml:space="preserve"> </w:t>
      </w:r>
      <w:r>
        <w:rPr>
          <w:rFonts w:ascii="Cambria Math" w:eastAsia="Cambria Math" w:hAnsi="Cambria Math" w:cs="Cambria Math"/>
          <w:sz w:val="28"/>
          <w:szCs w:val="28"/>
        </w:rPr>
        <w:t>≤</w:t>
      </w:r>
      <w:r>
        <w:rPr>
          <w:rFonts w:ascii="Simplified Arabic" w:eastAsia="Simplified Arabic" w:hAnsi="Simplified Arabic" w:cs="Simplified Arabic"/>
          <w:sz w:val="28"/>
          <w:szCs w:val="28"/>
          <w:rtl/>
        </w:rPr>
        <w:t xml:space="preserve"> 0.05) لبُعد البرمجيات على تحسين الأداء الإداري في الشركات الخاصة بمدينة الرياض.</w:t>
      </w:r>
    </w:p>
    <w:p w14:paraId="29E0D78B"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يوجد أثر ذو دلالة إحصائية عند مستوى دلالة (</w:t>
      </w:r>
      <w:r>
        <w:rPr>
          <w:rFonts w:ascii="Cambria" w:eastAsia="Cambria" w:hAnsi="Cambria" w:cs="Cambria"/>
          <w:sz w:val="28"/>
          <w:szCs w:val="28"/>
        </w:rPr>
        <w:t>α</w:t>
      </w:r>
      <w:r>
        <w:rPr>
          <w:rFonts w:ascii="Simplified Arabic" w:eastAsia="Simplified Arabic" w:hAnsi="Simplified Arabic" w:cs="Simplified Arabic"/>
          <w:sz w:val="28"/>
          <w:szCs w:val="28"/>
        </w:rPr>
        <w:t xml:space="preserve"> </w:t>
      </w:r>
      <w:r>
        <w:rPr>
          <w:rFonts w:ascii="Cambria Math" w:eastAsia="Cambria Math" w:hAnsi="Cambria Math" w:cs="Cambria Math"/>
          <w:sz w:val="28"/>
          <w:szCs w:val="28"/>
        </w:rPr>
        <w:t>≤</w:t>
      </w:r>
      <w:r>
        <w:rPr>
          <w:rFonts w:ascii="Simplified Arabic" w:eastAsia="Simplified Arabic" w:hAnsi="Simplified Arabic" w:cs="Simplified Arabic"/>
          <w:sz w:val="28"/>
          <w:szCs w:val="28"/>
          <w:rtl/>
        </w:rPr>
        <w:t xml:space="preserve"> 0.05) لبُعد شبكات الاتصال على تحسين الأداء الإداري في الشركات الخاصة بمدينة الرياض.</w:t>
      </w:r>
    </w:p>
    <w:p w14:paraId="31B9C118"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يوجد أثر ذو دلالة إحصائية عند مستوى دلالة (</w:t>
      </w:r>
      <w:r>
        <w:rPr>
          <w:rFonts w:ascii="Cambria" w:eastAsia="Cambria" w:hAnsi="Cambria" w:cs="Cambria"/>
          <w:sz w:val="28"/>
          <w:szCs w:val="28"/>
        </w:rPr>
        <w:t>α</w:t>
      </w:r>
      <w:r>
        <w:rPr>
          <w:rFonts w:ascii="Simplified Arabic" w:eastAsia="Simplified Arabic" w:hAnsi="Simplified Arabic" w:cs="Simplified Arabic"/>
          <w:sz w:val="28"/>
          <w:szCs w:val="28"/>
        </w:rPr>
        <w:t xml:space="preserve"> </w:t>
      </w:r>
      <w:r>
        <w:rPr>
          <w:rFonts w:ascii="Cambria Math" w:eastAsia="Cambria Math" w:hAnsi="Cambria Math" w:cs="Cambria Math"/>
          <w:sz w:val="28"/>
          <w:szCs w:val="28"/>
        </w:rPr>
        <w:t>≤</w:t>
      </w:r>
      <w:r>
        <w:rPr>
          <w:rFonts w:ascii="Simplified Arabic" w:eastAsia="Simplified Arabic" w:hAnsi="Simplified Arabic" w:cs="Simplified Arabic"/>
          <w:sz w:val="28"/>
          <w:szCs w:val="28"/>
          <w:rtl/>
        </w:rPr>
        <w:t xml:space="preserve"> 0.05) لبُعد الموارد البشرية التقنية على تحسين الأداء الإداري في الشركات الخاصة بمدينة الرياض.</w:t>
      </w:r>
    </w:p>
    <w:p w14:paraId="3E318824" w14:textId="77777777" w:rsidR="00C17350" w:rsidRDefault="00A863D3">
      <w:pPr>
        <w:numPr>
          <w:ilvl w:val="0"/>
          <w:numId w:val="1"/>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توجد فروق ذات دلالة إحصائية عند مستوى دلالة (</w:t>
      </w:r>
      <w:r>
        <w:rPr>
          <w:rFonts w:ascii="Cambria" w:eastAsia="Cambria" w:hAnsi="Cambria" w:cs="Cambria"/>
          <w:sz w:val="28"/>
          <w:szCs w:val="28"/>
        </w:rPr>
        <w:t>α</w:t>
      </w:r>
      <w:r>
        <w:rPr>
          <w:rFonts w:ascii="Simplified Arabic" w:eastAsia="Simplified Arabic" w:hAnsi="Simplified Arabic" w:cs="Simplified Arabic"/>
          <w:sz w:val="28"/>
          <w:szCs w:val="28"/>
        </w:rPr>
        <w:t xml:space="preserve"> </w:t>
      </w:r>
      <w:r>
        <w:rPr>
          <w:rFonts w:ascii="Cambria Math" w:eastAsia="Cambria Math" w:hAnsi="Cambria Math" w:cs="Cambria Math"/>
          <w:sz w:val="28"/>
          <w:szCs w:val="28"/>
        </w:rPr>
        <w:t>≤</w:t>
      </w:r>
      <w:r>
        <w:rPr>
          <w:rFonts w:ascii="Simplified Arabic" w:eastAsia="Simplified Arabic" w:hAnsi="Simplified Arabic" w:cs="Simplified Arabic"/>
          <w:sz w:val="28"/>
          <w:szCs w:val="28"/>
          <w:rtl/>
        </w:rPr>
        <w:t xml:space="preserve"> 0.05) في استجابات أفراد عينة الدراسة حول أثر التكنولوجيا الحديثة على تحسين الأداء الإداري تُعزى للمتغيرات الديموغرافية (النوع، العمر، المؤهل العلمي، سنوات الخبرة، المسمى الوظيفي).</w:t>
      </w:r>
    </w:p>
    <w:p w14:paraId="0D409F6E"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7" w:name="_heading=h.mb9mehe6pwi8" w:colFirst="0" w:colLast="0"/>
      <w:bookmarkEnd w:id="7"/>
      <w:r>
        <w:rPr>
          <w:rFonts w:ascii="Simplified Arabic" w:eastAsia="Simplified Arabic" w:hAnsi="Simplified Arabic" w:cs="Simplified Arabic"/>
          <w:b/>
          <w:bCs/>
          <w:color w:val="000000"/>
          <w:sz w:val="36"/>
          <w:szCs w:val="36"/>
          <w:rtl/>
        </w:rPr>
        <w:t>7.1 الدراسات السابقة</w:t>
      </w:r>
    </w:p>
    <w:p w14:paraId="0330E3FB"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تم تقسيم الدراسات السابقة إلى محورين رئيسيين على النحو التالي:</w:t>
      </w:r>
    </w:p>
    <w:p w14:paraId="05A6BD53" w14:textId="77777777" w:rsidR="00C17350" w:rsidRDefault="00A863D3">
      <w:pPr>
        <w:numPr>
          <w:ilvl w:val="0"/>
          <w:numId w:val="1"/>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المحور الأول: الدراسات المتعلقة بالمتغير المستقل (التكنولوجيا الحديثة) وعلاقته بمتغيرات أخرى.</w:t>
      </w:r>
    </w:p>
    <w:p w14:paraId="68B9C1EA" w14:textId="77777777" w:rsidR="00C17350" w:rsidRDefault="00A863D3">
      <w:pPr>
        <w:numPr>
          <w:ilvl w:val="0"/>
          <w:numId w:val="1"/>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المحور الثاني: الدراسات المتعلقة بالمتغير التابع (الأداء الإداري) وعلاقته بمتغيرات أخرى.</w:t>
      </w:r>
    </w:p>
    <w:p w14:paraId="395117A7" w14:textId="77777777" w:rsidR="00C17350" w:rsidRDefault="00A863D3">
      <w:pPr>
        <w:numPr>
          <w:ilvl w:val="0"/>
          <w:numId w:val="1"/>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تم ترتيب الدراسات داخل كل محور من الأحدث إلى الأقدم، مع عرض الدراسات العربية أولاً ثم الأجنبية.</w:t>
      </w:r>
    </w:p>
    <w:p w14:paraId="77053835"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المحور الأول: الدراسات المتعلقة بالمتغير المستقل (التكنولوجيا الحديثة) وعلاقته بمتغيرات أخرى</w:t>
      </w:r>
    </w:p>
    <w:p w14:paraId="1E4A4197"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أولاً: الدراسات العربية</w:t>
      </w:r>
    </w:p>
    <w:p w14:paraId="21C30CC2" w14:textId="77777777" w:rsidR="00C17350" w:rsidRDefault="00A863D3">
      <w:pPr>
        <w:numPr>
          <w:ilvl w:val="0"/>
          <w:numId w:val="12"/>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دراسة حسب الله (2025) بعنوان: “التكنولوجيا الحديثة في التعليم بالسودان: مراجعة نقدية للأدبيات وآثارها”</w:t>
      </w:r>
    </w:p>
    <w:p w14:paraId="52CD2C3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واقع توظيف التكنولوجيا الحديثة بأبعادها (الوسائل الرقمية، والتعليم الإلكتروني، والبنية التحتية التقنية) في العملية التعليمية بالسودان، ورصد آثارها على جودة التعليم ومخرجاته. واستخدمت الدراسة المنهج الوصفي التحليلي القائم على المراجعة النقدية للأدبيات، وتكوّن مجتمع الدراسة من الدراسات والبحوث السابقة المنشورة في مجال توظيف التكنولوجيا في التعليم السوداني. وتوصلت نتائج الدراسة إلى أن استخدام التكنولوجيا الحديثة يُسهم بشكل فعّال في تحسين جودة التعليم وتيسير عملية التعلم، إلا أن ثمة تحديات تحول دون التوظيف الأمثل لها، أبرزها ضعف البنية التحتية وقلة الكوادر المدربة. وأوصت الدراسة بضرورة تطوير البنية التحتية التقنية، وتدريب المعلمين على استخدام التقنيات الحديثة، ووضع سياسات واضحة لدمج التكنولوجيا في التعليم.</w:t>
      </w:r>
    </w:p>
    <w:p w14:paraId="24262D99" w14:textId="77777777" w:rsidR="00C17350" w:rsidRDefault="00A863D3">
      <w:pPr>
        <w:numPr>
          <w:ilvl w:val="0"/>
          <w:numId w:val="12"/>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lastRenderedPageBreak/>
        <w:t>دراسة المعمري ومصطفى ومحمود (2023) بعنوان: “أثر استخدام التكنولوجيا الحديثة على الأداء المؤسسي: دراسة تطبيقية على وزارة الثقافة والشباب والرياضة”</w:t>
      </w:r>
    </w:p>
    <w:p w14:paraId="67B0047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استخدام التكنولوجيا الحديثة بأبعادها (الأجهزة والمعدات، والبرمجيات، وشبكات الاتصال، والموارد البشرية التقنية) على الأداء المؤسسي في وزارة الثقافة والشباب والرياضة. واستخدمت الدراسة المنهج الوصفي التحليلي، وتكونت العينة من (150) موظفاً من العاملين بالوزارة، وتم توزيع استبانة عليهم لجمع البيانات. وتوصلت نتائج الدراسة إلى وجود أثر ذي دلالة إحصائية لاستخدام التكنولوجيا الحديثة بجميع أبعادها على الأداء المؤسسي في الوزارة، حيث احتلّ بُعد البرمجيات المرتبة الأولى من حيث التأثير. وأوصت الدراسة بضرورة تحديث الأجهزة والبرمجيات باستمرار، وتوفير برامج تدريبية للعاملين لرفع كفاءتهم التقنية.</w:t>
      </w:r>
    </w:p>
    <w:p w14:paraId="66A87125" w14:textId="77777777" w:rsidR="00C17350" w:rsidRDefault="00A863D3">
      <w:pPr>
        <w:numPr>
          <w:ilvl w:val="0"/>
          <w:numId w:val="12"/>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مسعود وجوادي (2023) بعنوان: “أثر التكنولوجيا الحديثة في أداء الموارد البشرية”</w:t>
      </w:r>
    </w:p>
    <w:p w14:paraId="67097474"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التكنولوجيا الحديثة بأبعادها (تكنولوجيا المعلومات، والاتصالات، والأتمتة) على أداء الموارد البشرية في المؤسسات الاقتصادية. واستخدمت الدراسة المنهج الوصفي التحليلي، وتكونت العينة من (120) موظفاً في عدد من المؤسسات الاقتصادية الجزائرية، وتم استخدام الاستبانة أداةً لجمع البيانات. وتوصلت نتائج الدراسة إلى وجود علاقة ارتباط طردية قوية وذات دلالة إحصائية بين استخدام التكنولوجيا الحديثة وتحسين أداء الموارد البشرية، وأن التكنولوجيا تُسهم في رفع الإنتاجية وتخفيض التكاليف وتحسين جودة الخدمات. وأوصت الدراسة بضرورة الاستثمار في التكنولوجيا الحديثة وتأهيل العاملين للتعامل معها بكفاءة.</w:t>
      </w:r>
    </w:p>
    <w:p w14:paraId="70C56213" w14:textId="77777777" w:rsidR="00C17350" w:rsidRDefault="00A863D3">
      <w:pPr>
        <w:numPr>
          <w:ilvl w:val="0"/>
          <w:numId w:val="12"/>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بركات (2023) بعنوان: “أثر تكنولوجيا المعلومات على الأداء المؤسسي: دراسة ميدانية للهيئات العامة الخدمية المصرية”</w:t>
      </w:r>
    </w:p>
    <w:p w14:paraId="5F506E3C"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تكنولوجيا المعلومات بأبعادها (الأجهزة، والبرمجيات، وقواعد البيانات، والشبكات، والأفراد) على الأداء المؤسسي في الهيئات العامة الخدمية المصرية. واستخدمت الدراسة المنهج الوصفي التحليلي، وتكونت العينة من (280) موظفاً من العاملين في الهيئات العامة الخدمية بمصر، وتم توزيع استبانة عليهم. وتوصلت نتائج الدراسة إلى وجود أثر إيجابي ذي دلالة إحصائية لتكنولوجيا المعلومات بجميع أبعادها على الأداء المؤسسي، وأن أبعاد البرمجيات والشبكات كانت الأكثر تأثيراً. وأوصت الدراسة بضرورة تبنّي استراتيجيات واضحة لتوظيف تكنولوجيا المعلومات في العمل الحكومي، ورفع الوعي التقني لدى الموظفين.</w:t>
      </w:r>
    </w:p>
    <w:p w14:paraId="2BA1CCE3" w14:textId="77777777" w:rsidR="00C17350" w:rsidRDefault="00A863D3">
      <w:pPr>
        <w:numPr>
          <w:ilvl w:val="0"/>
          <w:numId w:val="12"/>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lastRenderedPageBreak/>
        <w:t>دراسة طرمون وبلعور (2023) بعنوان: “أثر التكنولوجيا الحديثة في تطوير أداء البلديات الجزائرية: دراسة في العوامل السياسية والاقتصادية”</w:t>
      </w:r>
    </w:p>
    <w:p w14:paraId="793DF92D"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التكنولوجيا الحديثة بأبعادها (الرقمنة الإدارية، ونظم المعلومات، والحكومة الإلكترونية) في تطوير أداء البلديات الجزائرية في ضوء العوامل السياسية والاقتصادية. واستخدمت الدراسة المنهج الوصفي التحليلي، وتكونت العينة من موظفي عدد من البلديات الجزائرية، وتم الاعتماد على الاستبانة والمقابلة أداتين لجمع البيانات. وتوصلت نتائج الدراسة إلى أن التكنولوجيا الحديثة تُسهم بشكل كبير في تطوير أداء البلديات وتحسين جودة الخدمات المقدمة للمواطنين، غير أن ثمة معوقات سياسية واقتصادية تحدّ من التوظيف الأمثل لها. وأوصت الدراسة بضرورة تهيئة البيئة السياسية والاقتصادية الملائمة لتبنّي التكنولوجيا الحديثة في البلديات.</w:t>
      </w:r>
    </w:p>
    <w:p w14:paraId="598D35F2" w14:textId="77777777" w:rsidR="00C17350" w:rsidRDefault="00A863D3">
      <w:pPr>
        <w:numPr>
          <w:ilvl w:val="0"/>
          <w:numId w:val="12"/>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أمحمد والجنفاوي وزايد (2022) بعنوان: “أثر وسائل التكنولوجيا الحديثة والكوادر البشرية المؤهلة للعمليات المصرفية الإلكترونية في تطوير وسائل الدفع الإلكترونية”</w:t>
      </w:r>
    </w:p>
    <w:p w14:paraId="195B75D5"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وسائل التكنولوجيا الحديثة بأبعادها (الأجهزة الإلكترونية، والبرمجيات المصرفية، والشبكات) والكوادر البشرية المؤهلة في تطوير وسائل الدفع الإلكترونية بالمصارف التجارية الليبية. واستخدمت الدراسة المنهج الوصفي التحليلي، وتكونت العينة من (100) موظف من العاملين في المصارف التجارية الليبية. وتوصلت نتائج الدراسة إلى وجود أثر إيجابي وذي دلالة إحصائية لوسائل التكنولوجيا الحديثة والكوادر البشرية المؤهلة في تطوير وسائل الدفع الإلكترونية. وأوصت الدراسة بضرورة تحديث البنية التحتية التكنولوجية للمصارف، وتأهيل الكوادر البشرية للتعامل مع التقنيات المصرفية الحديثة.</w:t>
      </w:r>
    </w:p>
    <w:p w14:paraId="64C43BF3" w14:textId="77777777" w:rsidR="00C17350" w:rsidRDefault="00A863D3">
      <w:pPr>
        <w:numPr>
          <w:ilvl w:val="0"/>
          <w:numId w:val="12"/>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حداد وثابت (2021) بعنوان: “أثر استخدام تكنولوجيا الاتصال الحديثة على أداء المؤسسات المصرفية: دراسة ميدانية بالبنك الوطني الجزائري”</w:t>
      </w:r>
    </w:p>
    <w:p w14:paraId="573CD5BB"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هدفت الدراسة إلى التعرف على أثر استخدام تكنولوجيا الاتصال الحديثة بأبعادها (الإنترنت، والشبكات المصرفية، والصراف الآلي، والخدمات المصرفية عبر الهاتف) على أداء المؤسسات المصرفية. واستخدمت الدراسة المنهج الوصفي التحليلي، وتكونت العينة من (60) موظفاً من العاملين في البنك الوطني الجزائري بورقلة. وتوصلت نتائج الدراسة إلى وجود علاقة ارتباط قوية وأثر إيجابي لاستخدام تكنولوجيا الاتصال الحديثة على أداء </w:t>
      </w:r>
      <w:r>
        <w:rPr>
          <w:rFonts w:ascii="Simplified Arabic" w:eastAsia="Simplified Arabic" w:hAnsi="Simplified Arabic" w:cs="Simplified Arabic"/>
          <w:sz w:val="28"/>
          <w:szCs w:val="28"/>
          <w:rtl/>
        </w:rPr>
        <w:lastRenderedPageBreak/>
        <w:t>المؤسسات المصرفية، وأن هذه التكنولوجيا تُسهم في تسريع الخدمات المصرفية وتحسين جودتها. وأوصت الدراسة بضرورة مواكبة المصارف للتطورات التكنولوجية المتسارعة، وتوفير التدريب المستمر للعاملين.</w:t>
      </w:r>
    </w:p>
    <w:p w14:paraId="53E05BD2"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ثانياً: الدراسات الأجنبية</w:t>
      </w:r>
    </w:p>
    <w:p w14:paraId="612F6EEA" w14:textId="77777777" w:rsidR="00C17350" w:rsidRDefault="00A863D3">
      <w:pPr>
        <w:numPr>
          <w:ilvl w:val="0"/>
          <w:numId w:val="14"/>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دراسة </w:t>
      </w:r>
      <w:proofErr w:type="spellStart"/>
      <w:r>
        <w:rPr>
          <w:rFonts w:ascii="Simplified Arabic" w:eastAsia="Simplified Arabic" w:hAnsi="Simplified Arabic" w:cs="Simplified Arabic"/>
          <w:b/>
          <w:bCs/>
          <w:color w:val="000000"/>
          <w:sz w:val="28"/>
          <w:szCs w:val="28"/>
        </w:rPr>
        <w:t>Tawfik</w:t>
      </w:r>
      <w:proofErr w:type="spellEnd"/>
      <w:r>
        <w:rPr>
          <w:rFonts w:ascii="Simplified Arabic" w:eastAsia="Simplified Arabic" w:hAnsi="Simplified Arabic" w:cs="Simplified Arabic"/>
          <w:b/>
          <w:bCs/>
          <w:color w:val="000000"/>
          <w:sz w:val="28"/>
          <w:szCs w:val="28"/>
          <w:rtl/>
        </w:rPr>
        <w:t xml:space="preserve"> (2024) بعنوان: “</w:t>
      </w:r>
      <w:r>
        <w:rPr>
          <w:rFonts w:ascii="Simplified Arabic" w:eastAsia="Simplified Arabic" w:hAnsi="Simplified Arabic" w:cs="Simplified Arabic"/>
          <w:b/>
          <w:bCs/>
          <w:color w:val="000000"/>
          <w:sz w:val="28"/>
          <w:szCs w:val="28"/>
        </w:rPr>
        <w:t>A strategic review of the impact of modern technologies on scientific research: AI, lasers, and nanotechnology</w:t>
      </w:r>
      <w:r>
        <w:rPr>
          <w:rFonts w:ascii="Simplified Arabic" w:eastAsia="Simplified Arabic" w:hAnsi="Simplified Arabic" w:cs="Simplified Arabic"/>
          <w:b/>
          <w:bCs/>
          <w:color w:val="000000"/>
          <w:sz w:val="28"/>
          <w:szCs w:val="28"/>
          <w:rtl/>
        </w:rPr>
        <w:t>”</w:t>
      </w:r>
    </w:p>
    <w:p w14:paraId="73BEE8DD"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التكنولوجيا الحديثة بأبعادها (الذكاء الاصطناعي، وتقنية الليزر، وتقنية النانو) على تطوير البحث العلمي. واستخدمت الدراسة منهج المراجعة الاستراتيجية التحليلية، وتكوّن مجتمع الدراسة من الأبحاث والدراسات المنشورة في مجال توظيف التكنولوجيا الحديثة في البحث العلمي. وتوصلت نتائج الدراسة إلى أن التكنولوجيا الحديثة أحدثت نقلة نوعية في مجال البحث العلمي، من خلال تسريع عمليات جمع البيانات وتحليلها، ورفع دقة النتائج، وفتح آفاق جديدة للبحث. وأوصت الدراسة بضرورة الاستثمار في التقنيات الحديثة، ودمجها في المناهج البحثية.</w:t>
      </w:r>
    </w:p>
    <w:p w14:paraId="7DF848AA" w14:textId="77777777" w:rsidR="00C17350" w:rsidRDefault="00A863D3">
      <w:pPr>
        <w:numPr>
          <w:ilvl w:val="0"/>
          <w:numId w:val="14"/>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دراسة </w:t>
      </w:r>
      <w:proofErr w:type="spellStart"/>
      <w:r>
        <w:rPr>
          <w:rFonts w:ascii="Simplified Arabic" w:eastAsia="Simplified Arabic" w:hAnsi="Simplified Arabic" w:cs="Simplified Arabic"/>
          <w:b/>
          <w:bCs/>
          <w:color w:val="000000"/>
          <w:sz w:val="28"/>
          <w:szCs w:val="28"/>
        </w:rPr>
        <w:t>Thacharodi</w:t>
      </w:r>
      <w:proofErr w:type="spellEnd"/>
      <w:r>
        <w:rPr>
          <w:rFonts w:ascii="Simplified Arabic" w:eastAsia="Simplified Arabic" w:hAnsi="Simplified Arabic" w:cs="Simplified Arabic"/>
          <w:b/>
          <w:bCs/>
          <w:color w:val="000000"/>
          <w:sz w:val="28"/>
          <w:szCs w:val="28"/>
        </w:rPr>
        <w:t xml:space="preserve"> et al</w:t>
      </w:r>
      <w:r>
        <w:rPr>
          <w:rFonts w:ascii="Simplified Arabic" w:eastAsia="Simplified Arabic" w:hAnsi="Simplified Arabic" w:cs="Simplified Arabic"/>
          <w:b/>
          <w:bCs/>
          <w:color w:val="000000"/>
          <w:sz w:val="28"/>
          <w:szCs w:val="28"/>
          <w:rtl/>
        </w:rPr>
        <w:t>. (2024) بعنوان: “</w:t>
      </w:r>
      <w:r>
        <w:rPr>
          <w:rFonts w:ascii="Simplified Arabic" w:eastAsia="Simplified Arabic" w:hAnsi="Simplified Arabic" w:cs="Simplified Arabic"/>
          <w:b/>
          <w:bCs/>
          <w:color w:val="000000"/>
          <w:sz w:val="28"/>
          <w:szCs w:val="28"/>
        </w:rPr>
        <w:t>Revolutionizing healthcare and medicine: The impact of modern technologies for a healthier future</w:t>
      </w:r>
      <w:r>
        <w:rPr>
          <w:rFonts w:ascii="Simplified Arabic" w:eastAsia="Simplified Arabic" w:hAnsi="Simplified Arabic" w:cs="Simplified Arabic"/>
          <w:b/>
          <w:bCs/>
          <w:color w:val="000000"/>
          <w:sz w:val="28"/>
          <w:szCs w:val="28"/>
          <w:rtl/>
        </w:rPr>
        <w:t>”</w:t>
      </w:r>
    </w:p>
    <w:p w14:paraId="39088EA1"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التكنولوجيا الحديثة بأبعادها (الذكاء الاصطناعي، والروبوتات الطبية، والتطبيب عن بُعد، وتحليل البيانات الضخمة) على تطوير قطاع الرعاية الصحية والطب. واستخدمت الدراسة منهج المراجعة الشاملة للأدبيات، وتكوّن مجتمع الدراسة من الأبحاث والدراسات الحديثة المنشورة في مجال التكنولوجيا الطبية. وتوصلت نتائج الدراسة إلى أن التكنولوجيا الحديثة أسهمت بشكل جوهري في تحسين جودة الرعاية الصحية، ورفع دقة التشخيص، وتخفيض تكاليف العلاج. وأوصت الدراسة بضرورة تعزيز البنية التحتية التكنولوجية في القطاع الصحي، وتدريب الكوادر الطبية على استخدام التقنيات الحديثة.</w:t>
      </w:r>
    </w:p>
    <w:p w14:paraId="18548D7C" w14:textId="77777777" w:rsidR="00C17350" w:rsidRDefault="00A863D3">
      <w:pPr>
        <w:numPr>
          <w:ilvl w:val="0"/>
          <w:numId w:val="14"/>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دراسة </w:t>
      </w:r>
      <w:proofErr w:type="spellStart"/>
      <w:r>
        <w:rPr>
          <w:rFonts w:ascii="Simplified Arabic" w:eastAsia="Simplified Arabic" w:hAnsi="Simplified Arabic" w:cs="Simplified Arabic"/>
          <w:b/>
          <w:bCs/>
          <w:color w:val="000000"/>
          <w:sz w:val="28"/>
          <w:szCs w:val="28"/>
        </w:rPr>
        <w:t>Kerimbayev</w:t>
      </w:r>
      <w:proofErr w:type="spellEnd"/>
      <w:r>
        <w:rPr>
          <w:rFonts w:ascii="Simplified Arabic" w:eastAsia="Simplified Arabic" w:hAnsi="Simplified Arabic" w:cs="Simplified Arabic"/>
          <w:b/>
          <w:bCs/>
          <w:color w:val="000000"/>
          <w:sz w:val="28"/>
          <w:szCs w:val="28"/>
        </w:rPr>
        <w:t xml:space="preserve"> et al</w:t>
      </w:r>
      <w:r>
        <w:rPr>
          <w:rFonts w:ascii="Simplified Arabic" w:eastAsia="Simplified Arabic" w:hAnsi="Simplified Arabic" w:cs="Simplified Arabic"/>
          <w:b/>
          <w:bCs/>
          <w:color w:val="000000"/>
          <w:sz w:val="28"/>
          <w:szCs w:val="28"/>
          <w:rtl/>
        </w:rPr>
        <w:t>. (2023) بعنوان: “</w:t>
      </w:r>
      <w:r>
        <w:rPr>
          <w:rFonts w:ascii="Simplified Arabic" w:eastAsia="Simplified Arabic" w:hAnsi="Simplified Arabic" w:cs="Simplified Arabic"/>
          <w:b/>
          <w:bCs/>
          <w:color w:val="000000"/>
          <w:sz w:val="28"/>
          <w:szCs w:val="28"/>
        </w:rPr>
        <w:t>A student-centered approach using modern technologies in distance learning: a systematic review of the literature</w:t>
      </w:r>
      <w:r>
        <w:rPr>
          <w:rFonts w:ascii="Simplified Arabic" w:eastAsia="Simplified Arabic" w:hAnsi="Simplified Arabic" w:cs="Simplified Arabic"/>
          <w:b/>
          <w:bCs/>
          <w:color w:val="000000"/>
          <w:sz w:val="28"/>
          <w:szCs w:val="28"/>
          <w:rtl/>
        </w:rPr>
        <w:t>”</w:t>
      </w:r>
    </w:p>
    <w:p w14:paraId="7EC47D1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هدفت الدراسة إلى التعرف على أثر استخدام التكنولوجيا الحديثة بأبعادها (المنصات التعليمية الإلكترونية، والوسائط المتعددة، وأدوات التفاعل الرقمي) في التعلم عن بُعد وفق النهج المتمركز حول الطالب. واستخدمت الدراسة منهج المراجعة المنهجية للأدبيات، وتكوّن مجتمع الدراسة من الأبحاث المنشورة في مجال التعلم عن بُعد باستخدام التكنولوجيا الحديثة. وتوصلت نتائج الدراسة إلى أن التكنولوجيا الحديثة تُسهم بشكل فعّال في تعزيز التعلم الذاتي والتفاعل بين الطلاب والمعلمين، وترفع من دافعية الطلاب نحو التعلم. وأوصت الدراسة بضرورة تصميم بيئات تعليمية رقمية تفاعلية تُركز على احتياجات الطالب.</w:t>
      </w:r>
    </w:p>
    <w:p w14:paraId="53002AFB"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المحور الثاني: الدراسات المتعلقة بالمتغير التابع (الأداء الإداري) وعلاقته بمتغيرات أخرى</w:t>
      </w:r>
    </w:p>
    <w:p w14:paraId="487DC59C"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أولاً: الدراسات العربية</w:t>
      </w:r>
    </w:p>
    <w:p w14:paraId="1C12D721" w14:textId="77777777" w:rsidR="00C17350" w:rsidRDefault="00A863D3">
      <w:pPr>
        <w:numPr>
          <w:ilvl w:val="0"/>
          <w:numId w:val="15"/>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المقطري والشميري (2025) بعنوان: “أثر تكنولوجيا المعلومات في تحسين الأداء الإداري: دراسة ميدانية في مكتب المالية بمدينة تعز”</w:t>
      </w:r>
    </w:p>
    <w:p w14:paraId="19D3BE38"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تكنولوجيا المعلومات بأبعادها (الأجهزة، والبرمجيات، وقواعد البيانات، والشبكات) في تحسين الأداء الإداري في مكتب المالية بمدينة تعز. واستخدمت الدراسة المنهج الوصفي التحليلي، وتكونت العينة من (120) موظفاً من العاملين في مكتب المالية بتعز، وتم توزيع استبانة عليهم لجمع البيانات. وتوصلت نتائج الدراسة إلى وجود أثر إيجابي وذي دلالة إحصائية لتكنولوجيا المعلومات بجميع أبعادها في تحسين الأداء الإداري، وأن بُعد البرمجيات كان الأكثر تأثيراً. وأوصت الدراسة بضرورة تطوير البنية التحتية التقنية للمكتب، وتدريب الموظفين على استخدام تكنولوجيا المعلومات بكفاءة.</w:t>
      </w:r>
    </w:p>
    <w:p w14:paraId="6B352AC8" w14:textId="77777777" w:rsidR="00C17350" w:rsidRDefault="00A863D3">
      <w:pPr>
        <w:numPr>
          <w:ilvl w:val="0"/>
          <w:numId w:val="15"/>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عطية (2025) بعنوان: “تأثير الإدارة الرقمية على تحسين الأداء الإداري: دراسة تطبيقية في مقر دائرة التعليم الديني والدراسات الإسلامية”</w:t>
      </w:r>
    </w:p>
    <w:p w14:paraId="71B71C96"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تأثير الإدارة الرقمية بأبعادها (البنية التحتية الرقمية، والوثائق الإلكترونية، والاتصالات الرقمية، والقيادة الرقمية) في تحسين الأداء الإداري بمقر دائرة التعليم الديني والدراسات الإسلامية. واستخدمت الدراسة المنهج الوصفي التحليلي، وتكونت العينة من (85) موظفاً من العاملين في الدائرة. وتوصلت نتائج الدراسة إلى وجود تأثير إيجابي ذي دلالة إحصائية للإدارة الرقمية على تحسين الأداء الإداري، حيث تُسهم في تسريع الإنجاز وتقليل الأخطاء ورفع جودة الخدمات. وأوصت الدراسة بضرورة تعزيز تطبيقات الإدارة الرقمية في المؤسسات الحكومية، وتأهيل القيادات الإدارية رقمياً.</w:t>
      </w:r>
    </w:p>
    <w:p w14:paraId="18D08FEB" w14:textId="77777777" w:rsidR="00C17350" w:rsidRDefault="00A863D3">
      <w:pPr>
        <w:numPr>
          <w:ilvl w:val="0"/>
          <w:numId w:val="15"/>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lastRenderedPageBreak/>
        <w:t>دراسة الناصر (2024) بعنوان: “دور الابتكار في تحسين الأداء الإداري”</w:t>
      </w:r>
    </w:p>
    <w:p w14:paraId="142DF3BB"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دور الابتكار بأبعاده (الابتكار الإداري، والابتكار التقني، والابتكار في الخدمات، والابتكار في العمليات) في تحسين الأداء الإداري في المؤسسات. واستخدمت الدراسة المنهج الوصفي التحليلي، وتكونت العينة من عدد من الإداريين في مؤسسات مختلفة. وتوصلت نتائج الدراسة إلى وجود علاقة إيجابية قوية بين الابتكار بجميع أبعاده وتحسين الأداء الإداري، وأن المؤسسات التي تتبنّى ثقافة الابتكار تحقق مستويات أداء أعلى. وأوصت الدراسة بضرورة نشر ثقافة الابتكار في المؤسسات، وتحفيز العاملين على تقديم الأفكار الإبداعية.</w:t>
      </w:r>
    </w:p>
    <w:p w14:paraId="41EBF9BE" w14:textId="77777777" w:rsidR="00C17350" w:rsidRDefault="00A863D3">
      <w:pPr>
        <w:numPr>
          <w:ilvl w:val="0"/>
          <w:numId w:val="15"/>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إبراهيم والبخاري (2024) بعنوان: “استراتيجيات تحسين الأداء الإداري: دراسة وصفية تحليلية تطبيقية لاستراتيجية الكايزن في تحسين الأداء المستمر في قطاع التعليم”</w:t>
      </w:r>
    </w:p>
    <w:p w14:paraId="14D8B954"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استراتيجية الكايزن بأبعادها (التحسين المستمر، والعمل الجماعي، وتقليل الفاقد، ومشاركة العاملين) في تحسين الأداء الإداري “الوظيفي” في قطاع التعليم بثانوية الأمل بمدينة غدامس الليبية. واستخدمت الدراسة المنهج الوصفي التحليلي التطبيقي، وتكونت العينة من (45) من العاملين الإداريين والتربويين بالثانوية. وتوصلت نتائج الدراسة إلى أن تطبيق استراتيجية الكايزن يُسهم بشكل فعّال في تحسين الأداء الإداري والوظيفي بصورة مستمرة، ويعزز من كفاءة العاملين. وأوصت الدراسة بضرورة تبنّي استراتيجية الكايزن في المؤسسات التعليمية، وتدريب العاملين على مبادئها.</w:t>
      </w:r>
    </w:p>
    <w:p w14:paraId="594A940C" w14:textId="77777777" w:rsidR="00C17350" w:rsidRDefault="00A863D3">
      <w:pPr>
        <w:numPr>
          <w:ilvl w:val="0"/>
          <w:numId w:val="15"/>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بربح ومختاري وتلي (2022) بعنوان: “دور الإبداع الإداري في تحسين الأداء الوظيفي: دراسة حالة شركة الكهرباء والطاقات المتجددة - ولاية تقرت”</w:t>
      </w:r>
    </w:p>
    <w:p w14:paraId="1D1E639B"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دور الإبداع الإداري بأبعاده (الطلاقة، والمرونة، والأصالة، وحل المشكلات، والمخاطرة) في تحسين الأداء الوظيفي في شركة الكهرباء والطاقات المتجددة بولاية تقرت. واستخدمت الدراسة المنهج الوصفي التحليلي، وتكونت العينة من (50) موظفاً من العاملين بالشركة. وتوصلت نتائج الدراسة إلى وجود علاقة ارتباط طردية ذات دلالة إحصائية بين الإبداع الإداري بجميع أبعاده وتحسين الأداء الوظيفي. وأوصت الدراسة بضرورة توفير مناخ تنظيمي يشجع الإبداع، وتحفيز العاملين المبدعين مادياً ومعنوياً.</w:t>
      </w:r>
    </w:p>
    <w:p w14:paraId="31E00395" w14:textId="77777777" w:rsidR="00C17350" w:rsidRDefault="00A863D3">
      <w:pPr>
        <w:numPr>
          <w:ilvl w:val="0"/>
          <w:numId w:val="15"/>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دراسة السعيد والعيداني (2021) بعنوان: “أثر الإبداع الإداري في تحسين الأداء الوظيفي”</w:t>
      </w:r>
    </w:p>
    <w:p w14:paraId="79F62F8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هدفت الدراسة إلى التعرف على أثر الإبداع الإداري بأبعاده (الطلاقة، والمرونة، والأصالة، والحساسية للمشكلات) في تحسين الأداء الوظيفي في المؤسسات الاقتصادية الجزائرية. واستخدمت الدراسة المنهج الوصفي التحليلي، وتكونت العينة من (100) موظف من العاملين في عدد من المؤسسات الاقتصادية. وتوصلت نتائج الدراسة إلى وجود أثر إيجابي وذي دلالة إحصائية للإبداع الإداري بجميع أبعاده في تحسين الأداء الوظيفي، وأن بُعد الأصالة كان الأكثر تأثيراً. وأوصت الدراسة بضرورة تبنّي المؤسسات لثقافة الإبداع الإداري، وتوفير برامج تدريبية لتنمية القدرات الإبداعية للعاملين.</w:t>
      </w:r>
    </w:p>
    <w:p w14:paraId="748A94C0"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ثانياً: الدراسات الأجنبية</w:t>
      </w:r>
    </w:p>
    <w:p w14:paraId="03797EDE" w14:textId="77777777" w:rsidR="00C17350" w:rsidRDefault="00A863D3">
      <w:pPr>
        <w:numPr>
          <w:ilvl w:val="0"/>
          <w:numId w:val="16"/>
        </w:numPr>
        <w:pBdr>
          <w:top w:val="nil"/>
          <w:left w:val="nil"/>
          <w:bottom w:val="nil"/>
          <w:right w:val="nil"/>
          <w:between w:val="nil"/>
        </w:pBdr>
        <w:spacing w:before="280" w:after="280" w:line="276" w:lineRule="auto"/>
        <w:ind w:left="424"/>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دراسة </w:t>
      </w:r>
      <w:proofErr w:type="spellStart"/>
      <w:r>
        <w:rPr>
          <w:rFonts w:ascii="Simplified Arabic" w:eastAsia="Simplified Arabic" w:hAnsi="Simplified Arabic" w:cs="Simplified Arabic"/>
          <w:b/>
          <w:bCs/>
          <w:color w:val="000000"/>
          <w:sz w:val="28"/>
          <w:szCs w:val="28"/>
        </w:rPr>
        <w:t>Mohzana</w:t>
      </w:r>
      <w:proofErr w:type="spellEnd"/>
      <w:r>
        <w:rPr>
          <w:rFonts w:ascii="Simplified Arabic" w:eastAsia="Simplified Arabic" w:hAnsi="Simplified Arabic" w:cs="Simplified Arabic"/>
          <w:b/>
          <w:bCs/>
          <w:color w:val="000000"/>
          <w:sz w:val="28"/>
          <w:szCs w:val="28"/>
        </w:rPr>
        <w:t xml:space="preserve">, </w:t>
      </w:r>
      <w:proofErr w:type="spellStart"/>
      <w:r>
        <w:rPr>
          <w:rFonts w:ascii="Simplified Arabic" w:eastAsia="Simplified Arabic" w:hAnsi="Simplified Arabic" w:cs="Simplified Arabic"/>
          <w:b/>
          <w:bCs/>
          <w:color w:val="000000"/>
          <w:sz w:val="28"/>
          <w:szCs w:val="28"/>
        </w:rPr>
        <w:t>Fahrurrozi</w:t>
      </w:r>
      <w:proofErr w:type="spellEnd"/>
      <w:r>
        <w:rPr>
          <w:rFonts w:ascii="Simplified Arabic" w:eastAsia="Simplified Arabic" w:hAnsi="Simplified Arabic" w:cs="Simplified Arabic"/>
          <w:b/>
          <w:bCs/>
          <w:color w:val="000000"/>
          <w:sz w:val="28"/>
          <w:szCs w:val="28"/>
        </w:rPr>
        <w:t xml:space="preserve">, &amp; </w:t>
      </w:r>
      <w:proofErr w:type="spellStart"/>
      <w:r>
        <w:rPr>
          <w:rFonts w:ascii="Simplified Arabic" w:eastAsia="Simplified Arabic" w:hAnsi="Simplified Arabic" w:cs="Simplified Arabic"/>
          <w:b/>
          <w:bCs/>
          <w:color w:val="000000"/>
          <w:sz w:val="28"/>
          <w:szCs w:val="28"/>
        </w:rPr>
        <w:t>Abdurrosyidin</w:t>
      </w:r>
      <w:proofErr w:type="spellEnd"/>
      <w:r>
        <w:rPr>
          <w:rFonts w:ascii="Simplified Arabic" w:eastAsia="Simplified Arabic" w:hAnsi="Simplified Arabic" w:cs="Simplified Arabic"/>
          <w:b/>
          <w:bCs/>
          <w:color w:val="000000"/>
          <w:sz w:val="28"/>
          <w:szCs w:val="28"/>
          <w:rtl/>
        </w:rPr>
        <w:t xml:space="preserve"> (2025) بعنوان: “</w:t>
      </w:r>
      <w:r>
        <w:rPr>
          <w:rFonts w:ascii="Simplified Arabic" w:eastAsia="Simplified Arabic" w:hAnsi="Simplified Arabic" w:cs="Simplified Arabic"/>
          <w:b/>
          <w:bCs/>
          <w:color w:val="000000"/>
          <w:sz w:val="28"/>
          <w:szCs w:val="28"/>
        </w:rPr>
        <w:t>Improving the performance of administrative staff: An analysis of evaluation and its implications in Mataram City high schools</w:t>
      </w:r>
      <w:r>
        <w:rPr>
          <w:rFonts w:ascii="Simplified Arabic" w:eastAsia="Simplified Arabic" w:hAnsi="Simplified Arabic" w:cs="Simplified Arabic"/>
          <w:b/>
          <w:bCs/>
          <w:color w:val="000000"/>
          <w:sz w:val="28"/>
          <w:szCs w:val="28"/>
          <w:rtl/>
        </w:rPr>
        <w:t>”</w:t>
      </w:r>
    </w:p>
    <w:p w14:paraId="6704BA8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التقييم الإداري بأبعاده (تقييم الكفاءة، وتقييم الإنتاجية، وتقييم الالتزام، والتغذية الراجعة) في تحسين أداء الموظفين الإداريين في المدارس الثانوية بمدينة ماتارام. واستخدمت الدراسة المنهج الوصفي التحليلي، وتكونت العينة من الموظفين الإداريين في عدد من المدارس الثانوية بمدينة ماتارام. وتوصلت نتائج الدراسة إلى أن التقييم المنهجي والمستمر يُسهم بشكل فعّال في تحسين أداء الموظفين الإداريين، ورفع مستوى الكفاءة والإنتاجية. وأوصت الدراسة بضرورة تبنّي نظام تقييم شامل ومستمر، وتقديم تغذية راجعة بنّاءة للموظفين.</w:t>
      </w:r>
    </w:p>
    <w:p w14:paraId="3B74A981" w14:textId="77777777" w:rsidR="00C17350" w:rsidRDefault="00A863D3">
      <w:pPr>
        <w:numPr>
          <w:ilvl w:val="0"/>
          <w:numId w:val="16"/>
        </w:numPr>
        <w:pBdr>
          <w:top w:val="nil"/>
          <w:left w:val="nil"/>
          <w:bottom w:val="nil"/>
          <w:right w:val="nil"/>
          <w:between w:val="nil"/>
        </w:pBdr>
        <w:spacing w:before="280" w:after="280" w:line="276" w:lineRule="auto"/>
        <w:ind w:left="424"/>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دراسة </w:t>
      </w:r>
      <w:proofErr w:type="spellStart"/>
      <w:r>
        <w:rPr>
          <w:rFonts w:ascii="Simplified Arabic" w:eastAsia="Simplified Arabic" w:hAnsi="Simplified Arabic" w:cs="Simplified Arabic"/>
          <w:b/>
          <w:bCs/>
          <w:color w:val="000000"/>
          <w:sz w:val="28"/>
          <w:szCs w:val="28"/>
        </w:rPr>
        <w:t>Nuryadin</w:t>
      </w:r>
      <w:proofErr w:type="spellEnd"/>
      <w:r>
        <w:rPr>
          <w:rFonts w:ascii="Simplified Arabic" w:eastAsia="Simplified Arabic" w:hAnsi="Simplified Arabic" w:cs="Simplified Arabic"/>
          <w:b/>
          <w:bCs/>
          <w:color w:val="000000"/>
          <w:sz w:val="28"/>
          <w:szCs w:val="28"/>
        </w:rPr>
        <w:t xml:space="preserve">, Aminah, &amp; </w:t>
      </w:r>
      <w:proofErr w:type="spellStart"/>
      <w:r>
        <w:rPr>
          <w:rFonts w:ascii="Simplified Arabic" w:eastAsia="Simplified Arabic" w:hAnsi="Simplified Arabic" w:cs="Simplified Arabic"/>
          <w:b/>
          <w:bCs/>
          <w:color w:val="000000"/>
          <w:sz w:val="28"/>
          <w:szCs w:val="28"/>
        </w:rPr>
        <w:t>Ilyas</w:t>
      </w:r>
      <w:proofErr w:type="spellEnd"/>
      <w:r>
        <w:rPr>
          <w:rFonts w:ascii="Simplified Arabic" w:eastAsia="Simplified Arabic" w:hAnsi="Simplified Arabic" w:cs="Simplified Arabic"/>
          <w:b/>
          <w:bCs/>
          <w:color w:val="000000"/>
          <w:sz w:val="28"/>
          <w:szCs w:val="28"/>
          <w:rtl/>
        </w:rPr>
        <w:t xml:space="preserve"> (2025) بعنوان: “</w:t>
      </w:r>
      <w:r>
        <w:rPr>
          <w:rFonts w:ascii="Simplified Arabic" w:eastAsia="Simplified Arabic" w:hAnsi="Simplified Arabic" w:cs="Simplified Arabic"/>
          <w:b/>
          <w:bCs/>
          <w:color w:val="000000"/>
          <w:sz w:val="28"/>
          <w:szCs w:val="28"/>
        </w:rPr>
        <w:t>Strengthening management information systems in improving the performance of administrative staff</w:t>
      </w:r>
      <w:r>
        <w:rPr>
          <w:rFonts w:ascii="Simplified Arabic" w:eastAsia="Simplified Arabic" w:hAnsi="Simplified Arabic" w:cs="Simplified Arabic"/>
          <w:b/>
          <w:bCs/>
          <w:color w:val="000000"/>
          <w:sz w:val="28"/>
          <w:szCs w:val="28"/>
          <w:rtl/>
        </w:rPr>
        <w:t>”</w:t>
      </w:r>
    </w:p>
    <w:p w14:paraId="0597994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تعزيز نظم المعلومات الإدارية بأبعادها (البنية التحتية، والبرمجيات، وقواعد البيانات، والموارد البشرية) في تحسين أداء الموظفين الإداريين. واستخدمت الدراسة المنهج الوصفي التحليلي، وتكونت العينة من عدد من الموظفين الإداريين في المؤسسات التعليمية الإندونيسية. وتوصلت نتائج الدراسة إلى وجود أثر إيجابي وذي دلالة إحصائية لتعزيز نظم المعلومات الإدارية في تحسين أداء الموظفين، من خلال تسريع إنجاز المهام ورفع دقتها. وأوصت الدراسة بضرورة الاستثمار في تطوير نظم المعلومات الإدارية، وتدريب الموظفين على استخدامها بفاعلية.</w:t>
      </w:r>
    </w:p>
    <w:p w14:paraId="23DEE87F" w14:textId="77777777" w:rsidR="00C17350" w:rsidRDefault="00A863D3">
      <w:pPr>
        <w:numPr>
          <w:ilvl w:val="0"/>
          <w:numId w:val="16"/>
        </w:numPr>
        <w:pBdr>
          <w:top w:val="nil"/>
          <w:left w:val="nil"/>
          <w:bottom w:val="nil"/>
          <w:right w:val="nil"/>
          <w:between w:val="nil"/>
        </w:pBdr>
        <w:spacing w:before="280" w:after="280" w:line="276" w:lineRule="auto"/>
        <w:ind w:left="424"/>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lastRenderedPageBreak/>
        <w:t xml:space="preserve">دراسة </w:t>
      </w:r>
      <w:r>
        <w:rPr>
          <w:rFonts w:ascii="Simplified Arabic" w:eastAsia="Simplified Arabic" w:hAnsi="Simplified Arabic" w:cs="Simplified Arabic"/>
          <w:b/>
          <w:bCs/>
          <w:color w:val="000000"/>
          <w:sz w:val="28"/>
          <w:szCs w:val="28"/>
        </w:rPr>
        <w:t>Abed &amp; Abed</w:t>
      </w:r>
      <w:r>
        <w:rPr>
          <w:rFonts w:ascii="Simplified Arabic" w:eastAsia="Simplified Arabic" w:hAnsi="Simplified Arabic" w:cs="Simplified Arabic"/>
          <w:b/>
          <w:bCs/>
          <w:color w:val="000000"/>
          <w:sz w:val="28"/>
          <w:szCs w:val="28"/>
          <w:rtl/>
        </w:rPr>
        <w:t xml:space="preserve"> (2024) بعنوان: “</w:t>
      </w:r>
      <w:r>
        <w:rPr>
          <w:rFonts w:ascii="Simplified Arabic" w:eastAsia="Simplified Arabic" w:hAnsi="Simplified Arabic" w:cs="Simplified Arabic"/>
          <w:b/>
          <w:bCs/>
          <w:color w:val="000000"/>
          <w:sz w:val="28"/>
          <w:szCs w:val="28"/>
        </w:rPr>
        <w:t>The impact of modern technology in improving administrative performance and developing laws in Iraqi universities</w:t>
      </w:r>
      <w:r>
        <w:rPr>
          <w:rFonts w:ascii="Simplified Arabic" w:eastAsia="Simplified Arabic" w:hAnsi="Simplified Arabic" w:cs="Simplified Arabic"/>
          <w:b/>
          <w:bCs/>
          <w:color w:val="000000"/>
          <w:sz w:val="28"/>
          <w:szCs w:val="28"/>
          <w:rtl/>
        </w:rPr>
        <w:t>”</w:t>
      </w:r>
    </w:p>
    <w:p w14:paraId="398A051D"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التكنولوجيا الحديثة بأبعادها (الأنظمة الإلكترونية، والاتصالات الرقمية، والحوكمة الإلكترونية) في تحسين الأداء الإداري وتطوير القوانين في الجامعات العراقية. واستخدمت الدراسة المنهج الوصفي التحليلي، وتكونت العينة من عدد من الإداريين والقانونيين في الجامعات العراقية. وتوصلت نتائج الدراسة إلى وجود أثر إيجابي وذي دلالة إحصائية للتكنولوجيا الحديثة في تحسين الأداء الإداري بالجامعات العراقية، وأنها تُسهم في تطوير المنظومة القانونية والتشريعية. وأوصت الدراسة بضرورة تعزيز توظيف التكنولوجيا الحديثة في الإدارة الجامعية، وتحديث التشريعات لمواكبة التطورات التقنية.</w:t>
      </w:r>
    </w:p>
    <w:p w14:paraId="7EF2ED1E" w14:textId="77777777" w:rsidR="00C17350" w:rsidRDefault="00A863D3">
      <w:pPr>
        <w:numPr>
          <w:ilvl w:val="0"/>
          <w:numId w:val="16"/>
        </w:numPr>
        <w:pBdr>
          <w:top w:val="nil"/>
          <w:left w:val="nil"/>
          <w:bottom w:val="nil"/>
          <w:right w:val="nil"/>
          <w:between w:val="nil"/>
        </w:pBdr>
        <w:spacing w:before="280" w:after="280" w:line="276" w:lineRule="auto"/>
        <w:ind w:left="424"/>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 xml:space="preserve">دراسة </w:t>
      </w:r>
      <w:r>
        <w:rPr>
          <w:rFonts w:ascii="Simplified Arabic" w:eastAsia="Simplified Arabic" w:hAnsi="Simplified Arabic" w:cs="Simplified Arabic"/>
          <w:b/>
          <w:bCs/>
          <w:color w:val="000000"/>
          <w:sz w:val="28"/>
          <w:szCs w:val="28"/>
        </w:rPr>
        <w:t>Anwar &amp; Abdullah</w:t>
      </w:r>
      <w:r>
        <w:rPr>
          <w:rFonts w:ascii="Simplified Arabic" w:eastAsia="Simplified Arabic" w:hAnsi="Simplified Arabic" w:cs="Simplified Arabic"/>
          <w:b/>
          <w:bCs/>
          <w:color w:val="000000"/>
          <w:sz w:val="28"/>
          <w:szCs w:val="28"/>
          <w:rtl/>
        </w:rPr>
        <w:t xml:space="preserve"> (2021) بعنوان: “</w:t>
      </w:r>
      <w:r>
        <w:rPr>
          <w:rFonts w:ascii="Simplified Arabic" w:eastAsia="Simplified Arabic" w:hAnsi="Simplified Arabic" w:cs="Simplified Arabic"/>
          <w:b/>
          <w:bCs/>
          <w:color w:val="000000"/>
          <w:sz w:val="28"/>
          <w:szCs w:val="28"/>
        </w:rPr>
        <w:t>The impact of Human resource management practice on Organizational performance</w:t>
      </w:r>
      <w:r>
        <w:rPr>
          <w:rFonts w:ascii="Simplified Arabic" w:eastAsia="Simplified Arabic" w:hAnsi="Simplified Arabic" w:cs="Simplified Arabic"/>
          <w:b/>
          <w:bCs/>
          <w:color w:val="000000"/>
          <w:sz w:val="28"/>
          <w:szCs w:val="28"/>
          <w:rtl/>
        </w:rPr>
        <w:t>”</w:t>
      </w:r>
    </w:p>
    <w:p w14:paraId="487F91F5"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هدفت الدراسة إلى التعرف على أثر ممارسات إدارة الموارد البشرية بأبعادها (التوظيف والاختيار، والتدريب والتطوير، والتحفيز، وتقييم الأداء) في الأداء التنظيمي. واستخدمت الدراسة المنهج الوصفي التحليلي، وتكونت العينة من (150) موظفاً من العاملين في عدد من المنظمات. وتوصلت نتائج الدراسة إلى وجود علاقة ارتباط طردية وأثر إيجابي ذي دلالة إحصائية لممارسات إدارة الموارد البشرية بجميع أبعادها على الأداء التنظيمي، وأن بُعد التدريب والتطوير كان الأكثر تأثيراً. وأوصت الدراسة بضرورة تبنّي ممارسات حديثة في إدارة الموارد البشرية، والاستثمار في تدريب العاملين وتطويرهم بشكل مستمر.</w:t>
      </w:r>
    </w:p>
    <w:p w14:paraId="610F39CC"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8" w:name="_heading=h.z4ve6jyro7tl" w:colFirst="0" w:colLast="0"/>
      <w:bookmarkEnd w:id="8"/>
      <w:r>
        <w:rPr>
          <w:rFonts w:ascii="Simplified Arabic" w:eastAsia="Simplified Arabic" w:hAnsi="Simplified Arabic" w:cs="Simplified Arabic"/>
          <w:b/>
          <w:bCs/>
          <w:color w:val="000000"/>
          <w:sz w:val="36"/>
          <w:szCs w:val="36"/>
          <w:rtl/>
        </w:rPr>
        <w:t>8.1 الفجوة البحثية</w:t>
      </w:r>
    </w:p>
    <w:p w14:paraId="2029202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من خلال الاستعراض الدقيق للدراسات السابقة العربية والأجنبية التي تناولت متغيري الدراسة الحالية، يتضح أن ثمة أوجه اتفاق وأوجه اختلاف بينها وبين الدراسة الحالية، تتبلور من خلالها الفجوة البحثية التي تسعى الدراسة إلى سدّها. فمن حيث </w:t>
      </w:r>
      <w:r>
        <w:rPr>
          <w:rFonts w:ascii="Simplified Arabic" w:eastAsia="Simplified Arabic" w:hAnsi="Simplified Arabic" w:cs="Simplified Arabic"/>
          <w:b/>
          <w:bCs/>
          <w:sz w:val="28"/>
          <w:szCs w:val="28"/>
          <w:rtl/>
        </w:rPr>
        <w:t>أوجه الاتفاق</w:t>
      </w:r>
      <w:r>
        <w:rPr>
          <w:rFonts w:ascii="Simplified Arabic" w:eastAsia="Simplified Arabic" w:hAnsi="Simplified Arabic" w:cs="Simplified Arabic"/>
          <w:sz w:val="28"/>
          <w:szCs w:val="28"/>
          <w:rtl/>
        </w:rPr>
        <w:t xml:space="preserve">، تتفق الدراسة الحالية مع معظم الدراسات السابقة كدراسة المعمري ومصطفى ومحمود (2023) ودراسة بركات (2023) ودراسة المقطري والشميري (2025) في تناولها لمتغير التكنولوجيا الحديثة بوصفه متغيراً مستقلاً، وفي اعتماد المنهج الوصفي التحليلي، واستخدام الاستبانة أداةً رئيسيةً لجمع البيانات، فضلاً عن الاتفاق في تبنّي بعض الأبعاد المشتركة للتكنولوجيا الحديثة كالأجهزة والبرمجيات </w:t>
      </w:r>
      <w:r>
        <w:rPr>
          <w:rFonts w:ascii="Simplified Arabic" w:eastAsia="Simplified Arabic" w:hAnsi="Simplified Arabic" w:cs="Simplified Arabic"/>
          <w:sz w:val="28"/>
          <w:szCs w:val="28"/>
          <w:rtl/>
        </w:rPr>
        <w:lastRenderedPageBreak/>
        <w:t xml:space="preserve">وشبكات الاتصال. كما تتفق الدراسة الحالية مع دراسة عطية (2025) ودراسة إبراهيم والبخاري (2024) ودراسة الناصر (2024) في تناول الأداء الإداري متغيراً تابعاً، والسعي إلى الكشف عن العوامل المؤثرة في تحسينه. أما من حيث </w:t>
      </w:r>
      <w:r>
        <w:rPr>
          <w:rFonts w:ascii="Simplified Arabic" w:eastAsia="Simplified Arabic" w:hAnsi="Simplified Arabic" w:cs="Simplified Arabic"/>
          <w:b/>
          <w:bCs/>
          <w:sz w:val="28"/>
          <w:szCs w:val="28"/>
          <w:rtl/>
        </w:rPr>
        <w:t>أوجه الاختلاف</w:t>
      </w:r>
      <w:r>
        <w:rPr>
          <w:rFonts w:ascii="Simplified Arabic" w:eastAsia="Simplified Arabic" w:hAnsi="Simplified Arabic" w:cs="Simplified Arabic"/>
          <w:sz w:val="28"/>
          <w:szCs w:val="28"/>
          <w:rtl/>
        </w:rPr>
        <w:t xml:space="preserve">، فتتباين الدراسة الحالية عن الدراسات السابقة في عدة جوانب جوهرية؛ إذ اختلفت في </w:t>
      </w:r>
      <w:r>
        <w:rPr>
          <w:rFonts w:ascii="Simplified Arabic" w:eastAsia="Simplified Arabic" w:hAnsi="Simplified Arabic" w:cs="Simplified Arabic"/>
          <w:b/>
          <w:bCs/>
          <w:sz w:val="28"/>
          <w:szCs w:val="28"/>
          <w:rtl/>
        </w:rPr>
        <w:t>البيئة التطبيقية</w:t>
      </w:r>
      <w:r>
        <w:rPr>
          <w:rFonts w:ascii="Simplified Arabic" w:eastAsia="Simplified Arabic" w:hAnsi="Simplified Arabic" w:cs="Simplified Arabic"/>
          <w:sz w:val="28"/>
          <w:szCs w:val="28"/>
          <w:rtl/>
        </w:rPr>
        <w:t xml:space="preserve">، حيث تناولت دراسة المعمري وآخرين (2023) وزارة الثقافة والشباب والرياضة، وتناولت دراسة بركات (2023) الهيئات العامة الخدمية المصرية، وركزت دراسة حداد وثابت (2021) على البنك الوطني الجزائري، فيما تنفرد الدراسة الحالية بالتطبيق على </w:t>
      </w:r>
      <w:r>
        <w:rPr>
          <w:rFonts w:ascii="Simplified Arabic" w:eastAsia="Simplified Arabic" w:hAnsi="Simplified Arabic" w:cs="Simplified Arabic"/>
          <w:b/>
          <w:bCs/>
          <w:sz w:val="28"/>
          <w:szCs w:val="28"/>
          <w:rtl/>
        </w:rPr>
        <w:t>الشركات الخاصة بمدينة الرياض</w:t>
      </w:r>
      <w:r>
        <w:rPr>
          <w:rFonts w:ascii="Simplified Arabic" w:eastAsia="Simplified Arabic" w:hAnsi="Simplified Arabic" w:cs="Simplified Arabic"/>
          <w:sz w:val="28"/>
          <w:szCs w:val="28"/>
          <w:rtl/>
        </w:rPr>
        <w:t xml:space="preserve"> التي تتميز بخصوصية تنافسية وتنظيمية مغايرة للقطاعات الحكومية والمصرفية. كما اختلفت الدراسة الحالية من حيث </w:t>
      </w:r>
      <w:r>
        <w:rPr>
          <w:rFonts w:ascii="Simplified Arabic" w:eastAsia="Simplified Arabic" w:hAnsi="Simplified Arabic" w:cs="Simplified Arabic"/>
          <w:b/>
          <w:bCs/>
          <w:sz w:val="28"/>
          <w:szCs w:val="28"/>
          <w:rtl/>
        </w:rPr>
        <w:t>مجتمع الدراسة وعينتها</w:t>
      </w:r>
      <w:r>
        <w:rPr>
          <w:rFonts w:ascii="Simplified Arabic" w:eastAsia="Simplified Arabic" w:hAnsi="Simplified Arabic" w:cs="Simplified Arabic"/>
          <w:sz w:val="28"/>
          <w:szCs w:val="28"/>
          <w:rtl/>
        </w:rPr>
        <w:t xml:space="preserve">، حيث تستهدف العاملين في القطاع الخاص السعودي، وهو مجتمع لم يحظَ بدراسات كافية في هذا السياق. وتختلف كذلك في </w:t>
      </w:r>
      <w:r>
        <w:rPr>
          <w:rFonts w:ascii="Simplified Arabic" w:eastAsia="Simplified Arabic" w:hAnsi="Simplified Arabic" w:cs="Simplified Arabic"/>
          <w:b/>
          <w:bCs/>
          <w:sz w:val="28"/>
          <w:szCs w:val="28"/>
          <w:rtl/>
        </w:rPr>
        <w:t>الحدود الزمانية والمكانية</w:t>
      </w:r>
      <w:r>
        <w:rPr>
          <w:rFonts w:ascii="Simplified Arabic" w:eastAsia="Simplified Arabic" w:hAnsi="Simplified Arabic" w:cs="Simplified Arabic"/>
          <w:sz w:val="28"/>
          <w:szCs w:val="28"/>
          <w:rtl/>
        </w:rPr>
        <w:t xml:space="preserve">، إذ تُطبَّق في سياق التحول الرقمي الذي تشهده المملكة العربية السعودية ضمن مستهدفات رؤية 2030. ومن جهة أخرى، تناولت دراسة </w:t>
      </w:r>
      <w:proofErr w:type="spellStart"/>
      <w:r>
        <w:rPr>
          <w:rFonts w:ascii="Simplified Arabic" w:eastAsia="Simplified Arabic" w:hAnsi="Simplified Arabic" w:cs="Simplified Arabic"/>
          <w:sz w:val="28"/>
          <w:szCs w:val="28"/>
        </w:rPr>
        <w:t>Kerimbayev</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xml:space="preserve">. (2023) التكنولوجيا في التعلم عن بُعد، ودراسة </w:t>
      </w:r>
      <w:proofErr w:type="spellStart"/>
      <w:r>
        <w:rPr>
          <w:rFonts w:ascii="Simplified Arabic" w:eastAsia="Simplified Arabic" w:hAnsi="Simplified Arabic" w:cs="Simplified Arabic"/>
          <w:sz w:val="28"/>
          <w:szCs w:val="28"/>
        </w:rPr>
        <w:t>Thacharodi</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xml:space="preserve">. (2024) في قطاع الرعاية الصحية، ودراسة </w:t>
      </w:r>
      <w:proofErr w:type="spellStart"/>
      <w:r>
        <w:rPr>
          <w:rFonts w:ascii="Simplified Arabic" w:eastAsia="Simplified Arabic" w:hAnsi="Simplified Arabic" w:cs="Simplified Arabic"/>
          <w:sz w:val="28"/>
          <w:szCs w:val="28"/>
        </w:rPr>
        <w:t>Tawfik</w:t>
      </w:r>
      <w:proofErr w:type="spellEnd"/>
      <w:r>
        <w:rPr>
          <w:rFonts w:ascii="Simplified Arabic" w:eastAsia="Simplified Arabic" w:hAnsi="Simplified Arabic" w:cs="Simplified Arabic"/>
          <w:sz w:val="28"/>
          <w:szCs w:val="28"/>
          <w:rtl/>
        </w:rPr>
        <w:t xml:space="preserve"> (2024) في مجال البحث العلمي، بينما تربط الدراسة الحالية بين التكنولوجيا الحديثة والأداء الإداري تحديداً في بيئة الأعمال الخاصة. وبناءً على ما سبق، تتحدد </w:t>
      </w:r>
      <w:r>
        <w:rPr>
          <w:rFonts w:ascii="Simplified Arabic" w:eastAsia="Simplified Arabic" w:hAnsi="Simplified Arabic" w:cs="Simplified Arabic"/>
          <w:b/>
          <w:bCs/>
          <w:sz w:val="28"/>
          <w:szCs w:val="28"/>
          <w:rtl/>
        </w:rPr>
        <w:t>الفجوة البحثية</w:t>
      </w:r>
      <w:r>
        <w:rPr>
          <w:rFonts w:ascii="Simplified Arabic" w:eastAsia="Simplified Arabic" w:hAnsi="Simplified Arabic" w:cs="Simplified Arabic"/>
          <w:sz w:val="28"/>
          <w:szCs w:val="28"/>
          <w:rtl/>
        </w:rPr>
        <w:t xml:space="preserve"> للدراسة الحالية في كونها تسعى إلى ملء الفراغ البحثي المتعلق بدراسة أثر التكنولوجيا الحديثة بأبعادها المتكاملة (الأجهزة والمعدات، والبرمجيات، وشبكات الاتصال، والموارد البشرية التقنية) على تحسين الأداء الإداري في الشركات الخاصة بمدينة الرياض، وهو مجال لم يحظَ باهتمام بحثي كافٍ في حدود اطلاع الباحثة، مما يُضفي على الدراسة أهميةً علميةً وتطبيقيةً متميزةً تُسهم في إثراء الأدب الإداري العربي والسعودي وتُقدّم إضافةً نوعيةً للمعرفة في هذا المجال.</w:t>
      </w:r>
    </w:p>
    <w:p w14:paraId="64C23D5F"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9" w:name="_heading=h.z7v1gqd8ylyb" w:colFirst="0" w:colLast="0"/>
      <w:bookmarkEnd w:id="9"/>
      <w:r>
        <w:rPr>
          <w:rFonts w:ascii="Simplified Arabic" w:eastAsia="Simplified Arabic" w:hAnsi="Simplified Arabic" w:cs="Simplified Arabic"/>
          <w:b/>
          <w:bCs/>
          <w:color w:val="000000"/>
          <w:sz w:val="36"/>
          <w:szCs w:val="36"/>
          <w:rtl/>
        </w:rPr>
        <w:t>9.1 المنطلقات النظرية للدراسة</w:t>
      </w:r>
    </w:p>
    <w:p w14:paraId="0AB945E0"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أولاً: الإطار النظري للدراسة</w:t>
      </w:r>
    </w:p>
    <w:p w14:paraId="00BA461F"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يستند البحث في موضوع أثر التكنولوجيا الحديثة على تحسين الأداء الإداري إلى منظومة متكاملة من الأسس النظرية والمفاهيمية التي تُشكّل الأرضية العلمية لفهم طبيعة العلاقة بين المتغيرين وتفسير أبعادها المختلفة. وتنطلق الدراسة الحالية من مسلّمة أساسية مفادها أن التكنولوجيا الحديثة لم تعد ترفاً تنظيمياً أو خياراً اختيارياً، بل أصبحت ضرورةً استراتيجيةً تفرضها طبيعة العصر الرقمي وتحدياته المتلاحقة، وأنها تُشكّل رافداً محورياً لتحسين مستويات الأداء الإداري في المنظمات المعاصرة.</w:t>
      </w:r>
    </w:p>
    <w:p w14:paraId="0520B908" w14:textId="77777777" w:rsidR="00C17350" w:rsidRDefault="00A863D3">
      <w:pPr>
        <w:spacing w:before="280"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المحور الأول: التكنولوجيا الحديثة</w:t>
      </w:r>
    </w:p>
    <w:p w14:paraId="53670A0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 xml:space="preserve">يُشير مفهوم التكنولوجيا الحديثة إلى منظومة متكاملة من المعارف والأدوات والأساليب التقنية التي تُوظّفها المنظمات لإنجاز أعمالها بكفاءة وفاعلية أعلى. وقد تطور هذا المفهوم عبر مراحل متعاقبة، بدءاً من مرحلة الأتمتة البسيطة، مروراً بمرحلة الحاسوب الشخصي، وصولاً إلى مرحلة الذكاء الاصطناعي والبيانات الضخمة والحوسبة السحابية التي تُشكّل ملامح الثورة الصناعية الرابعة. وتستند الدراسة إلى نظريات عدة في تفسير التكنولوجيا الحديثة، من أبرزها </w:t>
      </w:r>
      <w:r>
        <w:rPr>
          <w:rFonts w:ascii="Simplified Arabic" w:eastAsia="Simplified Arabic" w:hAnsi="Simplified Arabic" w:cs="Simplified Arabic"/>
          <w:b/>
          <w:bCs/>
          <w:sz w:val="28"/>
          <w:szCs w:val="28"/>
          <w:rtl/>
        </w:rPr>
        <w:t>نظرية انتشار الابتكار (</w:t>
      </w:r>
      <w:r>
        <w:rPr>
          <w:rFonts w:ascii="Simplified Arabic" w:eastAsia="Simplified Arabic" w:hAnsi="Simplified Arabic" w:cs="Simplified Arabic"/>
          <w:b/>
          <w:bCs/>
          <w:sz w:val="28"/>
          <w:szCs w:val="28"/>
        </w:rPr>
        <w:t>Diffusion of Innovation Theory)</w:t>
      </w:r>
      <w:r>
        <w:rPr>
          <w:rFonts w:ascii="Simplified Arabic" w:eastAsia="Simplified Arabic" w:hAnsi="Simplified Arabic" w:cs="Simplified Arabic"/>
          <w:sz w:val="28"/>
          <w:szCs w:val="28"/>
          <w:rtl/>
        </w:rPr>
        <w:t xml:space="preserve"> التي طرحها روجرز، والتي تُفسّر كيفية انتقال الابتكارات التكنولوجية وتبنّيها داخل المنظمات، و</w:t>
      </w:r>
      <w:r>
        <w:rPr>
          <w:rFonts w:ascii="Simplified Arabic" w:eastAsia="Simplified Arabic" w:hAnsi="Simplified Arabic" w:cs="Simplified Arabic"/>
          <w:b/>
          <w:bCs/>
          <w:sz w:val="28"/>
          <w:szCs w:val="28"/>
          <w:rtl/>
        </w:rPr>
        <w:t>نظرية قبول التكنولوجيا (</w:t>
      </w:r>
      <w:r>
        <w:rPr>
          <w:rFonts w:ascii="Simplified Arabic" w:eastAsia="Simplified Arabic" w:hAnsi="Simplified Arabic" w:cs="Simplified Arabic"/>
          <w:b/>
          <w:bCs/>
          <w:sz w:val="28"/>
          <w:szCs w:val="28"/>
        </w:rPr>
        <w:t>TAM)</w:t>
      </w:r>
      <w:r>
        <w:rPr>
          <w:rFonts w:ascii="Simplified Arabic" w:eastAsia="Simplified Arabic" w:hAnsi="Simplified Arabic" w:cs="Simplified Arabic"/>
          <w:sz w:val="28"/>
          <w:szCs w:val="28"/>
          <w:rtl/>
        </w:rPr>
        <w:t xml:space="preserve"> التي طرحها ديفيز، والتي تُركّز على العوامل المؤثرة في قبول الأفراد للتكنولوجيا الجديدة، إضافةً إلى </w:t>
      </w:r>
      <w:r>
        <w:rPr>
          <w:rFonts w:ascii="Simplified Arabic" w:eastAsia="Simplified Arabic" w:hAnsi="Simplified Arabic" w:cs="Simplified Arabic"/>
          <w:b/>
          <w:bCs/>
          <w:sz w:val="28"/>
          <w:szCs w:val="28"/>
          <w:rtl/>
        </w:rPr>
        <w:t>النظرية الاجتماعية-التقنية (</w:t>
      </w:r>
      <w:r>
        <w:rPr>
          <w:rFonts w:ascii="Simplified Arabic" w:eastAsia="Simplified Arabic" w:hAnsi="Simplified Arabic" w:cs="Simplified Arabic"/>
          <w:b/>
          <w:bCs/>
          <w:sz w:val="28"/>
          <w:szCs w:val="28"/>
        </w:rPr>
        <w:t>Socio-Technical Theory)</w:t>
      </w:r>
      <w:r>
        <w:rPr>
          <w:rFonts w:ascii="Simplified Arabic" w:eastAsia="Simplified Arabic" w:hAnsi="Simplified Arabic" w:cs="Simplified Arabic"/>
          <w:sz w:val="28"/>
          <w:szCs w:val="28"/>
          <w:rtl/>
        </w:rPr>
        <w:t xml:space="preserve"> التي تُؤكد على أهمية التكامل بين الجانب التقني والجانب البشري في المنظمات.</w:t>
      </w:r>
    </w:p>
    <w:p w14:paraId="32F779C8"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وتتعدد أبعاد التكنولوجيا الحديثة لتشمل: </w:t>
      </w:r>
      <w:r>
        <w:rPr>
          <w:rFonts w:ascii="Simplified Arabic" w:eastAsia="Simplified Arabic" w:hAnsi="Simplified Arabic" w:cs="Simplified Arabic"/>
          <w:b/>
          <w:bCs/>
          <w:sz w:val="28"/>
          <w:szCs w:val="28"/>
          <w:rtl/>
        </w:rPr>
        <w:t>الأجهزة والمعدات (</w:t>
      </w:r>
      <w:r>
        <w:rPr>
          <w:rFonts w:ascii="Simplified Arabic" w:eastAsia="Simplified Arabic" w:hAnsi="Simplified Arabic" w:cs="Simplified Arabic"/>
          <w:b/>
          <w:bCs/>
          <w:sz w:val="28"/>
          <w:szCs w:val="28"/>
        </w:rPr>
        <w:t>Hardware)</w:t>
      </w:r>
      <w:r>
        <w:rPr>
          <w:rFonts w:ascii="Simplified Arabic" w:eastAsia="Simplified Arabic" w:hAnsi="Simplified Arabic" w:cs="Simplified Arabic"/>
          <w:sz w:val="28"/>
          <w:szCs w:val="28"/>
          <w:rtl/>
        </w:rPr>
        <w:t xml:space="preserve"> وتتضمن الحواسيب والخوادم والأجهزة الطرفية والأجهزة اللوحية، و</w:t>
      </w:r>
      <w:r>
        <w:rPr>
          <w:rFonts w:ascii="Simplified Arabic" w:eastAsia="Simplified Arabic" w:hAnsi="Simplified Arabic" w:cs="Simplified Arabic"/>
          <w:b/>
          <w:bCs/>
          <w:sz w:val="28"/>
          <w:szCs w:val="28"/>
          <w:rtl/>
        </w:rPr>
        <w:t>البرمجيات (</w:t>
      </w:r>
      <w:r>
        <w:rPr>
          <w:rFonts w:ascii="Simplified Arabic" w:eastAsia="Simplified Arabic" w:hAnsi="Simplified Arabic" w:cs="Simplified Arabic"/>
          <w:b/>
          <w:bCs/>
          <w:sz w:val="28"/>
          <w:szCs w:val="28"/>
        </w:rPr>
        <w:t>Software)</w:t>
      </w:r>
      <w:r>
        <w:rPr>
          <w:rFonts w:ascii="Simplified Arabic" w:eastAsia="Simplified Arabic" w:hAnsi="Simplified Arabic" w:cs="Simplified Arabic"/>
          <w:sz w:val="28"/>
          <w:szCs w:val="28"/>
          <w:rtl/>
        </w:rPr>
        <w:t xml:space="preserve"> وتشمل نظم التشغيل والتطبيقات الإدارية وبرامج قواعد البيانات، و</w:t>
      </w:r>
      <w:r>
        <w:rPr>
          <w:rFonts w:ascii="Simplified Arabic" w:eastAsia="Simplified Arabic" w:hAnsi="Simplified Arabic" w:cs="Simplified Arabic"/>
          <w:b/>
          <w:bCs/>
          <w:sz w:val="28"/>
          <w:szCs w:val="28"/>
          <w:rtl/>
        </w:rPr>
        <w:t>شبكات الاتصال (</w:t>
      </w:r>
      <w:r>
        <w:rPr>
          <w:rFonts w:ascii="Simplified Arabic" w:eastAsia="Simplified Arabic" w:hAnsi="Simplified Arabic" w:cs="Simplified Arabic"/>
          <w:b/>
          <w:bCs/>
          <w:sz w:val="28"/>
          <w:szCs w:val="28"/>
        </w:rPr>
        <w:t>Networks)</w:t>
      </w:r>
      <w:r>
        <w:rPr>
          <w:rFonts w:ascii="Simplified Arabic" w:eastAsia="Simplified Arabic" w:hAnsi="Simplified Arabic" w:cs="Simplified Arabic"/>
          <w:sz w:val="28"/>
          <w:szCs w:val="28"/>
          <w:rtl/>
        </w:rPr>
        <w:t xml:space="preserve"> وتضم الشبكات المحلية والواسعة والإنترنت والاتصالات اللاسلكية، و</w:t>
      </w:r>
      <w:r>
        <w:rPr>
          <w:rFonts w:ascii="Simplified Arabic" w:eastAsia="Simplified Arabic" w:hAnsi="Simplified Arabic" w:cs="Simplified Arabic"/>
          <w:b/>
          <w:bCs/>
          <w:sz w:val="28"/>
          <w:szCs w:val="28"/>
          <w:rtl/>
        </w:rPr>
        <w:t>الموارد البشرية التقنية (</w:t>
      </w:r>
      <w:r>
        <w:rPr>
          <w:rFonts w:ascii="Simplified Arabic" w:eastAsia="Simplified Arabic" w:hAnsi="Simplified Arabic" w:cs="Simplified Arabic"/>
          <w:b/>
          <w:bCs/>
          <w:sz w:val="28"/>
          <w:szCs w:val="28"/>
        </w:rPr>
        <w:t>Technical Human Resources)</w:t>
      </w:r>
      <w:r>
        <w:rPr>
          <w:rFonts w:ascii="Simplified Arabic" w:eastAsia="Simplified Arabic" w:hAnsi="Simplified Arabic" w:cs="Simplified Arabic"/>
          <w:sz w:val="28"/>
          <w:szCs w:val="28"/>
          <w:rtl/>
        </w:rPr>
        <w:t xml:space="preserve"> وتشمل الكوادر المؤهلة تقنياً القادرة على توظيف هذه التقنيات بكفاءة (المعمري ومصطفى ومحمود، 2023).</w:t>
      </w:r>
    </w:p>
    <w:p w14:paraId="5B07AC5F" w14:textId="77777777" w:rsidR="00C17350" w:rsidRDefault="00A863D3">
      <w:pPr>
        <w:spacing w:before="280"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المحور الثاني: الأداء الإداري</w:t>
      </w:r>
    </w:p>
    <w:p w14:paraId="506C93A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يُعدّ الأداء الإداري من المفاهيم المحورية في الفكر الإداري المعاصر، ويُشير إلى المحصلة النهائية لتفاعل مختلف عناصر العملية الإدارية من تخطيط وتنظيم وتوجيه ورقابة، بما يُحقق أهداف المنظمة بكفاءة وفاعلية. وقد تطور مفهوم الأداء الإداري بتطور المدارس الفكرية في الإدارة، بدءاً من </w:t>
      </w:r>
      <w:r>
        <w:rPr>
          <w:rFonts w:ascii="Simplified Arabic" w:eastAsia="Simplified Arabic" w:hAnsi="Simplified Arabic" w:cs="Simplified Arabic"/>
          <w:b/>
          <w:bCs/>
          <w:sz w:val="28"/>
          <w:szCs w:val="28"/>
          <w:rtl/>
        </w:rPr>
        <w:t>المدرسة الكلاسيكية</w:t>
      </w:r>
      <w:r>
        <w:rPr>
          <w:rFonts w:ascii="Simplified Arabic" w:eastAsia="Simplified Arabic" w:hAnsi="Simplified Arabic" w:cs="Simplified Arabic"/>
          <w:sz w:val="28"/>
          <w:szCs w:val="28"/>
          <w:rtl/>
        </w:rPr>
        <w:t xml:space="preserve"> التي ركّزت على الكفاءة والإنتاجية، مروراً بـ</w:t>
      </w:r>
      <w:r>
        <w:rPr>
          <w:rFonts w:ascii="Simplified Arabic" w:eastAsia="Simplified Arabic" w:hAnsi="Simplified Arabic" w:cs="Simplified Arabic"/>
          <w:b/>
          <w:bCs/>
          <w:sz w:val="28"/>
          <w:szCs w:val="28"/>
          <w:rtl/>
        </w:rPr>
        <w:t>مدرسة العلاقات الإنسانية</w:t>
      </w:r>
      <w:r>
        <w:rPr>
          <w:rFonts w:ascii="Simplified Arabic" w:eastAsia="Simplified Arabic" w:hAnsi="Simplified Arabic" w:cs="Simplified Arabic"/>
          <w:sz w:val="28"/>
          <w:szCs w:val="28"/>
          <w:rtl/>
        </w:rPr>
        <w:t xml:space="preserve"> التي أولت اهتماماً بالجانب الإنساني في الأداء، وصولاً إلى </w:t>
      </w:r>
      <w:r>
        <w:rPr>
          <w:rFonts w:ascii="Simplified Arabic" w:eastAsia="Simplified Arabic" w:hAnsi="Simplified Arabic" w:cs="Simplified Arabic"/>
          <w:b/>
          <w:bCs/>
          <w:sz w:val="28"/>
          <w:szCs w:val="28"/>
          <w:rtl/>
        </w:rPr>
        <w:t>المدارس الحديثة</w:t>
      </w:r>
      <w:r>
        <w:rPr>
          <w:rFonts w:ascii="Simplified Arabic" w:eastAsia="Simplified Arabic" w:hAnsi="Simplified Arabic" w:cs="Simplified Arabic"/>
          <w:sz w:val="28"/>
          <w:szCs w:val="28"/>
          <w:rtl/>
        </w:rPr>
        <w:t xml:space="preserve"> كإدارة الجودة الشاملة وإدارة المعرفة والإدارة الاستراتيجية التي تنظر إلى الأداء بوصفه منظومةً متكاملةً من الأبعاد المالية وغير المالية.</w:t>
      </w:r>
    </w:p>
    <w:p w14:paraId="7068362A"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ويقوم الأداء الإداري على مجموعة من الأبعاد الأساسية، تشمل: </w:t>
      </w:r>
      <w:r>
        <w:rPr>
          <w:rFonts w:ascii="Simplified Arabic" w:eastAsia="Simplified Arabic" w:hAnsi="Simplified Arabic" w:cs="Simplified Arabic"/>
          <w:b/>
          <w:bCs/>
          <w:sz w:val="28"/>
          <w:szCs w:val="28"/>
          <w:rtl/>
        </w:rPr>
        <w:t>الكفاءة (</w:t>
      </w:r>
      <w:r>
        <w:rPr>
          <w:rFonts w:ascii="Simplified Arabic" w:eastAsia="Simplified Arabic" w:hAnsi="Simplified Arabic" w:cs="Simplified Arabic"/>
          <w:b/>
          <w:bCs/>
          <w:sz w:val="28"/>
          <w:szCs w:val="28"/>
        </w:rPr>
        <w:t>Efficiency)</w:t>
      </w:r>
      <w:r>
        <w:rPr>
          <w:rFonts w:ascii="Simplified Arabic" w:eastAsia="Simplified Arabic" w:hAnsi="Simplified Arabic" w:cs="Simplified Arabic"/>
          <w:sz w:val="28"/>
          <w:szCs w:val="28"/>
          <w:rtl/>
        </w:rPr>
        <w:t xml:space="preserve"> وتعني تحقيق الأهداف بأقل قدر من الموارد، و</w:t>
      </w:r>
      <w:r>
        <w:rPr>
          <w:rFonts w:ascii="Simplified Arabic" w:eastAsia="Simplified Arabic" w:hAnsi="Simplified Arabic" w:cs="Simplified Arabic"/>
          <w:b/>
          <w:bCs/>
          <w:sz w:val="28"/>
          <w:szCs w:val="28"/>
          <w:rtl/>
        </w:rPr>
        <w:t>الفاعلية (</w:t>
      </w:r>
      <w:r>
        <w:rPr>
          <w:rFonts w:ascii="Simplified Arabic" w:eastAsia="Simplified Arabic" w:hAnsi="Simplified Arabic" w:cs="Simplified Arabic"/>
          <w:b/>
          <w:bCs/>
          <w:sz w:val="28"/>
          <w:szCs w:val="28"/>
        </w:rPr>
        <w:t>Effectiveness)</w:t>
      </w:r>
      <w:r>
        <w:rPr>
          <w:rFonts w:ascii="Simplified Arabic" w:eastAsia="Simplified Arabic" w:hAnsi="Simplified Arabic" w:cs="Simplified Arabic"/>
          <w:sz w:val="28"/>
          <w:szCs w:val="28"/>
          <w:rtl/>
        </w:rPr>
        <w:t xml:space="preserve"> وتعني تحقيق الأهداف المرجوة بالمستوى المطلوب، و</w:t>
      </w:r>
      <w:r>
        <w:rPr>
          <w:rFonts w:ascii="Simplified Arabic" w:eastAsia="Simplified Arabic" w:hAnsi="Simplified Arabic" w:cs="Simplified Arabic"/>
          <w:b/>
          <w:bCs/>
          <w:sz w:val="28"/>
          <w:szCs w:val="28"/>
          <w:rtl/>
        </w:rPr>
        <w:t>الجودة (</w:t>
      </w:r>
      <w:r>
        <w:rPr>
          <w:rFonts w:ascii="Simplified Arabic" w:eastAsia="Simplified Arabic" w:hAnsi="Simplified Arabic" w:cs="Simplified Arabic"/>
          <w:b/>
          <w:bCs/>
          <w:sz w:val="28"/>
          <w:szCs w:val="28"/>
        </w:rPr>
        <w:t>Quality)</w:t>
      </w:r>
      <w:r>
        <w:rPr>
          <w:rFonts w:ascii="Simplified Arabic" w:eastAsia="Simplified Arabic" w:hAnsi="Simplified Arabic" w:cs="Simplified Arabic"/>
          <w:sz w:val="28"/>
          <w:szCs w:val="28"/>
          <w:rtl/>
        </w:rPr>
        <w:t xml:space="preserve"> وتشير إلى مستوى إتقان العمل ومطابقته للمعايير المطلوبة، و</w:t>
      </w:r>
      <w:r>
        <w:rPr>
          <w:rFonts w:ascii="Simplified Arabic" w:eastAsia="Simplified Arabic" w:hAnsi="Simplified Arabic" w:cs="Simplified Arabic"/>
          <w:b/>
          <w:bCs/>
          <w:sz w:val="28"/>
          <w:szCs w:val="28"/>
          <w:rtl/>
        </w:rPr>
        <w:t xml:space="preserve">الإنتاجية </w:t>
      </w:r>
      <w:r>
        <w:rPr>
          <w:rFonts w:ascii="Simplified Arabic" w:eastAsia="Simplified Arabic" w:hAnsi="Simplified Arabic" w:cs="Simplified Arabic"/>
          <w:b/>
          <w:bCs/>
          <w:sz w:val="28"/>
          <w:szCs w:val="28"/>
          <w:rtl/>
        </w:rPr>
        <w:lastRenderedPageBreak/>
        <w:t>(</w:t>
      </w:r>
      <w:r>
        <w:rPr>
          <w:rFonts w:ascii="Simplified Arabic" w:eastAsia="Simplified Arabic" w:hAnsi="Simplified Arabic" w:cs="Simplified Arabic"/>
          <w:b/>
          <w:bCs/>
          <w:sz w:val="28"/>
          <w:szCs w:val="28"/>
        </w:rPr>
        <w:t>Productivity)</w:t>
      </w:r>
      <w:r>
        <w:rPr>
          <w:rFonts w:ascii="Simplified Arabic" w:eastAsia="Simplified Arabic" w:hAnsi="Simplified Arabic" w:cs="Simplified Arabic"/>
          <w:sz w:val="28"/>
          <w:szCs w:val="28"/>
          <w:rtl/>
        </w:rPr>
        <w:t xml:space="preserve"> وتعكس حجم المخرجات مقارنةً بالمدخلات، إضافةً إلى </w:t>
      </w:r>
      <w:r>
        <w:rPr>
          <w:rFonts w:ascii="Simplified Arabic" w:eastAsia="Simplified Arabic" w:hAnsi="Simplified Arabic" w:cs="Simplified Arabic"/>
          <w:b/>
          <w:bCs/>
          <w:sz w:val="28"/>
          <w:szCs w:val="28"/>
          <w:rtl/>
        </w:rPr>
        <w:t>الرضا الوظيفي</w:t>
      </w:r>
      <w:r>
        <w:rPr>
          <w:rFonts w:ascii="Simplified Arabic" w:eastAsia="Simplified Arabic" w:hAnsi="Simplified Arabic" w:cs="Simplified Arabic"/>
          <w:sz w:val="28"/>
          <w:szCs w:val="28"/>
          <w:rtl/>
        </w:rPr>
        <w:t xml:space="preserve"> و</w:t>
      </w:r>
      <w:r>
        <w:rPr>
          <w:rFonts w:ascii="Simplified Arabic" w:eastAsia="Simplified Arabic" w:hAnsi="Simplified Arabic" w:cs="Simplified Arabic"/>
          <w:b/>
          <w:bCs/>
          <w:sz w:val="28"/>
          <w:szCs w:val="28"/>
          <w:rtl/>
        </w:rPr>
        <w:t>الالتزام التنظيمي</w:t>
      </w:r>
      <w:r>
        <w:rPr>
          <w:rFonts w:ascii="Simplified Arabic" w:eastAsia="Simplified Arabic" w:hAnsi="Simplified Arabic" w:cs="Simplified Arabic"/>
          <w:sz w:val="28"/>
          <w:szCs w:val="28"/>
          <w:rtl/>
        </w:rPr>
        <w:t xml:space="preserve"> بوصفهما مؤشرين نوعيين للأداء الإداري المتميز (عطية، 2025).</w:t>
      </w:r>
    </w:p>
    <w:p w14:paraId="68F2EFAD" w14:textId="77777777" w:rsidR="00C17350" w:rsidRDefault="00A863D3">
      <w:pPr>
        <w:spacing w:before="280"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المحور الثالث: العلاقة بين التكنولوجيا الحديثة والأداء الإداري</w:t>
      </w:r>
    </w:p>
    <w:p w14:paraId="4AE1BACE"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تُشكّل العلاقة بين التكنولوجيا الحديثة والأداء الإداري علاقةً تكامليةً تبادليةً، حيث تُوفّر التكنولوجيا البنية التحتية اللازمة لتطوير الأداء من خلال تسريع العمليات وتقليل الأخطاء وتحسين جودة المخرجات، فيما يستفيد الأداء الإداري من الإمكانات التي تُتيحها هذه التقنيات لتحقيق مستويات أعلى من الكفاءة والفاعلية. وقد أكدت الأدبيات المعاصرة أن التوظيف الأمثل للتكنولوجيا الحديثة يُسهم في تحويل نمط العمل الإداري من النمط التقليدي إلى نمط رقمي متطور، مما يعزز من القدرة التنافسية للمنظمات (</w:t>
      </w:r>
      <w:r>
        <w:rPr>
          <w:rFonts w:ascii="Simplified Arabic" w:eastAsia="Simplified Arabic" w:hAnsi="Simplified Arabic" w:cs="Simplified Arabic"/>
          <w:sz w:val="28"/>
          <w:szCs w:val="28"/>
        </w:rPr>
        <w:t>Abed &amp; Abed</w:t>
      </w:r>
      <w:r>
        <w:rPr>
          <w:rFonts w:ascii="Simplified Arabic" w:eastAsia="Simplified Arabic" w:hAnsi="Simplified Arabic" w:cs="Simplified Arabic"/>
          <w:sz w:val="28"/>
          <w:szCs w:val="28"/>
          <w:rtl/>
        </w:rPr>
        <w:t>, 2024).</w:t>
      </w:r>
    </w:p>
    <w:p w14:paraId="50C84D72" w14:textId="77777777" w:rsidR="00C17350" w:rsidRDefault="00A863D3">
      <w:pPr>
        <w:spacing w:before="280" w:after="280" w:line="276" w:lineRule="auto"/>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مصطلحات الدراسة</w:t>
      </w:r>
    </w:p>
    <w:p w14:paraId="2F4FFBBC" w14:textId="77777777" w:rsidR="00C17350" w:rsidRDefault="00A863D3">
      <w:pPr>
        <w:numPr>
          <w:ilvl w:val="0"/>
          <w:numId w:val="17"/>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التكنولوجيا الحديثة (</w:t>
      </w:r>
      <w:r>
        <w:rPr>
          <w:rFonts w:ascii="Simplified Arabic" w:eastAsia="Simplified Arabic" w:hAnsi="Simplified Arabic" w:cs="Simplified Arabic"/>
          <w:b/>
          <w:bCs/>
          <w:color w:val="000000"/>
          <w:sz w:val="28"/>
          <w:szCs w:val="28"/>
        </w:rPr>
        <w:t>Modern Technology):</w:t>
      </w:r>
    </w:p>
    <w:p w14:paraId="2A7935A9" w14:textId="77777777" w:rsidR="00C17350" w:rsidRDefault="00A863D3">
      <w:pPr>
        <w:numPr>
          <w:ilvl w:val="0"/>
          <w:numId w:val="18"/>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المفاهيمي:</w:t>
      </w:r>
      <w:r>
        <w:rPr>
          <w:rFonts w:ascii="Simplified Arabic" w:eastAsia="Simplified Arabic" w:hAnsi="Simplified Arabic" w:cs="Simplified Arabic"/>
          <w:sz w:val="28"/>
          <w:szCs w:val="28"/>
          <w:rtl/>
        </w:rPr>
        <w:t xml:space="preserve"> تُعرَّف التكنولوجيا الحديثة بأنها “منظومة متكاملة من الأدوات والتقنيات والأساليب العلمية المتطورة التي تُوظّف في معالجة المعلومات ونقلها وتخزينها واسترجاعها، بما يُسهم في تحسين العمليات التنظيمية ورفع كفاءتها” (مسعود وجوادي، 2023).</w:t>
      </w:r>
    </w:p>
    <w:p w14:paraId="070C707C" w14:textId="77777777" w:rsidR="00C17350" w:rsidRDefault="00A863D3">
      <w:pPr>
        <w:numPr>
          <w:ilvl w:val="0"/>
          <w:numId w:val="18"/>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الإجرائي:</w:t>
      </w:r>
      <w:r>
        <w:rPr>
          <w:rFonts w:ascii="Simplified Arabic" w:eastAsia="Simplified Arabic" w:hAnsi="Simplified Arabic" w:cs="Simplified Arabic"/>
          <w:sz w:val="28"/>
          <w:szCs w:val="28"/>
          <w:rtl/>
        </w:rPr>
        <w:t xml:space="preserve"> تُعرَّف إجرائياً في هذه الدراسة بأنها </w:t>
      </w:r>
      <w:r>
        <w:rPr>
          <w:rFonts w:ascii="Simplified Arabic" w:eastAsia="Simplified Arabic" w:hAnsi="Simplified Arabic" w:cs="Simplified Arabic"/>
          <w:b/>
          <w:bCs/>
          <w:sz w:val="28"/>
          <w:szCs w:val="28"/>
          <w:rtl/>
        </w:rPr>
        <w:t>مجموعة الأدوات والوسائل التقنية التي تُوظّفها الشركات الخاصة بمدينة الرياض في إنجاز أعمالها الإدارية، وتُقاس بأبعادها الأربعة (الأجهزة والمعدات، والبرمجيات، وشبكات الاتصال، والموارد البشرية التقنية) من خلال الدرجة التي يحصل عليها المستجيب على فقرات الاستبانة المُعدّة لهذا الغرض</w:t>
      </w:r>
      <w:r>
        <w:rPr>
          <w:rFonts w:ascii="Simplified Arabic" w:eastAsia="Simplified Arabic" w:hAnsi="Simplified Arabic" w:cs="Simplified Arabic"/>
          <w:sz w:val="28"/>
          <w:szCs w:val="28"/>
        </w:rPr>
        <w:t>.</w:t>
      </w:r>
    </w:p>
    <w:p w14:paraId="03440198" w14:textId="77777777" w:rsidR="00C17350" w:rsidRDefault="00A863D3">
      <w:pPr>
        <w:numPr>
          <w:ilvl w:val="0"/>
          <w:numId w:val="17"/>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الأجهزة والمعدات التقنية (</w:t>
      </w:r>
      <w:r>
        <w:rPr>
          <w:rFonts w:ascii="Simplified Arabic" w:eastAsia="Simplified Arabic" w:hAnsi="Simplified Arabic" w:cs="Simplified Arabic"/>
          <w:b/>
          <w:bCs/>
          <w:color w:val="000000"/>
          <w:sz w:val="28"/>
          <w:szCs w:val="28"/>
        </w:rPr>
        <w:t>Hardware</w:t>
      </w:r>
      <w:r>
        <w:rPr>
          <w:rFonts w:ascii="Simplified Arabic" w:eastAsia="Simplified Arabic" w:hAnsi="Simplified Arabic" w:cs="Simplified Arabic"/>
          <w:b/>
          <w:bCs/>
          <w:color w:val="000000"/>
          <w:sz w:val="28"/>
          <w:szCs w:val="28"/>
          <w:rtl/>
        </w:rPr>
        <w:t>):</w:t>
      </w:r>
    </w:p>
    <w:p w14:paraId="62FDCEB4" w14:textId="77777777" w:rsidR="00C17350" w:rsidRDefault="00A863D3">
      <w:pPr>
        <w:numPr>
          <w:ilvl w:val="0"/>
          <w:numId w:val="19"/>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المفاهيمي:</w:t>
      </w:r>
      <w:r>
        <w:rPr>
          <w:rFonts w:ascii="Simplified Arabic" w:eastAsia="Simplified Arabic" w:hAnsi="Simplified Arabic" w:cs="Simplified Arabic"/>
          <w:sz w:val="28"/>
          <w:szCs w:val="28"/>
          <w:rtl/>
        </w:rPr>
        <w:t xml:space="preserve"> تُعرَّف بأنها “المكونات المادية الملموسة للنظام التكنولوجي، وتشمل الحواسيب والخوادم والطابعات والماسحات الضوئية وأجهزة الشبكات والاتصالات”.</w:t>
      </w:r>
    </w:p>
    <w:p w14:paraId="3DEFA8DC" w14:textId="77777777" w:rsidR="00C17350" w:rsidRDefault="00A863D3">
      <w:pPr>
        <w:numPr>
          <w:ilvl w:val="0"/>
          <w:numId w:val="19"/>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الإجرائي:</w:t>
      </w:r>
      <w:r>
        <w:rPr>
          <w:rFonts w:ascii="Simplified Arabic" w:eastAsia="Simplified Arabic" w:hAnsi="Simplified Arabic" w:cs="Simplified Arabic"/>
          <w:sz w:val="28"/>
          <w:szCs w:val="28"/>
          <w:rtl/>
        </w:rPr>
        <w:t xml:space="preserve"> يُقصد بها في هذه الدراسة </w:t>
      </w:r>
      <w:r>
        <w:rPr>
          <w:rFonts w:ascii="Simplified Arabic" w:eastAsia="Simplified Arabic" w:hAnsi="Simplified Arabic" w:cs="Simplified Arabic"/>
          <w:b/>
          <w:bCs/>
          <w:sz w:val="28"/>
          <w:szCs w:val="28"/>
          <w:rtl/>
        </w:rPr>
        <w:t>مستوى توافر وحداثة الأجهزة والمعدات التقنية المستخدمة في الشركات الخاصة بمدينة الرياض، ومدى ملاءمتها لطبيعة العمل الإداري، ويُقاس بالدرجة التي يحصل عليها المستجيب على الفقرات المخصصة لهذا البُعد</w:t>
      </w:r>
      <w:r>
        <w:rPr>
          <w:rFonts w:ascii="Simplified Arabic" w:eastAsia="Simplified Arabic" w:hAnsi="Simplified Arabic" w:cs="Simplified Arabic"/>
          <w:sz w:val="28"/>
          <w:szCs w:val="28"/>
        </w:rPr>
        <w:t>.</w:t>
      </w:r>
    </w:p>
    <w:p w14:paraId="2E2DC5C2" w14:textId="77777777" w:rsidR="00C17350" w:rsidRDefault="00A863D3">
      <w:pPr>
        <w:numPr>
          <w:ilvl w:val="0"/>
          <w:numId w:val="17"/>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lastRenderedPageBreak/>
        <w:t>البرمجيات (</w:t>
      </w:r>
      <w:r>
        <w:rPr>
          <w:rFonts w:ascii="Simplified Arabic" w:eastAsia="Simplified Arabic" w:hAnsi="Simplified Arabic" w:cs="Simplified Arabic"/>
          <w:b/>
          <w:bCs/>
          <w:color w:val="000000"/>
          <w:sz w:val="28"/>
          <w:szCs w:val="28"/>
        </w:rPr>
        <w:t>Software</w:t>
      </w:r>
      <w:r>
        <w:rPr>
          <w:rFonts w:ascii="Simplified Arabic" w:eastAsia="Simplified Arabic" w:hAnsi="Simplified Arabic" w:cs="Simplified Arabic"/>
          <w:b/>
          <w:bCs/>
          <w:color w:val="000000"/>
          <w:sz w:val="28"/>
          <w:szCs w:val="28"/>
          <w:rtl/>
        </w:rPr>
        <w:t>):</w:t>
      </w:r>
    </w:p>
    <w:p w14:paraId="2D08620B" w14:textId="77777777" w:rsidR="00C17350" w:rsidRDefault="00A863D3">
      <w:pPr>
        <w:numPr>
          <w:ilvl w:val="0"/>
          <w:numId w:val="20"/>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المفاهيمي:</w:t>
      </w:r>
      <w:r>
        <w:rPr>
          <w:rFonts w:ascii="Simplified Arabic" w:eastAsia="Simplified Arabic" w:hAnsi="Simplified Arabic" w:cs="Simplified Arabic"/>
          <w:sz w:val="28"/>
          <w:szCs w:val="28"/>
          <w:rtl/>
        </w:rPr>
        <w:t xml:space="preserve"> تُعرَّف بأنها “مجموعة التعليمات والأوامر المكتوبة بلغات البرمجة التي توجّه عمل الأجهزة الحاسوبية، وتشمل نظم التشغيل والتطبيقات الإدارية والمكتبية وبرامج قواعد البيانات”.</w:t>
      </w:r>
    </w:p>
    <w:p w14:paraId="35A60D2C" w14:textId="77777777" w:rsidR="00C17350" w:rsidRDefault="00A863D3">
      <w:pPr>
        <w:numPr>
          <w:ilvl w:val="0"/>
          <w:numId w:val="20"/>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الإجرائي:</w:t>
      </w:r>
      <w:r>
        <w:rPr>
          <w:rFonts w:ascii="Simplified Arabic" w:eastAsia="Simplified Arabic" w:hAnsi="Simplified Arabic" w:cs="Simplified Arabic"/>
          <w:sz w:val="28"/>
          <w:szCs w:val="28"/>
          <w:rtl/>
        </w:rPr>
        <w:t xml:space="preserve"> يُقصد بها في هذه الدراسة </w:t>
      </w:r>
      <w:r>
        <w:rPr>
          <w:rFonts w:ascii="Simplified Arabic" w:eastAsia="Simplified Arabic" w:hAnsi="Simplified Arabic" w:cs="Simplified Arabic"/>
          <w:b/>
          <w:bCs/>
          <w:sz w:val="28"/>
          <w:szCs w:val="28"/>
          <w:rtl/>
        </w:rPr>
        <w:t>مستوى توافر البرمجيات التطبيقية الحديثة في الشركات الخاصة بمدينة الرياض ومدى ملاءمتها لطبيعة العمل الإداري، ويُقاس بالدرجة التي يحصل عليها المستجيب على الفقرات المخصصة لهذا البُعد</w:t>
      </w:r>
      <w:r>
        <w:rPr>
          <w:rFonts w:ascii="Simplified Arabic" w:eastAsia="Simplified Arabic" w:hAnsi="Simplified Arabic" w:cs="Simplified Arabic"/>
          <w:sz w:val="28"/>
          <w:szCs w:val="28"/>
        </w:rPr>
        <w:t>.</w:t>
      </w:r>
    </w:p>
    <w:p w14:paraId="3E542E45" w14:textId="77777777" w:rsidR="00C17350" w:rsidRDefault="00A863D3">
      <w:pPr>
        <w:numPr>
          <w:ilvl w:val="0"/>
          <w:numId w:val="17"/>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شبكات الاتصال (</w:t>
      </w:r>
      <w:r>
        <w:rPr>
          <w:rFonts w:ascii="Simplified Arabic" w:eastAsia="Simplified Arabic" w:hAnsi="Simplified Arabic" w:cs="Simplified Arabic"/>
          <w:b/>
          <w:bCs/>
          <w:color w:val="000000"/>
          <w:sz w:val="28"/>
          <w:szCs w:val="28"/>
        </w:rPr>
        <w:t>Communication Networks</w:t>
      </w:r>
      <w:r>
        <w:rPr>
          <w:rFonts w:ascii="Simplified Arabic" w:eastAsia="Simplified Arabic" w:hAnsi="Simplified Arabic" w:cs="Simplified Arabic"/>
          <w:b/>
          <w:bCs/>
          <w:color w:val="000000"/>
          <w:sz w:val="28"/>
          <w:szCs w:val="28"/>
          <w:rtl/>
        </w:rPr>
        <w:t>):</w:t>
      </w:r>
    </w:p>
    <w:p w14:paraId="3E7FEC60" w14:textId="77777777" w:rsidR="00C17350" w:rsidRDefault="00A863D3">
      <w:pPr>
        <w:numPr>
          <w:ilvl w:val="0"/>
          <w:numId w:val="2"/>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المفاهيمي:</w:t>
      </w:r>
      <w:r>
        <w:rPr>
          <w:rFonts w:ascii="Simplified Arabic" w:eastAsia="Simplified Arabic" w:hAnsi="Simplified Arabic" w:cs="Simplified Arabic"/>
          <w:sz w:val="28"/>
          <w:szCs w:val="28"/>
          <w:rtl/>
        </w:rPr>
        <w:t xml:space="preserve"> تُعرَّف بأنها “منظومة من الوسائط والبروتوكولات التي تربط بين الأجهزة والأنظمة الحاسوبية لتمكينها من تبادل البيانات والمعلومات، وتشمل الشبكات الداخلية والخارجية والإنترنت”.</w:t>
      </w:r>
    </w:p>
    <w:p w14:paraId="4C9BFA83" w14:textId="77777777" w:rsidR="00C17350" w:rsidRDefault="00A863D3">
      <w:pPr>
        <w:numPr>
          <w:ilvl w:val="0"/>
          <w:numId w:val="2"/>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الإجرائي:</w:t>
      </w:r>
      <w:r>
        <w:rPr>
          <w:rFonts w:ascii="Simplified Arabic" w:eastAsia="Simplified Arabic" w:hAnsi="Simplified Arabic" w:cs="Simplified Arabic"/>
          <w:sz w:val="28"/>
          <w:szCs w:val="28"/>
          <w:rtl/>
        </w:rPr>
        <w:t xml:space="preserve"> يُقصد بها في هذه الدراسة </w:t>
      </w:r>
      <w:r>
        <w:rPr>
          <w:rFonts w:ascii="Simplified Arabic" w:eastAsia="Simplified Arabic" w:hAnsi="Simplified Arabic" w:cs="Simplified Arabic"/>
          <w:b/>
          <w:bCs/>
          <w:sz w:val="28"/>
          <w:szCs w:val="28"/>
          <w:rtl/>
        </w:rPr>
        <w:t>مستوى توافر وكفاءة شبكات الاتصال المستخدمة في الشركات الخاصة بمدينة الرياض لربط الوحدات الإدارية وتسهيل تبادل المعلومات، ويُقاس بالدرجة التي يحصل عليها المستجيب على الفقرات المخصصة لهذا البُعد</w:t>
      </w:r>
      <w:r>
        <w:rPr>
          <w:rFonts w:ascii="Simplified Arabic" w:eastAsia="Simplified Arabic" w:hAnsi="Simplified Arabic" w:cs="Simplified Arabic"/>
          <w:sz w:val="28"/>
          <w:szCs w:val="28"/>
        </w:rPr>
        <w:t>.</w:t>
      </w:r>
    </w:p>
    <w:p w14:paraId="16E6530D" w14:textId="77777777" w:rsidR="00C17350" w:rsidRDefault="00A863D3">
      <w:pPr>
        <w:numPr>
          <w:ilvl w:val="0"/>
          <w:numId w:val="17"/>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الموارد البشرية التقنية (</w:t>
      </w:r>
      <w:r>
        <w:rPr>
          <w:rFonts w:ascii="Simplified Arabic" w:eastAsia="Simplified Arabic" w:hAnsi="Simplified Arabic" w:cs="Simplified Arabic"/>
          <w:b/>
          <w:bCs/>
          <w:color w:val="000000"/>
          <w:sz w:val="28"/>
          <w:szCs w:val="28"/>
        </w:rPr>
        <w:t>Technical Human Resources</w:t>
      </w:r>
      <w:r>
        <w:rPr>
          <w:rFonts w:ascii="Simplified Arabic" w:eastAsia="Simplified Arabic" w:hAnsi="Simplified Arabic" w:cs="Simplified Arabic"/>
          <w:b/>
          <w:bCs/>
          <w:color w:val="000000"/>
          <w:sz w:val="28"/>
          <w:szCs w:val="28"/>
          <w:rtl/>
        </w:rPr>
        <w:t>):</w:t>
      </w:r>
    </w:p>
    <w:p w14:paraId="1D0CDCF0" w14:textId="77777777" w:rsidR="00C17350" w:rsidRDefault="00A863D3">
      <w:pPr>
        <w:numPr>
          <w:ilvl w:val="0"/>
          <w:numId w:val="3"/>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المفاهيمي:</w:t>
      </w:r>
      <w:r>
        <w:rPr>
          <w:rFonts w:ascii="Simplified Arabic" w:eastAsia="Simplified Arabic" w:hAnsi="Simplified Arabic" w:cs="Simplified Arabic"/>
          <w:sz w:val="28"/>
          <w:szCs w:val="28"/>
          <w:rtl/>
        </w:rPr>
        <w:t xml:space="preserve"> تُعرَّف بأنها “الكوادر البشرية المؤهلة تقنياً القادرة على توظيف التقنيات الحديثة بكفاءة، وتشمل المتخصصين في تقنية المعلومات والمستخدمين المؤهلين للتقنيات الرقمية” (أمحمد والجنفاوي وزايد، 2022).</w:t>
      </w:r>
    </w:p>
    <w:p w14:paraId="1184940B" w14:textId="77777777" w:rsidR="00C17350" w:rsidRDefault="00A863D3">
      <w:pPr>
        <w:numPr>
          <w:ilvl w:val="0"/>
          <w:numId w:val="3"/>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الإجرائي:</w:t>
      </w:r>
      <w:r>
        <w:rPr>
          <w:rFonts w:ascii="Simplified Arabic" w:eastAsia="Simplified Arabic" w:hAnsi="Simplified Arabic" w:cs="Simplified Arabic"/>
          <w:sz w:val="28"/>
          <w:szCs w:val="28"/>
          <w:rtl/>
        </w:rPr>
        <w:t xml:space="preserve"> يُقصد بها في هذه الدراسة </w:t>
      </w:r>
      <w:r>
        <w:rPr>
          <w:rFonts w:ascii="Simplified Arabic" w:eastAsia="Simplified Arabic" w:hAnsi="Simplified Arabic" w:cs="Simplified Arabic"/>
          <w:b/>
          <w:bCs/>
          <w:sz w:val="28"/>
          <w:szCs w:val="28"/>
          <w:rtl/>
        </w:rPr>
        <w:t>مستوى تأهيل وكفاءة الكوادر البشرية في الشركات الخاصة بمدينة الرياض للتعامل مع التقنيات الحديثة، ويُقاس بالدرجة التي يحصل عليها المستجيب على الفقرات المخصصة لهذا البُعد</w:t>
      </w:r>
      <w:r>
        <w:rPr>
          <w:rFonts w:ascii="Simplified Arabic" w:eastAsia="Simplified Arabic" w:hAnsi="Simplified Arabic" w:cs="Simplified Arabic"/>
          <w:sz w:val="28"/>
          <w:szCs w:val="28"/>
        </w:rPr>
        <w:t>.</w:t>
      </w:r>
    </w:p>
    <w:p w14:paraId="26302DF5" w14:textId="77777777" w:rsidR="00C17350" w:rsidRDefault="00A863D3">
      <w:pPr>
        <w:numPr>
          <w:ilvl w:val="0"/>
          <w:numId w:val="17"/>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الأداء الإداري (</w:t>
      </w:r>
      <w:r>
        <w:rPr>
          <w:rFonts w:ascii="Simplified Arabic" w:eastAsia="Simplified Arabic" w:hAnsi="Simplified Arabic" w:cs="Simplified Arabic"/>
          <w:b/>
          <w:bCs/>
          <w:color w:val="000000"/>
          <w:sz w:val="28"/>
          <w:szCs w:val="28"/>
        </w:rPr>
        <w:t>Administrative Performance</w:t>
      </w:r>
      <w:r>
        <w:rPr>
          <w:rFonts w:ascii="Simplified Arabic" w:eastAsia="Simplified Arabic" w:hAnsi="Simplified Arabic" w:cs="Simplified Arabic"/>
          <w:b/>
          <w:bCs/>
          <w:color w:val="000000"/>
          <w:sz w:val="28"/>
          <w:szCs w:val="28"/>
          <w:rtl/>
        </w:rPr>
        <w:t>):</w:t>
      </w:r>
    </w:p>
    <w:p w14:paraId="215FE02E" w14:textId="77777777" w:rsidR="00C17350" w:rsidRDefault="00A863D3">
      <w:pPr>
        <w:numPr>
          <w:ilvl w:val="0"/>
          <w:numId w:val="4"/>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المفاهيمي:</w:t>
      </w:r>
      <w:r>
        <w:rPr>
          <w:rFonts w:ascii="Simplified Arabic" w:eastAsia="Simplified Arabic" w:hAnsi="Simplified Arabic" w:cs="Simplified Arabic"/>
          <w:sz w:val="28"/>
          <w:szCs w:val="28"/>
          <w:rtl/>
        </w:rPr>
        <w:t xml:space="preserve"> يُعرَّف الأداء الإداري بأنه “المحصلة النهائية لتفاعل مختلف عناصر العملية الإدارية داخل المنظمة، ويعكس مدى قدرتها على تحقيق أهدافها بكفاءة وفاعلية من خلال التوظيف الأمثل لمواردها المتاحة” (المقطري والشميري، 2025).</w:t>
      </w:r>
    </w:p>
    <w:p w14:paraId="762805D2" w14:textId="77777777" w:rsidR="00C17350" w:rsidRDefault="00A863D3">
      <w:pPr>
        <w:numPr>
          <w:ilvl w:val="0"/>
          <w:numId w:val="4"/>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lastRenderedPageBreak/>
        <w:t>التعريف الإجرائي:</w:t>
      </w:r>
      <w:r>
        <w:rPr>
          <w:rFonts w:ascii="Simplified Arabic" w:eastAsia="Simplified Arabic" w:hAnsi="Simplified Arabic" w:cs="Simplified Arabic"/>
          <w:sz w:val="28"/>
          <w:szCs w:val="28"/>
          <w:rtl/>
        </w:rPr>
        <w:t xml:space="preserve"> يُعرَّف إجرائياً في هذه الدراسة بأنه </w:t>
      </w:r>
      <w:r>
        <w:rPr>
          <w:rFonts w:ascii="Simplified Arabic" w:eastAsia="Simplified Arabic" w:hAnsi="Simplified Arabic" w:cs="Simplified Arabic"/>
          <w:b/>
          <w:bCs/>
          <w:sz w:val="28"/>
          <w:szCs w:val="28"/>
          <w:rtl/>
        </w:rPr>
        <w:t>مستوى الإنجاز الذي يُحققه العاملون في الشركات الخاصة بمدينة الرياض في أداء مهامهم الإدارية من حيث الكفاءة والفاعلية والجودة والإنتاجية، ويُقاس بالدرجة التي يحصل عليها المستجيب على فقرات الاستبانة المُعدّة لقياس الأداء الإداري</w:t>
      </w:r>
      <w:r>
        <w:rPr>
          <w:rFonts w:ascii="Simplified Arabic" w:eastAsia="Simplified Arabic" w:hAnsi="Simplified Arabic" w:cs="Simplified Arabic"/>
          <w:sz w:val="28"/>
          <w:szCs w:val="28"/>
        </w:rPr>
        <w:t>.</w:t>
      </w:r>
    </w:p>
    <w:p w14:paraId="78744392" w14:textId="77777777" w:rsidR="00C17350" w:rsidRDefault="00A863D3">
      <w:pPr>
        <w:numPr>
          <w:ilvl w:val="0"/>
          <w:numId w:val="17"/>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الشركات الخاصة (</w:t>
      </w:r>
      <w:r>
        <w:rPr>
          <w:rFonts w:ascii="Simplified Arabic" w:eastAsia="Simplified Arabic" w:hAnsi="Simplified Arabic" w:cs="Simplified Arabic"/>
          <w:b/>
          <w:bCs/>
          <w:color w:val="000000"/>
          <w:sz w:val="28"/>
          <w:szCs w:val="28"/>
        </w:rPr>
        <w:t>Private Companies</w:t>
      </w:r>
      <w:r>
        <w:rPr>
          <w:rFonts w:ascii="Simplified Arabic" w:eastAsia="Simplified Arabic" w:hAnsi="Simplified Arabic" w:cs="Simplified Arabic"/>
          <w:b/>
          <w:bCs/>
          <w:color w:val="000000"/>
          <w:sz w:val="28"/>
          <w:szCs w:val="28"/>
          <w:rtl/>
        </w:rPr>
        <w:t>):</w:t>
      </w:r>
    </w:p>
    <w:p w14:paraId="1F5122AA" w14:textId="77777777" w:rsidR="00C17350" w:rsidRDefault="00A863D3">
      <w:pPr>
        <w:numPr>
          <w:ilvl w:val="0"/>
          <w:numId w:val="5"/>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المفاهيمي:</w:t>
      </w:r>
      <w:r>
        <w:rPr>
          <w:rFonts w:ascii="Simplified Arabic" w:eastAsia="Simplified Arabic" w:hAnsi="Simplified Arabic" w:cs="Simplified Arabic"/>
          <w:sz w:val="28"/>
          <w:szCs w:val="28"/>
          <w:rtl/>
        </w:rPr>
        <w:t xml:space="preserve"> تُعرَّف الشركات الخاصة بأنها “المنشآت الاقتصادية المملوكة للقطاع الخاص، التي تُمارس نشاطاً اقتصادياً بهدف تحقيق الربح، وتعمل وفق القوانين والأنظمة التجارية المعمول بها”.</w:t>
      </w:r>
    </w:p>
    <w:p w14:paraId="06AB9985" w14:textId="77777777" w:rsidR="00C17350" w:rsidRDefault="00A863D3">
      <w:pPr>
        <w:numPr>
          <w:ilvl w:val="0"/>
          <w:numId w:val="5"/>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التعريف الإجرائي:</w:t>
      </w:r>
      <w:r>
        <w:rPr>
          <w:rFonts w:ascii="Simplified Arabic" w:eastAsia="Simplified Arabic" w:hAnsi="Simplified Arabic" w:cs="Simplified Arabic"/>
          <w:sz w:val="28"/>
          <w:szCs w:val="28"/>
          <w:rtl/>
        </w:rPr>
        <w:t xml:space="preserve"> يُقصد بها في هذه الدراسة </w:t>
      </w:r>
      <w:r>
        <w:rPr>
          <w:rFonts w:ascii="Simplified Arabic" w:eastAsia="Simplified Arabic" w:hAnsi="Simplified Arabic" w:cs="Simplified Arabic"/>
          <w:b/>
          <w:bCs/>
          <w:sz w:val="28"/>
          <w:szCs w:val="28"/>
          <w:rtl/>
        </w:rPr>
        <w:t>جميع الشركات المملوكة للقطاع الخاص العاملة في مدينة الرياض في مختلف القطاعات الاقتصادية، والتي تُطبَّق عليها الدراسة الحالية</w:t>
      </w:r>
      <w:r>
        <w:rPr>
          <w:rFonts w:ascii="Simplified Arabic" w:eastAsia="Simplified Arabic" w:hAnsi="Simplified Arabic" w:cs="Simplified Arabic"/>
          <w:sz w:val="28"/>
          <w:szCs w:val="28"/>
        </w:rPr>
        <w:t>.</w:t>
      </w:r>
    </w:p>
    <w:p w14:paraId="002D3AEB"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10" w:name="_heading=h.dj6k10w9pbx1" w:colFirst="0" w:colLast="0"/>
      <w:bookmarkEnd w:id="10"/>
      <w:r>
        <w:rPr>
          <w:rFonts w:ascii="Simplified Arabic" w:eastAsia="Simplified Arabic" w:hAnsi="Simplified Arabic" w:cs="Simplified Arabic"/>
          <w:b/>
          <w:bCs/>
          <w:color w:val="000000"/>
          <w:sz w:val="36"/>
          <w:szCs w:val="36"/>
          <w:rtl/>
        </w:rPr>
        <w:t>10.1 منهجية الدراسة</w:t>
      </w:r>
    </w:p>
    <w:p w14:paraId="6239F44E"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ستعتمد الدراسة الحالية على </w:t>
      </w:r>
      <w:r>
        <w:rPr>
          <w:rFonts w:ascii="Simplified Arabic" w:eastAsia="Simplified Arabic" w:hAnsi="Simplified Arabic" w:cs="Simplified Arabic"/>
          <w:b/>
          <w:bCs/>
          <w:sz w:val="28"/>
          <w:szCs w:val="28"/>
          <w:rtl/>
        </w:rPr>
        <w:t>المنهج الوصفي التحليلي</w:t>
      </w:r>
      <w:r>
        <w:rPr>
          <w:rFonts w:ascii="Simplified Arabic" w:eastAsia="Simplified Arabic" w:hAnsi="Simplified Arabic" w:cs="Simplified Arabic"/>
          <w:sz w:val="28"/>
          <w:szCs w:val="28"/>
          <w:rtl/>
        </w:rPr>
        <w:t>، بوصفه المنهج الأنسب لطبيعة الدراسة وأهدافها، إذ يُتيح هذا المنهج وصف الظاهرة المدروسة كما هي في الواقع وصفاً دقيقاً، وتحليل بياناتها والعلاقات القائمة بين متغيراتها، فضلاً عن تفسير النتائج التي سيتم التوصل إليها وربطها بالإطار النظري والدراسات السابقة. وستقوم الباحثة من خلال هذا المنهج بجمع البيانات والمعلومات المتعلقة بمتغيري الدراسة (التكنولوجيا الحديثة والأداء الإداري)، ومن ثم تحليلها إحصائياً للكشف عن طبيعة العلاقة بينهما ومدى تأثير المتغير المستقل بأبعاده المختلفة على المتغير التابع في الشركات الخاصة بمدينة الرياض.</w:t>
      </w:r>
    </w:p>
    <w:p w14:paraId="645E313F"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وستعتمد الدراسة كذلك على </w:t>
      </w:r>
      <w:r>
        <w:rPr>
          <w:rFonts w:ascii="Simplified Arabic" w:eastAsia="Simplified Arabic" w:hAnsi="Simplified Arabic" w:cs="Simplified Arabic"/>
          <w:b/>
          <w:bCs/>
          <w:sz w:val="28"/>
          <w:szCs w:val="28"/>
          <w:rtl/>
        </w:rPr>
        <w:t>الأسلوب الكمّي</w:t>
      </w:r>
      <w:r>
        <w:rPr>
          <w:rFonts w:ascii="Simplified Arabic" w:eastAsia="Simplified Arabic" w:hAnsi="Simplified Arabic" w:cs="Simplified Arabic"/>
          <w:sz w:val="28"/>
          <w:szCs w:val="28"/>
          <w:rtl/>
        </w:rPr>
        <w:t xml:space="preserve"> في جمع البيانات وتحليلها، من خلال تصميم استبانة إلكترونية وورقية توزَّع على أفراد عينة الدراسة، ومن ثم تفريغ البيانات وتحليلها باستخدام برنامج الحزمة الإحصائية للعلوم الاجتماعية (</w:t>
      </w:r>
      <w:r>
        <w:rPr>
          <w:rFonts w:ascii="Simplified Arabic" w:eastAsia="Simplified Arabic" w:hAnsi="Simplified Arabic" w:cs="Simplified Arabic"/>
          <w:sz w:val="28"/>
          <w:szCs w:val="28"/>
        </w:rPr>
        <w:t>SPSS</w:t>
      </w:r>
      <w:r>
        <w:rPr>
          <w:rFonts w:ascii="Simplified Arabic" w:eastAsia="Simplified Arabic" w:hAnsi="Simplified Arabic" w:cs="Simplified Arabic"/>
          <w:sz w:val="28"/>
          <w:szCs w:val="28"/>
          <w:rtl/>
        </w:rPr>
        <w:t>)، وذلك بهدف الوصول إلى نتائج علمية موضوعية يُمكن تعميمها على مجتمع الدراسة. كما ستستعين الباحثة بالمصادر النظرية من كتب ودوريات علمية ورسائل جامعية وأبحاث محكّمة لبناء الإطار النظري للدراسة، بما يُعزّز من الأساس العلمي للبحث ويدعم تفسير نتائجه.</w:t>
      </w:r>
    </w:p>
    <w:p w14:paraId="0C942F1B"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11" w:name="_heading=h.wki9a4gvho9u" w:colFirst="0" w:colLast="0"/>
      <w:bookmarkEnd w:id="11"/>
      <w:r>
        <w:rPr>
          <w:rFonts w:ascii="Simplified Arabic" w:eastAsia="Simplified Arabic" w:hAnsi="Simplified Arabic" w:cs="Simplified Arabic"/>
          <w:b/>
          <w:bCs/>
          <w:color w:val="000000"/>
          <w:sz w:val="36"/>
          <w:szCs w:val="36"/>
          <w:rtl/>
        </w:rPr>
        <w:t>11.1 مجتمع وعينة الدراسة</w:t>
      </w:r>
    </w:p>
    <w:p w14:paraId="2BDFE3E5"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سيتكوّن </w:t>
      </w:r>
      <w:r>
        <w:rPr>
          <w:rFonts w:ascii="Simplified Arabic" w:eastAsia="Simplified Arabic" w:hAnsi="Simplified Arabic" w:cs="Simplified Arabic"/>
          <w:b/>
          <w:bCs/>
          <w:sz w:val="28"/>
          <w:szCs w:val="28"/>
          <w:rtl/>
        </w:rPr>
        <w:t>مجتمع الدراسة</w:t>
      </w:r>
      <w:r>
        <w:rPr>
          <w:rFonts w:ascii="Simplified Arabic" w:eastAsia="Simplified Arabic" w:hAnsi="Simplified Arabic" w:cs="Simplified Arabic"/>
          <w:sz w:val="28"/>
          <w:szCs w:val="28"/>
          <w:rtl/>
        </w:rPr>
        <w:t xml:space="preserve"> من جميع العاملين في الشركات الخاصة بمدينة الرياض في المملكة العربية السعودية، والذين يشغلون مسمّيات وظيفية إدارية وإشرافية وتنفيذية، حيث تحتضن مدينة الرياض بوصفها العاصمة </w:t>
      </w:r>
      <w:r>
        <w:rPr>
          <w:rFonts w:ascii="Simplified Arabic" w:eastAsia="Simplified Arabic" w:hAnsi="Simplified Arabic" w:cs="Simplified Arabic"/>
          <w:sz w:val="28"/>
          <w:szCs w:val="28"/>
          <w:rtl/>
        </w:rPr>
        <w:lastRenderedPageBreak/>
        <w:t>الاقتصادية والإدارية للمملكة عدداً كبيراً من الشركات الخاصة العاملة في قطاعات متنوعة تشمل قطاع الخدمات، والقطاع التجاري، والقطاع الصناعي، وقطاع تقنية المعلومات، إذ تُشير الإحصائيات الرسمية إلى وجود ما يزيد على (</w:t>
      </w:r>
      <w:r>
        <w:rPr>
          <w:rFonts w:ascii="Simplified Arabic" w:eastAsia="Simplified Arabic" w:hAnsi="Simplified Arabic" w:cs="Simplified Arabic"/>
          <w:b/>
          <w:bCs/>
          <w:sz w:val="28"/>
          <w:szCs w:val="28"/>
        </w:rPr>
        <w:t>120,000</w:t>
      </w:r>
      <w:r>
        <w:rPr>
          <w:rFonts w:ascii="Simplified Arabic" w:eastAsia="Simplified Arabic" w:hAnsi="Simplified Arabic" w:cs="Simplified Arabic"/>
          <w:sz w:val="28"/>
          <w:szCs w:val="28"/>
          <w:rtl/>
        </w:rPr>
        <w:t>) منشأة خاصة مسجّلة في مدينة الرياض، يعمل فيها ما يقارب (</w:t>
      </w:r>
      <w:r>
        <w:rPr>
          <w:rFonts w:ascii="Simplified Arabic" w:eastAsia="Simplified Arabic" w:hAnsi="Simplified Arabic" w:cs="Simplified Arabic"/>
          <w:b/>
          <w:bCs/>
          <w:sz w:val="28"/>
          <w:szCs w:val="28"/>
        </w:rPr>
        <w:t>2,500,000</w:t>
      </w:r>
      <w:r>
        <w:rPr>
          <w:rFonts w:ascii="Simplified Arabic" w:eastAsia="Simplified Arabic" w:hAnsi="Simplified Arabic" w:cs="Simplified Arabic"/>
          <w:sz w:val="28"/>
          <w:szCs w:val="28"/>
          <w:rtl/>
        </w:rPr>
        <w:t>) موظفاً وموظفةً في مختلف المستويات الوظيفية.</w:t>
      </w:r>
    </w:p>
    <w:p w14:paraId="47368DCD"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ونظراً لكبر حجم مجتمع الدراسة وتعذّر حصره كاملاً، ستلجأ الباحثة إلى اختيار </w:t>
      </w:r>
      <w:r>
        <w:rPr>
          <w:rFonts w:ascii="Simplified Arabic" w:eastAsia="Simplified Arabic" w:hAnsi="Simplified Arabic" w:cs="Simplified Arabic"/>
          <w:b/>
          <w:bCs/>
          <w:sz w:val="28"/>
          <w:szCs w:val="28"/>
          <w:rtl/>
        </w:rPr>
        <w:t>عينة عشوائية طبقية</w:t>
      </w:r>
      <w:r>
        <w:rPr>
          <w:rFonts w:ascii="Simplified Arabic" w:eastAsia="Simplified Arabic" w:hAnsi="Simplified Arabic" w:cs="Simplified Arabic"/>
          <w:sz w:val="28"/>
          <w:szCs w:val="28"/>
          <w:rtl/>
        </w:rPr>
        <w:t xml:space="preserve"> تتناسب مع طبيعة المجتمع، وسيبلغ حجم العينة (</w:t>
      </w:r>
      <w:r>
        <w:rPr>
          <w:rFonts w:ascii="Simplified Arabic" w:eastAsia="Simplified Arabic" w:hAnsi="Simplified Arabic" w:cs="Simplified Arabic"/>
          <w:b/>
          <w:bCs/>
          <w:sz w:val="28"/>
          <w:szCs w:val="28"/>
        </w:rPr>
        <w:t>384</w:t>
      </w:r>
      <w:r>
        <w:rPr>
          <w:rFonts w:ascii="Simplified Arabic" w:eastAsia="Simplified Arabic" w:hAnsi="Simplified Arabic" w:cs="Simplified Arabic"/>
          <w:sz w:val="28"/>
          <w:szCs w:val="28"/>
          <w:rtl/>
        </w:rPr>
        <w:t>) مفردةً، وقد تم تحديد هذا العدد استناداً إلى معادلة ستيفن ثامبسون (</w:t>
      </w:r>
      <w:r>
        <w:rPr>
          <w:rFonts w:ascii="Simplified Arabic" w:eastAsia="Simplified Arabic" w:hAnsi="Simplified Arabic" w:cs="Simplified Arabic"/>
          <w:sz w:val="28"/>
          <w:szCs w:val="28"/>
        </w:rPr>
        <w:t>Steven Thompson</w:t>
      </w:r>
      <w:r>
        <w:rPr>
          <w:rFonts w:ascii="Simplified Arabic" w:eastAsia="Simplified Arabic" w:hAnsi="Simplified Arabic" w:cs="Simplified Arabic"/>
          <w:sz w:val="28"/>
          <w:szCs w:val="28"/>
          <w:rtl/>
        </w:rPr>
        <w:t>) لتحديد حجم العينة عند مستوى ثقة (95%) ونسبة خطأ (5%)، وهو الحجم الأدنى الذي يُحقق التمثيل الإحصائي لمجتمع الدراسة. وستقوم الباحثة بتوزيع (</w:t>
      </w:r>
      <w:r>
        <w:rPr>
          <w:rFonts w:ascii="Simplified Arabic" w:eastAsia="Simplified Arabic" w:hAnsi="Simplified Arabic" w:cs="Simplified Arabic"/>
          <w:b/>
          <w:bCs/>
          <w:sz w:val="28"/>
          <w:szCs w:val="28"/>
        </w:rPr>
        <w:t>420</w:t>
      </w:r>
      <w:r>
        <w:rPr>
          <w:rFonts w:ascii="Simplified Arabic" w:eastAsia="Simplified Arabic" w:hAnsi="Simplified Arabic" w:cs="Simplified Arabic"/>
          <w:sz w:val="28"/>
          <w:szCs w:val="28"/>
          <w:rtl/>
        </w:rPr>
        <w:t>) استبانةً لضمان الحصول على العدد المطلوب من الاستبانات الصالحة للتحليل الإحصائي، مع مراعاة التنوع في المتغيرات الديموغرافية للعينة من حيث النوع، والعمر، والمؤهل العلمي، وسنوات الخبرة، والمسمى الوظيفي، بما يعزز من مصداقية النتائج وقابليتها للتعميم.</w:t>
      </w:r>
    </w:p>
    <w:p w14:paraId="12EAC180"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12" w:name="_heading=h.mde9cejl74fe" w:colFirst="0" w:colLast="0"/>
      <w:bookmarkEnd w:id="12"/>
      <w:r>
        <w:rPr>
          <w:rFonts w:ascii="Simplified Arabic" w:eastAsia="Simplified Arabic" w:hAnsi="Simplified Arabic" w:cs="Simplified Arabic"/>
          <w:b/>
          <w:bCs/>
          <w:color w:val="000000"/>
          <w:sz w:val="36"/>
          <w:szCs w:val="36"/>
          <w:rtl/>
        </w:rPr>
        <w:t>12.1 مصادر جمع البيانات</w:t>
      </w:r>
    </w:p>
    <w:p w14:paraId="530DFEAD"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ستعتمد الدراسة الحالية على مصدرين رئيسيين لجمع البيانات، هما:</w:t>
      </w:r>
    </w:p>
    <w:p w14:paraId="5AF00F02" w14:textId="77777777" w:rsidR="00C17350" w:rsidRDefault="00A863D3">
      <w:pPr>
        <w:numPr>
          <w:ilvl w:val="0"/>
          <w:numId w:val="6"/>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المصادر الأولية (</w:t>
      </w:r>
      <w:r>
        <w:rPr>
          <w:rFonts w:ascii="Simplified Arabic" w:eastAsia="Simplified Arabic" w:hAnsi="Simplified Arabic" w:cs="Simplified Arabic"/>
          <w:b/>
          <w:bCs/>
          <w:sz w:val="28"/>
          <w:szCs w:val="28"/>
        </w:rPr>
        <w:t>Primary Sources):</w:t>
      </w:r>
      <w:r>
        <w:rPr>
          <w:rFonts w:ascii="Simplified Arabic" w:eastAsia="Simplified Arabic" w:hAnsi="Simplified Arabic" w:cs="Simplified Arabic"/>
          <w:sz w:val="28"/>
          <w:szCs w:val="28"/>
          <w:rtl/>
        </w:rPr>
        <w:t xml:space="preserve"> ستتمثل في البيانات الميدانية التي سيتم جمعها من أفراد عينة الدراسة من خلال أداة الدراسة (الاستبانة) التي ستُصمَّم خصيصاً لأغراض هذا البحث، بالإضافة إلى الملاحظات الميدانية التي ستُسجّلها الباحثة أثناء عملية جمع البيانات.</w:t>
      </w:r>
    </w:p>
    <w:p w14:paraId="467CA99A" w14:textId="77777777" w:rsidR="00C17350" w:rsidRDefault="00A863D3">
      <w:pPr>
        <w:numPr>
          <w:ilvl w:val="0"/>
          <w:numId w:val="6"/>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المصادر الثانوية (</w:t>
      </w:r>
      <w:r>
        <w:rPr>
          <w:rFonts w:ascii="Simplified Arabic" w:eastAsia="Simplified Arabic" w:hAnsi="Simplified Arabic" w:cs="Simplified Arabic"/>
          <w:b/>
          <w:bCs/>
          <w:sz w:val="28"/>
          <w:szCs w:val="28"/>
        </w:rPr>
        <w:t>Secondary Sources):</w:t>
      </w:r>
      <w:r>
        <w:rPr>
          <w:rFonts w:ascii="Simplified Arabic" w:eastAsia="Simplified Arabic" w:hAnsi="Simplified Arabic" w:cs="Simplified Arabic"/>
          <w:sz w:val="28"/>
          <w:szCs w:val="28"/>
          <w:rtl/>
        </w:rPr>
        <w:t xml:space="preserve"> ستتمثل في الكتب والدوريات العلمية المحكّمة، والرسائل والأطاريح الجامعية، والأبحاث المنشورة في المجلات العلمية، والتقارير الرسمية، وقواعد البيانات الإلكترونية كقاعدة “دار المنظومة” و"</w:t>
      </w:r>
      <w:r>
        <w:rPr>
          <w:rFonts w:ascii="Simplified Arabic" w:eastAsia="Simplified Arabic" w:hAnsi="Simplified Arabic" w:cs="Simplified Arabic"/>
          <w:sz w:val="28"/>
          <w:szCs w:val="28"/>
        </w:rPr>
        <w:t>Google Scholar</w:t>
      </w:r>
      <w:r>
        <w:rPr>
          <w:rFonts w:ascii="Simplified Arabic" w:eastAsia="Simplified Arabic" w:hAnsi="Simplified Arabic" w:cs="Simplified Arabic"/>
          <w:sz w:val="28"/>
          <w:szCs w:val="28"/>
          <w:rtl/>
        </w:rPr>
        <w:t>" و"</w:t>
      </w:r>
      <w:r>
        <w:rPr>
          <w:rFonts w:ascii="Simplified Arabic" w:eastAsia="Simplified Arabic" w:hAnsi="Simplified Arabic" w:cs="Simplified Arabic"/>
          <w:sz w:val="28"/>
          <w:szCs w:val="28"/>
        </w:rPr>
        <w:t>ScienceDirect</w:t>
      </w:r>
      <w:r>
        <w:rPr>
          <w:rFonts w:ascii="Simplified Arabic" w:eastAsia="Simplified Arabic" w:hAnsi="Simplified Arabic" w:cs="Simplified Arabic"/>
          <w:sz w:val="28"/>
          <w:szCs w:val="28"/>
          <w:rtl/>
        </w:rPr>
        <w:t>"، وذلك لبناء الإطار النظري للدراسة واستعراض الدراسات السابقة.</w:t>
      </w:r>
    </w:p>
    <w:p w14:paraId="378345AC"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13" w:name="_heading=h.r3378kxyqp46" w:colFirst="0" w:colLast="0"/>
      <w:bookmarkEnd w:id="13"/>
      <w:r>
        <w:rPr>
          <w:rFonts w:ascii="Simplified Arabic" w:eastAsia="Simplified Arabic" w:hAnsi="Simplified Arabic" w:cs="Simplified Arabic"/>
          <w:b/>
          <w:bCs/>
          <w:color w:val="000000"/>
          <w:sz w:val="36"/>
          <w:szCs w:val="36"/>
          <w:rtl/>
        </w:rPr>
        <w:t>13.1 أداة الدراسة</w:t>
      </w:r>
    </w:p>
    <w:p w14:paraId="4214B153"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 xml:space="preserve">ستعتمد الدراسة على </w:t>
      </w:r>
      <w:r>
        <w:rPr>
          <w:rFonts w:ascii="Simplified Arabic" w:eastAsia="Simplified Arabic" w:hAnsi="Simplified Arabic" w:cs="Simplified Arabic"/>
          <w:b/>
          <w:bCs/>
          <w:sz w:val="28"/>
          <w:szCs w:val="28"/>
          <w:rtl/>
        </w:rPr>
        <w:t>الاستبانة</w:t>
      </w:r>
      <w:r>
        <w:rPr>
          <w:rFonts w:ascii="Simplified Arabic" w:eastAsia="Simplified Arabic" w:hAnsi="Simplified Arabic" w:cs="Simplified Arabic"/>
          <w:sz w:val="28"/>
          <w:szCs w:val="28"/>
          <w:rtl/>
        </w:rPr>
        <w:t xml:space="preserve"> أداةً رئيسيةً لجمع البيانات من أفراد العينة، وستُصمَّم وفق مقياس ليكرت الخماسي (موافق بشدة، موافق، محايد، غير موافق، غير موافق بشدة)، وستتكون الاستبانة من ثلاثة أقسام رئيسية على النحو التالي:</w:t>
      </w:r>
    </w:p>
    <w:p w14:paraId="2EE38ED3" w14:textId="77777777" w:rsidR="00C17350" w:rsidRDefault="00A863D3">
      <w:pPr>
        <w:numPr>
          <w:ilvl w:val="0"/>
          <w:numId w:val="7"/>
        </w:numPr>
        <w:pBdr>
          <w:top w:val="nil"/>
          <w:left w:val="nil"/>
          <w:bottom w:val="nil"/>
          <w:right w:val="nil"/>
          <w:between w:val="nil"/>
        </w:pBdr>
        <w:spacing w:before="280" w:after="0" w:line="276" w:lineRule="auto"/>
        <w:ind w:left="424"/>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القسم الأول: البيانات الديموغرافية</w:t>
      </w:r>
      <w:r>
        <w:rPr>
          <w:rFonts w:ascii="Simplified Arabic" w:eastAsia="Simplified Arabic" w:hAnsi="Simplified Arabic" w:cs="Simplified Arabic"/>
          <w:color w:val="000000"/>
          <w:sz w:val="28"/>
          <w:szCs w:val="28"/>
          <w:rtl/>
        </w:rPr>
        <w:t xml:space="preserve"> ويتضمن (النوع، العمر، المؤهل العلمي، سنوات الخبرة، المسمى الوظيفي).</w:t>
      </w:r>
    </w:p>
    <w:p w14:paraId="6AEB0E0A" w14:textId="77777777" w:rsidR="00C17350" w:rsidRDefault="00A863D3">
      <w:pPr>
        <w:numPr>
          <w:ilvl w:val="0"/>
          <w:numId w:val="7"/>
        </w:numPr>
        <w:pBdr>
          <w:top w:val="nil"/>
          <w:left w:val="nil"/>
          <w:bottom w:val="nil"/>
          <w:right w:val="nil"/>
          <w:between w:val="nil"/>
        </w:pBdr>
        <w:spacing w:after="280" w:line="276" w:lineRule="auto"/>
        <w:ind w:left="424"/>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bCs/>
          <w:color w:val="000000"/>
          <w:sz w:val="28"/>
          <w:szCs w:val="28"/>
          <w:rtl/>
        </w:rPr>
        <w:t>القسم الثاني: المتغير المستقل (التكنولوجيا الحديثة)</w:t>
      </w:r>
      <w:r>
        <w:rPr>
          <w:rFonts w:ascii="Simplified Arabic" w:eastAsia="Simplified Arabic" w:hAnsi="Simplified Arabic" w:cs="Simplified Arabic"/>
          <w:color w:val="000000"/>
          <w:sz w:val="28"/>
          <w:szCs w:val="28"/>
          <w:rtl/>
        </w:rPr>
        <w:t xml:space="preserve"> ويتضمن أربعة أبعاد موزّعة على النحو التالي:</w:t>
      </w:r>
    </w:p>
    <w:tbl>
      <w:tblPr>
        <w:tblStyle w:val="a6"/>
        <w:tblW w:w="9628" w:type="dxa"/>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5860"/>
        <w:gridCol w:w="3768"/>
      </w:tblGrid>
      <w:tr w:rsidR="00C17350" w14:paraId="562712D8" w14:textId="77777777" w:rsidTr="00C173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60" w:type="dxa"/>
            <w:vAlign w:val="center"/>
          </w:tcPr>
          <w:p w14:paraId="56868A38" w14:textId="77777777" w:rsidR="00C17350" w:rsidRDefault="00A863D3">
            <w:pPr>
              <w:spacing w:line="276" w:lineRule="auto"/>
              <w:ind w:firstLine="720"/>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البُعد</w:t>
            </w:r>
          </w:p>
        </w:tc>
        <w:tc>
          <w:tcPr>
            <w:tcW w:w="3768" w:type="dxa"/>
            <w:vAlign w:val="center"/>
          </w:tcPr>
          <w:p w14:paraId="02717877" w14:textId="77777777" w:rsidR="00C17350" w:rsidRDefault="00A863D3">
            <w:pPr>
              <w:spacing w:line="276" w:lineRule="auto"/>
              <w:ind w:firstLine="720"/>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عدد الفقرات</w:t>
            </w:r>
          </w:p>
        </w:tc>
      </w:tr>
      <w:tr w:rsidR="00C17350" w14:paraId="28F9C9EC" w14:textId="77777777" w:rsidTr="00C17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60" w:type="dxa"/>
            <w:vAlign w:val="center"/>
          </w:tcPr>
          <w:p w14:paraId="340AC95B" w14:textId="77777777" w:rsidR="00C17350" w:rsidRDefault="00A863D3">
            <w:pPr>
              <w:spacing w:line="276" w:lineRule="auto"/>
              <w:ind w:firstLine="720"/>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الأجهزة والمعدات التقنية</w:t>
            </w:r>
          </w:p>
        </w:tc>
        <w:tc>
          <w:tcPr>
            <w:tcW w:w="3768" w:type="dxa"/>
            <w:vAlign w:val="center"/>
          </w:tcPr>
          <w:p w14:paraId="1CDB6D38" w14:textId="77777777" w:rsidR="00C17350" w:rsidRDefault="00A863D3">
            <w:pPr>
              <w:spacing w:line="276" w:lineRule="auto"/>
              <w:ind w:firstLine="72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r>
      <w:tr w:rsidR="00C17350" w14:paraId="1B24B3A2" w14:textId="77777777" w:rsidTr="00C17350">
        <w:tc>
          <w:tcPr>
            <w:cnfStyle w:val="001000000000" w:firstRow="0" w:lastRow="0" w:firstColumn="1" w:lastColumn="0" w:oddVBand="0" w:evenVBand="0" w:oddHBand="0" w:evenHBand="0" w:firstRowFirstColumn="0" w:firstRowLastColumn="0" w:lastRowFirstColumn="0" w:lastRowLastColumn="0"/>
            <w:tcW w:w="5860" w:type="dxa"/>
            <w:vAlign w:val="center"/>
          </w:tcPr>
          <w:p w14:paraId="11C42EA4" w14:textId="77777777" w:rsidR="00C17350" w:rsidRDefault="00A863D3">
            <w:pPr>
              <w:spacing w:line="276" w:lineRule="auto"/>
              <w:ind w:firstLine="720"/>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البرمجيات</w:t>
            </w:r>
          </w:p>
        </w:tc>
        <w:tc>
          <w:tcPr>
            <w:tcW w:w="3768" w:type="dxa"/>
            <w:vAlign w:val="center"/>
          </w:tcPr>
          <w:p w14:paraId="2E3DFD21" w14:textId="77777777" w:rsidR="00C17350" w:rsidRDefault="00A863D3">
            <w:pPr>
              <w:spacing w:line="276"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r>
      <w:tr w:rsidR="00C17350" w14:paraId="5121607F" w14:textId="77777777" w:rsidTr="00C17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60" w:type="dxa"/>
            <w:vAlign w:val="center"/>
          </w:tcPr>
          <w:p w14:paraId="6A0BFCC1" w14:textId="77777777" w:rsidR="00C17350" w:rsidRDefault="00A863D3">
            <w:pPr>
              <w:spacing w:line="276" w:lineRule="auto"/>
              <w:ind w:firstLine="720"/>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شبكات الاتصال</w:t>
            </w:r>
          </w:p>
        </w:tc>
        <w:tc>
          <w:tcPr>
            <w:tcW w:w="3768" w:type="dxa"/>
            <w:vAlign w:val="center"/>
          </w:tcPr>
          <w:p w14:paraId="68EC6D13" w14:textId="77777777" w:rsidR="00C17350" w:rsidRDefault="00A863D3">
            <w:pPr>
              <w:spacing w:line="276" w:lineRule="auto"/>
              <w:ind w:firstLine="72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r>
      <w:tr w:rsidR="00C17350" w14:paraId="562CEE7A" w14:textId="77777777" w:rsidTr="00C17350">
        <w:tc>
          <w:tcPr>
            <w:cnfStyle w:val="001000000000" w:firstRow="0" w:lastRow="0" w:firstColumn="1" w:lastColumn="0" w:oddVBand="0" w:evenVBand="0" w:oddHBand="0" w:evenHBand="0" w:firstRowFirstColumn="0" w:firstRowLastColumn="0" w:lastRowFirstColumn="0" w:lastRowLastColumn="0"/>
            <w:tcW w:w="5860" w:type="dxa"/>
            <w:vAlign w:val="center"/>
          </w:tcPr>
          <w:p w14:paraId="087FC5E0" w14:textId="77777777" w:rsidR="00C17350" w:rsidRDefault="00A863D3">
            <w:pPr>
              <w:spacing w:line="276" w:lineRule="auto"/>
              <w:ind w:firstLine="720"/>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الموارد البشرية التقنية</w:t>
            </w:r>
          </w:p>
        </w:tc>
        <w:tc>
          <w:tcPr>
            <w:tcW w:w="3768" w:type="dxa"/>
            <w:vAlign w:val="center"/>
          </w:tcPr>
          <w:p w14:paraId="28D6DEC5" w14:textId="77777777" w:rsidR="00C17350" w:rsidRDefault="00A863D3">
            <w:pPr>
              <w:spacing w:line="276"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r>
      <w:tr w:rsidR="00C17350" w14:paraId="14C7B896" w14:textId="77777777" w:rsidTr="00C173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60" w:type="dxa"/>
            <w:vAlign w:val="center"/>
          </w:tcPr>
          <w:p w14:paraId="14C5A008" w14:textId="77777777" w:rsidR="00C17350" w:rsidRDefault="00A863D3">
            <w:pPr>
              <w:spacing w:line="276" w:lineRule="auto"/>
              <w:ind w:firstLine="720"/>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الإجمالي</w:t>
            </w:r>
          </w:p>
        </w:tc>
        <w:tc>
          <w:tcPr>
            <w:tcW w:w="3768" w:type="dxa"/>
            <w:vAlign w:val="center"/>
          </w:tcPr>
          <w:p w14:paraId="7C9900FC" w14:textId="77777777" w:rsidR="00C17350" w:rsidRDefault="00A863D3">
            <w:pPr>
              <w:spacing w:line="276" w:lineRule="auto"/>
              <w:ind w:firstLine="72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Pr>
              <w:t>16</w:t>
            </w:r>
          </w:p>
        </w:tc>
      </w:tr>
    </w:tbl>
    <w:p w14:paraId="4D0121B1" w14:textId="77777777" w:rsidR="00C17350" w:rsidRDefault="00A863D3">
      <w:pPr>
        <w:numPr>
          <w:ilvl w:val="0"/>
          <w:numId w:val="7"/>
        </w:numPr>
        <w:pBdr>
          <w:top w:val="nil"/>
          <w:left w:val="nil"/>
          <w:bottom w:val="nil"/>
          <w:right w:val="nil"/>
          <w:between w:val="nil"/>
        </w:pBdr>
        <w:spacing w:before="280" w:after="280" w:line="276" w:lineRule="auto"/>
        <w:ind w:left="424"/>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القسم الثالث: المتغير التابع (الأداء الإداري) وهو أحادي المحور ويتضمن (10) فقرات.</w:t>
      </w:r>
    </w:p>
    <w:p w14:paraId="3F765CEA"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وبذلك يبلغ إجمالي فقرات الاستبانة (</w:t>
      </w:r>
      <w:r>
        <w:rPr>
          <w:rFonts w:ascii="Simplified Arabic" w:eastAsia="Simplified Arabic" w:hAnsi="Simplified Arabic" w:cs="Simplified Arabic"/>
          <w:b/>
          <w:bCs/>
          <w:sz w:val="28"/>
          <w:szCs w:val="28"/>
        </w:rPr>
        <w:t>26</w:t>
      </w:r>
      <w:r>
        <w:rPr>
          <w:rFonts w:ascii="Simplified Arabic" w:eastAsia="Simplified Arabic" w:hAnsi="Simplified Arabic" w:cs="Simplified Arabic"/>
          <w:sz w:val="28"/>
          <w:szCs w:val="28"/>
          <w:rtl/>
        </w:rPr>
        <w:t>) فقرة، وستقوم الباحثة بالتحقق من صدق الأداة من خلال عرضها على مجموعة من المحكّمين المتخصصين في مجال الإدارة، إضافةً إلى قياس ثباتها باستخدام معامل ألفا كرونباخ.</w:t>
      </w:r>
    </w:p>
    <w:p w14:paraId="3AD76023" w14:textId="77777777" w:rsidR="00C17350" w:rsidRDefault="00C17350">
      <w:pPr>
        <w:spacing w:before="280" w:after="280" w:line="276" w:lineRule="auto"/>
        <w:ind w:firstLine="720"/>
        <w:jc w:val="both"/>
        <w:rPr>
          <w:rFonts w:ascii="Simplified Arabic" w:eastAsia="Simplified Arabic" w:hAnsi="Simplified Arabic" w:cs="Simplified Arabic"/>
          <w:sz w:val="28"/>
          <w:szCs w:val="28"/>
        </w:rPr>
      </w:pPr>
    </w:p>
    <w:p w14:paraId="73900477"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14" w:name="_heading=h.lmf0xwnj8zt" w:colFirst="0" w:colLast="0"/>
      <w:bookmarkEnd w:id="14"/>
      <w:r>
        <w:rPr>
          <w:rFonts w:ascii="Simplified Arabic" w:eastAsia="Simplified Arabic" w:hAnsi="Simplified Arabic" w:cs="Simplified Arabic"/>
          <w:b/>
          <w:bCs/>
          <w:color w:val="000000"/>
          <w:sz w:val="36"/>
          <w:szCs w:val="36"/>
          <w:rtl/>
        </w:rPr>
        <w:t>14.1 الأساليب الإحصائية المستخدمة</w:t>
      </w:r>
    </w:p>
    <w:p w14:paraId="77083CB1"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ستستخدم الدراسة مجموعة من الأساليب الإحصائية الوصفية والاستدلالية من خلال برنامج الحزمة الإحصائية للعلوم الاجتماعية (</w:t>
      </w:r>
      <w:r>
        <w:rPr>
          <w:rFonts w:ascii="Simplified Arabic" w:eastAsia="Simplified Arabic" w:hAnsi="Simplified Arabic" w:cs="Simplified Arabic"/>
          <w:sz w:val="28"/>
          <w:szCs w:val="28"/>
        </w:rPr>
        <w:t>SPSS</w:t>
      </w:r>
      <w:r>
        <w:rPr>
          <w:rFonts w:ascii="Simplified Arabic" w:eastAsia="Simplified Arabic" w:hAnsi="Simplified Arabic" w:cs="Simplified Arabic"/>
          <w:sz w:val="28"/>
          <w:szCs w:val="28"/>
          <w:rtl/>
        </w:rPr>
        <w:t>)، وذلك على النحو التالي:</w:t>
      </w:r>
    </w:p>
    <w:p w14:paraId="120D4F0F" w14:textId="77777777" w:rsidR="00C17350" w:rsidRDefault="00A863D3">
      <w:pPr>
        <w:numPr>
          <w:ilvl w:val="0"/>
          <w:numId w:val="8"/>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التكرارات والنسب المئوية</w:t>
      </w:r>
      <w:r>
        <w:rPr>
          <w:rFonts w:ascii="Simplified Arabic" w:eastAsia="Simplified Arabic" w:hAnsi="Simplified Arabic" w:cs="Simplified Arabic"/>
          <w:sz w:val="28"/>
          <w:szCs w:val="28"/>
          <w:rtl/>
        </w:rPr>
        <w:t xml:space="preserve"> لوصف خصائص أفراد عينة الدراسة.</w:t>
      </w:r>
    </w:p>
    <w:p w14:paraId="239EB690" w14:textId="77777777" w:rsidR="00C17350" w:rsidRDefault="00A863D3">
      <w:pPr>
        <w:numPr>
          <w:ilvl w:val="0"/>
          <w:numId w:val="8"/>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المتوسطات الحسابية والانحرافات المعيارية</w:t>
      </w:r>
      <w:r>
        <w:rPr>
          <w:rFonts w:ascii="Simplified Arabic" w:eastAsia="Simplified Arabic" w:hAnsi="Simplified Arabic" w:cs="Simplified Arabic"/>
          <w:sz w:val="28"/>
          <w:szCs w:val="28"/>
          <w:rtl/>
        </w:rPr>
        <w:t xml:space="preserve"> لتحديد مستوى استجابات أفراد العينة على فقرات الاستبانة.</w:t>
      </w:r>
    </w:p>
    <w:p w14:paraId="1ACE6A10" w14:textId="77777777" w:rsidR="00C17350" w:rsidRDefault="00A863D3">
      <w:pPr>
        <w:numPr>
          <w:ilvl w:val="0"/>
          <w:numId w:val="8"/>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معامل ألفا كرونباخ (</w:t>
      </w:r>
      <w:proofErr w:type="spellStart"/>
      <w:r>
        <w:rPr>
          <w:rFonts w:ascii="Simplified Arabic" w:eastAsia="Simplified Arabic" w:hAnsi="Simplified Arabic" w:cs="Simplified Arabic"/>
          <w:b/>
          <w:bCs/>
          <w:sz w:val="28"/>
          <w:szCs w:val="28"/>
        </w:rPr>
        <w:t>Cronbach’s</w:t>
      </w:r>
      <w:proofErr w:type="spellEnd"/>
      <w:r>
        <w:rPr>
          <w:rFonts w:ascii="Simplified Arabic" w:eastAsia="Simplified Arabic" w:hAnsi="Simplified Arabic" w:cs="Simplified Arabic"/>
          <w:b/>
          <w:bCs/>
          <w:sz w:val="28"/>
          <w:szCs w:val="28"/>
        </w:rPr>
        <w:t xml:space="preserve"> Alpha)</w:t>
      </w:r>
      <w:r>
        <w:rPr>
          <w:rFonts w:ascii="Simplified Arabic" w:eastAsia="Simplified Arabic" w:hAnsi="Simplified Arabic" w:cs="Simplified Arabic"/>
          <w:sz w:val="28"/>
          <w:szCs w:val="28"/>
          <w:rtl/>
        </w:rPr>
        <w:t xml:space="preserve"> لقياس ثبات أداة الدراسة.</w:t>
      </w:r>
    </w:p>
    <w:p w14:paraId="7BC7A0AE" w14:textId="77777777" w:rsidR="00C17350" w:rsidRDefault="00A863D3">
      <w:pPr>
        <w:numPr>
          <w:ilvl w:val="0"/>
          <w:numId w:val="8"/>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lastRenderedPageBreak/>
        <w:t>معامل ارتباط بيرسون (</w:t>
      </w:r>
      <w:r>
        <w:rPr>
          <w:rFonts w:ascii="Simplified Arabic" w:eastAsia="Simplified Arabic" w:hAnsi="Simplified Arabic" w:cs="Simplified Arabic"/>
          <w:b/>
          <w:bCs/>
          <w:sz w:val="28"/>
          <w:szCs w:val="28"/>
        </w:rPr>
        <w:t>Pearson Correlation)</w:t>
      </w:r>
      <w:r>
        <w:rPr>
          <w:rFonts w:ascii="Simplified Arabic" w:eastAsia="Simplified Arabic" w:hAnsi="Simplified Arabic" w:cs="Simplified Arabic"/>
          <w:sz w:val="28"/>
          <w:szCs w:val="28"/>
          <w:rtl/>
        </w:rPr>
        <w:t xml:space="preserve"> لقياس الصدق البنائي للأداة والعلاقة بين المتغيرات.</w:t>
      </w:r>
    </w:p>
    <w:p w14:paraId="346C2E3F" w14:textId="77777777" w:rsidR="00C17350" w:rsidRDefault="00A863D3">
      <w:pPr>
        <w:numPr>
          <w:ilvl w:val="0"/>
          <w:numId w:val="8"/>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تحليل الانحدار الخطي البسيط والمتعدد</w:t>
      </w:r>
      <w:r>
        <w:rPr>
          <w:rFonts w:ascii="Simplified Arabic" w:eastAsia="Simplified Arabic" w:hAnsi="Simplified Arabic" w:cs="Simplified Arabic"/>
          <w:sz w:val="28"/>
          <w:szCs w:val="28"/>
          <w:rtl/>
        </w:rPr>
        <w:t xml:space="preserve"> لاختبار أثر المتغير المستقل بأبعاده على المتغير التابع.</w:t>
      </w:r>
    </w:p>
    <w:p w14:paraId="3536E41B" w14:textId="77777777" w:rsidR="00C17350" w:rsidRDefault="00A863D3">
      <w:pPr>
        <w:numPr>
          <w:ilvl w:val="0"/>
          <w:numId w:val="8"/>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اختبار (</w:t>
      </w:r>
      <w:r>
        <w:rPr>
          <w:rFonts w:ascii="Simplified Arabic" w:eastAsia="Simplified Arabic" w:hAnsi="Simplified Arabic" w:cs="Simplified Arabic"/>
          <w:b/>
          <w:bCs/>
          <w:sz w:val="28"/>
          <w:szCs w:val="28"/>
        </w:rPr>
        <w:t>T-Test)</w:t>
      </w:r>
      <w:r>
        <w:rPr>
          <w:rFonts w:ascii="Simplified Arabic" w:eastAsia="Simplified Arabic" w:hAnsi="Simplified Arabic" w:cs="Simplified Arabic"/>
          <w:sz w:val="28"/>
          <w:szCs w:val="28"/>
          <w:rtl/>
        </w:rPr>
        <w:t xml:space="preserve"> للكشف عن الفروق بين المتوسطات لعينتين مستقلتين.</w:t>
      </w:r>
    </w:p>
    <w:p w14:paraId="15D9A2A6" w14:textId="77777777" w:rsidR="00C17350" w:rsidRDefault="00A863D3">
      <w:pPr>
        <w:numPr>
          <w:ilvl w:val="0"/>
          <w:numId w:val="8"/>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تحليل التباين الأحادي (</w:t>
      </w:r>
      <w:r>
        <w:rPr>
          <w:rFonts w:ascii="Simplified Arabic" w:eastAsia="Simplified Arabic" w:hAnsi="Simplified Arabic" w:cs="Simplified Arabic"/>
          <w:b/>
          <w:bCs/>
          <w:sz w:val="28"/>
          <w:szCs w:val="28"/>
        </w:rPr>
        <w:t>One-Way ANOVA)</w:t>
      </w:r>
      <w:r>
        <w:rPr>
          <w:rFonts w:ascii="Simplified Arabic" w:eastAsia="Simplified Arabic" w:hAnsi="Simplified Arabic" w:cs="Simplified Arabic"/>
          <w:sz w:val="28"/>
          <w:szCs w:val="28"/>
          <w:rtl/>
        </w:rPr>
        <w:t xml:space="preserve"> للكشف عن الفروق بين المتوسطات لأكثر من عينتين.</w:t>
      </w:r>
    </w:p>
    <w:p w14:paraId="59416EAE" w14:textId="77777777" w:rsidR="00C17350" w:rsidRDefault="00A863D3">
      <w:pPr>
        <w:numPr>
          <w:ilvl w:val="0"/>
          <w:numId w:val="8"/>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اختبار شيفيه (</w:t>
      </w:r>
      <w:proofErr w:type="spellStart"/>
      <w:r>
        <w:rPr>
          <w:rFonts w:ascii="Simplified Arabic" w:eastAsia="Simplified Arabic" w:hAnsi="Simplified Arabic" w:cs="Simplified Arabic"/>
          <w:b/>
          <w:bCs/>
          <w:sz w:val="28"/>
          <w:szCs w:val="28"/>
        </w:rPr>
        <w:t>Scheffe</w:t>
      </w:r>
      <w:proofErr w:type="spellEnd"/>
      <w:r>
        <w:rPr>
          <w:rFonts w:ascii="Simplified Arabic" w:eastAsia="Simplified Arabic" w:hAnsi="Simplified Arabic" w:cs="Simplified Arabic"/>
          <w:b/>
          <w:bCs/>
          <w:sz w:val="28"/>
          <w:szCs w:val="28"/>
        </w:rPr>
        <w:t xml:space="preserve"> Test)</w:t>
      </w:r>
      <w:r>
        <w:rPr>
          <w:rFonts w:ascii="Simplified Arabic" w:eastAsia="Simplified Arabic" w:hAnsi="Simplified Arabic" w:cs="Simplified Arabic"/>
          <w:sz w:val="28"/>
          <w:szCs w:val="28"/>
          <w:rtl/>
        </w:rPr>
        <w:t xml:space="preserve"> للمقارنات البعدية عند وجود فروق دالة إحصائياً.</w:t>
      </w:r>
    </w:p>
    <w:p w14:paraId="3E3FE1C7" w14:textId="77777777" w:rsidR="00C17350" w:rsidRDefault="00A863D3">
      <w:pPr>
        <w:spacing w:before="280" w:after="280" w:line="276" w:lineRule="auto"/>
        <w:jc w:val="both"/>
        <w:rPr>
          <w:rFonts w:ascii="Simplified Arabic" w:eastAsia="Simplified Arabic" w:hAnsi="Simplified Arabic" w:cs="Simplified Arabic"/>
          <w:b/>
          <w:bCs/>
          <w:color w:val="000000"/>
          <w:sz w:val="36"/>
          <w:szCs w:val="36"/>
        </w:rPr>
      </w:pPr>
      <w:bookmarkStart w:id="15" w:name="_heading=h.637x9aqhwnrd" w:colFirst="0" w:colLast="0"/>
      <w:bookmarkEnd w:id="15"/>
      <w:r>
        <w:rPr>
          <w:rFonts w:ascii="Simplified Arabic" w:eastAsia="Simplified Arabic" w:hAnsi="Simplified Arabic" w:cs="Simplified Arabic"/>
          <w:b/>
          <w:bCs/>
          <w:color w:val="000000"/>
          <w:sz w:val="36"/>
          <w:szCs w:val="36"/>
          <w:rtl/>
        </w:rPr>
        <w:t>15.1 حدود الدراسة</w:t>
      </w:r>
    </w:p>
    <w:p w14:paraId="33C55D98"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ستقتصر الدراسة الحالية على الحدود الآتية:</w:t>
      </w:r>
    </w:p>
    <w:p w14:paraId="35A462F1" w14:textId="77777777" w:rsidR="00C17350" w:rsidRDefault="00A863D3">
      <w:pPr>
        <w:numPr>
          <w:ilvl w:val="0"/>
          <w:numId w:val="9"/>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الحدود الموضوعية:</w:t>
      </w:r>
      <w:r>
        <w:rPr>
          <w:rFonts w:ascii="Simplified Arabic" w:eastAsia="Simplified Arabic" w:hAnsi="Simplified Arabic" w:cs="Simplified Arabic"/>
          <w:sz w:val="28"/>
          <w:szCs w:val="28"/>
          <w:rtl/>
        </w:rPr>
        <w:t xml:space="preserve"> تقتصر الدراسة على تناول أثر التكنولوجيا الحديثة بأبعادها (الأجهزة والمعدات، والبرمجيات، وشبكات الاتصال، والموارد البشرية التقنية) على تحسين الأداء الإداري.</w:t>
      </w:r>
    </w:p>
    <w:p w14:paraId="7E747F67" w14:textId="77777777" w:rsidR="00C17350" w:rsidRDefault="00A863D3">
      <w:pPr>
        <w:numPr>
          <w:ilvl w:val="0"/>
          <w:numId w:val="9"/>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الحدود المكانية:</w:t>
      </w:r>
      <w:r>
        <w:rPr>
          <w:rFonts w:ascii="Simplified Arabic" w:eastAsia="Simplified Arabic" w:hAnsi="Simplified Arabic" w:cs="Simplified Arabic"/>
          <w:sz w:val="28"/>
          <w:szCs w:val="28"/>
          <w:rtl/>
        </w:rPr>
        <w:t xml:space="preserve"> ستُطبَّق الدراسة في الشركات الخاصة العاملة في مدينة الرياض بالمملكة العربية السعودية.</w:t>
      </w:r>
    </w:p>
    <w:p w14:paraId="56489A0A" w14:textId="77777777" w:rsidR="00C17350" w:rsidRDefault="00A863D3">
      <w:pPr>
        <w:numPr>
          <w:ilvl w:val="0"/>
          <w:numId w:val="9"/>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الحدود البشرية:</w:t>
      </w:r>
      <w:r>
        <w:rPr>
          <w:rFonts w:ascii="Simplified Arabic" w:eastAsia="Simplified Arabic" w:hAnsi="Simplified Arabic" w:cs="Simplified Arabic"/>
          <w:sz w:val="28"/>
          <w:szCs w:val="28"/>
          <w:rtl/>
        </w:rPr>
        <w:t xml:space="preserve"> ستقتصر الدراسة على العاملين في الشركات الخاصة بمدينة الرياض من الفئات الإدارية والإشرافية والتنفيذية.</w:t>
      </w:r>
    </w:p>
    <w:p w14:paraId="3A4A42A2" w14:textId="77777777" w:rsidR="00C17350" w:rsidRDefault="00A863D3">
      <w:pPr>
        <w:numPr>
          <w:ilvl w:val="0"/>
          <w:numId w:val="9"/>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الحدود الزمانية:</w:t>
      </w:r>
      <w:r>
        <w:rPr>
          <w:rFonts w:ascii="Simplified Arabic" w:eastAsia="Simplified Arabic" w:hAnsi="Simplified Arabic" w:cs="Simplified Arabic"/>
          <w:sz w:val="28"/>
          <w:szCs w:val="28"/>
          <w:rtl/>
        </w:rPr>
        <w:t xml:space="preserve"> ستُطبَّق الدراسة الميدانية خلال العام الدراسي 2025/2026م.</w:t>
      </w:r>
    </w:p>
    <w:p w14:paraId="4DEB01E4" w14:textId="77777777" w:rsidR="00C17350" w:rsidRDefault="00A863D3">
      <w:pPr>
        <w:jc w:val="center"/>
        <w:rPr>
          <w:rFonts w:ascii="Simplified Arabic" w:eastAsia="Simplified Arabic" w:hAnsi="Simplified Arabic" w:cs="Simplified Arabic"/>
          <w:b/>
          <w:bCs/>
          <w:color w:val="000000"/>
          <w:sz w:val="40"/>
          <w:szCs w:val="40"/>
        </w:rPr>
      </w:pPr>
      <w:bookmarkStart w:id="16" w:name="_heading=h.xm0sna5ja500" w:colFirst="0" w:colLast="0"/>
      <w:bookmarkEnd w:id="16"/>
      <w:r>
        <w:rPr>
          <w:rFonts w:ascii="Simplified Arabic" w:eastAsia="Simplified Arabic" w:hAnsi="Simplified Arabic" w:cs="Simplified Arabic"/>
          <w:b/>
          <w:bCs/>
          <w:color w:val="000000"/>
          <w:sz w:val="40"/>
          <w:szCs w:val="40"/>
          <w:rtl/>
        </w:rPr>
        <w:t>الفصل الثاني: الإطار النظري للدراسة</w:t>
      </w:r>
    </w:p>
    <w:p w14:paraId="4BB454C7" w14:textId="77777777" w:rsidR="00C17350" w:rsidRDefault="00A863D3">
      <w:pPr>
        <w:jc w:val="center"/>
        <w:rPr>
          <w:rFonts w:ascii="Simplified Arabic" w:eastAsia="Simplified Arabic" w:hAnsi="Simplified Arabic" w:cs="Simplified Arabic"/>
          <w:b/>
          <w:bCs/>
          <w:color w:val="000000"/>
          <w:sz w:val="36"/>
          <w:szCs w:val="36"/>
        </w:rPr>
      </w:pPr>
      <w:bookmarkStart w:id="17" w:name="_heading=h.k4g3djyacgc" w:colFirst="0" w:colLast="0"/>
      <w:bookmarkEnd w:id="17"/>
      <w:r>
        <w:rPr>
          <w:rFonts w:ascii="Simplified Arabic" w:eastAsia="Simplified Arabic" w:hAnsi="Simplified Arabic" w:cs="Simplified Arabic"/>
          <w:b/>
          <w:bCs/>
          <w:color w:val="000000"/>
          <w:sz w:val="36"/>
          <w:szCs w:val="36"/>
          <w:rtl/>
        </w:rPr>
        <w:t>المبحث الأول: التكنولوجيا الحديثة</w:t>
      </w:r>
    </w:p>
    <w:p w14:paraId="60254509"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18" w:name="_heading=h.bmiipnmtk07v" w:colFirst="0" w:colLast="0"/>
      <w:bookmarkEnd w:id="18"/>
      <w:r>
        <w:rPr>
          <w:rFonts w:ascii="Simplified Arabic" w:eastAsia="Simplified Arabic" w:hAnsi="Simplified Arabic" w:cs="Simplified Arabic"/>
          <w:b/>
          <w:bCs/>
          <w:sz w:val="36"/>
          <w:szCs w:val="36"/>
          <w:rtl/>
        </w:rPr>
        <w:t>1.1.2 تمهيد</w:t>
      </w:r>
    </w:p>
    <w:p w14:paraId="10D655F2"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يُعدّ التطور التكنولوجي أحد أبرز السمات المميزة للعصر الحديث، إذ فرض نفسه على مختلف جوانب الحياة الإنسانية، وأعاد تشكيل ملامح البيئة التنظيمية والإدارية والاقتصادية على المستويين المحلي والعالمي. ولم تعد التكنولوجيا الحديثة مجرد أداة مساعدة تلجأ إليها المنظمات لتيسير أعمالها، بل أصبحت ركيزةً استراتيجيةً محوريةً تُحدد قدرة المنظمة على البقاء والنمو والتنافس في بيئة أعمال تتسم بالتغير المتسارع وعدم اليقين. ومع ظهور مفاهيم متقدمة كالثورة الصناعية الرابعة، والذكاء الاصطناعي، وإنترنت الأشياء، والحوسبة السحابية، </w:t>
      </w:r>
      <w:r>
        <w:rPr>
          <w:rFonts w:ascii="Simplified Arabic" w:eastAsia="Simplified Arabic" w:hAnsi="Simplified Arabic" w:cs="Simplified Arabic"/>
          <w:sz w:val="28"/>
          <w:szCs w:val="28"/>
          <w:rtl/>
        </w:rPr>
        <w:lastRenderedPageBreak/>
        <w:t>تعاظمت أهمية التكنولوجيا الحديثة بوصفها المحرك الرئيسي للتحول المؤسسي في مختلف القطاعات. ويسعى هذا المبحث إلى تقديم معالجة نظرية متكاملة لمفهوم التكنولوجيا الحديثة، من خلال استعراض تعريفاتها المتعددة، وإبراز أهميتها التنظيمية، وتحديد أهدافها الاستراتيجية، وتفصيل أبعادها الرئيسية، ومناقشة استراتيجيات توظيفها في المنظمات المعاصرة.</w:t>
      </w:r>
    </w:p>
    <w:p w14:paraId="09ABD911"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19" w:name="_heading=h.mauq9aksjzx7" w:colFirst="0" w:colLast="0"/>
      <w:bookmarkEnd w:id="19"/>
      <w:r>
        <w:rPr>
          <w:rFonts w:ascii="Simplified Arabic" w:eastAsia="Simplified Arabic" w:hAnsi="Simplified Arabic" w:cs="Simplified Arabic"/>
          <w:b/>
          <w:bCs/>
          <w:sz w:val="36"/>
          <w:szCs w:val="36"/>
          <w:rtl/>
        </w:rPr>
        <w:t>2.1.2 أولاً: مفهوم التكنولوجيا الحديثة</w:t>
      </w:r>
    </w:p>
    <w:p w14:paraId="20B324D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يُعدّ مفهوم التكنولوجيا الحديثة من المفاهيم متعددة الأبعاد التي تختلف تعريفاتها باختلاف زوايا النظر التي يتناولها الباحثون، فمنهم من ينظر إليها من الزاوية التقنية البحتة، ومنهم من يتناولها من زاوية اجتماعية-تنظيمية تُركّز على تفاعل الإنسان مع الأداة التقنية. وفي هذا الإطار، يُشير مسعود وجوادي (2023) إلى أن التكنولوجيا الحديثة تُمثّل منظومة متكاملة من المعارف العلمية والأدوات التطبيقية والأساليب المتطورة التي تُوظَّف في معالجة المعلومات ونقلها وتخزينها واسترجاعها، بما يُسهم في تحسين العمليات التنظيمية ورفع مستوى كفاءتها.</w:t>
      </w:r>
    </w:p>
    <w:p w14:paraId="1399006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وفي السياق ذاته، يعرّفها المعمري وآخرون (2023) بوصفها التطبيق المنهجي للمعرفة العلمية في تصميم الأنظمة والأدوات التي تُمكّن المنظمات من إنجاز مهامها بأسلوب أكثر فاعلية، مع التأكيد على البُعد التكاملي بين الأجهزة والبرمجيات والموارد البشرية المؤهلة. ويُضيف بركات (2023) في تعريفه لتكنولوجيا المعلومات بوصفها أحد أهم روافد التكنولوجيا الحديثة، أنها تتمثل في المزيج المتكامل من الأدوات والأساليب التي تُوظَّف في جمع البيانات ومعالجتها وتحليلها، وتحويلها إلى معلومات ذات قيمة تدعم عمليات اتخاذ القرار داخل المنظمة.</w:t>
      </w:r>
    </w:p>
    <w:p w14:paraId="6FB1676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ومن منظور أوسع، يرى حسب الله (2025) أن التكنولوجيا الحديثة تتجاوز البُعد التقني لتشمل التحول الشامل في أنماط التفكير والعمل، حيث تُعيد صياغة العلاقة بين الإنسان والأداة، وبين المنظمة وبيئتها، مما يجعلها ظاهرةً ثقافيةً وحضاريةً في آنٍ معاً. ويتفق مع هذا التوجه طرمون وبلعور (2023) اللذان يعرّفانها بأنها الوسيلة التي تُتيح للمنظمات إعادة هندسة عملياتها الإدارية والفنية بما يتلاءم مع متطلبات العصر الرقمي، ويُمكّنها من تجاوز الحدود التقليدية للزمان والمكان.</w:t>
      </w:r>
    </w:p>
    <w:p w14:paraId="03D7C6AA"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ومن الزاوية القطاعية، يُقدّم </w:t>
      </w:r>
      <w:proofErr w:type="spellStart"/>
      <w:r>
        <w:rPr>
          <w:rFonts w:ascii="Simplified Arabic" w:eastAsia="Simplified Arabic" w:hAnsi="Simplified Arabic" w:cs="Simplified Arabic"/>
          <w:sz w:val="28"/>
          <w:szCs w:val="28"/>
        </w:rPr>
        <w:t>Thacharodi</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xml:space="preserve">. (2024) تعريفاً للتكنولوجيا الحديثة في سياق التطبيقات الصحية، إذ يعدّانها مجموعة الأدوات والتقنيات المتقدمة التي تُوظَّف في تطوير الخدمات الصحية والتشخيصية، مما يعكس مرونة المفهوم وقابليته للتطبيق في قطاعات متنوعة. وفي مجال البحث العلمي، يعرّفها </w:t>
      </w:r>
      <w:proofErr w:type="spellStart"/>
      <w:r>
        <w:rPr>
          <w:rFonts w:ascii="Simplified Arabic" w:eastAsia="Simplified Arabic" w:hAnsi="Simplified Arabic" w:cs="Simplified Arabic"/>
          <w:sz w:val="28"/>
          <w:szCs w:val="28"/>
        </w:rPr>
        <w:t>Tawfik</w:t>
      </w:r>
      <w:proofErr w:type="spellEnd"/>
      <w:r>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sz w:val="28"/>
          <w:szCs w:val="28"/>
          <w:rtl/>
        </w:rPr>
        <w:lastRenderedPageBreak/>
        <w:t>(2024) بأنها المنظومة المتكاملة من التقنيات المتقدمة كالذكاء الاصطناعي وتقنية الليزر وتقنية النانو، التي أعادت تشكيل طرق إجراء البحث العلمي وأدواته.</w:t>
      </w:r>
    </w:p>
    <w:p w14:paraId="07ED13BF"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وفي السياق التعليمي، يذهب </w:t>
      </w:r>
      <w:proofErr w:type="spellStart"/>
      <w:r>
        <w:rPr>
          <w:rFonts w:ascii="Simplified Arabic" w:eastAsia="Simplified Arabic" w:hAnsi="Simplified Arabic" w:cs="Simplified Arabic"/>
          <w:sz w:val="28"/>
          <w:szCs w:val="28"/>
        </w:rPr>
        <w:t>Kerimbayev</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xml:space="preserve">. (2023) إلى تعريف التكنولوجيا الحديثة بوصفها منظومة الأدوات الرقمية والمنصات الإلكترونية التي تدعم عمليات التعلم والتعليم، وتُتيح للمتعلم دوراً أكثر فاعليةً في العملية التعليمية. أما </w:t>
      </w:r>
      <w:proofErr w:type="spellStart"/>
      <w:r>
        <w:rPr>
          <w:rFonts w:ascii="Simplified Arabic" w:eastAsia="Simplified Arabic" w:hAnsi="Simplified Arabic" w:cs="Simplified Arabic"/>
          <w:sz w:val="28"/>
          <w:szCs w:val="28"/>
        </w:rPr>
        <w:t>Biletska</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(2021) فيعرّفانها بأنها مجموعة الأدوات الرقمية التي تُوظَّف في تنمية المهارات والقدرات، بما يعكس الطابع التطبيقي للمفهوم في مختلف المجالات.</w:t>
      </w:r>
    </w:p>
    <w:p w14:paraId="2D1B2B6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ويرى الباحث</w:t>
      </w:r>
      <w:r>
        <w:rPr>
          <w:rFonts w:ascii="Simplified Arabic" w:eastAsia="Simplified Arabic" w:hAnsi="Simplified Arabic" w:cs="Simplified Arabic"/>
          <w:sz w:val="28"/>
          <w:szCs w:val="28"/>
          <w:rtl/>
        </w:rPr>
        <w:t xml:space="preserve"> في ضوء التعريفات السابقة أن التكنولوجيا الحديثة تُمثّل منظومةً متكاملةً من الأجهزة والبرمجيات وشبكات الاتصال والكوادر البشرية المؤهلة، التي تعمل معاً بتناغم لإنتاج المعلومات ومعالجتها وتوزيعها، بهدف دعم العمليات الإدارية وتحسين جودة المخرجات ورفع كفاءة الأداء التنظيمي في الشركات الخاصة. ويتميز هذا التعريف بشموليته للأبعاد المادية والبرمجية والبشرية، وبتركيزه على الوظيفة النهائية للتكنولوجيا الحديثة المتمثلة في خدمة الأهداف التنظيمية لا مجرد التوظيف الشكلي للأدوات التقنية.</w:t>
      </w:r>
    </w:p>
    <w:p w14:paraId="065CDDEC" w14:textId="77777777" w:rsidR="00C17350" w:rsidRDefault="00A863D3">
      <w:pPr>
        <w:rPr>
          <w:rFonts w:ascii="Simplified Arabic" w:eastAsia="Simplified Arabic" w:hAnsi="Simplified Arabic" w:cs="Simplified Arabic"/>
          <w:sz w:val="28"/>
          <w:szCs w:val="28"/>
        </w:rPr>
      </w:pPr>
      <w:r>
        <w:br w:type="page"/>
      </w:r>
    </w:p>
    <w:p w14:paraId="33BA4F7F"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0" w:name="_heading=h.lwvk2w5u50u6" w:colFirst="0" w:colLast="0"/>
      <w:bookmarkEnd w:id="20"/>
      <w:r>
        <w:rPr>
          <w:rFonts w:ascii="Simplified Arabic" w:eastAsia="Simplified Arabic" w:hAnsi="Simplified Arabic" w:cs="Simplified Arabic"/>
          <w:b/>
          <w:bCs/>
          <w:sz w:val="36"/>
          <w:szCs w:val="36"/>
          <w:rtl/>
        </w:rPr>
        <w:lastRenderedPageBreak/>
        <w:t>3.1.2 ثانياً: أهمية التكنولوجيا الحديثة</w:t>
      </w:r>
    </w:p>
    <w:p w14:paraId="0D888DC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تكتسب التكنولوجيا الحديثة أهميةً استراتيجيةً بالغةً في المنظمات المعاصرة، إذ لم تعد تُنظر إليها بوصفها خياراً تنظيمياً، بل باتت ضرورةً حتميةً تفرضها طبيعة البيئة التنافسية المتغيرة. وتتعدد أوجه هذه الأهمية لتشمل الجوانب الإدارية والاقتصادية والاجتماعية والتنافسية على حدٍّ سواء، حيث تُشكّل التكنولوجيا الحديثة العمود الفقري للتحول المؤسسي وتحقيق الميزة التنافسية المستدامة.</w:t>
      </w:r>
    </w:p>
    <w:p w14:paraId="4AB418E8"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ويشير مسعود وجوادي (2023) إلى أن أهمية التكنولوجيا الحديثة تتجلى في عدة محاور أساسية، تتمثل في: أولاً، رفع كفاءة الموارد البشرية من خلال تزويدها بالأدوات التي تُمكّنها من إنجاز مهامها بمستوى أعلى من الدقة والسرعة، مما يعكس أثراً مباشراً على إنتاجية الفرد والمنظمة. ثانياً، تخفيض التكاليف التشغيلية عبر أتمتة العمليات المتكررة وتقليل الاعتماد على الجهد البشري في المهام الروتينية، مما يُتيح تخصيص الموارد البشرية للمهام ذات القيمة المضافة الأعلى. ثالثاً، تحسين جودة الخدمات والمنتجات من خلال توفير أدوات الرقابة والقياس والتحليل التي تكشف عن مواطن الضعف وتُتيح المعالجة الاستباقية للمشكلات.</w:t>
      </w:r>
    </w:p>
    <w:p w14:paraId="7A2C61A8"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ويرى المعمري وآخرون (2023) أن أهمية التكنولوجيا الحديثة تتمثل في كونها: أولاً، أداةً محوريةً لدعم عمليات اتخاذ القرار الإداري من خلال توفير المعلومات الدقيقة والمحدّثة في التوقيت المناسب، مما يُقلل من حالة عدم اليقين ويرفع من جودة القرارات. ثانياً، وسيلةً فعّالةً لـتعزيز التواصل الداخلي والخارجي بين وحدات المنظمة وبينها وبين عملائها ومورّديها، مما يُسهم في بناء علاقات أعمال قوية ومستدامة. ثالثاً، رافداً استراتيجياً لـبناء المزايا التنافسية التي تُميّز المنظمة عن منافسيها في السوق.</w:t>
      </w:r>
    </w:p>
    <w:p w14:paraId="13AB6105"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ويؤكد بركات (2023) على أن أهمية تكنولوجيا المعلومات بوصفها ركيزة التكنولوجيا الحديثة تتبلور في: أولاً، تسريع الإجراءات الإدارية وتقليل الزمن اللازم لإنجاز المعاملات، وهو ما ينعكس إيجاباً على رضا المستفيدين. ثانياً، تحقيق التكامل بين وحدات المنظمة من خلال ربطها بأنظمة معلوماتية موحدة تُتيح تدفق البيانات بسلاسة. ثالثاً، دعم الشفافية والحوكمة عبر توثيق العمليات إلكترونياً وإتاحة إمكانية المراجعة والتدقيق.</w:t>
      </w:r>
    </w:p>
    <w:p w14:paraId="30B5C161"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ويضيف طرمون وبلعور (2023) بُعداً آخر للأهمية يتمثل في الدور التنموي للتكنولوجيا الحديثة على المستوى المحلي والوطني، حيث تُسهم في تطوير أداء المؤسسات العامة والخاصة، ورفع مستوى الخدمات المقدمة للمواطنين، وتعزيز الشفافية والمساءلة. ويتفق مع هذا التوجه </w:t>
      </w:r>
      <w:r>
        <w:rPr>
          <w:rFonts w:ascii="Simplified Arabic" w:eastAsia="Simplified Arabic" w:hAnsi="Simplified Arabic" w:cs="Simplified Arabic"/>
          <w:sz w:val="28"/>
          <w:szCs w:val="28"/>
        </w:rPr>
        <w:t>Abed &amp; Abed</w:t>
      </w:r>
      <w:r>
        <w:rPr>
          <w:rFonts w:ascii="Simplified Arabic" w:eastAsia="Simplified Arabic" w:hAnsi="Simplified Arabic" w:cs="Simplified Arabic"/>
          <w:sz w:val="28"/>
          <w:szCs w:val="28"/>
          <w:rtl/>
        </w:rPr>
        <w:t xml:space="preserve"> (2024) اللذان يريان أن </w:t>
      </w:r>
      <w:r>
        <w:rPr>
          <w:rFonts w:ascii="Simplified Arabic" w:eastAsia="Simplified Arabic" w:hAnsi="Simplified Arabic" w:cs="Simplified Arabic"/>
          <w:sz w:val="28"/>
          <w:szCs w:val="28"/>
          <w:rtl/>
        </w:rPr>
        <w:lastRenderedPageBreak/>
        <w:t>التكنولوجيا الحديثة تُشكّل رافداً محورياً لتطوير المنظومة المؤسسية بأبعادها الإدارية والقانونية والتشريعية، مما يعكس شمولية تأثيرها على الجوانب التنظيمية المختلفة.</w:t>
      </w:r>
    </w:p>
    <w:p w14:paraId="47C8616E"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ويشير حداد وثابت (2021) إلى أن أهمية تكنولوجيا الاتصال الحديثة في القطاع المصرفي تتجلى في: أولاً، توسيع نطاق الخدمات المقدمة للعملاء من خلال إتاحتها في أي وقت ومن أي مكان. ثانياً، تعزيز الأمان والموثوقية في العمليات المصرفية عبر آليات التشفير والتحقق المتقدمة. ثالثاً، دعم الابتكار في الخدمات المصرفية من خلال تطوير منتجات جديدة تلبي احتياجات العملاء المتغيرة.</w:t>
      </w:r>
    </w:p>
    <w:p w14:paraId="6D4EA5D4"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ويرى </w:t>
      </w:r>
      <w:proofErr w:type="spellStart"/>
      <w:r>
        <w:rPr>
          <w:rFonts w:ascii="Simplified Arabic" w:eastAsia="Simplified Arabic" w:hAnsi="Simplified Arabic" w:cs="Simplified Arabic"/>
          <w:sz w:val="28"/>
          <w:szCs w:val="28"/>
        </w:rPr>
        <w:t>Tawfik</w:t>
      </w:r>
      <w:proofErr w:type="spellEnd"/>
      <w:r>
        <w:rPr>
          <w:rFonts w:ascii="Simplified Arabic" w:eastAsia="Simplified Arabic" w:hAnsi="Simplified Arabic" w:cs="Simplified Arabic"/>
          <w:sz w:val="28"/>
          <w:szCs w:val="28"/>
          <w:rtl/>
        </w:rPr>
        <w:t xml:space="preserve"> (2024) أن التكنولوجيا الحديثة تكتسب أهميةً استثنائيةً في مجال البحث العلمي والابتكار، حيث تُسهم في تسريع اكتشاف المعارف الجديدة، وتُتيح إجراء بحوث معقدة كانت متعذّرة في السابق. ويؤكد أمحمد وآخرون (2022) على أن الأهمية الجوهرية للتكنولوجيا الحديثة تكمن في تكاملها مع الكوادر البشرية المؤهلة، إذ لا يُمكن استثمار الإمكانات الكامنة في التقنيات المتقدمة دون توفر رأس مال بشري قادر على توظيفها بكفاءة.</w:t>
      </w:r>
    </w:p>
    <w:p w14:paraId="7D3CB34B"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1" w:name="_heading=h.ykrlymbdddhj" w:colFirst="0" w:colLast="0"/>
      <w:bookmarkEnd w:id="21"/>
      <w:r>
        <w:rPr>
          <w:rFonts w:ascii="Simplified Arabic" w:eastAsia="Simplified Arabic" w:hAnsi="Simplified Arabic" w:cs="Simplified Arabic"/>
          <w:b/>
          <w:bCs/>
          <w:sz w:val="36"/>
          <w:szCs w:val="36"/>
          <w:rtl/>
        </w:rPr>
        <w:t>4.1.2 ثالثاً: أهداف التكنولوجيا الحديثة</w:t>
      </w:r>
    </w:p>
    <w:p w14:paraId="1CB7391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تسعى المنظمات من خلال توظيفها للتكنولوجيا الحديثة إلى تحقيق جملة من الأهداف الاستراتيجية والتشغيلية، وقد تعددت آراء الباحثين حول هذه الأهداف تبعاً لطبيعة القطاعات التي تناولوها.</w:t>
      </w:r>
    </w:p>
    <w:p w14:paraId="3C14D52F" w14:textId="77777777" w:rsidR="00C17350" w:rsidRDefault="00A863D3">
      <w:pPr>
        <w:spacing w:before="280" w:after="280" w:line="276" w:lineRule="auto"/>
        <w:ind w:firstLine="72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ويرى المعمري وآخرون (2023) أن التكنولوجيا الحديثة تسعى إلى تحقيق الأهداف الآتية:</w:t>
      </w:r>
    </w:p>
    <w:p w14:paraId="064332A9" w14:textId="77777777" w:rsidR="00C17350" w:rsidRDefault="00A863D3">
      <w:pPr>
        <w:numPr>
          <w:ilvl w:val="0"/>
          <w:numId w:val="10"/>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تطوير أساليب العمل الإداري ونقلها من النمط التقليدي إلى النمط الرقمي المتكامل.</w:t>
      </w:r>
    </w:p>
    <w:p w14:paraId="5AFB34EA"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بناء نظم معلومات فعّالة تدعم عمليات التخطيط والتنظيم والرقابة.</w:t>
      </w:r>
    </w:p>
    <w:p w14:paraId="7229E5B2"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قدرة المنظمة على الاستجابة السريعة للمتغيرات البيئية.</w:t>
      </w:r>
    </w:p>
    <w:p w14:paraId="4C5DE50F" w14:textId="77777777" w:rsidR="00C17350" w:rsidRDefault="00A863D3">
      <w:pPr>
        <w:numPr>
          <w:ilvl w:val="0"/>
          <w:numId w:val="10"/>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تمكين المنظمة من إدارة مواردها البشرية والمادية بكفاءة عالية.</w:t>
      </w:r>
    </w:p>
    <w:p w14:paraId="492952FB" w14:textId="77777777" w:rsidR="00C17350" w:rsidRDefault="00A863D3">
      <w:pPr>
        <w:spacing w:before="280" w:after="280" w:line="276" w:lineRule="auto"/>
        <w:ind w:firstLine="72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ويحدّد طرمون وبلعور (2023) جملةً من الأهداف الاستراتيجية للتكنولوجيا الحديثة تتمثل في:</w:t>
      </w:r>
    </w:p>
    <w:p w14:paraId="51613B8D" w14:textId="77777777" w:rsidR="00C17350" w:rsidRDefault="00A863D3">
      <w:pPr>
        <w:numPr>
          <w:ilvl w:val="0"/>
          <w:numId w:val="10"/>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تحقيق التحول الرقمي الشامل في المنظمات والمؤسسات.</w:t>
      </w:r>
    </w:p>
    <w:p w14:paraId="1A367E4C"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التكامل بين مختلف الوحدات التنظيمية على المستويين الأفقي والرأسي.</w:t>
      </w:r>
    </w:p>
    <w:p w14:paraId="3797D691"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دعم عمليات التخطيط الاستراتيجي من خلال توفير قواعد بيانات متكاملة.</w:t>
      </w:r>
    </w:p>
    <w:p w14:paraId="570F51EA" w14:textId="77777777" w:rsidR="00C17350" w:rsidRDefault="00A863D3">
      <w:pPr>
        <w:numPr>
          <w:ilvl w:val="0"/>
          <w:numId w:val="10"/>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تحسين علاقة المنظمة بجمهور المتعاملين معها.</w:t>
      </w:r>
    </w:p>
    <w:p w14:paraId="01C664AA" w14:textId="77777777" w:rsidR="00C17350" w:rsidRDefault="00A863D3">
      <w:pPr>
        <w:spacing w:before="280" w:after="280" w:line="276" w:lineRule="auto"/>
        <w:ind w:firstLine="72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ويُشير حسب الله (2025) إلى أن التكنولوجيا الحديثة تستهدف في السياق التعليمي:</w:t>
      </w:r>
    </w:p>
    <w:p w14:paraId="33107B64" w14:textId="77777777" w:rsidR="00C17350" w:rsidRDefault="00A863D3">
      <w:pPr>
        <w:numPr>
          <w:ilvl w:val="0"/>
          <w:numId w:val="10"/>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تطوير أساليب التعليم والتعلم بما يتلاءم مع متطلبات العصر.</w:t>
      </w:r>
    </w:p>
    <w:p w14:paraId="1A5A7690"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توسيع فرص الوصول إلى المعرفة وتجاوز الحواجز الزمانية والمكانية.</w:t>
      </w:r>
    </w:p>
    <w:p w14:paraId="1B832484"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تنمية المهارات الرقمية للمتعلمين والمعلمين على حدٍّ سواء.</w:t>
      </w:r>
    </w:p>
    <w:p w14:paraId="111CAA42" w14:textId="77777777" w:rsidR="00C17350" w:rsidRDefault="00A863D3">
      <w:pPr>
        <w:numPr>
          <w:ilvl w:val="0"/>
          <w:numId w:val="10"/>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دعم البحث العلمي وإتاحة أدواته لمختلف الفئات.</w:t>
      </w:r>
    </w:p>
    <w:p w14:paraId="13BC5256"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ويضيف</w:t>
      </w:r>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Thacharodi</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(2024) في سياق القطاع الصحي أن التكنولوجيا الحديثة تهدف إلى:</w:t>
      </w:r>
    </w:p>
    <w:p w14:paraId="3AAF7519" w14:textId="77777777" w:rsidR="00C17350" w:rsidRDefault="00A863D3">
      <w:pPr>
        <w:numPr>
          <w:ilvl w:val="0"/>
          <w:numId w:val="10"/>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تطوير أدوات التشخيص والعلاج ورفع مستوى دقتها.</w:t>
      </w:r>
    </w:p>
    <w:p w14:paraId="782C2156"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جودة الرعاية الصحية المقدمة للمرضى.</w:t>
      </w:r>
    </w:p>
    <w:p w14:paraId="5007D79A"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تمكين الوصول إلى الخدمات الصحية في المناطق النائية عبر التطبيب عن بُعد.</w:t>
      </w:r>
    </w:p>
    <w:p w14:paraId="57E7166C" w14:textId="77777777" w:rsidR="00C17350" w:rsidRDefault="00A863D3">
      <w:pPr>
        <w:numPr>
          <w:ilvl w:val="0"/>
          <w:numId w:val="10"/>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دعم اتخاذ القرارات الطبية استناداً إلى تحليل البيانات الضخمة.</w:t>
      </w:r>
    </w:p>
    <w:p w14:paraId="5754012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ويُبيّن</w:t>
      </w:r>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Kerimbayev</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(2023) أن التكنولوجيا الحديثة تسعى في سياق التعليم عن بُعد إلى:</w:t>
      </w:r>
    </w:p>
    <w:p w14:paraId="4CBD1FCA" w14:textId="77777777" w:rsidR="00C17350" w:rsidRDefault="00A863D3">
      <w:pPr>
        <w:numPr>
          <w:ilvl w:val="0"/>
          <w:numId w:val="10"/>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إيجاد بيئات تعليمية تفاعلية متمركزة حول المتعلم.</w:t>
      </w:r>
    </w:p>
    <w:p w14:paraId="0E79746F"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فاعلية التواصل بين المعلم والمتعلم بغض النظر عن المسافات.</w:t>
      </w:r>
    </w:p>
    <w:p w14:paraId="647476F3" w14:textId="77777777" w:rsidR="00C17350" w:rsidRDefault="00A863D3">
      <w:pPr>
        <w:numPr>
          <w:ilvl w:val="0"/>
          <w:numId w:val="10"/>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توفير أدوات التقييم والقياس الرقمية.</w:t>
      </w:r>
    </w:p>
    <w:p w14:paraId="6304440F" w14:textId="77777777" w:rsidR="00C17350" w:rsidRDefault="00A863D3">
      <w:pPr>
        <w:numPr>
          <w:ilvl w:val="0"/>
          <w:numId w:val="10"/>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دعم التعلم الذاتي والتعلم مدى الحياة.</w:t>
      </w:r>
    </w:p>
    <w:p w14:paraId="35B3CFFD"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ويرى</w:t>
      </w:r>
      <w:r>
        <w:rPr>
          <w:rFonts w:ascii="Simplified Arabic" w:eastAsia="Simplified Arabic" w:hAnsi="Simplified Arabic" w:cs="Simplified Arabic"/>
          <w:sz w:val="28"/>
          <w:szCs w:val="28"/>
        </w:rPr>
        <w:t xml:space="preserve"> de </w:t>
      </w:r>
      <w:proofErr w:type="spellStart"/>
      <w:r>
        <w:rPr>
          <w:rFonts w:ascii="Simplified Arabic" w:eastAsia="Simplified Arabic" w:hAnsi="Simplified Arabic" w:cs="Simplified Arabic"/>
          <w:sz w:val="28"/>
          <w:szCs w:val="28"/>
        </w:rPr>
        <w:t>Bruijn</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(2021) أن التكنولوجيا الحديثة في المجالات التخصصية الدقيقة كالتشخيص الجزيئي تستهدف رفع مستوى الدقة في اكتشاف الحالات المرضية وتحديد أسبابها الجينية، مما يعكس الطابع النوعي لأهداف التكنولوجيا في هذه المجالات.</w:t>
      </w:r>
    </w:p>
    <w:p w14:paraId="4E3EDCE6" w14:textId="77777777" w:rsidR="00C17350" w:rsidRDefault="00A863D3">
      <w:pPr>
        <w:rPr>
          <w:rFonts w:ascii="Simplified Arabic" w:eastAsia="Simplified Arabic" w:hAnsi="Simplified Arabic" w:cs="Simplified Arabic"/>
          <w:sz w:val="28"/>
          <w:szCs w:val="28"/>
        </w:rPr>
      </w:pPr>
      <w:r>
        <w:br w:type="page"/>
      </w:r>
    </w:p>
    <w:p w14:paraId="5CAD420A"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2" w:name="_heading=h.yhzzxax87107" w:colFirst="0" w:colLast="0"/>
      <w:bookmarkEnd w:id="22"/>
      <w:r>
        <w:rPr>
          <w:rFonts w:ascii="Simplified Arabic" w:eastAsia="Simplified Arabic" w:hAnsi="Simplified Arabic" w:cs="Simplified Arabic"/>
          <w:b/>
          <w:bCs/>
          <w:sz w:val="36"/>
          <w:szCs w:val="36"/>
          <w:rtl/>
        </w:rPr>
        <w:lastRenderedPageBreak/>
        <w:t>5.1.2 رابعاً: أبعاد التكنولوجيا الحديثة</w:t>
      </w:r>
    </w:p>
    <w:p w14:paraId="7DCB555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تم تحديد أبعاد التكنولوجيا الحديثة في الدراسة الحالية بناءً على دراسة المعمري وآخرين (2023) ودراسة بركات (2023)، حيث اتفقت هاتان الدراستان على تبنّي إطار متكامل يشمل الجوانب المادية والبرمجية والاتصالية والبشرية للتكنولوجيا الحديثة، وهو ما يتلاءم مع طبيعة الدراسة الحالية المطبّقة على الشركات الخاصة بمدينة الرياض. وتتحدد هذه الأبعاد على النحو الآتي:</w:t>
      </w:r>
    </w:p>
    <w:p w14:paraId="7C95F764" w14:textId="77777777" w:rsidR="00C17350" w:rsidRDefault="00A863D3">
      <w:pPr>
        <w:numPr>
          <w:ilvl w:val="0"/>
          <w:numId w:val="11"/>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الأجهزة والمعدات التقنية (</w:t>
      </w:r>
      <w:r>
        <w:rPr>
          <w:rFonts w:ascii="Simplified Arabic" w:eastAsia="Simplified Arabic" w:hAnsi="Simplified Arabic" w:cs="Simplified Arabic"/>
          <w:b/>
          <w:bCs/>
          <w:color w:val="000000"/>
          <w:sz w:val="28"/>
          <w:szCs w:val="28"/>
        </w:rPr>
        <w:t>Hardware</w:t>
      </w:r>
      <w:r>
        <w:rPr>
          <w:rFonts w:ascii="Simplified Arabic" w:eastAsia="Simplified Arabic" w:hAnsi="Simplified Arabic" w:cs="Simplified Arabic"/>
          <w:b/>
          <w:bCs/>
          <w:color w:val="000000"/>
          <w:sz w:val="28"/>
          <w:szCs w:val="28"/>
          <w:rtl/>
        </w:rPr>
        <w:t>)</w:t>
      </w:r>
    </w:p>
    <w:p w14:paraId="2040C33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يُشير هذا البُعد إلى المكوّنات المادية الملموسة للمنظومة التكنولوجية، ويُعدّ الركيزة الأساسية التي تقوم عليها بقية الأبعاد. ويتضمن هذا البُعد الحواسيب الشخصية والمحمولة، والخوادم، والأجهزة اللوحية، والطابعات، والماسحات الضوئية، وأجهزة العرض، وأجهزة الشبكات كالموجّهات والمبدّلات، فضلاً عن أجهزة التخزين المختلفة (المعمري وآخرون، 2023). وتكمن أهمية هذا البُعد في كونه البنية التحتية المادية التي تُبنى عليها المنظومة التكنولوجية بأكملها، إذ لا يُمكن تشغيل أي برمجيات أو إنشاء أي شبكات دون توفر أجهزة ومعدات ملائمة من حيث المواصفات الفنية والقدرة الاستيعابية. وتُقاس جودة هذا البُعد بمعايير عدة، من أبرزها حداثة الأجهزة، وقدرتها الحاسوبية، ومدى ملاءمتها لطبيعة العمل، وسهولة صيانتها، وقابليتها للتطوير المستمر.</w:t>
      </w:r>
    </w:p>
    <w:p w14:paraId="6F8E19FA" w14:textId="77777777" w:rsidR="00C17350" w:rsidRDefault="00A863D3">
      <w:pPr>
        <w:numPr>
          <w:ilvl w:val="0"/>
          <w:numId w:val="11"/>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البرمجيات (</w:t>
      </w:r>
      <w:r>
        <w:rPr>
          <w:rFonts w:ascii="Simplified Arabic" w:eastAsia="Simplified Arabic" w:hAnsi="Simplified Arabic" w:cs="Simplified Arabic"/>
          <w:b/>
          <w:bCs/>
          <w:color w:val="000000"/>
          <w:sz w:val="28"/>
          <w:szCs w:val="28"/>
        </w:rPr>
        <w:t>Software</w:t>
      </w:r>
      <w:r>
        <w:rPr>
          <w:rFonts w:ascii="Simplified Arabic" w:eastAsia="Simplified Arabic" w:hAnsi="Simplified Arabic" w:cs="Simplified Arabic"/>
          <w:b/>
          <w:bCs/>
          <w:color w:val="000000"/>
          <w:sz w:val="28"/>
          <w:szCs w:val="28"/>
          <w:rtl/>
        </w:rPr>
        <w:t>)</w:t>
      </w:r>
    </w:p>
    <w:p w14:paraId="39877578"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يُمثّل هذا البُعد الجانب غير الملموس من المنظومة التكنولوجية، ويتضمن مجموعة التعليمات والأوامر التي توجّه عمل الأجهزة الحاسوبية. وتنقسم البرمجيات إلى نظم التشغيل التي تُدير الموارد الحاسوبية، والبرمجيات التطبيقية التي تُنفّذ مهاماً محددة كبرامج المحاسبة وإدارة الموارد البشرية وإدارة علاقات العملاء، وبرامج قواعد البيانات التي تُخزّن المعلومات وتُنظّمها، وبرامج الحماية والأمن التي تحمي المنظومة من التهديدات الإلكترونية (بركات، 2023). وتُعدّ البرمجيات المحرّك الحقيقي للأداء التكنولوجي، إذ إن أفضل الأجهزة تبقى محدودة الفائدة دون برمجيات متطورة تُطلق إمكاناتها. ويتميز هذا البُعد بسرعة تطوره وتغيره المستمر، مما يفرض على المنظمات تحديث برمجياتها بصفة دورية لمواكبة أحدث الإصدارات والاستفادة من مزاياها المتقدمة.</w:t>
      </w:r>
    </w:p>
    <w:p w14:paraId="1CB25AC8" w14:textId="77777777" w:rsidR="00C17350" w:rsidRDefault="00C17350">
      <w:pPr>
        <w:spacing w:before="280" w:after="280" w:line="276" w:lineRule="auto"/>
        <w:ind w:firstLine="720"/>
        <w:jc w:val="both"/>
        <w:rPr>
          <w:rFonts w:ascii="Simplified Arabic" w:eastAsia="Simplified Arabic" w:hAnsi="Simplified Arabic" w:cs="Simplified Arabic"/>
          <w:sz w:val="28"/>
          <w:szCs w:val="28"/>
        </w:rPr>
      </w:pPr>
    </w:p>
    <w:p w14:paraId="01516A80" w14:textId="77777777" w:rsidR="00C17350" w:rsidRDefault="00A863D3">
      <w:pPr>
        <w:numPr>
          <w:ilvl w:val="0"/>
          <w:numId w:val="11"/>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شبكات الاتصال (</w:t>
      </w:r>
      <w:r>
        <w:rPr>
          <w:rFonts w:ascii="Simplified Arabic" w:eastAsia="Simplified Arabic" w:hAnsi="Simplified Arabic" w:cs="Simplified Arabic"/>
          <w:b/>
          <w:bCs/>
          <w:color w:val="000000"/>
          <w:sz w:val="28"/>
          <w:szCs w:val="28"/>
        </w:rPr>
        <w:t>Communication Networks</w:t>
      </w:r>
      <w:r>
        <w:rPr>
          <w:rFonts w:ascii="Simplified Arabic" w:eastAsia="Simplified Arabic" w:hAnsi="Simplified Arabic" w:cs="Simplified Arabic"/>
          <w:b/>
          <w:bCs/>
          <w:color w:val="000000"/>
          <w:sz w:val="28"/>
          <w:szCs w:val="28"/>
          <w:rtl/>
        </w:rPr>
        <w:t>)</w:t>
      </w:r>
    </w:p>
    <w:p w14:paraId="2B6F5AB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يُشير هذا البُعد إلى منظومة الوسائط والبروتوكولات التي تربط بين الأجهزة والأنظمة الحاسوبية داخل المنظمة وخارجها، وتُتيح لها تبادل البيانات والمعلومات بسلاسة. ويتضمن هذا البُعد الشبكات المحلية (</w:t>
      </w:r>
      <w:r>
        <w:rPr>
          <w:rFonts w:ascii="Simplified Arabic" w:eastAsia="Simplified Arabic" w:hAnsi="Simplified Arabic" w:cs="Simplified Arabic"/>
          <w:sz w:val="28"/>
          <w:szCs w:val="28"/>
        </w:rPr>
        <w:t>LAN</w:t>
      </w:r>
      <w:r>
        <w:rPr>
          <w:rFonts w:ascii="Simplified Arabic" w:eastAsia="Simplified Arabic" w:hAnsi="Simplified Arabic" w:cs="Simplified Arabic"/>
          <w:sz w:val="28"/>
          <w:szCs w:val="28"/>
          <w:rtl/>
        </w:rPr>
        <w:t>) التي تربط بين أجهزة موقع واحد، والشبكات الواسعة (</w:t>
      </w:r>
      <w:r>
        <w:rPr>
          <w:rFonts w:ascii="Simplified Arabic" w:eastAsia="Simplified Arabic" w:hAnsi="Simplified Arabic" w:cs="Simplified Arabic"/>
          <w:sz w:val="28"/>
          <w:szCs w:val="28"/>
        </w:rPr>
        <w:t>WAN</w:t>
      </w:r>
      <w:r>
        <w:rPr>
          <w:rFonts w:ascii="Simplified Arabic" w:eastAsia="Simplified Arabic" w:hAnsi="Simplified Arabic" w:cs="Simplified Arabic"/>
          <w:sz w:val="28"/>
          <w:szCs w:val="28"/>
          <w:rtl/>
        </w:rPr>
        <w:t>) التي تربط بين مواقع متعددة، والإنترنت الذي يُتيح التواصل العالمي، والشبكات اللاسلكية بمختلف أشكالها (حداد وثابت، 2021). وتكمن أهمية هذا البُعد في كونه الجسر الذي يربط بين مكوّنات المنظومة التكنولوجية ويحوّلها من عناصر متفرقة إلى منظومة متكاملة، فضلاً عن دوره في ربط المنظمة ببيئتها الخارجية من عملاء ومورّدين وشركاء أعمال. وتُقاس كفاءة هذا البُعد بسرعة نقل البيانات، وموثوقية الاتصال، ومستوى الأمان، وقابلية التوسع.</w:t>
      </w:r>
    </w:p>
    <w:p w14:paraId="69F6CF87" w14:textId="77777777" w:rsidR="00C17350" w:rsidRDefault="00A863D3">
      <w:pPr>
        <w:numPr>
          <w:ilvl w:val="0"/>
          <w:numId w:val="11"/>
        </w:numPr>
        <w:pBdr>
          <w:top w:val="nil"/>
          <w:left w:val="nil"/>
          <w:bottom w:val="nil"/>
          <w:right w:val="nil"/>
          <w:between w:val="nil"/>
        </w:pBdr>
        <w:spacing w:before="280" w:after="280" w:line="276" w:lineRule="auto"/>
        <w:ind w:left="566"/>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b/>
          <w:bCs/>
          <w:color w:val="000000"/>
          <w:sz w:val="28"/>
          <w:szCs w:val="28"/>
          <w:rtl/>
        </w:rPr>
        <w:t>الموارد البشرية التقنية (</w:t>
      </w:r>
      <w:r>
        <w:rPr>
          <w:rFonts w:ascii="Simplified Arabic" w:eastAsia="Simplified Arabic" w:hAnsi="Simplified Arabic" w:cs="Simplified Arabic"/>
          <w:b/>
          <w:bCs/>
          <w:color w:val="000000"/>
          <w:sz w:val="28"/>
          <w:szCs w:val="28"/>
        </w:rPr>
        <w:t>Technical Human Resources</w:t>
      </w:r>
      <w:r>
        <w:rPr>
          <w:rFonts w:ascii="Simplified Arabic" w:eastAsia="Simplified Arabic" w:hAnsi="Simplified Arabic" w:cs="Simplified Arabic"/>
          <w:b/>
          <w:bCs/>
          <w:color w:val="000000"/>
          <w:sz w:val="28"/>
          <w:szCs w:val="28"/>
          <w:rtl/>
        </w:rPr>
        <w:t>)</w:t>
      </w:r>
    </w:p>
    <w:p w14:paraId="3C845F3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يُمثّل هذا البُعد العنصر البشري في المنظومة التكنولوجية، ويُعدّ من أهم الأبعاد وأكثرها تأثيراً على فاعلية التكنولوجيا الحديثة، إذ لا قيمة للأجهزة والبرمجيات والشبكات دون كوادر بشرية مؤهلة قادرة على توظيفها بكفاءة. ويتضمن هذا البُعد المتخصصين في تقنية المعلومات كالمبرمجين ومحلّلي النظم ومهندسي الشبكات، إضافةً إلى المستخدمين النهائيين الذين يمتلكون المهارات الرقمية اللازمة للتعامل مع التقنيات المختلفة (أمحمد وآخرون، 2022). ويتميز هذا البُعد بأنه يجمع بين المعرفة الفنية والمهارات التطبيقية، ويتطلب تطويراً مستمراً لمواكبة التغيرات المتسارعة في المجال التقني. وتُقاس كفاءة هذا البُعد بمستوى المؤهلات العلمية، والخبرات العملية، والتدريب المستمر، والقدرة على التكيّف مع التقنيات الجديدة.</w:t>
      </w:r>
    </w:p>
    <w:p w14:paraId="3D45E287" w14:textId="77777777" w:rsidR="00C17350" w:rsidRDefault="00A863D3">
      <w:pPr>
        <w:rPr>
          <w:rFonts w:ascii="Simplified Arabic" w:eastAsia="Simplified Arabic" w:hAnsi="Simplified Arabic" w:cs="Simplified Arabic"/>
          <w:sz w:val="28"/>
          <w:szCs w:val="28"/>
        </w:rPr>
      </w:pPr>
      <w:r>
        <w:br w:type="page"/>
      </w:r>
    </w:p>
    <w:p w14:paraId="3D102032" w14:textId="77777777" w:rsidR="00C17350" w:rsidRDefault="00A863D3">
      <w:pPr>
        <w:jc w:val="center"/>
        <w:rPr>
          <w:rFonts w:ascii="Simplified Arabic" w:eastAsia="Simplified Arabic" w:hAnsi="Simplified Arabic" w:cs="Simplified Arabic"/>
          <w:b/>
          <w:bCs/>
          <w:color w:val="000000"/>
          <w:sz w:val="36"/>
          <w:szCs w:val="36"/>
        </w:rPr>
      </w:pPr>
      <w:bookmarkStart w:id="23" w:name="_heading=h.kh6b3mz12i9c" w:colFirst="0" w:colLast="0"/>
      <w:bookmarkEnd w:id="23"/>
      <w:r>
        <w:rPr>
          <w:rFonts w:ascii="Simplified Arabic" w:eastAsia="Simplified Arabic" w:hAnsi="Simplified Arabic" w:cs="Simplified Arabic"/>
          <w:b/>
          <w:bCs/>
          <w:color w:val="000000"/>
          <w:sz w:val="36"/>
          <w:szCs w:val="36"/>
          <w:rtl/>
        </w:rPr>
        <w:lastRenderedPageBreak/>
        <w:t>المبحث الثاني: الأداء الإداري</w:t>
      </w:r>
    </w:p>
    <w:p w14:paraId="2EAFFF1F"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4" w:name="_heading=h.9oqwjj2kireh" w:colFirst="0" w:colLast="0"/>
      <w:bookmarkEnd w:id="24"/>
      <w:r>
        <w:rPr>
          <w:rFonts w:ascii="Simplified Arabic" w:eastAsia="Simplified Arabic" w:hAnsi="Simplified Arabic" w:cs="Simplified Arabic"/>
          <w:b/>
          <w:bCs/>
          <w:sz w:val="36"/>
          <w:szCs w:val="36"/>
          <w:rtl/>
        </w:rPr>
        <w:t>1.2.2 تمهيد</w:t>
      </w:r>
    </w:p>
    <w:p w14:paraId="30DB23C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يُشكّل الأداء الإداري المحور الذي تدور حوله جميع الأنشطة التنظيمية في المنظمات المعاصرة، إذ يُعدّ المحصلة النهائية التي تعكس مدى نجاح المنظمة في تحقيق أهدافها الاستراتيجية والتشغيلية، وتوظيف مواردها البشرية والمادية والمالية بكفاءة وفاعلية. ولم يعد الأداء الإداري في العصر الحالي مجرد مؤشر كمّي يقيس حجم المخرجات، بل تحوّل إلى مفهوم متعدد الأبعاد يتضمن جوانب نوعية ترتبط بجودة القرارات وسرعة الاستجابة وقدرة المنظمة على الابتكار والتكيّف مع المتغيرات البيئية. وفي ظل التحولات المتسارعة التي يشهدها عالم الأعمال، أصبح تحسين الأداء الإداري أولويةً استراتيجيةً للمنظمات التي تسعى إلى تعزيز مكانتها التنافسية وتحقيق النمو المستدام. ويسعى هذا المبحث إلى تقديم معالجة نظرية شاملة للأداء الإداري، من خلال استعراض مفهومه، وإبراز أهميته، وتحديد أهدافه، ومناقشة العوامل المؤثرة فيه، ومراجعة المداخل النظرية لتحسينه.</w:t>
      </w:r>
    </w:p>
    <w:p w14:paraId="61F74E45"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5" w:name="_heading=h.1g5so3p52ney" w:colFirst="0" w:colLast="0"/>
      <w:bookmarkEnd w:id="25"/>
      <w:r>
        <w:rPr>
          <w:rFonts w:ascii="Simplified Arabic" w:eastAsia="Simplified Arabic" w:hAnsi="Simplified Arabic" w:cs="Simplified Arabic"/>
          <w:b/>
          <w:bCs/>
          <w:sz w:val="36"/>
          <w:szCs w:val="36"/>
          <w:rtl/>
        </w:rPr>
        <w:t>2.2.2 أولاً: مفهوم الأداء الإداري</w:t>
      </w:r>
    </w:p>
    <w:p w14:paraId="67829EE1"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يُعدّ مفهوم الأداء الإداري من المفاهيم المحورية في الفكر الإداري المعاصر، وقد تعددت التعريفات التي قدّمها الباحثون لهذا المفهوم تبعاً لاختلاف مداخلهم الفكرية والقطاعات التي تناولوها.</w:t>
      </w:r>
    </w:p>
    <w:p w14:paraId="19161A92"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ويعرّف</w:t>
      </w:r>
      <w:r>
        <w:rPr>
          <w:rFonts w:ascii="Simplified Arabic" w:eastAsia="Simplified Arabic" w:hAnsi="Simplified Arabic" w:cs="Simplified Arabic"/>
          <w:sz w:val="28"/>
          <w:szCs w:val="28"/>
          <w:rtl/>
        </w:rPr>
        <w:t xml:space="preserve"> المقطري والشميري (2025) الأداء الإداري بأنه المحصلة النهائية لتفاعل مختلف عناصر العملية الإدارية داخل المنظمة، والذي يعكس مدى قدرتها على تحقيق أهدافها بكفاءة وفاعلية من خلال التوظيف الأمثل للموارد المتاحة. ويُبرز هذا التعريف الطابع التكاملي للأداء الإداري بوصفه محصلةً لتفاعل عوامل متعددة، لا نتاجاً لعنصر واحد.</w:t>
      </w:r>
    </w:p>
    <w:p w14:paraId="00061E0C"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ويقدّم</w:t>
      </w:r>
      <w:r>
        <w:rPr>
          <w:rFonts w:ascii="Simplified Arabic" w:eastAsia="Simplified Arabic" w:hAnsi="Simplified Arabic" w:cs="Simplified Arabic"/>
          <w:sz w:val="28"/>
          <w:szCs w:val="28"/>
          <w:rtl/>
        </w:rPr>
        <w:t xml:space="preserve"> عطية (2025) تعريفاً أوسع للأداء الإداري بوصفه المستوى الذي يبلغه الموظفون والقيادات الإدارية في إنجاز مهامهم ومسؤولياتهم، وفق معايير محددة سلفاً، مع مراعاة أبعاد الجودة والكمية والتكلفة والوقت. ويُضيف هذا التعريف بُعداً معيارياً للأداء الإداري، إذ يربطه بمعايير محددة تُستخدم في تقييمه وقياسه.</w:t>
      </w:r>
    </w:p>
    <w:p w14:paraId="05BB5F05"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lastRenderedPageBreak/>
        <w:t>ويرى</w:t>
      </w:r>
      <w:r>
        <w:rPr>
          <w:rFonts w:ascii="Simplified Arabic" w:eastAsia="Simplified Arabic" w:hAnsi="Simplified Arabic" w:cs="Simplified Arabic"/>
          <w:sz w:val="28"/>
          <w:szCs w:val="28"/>
          <w:rtl/>
        </w:rPr>
        <w:t xml:space="preserve"> الناصر (2024) أن الأداء الإداري يُمثّل الأنشطة والسلوكيات التي يقوم بها العاملون في المنظمة سعياً لتحقيق الأهداف التنظيمية، ويشمل ذلك الجوانب الفكرية والسلوكية والإنجازية على حدٍّ سواء. ويتميز هذا التعريف بشموليته للجانب السلوكي إلى جانب الجانب الإنجازي، مما يعكس نظرةً متكاملةً للأداء.</w:t>
      </w:r>
    </w:p>
    <w:p w14:paraId="00390030"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ويُعرّفه</w:t>
      </w:r>
      <w:r>
        <w:rPr>
          <w:rFonts w:ascii="Simplified Arabic" w:eastAsia="Simplified Arabic" w:hAnsi="Simplified Arabic" w:cs="Simplified Arabic"/>
          <w:sz w:val="28"/>
          <w:szCs w:val="28"/>
          <w:rtl/>
        </w:rPr>
        <w:t xml:space="preserve"> إبراهيم والبخاري (2024) في السياق المؤسسي بأنه القدرة على تحقيق الأهداف المرسومة باستخدام الموارد المتاحة بأقل قدر ممكن من الجهد والتكلفة والوقت، مع الحفاظ على جودة المخرجات. ويعكس هذا التعريف التوجه نحو مفهوم الكفاءة الإدارية بوصفها جوهر الأداء المتميز.</w:t>
      </w:r>
    </w:p>
    <w:p w14:paraId="25C8E981"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ويُقدّم</w:t>
      </w:r>
      <w:r>
        <w:rPr>
          <w:rFonts w:ascii="Simplified Arabic" w:eastAsia="Simplified Arabic" w:hAnsi="Simplified Arabic" w:cs="Simplified Arabic"/>
          <w:sz w:val="28"/>
          <w:szCs w:val="28"/>
          <w:rtl/>
        </w:rPr>
        <w:t xml:space="preserve"> بربح وآخرون (2022) تعريفاً للأداء الوظيفي بوصفه أحد أبعاد الأداء الإداري، إذ يعرّفانه بأنه السلوك المرتبط بإنجاز الفرد لواجباته ومسؤولياته الوظيفية، وفق ما تُحدده المنظمة من معايير ومتطلبات. ويُركّز هذا التعريف على البُعد الفردي للأداء، بوصفه اللبنة الأساسية التي يُبنى عليها الأداء المؤسسي الشامل.</w:t>
      </w:r>
    </w:p>
    <w:p w14:paraId="27B2C6C3"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ويعرّفه</w:t>
      </w:r>
      <w:r>
        <w:rPr>
          <w:rFonts w:ascii="Simplified Arabic" w:eastAsia="Simplified Arabic" w:hAnsi="Simplified Arabic" w:cs="Simplified Arabic"/>
          <w:sz w:val="28"/>
          <w:szCs w:val="28"/>
          <w:rtl/>
        </w:rPr>
        <w:t xml:space="preserve"> السعيد والعيداني (2021) بأنه الجهد الذي يبذله الفرد للوصول إلى مستوى محدد من الإنجاز، بما يتفق مع توقعات المنظمة ومعاييرها في الأداء. ويُضيف هذا التعريف بُعداً دافعياً للأداء، إذ يربطه بمستوى الجهد المبذول من الفرد.</w:t>
      </w:r>
    </w:p>
    <w:p w14:paraId="107FEEC6"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ومن منظور دولي</w:t>
      </w:r>
      <w:r>
        <w:rPr>
          <w:rFonts w:ascii="Simplified Arabic" w:eastAsia="Simplified Arabic" w:hAnsi="Simplified Arabic" w:cs="Simplified Arabic"/>
          <w:sz w:val="28"/>
          <w:szCs w:val="28"/>
          <w:rtl/>
        </w:rPr>
        <w:t xml:space="preserve">، يُعرّفه </w:t>
      </w:r>
      <w:proofErr w:type="spellStart"/>
      <w:r>
        <w:rPr>
          <w:rFonts w:ascii="Simplified Arabic" w:eastAsia="Simplified Arabic" w:hAnsi="Simplified Arabic" w:cs="Simplified Arabic"/>
          <w:sz w:val="28"/>
          <w:szCs w:val="28"/>
        </w:rPr>
        <w:t>Mohzana</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(2025) بأنه القدرة الفعلية للموظفين الإداريين على أداء مهامهم وفق المعايير المؤسسية المحددة، بما يُسهم في تحقيق الأهداف التعليمية والإدارية للمؤسسة. ويعكس هذا التعريف السياق التعليمي للأداء الإداري.</w:t>
      </w:r>
    </w:p>
    <w:p w14:paraId="16F7E3CB"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ويُقدّم</w:t>
      </w:r>
      <w:r>
        <w:rPr>
          <w:rFonts w:ascii="Simplified Arabic" w:eastAsia="Simplified Arabic" w:hAnsi="Simplified Arabic" w:cs="Simplified Arabic"/>
          <w:sz w:val="28"/>
          <w:szCs w:val="28"/>
        </w:rPr>
        <w:t xml:space="preserve"> Anwar &amp; Abdullah</w:t>
      </w:r>
      <w:r>
        <w:rPr>
          <w:rFonts w:ascii="Simplified Arabic" w:eastAsia="Simplified Arabic" w:hAnsi="Simplified Arabic" w:cs="Simplified Arabic"/>
          <w:sz w:val="28"/>
          <w:szCs w:val="28"/>
          <w:rtl/>
        </w:rPr>
        <w:t xml:space="preserve"> (2021) تعريفاً للأداء التنظيمي بوصفه المفهوم الأشمل الذي يتضمن الأداء الإداري، حيث يُعرّفانه بأنه قدرة المنظمة على تحقيق أهدافها الاستراتيجية والتشغيلية من خلال التوظيف الأمثل لمواردها البشرية والمادية.</w:t>
      </w:r>
    </w:p>
    <w:p w14:paraId="3EEAAF9F"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ويرى الباحث</w:t>
      </w:r>
      <w:r>
        <w:rPr>
          <w:rFonts w:ascii="Simplified Arabic" w:eastAsia="Simplified Arabic" w:hAnsi="Simplified Arabic" w:cs="Simplified Arabic"/>
          <w:sz w:val="28"/>
          <w:szCs w:val="28"/>
          <w:rtl/>
        </w:rPr>
        <w:t xml:space="preserve"> في ضوء التعريفات السابقة أن الأداء الإداري يُمثّل المستوى الذي يبلغه العاملون في الشركات الخاصة بمدينة الرياض في إنجاز مهامهم ومسؤولياتهم الإدارية، من حيث الكفاءة والفاعلية والجودة والإنتاجية، والذي يعكس قدرة الشركة على تحقيق أهدافها الاستراتيجية باستخدام مواردها المتاحة بأفضل صورة ممكنة. ويتميز هذا التعريف بشموليته للأبعاد الكمّية والنوعية للأداء، وبربطه بالسياق التطبيقي للدراسة الحالية.</w:t>
      </w:r>
    </w:p>
    <w:p w14:paraId="4C604E89"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6" w:name="_heading=h.lcoqnbzdyhgw" w:colFirst="0" w:colLast="0"/>
      <w:bookmarkEnd w:id="26"/>
      <w:r>
        <w:rPr>
          <w:rFonts w:ascii="Simplified Arabic" w:eastAsia="Simplified Arabic" w:hAnsi="Simplified Arabic" w:cs="Simplified Arabic"/>
          <w:b/>
          <w:bCs/>
          <w:sz w:val="36"/>
          <w:szCs w:val="36"/>
          <w:rtl/>
        </w:rPr>
        <w:t>3.2.2 ثانياً: أهمية الأداء الإداري</w:t>
      </w:r>
    </w:p>
    <w:p w14:paraId="25B1CD91"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يحتلّ الأداء الإداري مكانةً مركزيةً في الفكر الإداري المعاصر، إذ يُعدّ المؤشر الأهم على صحة المنظمة وقدرتها على تحقيق أهدافها والاستمرار في بيئة تنافسية.</w:t>
      </w:r>
    </w:p>
    <w:p w14:paraId="3127E774"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ويشير</w:t>
      </w:r>
      <w:r>
        <w:rPr>
          <w:rFonts w:ascii="Simplified Arabic" w:eastAsia="Simplified Arabic" w:hAnsi="Simplified Arabic" w:cs="Simplified Arabic"/>
          <w:sz w:val="28"/>
          <w:szCs w:val="28"/>
          <w:rtl/>
        </w:rPr>
        <w:t xml:space="preserve"> عطية (2025) إلى أن أهمية الأداء الإداري تتجلى في عدة محاور، تتمثل في: أولاً، كونه </w:t>
      </w:r>
      <w:r>
        <w:rPr>
          <w:rFonts w:ascii="Simplified Arabic" w:eastAsia="Simplified Arabic" w:hAnsi="Simplified Arabic" w:cs="Simplified Arabic"/>
          <w:b/>
          <w:bCs/>
          <w:sz w:val="28"/>
          <w:szCs w:val="28"/>
          <w:rtl/>
        </w:rPr>
        <w:t>المعيار الرئيسي لتقييم نجاح المنظمة</w:t>
      </w:r>
      <w:r>
        <w:rPr>
          <w:rFonts w:ascii="Simplified Arabic" w:eastAsia="Simplified Arabic" w:hAnsi="Simplified Arabic" w:cs="Simplified Arabic"/>
          <w:sz w:val="28"/>
          <w:szCs w:val="28"/>
          <w:rtl/>
        </w:rPr>
        <w:t xml:space="preserve"> أو إخفاقها في تحقيق أهدافها الاستراتيجية والتشغيلية، إذ لا يُمكن الحكم على المنظمة بمعزل عن مستوى أدائها الإداري. ثانياً، كونه </w:t>
      </w:r>
      <w:r>
        <w:rPr>
          <w:rFonts w:ascii="Simplified Arabic" w:eastAsia="Simplified Arabic" w:hAnsi="Simplified Arabic" w:cs="Simplified Arabic"/>
          <w:b/>
          <w:bCs/>
          <w:sz w:val="28"/>
          <w:szCs w:val="28"/>
          <w:rtl/>
        </w:rPr>
        <w:t>الأداة التي تُحدد مواقع القوة والضعف</w:t>
      </w:r>
      <w:r>
        <w:rPr>
          <w:rFonts w:ascii="Simplified Arabic" w:eastAsia="Simplified Arabic" w:hAnsi="Simplified Arabic" w:cs="Simplified Arabic"/>
          <w:sz w:val="28"/>
          <w:szCs w:val="28"/>
          <w:rtl/>
        </w:rPr>
        <w:t xml:space="preserve"> في المنظومة الإدارية، مما يُتيح اتخاذ إجراءات تصحيحية استباقية. ثالثاً، كونه </w:t>
      </w:r>
      <w:r>
        <w:rPr>
          <w:rFonts w:ascii="Simplified Arabic" w:eastAsia="Simplified Arabic" w:hAnsi="Simplified Arabic" w:cs="Simplified Arabic"/>
          <w:b/>
          <w:bCs/>
          <w:sz w:val="28"/>
          <w:szCs w:val="28"/>
          <w:rtl/>
        </w:rPr>
        <w:t>الأساس الذي تُبنى عليه قرارات الترقية والتحفيز والمكافآت</w:t>
      </w:r>
      <w:r>
        <w:rPr>
          <w:rFonts w:ascii="Simplified Arabic" w:eastAsia="Simplified Arabic" w:hAnsi="Simplified Arabic" w:cs="Simplified Arabic"/>
          <w:sz w:val="28"/>
          <w:szCs w:val="28"/>
          <w:rtl/>
        </w:rPr>
        <w:t>، فضلاً عن قرارات التطوير والتدريب.</w:t>
      </w:r>
    </w:p>
    <w:p w14:paraId="62E71452"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ويرى</w:t>
      </w:r>
      <w:r>
        <w:rPr>
          <w:rFonts w:ascii="Simplified Arabic" w:eastAsia="Simplified Arabic" w:hAnsi="Simplified Arabic" w:cs="Simplified Arabic"/>
          <w:sz w:val="28"/>
          <w:szCs w:val="28"/>
          <w:rtl/>
        </w:rPr>
        <w:t xml:space="preserve"> الناصر (2024) أن الأداء الإداري يكتسب أهميته من كونه: أولاً، </w:t>
      </w:r>
      <w:r>
        <w:rPr>
          <w:rFonts w:ascii="Simplified Arabic" w:eastAsia="Simplified Arabic" w:hAnsi="Simplified Arabic" w:cs="Simplified Arabic"/>
          <w:b/>
          <w:bCs/>
          <w:sz w:val="28"/>
          <w:szCs w:val="28"/>
          <w:rtl/>
        </w:rPr>
        <w:t>مرآةً تعكس كفاءة القيادة الإدارية</w:t>
      </w:r>
      <w:r>
        <w:rPr>
          <w:rFonts w:ascii="Simplified Arabic" w:eastAsia="Simplified Arabic" w:hAnsi="Simplified Arabic" w:cs="Simplified Arabic"/>
          <w:sz w:val="28"/>
          <w:szCs w:val="28"/>
          <w:rtl/>
        </w:rPr>
        <w:t xml:space="preserve"> وقدرتها على توجيه المنظمة نحو تحقيق رسالتها. ثانياً، </w:t>
      </w:r>
      <w:r>
        <w:rPr>
          <w:rFonts w:ascii="Simplified Arabic" w:eastAsia="Simplified Arabic" w:hAnsi="Simplified Arabic" w:cs="Simplified Arabic"/>
          <w:b/>
          <w:bCs/>
          <w:sz w:val="28"/>
          <w:szCs w:val="28"/>
          <w:rtl/>
        </w:rPr>
        <w:t>مؤشراً على مستوى استثمار الموارد</w:t>
      </w:r>
      <w:r>
        <w:rPr>
          <w:rFonts w:ascii="Simplified Arabic" w:eastAsia="Simplified Arabic" w:hAnsi="Simplified Arabic" w:cs="Simplified Arabic"/>
          <w:sz w:val="28"/>
          <w:szCs w:val="28"/>
          <w:rtl/>
        </w:rPr>
        <w:t xml:space="preserve"> المتاحة للمنظمة، سواء أكانت مواردَ بشريةً أم ماديةً أم معلوماتيةً. ثالثاً، </w:t>
      </w:r>
      <w:r>
        <w:rPr>
          <w:rFonts w:ascii="Simplified Arabic" w:eastAsia="Simplified Arabic" w:hAnsi="Simplified Arabic" w:cs="Simplified Arabic"/>
          <w:b/>
          <w:bCs/>
          <w:sz w:val="28"/>
          <w:szCs w:val="28"/>
          <w:rtl/>
        </w:rPr>
        <w:t>رافداً للميزة التنافسية</w:t>
      </w:r>
      <w:r>
        <w:rPr>
          <w:rFonts w:ascii="Simplified Arabic" w:eastAsia="Simplified Arabic" w:hAnsi="Simplified Arabic" w:cs="Simplified Arabic"/>
          <w:sz w:val="28"/>
          <w:szCs w:val="28"/>
          <w:rtl/>
        </w:rPr>
        <w:t>، إذ إن المنظمات ذات الأداء المتميز تتمتع بمكانة أفضل في أسواقها وقدرة أعلى على مواجهة التحديات.</w:t>
      </w:r>
    </w:p>
    <w:p w14:paraId="56037D0E"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ويؤكد</w:t>
      </w:r>
      <w:r>
        <w:rPr>
          <w:rFonts w:ascii="Simplified Arabic" w:eastAsia="Simplified Arabic" w:hAnsi="Simplified Arabic" w:cs="Simplified Arabic"/>
          <w:sz w:val="28"/>
          <w:szCs w:val="28"/>
          <w:rtl/>
        </w:rPr>
        <w:t xml:space="preserve"> المقطري والشميري (2025) على أن أهمية الأداء الإداري تظهر في: أولاً، </w:t>
      </w:r>
      <w:r>
        <w:rPr>
          <w:rFonts w:ascii="Simplified Arabic" w:eastAsia="Simplified Arabic" w:hAnsi="Simplified Arabic" w:cs="Simplified Arabic"/>
          <w:b/>
          <w:bCs/>
          <w:sz w:val="28"/>
          <w:szCs w:val="28"/>
          <w:rtl/>
        </w:rPr>
        <w:t>تعزيز الثقة بين المنظمة وأصحاب المصلحة</w:t>
      </w:r>
      <w:r>
        <w:rPr>
          <w:rFonts w:ascii="Simplified Arabic" w:eastAsia="Simplified Arabic" w:hAnsi="Simplified Arabic" w:cs="Simplified Arabic"/>
          <w:sz w:val="28"/>
          <w:szCs w:val="28"/>
          <w:rtl/>
        </w:rPr>
        <w:t xml:space="preserve"> من مساهمين وعملاء ومورّدين وموظفين، إذ إن الأداء المتميز يُرسّخ سمعة المنظمة ويعزز مكانتها. ثانياً، </w:t>
      </w:r>
      <w:r>
        <w:rPr>
          <w:rFonts w:ascii="Simplified Arabic" w:eastAsia="Simplified Arabic" w:hAnsi="Simplified Arabic" w:cs="Simplified Arabic"/>
          <w:b/>
          <w:bCs/>
          <w:sz w:val="28"/>
          <w:szCs w:val="28"/>
          <w:rtl/>
        </w:rPr>
        <w:t>دعم القدرة على النمو والتوسع</w:t>
      </w:r>
      <w:r>
        <w:rPr>
          <w:rFonts w:ascii="Simplified Arabic" w:eastAsia="Simplified Arabic" w:hAnsi="Simplified Arabic" w:cs="Simplified Arabic"/>
          <w:sz w:val="28"/>
          <w:szCs w:val="28"/>
          <w:rtl/>
        </w:rPr>
        <w:t xml:space="preserve">، حيث تُتيح مستويات الأداء العالية فرصاً أكبر للتوسع في الأسواق والاستثمار في مجالات جديدة. ثالثاً، </w:t>
      </w:r>
      <w:r>
        <w:rPr>
          <w:rFonts w:ascii="Simplified Arabic" w:eastAsia="Simplified Arabic" w:hAnsi="Simplified Arabic" w:cs="Simplified Arabic"/>
          <w:b/>
          <w:bCs/>
          <w:sz w:val="28"/>
          <w:szCs w:val="28"/>
          <w:rtl/>
        </w:rPr>
        <w:t>تحقيق الاستدامة التنظيمية</w:t>
      </w:r>
      <w:r>
        <w:rPr>
          <w:rFonts w:ascii="Simplified Arabic" w:eastAsia="Simplified Arabic" w:hAnsi="Simplified Arabic" w:cs="Simplified Arabic"/>
          <w:sz w:val="28"/>
          <w:szCs w:val="28"/>
          <w:rtl/>
        </w:rPr>
        <w:t xml:space="preserve"> على المدى البعيد، من خلال بناء قدرات مؤسسية راسخة.</w:t>
      </w:r>
    </w:p>
    <w:p w14:paraId="5EE1782C"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ويُضيف</w:t>
      </w:r>
      <w:r>
        <w:rPr>
          <w:rFonts w:ascii="Simplified Arabic" w:eastAsia="Simplified Arabic" w:hAnsi="Simplified Arabic" w:cs="Simplified Arabic"/>
          <w:sz w:val="28"/>
          <w:szCs w:val="28"/>
          <w:rtl/>
        </w:rPr>
        <w:t xml:space="preserve"> إبراهيم والبخاري (2024) بُعداً آخر للأهمية يتمثل في: أولاً، </w:t>
      </w:r>
      <w:r>
        <w:rPr>
          <w:rFonts w:ascii="Simplified Arabic" w:eastAsia="Simplified Arabic" w:hAnsi="Simplified Arabic" w:cs="Simplified Arabic"/>
          <w:b/>
          <w:bCs/>
          <w:sz w:val="28"/>
          <w:szCs w:val="28"/>
          <w:rtl/>
        </w:rPr>
        <w:t>دور الأداء الإداري في تحقيق التحسين المستمر</w:t>
      </w:r>
      <w:r>
        <w:rPr>
          <w:rFonts w:ascii="Simplified Arabic" w:eastAsia="Simplified Arabic" w:hAnsi="Simplified Arabic" w:cs="Simplified Arabic"/>
          <w:sz w:val="28"/>
          <w:szCs w:val="28"/>
          <w:rtl/>
        </w:rPr>
        <w:t xml:space="preserve"> للعمليات والإجراءات التنظيمية. ثانياً، </w:t>
      </w:r>
      <w:r>
        <w:rPr>
          <w:rFonts w:ascii="Simplified Arabic" w:eastAsia="Simplified Arabic" w:hAnsi="Simplified Arabic" w:cs="Simplified Arabic"/>
          <w:b/>
          <w:bCs/>
          <w:sz w:val="28"/>
          <w:szCs w:val="28"/>
          <w:rtl/>
        </w:rPr>
        <w:t>إسهامه في بناء منظومة قياس متكاملة</w:t>
      </w:r>
      <w:r>
        <w:rPr>
          <w:rFonts w:ascii="Simplified Arabic" w:eastAsia="Simplified Arabic" w:hAnsi="Simplified Arabic" w:cs="Simplified Arabic"/>
          <w:sz w:val="28"/>
          <w:szCs w:val="28"/>
          <w:rtl/>
        </w:rPr>
        <w:t xml:space="preserve"> تُتيح متابعة تطور المنظمة عبر الزمن. ثالثاً، </w:t>
      </w:r>
      <w:r>
        <w:rPr>
          <w:rFonts w:ascii="Simplified Arabic" w:eastAsia="Simplified Arabic" w:hAnsi="Simplified Arabic" w:cs="Simplified Arabic"/>
          <w:b/>
          <w:bCs/>
          <w:sz w:val="28"/>
          <w:szCs w:val="28"/>
          <w:rtl/>
        </w:rPr>
        <w:t>دعمه للتخطيط الاستراتيجي</w:t>
      </w:r>
      <w:r>
        <w:rPr>
          <w:rFonts w:ascii="Simplified Arabic" w:eastAsia="Simplified Arabic" w:hAnsi="Simplified Arabic" w:cs="Simplified Arabic"/>
          <w:sz w:val="28"/>
          <w:szCs w:val="28"/>
          <w:rtl/>
        </w:rPr>
        <w:t xml:space="preserve"> من خلال توفير بيانات دقيقة تُبنى عليها القرارات المستقبلية.</w:t>
      </w:r>
    </w:p>
    <w:p w14:paraId="0ACC1404"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ويرى</w:t>
      </w:r>
      <w:r>
        <w:rPr>
          <w:rFonts w:ascii="Simplified Arabic" w:eastAsia="Simplified Arabic" w:hAnsi="Simplified Arabic" w:cs="Simplified Arabic"/>
          <w:sz w:val="28"/>
          <w:szCs w:val="28"/>
          <w:rtl/>
        </w:rPr>
        <w:t xml:space="preserve"> بربح وآخرون (2022) أن أهمية الأداء الإداري تتضح في: أولاً، </w:t>
      </w:r>
      <w:r>
        <w:rPr>
          <w:rFonts w:ascii="Simplified Arabic" w:eastAsia="Simplified Arabic" w:hAnsi="Simplified Arabic" w:cs="Simplified Arabic"/>
          <w:b/>
          <w:bCs/>
          <w:sz w:val="28"/>
          <w:szCs w:val="28"/>
          <w:rtl/>
        </w:rPr>
        <w:t>تحقيق الرضا الوظيفي</w:t>
      </w:r>
      <w:r>
        <w:rPr>
          <w:rFonts w:ascii="Simplified Arabic" w:eastAsia="Simplified Arabic" w:hAnsi="Simplified Arabic" w:cs="Simplified Arabic"/>
          <w:sz w:val="28"/>
          <w:szCs w:val="28"/>
          <w:rtl/>
        </w:rPr>
        <w:t xml:space="preserve"> للعاملين الذين يشعرون بقيمة ما يقدّمون. ثانياً، </w:t>
      </w:r>
      <w:r>
        <w:rPr>
          <w:rFonts w:ascii="Simplified Arabic" w:eastAsia="Simplified Arabic" w:hAnsi="Simplified Arabic" w:cs="Simplified Arabic"/>
          <w:b/>
          <w:bCs/>
          <w:sz w:val="28"/>
          <w:szCs w:val="28"/>
          <w:rtl/>
        </w:rPr>
        <w:t>بناء ثقافة تنظيمية قائمة على التميز</w:t>
      </w:r>
      <w:r>
        <w:rPr>
          <w:rFonts w:ascii="Simplified Arabic" w:eastAsia="Simplified Arabic" w:hAnsi="Simplified Arabic" w:cs="Simplified Arabic"/>
          <w:sz w:val="28"/>
          <w:szCs w:val="28"/>
          <w:rtl/>
        </w:rPr>
        <w:t xml:space="preserve"> والالتزام بالجودة. ثالثاً، </w:t>
      </w:r>
      <w:r>
        <w:rPr>
          <w:rFonts w:ascii="Simplified Arabic" w:eastAsia="Simplified Arabic" w:hAnsi="Simplified Arabic" w:cs="Simplified Arabic"/>
          <w:b/>
          <w:bCs/>
          <w:sz w:val="28"/>
          <w:szCs w:val="28"/>
          <w:rtl/>
        </w:rPr>
        <w:t>تعزيز الالتزام التنظيمي</w:t>
      </w:r>
      <w:r>
        <w:rPr>
          <w:rFonts w:ascii="Simplified Arabic" w:eastAsia="Simplified Arabic" w:hAnsi="Simplified Arabic" w:cs="Simplified Arabic"/>
          <w:sz w:val="28"/>
          <w:szCs w:val="28"/>
          <w:rtl/>
        </w:rPr>
        <w:t xml:space="preserve"> والانتماء المؤسسي.</w:t>
      </w:r>
    </w:p>
    <w:p w14:paraId="5228A3BC"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lastRenderedPageBreak/>
        <w:t>ويُبرز</w:t>
      </w:r>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Mohzana</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(2025) أهمية الأداء الإداري في السياق التعليمي بوصفه: أولاً، ركيزةً لتحقيق الأهداف التربوية والتعليمية. ثانياً، وسيلةً لتحسين جودة الخدمات المقدمة للمستفيدين. ثالثاً، أداةً لتعزيز الشفافية والمساءلة في المؤسسات التعليمية.</w:t>
      </w:r>
    </w:p>
    <w:p w14:paraId="7C1E4BAB"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ويُشير</w:t>
      </w:r>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Nuryadin</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(2025) إلى أهمية الأداء الإداري في تعزيز الكفاءة التشغيلية للمنظمات، وتحسين مستوى الاستجابة لاحتياجات المستفيدين، ودعم عمليات التطوير المؤسسي المستمر.</w:t>
      </w:r>
    </w:p>
    <w:p w14:paraId="3149E04C"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7" w:name="_heading=h.b96l39x5tsna" w:colFirst="0" w:colLast="0"/>
      <w:bookmarkEnd w:id="27"/>
      <w:r>
        <w:rPr>
          <w:rFonts w:ascii="Simplified Arabic" w:eastAsia="Simplified Arabic" w:hAnsi="Simplified Arabic" w:cs="Simplified Arabic"/>
          <w:b/>
          <w:bCs/>
          <w:sz w:val="36"/>
          <w:szCs w:val="36"/>
          <w:rtl/>
        </w:rPr>
        <w:t>4.2.2 ثالثاً: أهداف الأداء الإداري</w:t>
      </w:r>
    </w:p>
    <w:p w14:paraId="7A2EA324"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يهدف الأداء الإداري إلى تحقيق منظومة متكاملة من الغايات على المستويين الاستراتيجي والتشغيلي، وقد تعددت آراء الباحثين حول هذه الأهداف.</w:t>
      </w:r>
    </w:p>
    <w:p w14:paraId="6A358C9E"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ويرى</w:t>
      </w:r>
      <w:r>
        <w:rPr>
          <w:rFonts w:ascii="Simplified Arabic" w:eastAsia="Simplified Arabic" w:hAnsi="Simplified Arabic" w:cs="Simplified Arabic"/>
          <w:sz w:val="28"/>
          <w:szCs w:val="28"/>
          <w:rtl/>
        </w:rPr>
        <w:t xml:space="preserve"> عطية (2025) أن الأداء الإداري يسعى إلى تحقيق الأهداف الآتية:</w:t>
      </w:r>
    </w:p>
    <w:p w14:paraId="236082DC" w14:textId="77777777" w:rsidR="00C17350" w:rsidRDefault="00A863D3">
      <w:pPr>
        <w:numPr>
          <w:ilvl w:val="0"/>
          <w:numId w:val="13"/>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تحسين مستوى الكفاءة والفاعلية في إنجاز الأعمال الإدارية.</w:t>
      </w:r>
    </w:p>
    <w:p w14:paraId="4888F642"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رفع جودة المخرجات الإدارية وتقليل الأخطاء والانحرافات.</w:t>
      </w:r>
    </w:p>
    <w:p w14:paraId="495C0EA1"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ضمان الاستخدام الأمثل للموارد المتاحة للمنظمة.</w:t>
      </w:r>
    </w:p>
    <w:p w14:paraId="6BAA095B" w14:textId="77777777" w:rsidR="00C17350" w:rsidRDefault="00A863D3">
      <w:pPr>
        <w:numPr>
          <w:ilvl w:val="0"/>
          <w:numId w:val="13"/>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تحقيق التكامل بين مختلف الوحدات التنظيمية.</w:t>
      </w:r>
    </w:p>
    <w:p w14:paraId="7535E436"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ويحدّد</w:t>
      </w:r>
      <w:r>
        <w:rPr>
          <w:rFonts w:ascii="Simplified Arabic" w:eastAsia="Simplified Arabic" w:hAnsi="Simplified Arabic" w:cs="Simplified Arabic"/>
          <w:sz w:val="28"/>
          <w:szCs w:val="28"/>
          <w:rtl/>
        </w:rPr>
        <w:t xml:space="preserve"> الناصر (2024) أهدافاً أخرى للأداء الإداري تتمثل في:</w:t>
      </w:r>
    </w:p>
    <w:p w14:paraId="2F80EB12" w14:textId="77777777" w:rsidR="00C17350" w:rsidRDefault="00A863D3">
      <w:pPr>
        <w:numPr>
          <w:ilvl w:val="0"/>
          <w:numId w:val="13"/>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قدرة المنظمة على الابتكار والإبداع في تقديم الخدمات.</w:t>
      </w:r>
    </w:p>
    <w:p w14:paraId="7FC6EA53"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بناء ميزة تنافسية مستدامة تُميّز المنظمة عن منافسيها.</w:t>
      </w:r>
    </w:p>
    <w:p w14:paraId="0D187BB9"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تطوير الكوادر البشرية ورفع مستوى مهاراتها.</w:t>
      </w:r>
    </w:p>
    <w:p w14:paraId="7F4F2E90" w14:textId="77777777" w:rsidR="00C17350" w:rsidRDefault="00A863D3">
      <w:pPr>
        <w:numPr>
          <w:ilvl w:val="0"/>
          <w:numId w:val="13"/>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الاستجابة للتغيرات البيئية بسرعة ومرونة.</w:t>
      </w:r>
    </w:p>
    <w:p w14:paraId="1BBA39A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ويُشير</w:t>
      </w:r>
      <w:r>
        <w:rPr>
          <w:rFonts w:ascii="Simplified Arabic" w:eastAsia="Simplified Arabic" w:hAnsi="Simplified Arabic" w:cs="Simplified Arabic"/>
          <w:sz w:val="28"/>
          <w:szCs w:val="28"/>
          <w:rtl/>
        </w:rPr>
        <w:t xml:space="preserve"> إبراهيم والبخاري (2024) في سياق استراتيجية الكايزن إلى أن الأداء الإداري يستهدف:</w:t>
      </w:r>
    </w:p>
    <w:p w14:paraId="5242B8B9" w14:textId="77777777" w:rsidR="00C17350" w:rsidRDefault="00A863D3">
      <w:pPr>
        <w:numPr>
          <w:ilvl w:val="0"/>
          <w:numId w:val="13"/>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التحسين المستمر للعمليات والإجراءات.</w:t>
      </w:r>
    </w:p>
    <w:p w14:paraId="64B5711D"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تقليل الفاقد والهدر في الموارد.</w:t>
      </w:r>
    </w:p>
    <w:p w14:paraId="1FC1528F"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مشاركة العاملين في تطوير أساليب العمل.</w:t>
      </w:r>
    </w:p>
    <w:p w14:paraId="5688F670" w14:textId="77777777" w:rsidR="00C17350" w:rsidRDefault="00A863D3">
      <w:pPr>
        <w:numPr>
          <w:ilvl w:val="0"/>
          <w:numId w:val="13"/>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بناء ثقافة الجودة الشاملة في المنظمة.</w:t>
      </w:r>
    </w:p>
    <w:p w14:paraId="5F631342"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ويُبرز</w:t>
      </w:r>
      <w:r>
        <w:rPr>
          <w:rFonts w:ascii="Simplified Arabic" w:eastAsia="Simplified Arabic" w:hAnsi="Simplified Arabic" w:cs="Simplified Arabic"/>
          <w:sz w:val="28"/>
          <w:szCs w:val="28"/>
          <w:rtl/>
        </w:rPr>
        <w:t xml:space="preserve"> السعيد والعيداني (2021) أن الأداء الإداري يهدف إلى:</w:t>
      </w:r>
    </w:p>
    <w:p w14:paraId="76E6AC61" w14:textId="77777777" w:rsidR="00C17350" w:rsidRDefault="00A863D3">
      <w:pPr>
        <w:numPr>
          <w:ilvl w:val="0"/>
          <w:numId w:val="13"/>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تحقيق التوازن بين أهداف المنظمة وأهداف العاملين فيها.</w:t>
      </w:r>
    </w:p>
    <w:p w14:paraId="0A700A8A"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تعزيز مستوى الرضا الوظيفي والالتزام التنظيمي.</w:t>
      </w:r>
    </w:p>
    <w:p w14:paraId="07510902"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بناء منظومة تحفيزية عادلة ومنصفة.</w:t>
      </w:r>
    </w:p>
    <w:p w14:paraId="4AD34008" w14:textId="77777777" w:rsidR="00C17350" w:rsidRDefault="00A863D3">
      <w:pPr>
        <w:numPr>
          <w:ilvl w:val="0"/>
          <w:numId w:val="13"/>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دعم عمليات التخطيط والتنبؤ بالأداء المستقبلي.</w:t>
      </w:r>
    </w:p>
    <w:p w14:paraId="254C567D"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ويرى</w:t>
      </w:r>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Mohzana</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(2025) أن الأداء الإداري في السياق المؤسسي يستهدف:</w:t>
      </w:r>
    </w:p>
    <w:p w14:paraId="7C9EBC3E" w14:textId="77777777" w:rsidR="00C17350" w:rsidRDefault="00A863D3">
      <w:pPr>
        <w:numPr>
          <w:ilvl w:val="0"/>
          <w:numId w:val="13"/>
        </w:numPr>
        <w:spacing w:before="280"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بناء منظومة تقييم متكاملة تعكس الواقع الفعلي للأداء.</w:t>
      </w:r>
    </w:p>
    <w:p w14:paraId="70A8979F"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توفير تغذية راجعة بنّاءة تدعم التطوير المستمر.</w:t>
      </w:r>
    </w:p>
    <w:p w14:paraId="0ECDADC5" w14:textId="77777777" w:rsidR="00C17350" w:rsidRDefault="00A863D3">
      <w:pPr>
        <w:numPr>
          <w:ilvl w:val="0"/>
          <w:numId w:val="13"/>
        </w:numPr>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تحديد الاحتياجات التدريبية للعاملين.</w:t>
      </w:r>
    </w:p>
    <w:p w14:paraId="03900D8D" w14:textId="77777777" w:rsidR="00C17350" w:rsidRDefault="00A863D3">
      <w:pPr>
        <w:numPr>
          <w:ilvl w:val="0"/>
          <w:numId w:val="13"/>
        </w:numPr>
        <w:spacing w:after="28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ربط الأداء بالحوافز والمكافآت بصورة منهجية.</w:t>
      </w:r>
    </w:p>
    <w:p w14:paraId="4864896D"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8" w:name="_heading=h.g3tr9ujwytg2" w:colFirst="0" w:colLast="0"/>
      <w:bookmarkEnd w:id="28"/>
      <w:r>
        <w:rPr>
          <w:rFonts w:ascii="Simplified Arabic" w:eastAsia="Simplified Arabic" w:hAnsi="Simplified Arabic" w:cs="Simplified Arabic"/>
          <w:b/>
          <w:bCs/>
          <w:sz w:val="36"/>
          <w:szCs w:val="36"/>
          <w:rtl/>
        </w:rPr>
        <w:t>5.2.2 رابعاً: أبعاد الأداء الإداري ومؤشرات قياسه</w:t>
      </w:r>
    </w:p>
    <w:p w14:paraId="53F90512"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يُعدّ الأداء الإداري مفهوماً متعدد الأبعاد، تتكامل عناصره لتُشكّل صورةً شاملةً لمستوى إنجاز المنظمة. </w:t>
      </w:r>
      <w:r>
        <w:rPr>
          <w:rFonts w:ascii="Simplified Arabic" w:eastAsia="Simplified Arabic" w:hAnsi="Simplified Arabic" w:cs="Simplified Arabic"/>
          <w:b/>
          <w:bCs/>
          <w:sz w:val="28"/>
          <w:szCs w:val="28"/>
          <w:rtl/>
        </w:rPr>
        <w:t>ويُشير</w:t>
      </w:r>
      <w:r>
        <w:rPr>
          <w:rFonts w:ascii="Simplified Arabic" w:eastAsia="Simplified Arabic" w:hAnsi="Simplified Arabic" w:cs="Simplified Arabic"/>
          <w:sz w:val="28"/>
          <w:szCs w:val="28"/>
          <w:rtl/>
        </w:rPr>
        <w:t xml:space="preserve"> المقطري والشميري (2025) إلى أن الأداء الإداري يُقاس من خلال جملة من المؤشرات، تشمل </w:t>
      </w:r>
      <w:r>
        <w:rPr>
          <w:rFonts w:ascii="Simplified Arabic" w:eastAsia="Simplified Arabic" w:hAnsi="Simplified Arabic" w:cs="Simplified Arabic"/>
          <w:b/>
          <w:bCs/>
          <w:sz w:val="28"/>
          <w:szCs w:val="28"/>
          <w:rtl/>
        </w:rPr>
        <w:t>الكفاءة</w:t>
      </w:r>
      <w:r>
        <w:rPr>
          <w:rFonts w:ascii="Simplified Arabic" w:eastAsia="Simplified Arabic" w:hAnsi="Simplified Arabic" w:cs="Simplified Arabic"/>
          <w:sz w:val="28"/>
          <w:szCs w:val="28"/>
          <w:rtl/>
        </w:rPr>
        <w:t xml:space="preserve"> التي تُعنى بتحقيق الأهداف بأقل قدر من الموارد، و</w:t>
      </w:r>
      <w:r>
        <w:rPr>
          <w:rFonts w:ascii="Simplified Arabic" w:eastAsia="Simplified Arabic" w:hAnsi="Simplified Arabic" w:cs="Simplified Arabic"/>
          <w:b/>
          <w:bCs/>
          <w:sz w:val="28"/>
          <w:szCs w:val="28"/>
          <w:rtl/>
        </w:rPr>
        <w:t>الفاعلية</w:t>
      </w:r>
      <w:r>
        <w:rPr>
          <w:rFonts w:ascii="Simplified Arabic" w:eastAsia="Simplified Arabic" w:hAnsi="Simplified Arabic" w:cs="Simplified Arabic"/>
          <w:sz w:val="28"/>
          <w:szCs w:val="28"/>
          <w:rtl/>
        </w:rPr>
        <w:t xml:space="preserve"> التي تُعنى بتحقيق الأهداف بالمستوى المطلوب، و</w:t>
      </w:r>
      <w:r>
        <w:rPr>
          <w:rFonts w:ascii="Simplified Arabic" w:eastAsia="Simplified Arabic" w:hAnsi="Simplified Arabic" w:cs="Simplified Arabic"/>
          <w:b/>
          <w:bCs/>
          <w:sz w:val="28"/>
          <w:szCs w:val="28"/>
          <w:rtl/>
        </w:rPr>
        <w:t>الجودة</w:t>
      </w:r>
      <w:r>
        <w:rPr>
          <w:rFonts w:ascii="Simplified Arabic" w:eastAsia="Simplified Arabic" w:hAnsi="Simplified Arabic" w:cs="Simplified Arabic"/>
          <w:sz w:val="28"/>
          <w:szCs w:val="28"/>
          <w:rtl/>
        </w:rPr>
        <w:t xml:space="preserve"> التي تعكس مطابقة المخرجات للمعايير المحددة، و</w:t>
      </w:r>
      <w:r>
        <w:rPr>
          <w:rFonts w:ascii="Simplified Arabic" w:eastAsia="Simplified Arabic" w:hAnsi="Simplified Arabic" w:cs="Simplified Arabic"/>
          <w:b/>
          <w:bCs/>
          <w:sz w:val="28"/>
          <w:szCs w:val="28"/>
          <w:rtl/>
        </w:rPr>
        <w:t>الإنتاجية</w:t>
      </w:r>
      <w:r>
        <w:rPr>
          <w:rFonts w:ascii="Simplified Arabic" w:eastAsia="Simplified Arabic" w:hAnsi="Simplified Arabic" w:cs="Simplified Arabic"/>
          <w:sz w:val="28"/>
          <w:szCs w:val="28"/>
          <w:rtl/>
        </w:rPr>
        <w:t xml:space="preserve"> التي تعكس حجم المخرجات مقارنةً بالمدخلات.</w:t>
      </w:r>
    </w:p>
    <w:p w14:paraId="134461A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ويُبرز</w:t>
      </w:r>
      <w:r>
        <w:rPr>
          <w:rFonts w:ascii="Simplified Arabic" w:eastAsia="Simplified Arabic" w:hAnsi="Simplified Arabic" w:cs="Simplified Arabic"/>
          <w:sz w:val="28"/>
          <w:szCs w:val="28"/>
          <w:rtl/>
        </w:rPr>
        <w:t xml:space="preserve"> عطية (2025) أن الأداء الإداري يشمل بُعد </w:t>
      </w:r>
      <w:r>
        <w:rPr>
          <w:rFonts w:ascii="Simplified Arabic" w:eastAsia="Simplified Arabic" w:hAnsi="Simplified Arabic" w:cs="Simplified Arabic"/>
          <w:b/>
          <w:bCs/>
          <w:sz w:val="28"/>
          <w:szCs w:val="28"/>
          <w:rtl/>
        </w:rPr>
        <w:t>سرعة الإنجاز</w:t>
      </w:r>
      <w:r>
        <w:rPr>
          <w:rFonts w:ascii="Simplified Arabic" w:eastAsia="Simplified Arabic" w:hAnsi="Simplified Arabic" w:cs="Simplified Arabic"/>
          <w:sz w:val="28"/>
          <w:szCs w:val="28"/>
          <w:rtl/>
        </w:rPr>
        <w:t xml:space="preserve"> الذي يعكس القدرة على أداء المهام في التوقيت المناسب، و</w:t>
      </w:r>
      <w:r>
        <w:rPr>
          <w:rFonts w:ascii="Simplified Arabic" w:eastAsia="Simplified Arabic" w:hAnsi="Simplified Arabic" w:cs="Simplified Arabic"/>
          <w:b/>
          <w:bCs/>
          <w:sz w:val="28"/>
          <w:szCs w:val="28"/>
          <w:rtl/>
        </w:rPr>
        <w:t>دقة الإنجاز</w:t>
      </w:r>
      <w:r>
        <w:rPr>
          <w:rFonts w:ascii="Simplified Arabic" w:eastAsia="Simplified Arabic" w:hAnsi="Simplified Arabic" w:cs="Simplified Arabic"/>
          <w:sz w:val="28"/>
          <w:szCs w:val="28"/>
          <w:rtl/>
        </w:rPr>
        <w:t xml:space="preserve"> التي تعكس مستوى الإتقان في الأداء، و</w:t>
      </w:r>
      <w:r>
        <w:rPr>
          <w:rFonts w:ascii="Simplified Arabic" w:eastAsia="Simplified Arabic" w:hAnsi="Simplified Arabic" w:cs="Simplified Arabic"/>
          <w:b/>
          <w:bCs/>
          <w:sz w:val="28"/>
          <w:szCs w:val="28"/>
          <w:rtl/>
        </w:rPr>
        <w:t>المرونة</w:t>
      </w:r>
      <w:r>
        <w:rPr>
          <w:rFonts w:ascii="Simplified Arabic" w:eastAsia="Simplified Arabic" w:hAnsi="Simplified Arabic" w:cs="Simplified Arabic"/>
          <w:sz w:val="28"/>
          <w:szCs w:val="28"/>
          <w:rtl/>
        </w:rPr>
        <w:t xml:space="preserve"> في التعامل مع المتغيرات، و</w:t>
      </w:r>
      <w:r>
        <w:rPr>
          <w:rFonts w:ascii="Simplified Arabic" w:eastAsia="Simplified Arabic" w:hAnsi="Simplified Arabic" w:cs="Simplified Arabic"/>
          <w:b/>
          <w:bCs/>
          <w:sz w:val="28"/>
          <w:szCs w:val="28"/>
          <w:rtl/>
        </w:rPr>
        <w:t>الالتزام</w:t>
      </w:r>
      <w:r>
        <w:rPr>
          <w:rFonts w:ascii="Simplified Arabic" w:eastAsia="Simplified Arabic" w:hAnsi="Simplified Arabic" w:cs="Simplified Arabic"/>
          <w:sz w:val="28"/>
          <w:szCs w:val="28"/>
          <w:rtl/>
        </w:rPr>
        <w:t xml:space="preserve"> بالسياسات والإجراءات التنظيمية.</w:t>
      </w:r>
    </w:p>
    <w:p w14:paraId="4162FC8A"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lastRenderedPageBreak/>
        <w:t>ويُضيف</w:t>
      </w:r>
      <w:r>
        <w:rPr>
          <w:rFonts w:ascii="Simplified Arabic" w:eastAsia="Simplified Arabic" w:hAnsi="Simplified Arabic" w:cs="Simplified Arabic"/>
          <w:sz w:val="28"/>
          <w:szCs w:val="28"/>
          <w:rtl/>
        </w:rPr>
        <w:t xml:space="preserve"> الناصر (2024) أبعاداً أخرى للأداء الإداري تشمل </w:t>
      </w:r>
      <w:r>
        <w:rPr>
          <w:rFonts w:ascii="Simplified Arabic" w:eastAsia="Simplified Arabic" w:hAnsi="Simplified Arabic" w:cs="Simplified Arabic"/>
          <w:b/>
          <w:bCs/>
          <w:sz w:val="28"/>
          <w:szCs w:val="28"/>
          <w:rtl/>
        </w:rPr>
        <w:t>القدرة على الابتكار</w:t>
      </w:r>
      <w:r>
        <w:rPr>
          <w:rFonts w:ascii="Simplified Arabic" w:eastAsia="Simplified Arabic" w:hAnsi="Simplified Arabic" w:cs="Simplified Arabic"/>
          <w:sz w:val="28"/>
          <w:szCs w:val="28"/>
          <w:rtl/>
        </w:rPr>
        <w:t xml:space="preserve"> في إيجاد حلول للمشكلات الإدارية، و</w:t>
      </w:r>
      <w:r>
        <w:rPr>
          <w:rFonts w:ascii="Simplified Arabic" w:eastAsia="Simplified Arabic" w:hAnsi="Simplified Arabic" w:cs="Simplified Arabic"/>
          <w:b/>
          <w:bCs/>
          <w:sz w:val="28"/>
          <w:szCs w:val="28"/>
          <w:rtl/>
        </w:rPr>
        <w:t>التعاون</w:t>
      </w:r>
      <w:r>
        <w:rPr>
          <w:rFonts w:ascii="Simplified Arabic" w:eastAsia="Simplified Arabic" w:hAnsi="Simplified Arabic" w:cs="Simplified Arabic"/>
          <w:sz w:val="28"/>
          <w:szCs w:val="28"/>
          <w:rtl/>
        </w:rPr>
        <w:t xml:space="preserve"> بين وحدات المنظمة، و</w:t>
      </w:r>
      <w:r>
        <w:rPr>
          <w:rFonts w:ascii="Simplified Arabic" w:eastAsia="Simplified Arabic" w:hAnsi="Simplified Arabic" w:cs="Simplified Arabic"/>
          <w:b/>
          <w:bCs/>
          <w:sz w:val="28"/>
          <w:szCs w:val="28"/>
          <w:rtl/>
        </w:rPr>
        <w:t>الاستجابة لاحتياجات المتعاملين</w:t>
      </w:r>
      <w:r>
        <w:rPr>
          <w:rFonts w:ascii="Simplified Arabic" w:eastAsia="Simplified Arabic" w:hAnsi="Simplified Arabic" w:cs="Simplified Arabic"/>
          <w:sz w:val="28"/>
          <w:szCs w:val="28"/>
          <w:rtl/>
        </w:rPr>
        <w:t xml:space="preserve"> مع المنظمة، و</w:t>
      </w:r>
      <w:r>
        <w:rPr>
          <w:rFonts w:ascii="Simplified Arabic" w:eastAsia="Simplified Arabic" w:hAnsi="Simplified Arabic" w:cs="Simplified Arabic"/>
          <w:b/>
          <w:bCs/>
          <w:sz w:val="28"/>
          <w:szCs w:val="28"/>
          <w:rtl/>
        </w:rPr>
        <w:t>الالتزام بالوقت</w:t>
      </w:r>
      <w:r>
        <w:rPr>
          <w:rFonts w:ascii="Simplified Arabic" w:eastAsia="Simplified Arabic" w:hAnsi="Simplified Arabic" w:cs="Simplified Arabic"/>
          <w:sz w:val="28"/>
          <w:szCs w:val="28"/>
          <w:rtl/>
        </w:rPr>
        <w:t xml:space="preserve"> المخصص لكل مهمة.</w:t>
      </w:r>
    </w:p>
    <w:p w14:paraId="0D7F0ECE"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ويُبرز</w:t>
      </w:r>
      <w:r>
        <w:rPr>
          <w:rFonts w:ascii="Simplified Arabic" w:eastAsia="Simplified Arabic" w:hAnsi="Simplified Arabic" w:cs="Simplified Arabic"/>
          <w:sz w:val="28"/>
          <w:szCs w:val="28"/>
          <w:rtl/>
        </w:rPr>
        <w:t xml:space="preserve"> إبراهيم والبخاري (2024) في إطار استراتيجية الكايزن أن الأداء الإداري يُقاس أيضاً بمؤشرات </w:t>
      </w:r>
      <w:r>
        <w:rPr>
          <w:rFonts w:ascii="Simplified Arabic" w:eastAsia="Simplified Arabic" w:hAnsi="Simplified Arabic" w:cs="Simplified Arabic"/>
          <w:b/>
          <w:bCs/>
          <w:sz w:val="28"/>
          <w:szCs w:val="28"/>
          <w:rtl/>
        </w:rPr>
        <w:t>التحسين المستمر</w:t>
      </w:r>
      <w:r>
        <w:rPr>
          <w:rFonts w:ascii="Simplified Arabic" w:eastAsia="Simplified Arabic" w:hAnsi="Simplified Arabic" w:cs="Simplified Arabic"/>
          <w:sz w:val="28"/>
          <w:szCs w:val="28"/>
          <w:rtl/>
        </w:rPr>
        <w:t xml:space="preserve"> و</w:t>
      </w:r>
      <w:r>
        <w:rPr>
          <w:rFonts w:ascii="Simplified Arabic" w:eastAsia="Simplified Arabic" w:hAnsi="Simplified Arabic" w:cs="Simplified Arabic"/>
          <w:b/>
          <w:bCs/>
          <w:sz w:val="28"/>
          <w:szCs w:val="28"/>
          <w:rtl/>
        </w:rPr>
        <w:t>تقليل الفاقد</w:t>
      </w:r>
      <w:r>
        <w:rPr>
          <w:rFonts w:ascii="Simplified Arabic" w:eastAsia="Simplified Arabic" w:hAnsi="Simplified Arabic" w:cs="Simplified Arabic"/>
          <w:sz w:val="28"/>
          <w:szCs w:val="28"/>
          <w:rtl/>
        </w:rPr>
        <w:t xml:space="preserve"> و</w:t>
      </w:r>
      <w:r>
        <w:rPr>
          <w:rFonts w:ascii="Simplified Arabic" w:eastAsia="Simplified Arabic" w:hAnsi="Simplified Arabic" w:cs="Simplified Arabic"/>
          <w:b/>
          <w:bCs/>
          <w:sz w:val="28"/>
          <w:szCs w:val="28"/>
          <w:rtl/>
        </w:rPr>
        <w:t>العمل الجماعي</w:t>
      </w:r>
      <w:r>
        <w:rPr>
          <w:rFonts w:ascii="Simplified Arabic" w:eastAsia="Simplified Arabic" w:hAnsi="Simplified Arabic" w:cs="Simplified Arabic"/>
          <w:sz w:val="28"/>
          <w:szCs w:val="28"/>
          <w:rtl/>
        </w:rPr>
        <w:t xml:space="preserve"> و</w:t>
      </w:r>
      <w:r>
        <w:rPr>
          <w:rFonts w:ascii="Simplified Arabic" w:eastAsia="Simplified Arabic" w:hAnsi="Simplified Arabic" w:cs="Simplified Arabic"/>
          <w:b/>
          <w:bCs/>
          <w:sz w:val="28"/>
          <w:szCs w:val="28"/>
          <w:rtl/>
        </w:rPr>
        <w:t>مشاركة العاملين</w:t>
      </w:r>
      <w:r>
        <w:rPr>
          <w:rFonts w:ascii="Simplified Arabic" w:eastAsia="Simplified Arabic" w:hAnsi="Simplified Arabic" w:cs="Simplified Arabic"/>
          <w:sz w:val="28"/>
          <w:szCs w:val="28"/>
          <w:rtl/>
        </w:rPr>
        <w:t xml:space="preserve"> في عمليات التطوير.</w:t>
      </w:r>
    </w:p>
    <w:p w14:paraId="5E67B20D"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29" w:name="_heading=h.8t0evnfd6x2u" w:colFirst="0" w:colLast="0"/>
      <w:bookmarkEnd w:id="29"/>
      <w:r>
        <w:rPr>
          <w:rFonts w:ascii="Simplified Arabic" w:eastAsia="Simplified Arabic" w:hAnsi="Simplified Arabic" w:cs="Simplified Arabic"/>
          <w:b/>
          <w:bCs/>
          <w:sz w:val="36"/>
          <w:szCs w:val="36"/>
          <w:rtl/>
        </w:rPr>
        <w:t>6.2.2 خامساً: العوامل المؤثرة في الأداء الإداري</w:t>
      </w:r>
    </w:p>
    <w:p w14:paraId="4B2685EC"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يتأثر الأداء الإداري بمنظومة متكاملة من العوامل الداخلية والخارجية، </w:t>
      </w:r>
      <w:r>
        <w:rPr>
          <w:rFonts w:ascii="Simplified Arabic" w:eastAsia="Simplified Arabic" w:hAnsi="Simplified Arabic" w:cs="Simplified Arabic"/>
          <w:b/>
          <w:bCs/>
          <w:sz w:val="28"/>
          <w:szCs w:val="28"/>
          <w:rtl/>
        </w:rPr>
        <w:t>ويُشير</w:t>
      </w:r>
      <w:r>
        <w:rPr>
          <w:rFonts w:ascii="Simplified Arabic" w:eastAsia="Simplified Arabic" w:hAnsi="Simplified Arabic" w:cs="Simplified Arabic"/>
          <w:sz w:val="28"/>
          <w:szCs w:val="28"/>
          <w:rtl/>
        </w:rPr>
        <w:t xml:space="preserve"> بربح وآخرون (2022) إلى أن العوامل الداخلية تشمل </w:t>
      </w:r>
      <w:r>
        <w:rPr>
          <w:rFonts w:ascii="Simplified Arabic" w:eastAsia="Simplified Arabic" w:hAnsi="Simplified Arabic" w:cs="Simplified Arabic"/>
          <w:b/>
          <w:bCs/>
          <w:sz w:val="28"/>
          <w:szCs w:val="28"/>
          <w:rtl/>
        </w:rPr>
        <w:t>القيادة الإدارية</w:t>
      </w:r>
      <w:r>
        <w:rPr>
          <w:rFonts w:ascii="Simplified Arabic" w:eastAsia="Simplified Arabic" w:hAnsi="Simplified Arabic" w:cs="Simplified Arabic"/>
          <w:sz w:val="28"/>
          <w:szCs w:val="28"/>
          <w:rtl/>
        </w:rPr>
        <w:t xml:space="preserve"> ونمطها، و</w:t>
      </w:r>
      <w:r>
        <w:rPr>
          <w:rFonts w:ascii="Simplified Arabic" w:eastAsia="Simplified Arabic" w:hAnsi="Simplified Arabic" w:cs="Simplified Arabic"/>
          <w:b/>
          <w:bCs/>
          <w:sz w:val="28"/>
          <w:szCs w:val="28"/>
          <w:rtl/>
        </w:rPr>
        <w:t>الثقافة التنظيمية</w:t>
      </w:r>
      <w:r>
        <w:rPr>
          <w:rFonts w:ascii="Simplified Arabic" w:eastAsia="Simplified Arabic" w:hAnsi="Simplified Arabic" w:cs="Simplified Arabic"/>
          <w:sz w:val="28"/>
          <w:szCs w:val="28"/>
          <w:rtl/>
        </w:rPr>
        <w:t xml:space="preserve"> السائدة، و</w:t>
      </w:r>
      <w:r>
        <w:rPr>
          <w:rFonts w:ascii="Simplified Arabic" w:eastAsia="Simplified Arabic" w:hAnsi="Simplified Arabic" w:cs="Simplified Arabic"/>
          <w:b/>
          <w:bCs/>
          <w:sz w:val="28"/>
          <w:szCs w:val="28"/>
          <w:rtl/>
        </w:rPr>
        <w:t>نظم الحوافز والمكافآت</w:t>
      </w:r>
      <w:r>
        <w:rPr>
          <w:rFonts w:ascii="Simplified Arabic" w:eastAsia="Simplified Arabic" w:hAnsi="Simplified Arabic" w:cs="Simplified Arabic"/>
          <w:sz w:val="28"/>
          <w:szCs w:val="28"/>
          <w:rtl/>
        </w:rPr>
        <w:t>، و</w:t>
      </w:r>
      <w:r>
        <w:rPr>
          <w:rFonts w:ascii="Simplified Arabic" w:eastAsia="Simplified Arabic" w:hAnsi="Simplified Arabic" w:cs="Simplified Arabic"/>
          <w:b/>
          <w:bCs/>
          <w:sz w:val="28"/>
          <w:szCs w:val="28"/>
          <w:rtl/>
        </w:rPr>
        <w:t>الهيكل التنظيمي</w:t>
      </w:r>
      <w:r>
        <w:rPr>
          <w:rFonts w:ascii="Simplified Arabic" w:eastAsia="Simplified Arabic" w:hAnsi="Simplified Arabic" w:cs="Simplified Arabic"/>
          <w:sz w:val="28"/>
          <w:szCs w:val="28"/>
          <w:rtl/>
        </w:rPr>
        <w:t xml:space="preserve"> ومدى ملاءمته لطبيعة العمل. </w:t>
      </w:r>
      <w:r>
        <w:rPr>
          <w:rFonts w:ascii="Simplified Arabic" w:eastAsia="Simplified Arabic" w:hAnsi="Simplified Arabic" w:cs="Simplified Arabic"/>
          <w:b/>
          <w:bCs/>
          <w:sz w:val="28"/>
          <w:szCs w:val="28"/>
          <w:rtl/>
        </w:rPr>
        <w:t>ويُضيف</w:t>
      </w:r>
      <w:r>
        <w:rPr>
          <w:rFonts w:ascii="Simplified Arabic" w:eastAsia="Simplified Arabic" w:hAnsi="Simplified Arabic" w:cs="Simplified Arabic"/>
          <w:sz w:val="28"/>
          <w:szCs w:val="28"/>
          <w:rtl/>
        </w:rPr>
        <w:t xml:space="preserve"> السعيد والعيداني (2021) عوامل أخرى تتمثل في </w:t>
      </w:r>
      <w:r>
        <w:rPr>
          <w:rFonts w:ascii="Simplified Arabic" w:eastAsia="Simplified Arabic" w:hAnsi="Simplified Arabic" w:cs="Simplified Arabic"/>
          <w:b/>
          <w:bCs/>
          <w:sz w:val="28"/>
          <w:szCs w:val="28"/>
          <w:rtl/>
        </w:rPr>
        <w:t>الإبداع الإداري</w:t>
      </w:r>
      <w:r>
        <w:rPr>
          <w:rFonts w:ascii="Simplified Arabic" w:eastAsia="Simplified Arabic" w:hAnsi="Simplified Arabic" w:cs="Simplified Arabic"/>
          <w:sz w:val="28"/>
          <w:szCs w:val="28"/>
          <w:rtl/>
        </w:rPr>
        <w:t xml:space="preserve"> بأبعاده المختلفة، و</w:t>
      </w:r>
      <w:r>
        <w:rPr>
          <w:rFonts w:ascii="Simplified Arabic" w:eastAsia="Simplified Arabic" w:hAnsi="Simplified Arabic" w:cs="Simplified Arabic"/>
          <w:b/>
          <w:bCs/>
          <w:sz w:val="28"/>
          <w:szCs w:val="28"/>
          <w:rtl/>
        </w:rPr>
        <w:t>مناخ العمل التنظيمي</w:t>
      </w:r>
      <w:r>
        <w:rPr>
          <w:rFonts w:ascii="Simplified Arabic" w:eastAsia="Simplified Arabic" w:hAnsi="Simplified Arabic" w:cs="Simplified Arabic"/>
          <w:sz w:val="28"/>
          <w:szCs w:val="28"/>
          <w:rtl/>
        </w:rPr>
        <w:t>، و</w:t>
      </w:r>
      <w:r>
        <w:rPr>
          <w:rFonts w:ascii="Simplified Arabic" w:eastAsia="Simplified Arabic" w:hAnsi="Simplified Arabic" w:cs="Simplified Arabic"/>
          <w:b/>
          <w:bCs/>
          <w:sz w:val="28"/>
          <w:szCs w:val="28"/>
          <w:rtl/>
        </w:rPr>
        <w:t>التدريب والتطوير</w:t>
      </w:r>
      <w:r>
        <w:rPr>
          <w:rFonts w:ascii="Simplified Arabic" w:eastAsia="Simplified Arabic" w:hAnsi="Simplified Arabic" w:cs="Simplified Arabic"/>
          <w:sz w:val="28"/>
          <w:szCs w:val="28"/>
          <w:rtl/>
        </w:rPr>
        <w:t xml:space="preserve"> المستمر للعاملين. </w:t>
      </w:r>
      <w:r>
        <w:rPr>
          <w:rFonts w:ascii="Simplified Arabic" w:eastAsia="Simplified Arabic" w:hAnsi="Simplified Arabic" w:cs="Simplified Arabic"/>
          <w:b/>
          <w:bCs/>
          <w:sz w:val="28"/>
          <w:szCs w:val="28"/>
          <w:rtl/>
        </w:rPr>
        <w:t>ويُبرز</w:t>
      </w:r>
      <w:r>
        <w:rPr>
          <w:rFonts w:ascii="Simplified Arabic" w:eastAsia="Simplified Arabic" w:hAnsi="Simplified Arabic" w:cs="Simplified Arabic"/>
          <w:sz w:val="28"/>
          <w:szCs w:val="28"/>
        </w:rPr>
        <w:t xml:space="preserve"> Anwar &amp; Abdullah</w:t>
      </w:r>
      <w:r>
        <w:rPr>
          <w:rFonts w:ascii="Simplified Arabic" w:eastAsia="Simplified Arabic" w:hAnsi="Simplified Arabic" w:cs="Simplified Arabic"/>
          <w:sz w:val="28"/>
          <w:szCs w:val="28"/>
          <w:rtl/>
        </w:rPr>
        <w:t xml:space="preserve"> (2021) دور </w:t>
      </w:r>
      <w:r>
        <w:rPr>
          <w:rFonts w:ascii="Simplified Arabic" w:eastAsia="Simplified Arabic" w:hAnsi="Simplified Arabic" w:cs="Simplified Arabic"/>
          <w:b/>
          <w:bCs/>
          <w:sz w:val="28"/>
          <w:szCs w:val="28"/>
          <w:rtl/>
        </w:rPr>
        <w:t>ممارسات إدارة الموارد البشرية</w:t>
      </w:r>
      <w:r>
        <w:rPr>
          <w:rFonts w:ascii="Simplified Arabic" w:eastAsia="Simplified Arabic" w:hAnsi="Simplified Arabic" w:cs="Simplified Arabic"/>
          <w:sz w:val="28"/>
          <w:szCs w:val="28"/>
          <w:rtl/>
        </w:rPr>
        <w:t xml:space="preserve"> بوصفها من أهم العوامل المؤثرة في الأداء الإداري، بما تشمله من ممارسات التوظيف والاختيار والتدريب والتحفيز وتقييم الأداء. أما على صعيد العوامل الخارجية، </w:t>
      </w:r>
      <w:r>
        <w:rPr>
          <w:rFonts w:ascii="Simplified Arabic" w:eastAsia="Simplified Arabic" w:hAnsi="Simplified Arabic" w:cs="Simplified Arabic"/>
          <w:b/>
          <w:bCs/>
          <w:sz w:val="28"/>
          <w:szCs w:val="28"/>
          <w:rtl/>
        </w:rPr>
        <w:t>ويُبيّن</w:t>
      </w:r>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Nuryadin</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xml:space="preserve">. (2025) أن </w:t>
      </w:r>
      <w:r>
        <w:rPr>
          <w:rFonts w:ascii="Simplified Arabic" w:eastAsia="Simplified Arabic" w:hAnsi="Simplified Arabic" w:cs="Simplified Arabic"/>
          <w:b/>
          <w:bCs/>
          <w:sz w:val="28"/>
          <w:szCs w:val="28"/>
          <w:rtl/>
        </w:rPr>
        <w:t>نظم المعلومات الإدارية</w:t>
      </w:r>
      <w:r>
        <w:rPr>
          <w:rFonts w:ascii="Simplified Arabic" w:eastAsia="Simplified Arabic" w:hAnsi="Simplified Arabic" w:cs="Simplified Arabic"/>
          <w:sz w:val="28"/>
          <w:szCs w:val="28"/>
          <w:rtl/>
        </w:rPr>
        <w:t xml:space="preserve"> و</w:t>
      </w:r>
      <w:r>
        <w:rPr>
          <w:rFonts w:ascii="Simplified Arabic" w:eastAsia="Simplified Arabic" w:hAnsi="Simplified Arabic" w:cs="Simplified Arabic"/>
          <w:b/>
          <w:bCs/>
          <w:sz w:val="28"/>
          <w:szCs w:val="28"/>
          <w:rtl/>
        </w:rPr>
        <w:t>البنية التحتية التقنية</w:t>
      </w:r>
      <w:r>
        <w:rPr>
          <w:rFonts w:ascii="Simplified Arabic" w:eastAsia="Simplified Arabic" w:hAnsi="Simplified Arabic" w:cs="Simplified Arabic"/>
          <w:sz w:val="28"/>
          <w:szCs w:val="28"/>
          <w:rtl/>
        </w:rPr>
        <w:t xml:space="preserve"> و</w:t>
      </w:r>
      <w:r>
        <w:rPr>
          <w:rFonts w:ascii="Simplified Arabic" w:eastAsia="Simplified Arabic" w:hAnsi="Simplified Arabic" w:cs="Simplified Arabic"/>
          <w:b/>
          <w:bCs/>
          <w:sz w:val="28"/>
          <w:szCs w:val="28"/>
          <w:rtl/>
        </w:rPr>
        <w:t>البيئة التنظيمية الخارجية</w:t>
      </w:r>
      <w:r>
        <w:rPr>
          <w:rFonts w:ascii="Simplified Arabic" w:eastAsia="Simplified Arabic" w:hAnsi="Simplified Arabic" w:cs="Simplified Arabic"/>
          <w:sz w:val="28"/>
          <w:szCs w:val="28"/>
          <w:rtl/>
        </w:rPr>
        <w:t xml:space="preserve"> تُشكّل عوامل بالغة الأثر على مستوى الأداء الإداري.</w:t>
      </w:r>
    </w:p>
    <w:p w14:paraId="1FEC897A"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30" w:name="_heading=h.uznnvu2jwp34" w:colFirst="0" w:colLast="0"/>
      <w:bookmarkEnd w:id="30"/>
      <w:r>
        <w:rPr>
          <w:rFonts w:ascii="Simplified Arabic" w:eastAsia="Simplified Arabic" w:hAnsi="Simplified Arabic" w:cs="Simplified Arabic"/>
          <w:b/>
          <w:bCs/>
          <w:sz w:val="36"/>
          <w:szCs w:val="36"/>
          <w:rtl/>
        </w:rPr>
        <w:t>7.2.2 سادساً: مداخل تحسين الأداء الإداري</w:t>
      </w:r>
    </w:p>
    <w:p w14:paraId="5062BF86"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تتعدد المداخل النظرية والتطبيقية التي تُوظَّف لتحسين الأداء الإداري في المنظمات المعاصرة. </w:t>
      </w:r>
      <w:r>
        <w:rPr>
          <w:rFonts w:ascii="Simplified Arabic" w:eastAsia="Simplified Arabic" w:hAnsi="Simplified Arabic" w:cs="Simplified Arabic"/>
          <w:b/>
          <w:bCs/>
          <w:sz w:val="28"/>
          <w:szCs w:val="28"/>
          <w:rtl/>
        </w:rPr>
        <w:t>ويُشير</w:t>
      </w:r>
      <w:r>
        <w:rPr>
          <w:rFonts w:ascii="Simplified Arabic" w:eastAsia="Simplified Arabic" w:hAnsi="Simplified Arabic" w:cs="Simplified Arabic"/>
          <w:sz w:val="28"/>
          <w:szCs w:val="28"/>
          <w:rtl/>
        </w:rPr>
        <w:t xml:space="preserve"> الناصر (2024) إلى أن </w:t>
      </w:r>
      <w:r>
        <w:rPr>
          <w:rFonts w:ascii="Simplified Arabic" w:eastAsia="Simplified Arabic" w:hAnsi="Simplified Arabic" w:cs="Simplified Arabic"/>
          <w:b/>
          <w:bCs/>
          <w:sz w:val="28"/>
          <w:szCs w:val="28"/>
          <w:rtl/>
        </w:rPr>
        <w:t>مدخل الابتكار الإداري</w:t>
      </w:r>
      <w:r>
        <w:rPr>
          <w:rFonts w:ascii="Simplified Arabic" w:eastAsia="Simplified Arabic" w:hAnsi="Simplified Arabic" w:cs="Simplified Arabic"/>
          <w:sz w:val="28"/>
          <w:szCs w:val="28"/>
          <w:rtl/>
        </w:rPr>
        <w:t xml:space="preserve"> يُعدّ من أبرز المداخل الحديثة، حيث يقوم على تبنّي أفكار جديدة وأساليب مبتكرة في العمل الإداري، بما يُسهم في تجاوز الأنماط التقليدية ورفع مستوى الأداء إلى مراتب متقدمة.</w:t>
      </w:r>
    </w:p>
    <w:p w14:paraId="775A45FA"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ويُبرز</w:t>
      </w:r>
      <w:r>
        <w:rPr>
          <w:rFonts w:ascii="Simplified Arabic" w:eastAsia="Simplified Arabic" w:hAnsi="Simplified Arabic" w:cs="Simplified Arabic"/>
          <w:sz w:val="28"/>
          <w:szCs w:val="28"/>
          <w:rtl/>
        </w:rPr>
        <w:t xml:space="preserve"> إبراهيم والبخاري (2024) </w:t>
      </w:r>
      <w:r>
        <w:rPr>
          <w:rFonts w:ascii="Simplified Arabic" w:eastAsia="Simplified Arabic" w:hAnsi="Simplified Arabic" w:cs="Simplified Arabic"/>
          <w:b/>
          <w:bCs/>
          <w:sz w:val="28"/>
          <w:szCs w:val="28"/>
          <w:rtl/>
        </w:rPr>
        <w:t>مدخل الكايزن للتحسين المستمر</w:t>
      </w:r>
      <w:r>
        <w:rPr>
          <w:rFonts w:ascii="Simplified Arabic" w:eastAsia="Simplified Arabic" w:hAnsi="Simplified Arabic" w:cs="Simplified Arabic"/>
          <w:sz w:val="28"/>
          <w:szCs w:val="28"/>
          <w:rtl/>
        </w:rPr>
        <w:t xml:space="preserve"> بوصفه من المداخل الفعّالة، حيث يقوم على مبدأ التحسينات الصغيرة المتراكمة عبر الزمن، والتي تؤدي في مجموعها إلى تطور جوهري في مستوى الأداء. ويعتمد هذا المدخل على مشاركة جميع العاملين في اقتراح التحسينات وتنفيذها.</w:t>
      </w:r>
    </w:p>
    <w:p w14:paraId="5D3B80E7"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lastRenderedPageBreak/>
        <w:t>ويُشير</w:t>
      </w:r>
      <w:r>
        <w:rPr>
          <w:rFonts w:ascii="Simplified Arabic" w:eastAsia="Simplified Arabic" w:hAnsi="Simplified Arabic" w:cs="Simplified Arabic"/>
          <w:sz w:val="28"/>
          <w:szCs w:val="28"/>
          <w:rtl/>
        </w:rPr>
        <w:t xml:space="preserve"> السعيد والعيداني (2021) إلى </w:t>
      </w:r>
      <w:r>
        <w:rPr>
          <w:rFonts w:ascii="Simplified Arabic" w:eastAsia="Simplified Arabic" w:hAnsi="Simplified Arabic" w:cs="Simplified Arabic"/>
          <w:b/>
          <w:bCs/>
          <w:sz w:val="28"/>
          <w:szCs w:val="28"/>
          <w:rtl/>
        </w:rPr>
        <w:t>مدخل الإبداع الإداري</w:t>
      </w:r>
      <w:r>
        <w:rPr>
          <w:rFonts w:ascii="Simplified Arabic" w:eastAsia="Simplified Arabic" w:hAnsi="Simplified Arabic" w:cs="Simplified Arabic"/>
          <w:sz w:val="28"/>
          <w:szCs w:val="28"/>
          <w:rtl/>
        </w:rPr>
        <w:t xml:space="preserve"> بأبعاده المتمثلة في الطلاقة والمرونة والأصالة، بوصفه مدخلاً محورياً لتحسين الأداء، إذ يُمكّن العاملين من تقديم حلول مبتكرة للمشكلات الإدارية وتطوير أساليب العمل.</w:t>
      </w:r>
    </w:p>
    <w:p w14:paraId="4ECD0C23"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ويُقدّم</w:t>
      </w:r>
      <w:r>
        <w:rPr>
          <w:rFonts w:ascii="Simplified Arabic" w:eastAsia="Simplified Arabic" w:hAnsi="Simplified Arabic" w:cs="Simplified Arabic"/>
          <w:sz w:val="28"/>
          <w:szCs w:val="28"/>
          <w:rtl/>
        </w:rPr>
        <w:t xml:space="preserve"> عطية (2025) </w:t>
      </w:r>
      <w:r>
        <w:rPr>
          <w:rFonts w:ascii="Simplified Arabic" w:eastAsia="Simplified Arabic" w:hAnsi="Simplified Arabic" w:cs="Simplified Arabic"/>
          <w:b/>
          <w:bCs/>
          <w:sz w:val="28"/>
          <w:szCs w:val="28"/>
          <w:rtl/>
        </w:rPr>
        <w:t>مدخل الإدارة الرقمية</w:t>
      </w:r>
      <w:r>
        <w:rPr>
          <w:rFonts w:ascii="Simplified Arabic" w:eastAsia="Simplified Arabic" w:hAnsi="Simplified Arabic" w:cs="Simplified Arabic"/>
          <w:sz w:val="28"/>
          <w:szCs w:val="28"/>
          <w:rtl/>
        </w:rPr>
        <w:t xml:space="preserve"> بوصفه من أحدث المداخل، حيث يقوم على توظيف التقنيات الرقمية في إدارة العمليات التنظيمية، بما يُسهم في تسريع الإنجاز وتقليل الأخطاء ورفع مستوى الشفافية.</w:t>
      </w:r>
    </w:p>
    <w:p w14:paraId="2B577BF9" w14:textId="77777777" w:rsidR="00C17350" w:rsidRDefault="00A863D3">
      <w:pPr>
        <w:spacing w:before="280" w:after="28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ويُبرز</w:t>
      </w:r>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Nuryadin</w:t>
      </w:r>
      <w:proofErr w:type="spellEnd"/>
      <w:r>
        <w:rPr>
          <w:rFonts w:ascii="Simplified Arabic" w:eastAsia="Simplified Arabic" w:hAnsi="Simplified Arabic" w:cs="Simplified Arabic"/>
          <w:sz w:val="28"/>
          <w:szCs w:val="28"/>
        </w:rPr>
        <w:t xml:space="preserve"> et al. (2025) </w:t>
      </w:r>
      <w:r>
        <w:rPr>
          <w:rFonts w:ascii="Simplified Arabic" w:eastAsia="Simplified Arabic" w:hAnsi="Simplified Arabic" w:cs="Simplified Arabic"/>
          <w:b/>
          <w:bCs/>
          <w:sz w:val="28"/>
          <w:szCs w:val="28"/>
          <w:rtl/>
        </w:rPr>
        <w:t>مدخل تعزيز نظم المعلومات الإدارية</w:t>
      </w:r>
      <w:r>
        <w:rPr>
          <w:rFonts w:ascii="Simplified Arabic" w:eastAsia="Simplified Arabic" w:hAnsi="Simplified Arabic" w:cs="Simplified Arabic"/>
          <w:sz w:val="28"/>
          <w:szCs w:val="28"/>
          <w:rtl/>
        </w:rPr>
        <w:t xml:space="preserve"> بوصفه مدخلاً استراتيجياً لتحسين الأداء، حيث تعمل هذه النظم على توفير البيانات والمعلومات اللازمة لاتخاذ القرارات ومتابعة تنفيذها. </w:t>
      </w:r>
      <w:r>
        <w:rPr>
          <w:rFonts w:ascii="Simplified Arabic" w:eastAsia="Simplified Arabic" w:hAnsi="Simplified Arabic" w:cs="Simplified Arabic"/>
          <w:b/>
          <w:bCs/>
          <w:sz w:val="28"/>
          <w:szCs w:val="28"/>
          <w:rtl/>
        </w:rPr>
        <w:t>ويُقدّم</w:t>
      </w:r>
      <w:r>
        <w:rPr>
          <w:rFonts w:ascii="Simplified Arabic" w:eastAsia="Simplified Arabic" w:hAnsi="Simplified Arabic" w:cs="Simplified Arabic"/>
          <w:sz w:val="28"/>
          <w:szCs w:val="28"/>
        </w:rPr>
        <w:t xml:space="preserve"> Anwar &amp; Abdullah (2021) </w:t>
      </w:r>
      <w:r>
        <w:rPr>
          <w:rFonts w:ascii="Simplified Arabic" w:eastAsia="Simplified Arabic" w:hAnsi="Simplified Arabic" w:cs="Simplified Arabic"/>
          <w:b/>
          <w:bCs/>
          <w:sz w:val="28"/>
          <w:szCs w:val="28"/>
          <w:rtl/>
        </w:rPr>
        <w:t>مدخل ممارسات إدارة الموارد البشرية الحديثة</w:t>
      </w:r>
      <w:r>
        <w:rPr>
          <w:rFonts w:ascii="Simplified Arabic" w:eastAsia="Simplified Arabic" w:hAnsi="Simplified Arabic" w:cs="Simplified Arabic"/>
          <w:sz w:val="28"/>
          <w:szCs w:val="28"/>
          <w:rtl/>
        </w:rPr>
        <w:t xml:space="preserve"> بوصفه مدخلاً محورياً، من خلال التركيز على استقطاب الكفاءات وتدريبها وتحفيزها وتقييم أدائها.</w:t>
      </w:r>
    </w:p>
    <w:p w14:paraId="563BD074" w14:textId="77777777" w:rsidR="00C17350" w:rsidRDefault="00A863D3">
      <w:pPr>
        <w:spacing w:before="280" w:after="280" w:line="276" w:lineRule="auto"/>
        <w:jc w:val="both"/>
        <w:rPr>
          <w:rFonts w:ascii="Simplified Arabic" w:eastAsia="Simplified Arabic" w:hAnsi="Simplified Arabic" w:cs="Simplified Arabic"/>
          <w:b/>
          <w:bCs/>
          <w:sz w:val="36"/>
          <w:szCs w:val="36"/>
        </w:rPr>
      </w:pPr>
      <w:bookmarkStart w:id="31" w:name="_heading=h.4gwq0mjg64k5" w:colFirst="0" w:colLast="0"/>
      <w:bookmarkEnd w:id="31"/>
      <w:r>
        <w:rPr>
          <w:rFonts w:ascii="Simplified Arabic" w:eastAsia="Simplified Arabic" w:hAnsi="Simplified Arabic" w:cs="Simplified Arabic"/>
          <w:b/>
          <w:bCs/>
          <w:sz w:val="36"/>
          <w:szCs w:val="36"/>
          <w:rtl/>
        </w:rPr>
        <w:t>8.2.2 سابعاً: العلاقة بين التكنولوجيا الحديثة والأداء الإداري</w:t>
      </w:r>
    </w:p>
    <w:p w14:paraId="4FB8D98B" w14:textId="77777777" w:rsidR="00C17350" w:rsidRDefault="00A863D3">
      <w:pPr>
        <w:spacing w:before="280" w:after="280" w:line="276" w:lineRule="auto"/>
        <w:ind w:firstLine="720"/>
        <w:jc w:val="both"/>
        <w:rPr>
          <w:rFonts w:ascii="Simplified Arabic" w:eastAsia="Simplified Arabic" w:hAnsi="Simplified Arabic" w:cs="Simplified Arabic"/>
          <w:b/>
          <w:bCs/>
          <w:color w:val="000000"/>
          <w:sz w:val="28"/>
          <w:szCs w:val="28"/>
        </w:rPr>
      </w:pPr>
      <w:bookmarkStart w:id="32" w:name="_heading=h.8288rt7w2mnr" w:colFirst="0" w:colLast="0"/>
      <w:bookmarkEnd w:id="32"/>
      <w:r>
        <w:rPr>
          <w:rFonts w:ascii="Simplified Arabic" w:eastAsia="Simplified Arabic" w:hAnsi="Simplified Arabic" w:cs="Simplified Arabic"/>
          <w:sz w:val="28"/>
          <w:szCs w:val="28"/>
          <w:rtl/>
        </w:rPr>
        <w:t xml:space="preserve">تتبلور العلاقة بين التكنولوجيا الحديثة والأداء الإداري في إطار تفاعلي تكاملي، </w:t>
      </w:r>
      <w:r>
        <w:rPr>
          <w:rFonts w:ascii="Simplified Arabic" w:eastAsia="Simplified Arabic" w:hAnsi="Simplified Arabic" w:cs="Simplified Arabic"/>
          <w:b/>
          <w:bCs/>
          <w:sz w:val="28"/>
          <w:szCs w:val="28"/>
          <w:rtl/>
        </w:rPr>
        <w:t>ويُبيّن</w:t>
      </w:r>
      <w:r>
        <w:rPr>
          <w:rFonts w:ascii="Simplified Arabic" w:eastAsia="Simplified Arabic" w:hAnsi="Simplified Arabic" w:cs="Simplified Arabic"/>
          <w:sz w:val="28"/>
          <w:szCs w:val="28"/>
        </w:rPr>
        <w:t xml:space="preserve"> Abed &amp; Abed</w:t>
      </w:r>
      <w:r>
        <w:rPr>
          <w:rFonts w:ascii="Simplified Arabic" w:eastAsia="Simplified Arabic" w:hAnsi="Simplified Arabic" w:cs="Simplified Arabic"/>
          <w:sz w:val="28"/>
          <w:szCs w:val="28"/>
          <w:rtl/>
        </w:rPr>
        <w:t xml:space="preserve"> (2024) أن التكنولوجيا الحديثة تُوفّر البنية التحتية التقنية والمعلوماتية التي تُتيح للعاملين إنجاز مهامهم بكفاءة أعلى ودقة أكبر، من خلال أتمتة العمليات الروتينية وتوفير أدوات التحليل والتقييم. </w:t>
      </w:r>
      <w:r>
        <w:rPr>
          <w:rFonts w:ascii="Simplified Arabic" w:eastAsia="Simplified Arabic" w:hAnsi="Simplified Arabic" w:cs="Simplified Arabic"/>
          <w:b/>
          <w:bCs/>
          <w:sz w:val="28"/>
          <w:szCs w:val="28"/>
          <w:rtl/>
        </w:rPr>
        <w:t>ويُشير</w:t>
      </w:r>
      <w:r>
        <w:rPr>
          <w:rFonts w:ascii="Simplified Arabic" w:eastAsia="Simplified Arabic" w:hAnsi="Simplified Arabic" w:cs="Simplified Arabic"/>
          <w:sz w:val="28"/>
          <w:szCs w:val="28"/>
          <w:rtl/>
        </w:rPr>
        <w:t xml:space="preserve"> بركات (2023) إلى أن هذه العلاقة تظهر جلية في قدرة تكنولوجيا المعلومات على تسريع الإجراءات الإدارية وتخفيض تكلفتها ورفع جودتها، مما ينعكس مباشرةً على مستوى الأداء الإداري. </w:t>
      </w:r>
      <w:r>
        <w:rPr>
          <w:rFonts w:ascii="Simplified Arabic" w:eastAsia="Simplified Arabic" w:hAnsi="Simplified Arabic" w:cs="Simplified Arabic"/>
          <w:b/>
          <w:bCs/>
          <w:sz w:val="28"/>
          <w:szCs w:val="28"/>
          <w:rtl/>
        </w:rPr>
        <w:t>ويُبرز</w:t>
      </w:r>
      <w:r>
        <w:rPr>
          <w:rFonts w:ascii="Simplified Arabic" w:eastAsia="Simplified Arabic" w:hAnsi="Simplified Arabic" w:cs="Simplified Arabic"/>
          <w:sz w:val="28"/>
          <w:szCs w:val="28"/>
          <w:rtl/>
        </w:rPr>
        <w:t xml:space="preserve"> حسب الله (2025) أن التكنولوجيا الحديثة تُعيد تشكيل بيئة العمل الإداري وتُتيح أنماطاً جديدة من الأداء تتسم بالمرونة والفاعلية، بما يعكس التحول من النموذج التقليدي إلى النموذج الرقمي المتكامل. وبناءً على ما سبق، يتضح أن العلاقة بين المتغيرين ليست علاقةً خطيةً بسيطة، بل هي علاقة تفاعلية معقدة تتأثر بعوامل عدة، منها مستوى تبنّي المنظمة للتكنولوجيا، وجاهزية الكوادر البشرية، والبنية التحتية التقنية، والثقافة التنظيمية الداعمة للتحول الرقمي.</w:t>
      </w:r>
      <w:r>
        <w:rPr>
          <w:rFonts w:ascii="Simplified Arabic" w:eastAsia="Simplified Arabic" w:hAnsi="Simplified Arabic" w:cs="Simplified Arabic"/>
          <w:b/>
          <w:bCs/>
          <w:color w:val="000000"/>
          <w:sz w:val="28"/>
          <w:szCs w:val="28"/>
        </w:rPr>
        <w:t xml:space="preserve"> </w:t>
      </w:r>
    </w:p>
    <w:p w14:paraId="017E7674" w14:textId="77777777" w:rsidR="00C17350" w:rsidRDefault="00C17350">
      <w:pPr>
        <w:spacing w:before="280" w:after="280" w:line="276" w:lineRule="auto"/>
        <w:ind w:firstLine="720"/>
        <w:jc w:val="both"/>
        <w:rPr>
          <w:rFonts w:ascii="Simplified Arabic" w:eastAsia="Simplified Arabic" w:hAnsi="Simplified Arabic" w:cs="Simplified Arabic"/>
          <w:sz w:val="28"/>
          <w:szCs w:val="28"/>
        </w:rPr>
        <w:sectPr w:rsidR="00C17350">
          <w:footerReference w:type="default" r:id="rId10"/>
          <w:pgSz w:w="11906" w:h="16838"/>
          <w:pgMar w:top="1134" w:right="1134" w:bottom="1134" w:left="1134" w:header="709" w:footer="709" w:gutter="0"/>
          <w:pgNumType w:start="1"/>
          <w:cols w:space="720"/>
        </w:sectPr>
      </w:pPr>
    </w:p>
    <w:p w14:paraId="6B92E228" w14:textId="77777777" w:rsidR="00C17350" w:rsidRDefault="00A863D3">
      <w:pPr>
        <w:rPr>
          <w:b/>
          <w:bCs/>
          <w:color w:val="000000"/>
          <w:sz w:val="32"/>
          <w:szCs w:val="32"/>
        </w:rPr>
      </w:pPr>
      <w:r>
        <w:rPr>
          <w:noProof/>
        </w:rPr>
        <w:lastRenderedPageBreak/>
        <w:drawing>
          <wp:anchor distT="0" distB="0" distL="114300" distR="114300" simplePos="0" relativeHeight="251659264" behindDoc="0" locked="0" layoutInCell="1" hidden="0" allowOverlap="1" wp14:anchorId="28A013BC" wp14:editId="2021D0AA">
            <wp:simplePos x="0" y="0"/>
            <wp:positionH relativeFrom="column">
              <wp:posOffset>4236720</wp:posOffset>
            </wp:positionH>
            <wp:positionV relativeFrom="paragraph">
              <wp:posOffset>0</wp:posOffset>
            </wp:positionV>
            <wp:extent cx="2010326" cy="1862155"/>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010326" cy="1862155"/>
                    </a:xfrm>
                    <a:prstGeom prst="rect">
                      <a:avLst/>
                    </a:prstGeom>
                    <a:ln/>
                  </pic:spPr>
                </pic:pic>
              </a:graphicData>
            </a:graphic>
          </wp:anchor>
        </w:drawing>
      </w:r>
    </w:p>
    <w:p w14:paraId="7CFB0433" w14:textId="77777777" w:rsidR="00C17350" w:rsidRDefault="00A863D3">
      <w:pPr>
        <w:rPr>
          <w:b/>
          <w:bCs/>
          <w:color w:val="000000"/>
          <w:sz w:val="32"/>
          <w:szCs w:val="32"/>
        </w:rPr>
      </w:pPr>
      <w:r>
        <w:rPr>
          <w:b/>
          <w:bCs/>
          <w:color w:val="000000"/>
          <w:sz w:val="32"/>
          <w:szCs w:val="32"/>
        </w:rPr>
        <w:t>Mid Ocean University</w:t>
      </w:r>
    </w:p>
    <w:p w14:paraId="44DD24DE" w14:textId="77777777" w:rsidR="00C17350" w:rsidRDefault="00A863D3">
      <w:pPr>
        <w:rPr>
          <w:b/>
          <w:bCs/>
          <w:color w:val="000000"/>
          <w:sz w:val="32"/>
          <w:szCs w:val="32"/>
        </w:rPr>
      </w:pPr>
      <w:r>
        <w:rPr>
          <w:b/>
          <w:bCs/>
          <w:color w:val="000000"/>
          <w:sz w:val="32"/>
          <w:szCs w:val="32"/>
        </w:rPr>
        <w:t>College of Management</w:t>
      </w:r>
    </w:p>
    <w:p w14:paraId="72DC3ABA" w14:textId="77777777" w:rsidR="00C17350" w:rsidRDefault="00A863D3">
      <w:pPr>
        <w:rPr>
          <w:b/>
          <w:bCs/>
          <w:color w:val="000000"/>
          <w:sz w:val="32"/>
          <w:szCs w:val="32"/>
        </w:rPr>
      </w:pPr>
      <w:r>
        <w:rPr>
          <w:b/>
          <w:bCs/>
          <w:color w:val="000000"/>
          <w:sz w:val="32"/>
          <w:szCs w:val="32"/>
        </w:rPr>
        <w:t>Master of business administration</w:t>
      </w:r>
    </w:p>
    <w:p w14:paraId="05C5E8DC" w14:textId="77777777" w:rsidR="00C17350" w:rsidRDefault="00C17350">
      <w:pPr>
        <w:spacing w:before="280" w:after="280" w:line="276" w:lineRule="auto"/>
        <w:jc w:val="both"/>
        <w:rPr>
          <w:rFonts w:ascii="Simplified Arabic" w:eastAsia="Simplified Arabic" w:hAnsi="Simplified Arabic" w:cs="Simplified Arabic"/>
          <w:sz w:val="28"/>
          <w:szCs w:val="28"/>
        </w:rPr>
      </w:pPr>
    </w:p>
    <w:p w14:paraId="1482F9FF" w14:textId="77777777" w:rsidR="00C17350" w:rsidRDefault="00C17350">
      <w:pPr>
        <w:spacing w:line="276" w:lineRule="auto"/>
        <w:jc w:val="center"/>
        <w:rPr>
          <w:b/>
          <w:bCs/>
          <w:color w:val="000000"/>
          <w:sz w:val="40"/>
          <w:szCs w:val="40"/>
        </w:rPr>
      </w:pPr>
    </w:p>
    <w:p w14:paraId="7FBD5658" w14:textId="77777777" w:rsidR="00C17350" w:rsidRDefault="00C17350">
      <w:pPr>
        <w:spacing w:line="276" w:lineRule="auto"/>
        <w:jc w:val="center"/>
        <w:rPr>
          <w:b/>
          <w:bCs/>
          <w:color w:val="000000"/>
          <w:sz w:val="40"/>
          <w:szCs w:val="40"/>
        </w:rPr>
      </w:pPr>
    </w:p>
    <w:p w14:paraId="1DA65C57" w14:textId="77777777" w:rsidR="00C17350" w:rsidRDefault="00A863D3">
      <w:pPr>
        <w:spacing w:line="276" w:lineRule="auto"/>
        <w:jc w:val="center"/>
        <w:rPr>
          <w:b/>
          <w:bCs/>
          <w:color w:val="000000"/>
          <w:sz w:val="40"/>
          <w:szCs w:val="40"/>
        </w:rPr>
      </w:pPr>
      <w:r>
        <w:rPr>
          <w:b/>
          <w:bCs/>
          <w:color w:val="000000"/>
          <w:sz w:val="40"/>
          <w:szCs w:val="40"/>
        </w:rPr>
        <w:t>The Impact of Modern Technology on Improving Administrative Performance: A Field Study on Private Companies in Riyadh</w:t>
      </w:r>
    </w:p>
    <w:p w14:paraId="12313E84" w14:textId="77777777" w:rsidR="00C17350" w:rsidRDefault="00C17350">
      <w:pPr>
        <w:spacing w:before="280" w:after="280" w:line="276" w:lineRule="auto"/>
        <w:jc w:val="center"/>
        <w:rPr>
          <w:b/>
          <w:bCs/>
          <w:color w:val="000000"/>
          <w:sz w:val="36"/>
          <w:szCs w:val="36"/>
        </w:rPr>
      </w:pPr>
    </w:p>
    <w:p w14:paraId="0637F751" w14:textId="77777777" w:rsidR="00C17350" w:rsidRDefault="00C17350">
      <w:pPr>
        <w:spacing w:before="280" w:after="280" w:line="276" w:lineRule="auto"/>
        <w:jc w:val="center"/>
        <w:rPr>
          <w:b/>
          <w:bCs/>
          <w:color w:val="000000"/>
          <w:sz w:val="36"/>
          <w:szCs w:val="36"/>
        </w:rPr>
      </w:pPr>
    </w:p>
    <w:p w14:paraId="2C179C18" w14:textId="77777777" w:rsidR="00C17350" w:rsidRDefault="00A863D3">
      <w:pPr>
        <w:spacing w:before="280" w:after="280" w:line="276" w:lineRule="auto"/>
        <w:jc w:val="center"/>
        <w:rPr>
          <w:b/>
          <w:bCs/>
          <w:color w:val="000000"/>
          <w:sz w:val="36"/>
          <w:szCs w:val="36"/>
        </w:rPr>
      </w:pPr>
      <w:proofErr w:type="spellStart"/>
      <w:r>
        <w:rPr>
          <w:b/>
          <w:bCs/>
          <w:color w:val="000000"/>
          <w:sz w:val="36"/>
          <w:szCs w:val="36"/>
        </w:rPr>
        <w:t>repared</w:t>
      </w:r>
      <w:proofErr w:type="spellEnd"/>
      <w:r>
        <w:rPr>
          <w:b/>
          <w:bCs/>
          <w:color w:val="000000"/>
          <w:sz w:val="36"/>
          <w:szCs w:val="36"/>
        </w:rPr>
        <w:t xml:space="preserve"> by:</w:t>
      </w:r>
    </w:p>
    <w:p w14:paraId="20CC0B01" w14:textId="77777777" w:rsidR="00C17350" w:rsidRDefault="00A863D3">
      <w:pPr>
        <w:spacing w:line="276" w:lineRule="auto"/>
        <w:jc w:val="center"/>
        <w:rPr>
          <w:rFonts w:ascii="Simplified Arabic" w:eastAsia="Simplified Arabic" w:hAnsi="Simplified Arabic" w:cs="Simplified Arabic"/>
          <w:b/>
          <w:bCs/>
          <w:sz w:val="36"/>
          <w:szCs w:val="36"/>
        </w:rPr>
      </w:pPr>
      <w:r>
        <w:rPr>
          <w:rFonts w:ascii="Simplified Arabic" w:eastAsia="Simplified Arabic" w:hAnsi="Simplified Arabic" w:cs="Simplified Arabic"/>
          <w:b/>
          <w:bCs/>
          <w:sz w:val="36"/>
          <w:szCs w:val="36"/>
        </w:rPr>
        <w:t xml:space="preserve">Nouf </w:t>
      </w:r>
      <w:proofErr w:type="spellStart"/>
      <w:r>
        <w:rPr>
          <w:rFonts w:ascii="Simplified Arabic" w:eastAsia="Simplified Arabic" w:hAnsi="Simplified Arabic" w:cs="Simplified Arabic"/>
          <w:b/>
          <w:bCs/>
          <w:sz w:val="36"/>
          <w:szCs w:val="36"/>
        </w:rPr>
        <w:t>alotaibi</w:t>
      </w:r>
      <w:proofErr w:type="spellEnd"/>
      <w:r>
        <w:rPr>
          <w:rFonts w:ascii="Simplified Arabic" w:eastAsia="Simplified Arabic" w:hAnsi="Simplified Arabic" w:cs="Simplified Arabic"/>
          <w:b/>
          <w:bCs/>
          <w:sz w:val="36"/>
          <w:szCs w:val="36"/>
        </w:rPr>
        <w:t xml:space="preserve"> </w:t>
      </w:r>
    </w:p>
    <w:p w14:paraId="4ECEE760" w14:textId="77777777" w:rsidR="00C17350" w:rsidRDefault="00A863D3">
      <w:pPr>
        <w:spacing w:after="0" w:line="458" w:lineRule="auto"/>
        <w:rPr>
          <w:rFonts w:ascii="Simplified Arabic" w:eastAsia="Simplified Arabic" w:hAnsi="Simplified Arabic" w:cs="Simplified Arabic"/>
          <w:b/>
          <w:bCs/>
          <w:sz w:val="36"/>
          <w:szCs w:val="36"/>
        </w:rPr>
      </w:pPr>
      <w:r>
        <w:rPr>
          <w:rFonts w:ascii="Simplified Arabic" w:eastAsia="Simplified Arabic" w:hAnsi="Simplified Arabic" w:cs="Simplified Arabic"/>
          <w:b/>
          <w:bCs/>
          <w:sz w:val="36"/>
          <w:szCs w:val="36"/>
        </w:rPr>
        <w:t>University number : 253003042</w:t>
      </w:r>
    </w:p>
    <w:p w14:paraId="728F28AF" w14:textId="77777777" w:rsidR="00C17350" w:rsidRDefault="00C17350">
      <w:pPr>
        <w:spacing w:line="276" w:lineRule="auto"/>
        <w:jc w:val="center"/>
        <w:rPr>
          <w:rFonts w:ascii="Simplified Arabic" w:eastAsia="Simplified Arabic" w:hAnsi="Simplified Arabic" w:cs="Simplified Arabic"/>
          <w:b/>
          <w:bCs/>
          <w:sz w:val="36"/>
          <w:szCs w:val="36"/>
        </w:rPr>
      </w:pPr>
    </w:p>
    <w:tbl>
      <w:tblPr>
        <w:tblStyle w:val="a7"/>
        <w:tblW w:w="906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30"/>
        <w:gridCol w:w="4531"/>
      </w:tblGrid>
      <w:tr w:rsidR="00C17350" w14:paraId="64B7ECC1" w14:textId="77777777">
        <w:tc>
          <w:tcPr>
            <w:tcW w:w="4530" w:type="dxa"/>
          </w:tcPr>
          <w:p w14:paraId="7918C778" w14:textId="77777777" w:rsidR="00C17350" w:rsidRDefault="00A863D3">
            <w:pPr>
              <w:spacing w:line="276" w:lineRule="auto"/>
              <w:jc w:val="center"/>
              <w:rPr>
                <w:b/>
                <w:bCs/>
                <w:color w:val="000000"/>
                <w:sz w:val="36"/>
                <w:szCs w:val="36"/>
              </w:rPr>
            </w:pPr>
            <w:r>
              <w:rPr>
                <w:b/>
                <w:bCs/>
                <w:color w:val="000000"/>
                <w:sz w:val="36"/>
                <w:szCs w:val="36"/>
              </w:rPr>
              <w:t>Main supervisor/</w:t>
            </w:r>
          </w:p>
        </w:tc>
        <w:tc>
          <w:tcPr>
            <w:tcW w:w="4531" w:type="dxa"/>
          </w:tcPr>
          <w:p w14:paraId="46A93736" w14:textId="77777777" w:rsidR="00C17350" w:rsidRDefault="00A863D3">
            <w:pPr>
              <w:spacing w:line="276" w:lineRule="auto"/>
              <w:jc w:val="center"/>
              <w:rPr>
                <w:b/>
                <w:bCs/>
                <w:color w:val="000000"/>
                <w:sz w:val="36"/>
                <w:szCs w:val="36"/>
              </w:rPr>
            </w:pPr>
            <w:r>
              <w:rPr>
                <w:b/>
                <w:bCs/>
                <w:color w:val="000000"/>
                <w:sz w:val="36"/>
                <w:szCs w:val="36"/>
              </w:rPr>
              <w:t>Second supervisor/</w:t>
            </w:r>
          </w:p>
        </w:tc>
      </w:tr>
      <w:tr w:rsidR="00C17350" w14:paraId="6C2082C5" w14:textId="77777777">
        <w:tc>
          <w:tcPr>
            <w:tcW w:w="4530" w:type="dxa"/>
          </w:tcPr>
          <w:p w14:paraId="7F0295A8" w14:textId="77777777" w:rsidR="00C17350" w:rsidRDefault="00A863D3">
            <w:pPr>
              <w:spacing w:line="276" w:lineRule="auto"/>
              <w:jc w:val="center"/>
              <w:rPr>
                <w:b/>
                <w:bCs/>
                <w:color w:val="000000"/>
                <w:sz w:val="36"/>
                <w:szCs w:val="36"/>
              </w:rPr>
            </w:pPr>
            <w:r>
              <w:rPr>
                <w:color w:val="000000"/>
                <w:sz w:val="36"/>
                <w:szCs w:val="36"/>
              </w:rPr>
              <w:t xml:space="preserve">Dr. Al-Faisal </w:t>
            </w:r>
            <w:proofErr w:type="spellStart"/>
            <w:r>
              <w:rPr>
                <w:color w:val="000000"/>
                <w:sz w:val="36"/>
                <w:szCs w:val="36"/>
              </w:rPr>
              <w:t>Abdelhamid</w:t>
            </w:r>
            <w:proofErr w:type="spellEnd"/>
          </w:p>
        </w:tc>
        <w:tc>
          <w:tcPr>
            <w:tcW w:w="4531" w:type="dxa"/>
          </w:tcPr>
          <w:p w14:paraId="21343D4D" w14:textId="77777777" w:rsidR="00C17350" w:rsidRDefault="00A863D3">
            <w:pPr>
              <w:spacing w:line="276" w:lineRule="auto"/>
              <w:jc w:val="center"/>
              <w:rPr>
                <w:b/>
                <w:bCs/>
                <w:color w:val="000000"/>
                <w:sz w:val="36"/>
                <w:szCs w:val="36"/>
              </w:rPr>
            </w:pPr>
            <w:r>
              <w:rPr>
                <w:color w:val="000000"/>
                <w:sz w:val="36"/>
                <w:szCs w:val="36"/>
              </w:rPr>
              <w:t xml:space="preserve">Dr. </w:t>
            </w:r>
            <w:proofErr w:type="spellStart"/>
            <w:r>
              <w:rPr>
                <w:color w:val="000000"/>
                <w:sz w:val="36"/>
                <w:szCs w:val="36"/>
              </w:rPr>
              <w:t>Fayez</w:t>
            </w:r>
            <w:proofErr w:type="spellEnd"/>
            <w:r>
              <w:rPr>
                <w:color w:val="000000"/>
                <w:sz w:val="36"/>
                <w:szCs w:val="36"/>
              </w:rPr>
              <w:t xml:space="preserve"> Jarad</w:t>
            </w:r>
          </w:p>
        </w:tc>
      </w:tr>
    </w:tbl>
    <w:p w14:paraId="3645AA91" w14:textId="77777777" w:rsidR="00C17350" w:rsidRDefault="00C17350">
      <w:pPr>
        <w:spacing w:line="276" w:lineRule="auto"/>
        <w:jc w:val="center"/>
        <w:rPr>
          <w:rFonts w:ascii="Simplified Arabic" w:eastAsia="Simplified Arabic" w:hAnsi="Simplified Arabic" w:cs="Simplified Arabic"/>
          <w:b/>
          <w:bCs/>
          <w:sz w:val="28"/>
          <w:szCs w:val="28"/>
        </w:rPr>
      </w:pPr>
    </w:p>
    <w:p w14:paraId="29AD3ED7" w14:textId="77777777" w:rsidR="00C17350" w:rsidRDefault="00A863D3">
      <w:pPr>
        <w:spacing w:before="280" w:after="280" w:line="276" w:lineRule="auto"/>
        <w:jc w:val="center"/>
        <w:rPr>
          <w:color w:val="000000"/>
          <w:sz w:val="36"/>
          <w:szCs w:val="36"/>
        </w:rPr>
      </w:pPr>
      <w:r>
        <w:rPr>
          <w:color w:val="000000"/>
          <w:sz w:val="36"/>
          <w:szCs w:val="36"/>
        </w:rPr>
        <w:t>1448 – 2026</w:t>
      </w:r>
    </w:p>
    <w:p w14:paraId="7650807D" w14:textId="77777777" w:rsidR="00C17350" w:rsidRDefault="00C17350">
      <w:pPr>
        <w:spacing w:before="280" w:line="276" w:lineRule="auto"/>
        <w:jc w:val="both"/>
        <w:rPr>
          <w:rFonts w:ascii="Simplified Arabic" w:eastAsia="Simplified Arabic" w:hAnsi="Simplified Arabic" w:cs="Simplified Arabic"/>
          <w:sz w:val="28"/>
          <w:szCs w:val="28"/>
        </w:rPr>
      </w:pPr>
    </w:p>
    <w:sectPr w:rsidR="00C17350">
      <w:footerReference w:type="default" r:id="rId12"/>
      <w:pgSz w:w="11906" w:h="16838"/>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21BF80" w14:textId="77777777" w:rsidR="00A863D3" w:rsidRDefault="00A863D3">
      <w:pPr>
        <w:spacing w:after="0" w:line="240" w:lineRule="auto"/>
      </w:pPr>
      <w:r>
        <w:separator/>
      </w:r>
    </w:p>
  </w:endnote>
  <w:endnote w:type="continuationSeparator" w:id="0">
    <w:p w14:paraId="1EF9621D" w14:textId="77777777" w:rsidR="00A863D3" w:rsidRDefault="00A86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charset w:val="00"/>
    <w:family w:val="auto"/>
    <w:pitch w:val="default"/>
    <w:embedRegular r:id="rId1" w:fontKey="{72E707AF-7857-3141-8EFD-07FE21865C89}"/>
    <w:embedBold r:id="rId2" w:fontKey="{3D5FCF78-9135-AC4B-AE6B-A99DB0F0853D}"/>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embedRegular r:id="rId3" w:fontKey="{00000000-0000-0000-0000-0000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9BCDDA" w14:textId="77777777" w:rsidR="00C17350" w:rsidRDefault="00C17350">
    <w:pPr>
      <w:pBdr>
        <w:top w:val="nil"/>
        <w:left w:val="nil"/>
        <w:bottom w:val="nil"/>
        <w:right w:val="nil"/>
        <w:between w:val="nil"/>
      </w:pBdr>
      <w:tabs>
        <w:tab w:val="center" w:pos="4153"/>
        <w:tab w:val="right" w:pos="8306"/>
      </w:tabs>
      <w:spacing w:after="0" w:line="240" w:lineRule="auto"/>
      <w:jc w:val="center"/>
      <w:rPr>
        <w:rFonts w:ascii="Simplified Arabic" w:eastAsia="Simplified Arabic" w:hAnsi="Simplified Arabic" w:cs="Simplified Arabic"/>
        <w:b/>
        <w:bCs/>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B8B95E" w14:textId="77777777" w:rsidR="00C17350" w:rsidRDefault="00A863D3">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620CB">
      <w:rPr>
        <w:rFonts w:cs="Times New Roman"/>
        <w:noProof/>
        <w:color w:val="000000"/>
        <w:rtl/>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28C83A" w14:textId="77777777" w:rsidR="00C17350" w:rsidRDefault="00C17350">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AC283C" w14:textId="77777777" w:rsidR="00A863D3" w:rsidRDefault="00A863D3">
      <w:pPr>
        <w:spacing w:after="0" w:line="240" w:lineRule="auto"/>
      </w:pPr>
      <w:r>
        <w:separator/>
      </w:r>
    </w:p>
  </w:footnote>
  <w:footnote w:type="continuationSeparator" w:id="0">
    <w:p w14:paraId="1FE8E1F6" w14:textId="77777777" w:rsidR="00A863D3" w:rsidRDefault="00A86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F37321"/>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73B1DE4"/>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0165720"/>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5A105CD"/>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DC06CCD"/>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F5A4957"/>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0C950F1"/>
    <w:multiLevelType w:val="multilevel"/>
    <w:tmpl w:val="FFFFFFFF"/>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346422BF"/>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B259D1"/>
    <w:multiLevelType w:val="multilevel"/>
    <w:tmpl w:val="FFFFFFFF"/>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39715D7D"/>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1064D11"/>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29D54FB"/>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50102F5"/>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56C34C7A"/>
    <w:multiLevelType w:val="multilevel"/>
    <w:tmpl w:val="FFFFFFFF"/>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571A3EE0"/>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75AE5E88"/>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77BA7587"/>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BB659D3"/>
    <w:multiLevelType w:val="multilevel"/>
    <w:tmpl w:val="FFFFFFFF"/>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7D3D678E"/>
    <w:multiLevelType w:val="multilevel"/>
    <w:tmpl w:val="FFFFFFFF"/>
    <w:lvl w:ilvl="0">
      <w:start w:val="1"/>
      <w:numFmt w:val="decimal"/>
      <w:lvlText w:val="%1)"/>
      <w:lvlJc w:val="left"/>
      <w:pPr>
        <w:ind w:left="2160" w:hanging="360"/>
      </w:pPr>
      <w:rPr>
        <w:b/>
        <w:bCs/>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15:restartNumberingAfterBreak="0">
    <w:nsid w:val="7FB63861"/>
    <w:multiLevelType w:val="multilevel"/>
    <w:tmpl w:val="FFFFFFFF"/>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712222823">
    <w:abstractNumId w:val="10"/>
  </w:num>
  <w:num w:numId="2" w16cid:durableId="124154623">
    <w:abstractNumId w:val="2"/>
  </w:num>
  <w:num w:numId="3" w16cid:durableId="94328592">
    <w:abstractNumId w:val="3"/>
  </w:num>
  <w:num w:numId="4" w16cid:durableId="1179197385">
    <w:abstractNumId w:val="9"/>
  </w:num>
  <w:num w:numId="5" w16cid:durableId="1859193767">
    <w:abstractNumId w:val="0"/>
  </w:num>
  <w:num w:numId="6" w16cid:durableId="667901048">
    <w:abstractNumId w:val="7"/>
  </w:num>
  <w:num w:numId="7" w16cid:durableId="2020816468">
    <w:abstractNumId w:val="15"/>
  </w:num>
  <w:num w:numId="8" w16cid:durableId="1451122228">
    <w:abstractNumId w:val="5"/>
  </w:num>
  <w:num w:numId="9" w16cid:durableId="1334918832">
    <w:abstractNumId w:val="11"/>
  </w:num>
  <w:num w:numId="10" w16cid:durableId="1745178057">
    <w:abstractNumId w:val="14"/>
  </w:num>
  <w:num w:numId="11" w16cid:durableId="1603681239">
    <w:abstractNumId w:val="18"/>
  </w:num>
  <w:num w:numId="12" w16cid:durableId="2075465768">
    <w:abstractNumId w:val="13"/>
  </w:num>
  <w:num w:numId="13" w16cid:durableId="1208757088">
    <w:abstractNumId w:val="4"/>
  </w:num>
  <w:num w:numId="14" w16cid:durableId="109403540">
    <w:abstractNumId w:val="19"/>
  </w:num>
  <w:num w:numId="15" w16cid:durableId="1532762323">
    <w:abstractNumId w:val="8"/>
  </w:num>
  <w:num w:numId="16" w16cid:durableId="555239747">
    <w:abstractNumId w:val="17"/>
  </w:num>
  <w:num w:numId="17" w16cid:durableId="1153718854">
    <w:abstractNumId w:val="6"/>
  </w:num>
  <w:num w:numId="18" w16cid:durableId="1057237704">
    <w:abstractNumId w:val="1"/>
  </w:num>
  <w:num w:numId="19" w16cid:durableId="874735961">
    <w:abstractNumId w:val="12"/>
  </w:num>
  <w:num w:numId="20" w16cid:durableId="18051335">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350"/>
    <w:rsid w:val="000620CB"/>
    <w:rsid w:val="006876E0"/>
    <w:rsid w:val="00A863D3"/>
    <w:rsid w:val="00B6437A"/>
    <w:rsid w:val="00BF1F1D"/>
    <w:rsid w:val="00C17292"/>
    <w:rsid w:val="00C17350"/>
    <w:rsid w:val="00E717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F6DD6BB"/>
  <w15:docId w15:val="{10DF2F54-2987-9046-AE90-71454365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240" w:line="276" w:lineRule="auto"/>
      <w:jc w:val="both"/>
      <w:outlineLvl w:val="0"/>
    </w:pPr>
    <w:rPr>
      <w:rFonts w:ascii="Simplified Arabic" w:eastAsia="Simplified Arabic" w:hAnsi="Simplified Arabic" w:cs="Simplified Arabic"/>
      <w:b/>
      <w:bCs/>
      <w:sz w:val="28"/>
      <w:szCs w:val="28"/>
    </w:rPr>
  </w:style>
  <w:style w:type="paragraph" w:styleId="2">
    <w:name w:val="heading 2"/>
    <w:basedOn w:val="a"/>
    <w:next w:val="a"/>
    <w:uiPriority w:val="9"/>
    <w:semiHidden/>
    <w:unhideWhenUsed/>
    <w:qFormat/>
    <w:pPr>
      <w:keepNext/>
      <w:keepLines/>
      <w:spacing w:before="40" w:after="0"/>
      <w:outlineLvl w:val="1"/>
    </w:pPr>
    <w:rPr>
      <w:color w:val="2F5496"/>
      <w:sz w:val="26"/>
      <w:szCs w:val="26"/>
    </w:rPr>
  </w:style>
  <w:style w:type="paragraph" w:styleId="3">
    <w:name w:val="heading 3"/>
    <w:basedOn w:val="a"/>
    <w:next w:val="a"/>
    <w:uiPriority w:val="9"/>
    <w:semiHidden/>
    <w:unhideWhenUsed/>
    <w:qFormat/>
    <w:pPr>
      <w:keepNext/>
      <w:keepLines/>
      <w:spacing w:before="40" w:after="0"/>
      <w:outlineLvl w:val="2"/>
    </w:pPr>
    <w:rPr>
      <w:color w:val="1F3863"/>
      <w:sz w:val="24"/>
      <w:szCs w:val="24"/>
    </w:rPr>
  </w:style>
  <w:style w:type="paragraph" w:styleId="4">
    <w:name w:val="heading 4"/>
    <w:basedOn w:val="a"/>
    <w:next w:val="a"/>
    <w:uiPriority w:val="9"/>
    <w:semiHidden/>
    <w:unhideWhenUsed/>
    <w:qFormat/>
    <w:pPr>
      <w:keepNext/>
      <w:keepLines/>
      <w:spacing w:before="40" w:after="0"/>
      <w:outlineLvl w:val="3"/>
    </w:pPr>
    <w:rPr>
      <w:i/>
      <w:iCs/>
      <w:color w:val="2F5496"/>
    </w:rPr>
  </w:style>
  <w:style w:type="paragraph" w:styleId="5">
    <w:name w:val="heading 5"/>
    <w:basedOn w:val="a"/>
    <w:next w:val="a"/>
    <w:uiPriority w:val="9"/>
    <w:semiHidden/>
    <w:unhideWhenUsed/>
    <w:qFormat/>
    <w:pPr>
      <w:keepNext/>
      <w:keepLines/>
      <w:spacing w:before="40" w:after="0"/>
      <w:outlineLvl w:val="4"/>
    </w:pPr>
    <w:rPr>
      <w:color w:val="2F5496"/>
    </w:rPr>
  </w:style>
  <w:style w:type="paragraph" w:styleId="6">
    <w:name w:val="heading 6"/>
    <w:basedOn w:val="a"/>
    <w:next w:val="a"/>
    <w:uiPriority w:val="9"/>
    <w:semiHidden/>
    <w:unhideWhenUsed/>
    <w:qFormat/>
    <w:pPr>
      <w:keepNext/>
      <w:keepLines/>
      <w:spacing w:before="40" w:after="0"/>
      <w:outlineLvl w:val="5"/>
    </w:pPr>
    <w:rPr>
      <w:color w:val="1F386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sing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CambriaMath-regular.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JWPOzMRvyWdob6aSzyhm0rTiEg==">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9671</Words>
  <Characters>55126</Characters>
  <Application>Microsoft Office Word</Application>
  <DocSecurity>0</DocSecurity>
  <Lines>459</Lines>
  <Paragraphs>129</Paragraphs>
  <ScaleCrop>false</ScaleCrop>
  <Company/>
  <LinksUpToDate>false</LinksUpToDate>
  <CharactersWithSpaces>64668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Nouf Alotibi</cp:lastModifiedBy>
  <cp:revision>2</cp:revision>
  <dcterms:created xsi:type="dcterms:W3CDTF">2026-07-12T22:36:00Z</dcterms:created>
  <dcterms:modified xsi:type="dcterms:W3CDTF">2026-07-12T22:36:00Z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