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433CBE" w:rsidRDefault="009125CE" w:rsidP="000F68A3">
      <w:pPr>
        <w:spacing w:after="0" w:line="360" w:lineRule="auto"/>
        <w:rPr>
          <w:rFonts w:ascii="Simplified Arabic" w:hAnsi="Simplified Arabic" w:cs="Simplified Arabic"/>
          <w:b/>
          <w:bCs/>
          <w:sz w:val="32"/>
          <w:szCs w:val="32"/>
          <w:lang w:bidi="ar-EG"/>
        </w:rPr>
      </w:pPr>
      <w:r w:rsidRPr="00433CBE">
        <w:rPr>
          <w:rFonts w:ascii="Simplified Arabic" w:hAnsi="Simplified Arabic" w:cs="Simplified Arabic"/>
          <w:b/>
          <w:bCs/>
          <w:sz w:val="32"/>
          <w:szCs w:val="32"/>
          <w:rtl/>
          <w:lang w:bidi="ar-EG"/>
        </w:rPr>
        <w:t xml:space="preserve">جامعة ميدأوشن </w:t>
      </w:r>
    </w:p>
    <w:p w14:paraId="1E957002" w14:textId="04B27A9D" w:rsidR="00F546CE" w:rsidRPr="00433CBE" w:rsidRDefault="009125CE" w:rsidP="000F68A3">
      <w:pPr>
        <w:spacing w:after="0" w:line="360" w:lineRule="auto"/>
        <w:rPr>
          <w:rFonts w:ascii="Simplified Arabic" w:hAnsi="Simplified Arabic" w:cs="Simplified Arabic"/>
          <w:b/>
          <w:bCs/>
          <w:sz w:val="32"/>
          <w:szCs w:val="32"/>
          <w:rtl/>
          <w:lang w:bidi="ar-EG"/>
        </w:rPr>
      </w:pPr>
      <w:r w:rsidRPr="00433CBE">
        <w:rPr>
          <w:rFonts w:ascii="Simplified Arabic" w:hAnsi="Simplified Arabic" w:cs="Simplified Arabic"/>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33CBE">
        <w:rPr>
          <w:rFonts w:ascii="Simplified Arabic" w:hAnsi="Simplified Arabic" w:cs="Simplified Arabic"/>
          <w:b/>
          <w:bCs/>
          <w:sz w:val="32"/>
          <w:szCs w:val="32"/>
          <w:lang w:bidi="ar-EG"/>
        </w:rPr>
        <w:t xml:space="preserve">    </w:t>
      </w:r>
      <w:r w:rsidRPr="00433CBE">
        <w:rPr>
          <w:rFonts w:ascii="Simplified Arabic" w:hAnsi="Simplified Arabic" w:cs="Simplified Arabic"/>
          <w:b/>
          <w:bCs/>
          <w:sz w:val="32"/>
          <w:szCs w:val="32"/>
          <w:rtl/>
          <w:lang w:bidi="ar-EG"/>
        </w:rPr>
        <w:t xml:space="preserve">كلية الإدارة </w:t>
      </w:r>
    </w:p>
    <w:p w14:paraId="0217C513" w14:textId="17358031" w:rsidR="009125CE" w:rsidRPr="00433CBE" w:rsidRDefault="009125CE" w:rsidP="000F68A3">
      <w:pPr>
        <w:spacing w:after="0" w:line="360" w:lineRule="auto"/>
        <w:rPr>
          <w:rFonts w:ascii="Simplified Arabic" w:hAnsi="Simplified Arabic" w:cs="Simplified Arabic"/>
          <w:sz w:val="32"/>
          <w:szCs w:val="32"/>
          <w:rtl/>
          <w:lang w:bidi="ar-EG"/>
        </w:rPr>
      </w:pPr>
      <w:r w:rsidRPr="00433CBE">
        <w:rPr>
          <w:rFonts w:ascii="Simplified Arabic" w:hAnsi="Simplified Arabic" w:cs="Simplified Arabic"/>
          <w:b/>
          <w:bCs/>
          <w:sz w:val="32"/>
          <w:szCs w:val="32"/>
          <w:rtl/>
          <w:lang w:bidi="ar-EG"/>
        </w:rPr>
        <w:t>قسم / تخصص</w:t>
      </w:r>
      <w:r w:rsidR="0052511D" w:rsidRPr="00433CBE">
        <w:rPr>
          <w:rFonts w:ascii="Simplified Arabic" w:hAnsi="Simplified Arabic" w:cs="Simplified Arabic"/>
          <w:b/>
          <w:bCs/>
          <w:sz w:val="32"/>
          <w:szCs w:val="32"/>
          <w:rtl/>
          <w:lang w:bidi="ar-EG"/>
        </w:rPr>
        <w:t xml:space="preserve"> :</w:t>
      </w:r>
      <w:r w:rsidR="00F41819">
        <w:rPr>
          <w:rFonts w:ascii="Simplified Arabic" w:hAnsi="Simplified Arabic" w:cs="Simplified Arabic" w:hint="cs"/>
          <w:b/>
          <w:bCs/>
          <w:sz w:val="32"/>
          <w:szCs w:val="32"/>
          <w:rtl/>
          <w:lang w:bidi="ar-EG"/>
        </w:rPr>
        <w:t xml:space="preserve"> ماجستير </w:t>
      </w:r>
      <w:r w:rsidR="0062347A" w:rsidRPr="00433CBE">
        <w:rPr>
          <w:rFonts w:ascii="Simplified Arabic" w:hAnsi="Simplified Arabic" w:cs="Simplified Arabic"/>
          <w:b/>
          <w:bCs/>
          <w:sz w:val="32"/>
          <w:szCs w:val="32"/>
          <w:rtl/>
          <w:lang w:bidi="ar-EG"/>
        </w:rPr>
        <w:t>إدارة المشاريع</w:t>
      </w:r>
    </w:p>
    <w:p w14:paraId="5F6542BF" w14:textId="77777777" w:rsidR="009125CE" w:rsidRDefault="009125CE" w:rsidP="000F68A3">
      <w:pPr>
        <w:spacing w:after="0" w:line="360" w:lineRule="auto"/>
        <w:rPr>
          <w:rFonts w:ascii="Simplified Arabic" w:hAnsi="Simplified Arabic" w:cs="Simplified Arabic"/>
          <w:sz w:val="28"/>
          <w:szCs w:val="28"/>
          <w:rtl/>
          <w:lang w:bidi="ar-EG"/>
        </w:rPr>
      </w:pPr>
    </w:p>
    <w:p w14:paraId="1AA4343F" w14:textId="3CFA4A70" w:rsidR="009125CE" w:rsidRPr="00433CBE" w:rsidRDefault="007D1215" w:rsidP="00433CBE">
      <w:pPr>
        <w:spacing w:after="0" w:line="360" w:lineRule="auto"/>
        <w:rPr>
          <w:rFonts w:ascii="Simplified Arabic" w:hAnsi="Simplified Arabic" w:cs="Simplified Arabic"/>
          <w:b/>
          <w:bCs/>
          <w:sz w:val="36"/>
          <w:szCs w:val="36"/>
          <w:rtl/>
          <w:lang w:bidi="ar-EG"/>
        </w:rPr>
      </w:pPr>
      <w:r w:rsidRPr="00433CBE">
        <w:rPr>
          <w:rFonts w:ascii="Simplified Arabic" w:hAnsi="Simplified Arabic" w:cs="Simplified Arabic"/>
          <w:b/>
          <w:bCs/>
          <w:sz w:val="36"/>
          <w:szCs w:val="36"/>
          <w:rtl/>
          <w:lang w:bidi="ar-EG"/>
        </w:rPr>
        <w:t>أثر الاستثمار في البنية التحتية على النمو</w:t>
      </w:r>
      <w:r w:rsidR="000F6173">
        <w:rPr>
          <w:rFonts w:ascii="Simplified Arabic" w:hAnsi="Simplified Arabic" w:cs="Simplified Arabic"/>
          <w:b/>
          <w:bCs/>
          <w:sz w:val="36"/>
          <w:szCs w:val="36"/>
          <w:lang w:bidi="ar-EG"/>
        </w:rPr>
        <w:t xml:space="preserve"> </w:t>
      </w:r>
      <w:r w:rsidRPr="00433CBE">
        <w:rPr>
          <w:rFonts w:ascii="Simplified Arabic" w:hAnsi="Simplified Arabic" w:cs="Simplified Arabic"/>
          <w:b/>
          <w:bCs/>
          <w:sz w:val="36"/>
          <w:szCs w:val="36"/>
          <w:rtl/>
          <w:lang w:bidi="ar-EG"/>
        </w:rPr>
        <w:t>الاقتصادي والعدالة الاجتماعية في المملكة العربية السعودية</w:t>
      </w:r>
      <w:r w:rsidR="00433CBE">
        <w:rPr>
          <w:rFonts w:ascii="Simplified Arabic" w:hAnsi="Simplified Arabic" w:cs="Simplified Arabic" w:hint="cs"/>
          <w:b/>
          <w:bCs/>
          <w:sz w:val="36"/>
          <w:szCs w:val="36"/>
          <w:rtl/>
          <w:lang w:bidi="ar-EG"/>
        </w:rPr>
        <w:t xml:space="preserve">  - </w:t>
      </w:r>
      <w:r w:rsidR="0052511D" w:rsidRPr="00433CBE">
        <w:rPr>
          <w:rFonts w:ascii="Simplified Arabic" w:hAnsi="Simplified Arabic" w:cs="Simplified Arabic"/>
          <w:b/>
          <w:bCs/>
          <w:sz w:val="36"/>
          <w:szCs w:val="36"/>
          <w:rtl/>
          <w:lang w:bidi="ar-EG"/>
        </w:rPr>
        <w:t xml:space="preserve">دراسة تطبيقية على </w:t>
      </w:r>
      <w:r w:rsidRPr="00433CBE">
        <w:rPr>
          <w:rFonts w:ascii="Simplified Arabic" w:hAnsi="Simplified Arabic" w:cs="Simplified Arabic"/>
          <w:b/>
          <w:bCs/>
          <w:sz w:val="36"/>
          <w:szCs w:val="36"/>
          <w:rtl/>
          <w:lang w:bidi="ar-EG"/>
        </w:rPr>
        <w:t>مشروع نيوم -</w:t>
      </w:r>
    </w:p>
    <w:p w14:paraId="3024630C" w14:textId="77777777" w:rsidR="009125CE" w:rsidRPr="007F06CF" w:rsidRDefault="009125CE" w:rsidP="000F68A3">
      <w:pPr>
        <w:spacing w:after="0" w:line="360" w:lineRule="auto"/>
        <w:jc w:val="center"/>
        <w:rPr>
          <w:rFonts w:ascii="Simplified Arabic" w:hAnsi="Simplified Arabic" w:cs="Simplified Arabic"/>
          <w:sz w:val="28"/>
          <w:szCs w:val="28"/>
          <w:rtl/>
          <w:lang w:bidi="ar-EG"/>
        </w:rPr>
      </w:pPr>
    </w:p>
    <w:p w14:paraId="751A7E65" w14:textId="5EC2F451" w:rsidR="009125CE" w:rsidRPr="00433CBE" w:rsidRDefault="009125CE" w:rsidP="000F68A3">
      <w:pPr>
        <w:spacing w:after="0" w:line="360" w:lineRule="auto"/>
        <w:jc w:val="center"/>
        <w:rPr>
          <w:rFonts w:ascii="Simplified Arabic" w:hAnsi="Simplified Arabic" w:cs="Simplified Arabic"/>
          <w:b/>
          <w:bCs/>
          <w:sz w:val="32"/>
          <w:szCs w:val="32"/>
          <w:rtl/>
          <w:lang w:bidi="ar-EG"/>
        </w:rPr>
      </w:pPr>
      <w:r w:rsidRPr="00433CBE">
        <w:rPr>
          <w:rFonts w:ascii="Simplified Arabic" w:hAnsi="Simplified Arabic" w:cs="Simplified Arabic"/>
          <w:b/>
          <w:bCs/>
          <w:sz w:val="32"/>
          <w:szCs w:val="32"/>
          <w:rtl/>
          <w:lang w:bidi="ar-EG"/>
        </w:rPr>
        <w:t>إعداد الطالب</w:t>
      </w:r>
    </w:p>
    <w:p w14:paraId="76AA45C9" w14:textId="5BAB0E96" w:rsidR="009125CE" w:rsidRPr="00433CBE" w:rsidRDefault="00250320" w:rsidP="000F68A3">
      <w:pPr>
        <w:spacing w:after="0" w:line="360" w:lineRule="auto"/>
        <w:jc w:val="center"/>
        <w:rPr>
          <w:rFonts w:ascii="Simplified Arabic" w:hAnsi="Simplified Arabic" w:cs="Simplified Arabic"/>
          <w:b/>
          <w:bCs/>
          <w:sz w:val="32"/>
          <w:szCs w:val="32"/>
          <w:rtl/>
          <w:lang w:bidi="ar-EG"/>
        </w:rPr>
      </w:pPr>
      <w:r w:rsidRPr="00433CBE">
        <w:rPr>
          <w:rFonts w:ascii="Simplified Arabic" w:hAnsi="Simplified Arabic" w:cs="Simplified Arabic"/>
          <w:b/>
          <w:bCs/>
          <w:sz w:val="32"/>
          <w:szCs w:val="32"/>
          <w:rtl/>
          <w:lang w:bidi="ar-EG"/>
        </w:rPr>
        <w:t>محمد نوري أرسلان</w:t>
      </w:r>
    </w:p>
    <w:p w14:paraId="58D6152F" w14:textId="3BB9DB02" w:rsidR="009125CE" w:rsidRPr="007F06CF" w:rsidRDefault="00AE536C" w:rsidP="000F68A3">
      <w:pPr>
        <w:spacing w:after="0" w:line="360" w:lineRule="auto"/>
        <w:jc w:val="center"/>
        <w:rPr>
          <w:rFonts w:ascii="Simplified Arabic" w:hAnsi="Simplified Arabic" w:cs="Simplified Arabic"/>
          <w:b/>
          <w:bCs/>
          <w:sz w:val="28"/>
          <w:szCs w:val="28"/>
          <w:rtl/>
          <w:lang w:bidi="ar-EG"/>
        </w:rPr>
      </w:pPr>
      <w:r w:rsidRPr="00433CBE">
        <w:rPr>
          <w:rFonts w:ascii="Simplified Arabic" w:hAnsi="Simplified Arabic" w:cs="Simplified Arabic"/>
          <w:b/>
          <w:bCs/>
          <w:sz w:val="32"/>
          <w:szCs w:val="32"/>
          <w:rtl/>
        </w:rPr>
        <w:t>الرقم الأكاديمي:</w:t>
      </w:r>
      <w:r w:rsidR="00126A55" w:rsidRPr="007F06CF">
        <w:rPr>
          <w:rFonts w:ascii="Simplified Arabic" w:hAnsi="Simplified Arabic" w:cs="Simplified Arabic"/>
          <w:b/>
          <w:bCs/>
          <w:sz w:val="28"/>
          <w:szCs w:val="28"/>
          <w:lang w:bidi="ar-EG"/>
        </w:rPr>
        <w:t>253001067</w:t>
      </w:r>
    </w:p>
    <w:p w14:paraId="065EF669" w14:textId="77777777" w:rsidR="00126A55" w:rsidRPr="007F06CF" w:rsidRDefault="00126A55" w:rsidP="000F68A3">
      <w:pPr>
        <w:spacing w:after="0" w:line="360" w:lineRule="auto"/>
        <w:jc w:val="center"/>
        <w:rPr>
          <w:rFonts w:ascii="Simplified Arabic" w:hAnsi="Simplified Arabic" w:cs="Simplified Arabic"/>
          <w:b/>
          <w:bCs/>
          <w:sz w:val="28"/>
          <w:szCs w:val="28"/>
          <w:lang w:bidi="ar-EG"/>
        </w:rPr>
      </w:pPr>
    </w:p>
    <w:p w14:paraId="5F4EE2DE" w14:textId="4043DC15" w:rsidR="009125CE" w:rsidRPr="007F06CF" w:rsidRDefault="009125CE" w:rsidP="000F68A3">
      <w:pPr>
        <w:spacing w:after="0" w:line="360" w:lineRule="auto"/>
        <w:jc w:val="center"/>
        <w:rPr>
          <w:rFonts w:ascii="Simplified Arabic" w:hAnsi="Simplified Arabic" w:cs="Simplified Arabic"/>
          <w:b/>
          <w:bCs/>
          <w:sz w:val="28"/>
          <w:szCs w:val="28"/>
          <w:rtl/>
          <w:lang w:bidi="ar-EG"/>
        </w:rPr>
      </w:pPr>
      <w:r w:rsidRPr="007F06CF">
        <w:rPr>
          <w:rFonts w:ascii="Simplified Arabic" w:hAnsi="Simplified Arabic" w:cs="Simplified Arabic"/>
          <w:b/>
          <w:bCs/>
          <w:sz w:val="28"/>
          <w:szCs w:val="28"/>
          <w:rtl/>
          <w:lang w:bidi="ar-EG"/>
        </w:rPr>
        <w:t>إشراف/</w:t>
      </w:r>
    </w:p>
    <w:p w14:paraId="2EFA31CD" w14:textId="287D4D2F" w:rsidR="009125CE" w:rsidRPr="007F06CF" w:rsidRDefault="00B55620" w:rsidP="000F68A3">
      <w:pPr>
        <w:spacing w:after="0" w:line="360" w:lineRule="auto"/>
        <w:jc w:val="center"/>
        <w:rPr>
          <w:rFonts w:ascii="Simplified Arabic" w:hAnsi="Simplified Arabic" w:cs="Simplified Arabic"/>
          <w:b/>
          <w:bCs/>
          <w:sz w:val="28"/>
          <w:szCs w:val="28"/>
          <w:rtl/>
          <w:lang w:bidi="ar-EG"/>
        </w:rPr>
      </w:pPr>
      <w:r w:rsidRPr="007F06CF">
        <w:rPr>
          <w:rFonts w:ascii="Simplified Arabic" w:hAnsi="Simplified Arabic" w:cs="Simplified Arabic"/>
          <w:b/>
          <w:bCs/>
          <w:sz w:val="28"/>
          <w:szCs w:val="28"/>
          <w:rtl/>
          <w:lang w:bidi="ar-EG"/>
        </w:rPr>
        <w:t>د.الفيصل عبد الحميد</w:t>
      </w:r>
    </w:p>
    <w:p w14:paraId="2459AD3C" w14:textId="6340BED2" w:rsidR="00B55620" w:rsidRPr="007F06CF" w:rsidRDefault="00B55620" w:rsidP="000F68A3">
      <w:pPr>
        <w:spacing w:after="0" w:line="360" w:lineRule="auto"/>
        <w:jc w:val="center"/>
        <w:rPr>
          <w:rFonts w:ascii="Simplified Arabic" w:hAnsi="Simplified Arabic" w:cs="Simplified Arabic"/>
          <w:b/>
          <w:bCs/>
          <w:sz w:val="28"/>
          <w:szCs w:val="28"/>
          <w:rtl/>
          <w:lang w:bidi="ar-EG"/>
        </w:rPr>
      </w:pPr>
      <w:r w:rsidRPr="007F06CF">
        <w:rPr>
          <w:rFonts w:ascii="Simplified Arabic" w:hAnsi="Simplified Arabic" w:cs="Simplified Arabic"/>
          <w:b/>
          <w:bCs/>
          <w:sz w:val="28"/>
          <w:szCs w:val="28"/>
          <w:rtl/>
          <w:lang w:bidi="ar-EG"/>
        </w:rPr>
        <w:t>د.فايز جراد</w:t>
      </w:r>
    </w:p>
    <w:p w14:paraId="7A9B1E0A" w14:textId="77777777" w:rsidR="000F68A3" w:rsidRDefault="000F68A3" w:rsidP="000F68A3">
      <w:pPr>
        <w:spacing w:after="0" w:line="360" w:lineRule="auto"/>
        <w:jc w:val="center"/>
        <w:rPr>
          <w:rFonts w:ascii="Simplified Arabic" w:hAnsi="Simplified Arabic" w:cs="Simplified Arabic"/>
          <w:b/>
          <w:bCs/>
          <w:sz w:val="28"/>
          <w:szCs w:val="28"/>
          <w:rtl/>
          <w:lang w:bidi="ar-EG"/>
        </w:rPr>
      </w:pPr>
    </w:p>
    <w:p w14:paraId="14480418" w14:textId="5DAAC02B" w:rsidR="009125CE" w:rsidRPr="007F06CF" w:rsidRDefault="009125CE" w:rsidP="000F68A3">
      <w:pPr>
        <w:spacing w:after="0" w:line="360" w:lineRule="auto"/>
        <w:jc w:val="center"/>
        <w:rPr>
          <w:rFonts w:ascii="Simplified Arabic" w:hAnsi="Simplified Arabic" w:cs="Simplified Arabic"/>
          <w:b/>
          <w:bCs/>
          <w:sz w:val="28"/>
          <w:szCs w:val="28"/>
          <w:rtl/>
          <w:lang w:bidi="ar-EG"/>
        </w:rPr>
      </w:pPr>
      <w:r w:rsidRPr="007F06CF">
        <w:rPr>
          <w:rFonts w:ascii="Simplified Arabic" w:hAnsi="Simplified Arabic" w:cs="Simplified Arabic"/>
          <w:b/>
          <w:bCs/>
          <w:sz w:val="28"/>
          <w:szCs w:val="28"/>
          <w:rtl/>
          <w:lang w:bidi="ar-EG"/>
        </w:rPr>
        <w:t>العام الدراسي:</w:t>
      </w:r>
    </w:p>
    <w:p w14:paraId="0ECF42F7" w14:textId="608E05CA" w:rsidR="009125CE" w:rsidRPr="007F06CF" w:rsidRDefault="009125CE" w:rsidP="000F68A3">
      <w:pPr>
        <w:spacing w:after="0" w:line="360" w:lineRule="auto"/>
        <w:jc w:val="center"/>
        <w:rPr>
          <w:rFonts w:ascii="Simplified Arabic" w:hAnsi="Simplified Arabic" w:cs="Simplified Arabic"/>
          <w:b/>
          <w:bCs/>
          <w:sz w:val="28"/>
          <w:szCs w:val="28"/>
          <w:rtl/>
          <w:lang w:bidi="ar-EG"/>
        </w:rPr>
      </w:pPr>
      <w:r w:rsidRPr="007F06CF">
        <w:rPr>
          <w:rFonts w:ascii="Simplified Arabic" w:hAnsi="Simplified Arabic" w:cs="Simplified Arabic"/>
          <w:b/>
          <w:bCs/>
          <w:sz w:val="28"/>
          <w:szCs w:val="28"/>
          <w:rtl/>
          <w:lang w:bidi="ar-EG"/>
        </w:rPr>
        <w:t>202</w:t>
      </w:r>
      <w:r w:rsidR="007D1215" w:rsidRPr="007F06CF">
        <w:rPr>
          <w:rFonts w:ascii="Simplified Arabic" w:hAnsi="Simplified Arabic" w:cs="Simplified Arabic"/>
          <w:b/>
          <w:bCs/>
          <w:sz w:val="28"/>
          <w:szCs w:val="28"/>
          <w:rtl/>
          <w:lang w:bidi="ar-EG"/>
        </w:rPr>
        <w:t>6</w:t>
      </w:r>
    </w:p>
    <w:p w14:paraId="5DBA947E" w14:textId="77777777" w:rsidR="009125CE" w:rsidRPr="007F06CF" w:rsidRDefault="009125CE" w:rsidP="000F68A3">
      <w:pPr>
        <w:spacing w:after="0" w:line="360" w:lineRule="auto"/>
        <w:jc w:val="center"/>
        <w:rPr>
          <w:rFonts w:ascii="Simplified Arabic" w:hAnsi="Simplified Arabic" w:cs="Simplified Arabic"/>
          <w:b/>
          <w:bCs/>
          <w:sz w:val="28"/>
          <w:szCs w:val="28"/>
          <w:rtl/>
          <w:lang w:bidi="ar-EG"/>
        </w:rPr>
      </w:pPr>
    </w:p>
    <w:p w14:paraId="3631456E" w14:textId="77777777" w:rsidR="00DF388B" w:rsidRDefault="00DF388B" w:rsidP="000F68A3">
      <w:pPr>
        <w:spacing w:after="0" w:line="360" w:lineRule="auto"/>
        <w:jc w:val="center"/>
        <w:rPr>
          <w:rFonts w:ascii="Simplified Arabic" w:eastAsia="Calibri" w:hAnsi="Simplified Arabic" w:cs="Simplified Arabic"/>
          <w:b/>
          <w:bCs/>
          <w:sz w:val="32"/>
          <w:szCs w:val="32"/>
          <w:rtl/>
        </w:rPr>
        <w:sectPr w:rsidR="00DF388B" w:rsidSect="00AF796E">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titlePg/>
          <w:bidi/>
          <w:rtlGutter/>
          <w:docGrid w:linePitch="360"/>
        </w:sectPr>
      </w:pPr>
    </w:p>
    <w:p w14:paraId="66D7DF76" w14:textId="77777777" w:rsidR="005F7102" w:rsidRPr="00CF3251" w:rsidRDefault="005F7102" w:rsidP="005F7102">
      <w:pPr>
        <w:spacing w:after="0" w:line="360" w:lineRule="auto"/>
        <w:jc w:val="lowKashida"/>
        <w:rPr>
          <w:rFonts w:ascii="Simplified Arabic" w:hAnsi="Simplified Arabic" w:cs="Simplified Arabic"/>
          <w:b/>
          <w:bCs/>
          <w:sz w:val="36"/>
          <w:szCs w:val="36"/>
          <w:rtl/>
        </w:rPr>
      </w:pPr>
    </w:p>
    <w:p w14:paraId="02A49899" w14:textId="77777777" w:rsidR="005F7102" w:rsidRPr="00CF3251" w:rsidRDefault="005F7102" w:rsidP="005F7102">
      <w:pPr>
        <w:spacing w:after="0" w:line="360" w:lineRule="auto"/>
        <w:jc w:val="lowKashida"/>
        <w:rPr>
          <w:rFonts w:ascii="Simplified Arabic" w:hAnsi="Simplified Arabic" w:cs="Simplified Arabic"/>
          <w:b/>
          <w:bCs/>
          <w:sz w:val="40"/>
          <w:szCs w:val="40"/>
          <w:rtl/>
        </w:rPr>
      </w:pPr>
    </w:p>
    <w:p w14:paraId="7F7EDA2E" w14:textId="77777777" w:rsidR="005F7102" w:rsidRPr="00CF3251" w:rsidRDefault="005F7102" w:rsidP="005F7102">
      <w:pPr>
        <w:spacing w:after="0" w:line="360" w:lineRule="auto"/>
        <w:jc w:val="lowKashida"/>
        <w:rPr>
          <w:rFonts w:ascii="Simplified Arabic" w:hAnsi="Simplified Arabic" w:cs="Simplified Arabic"/>
          <w:b/>
          <w:bCs/>
          <w:sz w:val="40"/>
          <w:szCs w:val="40"/>
          <w:rtl/>
        </w:rPr>
      </w:pPr>
    </w:p>
    <w:p w14:paraId="4085042F" w14:textId="77777777" w:rsidR="005F7102" w:rsidRPr="00CF3251" w:rsidRDefault="005F7102" w:rsidP="005F7102">
      <w:pPr>
        <w:spacing w:after="0" w:line="360" w:lineRule="auto"/>
        <w:jc w:val="lowKashida"/>
        <w:rPr>
          <w:rFonts w:ascii="Simplified Arabic" w:hAnsi="Simplified Arabic" w:cs="Simplified Arabic"/>
          <w:b/>
          <w:bCs/>
          <w:sz w:val="40"/>
          <w:szCs w:val="40"/>
          <w:rtl/>
        </w:rPr>
      </w:pPr>
    </w:p>
    <w:p w14:paraId="49FE5804" w14:textId="77777777" w:rsidR="005F7102" w:rsidRPr="00CF3251" w:rsidRDefault="005F7102" w:rsidP="005F7102">
      <w:pPr>
        <w:spacing w:after="0" w:line="360" w:lineRule="auto"/>
        <w:jc w:val="lowKashida"/>
        <w:rPr>
          <w:rFonts w:ascii="Simplified Arabic" w:hAnsi="Simplified Arabic" w:cs="Simplified Arabic"/>
          <w:b/>
          <w:bCs/>
          <w:sz w:val="40"/>
          <w:szCs w:val="40"/>
          <w:rtl/>
        </w:rPr>
      </w:pPr>
    </w:p>
    <w:p w14:paraId="3D835C3B" w14:textId="77777777" w:rsidR="005F7102" w:rsidRPr="00CF3251" w:rsidRDefault="005F7102" w:rsidP="005F7102">
      <w:pPr>
        <w:spacing w:after="0" w:line="360" w:lineRule="auto"/>
        <w:jc w:val="lowKashida"/>
        <w:rPr>
          <w:rFonts w:ascii="Simplified Arabic" w:hAnsi="Simplified Arabic" w:cs="Simplified Arabic"/>
          <w:b/>
          <w:bCs/>
          <w:sz w:val="40"/>
          <w:szCs w:val="40"/>
          <w:rtl/>
        </w:rPr>
      </w:pPr>
    </w:p>
    <w:p w14:paraId="737627E9" w14:textId="77777777" w:rsidR="005F7102" w:rsidRPr="00CF3251" w:rsidRDefault="005F7102" w:rsidP="005F7102">
      <w:pPr>
        <w:spacing w:after="0" w:line="360" w:lineRule="auto"/>
        <w:jc w:val="center"/>
        <w:rPr>
          <w:rFonts w:ascii="Simplified Arabic" w:hAnsi="Simplified Arabic" w:cs="Simplified Arabic"/>
          <w:b/>
          <w:bCs/>
          <w:sz w:val="40"/>
          <w:szCs w:val="40"/>
          <w:rtl/>
        </w:rPr>
      </w:pPr>
      <w:r w:rsidRPr="00CF3251">
        <w:rPr>
          <w:rFonts w:ascii="Simplified Arabic" w:hAnsi="Simplified Arabic" w:cs="Simplified Arabic"/>
          <w:b/>
          <w:bCs/>
          <w:sz w:val="40"/>
          <w:szCs w:val="40"/>
          <w:rtl/>
        </w:rPr>
        <w:t>الفصل الأول</w:t>
      </w:r>
    </w:p>
    <w:p w14:paraId="16E605BD" w14:textId="77777777" w:rsidR="005F7102" w:rsidRPr="00CF3251" w:rsidRDefault="005F7102" w:rsidP="005F7102">
      <w:pPr>
        <w:spacing w:after="0" w:line="360" w:lineRule="auto"/>
        <w:jc w:val="center"/>
        <w:rPr>
          <w:rFonts w:ascii="Simplified Arabic" w:hAnsi="Simplified Arabic" w:cs="Simplified Arabic"/>
          <w:b/>
          <w:bCs/>
          <w:sz w:val="40"/>
          <w:szCs w:val="40"/>
        </w:rPr>
      </w:pPr>
      <w:r w:rsidRPr="00CF3251">
        <w:rPr>
          <w:rFonts w:ascii="Simplified Arabic" w:hAnsi="Simplified Arabic" w:cs="Simplified Arabic"/>
          <w:b/>
          <w:bCs/>
          <w:sz w:val="40"/>
          <w:szCs w:val="40"/>
          <w:rtl/>
        </w:rPr>
        <w:t>الإطار العام للبحث</w:t>
      </w:r>
    </w:p>
    <w:p w14:paraId="1176F350" w14:textId="77777777" w:rsidR="005F7102" w:rsidRPr="00CF3251" w:rsidRDefault="005F7102" w:rsidP="005F7102">
      <w:pPr>
        <w:spacing w:after="0" w:line="360" w:lineRule="auto"/>
        <w:jc w:val="lowKashida"/>
        <w:rPr>
          <w:rFonts w:ascii="Simplified Arabic" w:hAnsi="Simplified Arabic" w:cs="Simplified Arabic"/>
          <w:b/>
          <w:bCs/>
          <w:sz w:val="36"/>
          <w:szCs w:val="36"/>
        </w:rPr>
      </w:pPr>
    </w:p>
    <w:p w14:paraId="1B60FAC3" w14:textId="77777777" w:rsidR="005F7102" w:rsidRPr="00CF3251" w:rsidRDefault="005F7102" w:rsidP="005F7102">
      <w:pPr>
        <w:spacing w:after="0" w:line="360" w:lineRule="auto"/>
        <w:jc w:val="lowKashida"/>
        <w:rPr>
          <w:rFonts w:ascii="Simplified Arabic" w:hAnsi="Simplified Arabic" w:cs="Simplified Arabic"/>
          <w:b/>
          <w:bCs/>
          <w:sz w:val="36"/>
          <w:szCs w:val="36"/>
        </w:rPr>
      </w:pPr>
    </w:p>
    <w:p w14:paraId="7280D53E" w14:textId="77777777" w:rsidR="005F7102" w:rsidRPr="00CF3251" w:rsidRDefault="005F7102" w:rsidP="005F7102">
      <w:pPr>
        <w:spacing w:after="0" w:line="360" w:lineRule="auto"/>
        <w:jc w:val="lowKashida"/>
        <w:rPr>
          <w:rFonts w:ascii="Simplified Arabic" w:hAnsi="Simplified Arabic" w:cs="Simplified Arabic"/>
          <w:b/>
          <w:bCs/>
          <w:sz w:val="36"/>
          <w:szCs w:val="36"/>
          <w:rtl/>
        </w:rPr>
      </w:pPr>
    </w:p>
    <w:p w14:paraId="53819386" w14:textId="77777777" w:rsidR="005F7102" w:rsidRPr="00CF3251" w:rsidRDefault="005F7102" w:rsidP="005F7102">
      <w:pPr>
        <w:spacing w:after="0" w:line="360" w:lineRule="auto"/>
        <w:jc w:val="lowKashida"/>
        <w:rPr>
          <w:rFonts w:ascii="Simplified Arabic" w:hAnsi="Simplified Arabic" w:cs="Simplified Arabic"/>
          <w:b/>
          <w:bCs/>
          <w:sz w:val="36"/>
          <w:szCs w:val="36"/>
          <w:rtl/>
        </w:rPr>
      </w:pPr>
    </w:p>
    <w:p w14:paraId="2D055A04" w14:textId="77777777" w:rsidR="005F7102" w:rsidRPr="00CF3251" w:rsidRDefault="005F7102" w:rsidP="005F7102">
      <w:pPr>
        <w:spacing w:after="0" w:line="360" w:lineRule="auto"/>
        <w:jc w:val="lowKashida"/>
        <w:rPr>
          <w:rFonts w:ascii="Simplified Arabic" w:hAnsi="Simplified Arabic" w:cs="Simplified Arabic"/>
          <w:b/>
          <w:bCs/>
          <w:sz w:val="36"/>
          <w:szCs w:val="36"/>
          <w:rtl/>
        </w:rPr>
      </w:pPr>
    </w:p>
    <w:p w14:paraId="415B193B" w14:textId="77777777" w:rsidR="005F7102" w:rsidRPr="00CF3251" w:rsidRDefault="005F7102" w:rsidP="005F7102">
      <w:pPr>
        <w:spacing w:after="0" w:line="360" w:lineRule="auto"/>
        <w:jc w:val="lowKashida"/>
        <w:rPr>
          <w:rFonts w:ascii="Simplified Arabic" w:hAnsi="Simplified Arabic" w:cs="Simplified Arabic"/>
          <w:b/>
          <w:bCs/>
          <w:sz w:val="36"/>
          <w:szCs w:val="36"/>
          <w:rtl/>
        </w:rPr>
      </w:pPr>
    </w:p>
    <w:p w14:paraId="5EE3B4BD" w14:textId="77777777" w:rsidR="005F7102" w:rsidRPr="00CF3251" w:rsidRDefault="005F7102" w:rsidP="005F7102">
      <w:pPr>
        <w:spacing w:after="0" w:line="360" w:lineRule="auto"/>
        <w:jc w:val="lowKashida"/>
        <w:rPr>
          <w:rFonts w:ascii="Simplified Arabic" w:hAnsi="Simplified Arabic" w:cs="Simplified Arabic"/>
          <w:b/>
          <w:bCs/>
          <w:sz w:val="36"/>
          <w:szCs w:val="36"/>
          <w:rtl/>
        </w:rPr>
      </w:pPr>
    </w:p>
    <w:p w14:paraId="60999B5D" w14:textId="0A012AF4" w:rsidR="005F7102" w:rsidRPr="00CF3251" w:rsidRDefault="005F7102" w:rsidP="005F7102">
      <w:pPr>
        <w:spacing w:after="0" w:line="360" w:lineRule="auto"/>
        <w:jc w:val="lowKashida"/>
        <w:rPr>
          <w:rFonts w:ascii="Simplified Arabic" w:hAnsi="Simplified Arabic" w:cs="Simplified Arabic"/>
          <w:sz w:val="36"/>
          <w:szCs w:val="36"/>
          <w:rtl/>
          <w:lang w:bidi="ar-EG"/>
        </w:rPr>
      </w:pPr>
      <w:r w:rsidRPr="00CF3251">
        <w:rPr>
          <w:rFonts w:ascii="Simplified Arabic" w:hAnsi="Simplified Arabic" w:cs="Simplified Arabic"/>
          <w:b/>
          <w:bCs/>
          <w:sz w:val="36"/>
          <w:szCs w:val="36"/>
        </w:rPr>
        <w:lastRenderedPageBreak/>
        <w:t xml:space="preserve"> </w:t>
      </w:r>
      <w:r w:rsidR="00FE5773">
        <w:rPr>
          <w:rFonts w:ascii="Simplified Arabic" w:hAnsi="Simplified Arabic" w:cs="Simplified Arabic" w:hint="cs"/>
          <w:b/>
          <w:bCs/>
          <w:sz w:val="36"/>
          <w:szCs w:val="36"/>
          <w:rtl/>
        </w:rPr>
        <w:t xml:space="preserve">1.1 </w:t>
      </w:r>
      <w:r w:rsidRPr="00CF3251">
        <w:rPr>
          <w:rFonts w:ascii="Simplified Arabic" w:hAnsi="Simplified Arabic" w:cs="Simplified Arabic"/>
          <w:b/>
          <w:bCs/>
          <w:sz w:val="36"/>
          <w:szCs w:val="36"/>
          <w:rtl/>
        </w:rPr>
        <w:t>مقدمة</w:t>
      </w:r>
    </w:p>
    <w:p w14:paraId="7FEA1D6A" w14:textId="7882F1E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إن الاستثمار في البنية التحتية هو من أهم دوافع النمو الاقتصادي والتنمية الاجتماعية لأنه يسهم في تحسين الإنتاجية، ويخلق فرصاً للعمل، ويعزز القدرة التنافسية</w:t>
      </w:r>
      <w:r w:rsidR="000F6173">
        <w:rPr>
          <w:rFonts w:ascii="Simplified Arabic" w:hAnsi="Simplified Arabic" w:cs="Simplified Arabic" w:hint="cs"/>
          <w:sz w:val="28"/>
          <w:szCs w:val="28"/>
          <w:rtl/>
        </w:rPr>
        <w:t>.</w:t>
      </w:r>
      <w:r w:rsidRPr="00CF3251">
        <w:rPr>
          <w:rFonts w:ascii="Simplified Arabic" w:hAnsi="Simplified Arabic" w:cs="Simplified Arabic"/>
          <w:sz w:val="28"/>
          <w:szCs w:val="28"/>
          <w:rtl/>
        </w:rPr>
        <w:t xml:space="preserve"> وقد بينت الدراسات أن الإنفاق في البنية التحتية مرتبط بزيادة الإنتاجية والنمو الاقتصادي</w:t>
      </w:r>
      <w:r>
        <w:rPr>
          <w:rFonts w:ascii="Simplified Arabic" w:hAnsi="Simplified Arabic" w:cs="Simplified Arabic"/>
          <w:sz w:val="28"/>
          <w:szCs w:val="28"/>
          <w:rtl/>
        </w:rPr>
        <w:t>،</w:t>
      </w:r>
      <w:r w:rsidRPr="00CF3251">
        <w:rPr>
          <w:rFonts w:ascii="Simplified Arabic" w:hAnsi="Simplified Arabic" w:cs="Simplified Arabic"/>
          <w:sz w:val="28"/>
          <w:szCs w:val="28"/>
          <w:rtl/>
        </w:rPr>
        <w:t xml:space="preserve"> كما أنه يعد ركيزة أساسية في تحسين جودة الحياة</w:t>
      </w:r>
      <w:r w:rsidRPr="00CF3251">
        <w:rPr>
          <w:rFonts w:ascii="Simplified Arabic" w:hAnsi="Simplified Arabic" w:cs="Simplified Arabic"/>
          <w:sz w:val="28"/>
          <w:szCs w:val="28"/>
        </w:rPr>
        <w:t>.</w:t>
      </w:r>
    </w:p>
    <w:p w14:paraId="53777B85"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 xml:space="preserve">وفي المملكة العربية السعودية، تمثل مشاريع البنية التحتية </w:t>
      </w:r>
      <w:r>
        <w:rPr>
          <w:rFonts w:ascii="Simplified Arabic" w:hAnsi="Simplified Arabic" w:cs="Simplified Arabic" w:hint="cs"/>
          <w:sz w:val="28"/>
          <w:szCs w:val="28"/>
          <w:rtl/>
        </w:rPr>
        <w:t>الكبيرة</w:t>
      </w:r>
      <w:r w:rsidRPr="00CF3251">
        <w:rPr>
          <w:rFonts w:ascii="Simplified Arabic" w:hAnsi="Simplified Arabic" w:cs="Simplified Arabic"/>
          <w:sz w:val="28"/>
          <w:szCs w:val="28"/>
          <w:rtl/>
        </w:rPr>
        <w:t xml:space="preserve"> </w:t>
      </w:r>
      <w:r>
        <w:rPr>
          <w:rFonts w:ascii="Simplified Arabic" w:hAnsi="Simplified Arabic" w:cs="Simplified Arabic"/>
          <w:sz w:val="28"/>
          <w:szCs w:val="28"/>
          <w:rtl/>
        </w:rPr>
        <w:t>،</w:t>
      </w:r>
      <w:r w:rsidRPr="00CF3251">
        <w:rPr>
          <w:rFonts w:ascii="Simplified Arabic" w:hAnsi="Simplified Arabic" w:cs="Simplified Arabic"/>
          <w:sz w:val="28"/>
          <w:szCs w:val="28"/>
          <w:rtl/>
        </w:rPr>
        <w:t xml:space="preserve"> وعلى رأسها مشروع نيوم </w:t>
      </w:r>
      <w:r>
        <w:rPr>
          <w:rFonts w:ascii="Simplified Arabic" w:hAnsi="Simplified Arabic" w:cs="Simplified Arabic"/>
          <w:sz w:val="28"/>
          <w:szCs w:val="28"/>
          <w:rtl/>
        </w:rPr>
        <w:t>،</w:t>
      </w:r>
      <w:r w:rsidRPr="00CF3251">
        <w:rPr>
          <w:rFonts w:ascii="Simplified Arabic" w:hAnsi="Simplified Arabic" w:cs="Simplified Arabic"/>
          <w:sz w:val="28"/>
          <w:szCs w:val="28"/>
        </w:rPr>
        <w:t xml:space="preserve"> </w:t>
      </w:r>
      <w:r w:rsidRPr="00CF3251">
        <w:rPr>
          <w:rFonts w:ascii="Simplified Arabic" w:hAnsi="Simplified Arabic" w:cs="Simplified Arabic"/>
          <w:sz w:val="28"/>
          <w:szCs w:val="28"/>
          <w:rtl/>
        </w:rPr>
        <w:t xml:space="preserve">ركيزة أساسية لتحقيق أهداف رؤية 2030 الرامية إلى تنويع الاقتصاد وتحسين جودة الحياة. وقد تناولت دراسة </w:t>
      </w:r>
      <w:r w:rsidRPr="00CF3251">
        <w:rPr>
          <w:rFonts w:ascii="Simplified Arabic" w:hAnsi="Simplified Arabic" w:cs="Simplified Arabic"/>
          <w:sz w:val="24"/>
          <w:szCs w:val="24"/>
        </w:rPr>
        <w:t>(Yusuf &amp; Abdulmohsen, 2023)</w:t>
      </w:r>
      <w:r w:rsidRPr="00CF3251">
        <w:rPr>
          <w:rFonts w:ascii="Simplified Arabic" w:hAnsi="Simplified Arabic" w:cs="Simplified Arabic"/>
          <w:sz w:val="28"/>
          <w:szCs w:val="28"/>
        </w:rPr>
        <w:t xml:space="preserve"> </w:t>
      </w:r>
      <w:r w:rsidRPr="00CF3251">
        <w:rPr>
          <w:rFonts w:ascii="Simplified Arabic" w:hAnsi="Simplified Arabic" w:cs="Simplified Arabic"/>
          <w:sz w:val="28"/>
          <w:szCs w:val="28"/>
          <w:rtl/>
        </w:rPr>
        <w:t xml:space="preserve"> مشروع نيوم بوصفه مدينة نموذجية للتخطيط والاستدامة، يمثل مكاناً ملائماً للطاقة المتجددة والبيئة المستدامة مما يشكل سبباً رئيساً لجذب الاستثمار .</w:t>
      </w:r>
    </w:p>
    <w:p w14:paraId="29CA7BA7"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ويُعتبر مشروع مدينة نيوم نموذجًا للاستثمار في البنية التحتية الذكية والمستدامة، لما يحتوي من مدن مستقبلية، ومناطق اقتصادية، ومشاريع طاقة متجددة، وأنظمة نقل متقدمة ، حيث يهدف إلى إعادة تشكيل مفهوم المدن المستقبلية من خلال دمج الذكاء الاصطناعي، والطاقة النظيفة، والحوكمة الرقمية.</w:t>
      </w:r>
    </w:p>
    <w:p w14:paraId="57F68371"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و أثبتت التجارب الدولية أن الاستثمار في البنية التحتية يؤدي إلى تحفيز النشاط الاقتصادي ، و تعزيز العدالة الاجتماعية من خلال توفير فرص العمل، وتحسين الخدمات العامة، وتمكين الفئات الاجتماعية المختلفة</w:t>
      </w:r>
      <w:r w:rsidRPr="00CF3251">
        <w:rPr>
          <w:rFonts w:ascii="Simplified Arabic" w:hAnsi="Simplified Arabic" w:cs="Simplified Arabic"/>
          <w:sz w:val="28"/>
          <w:szCs w:val="28"/>
        </w:rPr>
        <w:t>.</w:t>
      </w:r>
    </w:p>
    <w:p w14:paraId="271D74B9"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 xml:space="preserve">وأطلقت المملكة العربية السعودية، ضمن رؤية 2030، مشاريع البنية التحتية الضخمة لتكون نموذجًا للتحول الاقتصادي والاجتماعي الشامل. ويأتي مشروع نيوم في مقدمة هذه المشاريع، باعتباره أحد أكبر المبادرات التنموية في المنطقة وأكثرها طموحًا من حيث إعادة تشكيل مفهوم المدن المستقبلية وتوظيف التقنيات الحديثة وتحقيق التنمية المستدامة. </w:t>
      </w:r>
    </w:p>
    <w:p w14:paraId="30139B8C"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 xml:space="preserve">ويُنظر إلى نيوم باعتباره مشروعًا قادرًا على إحداث نقلة نوعية في الاقتصاد الوطني من خلال تنويع مصادر الدخل، وجذب الاستثمارات الأجنبية، وخلق فرص عمل نوعية، إضافة إلى دوره المتوقع في </w:t>
      </w:r>
      <w:r w:rsidRPr="00CF3251">
        <w:rPr>
          <w:rFonts w:ascii="Simplified Arabic" w:hAnsi="Simplified Arabic" w:cs="Simplified Arabic"/>
          <w:sz w:val="28"/>
          <w:szCs w:val="28"/>
          <w:rtl/>
        </w:rPr>
        <w:lastRenderedPageBreak/>
        <w:t xml:space="preserve">تحسين العدالة الاجتماعية في منطقة تبوك والمناطق المجاورة من شمال غرب المملكة العربية السعودية. </w:t>
      </w:r>
    </w:p>
    <w:p w14:paraId="7B43287E"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 xml:space="preserve">وقد جاءت رغبة الباحث في تناول هذا الموضوع انطلاقًا من عدة دوافع، من أهمها: الحاجة إلى معرفة كيفية تأثير الاستثمارات الضخمة في البنية التحتية على النمو الاقتصادي في المملكة، ومدى انعكاس هذه الاستثمارات على العدالة الاجتماعية وجودة الحياة، خاصة في ظل التحولات الاقتصادية التي تشهدها البلاد. كما أن قلة الدراسات التي تناولت مشروع نيوم من منظور يجمع بين البعد الاقتصادي والبعد الاجتماعي دفعت الباحث إلى محاولة سد هذه الفجوة العلمية، وتقديم تحليل علمي يمكن أن يسهم في إثراء </w:t>
      </w:r>
      <w:r>
        <w:rPr>
          <w:rFonts w:ascii="Simplified Arabic" w:hAnsi="Simplified Arabic" w:cs="Simplified Arabic" w:hint="cs"/>
          <w:sz w:val="28"/>
          <w:szCs w:val="28"/>
          <w:rtl/>
        </w:rPr>
        <w:t>الدراسات</w:t>
      </w:r>
      <w:r w:rsidRPr="00CF3251">
        <w:rPr>
          <w:rFonts w:ascii="Simplified Arabic" w:hAnsi="Simplified Arabic" w:cs="Simplified Arabic"/>
          <w:sz w:val="28"/>
          <w:szCs w:val="28"/>
          <w:rtl/>
        </w:rPr>
        <w:t xml:space="preserve"> المتعلقة بالتنمية المستدامة في السعودية</w:t>
      </w:r>
      <w:r w:rsidRPr="00CF3251">
        <w:rPr>
          <w:rFonts w:ascii="Simplified Arabic" w:hAnsi="Simplified Arabic" w:cs="Simplified Arabic"/>
          <w:sz w:val="28"/>
          <w:szCs w:val="28"/>
        </w:rPr>
        <w:t>.</w:t>
      </w:r>
    </w:p>
    <w:p w14:paraId="5A75536C"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وينبثق من هذا الموضوع عدة قضايا رئيسية تستدعي الدراسة، من أبرزها</w:t>
      </w:r>
      <w:r w:rsidRPr="00CF3251">
        <w:rPr>
          <w:rFonts w:ascii="Simplified Arabic" w:hAnsi="Simplified Arabic" w:cs="Simplified Arabic"/>
          <w:sz w:val="28"/>
          <w:szCs w:val="28"/>
        </w:rPr>
        <w:t>:</w:t>
      </w:r>
    </w:p>
    <w:p w14:paraId="620E3491" w14:textId="77777777" w:rsidR="005F7102" w:rsidRPr="00CF3251" w:rsidRDefault="005F7102" w:rsidP="005F7102">
      <w:pPr>
        <w:numPr>
          <w:ilvl w:val="0"/>
          <w:numId w:val="3"/>
        </w:num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معرفة طبيعة وحجم الاستثمارات في البنية التحتية في المشروع</w:t>
      </w:r>
      <w:r w:rsidRPr="00CF3251">
        <w:rPr>
          <w:rFonts w:ascii="Simplified Arabic" w:hAnsi="Simplified Arabic" w:cs="Simplified Arabic"/>
          <w:sz w:val="28"/>
          <w:szCs w:val="28"/>
        </w:rPr>
        <w:t>.</w:t>
      </w:r>
    </w:p>
    <w:p w14:paraId="560392D0" w14:textId="77777777" w:rsidR="005F7102" w:rsidRPr="00CF3251" w:rsidRDefault="005F7102" w:rsidP="005F7102">
      <w:pPr>
        <w:numPr>
          <w:ilvl w:val="0"/>
          <w:numId w:val="3"/>
        </w:num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تحليل أثر هذه الاستثمارات على الاقتصاد الوطني</w:t>
      </w:r>
      <w:r w:rsidRPr="00CF3251">
        <w:rPr>
          <w:rFonts w:ascii="Simplified Arabic" w:hAnsi="Simplified Arabic" w:cs="Simplified Arabic"/>
          <w:sz w:val="28"/>
          <w:szCs w:val="28"/>
        </w:rPr>
        <w:t>.</w:t>
      </w:r>
    </w:p>
    <w:p w14:paraId="6224243B" w14:textId="77777777" w:rsidR="005F7102" w:rsidRPr="00CF3251" w:rsidRDefault="005F7102" w:rsidP="005F7102">
      <w:pPr>
        <w:numPr>
          <w:ilvl w:val="0"/>
          <w:numId w:val="3"/>
        </w:num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تقييم مدى إسهام المشروع على تعزيز العدالة الاجتماعية، من خلال معرفة أثره على إيجاد فرص العمل، وتحسين مستوى الخدمات، وتقليل التفاوت بين المناطق</w:t>
      </w:r>
      <w:r w:rsidRPr="00CF3251">
        <w:rPr>
          <w:rFonts w:ascii="Simplified Arabic" w:hAnsi="Simplified Arabic" w:cs="Simplified Arabic"/>
          <w:sz w:val="28"/>
          <w:szCs w:val="28"/>
        </w:rPr>
        <w:t>.</w:t>
      </w:r>
    </w:p>
    <w:p w14:paraId="1F8ED024" w14:textId="77777777" w:rsidR="005F7102" w:rsidRPr="00CF3251" w:rsidRDefault="005F7102" w:rsidP="005F7102">
      <w:pPr>
        <w:numPr>
          <w:ilvl w:val="0"/>
          <w:numId w:val="3"/>
        </w:num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معرفة التحديات التي قد تعيق من تحقيق الأثر الاقتصادي والاجتماعي المتوقع</w:t>
      </w:r>
      <w:r w:rsidRPr="00CF3251">
        <w:rPr>
          <w:rFonts w:ascii="Simplified Arabic" w:hAnsi="Simplified Arabic" w:cs="Simplified Arabic"/>
          <w:sz w:val="28"/>
          <w:szCs w:val="28"/>
        </w:rPr>
        <w:t>.</w:t>
      </w:r>
    </w:p>
    <w:p w14:paraId="44D3AD59" w14:textId="77777777" w:rsidR="005F7102" w:rsidRPr="00CF3251" w:rsidRDefault="005F7102" w:rsidP="005F7102">
      <w:pPr>
        <w:numPr>
          <w:ilvl w:val="0"/>
          <w:numId w:val="3"/>
        </w:num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فهم طبيعة العلاقة التفاعلية بين التنمية الاقتصادية والتنمية الاجتماعية في سياق المشاريع الاستراتيجية الكبرى.</w:t>
      </w:r>
    </w:p>
    <w:p w14:paraId="07AE18FC"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ويعتبر مشكلة البحث من ضمن حقل الدراسات الاقتصادية والتنموية التي تركز على تقييم أثر المشاريع العملاقة على التنمية الشاملة. ويُعد مشروع نيوم نموذجًا لدراسة هذه العلاقة، نظرًا لطبيعته المستقبلية، وحجمه الاستثماري</w:t>
      </w:r>
      <w:r w:rsidRPr="00CF3251">
        <w:rPr>
          <w:rFonts w:ascii="Simplified Arabic" w:hAnsi="Simplified Arabic" w:cs="Simplified Arabic"/>
          <w:sz w:val="28"/>
          <w:szCs w:val="28"/>
        </w:rPr>
        <w:t>.</w:t>
      </w:r>
    </w:p>
    <w:p w14:paraId="3D01335E"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lastRenderedPageBreak/>
        <w:t xml:space="preserve">وبذلك، فإن هذا البحث يسعى إلى تقديم رؤية تحليلية حول </w:t>
      </w:r>
      <w:r w:rsidRPr="00CF3251">
        <w:rPr>
          <w:rFonts w:ascii="Simplified Arabic" w:hAnsi="Simplified Arabic" w:cs="Simplified Arabic"/>
          <w:sz w:val="28"/>
          <w:szCs w:val="28"/>
          <w:rtl/>
          <w:lang w:bidi="ar-EG"/>
        </w:rPr>
        <w:t>أثر الاستثمار في البنية التحتية على النمو</w:t>
      </w:r>
      <w:r>
        <w:rPr>
          <w:rFonts w:ascii="Simplified Arabic" w:hAnsi="Simplified Arabic" w:cs="Simplified Arabic" w:hint="cs"/>
          <w:sz w:val="28"/>
          <w:szCs w:val="28"/>
          <w:rtl/>
          <w:lang w:bidi="ar-EG"/>
        </w:rPr>
        <w:t xml:space="preserve"> </w:t>
      </w:r>
      <w:r w:rsidRPr="00CF3251">
        <w:rPr>
          <w:rFonts w:ascii="Simplified Arabic" w:hAnsi="Simplified Arabic" w:cs="Simplified Arabic"/>
          <w:sz w:val="28"/>
          <w:szCs w:val="28"/>
          <w:rtl/>
          <w:lang w:bidi="ar-EG"/>
        </w:rPr>
        <w:t>الاقتصادي والعدالة الاجتماعية في المملكة العربية السعودية  من خلال  دراسة تطبيقية على مشروع نيوم كنموذج على ذلك</w:t>
      </w:r>
      <w:r w:rsidRPr="00CF3251">
        <w:rPr>
          <w:rFonts w:ascii="Simplified Arabic" w:hAnsi="Simplified Arabic" w:cs="Simplified Arabic"/>
          <w:sz w:val="28"/>
          <w:szCs w:val="28"/>
        </w:rPr>
        <w:t>.</w:t>
      </w:r>
    </w:p>
    <w:p w14:paraId="721C8359" w14:textId="69D99609" w:rsidR="005F7102" w:rsidRPr="00CF3251" w:rsidRDefault="005F7102" w:rsidP="005F7102">
      <w:pPr>
        <w:spacing w:after="0" w:line="360" w:lineRule="auto"/>
        <w:jc w:val="lowKashida"/>
        <w:rPr>
          <w:rFonts w:ascii="Simplified Arabic" w:hAnsi="Simplified Arabic" w:cs="Simplified Arabic"/>
          <w:sz w:val="36"/>
          <w:szCs w:val="36"/>
          <w:rtl/>
          <w:lang w:bidi="ar-EG"/>
        </w:rPr>
      </w:pPr>
      <w:r w:rsidRPr="00CF3251">
        <w:rPr>
          <w:rFonts w:ascii="Simplified Arabic" w:hAnsi="Simplified Arabic" w:cs="Simplified Arabic"/>
          <w:b/>
          <w:bCs/>
          <w:sz w:val="36"/>
          <w:szCs w:val="36"/>
        </w:rPr>
        <w:t xml:space="preserve"> 1.2</w:t>
      </w:r>
      <w:r w:rsidRPr="00CF3251">
        <w:rPr>
          <w:rFonts w:ascii="Simplified Arabic" w:hAnsi="Simplified Arabic" w:cs="Simplified Arabic"/>
          <w:b/>
          <w:bCs/>
          <w:sz w:val="36"/>
          <w:szCs w:val="36"/>
          <w:rtl/>
        </w:rPr>
        <w:t>مشكلة الدراسة</w:t>
      </w:r>
    </w:p>
    <w:p w14:paraId="4AE7E43E" w14:textId="77777777" w:rsidR="005F7102" w:rsidRPr="00CF3251" w:rsidRDefault="005F7102" w:rsidP="005F7102">
      <w:pPr>
        <w:spacing w:after="0" w:line="360" w:lineRule="auto"/>
        <w:jc w:val="lowKashida"/>
        <w:rPr>
          <w:rFonts w:ascii="Simplified Arabic" w:hAnsi="Simplified Arabic" w:cs="Simplified Arabic"/>
          <w:sz w:val="28"/>
          <w:szCs w:val="28"/>
          <w:rtl/>
          <w:lang w:bidi="ar-EG"/>
        </w:rPr>
      </w:pPr>
      <w:r w:rsidRPr="00CF3251">
        <w:rPr>
          <w:rFonts w:ascii="Simplified Arabic" w:hAnsi="Simplified Arabic" w:cs="Simplified Arabic"/>
          <w:sz w:val="28"/>
          <w:szCs w:val="28"/>
          <w:rtl/>
        </w:rPr>
        <w:t>لمعرفة مدى تأثير الاستثمارات الكبيرة المخصصة لمشاريع البنية التحتية في نيوم على النمو الاقتصادي وجودة الحياة</w:t>
      </w:r>
      <w:r w:rsidRPr="00CF3251">
        <w:rPr>
          <w:rFonts w:ascii="Simplified Arabic" w:hAnsi="Simplified Arabic" w:cs="Simplified Arabic"/>
          <w:sz w:val="28"/>
          <w:szCs w:val="28"/>
          <w:rtl/>
          <w:lang w:bidi="ar-EG"/>
        </w:rPr>
        <w:t>،</w:t>
      </w:r>
      <w:r w:rsidRPr="00CF3251">
        <w:rPr>
          <w:rFonts w:ascii="Simplified Arabic" w:hAnsi="Simplified Arabic" w:cs="Simplified Arabic"/>
          <w:sz w:val="28"/>
          <w:szCs w:val="28"/>
          <w:rtl/>
        </w:rPr>
        <w:t xml:space="preserve"> لابد من </w:t>
      </w:r>
      <w:r>
        <w:rPr>
          <w:rFonts w:ascii="Simplified Arabic" w:hAnsi="Simplified Arabic" w:cs="Simplified Arabic" w:hint="cs"/>
          <w:sz w:val="28"/>
          <w:szCs w:val="28"/>
          <w:rtl/>
        </w:rPr>
        <w:t>القيام ب</w:t>
      </w:r>
      <w:r w:rsidRPr="00CF3251">
        <w:rPr>
          <w:rFonts w:ascii="Simplified Arabic" w:hAnsi="Simplified Arabic" w:cs="Simplified Arabic"/>
          <w:sz w:val="28"/>
          <w:szCs w:val="28"/>
          <w:rtl/>
        </w:rPr>
        <w:t xml:space="preserve">دراسات معمقة </w:t>
      </w:r>
      <w:r w:rsidRPr="00CF3251">
        <w:rPr>
          <w:rFonts w:ascii="Simplified Arabic" w:hAnsi="Simplified Arabic" w:cs="Simplified Arabic"/>
          <w:sz w:val="28"/>
          <w:szCs w:val="28"/>
          <w:rtl/>
          <w:lang w:bidi="ar-EG"/>
        </w:rPr>
        <w:t>على منطقة نيوم.</w:t>
      </w:r>
    </w:p>
    <w:p w14:paraId="3D2C028E" w14:textId="77777777" w:rsidR="005F7102" w:rsidRPr="00CF3251" w:rsidRDefault="005F7102" w:rsidP="005F7102">
      <w:pPr>
        <w:spacing w:after="0" w:line="360" w:lineRule="auto"/>
        <w:jc w:val="lowKashida"/>
        <w:rPr>
          <w:rFonts w:ascii="Simplified Arabic" w:hAnsi="Simplified Arabic" w:cs="Simplified Arabic"/>
          <w:sz w:val="28"/>
          <w:szCs w:val="28"/>
          <w:rtl/>
          <w:lang w:bidi="ar-EG"/>
        </w:rPr>
      </w:pPr>
      <w:r w:rsidRPr="00CF3251">
        <w:rPr>
          <w:rFonts w:ascii="Simplified Arabic" w:hAnsi="Simplified Arabic" w:cs="Simplified Arabic"/>
          <w:sz w:val="28"/>
          <w:szCs w:val="28"/>
          <w:rtl/>
          <w:lang w:bidi="ar-EG"/>
        </w:rPr>
        <w:t>وإحدى مهام مشروع نيوم هي ردم الفجوة بين المناطق الشمالية الغربية من المملكة، بما فيها منطقة تبوك</w:t>
      </w:r>
      <w:r>
        <w:rPr>
          <w:rFonts w:ascii="Simplified Arabic" w:hAnsi="Simplified Arabic" w:cs="Simplified Arabic" w:hint="cs"/>
          <w:sz w:val="28"/>
          <w:szCs w:val="28"/>
          <w:rtl/>
          <w:lang w:bidi="ar-EG"/>
        </w:rPr>
        <w:t xml:space="preserve"> </w:t>
      </w:r>
      <w:r w:rsidRPr="00CF3251">
        <w:rPr>
          <w:rFonts w:ascii="Simplified Arabic" w:hAnsi="Simplified Arabic" w:cs="Simplified Arabic"/>
          <w:sz w:val="28"/>
          <w:szCs w:val="28"/>
          <w:rtl/>
          <w:lang w:bidi="ar-EG"/>
        </w:rPr>
        <w:t>حيث يقع مشروع نيوم،</w:t>
      </w:r>
      <w:r>
        <w:rPr>
          <w:rFonts w:ascii="Simplified Arabic" w:hAnsi="Simplified Arabic" w:cs="Simplified Arabic" w:hint="cs"/>
          <w:sz w:val="28"/>
          <w:szCs w:val="28"/>
          <w:rtl/>
          <w:lang w:bidi="ar-EG"/>
        </w:rPr>
        <w:t xml:space="preserve"> </w:t>
      </w:r>
      <w:r w:rsidRPr="00CF3251">
        <w:rPr>
          <w:rFonts w:ascii="Simplified Arabic" w:hAnsi="Simplified Arabic" w:cs="Simplified Arabic"/>
          <w:sz w:val="28"/>
          <w:szCs w:val="28"/>
          <w:rtl/>
          <w:lang w:bidi="ar-EG"/>
        </w:rPr>
        <w:t>والمناطق الأكثر نمواً مثل الرياض والمنطقة الشرقية، وهذا يثير تساؤلات حول مدى قدرة مشروع نيوم على تقليل التفاوت الإقليمي وتحقيق تنمية اجتماعية عادلة،على الرغم من ضخامة الاستثمار في مشروع نيوم والتي تتجاوز 500 مليار دولار .</w:t>
      </w:r>
    </w:p>
    <w:p w14:paraId="5C6AC7DE" w14:textId="77777777" w:rsidR="005F7102" w:rsidRPr="00CF3251" w:rsidRDefault="005F7102" w:rsidP="005F7102">
      <w:pPr>
        <w:spacing w:after="0" w:line="360" w:lineRule="auto"/>
        <w:jc w:val="lowKashida"/>
        <w:rPr>
          <w:rFonts w:ascii="Simplified Arabic" w:hAnsi="Simplified Arabic" w:cs="Simplified Arabic"/>
          <w:sz w:val="28"/>
          <w:szCs w:val="28"/>
          <w:rtl/>
          <w:lang w:bidi="ar-EG"/>
        </w:rPr>
      </w:pPr>
      <w:r w:rsidRPr="00CF3251">
        <w:rPr>
          <w:rFonts w:ascii="Simplified Arabic" w:hAnsi="Simplified Arabic" w:cs="Simplified Arabic"/>
          <w:sz w:val="28"/>
          <w:szCs w:val="28"/>
          <w:rtl/>
          <w:lang w:bidi="ar-EG"/>
        </w:rPr>
        <w:t xml:space="preserve">كما يشير تقرير البنك الدولي </w:t>
      </w:r>
      <w:r w:rsidRPr="00CF3251">
        <w:rPr>
          <w:rFonts w:ascii="Simplified Arabic" w:hAnsi="Simplified Arabic" w:cs="Simplified Arabic"/>
          <w:sz w:val="24"/>
          <w:szCs w:val="24"/>
          <w:rtl/>
          <w:lang w:bidi="ar-EG"/>
        </w:rPr>
        <w:t>(2024)</w:t>
      </w:r>
      <w:r w:rsidRPr="00CF3251">
        <w:rPr>
          <w:rFonts w:ascii="Simplified Arabic" w:hAnsi="Simplified Arabic" w:cs="Simplified Arabic"/>
          <w:sz w:val="28"/>
          <w:szCs w:val="28"/>
          <w:rtl/>
          <w:lang w:bidi="ar-EG"/>
        </w:rPr>
        <w:t xml:space="preserve"> إلى أن الاستثمار في البنية التحتية يجب أن تترافق مع سياسات تنموية موجهة تؤدي إلى العدالة الاجتماعية وجودة الحياة. </w:t>
      </w:r>
    </w:p>
    <w:p w14:paraId="07827807" w14:textId="77777777" w:rsidR="005F7102" w:rsidRPr="00CF3251" w:rsidRDefault="005F7102" w:rsidP="005F7102">
      <w:pPr>
        <w:spacing w:after="0" w:line="360" w:lineRule="auto"/>
        <w:jc w:val="lowKashida"/>
        <w:rPr>
          <w:rFonts w:ascii="Simplified Arabic" w:hAnsi="Simplified Arabic" w:cs="Simplified Arabic"/>
          <w:sz w:val="28"/>
          <w:szCs w:val="28"/>
          <w:rtl/>
          <w:lang w:bidi="ar-EG"/>
        </w:rPr>
      </w:pPr>
      <w:r w:rsidRPr="00CF3251">
        <w:rPr>
          <w:rFonts w:ascii="Simplified Arabic" w:hAnsi="Simplified Arabic" w:cs="Simplified Arabic"/>
          <w:sz w:val="28"/>
          <w:szCs w:val="28"/>
          <w:rtl/>
          <w:lang w:bidi="ar-EG"/>
        </w:rPr>
        <w:t xml:space="preserve">وتظهر دراسات أخرى </w:t>
      </w:r>
      <w:r w:rsidRPr="00CF3251">
        <w:rPr>
          <w:rFonts w:ascii="Simplified Arabic" w:hAnsi="Simplified Arabic" w:cs="Simplified Arabic"/>
          <w:sz w:val="24"/>
          <w:szCs w:val="24"/>
          <w:rtl/>
          <w:lang w:bidi="ar-EG"/>
        </w:rPr>
        <w:t>(</w:t>
      </w:r>
      <w:r w:rsidRPr="00CF3251">
        <w:rPr>
          <w:rFonts w:ascii="Simplified Arabic" w:hAnsi="Simplified Arabic" w:cs="Simplified Arabic"/>
          <w:sz w:val="24"/>
          <w:szCs w:val="24"/>
          <w:lang w:bidi="ar-EG"/>
        </w:rPr>
        <w:t>Grant Thornton, 2022</w:t>
      </w:r>
      <w:r w:rsidRPr="00CF3251">
        <w:rPr>
          <w:rFonts w:ascii="Simplified Arabic" w:hAnsi="Simplified Arabic" w:cs="Simplified Arabic"/>
          <w:sz w:val="24"/>
          <w:szCs w:val="24"/>
          <w:rtl/>
          <w:lang w:bidi="ar-EG"/>
        </w:rPr>
        <w:t xml:space="preserve">) </w:t>
      </w:r>
      <w:r w:rsidRPr="00CF3251">
        <w:rPr>
          <w:rFonts w:ascii="Simplified Arabic" w:hAnsi="Simplified Arabic" w:cs="Simplified Arabic"/>
          <w:sz w:val="28"/>
          <w:szCs w:val="28"/>
          <w:rtl/>
          <w:lang w:bidi="ar-EG"/>
        </w:rPr>
        <w:t>أن مشاريع المدن المستقبلية قد تحقق نموًا اقتصاديًا سريعًا، لكنها قد تواجه تحديات في دمج المجتمعات المحلية وتحقيق التوازن الاجتماعي.</w:t>
      </w:r>
    </w:p>
    <w:p w14:paraId="334358FE" w14:textId="5B5DD316" w:rsidR="005F7102" w:rsidRPr="00A54EE0" w:rsidRDefault="005F7102" w:rsidP="005F7102">
      <w:pPr>
        <w:spacing w:after="0" w:line="360" w:lineRule="auto"/>
        <w:jc w:val="lowKashida"/>
        <w:rPr>
          <w:rFonts w:ascii="Simplified Arabic" w:hAnsi="Simplified Arabic" w:cs="Simplified Arabic"/>
          <w:b/>
          <w:bCs/>
          <w:sz w:val="36"/>
          <w:szCs w:val="36"/>
          <w:rtl/>
          <w:lang w:bidi="ar-EG"/>
        </w:rPr>
      </w:pPr>
      <w:r w:rsidRPr="00A54EE0">
        <w:rPr>
          <w:rFonts w:ascii="Simplified Arabic" w:hAnsi="Simplified Arabic" w:cs="Simplified Arabic"/>
          <w:b/>
          <w:bCs/>
          <w:sz w:val="36"/>
          <w:szCs w:val="36"/>
          <w:lang w:bidi="ar-EG"/>
        </w:rPr>
        <w:t xml:space="preserve"> 1.3</w:t>
      </w:r>
      <w:r w:rsidRPr="00A54EE0">
        <w:rPr>
          <w:rFonts w:ascii="Simplified Arabic" w:hAnsi="Simplified Arabic" w:cs="Simplified Arabic"/>
          <w:b/>
          <w:bCs/>
          <w:sz w:val="36"/>
          <w:szCs w:val="36"/>
          <w:rtl/>
          <w:lang w:bidi="ar-EG"/>
        </w:rPr>
        <w:t>سؤال البحث الرئيسي</w:t>
      </w:r>
    </w:p>
    <w:p w14:paraId="39B9E7CF" w14:textId="77777777" w:rsidR="005F7102" w:rsidRPr="00CF3251" w:rsidRDefault="005F7102" w:rsidP="005F7102">
      <w:pPr>
        <w:spacing w:after="0" w:line="360" w:lineRule="auto"/>
        <w:jc w:val="lowKashida"/>
        <w:rPr>
          <w:rFonts w:ascii="Simplified Arabic" w:hAnsi="Simplified Arabic" w:cs="Simplified Arabic"/>
          <w:sz w:val="28"/>
          <w:szCs w:val="28"/>
          <w:rtl/>
          <w:lang w:bidi="ar-EG"/>
        </w:rPr>
      </w:pPr>
      <w:r w:rsidRPr="00CF3251">
        <w:rPr>
          <w:rFonts w:ascii="Simplified Arabic" w:hAnsi="Simplified Arabic" w:cs="Simplified Arabic"/>
          <w:sz w:val="28"/>
          <w:szCs w:val="28"/>
          <w:rtl/>
          <w:lang w:bidi="ar-EG"/>
        </w:rPr>
        <w:t>ما هو مدى اسهام الاستثمار في البنية التحتية في مشروع نيوم في تحقيق النمو الاقتصادي وتعزيز العدالة الاجتماعية في منطقة تبوك والمناطق المحيطة بها من المملكة العربية السعودية؟</w:t>
      </w:r>
    </w:p>
    <w:p w14:paraId="2BFEBA61" w14:textId="77777777" w:rsidR="005F7102" w:rsidRPr="00CF3251" w:rsidRDefault="005F7102" w:rsidP="005F7102">
      <w:pPr>
        <w:spacing w:after="0" w:line="360" w:lineRule="auto"/>
        <w:jc w:val="lowKashida"/>
        <w:rPr>
          <w:rFonts w:ascii="Simplified Arabic" w:hAnsi="Simplified Arabic" w:cs="Simplified Arabic"/>
          <w:sz w:val="28"/>
          <w:szCs w:val="28"/>
          <w:rtl/>
          <w:lang w:bidi="ar-EG"/>
        </w:rPr>
      </w:pPr>
      <w:r w:rsidRPr="00CF3251">
        <w:rPr>
          <w:rFonts w:ascii="Simplified Arabic" w:hAnsi="Simplified Arabic" w:cs="Simplified Arabic"/>
          <w:sz w:val="28"/>
          <w:szCs w:val="28"/>
          <w:rtl/>
          <w:lang w:bidi="ar-EG"/>
        </w:rPr>
        <w:t>ويتفرع عنها مجموعة من التساؤلات الفرعية:</w:t>
      </w:r>
    </w:p>
    <w:p w14:paraId="6640EE55" w14:textId="77777777" w:rsidR="005F7102" w:rsidRPr="00CF3251" w:rsidRDefault="005F7102" w:rsidP="005F7102">
      <w:pPr>
        <w:spacing w:after="0" w:line="360" w:lineRule="auto"/>
        <w:jc w:val="lowKashida"/>
        <w:rPr>
          <w:rFonts w:ascii="Simplified Arabic" w:hAnsi="Simplified Arabic" w:cs="Simplified Arabic"/>
          <w:sz w:val="28"/>
          <w:szCs w:val="28"/>
          <w:rtl/>
          <w:lang w:bidi="ar-EG"/>
        </w:rPr>
      </w:pPr>
      <w:r w:rsidRPr="00CF3251">
        <w:rPr>
          <w:rFonts w:ascii="Simplified Arabic" w:hAnsi="Simplified Arabic" w:cs="Simplified Arabic"/>
          <w:sz w:val="28"/>
          <w:szCs w:val="28"/>
          <w:rtl/>
          <w:lang w:bidi="ar-EG"/>
        </w:rPr>
        <w:t xml:space="preserve">1. </w:t>
      </w:r>
      <w:r w:rsidRPr="00CF3251">
        <w:rPr>
          <w:rFonts w:ascii="Simplified Arabic" w:hAnsi="Simplified Arabic" w:cs="Simplified Arabic"/>
          <w:sz w:val="28"/>
          <w:szCs w:val="28"/>
          <w:rtl/>
          <w:lang w:bidi="ar-EG"/>
        </w:rPr>
        <w:tab/>
        <w:t>ما هو حجم وطبيعة الاستثمارات في البنية التحتية ضمن مشروع نيوم؟</w:t>
      </w:r>
    </w:p>
    <w:p w14:paraId="64041D93" w14:textId="77777777" w:rsidR="005F7102" w:rsidRPr="00CF3251" w:rsidRDefault="005F7102" w:rsidP="005F7102">
      <w:pPr>
        <w:spacing w:after="0" w:line="360" w:lineRule="auto"/>
        <w:jc w:val="lowKashida"/>
        <w:rPr>
          <w:rFonts w:ascii="Simplified Arabic" w:hAnsi="Simplified Arabic" w:cs="Simplified Arabic"/>
          <w:sz w:val="28"/>
          <w:szCs w:val="28"/>
          <w:rtl/>
          <w:lang w:bidi="ar-EG"/>
        </w:rPr>
      </w:pPr>
      <w:r w:rsidRPr="00CF3251">
        <w:rPr>
          <w:rFonts w:ascii="Simplified Arabic" w:hAnsi="Simplified Arabic" w:cs="Simplified Arabic"/>
          <w:sz w:val="28"/>
          <w:szCs w:val="28"/>
          <w:rtl/>
          <w:lang w:bidi="ar-EG"/>
        </w:rPr>
        <w:lastRenderedPageBreak/>
        <w:t xml:space="preserve">2. </w:t>
      </w:r>
      <w:r w:rsidRPr="00CF3251">
        <w:rPr>
          <w:rFonts w:ascii="Simplified Arabic" w:hAnsi="Simplified Arabic" w:cs="Simplified Arabic"/>
          <w:sz w:val="28"/>
          <w:szCs w:val="28"/>
          <w:rtl/>
          <w:lang w:bidi="ar-EG"/>
        </w:rPr>
        <w:tab/>
        <w:t>ما هو أثر هذه الاستثمارات على النمو الاقتصادي الوطني ؟</w:t>
      </w:r>
    </w:p>
    <w:p w14:paraId="0CEF836C" w14:textId="77777777" w:rsidR="005F7102" w:rsidRPr="00CF3251" w:rsidRDefault="005F7102" w:rsidP="005F7102">
      <w:pPr>
        <w:spacing w:after="0" w:line="360" w:lineRule="auto"/>
        <w:jc w:val="lowKashida"/>
        <w:rPr>
          <w:rFonts w:ascii="Simplified Arabic" w:hAnsi="Simplified Arabic" w:cs="Simplified Arabic"/>
          <w:sz w:val="28"/>
          <w:szCs w:val="28"/>
          <w:rtl/>
          <w:lang w:bidi="ar-EG"/>
        </w:rPr>
      </w:pPr>
      <w:r w:rsidRPr="00CF3251">
        <w:rPr>
          <w:rFonts w:ascii="Simplified Arabic" w:hAnsi="Simplified Arabic" w:cs="Simplified Arabic"/>
          <w:sz w:val="28"/>
          <w:szCs w:val="28"/>
          <w:rtl/>
          <w:lang w:bidi="ar-EG"/>
        </w:rPr>
        <w:t xml:space="preserve">3. </w:t>
      </w:r>
      <w:r w:rsidRPr="00CF3251">
        <w:rPr>
          <w:rFonts w:ascii="Simplified Arabic" w:hAnsi="Simplified Arabic" w:cs="Simplified Arabic"/>
          <w:sz w:val="28"/>
          <w:szCs w:val="28"/>
          <w:rtl/>
          <w:lang w:bidi="ar-EG"/>
        </w:rPr>
        <w:tab/>
        <w:t>هل سوف ينعكس هذا الاستثمار على العدالة الاجتماعية وجودة الحياة في منطقة نيوم  والمناطق المحيطة بها؟</w:t>
      </w:r>
    </w:p>
    <w:p w14:paraId="5B9172BE" w14:textId="77777777" w:rsidR="005F7102" w:rsidRPr="00CF3251" w:rsidRDefault="005F7102" w:rsidP="005F7102">
      <w:pPr>
        <w:spacing w:after="0" w:line="360" w:lineRule="auto"/>
        <w:jc w:val="lowKashida"/>
        <w:rPr>
          <w:rFonts w:ascii="Simplified Arabic" w:hAnsi="Simplified Arabic" w:cs="Simplified Arabic"/>
          <w:sz w:val="28"/>
          <w:szCs w:val="28"/>
          <w:rtl/>
          <w:lang w:bidi="ar-EG"/>
        </w:rPr>
      </w:pPr>
      <w:r w:rsidRPr="00CF3251">
        <w:rPr>
          <w:rFonts w:ascii="Simplified Arabic" w:hAnsi="Simplified Arabic" w:cs="Simplified Arabic"/>
          <w:sz w:val="28"/>
          <w:szCs w:val="28"/>
          <w:rtl/>
          <w:lang w:bidi="ar-EG"/>
        </w:rPr>
        <w:t xml:space="preserve">4. </w:t>
      </w:r>
      <w:r w:rsidRPr="00CF3251">
        <w:rPr>
          <w:rFonts w:ascii="Simplified Arabic" w:hAnsi="Simplified Arabic" w:cs="Simplified Arabic"/>
          <w:sz w:val="28"/>
          <w:szCs w:val="28"/>
          <w:rtl/>
          <w:lang w:bidi="ar-EG"/>
        </w:rPr>
        <w:tab/>
        <w:t>كيف سوف يستفيد السكان من فرص العمل والخدمات الناتجة عن المشروع؟</w:t>
      </w:r>
    </w:p>
    <w:p w14:paraId="75EBB8D0" w14:textId="77777777" w:rsidR="005F7102" w:rsidRPr="00CF3251" w:rsidRDefault="005F7102" w:rsidP="005F7102">
      <w:pPr>
        <w:spacing w:after="0" w:line="360" w:lineRule="auto"/>
        <w:jc w:val="lowKashida"/>
        <w:rPr>
          <w:rFonts w:ascii="Simplified Arabic" w:hAnsi="Simplified Arabic" w:cs="Simplified Arabic"/>
          <w:sz w:val="28"/>
          <w:szCs w:val="28"/>
          <w:rtl/>
          <w:lang w:bidi="ar-EG"/>
        </w:rPr>
      </w:pPr>
      <w:r w:rsidRPr="00CF3251">
        <w:rPr>
          <w:rFonts w:ascii="Simplified Arabic" w:hAnsi="Simplified Arabic" w:cs="Simplified Arabic"/>
          <w:sz w:val="28"/>
          <w:szCs w:val="28"/>
          <w:rtl/>
          <w:lang w:bidi="ar-EG"/>
        </w:rPr>
        <w:t xml:space="preserve">5. </w:t>
      </w:r>
      <w:r w:rsidRPr="00CF3251">
        <w:rPr>
          <w:rFonts w:ascii="Simplified Arabic" w:hAnsi="Simplified Arabic" w:cs="Simplified Arabic"/>
          <w:sz w:val="28"/>
          <w:szCs w:val="28"/>
          <w:rtl/>
          <w:lang w:bidi="ar-EG"/>
        </w:rPr>
        <w:tab/>
        <w:t>ما هي التحديات التي يمكن أن تعيق تحقيق الأهداف المرجوة؟</w:t>
      </w:r>
    </w:p>
    <w:p w14:paraId="6F1E02F0" w14:textId="77777777" w:rsidR="005F7102" w:rsidRPr="00CF3251" w:rsidRDefault="005F7102" w:rsidP="005F7102">
      <w:pPr>
        <w:spacing w:after="0" w:line="360" w:lineRule="auto"/>
        <w:jc w:val="lowKashida"/>
        <w:rPr>
          <w:rFonts w:ascii="Simplified Arabic" w:hAnsi="Simplified Arabic" w:cs="Simplified Arabic"/>
          <w:sz w:val="28"/>
          <w:szCs w:val="28"/>
          <w:rtl/>
          <w:lang w:bidi="ar-EG"/>
        </w:rPr>
      </w:pPr>
      <w:r w:rsidRPr="00CF3251">
        <w:rPr>
          <w:rFonts w:ascii="Simplified Arabic" w:hAnsi="Simplified Arabic" w:cs="Simplified Arabic"/>
          <w:sz w:val="28"/>
          <w:szCs w:val="28"/>
          <w:rtl/>
          <w:lang w:bidi="ar-EG"/>
        </w:rPr>
        <w:t>إن المتوقع من تنفيذ مشروع نيوم هو سد الفجوة الحالية الموجودة بين مناطق شمال المملكة العربية السعودية والمناطق الاخرى من المملكة والمتمثلة في إيجاد اقتصاد متنوع ورفع مستوى جودة الحياة والخدمات وخلق فرص عمل جديدة لسكان المنطقة.</w:t>
      </w:r>
    </w:p>
    <w:p w14:paraId="6D63A94C" w14:textId="77777777" w:rsidR="005F7102" w:rsidRPr="00CF3251" w:rsidRDefault="005F7102" w:rsidP="005F7102">
      <w:pPr>
        <w:spacing w:after="0" w:line="360" w:lineRule="auto"/>
        <w:jc w:val="lowKashida"/>
        <w:rPr>
          <w:rFonts w:ascii="Simplified Arabic" w:hAnsi="Simplified Arabic" w:cs="Simplified Arabic"/>
          <w:b/>
          <w:bCs/>
          <w:sz w:val="32"/>
          <w:szCs w:val="32"/>
          <w:rtl/>
          <w:lang w:bidi="ar-EG"/>
        </w:rPr>
      </w:pPr>
      <w:r w:rsidRPr="00CF3251">
        <w:rPr>
          <w:rFonts w:ascii="Simplified Arabic" w:hAnsi="Simplified Arabic" w:cs="Simplified Arabic"/>
          <w:b/>
          <w:bCs/>
          <w:sz w:val="32"/>
          <w:szCs w:val="32"/>
          <w:rtl/>
          <w:lang w:bidi="ar-EG"/>
        </w:rPr>
        <w:t>أدلة على وجود المشكلة</w:t>
      </w:r>
    </w:p>
    <w:p w14:paraId="2362A90B" w14:textId="77777777" w:rsidR="005F7102" w:rsidRPr="00CF3251" w:rsidRDefault="005F7102" w:rsidP="005F7102">
      <w:pPr>
        <w:spacing w:after="0" w:line="360" w:lineRule="auto"/>
        <w:jc w:val="lowKashida"/>
        <w:rPr>
          <w:rFonts w:ascii="Simplified Arabic" w:hAnsi="Simplified Arabic" w:cs="Simplified Arabic"/>
          <w:sz w:val="28"/>
          <w:szCs w:val="28"/>
          <w:rtl/>
          <w:lang w:bidi="ar-EG"/>
        </w:rPr>
      </w:pPr>
      <w:r w:rsidRPr="00CF3251">
        <w:rPr>
          <w:rFonts w:ascii="Simplified Arabic" w:hAnsi="Simplified Arabic" w:cs="Simplified Arabic"/>
          <w:sz w:val="28"/>
          <w:szCs w:val="28"/>
          <w:rtl/>
          <w:lang w:bidi="ar-EG"/>
        </w:rPr>
        <w:t xml:space="preserve">• </w:t>
      </w:r>
      <w:r w:rsidRPr="00CF3251">
        <w:rPr>
          <w:rFonts w:ascii="Simplified Arabic" w:hAnsi="Simplified Arabic" w:cs="Simplified Arabic"/>
          <w:sz w:val="28"/>
          <w:szCs w:val="28"/>
          <w:rtl/>
          <w:lang w:bidi="ar-EG"/>
        </w:rPr>
        <w:tab/>
        <w:t>تشير التقارير الرسمية إلى أن منطقة تبوك كانت من أقل المناطق نموًا اقتصاديًا قبل 2017.</w:t>
      </w:r>
    </w:p>
    <w:p w14:paraId="1AFBDC25" w14:textId="77777777" w:rsidR="005F7102" w:rsidRPr="00CF3251" w:rsidRDefault="005F7102" w:rsidP="005F7102">
      <w:pPr>
        <w:spacing w:after="0" w:line="360" w:lineRule="auto"/>
        <w:ind w:left="720" w:hanging="720"/>
        <w:jc w:val="lowKashida"/>
        <w:rPr>
          <w:rFonts w:ascii="Simplified Arabic" w:hAnsi="Simplified Arabic" w:cs="Simplified Arabic"/>
          <w:sz w:val="28"/>
          <w:szCs w:val="28"/>
          <w:rtl/>
          <w:lang w:bidi="ar-EG"/>
        </w:rPr>
      </w:pPr>
      <w:r w:rsidRPr="00CF3251">
        <w:rPr>
          <w:rFonts w:ascii="Simplified Arabic" w:hAnsi="Simplified Arabic" w:cs="Simplified Arabic"/>
          <w:sz w:val="28"/>
          <w:szCs w:val="28"/>
          <w:rtl/>
          <w:lang w:bidi="ar-EG"/>
        </w:rPr>
        <w:t xml:space="preserve">• </w:t>
      </w:r>
      <w:r w:rsidRPr="00CF3251">
        <w:rPr>
          <w:rFonts w:ascii="Simplified Arabic" w:hAnsi="Simplified Arabic" w:cs="Simplified Arabic"/>
          <w:sz w:val="28"/>
          <w:szCs w:val="28"/>
          <w:rtl/>
          <w:lang w:bidi="ar-EG"/>
        </w:rPr>
        <w:tab/>
        <w:t>دراسات دولية تؤكد أن مشاريع البنية التحتية الضخمة لا تحقق دائمًا الأثر الاجتماعي المتوقع ما لم تُدار بآليات واضحة للعدالة الاجتماعية.</w:t>
      </w:r>
    </w:p>
    <w:p w14:paraId="4B39466A" w14:textId="77777777" w:rsidR="005F7102" w:rsidRPr="00CF3251" w:rsidRDefault="005F7102" w:rsidP="005F7102">
      <w:pPr>
        <w:spacing w:after="0" w:line="360" w:lineRule="auto"/>
        <w:ind w:left="720" w:hanging="720"/>
        <w:jc w:val="lowKashida"/>
        <w:rPr>
          <w:rFonts w:ascii="Simplified Arabic" w:hAnsi="Simplified Arabic" w:cs="Simplified Arabic"/>
          <w:sz w:val="28"/>
          <w:szCs w:val="28"/>
          <w:rtl/>
          <w:lang w:bidi="ar-EG"/>
        </w:rPr>
      </w:pPr>
      <w:r w:rsidRPr="00CF3251">
        <w:rPr>
          <w:rFonts w:ascii="Simplified Arabic" w:hAnsi="Simplified Arabic" w:cs="Simplified Arabic"/>
          <w:sz w:val="28"/>
          <w:szCs w:val="28"/>
          <w:rtl/>
          <w:lang w:bidi="ar-EG"/>
        </w:rPr>
        <w:t xml:space="preserve">• </w:t>
      </w:r>
      <w:r w:rsidRPr="00CF3251">
        <w:rPr>
          <w:rFonts w:ascii="Simplified Arabic" w:hAnsi="Simplified Arabic" w:cs="Simplified Arabic"/>
          <w:sz w:val="28"/>
          <w:szCs w:val="28"/>
          <w:rtl/>
          <w:lang w:bidi="ar-EG"/>
        </w:rPr>
        <w:tab/>
        <w:t>تشير تقارير نيوم إلى أن المشروع ما يزال في مراحله الأولى، ولم يظهر أثره الكامل بعد.</w:t>
      </w:r>
    </w:p>
    <w:p w14:paraId="6F4F3B94" w14:textId="77777777" w:rsidR="005F7102" w:rsidRDefault="005F7102" w:rsidP="005F7102">
      <w:pPr>
        <w:spacing w:after="0" w:line="360" w:lineRule="auto"/>
        <w:ind w:left="720" w:hanging="720"/>
        <w:jc w:val="lowKashida"/>
        <w:rPr>
          <w:rFonts w:ascii="Simplified Arabic" w:hAnsi="Simplified Arabic" w:cs="Simplified Arabic"/>
          <w:sz w:val="28"/>
          <w:szCs w:val="28"/>
          <w:rtl/>
          <w:lang w:bidi="ar-EG"/>
        </w:rPr>
      </w:pPr>
      <w:r w:rsidRPr="00CF3251">
        <w:rPr>
          <w:rFonts w:ascii="Simplified Arabic" w:hAnsi="Simplified Arabic" w:cs="Simplified Arabic"/>
          <w:sz w:val="28"/>
          <w:szCs w:val="28"/>
          <w:rtl/>
          <w:lang w:bidi="ar-EG"/>
        </w:rPr>
        <w:t xml:space="preserve">• </w:t>
      </w:r>
      <w:r w:rsidRPr="00CF3251">
        <w:rPr>
          <w:rFonts w:ascii="Simplified Arabic" w:hAnsi="Simplified Arabic" w:cs="Simplified Arabic"/>
          <w:sz w:val="28"/>
          <w:szCs w:val="28"/>
          <w:rtl/>
          <w:lang w:bidi="ar-EG"/>
        </w:rPr>
        <w:tab/>
        <w:t>توضح بيانات وزارة الاقتصاد السعودية (2023) أن الأثر الاجتماعي للاستثمار في البنية التحتية متفاوت بين المناطق.</w:t>
      </w:r>
    </w:p>
    <w:p w14:paraId="4DAD8C42" w14:textId="3977E63C" w:rsidR="005F7102" w:rsidRPr="00CF3251" w:rsidRDefault="005F7102" w:rsidP="005F7102">
      <w:pPr>
        <w:spacing w:after="0" w:line="360" w:lineRule="auto"/>
        <w:jc w:val="lowKashida"/>
        <w:rPr>
          <w:rFonts w:ascii="Simplified Arabic" w:hAnsi="Simplified Arabic" w:cs="Simplified Arabic"/>
          <w:sz w:val="36"/>
          <w:szCs w:val="36"/>
          <w:rtl/>
        </w:rPr>
      </w:pPr>
      <w:r w:rsidRPr="00CF3251">
        <w:rPr>
          <w:rFonts w:ascii="Simplified Arabic" w:hAnsi="Simplified Arabic" w:cs="Simplified Arabic"/>
          <w:b/>
          <w:bCs/>
          <w:sz w:val="36"/>
          <w:szCs w:val="36"/>
        </w:rPr>
        <w:t xml:space="preserve"> 1.4</w:t>
      </w:r>
      <w:r w:rsidRPr="00CF3251">
        <w:rPr>
          <w:rFonts w:ascii="Simplified Arabic" w:hAnsi="Simplified Arabic" w:cs="Simplified Arabic"/>
          <w:b/>
          <w:bCs/>
          <w:sz w:val="36"/>
          <w:szCs w:val="36"/>
          <w:rtl/>
        </w:rPr>
        <w:t>أهمية الدراسة</w:t>
      </w:r>
    </w:p>
    <w:p w14:paraId="15EAA49C" w14:textId="77777777" w:rsidR="005F7102" w:rsidRPr="00CF3251" w:rsidRDefault="005F7102" w:rsidP="005F7102">
      <w:pPr>
        <w:spacing w:after="0" w:line="360" w:lineRule="auto"/>
        <w:jc w:val="lowKashida"/>
        <w:rPr>
          <w:rFonts w:ascii="Simplified Arabic" w:hAnsi="Simplified Arabic" w:cs="Simplified Arabic"/>
          <w:b/>
          <w:bCs/>
          <w:sz w:val="32"/>
          <w:szCs w:val="32"/>
          <w:u w:val="single"/>
          <w:rtl/>
        </w:rPr>
      </w:pPr>
      <w:r w:rsidRPr="00CF3251">
        <w:rPr>
          <w:rFonts w:ascii="Simplified Arabic" w:hAnsi="Simplified Arabic" w:cs="Simplified Arabic"/>
          <w:b/>
          <w:bCs/>
          <w:sz w:val="32"/>
          <w:szCs w:val="32"/>
          <w:u w:val="single"/>
          <w:rtl/>
        </w:rPr>
        <w:t>أولًا: الأهمية العلمية</w:t>
      </w:r>
    </w:p>
    <w:p w14:paraId="65B9A5F9" w14:textId="77777777" w:rsidR="005F7102" w:rsidRPr="00CF3251" w:rsidRDefault="005F7102" w:rsidP="005F7102">
      <w:pPr>
        <w:spacing w:after="0" w:line="360" w:lineRule="auto"/>
        <w:ind w:left="720" w:hanging="720"/>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 </w:t>
      </w:r>
      <w:r w:rsidRPr="00CF3251">
        <w:rPr>
          <w:rFonts w:ascii="Simplified Arabic" w:hAnsi="Simplified Arabic" w:cs="Simplified Arabic"/>
          <w:sz w:val="28"/>
          <w:szCs w:val="28"/>
          <w:rtl/>
        </w:rPr>
        <w:tab/>
        <w:t>يساهم في إثراء الدراسات المتعلقة بالاستثمار في البنية التحتية والتنمية الاقتصادية والعدالة الاجتماعية.</w:t>
      </w:r>
    </w:p>
    <w:p w14:paraId="1E212F3B"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lastRenderedPageBreak/>
        <w:t xml:space="preserve">• </w:t>
      </w:r>
      <w:r w:rsidRPr="00CF3251">
        <w:rPr>
          <w:rFonts w:ascii="Simplified Arabic" w:hAnsi="Simplified Arabic" w:cs="Simplified Arabic"/>
          <w:sz w:val="28"/>
          <w:szCs w:val="28"/>
          <w:rtl/>
        </w:rPr>
        <w:tab/>
        <w:t>يقدم نموذجًا تطبيقيًا حديثًا لدراسة مشاريع البنية التحتية.</w:t>
      </w:r>
    </w:p>
    <w:p w14:paraId="7A1DA1E1" w14:textId="77777777" w:rsidR="005F7102" w:rsidRPr="00CF3251" w:rsidRDefault="005F7102" w:rsidP="005F7102">
      <w:pPr>
        <w:spacing w:after="0" w:line="360" w:lineRule="auto"/>
        <w:jc w:val="lowKashida"/>
        <w:rPr>
          <w:rFonts w:ascii="Simplified Arabic" w:hAnsi="Simplified Arabic" w:cs="Simplified Arabic"/>
          <w:b/>
          <w:bCs/>
          <w:sz w:val="32"/>
          <w:szCs w:val="32"/>
          <w:u w:val="single"/>
          <w:rtl/>
        </w:rPr>
      </w:pPr>
      <w:r w:rsidRPr="00CF3251">
        <w:rPr>
          <w:rFonts w:ascii="Simplified Arabic" w:hAnsi="Simplified Arabic" w:cs="Simplified Arabic"/>
          <w:b/>
          <w:bCs/>
          <w:sz w:val="32"/>
          <w:szCs w:val="32"/>
          <w:u w:val="single"/>
          <w:rtl/>
        </w:rPr>
        <w:t>ثانيًا: الأهمية العملية</w:t>
      </w:r>
    </w:p>
    <w:p w14:paraId="5DD81E76" w14:textId="77777777" w:rsidR="005F7102" w:rsidRPr="00CF3251" w:rsidRDefault="005F7102" w:rsidP="005F7102">
      <w:pPr>
        <w:spacing w:after="0" w:line="360" w:lineRule="auto"/>
        <w:ind w:left="720" w:hanging="720"/>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 </w:t>
      </w:r>
      <w:r w:rsidRPr="00CF3251">
        <w:rPr>
          <w:rFonts w:ascii="Simplified Arabic" w:hAnsi="Simplified Arabic" w:cs="Simplified Arabic"/>
          <w:sz w:val="28"/>
          <w:szCs w:val="28"/>
          <w:rtl/>
        </w:rPr>
        <w:tab/>
        <w:t>تمكن أن يساعد صناع القرار في تقييم أثر مشاريع البنية التحتية الضخمة على التنمية الاقتصادية والاجتماعية.</w:t>
      </w:r>
    </w:p>
    <w:p w14:paraId="47157A18"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 </w:t>
      </w:r>
      <w:r w:rsidRPr="00CF3251">
        <w:rPr>
          <w:rFonts w:ascii="Simplified Arabic" w:hAnsi="Simplified Arabic" w:cs="Simplified Arabic"/>
          <w:sz w:val="28"/>
          <w:szCs w:val="28"/>
          <w:rtl/>
        </w:rPr>
        <w:tab/>
        <w:t>يدعم جهود التخطيط الاستراتيجي لرؤية 2030.</w:t>
      </w:r>
    </w:p>
    <w:p w14:paraId="1DF9D3C5"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 </w:t>
      </w:r>
      <w:r w:rsidRPr="00CF3251">
        <w:rPr>
          <w:rFonts w:ascii="Simplified Arabic" w:hAnsi="Simplified Arabic" w:cs="Simplified Arabic"/>
          <w:sz w:val="28"/>
          <w:szCs w:val="28"/>
          <w:rtl/>
        </w:rPr>
        <w:tab/>
        <w:t>يخلص إلى تقديم توصيات لتحسين نتائج الاستثمار في البنية التحتية في المناطق المستهدفة.</w:t>
      </w:r>
    </w:p>
    <w:p w14:paraId="143DF95F" w14:textId="47C84D36" w:rsidR="005F7102" w:rsidRPr="00CF3251" w:rsidRDefault="005F7102" w:rsidP="005F7102">
      <w:pPr>
        <w:spacing w:after="0" w:line="360" w:lineRule="auto"/>
        <w:jc w:val="lowKashida"/>
        <w:rPr>
          <w:rFonts w:ascii="Simplified Arabic" w:hAnsi="Simplified Arabic" w:cs="Simplified Arabic"/>
          <w:sz w:val="36"/>
          <w:szCs w:val="36"/>
          <w:rtl/>
        </w:rPr>
      </w:pPr>
      <w:r w:rsidRPr="00CF3251">
        <w:rPr>
          <w:rFonts w:ascii="Simplified Arabic" w:hAnsi="Simplified Arabic" w:cs="Simplified Arabic"/>
          <w:b/>
          <w:bCs/>
          <w:sz w:val="36"/>
          <w:szCs w:val="36"/>
        </w:rPr>
        <w:t xml:space="preserve"> 1.5</w:t>
      </w:r>
      <w:r w:rsidRPr="00CF3251">
        <w:rPr>
          <w:rFonts w:ascii="Simplified Arabic" w:hAnsi="Simplified Arabic" w:cs="Simplified Arabic"/>
          <w:b/>
          <w:bCs/>
          <w:sz w:val="36"/>
          <w:szCs w:val="36"/>
          <w:rtl/>
        </w:rPr>
        <w:t>أهداف الدراسة</w:t>
      </w:r>
    </w:p>
    <w:p w14:paraId="28946BF5"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الهدف الرئيسي من الدراسة هو تحليل أثر الاستثمار في البنية التحتية ضمن مشروع نيوم على النمو الاقتصادي والتنمية الاجتماعية في المملكة العربية السعودية في ظل رؤية 2030.</w:t>
      </w:r>
    </w:p>
    <w:p w14:paraId="60FE638E"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وينبثق عن الهدف الرئيسي مجموعة من الأهداف الفرعية وهي:</w:t>
      </w:r>
    </w:p>
    <w:p w14:paraId="1A3E185A" w14:textId="77777777" w:rsidR="005F7102" w:rsidRPr="00CF3251" w:rsidRDefault="005F7102" w:rsidP="005F7102">
      <w:pPr>
        <w:pStyle w:val="ListParagraph"/>
        <w:numPr>
          <w:ilvl w:val="0"/>
          <w:numId w:val="1"/>
        </w:num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دراسة حجم وطبيعة الاستثمار في البنية التحتية في مشروع نيوم، وتحديد مكوناته الرئيسية</w:t>
      </w:r>
      <w:r w:rsidRPr="00CF3251">
        <w:rPr>
          <w:rFonts w:ascii="Simplified Arabic" w:hAnsi="Simplified Arabic" w:cs="Simplified Arabic"/>
          <w:sz w:val="28"/>
          <w:szCs w:val="28"/>
        </w:rPr>
        <w:t>.</w:t>
      </w:r>
    </w:p>
    <w:p w14:paraId="5B38FF66" w14:textId="77777777" w:rsidR="005F7102" w:rsidRPr="00CF3251" w:rsidRDefault="005F7102" w:rsidP="005F7102">
      <w:pPr>
        <w:pStyle w:val="ListParagraph"/>
        <w:numPr>
          <w:ilvl w:val="0"/>
          <w:numId w:val="1"/>
        </w:num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دراسة أثر هذه الاستثمارات في مشروع نيوم على النمو الاقتصادي الوطني</w:t>
      </w:r>
      <w:r w:rsidRPr="00CF3251">
        <w:rPr>
          <w:rFonts w:ascii="Simplified Arabic" w:hAnsi="Simplified Arabic" w:cs="Simplified Arabic"/>
          <w:sz w:val="28"/>
          <w:szCs w:val="28"/>
        </w:rPr>
        <w:t>.</w:t>
      </w:r>
    </w:p>
    <w:p w14:paraId="34AAC991" w14:textId="77777777" w:rsidR="005F7102" w:rsidRPr="00CF3251" w:rsidRDefault="005F7102" w:rsidP="005F7102">
      <w:pPr>
        <w:pStyle w:val="ListParagraph"/>
        <w:numPr>
          <w:ilvl w:val="0"/>
          <w:numId w:val="1"/>
        </w:num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تقييم انعكاسات مشروع نيوم على العدالة الاجتماعية وجودة الحياة في منطقة تبوك والمناطق المحيطة بها</w:t>
      </w:r>
      <w:r w:rsidRPr="00CF3251">
        <w:rPr>
          <w:rFonts w:ascii="Simplified Arabic" w:hAnsi="Simplified Arabic" w:cs="Simplified Arabic"/>
          <w:sz w:val="28"/>
          <w:szCs w:val="28"/>
        </w:rPr>
        <w:t>.</w:t>
      </w:r>
    </w:p>
    <w:p w14:paraId="17038D87" w14:textId="77777777" w:rsidR="005F7102" w:rsidRPr="00CF3251" w:rsidRDefault="005F7102" w:rsidP="005F7102">
      <w:pPr>
        <w:pStyle w:val="ListParagraph"/>
        <w:numPr>
          <w:ilvl w:val="0"/>
          <w:numId w:val="1"/>
        </w:num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تحديد التحديات الاقتصادية والاجتماعية التي يمكن أن تعيق تحقيق الأهداف المتوقعة</w:t>
      </w:r>
      <w:r w:rsidRPr="00CF3251">
        <w:rPr>
          <w:rFonts w:ascii="Simplified Arabic" w:hAnsi="Simplified Arabic" w:cs="Simplified Arabic"/>
          <w:sz w:val="28"/>
          <w:szCs w:val="28"/>
        </w:rPr>
        <w:t>.</w:t>
      </w:r>
    </w:p>
    <w:p w14:paraId="7E594350" w14:textId="77777777" w:rsidR="005F7102" w:rsidRPr="00CF3251" w:rsidRDefault="005F7102" w:rsidP="005F7102">
      <w:pPr>
        <w:pStyle w:val="ListParagraph"/>
        <w:numPr>
          <w:ilvl w:val="0"/>
          <w:numId w:val="1"/>
        </w:num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Pr>
        <w:t xml:space="preserve"> </w:t>
      </w:r>
      <w:r w:rsidRPr="00CF3251">
        <w:rPr>
          <w:rFonts w:ascii="Simplified Arabic" w:hAnsi="Simplified Arabic" w:cs="Simplified Arabic"/>
          <w:sz w:val="28"/>
          <w:szCs w:val="28"/>
          <w:rtl/>
        </w:rPr>
        <w:t>تقديم توصيات عملية لتحسين النتائج الاقتصادية والاجتماعية</w:t>
      </w:r>
      <w:r w:rsidRPr="00CF3251">
        <w:rPr>
          <w:rFonts w:ascii="Simplified Arabic" w:hAnsi="Simplified Arabic" w:cs="Simplified Arabic"/>
          <w:sz w:val="28"/>
          <w:szCs w:val="28"/>
        </w:rPr>
        <w:t>.</w:t>
      </w:r>
    </w:p>
    <w:p w14:paraId="41785B02" w14:textId="6A46DA0B" w:rsidR="005F7102" w:rsidRPr="00CF3251" w:rsidRDefault="005F7102" w:rsidP="005F7102">
      <w:pPr>
        <w:spacing w:after="0" w:line="360" w:lineRule="auto"/>
        <w:jc w:val="lowKashida"/>
        <w:rPr>
          <w:rFonts w:ascii="Simplified Arabic" w:hAnsi="Simplified Arabic" w:cs="Simplified Arabic"/>
          <w:b/>
          <w:bCs/>
          <w:sz w:val="36"/>
          <w:szCs w:val="36"/>
          <w:rtl/>
        </w:rPr>
      </w:pPr>
      <w:r w:rsidRPr="00CF3251">
        <w:rPr>
          <w:rFonts w:ascii="Simplified Arabic" w:hAnsi="Simplified Arabic" w:cs="Simplified Arabic"/>
          <w:b/>
          <w:bCs/>
          <w:sz w:val="36"/>
          <w:szCs w:val="36"/>
        </w:rPr>
        <w:t xml:space="preserve"> 1.6</w:t>
      </w:r>
      <w:r w:rsidRPr="00CF3251">
        <w:rPr>
          <w:rFonts w:ascii="Simplified Arabic" w:hAnsi="Simplified Arabic" w:cs="Simplified Arabic"/>
          <w:b/>
          <w:bCs/>
          <w:sz w:val="36"/>
          <w:szCs w:val="36"/>
          <w:rtl/>
        </w:rPr>
        <w:t>فرضيات الدراسة</w:t>
      </w:r>
    </w:p>
    <w:p w14:paraId="41483AD0" w14:textId="3B27D880" w:rsidR="005F7102" w:rsidRPr="00CF3251" w:rsidRDefault="005F7102" w:rsidP="005F7102">
      <w:pPr>
        <w:spacing w:after="0" w:line="360" w:lineRule="auto"/>
        <w:jc w:val="lowKashida"/>
        <w:rPr>
          <w:rFonts w:ascii="Simplified Arabic" w:hAnsi="Simplified Arabic" w:cs="Simplified Arabic"/>
          <w:b/>
          <w:bCs/>
          <w:sz w:val="32"/>
          <w:szCs w:val="32"/>
          <w:rtl/>
        </w:rPr>
      </w:pPr>
      <w:r w:rsidRPr="00CF3251">
        <w:rPr>
          <w:rFonts w:ascii="Simplified Arabic" w:hAnsi="Simplified Arabic" w:cs="Simplified Arabic"/>
          <w:b/>
          <w:bCs/>
          <w:sz w:val="32"/>
          <w:szCs w:val="32"/>
        </w:rPr>
        <w:t xml:space="preserve"> 1.6.1</w:t>
      </w:r>
      <w:r w:rsidRPr="00CF3251">
        <w:rPr>
          <w:rFonts w:ascii="Simplified Arabic" w:hAnsi="Simplified Arabic" w:cs="Simplified Arabic"/>
          <w:b/>
          <w:bCs/>
          <w:sz w:val="32"/>
          <w:szCs w:val="32"/>
          <w:rtl/>
        </w:rPr>
        <w:t>الفرضية الرئيسة الأولى</w:t>
      </w:r>
    </w:p>
    <w:p w14:paraId="0B05044C" w14:textId="77777777" w:rsidR="005F7102" w:rsidRPr="00CF3251" w:rsidRDefault="005F7102" w:rsidP="005F7102">
      <w:pPr>
        <w:pStyle w:val="ListParagraph"/>
        <w:numPr>
          <w:ilvl w:val="0"/>
          <w:numId w:val="2"/>
        </w:num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lastRenderedPageBreak/>
        <w:t>يوجد أثر إيجابي ذو دلالة إحصائية للاستثمار في البنية التحتية في مشروع نيوم على النمو الاقتصادي في المملكة العربية السعودية.</w:t>
      </w:r>
    </w:p>
    <w:p w14:paraId="5A829D11"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إن الاستثمار في البنية التحتية هو من أهم دوافع النمو الاقتصادي، لما يتيحه من تحسين في الإنتاجية، وتسهيل تقديم الخدمات، وجذب الاستثمارات الأجنبية، وخلق فرص عمل جديدة. ويعد مشروع نيوم  أحد أكبر مشاريع البنية التحتية في المنطقة، فمن المتوقع أن يكون له أثر مباشر وغير مباشر على النمو الاقتصادي الوطني والإقليمي.</w:t>
      </w:r>
    </w:p>
    <w:p w14:paraId="5FD07DA0" w14:textId="02A96DB0" w:rsidR="005F7102" w:rsidRPr="00CF3251" w:rsidRDefault="005F7102" w:rsidP="005F7102">
      <w:pPr>
        <w:spacing w:after="0" w:line="360" w:lineRule="auto"/>
        <w:jc w:val="lowKashida"/>
        <w:rPr>
          <w:rFonts w:ascii="Simplified Arabic" w:hAnsi="Simplified Arabic" w:cs="Simplified Arabic"/>
          <w:b/>
          <w:bCs/>
          <w:sz w:val="32"/>
          <w:szCs w:val="32"/>
          <w:rtl/>
        </w:rPr>
      </w:pPr>
      <w:r w:rsidRPr="00CF3251">
        <w:rPr>
          <w:rFonts w:ascii="Simplified Arabic" w:hAnsi="Simplified Arabic" w:cs="Simplified Arabic"/>
          <w:b/>
          <w:bCs/>
          <w:sz w:val="32"/>
          <w:szCs w:val="32"/>
        </w:rPr>
        <w:t>1.6.2</w:t>
      </w:r>
      <w:r w:rsidRPr="00CF3251">
        <w:rPr>
          <w:rFonts w:ascii="Simplified Arabic" w:hAnsi="Simplified Arabic" w:cs="Simplified Arabic"/>
          <w:b/>
          <w:bCs/>
          <w:sz w:val="32"/>
          <w:szCs w:val="32"/>
          <w:rtl/>
        </w:rPr>
        <w:t xml:space="preserve"> الفرضيات الفرعية المنبثقة عنها</w:t>
      </w:r>
    </w:p>
    <w:p w14:paraId="5C7044E8" w14:textId="77777777" w:rsidR="005F7102" w:rsidRPr="00CF3251" w:rsidRDefault="005F7102" w:rsidP="005F7102">
      <w:pPr>
        <w:pStyle w:val="ListParagraph"/>
        <w:numPr>
          <w:ilvl w:val="0"/>
          <w:numId w:val="34"/>
        </w:num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يسهم الاستثمار في البنية التحتية في مشروع نيوم في خلق فرص العمل جديدة.</w:t>
      </w:r>
    </w:p>
    <w:p w14:paraId="5A1053B1" w14:textId="77777777" w:rsidR="005F7102" w:rsidRPr="00CF3251" w:rsidRDefault="005F7102" w:rsidP="005F7102">
      <w:pPr>
        <w:pStyle w:val="ListParagraph"/>
        <w:numPr>
          <w:ilvl w:val="0"/>
          <w:numId w:val="34"/>
        </w:num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يسهم الاستثمار في البنية التحتية في مشروع نيوم في جذب الاستثمارات المحلية والأجنبية.</w:t>
      </w:r>
    </w:p>
    <w:p w14:paraId="3F679E38" w14:textId="77777777" w:rsidR="005F7102" w:rsidRPr="00CF3251" w:rsidRDefault="005F7102" w:rsidP="005F7102">
      <w:pPr>
        <w:pStyle w:val="ListParagraph"/>
        <w:numPr>
          <w:ilvl w:val="0"/>
          <w:numId w:val="34"/>
        </w:num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يسهم الاستثمار في البنية التحتية في مشروع نيوم في تحسين تنويع الاقتصاد السعودي.</w:t>
      </w:r>
    </w:p>
    <w:p w14:paraId="052D99EC" w14:textId="38E19B7B" w:rsidR="005F7102" w:rsidRPr="00CF3251" w:rsidRDefault="005F7102" w:rsidP="005F7102">
      <w:pPr>
        <w:spacing w:after="0" w:line="360" w:lineRule="auto"/>
        <w:jc w:val="lowKashida"/>
        <w:rPr>
          <w:rFonts w:ascii="Simplified Arabic" w:hAnsi="Simplified Arabic" w:cs="Simplified Arabic"/>
          <w:b/>
          <w:bCs/>
          <w:sz w:val="32"/>
          <w:szCs w:val="32"/>
          <w:rtl/>
        </w:rPr>
      </w:pPr>
      <w:r w:rsidRPr="00CF3251">
        <w:rPr>
          <w:rFonts w:ascii="Simplified Arabic" w:hAnsi="Simplified Arabic" w:cs="Simplified Arabic"/>
          <w:b/>
          <w:bCs/>
          <w:sz w:val="32"/>
          <w:szCs w:val="32"/>
        </w:rPr>
        <w:t>1.6.3</w:t>
      </w:r>
      <w:r w:rsidRPr="00CF3251">
        <w:rPr>
          <w:rFonts w:ascii="Simplified Arabic" w:hAnsi="Simplified Arabic" w:cs="Simplified Arabic"/>
          <w:b/>
          <w:bCs/>
          <w:sz w:val="32"/>
          <w:szCs w:val="32"/>
          <w:rtl/>
        </w:rPr>
        <w:t xml:space="preserve"> الفرضية الرئيسة الثانية</w:t>
      </w:r>
    </w:p>
    <w:p w14:paraId="4176A277"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يوجد أثر إيجابي ذو دلالة إحصائية للاستثمار في البنية التحتية في مشروع نيوم على العدالة الاجتماعية في المنطقة المحيطة بالمشروع.</w:t>
      </w:r>
    </w:p>
    <w:p w14:paraId="7F437DC0"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تعتمد هذه الفرضية على النظريات الاجتماعية التي ترى أن تحسين البنية التحتية يحسن جودة الحياة، ويوفر فرص متكافئة، ويقلل من الفجوات التنموية مع المناطق الأخرى من المملكة.</w:t>
      </w:r>
    </w:p>
    <w:p w14:paraId="5B3C3CBD"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وبما أن مشروع نيوم يقع في منطقة تبوك، وهي منطقة كانت أقل نموًا مقارنة بالمناطق المركزية</w:t>
      </w:r>
      <w:r>
        <w:rPr>
          <w:rFonts w:ascii="Simplified Arabic" w:hAnsi="Simplified Arabic" w:cs="Simplified Arabic" w:hint="cs"/>
          <w:sz w:val="28"/>
          <w:szCs w:val="28"/>
          <w:rtl/>
        </w:rPr>
        <w:t>في المملكة العربية السعودية</w:t>
      </w:r>
      <w:r w:rsidRPr="00CF3251">
        <w:rPr>
          <w:rFonts w:ascii="Simplified Arabic" w:hAnsi="Simplified Arabic" w:cs="Simplified Arabic"/>
          <w:sz w:val="28"/>
          <w:szCs w:val="28"/>
          <w:rtl/>
        </w:rPr>
        <w:t>، فمن المتوقع أن يسهم المشروع في رفع مستوى الخدمات، وتحسين الدخل، وتمكين الفئات الاجتماعية المختلفة، وبالتالي تعزيز العدالة الاجتماعية.</w:t>
      </w:r>
    </w:p>
    <w:p w14:paraId="30F30098" w14:textId="42168D69" w:rsidR="005F7102" w:rsidRPr="00CF3251" w:rsidRDefault="005F7102" w:rsidP="005F7102">
      <w:pPr>
        <w:spacing w:after="0" w:line="360" w:lineRule="auto"/>
        <w:jc w:val="lowKashida"/>
        <w:rPr>
          <w:rFonts w:ascii="Simplified Arabic" w:hAnsi="Simplified Arabic" w:cs="Simplified Arabic"/>
          <w:b/>
          <w:bCs/>
          <w:sz w:val="32"/>
          <w:szCs w:val="32"/>
          <w:rtl/>
        </w:rPr>
      </w:pPr>
      <w:r w:rsidRPr="00CF3251">
        <w:rPr>
          <w:rFonts w:ascii="Simplified Arabic" w:hAnsi="Simplified Arabic" w:cs="Simplified Arabic"/>
          <w:b/>
          <w:bCs/>
          <w:sz w:val="32"/>
          <w:szCs w:val="32"/>
        </w:rPr>
        <w:t xml:space="preserve"> 1.6.4</w:t>
      </w:r>
      <w:r w:rsidRPr="00CF3251">
        <w:rPr>
          <w:rFonts w:ascii="Simplified Arabic" w:hAnsi="Simplified Arabic" w:cs="Simplified Arabic"/>
          <w:b/>
          <w:bCs/>
          <w:sz w:val="32"/>
          <w:szCs w:val="32"/>
          <w:rtl/>
        </w:rPr>
        <w:t>الفرضيات الفرعية المنبثقة عنها</w:t>
      </w:r>
    </w:p>
    <w:p w14:paraId="756A8A34" w14:textId="77777777" w:rsidR="005F7102" w:rsidRPr="00CF3251" w:rsidRDefault="005F7102" w:rsidP="005F7102">
      <w:pPr>
        <w:pStyle w:val="ListParagraph"/>
        <w:numPr>
          <w:ilvl w:val="0"/>
          <w:numId w:val="35"/>
        </w:num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lastRenderedPageBreak/>
        <w:t>يسهم الاستثمار في البنية التحتية في مشروع نيوم في تحسين جودة الخدمات العامة (الصحة، التعليم، النقل).</w:t>
      </w:r>
    </w:p>
    <w:p w14:paraId="1344D592" w14:textId="77777777" w:rsidR="005F7102" w:rsidRPr="00CF3251" w:rsidRDefault="005F7102" w:rsidP="005F7102">
      <w:pPr>
        <w:pStyle w:val="ListParagraph"/>
        <w:numPr>
          <w:ilvl w:val="0"/>
          <w:numId w:val="35"/>
        </w:num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يسهم مشروع نيوم في تقليل الفروق بين منطقة تبوك والمناطق الأكثر نموًا في المملكة العربية السعودية.</w:t>
      </w:r>
    </w:p>
    <w:p w14:paraId="52C1EC13" w14:textId="77777777" w:rsidR="005F7102" w:rsidRPr="00CF3251" w:rsidRDefault="005F7102" w:rsidP="005F7102">
      <w:pPr>
        <w:pStyle w:val="ListParagraph"/>
        <w:numPr>
          <w:ilvl w:val="0"/>
          <w:numId w:val="35"/>
        </w:num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يسهم مشروع نيوم في تعزيز دور المرأة في البناء من خلال توفير فرص عمل نوعية.</w:t>
      </w:r>
    </w:p>
    <w:p w14:paraId="748A6AEB" w14:textId="77777777" w:rsidR="005F7102" w:rsidRPr="00CF3251" w:rsidRDefault="005F7102" w:rsidP="005F7102">
      <w:pPr>
        <w:pStyle w:val="ListParagraph"/>
        <w:numPr>
          <w:ilvl w:val="0"/>
          <w:numId w:val="35"/>
        </w:num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يسهم مشروع نيوم في تحسين مستوى الدخل للأفراد في المنطقة المحيطة.</w:t>
      </w:r>
    </w:p>
    <w:p w14:paraId="7D34A74A" w14:textId="763BC9CF" w:rsidR="005F7102" w:rsidRPr="00CF3251" w:rsidRDefault="005F7102" w:rsidP="005F7102">
      <w:pPr>
        <w:spacing w:after="0" w:line="360" w:lineRule="auto"/>
        <w:jc w:val="lowKashida"/>
        <w:rPr>
          <w:rFonts w:ascii="Simplified Arabic" w:hAnsi="Simplified Arabic" w:cs="Simplified Arabic"/>
          <w:b/>
          <w:bCs/>
          <w:sz w:val="36"/>
          <w:szCs w:val="36"/>
          <w:rtl/>
        </w:rPr>
      </w:pPr>
      <w:r w:rsidRPr="00CF3251">
        <w:rPr>
          <w:rFonts w:ascii="Simplified Arabic" w:hAnsi="Simplified Arabic" w:cs="Simplified Arabic"/>
          <w:b/>
          <w:bCs/>
          <w:sz w:val="36"/>
          <w:szCs w:val="36"/>
        </w:rPr>
        <w:t>1.6.5</w:t>
      </w:r>
      <w:r>
        <w:rPr>
          <w:rFonts w:ascii="Simplified Arabic" w:hAnsi="Simplified Arabic" w:cs="Simplified Arabic" w:hint="cs"/>
          <w:b/>
          <w:bCs/>
          <w:sz w:val="36"/>
          <w:szCs w:val="36"/>
          <w:rtl/>
        </w:rPr>
        <w:t xml:space="preserve"> </w:t>
      </w:r>
      <w:r w:rsidRPr="00CF3251">
        <w:rPr>
          <w:rFonts w:ascii="Simplified Arabic" w:hAnsi="Simplified Arabic" w:cs="Simplified Arabic"/>
          <w:b/>
          <w:bCs/>
          <w:sz w:val="36"/>
          <w:szCs w:val="36"/>
          <w:rtl/>
        </w:rPr>
        <w:t>الفرضية الرئيسة الثالثة</w:t>
      </w:r>
    </w:p>
    <w:p w14:paraId="6802ADB4"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الاستثمار في البنية التحتية في مشروع نيوم يؤدي إلى إيجاد علاقة تفاعلية بين النمو الاقتصادي والعدالة الاجتماعية.</w:t>
      </w:r>
    </w:p>
    <w:p w14:paraId="49CEBAEA"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هذه الفرضية تجمع بين البعدين الاقتصادي والاجتماعي، ويوجد علاقة تفاعلية بينهما.</w:t>
      </w:r>
    </w:p>
    <w:p w14:paraId="1AE58BC3"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إن النمو الاقتصادي يؤدي إلى تحسين العدالة الاجتماعية، وأيضاً، العدالة الاجتماعية تعزز الاستقرار الاجتماعي والاقتصادي.</w:t>
      </w:r>
    </w:p>
    <w:p w14:paraId="732F68C4" w14:textId="6EBA1424" w:rsidR="005F7102" w:rsidRPr="00CF3251" w:rsidRDefault="005F7102" w:rsidP="005F7102">
      <w:pPr>
        <w:spacing w:after="0" w:line="360" w:lineRule="auto"/>
        <w:jc w:val="lowKashida"/>
        <w:rPr>
          <w:rFonts w:ascii="Simplified Arabic" w:hAnsi="Simplified Arabic" w:cs="Simplified Arabic"/>
          <w:b/>
          <w:bCs/>
          <w:sz w:val="32"/>
          <w:szCs w:val="32"/>
          <w:rtl/>
        </w:rPr>
      </w:pPr>
      <w:r w:rsidRPr="00CF3251">
        <w:rPr>
          <w:rFonts w:ascii="Simplified Arabic" w:hAnsi="Simplified Arabic" w:cs="Simplified Arabic"/>
          <w:b/>
          <w:bCs/>
          <w:sz w:val="32"/>
          <w:szCs w:val="32"/>
        </w:rPr>
        <w:t xml:space="preserve"> 1.6.6</w:t>
      </w:r>
      <w:r w:rsidRPr="00CF3251">
        <w:rPr>
          <w:rFonts w:ascii="Simplified Arabic" w:hAnsi="Simplified Arabic" w:cs="Simplified Arabic"/>
          <w:b/>
          <w:bCs/>
          <w:sz w:val="32"/>
          <w:szCs w:val="32"/>
          <w:rtl/>
        </w:rPr>
        <w:t>الفرضيات الفرعية المنبثقة عنها</w:t>
      </w:r>
    </w:p>
    <w:p w14:paraId="7CD3187E"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1. </w:t>
      </w:r>
      <w:r w:rsidRPr="00CF3251">
        <w:rPr>
          <w:rFonts w:ascii="Simplified Arabic" w:hAnsi="Simplified Arabic" w:cs="Simplified Arabic"/>
          <w:sz w:val="28"/>
          <w:szCs w:val="28"/>
          <w:rtl/>
        </w:rPr>
        <w:tab/>
        <w:t>يسهم النمو الاقتصادي الناتج عن مشروع نيوم في تحسين العدالة الاجتماعية في المنطقة.</w:t>
      </w:r>
    </w:p>
    <w:p w14:paraId="495F8C30"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        حيث أن زيادة الدخل والوظائف تؤدي إلى تحسين مستوى المعيشة.</w:t>
      </w:r>
    </w:p>
    <w:p w14:paraId="7191F55C" w14:textId="77777777" w:rsidR="005F7102" w:rsidRPr="00CF3251" w:rsidRDefault="005F7102" w:rsidP="005F7102">
      <w:pPr>
        <w:spacing w:after="0" w:line="360" w:lineRule="auto"/>
        <w:ind w:left="720" w:hanging="720"/>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2. </w:t>
      </w:r>
      <w:r w:rsidRPr="00CF3251">
        <w:rPr>
          <w:rFonts w:ascii="Simplified Arabic" w:hAnsi="Simplified Arabic" w:cs="Simplified Arabic"/>
          <w:sz w:val="28"/>
          <w:szCs w:val="28"/>
          <w:rtl/>
        </w:rPr>
        <w:tab/>
        <w:t>يسهم تحسين العدالة الاجتماعية في تعزيز الاستقرار الاقتصادي في المنطقة المحيطة بالمشروع.</w:t>
      </w:r>
    </w:p>
    <w:p w14:paraId="077EC828" w14:textId="77777777" w:rsidR="005F7102" w:rsidRPr="00CF3251" w:rsidRDefault="005F7102" w:rsidP="005F7102">
      <w:pPr>
        <w:spacing w:after="0" w:line="360" w:lineRule="auto"/>
        <w:ind w:left="720" w:hanging="720"/>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3. </w:t>
      </w:r>
      <w:r w:rsidRPr="00CF3251">
        <w:rPr>
          <w:rFonts w:ascii="Simplified Arabic" w:hAnsi="Simplified Arabic" w:cs="Simplified Arabic"/>
          <w:sz w:val="28"/>
          <w:szCs w:val="28"/>
          <w:rtl/>
        </w:rPr>
        <w:tab/>
        <w:t>تؤدي البنية التحتية المتقدمة في نيوم إلى خلق بيئة اجتماعية واقتصادية متوازنة تدعم التنمية المستدامة،إن هذه البيئة عادةً ما تحقق توازنًا بين الجوانب الاقتصادية والاجتماعية.</w:t>
      </w:r>
    </w:p>
    <w:p w14:paraId="25D15237" w14:textId="77777777" w:rsidR="005F7102" w:rsidRPr="00CF3251" w:rsidRDefault="005F7102" w:rsidP="005F7102">
      <w:pPr>
        <w:spacing w:after="0" w:line="360" w:lineRule="auto"/>
        <w:jc w:val="lowKashida"/>
        <w:rPr>
          <w:rFonts w:ascii="Simplified Arabic" w:hAnsi="Simplified Arabic" w:cs="Simplified Arabic"/>
          <w:b/>
          <w:bCs/>
          <w:sz w:val="36"/>
          <w:szCs w:val="36"/>
        </w:rPr>
      </w:pPr>
      <w:r w:rsidRPr="00CF3251">
        <w:rPr>
          <w:rFonts w:ascii="Simplified Arabic" w:hAnsi="Simplified Arabic" w:cs="Simplified Arabic"/>
          <w:b/>
          <w:bCs/>
          <w:sz w:val="36"/>
          <w:szCs w:val="36"/>
        </w:rPr>
        <w:lastRenderedPageBreak/>
        <w:t xml:space="preserve"> 1.7</w:t>
      </w:r>
      <w:r w:rsidRPr="00CF3251">
        <w:rPr>
          <w:rFonts w:ascii="Simplified Arabic" w:hAnsi="Simplified Arabic" w:cs="Simplified Arabic"/>
          <w:b/>
          <w:bCs/>
          <w:sz w:val="36"/>
          <w:szCs w:val="36"/>
          <w:rtl/>
        </w:rPr>
        <w:t>النظريات المعتمدة في الدراسة</w:t>
      </w:r>
    </w:p>
    <w:p w14:paraId="6A4BDDD9" w14:textId="73A39259" w:rsidR="005F7102" w:rsidRPr="00CF3251" w:rsidRDefault="005F7102" w:rsidP="00FB4B87">
      <w:pPr>
        <w:spacing w:after="0" w:line="360" w:lineRule="auto"/>
        <w:jc w:val="lowKashida"/>
        <w:rPr>
          <w:rFonts w:ascii="Simplified Arabic" w:hAnsi="Simplified Arabic" w:cs="Simplified Arabic"/>
          <w:b/>
          <w:bCs/>
          <w:sz w:val="28"/>
          <w:szCs w:val="28"/>
          <w:rtl/>
        </w:rPr>
      </w:pPr>
      <w:r w:rsidRPr="00CF3251">
        <w:rPr>
          <w:rFonts w:ascii="Simplified Arabic" w:hAnsi="Simplified Arabic" w:cs="Simplified Arabic"/>
          <w:b/>
          <w:bCs/>
          <w:sz w:val="32"/>
          <w:szCs w:val="32"/>
          <w:rtl/>
        </w:rPr>
        <w:t>أولًا: نظرية النمو الاقتصادي</w:t>
      </w:r>
      <w:r w:rsidR="00FB4B87">
        <w:rPr>
          <w:rFonts w:ascii="Simplified Arabic" w:hAnsi="Simplified Arabic" w:cs="Simplified Arabic" w:hint="cs"/>
          <w:b/>
          <w:bCs/>
          <w:sz w:val="32"/>
          <w:szCs w:val="32"/>
          <w:rtl/>
        </w:rPr>
        <w:t xml:space="preserve"> </w:t>
      </w:r>
      <w:r w:rsidRPr="00CF3251">
        <w:rPr>
          <w:rFonts w:ascii="Simplified Arabic" w:hAnsi="Simplified Arabic" w:cs="Simplified Arabic"/>
          <w:b/>
          <w:bCs/>
          <w:sz w:val="28"/>
          <w:szCs w:val="28"/>
        </w:rPr>
        <w:t xml:space="preserve"> (Economic Growth Theory)</w:t>
      </w:r>
    </w:p>
    <w:p w14:paraId="7B8AADD0" w14:textId="7529462E" w:rsidR="005F7102" w:rsidRPr="00CF3251" w:rsidRDefault="005F7102" w:rsidP="005F7102">
      <w:pPr>
        <w:spacing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تُعد نظرية النمو الاقتصادي كواحدة من النظريات الرئيسية</w:t>
      </w:r>
      <w:r>
        <w:rPr>
          <w:rFonts w:ascii="Simplified Arabic" w:hAnsi="Simplified Arabic" w:cs="Simplified Arabic" w:hint="cs"/>
          <w:sz w:val="28"/>
          <w:szCs w:val="28"/>
          <w:rtl/>
        </w:rPr>
        <w:t xml:space="preserve"> </w:t>
      </w:r>
      <w:r w:rsidRPr="00CF3251">
        <w:rPr>
          <w:rFonts w:ascii="Simplified Arabic" w:hAnsi="Simplified Arabic" w:cs="Simplified Arabic"/>
          <w:sz w:val="28"/>
          <w:szCs w:val="28"/>
          <w:rtl/>
        </w:rPr>
        <w:t xml:space="preserve">التي تفسّر كيفية تطور الاقتصادات وزيادة الإنتاجية. وقد مرت هذه النظرية بمراحل عديدة، بدءًا من النموذج الكلاسيكي الذي ركّز على رأس المال والعمل، وصولًا إلى نموذج سولو  </w:t>
      </w:r>
      <w:r w:rsidRPr="00CF3251">
        <w:rPr>
          <w:rFonts w:ascii="Simplified Arabic" w:hAnsi="Simplified Arabic" w:cs="Simplified Arabic"/>
          <w:sz w:val="28"/>
          <w:szCs w:val="28"/>
        </w:rPr>
        <w:t>(Solow, 1956)</w:t>
      </w:r>
      <w:r w:rsidR="00027886">
        <w:rPr>
          <w:rFonts w:ascii="Simplified Arabic" w:hAnsi="Simplified Arabic" w:cs="Simplified Arabic" w:hint="cs"/>
          <w:sz w:val="28"/>
          <w:szCs w:val="28"/>
          <w:rtl/>
        </w:rPr>
        <w:t xml:space="preserve"> </w:t>
      </w:r>
      <w:r w:rsidRPr="00CF3251">
        <w:rPr>
          <w:rFonts w:ascii="Simplified Arabic" w:hAnsi="Simplified Arabic" w:cs="Simplified Arabic"/>
          <w:sz w:val="28"/>
          <w:szCs w:val="28"/>
          <w:rtl/>
        </w:rPr>
        <w:t xml:space="preserve">الذي أدرج التقدم التكنولوجي كواحدة من العوامل الرئيسية للنمو طويل الأجل. حيث أكد أن </w:t>
      </w:r>
      <w:r w:rsidRPr="00CF3251">
        <w:rPr>
          <w:rFonts w:ascii="Simplified Arabic" w:hAnsi="Simplified Arabic" w:cs="Simplified Arabic"/>
          <w:b/>
          <w:bCs/>
          <w:sz w:val="28"/>
          <w:szCs w:val="28"/>
        </w:rPr>
        <w:t>"</w:t>
      </w:r>
      <w:r w:rsidRPr="00CF3251">
        <w:rPr>
          <w:rFonts w:ascii="Simplified Arabic" w:hAnsi="Simplified Arabic" w:cs="Simplified Arabic"/>
          <w:b/>
          <w:bCs/>
          <w:sz w:val="28"/>
          <w:szCs w:val="28"/>
          <w:rtl/>
        </w:rPr>
        <w:t>التقدم التكنولوجي هو المحرك الأساسي للنمو طويل الأجل</w:t>
      </w:r>
      <w:r w:rsidRPr="00CF3251">
        <w:rPr>
          <w:rFonts w:ascii="Simplified Arabic" w:hAnsi="Simplified Arabic" w:cs="Simplified Arabic"/>
          <w:sz w:val="28"/>
          <w:szCs w:val="28"/>
        </w:rPr>
        <w:t>"</w:t>
      </w:r>
      <w:r w:rsidRPr="00CF3251">
        <w:rPr>
          <w:rFonts w:ascii="Simplified Arabic" w:hAnsi="Simplified Arabic" w:cs="Simplified Arabic"/>
          <w:sz w:val="28"/>
          <w:szCs w:val="28"/>
          <w:rtl/>
        </w:rPr>
        <w:t xml:space="preserve"> </w:t>
      </w:r>
      <w:r w:rsidRPr="00CF3251">
        <w:rPr>
          <w:rFonts w:ascii="Simplified Arabic" w:hAnsi="Simplified Arabic" w:cs="Simplified Arabic"/>
          <w:sz w:val="28"/>
          <w:szCs w:val="28"/>
        </w:rPr>
        <w:t xml:space="preserve"> (Solow, 1956) </w:t>
      </w:r>
      <w:r w:rsidRPr="00CF3251">
        <w:rPr>
          <w:rFonts w:ascii="Simplified Arabic" w:hAnsi="Simplified Arabic" w:cs="Simplified Arabic"/>
          <w:sz w:val="28"/>
          <w:szCs w:val="28"/>
          <w:rtl/>
        </w:rPr>
        <w:t>. وتنص النظرية على أن الاستثمار في رأس المال المادي — مثل البنية التحتية — يؤدي إلى زيادة الإنتاجية وتحسين كفاءة االأنشطة الاقتصادية، مما يؤدي بدوره إلى زيادة الناتج المحلي الإجمالي. كما تنص على أن تطوير البنية التحتية يخفض تكاليف النقل والإنتاج، ويزيد من سرعة تدفق السلع والخدمات، ويخلق بيئة جاذبة للاستثمار، في سياق مشروع نيوم، يمكن اعتبار هذه النظرية كقاعدة علمية لفهم كيفية مساهمة الاستثمار في المدن الذكية والطاقة المتجددة والنقل المتقدم في النمو الاقتصادي الوطني والإقليمي وتحقيق أهداف رؤية 2030 لتنويع الاقتصاد</w:t>
      </w:r>
      <w:r w:rsidRPr="00CF3251">
        <w:rPr>
          <w:rFonts w:ascii="Simplified Arabic" w:hAnsi="Simplified Arabic" w:cs="Simplified Arabic"/>
          <w:sz w:val="28"/>
          <w:szCs w:val="28"/>
        </w:rPr>
        <w:t>.</w:t>
      </w:r>
    </w:p>
    <w:p w14:paraId="123AF88E" w14:textId="6532687A" w:rsidR="005F7102" w:rsidRPr="00CF3251" w:rsidRDefault="005F7102" w:rsidP="005F7102">
      <w:pPr>
        <w:spacing w:after="0" w:line="360" w:lineRule="auto"/>
        <w:jc w:val="lowKashida"/>
        <w:rPr>
          <w:rFonts w:ascii="Simplified Arabic" w:hAnsi="Simplified Arabic" w:cs="Simplified Arabic"/>
          <w:b/>
          <w:bCs/>
          <w:sz w:val="32"/>
          <w:szCs w:val="32"/>
        </w:rPr>
      </w:pPr>
      <w:r w:rsidRPr="00CF3251">
        <w:rPr>
          <w:rFonts w:ascii="Simplified Arabic" w:hAnsi="Simplified Arabic" w:cs="Simplified Arabic"/>
          <w:b/>
          <w:bCs/>
          <w:sz w:val="32"/>
          <w:szCs w:val="32"/>
          <w:rtl/>
        </w:rPr>
        <w:t>ثانياً:</w:t>
      </w:r>
      <w:r w:rsidRPr="00CF3251">
        <w:rPr>
          <w:rFonts w:ascii="Simplified Arabic" w:hAnsi="Simplified Arabic" w:cs="Simplified Arabic"/>
          <w:b/>
          <w:bCs/>
          <w:sz w:val="32"/>
          <w:szCs w:val="32"/>
        </w:rPr>
        <w:t xml:space="preserve"> </w:t>
      </w:r>
      <w:r w:rsidRPr="00CF3251">
        <w:rPr>
          <w:rFonts w:ascii="Simplified Arabic" w:hAnsi="Simplified Arabic" w:cs="Simplified Arabic"/>
          <w:b/>
          <w:bCs/>
          <w:sz w:val="32"/>
          <w:szCs w:val="32"/>
          <w:rtl/>
        </w:rPr>
        <w:t>نظرية رأس المال الاجتماعي</w:t>
      </w:r>
      <w:r w:rsidR="00F70615">
        <w:rPr>
          <w:rFonts w:ascii="Simplified Arabic" w:hAnsi="Simplified Arabic" w:cs="Simplified Arabic" w:hint="cs"/>
          <w:b/>
          <w:bCs/>
          <w:sz w:val="32"/>
          <w:szCs w:val="32"/>
          <w:rtl/>
        </w:rPr>
        <w:t xml:space="preserve"> </w:t>
      </w:r>
      <w:r w:rsidRPr="00CF3251">
        <w:rPr>
          <w:rFonts w:ascii="Simplified Arabic" w:hAnsi="Simplified Arabic" w:cs="Simplified Arabic"/>
          <w:sz w:val="32"/>
          <w:szCs w:val="32"/>
        </w:rPr>
        <w:t xml:space="preserve"> </w:t>
      </w:r>
      <w:r w:rsidRPr="00CF3251">
        <w:rPr>
          <w:rFonts w:ascii="Simplified Arabic" w:hAnsi="Simplified Arabic" w:cs="Simplified Arabic"/>
          <w:b/>
          <w:bCs/>
          <w:sz w:val="28"/>
          <w:szCs w:val="28"/>
        </w:rPr>
        <w:t>(Social Capital Theory)</w:t>
      </w:r>
    </w:p>
    <w:p w14:paraId="7B5E19F4" w14:textId="3CA850D5" w:rsidR="005F7102" w:rsidRPr="00CF3251" w:rsidRDefault="005F7102" w:rsidP="00836B48">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 xml:space="preserve">تركز نظرية رأس المال الاجتماعي على أهمية العلاقات الاجتماعية والثقة والتعاون بين جميع أطراف المجتمع لتحقيق التنمية. وقد أسس هذه النظرية بيير بورديو وجيمس كولمان وروبرت بوتنام، وقد تم التأكيد على أن التنمية ليست مجرد موارد اقتصادية، وأن الروابط الاجتماعية في المجتمع يمكن أن تساعد الناس على الانخراط والتواصل بشكل أكبر، وبالتالي تساعد الناس على أن يكونوا اجتماعيين وصحيين. وقد عرّف جيمس كولمان رأس المال الاجتماعي بأنه </w:t>
      </w:r>
      <w:r w:rsidRPr="00CF3251">
        <w:rPr>
          <w:rFonts w:ascii="Simplified Arabic" w:hAnsi="Simplified Arabic" w:cs="Simplified Arabic"/>
          <w:sz w:val="28"/>
          <w:szCs w:val="28"/>
        </w:rPr>
        <w:t>"</w:t>
      </w:r>
      <w:r w:rsidRPr="00CF3251">
        <w:rPr>
          <w:rFonts w:ascii="Simplified Arabic" w:hAnsi="Simplified Arabic" w:cs="Simplified Arabic"/>
          <w:b/>
          <w:bCs/>
          <w:sz w:val="28"/>
          <w:szCs w:val="28"/>
          <w:rtl/>
        </w:rPr>
        <w:t>مورد متاح داخل العلاقات الاجتماعية يُسهّل العمل الجماعي</w:t>
      </w:r>
      <w:r w:rsidRPr="00CF3251">
        <w:rPr>
          <w:rFonts w:ascii="Simplified Arabic" w:hAnsi="Simplified Arabic" w:cs="Simplified Arabic"/>
          <w:sz w:val="28"/>
          <w:szCs w:val="28"/>
        </w:rPr>
        <w:t xml:space="preserve"> (Coleman, 1988) </w:t>
      </w:r>
      <w:r w:rsidR="009F7D69" w:rsidRPr="00CF3251">
        <w:rPr>
          <w:rFonts w:ascii="Simplified Arabic" w:hAnsi="Simplified Arabic" w:cs="Simplified Arabic"/>
          <w:sz w:val="28"/>
          <w:szCs w:val="28"/>
        </w:rPr>
        <w:t>"</w:t>
      </w:r>
      <w:r w:rsidR="009F7D69">
        <w:rPr>
          <w:rFonts w:ascii="Simplified Arabic" w:hAnsi="Simplified Arabic" w:cs="Simplified Arabic" w:hint="cs"/>
          <w:sz w:val="28"/>
          <w:szCs w:val="28"/>
          <w:rtl/>
        </w:rPr>
        <w:t>.</w:t>
      </w:r>
      <w:r w:rsidRPr="00CF3251">
        <w:rPr>
          <w:rFonts w:ascii="Simplified Arabic" w:hAnsi="Simplified Arabic" w:cs="Simplified Arabic"/>
          <w:sz w:val="28"/>
          <w:szCs w:val="28"/>
          <w:rtl/>
        </w:rPr>
        <w:t xml:space="preserve"> بينما يرى روبرت بوتنام أن المجتمعات </w:t>
      </w:r>
      <w:r w:rsidRPr="00CF3251">
        <w:rPr>
          <w:rFonts w:ascii="Simplified Arabic" w:hAnsi="Simplified Arabic" w:cs="Simplified Arabic"/>
          <w:sz w:val="28"/>
          <w:szCs w:val="28"/>
          <w:rtl/>
        </w:rPr>
        <w:lastRenderedPageBreak/>
        <w:t>ذات الروابط الاجتماعية القوية تحقق مستويات أعلى من التنمية، حيث قال</w:t>
      </w:r>
      <w:r w:rsidRPr="00CF3251">
        <w:rPr>
          <w:rFonts w:ascii="Simplified Arabic" w:hAnsi="Simplified Arabic" w:cs="Simplified Arabic"/>
          <w:sz w:val="28"/>
          <w:szCs w:val="28"/>
        </w:rPr>
        <w:t xml:space="preserve">": </w:t>
      </w:r>
      <w:r w:rsidRPr="00CF3251">
        <w:rPr>
          <w:rFonts w:ascii="Simplified Arabic" w:hAnsi="Simplified Arabic" w:cs="Simplified Arabic"/>
          <w:sz w:val="28"/>
          <w:szCs w:val="28"/>
          <w:rtl/>
        </w:rPr>
        <w:t xml:space="preserve"> </w:t>
      </w:r>
      <w:r w:rsidRPr="00CF3251">
        <w:rPr>
          <w:rFonts w:ascii="Simplified Arabic" w:hAnsi="Simplified Arabic" w:cs="Simplified Arabic"/>
          <w:b/>
          <w:bCs/>
          <w:sz w:val="28"/>
          <w:szCs w:val="28"/>
          <w:rtl/>
        </w:rPr>
        <w:t xml:space="preserve">الثقة الاجتماعية هي زيت المحرك الذي يجعل المجتمع يعمل بسلاسة </w:t>
      </w:r>
      <w:r w:rsidRPr="00CF3251">
        <w:rPr>
          <w:rFonts w:ascii="Simplified Arabic" w:hAnsi="Simplified Arabic" w:cs="Simplified Arabic"/>
          <w:sz w:val="28"/>
          <w:szCs w:val="28"/>
        </w:rPr>
        <w:t xml:space="preserve"> (Putnam, 2000) "</w:t>
      </w:r>
      <w:r w:rsidR="00836B48">
        <w:rPr>
          <w:rFonts w:ascii="Simplified Arabic" w:hAnsi="Simplified Arabic" w:cs="Simplified Arabic"/>
          <w:sz w:val="28"/>
          <w:szCs w:val="28"/>
          <w:rtl/>
        </w:rPr>
        <w:t>،</w:t>
      </w:r>
      <w:r w:rsidR="00836B48">
        <w:rPr>
          <w:rFonts w:ascii="Simplified Arabic" w:hAnsi="Simplified Arabic" w:cs="Simplified Arabic"/>
          <w:sz w:val="28"/>
          <w:szCs w:val="28"/>
        </w:rPr>
        <w:t xml:space="preserve"> </w:t>
      </w:r>
      <w:r w:rsidRPr="00CF3251">
        <w:rPr>
          <w:rFonts w:ascii="Simplified Arabic" w:hAnsi="Simplified Arabic" w:cs="Simplified Arabic"/>
          <w:sz w:val="28"/>
          <w:szCs w:val="28"/>
          <w:rtl/>
        </w:rPr>
        <w:t>وأن البنية التحتية تعزز التماسك الاجتماعي وتخفض الحواجز بين المناطق وبالتالي تحسن جودة الحياة، من خلال تحسين الوصول إلى الخدمات وتقليل الفوارق بين المناطق. وفي إطار مشروع نيوم، تقوم هذه النظرية في تفسير كيف يمكن للبنية التحتية الذكية والخدمات المتقدمة أن تؤدي إلى حياة اجتماعية أفضل</w:t>
      </w:r>
      <w:r w:rsidRPr="00CF3251">
        <w:rPr>
          <w:rFonts w:ascii="Simplified Arabic" w:hAnsi="Simplified Arabic" w:cs="Simplified Arabic"/>
          <w:sz w:val="28"/>
          <w:szCs w:val="28"/>
        </w:rPr>
        <w:t>.</w:t>
      </w:r>
    </w:p>
    <w:p w14:paraId="64169296" w14:textId="59DEEBCE" w:rsidR="005F7102" w:rsidRPr="00CF3251" w:rsidRDefault="005F7102" w:rsidP="005F7102">
      <w:pPr>
        <w:spacing w:after="0" w:line="360" w:lineRule="auto"/>
        <w:jc w:val="lowKashida"/>
        <w:rPr>
          <w:rFonts w:ascii="Simplified Arabic" w:hAnsi="Simplified Arabic" w:cs="Simplified Arabic"/>
          <w:b/>
          <w:bCs/>
          <w:sz w:val="32"/>
          <w:szCs w:val="32"/>
        </w:rPr>
      </w:pPr>
      <w:r w:rsidRPr="00CF3251">
        <w:rPr>
          <w:rFonts w:ascii="Simplified Arabic" w:hAnsi="Simplified Arabic" w:cs="Simplified Arabic"/>
          <w:b/>
          <w:bCs/>
          <w:sz w:val="32"/>
          <w:szCs w:val="32"/>
          <w:rtl/>
        </w:rPr>
        <w:t>ثالثاً:</w:t>
      </w:r>
      <w:r w:rsidRPr="00CF3251">
        <w:rPr>
          <w:rFonts w:ascii="Simplified Arabic" w:hAnsi="Simplified Arabic" w:cs="Simplified Arabic"/>
          <w:b/>
          <w:bCs/>
          <w:sz w:val="32"/>
          <w:szCs w:val="32"/>
        </w:rPr>
        <w:t xml:space="preserve"> </w:t>
      </w:r>
      <w:r w:rsidRPr="00CF3251">
        <w:rPr>
          <w:rFonts w:ascii="Simplified Arabic" w:hAnsi="Simplified Arabic" w:cs="Simplified Arabic"/>
          <w:b/>
          <w:bCs/>
          <w:sz w:val="32"/>
          <w:szCs w:val="32"/>
          <w:rtl/>
        </w:rPr>
        <w:t>نظرية التنمية المتوازنة</w:t>
      </w:r>
      <w:r w:rsidR="00B42820">
        <w:rPr>
          <w:rFonts w:ascii="Simplified Arabic" w:hAnsi="Simplified Arabic" w:cs="Simplified Arabic" w:hint="cs"/>
          <w:b/>
          <w:bCs/>
          <w:sz w:val="32"/>
          <w:szCs w:val="32"/>
          <w:rtl/>
        </w:rPr>
        <w:t xml:space="preserve"> </w:t>
      </w:r>
      <w:r w:rsidRPr="00CF3251">
        <w:rPr>
          <w:rFonts w:ascii="Simplified Arabic" w:hAnsi="Simplified Arabic" w:cs="Simplified Arabic"/>
          <w:sz w:val="32"/>
          <w:szCs w:val="32"/>
        </w:rPr>
        <w:t xml:space="preserve"> </w:t>
      </w:r>
      <w:r w:rsidRPr="00CF3251">
        <w:rPr>
          <w:rFonts w:ascii="Simplified Arabic" w:hAnsi="Simplified Arabic" w:cs="Simplified Arabic"/>
          <w:b/>
          <w:bCs/>
          <w:sz w:val="28"/>
          <w:szCs w:val="28"/>
        </w:rPr>
        <w:t>(Balanced Development Theory)</w:t>
      </w:r>
    </w:p>
    <w:p w14:paraId="51026287" w14:textId="77777777" w:rsidR="005F7102" w:rsidRPr="00CF3251" w:rsidRDefault="005F7102" w:rsidP="005F7102">
      <w:pPr>
        <w:spacing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 xml:space="preserve">تؤكد نظرية التنمية المتوازنة أن التنمية الاقتصادية والاجتماعية يجب أن تسير جنبًا إلى جنب، وأن التركيز على جانب واحد دون الآخر يؤدي إلى خلق مشاكل اجتماعية واقتصادية. وقد ظهرت هذه النظرية في مواجهة النماذج التي ركزت على النمو الاقتصادي دون العدالة الاجتماعية، وتقول النظرية إن الاستثمار في البنية التحتية يجب أن يساعد في تطوير التنمية الإقليمية (على سبيل المثال، تطوير المناطق الطرفية أو الأقل نمواً) وأيضاً في تقليل الفوارق الاجتماعية والمكانية، وفي سياق مشروع نيوم، تساعد هذه النظرية في تفسير كيف يمكن </w:t>
      </w:r>
      <w:r>
        <w:rPr>
          <w:rFonts w:ascii="Simplified Arabic" w:hAnsi="Simplified Arabic" w:cs="Simplified Arabic" w:hint="cs"/>
          <w:sz w:val="28"/>
          <w:szCs w:val="28"/>
          <w:rtl/>
        </w:rPr>
        <w:t xml:space="preserve">أن </w:t>
      </w:r>
      <w:r w:rsidRPr="00CF3251">
        <w:rPr>
          <w:rFonts w:ascii="Simplified Arabic" w:hAnsi="Simplified Arabic" w:cs="Simplified Arabic"/>
          <w:sz w:val="28"/>
          <w:szCs w:val="28"/>
          <w:rtl/>
        </w:rPr>
        <w:t>يتحقق تنمية اقتصادية شاملة، و يرفع مستوى الخدمات، ويخلق فرص عمل، ويحسن جودة الحياة في منطقة تبوك في الوقت نفسه، وذلك لتحقيق التوازن بين التنمية الاقتصادية والاجتماعية.</w:t>
      </w:r>
    </w:p>
    <w:p w14:paraId="73E749FD" w14:textId="77777777" w:rsidR="004133EE" w:rsidRDefault="005F7102" w:rsidP="005F7102">
      <w:pPr>
        <w:spacing w:after="0" w:line="360" w:lineRule="auto"/>
        <w:jc w:val="lowKashida"/>
        <w:rPr>
          <w:rFonts w:ascii="Simplified Arabic" w:hAnsi="Simplified Arabic" w:cs="Simplified Arabic"/>
          <w:b/>
          <w:bCs/>
          <w:sz w:val="32"/>
          <w:szCs w:val="32"/>
          <w:rtl/>
        </w:rPr>
      </w:pPr>
      <w:r w:rsidRPr="00CF3251">
        <w:rPr>
          <w:rFonts w:ascii="Simplified Arabic" w:hAnsi="Simplified Arabic" w:cs="Simplified Arabic"/>
          <w:b/>
          <w:bCs/>
          <w:sz w:val="32"/>
          <w:szCs w:val="32"/>
          <w:rtl/>
        </w:rPr>
        <w:t>رابعاً:</w:t>
      </w:r>
      <w:r w:rsidRPr="00CF3251">
        <w:rPr>
          <w:rFonts w:ascii="Simplified Arabic" w:hAnsi="Simplified Arabic" w:cs="Simplified Arabic"/>
          <w:b/>
          <w:bCs/>
          <w:sz w:val="32"/>
          <w:szCs w:val="32"/>
        </w:rPr>
        <w:t xml:space="preserve"> </w:t>
      </w:r>
      <w:r w:rsidRPr="00CF3251">
        <w:rPr>
          <w:rFonts w:ascii="Simplified Arabic" w:hAnsi="Simplified Arabic" w:cs="Simplified Arabic"/>
          <w:b/>
          <w:bCs/>
          <w:sz w:val="32"/>
          <w:szCs w:val="32"/>
          <w:rtl/>
        </w:rPr>
        <w:t>نظرية البنية التحتية كرافعة للتنمية</w:t>
      </w:r>
    </w:p>
    <w:p w14:paraId="638AAD4F" w14:textId="580935B8" w:rsidR="005F7102" w:rsidRPr="00CF3251" w:rsidRDefault="005F7102" w:rsidP="004133EE">
      <w:pPr>
        <w:spacing w:after="0" w:line="360" w:lineRule="auto"/>
        <w:jc w:val="lowKashida"/>
        <w:rPr>
          <w:rFonts w:ascii="Simplified Arabic" w:hAnsi="Simplified Arabic" w:cs="Simplified Arabic"/>
          <w:b/>
          <w:bCs/>
          <w:sz w:val="32"/>
          <w:szCs w:val="32"/>
        </w:rPr>
      </w:pPr>
      <w:r w:rsidRPr="00CF3251">
        <w:rPr>
          <w:rFonts w:ascii="Simplified Arabic" w:hAnsi="Simplified Arabic" w:cs="Simplified Arabic"/>
          <w:b/>
          <w:bCs/>
          <w:sz w:val="28"/>
          <w:szCs w:val="28"/>
        </w:rPr>
        <w:t>(Infrastructure-Led Development</w:t>
      </w:r>
      <w:r w:rsidRPr="00CF3251">
        <w:rPr>
          <w:rFonts w:ascii="Simplified Arabic" w:hAnsi="Simplified Arabic" w:cs="Simplified Arabic"/>
          <w:b/>
          <w:bCs/>
          <w:sz w:val="32"/>
          <w:szCs w:val="32"/>
        </w:rPr>
        <w:t xml:space="preserve"> </w:t>
      </w:r>
      <w:r w:rsidRPr="00CF3251">
        <w:rPr>
          <w:rFonts w:ascii="Simplified Arabic" w:hAnsi="Simplified Arabic" w:cs="Simplified Arabic"/>
          <w:b/>
          <w:bCs/>
          <w:sz w:val="28"/>
          <w:szCs w:val="28"/>
        </w:rPr>
        <w:t>Theory)</w:t>
      </w:r>
    </w:p>
    <w:p w14:paraId="5A27887D" w14:textId="32C7E2BD" w:rsidR="005F7102" w:rsidRPr="00CF3251" w:rsidRDefault="005F7102" w:rsidP="005F7102">
      <w:pPr>
        <w:spacing w:after="0" w:line="360" w:lineRule="auto"/>
        <w:jc w:val="lowKashida"/>
        <w:rPr>
          <w:rFonts w:ascii="Simplified Arabic" w:hAnsi="Simplified Arabic" w:cs="Simplified Arabic"/>
          <w:b/>
          <w:bCs/>
          <w:sz w:val="36"/>
          <w:szCs w:val="36"/>
        </w:rPr>
      </w:pPr>
      <w:r w:rsidRPr="00CF3251">
        <w:rPr>
          <w:rFonts w:ascii="Simplified Arabic" w:hAnsi="Simplified Arabic" w:cs="Simplified Arabic"/>
          <w:sz w:val="28"/>
          <w:szCs w:val="28"/>
          <w:rtl/>
        </w:rPr>
        <w:t xml:space="preserve">تُعد هذه النظرية من أكثر النظريات ارتباطًا بموضوع الدراسة، إذ يعتبر أن الاستثمار في البنية التحتية هو أحد الركائز الأساسية للتنمية الاقتصادية والاجتماعية. وقد أشار </w:t>
      </w:r>
      <w:r w:rsidRPr="00CF3251">
        <w:rPr>
          <w:rFonts w:ascii="Simplified Arabic" w:hAnsi="Simplified Arabic" w:cs="Simplified Arabic"/>
          <w:sz w:val="28"/>
          <w:szCs w:val="28"/>
        </w:rPr>
        <w:t xml:space="preserve">(Aschauer, 1989) </w:t>
      </w:r>
      <w:r w:rsidRPr="00CF3251">
        <w:rPr>
          <w:rFonts w:ascii="Simplified Arabic" w:hAnsi="Simplified Arabic" w:cs="Simplified Arabic"/>
          <w:sz w:val="28"/>
          <w:szCs w:val="28"/>
          <w:rtl/>
        </w:rPr>
        <w:t xml:space="preserve"> إلى أن </w:t>
      </w:r>
      <w:r w:rsidRPr="00CF3251">
        <w:rPr>
          <w:rFonts w:ascii="Simplified Arabic" w:hAnsi="Simplified Arabic" w:cs="Simplified Arabic"/>
          <w:sz w:val="28"/>
          <w:szCs w:val="28"/>
        </w:rPr>
        <w:t>"</w:t>
      </w:r>
      <w:r w:rsidRPr="00CF3251">
        <w:rPr>
          <w:rFonts w:ascii="Simplified Arabic" w:hAnsi="Simplified Arabic" w:cs="Simplified Arabic"/>
          <w:b/>
          <w:bCs/>
          <w:sz w:val="28"/>
          <w:szCs w:val="28"/>
          <w:rtl/>
        </w:rPr>
        <w:t xml:space="preserve">الإنفاق على البنية التحتية العامة يرتبط ارتباطًا وثيقًا بالإنتاجية والنمو </w:t>
      </w:r>
      <w:r w:rsidRPr="00CF3251">
        <w:rPr>
          <w:rFonts w:ascii="Simplified Arabic" w:hAnsi="Simplified Arabic" w:cs="Simplified Arabic"/>
          <w:b/>
          <w:bCs/>
          <w:sz w:val="28"/>
          <w:szCs w:val="28"/>
        </w:rPr>
        <w:t>"</w:t>
      </w:r>
      <w:r w:rsidRPr="00CF3251">
        <w:rPr>
          <w:rFonts w:ascii="Simplified Arabic" w:hAnsi="Simplified Arabic" w:cs="Simplified Arabic"/>
          <w:sz w:val="28"/>
          <w:szCs w:val="28"/>
          <w:rtl/>
        </w:rPr>
        <w:t xml:space="preserve"> </w:t>
      </w:r>
      <w:r w:rsidR="00836B48">
        <w:rPr>
          <w:rFonts w:ascii="Simplified Arabic" w:hAnsi="Simplified Arabic" w:cs="Simplified Arabic"/>
          <w:sz w:val="28"/>
          <w:szCs w:val="28"/>
          <w:rtl/>
        </w:rPr>
        <w:t>،</w:t>
      </w:r>
      <w:r w:rsidR="00836B48">
        <w:rPr>
          <w:rFonts w:ascii="Simplified Arabic" w:hAnsi="Simplified Arabic" w:cs="Simplified Arabic"/>
          <w:sz w:val="28"/>
          <w:szCs w:val="28"/>
        </w:rPr>
        <w:t xml:space="preserve"> </w:t>
      </w:r>
      <w:r w:rsidRPr="00CF3251">
        <w:rPr>
          <w:rFonts w:ascii="Simplified Arabic" w:hAnsi="Simplified Arabic" w:cs="Simplified Arabic"/>
          <w:sz w:val="28"/>
          <w:szCs w:val="28"/>
          <w:rtl/>
        </w:rPr>
        <w:t xml:space="preserve">وترى النظرية أن البنية </w:t>
      </w:r>
      <w:r w:rsidRPr="00CF3251">
        <w:rPr>
          <w:rFonts w:ascii="Simplified Arabic" w:hAnsi="Simplified Arabic" w:cs="Simplified Arabic"/>
          <w:sz w:val="28"/>
          <w:szCs w:val="28"/>
          <w:rtl/>
        </w:rPr>
        <w:lastRenderedPageBreak/>
        <w:t>التحتية لا تتعلق فقط بالبنية التحتية المادية بل أيضاً بإنشاء هيكل لتعزيز الكفاءة الاقتصادية والابتكار وخلق بيئة جاذبة للاستثمار، وتشير إلى أن الدول التي تستثمر في البنية التحتية (الطرق، الطاقة، الاتصالات، الموانئ) تحقق معدلات نمو أعلى وتنافس بشكل أفضل في الأسواق العالمية. كما أن البنية التحتية تزيد من جودة الحياة من خلال تقديم خدمات أفضل، وتقليل عدم المساواة وتعزيز العدالة الاجتماعية. وفي حالة مشروع نيوم، يمكن أن تساعد هذه النظرية في وضع الأساس لكيفية أن تكون البنية التحتية الذكية، والطاقة المتجددة، والنقل المتقدم، والبنية التحتية الرقمية أساساً للنمو الاقتصادي المستدام والتنمية الاجتماعية الشاملة بشكل عام.</w:t>
      </w:r>
    </w:p>
    <w:p w14:paraId="39AC069E" w14:textId="77777777" w:rsidR="005F7102" w:rsidRPr="00CF3251" w:rsidRDefault="005F7102" w:rsidP="005F7102">
      <w:pPr>
        <w:spacing w:after="0" w:line="360" w:lineRule="auto"/>
        <w:jc w:val="lowKashida"/>
        <w:rPr>
          <w:rFonts w:ascii="Simplified Arabic" w:hAnsi="Simplified Arabic" w:cs="Simplified Arabic"/>
          <w:b/>
          <w:bCs/>
          <w:sz w:val="36"/>
          <w:szCs w:val="36"/>
        </w:rPr>
      </w:pPr>
    </w:p>
    <w:p w14:paraId="1786A1C2" w14:textId="77777777" w:rsidR="005F7102" w:rsidRPr="00CF3251" w:rsidRDefault="005F7102" w:rsidP="005F7102">
      <w:pPr>
        <w:spacing w:after="0" w:line="360" w:lineRule="auto"/>
        <w:jc w:val="lowKashida"/>
        <w:rPr>
          <w:rFonts w:ascii="Simplified Arabic" w:hAnsi="Simplified Arabic" w:cs="Simplified Arabic"/>
          <w:b/>
          <w:bCs/>
          <w:sz w:val="36"/>
          <w:szCs w:val="36"/>
        </w:rPr>
      </w:pPr>
    </w:p>
    <w:p w14:paraId="22F85875" w14:textId="77777777" w:rsidR="005F7102" w:rsidRPr="00CF3251" w:rsidRDefault="005F7102" w:rsidP="005F7102">
      <w:pPr>
        <w:spacing w:after="0" w:line="360" w:lineRule="auto"/>
        <w:jc w:val="lowKashida"/>
        <w:rPr>
          <w:rFonts w:ascii="Simplified Arabic" w:hAnsi="Simplified Arabic" w:cs="Simplified Arabic"/>
          <w:b/>
          <w:bCs/>
          <w:sz w:val="36"/>
          <w:szCs w:val="36"/>
          <w:rtl/>
        </w:rPr>
      </w:pPr>
    </w:p>
    <w:p w14:paraId="2C665733" w14:textId="77777777" w:rsidR="005F7102" w:rsidRPr="00CF3251" w:rsidRDefault="005F7102" w:rsidP="005F7102">
      <w:pPr>
        <w:spacing w:after="0" w:line="360" w:lineRule="auto"/>
        <w:jc w:val="lowKashida"/>
        <w:rPr>
          <w:rFonts w:ascii="Simplified Arabic" w:hAnsi="Simplified Arabic" w:cs="Simplified Arabic"/>
          <w:b/>
          <w:bCs/>
          <w:sz w:val="36"/>
          <w:szCs w:val="36"/>
          <w:rtl/>
        </w:rPr>
      </w:pPr>
    </w:p>
    <w:p w14:paraId="6D2BF912" w14:textId="77777777" w:rsidR="005F7102" w:rsidRPr="00CF3251" w:rsidRDefault="005F7102" w:rsidP="005F7102">
      <w:pPr>
        <w:spacing w:after="0" w:line="360" w:lineRule="auto"/>
        <w:jc w:val="lowKashida"/>
        <w:rPr>
          <w:rFonts w:ascii="Simplified Arabic" w:hAnsi="Simplified Arabic" w:cs="Simplified Arabic"/>
          <w:b/>
          <w:bCs/>
          <w:sz w:val="36"/>
          <w:szCs w:val="36"/>
          <w:rtl/>
        </w:rPr>
      </w:pPr>
    </w:p>
    <w:p w14:paraId="4AFF148F" w14:textId="77777777" w:rsidR="005F7102" w:rsidRPr="00CF3251" w:rsidRDefault="005F7102" w:rsidP="005F7102">
      <w:pPr>
        <w:spacing w:after="0" w:line="360" w:lineRule="auto"/>
        <w:jc w:val="lowKashida"/>
        <w:rPr>
          <w:rFonts w:ascii="Simplified Arabic" w:hAnsi="Simplified Arabic" w:cs="Simplified Arabic"/>
          <w:b/>
          <w:bCs/>
          <w:sz w:val="36"/>
          <w:szCs w:val="36"/>
          <w:rtl/>
        </w:rPr>
      </w:pPr>
    </w:p>
    <w:p w14:paraId="36C496E1" w14:textId="77777777" w:rsidR="005F7102" w:rsidRPr="00CF3251" w:rsidRDefault="005F7102" w:rsidP="005F7102">
      <w:pPr>
        <w:spacing w:after="0" w:line="360" w:lineRule="auto"/>
        <w:jc w:val="lowKashida"/>
        <w:rPr>
          <w:rFonts w:ascii="Simplified Arabic" w:hAnsi="Simplified Arabic" w:cs="Simplified Arabic"/>
          <w:b/>
          <w:bCs/>
          <w:sz w:val="36"/>
          <w:szCs w:val="36"/>
          <w:rtl/>
        </w:rPr>
      </w:pPr>
    </w:p>
    <w:p w14:paraId="2EDD02EA" w14:textId="77777777" w:rsidR="005F7102" w:rsidRPr="00CF3251" w:rsidRDefault="005F7102" w:rsidP="005F7102">
      <w:pPr>
        <w:spacing w:after="0" w:line="360" w:lineRule="auto"/>
        <w:jc w:val="lowKashida"/>
        <w:rPr>
          <w:rFonts w:ascii="Simplified Arabic" w:hAnsi="Simplified Arabic" w:cs="Simplified Arabic"/>
          <w:b/>
          <w:bCs/>
          <w:sz w:val="36"/>
          <w:szCs w:val="36"/>
          <w:rtl/>
        </w:rPr>
      </w:pPr>
    </w:p>
    <w:p w14:paraId="6FC5A84A" w14:textId="77777777" w:rsidR="005F7102" w:rsidRPr="00CF3251" w:rsidRDefault="005F7102" w:rsidP="005F7102">
      <w:pPr>
        <w:spacing w:after="0" w:line="360" w:lineRule="auto"/>
        <w:jc w:val="lowKashida"/>
        <w:rPr>
          <w:rFonts w:ascii="Simplified Arabic" w:hAnsi="Simplified Arabic" w:cs="Simplified Arabic"/>
          <w:b/>
          <w:bCs/>
          <w:sz w:val="36"/>
          <w:szCs w:val="36"/>
          <w:rtl/>
        </w:rPr>
      </w:pPr>
    </w:p>
    <w:p w14:paraId="0CD6248F" w14:textId="77777777" w:rsidR="005F7102" w:rsidRPr="00CF3251" w:rsidRDefault="005F7102" w:rsidP="005F7102">
      <w:pPr>
        <w:spacing w:after="0" w:line="360" w:lineRule="auto"/>
        <w:jc w:val="lowKashida"/>
        <w:rPr>
          <w:rFonts w:ascii="Simplified Arabic" w:hAnsi="Simplified Arabic" w:cs="Simplified Arabic"/>
          <w:b/>
          <w:bCs/>
          <w:sz w:val="36"/>
          <w:szCs w:val="36"/>
        </w:rPr>
      </w:pPr>
    </w:p>
    <w:p w14:paraId="0E45373A" w14:textId="77777777" w:rsidR="005F7102" w:rsidRDefault="005F7102" w:rsidP="005F7102">
      <w:pPr>
        <w:spacing w:after="0" w:line="360" w:lineRule="auto"/>
        <w:jc w:val="center"/>
        <w:rPr>
          <w:rFonts w:ascii="Simplified Arabic" w:hAnsi="Simplified Arabic" w:cs="Simplified Arabic"/>
          <w:b/>
          <w:bCs/>
          <w:sz w:val="40"/>
          <w:szCs w:val="40"/>
          <w:rtl/>
        </w:rPr>
      </w:pPr>
    </w:p>
    <w:p w14:paraId="1064652B" w14:textId="77777777" w:rsidR="005F7102" w:rsidRDefault="005F7102" w:rsidP="005F7102">
      <w:pPr>
        <w:spacing w:after="0" w:line="360" w:lineRule="auto"/>
        <w:jc w:val="center"/>
        <w:rPr>
          <w:rFonts w:ascii="Simplified Arabic" w:hAnsi="Simplified Arabic" w:cs="Simplified Arabic"/>
          <w:b/>
          <w:bCs/>
          <w:sz w:val="40"/>
          <w:szCs w:val="40"/>
          <w:rtl/>
        </w:rPr>
      </w:pPr>
    </w:p>
    <w:p w14:paraId="7689E5D4" w14:textId="77777777" w:rsidR="005F7102" w:rsidRDefault="005F7102" w:rsidP="005F7102">
      <w:pPr>
        <w:spacing w:after="0" w:line="360" w:lineRule="auto"/>
        <w:jc w:val="center"/>
        <w:rPr>
          <w:rFonts w:ascii="Simplified Arabic" w:hAnsi="Simplified Arabic" w:cs="Simplified Arabic"/>
          <w:b/>
          <w:bCs/>
          <w:sz w:val="40"/>
          <w:szCs w:val="40"/>
          <w:rtl/>
        </w:rPr>
      </w:pPr>
    </w:p>
    <w:p w14:paraId="2342F399" w14:textId="77777777" w:rsidR="005F7102" w:rsidRDefault="005F7102" w:rsidP="005F7102">
      <w:pPr>
        <w:spacing w:after="0" w:line="360" w:lineRule="auto"/>
        <w:jc w:val="center"/>
        <w:rPr>
          <w:rFonts w:ascii="Simplified Arabic" w:hAnsi="Simplified Arabic" w:cs="Simplified Arabic"/>
          <w:b/>
          <w:bCs/>
          <w:sz w:val="40"/>
          <w:szCs w:val="40"/>
          <w:rtl/>
        </w:rPr>
      </w:pPr>
    </w:p>
    <w:p w14:paraId="5A87F88A" w14:textId="77777777" w:rsidR="005F7102" w:rsidRDefault="005F7102" w:rsidP="005F7102">
      <w:pPr>
        <w:spacing w:after="0" w:line="360" w:lineRule="auto"/>
        <w:jc w:val="center"/>
        <w:rPr>
          <w:rFonts w:ascii="Simplified Arabic" w:hAnsi="Simplified Arabic" w:cs="Simplified Arabic"/>
          <w:b/>
          <w:bCs/>
          <w:sz w:val="40"/>
          <w:szCs w:val="40"/>
          <w:rtl/>
        </w:rPr>
      </w:pPr>
    </w:p>
    <w:p w14:paraId="2D56BCAC" w14:textId="77777777" w:rsidR="005F7102" w:rsidRDefault="005F7102" w:rsidP="005F7102">
      <w:pPr>
        <w:spacing w:after="0" w:line="360" w:lineRule="auto"/>
        <w:jc w:val="center"/>
        <w:rPr>
          <w:rFonts w:ascii="Simplified Arabic" w:hAnsi="Simplified Arabic" w:cs="Simplified Arabic"/>
          <w:b/>
          <w:bCs/>
          <w:sz w:val="40"/>
          <w:szCs w:val="40"/>
          <w:rtl/>
        </w:rPr>
      </w:pPr>
    </w:p>
    <w:p w14:paraId="7390D398" w14:textId="77777777" w:rsidR="005F7102" w:rsidRPr="00CF3251" w:rsidRDefault="005F7102" w:rsidP="005F7102">
      <w:pPr>
        <w:spacing w:after="0" w:line="360" w:lineRule="auto"/>
        <w:jc w:val="center"/>
        <w:rPr>
          <w:rFonts w:ascii="Simplified Arabic" w:hAnsi="Simplified Arabic" w:cs="Simplified Arabic"/>
          <w:b/>
          <w:bCs/>
          <w:sz w:val="40"/>
          <w:szCs w:val="40"/>
          <w:rtl/>
        </w:rPr>
      </w:pPr>
      <w:r w:rsidRPr="00CF3251">
        <w:rPr>
          <w:rFonts w:ascii="Simplified Arabic" w:hAnsi="Simplified Arabic" w:cs="Simplified Arabic"/>
          <w:b/>
          <w:bCs/>
          <w:sz w:val="40"/>
          <w:szCs w:val="40"/>
          <w:rtl/>
        </w:rPr>
        <w:t>الفصل الثاني</w:t>
      </w:r>
    </w:p>
    <w:p w14:paraId="16126881" w14:textId="77777777" w:rsidR="005F7102" w:rsidRPr="00CF3251" w:rsidRDefault="005F7102" w:rsidP="005F7102">
      <w:pPr>
        <w:spacing w:after="0" w:line="360" w:lineRule="auto"/>
        <w:jc w:val="center"/>
        <w:rPr>
          <w:rFonts w:ascii="Simplified Arabic" w:hAnsi="Simplified Arabic" w:cs="Simplified Arabic"/>
          <w:b/>
          <w:bCs/>
          <w:sz w:val="40"/>
          <w:szCs w:val="40"/>
          <w:rtl/>
        </w:rPr>
      </w:pPr>
      <w:r w:rsidRPr="00CF3251">
        <w:rPr>
          <w:rFonts w:ascii="Simplified Arabic" w:hAnsi="Simplified Arabic" w:cs="Simplified Arabic"/>
          <w:b/>
          <w:bCs/>
          <w:sz w:val="40"/>
          <w:szCs w:val="40"/>
          <w:rtl/>
        </w:rPr>
        <w:t>الدراسات السابقة</w:t>
      </w:r>
    </w:p>
    <w:p w14:paraId="5B3FE11F" w14:textId="77777777" w:rsidR="005F7102" w:rsidRPr="00CF3251" w:rsidRDefault="005F7102" w:rsidP="005F7102">
      <w:pPr>
        <w:spacing w:after="0" w:line="360" w:lineRule="auto"/>
        <w:jc w:val="lowKashida"/>
        <w:rPr>
          <w:rFonts w:ascii="Simplified Arabic" w:hAnsi="Simplified Arabic" w:cs="Simplified Arabic"/>
          <w:b/>
          <w:bCs/>
          <w:sz w:val="36"/>
          <w:szCs w:val="36"/>
        </w:rPr>
      </w:pPr>
    </w:p>
    <w:p w14:paraId="3CAC4E4F" w14:textId="77777777" w:rsidR="005F7102" w:rsidRDefault="005F7102" w:rsidP="005F7102">
      <w:pPr>
        <w:spacing w:after="0" w:line="360" w:lineRule="auto"/>
        <w:jc w:val="lowKashida"/>
        <w:rPr>
          <w:rFonts w:ascii="Simplified Arabic" w:hAnsi="Simplified Arabic" w:cs="Simplified Arabic"/>
          <w:b/>
          <w:bCs/>
          <w:sz w:val="36"/>
          <w:szCs w:val="36"/>
          <w:rtl/>
        </w:rPr>
      </w:pPr>
    </w:p>
    <w:p w14:paraId="394503B1" w14:textId="77777777" w:rsidR="005F7102" w:rsidRDefault="005F7102" w:rsidP="005F7102">
      <w:pPr>
        <w:spacing w:after="0" w:line="360" w:lineRule="auto"/>
        <w:jc w:val="lowKashida"/>
        <w:rPr>
          <w:rFonts w:ascii="Simplified Arabic" w:hAnsi="Simplified Arabic" w:cs="Simplified Arabic"/>
          <w:b/>
          <w:bCs/>
          <w:sz w:val="36"/>
          <w:szCs w:val="36"/>
          <w:rtl/>
        </w:rPr>
      </w:pPr>
    </w:p>
    <w:p w14:paraId="27AB72B9" w14:textId="77777777" w:rsidR="005F7102" w:rsidRDefault="005F7102" w:rsidP="005F7102">
      <w:pPr>
        <w:spacing w:after="0" w:line="360" w:lineRule="auto"/>
        <w:jc w:val="lowKashida"/>
        <w:rPr>
          <w:rFonts w:ascii="Simplified Arabic" w:hAnsi="Simplified Arabic" w:cs="Simplified Arabic"/>
          <w:b/>
          <w:bCs/>
          <w:sz w:val="36"/>
          <w:szCs w:val="36"/>
          <w:rtl/>
        </w:rPr>
      </w:pPr>
    </w:p>
    <w:p w14:paraId="775CD961" w14:textId="77777777" w:rsidR="005F7102" w:rsidRPr="00CF3251" w:rsidRDefault="005F7102" w:rsidP="005F7102">
      <w:pPr>
        <w:spacing w:after="0" w:line="360" w:lineRule="auto"/>
        <w:jc w:val="lowKashida"/>
        <w:rPr>
          <w:rFonts w:ascii="Simplified Arabic" w:hAnsi="Simplified Arabic" w:cs="Simplified Arabic"/>
          <w:b/>
          <w:bCs/>
          <w:sz w:val="36"/>
          <w:szCs w:val="36"/>
        </w:rPr>
      </w:pPr>
    </w:p>
    <w:p w14:paraId="400C4497" w14:textId="77777777" w:rsidR="005F7102" w:rsidRPr="00CF3251" w:rsidRDefault="005F7102" w:rsidP="005F7102">
      <w:pPr>
        <w:spacing w:after="0" w:line="360" w:lineRule="auto"/>
        <w:jc w:val="lowKashida"/>
        <w:rPr>
          <w:rFonts w:ascii="Simplified Arabic" w:hAnsi="Simplified Arabic" w:cs="Simplified Arabic"/>
          <w:b/>
          <w:bCs/>
          <w:sz w:val="36"/>
          <w:szCs w:val="36"/>
        </w:rPr>
      </w:pPr>
    </w:p>
    <w:p w14:paraId="31B0337E" w14:textId="2E51BD03" w:rsidR="005F7102" w:rsidRPr="00CF3251" w:rsidRDefault="005F7102" w:rsidP="005F7102">
      <w:pPr>
        <w:spacing w:after="0" w:line="360" w:lineRule="auto"/>
        <w:jc w:val="lowKashida"/>
        <w:rPr>
          <w:rFonts w:ascii="Simplified Arabic" w:hAnsi="Simplified Arabic" w:cs="Simplified Arabic"/>
          <w:b/>
          <w:bCs/>
          <w:sz w:val="36"/>
          <w:szCs w:val="36"/>
          <w:rtl/>
        </w:rPr>
      </w:pPr>
      <w:r w:rsidRPr="00CF3251">
        <w:rPr>
          <w:rFonts w:ascii="Simplified Arabic" w:hAnsi="Simplified Arabic" w:cs="Simplified Arabic"/>
          <w:b/>
          <w:bCs/>
          <w:sz w:val="36"/>
          <w:szCs w:val="36"/>
        </w:rPr>
        <w:lastRenderedPageBreak/>
        <w:t xml:space="preserve"> 2.1</w:t>
      </w:r>
      <w:r w:rsidRPr="00CF3251">
        <w:rPr>
          <w:rFonts w:ascii="Simplified Arabic" w:hAnsi="Simplified Arabic" w:cs="Simplified Arabic"/>
          <w:b/>
          <w:bCs/>
          <w:sz w:val="36"/>
          <w:szCs w:val="36"/>
          <w:rtl/>
        </w:rPr>
        <w:t>مقدمة</w:t>
      </w:r>
    </w:p>
    <w:p w14:paraId="4FB42C0F"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تعتبر الدراسات السابقة ضرورية في أي بحث علمي لأنها تساعد في تطوير الإطار النظري، وتحديد الفجوات البحثية وتوجيه الباحث لاختيار المنهجية والأدوات المناسبة. في هذه الدراسة، التي تتناول تأثير الاستثمار في البنية التحتية في مشروع نيوم (المتغير المستقل) على النمو الاقتصادي والعدالة الاجتماعية (المتغيرات التابعة)، و تبرز أهمية مراجعة الدراسات المتعلقة بهذه المتغيرات على المستوى المحلي أو الإقليمي أو العالمي. لقد تناولت العديد من الدراسات كيف ترتبط البنية التحتية بالنمو الاقتصادي وأظهرت كيف أن الاستثمار في البنية التحتية يعد محركًا مهمًا للنمو من خلال زيادة الإنتاجية، وتحسين كفاءة القطاعات الاقتصادية وجذب الاستثمار. كما كانت البنية التحتية عاملاً رئيسيًا في العدالة الاجتماعية من خلال تحسين الخدمات العامة، وتقليل الفوارق المكانية ورفع جودة الحياة، وهناك أبحاث تشير إلى أن مشاريع المدن الذكية والبنية التحتية المتقدمة لا تقتصر على التأثيرات الاقتصادية فحسب، بل تحسن أيضًا جودة الحياة من خلال خلق بيئة مستدامة، وخدمات رقمية متقدمة ووظائف عالية الجودة. تؤكد الدراسات أيضًا أن العلاقة بين النمو الاقتصادي والعدالة الاجتماعية علاقة متبادلة. وبناءً على ذلك، فإن مراجعة الدراسات السابقة المتعلقة بهذه المتغيرات تساعد في فهم الأسس النظرية التي تستند إليها الدراسة، وتوضّح كيفية قياس أثر الاستثمار في البنية التحتية على التنمية الاقتصادية والاجتماعية، كما تبرز الفجوة البحثية التي تسعى هذه الدراسة إلى سدّها</w:t>
      </w:r>
      <w:r w:rsidRPr="00CF3251">
        <w:rPr>
          <w:rFonts w:ascii="Simplified Arabic" w:hAnsi="Simplified Arabic" w:cs="Simplified Arabic"/>
          <w:sz w:val="28"/>
          <w:szCs w:val="28"/>
        </w:rPr>
        <w:t>.</w:t>
      </w:r>
    </w:p>
    <w:p w14:paraId="4E0B19A2" w14:textId="10CCFA81" w:rsidR="005F7102" w:rsidRPr="00CF3251" w:rsidRDefault="005F7102" w:rsidP="005F7102">
      <w:pPr>
        <w:spacing w:after="0" w:line="360" w:lineRule="auto"/>
        <w:jc w:val="lowKashida"/>
        <w:rPr>
          <w:rFonts w:ascii="Simplified Arabic" w:hAnsi="Simplified Arabic" w:cs="Simplified Arabic"/>
          <w:b/>
          <w:bCs/>
          <w:sz w:val="36"/>
          <w:szCs w:val="36"/>
          <w:rtl/>
        </w:rPr>
      </w:pPr>
      <w:r w:rsidRPr="00CF3251">
        <w:rPr>
          <w:rFonts w:ascii="Simplified Arabic" w:hAnsi="Simplified Arabic" w:cs="Simplified Arabic"/>
          <w:b/>
          <w:bCs/>
          <w:sz w:val="36"/>
          <w:szCs w:val="36"/>
        </w:rPr>
        <w:t>2.2</w:t>
      </w:r>
      <w:r>
        <w:rPr>
          <w:rFonts w:ascii="Simplified Arabic" w:hAnsi="Simplified Arabic" w:cs="Simplified Arabic" w:hint="cs"/>
          <w:b/>
          <w:bCs/>
          <w:sz w:val="36"/>
          <w:szCs w:val="36"/>
          <w:rtl/>
        </w:rPr>
        <w:t xml:space="preserve"> </w:t>
      </w:r>
      <w:r w:rsidRPr="00CF3251">
        <w:rPr>
          <w:rFonts w:ascii="Simplified Arabic" w:hAnsi="Simplified Arabic" w:cs="Simplified Arabic"/>
          <w:b/>
          <w:bCs/>
          <w:sz w:val="36"/>
          <w:szCs w:val="36"/>
          <w:rtl/>
        </w:rPr>
        <w:t>المتغير المستقل والمتغيرات التابع</w:t>
      </w:r>
    </w:p>
    <w:p w14:paraId="1AE3420E"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المتغير المستقل :أثر الاستثمار في البنية التحتية في مشروع نيوم .</w:t>
      </w:r>
    </w:p>
    <w:p w14:paraId="1B69E3A3"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المتغيرات التابعة :النمو الاقتصادي والعدالة الاجتماعية وجودة الحياة .</w:t>
      </w:r>
    </w:p>
    <w:p w14:paraId="484EA1CE" w14:textId="77777777" w:rsidR="005F7102" w:rsidRDefault="005F7102" w:rsidP="005F7102">
      <w:pPr>
        <w:spacing w:after="0" w:line="360" w:lineRule="auto"/>
        <w:jc w:val="lowKashida"/>
        <w:rPr>
          <w:rFonts w:ascii="Simplified Arabic" w:hAnsi="Simplified Arabic" w:cs="Simplified Arabic"/>
          <w:b/>
          <w:bCs/>
          <w:sz w:val="36"/>
          <w:szCs w:val="36"/>
        </w:rPr>
        <w:sectPr w:rsidR="005F7102" w:rsidSect="00AF796E">
          <w:head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0BA24184" w14:textId="77777777" w:rsidR="005F7102" w:rsidRPr="00C812DF" w:rsidRDefault="005F7102" w:rsidP="005F7102">
      <w:pPr>
        <w:spacing w:after="0" w:line="360" w:lineRule="auto"/>
        <w:jc w:val="lowKashida"/>
        <w:rPr>
          <w:rFonts w:ascii="Simplified Arabic" w:hAnsi="Simplified Arabic" w:cs="Simplified Arabic"/>
          <w:b/>
          <w:bCs/>
          <w:sz w:val="36"/>
          <w:szCs w:val="36"/>
        </w:rPr>
      </w:pPr>
      <w:r w:rsidRPr="00C812DF">
        <w:rPr>
          <w:rFonts w:ascii="Simplified Arabic" w:hAnsi="Simplified Arabic" w:cs="Simplified Arabic"/>
          <w:b/>
          <w:bCs/>
          <w:sz w:val="36"/>
          <w:szCs w:val="36"/>
        </w:rPr>
        <w:lastRenderedPageBreak/>
        <w:t xml:space="preserve"> 2.3</w:t>
      </w:r>
      <w:r w:rsidRPr="00C812DF">
        <w:rPr>
          <w:rFonts w:ascii="Simplified Arabic" w:hAnsi="Simplified Arabic" w:cs="Simplified Arabic"/>
          <w:b/>
          <w:bCs/>
          <w:sz w:val="36"/>
          <w:szCs w:val="36"/>
          <w:rtl/>
        </w:rPr>
        <w:t>العلاقة بين المتغيرات</w:t>
      </w:r>
    </w:p>
    <w:p w14:paraId="6AB82B15" w14:textId="77777777" w:rsidR="005F7102" w:rsidRPr="00C812DF" w:rsidRDefault="005F7102" w:rsidP="005F7102">
      <w:pPr>
        <w:spacing w:after="0" w:line="360" w:lineRule="auto"/>
        <w:jc w:val="lowKashida"/>
        <w:rPr>
          <w:rFonts w:ascii="Simplified Arabic" w:hAnsi="Simplified Arabic" w:cs="Simplified Arabic"/>
          <w:b/>
          <w:bCs/>
          <w:sz w:val="32"/>
          <w:szCs w:val="32"/>
        </w:rPr>
      </w:pPr>
      <w:r w:rsidRPr="00C812DF">
        <w:rPr>
          <w:rFonts w:ascii="Simplified Arabic" w:hAnsi="Simplified Arabic" w:cs="Simplified Arabic"/>
          <w:b/>
          <w:bCs/>
          <w:sz w:val="32"/>
          <w:szCs w:val="32"/>
        </w:rPr>
        <w:t xml:space="preserve"> 2.3.1</w:t>
      </w:r>
      <w:r w:rsidRPr="00C812DF">
        <w:rPr>
          <w:rFonts w:ascii="Simplified Arabic" w:hAnsi="Simplified Arabic" w:cs="Simplified Arabic"/>
          <w:b/>
          <w:bCs/>
          <w:sz w:val="32"/>
          <w:szCs w:val="32"/>
          <w:rtl/>
        </w:rPr>
        <w:t>الاستثمار في البنية التحتية يؤدي إلى النمو الاقتصادي</w:t>
      </w:r>
    </w:p>
    <w:p w14:paraId="3659C56E"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توضح النظريات الاقتصادية، وخاصة نظرية النمو ونظرية البنية التحتية كأداة للتنمية، أن الاستثمار في البنية التحتية يُعد مكوناً رئيسياً للنمو الاقتصادي. ويتم تحقيق ذلك من خلال رفع الإنتاجية والاستثمار وخلق الوظائف.</w:t>
      </w:r>
    </w:p>
    <w:p w14:paraId="2CF7F005" w14:textId="77777777" w:rsidR="005F7102" w:rsidRPr="00C812DF" w:rsidRDefault="005F7102" w:rsidP="005F7102">
      <w:pPr>
        <w:spacing w:after="0" w:line="360" w:lineRule="auto"/>
        <w:jc w:val="lowKashida"/>
        <w:rPr>
          <w:rFonts w:ascii="Simplified Arabic" w:hAnsi="Simplified Arabic" w:cs="Simplified Arabic"/>
          <w:b/>
          <w:bCs/>
          <w:sz w:val="32"/>
          <w:szCs w:val="32"/>
        </w:rPr>
      </w:pPr>
      <w:r w:rsidRPr="00C812DF">
        <w:rPr>
          <w:rFonts w:ascii="Simplified Arabic" w:hAnsi="Simplified Arabic" w:cs="Simplified Arabic"/>
          <w:b/>
          <w:bCs/>
          <w:sz w:val="32"/>
          <w:szCs w:val="32"/>
        </w:rPr>
        <w:t xml:space="preserve"> 2.3.2</w:t>
      </w:r>
      <w:r w:rsidRPr="00C812DF">
        <w:rPr>
          <w:rFonts w:ascii="Simplified Arabic" w:hAnsi="Simplified Arabic" w:cs="Simplified Arabic"/>
          <w:b/>
          <w:bCs/>
          <w:sz w:val="32"/>
          <w:szCs w:val="32"/>
          <w:rtl/>
        </w:rPr>
        <w:t>الاستثمار في البنية التحتية يؤدي إلى العدالة الاجتماعية</w:t>
      </w:r>
    </w:p>
    <w:p w14:paraId="3EBFA83D"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تشير نظرية التنمية المتوازنة ونظرية رأس المال الاجتماعي إلى أن البنية التحتية ليست مجرد رأس مال اقتصادي، بل هي حجر أساس للعدالة الاجتماعية. و ذلك من خلال تحسين الخدمات ، و رفع جودة الحياة، وتعزيز الترابط الاجتماعي .</w:t>
      </w:r>
    </w:p>
    <w:p w14:paraId="59A5FD62" w14:textId="77777777" w:rsidR="005F7102" w:rsidRPr="00C812DF" w:rsidRDefault="005F7102" w:rsidP="005F7102">
      <w:pPr>
        <w:spacing w:after="0" w:line="360" w:lineRule="auto"/>
        <w:jc w:val="lowKashida"/>
        <w:rPr>
          <w:rFonts w:ascii="Simplified Arabic" w:hAnsi="Simplified Arabic" w:cs="Simplified Arabic"/>
          <w:b/>
          <w:bCs/>
          <w:sz w:val="32"/>
          <w:szCs w:val="32"/>
          <w:rtl/>
        </w:rPr>
      </w:pPr>
      <w:r w:rsidRPr="00C812DF">
        <w:rPr>
          <w:rFonts w:ascii="Simplified Arabic" w:hAnsi="Simplified Arabic" w:cs="Simplified Arabic"/>
          <w:b/>
          <w:bCs/>
          <w:sz w:val="32"/>
          <w:szCs w:val="32"/>
        </w:rPr>
        <w:t xml:space="preserve"> 2.3.3</w:t>
      </w:r>
      <w:r w:rsidRPr="00C812DF">
        <w:rPr>
          <w:rFonts w:ascii="Simplified Arabic" w:hAnsi="Simplified Arabic" w:cs="Simplified Arabic"/>
          <w:b/>
          <w:bCs/>
          <w:sz w:val="32"/>
          <w:szCs w:val="32"/>
          <w:rtl/>
        </w:rPr>
        <w:t>الاستثمار في البنية التحتية يؤدي إلى جودة الحياة</w:t>
      </w:r>
    </w:p>
    <w:p w14:paraId="4FF66E8B"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لاستثمار في البنية التحتية ليس مجرد تطوير مادي للطرق والمباني، بل هو استثمار مباشر في رفاه الإنسان</w:t>
      </w:r>
      <w:r w:rsidRPr="00CF3251">
        <w:rPr>
          <w:rFonts w:ascii="Simplified Arabic" w:hAnsi="Simplified Arabic" w:cs="Simplified Arabic"/>
          <w:sz w:val="28"/>
          <w:szCs w:val="28"/>
        </w:rPr>
        <w:t xml:space="preserve">. </w:t>
      </w:r>
      <w:r w:rsidRPr="00CF3251">
        <w:rPr>
          <w:rFonts w:ascii="Simplified Arabic" w:hAnsi="Simplified Arabic" w:cs="Simplified Arabic"/>
          <w:sz w:val="28"/>
          <w:szCs w:val="28"/>
          <w:rtl/>
        </w:rPr>
        <w:t>فكلما زادت جودة البنية التحتية، تحسنت جودة الحياة.</w:t>
      </w:r>
    </w:p>
    <w:p w14:paraId="3BFBB173"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noProof/>
          <w:sz w:val="28"/>
          <w:szCs w:val="28"/>
          <w:rtl/>
          <w:lang w:val="ar-SA"/>
        </w:rPr>
        <mc:AlternateContent>
          <mc:Choice Requires="wps">
            <w:drawing>
              <wp:anchor distT="0" distB="0" distL="114300" distR="114300" simplePos="0" relativeHeight="251679744" behindDoc="0" locked="0" layoutInCell="1" allowOverlap="1" wp14:anchorId="2E61A550" wp14:editId="730FB0F8">
                <wp:simplePos x="0" y="0"/>
                <wp:positionH relativeFrom="column">
                  <wp:posOffset>1035685</wp:posOffset>
                </wp:positionH>
                <wp:positionV relativeFrom="paragraph">
                  <wp:posOffset>362585</wp:posOffset>
                </wp:positionV>
                <wp:extent cx="3324203" cy="914400"/>
                <wp:effectExtent l="0" t="0" r="10160" b="19050"/>
                <wp:wrapNone/>
                <wp:docPr id="108919152" name="Rectangle: Rounded Corners 4"/>
                <wp:cNvGraphicFramePr/>
                <a:graphic xmlns:a="http://schemas.openxmlformats.org/drawingml/2006/main">
                  <a:graphicData uri="http://schemas.microsoft.com/office/word/2010/wordprocessingShape">
                    <wps:wsp>
                      <wps:cNvSpPr/>
                      <wps:spPr>
                        <a:xfrm>
                          <a:off x="0" y="0"/>
                          <a:ext cx="3324203" cy="914400"/>
                        </a:xfrm>
                        <a:prstGeom prst="roundRect">
                          <a:avLst/>
                        </a:prstGeom>
                        <a:solidFill>
                          <a:srgbClr val="00B0F0"/>
                        </a:solidFill>
                      </wps:spPr>
                      <wps:style>
                        <a:lnRef idx="2">
                          <a:schemeClr val="accent1">
                            <a:shade val="15000"/>
                          </a:schemeClr>
                        </a:lnRef>
                        <a:fillRef idx="1">
                          <a:schemeClr val="accent1"/>
                        </a:fillRef>
                        <a:effectRef idx="0">
                          <a:schemeClr val="accent1"/>
                        </a:effectRef>
                        <a:fontRef idx="minor">
                          <a:schemeClr val="lt1"/>
                        </a:fontRef>
                      </wps:style>
                      <wps:txbx>
                        <w:txbxContent>
                          <w:p w14:paraId="1A7AC455" w14:textId="77777777" w:rsidR="005F7102" w:rsidRDefault="005F7102" w:rsidP="005F7102">
                            <w:pPr>
                              <w:jc w:val="center"/>
                              <w:rPr>
                                <w:rFonts w:ascii="Simplified Arabic" w:hAnsi="Simplified Arabic" w:cs="Simplified Arabic"/>
                                <w:color w:val="000000" w:themeColor="text1"/>
                                <w:sz w:val="28"/>
                                <w:szCs w:val="28"/>
                                <w:rtl/>
                              </w:rPr>
                            </w:pPr>
                            <w:r w:rsidRPr="00517596">
                              <w:rPr>
                                <w:rFonts w:ascii="Simplified Arabic" w:hAnsi="Simplified Arabic" w:cs="Simplified Arabic"/>
                                <w:color w:val="000000" w:themeColor="text1"/>
                                <w:sz w:val="28"/>
                                <w:szCs w:val="28"/>
                                <w:rtl/>
                              </w:rPr>
                              <w:t xml:space="preserve">المتغير المستقل </w:t>
                            </w:r>
                            <w:r w:rsidRPr="00517596">
                              <w:rPr>
                                <w:rFonts w:ascii="Simplified Arabic" w:hAnsi="Simplified Arabic" w:cs="Simplified Arabic" w:hint="cs"/>
                                <w:color w:val="000000" w:themeColor="text1"/>
                                <w:sz w:val="28"/>
                                <w:szCs w:val="28"/>
                                <w:rtl/>
                              </w:rPr>
                              <w:t>:</w:t>
                            </w:r>
                          </w:p>
                          <w:p w14:paraId="72CAADCB" w14:textId="77777777" w:rsidR="005F7102" w:rsidRPr="00517596" w:rsidRDefault="005F7102" w:rsidP="005F7102">
                            <w:pPr>
                              <w:jc w:val="center"/>
                              <w:rPr>
                                <w:color w:val="000000" w:themeColor="text1"/>
                              </w:rPr>
                            </w:pPr>
                            <w:r w:rsidRPr="00517596">
                              <w:rPr>
                                <w:rFonts w:ascii="Simplified Arabic" w:hAnsi="Simplified Arabic" w:cs="Simplified Arabic"/>
                                <w:color w:val="000000" w:themeColor="text1"/>
                                <w:sz w:val="28"/>
                                <w:szCs w:val="28"/>
                                <w:rtl/>
                              </w:rPr>
                              <w:t xml:space="preserve">أثر الاستثمار في البنية التحتية في مشروع </w:t>
                            </w:r>
                            <w:r>
                              <w:rPr>
                                <w:rFonts w:ascii="Simplified Arabic" w:hAnsi="Simplified Arabic" w:cs="Simplified Arabic" w:hint="cs"/>
                                <w:color w:val="000000" w:themeColor="text1"/>
                                <w:sz w:val="28"/>
                                <w:szCs w:val="28"/>
                                <w:rtl/>
                              </w:rPr>
                              <w:t>نيوم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61A550" id="Rectangle: Rounded Corners 4" o:spid="_x0000_s1026" style="position:absolute;left:0;text-align:left;margin-left:81.55pt;margin-top:28.55pt;width:261.75pt;height:1in;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" fillcolor="#00b0f0" strokecolor="#09101d [484]" strokeweight="1pt">
                <v:stroke joinstyle="miter"/>
                <v:textbox>
                  <w:txbxContent>
                    <w:p w14:paraId="1A7AC455" w14:textId="77777777" w:rsidR="005F7102" w:rsidRDefault="005F7102" w:rsidP="005F7102">
                      <w:pPr>
                        <w:jc w:val="center"/>
                        <w:rPr>
                          <w:rFonts w:ascii="Simplified Arabic" w:hAnsi="Simplified Arabic" w:cs="Simplified Arabic"/>
                          <w:color w:val="000000" w:themeColor="text1"/>
                          <w:sz w:val="28"/>
                          <w:szCs w:val="28"/>
                          <w:rtl/>
                        </w:rPr>
                      </w:pPr>
                      <w:r w:rsidRPr="00517596">
                        <w:rPr>
                          <w:rFonts w:ascii="Simplified Arabic" w:hAnsi="Simplified Arabic" w:cs="Simplified Arabic"/>
                          <w:color w:val="000000" w:themeColor="text1"/>
                          <w:sz w:val="28"/>
                          <w:szCs w:val="28"/>
                          <w:rtl/>
                        </w:rPr>
                        <w:t xml:space="preserve">المتغير المستقل </w:t>
                      </w:r>
                      <w:r w:rsidRPr="00517596">
                        <w:rPr>
                          <w:rFonts w:ascii="Simplified Arabic" w:hAnsi="Simplified Arabic" w:cs="Simplified Arabic" w:hint="cs"/>
                          <w:color w:val="000000" w:themeColor="text1"/>
                          <w:sz w:val="28"/>
                          <w:szCs w:val="28"/>
                          <w:rtl/>
                        </w:rPr>
                        <w:t>:</w:t>
                      </w:r>
                    </w:p>
                    <w:p w14:paraId="72CAADCB" w14:textId="77777777" w:rsidR="005F7102" w:rsidRPr="00517596" w:rsidRDefault="005F7102" w:rsidP="005F7102">
                      <w:pPr>
                        <w:jc w:val="center"/>
                        <w:rPr>
                          <w:color w:val="000000" w:themeColor="text1"/>
                        </w:rPr>
                      </w:pPr>
                      <w:r w:rsidRPr="00517596">
                        <w:rPr>
                          <w:rFonts w:ascii="Simplified Arabic" w:hAnsi="Simplified Arabic" w:cs="Simplified Arabic"/>
                          <w:color w:val="000000" w:themeColor="text1"/>
                          <w:sz w:val="28"/>
                          <w:szCs w:val="28"/>
                          <w:rtl/>
                        </w:rPr>
                        <w:t xml:space="preserve">أثر الاستثمار في البنية التحتية في مشروع </w:t>
                      </w:r>
                      <w:r>
                        <w:rPr>
                          <w:rFonts w:ascii="Simplified Arabic" w:hAnsi="Simplified Arabic" w:cs="Simplified Arabic" w:hint="cs"/>
                          <w:color w:val="000000" w:themeColor="text1"/>
                          <w:sz w:val="28"/>
                          <w:szCs w:val="28"/>
                          <w:rtl/>
                        </w:rPr>
                        <w:t>نيوم</w:t>
                      </w:r>
                    </w:p>
                  </w:txbxContent>
                </v:textbox>
              </v:roundrect>
            </w:pict>
          </mc:Fallback>
        </mc:AlternateContent>
      </w:r>
      <w:r w:rsidRPr="00CF3251">
        <w:rPr>
          <w:rFonts w:ascii="Simplified Arabic" w:hAnsi="Simplified Arabic" w:cs="Simplified Arabic"/>
          <w:sz w:val="28"/>
          <w:szCs w:val="28"/>
          <w:rtl/>
        </w:rPr>
        <w:t xml:space="preserve">وتتفاعل المتغيرات وفق النظريات الأربع المعتمدة والتي تم عرضها في الفصل السابق من هذا البحث. </w:t>
      </w:r>
    </w:p>
    <w:p w14:paraId="41D35248" w14:textId="77777777" w:rsidR="005F7102" w:rsidRPr="00CF3251" w:rsidRDefault="005F7102" w:rsidP="005F7102">
      <w:pPr>
        <w:spacing w:after="0" w:line="360" w:lineRule="auto"/>
        <w:jc w:val="lowKashida"/>
        <w:rPr>
          <w:rFonts w:ascii="Simplified Arabic" w:hAnsi="Simplified Arabic" w:cs="Simplified Arabic"/>
          <w:sz w:val="28"/>
          <w:szCs w:val="28"/>
          <w:rtl/>
        </w:rPr>
      </w:pPr>
    </w:p>
    <w:p w14:paraId="63087543" w14:textId="77777777" w:rsidR="005F7102" w:rsidRPr="00CF3251" w:rsidRDefault="005F7102" w:rsidP="005F7102">
      <w:pPr>
        <w:spacing w:after="0" w:line="360" w:lineRule="auto"/>
        <w:jc w:val="lowKashida"/>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s">
            <w:drawing>
              <wp:anchor distT="0" distB="0" distL="114300" distR="114300" simplePos="0" relativeHeight="251683840" behindDoc="0" locked="0" layoutInCell="1" allowOverlap="1" wp14:anchorId="3C05222A" wp14:editId="2BFC79B4">
                <wp:simplePos x="0" y="0"/>
                <wp:positionH relativeFrom="column">
                  <wp:posOffset>2601794</wp:posOffset>
                </wp:positionH>
                <wp:positionV relativeFrom="paragraph">
                  <wp:posOffset>397335</wp:posOffset>
                </wp:positionV>
                <wp:extent cx="78783" cy="290924"/>
                <wp:effectExtent l="38100" t="19050" r="16510" b="52070"/>
                <wp:wrapNone/>
                <wp:docPr id="28835019" name="Straight Arrow Connector 10"/>
                <wp:cNvGraphicFramePr/>
                <a:graphic xmlns:a="http://schemas.openxmlformats.org/drawingml/2006/main">
                  <a:graphicData uri="http://schemas.microsoft.com/office/word/2010/wordprocessingShape">
                    <wps:wsp>
                      <wps:cNvCnPr/>
                      <wps:spPr>
                        <a:xfrm rot="20580000" flipH="1">
                          <a:off x="0" y="0"/>
                          <a:ext cx="78783" cy="290924"/>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C44F6C0" id="_x0000_t32" coordsize="21600,21600" o:spt="32" o:oned="t" path="m,l21600,21600e" filled="f">
                <v:path arrowok="t" fillok="f" o:connecttype="none"/>
                <o:lock v:ext="edit" shapetype="t"/>
              </v:shapetype>
              <v:shape id="Straight Arrow Connector 10" o:spid="_x0000_s1026" type="#_x0000_t32" style="position:absolute;margin-left:204.85pt;margin-top:31.3pt;width:6.2pt;height:22.9pt;rotation:17;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" strokecolor="black [3200]" strokeweight="1.5pt">
                <v:stroke endarrow="block" joinstyle="miter"/>
              </v:shape>
            </w:pict>
          </mc:Fallback>
        </mc:AlternateContent>
      </w:r>
    </w:p>
    <w:p w14:paraId="568774C3"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b/>
          <w:bCs/>
          <w:noProof/>
          <w:sz w:val="36"/>
          <w:szCs w:val="36"/>
          <w:rtl/>
          <w:lang w:val="ar-SA"/>
        </w:rPr>
        <mc:AlternateContent>
          <mc:Choice Requires="wps">
            <w:drawing>
              <wp:anchor distT="0" distB="0" distL="114300" distR="114300" simplePos="0" relativeHeight="251678720" behindDoc="0" locked="0" layoutInCell="1" allowOverlap="1" wp14:anchorId="0FD5BD12" wp14:editId="15C30461">
                <wp:simplePos x="0" y="0"/>
                <wp:positionH relativeFrom="column">
                  <wp:posOffset>512445</wp:posOffset>
                </wp:positionH>
                <wp:positionV relativeFrom="paragraph">
                  <wp:posOffset>250190</wp:posOffset>
                </wp:positionV>
                <wp:extent cx="4530090" cy="429491"/>
                <wp:effectExtent l="0" t="0" r="22860" b="27940"/>
                <wp:wrapNone/>
                <wp:docPr id="185676778" name="Rectangle: Rounded Corners 3"/>
                <wp:cNvGraphicFramePr/>
                <a:graphic xmlns:a="http://schemas.openxmlformats.org/drawingml/2006/main">
                  <a:graphicData uri="http://schemas.microsoft.com/office/word/2010/wordprocessingShape">
                    <wps:wsp>
                      <wps:cNvSpPr/>
                      <wps:spPr>
                        <a:xfrm>
                          <a:off x="0" y="0"/>
                          <a:ext cx="4530090" cy="429491"/>
                        </a:xfrm>
                        <a:prstGeom prst="roundRect">
                          <a:avLst/>
                        </a:prstGeom>
                        <a:solidFill>
                          <a:srgbClr val="00B0F0"/>
                        </a:solidFill>
                      </wps:spPr>
                      <wps:style>
                        <a:lnRef idx="2">
                          <a:schemeClr val="accent1">
                            <a:shade val="15000"/>
                          </a:schemeClr>
                        </a:lnRef>
                        <a:fillRef idx="1">
                          <a:schemeClr val="accent1"/>
                        </a:fillRef>
                        <a:effectRef idx="0">
                          <a:schemeClr val="accent1"/>
                        </a:effectRef>
                        <a:fontRef idx="minor">
                          <a:schemeClr val="lt1"/>
                        </a:fontRef>
                      </wps:style>
                      <wps:txbx>
                        <w:txbxContent>
                          <w:p w14:paraId="647A386F" w14:textId="77777777" w:rsidR="005F7102" w:rsidRPr="00D0798B" w:rsidRDefault="005F7102" w:rsidP="005F7102">
                            <w:pPr>
                              <w:jc w:val="center"/>
                              <w:rPr>
                                <w:color w:val="000000" w:themeColor="text1"/>
                              </w:rPr>
                            </w:pPr>
                            <w:r w:rsidRPr="00D0798B">
                              <w:rPr>
                                <w:rFonts w:ascii="Simplified Arabic" w:hAnsi="Simplified Arabic" w:cs="Simplified Arabic"/>
                                <w:color w:val="000000" w:themeColor="text1"/>
                                <w:sz w:val="28"/>
                                <w:szCs w:val="28"/>
                                <w:rtl/>
                              </w:rPr>
                              <w:t>المتغيرات التابعة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D5BD12" id="Rectangle: Rounded Corners 3" o:spid="_x0000_s1027" style="position:absolute;left:0;text-align:left;margin-left:40.35pt;margin-top:19.7pt;width:356.7pt;height:33.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" fillcolor="#00b0f0" strokecolor="#09101d [484]" strokeweight="1pt">
                <v:stroke joinstyle="miter"/>
                <v:textbox>
                  <w:txbxContent>
                    <w:p w14:paraId="647A386F" w14:textId="77777777" w:rsidR="005F7102" w:rsidRPr="00D0798B" w:rsidRDefault="005F7102" w:rsidP="005F7102">
                      <w:pPr>
                        <w:jc w:val="center"/>
                        <w:rPr>
                          <w:color w:val="000000" w:themeColor="text1"/>
                        </w:rPr>
                      </w:pPr>
                      <w:r w:rsidRPr="00D0798B">
                        <w:rPr>
                          <w:rFonts w:ascii="Simplified Arabic" w:hAnsi="Simplified Arabic" w:cs="Simplified Arabic"/>
                          <w:color w:val="000000" w:themeColor="text1"/>
                          <w:sz w:val="28"/>
                          <w:szCs w:val="28"/>
                          <w:rtl/>
                        </w:rPr>
                        <w:t>المتغيرات التابعة</w:t>
                      </w:r>
                    </w:p>
                  </w:txbxContent>
                </v:textbox>
              </v:roundrect>
            </w:pict>
          </mc:Fallback>
        </mc:AlternateContent>
      </w:r>
    </w:p>
    <w:p w14:paraId="25974C7C" w14:textId="71960BAF" w:rsidR="005F7102" w:rsidRPr="00CF3251" w:rsidRDefault="008F49DB" w:rsidP="005F7102">
      <w:pPr>
        <w:spacing w:after="0" w:line="360" w:lineRule="auto"/>
        <w:jc w:val="lowKashida"/>
        <w:rPr>
          <w:rFonts w:ascii="Simplified Arabic" w:hAnsi="Simplified Arabic" w:cs="Simplified Arabic"/>
          <w:b/>
          <w:bCs/>
          <w:sz w:val="36"/>
          <w:szCs w:val="36"/>
        </w:rPr>
      </w:pPr>
      <w:r w:rsidRPr="00CF3251">
        <w:rPr>
          <w:rFonts w:ascii="Simplified Arabic" w:hAnsi="Simplified Arabic" w:cs="Simplified Arabic"/>
          <w:b/>
          <w:bCs/>
          <w:noProof/>
          <w:sz w:val="36"/>
          <w:szCs w:val="36"/>
          <w:rtl/>
          <w:lang w:val="ar-SA"/>
        </w:rPr>
        <mc:AlternateContent>
          <mc:Choice Requires="wps">
            <w:drawing>
              <wp:anchor distT="0" distB="0" distL="114300" distR="114300" simplePos="0" relativeHeight="251675648" behindDoc="0" locked="0" layoutInCell="1" allowOverlap="1" wp14:anchorId="403D18E2" wp14:editId="4EA8679D">
                <wp:simplePos x="0" y="0"/>
                <wp:positionH relativeFrom="column">
                  <wp:posOffset>4139565</wp:posOffset>
                </wp:positionH>
                <wp:positionV relativeFrom="paragraph">
                  <wp:posOffset>426085</wp:posOffset>
                </wp:positionV>
                <wp:extent cx="1274445" cy="678180"/>
                <wp:effectExtent l="0" t="0" r="20955" b="26670"/>
                <wp:wrapNone/>
                <wp:docPr id="1148557826" name="Rectangle: Rounded Corners 2"/>
                <wp:cNvGraphicFramePr/>
                <a:graphic xmlns:a="http://schemas.openxmlformats.org/drawingml/2006/main">
                  <a:graphicData uri="http://schemas.microsoft.com/office/word/2010/wordprocessingShape">
                    <wps:wsp>
                      <wps:cNvSpPr/>
                      <wps:spPr>
                        <a:xfrm>
                          <a:off x="0" y="0"/>
                          <a:ext cx="1274445" cy="678180"/>
                        </a:xfrm>
                        <a:prstGeom prst="roundRect">
                          <a:avLst/>
                        </a:prstGeom>
                        <a:solidFill>
                          <a:srgbClr val="00B0F0"/>
                        </a:solidFill>
                      </wps:spPr>
                      <wps:style>
                        <a:lnRef idx="2">
                          <a:schemeClr val="accent1">
                            <a:shade val="15000"/>
                          </a:schemeClr>
                        </a:lnRef>
                        <a:fillRef idx="1">
                          <a:schemeClr val="accent1"/>
                        </a:fillRef>
                        <a:effectRef idx="0">
                          <a:schemeClr val="accent1"/>
                        </a:effectRef>
                        <a:fontRef idx="minor">
                          <a:schemeClr val="lt1"/>
                        </a:fontRef>
                      </wps:style>
                      <wps:txbx>
                        <w:txbxContent>
                          <w:p w14:paraId="3F1A02ED" w14:textId="77777777" w:rsidR="005F7102" w:rsidRPr="00D0798B" w:rsidRDefault="005F7102" w:rsidP="005F7102">
                            <w:pPr>
                              <w:jc w:val="center"/>
                              <w:rPr>
                                <w:color w:val="000000" w:themeColor="text1"/>
                              </w:rPr>
                            </w:pPr>
                            <w:r w:rsidRPr="00D0798B">
                              <w:rPr>
                                <w:rFonts w:ascii="Simplified Arabic" w:hAnsi="Simplified Arabic" w:cs="Simplified Arabic"/>
                                <w:color w:val="000000" w:themeColor="text1"/>
                                <w:sz w:val="28"/>
                                <w:szCs w:val="28"/>
                                <w:rtl/>
                              </w:rPr>
                              <w:t xml:space="preserve">النمو </w:t>
                            </w:r>
                            <w:r w:rsidRPr="00D0798B">
                              <w:rPr>
                                <w:rFonts w:ascii="Simplified Arabic" w:hAnsi="Simplified Arabic" w:cs="Simplified Arabic"/>
                                <w:color w:val="000000" w:themeColor="text1"/>
                                <w:sz w:val="28"/>
                                <w:szCs w:val="28"/>
                                <w:rtl/>
                              </w:rPr>
                              <w:t>الاقتصادي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3D18E2" id="Rectangle: Rounded Corners 2" o:spid="_x0000_s1028" style="position:absolute;left:0;text-align:left;margin-left:325.95pt;margin-top:33.55pt;width:100.35pt;height:53.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" fillcolor="#00b0f0" strokecolor="#09101d [484]" strokeweight="1pt">
                <v:stroke joinstyle="miter"/>
                <v:textbox>
                  <w:txbxContent>
                    <w:p w14:paraId="3F1A02ED" w14:textId="77777777" w:rsidR="005F7102" w:rsidRPr="00D0798B" w:rsidRDefault="005F7102" w:rsidP="005F7102">
                      <w:pPr>
                        <w:jc w:val="center"/>
                        <w:rPr>
                          <w:color w:val="000000" w:themeColor="text1"/>
                        </w:rPr>
                      </w:pPr>
                      <w:r w:rsidRPr="00D0798B">
                        <w:rPr>
                          <w:rFonts w:ascii="Simplified Arabic" w:hAnsi="Simplified Arabic" w:cs="Simplified Arabic"/>
                          <w:color w:val="000000" w:themeColor="text1"/>
                          <w:sz w:val="28"/>
                          <w:szCs w:val="28"/>
                          <w:rtl/>
                        </w:rPr>
                        <w:t xml:space="preserve">النمو </w:t>
                      </w:r>
                      <w:r w:rsidRPr="00D0798B">
                        <w:rPr>
                          <w:rFonts w:ascii="Simplified Arabic" w:hAnsi="Simplified Arabic" w:cs="Simplified Arabic"/>
                          <w:color w:val="000000" w:themeColor="text1"/>
                          <w:sz w:val="28"/>
                          <w:szCs w:val="28"/>
                          <w:rtl/>
                        </w:rPr>
                        <w:t>الاقتصادي</w:t>
                      </w:r>
                    </w:p>
                  </w:txbxContent>
                </v:textbox>
              </v:roundrect>
            </w:pict>
          </mc:Fallback>
        </mc:AlternateContent>
      </w:r>
      <w:r w:rsidRPr="00CF3251">
        <w:rPr>
          <w:rFonts w:ascii="Simplified Arabic" w:hAnsi="Simplified Arabic" w:cs="Simplified Arabic"/>
          <w:b/>
          <w:bCs/>
          <w:noProof/>
          <w:sz w:val="36"/>
          <w:szCs w:val="36"/>
          <w:rtl/>
          <w:lang w:val="ar-SA"/>
        </w:rPr>
        <mc:AlternateContent>
          <mc:Choice Requires="wps">
            <w:drawing>
              <wp:anchor distT="0" distB="0" distL="114300" distR="114300" simplePos="0" relativeHeight="251677696" behindDoc="0" locked="0" layoutInCell="1" allowOverlap="1" wp14:anchorId="62AF29F5" wp14:editId="2422C2FB">
                <wp:simplePos x="0" y="0"/>
                <wp:positionH relativeFrom="column">
                  <wp:posOffset>2112645</wp:posOffset>
                </wp:positionH>
                <wp:positionV relativeFrom="paragraph">
                  <wp:posOffset>426085</wp:posOffset>
                </wp:positionV>
                <wp:extent cx="1343660" cy="632460"/>
                <wp:effectExtent l="0" t="0" r="27940" b="15240"/>
                <wp:wrapNone/>
                <wp:docPr id="2111010800" name="Rectangle: Rounded Corners 2"/>
                <wp:cNvGraphicFramePr/>
                <a:graphic xmlns:a="http://schemas.openxmlformats.org/drawingml/2006/main">
                  <a:graphicData uri="http://schemas.microsoft.com/office/word/2010/wordprocessingShape">
                    <wps:wsp>
                      <wps:cNvSpPr/>
                      <wps:spPr>
                        <a:xfrm>
                          <a:off x="0" y="0"/>
                          <a:ext cx="1343660" cy="632460"/>
                        </a:xfrm>
                        <a:prstGeom prst="roundRect">
                          <a:avLst/>
                        </a:prstGeom>
                        <a:solidFill>
                          <a:srgbClr val="00B0F0"/>
                        </a:solidFill>
                      </wps:spPr>
                      <wps:style>
                        <a:lnRef idx="2">
                          <a:schemeClr val="accent1">
                            <a:shade val="15000"/>
                          </a:schemeClr>
                        </a:lnRef>
                        <a:fillRef idx="1">
                          <a:schemeClr val="accent1"/>
                        </a:fillRef>
                        <a:effectRef idx="0">
                          <a:schemeClr val="accent1"/>
                        </a:effectRef>
                        <a:fontRef idx="minor">
                          <a:schemeClr val="lt1"/>
                        </a:fontRef>
                      </wps:style>
                      <wps:txbx>
                        <w:txbxContent>
                          <w:p w14:paraId="3FD3E58C" w14:textId="77777777" w:rsidR="005F7102" w:rsidRPr="00D0798B" w:rsidRDefault="005F7102" w:rsidP="005F7102">
                            <w:pPr>
                              <w:jc w:val="center"/>
                              <w:rPr>
                                <w:color w:val="000000" w:themeColor="text1"/>
                              </w:rPr>
                            </w:pPr>
                            <w:r w:rsidRPr="00D0798B">
                              <w:rPr>
                                <w:rFonts w:ascii="Simplified Arabic" w:hAnsi="Simplified Arabic" w:cs="Simplified Arabic"/>
                                <w:color w:val="000000" w:themeColor="text1"/>
                                <w:sz w:val="28"/>
                                <w:szCs w:val="28"/>
                                <w:rtl/>
                              </w:rPr>
                              <w:t xml:space="preserve">العدالة </w:t>
                            </w:r>
                            <w:r w:rsidRPr="00D0798B">
                              <w:rPr>
                                <w:rFonts w:ascii="Simplified Arabic" w:hAnsi="Simplified Arabic" w:cs="Simplified Arabic"/>
                                <w:color w:val="000000" w:themeColor="text1"/>
                                <w:sz w:val="28"/>
                                <w:szCs w:val="28"/>
                                <w:rtl/>
                              </w:rPr>
                              <w:t>الاجتماعية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AF29F5" id="_x0000_s1029" style="position:absolute;left:0;text-align:left;margin-left:166.35pt;margin-top:33.55pt;width:105.8pt;height:49.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" fillcolor="#00b0f0" strokecolor="#09101d [484]" strokeweight="1pt">
                <v:stroke joinstyle="miter"/>
                <v:textbox>
                  <w:txbxContent>
                    <w:p w14:paraId="3FD3E58C" w14:textId="77777777" w:rsidR="005F7102" w:rsidRPr="00D0798B" w:rsidRDefault="005F7102" w:rsidP="005F7102">
                      <w:pPr>
                        <w:jc w:val="center"/>
                        <w:rPr>
                          <w:color w:val="000000" w:themeColor="text1"/>
                        </w:rPr>
                      </w:pPr>
                      <w:r w:rsidRPr="00D0798B">
                        <w:rPr>
                          <w:rFonts w:ascii="Simplified Arabic" w:hAnsi="Simplified Arabic" w:cs="Simplified Arabic"/>
                          <w:color w:val="000000" w:themeColor="text1"/>
                          <w:sz w:val="28"/>
                          <w:szCs w:val="28"/>
                          <w:rtl/>
                        </w:rPr>
                        <w:t xml:space="preserve">العدالة </w:t>
                      </w:r>
                      <w:r w:rsidRPr="00D0798B">
                        <w:rPr>
                          <w:rFonts w:ascii="Simplified Arabic" w:hAnsi="Simplified Arabic" w:cs="Simplified Arabic"/>
                          <w:color w:val="000000" w:themeColor="text1"/>
                          <w:sz w:val="28"/>
                          <w:szCs w:val="28"/>
                          <w:rtl/>
                        </w:rPr>
                        <w:t>الاجتماعية</w:t>
                      </w:r>
                    </w:p>
                  </w:txbxContent>
                </v:textbox>
              </v:roundrect>
            </w:pict>
          </mc:Fallback>
        </mc:AlternateContent>
      </w:r>
      <w:r w:rsidRPr="00CF3251">
        <w:rPr>
          <w:rFonts w:ascii="Simplified Arabic" w:hAnsi="Simplified Arabic" w:cs="Simplified Arabic"/>
          <w:b/>
          <w:bCs/>
          <w:noProof/>
          <w:sz w:val="36"/>
          <w:szCs w:val="36"/>
          <w:rtl/>
          <w:lang w:val="ar-SA"/>
        </w:rPr>
        <mc:AlternateContent>
          <mc:Choice Requires="wps">
            <w:drawing>
              <wp:anchor distT="0" distB="0" distL="114300" distR="114300" simplePos="0" relativeHeight="251676672" behindDoc="0" locked="0" layoutInCell="1" allowOverlap="1" wp14:anchorId="5E8470E4" wp14:editId="1D5D16BE">
                <wp:simplePos x="0" y="0"/>
                <wp:positionH relativeFrom="column">
                  <wp:posOffset>70485</wp:posOffset>
                </wp:positionH>
                <wp:positionV relativeFrom="paragraph">
                  <wp:posOffset>418465</wp:posOffset>
                </wp:positionV>
                <wp:extent cx="1274445" cy="594360"/>
                <wp:effectExtent l="0" t="0" r="20955" b="15240"/>
                <wp:wrapNone/>
                <wp:docPr id="1704001165" name="Rectangle: Rounded Corners 2"/>
                <wp:cNvGraphicFramePr/>
                <a:graphic xmlns:a="http://schemas.openxmlformats.org/drawingml/2006/main">
                  <a:graphicData uri="http://schemas.microsoft.com/office/word/2010/wordprocessingShape">
                    <wps:wsp>
                      <wps:cNvSpPr/>
                      <wps:spPr>
                        <a:xfrm>
                          <a:off x="0" y="0"/>
                          <a:ext cx="1274445" cy="594360"/>
                        </a:xfrm>
                        <a:prstGeom prst="roundRect">
                          <a:avLst/>
                        </a:prstGeom>
                        <a:solidFill>
                          <a:srgbClr val="00B0F0"/>
                        </a:solidFill>
                      </wps:spPr>
                      <wps:style>
                        <a:lnRef idx="2">
                          <a:schemeClr val="accent1">
                            <a:shade val="15000"/>
                          </a:schemeClr>
                        </a:lnRef>
                        <a:fillRef idx="1">
                          <a:schemeClr val="accent1"/>
                        </a:fillRef>
                        <a:effectRef idx="0">
                          <a:schemeClr val="accent1"/>
                        </a:effectRef>
                        <a:fontRef idx="minor">
                          <a:schemeClr val="lt1"/>
                        </a:fontRef>
                      </wps:style>
                      <wps:txbx>
                        <w:txbxContent>
                          <w:p w14:paraId="63EF1A7B" w14:textId="77777777" w:rsidR="005F7102" w:rsidRPr="00D0798B" w:rsidRDefault="005F7102" w:rsidP="005F7102">
                            <w:pPr>
                              <w:jc w:val="center"/>
                              <w:rPr>
                                <w:color w:val="000000" w:themeColor="text1"/>
                              </w:rPr>
                            </w:pPr>
                            <w:r w:rsidRPr="00D0798B">
                              <w:rPr>
                                <w:rFonts w:ascii="Simplified Arabic" w:hAnsi="Simplified Arabic" w:cs="Simplified Arabic"/>
                                <w:color w:val="000000" w:themeColor="text1"/>
                                <w:sz w:val="28"/>
                                <w:szCs w:val="28"/>
                                <w:rtl/>
                              </w:rPr>
                              <w:t xml:space="preserve">جودة </w:t>
                            </w:r>
                            <w:r w:rsidRPr="00D0798B">
                              <w:rPr>
                                <w:rFonts w:ascii="Simplified Arabic" w:hAnsi="Simplified Arabic" w:cs="Simplified Arabic"/>
                                <w:color w:val="000000" w:themeColor="text1"/>
                                <w:sz w:val="28"/>
                                <w:szCs w:val="28"/>
                                <w:rtl/>
                              </w:rPr>
                              <w:t>الحياة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8470E4" id="_x0000_s1030" style="position:absolute;left:0;text-align:left;margin-left:5.55pt;margin-top:32.95pt;width:100.35pt;height:46.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" fillcolor="#00b0f0" strokecolor="#09101d [484]" strokeweight="1pt">
                <v:stroke joinstyle="miter"/>
                <v:textbox>
                  <w:txbxContent>
                    <w:p w14:paraId="63EF1A7B" w14:textId="77777777" w:rsidR="005F7102" w:rsidRPr="00D0798B" w:rsidRDefault="005F7102" w:rsidP="005F7102">
                      <w:pPr>
                        <w:jc w:val="center"/>
                        <w:rPr>
                          <w:color w:val="000000" w:themeColor="text1"/>
                        </w:rPr>
                      </w:pPr>
                      <w:r w:rsidRPr="00D0798B">
                        <w:rPr>
                          <w:rFonts w:ascii="Simplified Arabic" w:hAnsi="Simplified Arabic" w:cs="Simplified Arabic"/>
                          <w:color w:val="000000" w:themeColor="text1"/>
                          <w:sz w:val="28"/>
                          <w:szCs w:val="28"/>
                          <w:rtl/>
                        </w:rPr>
                        <w:t xml:space="preserve">جودة </w:t>
                      </w:r>
                      <w:r w:rsidRPr="00D0798B">
                        <w:rPr>
                          <w:rFonts w:ascii="Simplified Arabic" w:hAnsi="Simplified Arabic" w:cs="Simplified Arabic"/>
                          <w:color w:val="000000" w:themeColor="text1"/>
                          <w:sz w:val="28"/>
                          <w:szCs w:val="28"/>
                          <w:rtl/>
                        </w:rPr>
                        <w:t>الحياة</w:t>
                      </w:r>
                    </w:p>
                  </w:txbxContent>
                </v:textbox>
              </v:roundrect>
            </w:pict>
          </mc:Fallback>
        </mc:AlternateContent>
      </w:r>
      <w:r w:rsidR="005F7102" w:rsidRPr="00CF3251">
        <w:rPr>
          <w:rFonts w:ascii="Simplified Arabic" w:hAnsi="Simplified Arabic" w:cs="Simplified Arabic"/>
          <w:b/>
          <w:bCs/>
          <w:noProof/>
          <w:sz w:val="36"/>
          <w:szCs w:val="36"/>
          <w:rtl/>
          <w:lang w:val="ar-SA"/>
        </w:rPr>
        <mc:AlternateContent>
          <mc:Choice Requires="wps">
            <w:drawing>
              <wp:anchor distT="0" distB="0" distL="114300" distR="114300" simplePos="0" relativeHeight="251681792" behindDoc="0" locked="0" layoutInCell="1" allowOverlap="1" wp14:anchorId="758BB07C" wp14:editId="5E5C6628">
                <wp:simplePos x="0" y="0"/>
                <wp:positionH relativeFrom="column">
                  <wp:posOffset>2716685</wp:posOffset>
                </wp:positionH>
                <wp:positionV relativeFrom="paragraph">
                  <wp:posOffset>244475</wp:posOffset>
                </wp:positionV>
                <wp:extent cx="0" cy="180340"/>
                <wp:effectExtent l="76200" t="0" r="57150" b="48260"/>
                <wp:wrapNone/>
                <wp:docPr id="652172456" name="Straight Arrow Connector 7"/>
                <wp:cNvGraphicFramePr/>
                <a:graphic xmlns:a="http://schemas.openxmlformats.org/drawingml/2006/main">
                  <a:graphicData uri="http://schemas.microsoft.com/office/word/2010/wordprocessingShape">
                    <wps:wsp>
                      <wps:cNvCnPr/>
                      <wps:spPr>
                        <a:xfrm>
                          <a:off x="0" y="0"/>
                          <a:ext cx="0" cy="18034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5CAF5ABB" id="_x0000_t32" coordsize="21600,21600" o:spt="32" o:oned="t" path="m,l21600,21600e" filled="f">
                <v:path arrowok="t" fillok="f" o:connecttype="none"/>
                <o:lock v:ext="edit" shapetype="t"/>
              </v:shapetype>
              <v:shape id="Straight Arrow Connector 7" o:spid="_x0000_s1026" type="#_x0000_t32" style="position:absolute;margin-left:213.9pt;margin-top:19.25pt;width:0;height:14.2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" strokecolor="black [3200]" strokeweight="1.5pt">
                <v:stroke endarrow="block" joinstyle="miter"/>
              </v:shape>
            </w:pict>
          </mc:Fallback>
        </mc:AlternateContent>
      </w:r>
      <w:r w:rsidR="005F7102" w:rsidRPr="00CF3251">
        <w:rPr>
          <w:rFonts w:ascii="Simplified Arabic" w:hAnsi="Simplified Arabic" w:cs="Simplified Arabic"/>
          <w:b/>
          <w:bCs/>
          <w:noProof/>
          <w:sz w:val="36"/>
          <w:szCs w:val="36"/>
          <w:rtl/>
          <w:lang w:val="ar-SA"/>
        </w:rPr>
        <mc:AlternateContent>
          <mc:Choice Requires="wps">
            <w:drawing>
              <wp:anchor distT="0" distB="0" distL="114300" distR="114300" simplePos="0" relativeHeight="251682816" behindDoc="0" locked="0" layoutInCell="1" allowOverlap="1" wp14:anchorId="05E8C57C" wp14:editId="4DECDD32">
                <wp:simplePos x="0" y="0"/>
                <wp:positionH relativeFrom="column">
                  <wp:posOffset>4710430</wp:posOffset>
                </wp:positionH>
                <wp:positionV relativeFrom="paragraph">
                  <wp:posOffset>242570</wp:posOffset>
                </wp:positionV>
                <wp:extent cx="0" cy="180109"/>
                <wp:effectExtent l="76200" t="0" r="57150" b="48895"/>
                <wp:wrapNone/>
                <wp:docPr id="317018064" name="Straight Arrow Connector 8"/>
                <wp:cNvGraphicFramePr/>
                <a:graphic xmlns:a="http://schemas.openxmlformats.org/drawingml/2006/main">
                  <a:graphicData uri="http://schemas.microsoft.com/office/word/2010/wordprocessingShape">
                    <wps:wsp>
                      <wps:cNvCnPr/>
                      <wps:spPr>
                        <a:xfrm>
                          <a:off x="0" y="0"/>
                          <a:ext cx="0" cy="18010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B775F62" id="Straight Arrow Connector 8" o:spid="_x0000_s1026" type="#_x0000_t32" style="position:absolute;margin-left:370.9pt;margin-top:19.1pt;width:0;height:14.2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" strokecolor="black [3200]" strokeweight="1.5pt">
                <v:stroke endarrow="block" joinstyle="miter"/>
              </v:shape>
            </w:pict>
          </mc:Fallback>
        </mc:AlternateContent>
      </w:r>
      <w:r w:rsidR="005F7102" w:rsidRPr="00CF3251">
        <w:rPr>
          <w:rFonts w:ascii="Simplified Arabic" w:hAnsi="Simplified Arabic" w:cs="Simplified Arabic"/>
          <w:b/>
          <w:bCs/>
          <w:noProof/>
          <w:sz w:val="36"/>
          <w:szCs w:val="36"/>
          <w:rtl/>
          <w:lang w:val="ar-SA"/>
        </w:rPr>
        <mc:AlternateContent>
          <mc:Choice Requires="wps">
            <w:drawing>
              <wp:anchor distT="0" distB="0" distL="114300" distR="114300" simplePos="0" relativeHeight="251680768" behindDoc="0" locked="0" layoutInCell="1" allowOverlap="1" wp14:anchorId="12EE9505" wp14:editId="65D789BA">
                <wp:simplePos x="0" y="0"/>
                <wp:positionH relativeFrom="column">
                  <wp:posOffset>859155</wp:posOffset>
                </wp:positionH>
                <wp:positionV relativeFrom="paragraph">
                  <wp:posOffset>236855</wp:posOffset>
                </wp:positionV>
                <wp:extent cx="0" cy="180340"/>
                <wp:effectExtent l="76200" t="0" r="57150" b="48260"/>
                <wp:wrapNone/>
                <wp:docPr id="1000785590" name="Straight Arrow Connector 6"/>
                <wp:cNvGraphicFramePr/>
                <a:graphic xmlns:a="http://schemas.openxmlformats.org/drawingml/2006/main">
                  <a:graphicData uri="http://schemas.microsoft.com/office/word/2010/wordprocessingShape">
                    <wps:wsp>
                      <wps:cNvCnPr/>
                      <wps:spPr>
                        <a:xfrm>
                          <a:off x="0" y="0"/>
                          <a:ext cx="0" cy="18034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C2359F8" id="Straight Arrow Connector 6" o:spid="_x0000_s1026" type="#_x0000_t32" style="position:absolute;margin-left:67.65pt;margin-top:18.65pt;width:0;height:14.2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" strokecolor="black [3200]" strokeweight="1.5pt">
                <v:stroke endarrow="block" joinstyle="miter"/>
              </v:shape>
            </w:pict>
          </mc:Fallback>
        </mc:AlternateContent>
      </w:r>
    </w:p>
    <w:p w14:paraId="385DFD40" w14:textId="77777777" w:rsidR="005F7102" w:rsidRPr="00CF3251" w:rsidRDefault="005F7102" w:rsidP="005F7102">
      <w:pPr>
        <w:spacing w:after="0" w:line="360" w:lineRule="auto"/>
        <w:jc w:val="lowKashida"/>
        <w:rPr>
          <w:rFonts w:ascii="Simplified Arabic" w:hAnsi="Simplified Arabic" w:cs="Simplified Arabic"/>
          <w:b/>
          <w:bCs/>
          <w:sz w:val="36"/>
          <w:szCs w:val="36"/>
          <w:rtl/>
        </w:rPr>
      </w:pPr>
    </w:p>
    <w:p w14:paraId="2E026801" w14:textId="77777777" w:rsidR="005F7102" w:rsidRPr="00E94598" w:rsidRDefault="005F7102" w:rsidP="005F7102">
      <w:pPr>
        <w:spacing w:after="0" w:line="360" w:lineRule="auto"/>
        <w:jc w:val="center"/>
        <w:rPr>
          <w:rFonts w:ascii="Simplified Arabic" w:hAnsi="Simplified Arabic" w:cs="Simplified Arabic"/>
          <w:sz w:val="24"/>
          <w:szCs w:val="24"/>
          <w:rtl/>
        </w:rPr>
      </w:pPr>
      <w:r w:rsidRPr="00E94598">
        <w:rPr>
          <w:rFonts w:ascii="Simplified Arabic" w:hAnsi="Simplified Arabic" w:cs="Simplified Arabic"/>
          <w:sz w:val="24"/>
          <w:szCs w:val="24"/>
          <w:rtl/>
        </w:rPr>
        <w:t>شكل (1-1):التابع المستقل والتوابع المتغيرة</w:t>
      </w:r>
    </w:p>
    <w:p w14:paraId="2D5CC522" w14:textId="77777777" w:rsidR="005F7102" w:rsidRDefault="005F7102" w:rsidP="005F7102">
      <w:pPr>
        <w:spacing w:after="0" w:line="360" w:lineRule="auto"/>
        <w:jc w:val="lowKashida"/>
        <w:rPr>
          <w:rFonts w:ascii="Simplified Arabic" w:hAnsi="Simplified Arabic" w:cs="Simplified Arabic"/>
          <w:b/>
          <w:bCs/>
          <w:sz w:val="36"/>
          <w:szCs w:val="36"/>
          <w:rtl/>
        </w:rPr>
        <w:sectPr w:rsidR="005F7102" w:rsidSect="005F7102">
          <w:pgSz w:w="11906" w:h="16838"/>
          <w:pgMar w:top="1134" w:right="1276" w:bottom="851"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5B0369DD" w14:textId="22B2D53F" w:rsidR="005F7102" w:rsidRPr="00CF3251" w:rsidRDefault="005F7102" w:rsidP="005F7102">
      <w:pPr>
        <w:spacing w:after="0" w:line="360" w:lineRule="auto"/>
        <w:jc w:val="lowKashida"/>
        <w:rPr>
          <w:rFonts w:ascii="Simplified Arabic" w:hAnsi="Simplified Arabic" w:cs="Simplified Arabic"/>
          <w:b/>
          <w:bCs/>
          <w:sz w:val="36"/>
          <w:szCs w:val="36"/>
          <w:rtl/>
        </w:rPr>
      </w:pPr>
      <w:r w:rsidRPr="00CF3251">
        <w:rPr>
          <w:rFonts w:ascii="Simplified Arabic" w:hAnsi="Simplified Arabic" w:cs="Simplified Arabic"/>
          <w:b/>
          <w:bCs/>
          <w:sz w:val="36"/>
          <w:szCs w:val="36"/>
        </w:rPr>
        <w:lastRenderedPageBreak/>
        <w:t xml:space="preserve"> 2.4</w:t>
      </w:r>
      <w:r w:rsidRPr="00CF3251">
        <w:rPr>
          <w:rFonts w:ascii="Simplified Arabic" w:hAnsi="Simplified Arabic" w:cs="Simplified Arabic"/>
          <w:b/>
          <w:bCs/>
          <w:sz w:val="36"/>
          <w:szCs w:val="36"/>
          <w:rtl/>
        </w:rPr>
        <w:t>الدراسات السابقة</w:t>
      </w:r>
    </w:p>
    <w:p w14:paraId="2D012C30" w14:textId="0522EAD0" w:rsidR="005F7102" w:rsidRPr="00CF3251" w:rsidRDefault="005F7102" w:rsidP="005F7102">
      <w:pPr>
        <w:spacing w:after="0" w:line="360" w:lineRule="auto"/>
        <w:jc w:val="lowKashida"/>
        <w:rPr>
          <w:rFonts w:ascii="Simplified Arabic" w:hAnsi="Simplified Arabic" w:cs="Simplified Arabic"/>
          <w:b/>
          <w:bCs/>
          <w:sz w:val="28"/>
          <w:szCs w:val="28"/>
          <w:rtl/>
        </w:rPr>
      </w:pPr>
      <w:r w:rsidRPr="00CF3251">
        <w:rPr>
          <w:rFonts w:ascii="Simplified Arabic" w:hAnsi="Simplified Arabic" w:cs="Simplified Arabic"/>
          <w:b/>
          <w:bCs/>
          <w:sz w:val="32"/>
          <w:szCs w:val="32"/>
        </w:rPr>
        <w:t xml:space="preserve"> 2.4.1</w:t>
      </w:r>
      <w:r w:rsidRPr="00CF3251">
        <w:rPr>
          <w:rFonts w:ascii="Simplified Arabic" w:hAnsi="Simplified Arabic" w:cs="Simplified Arabic"/>
          <w:b/>
          <w:bCs/>
          <w:sz w:val="32"/>
          <w:szCs w:val="32"/>
          <w:rtl/>
        </w:rPr>
        <w:t>دراسة</w:t>
      </w:r>
      <w:r w:rsidRPr="00CF3251">
        <w:rPr>
          <w:rFonts w:ascii="Simplified Arabic" w:hAnsi="Simplified Arabic" w:cs="Simplified Arabic"/>
          <w:b/>
          <w:bCs/>
          <w:sz w:val="28"/>
          <w:szCs w:val="28"/>
          <w:rtl/>
        </w:rPr>
        <w:t xml:space="preserve"> (2026, </w:t>
      </w:r>
      <w:r w:rsidRPr="00CF3251">
        <w:rPr>
          <w:rFonts w:ascii="Simplified Arabic" w:hAnsi="Simplified Arabic" w:cs="Simplified Arabic"/>
          <w:b/>
          <w:bCs/>
          <w:sz w:val="28"/>
          <w:szCs w:val="28"/>
        </w:rPr>
        <w:t>(Matalqah</w:t>
      </w:r>
      <w:r w:rsidRPr="00CF3251">
        <w:rPr>
          <w:rFonts w:ascii="Simplified Arabic" w:hAnsi="Simplified Arabic" w:cs="Simplified Arabic"/>
          <w:b/>
          <w:bCs/>
          <w:sz w:val="28"/>
          <w:szCs w:val="28"/>
          <w:rtl/>
        </w:rPr>
        <w:t>:</w:t>
      </w:r>
      <w:r w:rsidRPr="00CF3251">
        <w:rPr>
          <w:rFonts w:ascii="Simplified Arabic" w:hAnsi="Simplified Arabic" w:cs="Simplified Arabic"/>
          <w:b/>
          <w:bCs/>
          <w:sz w:val="28"/>
          <w:szCs w:val="28"/>
        </w:rPr>
        <w:t xml:space="preserve"> </w:t>
      </w:r>
    </w:p>
    <w:p w14:paraId="2108EC4E" w14:textId="77777777" w:rsidR="005F7102" w:rsidRPr="00CF3251" w:rsidRDefault="005F7102" w:rsidP="005F7102">
      <w:pPr>
        <w:spacing w:after="0" w:line="360" w:lineRule="auto"/>
        <w:jc w:val="right"/>
        <w:rPr>
          <w:rFonts w:ascii="Simplified Arabic" w:hAnsi="Simplified Arabic" w:cs="Simplified Arabic"/>
          <w:b/>
          <w:bCs/>
          <w:sz w:val="28"/>
          <w:szCs w:val="28"/>
        </w:rPr>
      </w:pPr>
      <w:r w:rsidRPr="00CF3251">
        <w:rPr>
          <w:rFonts w:ascii="Simplified Arabic" w:hAnsi="Simplified Arabic" w:cs="Simplified Arabic"/>
          <w:b/>
          <w:bCs/>
          <w:sz w:val="28"/>
          <w:szCs w:val="28"/>
        </w:rPr>
        <w:t>The Impact of Infrastructure Projects on Economic Growth in Saudi Arabia (2010–2024)</w:t>
      </w:r>
      <w:r>
        <w:rPr>
          <w:rFonts w:ascii="Simplified Arabic" w:hAnsi="Simplified Arabic" w:cs="Simplified Arabic"/>
          <w:b/>
          <w:bCs/>
          <w:sz w:val="28"/>
          <w:szCs w:val="28"/>
        </w:rPr>
        <w:t>.</w:t>
      </w:r>
    </w:p>
    <w:p w14:paraId="6E5E2F05"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تهدف هذه الدراسة إلى تحليل أثر الاستثمارات في مشاريع البنية التحتية على النمو الاقتصادي في </w:t>
      </w:r>
      <w:r>
        <w:rPr>
          <w:rFonts w:ascii="Simplified Arabic" w:hAnsi="Simplified Arabic" w:cs="Simplified Arabic" w:hint="cs"/>
          <w:sz w:val="28"/>
          <w:szCs w:val="28"/>
          <w:rtl/>
        </w:rPr>
        <w:t xml:space="preserve">المملكة العربية </w:t>
      </w:r>
      <w:r w:rsidRPr="00CF3251">
        <w:rPr>
          <w:rFonts w:ascii="Simplified Arabic" w:hAnsi="Simplified Arabic" w:cs="Simplified Arabic"/>
          <w:sz w:val="28"/>
          <w:szCs w:val="28"/>
          <w:rtl/>
        </w:rPr>
        <w:t xml:space="preserve">السعودية خلال الفترة الممتدة من 2010 إلى 2024، وهي مرحلة شهدت توسعًا كبيرًا في الإنفاق ، خاصة بعد إطلاق رؤية 2030. </w:t>
      </w:r>
    </w:p>
    <w:p w14:paraId="2E3EC5FC"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اعتمد الباحث على منهجية </w:t>
      </w:r>
      <w:r>
        <w:rPr>
          <w:rFonts w:ascii="Simplified Arabic" w:hAnsi="Simplified Arabic" w:cs="Simplified Arabic" w:hint="cs"/>
          <w:sz w:val="28"/>
          <w:szCs w:val="28"/>
          <w:rtl/>
        </w:rPr>
        <w:t>التسلسل</w:t>
      </w:r>
      <w:r w:rsidRPr="00CF3251">
        <w:rPr>
          <w:rFonts w:ascii="Simplified Arabic" w:hAnsi="Simplified Arabic" w:cs="Simplified Arabic"/>
          <w:sz w:val="28"/>
          <w:szCs w:val="28"/>
          <w:rtl/>
        </w:rPr>
        <w:t xml:space="preserve"> الزمني باستخدام بيانات رسمية تغطي 15 عامًا، وبنى نموذجًا قياسيًا يضم أربعة متغيرات رئيسية: الاستثمار في البنية التحتية، تكوين رأس المال الثابت، إيرادات النفط، والعمالة. كما استخدم نموذج تصحيح الخطأ (</w:t>
      </w:r>
      <w:r w:rsidRPr="00CF3251">
        <w:rPr>
          <w:rFonts w:ascii="Simplified Arabic" w:hAnsi="Simplified Arabic" w:cs="Simplified Arabic"/>
          <w:sz w:val="28"/>
          <w:szCs w:val="28"/>
        </w:rPr>
        <w:t>ECM</w:t>
      </w:r>
      <w:r w:rsidRPr="00CF3251">
        <w:rPr>
          <w:rFonts w:ascii="Simplified Arabic" w:hAnsi="Simplified Arabic" w:cs="Simplified Arabic"/>
          <w:sz w:val="28"/>
          <w:szCs w:val="28"/>
          <w:rtl/>
        </w:rPr>
        <w:t>) لقياس العلاقة طويلة الأجل وسرعة عودة الاقتصاد إلى التوازن بعد الصدمات.</w:t>
      </w:r>
    </w:p>
    <w:p w14:paraId="393E0F11"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أظهرت النتائج أن الاستثمار في البنية التحتية له تأثير موجب ومعنوي على النمو الاقتصادي في المدى القصير والطويل، كما تبين أن تكوين رأس المال الثابت هو أحد أهم عوامل النمو، لارتباطه المباشر بالإنتاجية والتوسع الاقتصادي، أما إيرادات النفط فكان لها تأثير مهم، لكنه متغير عبر الزمن، وهذا يعكس جهود المملكة لتقليل الاعتماد على النفط من خلال تنويع مصادر الدخل. وأظهرت الدراسة أن العمالة تؤثر إيجابًا على النمو، ولكن بدرجة استقرار أقل مقارنة بالمتغيرات الأخرى.</w:t>
      </w:r>
    </w:p>
    <w:p w14:paraId="1CD4D3B3"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أحد النتائج الرئيسية للدراسة هو أن الاقتصاد السعودي قابل للتكيف بشكل كبير، وبعد أي صدمة اقتصادية، أظهر نموذج تصحيح الخطأ سرعة جيدة في إعادة الناتج المحلي الإجمالي إلى مساره </w:t>
      </w:r>
      <w:r w:rsidRPr="00CF3251">
        <w:rPr>
          <w:rFonts w:ascii="Simplified Arabic" w:hAnsi="Simplified Arabic" w:cs="Simplified Arabic"/>
          <w:sz w:val="28"/>
          <w:szCs w:val="28"/>
          <w:rtl/>
        </w:rPr>
        <w:lastRenderedPageBreak/>
        <w:t>الطويل الأجل، مما يدل على مرونة الاقتصاد وفعالية السياسات المالية والاستثمارية في الفترة المدروسة.</w:t>
      </w:r>
    </w:p>
    <w:p w14:paraId="2BCA294F"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وخلصت الدراسة إلى أن بناء البنية التحتية يمثل استراتيجية فعالة لدعم النمو الاقتصادي المستدام في المملكة، خاصة في ظل التحولات الاقتصادية لرؤية 2030</w:t>
      </w:r>
      <w:r>
        <w:rPr>
          <w:rFonts w:ascii="Simplified Arabic" w:hAnsi="Simplified Arabic" w:cs="Simplified Arabic"/>
          <w:sz w:val="28"/>
          <w:szCs w:val="28"/>
          <w:rtl/>
        </w:rPr>
        <w:t>،</w:t>
      </w:r>
      <w:r w:rsidRPr="00CF3251">
        <w:rPr>
          <w:rFonts w:ascii="Simplified Arabic" w:hAnsi="Simplified Arabic" w:cs="Simplified Arabic"/>
          <w:sz w:val="28"/>
          <w:szCs w:val="28"/>
          <w:rtl/>
        </w:rPr>
        <w:t xml:space="preserve"> كما أوصت الدراسة إلى أهمية تحسين كفاءة الإنفاق، وتوجيه الاستثمارات نحو القطاعات الإنتاجية، وتعزيز دور القطاع الخاص في تنفيذ المشاريع الكبرى.</w:t>
      </w:r>
    </w:p>
    <w:p w14:paraId="059F86C8" w14:textId="7F587EF8" w:rsidR="005F7102" w:rsidRPr="00CF3251" w:rsidRDefault="005F7102" w:rsidP="005F7102">
      <w:pPr>
        <w:spacing w:after="0" w:line="360" w:lineRule="auto"/>
        <w:jc w:val="lowKashida"/>
        <w:rPr>
          <w:rFonts w:ascii="Simplified Arabic" w:hAnsi="Simplified Arabic" w:cs="Simplified Arabic"/>
          <w:b/>
          <w:bCs/>
          <w:sz w:val="32"/>
          <w:szCs w:val="32"/>
          <w:rtl/>
        </w:rPr>
      </w:pPr>
      <w:r w:rsidRPr="00CF3251">
        <w:rPr>
          <w:rFonts w:ascii="Simplified Arabic" w:hAnsi="Simplified Arabic" w:cs="Simplified Arabic"/>
          <w:b/>
          <w:bCs/>
          <w:sz w:val="32"/>
          <w:szCs w:val="32"/>
        </w:rPr>
        <w:t xml:space="preserve"> 2.4.2</w:t>
      </w:r>
      <w:r w:rsidRPr="00CF3251">
        <w:rPr>
          <w:rFonts w:ascii="Simplified Arabic" w:hAnsi="Simplified Arabic" w:cs="Simplified Arabic"/>
          <w:b/>
          <w:bCs/>
          <w:sz w:val="32"/>
          <w:szCs w:val="32"/>
          <w:rtl/>
        </w:rPr>
        <w:t xml:space="preserve">دراسة </w:t>
      </w:r>
      <w:r w:rsidRPr="00CF3251">
        <w:rPr>
          <w:rFonts w:ascii="Simplified Arabic" w:hAnsi="Simplified Arabic" w:cs="Simplified Arabic"/>
          <w:b/>
          <w:bCs/>
          <w:sz w:val="28"/>
          <w:szCs w:val="28"/>
        </w:rPr>
        <w:t>(Thornton, 2025)</w:t>
      </w:r>
      <w:r w:rsidRPr="00CF3251">
        <w:rPr>
          <w:rFonts w:ascii="Simplified Arabic" w:hAnsi="Simplified Arabic" w:cs="Simplified Arabic"/>
          <w:b/>
          <w:bCs/>
          <w:sz w:val="32"/>
          <w:szCs w:val="32"/>
          <w:rtl/>
        </w:rPr>
        <w:t>:</w:t>
      </w:r>
    </w:p>
    <w:p w14:paraId="54025A48" w14:textId="77777777" w:rsidR="005F7102" w:rsidRPr="00CF3251" w:rsidRDefault="005F7102" w:rsidP="005F7102">
      <w:pPr>
        <w:spacing w:after="0" w:line="360" w:lineRule="auto"/>
        <w:jc w:val="lowKashida"/>
        <w:rPr>
          <w:rFonts w:ascii="Simplified Arabic" w:hAnsi="Simplified Arabic" w:cs="Simplified Arabic"/>
          <w:b/>
          <w:bCs/>
          <w:sz w:val="28"/>
          <w:szCs w:val="28"/>
          <w:rtl/>
        </w:rPr>
      </w:pPr>
      <w:r w:rsidRPr="00CF3251">
        <w:rPr>
          <w:rFonts w:ascii="Simplified Arabic" w:hAnsi="Simplified Arabic" w:cs="Simplified Arabic"/>
          <w:b/>
          <w:bCs/>
          <w:sz w:val="28"/>
          <w:szCs w:val="28"/>
          <w:rtl/>
        </w:rPr>
        <w:t xml:space="preserve"> </w:t>
      </w:r>
      <w:r w:rsidRPr="00CF3251">
        <w:rPr>
          <w:rFonts w:ascii="Simplified Arabic" w:hAnsi="Simplified Arabic" w:cs="Simplified Arabic"/>
          <w:b/>
          <w:bCs/>
          <w:sz w:val="28"/>
          <w:szCs w:val="28"/>
        </w:rPr>
        <w:t>Building the Infrastructure of the Future – Riyadh and NEOM</w:t>
      </w:r>
    </w:p>
    <w:p w14:paraId="794E5BC3"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b/>
          <w:bCs/>
          <w:sz w:val="28"/>
          <w:szCs w:val="28"/>
        </w:rPr>
        <w:t xml:space="preserve"> </w:t>
      </w:r>
      <w:r w:rsidRPr="00CF3251">
        <w:rPr>
          <w:rFonts w:ascii="Simplified Arabic" w:hAnsi="Simplified Arabic" w:cs="Simplified Arabic"/>
          <w:sz w:val="28"/>
          <w:szCs w:val="28"/>
          <w:rtl/>
        </w:rPr>
        <w:t>تغطي هذه الدراسة التحول الجذري في مفهوم البنية التحتية في المملكة العربية السعودية، مع التركيز على مدينتي الرياض ونيوم كنموذجين لمدن المستقبل في المملكة والتي تعتمد على التقنيات المتقدمة والأنظمة الذكية، تنطلق الدراسة من رؤية مفادها أن البنية التحتية الحديثة لم تعد تقتصر على الطرق والجسور والمباني، بل أصبحت تشمل البيانات، الذكاء الاصطناعي، الأنظمة التنبؤية، وإدارة الموارد الذكية، المدن الذكية،</w:t>
      </w:r>
      <w:r>
        <w:rPr>
          <w:rFonts w:ascii="Simplified Arabic" w:hAnsi="Simplified Arabic" w:cs="Simplified Arabic" w:hint="cs"/>
          <w:sz w:val="28"/>
          <w:szCs w:val="28"/>
          <w:rtl/>
        </w:rPr>
        <w:t xml:space="preserve"> </w:t>
      </w:r>
      <w:r w:rsidRPr="00CF3251">
        <w:rPr>
          <w:rFonts w:ascii="Simplified Arabic" w:hAnsi="Simplified Arabic" w:cs="Simplified Arabic"/>
          <w:sz w:val="28"/>
          <w:szCs w:val="28"/>
          <w:rtl/>
        </w:rPr>
        <w:t>وهي عناصر مهمة وأساسية لتحقيق أهداف رؤية 2030.</w:t>
      </w:r>
    </w:p>
    <w:p w14:paraId="4E233F5A"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تعتمد الدراسة على تحليل وتقييم الاتجاهات العالمية في البنية التحتية، وتوضح كيف يمكن إعادة تشكيل المدن الحديثة من خلال تحسين التنقل، إدارة الموارد، السلامة العامة، وكفاءة الخدمات. وتشير الدراسة إلى أن </w:t>
      </w:r>
      <w:r>
        <w:rPr>
          <w:rFonts w:ascii="Simplified Arabic" w:hAnsi="Simplified Arabic" w:cs="Simplified Arabic" w:hint="cs"/>
          <w:sz w:val="28"/>
          <w:szCs w:val="28"/>
          <w:rtl/>
        </w:rPr>
        <w:t xml:space="preserve">المملكة العربية </w:t>
      </w:r>
      <w:r w:rsidRPr="00CF3251">
        <w:rPr>
          <w:rFonts w:ascii="Simplified Arabic" w:hAnsi="Simplified Arabic" w:cs="Simplified Arabic"/>
          <w:sz w:val="28"/>
          <w:szCs w:val="28"/>
          <w:rtl/>
        </w:rPr>
        <w:t>السعودية، من خلال الرياض ونيوم، تمتلك فرصة لتبني هذه التقنيات ، مما يمنحها ميزة عالمية في هذا المجال.</w:t>
      </w:r>
    </w:p>
    <w:p w14:paraId="39422EBF"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تسلط الدراسة الضوء على أن الرياض تتطور بسرعة كمنطقة حضرية مركزية في الفضاء الرقمي و كذلك تعد نيوم نموذجًا لمدينة المستقبل المبنية على البنية التحتية الرقمية حيث يتم تأسيس البنية </w:t>
      </w:r>
      <w:r w:rsidRPr="00CF3251">
        <w:rPr>
          <w:rFonts w:ascii="Simplified Arabic" w:hAnsi="Simplified Arabic" w:cs="Simplified Arabic"/>
          <w:sz w:val="28"/>
          <w:szCs w:val="28"/>
          <w:rtl/>
        </w:rPr>
        <w:lastRenderedPageBreak/>
        <w:t>التحتية المادية مع الأنظمة الذكية وتدار المدينة من خلال شبكات بيانات مترابطة، مما يجعلها مكانًا مثاليًا لاختبار وتركيب التقنيات الجديدة وتطبيقها على نطاق واسع.</w:t>
      </w:r>
    </w:p>
    <w:p w14:paraId="3B082111"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تؤكد هذه الدراسة على أن نجاح هذه المدن سيعتمد على التكامل بين السياسات والهياكل التنظيمية والمستثمرين حيث يجب أن يكونوا متزامنين لضمان أن تكون البنية التحتية المستقبلية مستدامة وآمنة وقابلة للتكيف مع الوتيرة السريعة </w:t>
      </w:r>
      <w:r>
        <w:rPr>
          <w:rFonts w:ascii="Simplified Arabic" w:hAnsi="Simplified Arabic" w:cs="Simplified Arabic" w:hint="cs"/>
          <w:sz w:val="28"/>
          <w:szCs w:val="28"/>
          <w:rtl/>
        </w:rPr>
        <w:t>لتطور ا</w:t>
      </w:r>
      <w:r w:rsidRPr="00CF3251">
        <w:rPr>
          <w:rFonts w:ascii="Simplified Arabic" w:hAnsi="Simplified Arabic" w:cs="Simplified Arabic"/>
          <w:sz w:val="28"/>
          <w:szCs w:val="28"/>
          <w:rtl/>
        </w:rPr>
        <w:t xml:space="preserve">لتكنولوجيا، كما تؤكد على أهمية التركيز على الإنسان، بحيث تكون التكنولوجيا وسيلة لتحقيق جودة حياة أفضل ومدينة حضرية أكثر مرونة. </w:t>
      </w:r>
    </w:p>
    <w:p w14:paraId="41E94E2F"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وتخلص الدراسة إلى أن الرياض ونيوم تمثلان نموذجين عالميين لمدن المستقبل، وأن الاستثمار في البنية التحتية الذكية سيضع المملكة العربية السعودية في موقع ريادي في مجالات الاستدامة، والتقنيات المتقدمة. كما تشير إلى أن هذه التحولات ستساعد في خلق فرص اقتصادية جديدة، وجذب الاستثمارات، وتمكين اقتصاد قائم على المعرفة.</w:t>
      </w:r>
    </w:p>
    <w:p w14:paraId="2E694614" w14:textId="77777777" w:rsidR="005F7102" w:rsidRPr="00CF3251" w:rsidRDefault="005F7102" w:rsidP="005F7102">
      <w:pPr>
        <w:spacing w:after="0" w:line="360" w:lineRule="auto"/>
        <w:jc w:val="lowKashida"/>
        <w:rPr>
          <w:rFonts w:ascii="Simplified Arabic" w:hAnsi="Simplified Arabic" w:cs="Simplified Arabic"/>
          <w:b/>
          <w:bCs/>
          <w:sz w:val="28"/>
          <w:szCs w:val="28"/>
          <w:rtl/>
        </w:rPr>
      </w:pPr>
      <w:r w:rsidRPr="00CF3251">
        <w:rPr>
          <w:rFonts w:ascii="Simplified Arabic" w:hAnsi="Simplified Arabic" w:cs="Simplified Arabic"/>
          <w:b/>
          <w:bCs/>
          <w:sz w:val="32"/>
          <w:szCs w:val="32"/>
        </w:rPr>
        <w:t xml:space="preserve"> 2.4.3</w:t>
      </w:r>
      <w:r w:rsidRPr="00CF3251">
        <w:rPr>
          <w:rFonts w:ascii="Simplified Arabic" w:hAnsi="Simplified Arabic" w:cs="Simplified Arabic"/>
          <w:b/>
          <w:bCs/>
          <w:sz w:val="32"/>
          <w:szCs w:val="32"/>
          <w:rtl/>
        </w:rPr>
        <w:t>دراسة</w:t>
      </w:r>
      <w:r w:rsidRPr="00CF3251">
        <w:rPr>
          <w:rFonts w:ascii="Simplified Arabic" w:hAnsi="Simplified Arabic" w:cs="Simplified Arabic"/>
          <w:b/>
          <w:bCs/>
          <w:sz w:val="28"/>
          <w:szCs w:val="28"/>
        </w:rPr>
        <w:t>:</w:t>
      </w:r>
      <w:r w:rsidRPr="00CF3251">
        <w:rPr>
          <w:rFonts w:ascii="Simplified Arabic" w:hAnsi="Simplified Arabic" w:cs="Simplified Arabic"/>
          <w:b/>
          <w:bCs/>
          <w:sz w:val="28"/>
          <w:szCs w:val="28"/>
          <w:rtl/>
        </w:rPr>
        <w:t xml:space="preserve"> </w:t>
      </w:r>
      <w:r w:rsidRPr="00CF3251">
        <w:rPr>
          <w:rFonts w:ascii="Simplified Arabic" w:hAnsi="Simplified Arabic" w:cs="Simplified Arabic"/>
          <w:b/>
          <w:bCs/>
          <w:sz w:val="28"/>
          <w:szCs w:val="28"/>
        </w:rPr>
        <w:t>NEOM: Made to Change (Official Report2025)</w:t>
      </w:r>
    </w:p>
    <w:p w14:paraId="17B2416A"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تقرير </w:t>
      </w:r>
      <w:r w:rsidRPr="00CF3251">
        <w:rPr>
          <w:rFonts w:ascii="Simplified Arabic" w:hAnsi="Simplified Arabic" w:cs="Simplified Arabic"/>
          <w:sz w:val="28"/>
          <w:szCs w:val="28"/>
        </w:rPr>
        <w:t>NEOM: Made to Change</w:t>
      </w:r>
      <w:r w:rsidRPr="00CF3251">
        <w:rPr>
          <w:rFonts w:ascii="Simplified Arabic" w:hAnsi="Simplified Arabic" w:cs="Simplified Arabic"/>
          <w:sz w:val="24"/>
          <w:szCs w:val="24"/>
          <w:rtl/>
        </w:rPr>
        <w:t xml:space="preserve"> </w:t>
      </w:r>
      <w:r w:rsidRPr="00CF3251">
        <w:rPr>
          <w:rFonts w:ascii="Simplified Arabic" w:hAnsi="Simplified Arabic" w:cs="Simplified Arabic"/>
          <w:sz w:val="28"/>
          <w:szCs w:val="28"/>
          <w:rtl/>
        </w:rPr>
        <w:t>هو رؤية شاملة لنيوم كمنطقة جديدة تُبنى من الصفر في شمال غرب المملكة العربية السعودية، والتي ستعيد تصور كيفية عمل المدن والاقتصاد والاستدامة وجودة الحياة. وينطلق التقرير من فكرة أن نيوم ليست مشروعًا عمرانيًا تقليديًا، بل تجربة عالمي</w:t>
      </w:r>
      <w:r>
        <w:rPr>
          <w:rFonts w:ascii="Simplified Arabic" w:hAnsi="Simplified Arabic" w:cs="Simplified Arabic" w:hint="cs"/>
          <w:sz w:val="28"/>
          <w:szCs w:val="28"/>
          <w:rtl/>
        </w:rPr>
        <w:t>ة</w:t>
      </w:r>
      <w:r w:rsidRPr="00CF3251">
        <w:rPr>
          <w:rFonts w:ascii="Simplified Arabic" w:hAnsi="Simplified Arabic" w:cs="Simplified Arabic"/>
          <w:sz w:val="28"/>
          <w:szCs w:val="28"/>
          <w:rtl/>
        </w:rPr>
        <w:t xml:space="preserve"> للتغيير يعتمد على الابتكار و </w:t>
      </w:r>
      <w:r>
        <w:rPr>
          <w:rFonts w:ascii="Simplified Arabic" w:hAnsi="Simplified Arabic" w:cs="Simplified Arabic" w:hint="cs"/>
          <w:sz w:val="28"/>
          <w:szCs w:val="28"/>
          <w:rtl/>
        </w:rPr>
        <w:t>ا</w:t>
      </w:r>
      <w:r w:rsidRPr="00CF3251">
        <w:rPr>
          <w:rFonts w:ascii="Simplified Arabic" w:hAnsi="Simplified Arabic" w:cs="Simplified Arabic"/>
          <w:sz w:val="28"/>
          <w:szCs w:val="28"/>
          <w:rtl/>
        </w:rPr>
        <w:t>لطاقة المتجددة والتكنولوجيا المتقدمة لانشاء نموذج جديد للعيش والعمل.</w:t>
      </w:r>
    </w:p>
    <w:p w14:paraId="2C843250"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يُبرز التقرير أن نيوم تقع في موقع استراتيجي هام على ملتقى ثلاث قارات، وتتمتع بموارد طبيعية هائلة من الشمس والرياح والبحر، وهذا ما يجعلها مركزًا مثاليًا لتطوير الطاقة الخضراء، و مشروع الهيدروجين الأخضر يُعد من أكبر المشاريع العالمية في هذا المجال. كما تمتلك نيوم بنية تحتية رقمية بالكامل  شبكة بيانات متقدمة كما تمتلك أنظمة نقل ذكية.</w:t>
      </w:r>
    </w:p>
    <w:p w14:paraId="668AE061"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و يستعرض التقرير المشاريع الرئيسة داخل نيوم، مثل:</w:t>
      </w:r>
    </w:p>
    <w:p w14:paraId="78CEE7B7" w14:textId="77777777" w:rsidR="005F7102" w:rsidRPr="00CF3251" w:rsidRDefault="005F7102" w:rsidP="005F7102">
      <w:pPr>
        <w:pStyle w:val="ListParagraph"/>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lastRenderedPageBreak/>
        <w:t xml:space="preserve">• </w:t>
      </w:r>
      <w:r w:rsidRPr="00CF3251">
        <w:rPr>
          <w:rFonts w:ascii="Simplified Arabic" w:hAnsi="Simplified Arabic" w:cs="Simplified Arabic"/>
          <w:sz w:val="28"/>
          <w:szCs w:val="28"/>
          <w:rtl/>
        </w:rPr>
        <w:tab/>
      </w:r>
      <w:r w:rsidRPr="00CF3251">
        <w:rPr>
          <w:rFonts w:ascii="Simplified Arabic" w:hAnsi="Simplified Arabic" w:cs="Simplified Arabic"/>
          <w:sz w:val="28"/>
          <w:szCs w:val="28"/>
        </w:rPr>
        <w:t>The Line</w:t>
      </w:r>
      <w:r w:rsidRPr="00CF3251">
        <w:rPr>
          <w:rFonts w:ascii="Simplified Arabic" w:hAnsi="Simplified Arabic" w:cs="Simplified Arabic"/>
          <w:sz w:val="28"/>
          <w:szCs w:val="28"/>
          <w:rtl/>
        </w:rPr>
        <w:t>: مدينة تعتمد على الطاقة المتجددة بالكامل.</w:t>
      </w:r>
    </w:p>
    <w:p w14:paraId="349C48B3" w14:textId="77777777" w:rsidR="005F7102" w:rsidRPr="00CF3251" w:rsidRDefault="005F7102" w:rsidP="005F7102">
      <w:pPr>
        <w:pStyle w:val="ListParagraph"/>
        <w:spacing w:after="0" w:line="360" w:lineRule="auto"/>
        <w:ind w:left="1440" w:hanging="720"/>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 </w:t>
      </w:r>
      <w:r w:rsidRPr="00CF3251">
        <w:rPr>
          <w:rFonts w:ascii="Simplified Arabic" w:hAnsi="Simplified Arabic" w:cs="Simplified Arabic"/>
          <w:sz w:val="28"/>
          <w:szCs w:val="28"/>
          <w:rtl/>
        </w:rPr>
        <w:tab/>
      </w:r>
      <w:proofErr w:type="spellStart"/>
      <w:r w:rsidRPr="00CF3251">
        <w:rPr>
          <w:rFonts w:ascii="Simplified Arabic" w:hAnsi="Simplified Arabic" w:cs="Simplified Arabic"/>
          <w:sz w:val="28"/>
          <w:szCs w:val="28"/>
        </w:rPr>
        <w:t>Oxagon</w:t>
      </w:r>
      <w:proofErr w:type="spellEnd"/>
      <w:r w:rsidRPr="00CF3251">
        <w:rPr>
          <w:rFonts w:ascii="Simplified Arabic" w:hAnsi="Simplified Arabic" w:cs="Simplified Arabic"/>
          <w:sz w:val="28"/>
          <w:szCs w:val="28"/>
          <w:rtl/>
        </w:rPr>
        <w:t>: نموذج جديد للمدن الصناعية المستدامة التي تستخدم الموانئ والصناعة المتقدمة والابتكار.</w:t>
      </w:r>
    </w:p>
    <w:p w14:paraId="6A9DC02F" w14:textId="77777777" w:rsidR="005F7102" w:rsidRPr="00CF3251" w:rsidRDefault="005F7102" w:rsidP="005F7102">
      <w:pPr>
        <w:pStyle w:val="ListParagraph"/>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 </w:t>
      </w:r>
      <w:r w:rsidRPr="00CF3251">
        <w:rPr>
          <w:rFonts w:ascii="Simplified Arabic" w:hAnsi="Simplified Arabic" w:cs="Simplified Arabic"/>
          <w:sz w:val="28"/>
          <w:szCs w:val="28"/>
          <w:rtl/>
        </w:rPr>
        <w:tab/>
      </w:r>
      <w:proofErr w:type="spellStart"/>
      <w:r w:rsidRPr="00CF3251">
        <w:rPr>
          <w:rFonts w:ascii="Simplified Arabic" w:hAnsi="Simplified Arabic" w:cs="Simplified Arabic"/>
          <w:sz w:val="28"/>
          <w:szCs w:val="28"/>
        </w:rPr>
        <w:t>Trojena</w:t>
      </w:r>
      <w:proofErr w:type="spellEnd"/>
      <w:r w:rsidRPr="00CF3251">
        <w:rPr>
          <w:rFonts w:ascii="Simplified Arabic" w:hAnsi="Simplified Arabic" w:cs="Simplified Arabic"/>
          <w:sz w:val="28"/>
          <w:szCs w:val="28"/>
          <w:rtl/>
        </w:rPr>
        <w:t>: وجهة سياحية جبلية تعتمد على الطبيعة والتكنولوجيا البيئية.</w:t>
      </w:r>
    </w:p>
    <w:p w14:paraId="40E2BE04" w14:textId="77777777" w:rsidR="005F7102" w:rsidRPr="00CF3251" w:rsidRDefault="005F7102" w:rsidP="005F7102">
      <w:pPr>
        <w:pStyle w:val="ListParagraph"/>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 </w:t>
      </w:r>
      <w:r w:rsidRPr="00CF3251">
        <w:rPr>
          <w:rFonts w:ascii="Simplified Arabic" w:hAnsi="Simplified Arabic" w:cs="Simplified Arabic"/>
          <w:sz w:val="28"/>
          <w:szCs w:val="28"/>
          <w:rtl/>
        </w:rPr>
        <w:tab/>
      </w:r>
      <w:proofErr w:type="spellStart"/>
      <w:r w:rsidRPr="00CF3251">
        <w:rPr>
          <w:rFonts w:ascii="Simplified Arabic" w:hAnsi="Simplified Arabic" w:cs="Simplified Arabic"/>
          <w:sz w:val="28"/>
          <w:szCs w:val="28"/>
        </w:rPr>
        <w:t>Sindalah</w:t>
      </w:r>
      <w:proofErr w:type="spellEnd"/>
      <w:r w:rsidRPr="00CF3251">
        <w:rPr>
          <w:rFonts w:ascii="Simplified Arabic" w:hAnsi="Simplified Arabic" w:cs="Simplified Arabic"/>
          <w:sz w:val="28"/>
          <w:szCs w:val="28"/>
          <w:rtl/>
        </w:rPr>
        <w:t>: جزيرة سياحية فاخرة على البحر الأحمر.</w:t>
      </w:r>
    </w:p>
    <w:p w14:paraId="55A06B5B"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يشير التقرير أيضًا إلى استراتيجية حماية البيئة في نيوم، مثل إعادة تأهيل السواحل، والحفاظ على التنوع البيولوجي وزراعة أشجار المانغروف وحماية النظام البيئي والحيوانات والنباتات في المنطقة. يتم تناول جانب المسؤولية الاجتماعية في التقرير من خلال برامج تمكين المجتمع في تبوك لتعزيز ريادة الأعمال والتعليم والتطوع. ويؤكد التقرير إن نيوم تسعى إلى إنشاء بناء مجتمع متكامل قائم على الشمولية وجودة الحياة والفرص الاقتصادية.</w:t>
      </w:r>
    </w:p>
    <w:p w14:paraId="06435BFA"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ويخلص التقرير إلى أن نيوم تمثل مشروعًا تحوليًا يهدف إلى بناء اقتصاد قائم على المعرفة، وجذب الاستثمار العالمي وتمكين الإنسان من خلال بيئة حضرية مبتكرة ومستدامة، ويؤكد أن نيوم ليست مجرد مشروع سعودي، بل مبادرة عالمية لإعادة تصور مستقبل المدن.</w:t>
      </w:r>
    </w:p>
    <w:p w14:paraId="612C3818" w14:textId="0D954F5C" w:rsidR="005F7102" w:rsidRPr="00CF3251" w:rsidRDefault="005F7102" w:rsidP="005F7102">
      <w:pPr>
        <w:spacing w:after="0" w:line="360" w:lineRule="auto"/>
        <w:jc w:val="lowKashida"/>
        <w:rPr>
          <w:rFonts w:ascii="Simplified Arabic" w:hAnsi="Simplified Arabic" w:cs="Simplified Arabic"/>
          <w:b/>
          <w:bCs/>
          <w:sz w:val="32"/>
          <w:szCs w:val="32"/>
          <w:rtl/>
        </w:rPr>
      </w:pPr>
      <w:r w:rsidRPr="00CF3251">
        <w:rPr>
          <w:rFonts w:ascii="Simplified Arabic" w:hAnsi="Simplified Arabic" w:cs="Simplified Arabic"/>
          <w:b/>
          <w:bCs/>
          <w:sz w:val="32"/>
          <w:szCs w:val="32"/>
        </w:rPr>
        <w:t xml:space="preserve"> 2.4.4</w:t>
      </w:r>
      <w:r w:rsidRPr="00CF3251">
        <w:rPr>
          <w:rFonts w:ascii="Simplified Arabic" w:hAnsi="Simplified Arabic" w:cs="Simplified Arabic"/>
          <w:b/>
          <w:bCs/>
          <w:sz w:val="32"/>
          <w:szCs w:val="32"/>
          <w:rtl/>
        </w:rPr>
        <w:t xml:space="preserve">دراسة </w:t>
      </w:r>
      <w:r w:rsidRPr="00CF3251">
        <w:rPr>
          <w:rFonts w:ascii="Simplified Arabic" w:hAnsi="Simplified Arabic" w:cs="Simplified Arabic"/>
          <w:b/>
          <w:bCs/>
          <w:sz w:val="27"/>
          <w:szCs w:val="27"/>
        </w:rPr>
        <w:t>(Sfakianakis,2024)</w:t>
      </w:r>
      <w:r w:rsidRPr="00CF3251">
        <w:rPr>
          <w:rFonts w:ascii="Simplified Arabic" w:hAnsi="Simplified Arabic" w:cs="Simplified Arabic"/>
          <w:b/>
          <w:bCs/>
          <w:sz w:val="32"/>
          <w:szCs w:val="32"/>
          <w:rtl/>
        </w:rPr>
        <w:t>:</w:t>
      </w:r>
    </w:p>
    <w:p w14:paraId="7870EC59" w14:textId="77777777" w:rsidR="005F7102" w:rsidRPr="00CF3251" w:rsidRDefault="005F7102" w:rsidP="005F7102">
      <w:pPr>
        <w:pStyle w:val="ListParagraph"/>
        <w:spacing w:after="0" w:line="360" w:lineRule="auto"/>
        <w:ind w:left="0"/>
        <w:jc w:val="lowKashida"/>
        <w:rPr>
          <w:rFonts w:ascii="Simplified Arabic" w:hAnsi="Simplified Arabic" w:cs="Simplified Arabic"/>
          <w:b/>
          <w:bCs/>
          <w:sz w:val="27"/>
          <w:szCs w:val="27"/>
        </w:rPr>
      </w:pPr>
      <w:r w:rsidRPr="00CF3251">
        <w:rPr>
          <w:rFonts w:ascii="Simplified Arabic" w:hAnsi="Simplified Arabic" w:cs="Simplified Arabic"/>
          <w:b/>
          <w:bCs/>
          <w:sz w:val="27"/>
          <w:szCs w:val="27"/>
        </w:rPr>
        <w:t>The Economy of Saudi Arabia in the 21st Century: Prospects and Realities</w:t>
      </w:r>
    </w:p>
    <w:p w14:paraId="1F28074C"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يقدّم تحليلًا شاملاً للتحولات الاقتصادية الكبرى التي تشهدها المملكة العربية السعودية في القرن الحادي والعشرين مع التركيز على مرحلة ما بعد إطلاق رؤية 2030، </w:t>
      </w:r>
      <w:r>
        <w:rPr>
          <w:rFonts w:ascii="Simplified Arabic" w:hAnsi="Simplified Arabic" w:cs="Simplified Arabic" w:hint="cs"/>
          <w:sz w:val="28"/>
          <w:szCs w:val="28"/>
          <w:rtl/>
        </w:rPr>
        <w:t xml:space="preserve">و </w:t>
      </w:r>
      <w:r w:rsidRPr="00CF3251">
        <w:rPr>
          <w:rFonts w:ascii="Simplified Arabic" w:hAnsi="Simplified Arabic" w:cs="Simplified Arabic"/>
          <w:sz w:val="28"/>
          <w:szCs w:val="28"/>
          <w:rtl/>
        </w:rPr>
        <w:t xml:space="preserve">يبدأ من حقيقة أن المملكة العربيةالسعودية باعتبارها أكبر اقتصاد في الشرق الأوسط وأحد أكبر منتجي النفط في العالم، تشهد إعادة هيكلة شاملة تهدف إلى تنويع اقتصادها و تعزيز دور القطاع الخاص وتقليل الاعتماد على </w:t>
      </w:r>
      <w:r w:rsidRPr="00CF3251">
        <w:rPr>
          <w:rFonts w:ascii="Simplified Arabic" w:hAnsi="Simplified Arabic" w:cs="Simplified Arabic"/>
          <w:sz w:val="28"/>
          <w:szCs w:val="28"/>
          <w:rtl/>
        </w:rPr>
        <w:lastRenderedPageBreak/>
        <w:t>النفط، ويقترح أن هذا التحول سيكون له تأثير كبير على المنطقة والعالم بسبب دور المملكة في الاقتصاد العالمي.</w:t>
      </w:r>
    </w:p>
    <w:p w14:paraId="5DACB6EA"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يتكون الكتاب من مجموعة فصول كتبها خبراء في الاقتصاد والطاقة والسياسات العامة، ويبدأ بمقدمة بعنوان "عصر الإصلاح" التي تشرح السياق التاريخي والسياسي للتحولات الجارية، ويتحدث الفصل الأول عن تحديات النمو التي تواجهها دول الخليج، وما إذا كانت المملكة العربية السعودية يمكنها التوقف عن كونها اقتصاداً يعتمد على النفط فقط عبر تبني نموذج اقتصادي قائم تعدد مصادر الدخل، ويبين أن النموذج الاقتصادي الجديد يتطلب منافسة قوية ومؤسسات فعّالة وبيئة تسمح بـالتحول الذي يدفع الابتكار.</w:t>
      </w:r>
    </w:p>
    <w:p w14:paraId="45F213B6"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كما يتطرق الكتاب أيضًا إلى سياسة النفط في المملكة في ظل التحول العالمي في مجال لطاقة، موضحًا كيف أن البلاد قادرة على الحفاظ على موقع قيادي في سوق النفط لكنها في الوقت نفسه تستعد لمرحلة ما بعد النفط، كما يتناول السياسة المالية حيث تحولت المملكة العربية السعودية من نموذج الإنفاق الحكومي العالي إلى نموذج أكثر انضباطاً وتغييرات في دعم الطاقة وضريبة القيمة المضافة، مما أحدث فرقاً في الاستدامة المالية.</w:t>
      </w:r>
    </w:p>
    <w:p w14:paraId="72EB0BC0"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ويخصص الكتاب فصلًا مهمًا لتحليل السياسة النقدية و المصرفية، مؤكداً أن النظام المالي السعودي مستقر ولكنه يحتاج إلى ان يكون أكثر انفتاحاً وقدرة على تمويل الابتكار وتمويل القطاع الخاص. كما يناقش الكتاب الصعود المتنامي لصندوق الاستثمارات العامة (</w:t>
      </w:r>
      <w:r w:rsidRPr="00CF3251">
        <w:rPr>
          <w:rFonts w:ascii="Simplified Arabic" w:hAnsi="Simplified Arabic" w:cs="Simplified Arabic"/>
          <w:sz w:val="28"/>
          <w:szCs w:val="28"/>
        </w:rPr>
        <w:t>PIF</w:t>
      </w:r>
      <w:r w:rsidRPr="00CF3251">
        <w:rPr>
          <w:rFonts w:ascii="Simplified Arabic" w:hAnsi="Simplified Arabic" w:cs="Simplified Arabic"/>
          <w:sz w:val="28"/>
          <w:szCs w:val="28"/>
          <w:rtl/>
        </w:rPr>
        <w:t xml:space="preserve">) والذي أصبح لاعبًا رئيسيًا في إعادة تشكيل الاقتصاد عبر الاستثمار في قطاعات جديدة مثل السياحة، الترفيه، التكنولوجيا، والصناعات المتقدمة،وأن الإصلاحات الاقتصادية التي بدأت منذ 2016 هي من بين اكبر وأعمق الإصلاحات التي شهدتها أي دولة ناشئة في العقود الأخيرة، وأن نجاحها يعتمد على بناء مؤسسات قوية وتعزيز المنافسة وتشجيع القطاع الخاص، وتشجيع بيئة تسمح بالابتكار، و يشير إلى أن </w:t>
      </w:r>
      <w:r w:rsidRPr="00CF3251">
        <w:rPr>
          <w:rFonts w:ascii="Simplified Arabic" w:hAnsi="Simplified Arabic" w:cs="Simplified Arabic"/>
          <w:sz w:val="28"/>
          <w:szCs w:val="28"/>
          <w:rtl/>
        </w:rPr>
        <w:lastRenderedPageBreak/>
        <w:t>القطاعات الجديدة مثل السياحة والترفيه والصناعة تحمل إمكانات كبيرة، لكن نجاحها يحتاج إلى الوقت</w:t>
      </w:r>
      <w:r>
        <w:rPr>
          <w:rFonts w:ascii="Simplified Arabic" w:hAnsi="Simplified Arabic" w:cs="Simplified Arabic" w:hint="cs"/>
          <w:sz w:val="28"/>
          <w:szCs w:val="28"/>
          <w:rtl/>
        </w:rPr>
        <w:t>.</w:t>
      </w:r>
      <w:r w:rsidRPr="00CF3251">
        <w:rPr>
          <w:rFonts w:ascii="Simplified Arabic" w:hAnsi="Simplified Arabic" w:cs="Simplified Arabic"/>
          <w:sz w:val="28"/>
          <w:szCs w:val="28"/>
          <w:rtl/>
        </w:rPr>
        <w:t xml:space="preserve">  </w:t>
      </w:r>
    </w:p>
    <w:p w14:paraId="3E2EAE66"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ويخلص إلى أن المملكة العربية السعودية تقف أمام فرص كبيرة لكنها تواجه أيضًا تحديات أهمها تنويع الاقتصاد وتطوير رأس المال البشري وتحقيق التوازن بين التحول الاقتصادي والاستقرار الاجتماعي، ويرى أن التجربة السعودية ستكون نموذجًا مهمًا للدول الأخرى التي تسعى للتحول نحو اقتصاد متنوع ومستدام.</w:t>
      </w:r>
    </w:p>
    <w:p w14:paraId="1FE55D64" w14:textId="0A33CD0C" w:rsidR="005F7102" w:rsidRPr="00CF3251" w:rsidRDefault="005F7102" w:rsidP="005F7102">
      <w:pPr>
        <w:spacing w:after="0" w:line="360" w:lineRule="auto"/>
        <w:jc w:val="lowKashida"/>
        <w:rPr>
          <w:rFonts w:ascii="Simplified Arabic" w:hAnsi="Simplified Arabic" w:cs="Simplified Arabic"/>
          <w:b/>
          <w:bCs/>
          <w:sz w:val="28"/>
          <w:szCs w:val="28"/>
          <w:rtl/>
        </w:rPr>
      </w:pPr>
      <w:r w:rsidRPr="00CF3251">
        <w:rPr>
          <w:rFonts w:ascii="Simplified Arabic" w:hAnsi="Simplified Arabic" w:cs="Simplified Arabic"/>
          <w:b/>
          <w:bCs/>
          <w:sz w:val="32"/>
          <w:szCs w:val="32"/>
        </w:rPr>
        <w:t xml:space="preserve"> 2.4.5</w:t>
      </w:r>
      <w:r w:rsidRPr="00CF3251">
        <w:rPr>
          <w:rFonts w:ascii="Simplified Arabic" w:hAnsi="Simplified Arabic" w:cs="Simplified Arabic"/>
          <w:b/>
          <w:bCs/>
          <w:sz w:val="32"/>
          <w:szCs w:val="32"/>
          <w:rtl/>
        </w:rPr>
        <w:t>دراسة</w:t>
      </w:r>
      <w:r w:rsidRPr="00CF3251">
        <w:rPr>
          <w:rFonts w:ascii="Simplified Arabic" w:hAnsi="Simplified Arabic" w:cs="Simplified Arabic"/>
          <w:b/>
          <w:bCs/>
          <w:sz w:val="28"/>
          <w:szCs w:val="28"/>
          <w:rtl/>
        </w:rPr>
        <w:t xml:space="preserve"> </w:t>
      </w:r>
      <w:r w:rsidR="0075062E" w:rsidRPr="00CF3251">
        <w:rPr>
          <w:rFonts w:ascii="Simplified Arabic" w:hAnsi="Simplified Arabic" w:cs="Simplified Arabic" w:hint="cs"/>
          <w:b/>
          <w:bCs/>
          <w:sz w:val="28"/>
          <w:szCs w:val="28"/>
          <w:rtl/>
        </w:rPr>
        <w:t>(</w:t>
      </w:r>
      <w:r w:rsidR="0075062E" w:rsidRPr="00CF3251">
        <w:rPr>
          <w:rFonts w:ascii="Simplified Arabic" w:hAnsi="Simplified Arabic" w:cs="Simplified Arabic" w:hint="cs"/>
          <w:b/>
          <w:bCs/>
          <w:sz w:val="28"/>
          <w:szCs w:val="28"/>
        </w:rPr>
        <w:t>Yusuf</w:t>
      </w:r>
      <w:r w:rsidRPr="00CF3251">
        <w:rPr>
          <w:rFonts w:ascii="Simplified Arabic" w:hAnsi="Simplified Arabic" w:cs="Simplified Arabic"/>
          <w:b/>
          <w:bCs/>
          <w:sz w:val="28"/>
          <w:szCs w:val="28"/>
        </w:rPr>
        <w:t xml:space="preserve"> &amp; Abdulmohsen ,2023</w:t>
      </w:r>
      <w:r w:rsidRPr="00CF3251">
        <w:rPr>
          <w:rFonts w:ascii="Simplified Arabic" w:hAnsi="Simplified Arabic" w:cs="Simplified Arabic"/>
          <w:b/>
          <w:bCs/>
          <w:sz w:val="28"/>
          <w:szCs w:val="28"/>
          <w:rtl/>
        </w:rPr>
        <w:t>):</w:t>
      </w:r>
    </w:p>
    <w:p w14:paraId="3D3C931B" w14:textId="77777777" w:rsidR="005F7102" w:rsidRPr="00CF3251" w:rsidRDefault="005F7102" w:rsidP="005F7102">
      <w:pPr>
        <w:spacing w:after="0" w:line="360" w:lineRule="auto"/>
        <w:jc w:val="lowKashida"/>
        <w:rPr>
          <w:rFonts w:ascii="Simplified Arabic" w:hAnsi="Simplified Arabic" w:cs="Simplified Arabic"/>
          <w:b/>
          <w:bCs/>
          <w:sz w:val="28"/>
          <w:szCs w:val="28"/>
          <w:rtl/>
        </w:rPr>
      </w:pPr>
      <w:r w:rsidRPr="00CF3251">
        <w:rPr>
          <w:rFonts w:ascii="Simplified Arabic" w:hAnsi="Simplified Arabic" w:cs="Simplified Arabic"/>
          <w:b/>
          <w:bCs/>
          <w:sz w:val="28"/>
          <w:szCs w:val="28"/>
        </w:rPr>
        <w:t xml:space="preserve"> Saudi Arabia’s NEOM Project as a Testing Ground for Economically Feasible Planned Cities: Case Study</w:t>
      </w:r>
    </w:p>
    <w:p w14:paraId="57E43B1D"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تتناول هذه الدراسة مشروع نيوم كنموذج تجريبي لمدن المستقبل وتركّز على دوره في دعم الاقتصاد في المملكة العربية السعودية وتحقيق أهداف رؤية 2030، وتنطلق الدراسة من أن نيوم ليست فقط مشروع عمراني ضخم وإنما منصة لاختبار تكنولوجيا الطاقة المتجددة والبنية التحتية الذكية والتنمية المستدامة. </w:t>
      </w:r>
    </w:p>
    <w:p w14:paraId="69BCAC3D"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تعتمد الدراسة على تحليل محتوى البيانات المنشورة رسميًا عن المشروع، إضافة إلى مراجعة الدراسات المتعلقة بالمدن المخططة والمشروعات الحضرية الضخمة، واستخدم الباحثان منهجية التحليل الموضوعي </w:t>
      </w:r>
      <w:r w:rsidRPr="00CF3251">
        <w:rPr>
          <w:rFonts w:ascii="Simplified Arabic" w:hAnsi="Simplified Arabic" w:cs="Simplified Arabic"/>
          <w:sz w:val="24"/>
          <w:szCs w:val="24"/>
          <w:rtl/>
        </w:rPr>
        <w:t>(</w:t>
      </w:r>
      <w:r w:rsidRPr="00CF3251">
        <w:rPr>
          <w:rFonts w:ascii="Simplified Arabic" w:hAnsi="Simplified Arabic" w:cs="Simplified Arabic"/>
          <w:sz w:val="24"/>
          <w:szCs w:val="24"/>
        </w:rPr>
        <w:t>Thematic Analysis</w:t>
      </w:r>
      <w:r w:rsidRPr="00CF3251">
        <w:rPr>
          <w:rFonts w:ascii="Simplified Arabic" w:hAnsi="Simplified Arabic" w:cs="Simplified Arabic"/>
          <w:sz w:val="24"/>
          <w:szCs w:val="24"/>
          <w:rtl/>
        </w:rPr>
        <w:t>)</w:t>
      </w:r>
      <w:r w:rsidRPr="00CF3251">
        <w:rPr>
          <w:rFonts w:ascii="Simplified Arabic" w:hAnsi="Simplified Arabic" w:cs="Simplified Arabic"/>
          <w:sz w:val="28"/>
          <w:szCs w:val="28"/>
          <w:rtl/>
        </w:rPr>
        <w:t xml:space="preserve"> لتحديد الأنماط الرئيسة في أهداف المشروع والتحديات والفرص الاقتصادية.</w:t>
      </w:r>
    </w:p>
    <w:p w14:paraId="06287ECC"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وتشير نتائج الدراسة إلى أن نيوم تخطط إلى أن تكون مدينة خالية من الانبعاثات الكربونية </w:t>
      </w:r>
      <w:r w:rsidRPr="00CF3251">
        <w:rPr>
          <w:rFonts w:ascii="Simplified Arabic" w:hAnsi="Simplified Arabic" w:cs="Simplified Arabic"/>
          <w:sz w:val="24"/>
          <w:szCs w:val="24"/>
          <w:rtl/>
        </w:rPr>
        <w:t>(</w:t>
      </w:r>
      <w:r w:rsidRPr="00CF3251">
        <w:rPr>
          <w:rFonts w:ascii="Simplified Arabic" w:hAnsi="Simplified Arabic" w:cs="Simplified Arabic"/>
          <w:sz w:val="24"/>
          <w:szCs w:val="24"/>
        </w:rPr>
        <w:t>Net-Zero Carbon</w:t>
      </w:r>
      <w:r w:rsidRPr="00CF3251">
        <w:rPr>
          <w:rFonts w:ascii="Simplified Arabic" w:hAnsi="Simplified Arabic" w:cs="Simplified Arabic"/>
          <w:sz w:val="24"/>
          <w:szCs w:val="24"/>
          <w:rtl/>
        </w:rPr>
        <w:t>)</w:t>
      </w:r>
      <w:r w:rsidRPr="00CF3251">
        <w:rPr>
          <w:rFonts w:ascii="Simplified Arabic" w:hAnsi="Simplified Arabic" w:cs="Simplified Arabic"/>
          <w:sz w:val="28"/>
          <w:szCs w:val="28"/>
          <w:rtl/>
        </w:rPr>
        <w:t xml:space="preserve"> ومركزًا لاستخدام تكنولوجيا الطاقة البديلة والهيدروجين الأخضر، وقد جذبت بالفعل اهتمام شركات عالمية ترغب في اختبار حلول البنية التحتية الذكية.</w:t>
      </w:r>
    </w:p>
    <w:p w14:paraId="5A951B65"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lastRenderedPageBreak/>
        <w:t xml:space="preserve">ترى الدراسة أن مشروع نيوم يمكن أن يساعد في تنويع الاقتصاد عبر خلق قطاعات جديدة مثل التكنولوجيا المتقدمة والسياحة البيئية والصناعات المستقبلية، كما يمكنه أن توفر آلاف الوظائف وتحويل سوق العمل السعودي نحو اقتصاد قائم على المعرفة، كما تؤكد الدراسة أن نجاح المشروع يعتمد على إدارة المخاطر التي يمكن أن تتعرض لها المشاريع الكبيرة مثل التمويل والجدوى الاقتصادية والقدرة على المستثمرين. </w:t>
      </w:r>
    </w:p>
    <w:p w14:paraId="2548CFE1"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وتشير الدراسة إلى أن نيوم تمثل فرصة للمملكة لإعادة تشكيل صورتها عالميًا كدولة رائدة في الابتكار والاستدامة، لكنها في الوقت نفسه تواجه تحديات تتعلق التكلفة الباهظة وصعوبة التنفيذ والحاجة إلى توافق طويل الأمد بين الأهداف الاقتصادية والبيئية والاجتماعية.</w:t>
      </w:r>
    </w:p>
    <w:p w14:paraId="755BAA93"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وتخلص الدراسة إلى أن نيوم يمكن أن تكون نموذجًا عالميًا لمدن المستقبل إذا نجحت في تحقيق التوازن بين الطموح الاقتصادي والاستدامة البيئية والجدوى الاجتماعية، وأنها تمثل خطوة استراتيجية في مسار التحول الاقتصادي السعودي.</w:t>
      </w:r>
    </w:p>
    <w:p w14:paraId="58ABC050" w14:textId="77777777" w:rsidR="005F7102" w:rsidRPr="00CF3251" w:rsidRDefault="005F7102" w:rsidP="005F7102">
      <w:pPr>
        <w:spacing w:after="0" w:line="360" w:lineRule="auto"/>
        <w:jc w:val="lowKashida"/>
        <w:rPr>
          <w:rFonts w:ascii="Simplified Arabic" w:hAnsi="Simplified Arabic" w:cs="Simplified Arabic"/>
          <w:b/>
          <w:bCs/>
          <w:sz w:val="28"/>
          <w:szCs w:val="28"/>
          <w:rtl/>
        </w:rPr>
      </w:pPr>
      <w:r w:rsidRPr="00CF3251">
        <w:rPr>
          <w:rFonts w:ascii="Simplified Arabic" w:hAnsi="Simplified Arabic" w:cs="Simplified Arabic"/>
          <w:b/>
          <w:bCs/>
          <w:sz w:val="32"/>
          <w:szCs w:val="32"/>
        </w:rPr>
        <w:t xml:space="preserve"> 2.4.6</w:t>
      </w:r>
      <w:r w:rsidRPr="00CF3251">
        <w:rPr>
          <w:rFonts w:ascii="Simplified Arabic" w:hAnsi="Simplified Arabic" w:cs="Simplified Arabic"/>
          <w:b/>
          <w:bCs/>
          <w:sz w:val="32"/>
          <w:szCs w:val="32"/>
          <w:rtl/>
        </w:rPr>
        <w:t>دراسة</w:t>
      </w:r>
      <w:r w:rsidRPr="00CF3251">
        <w:rPr>
          <w:rFonts w:ascii="Simplified Arabic" w:hAnsi="Simplified Arabic" w:cs="Simplified Arabic"/>
          <w:b/>
          <w:bCs/>
          <w:sz w:val="28"/>
          <w:szCs w:val="28"/>
          <w:rtl/>
        </w:rPr>
        <w:t xml:space="preserve"> </w:t>
      </w:r>
      <w:r w:rsidRPr="00CF3251">
        <w:rPr>
          <w:rFonts w:ascii="Simplified Arabic" w:hAnsi="Simplified Arabic" w:cs="Simplified Arabic"/>
          <w:b/>
          <w:bCs/>
          <w:sz w:val="28"/>
          <w:szCs w:val="28"/>
        </w:rPr>
        <w:t>(Thompson,2020)</w:t>
      </w:r>
      <w:r w:rsidRPr="00CF3251">
        <w:rPr>
          <w:rFonts w:ascii="Simplified Arabic" w:hAnsi="Simplified Arabic" w:cs="Simplified Arabic"/>
          <w:b/>
          <w:bCs/>
          <w:sz w:val="28"/>
          <w:szCs w:val="28"/>
          <w:rtl/>
        </w:rPr>
        <w:t>:</w:t>
      </w:r>
    </w:p>
    <w:p w14:paraId="4FFDA117" w14:textId="77777777" w:rsidR="005F7102" w:rsidRPr="00CF3251" w:rsidRDefault="005F7102" w:rsidP="005F7102">
      <w:pPr>
        <w:spacing w:after="0" w:line="360" w:lineRule="auto"/>
        <w:jc w:val="right"/>
        <w:rPr>
          <w:rFonts w:ascii="Simplified Arabic" w:hAnsi="Simplified Arabic" w:cs="Simplified Arabic"/>
          <w:b/>
          <w:bCs/>
          <w:sz w:val="28"/>
          <w:szCs w:val="28"/>
        </w:rPr>
      </w:pPr>
      <w:r w:rsidRPr="00CF3251">
        <w:rPr>
          <w:rFonts w:ascii="Simplified Arabic" w:hAnsi="Simplified Arabic" w:cs="Simplified Arabic"/>
        </w:rPr>
        <w:t xml:space="preserve"> </w:t>
      </w:r>
      <w:r w:rsidRPr="00CF3251">
        <w:rPr>
          <w:rFonts w:ascii="Simplified Arabic" w:hAnsi="Simplified Arabic" w:cs="Simplified Arabic"/>
          <w:b/>
          <w:bCs/>
          <w:sz w:val="28"/>
          <w:szCs w:val="28"/>
        </w:rPr>
        <w:t>Social Justice in Saudi Arabia in the Context of Vision 2030</w:t>
      </w:r>
    </w:p>
    <w:p w14:paraId="5019DC00"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تتطرق الدراسة إلى مفهوم العدالة الاجتماعية في المملكة العربية السعودية في نطاق التحولات الاقتصادية والاجتماعية التي تشهدها البلاد منذ إطلاق رؤية 2030، وتبدأ الدراسة بفرضية أن العدالة الاجتماعية ليست مجرد هدف اجتماعي، بل هي عامل أساسي لتحقيق النمو الاقتصادي المستدام وجذب الاستثمارات وتحسين جودة الحياة، وتؤكد أن تحقيق العدالة الاجتماعية يتطلب إعادة توزيع الفرص والخدمات وضمان تكافؤ الوصول إلى التعليم والصحة والعمل.</w:t>
      </w:r>
    </w:p>
    <w:p w14:paraId="0B19D461"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تعتمد الدراسة على المنهج التحليلي الذي يجمع بين الإطار النظري للعدالة الاجتماعية وتحليل سياسات المملكة العربية السعودية خلال الأعوام الأخيرة. وتستعرض أبعاد العدالة الاجتماعية الثلاثة:</w:t>
      </w:r>
    </w:p>
    <w:p w14:paraId="78F541AF" w14:textId="77777777" w:rsidR="005F7102" w:rsidRPr="00CF3251" w:rsidRDefault="005F7102" w:rsidP="005F7102">
      <w:pPr>
        <w:spacing w:after="0" w:line="360" w:lineRule="auto"/>
        <w:ind w:left="720" w:hanging="720"/>
        <w:jc w:val="lowKashida"/>
        <w:rPr>
          <w:rFonts w:ascii="Simplified Arabic" w:hAnsi="Simplified Arabic" w:cs="Simplified Arabic"/>
          <w:sz w:val="28"/>
          <w:szCs w:val="28"/>
          <w:rtl/>
        </w:rPr>
      </w:pPr>
      <w:r w:rsidRPr="00CF3251">
        <w:rPr>
          <w:rFonts w:ascii="Simplified Arabic" w:hAnsi="Simplified Arabic" w:cs="Simplified Arabic"/>
          <w:sz w:val="28"/>
          <w:szCs w:val="28"/>
          <w:rtl/>
        </w:rPr>
        <w:lastRenderedPageBreak/>
        <w:t xml:space="preserve">• </w:t>
      </w:r>
      <w:r w:rsidRPr="00CF3251">
        <w:rPr>
          <w:rFonts w:ascii="Simplified Arabic" w:hAnsi="Simplified Arabic" w:cs="Simplified Arabic"/>
          <w:sz w:val="28"/>
          <w:szCs w:val="28"/>
          <w:rtl/>
        </w:rPr>
        <w:tab/>
        <w:t>العدالة في توزيع الثروة وذلك من خلال تمكين الأسر ذات الدخل المحدود وبرامج الحماية الاجتماعية.</w:t>
      </w:r>
    </w:p>
    <w:p w14:paraId="73E5DC78"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 </w:t>
      </w:r>
      <w:r w:rsidRPr="00CF3251">
        <w:rPr>
          <w:rFonts w:ascii="Simplified Arabic" w:hAnsi="Simplified Arabic" w:cs="Simplified Arabic"/>
          <w:sz w:val="28"/>
          <w:szCs w:val="28"/>
          <w:rtl/>
        </w:rPr>
        <w:tab/>
        <w:t>العدالة في الحصول على الخدمات مثل التعليم، الصحة، الإسكان، والنقل.</w:t>
      </w:r>
    </w:p>
    <w:p w14:paraId="5447D836"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 </w:t>
      </w:r>
      <w:r w:rsidRPr="00CF3251">
        <w:rPr>
          <w:rFonts w:ascii="Simplified Arabic" w:hAnsi="Simplified Arabic" w:cs="Simplified Arabic"/>
          <w:sz w:val="28"/>
          <w:szCs w:val="28"/>
          <w:rtl/>
        </w:rPr>
        <w:tab/>
        <w:t>العدالة في الفرص الاقتصادية من خلال تمكين المرأة ودعم ريادة الأعمال.</w:t>
      </w:r>
    </w:p>
    <w:p w14:paraId="633E69C1"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تشير الدراسة إلى أن رؤية 2030 تبنت مجموعة واسعة من المبادرات التي تستهدف تعزيز العدالة الاجتماعية التي ساهمت في تحسين جودة الحياة وزيادة مشاركة المراة في سوق العمل وتحسين الخدمات العامة مثل مبادرة برنامج التحول الوطني وبرامج التمكين الاقتصادي للمرأة وتطوير منظومة الحماية الاجتماعية. </w:t>
      </w:r>
    </w:p>
    <w:p w14:paraId="6C6BFEA8"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وتوضح الدراسة العلاقة الوثيقة بين العدالة الاجتماعية والنمو الاقتصادي، حيث تؤكد أن المجتمعات الأكثر عدالة تكون أكثر قدرة على جذب الاستثمارات وتحقيق الاستقرار الاجتماعي. كما تشير إلى أن العدالة الاجتماعية تسهم في تحسين الثقة بين المواطن والدولة وتقلل من الفوارق بين المناطق والفئات.</w:t>
      </w:r>
    </w:p>
    <w:p w14:paraId="0615624E"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و تسلط الدراسة الضوء على التحديات التي من الممكن أن تعيق تحقيق العدالة الاجتماعية ، مثل تفاوت التنمية بين المناطق، الحاجة إلى تطوير التعليم والتدريب، وضمان استدامة برامج الحماية الاجتماعية. كما تنوه إلى أهمية تحسين آليات قياس التقدم في العدالة الاجتماعية كمؤشرات جودة الحياة وتكافؤ الفرص وعدالة توزيع الخدمات.</w:t>
      </w:r>
    </w:p>
    <w:p w14:paraId="7D68F3C5" w14:textId="77777777" w:rsidR="005F7102"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وتخلص الدراسة إلى أن العدالة الاجتماعية تمثل ركيزة أساسية في تنفيذ رؤية 2030، وأن نجاح الإصلاحات الاقتصادية والاجتماعية يعتمد على قدرة الدولة على تعزيز المساواة في الفرص، وتحسين جودة الحياة،، كما توصي الدراسة بضرورة تبني الشفافية وتوسيع دور المجتمع المدني في دعم العدالة الاجتماعية.</w:t>
      </w:r>
    </w:p>
    <w:p w14:paraId="3E5CB790" w14:textId="77777777" w:rsidR="005F7102" w:rsidRPr="00CF3251" w:rsidRDefault="005F7102" w:rsidP="005F7102">
      <w:pPr>
        <w:spacing w:after="0" w:line="360" w:lineRule="auto"/>
        <w:jc w:val="lowKashida"/>
        <w:rPr>
          <w:rFonts w:ascii="Simplified Arabic" w:hAnsi="Simplified Arabic" w:cs="Simplified Arabic"/>
          <w:sz w:val="28"/>
          <w:szCs w:val="28"/>
          <w:rtl/>
        </w:rPr>
      </w:pPr>
    </w:p>
    <w:p w14:paraId="05FAF7D7" w14:textId="77777777" w:rsidR="005F7102" w:rsidRPr="00CF3251" w:rsidRDefault="005F7102" w:rsidP="005F7102">
      <w:pPr>
        <w:spacing w:after="0" w:line="360" w:lineRule="auto"/>
        <w:jc w:val="lowKashida"/>
        <w:rPr>
          <w:rFonts w:ascii="Simplified Arabic" w:hAnsi="Simplified Arabic" w:cs="Simplified Arabic"/>
          <w:b/>
          <w:bCs/>
          <w:sz w:val="28"/>
          <w:szCs w:val="28"/>
          <w:rtl/>
        </w:rPr>
      </w:pPr>
      <w:r w:rsidRPr="00CF3251">
        <w:rPr>
          <w:rFonts w:ascii="Simplified Arabic" w:hAnsi="Simplified Arabic" w:cs="Simplified Arabic"/>
          <w:b/>
          <w:bCs/>
          <w:sz w:val="32"/>
          <w:szCs w:val="32"/>
        </w:rPr>
        <w:lastRenderedPageBreak/>
        <w:t xml:space="preserve"> 2.4.7</w:t>
      </w:r>
      <w:r w:rsidRPr="00CF3251">
        <w:rPr>
          <w:rFonts w:ascii="Simplified Arabic" w:hAnsi="Simplified Arabic" w:cs="Simplified Arabic"/>
          <w:b/>
          <w:bCs/>
          <w:sz w:val="32"/>
          <w:szCs w:val="32"/>
          <w:rtl/>
        </w:rPr>
        <w:t>دراسة (لمجموعة باحثين في جامعة الملك سعود</w:t>
      </w:r>
      <w:r w:rsidRPr="00CF3251">
        <w:rPr>
          <w:rFonts w:ascii="Simplified Arabic" w:hAnsi="Simplified Arabic" w:cs="Simplified Arabic"/>
          <w:b/>
          <w:bCs/>
          <w:sz w:val="32"/>
          <w:szCs w:val="32"/>
        </w:rPr>
        <w:t>,</w:t>
      </w:r>
      <w:r w:rsidRPr="00CF3251">
        <w:rPr>
          <w:rFonts w:ascii="Simplified Arabic" w:hAnsi="Simplified Arabic" w:cs="Simplified Arabic"/>
          <w:b/>
          <w:bCs/>
          <w:sz w:val="28"/>
          <w:szCs w:val="28"/>
        </w:rPr>
        <w:t xml:space="preserve"> KSU</w:t>
      </w:r>
      <w:r w:rsidRPr="00CF3251">
        <w:rPr>
          <w:rFonts w:ascii="Simplified Arabic" w:hAnsi="Simplified Arabic" w:cs="Simplified Arabic"/>
          <w:b/>
          <w:bCs/>
          <w:sz w:val="28"/>
          <w:szCs w:val="28"/>
          <w:rtl/>
        </w:rPr>
        <w:t xml:space="preserve">2019): </w:t>
      </w:r>
    </w:p>
    <w:p w14:paraId="0802B57F" w14:textId="77777777" w:rsidR="005F7102" w:rsidRPr="00CF3251" w:rsidRDefault="005F7102" w:rsidP="0075062E">
      <w:pPr>
        <w:spacing w:after="0" w:line="360" w:lineRule="auto"/>
        <w:rPr>
          <w:rFonts w:ascii="Simplified Arabic" w:hAnsi="Simplified Arabic" w:cs="Simplified Arabic"/>
          <w:b/>
          <w:bCs/>
          <w:sz w:val="28"/>
          <w:szCs w:val="28"/>
          <w:rtl/>
        </w:rPr>
      </w:pPr>
      <w:r w:rsidRPr="00CF3251">
        <w:rPr>
          <w:rFonts w:ascii="Simplified Arabic" w:hAnsi="Simplified Arabic" w:cs="Simplified Arabic"/>
          <w:b/>
          <w:bCs/>
          <w:sz w:val="28"/>
          <w:szCs w:val="28"/>
        </w:rPr>
        <w:t>Infrastructure and Sustainable Development in Saudi Arabia: An Analytical Study</w:t>
      </w:r>
    </w:p>
    <w:p w14:paraId="6AF97A10"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تتناول هذه الدراسة الدور الحيوي الذي تلعبه البنية التحتية في تعزيز التنمية الاقتصادية بدول مجلس التعاون الخليجي، تنطلق الدراسة من فرضية مفادها أن دول الخليج رغم اعتمادها التاريخي على النفط، قد أدركت أن الاستثمار في البنية التحتية هو أساس لتنويع الاقتصاد وتحقيق النمو المستدام، خاصة في ظل التغيرات الاقتصادية العالمية وتراجع الاعتماد على النفط كمصدر رئيسي للدخل.</w:t>
      </w:r>
    </w:p>
    <w:p w14:paraId="7FCCA91A" w14:textId="77777777" w:rsidR="005F7102" w:rsidRPr="00CF3251" w:rsidRDefault="005F7102" w:rsidP="005F7102">
      <w:pPr>
        <w:spacing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تعتمد الدراسة على المنهج التحليلي المقارن بين دول الخليج، مستندة إلى بيانات رسمية وتقارير دولية بالإنفاق الحكومي ومشروعات البنية التحتية ومؤشرات النمو وتطور القطاعات الإنتاجية. كما تستعرض تجارب الدول الخليجية في تطوير البنية التحتية للنقل والطاقة والاتصالات والخدمات الحضرية، وتربطها بمؤشرات الأداء الاقتصادي</w:t>
      </w:r>
      <w:r w:rsidRPr="00CF3251">
        <w:rPr>
          <w:rFonts w:ascii="Simplified Arabic" w:hAnsi="Simplified Arabic" w:cs="Simplified Arabic"/>
          <w:sz w:val="28"/>
          <w:szCs w:val="28"/>
        </w:rPr>
        <w:t xml:space="preserve">. </w:t>
      </w:r>
    </w:p>
    <w:p w14:paraId="69803CDC"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تشير النتائج إلى أن الاستثمار في البنية التحتية كان من أبرز محركات النمو الاقتصادي في دول الخليج خلال العقدين الماضيين، فقد ساهمت مشروعات الطرق والموانئ والمطارات في تعزيز التجارة الإقليمية والدولية، وأسهمت شبكات الكهرباء والمياه والاتصالات الحديثة في رفع كفاءة القطاعات الإنتاجية وجذب الاستثمارات الأجنبية. وتوضح الدراسة أن المملكة العربية السعودية خاصة قد حققت تقدمًا ملحوظاً في تطوير البنية التحتية ضمن برامج التحول الوطني ورؤية 2030.</w:t>
      </w:r>
    </w:p>
    <w:p w14:paraId="77ABABD8"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تظهر الدراسة أن تأثير البنية التحتية تتجاوز النمو الاقتصادي وتمتد آثارها إلى العدالة الاجتماعية من خلال تحسين الوصول إلى الخدمات، وتقليل الفوارق بين المناطق، وخلق فرص عمل جديدة. كما تشير </w:t>
      </w:r>
      <w:r w:rsidRPr="00CF3251">
        <w:rPr>
          <w:rFonts w:ascii="Simplified Arabic" w:hAnsi="Simplified Arabic" w:cs="Simplified Arabic"/>
          <w:sz w:val="28"/>
          <w:szCs w:val="28"/>
          <w:rtl/>
        </w:rPr>
        <w:lastRenderedPageBreak/>
        <w:t>إلى أن جودة الحياة في المدن الخليجية قد تحسنت نتيجة لتطوير شبكات النقل العام، والمرافق الصحية والتعليمية.</w:t>
      </w:r>
    </w:p>
    <w:p w14:paraId="0FEC7B34"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و تؤكد الدراسة أن دول الخليج تواجه تحديات كبيرة تتعلق بالتكلفة الباهظة للمشاريع، وأنه هناك حاجة إلى تحسين كفاءة الإنفاق وضمان استمرار التمويل في ظل تقلب أسعار النفط، وأهمية إشراك القطاع الخاص، وكذلك اعتماد نماذج تمويل متنوعة مثل الشراكة بين القطاعين العام والخاص </w:t>
      </w:r>
      <w:r w:rsidRPr="00CF3251">
        <w:rPr>
          <w:rFonts w:ascii="Simplified Arabic" w:hAnsi="Simplified Arabic" w:cs="Simplified Arabic"/>
          <w:sz w:val="24"/>
          <w:szCs w:val="24"/>
          <w:rtl/>
        </w:rPr>
        <w:t>(</w:t>
      </w:r>
      <w:r w:rsidRPr="00CF3251">
        <w:rPr>
          <w:rFonts w:ascii="Simplified Arabic" w:hAnsi="Simplified Arabic" w:cs="Simplified Arabic"/>
          <w:sz w:val="24"/>
          <w:szCs w:val="24"/>
        </w:rPr>
        <w:t>PPP</w:t>
      </w:r>
      <w:r w:rsidRPr="00CF3251">
        <w:rPr>
          <w:rFonts w:ascii="Simplified Arabic" w:hAnsi="Simplified Arabic" w:cs="Simplified Arabic"/>
          <w:sz w:val="24"/>
          <w:szCs w:val="24"/>
          <w:rtl/>
        </w:rPr>
        <w:t>)</w:t>
      </w:r>
      <w:r w:rsidRPr="00CF3251">
        <w:rPr>
          <w:rFonts w:ascii="Simplified Arabic" w:hAnsi="Simplified Arabic" w:cs="Simplified Arabic"/>
          <w:sz w:val="28"/>
          <w:szCs w:val="28"/>
          <w:rtl/>
        </w:rPr>
        <w:t xml:space="preserve"> لضمان عدم إرهاق الميزانيات العامة.</w:t>
      </w:r>
    </w:p>
    <w:p w14:paraId="7E3F2592"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وتخلص الدراسة إلى أن خيار الاستثمار في البنية التحتية هو خيار استراتيجي لدول الخليج من أجل تعزيز النمو الاقتصادي وتنويع مصادر الدخل، ولاشك أن نجاح هذا المسار يتطلب المزيد من التخطيط طويل الأجل والحوكمة الفعالة.</w:t>
      </w:r>
    </w:p>
    <w:p w14:paraId="57914E45" w14:textId="77777777" w:rsidR="005F7102" w:rsidRPr="00CF3251" w:rsidRDefault="005F7102" w:rsidP="005F7102">
      <w:pPr>
        <w:spacing w:after="0" w:line="360" w:lineRule="auto"/>
        <w:jc w:val="lowKashida"/>
        <w:rPr>
          <w:rFonts w:ascii="Simplified Arabic" w:hAnsi="Simplified Arabic" w:cs="Simplified Arabic"/>
          <w:b/>
          <w:bCs/>
          <w:sz w:val="28"/>
          <w:szCs w:val="28"/>
          <w:rtl/>
        </w:rPr>
      </w:pPr>
      <w:r w:rsidRPr="00CF3251">
        <w:rPr>
          <w:rFonts w:ascii="Simplified Arabic" w:hAnsi="Simplified Arabic" w:cs="Simplified Arabic"/>
          <w:b/>
          <w:bCs/>
          <w:sz w:val="32"/>
          <w:szCs w:val="32"/>
        </w:rPr>
        <w:t xml:space="preserve"> 2.4.8</w:t>
      </w:r>
      <w:r w:rsidRPr="00CF3251">
        <w:rPr>
          <w:rFonts w:ascii="Simplified Arabic" w:hAnsi="Simplified Arabic" w:cs="Simplified Arabic"/>
          <w:b/>
          <w:bCs/>
          <w:sz w:val="32"/>
          <w:szCs w:val="32"/>
          <w:rtl/>
        </w:rPr>
        <w:t>دراسة</w:t>
      </w:r>
      <w:r w:rsidRPr="00CF3251">
        <w:rPr>
          <w:rFonts w:ascii="Simplified Arabic" w:hAnsi="Simplified Arabic" w:cs="Simplified Arabic"/>
          <w:b/>
          <w:bCs/>
          <w:sz w:val="28"/>
          <w:szCs w:val="28"/>
        </w:rPr>
        <w:t>:</w:t>
      </w:r>
      <w:r w:rsidRPr="00CF3251">
        <w:rPr>
          <w:rFonts w:ascii="Simplified Arabic" w:hAnsi="Simplified Arabic" w:cs="Simplified Arabic"/>
          <w:b/>
          <w:bCs/>
          <w:sz w:val="28"/>
          <w:szCs w:val="28"/>
          <w:rtl/>
        </w:rPr>
        <w:t xml:space="preserve"> </w:t>
      </w:r>
      <w:r w:rsidRPr="00CF3251">
        <w:rPr>
          <w:rFonts w:ascii="Simplified Arabic" w:hAnsi="Simplified Arabic" w:cs="Simplified Arabic"/>
          <w:b/>
          <w:bCs/>
          <w:sz w:val="28"/>
          <w:szCs w:val="28"/>
        </w:rPr>
        <w:t>Infrastructure and Inclusive Growth – (OECD,2015)</w:t>
      </w:r>
      <w:r w:rsidRPr="00CF3251">
        <w:rPr>
          <w:rFonts w:ascii="Simplified Arabic" w:hAnsi="Simplified Arabic" w:cs="Simplified Arabic"/>
          <w:b/>
          <w:bCs/>
          <w:sz w:val="28"/>
          <w:szCs w:val="28"/>
          <w:rtl/>
        </w:rPr>
        <w:t xml:space="preserve"> </w:t>
      </w:r>
    </w:p>
    <w:p w14:paraId="7C748D32"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تتناول هذه الدراسة الصادرة عن منظمة التعاون الاقتصادي والتنمية (</w:t>
      </w:r>
      <w:r w:rsidRPr="00CF3251">
        <w:rPr>
          <w:rFonts w:ascii="Simplified Arabic" w:hAnsi="Simplified Arabic" w:cs="Simplified Arabic"/>
          <w:sz w:val="28"/>
          <w:szCs w:val="28"/>
        </w:rPr>
        <w:t>OECD</w:t>
      </w:r>
      <w:r w:rsidRPr="00CF3251">
        <w:rPr>
          <w:rFonts w:ascii="Simplified Arabic" w:hAnsi="Simplified Arabic" w:cs="Simplified Arabic"/>
          <w:sz w:val="28"/>
          <w:szCs w:val="28"/>
          <w:rtl/>
        </w:rPr>
        <w:t xml:space="preserve">) عام 2015 دور البنية التحتية في تحسين النمو الاقتصادي الشامل الذي يستفيد منه كل أفراد المجتمع وليس فئة محدودة فقط. </w:t>
      </w:r>
      <w:r>
        <w:rPr>
          <w:rFonts w:ascii="Simplified Arabic" w:hAnsi="Simplified Arabic" w:cs="Simplified Arabic" w:hint="cs"/>
          <w:sz w:val="28"/>
          <w:szCs w:val="28"/>
          <w:rtl/>
        </w:rPr>
        <w:t>ت</w:t>
      </w:r>
      <w:r w:rsidRPr="00CF3251">
        <w:rPr>
          <w:rFonts w:ascii="Simplified Arabic" w:hAnsi="Simplified Arabic" w:cs="Simplified Arabic"/>
          <w:sz w:val="28"/>
          <w:szCs w:val="28"/>
          <w:rtl/>
        </w:rPr>
        <w:t xml:space="preserve">نطلق </w:t>
      </w:r>
      <w:r>
        <w:rPr>
          <w:rFonts w:ascii="Simplified Arabic" w:hAnsi="Simplified Arabic" w:cs="Simplified Arabic" w:hint="cs"/>
          <w:sz w:val="28"/>
          <w:szCs w:val="28"/>
          <w:rtl/>
        </w:rPr>
        <w:t>الدراسة</w:t>
      </w:r>
      <w:r w:rsidRPr="00CF3251">
        <w:rPr>
          <w:rFonts w:ascii="Simplified Arabic" w:hAnsi="Simplified Arabic" w:cs="Simplified Arabic"/>
          <w:sz w:val="28"/>
          <w:szCs w:val="28"/>
          <w:rtl/>
        </w:rPr>
        <w:t xml:space="preserve"> من فرضية أن الاستثمار في البنية التحتية ليس له منافع اقتصادية فقط، بل من خلاله يمكن تحسين مستويات الرفاهية وتقليل الفوارق الاجتماعية وتعزيز تكافؤ الفرص.</w:t>
      </w:r>
    </w:p>
    <w:p w14:paraId="1E59B918" w14:textId="77777777" w:rsidR="005F7102" w:rsidRPr="00CF3251" w:rsidRDefault="005F7102" w:rsidP="005F7102">
      <w:pPr>
        <w:spacing w:after="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w:t>
      </w:r>
      <w:r w:rsidRPr="00CF3251">
        <w:rPr>
          <w:rFonts w:ascii="Simplified Arabic" w:hAnsi="Simplified Arabic" w:cs="Simplified Arabic"/>
          <w:sz w:val="28"/>
          <w:szCs w:val="28"/>
          <w:rtl/>
        </w:rPr>
        <w:t xml:space="preserve">قدّم </w:t>
      </w:r>
      <w:r>
        <w:rPr>
          <w:rFonts w:ascii="Simplified Arabic" w:hAnsi="Simplified Arabic" w:cs="Simplified Arabic" w:hint="cs"/>
          <w:sz w:val="28"/>
          <w:szCs w:val="28"/>
          <w:rtl/>
        </w:rPr>
        <w:t>الدراسة</w:t>
      </w:r>
      <w:r w:rsidRPr="00CF3251">
        <w:rPr>
          <w:rFonts w:ascii="Simplified Arabic" w:hAnsi="Simplified Arabic" w:cs="Simplified Arabic"/>
          <w:sz w:val="28"/>
          <w:szCs w:val="28"/>
          <w:rtl/>
        </w:rPr>
        <w:t xml:space="preserve"> تحليلًا لقياس النمو الاقتصادي الشامل يعتمد على مفهوم مستويات المعيشة متعددة الأبعاد </w:t>
      </w:r>
      <w:r w:rsidRPr="00CF3251">
        <w:rPr>
          <w:rFonts w:ascii="Simplified Arabic" w:hAnsi="Simplified Arabic" w:cs="Simplified Arabic"/>
          <w:sz w:val="24"/>
          <w:szCs w:val="24"/>
          <w:rtl/>
        </w:rPr>
        <w:t>(</w:t>
      </w:r>
      <w:r w:rsidRPr="00CF3251">
        <w:rPr>
          <w:rFonts w:ascii="Simplified Arabic" w:hAnsi="Simplified Arabic" w:cs="Simplified Arabic"/>
          <w:sz w:val="24"/>
          <w:szCs w:val="24"/>
        </w:rPr>
        <w:t>Multidimensional Living Standards</w:t>
      </w:r>
      <w:r w:rsidRPr="00CF3251">
        <w:rPr>
          <w:rFonts w:ascii="Simplified Arabic" w:hAnsi="Simplified Arabic" w:cs="Simplified Arabic"/>
          <w:sz w:val="24"/>
          <w:szCs w:val="24"/>
          <w:rtl/>
        </w:rPr>
        <w:t>)،</w:t>
      </w:r>
      <w:r w:rsidRPr="00CF3251">
        <w:rPr>
          <w:rFonts w:ascii="Simplified Arabic" w:hAnsi="Simplified Arabic" w:cs="Simplified Arabic"/>
          <w:sz w:val="28"/>
          <w:szCs w:val="28"/>
          <w:rtl/>
        </w:rPr>
        <w:t xml:space="preserve"> الذي يؤكد أن البنية التحتية يعد عنصراً أساسياً في تحسين الدخل، الصحة، وفرص العمل. </w:t>
      </w:r>
    </w:p>
    <w:p w14:paraId="731E7FFE" w14:textId="77777777" w:rsidR="005F7102" w:rsidRPr="00CF3251" w:rsidRDefault="005F7102" w:rsidP="005F7102">
      <w:pPr>
        <w:spacing w:after="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وت</w:t>
      </w:r>
      <w:r w:rsidRPr="00CF3251">
        <w:rPr>
          <w:rFonts w:ascii="Simplified Arabic" w:hAnsi="Simplified Arabic" w:cs="Simplified Arabic"/>
          <w:sz w:val="28"/>
          <w:szCs w:val="28"/>
          <w:rtl/>
        </w:rPr>
        <w:t>ذكر أن الاستثمار في البنية التحتية العديد من الآثار الإيجابية، منها:</w:t>
      </w:r>
    </w:p>
    <w:p w14:paraId="74212EE7" w14:textId="77777777" w:rsidR="005F7102" w:rsidRPr="00CF3251" w:rsidRDefault="005F7102" w:rsidP="005F7102">
      <w:pPr>
        <w:pStyle w:val="ListParagraph"/>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 </w:t>
      </w:r>
      <w:r w:rsidRPr="00CF3251">
        <w:rPr>
          <w:rFonts w:ascii="Simplified Arabic" w:hAnsi="Simplified Arabic" w:cs="Simplified Arabic"/>
          <w:sz w:val="28"/>
          <w:szCs w:val="28"/>
          <w:rtl/>
        </w:rPr>
        <w:tab/>
        <w:t>زيادة الإنتاجية من خلال تحسين كفاءة النقل وتقليل تكاليف الأعمال.</w:t>
      </w:r>
    </w:p>
    <w:p w14:paraId="38114908" w14:textId="77777777" w:rsidR="005F7102" w:rsidRPr="00CF3251" w:rsidRDefault="005F7102" w:rsidP="005F7102">
      <w:pPr>
        <w:pStyle w:val="ListParagraph"/>
        <w:spacing w:after="0" w:line="360" w:lineRule="auto"/>
        <w:ind w:left="1440" w:hanging="720"/>
        <w:jc w:val="lowKashida"/>
        <w:rPr>
          <w:rFonts w:ascii="Simplified Arabic" w:hAnsi="Simplified Arabic" w:cs="Simplified Arabic"/>
          <w:sz w:val="28"/>
          <w:szCs w:val="28"/>
          <w:rtl/>
        </w:rPr>
      </w:pPr>
      <w:r w:rsidRPr="00CF3251">
        <w:rPr>
          <w:rFonts w:ascii="Simplified Arabic" w:hAnsi="Simplified Arabic" w:cs="Simplified Arabic"/>
          <w:sz w:val="28"/>
          <w:szCs w:val="28"/>
          <w:rtl/>
        </w:rPr>
        <w:lastRenderedPageBreak/>
        <w:t xml:space="preserve">• </w:t>
      </w:r>
      <w:r w:rsidRPr="00CF3251">
        <w:rPr>
          <w:rFonts w:ascii="Simplified Arabic" w:hAnsi="Simplified Arabic" w:cs="Simplified Arabic"/>
          <w:sz w:val="28"/>
          <w:szCs w:val="28"/>
          <w:rtl/>
        </w:rPr>
        <w:tab/>
        <w:t>زيادة الاندماج الاجتماعي من خلال تحسين الوصول إلى الخدمات الأساسية مثل التعليم والصحة.</w:t>
      </w:r>
    </w:p>
    <w:p w14:paraId="0A2B8E27" w14:textId="77777777" w:rsidR="005F7102" w:rsidRPr="00CF3251" w:rsidRDefault="005F7102" w:rsidP="005F7102">
      <w:pPr>
        <w:pStyle w:val="ListParagraph"/>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 </w:t>
      </w:r>
      <w:r w:rsidRPr="00CF3251">
        <w:rPr>
          <w:rFonts w:ascii="Simplified Arabic" w:hAnsi="Simplified Arabic" w:cs="Simplified Arabic"/>
          <w:sz w:val="28"/>
          <w:szCs w:val="28"/>
          <w:rtl/>
        </w:rPr>
        <w:tab/>
        <w:t>تقليل الفوارق الإقليمية عبر ربط المناطق الطرفية بالمراكز الاقتصادية.</w:t>
      </w:r>
    </w:p>
    <w:p w14:paraId="43F92444" w14:textId="77777777" w:rsidR="005F7102" w:rsidRPr="00CF3251" w:rsidRDefault="005F7102" w:rsidP="005F7102">
      <w:pPr>
        <w:pStyle w:val="ListParagraph"/>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 </w:t>
      </w:r>
      <w:r w:rsidRPr="00CF3251">
        <w:rPr>
          <w:rFonts w:ascii="Simplified Arabic" w:hAnsi="Simplified Arabic" w:cs="Simplified Arabic"/>
          <w:sz w:val="28"/>
          <w:szCs w:val="28"/>
          <w:rtl/>
        </w:rPr>
        <w:tab/>
        <w:t>ايجاد فرص عمل مباشرة وغير مباشرة.</w:t>
      </w:r>
    </w:p>
    <w:p w14:paraId="47F12416"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فالبنية التحتية تلعب دورًا أساسيًا في دعم التحول الرقمي، الذي أصبح عنصرًا رئيسياً في عملية التنمية الحديثة. وتطوير شبكات الاتصالات والبيانات يوفر فرصًا جديدة للشركات الصغيرة والمتوسطة، ويحفز الابتكار.</w:t>
      </w:r>
    </w:p>
    <w:p w14:paraId="0902429A"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بيد أن </w:t>
      </w:r>
      <w:r>
        <w:rPr>
          <w:rFonts w:ascii="Simplified Arabic" w:hAnsi="Simplified Arabic" w:cs="Simplified Arabic" w:hint="cs"/>
          <w:sz w:val="28"/>
          <w:szCs w:val="28"/>
          <w:rtl/>
        </w:rPr>
        <w:t>الدراسة</w:t>
      </w:r>
      <w:r w:rsidRPr="00CF3251">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تنوه إلى </w:t>
      </w:r>
      <w:r w:rsidRPr="00CF3251">
        <w:rPr>
          <w:rFonts w:ascii="Simplified Arabic" w:hAnsi="Simplified Arabic" w:cs="Simplified Arabic"/>
          <w:sz w:val="28"/>
          <w:szCs w:val="28"/>
          <w:rtl/>
        </w:rPr>
        <w:t>أنه ليس هناك تأثير مباشر للاستثمار في البنية التحتية على التنمية الشاملة، ولكنه يجب أن يكون بالتزامن مع السياسات المؤيدة مثل:</w:t>
      </w:r>
    </w:p>
    <w:p w14:paraId="36C1C2EC" w14:textId="77777777" w:rsidR="005F7102" w:rsidRPr="00CF3251" w:rsidRDefault="005F7102" w:rsidP="005F7102">
      <w:pPr>
        <w:pStyle w:val="ListParagraph"/>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 </w:t>
      </w:r>
      <w:r w:rsidRPr="00CF3251">
        <w:rPr>
          <w:rFonts w:ascii="Simplified Arabic" w:hAnsi="Simplified Arabic" w:cs="Simplified Arabic"/>
          <w:sz w:val="28"/>
          <w:szCs w:val="28"/>
          <w:rtl/>
        </w:rPr>
        <w:tab/>
        <w:t>تحسين الحوكمة والشفافية في اختيار المشاريع.</w:t>
      </w:r>
    </w:p>
    <w:p w14:paraId="425F9B52" w14:textId="77777777" w:rsidR="005F7102" w:rsidRPr="00CF3251" w:rsidRDefault="005F7102" w:rsidP="005F7102">
      <w:pPr>
        <w:pStyle w:val="ListParagraph"/>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 </w:t>
      </w:r>
      <w:r w:rsidRPr="00CF3251">
        <w:rPr>
          <w:rFonts w:ascii="Simplified Arabic" w:hAnsi="Simplified Arabic" w:cs="Simplified Arabic"/>
          <w:sz w:val="28"/>
          <w:szCs w:val="28"/>
          <w:rtl/>
        </w:rPr>
        <w:tab/>
        <w:t>ضمان توزيع عادل للخدمات بين المناطق والفئات.</w:t>
      </w:r>
    </w:p>
    <w:p w14:paraId="68D66C7B" w14:textId="77777777" w:rsidR="005F7102" w:rsidRPr="00CF3251" w:rsidRDefault="005F7102" w:rsidP="005F7102">
      <w:pPr>
        <w:pStyle w:val="ListParagraph"/>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 </w:t>
      </w:r>
      <w:r w:rsidRPr="00CF3251">
        <w:rPr>
          <w:rFonts w:ascii="Simplified Arabic" w:hAnsi="Simplified Arabic" w:cs="Simplified Arabic"/>
          <w:sz w:val="28"/>
          <w:szCs w:val="28"/>
          <w:rtl/>
        </w:rPr>
        <w:tab/>
        <w:t>تعزيز مهارات العاملين.</w:t>
      </w:r>
    </w:p>
    <w:p w14:paraId="050CA6C5" w14:textId="77777777" w:rsidR="005F7102" w:rsidRPr="00CF3251" w:rsidRDefault="005F7102" w:rsidP="005F7102">
      <w:pPr>
        <w:spacing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و</w:t>
      </w:r>
      <w:r>
        <w:rPr>
          <w:rFonts w:ascii="Simplified Arabic" w:hAnsi="Simplified Arabic" w:cs="Simplified Arabic" w:hint="cs"/>
          <w:sz w:val="28"/>
          <w:szCs w:val="28"/>
          <w:rtl/>
        </w:rPr>
        <w:t>ت</w:t>
      </w:r>
      <w:r w:rsidRPr="00CF3251">
        <w:rPr>
          <w:rFonts w:ascii="Simplified Arabic" w:hAnsi="Simplified Arabic" w:cs="Simplified Arabic"/>
          <w:sz w:val="28"/>
          <w:szCs w:val="28"/>
          <w:rtl/>
        </w:rPr>
        <w:t xml:space="preserve">ؤكد </w:t>
      </w:r>
      <w:r>
        <w:rPr>
          <w:rFonts w:ascii="Simplified Arabic" w:hAnsi="Simplified Arabic" w:cs="Simplified Arabic" w:hint="cs"/>
          <w:sz w:val="28"/>
          <w:szCs w:val="28"/>
          <w:rtl/>
        </w:rPr>
        <w:t>الدراسة</w:t>
      </w:r>
      <w:r w:rsidRPr="00CF3251">
        <w:rPr>
          <w:rFonts w:ascii="Simplified Arabic" w:hAnsi="Simplified Arabic" w:cs="Simplified Arabic"/>
          <w:sz w:val="28"/>
          <w:szCs w:val="28"/>
          <w:rtl/>
        </w:rPr>
        <w:t xml:space="preserve"> بأن جودة الحوكمة هي العامل الحاسم في نجاح البنى التحتية في تحقيق التنمية الشاملة، حيث يجب أن تكون المشاريع ذات أهمية قصوى من الناحية الاقتصادية وأن تنفذ بطريقة كفوءة ومستدامة</w:t>
      </w:r>
      <w:r w:rsidRPr="00CF3251">
        <w:rPr>
          <w:rFonts w:ascii="Simplified Arabic" w:hAnsi="Simplified Arabic" w:cs="Simplified Arabic"/>
          <w:sz w:val="28"/>
          <w:szCs w:val="28"/>
        </w:rPr>
        <w:t>.</w:t>
      </w:r>
    </w:p>
    <w:p w14:paraId="51667F40"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و</w:t>
      </w:r>
      <w:r>
        <w:rPr>
          <w:rFonts w:ascii="Simplified Arabic" w:hAnsi="Simplified Arabic" w:cs="Simplified Arabic" w:hint="cs"/>
          <w:sz w:val="28"/>
          <w:szCs w:val="28"/>
          <w:rtl/>
        </w:rPr>
        <w:t>ت</w:t>
      </w:r>
      <w:r w:rsidRPr="00CF3251">
        <w:rPr>
          <w:rFonts w:ascii="Simplified Arabic" w:hAnsi="Simplified Arabic" w:cs="Simplified Arabic"/>
          <w:sz w:val="28"/>
          <w:szCs w:val="28"/>
          <w:rtl/>
        </w:rPr>
        <w:t xml:space="preserve">خلص </w:t>
      </w:r>
      <w:r>
        <w:rPr>
          <w:rFonts w:ascii="Simplified Arabic" w:hAnsi="Simplified Arabic" w:cs="Simplified Arabic" w:hint="cs"/>
          <w:sz w:val="28"/>
          <w:szCs w:val="28"/>
          <w:rtl/>
        </w:rPr>
        <w:t>الدراسة</w:t>
      </w:r>
      <w:r w:rsidRPr="00CF3251">
        <w:rPr>
          <w:rFonts w:ascii="Simplified Arabic" w:hAnsi="Simplified Arabic" w:cs="Simplified Arabic"/>
          <w:sz w:val="28"/>
          <w:szCs w:val="28"/>
          <w:rtl/>
        </w:rPr>
        <w:t xml:space="preserve"> إلى أن الاستثمار الذكي في البنية التحتية يمثل اداة قوية لتحقيق نمو اقتصادي أكثر عدالة وشمولًا، وأكثر قدرة على تحقيق رفاه مستدام لمواطنيها.</w:t>
      </w:r>
    </w:p>
    <w:p w14:paraId="642C901E" w14:textId="6FD7A4B7" w:rsidR="005F7102" w:rsidRPr="00CF3251" w:rsidRDefault="005F7102" w:rsidP="005F7102">
      <w:pPr>
        <w:spacing w:after="0" w:line="360" w:lineRule="auto"/>
        <w:jc w:val="lowKashida"/>
        <w:rPr>
          <w:rFonts w:ascii="Simplified Arabic" w:hAnsi="Simplified Arabic" w:cs="Simplified Arabic"/>
          <w:b/>
          <w:bCs/>
          <w:sz w:val="28"/>
          <w:szCs w:val="28"/>
          <w:rtl/>
        </w:rPr>
      </w:pPr>
      <w:r w:rsidRPr="00CF3251">
        <w:rPr>
          <w:rFonts w:ascii="Simplified Arabic" w:hAnsi="Simplified Arabic" w:cs="Simplified Arabic"/>
          <w:b/>
          <w:bCs/>
          <w:sz w:val="32"/>
          <w:szCs w:val="32"/>
        </w:rPr>
        <w:t xml:space="preserve"> 2.4.9</w:t>
      </w:r>
      <w:proofErr w:type="gramStart"/>
      <w:r w:rsidRPr="00CF3251">
        <w:rPr>
          <w:rFonts w:ascii="Simplified Arabic" w:hAnsi="Simplified Arabic" w:cs="Simplified Arabic"/>
          <w:b/>
          <w:bCs/>
          <w:sz w:val="32"/>
          <w:szCs w:val="32"/>
          <w:rtl/>
        </w:rPr>
        <w:t>دراسة</w:t>
      </w:r>
      <w:r w:rsidRPr="00CF3251">
        <w:rPr>
          <w:rFonts w:ascii="Simplified Arabic" w:hAnsi="Simplified Arabic" w:cs="Simplified Arabic"/>
          <w:b/>
          <w:bCs/>
          <w:sz w:val="28"/>
          <w:szCs w:val="28"/>
          <w:rtl/>
        </w:rPr>
        <w:t xml:space="preserve"> </w:t>
      </w:r>
      <w:r w:rsidRPr="00CF3251">
        <w:rPr>
          <w:rFonts w:ascii="Simplified Arabic" w:hAnsi="Simplified Arabic" w:cs="Simplified Arabic"/>
          <w:b/>
          <w:bCs/>
          <w:sz w:val="28"/>
          <w:szCs w:val="28"/>
        </w:rPr>
        <w:t>)</w:t>
      </w:r>
      <w:proofErr w:type="gramEnd"/>
      <w:r w:rsidRPr="00CF3251">
        <w:rPr>
          <w:rFonts w:ascii="Simplified Arabic" w:hAnsi="Simplified Arabic" w:cs="Simplified Arabic"/>
          <w:b/>
          <w:bCs/>
          <w:sz w:val="28"/>
          <w:szCs w:val="28"/>
          <w:rtl/>
        </w:rPr>
        <w:t xml:space="preserve"> </w:t>
      </w:r>
      <w:r w:rsidRPr="00CF3251">
        <w:rPr>
          <w:rFonts w:ascii="Simplified Arabic" w:hAnsi="Simplified Arabic" w:cs="Simplified Arabic" w:hint="cs"/>
          <w:b/>
          <w:bCs/>
          <w:sz w:val="28"/>
          <w:szCs w:val="28"/>
          <w:rtl/>
        </w:rPr>
        <w:t>2011</w:t>
      </w:r>
      <w:proofErr w:type="gramStart"/>
      <w:r w:rsidRPr="00CF3251">
        <w:rPr>
          <w:rFonts w:ascii="Simplified Arabic" w:hAnsi="Simplified Arabic" w:cs="Simplified Arabic"/>
          <w:b/>
          <w:bCs/>
          <w:sz w:val="28"/>
          <w:szCs w:val="28"/>
        </w:rPr>
        <w:t>,</w:t>
      </w:r>
      <w:r w:rsidRPr="00CF3251">
        <w:rPr>
          <w:rFonts w:ascii="Simplified Arabic" w:hAnsi="Simplified Arabic" w:cs="Simplified Arabic" w:hint="cs"/>
          <w:b/>
          <w:bCs/>
          <w:sz w:val="28"/>
          <w:szCs w:val="28"/>
          <w:rtl/>
        </w:rPr>
        <w:t xml:space="preserve"> </w:t>
      </w:r>
      <w:r w:rsidRPr="00CF3251">
        <w:rPr>
          <w:rFonts w:ascii="Simplified Arabic" w:hAnsi="Simplified Arabic" w:cs="Simplified Arabic"/>
          <w:b/>
          <w:bCs/>
          <w:sz w:val="28"/>
          <w:szCs w:val="28"/>
        </w:rPr>
        <w:t>:</w:t>
      </w:r>
      <w:proofErr w:type="gramEnd"/>
      <w:r w:rsidRPr="00CF3251">
        <w:rPr>
          <w:rFonts w:ascii="Simplified Arabic" w:hAnsi="Simplified Arabic" w:cs="Simplified Arabic"/>
          <w:b/>
          <w:bCs/>
          <w:sz w:val="28"/>
          <w:szCs w:val="28"/>
        </w:rPr>
        <w:t xml:space="preserve"> (Glaeser</w:t>
      </w:r>
      <w:r w:rsidRPr="00CF3251">
        <w:rPr>
          <w:rFonts w:ascii="Simplified Arabic" w:hAnsi="Simplified Arabic" w:cs="Simplified Arabic"/>
          <w:b/>
          <w:bCs/>
          <w:sz w:val="28"/>
          <w:szCs w:val="28"/>
          <w:rtl/>
        </w:rPr>
        <w:t xml:space="preserve"> </w:t>
      </w:r>
      <w:r w:rsidRPr="00CF3251">
        <w:rPr>
          <w:rFonts w:ascii="Simplified Arabic" w:hAnsi="Simplified Arabic" w:cs="Simplified Arabic"/>
          <w:b/>
          <w:bCs/>
          <w:sz w:val="28"/>
          <w:szCs w:val="28"/>
        </w:rPr>
        <w:t xml:space="preserve">   </w:t>
      </w:r>
    </w:p>
    <w:p w14:paraId="1CA1AEE2" w14:textId="77777777" w:rsidR="005F7102" w:rsidRPr="00CF3251" w:rsidRDefault="005F7102" w:rsidP="005F7102">
      <w:pPr>
        <w:spacing w:after="0" w:line="360" w:lineRule="auto"/>
        <w:jc w:val="right"/>
        <w:rPr>
          <w:rFonts w:ascii="Simplified Arabic" w:hAnsi="Simplified Arabic" w:cs="Simplified Arabic"/>
          <w:b/>
          <w:bCs/>
          <w:sz w:val="28"/>
          <w:szCs w:val="28"/>
          <w:rtl/>
        </w:rPr>
      </w:pPr>
      <w:r w:rsidRPr="00CF3251">
        <w:rPr>
          <w:rFonts w:ascii="Simplified Arabic" w:hAnsi="Simplified Arabic" w:cs="Simplified Arabic"/>
          <w:b/>
          <w:bCs/>
          <w:sz w:val="28"/>
          <w:szCs w:val="28"/>
        </w:rPr>
        <w:t xml:space="preserve">Quality of Life and Urban Infrastructure </w:t>
      </w:r>
    </w:p>
    <w:p w14:paraId="01BEE1BB"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lastRenderedPageBreak/>
        <w:t>ركزت هذه الدراسة على العلاقة الجوهرية بين البنية التحتية الحضرية وجودة الحياة في المدن الحديثة، وذلك من خلال إجراء تحليل اقتصادي واجتماعي يوضح للكيفة التي  يتأثر بها رفاهية الناس من خلال البنية التحتية. تنطلق الدراسة من فرضية أن المدن ليست مجرد تجمعات سكانية بل محركات للنمو الاقتصادي، وأن جودة الحياة في المدن تعتمد على مدى كفاءة البنية التحتية، سواء كانت مادية (طرق، نقل، إسكان) أو رقمية (اتصالات، بيانات).</w:t>
      </w:r>
    </w:p>
    <w:p w14:paraId="12E67D4E" w14:textId="77777777" w:rsidR="005F7102" w:rsidRPr="00CF3251" w:rsidRDefault="005F7102" w:rsidP="005F7102">
      <w:pPr>
        <w:spacing w:after="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و</w:t>
      </w:r>
      <w:r w:rsidRPr="00CF3251">
        <w:rPr>
          <w:rFonts w:ascii="Simplified Arabic" w:hAnsi="Simplified Arabic" w:cs="Simplified Arabic"/>
          <w:sz w:val="28"/>
          <w:szCs w:val="28"/>
          <w:rtl/>
        </w:rPr>
        <w:t>توضح الدراسة على أن وجود البنية التحتية الجيدة يعد عنصراً أساسياً في تعزيز جودة الحياة من خلال زيادة التحرك، والتقليل من الازدحام، وتوفير الوصول إلى الخدمات، والعيش في بيئة حضرية صحية. وأن المدن التي تستثمر في النقل العام، وطرق المشاة، والمساحات الخضراء ت</w:t>
      </w:r>
      <w:r>
        <w:rPr>
          <w:rFonts w:ascii="Simplified Arabic" w:hAnsi="Simplified Arabic" w:cs="Simplified Arabic" w:hint="cs"/>
          <w:sz w:val="28"/>
          <w:szCs w:val="28"/>
          <w:rtl/>
        </w:rPr>
        <w:t>ك</w:t>
      </w:r>
      <w:r w:rsidRPr="00CF3251">
        <w:rPr>
          <w:rFonts w:ascii="Simplified Arabic" w:hAnsi="Simplified Arabic" w:cs="Simplified Arabic"/>
          <w:sz w:val="28"/>
          <w:szCs w:val="28"/>
          <w:rtl/>
        </w:rPr>
        <w:t xml:space="preserve">ون لديها مستويات أعلى من رضا السكان، وكذلك تساعد على جذب المواهب والاستثمارات. كما </w:t>
      </w:r>
      <w:r>
        <w:rPr>
          <w:rFonts w:ascii="Simplified Arabic" w:hAnsi="Simplified Arabic" w:cs="Simplified Arabic" w:hint="cs"/>
          <w:sz w:val="28"/>
          <w:szCs w:val="28"/>
          <w:rtl/>
        </w:rPr>
        <w:t>ت</w:t>
      </w:r>
      <w:r w:rsidRPr="00CF3251">
        <w:rPr>
          <w:rFonts w:ascii="Simplified Arabic" w:hAnsi="Simplified Arabic" w:cs="Simplified Arabic"/>
          <w:sz w:val="28"/>
          <w:szCs w:val="28"/>
          <w:rtl/>
        </w:rPr>
        <w:t>شير إلى أن البنية التحتية الرقمية أصبحت جزءًا لا يتجزأ من جودة الحياة، حيث تمهد لفرصً جديدة للعمل والتعليم والخدمات الذكية.</w:t>
      </w:r>
    </w:p>
    <w:p w14:paraId="2F61DFEC"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وتبرز الدراسة أن الاستثمار في البنية التحتية لن يكون له تأثير على جودة الحياة فقط، ولكنه سيقوم كذلك بتحسين الإنتاجية الاقتصادية، ويؤكد أن المدن الناجحة توازن بين النمو الاقتصادي والاستقرار الاجتماعي.</w:t>
      </w:r>
    </w:p>
    <w:p w14:paraId="58D82F42"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مع ذلك، تحذر الدراسة من أن البنية التحتية قد تؤدي إلى تفاوت في العدالة الاجتماعية إذا </w:t>
      </w:r>
      <w:r>
        <w:rPr>
          <w:rFonts w:ascii="Simplified Arabic" w:hAnsi="Simplified Arabic" w:cs="Simplified Arabic" w:hint="cs"/>
          <w:sz w:val="28"/>
          <w:szCs w:val="28"/>
          <w:rtl/>
        </w:rPr>
        <w:t xml:space="preserve">لم </w:t>
      </w:r>
      <w:r w:rsidRPr="00CF3251">
        <w:rPr>
          <w:rFonts w:ascii="Simplified Arabic" w:hAnsi="Simplified Arabic" w:cs="Simplified Arabic"/>
          <w:sz w:val="28"/>
          <w:szCs w:val="28"/>
          <w:rtl/>
        </w:rPr>
        <w:t>يخطط له</w:t>
      </w:r>
      <w:r>
        <w:rPr>
          <w:rFonts w:ascii="Simplified Arabic" w:hAnsi="Simplified Arabic" w:cs="Simplified Arabic" w:hint="cs"/>
          <w:sz w:val="28"/>
          <w:szCs w:val="28"/>
          <w:rtl/>
        </w:rPr>
        <w:t>ا</w:t>
      </w:r>
      <w:r w:rsidRPr="00CF3251">
        <w:rPr>
          <w:rFonts w:ascii="Simplified Arabic" w:hAnsi="Simplified Arabic" w:cs="Simplified Arabic"/>
          <w:sz w:val="28"/>
          <w:szCs w:val="28"/>
          <w:rtl/>
        </w:rPr>
        <w:t xml:space="preserve"> بشكل جيد</w:t>
      </w:r>
      <w:r>
        <w:rPr>
          <w:rFonts w:ascii="Simplified Arabic" w:hAnsi="Simplified Arabic" w:cs="Simplified Arabic"/>
          <w:sz w:val="28"/>
          <w:szCs w:val="28"/>
          <w:rtl/>
        </w:rPr>
        <w:t>،</w:t>
      </w:r>
      <w:r w:rsidRPr="00CF3251">
        <w:rPr>
          <w:rFonts w:ascii="Simplified Arabic" w:hAnsi="Simplified Arabic" w:cs="Simplified Arabic"/>
          <w:sz w:val="28"/>
          <w:szCs w:val="28"/>
          <w:rtl/>
        </w:rPr>
        <w:t xml:space="preserve"> فالمشاريع الكبرى قد ترفع أسعار العقارات وتدفع السكان ذوي الدخل المحدود إلى الهامش، مما يعني حدوث فجوات اجتماعية. لذلك تشدد الدراسة على أهمية التخطيط الحضري الكامل الذي يقوم بتوزيع الخدمات بطريقة عادلة ويوفر تنوعاً حيوياً للأحياء ويمنع حدوث الإقصاء الاجتماعي.</w:t>
      </w:r>
    </w:p>
    <w:p w14:paraId="7899DE99"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lastRenderedPageBreak/>
        <w:t>وتخلص الدراسة إلى أن جودة الحياة في المدن تعتمد على ثلاثة عناصر مترابطة: البنية التحتية الفعّالة، السياسات الحضرية العادلة، والاقتصاد الديناميكي، ودمج هذه العناصر يؤدي إلى الازدهار وتعزيز الرفاهية على المدى الطويل.</w:t>
      </w:r>
    </w:p>
    <w:p w14:paraId="41FD9BCD" w14:textId="77777777" w:rsidR="005F7102" w:rsidRPr="00CF3251" w:rsidRDefault="005F7102" w:rsidP="005F7102">
      <w:pPr>
        <w:spacing w:after="0" w:line="360" w:lineRule="auto"/>
        <w:jc w:val="lowKashida"/>
        <w:rPr>
          <w:rFonts w:ascii="Simplified Arabic" w:hAnsi="Simplified Arabic" w:cs="Simplified Arabic"/>
          <w:b/>
          <w:bCs/>
          <w:sz w:val="28"/>
          <w:szCs w:val="28"/>
        </w:rPr>
      </w:pPr>
      <w:r w:rsidRPr="00CF3251">
        <w:rPr>
          <w:rFonts w:ascii="Simplified Arabic" w:hAnsi="Simplified Arabic" w:cs="Simplified Arabic"/>
          <w:b/>
          <w:bCs/>
          <w:sz w:val="32"/>
          <w:szCs w:val="32"/>
        </w:rPr>
        <w:t xml:space="preserve"> 2.4.10</w:t>
      </w:r>
      <w:r w:rsidRPr="00CF3251">
        <w:rPr>
          <w:rFonts w:ascii="Simplified Arabic" w:hAnsi="Simplified Arabic" w:cs="Simplified Arabic"/>
          <w:b/>
          <w:bCs/>
          <w:sz w:val="32"/>
          <w:szCs w:val="32"/>
          <w:rtl/>
        </w:rPr>
        <w:t xml:space="preserve">دراسة </w:t>
      </w:r>
      <w:r w:rsidRPr="00CF3251">
        <w:rPr>
          <w:rFonts w:ascii="Simplified Arabic" w:hAnsi="Simplified Arabic" w:cs="Simplified Arabic"/>
          <w:b/>
          <w:bCs/>
          <w:sz w:val="28"/>
          <w:szCs w:val="28"/>
        </w:rPr>
        <w:t>(Altshuler &amp; Luberoff ,2003)</w:t>
      </w:r>
      <w:r w:rsidRPr="00CF3251">
        <w:rPr>
          <w:rFonts w:ascii="Simplified Arabic" w:hAnsi="Simplified Arabic" w:cs="Simplified Arabic"/>
          <w:b/>
          <w:bCs/>
          <w:sz w:val="32"/>
          <w:szCs w:val="32"/>
          <w:rtl/>
        </w:rPr>
        <w:t>:</w:t>
      </w:r>
      <w:r w:rsidRPr="00CF3251">
        <w:rPr>
          <w:rFonts w:ascii="Simplified Arabic" w:hAnsi="Simplified Arabic" w:cs="Simplified Arabic"/>
          <w:b/>
          <w:bCs/>
          <w:sz w:val="28"/>
          <w:szCs w:val="28"/>
        </w:rPr>
        <w:t xml:space="preserve">      </w:t>
      </w:r>
      <w:r w:rsidRPr="00CF3251">
        <w:rPr>
          <w:rFonts w:ascii="Simplified Arabic" w:hAnsi="Simplified Arabic" w:cs="Simplified Arabic"/>
          <w:b/>
          <w:bCs/>
          <w:sz w:val="28"/>
          <w:szCs w:val="28"/>
          <w:rtl/>
        </w:rPr>
        <w:t xml:space="preserve"> </w:t>
      </w:r>
    </w:p>
    <w:p w14:paraId="394EEA01" w14:textId="77777777" w:rsidR="005F7102" w:rsidRPr="00CF3251" w:rsidRDefault="005F7102" w:rsidP="005F7102">
      <w:pPr>
        <w:spacing w:after="0" w:line="360" w:lineRule="auto"/>
        <w:jc w:val="right"/>
        <w:rPr>
          <w:rFonts w:ascii="Simplified Arabic" w:hAnsi="Simplified Arabic" w:cs="Simplified Arabic"/>
          <w:b/>
          <w:bCs/>
          <w:sz w:val="28"/>
          <w:szCs w:val="28"/>
          <w:rtl/>
        </w:rPr>
      </w:pPr>
      <w:r w:rsidRPr="00CF3251">
        <w:rPr>
          <w:rFonts w:ascii="Simplified Arabic" w:hAnsi="Simplified Arabic" w:cs="Simplified Arabic"/>
          <w:b/>
          <w:bCs/>
          <w:sz w:val="28"/>
          <w:szCs w:val="28"/>
        </w:rPr>
        <w:t xml:space="preserve">Urban Megaprojects and Social Equity </w:t>
      </w:r>
    </w:p>
    <w:p w14:paraId="2373FCBC"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b/>
          <w:bCs/>
          <w:sz w:val="28"/>
          <w:szCs w:val="28"/>
        </w:rPr>
        <w:t xml:space="preserve"> </w:t>
      </w:r>
      <w:r w:rsidRPr="00CF3251">
        <w:rPr>
          <w:rFonts w:ascii="Simplified Arabic" w:hAnsi="Simplified Arabic" w:cs="Simplified Arabic"/>
          <w:sz w:val="28"/>
          <w:szCs w:val="28"/>
          <w:rtl/>
        </w:rPr>
        <w:t>تتناول هذه الدراسة التحليلية العلاقة بين المشروعات الحضرية الضخمة (</w:t>
      </w:r>
      <w:r w:rsidRPr="00CF3251">
        <w:rPr>
          <w:rFonts w:ascii="Simplified Arabic" w:hAnsi="Simplified Arabic" w:cs="Simplified Arabic"/>
          <w:sz w:val="28"/>
          <w:szCs w:val="28"/>
        </w:rPr>
        <w:t>Urban Megaprojects</w:t>
      </w:r>
      <w:r w:rsidRPr="00CF3251">
        <w:rPr>
          <w:rFonts w:ascii="Simplified Arabic" w:hAnsi="Simplified Arabic" w:cs="Simplified Arabic"/>
          <w:sz w:val="28"/>
          <w:szCs w:val="28"/>
          <w:rtl/>
        </w:rPr>
        <w:t>) وبين العدالة الاجتماعية في المدن، من خلال مراجعة تاريخية وسياسية تمتد لفترة تزيد عن خمسين عامًا من تجربة الولايات المتحدة الأمريكية في الاستثمار. ينطلق المؤلفان من فرضية أن المشاريع الكبيرة مثل الطرق السريعة، المطارات وشبكات النقل العام هي أدوات سياسية واقتصادية لها تأثير مباشر على توزيع الفرص والخدمات والموارد بين مختلف فئات المجتمع ،وليست مجرد مشاريع عمرانية.</w:t>
      </w:r>
    </w:p>
    <w:p w14:paraId="33B38001"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المنهج المعتمد في هذه الدراسة هو المنهج التحليل التاريخي والسياسي، حيث يقسم المؤلفان تطور المشاريع الكبيرة إلى أربع حقب سياسية منذ ما قبل 1950 وحتى بدايات القرن الحادي والعشرين. وأن فترة الخمسينيات والستينيات شهدت طفرة في تشييد البنية التحتية الحضرية، لكنها تسببت في اضطرابات اجتماعية كبيرة، خاصة في الأحياء الفقيرة التي تعرضت للإزالة أو التهجير بسبب مشاريع الطرق والمطارات. مما أدى إلى موجة من الاحتجاجات ما دفع الحكومات إلى إعادة التفكير في كيفية تنفيذ هذه المشاريع.</w:t>
      </w:r>
    </w:p>
    <w:p w14:paraId="084279B0"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تظهر الدراسة أن المشاريع الكبيرة غالبًا ما تُنفذ بدافع النمو الاقتصادي ، لكنها قد تسبب عدم عدالة اجتماعية، فإنشاء المشاريع قد ترفع قيمة الأراضي وتؤدي إلى إقصاء السكان، أو قد تخلق فرصًا </w:t>
      </w:r>
      <w:r w:rsidRPr="00CF3251">
        <w:rPr>
          <w:rFonts w:ascii="Simplified Arabic" w:hAnsi="Simplified Arabic" w:cs="Simplified Arabic"/>
          <w:sz w:val="28"/>
          <w:szCs w:val="28"/>
          <w:rtl/>
        </w:rPr>
        <w:lastRenderedPageBreak/>
        <w:t>اقتصادية لا يستفيد منها الجميع بالتساوي. لذلك يجب إشراك المجتمع المحلي في اتخاذ القرار، وتوفير تعويضات عادلة.</w:t>
      </w:r>
    </w:p>
    <w:p w14:paraId="794307D0"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وتناقش الدراسة أيضًا التغير في السياسة العامة تجاه المشروعات الضخمة، حيث أصبحت الحكومات أكثر حساسية للقضايا البيئية والاجتماعية، خاصة بعد صعود الحركات المدنية والبيئية. كما تشير إلى أن القطاع الخاص أصبح شريكًا رئيسيًا في تمويل المشاريع، مما أضاف تعقيدات جديدة تتعلق بالمصالح الاقتصادية وتأثيرها على العدالة.</w:t>
      </w:r>
    </w:p>
    <w:p w14:paraId="1B8F9D38" w14:textId="77777777" w:rsidR="005F7102" w:rsidRPr="00CF3251" w:rsidRDefault="005F7102" w:rsidP="005F7102">
      <w:pPr>
        <w:spacing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وخلصت الدراسة إلى أن بأنه رغم قوة مشروعات التنمية الحضرية الضخمة في التنمية الاقتصادية إلا أنها يمكن أن تساهم في التفاوتات الاجتماعية إذا لم يكن هناك تخطيط عادل وشفاف ومنظم للمجتمع المحلي</w:t>
      </w:r>
      <w:r w:rsidRPr="00CF3251">
        <w:rPr>
          <w:rFonts w:ascii="Simplified Arabic" w:hAnsi="Simplified Arabic" w:cs="Simplified Arabic"/>
          <w:sz w:val="28"/>
          <w:szCs w:val="28"/>
        </w:rPr>
        <w:t>.</w:t>
      </w:r>
    </w:p>
    <w:p w14:paraId="6F8F1B1F" w14:textId="164B468A" w:rsidR="005F7102" w:rsidRDefault="005F7102" w:rsidP="005F7102">
      <w:pPr>
        <w:spacing w:after="0" w:line="360" w:lineRule="auto"/>
        <w:jc w:val="lowKashida"/>
        <w:rPr>
          <w:rFonts w:ascii="Simplified Arabic" w:hAnsi="Simplified Arabic" w:cs="Simplified Arabic"/>
          <w:b/>
          <w:bCs/>
          <w:sz w:val="28"/>
          <w:szCs w:val="28"/>
        </w:rPr>
      </w:pPr>
      <w:r w:rsidRPr="00CF3251">
        <w:rPr>
          <w:rFonts w:ascii="Simplified Arabic" w:hAnsi="Simplified Arabic" w:cs="Simplified Arabic"/>
          <w:b/>
          <w:bCs/>
          <w:sz w:val="32"/>
          <w:szCs w:val="32"/>
        </w:rPr>
        <w:t xml:space="preserve"> 2.4.11</w:t>
      </w:r>
      <w:proofErr w:type="gramStart"/>
      <w:r w:rsidRPr="00CF3251">
        <w:rPr>
          <w:rFonts w:ascii="Simplified Arabic" w:hAnsi="Simplified Arabic" w:cs="Simplified Arabic"/>
          <w:b/>
          <w:bCs/>
          <w:sz w:val="32"/>
          <w:szCs w:val="32"/>
          <w:rtl/>
        </w:rPr>
        <w:t>دراسة</w:t>
      </w:r>
      <w:r>
        <w:rPr>
          <w:rFonts w:ascii="Simplified Arabic" w:hAnsi="Simplified Arabic" w:cs="Simplified Arabic" w:hint="cs"/>
          <w:b/>
          <w:bCs/>
          <w:sz w:val="32"/>
          <w:szCs w:val="32"/>
          <w:rtl/>
        </w:rPr>
        <w:t xml:space="preserve"> </w:t>
      </w:r>
      <w:r>
        <w:rPr>
          <w:rFonts w:ascii="Simplified Arabic" w:hAnsi="Simplified Arabic" w:cs="Simplified Arabic"/>
          <w:b/>
          <w:bCs/>
          <w:sz w:val="32"/>
          <w:szCs w:val="32"/>
        </w:rPr>
        <w:t>:</w:t>
      </w:r>
      <w:proofErr w:type="gramEnd"/>
      <w:r w:rsidRPr="00CF3251">
        <w:rPr>
          <w:rFonts w:ascii="Simplified Arabic" w:hAnsi="Simplified Arabic" w:cs="Simplified Arabic"/>
          <w:b/>
          <w:bCs/>
          <w:sz w:val="28"/>
          <w:szCs w:val="28"/>
        </w:rPr>
        <w:t xml:space="preserve"> (Aschauer,1989)</w:t>
      </w:r>
      <w:r w:rsidRPr="00CF3251">
        <w:rPr>
          <w:rFonts w:ascii="Simplified Arabic" w:hAnsi="Simplified Arabic" w:cs="Simplified Arabic"/>
          <w:b/>
          <w:bCs/>
          <w:sz w:val="28"/>
          <w:szCs w:val="28"/>
          <w:rtl/>
        </w:rPr>
        <w:t xml:space="preserve"> </w:t>
      </w:r>
    </w:p>
    <w:p w14:paraId="601073CA" w14:textId="77777777" w:rsidR="005F7102" w:rsidRPr="00CF3251" w:rsidRDefault="005F7102" w:rsidP="005F7102">
      <w:pPr>
        <w:spacing w:after="0" w:line="360" w:lineRule="auto"/>
        <w:jc w:val="right"/>
        <w:rPr>
          <w:rFonts w:ascii="Simplified Arabic" w:hAnsi="Simplified Arabic" w:cs="Simplified Arabic"/>
          <w:b/>
          <w:bCs/>
          <w:sz w:val="28"/>
          <w:szCs w:val="28"/>
          <w:rtl/>
        </w:rPr>
      </w:pPr>
      <w:r w:rsidRPr="00CF3251">
        <w:rPr>
          <w:rFonts w:ascii="Simplified Arabic" w:hAnsi="Simplified Arabic" w:cs="Simplified Arabic"/>
          <w:b/>
          <w:bCs/>
          <w:sz w:val="28"/>
          <w:szCs w:val="28"/>
        </w:rPr>
        <w:t xml:space="preserve">Infrastructure and Economic Growth </w:t>
      </w:r>
    </w:p>
    <w:p w14:paraId="7236EC37"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b/>
          <w:bCs/>
          <w:sz w:val="28"/>
          <w:szCs w:val="28"/>
          <w:rtl/>
        </w:rPr>
        <w:t xml:space="preserve"> </w:t>
      </w:r>
      <w:r w:rsidRPr="00CF3251">
        <w:rPr>
          <w:rFonts w:ascii="Simplified Arabic" w:hAnsi="Simplified Arabic" w:cs="Simplified Arabic"/>
          <w:sz w:val="28"/>
          <w:szCs w:val="28"/>
          <w:rtl/>
        </w:rPr>
        <w:t>تُعد هذه دراسة واحدة من أكثر الدراسات التي استطاعت فهم العلاقة بين الاستثمار في البنية التحتية والنمو الاقتصادي، جاءت الدراسة ضمن فترة كانت فيها الولايات المتحدة تشهد تراجعاً  اقتصاديًا، ما دفع الباحث إلى دراسة الدور الذي يمكن أن يقوم به  رأس المال العام،</w:t>
      </w:r>
      <w:r>
        <w:rPr>
          <w:rFonts w:ascii="Simplified Arabic" w:hAnsi="Simplified Arabic" w:cs="Simplified Arabic"/>
          <w:sz w:val="28"/>
          <w:szCs w:val="28"/>
        </w:rPr>
        <w:t xml:space="preserve"> </w:t>
      </w:r>
      <w:r w:rsidRPr="00CF3251">
        <w:rPr>
          <w:rFonts w:ascii="Simplified Arabic" w:hAnsi="Simplified Arabic" w:cs="Simplified Arabic"/>
          <w:sz w:val="28"/>
          <w:szCs w:val="28"/>
          <w:rtl/>
        </w:rPr>
        <w:t>وخاصة البنية التحتية في تفسير هذا التراجع، اعتماداً على بيانات الاقتصاد الأمريكي خلال العقود السابقة، ومستخدمًا نماذج قياسية تربط بين الإنتاجية الكلية لعوامل الإنتاج ومستوى الاستثمار الحكومي في البنية التحتية.</w:t>
      </w:r>
    </w:p>
    <w:p w14:paraId="4010E008"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بينت نتائج الدراسة الدور الكبير والفعال الذي يمكن أن يؤديه الاستثمار الحكومي في البنية التحتية في تطور الإنتاجية الاقتصادية. وخلصت  إلى أن انخفاض الاستثمارات الحكومية في الطرقات والجسور والمياه ومرافق البنية التحتية كان من الأسباب الرئيسية للتراجع في الإنتاجية في الولايات المتحدة </w:t>
      </w:r>
      <w:r w:rsidRPr="00CF3251">
        <w:rPr>
          <w:rFonts w:ascii="Simplified Arabic" w:hAnsi="Simplified Arabic" w:cs="Simplified Arabic"/>
          <w:sz w:val="28"/>
          <w:szCs w:val="28"/>
          <w:rtl/>
        </w:rPr>
        <w:lastRenderedPageBreak/>
        <w:t>الأمريكية في الثمانينيات والسبيعينيات</w:t>
      </w:r>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من القرن الماضي</w:t>
      </w:r>
      <w:r w:rsidRPr="00CF3251">
        <w:rPr>
          <w:rFonts w:ascii="Simplified Arabic" w:hAnsi="Simplified Arabic" w:cs="Simplified Arabic"/>
          <w:sz w:val="28"/>
          <w:szCs w:val="28"/>
          <w:rtl/>
        </w:rPr>
        <w:t xml:space="preserve"> ، مما جعل دراسته من أوائل الدراسات التي تؤكد أن البنية التحتية ليست مجرد خدمة عامة.</w:t>
      </w:r>
    </w:p>
    <w:p w14:paraId="626F7C07"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أثارت الدراسة نقاشًا واسعًا بين السياسيين والاقتصاديين، ورغم الجدل أصبحت هذه الدراسة مرجعاً رئيسياً في هذا المجال، وأدت إلى موجة من الأبحاث التي أعادت تقييم دور البنية التحتية في النمو الاقتصادي. </w:t>
      </w:r>
    </w:p>
    <w:p w14:paraId="69F612AD"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تُبرز الدراسة أهمية رأس المال العام في دعم القطاع الخاص، إذ يؤدي تحسين البنية التحتية إلى خفض تكاليف النقل، رفع كفاءة الإنتاج، تحسين الاتصال بين الأسواق، وزيادة القدرة التنافسية. كما تشير إلى أن الاستثمار في البنية التحتية يخلق آثارًا مضاعفة في الاقتصاد، من خلال تحفيز الطلب الكلي وخلق فرص عمل جديدة.</w:t>
      </w:r>
    </w:p>
    <w:p w14:paraId="20375389"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وتخلص الدراسة إلى أن الدول التي تهمل الاستثمار في البنية التحتية تواجه مخاطر تباطؤ النمو وتراجع الإنتاجية، بينما الدول التي تستثمر بذكاء في البنية التحتية تحقق مكاسب اقتصادية طويلة الأجل.</w:t>
      </w:r>
    </w:p>
    <w:p w14:paraId="058C7CB3" w14:textId="41AB9612" w:rsidR="005F7102" w:rsidRPr="00943FF4" w:rsidRDefault="005F7102" w:rsidP="005F7102">
      <w:pPr>
        <w:spacing w:after="0" w:line="360" w:lineRule="auto"/>
        <w:jc w:val="lowKashida"/>
        <w:rPr>
          <w:rFonts w:ascii="Simplified Arabic" w:hAnsi="Simplified Arabic" w:cs="Simplified Arabic"/>
          <w:b/>
          <w:bCs/>
          <w:sz w:val="36"/>
          <w:szCs w:val="36"/>
          <w:rtl/>
        </w:rPr>
      </w:pPr>
      <w:r w:rsidRPr="00943FF4">
        <w:rPr>
          <w:rFonts w:ascii="Simplified Arabic" w:hAnsi="Simplified Arabic" w:cs="Simplified Arabic"/>
          <w:b/>
          <w:bCs/>
          <w:sz w:val="36"/>
          <w:szCs w:val="36"/>
        </w:rPr>
        <w:t xml:space="preserve"> 2.5</w:t>
      </w:r>
      <w:r w:rsidRPr="00943FF4">
        <w:rPr>
          <w:rFonts w:ascii="Simplified Arabic" w:hAnsi="Simplified Arabic" w:cs="Simplified Arabic"/>
          <w:b/>
          <w:bCs/>
          <w:sz w:val="36"/>
          <w:szCs w:val="36"/>
          <w:rtl/>
        </w:rPr>
        <w:t>المقارنة بين الدراسات</w:t>
      </w:r>
    </w:p>
    <w:p w14:paraId="79988EE7" w14:textId="3480DDC8"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 xml:space="preserve">هناك توافق بين دراسة </w:t>
      </w:r>
      <w:r w:rsidRPr="00CF3251">
        <w:rPr>
          <w:rFonts w:ascii="Simplified Arabic" w:hAnsi="Simplified Arabic" w:cs="Simplified Arabic"/>
          <w:sz w:val="28"/>
          <w:szCs w:val="28"/>
        </w:rPr>
        <w:t xml:space="preserve"> </w:t>
      </w:r>
      <w:r w:rsidRPr="00CF3251">
        <w:rPr>
          <w:rFonts w:ascii="Simplified Arabic" w:hAnsi="Simplified Arabic" w:cs="Simplified Arabic"/>
          <w:sz w:val="24"/>
          <w:szCs w:val="24"/>
        </w:rPr>
        <w:t>(Yusuf &amp; Abdulmohsen, 2023)</w:t>
      </w:r>
      <w:r w:rsidRPr="00CF3251">
        <w:rPr>
          <w:rFonts w:ascii="Simplified Arabic" w:hAnsi="Simplified Arabic" w:cs="Simplified Arabic"/>
          <w:sz w:val="28"/>
          <w:szCs w:val="28"/>
          <w:rtl/>
        </w:rPr>
        <w:t xml:space="preserve">ودراسة  </w:t>
      </w:r>
      <w:r w:rsidRPr="00CF3251">
        <w:rPr>
          <w:rFonts w:ascii="Simplified Arabic" w:hAnsi="Simplified Arabic" w:cs="Simplified Arabic"/>
          <w:sz w:val="24"/>
          <w:szCs w:val="24"/>
        </w:rPr>
        <w:t>(Thornton, 2025)</w:t>
      </w:r>
      <w:r w:rsidRPr="00CF3251">
        <w:rPr>
          <w:rFonts w:ascii="Simplified Arabic" w:hAnsi="Simplified Arabic" w:cs="Simplified Arabic"/>
          <w:sz w:val="28"/>
          <w:szCs w:val="28"/>
        </w:rPr>
        <w:t xml:space="preserve"> </w:t>
      </w:r>
      <w:r w:rsidRPr="00CF3251">
        <w:rPr>
          <w:rFonts w:ascii="Simplified Arabic" w:hAnsi="Simplified Arabic" w:cs="Simplified Arabic"/>
          <w:sz w:val="28"/>
          <w:szCs w:val="28"/>
          <w:rtl/>
        </w:rPr>
        <w:t xml:space="preserve"> على أن المشاريع الكبيرة مثل نيوم يمكن أن تكون لها دور في التحول الاقتصادي وجذب الاستثمار وخلق الوظائف، في حين تتوافق دراسات كل من </w:t>
      </w:r>
      <w:r w:rsidRPr="00CF3251">
        <w:rPr>
          <w:rFonts w:ascii="Simplified Arabic" w:hAnsi="Simplified Arabic" w:cs="Simplified Arabic"/>
          <w:sz w:val="24"/>
          <w:szCs w:val="24"/>
        </w:rPr>
        <w:t>(Aschauer, 1989)</w:t>
      </w:r>
      <w:r w:rsidRPr="00CF3251">
        <w:rPr>
          <w:rFonts w:ascii="Simplified Arabic" w:hAnsi="Simplified Arabic" w:cs="Simplified Arabic"/>
          <w:sz w:val="24"/>
          <w:szCs w:val="24"/>
          <w:rtl/>
        </w:rPr>
        <w:t xml:space="preserve">، </w:t>
      </w:r>
      <w:r w:rsidRPr="00CF3251">
        <w:rPr>
          <w:rFonts w:ascii="Simplified Arabic" w:hAnsi="Simplified Arabic" w:cs="Simplified Arabic"/>
          <w:sz w:val="24"/>
          <w:szCs w:val="24"/>
        </w:rPr>
        <w:t>(OECD, 2015)</w:t>
      </w:r>
      <w:r w:rsidRPr="00CF3251">
        <w:rPr>
          <w:rFonts w:ascii="Simplified Arabic" w:hAnsi="Simplified Arabic" w:cs="Simplified Arabic"/>
          <w:sz w:val="24"/>
          <w:szCs w:val="24"/>
          <w:rtl/>
        </w:rPr>
        <w:t xml:space="preserve">، </w:t>
      </w:r>
      <w:r w:rsidRPr="00CF3251">
        <w:rPr>
          <w:rFonts w:ascii="Simplified Arabic" w:hAnsi="Simplified Arabic" w:cs="Simplified Arabic"/>
          <w:sz w:val="24"/>
          <w:szCs w:val="24"/>
        </w:rPr>
        <w:t>(Matalqah, 2026)</w:t>
      </w:r>
      <w:r w:rsidRPr="00CF3251">
        <w:rPr>
          <w:rFonts w:ascii="Simplified Arabic" w:hAnsi="Simplified Arabic" w:cs="Simplified Arabic"/>
          <w:sz w:val="24"/>
          <w:szCs w:val="24"/>
          <w:rtl/>
        </w:rPr>
        <w:t xml:space="preserve">، </w:t>
      </w:r>
      <w:r w:rsidRPr="00CF3251">
        <w:rPr>
          <w:rFonts w:ascii="Simplified Arabic" w:hAnsi="Simplified Arabic" w:cs="Simplified Arabic"/>
          <w:sz w:val="28"/>
          <w:szCs w:val="28"/>
          <w:rtl/>
        </w:rPr>
        <w:t>دراسة</w:t>
      </w:r>
      <w:r w:rsidRPr="00CF3251">
        <w:rPr>
          <w:rFonts w:ascii="Simplified Arabic" w:hAnsi="Simplified Arabic" w:cs="Simplified Arabic"/>
          <w:sz w:val="28"/>
          <w:szCs w:val="28"/>
        </w:rPr>
        <w:t xml:space="preserve"> </w:t>
      </w:r>
      <w:r w:rsidRPr="00CF3251">
        <w:rPr>
          <w:rFonts w:ascii="Simplified Arabic" w:hAnsi="Simplified Arabic" w:cs="Simplified Arabic"/>
          <w:sz w:val="24"/>
          <w:szCs w:val="24"/>
        </w:rPr>
        <w:t>(KSU, 2019)</w:t>
      </w:r>
      <w:r w:rsidRPr="00CF3251">
        <w:rPr>
          <w:rFonts w:ascii="Simplified Arabic" w:hAnsi="Simplified Arabic" w:cs="Simplified Arabic"/>
          <w:sz w:val="28"/>
          <w:szCs w:val="28"/>
        </w:rPr>
        <w:t>:</w:t>
      </w:r>
      <w:r w:rsidRPr="00CF3251">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CF3251">
        <w:rPr>
          <w:rFonts w:ascii="Simplified Arabic" w:hAnsi="Simplified Arabic" w:cs="Simplified Arabic"/>
          <w:sz w:val="28"/>
          <w:szCs w:val="28"/>
          <w:rtl/>
        </w:rPr>
        <w:t xml:space="preserve">في ان الاستثمار في البنية التحتية يعتبر وسيلة مهمة من وسائل النمو الاقتصادي والتنمية المستدامة, على الجانب الآخر فإن دراسة كل من </w:t>
      </w:r>
      <w:r w:rsidRPr="00CF3251">
        <w:rPr>
          <w:rFonts w:ascii="Simplified Arabic" w:hAnsi="Simplified Arabic" w:cs="Simplified Arabic"/>
          <w:sz w:val="24"/>
          <w:szCs w:val="24"/>
        </w:rPr>
        <w:t>(Thompson, 2020)</w:t>
      </w:r>
      <w:r w:rsidRPr="00CF3251">
        <w:rPr>
          <w:rFonts w:ascii="Simplified Arabic" w:hAnsi="Simplified Arabic" w:cs="Simplified Arabic"/>
          <w:sz w:val="24"/>
          <w:szCs w:val="24"/>
          <w:rtl/>
        </w:rPr>
        <w:t xml:space="preserve">، </w:t>
      </w:r>
      <w:r w:rsidRPr="00CF3251">
        <w:rPr>
          <w:rFonts w:ascii="Simplified Arabic" w:hAnsi="Simplified Arabic" w:cs="Simplified Arabic"/>
          <w:sz w:val="24"/>
          <w:szCs w:val="24"/>
        </w:rPr>
        <w:t>(Altshuler &amp; Luberoff, 2003)</w:t>
      </w:r>
      <w:r w:rsidRPr="00CF3251">
        <w:rPr>
          <w:rFonts w:ascii="Simplified Arabic" w:hAnsi="Simplified Arabic" w:cs="Simplified Arabic"/>
          <w:sz w:val="24"/>
          <w:szCs w:val="24"/>
          <w:rtl/>
        </w:rPr>
        <w:t xml:space="preserve">، </w:t>
      </w:r>
      <w:r w:rsidRPr="00CF3251">
        <w:rPr>
          <w:rFonts w:ascii="Simplified Arabic" w:hAnsi="Simplified Arabic" w:cs="Simplified Arabic"/>
          <w:sz w:val="24"/>
          <w:szCs w:val="24"/>
        </w:rPr>
        <w:t xml:space="preserve">(Glaeser, 2011) </w:t>
      </w:r>
      <w:r w:rsidRPr="00CF3251">
        <w:rPr>
          <w:rFonts w:ascii="Simplified Arabic" w:hAnsi="Simplified Arabic" w:cs="Simplified Arabic"/>
          <w:sz w:val="28"/>
          <w:szCs w:val="28"/>
          <w:rtl/>
        </w:rPr>
        <w:t xml:space="preserve"> تتفق على ان العدالة الاجتماعية وجودة الحياة وتوزيع المنافع عناصر أساسية لتقييم أثر البنية التحتية, كما أن دراسة كل من </w:t>
      </w:r>
      <w:r w:rsidRPr="00CF3251">
        <w:rPr>
          <w:rFonts w:ascii="Simplified Arabic" w:hAnsi="Simplified Arabic" w:cs="Simplified Arabic"/>
          <w:sz w:val="24"/>
          <w:szCs w:val="24"/>
        </w:rPr>
        <w:t>(Matalqah,</w:t>
      </w:r>
      <w:r w:rsidRPr="00CF3251">
        <w:rPr>
          <w:rFonts w:ascii="Simplified Arabic" w:hAnsi="Simplified Arabic" w:cs="Simplified Arabic"/>
          <w:sz w:val="28"/>
          <w:szCs w:val="28"/>
        </w:rPr>
        <w:t xml:space="preserve"> </w:t>
      </w:r>
      <w:r w:rsidRPr="00CF3251">
        <w:rPr>
          <w:rFonts w:ascii="Simplified Arabic" w:hAnsi="Simplified Arabic" w:cs="Simplified Arabic"/>
          <w:sz w:val="24"/>
          <w:szCs w:val="24"/>
        </w:rPr>
        <w:t>2026)</w:t>
      </w:r>
      <w:r w:rsidRPr="00CF3251">
        <w:rPr>
          <w:rFonts w:ascii="Simplified Arabic" w:hAnsi="Simplified Arabic" w:cs="Simplified Arabic"/>
          <w:sz w:val="24"/>
          <w:szCs w:val="24"/>
          <w:rtl/>
        </w:rPr>
        <w:t>,</w:t>
      </w:r>
      <w:r w:rsidRPr="00CF3251">
        <w:rPr>
          <w:rFonts w:ascii="Simplified Arabic" w:hAnsi="Simplified Arabic" w:cs="Simplified Arabic"/>
          <w:sz w:val="24"/>
          <w:szCs w:val="24"/>
        </w:rPr>
        <w:t xml:space="preserve"> </w:t>
      </w:r>
      <w:r w:rsidRPr="00CF3251">
        <w:rPr>
          <w:rFonts w:ascii="Simplified Arabic" w:hAnsi="Simplified Arabic" w:cs="Simplified Arabic"/>
          <w:sz w:val="24"/>
          <w:szCs w:val="24"/>
        </w:rPr>
        <w:lastRenderedPageBreak/>
        <w:t>(Altshuler &amp; Luberoff, 2003)</w:t>
      </w:r>
      <w:r w:rsidRPr="00CF3251">
        <w:rPr>
          <w:rFonts w:ascii="Simplified Arabic" w:hAnsi="Simplified Arabic" w:cs="Simplified Arabic"/>
          <w:sz w:val="24"/>
          <w:szCs w:val="24"/>
          <w:rtl/>
        </w:rPr>
        <w:t>,</w:t>
      </w:r>
      <w:r w:rsidRPr="00CF3251">
        <w:rPr>
          <w:rFonts w:ascii="Simplified Arabic" w:hAnsi="Simplified Arabic" w:cs="Simplified Arabic"/>
          <w:sz w:val="24"/>
          <w:szCs w:val="24"/>
        </w:rPr>
        <w:t xml:space="preserve"> (KSU, 2019)</w:t>
      </w:r>
      <w:r w:rsidRPr="00CF3251">
        <w:rPr>
          <w:rFonts w:ascii="Simplified Arabic" w:hAnsi="Simplified Arabic" w:cs="Simplified Arabic"/>
          <w:sz w:val="28"/>
          <w:szCs w:val="28"/>
          <w:rtl/>
        </w:rPr>
        <w:t xml:space="preserve">توضح الأثر الإيجابي القوي للبنية التحتية على النمو وهي تركز على الفرص اكثر من المخاطر الاجتماعية، بينما تسلط دراسات </w:t>
      </w:r>
      <w:r w:rsidRPr="00CF3251">
        <w:rPr>
          <w:rFonts w:ascii="Simplified Arabic" w:hAnsi="Simplified Arabic" w:cs="Simplified Arabic"/>
          <w:sz w:val="24"/>
          <w:szCs w:val="24"/>
        </w:rPr>
        <w:t>(Thompson, 2020)</w:t>
      </w:r>
      <w:r w:rsidRPr="00CF3251">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CF3251">
        <w:rPr>
          <w:rFonts w:ascii="Simplified Arabic" w:hAnsi="Simplified Arabic" w:cs="Simplified Arabic"/>
          <w:sz w:val="28"/>
          <w:szCs w:val="28"/>
          <w:rtl/>
        </w:rPr>
        <w:t xml:space="preserve">و </w:t>
      </w:r>
      <w:r w:rsidRPr="00CF3251">
        <w:rPr>
          <w:rFonts w:ascii="Simplified Arabic" w:hAnsi="Simplified Arabic" w:cs="Simplified Arabic"/>
          <w:sz w:val="24"/>
          <w:szCs w:val="24"/>
        </w:rPr>
        <w:t xml:space="preserve">(Glaeser, 2011) </w:t>
      </w:r>
      <w:r w:rsidRPr="00CF3251">
        <w:rPr>
          <w:rFonts w:ascii="Simplified Arabic" w:hAnsi="Simplified Arabic" w:cs="Simplified Arabic"/>
          <w:sz w:val="28"/>
          <w:szCs w:val="28"/>
          <w:rtl/>
        </w:rPr>
        <w:t xml:space="preserve"> و </w:t>
      </w:r>
      <w:r w:rsidRPr="00CF3251">
        <w:rPr>
          <w:rFonts w:ascii="Simplified Arabic" w:hAnsi="Simplified Arabic" w:cs="Simplified Arabic"/>
          <w:sz w:val="24"/>
          <w:szCs w:val="24"/>
        </w:rPr>
        <w:t>(Altshuler &amp; Luberoff, 2003)</w:t>
      </w:r>
      <w:r w:rsidRPr="00CF3251">
        <w:rPr>
          <w:rFonts w:ascii="Simplified Arabic" w:hAnsi="Simplified Arabic" w:cs="Simplified Arabic"/>
          <w:sz w:val="28"/>
          <w:szCs w:val="28"/>
          <w:rtl/>
        </w:rPr>
        <w:t xml:space="preserve"> الضوء على مخاطر عدم المساواة، الإقصاء</w:t>
      </w:r>
      <w:r w:rsidRPr="00CF3251">
        <w:rPr>
          <w:rFonts w:ascii="Simplified Arabic" w:hAnsi="Simplified Arabic" w:cs="Simplified Arabic"/>
          <w:sz w:val="28"/>
          <w:szCs w:val="28"/>
        </w:rPr>
        <w:t>.</w:t>
      </w:r>
    </w:p>
    <w:p w14:paraId="6CAF36BE" w14:textId="6EA9159D" w:rsidR="005F7102" w:rsidRPr="0067685D" w:rsidRDefault="005F7102" w:rsidP="005F7102">
      <w:pPr>
        <w:spacing w:after="0" w:line="360" w:lineRule="auto"/>
        <w:jc w:val="lowKashida"/>
        <w:rPr>
          <w:rFonts w:ascii="Simplified Arabic" w:hAnsi="Simplified Arabic" w:cs="Simplified Arabic"/>
          <w:b/>
          <w:bCs/>
          <w:sz w:val="36"/>
          <w:szCs w:val="36"/>
        </w:rPr>
      </w:pPr>
      <w:r w:rsidRPr="0067685D">
        <w:rPr>
          <w:rFonts w:ascii="Simplified Arabic" w:hAnsi="Simplified Arabic" w:cs="Simplified Arabic"/>
          <w:b/>
          <w:bCs/>
          <w:sz w:val="36"/>
          <w:szCs w:val="36"/>
        </w:rPr>
        <w:t xml:space="preserve"> 2.6</w:t>
      </w:r>
      <w:r w:rsidRPr="0067685D">
        <w:rPr>
          <w:rFonts w:ascii="Simplified Arabic" w:hAnsi="Simplified Arabic" w:cs="Simplified Arabic"/>
          <w:b/>
          <w:bCs/>
          <w:sz w:val="36"/>
          <w:szCs w:val="36"/>
          <w:rtl/>
        </w:rPr>
        <w:t>ما يميز هذه الدراسة عن الدراسات السابقة</w:t>
      </w:r>
    </w:p>
    <w:p w14:paraId="18D3F68F"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رغم وجود العديد من الدراسات التي تناولت البنية التحتية ، والدراسات التي ركزت على المشاريع الكبيرة والتحول الاقتصادي،</w:t>
      </w:r>
      <w:r>
        <w:rPr>
          <w:rFonts w:ascii="Simplified Arabic" w:hAnsi="Simplified Arabic" w:cs="Simplified Arabic" w:hint="cs"/>
          <w:sz w:val="28"/>
          <w:szCs w:val="28"/>
          <w:rtl/>
        </w:rPr>
        <w:t xml:space="preserve"> </w:t>
      </w:r>
      <w:r w:rsidRPr="00CF3251">
        <w:rPr>
          <w:rFonts w:ascii="Simplified Arabic" w:hAnsi="Simplified Arabic" w:cs="Simplified Arabic"/>
          <w:sz w:val="28"/>
          <w:szCs w:val="28"/>
          <w:rtl/>
        </w:rPr>
        <w:t>إضافة إلى الدراسات التي ناقشت جودة الحياة والعدالة الاجتماعية، إلا أن هذه الدراسات لم تربط بين هذه المحاور في إطار واحد يشمل</w:t>
      </w:r>
      <w:r w:rsidRPr="00CF3251">
        <w:rPr>
          <w:rFonts w:ascii="Simplified Arabic" w:hAnsi="Simplified Arabic" w:cs="Simplified Arabic"/>
          <w:sz w:val="28"/>
          <w:szCs w:val="28"/>
        </w:rPr>
        <w:t>:</w:t>
      </w:r>
    </w:p>
    <w:p w14:paraId="16A69635"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الاستثمار،البنية التحتية،المشروعات الضخمة،النمو الاقتصادي،جودة الحياة، والعدالة الاجتماعية.</w:t>
      </w:r>
    </w:p>
    <w:p w14:paraId="0FDD22F5"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كما أن معظم الدراسات السابقة كانت تعتمد على التحليل الكمي أو الوصفي فقط، دون إدراج المنهج الكيفي الذي يبين التجارب الحقيقية للسكان وتأثير تلك المشاريع على حياتهم .</w:t>
      </w:r>
    </w:p>
    <w:p w14:paraId="3192D138" w14:textId="77777777" w:rsidR="005F7102"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وبناءً على ذلك، تتمثل فجوة البحث في غياب دراسة متكاملة</w:t>
      </w:r>
      <w:r w:rsidRPr="00CF3251">
        <w:rPr>
          <w:rFonts w:ascii="Simplified Arabic" w:hAnsi="Simplified Arabic" w:cs="Simplified Arabic"/>
          <w:sz w:val="28"/>
          <w:szCs w:val="28"/>
        </w:rPr>
        <w:t xml:space="preserve"> </w:t>
      </w:r>
      <w:r w:rsidRPr="00CF3251">
        <w:rPr>
          <w:rFonts w:ascii="Simplified Arabic" w:hAnsi="Simplified Arabic" w:cs="Simplified Arabic"/>
          <w:sz w:val="28"/>
          <w:szCs w:val="28"/>
          <w:rtl/>
        </w:rPr>
        <w:t>تربط بين البنية التحتية و</w:t>
      </w:r>
      <w:r>
        <w:rPr>
          <w:rFonts w:ascii="Simplified Arabic" w:hAnsi="Simplified Arabic" w:cs="Simplified Arabic" w:hint="cs"/>
          <w:sz w:val="28"/>
          <w:szCs w:val="28"/>
          <w:rtl/>
        </w:rPr>
        <w:t>المشاريع</w:t>
      </w:r>
      <w:r w:rsidRPr="00CF3251">
        <w:rPr>
          <w:rFonts w:ascii="Simplified Arabic" w:hAnsi="Simplified Arabic" w:cs="Simplified Arabic"/>
          <w:sz w:val="28"/>
          <w:szCs w:val="28"/>
          <w:rtl/>
        </w:rPr>
        <w:t xml:space="preserve"> الضخمة والتنمية الإقليمية وجودة الحياة والعدالة الاجتماعية في </w:t>
      </w:r>
      <w:r>
        <w:rPr>
          <w:rFonts w:ascii="Simplified Arabic" w:hAnsi="Simplified Arabic" w:cs="Simplified Arabic" w:hint="cs"/>
          <w:sz w:val="28"/>
          <w:szCs w:val="28"/>
          <w:rtl/>
        </w:rPr>
        <w:t xml:space="preserve">المملكة العربية </w:t>
      </w:r>
      <w:r w:rsidRPr="00CF3251">
        <w:rPr>
          <w:rFonts w:ascii="Simplified Arabic" w:hAnsi="Simplified Arabic" w:cs="Simplified Arabic"/>
          <w:sz w:val="28"/>
          <w:szCs w:val="28"/>
          <w:rtl/>
        </w:rPr>
        <w:t>السعودية، باستخدام منهج كمي وكيفي مختلط</w:t>
      </w:r>
      <w:r w:rsidRPr="00CF3251">
        <w:rPr>
          <w:rFonts w:ascii="Simplified Arabic" w:hAnsi="Simplified Arabic" w:cs="Simplified Arabic"/>
          <w:sz w:val="28"/>
          <w:szCs w:val="28"/>
        </w:rPr>
        <w:t>.</w:t>
      </w:r>
    </w:p>
    <w:p w14:paraId="68711E5E" w14:textId="77777777" w:rsidR="005F7102" w:rsidRPr="00CF3251" w:rsidRDefault="005F7102" w:rsidP="005F7102">
      <w:pPr>
        <w:spacing w:after="0" w:line="360" w:lineRule="auto"/>
        <w:jc w:val="lowKashida"/>
        <w:rPr>
          <w:rFonts w:ascii="Simplified Arabic" w:hAnsi="Simplified Arabic" w:cs="Simplified Arabic"/>
          <w:sz w:val="28"/>
          <w:szCs w:val="28"/>
          <w:rtl/>
        </w:rPr>
      </w:pPr>
    </w:p>
    <w:p w14:paraId="56A6F1DC" w14:textId="77777777" w:rsidR="005F7102" w:rsidRPr="00CF3251" w:rsidRDefault="005F7102" w:rsidP="005F7102">
      <w:pPr>
        <w:spacing w:after="0" w:line="360" w:lineRule="auto"/>
        <w:jc w:val="lowKashida"/>
        <w:rPr>
          <w:rFonts w:ascii="Simplified Arabic" w:hAnsi="Simplified Arabic" w:cs="Simplified Arabic"/>
          <w:b/>
          <w:bCs/>
          <w:sz w:val="36"/>
          <w:szCs w:val="36"/>
        </w:rPr>
      </w:pPr>
      <w:r w:rsidRPr="00CF3251">
        <w:rPr>
          <w:rFonts w:ascii="Simplified Arabic" w:hAnsi="Simplified Arabic" w:cs="Simplified Arabic"/>
          <w:b/>
          <w:bCs/>
          <w:sz w:val="36"/>
          <w:szCs w:val="36"/>
        </w:rPr>
        <w:t xml:space="preserve"> 2.7</w:t>
      </w:r>
      <w:r w:rsidRPr="00CF3251">
        <w:rPr>
          <w:rFonts w:ascii="Simplified Arabic" w:hAnsi="Simplified Arabic" w:cs="Simplified Arabic"/>
          <w:b/>
          <w:bCs/>
          <w:sz w:val="36"/>
          <w:szCs w:val="36"/>
          <w:rtl/>
        </w:rPr>
        <w:t>الإطار النظري للدراسة</w:t>
      </w:r>
    </w:p>
    <w:p w14:paraId="5D996C79" w14:textId="77777777" w:rsidR="005F7102" w:rsidRPr="00CF3251" w:rsidRDefault="005F7102" w:rsidP="005F7102">
      <w:pPr>
        <w:spacing w:after="0" w:line="360" w:lineRule="auto"/>
        <w:jc w:val="lowKashida"/>
        <w:rPr>
          <w:rFonts w:ascii="Simplified Arabic" w:hAnsi="Simplified Arabic" w:cs="Simplified Arabic"/>
          <w:b/>
          <w:bCs/>
          <w:sz w:val="32"/>
          <w:szCs w:val="32"/>
        </w:rPr>
      </w:pPr>
      <w:r w:rsidRPr="00CF3251">
        <w:rPr>
          <w:rFonts w:ascii="Simplified Arabic" w:hAnsi="Simplified Arabic" w:cs="Simplified Arabic"/>
          <w:b/>
          <w:bCs/>
          <w:sz w:val="32"/>
          <w:szCs w:val="32"/>
        </w:rPr>
        <w:t xml:space="preserve"> 2.7.1</w:t>
      </w:r>
      <w:r w:rsidRPr="00CF3251">
        <w:rPr>
          <w:rFonts w:ascii="Simplified Arabic" w:hAnsi="Simplified Arabic" w:cs="Simplified Arabic"/>
          <w:b/>
          <w:bCs/>
          <w:sz w:val="32"/>
          <w:szCs w:val="32"/>
          <w:rtl/>
        </w:rPr>
        <w:t>مفهوم الاستثمار في البنية التحتية</w:t>
      </w:r>
    </w:p>
    <w:p w14:paraId="61E338D8" w14:textId="42559FCD"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إن الاستثمار في البنية التحتية يعد أحد الأساسيات التي يمكن أن تلعب دوراً مهماً في التنمية الاقتصادية والاجتماعية، من خلال توفير الموارد اللازمة لبناء شبكات النقل والطاقة والاتصالات والمياه</w:t>
      </w:r>
      <w:r w:rsidR="006760C6">
        <w:rPr>
          <w:rFonts w:ascii="Simplified Arabic" w:hAnsi="Simplified Arabic" w:cs="Simplified Arabic"/>
          <w:sz w:val="28"/>
          <w:szCs w:val="28"/>
        </w:rPr>
        <w:t xml:space="preserve"> </w:t>
      </w:r>
      <w:r w:rsidRPr="00CF3251">
        <w:rPr>
          <w:rFonts w:ascii="Simplified Arabic" w:hAnsi="Simplified Arabic" w:cs="Simplified Arabic"/>
          <w:sz w:val="28"/>
          <w:szCs w:val="28"/>
        </w:rPr>
        <w:t xml:space="preserve">. </w:t>
      </w:r>
      <w:r w:rsidRPr="00CF3251">
        <w:rPr>
          <w:rFonts w:ascii="Simplified Arabic" w:hAnsi="Simplified Arabic" w:cs="Simplified Arabic"/>
          <w:sz w:val="28"/>
          <w:szCs w:val="28"/>
          <w:rtl/>
        </w:rPr>
        <w:t xml:space="preserve">وقد أكدت الأدبيات الاقتصادية أن هذا النوع من الاستثمار يعتبر استثمارًا طويل الأجل يتميز </w:t>
      </w:r>
      <w:r w:rsidRPr="00CF3251">
        <w:rPr>
          <w:rFonts w:ascii="Simplified Arabic" w:hAnsi="Simplified Arabic" w:cs="Simplified Arabic"/>
          <w:sz w:val="28"/>
          <w:szCs w:val="28"/>
          <w:rtl/>
        </w:rPr>
        <w:lastRenderedPageBreak/>
        <w:t>بآثار تراكمية، من خلال رفع الإنتاجية وخفض تكاليف التشغيل وتعزيز القدرة التنافسية وجذب الاستثمارات الأجنبية المباشرة (الوصّال، 2018) ، و تشير الدراسات الحديثة إلى وجود دور مباشر لتطوير البنية التحتية في تحفيز النمو الاقتصادي عبر تحسين كفاءة استخدام الموارد، وتسهيل حركة السلع والخدمات، وتقليل تكاليف النقل واللوجستيات (حسان، 2023)</w:t>
      </w:r>
      <w:r w:rsidRPr="00CF3251">
        <w:rPr>
          <w:rFonts w:ascii="Simplified Arabic" w:hAnsi="Simplified Arabic" w:cs="Simplified Arabic"/>
          <w:sz w:val="28"/>
          <w:szCs w:val="28"/>
        </w:rPr>
        <w:t xml:space="preserve"> .</w:t>
      </w:r>
    </w:p>
    <w:p w14:paraId="65089CF8"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أما بالنسبة للبعد الاجتماعي، فيُعد الاستثمار في البنية التحتية عنصرًا مهماً للتنمية الإقليمية المتكافئة، حيث يمكن أن يساهم في تقليل الفوارق بين المناطق، وتحسين مستوى الخدمات العامة، ورفع جودة الحياة، وهو ما تؤكده دراسات عربية ودولية تناولت دور البنية التحتية في دعم التنمية الشاملة وتوفير بيئة جاذبة للاستثمار (بن خيرة وآخرون، 2021؛ عبابو، 2020)</w:t>
      </w:r>
      <w:r w:rsidRPr="00CF3251">
        <w:rPr>
          <w:rFonts w:ascii="Simplified Arabic" w:hAnsi="Simplified Arabic" w:cs="Simplified Arabic"/>
          <w:sz w:val="28"/>
          <w:szCs w:val="28"/>
        </w:rPr>
        <w:t xml:space="preserve"> .</w:t>
      </w:r>
    </w:p>
    <w:p w14:paraId="167AC285" w14:textId="77777777" w:rsidR="005F7102" w:rsidRPr="00CF3251" w:rsidRDefault="005F7102" w:rsidP="005F7102">
      <w:pPr>
        <w:spacing w:after="0" w:line="360" w:lineRule="auto"/>
        <w:jc w:val="lowKashida"/>
        <w:rPr>
          <w:rFonts w:ascii="Simplified Arabic" w:hAnsi="Simplified Arabic" w:cs="Simplified Arabic"/>
          <w:b/>
          <w:bCs/>
          <w:sz w:val="32"/>
          <w:szCs w:val="32"/>
        </w:rPr>
      </w:pPr>
      <w:r w:rsidRPr="00CF3251">
        <w:rPr>
          <w:rFonts w:ascii="Simplified Arabic" w:hAnsi="Simplified Arabic" w:cs="Simplified Arabic"/>
          <w:b/>
          <w:bCs/>
          <w:sz w:val="32"/>
          <w:szCs w:val="32"/>
        </w:rPr>
        <w:t xml:space="preserve"> 2.7.2</w:t>
      </w:r>
      <w:r w:rsidRPr="00CF3251">
        <w:rPr>
          <w:rFonts w:ascii="Simplified Arabic" w:hAnsi="Simplified Arabic" w:cs="Simplified Arabic"/>
          <w:b/>
          <w:bCs/>
          <w:sz w:val="32"/>
          <w:szCs w:val="32"/>
          <w:rtl/>
        </w:rPr>
        <w:t>دور الاستثمار في البنية التحتية في النمو الاقتصادي</w:t>
      </w:r>
    </w:p>
    <w:p w14:paraId="7E85156B"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هناك مجموعة من العوامل التي تساهم في ربط البنية التحتية مع النمو القتصادي وهي</w:t>
      </w:r>
      <w:r w:rsidRPr="00CF3251">
        <w:rPr>
          <w:rFonts w:ascii="Simplified Arabic" w:hAnsi="Simplified Arabic" w:cs="Simplified Arabic"/>
          <w:sz w:val="28"/>
          <w:szCs w:val="28"/>
        </w:rPr>
        <w:t>:</w:t>
      </w:r>
    </w:p>
    <w:p w14:paraId="5293B769" w14:textId="77777777" w:rsidR="005F7102" w:rsidRPr="00CF3251" w:rsidRDefault="005F7102" w:rsidP="005F7102">
      <w:pPr>
        <w:spacing w:after="0" w:line="360" w:lineRule="auto"/>
        <w:jc w:val="lowKashida"/>
        <w:rPr>
          <w:rFonts w:ascii="Simplified Arabic" w:hAnsi="Simplified Arabic" w:cs="Simplified Arabic"/>
          <w:b/>
          <w:bCs/>
          <w:sz w:val="28"/>
          <w:szCs w:val="28"/>
        </w:rPr>
      </w:pPr>
      <w:r w:rsidRPr="00CF3251">
        <w:rPr>
          <w:rFonts w:ascii="Simplified Arabic" w:hAnsi="Simplified Arabic" w:cs="Simplified Arabic"/>
          <w:b/>
          <w:bCs/>
          <w:sz w:val="28"/>
          <w:szCs w:val="28"/>
          <w:rtl/>
        </w:rPr>
        <w:t>1)</w:t>
      </w:r>
      <w:r w:rsidRPr="00CF3251">
        <w:rPr>
          <w:rFonts w:ascii="Simplified Arabic" w:hAnsi="Simplified Arabic" w:cs="Simplified Arabic"/>
          <w:b/>
          <w:bCs/>
          <w:sz w:val="28"/>
          <w:szCs w:val="28"/>
        </w:rPr>
        <w:t xml:space="preserve"> </w:t>
      </w:r>
      <w:r w:rsidRPr="00CF3251">
        <w:rPr>
          <w:rFonts w:ascii="Simplified Arabic" w:hAnsi="Simplified Arabic" w:cs="Simplified Arabic"/>
          <w:b/>
          <w:bCs/>
          <w:sz w:val="28"/>
          <w:szCs w:val="28"/>
          <w:rtl/>
        </w:rPr>
        <w:t>تحسين الإنتاجية</w:t>
      </w:r>
    </w:p>
    <w:p w14:paraId="07F015A2" w14:textId="77777777" w:rsidR="005F7102" w:rsidRPr="00CF3251" w:rsidRDefault="005F7102" w:rsidP="005F7102">
      <w:pPr>
        <w:spacing w:after="0" w:line="360" w:lineRule="auto"/>
        <w:jc w:val="lowKashida"/>
        <w:rPr>
          <w:rFonts w:ascii="Simplified Arabic" w:hAnsi="Simplified Arabic" w:cs="Simplified Arabic"/>
          <w:sz w:val="24"/>
          <w:szCs w:val="24"/>
          <w:rtl/>
        </w:rPr>
      </w:pPr>
      <w:r w:rsidRPr="00CF3251">
        <w:rPr>
          <w:rFonts w:ascii="Simplified Arabic" w:hAnsi="Simplified Arabic" w:cs="Simplified Arabic"/>
          <w:sz w:val="28"/>
          <w:szCs w:val="28"/>
          <w:rtl/>
        </w:rPr>
        <w:t>الاستثمار في البنية التحتية وخاصة شبكات النقل والموانئ والمطارات يساهم على تقليل زمن الانتقال وتقليل تكاليف الشحن،. وبناء وتطوير شبكات الكهرباء والمياه والاتصالات يساعد في استقرار بيئة الأعمال،</w:t>
      </w:r>
      <w:r>
        <w:rPr>
          <w:rFonts w:ascii="Simplified Arabic" w:hAnsi="Simplified Arabic" w:cs="Simplified Arabic"/>
          <w:sz w:val="28"/>
          <w:szCs w:val="28"/>
        </w:rPr>
        <w:t xml:space="preserve"> </w:t>
      </w:r>
      <w:r w:rsidRPr="00CF3251">
        <w:rPr>
          <w:rFonts w:ascii="Simplified Arabic" w:hAnsi="Simplified Arabic" w:cs="Simplified Arabic"/>
          <w:sz w:val="28"/>
          <w:szCs w:val="28"/>
          <w:rtl/>
        </w:rPr>
        <w:t xml:space="preserve">والذي سينتج عنه زيادة الإنتاجية في القطاعات الاقتصادية كافة. وقد بينت الدراسات أن تحسين البنية التحتية يُعد من أهم عوامل الانتاج </w:t>
      </w:r>
      <w:r w:rsidRPr="00CF3251">
        <w:rPr>
          <w:rFonts w:ascii="Simplified Arabic" w:hAnsi="Simplified Arabic" w:cs="Simplified Arabic"/>
          <w:sz w:val="28"/>
          <w:szCs w:val="28"/>
        </w:rPr>
        <w:t>(</w:t>
      </w:r>
      <w:r w:rsidRPr="00CF3251">
        <w:rPr>
          <w:rFonts w:ascii="Simplified Arabic" w:hAnsi="Simplified Arabic" w:cs="Simplified Arabic"/>
          <w:sz w:val="24"/>
          <w:szCs w:val="24"/>
        </w:rPr>
        <w:t>Calderón &amp; Servén, 2014)</w:t>
      </w:r>
      <w:r w:rsidRPr="00CF3251">
        <w:rPr>
          <w:rFonts w:ascii="Simplified Arabic" w:hAnsi="Simplified Arabic" w:cs="Simplified Arabic"/>
          <w:sz w:val="24"/>
          <w:szCs w:val="24"/>
          <w:rtl/>
        </w:rPr>
        <w:t>.</w:t>
      </w:r>
    </w:p>
    <w:p w14:paraId="207A9D34" w14:textId="77777777" w:rsidR="005F7102" w:rsidRPr="00CF3251" w:rsidRDefault="005F7102" w:rsidP="005F7102">
      <w:pPr>
        <w:spacing w:after="0" w:line="360" w:lineRule="auto"/>
        <w:jc w:val="lowKashida"/>
        <w:rPr>
          <w:rFonts w:ascii="Simplified Arabic" w:hAnsi="Simplified Arabic" w:cs="Simplified Arabic"/>
          <w:b/>
          <w:bCs/>
          <w:sz w:val="28"/>
          <w:szCs w:val="28"/>
        </w:rPr>
      </w:pPr>
      <w:r w:rsidRPr="00CF3251">
        <w:rPr>
          <w:rFonts w:ascii="Simplified Arabic" w:hAnsi="Simplified Arabic" w:cs="Simplified Arabic"/>
          <w:b/>
          <w:bCs/>
          <w:sz w:val="28"/>
          <w:szCs w:val="28"/>
          <w:rtl/>
        </w:rPr>
        <w:t>2)</w:t>
      </w:r>
      <w:r w:rsidRPr="00CF3251">
        <w:rPr>
          <w:rFonts w:ascii="Simplified Arabic" w:hAnsi="Simplified Arabic" w:cs="Simplified Arabic"/>
          <w:b/>
          <w:bCs/>
          <w:sz w:val="28"/>
          <w:szCs w:val="28"/>
        </w:rPr>
        <w:t xml:space="preserve"> </w:t>
      </w:r>
      <w:r w:rsidRPr="00CF3251">
        <w:rPr>
          <w:rFonts w:ascii="Simplified Arabic" w:hAnsi="Simplified Arabic" w:cs="Simplified Arabic"/>
          <w:b/>
          <w:bCs/>
          <w:sz w:val="28"/>
          <w:szCs w:val="28"/>
          <w:rtl/>
        </w:rPr>
        <w:t>جذب الاستثمارات</w:t>
      </w:r>
    </w:p>
    <w:p w14:paraId="1AED93F5"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إن البنية التحتية الجاهزة يعد عاملاً مهمًا في جذب الاستثمارات ، لأنها تقلل من مخاطر وتكاليف التشغيل،</w:t>
      </w:r>
      <w:r>
        <w:rPr>
          <w:rFonts w:ascii="Simplified Arabic" w:hAnsi="Simplified Arabic" w:cs="Simplified Arabic"/>
          <w:sz w:val="28"/>
          <w:szCs w:val="28"/>
        </w:rPr>
        <w:t xml:space="preserve"> </w:t>
      </w:r>
      <w:r w:rsidRPr="00CF3251">
        <w:rPr>
          <w:rFonts w:ascii="Simplified Arabic" w:hAnsi="Simplified Arabic" w:cs="Simplified Arabic"/>
          <w:sz w:val="28"/>
          <w:szCs w:val="28"/>
          <w:rtl/>
        </w:rPr>
        <w:t xml:space="preserve">وهذا بدوره يعزز ثقة المستثمرين المحليين والأجانب. وتشير الدراسات إلى أن جودة البنية التحتية ترتبط إيجابيًا بتدفقات الاستثمار الأجنبي المباشر، خصوصًا في القطاعات الصناعية والتقنية والخدمية . </w:t>
      </w:r>
      <w:r w:rsidRPr="00CF3251">
        <w:rPr>
          <w:rFonts w:ascii="Simplified Arabic" w:hAnsi="Simplified Arabic" w:cs="Simplified Arabic"/>
          <w:sz w:val="28"/>
          <w:szCs w:val="28"/>
        </w:rPr>
        <w:t xml:space="preserve"> </w:t>
      </w:r>
    </w:p>
    <w:p w14:paraId="2751DD18" w14:textId="77777777" w:rsidR="005F7102" w:rsidRPr="00CF3251" w:rsidRDefault="005F7102" w:rsidP="005F7102">
      <w:pPr>
        <w:spacing w:after="0" w:line="360" w:lineRule="auto"/>
        <w:jc w:val="lowKashida"/>
        <w:rPr>
          <w:rFonts w:ascii="Simplified Arabic" w:hAnsi="Simplified Arabic" w:cs="Simplified Arabic"/>
          <w:b/>
          <w:bCs/>
          <w:sz w:val="28"/>
          <w:szCs w:val="28"/>
        </w:rPr>
      </w:pPr>
      <w:r w:rsidRPr="00CF3251">
        <w:rPr>
          <w:rFonts w:ascii="Simplified Arabic" w:hAnsi="Simplified Arabic" w:cs="Simplified Arabic"/>
          <w:b/>
          <w:bCs/>
          <w:sz w:val="28"/>
          <w:szCs w:val="28"/>
          <w:rtl/>
        </w:rPr>
        <w:lastRenderedPageBreak/>
        <w:t>3) خلق فرص العمل</w:t>
      </w:r>
    </w:p>
    <w:p w14:paraId="0A9BB950"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 xml:space="preserve">تُعد مشاريع البنية التحتية من أهم أسباب خلق الوظائف، سواء في مراحل التخطيط والتنفيذ والتشغيل، وعلى المدى الطويل، يؤدي تحسن البنية التحتية إلى خلق بيئة اقتصادية جاذبة للاستثمارات التي تولّد وظائف مستدامة للسكان </w:t>
      </w:r>
      <w:r w:rsidRPr="00CF3251">
        <w:rPr>
          <w:rFonts w:ascii="Simplified Arabic" w:hAnsi="Simplified Arabic" w:cs="Simplified Arabic"/>
          <w:sz w:val="24"/>
          <w:szCs w:val="24"/>
        </w:rPr>
        <w:t xml:space="preserve"> (Benitez et al., 2020)</w:t>
      </w:r>
      <w:r w:rsidRPr="00CF3251">
        <w:rPr>
          <w:rFonts w:ascii="Simplified Arabic" w:hAnsi="Simplified Arabic" w:cs="Simplified Arabic"/>
          <w:sz w:val="24"/>
          <w:szCs w:val="24"/>
          <w:rtl/>
        </w:rPr>
        <w:t>.</w:t>
      </w:r>
    </w:p>
    <w:p w14:paraId="1320F281" w14:textId="77777777" w:rsidR="005F7102" w:rsidRPr="00CF3251" w:rsidRDefault="005F7102" w:rsidP="005F7102">
      <w:pPr>
        <w:spacing w:after="0" w:line="360" w:lineRule="auto"/>
        <w:jc w:val="lowKashida"/>
        <w:rPr>
          <w:rFonts w:ascii="Simplified Arabic" w:hAnsi="Simplified Arabic" w:cs="Simplified Arabic"/>
          <w:b/>
          <w:bCs/>
          <w:sz w:val="28"/>
          <w:szCs w:val="28"/>
        </w:rPr>
      </w:pPr>
      <w:r w:rsidRPr="00CF3251">
        <w:rPr>
          <w:rFonts w:ascii="Simplified Arabic" w:hAnsi="Simplified Arabic" w:cs="Simplified Arabic"/>
          <w:b/>
          <w:bCs/>
          <w:sz w:val="28"/>
          <w:szCs w:val="28"/>
          <w:rtl/>
        </w:rPr>
        <w:t>4)</w:t>
      </w:r>
      <w:r w:rsidRPr="00CF3251">
        <w:rPr>
          <w:rFonts w:ascii="Simplified Arabic" w:hAnsi="Simplified Arabic" w:cs="Simplified Arabic"/>
          <w:b/>
          <w:bCs/>
          <w:sz w:val="28"/>
          <w:szCs w:val="28"/>
        </w:rPr>
        <w:t xml:space="preserve"> </w:t>
      </w:r>
      <w:r w:rsidRPr="00CF3251">
        <w:rPr>
          <w:rFonts w:ascii="Simplified Arabic" w:hAnsi="Simplified Arabic" w:cs="Simplified Arabic"/>
          <w:b/>
          <w:bCs/>
          <w:sz w:val="28"/>
          <w:szCs w:val="28"/>
          <w:rtl/>
        </w:rPr>
        <w:t>تعزيز القدرة التنافسية</w:t>
      </w:r>
    </w:p>
    <w:p w14:paraId="7203FA6E"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تساهم البنية التحتية المتطورة على إنتاج السلع والخدمات بتكلفة أقل وزمن أسرع، مما يمنحها ميزة تنافسية في الأسواق. كما أن كفاءة الأنظمة اللوجستية ووضوح البنية التنظيمية المرتبطة بالبنية التحتية يعززان موقع الدولة في سلاسل القيمة العالمية، ويرفعان حصتها من التجارة والاستثمار.</w:t>
      </w:r>
    </w:p>
    <w:p w14:paraId="1DAB3750" w14:textId="77777777" w:rsidR="005F7102" w:rsidRPr="00CF3251" w:rsidRDefault="005F7102" w:rsidP="005F7102">
      <w:pPr>
        <w:spacing w:after="0" w:line="360" w:lineRule="auto"/>
        <w:jc w:val="lowKashida"/>
        <w:rPr>
          <w:rFonts w:ascii="Simplified Arabic" w:hAnsi="Simplified Arabic" w:cs="Simplified Arabic"/>
          <w:b/>
          <w:bCs/>
          <w:sz w:val="28"/>
          <w:szCs w:val="28"/>
        </w:rPr>
      </w:pPr>
      <w:r w:rsidRPr="00CF3251">
        <w:rPr>
          <w:rFonts w:ascii="Simplified Arabic" w:hAnsi="Simplified Arabic" w:cs="Simplified Arabic"/>
          <w:b/>
          <w:bCs/>
          <w:sz w:val="28"/>
          <w:szCs w:val="28"/>
          <w:rtl/>
        </w:rPr>
        <w:t>5) دعم الابتكار والتحول الرقمي</w:t>
      </w:r>
    </w:p>
    <w:p w14:paraId="4C75BA86" w14:textId="206118CA" w:rsidR="005F7102" w:rsidRPr="00CF3251" w:rsidRDefault="005F7102" w:rsidP="00DA1BC5">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يمثل الاستثمار في البنية التحتية الرقمية مثل شبكات الألياف البصرية ومنصات البيانات أساسًا لاقتصاد المعرفة والابتكار، إذ ترتبط الشركات الناشئة ومراكز الأبحاث والجامعات ببنية رقمية قوية لت</w:t>
      </w:r>
      <w:r w:rsidR="00DA1BC5">
        <w:rPr>
          <w:rFonts w:ascii="Simplified Arabic" w:hAnsi="Simplified Arabic" w:cs="Simplified Arabic" w:hint="cs"/>
          <w:sz w:val="28"/>
          <w:szCs w:val="28"/>
          <w:rtl/>
        </w:rPr>
        <w:t>و</w:t>
      </w:r>
      <w:r w:rsidRPr="00CF3251">
        <w:rPr>
          <w:rFonts w:ascii="Simplified Arabic" w:hAnsi="Simplified Arabic" w:cs="Simplified Arabic"/>
          <w:sz w:val="28"/>
          <w:szCs w:val="28"/>
          <w:rtl/>
        </w:rPr>
        <w:t xml:space="preserve">فير </w:t>
      </w:r>
      <w:r w:rsidR="00DA1BC5">
        <w:rPr>
          <w:rFonts w:ascii="Simplified Arabic" w:hAnsi="Simplified Arabic" w:cs="Simplified Arabic" w:hint="cs"/>
          <w:sz w:val="28"/>
          <w:szCs w:val="28"/>
          <w:rtl/>
        </w:rPr>
        <w:t>الحلول</w:t>
      </w:r>
      <w:r w:rsidRPr="00CF3251">
        <w:rPr>
          <w:rFonts w:ascii="Simplified Arabic" w:hAnsi="Simplified Arabic" w:cs="Simplified Arabic"/>
          <w:sz w:val="28"/>
          <w:szCs w:val="28"/>
          <w:rtl/>
        </w:rPr>
        <w:t xml:space="preserve"> </w:t>
      </w:r>
      <w:r w:rsidR="00DA1BC5">
        <w:rPr>
          <w:rFonts w:ascii="Simplified Arabic" w:hAnsi="Simplified Arabic" w:cs="Simplified Arabic" w:hint="cs"/>
          <w:sz w:val="28"/>
          <w:szCs w:val="28"/>
          <w:rtl/>
        </w:rPr>
        <w:t>ال</w:t>
      </w:r>
      <w:r w:rsidRPr="00CF3251">
        <w:rPr>
          <w:rFonts w:ascii="Simplified Arabic" w:hAnsi="Simplified Arabic" w:cs="Simplified Arabic"/>
          <w:sz w:val="28"/>
          <w:szCs w:val="28"/>
          <w:rtl/>
        </w:rPr>
        <w:t xml:space="preserve">ذكية .  </w:t>
      </w:r>
    </w:p>
    <w:p w14:paraId="5B8184F0" w14:textId="77777777" w:rsidR="005F7102" w:rsidRPr="00CF3251" w:rsidRDefault="005F7102" w:rsidP="005F7102">
      <w:pPr>
        <w:spacing w:after="0" w:line="360" w:lineRule="auto"/>
        <w:jc w:val="lowKashida"/>
        <w:rPr>
          <w:rFonts w:ascii="Simplified Arabic" w:hAnsi="Simplified Arabic" w:cs="Simplified Arabic"/>
          <w:b/>
          <w:bCs/>
          <w:sz w:val="32"/>
          <w:szCs w:val="32"/>
        </w:rPr>
      </w:pPr>
      <w:r w:rsidRPr="00CF3251">
        <w:rPr>
          <w:rFonts w:ascii="Simplified Arabic" w:hAnsi="Simplified Arabic" w:cs="Simplified Arabic"/>
          <w:b/>
          <w:bCs/>
          <w:sz w:val="32"/>
          <w:szCs w:val="32"/>
        </w:rPr>
        <w:t xml:space="preserve"> 2.7.3</w:t>
      </w:r>
      <w:r w:rsidRPr="00CF3251">
        <w:rPr>
          <w:rFonts w:ascii="Simplified Arabic" w:hAnsi="Simplified Arabic" w:cs="Simplified Arabic"/>
          <w:b/>
          <w:bCs/>
          <w:sz w:val="32"/>
          <w:szCs w:val="32"/>
          <w:rtl/>
        </w:rPr>
        <w:t>دور الاستثمار في البنية التحتية في العدالة الاجتماعية</w:t>
      </w:r>
    </w:p>
    <w:p w14:paraId="12D5D85C"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هناك مجموعة من العوامل التي تساهم في ربط البنية التحتية مع الجوانب الاجتماعية منها</w:t>
      </w:r>
      <w:r w:rsidRPr="00CF3251">
        <w:rPr>
          <w:rFonts w:ascii="Simplified Arabic" w:hAnsi="Simplified Arabic" w:cs="Simplified Arabic"/>
          <w:sz w:val="28"/>
          <w:szCs w:val="28"/>
        </w:rPr>
        <w:t>:</w:t>
      </w:r>
    </w:p>
    <w:p w14:paraId="30DA0DDA" w14:textId="77777777" w:rsidR="005F7102" w:rsidRPr="00CF3251" w:rsidRDefault="005F7102" w:rsidP="005F7102">
      <w:pPr>
        <w:pStyle w:val="ListParagraph"/>
        <w:numPr>
          <w:ilvl w:val="0"/>
          <w:numId w:val="13"/>
        </w:numPr>
        <w:spacing w:after="0" w:line="360" w:lineRule="auto"/>
        <w:jc w:val="lowKashida"/>
        <w:rPr>
          <w:rFonts w:ascii="Simplified Arabic" w:hAnsi="Simplified Arabic" w:cs="Simplified Arabic"/>
          <w:b/>
          <w:bCs/>
          <w:sz w:val="28"/>
          <w:szCs w:val="28"/>
        </w:rPr>
      </w:pPr>
      <w:r w:rsidRPr="00CF3251">
        <w:rPr>
          <w:rFonts w:ascii="Simplified Arabic" w:hAnsi="Simplified Arabic" w:cs="Simplified Arabic"/>
          <w:b/>
          <w:bCs/>
          <w:sz w:val="28"/>
          <w:szCs w:val="28"/>
          <w:rtl/>
        </w:rPr>
        <w:t>تحسين جودة الحياة</w:t>
      </w:r>
    </w:p>
    <w:p w14:paraId="38522229" w14:textId="77777777" w:rsidR="005F7102" w:rsidRPr="00CF3251" w:rsidRDefault="005F7102" w:rsidP="005F7102">
      <w:pPr>
        <w:spacing w:line="360" w:lineRule="auto"/>
        <w:ind w:left="216"/>
        <w:jc w:val="lowKashida"/>
        <w:rPr>
          <w:rFonts w:ascii="Simplified Arabic" w:hAnsi="Simplified Arabic" w:cs="Simplified Arabic"/>
          <w:sz w:val="28"/>
          <w:szCs w:val="28"/>
        </w:rPr>
      </w:pPr>
      <w:r w:rsidRPr="00CF3251">
        <w:rPr>
          <w:rFonts w:ascii="Simplified Arabic" w:hAnsi="Simplified Arabic" w:cs="Simplified Arabic"/>
          <w:sz w:val="28"/>
          <w:szCs w:val="28"/>
          <w:rtl/>
        </w:rPr>
        <w:t>يمكن تحقيق ذلك من خلال الاستثمار في البنية التحتية التي تحسن جودة الحياة من خلال تقديم الخدمات الأساسية مثل الرعاية الصحية والتعليم والنقل والإسكان والترفيه. فكلما تم تحسين البنية التحتية للطرق والطاقة ومياه الشرب والاتصالات أصبح الأفراد قادرين على الوصول إل</w:t>
      </w:r>
      <w:r>
        <w:rPr>
          <w:rFonts w:ascii="Simplified Arabic" w:hAnsi="Simplified Arabic" w:cs="Simplified Arabic" w:hint="cs"/>
          <w:sz w:val="28"/>
          <w:szCs w:val="28"/>
          <w:rtl/>
        </w:rPr>
        <w:t>ى</w:t>
      </w:r>
      <w:r w:rsidRPr="00CF3251">
        <w:rPr>
          <w:rFonts w:ascii="Simplified Arabic" w:hAnsi="Simplified Arabic" w:cs="Simplified Arabic"/>
          <w:sz w:val="28"/>
          <w:szCs w:val="28"/>
          <w:rtl/>
        </w:rPr>
        <w:t xml:space="preserve"> الخدمات بسهولة. </w:t>
      </w:r>
    </w:p>
    <w:p w14:paraId="41F5610D" w14:textId="77777777" w:rsidR="005F7102" w:rsidRPr="00CF3251" w:rsidRDefault="005F7102" w:rsidP="005F7102">
      <w:pPr>
        <w:spacing w:after="0" w:line="360" w:lineRule="auto"/>
        <w:jc w:val="lowKashida"/>
        <w:rPr>
          <w:rFonts w:ascii="Simplified Arabic" w:hAnsi="Simplified Arabic" w:cs="Simplified Arabic"/>
          <w:b/>
          <w:bCs/>
          <w:sz w:val="28"/>
          <w:szCs w:val="28"/>
        </w:rPr>
      </w:pPr>
      <w:r w:rsidRPr="00CF3251">
        <w:rPr>
          <w:rFonts w:ascii="Simplified Arabic" w:hAnsi="Simplified Arabic" w:cs="Simplified Arabic"/>
          <w:b/>
          <w:bCs/>
          <w:sz w:val="28"/>
          <w:szCs w:val="28"/>
          <w:rtl/>
        </w:rPr>
        <w:lastRenderedPageBreak/>
        <w:t>2)</w:t>
      </w:r>
      <w:r w:rsidRPr="00CF3251">
        <w:rPr>
          <w:rFonts w:ascii="Simplified Arabic" w:hAnsi="Simplified Arabic" w:cs="Simplified Arabic"/>
          <w:b/>
          <w:bCs/>
          <w:sz w:val="28"/>
          <w:szCs w:val="28"/>
        </w:rPr>
        <w:t xml:space="preserve"> </w:t>
      </w:r>
      <w:r w:rsidRPr="00CF3251">
        <w:rPr>
          <w:rFonts w:ascii="Simplified Arabic" w:hAnsi="Simplified Arabic" w:cs="Simplified Arabic"/>
          <w:b/>
          <w:bCs/>
          <w:sz w:val="28"/>
          <w:szCs w:val="28"/>
          <w:rtl/>
        </w:rPr>
        <w:t>تقليل الفوارق الاجتماعية وتحقيق العدالة المكانية</w:t>
      </w:r>
    </w:p>
    <w:p w14:paraId="7D99079C"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البنية التحتية المتطورة هي أداة فعالة من أجل الوصول إلى العدالة المكانية، وذلك أنها تساهم في تقليص الاختلافات بين المناطق الحضرية والريفية، وكذلك بين المناطق المتقدمة والمناطق الأقل تقدماً. فالوصول للخدمات الأساسية مثل الطرقات والمياه والصرف الصحي والاتصالات إلى المناطق المهمشة سيساهم في تحقيق المساواة والحد من الاختلافات الاجتماعية.</w:t>
      </w:r>
    </w:p>
    <w:p w14:paraId="72C5EE58" w14:textId="77777777" w:rsidR="005F7102" w:rsidRPr="00CF3251" w:rsidRDefault="005F7102" w:rsidP="005F7102">
      <w:pPr>
        <w:spacing w:after="0" w:line="360" w:lineRule="auto"/>
        <w:jc w:val="lowKashida"/>
        <w:rPr>
          <w:rFonts w:ascii="Simplified Arabic" w:hAnsi="Simplified Arabic" w:cs="Simplified Arabic"/>
          <w:b/>
          <w:bCs/>
          <w:sz w:val="28"/>
          <w:szCs w:val="28"/>
        </w:rPr>
      </w:pPr>
      <w:r w:rsidRPr="00CF3251">
        <w:rPr>
          <w:rFonts w:ascii="Simplified Arabic" w:hAnsi="Simplified Arabic" w:cs="Simplified Arabic"/>
          <w:b/>
          <w:bCs/>
          <w:sz w:val="28"/>
          <w:szCs w:val="28"/>
          <w:rtl/>
        </w:rPr>
        <w:t>3)</w:t>
      </w:r>
      <w:r w:rsidRPr="00CF3251">
        <w:rPr>
          <w:rFonts w:ascii="Simplified Arabic" w:hAnsi="Simplified Arabic" w:cs="Simplified Arabic"/>
          <w:b/>
          <w:bCs/>
          <w:sz w:val="28"/>
          <w:szCs w:val="28"/>
        </w:rPr>
        <w:t xml:space="preserve"> </w:t>
      </w:r>
      <w:r w:rsidRPr="00CF3251">
        <w:rPr>
          <w:rFonts w:ascii="Simplified Arabic" w:hAnsi="Simplified Arabic" w:cs="Simplified Arabic"/>
          <w:b/>
          <w:bCs/>
          <w:sz w:val="28"/>
          <w:szCs w:val="28"/>
          <w:rtl/>
        </w:rPr>
        <w:t>تعزيز الاندماج الاجتماعي والتماسك المجتمعي</w:t>
      </w:r>
    </w:p>
    <w:p w14:paraId="2E559DC8"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تساهم شبكات النقل والاتصالات الحديثة في ربط المجتمعات بعضها البعض وبالتالي زيادة التواصل الاجتماعي وإقامة الروابط بين الأفراد. و</w:t>
      </w:r>
      <w:r>
        <w:rPr>
          <w:rFonts w:ascii="Simplified Arabic" w:hAnsi="Simplified Arabic" w:cs="Simplified Arabic" w:hint="cs"/>
          <w:sz w:val="28"/>
          <w:szCs w:val="28"/>
          <w:rtl/>
        </w:rPr>
        <w:t>ت</w:t>
      </w:r>
      <w:r w:rsidRPr="00CF3251">
        <w:rPr>
          <w:rFonts w:ascii="Simplified Arabic" w:hAnsi="Simplified Arabic" w:cs="Simplified Arabic"/>
          <w:sz w:val="28"/>
          <w:szCs w:val="28"/>
          <w:rtl/>
        </w:rPr>
        <w:t>عمل البنية التحتية الرقمية أيضاً على دمج مختلف فئات المجتمع بسبب التسهيل في الحصول على المعلومات.</w:t>
      </w:r>
    </w:p>
    <w:p w14:paraId="2592C638" w14:textId="77777777" w:rsidR="005F7102" w:rsidRPr="00CF3251" w:rsidRDefault="005F7102" w:rsidP="005F7102">
      <w:pPr>
        <w:spacing w:after="0" w:line="360" w:lineRule="auto"/>
        <w:jc w:val="lowKashida"/>
        <w:rPr>
          <w:rFonts w:ascii="Simplified Arabic" w:hAnsi="Simplified Arabic" w:cs="Simplified Arabic"/>
          <w:b/>
          <w:bCs/>
          <w:sz w:val="28"/>
          <w:szCs w:val="28"/>
        </w:rPr>
      </w:pPr>
      <w:r w:rsidRPr="00CF3251">
        <w:rPr>
          <w:rFonts w:ascii="Simplified Arabic" w:hAnsi="Simplified Arabic" w:cs="Simplified Arabic"/>
          <w:sz w:val="28"/>
          <w:szCs w:val="28"/>
          <w:rtl/>
        </w:rPr>
        <w:t xml:space="preserve"> </w:t>
      </w:r>
      <w:r w:rsidRPr="00CF3251">
        <w:rPr>
          <w:rFonts w:ascii="Simplified Arabic" w:hAnsi="Simplified Arabic" w:cs="Simplified Arabic"/>
          <w:b/>
          <w:bCs/>
          <w:sz w:val="28"/>
          <w:szCs w:val="28"/>
          <w:rtl/>
        </w:rPr>
        <w:t>4)</w:t>
      </w:r>
      <w:r w:rsidRPr="00CF3251">
        <w:rPr>
          <w:rFonts w:ascii="Simplified Arabic" w:hAnsi="Simplified Arabic" w:cs="Simplified Arabic"/>
          <w:b/>
          <w:bCs/>
          <w:sz w:val="28"/>
          <w:szCs w:val="28"/>
        </w:rPr>
        <w:t xml:space="preserve"> </w:t>
      </w:r>
      <w:r w:rsidRPr="00CF3251">
        <w:rPr>
          <w:rFonts w:ascii="Simplified Arabic" w:hAnsi="Simplified Arabic" w:cs="Simplified Arabic"/>
          <w:b/>
          <w:bCs/>
          <w:sz w:val="28"/>
          <w:szCs w:val="28"/>
          <w:rtl/>
        </w:rPr>
        <w:t>دعم الفئات المهمشة وتمكينها</w:t>
      </w:r>
    </w:p>
    <w:p w14:paraId="0ACB0D8A"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يعمل الاستثمارات في البنية التحتية على مساعدة الفئات ذات الدخل المحدود وذلك من خلال توفير فرص العمل وتطوير الخدمات الأساسية، إضافة إلى تحسين مستوى رفاهية هذه الفئات.</w:t>
      </w:r>
    </w:p>
    <w:p w14:paraId="2AD32DA4" w14:textId="77777777" w:rsidR="005F7102" w:rsidRPr="00CF3251" w:rsidRDefault="005F7102" w:rsidP="005F7102">
      <w:pPr>
        <w:spacing w:after="0" w:line="360" w:lineRule="auto"/>
        <w:jc w:val="lowKashida"/>
        <w:rPr>
          <w:rFonts w:ascii="Simplified Arabic" w:hAnsi="Simplified Arabic" w:cs="Simplified Arabic"/>
          <w:b/>
          <w:bCs/>
          <w:sz w:val="32"/>
          <w:szCs w:val="32"/>
        </w:rPr>
      </w:pPr>
      <w:r w:rsidRPr="00CF3251">
        <w:rPr>
          <w:rFonts w:ascii="Simplified Arabic" w:hAnsi="Simplified Arabic" w:cs="Simplified Arabic"/>
          <w:sz w:val="28"/>
          <w:szCs w:val="28"/>
          <w:rtl/>
        </w:rPr>
        <w:t xml:space="preserve"> </w:t>
      </w:r>
      <w:r w:rsidRPr="00CF3251">
        <w:rPr>
          <w:rFonts w:ascii="Simplified Arabic" w:hAnsi="Simplified Arabic" w:cs="Simplified Arabic"/>
          <w:b/>
          <w:bCs/>
          <w:sz w:val="32"/>
          <w:szCs w:val="32"/>
        </w:rPr>
        <w:t xml:space="preserve"> 2.7.4</w:t>
      </w:r>
      <w:r w:rsidRPr="00CF3251">
        <w:rPr>
          <w:rFonts w:ascii="Simplified Arabic" w:hAnsi="Simplified Arabic" w:cs="Simplified Arabic"/>
          <w:b/>
          <w:bCs/>
          <w:sz w:val="32"/>
          <w:szCs w:val="32"/>
          <w:rtl/>
        </w:rPr>
        <w:t>التجارب الدولية في الاستثمار في البنية التحتية</w:t>
      </w:r>
    </w:p>
    <w:p w14:paraId="028AC380"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تبين التجارب الدولية أن الاستثمار في البنية التحتية كان المحرك الرئيسي لعملية التنمية في دول مثل</w:t>
      </w:r>
      <w:r w:rsidRPr="00CF3251">
        <w:rPr>
          <w:rFonts w:ascii="Simplified Arabic" w:hAnsi="Simplified Arabic" w:cs="Simplified Arabic"/>
          <w:sz w:val="28"/>
          <w:szCs w:val="28"/>
        </w:rPr>
        <w:t>:</w:t>
      </w:r>
    </w:p>
    <w:p w14:paraId="207AAD97" w14:textId="77777777" w:rsidR="005F7102" w:rsidRPr="00CF3251" w:rsidRDefault="005F7102" w:rsidP="005F7102">
      <w:pPr>
        <w:pStyle w:val="ListParagraph"/>
        <w:numPr>
          <w:ilvl w:val="0"/>
          <w:numId w:val="14"/>
        </w:numPr>
        <w:spacing w:after="0" w:line="360" w:lineRule="auto"/>
        <w:jc w:val="lowKashida"/>
        <w:rPr>
          <w:rFonts w:ascii="Simplified Arabic" w:hAnsi="Simplified Arabic" w:cs="Simplified Arabic"/>
          <w:b/>
          <w:bCs/>
          <w:sz w:val="28"/>
          <w:szCs w:val="28"/>
        </w:rPr>
      </w:pPr>
      <w:r w:rsidRPr="00CF3251">
        <w:rPr>
          <w:rFonts w:ascii="Simplified Arabic" w:hAnsi="Simplified Arabic" w:cs="Simplified Arabic"/>
          <w:b/>
          <w:bCs/>
          <w:sz w:val="28"/>
          <w:szCs w:val="28"/>
          <w:rtl/>
        </w:rPr>
        <w:t>سنغافورة</w:t>
      </w:r>
    </w:p>
    <w:p w14:paraId="1D623428"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 xml:space="preserve">تشكل سنغافورة أحد أفضل الأمثلة في العالم والتي استخدمت الاستثمار </w:t>
      </w:r>
      <w:r>
        <w:rPr>
          <w:rFonts w:ascii="Simplified Arabic" w:hAnsi="Simplified Arabic" w:cs="Simplified Arabic" w:hint="cs"/>
          <w:sz w:val="28"/>
          <w:szCs w:val="28"/>
          <w:rtl/>
        </w:rPr>
        <w:t>المركّز</w:t>
      </w:r>
      <w:r w:rsidRPr="00CF3251">
        <w:rPr>
          <w:rFonts w:ascii="Simplified Arabic" w:hAnsi="Simplified Arabic" w:cs="Simplified Arabic"/>
          <w:sz w:val="28"/>
          <w:szCs w:val="28"/>
          <w:rtl/>
        </w:rPr>
        <w:t xml:space="preserve"> في البنية التحتية لإحداث تحول اقتصادي كبير. فمنذ ستينيات القرن الماضي، كانت التركيزات الرئيسية للدولة تتعلق بتطوير الموانئ المتقدمة على المستوى العالمي، وتطوير شبكة النقل الممتازة وتطوير البنية التحتية الرقمية ، مما جعلها مركزًا لوجستيًا وماليًا عالميًا. وقد ساهمت الاستثمارات في الموانئ والمطارات في زيادة مكانة سنغافورة في التجارة الدولية، بينما أدت الاستثمارات في الاتصالات والرقمنة إلى جذب </w:t>
      </w:r>
      <w:r w:rsidRPr="00CF3251">
        <w:rPr>
          <w:rFonts w:ascii="Simplified Arabic" w:hAnsi="Simplified Arabic" w:cs="Simplified Arabic"/>
          <w:sz w:val="28"/>
          <w:szCs w:val="28"/>
          <w:rtl/>
        </w:rPr>
        <w:lastRenderedPageBreak/>
        <w:t>الشركات متعددة الجنسيات. كما اعتمدت على التخطيط الحضري الذكي وتطوير الإسكان العام، مما عزز العدالة الاجتماعية ورفع جودة الحياة.</w:t>
      </w:r>
      <w:r w:rsidRPr="00CF3251">
        <w:rPr>
          <w:rFonts w:ascii="Simplified Arabic" w:hAnsi="Simplified Arabic" w:cs="Simplified Arabic"/>
          <w:sz w:val="28"/>
          <w:szCs w:val="28"/>
        </w:rPr>
        <w:t xml:space="preserve">. </w:t>
      </w:r>
      <w:r w:rsidRPr="00CF3251">
        <w:rPr>
          <w:rFonts w:ascii="Simplified Arabic" w:hAnsi="Simplified Arabic" w:cs="Simplified Arabic"/>
          <w:sz w:val="24"/>
          <w:szCs w:val="24"/>
        </w:rPr>
        <w:t>(World Bank, 2020)</w:t>
      </w:r>
    </w:p>
    <w:p w14:paraId="5B7792C9" w14:textId="77777777" w:rsidR="005F7102" w:rsidRPr="00CF3251" w:rsidRDefault="005F7102" w:rsidP="005F7102">
      <w:pPr>
        <w:pStyle w:val="ListParagraph"/>
        <w:numPr>
          <w:ilvl w:val="1"/>
          <w:numId w:val="15"/>
        </w:numPr>
        <w:spacing w:after="0" w:line="360" w:lineRule="auto"/>
        <w:jc w:val="lowKashida"/>
        <w:rPr>
          <w:rFonts w:ascii="Simplified Arabic" w:hAnsi="Simplified Arabic" w:cs="Simplified Arabic"/>
          <w:b/>
          <w:bCs/>
          <w:sz w:val="28"/>
          <w:szCs w:val="28"/>
        </w:rPr>
      </w:pPr>
      <w:r w:rsidRPr="00CF3251">
        <w:rPr>
          <w:rFonts w:ascii="Simplified Arabic" w:hAnsi="Simplified Arabic" w:cs="Simplified Arabic"/>
          <w:b/>
          <w:bCs/>
          <w:sz w:val="28"/>
          <w:szCs w:val="28"/>
          <w:rtl/>
        </w:rPr>
        <w:t>كوريا الجنوبية</w:t>
      </w:r>
    </w:p>
    <w:p w14:paraId="154701F6" w14:textId="77777777" w:rsidR="005F7102" w:rsidRPr="00CF3251" w:rsidRDefault="005F7102" w:rsidP="005F7102">
      <w:pPr>
        <w:spacing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استخدمت كوريا الجنوبية الاستثمار في البنية التحتية كجزء من استراجيتها للانتقال من دولة نامية إلى قوة صناعية وتقنية. فقد ركزت الحكومة في السبعينيات والثمانينيات من القرن الماضي على بناء شبكات الطرق السريعة، والموانئ، ومحطات الطاقة، مما مكّن الصناعات الثقيلة مثل السيارات والبتروكيماويات من النمو السريع. وفي التسعينيات وما بعدها، أصبحت البنية الرقمية هدفًا لإستثماراتهم، فهي من الدول الأولى التي قامت بتطبيق الانترنت عالي السرعة، مما ساعد في ظهور شركات تقنية عالمية كسامسونج وهيونداي. وكانت البنية التحتية التعليمية والصحية لها دور فعال في رفع رأس المال البشري. وقد ذكرت الدراسات بأن التوازن بين البنية المادية والرقمية والتعليمية كان المفتاح لنجاح التجربة الكورية. (</w:t>
      </w:r>
      <w:r w:rsidRPr="00CF3251">
        <w:rPr>
          <w:rFonts w:ascii="Simplified Arabic" w:hAnsi="Simplified Arabic" w:cs="Simplified Arabic"/>
          <w:sz w:val="28"/>
          <w:szCs w:val="28"/>
        </w:rPr>
        <w:t>OECD, 2020</w:t>
      </w:r>
      <w:r w:rsidRPr="00CF3251">
        <w:rPr>
          <w:rFonts w:ascii="Simplified Arabic" w:hAnsi="Simplified Arabic" w:cs="Simplified Arabic"/>
          <w:sz w:val="28"/>
          <w:szCs w:val="28"/>
          <w:rtl/>
        </w:rPr>
        <w:t>)</w:t>
      </w:r>
    </w:p>
    <w:p w14:paraId="60230525" w14:textId="77777777" w:rsidR="005F7102" w:rsidRPr="00CF3251" w:rsidRDefault="005F7102" w:rsidP="005F7102">
      <w:pPr>
        <w:pStyle w:val="ListParagraph"/>
        <w:numPr>
          <w:ilvl w:val="0"/>
          <w:numId w:val="36"/>
        </w:numPr>
        <w:spacing w:after="0" w:line="360" w:lineRule="auto"/>
        <w:jc w:val="lowKashida"/>
        <w:rPr>
          <w:rFonts w:ascii="Simplified Arabic" w:hAnsi="Simplified Arabic" w:cs="Simplified Arabic"/>
          <w:b/>
          <w:bCs/>
          <w:sz w:val="28"/>
          <w:szCs w:val="28"/>
        </w:rPr>
      </w:pPr>
      <w:r w:rsidRPr="00CF3251">
        <w:rPr>
          <w:rFonts w:ascii="Simplified Arabic" w:hAnsi="Simplified Arabic" w:cs="Simplified Arabic"/>
          <w:b/>
          <w:bCs/>
          <w:sz w:val="28"/>
          <w:szCs w:val="28"/>
          <w:rtl/>
        </w:rPr>
        <w:t>الصين</w:t>
      </w:r>
    </w:p>
    <w:p w14:paraId="3A8940EC" w14:textId="54668CDB"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تعتبر الصين كأكبر مثال عالمي لاستخدام مشاريع البنية التحتية الضخمة كوسيلة للنمو الاقتصادي. فمنذ بداية الإصلاحات الاقتصادية في الثمانينيات، استثمرت الصين أموالاً طائلة في انشاء الطرق السريعة والسكك الحديدية والمطارات والموانئ، وشبكات الطاقة. مما أدى إلى تقليل تكاليف النقل وتحسين حركة التجارة الداخلية والخارجية. كما هدفت الصين بناء ممرات لوجستية تربط آسيا بأوروبا وأفريقيا. وتبرز التجربة الصينية أهمية التخطيط طويل المدى، والإنفاق الحكومي الضخم، والتكامل بين البنية التحتية والنمو الصناعي</w:t>
      </w:r>
      <w:r w:rsidRPr="00CF3251">
        <w:rPr>
          <w:rFonts w:ascii="Simplified Arabic" w:hAnsi="Simplified Arabic" w:cs="Simplified Arabic"/>
          <w:sz w:val="28"/>
          <w:szCs w:val="28"/>
        </w:rPr>
        <w:t xml:space="preserve"> </w:t>
      </w:r>
      <w:r w:rsidRPr="00CF3251">
        <w:rPr>
          <w:rFonts w:ascii="Simplified Arabic" w:hAnsi="Simplified Arabic" w:cs="Simplified Arabic"/>
          <w:sz w:val="24"/>
          <w:szCs w:val="24"/>
        </w:rPr>
        <w:t>(Asian Development Bank,</w:t>
      </w:r>
      <w:r w:rsidRPr="00CF3251">
        <w:rPr>
          <w:rFonts w:ascii="Simplified Arabic" w:hAnsi="Simplified Arabic" w:cs="Simplified Arabic"/>
          <w:sz w:val="28"/>
          <w:szCs w:val="28"/>
        </w:rPr>
        <w:t xml:space="preserve"> </w:t>
      </w:r>
      <w:r w:rsidRPr="00CF3251">
        <w:rPr>
          <w:rFonts w:ascii="Simplified Arabic" w:hAnsi="Simplified Arabic" w:cs="Simplified Arabic"/>
          <w:sz w:val="24"/>
          <w:szCs w:val="24"/>
        </w:rPr>
        <w:t>2021)</w:t>
      </w:r>
      <w:r w:rsidRPr="00CF3251">
        <w:rPr>
          <w:rFonts w:ascii="Simplified Arabic" w:hAnsi="Simplified Arabic" w:cs="Simplified Arabic"/>
          <w:sz w:val="28"/>
          <w:szCs w:val="28"/>
        </w:rPr>
        <w:t xml:space="preserve"> </w:t>
      </w:r>
      <w:r w:rsidR="00AE1D13">
        <w:rPr>
          <w:rFonts w:ascii="Simplified Arabic" w:hAnsi="Simplified Arabic" w:cs="Simplified Arabic" w:hint="cs"/>
          <w:sz w:val="28"/>
          <w:szCs w:val="28"/>
          <w:rtl/>
        </w:rPr>
        <w:t>.</w:t>
      </w:r>
    </w:p>
    <w:p w14:paraId="3E8C6777" w14:textId="77777777" w:rsidR="005F7102" w:rsidRPr="00CF3251" w:rsidRDefault="005F7102" w:rsidP="005F7102">
      <w:pPr>
        <w:pStyle w:val="ListParagraph"/>
        <w:numPr>
          <w:ilvl w:val="1"/>
          <w:numId w:val="17"/>
        </w:numPr>
        <w:spacing w:after="0" w:line="360" w:lineRule="auto"/>
        <w:jc w:val="lowKashida"/>
        <w:rPr>
          <w:rFonts w:ascii="Simplified Arabic" w:hAnsi="Simplified Arabic" w:cs="Simplified Arabic"/>
          <w:b/>
          <w:bCs/>
          <w:sz w:val="28"/>
          <w:szCs w:val="28"/>
        </w:rPr>
      </w:pPr>
      <w:r w:rsidRPr="00CF3251">
        <w:rPr>
          <w:rFonts w:ascii="Simplified Arabic" w:hAnsi="Simplified Arabic" w:cs="Simplified Arabic"/>
          <w:b/>
          <w:bCs/>
          <w:sz w:val="28"/>
          <w:szCs w:val="28"/>
          <w:rtl/>
        </w:rPr>
        <w:t>الإمارات العربية المتحدة</w:t>
      </w:r>
    </w:p>
    <w:p w14:paraId="2B6A0FE1" w14:textId="77777777" w:rsidR="005F7102" w:rsidRPr="00CF3251" w:rsidRDefault="005F7102" w:rsidP="005F7102">
      <w:pPr>
        <w:spacing w:after="0" w:line="360" w:lineRule="auto"/>
        <w:jc w:val="lowKashida"/>
        <w:rPr>
          <w:rFonts w:ascii="Simplified Arabic" w:hAnsi="Simplified Arabic" w:cs="Simplified Arabic"/>
          <w:sz w:val="24"/>
          <w:szCs w:val="24"/>
        </w:rPr>
      </w:pPr>
      <w:r w:rsidRPr="00CF3251">
        <w:rPr>
          <w:rFonts w:ascii="Simplified Arabic" w:hAnsi="Simplified Arabic" w:cs="Simplified Arabic"/>
          <w:sz w:val="28"/>
          <w:szCs w:val="28"/>
          <w:rtl/>
        </w:rPr>
        <w:lastRenderedPageBreak/>
        <w:t>اعتمدت دولة الإمارات العربية المتحدة على الاستثمار في البنية التحتية الحديثة لتنويع اقتصادها بعيدًا عن النفط. حيث قامت ببناء وتطوير مطارات عالمية مثل مطار دبي الدولي، وموانئ ضخمة مثل جبل علي، وشبكات طرق متقدمة، مما جعلها مركزًا تجاريًا ولوجستيًا عالميًا. كما استثمرت في البنية التحتية السياحية كالفنادق والمراكز التجارية والمناطق الترفيهية، والتي أدت إلى تعزيز مكانتها كوجهة سياحية عالمية. وفي السنوات الأخيرة، ركزت الإمارات على البنية التحتية الرقمية، والمدن الذكية، والطاقة المتجددة. وتؤكد الدراسات أن النموذج الإماراتي يشكل نموذجًا ناجحًا في استخدام البنية التحتية لتنويع الاقتصاد وتحسين جودة الحياة</w:t>
      </w:r>
      <w:r>
        <w:rPr>
          <w:rFonts w:ascii="Simplified Arabic" w:hAnsi="Simplified Arabic" w:cs="Simplified Arabic" w:hint="cs"/>
          <w:sz w:val="28"/>
          <w:szCs w:val="28"/>
          <w:rtl/>
        </w:rPr>
        <w:t xml:space="preserve"> </w:t>
      </w:r>
      <w:r w:rsidRPr="00CF3251">
        <w:rPr>
          <w:rFonts w:ascii="Simplified Arabic" w:hAnsi="Simplified Arabic" w:cs="Simplified Arabic"/>
          <w:sz w:val="28"/>
          <w:szCs w:val="28"/>
        </w:rPr>
        <w:t xml:space="preserve"> </w:t>
      </w:r>
      <w:r w:rsidRPr="00CF3251">
        <w:rPr>
          <w:rFonts w:ascii="Simplified Arabic" w:hAnsi="Simplified Arabic" w:cs="Simplified Arabic"/>
          <w:sz w:val="24"/>
          <w:szCs w:val="24"/>
        </w:rPr>
        <w:t>(UAE Government, 2022)</w:t>
      </w:r>
      <w:r w:rsidRPr="00CF3251">
        <w:rPr>
          <w:rFonts w:ascii="Simplified Arabic" w:hAnsi="Simplified Arabic" w:cs="Simplified Arabic"/>
          <w:sz w:val="24"/>
          <w:szCs w:val="24"/>
          <w:rtl/>
        </w:rPr>
        <w:t>.</w:t>
      </w:r>
    </w:p>
    <w:p w14:paraId="1EF007CD" w14:textId="77777777" w:rsidR="005F7102" w:rsidRPr="00CF3251" w:rsidRDefault="005F7102" w:rsidP="005F7102">
      <w:pPr>
        <w:spacing w:after="0" w:line="360" w:lineRule="auto"/>
        <w:jc w:val="lowKashida"/>
        <w:rPr>
          <w:rFonts w:ascii="Simplified Arabic" w:hAnsi="Simplified Arabic" w:cs="Simplified Arabic"/>
          <w:b/>
          <w:bCs/>
          <w:sz w:val="32"/>
          <w:szCs w:val="32"/>
          <w:rtl/>
        </w:rPr>
      </w:pPr>
      <w:r w:rsidRPr="00CF3251">
        <w:rPr>
          <w:rFonts w:ascii="Simplified Arabic" w:hAnsi="Simplified Arabic" w:cs="Simplified Arabic"/>
          <w:b/>
          <w:bCs/>
          <w:sz w:val="32"/>
          <w:szCs w:val="32"/>
        </w:rPr>
        <w:t xml:space="preserve"> 2.7.5</w:t>
      </w:r>
      <w:r w:rsidRPr="00CF3251">
        <w:rPr>
          <w:rFonts w:ascii="Simplified Arabic" w:hAnsi="Simplified Arabic" w:cs="Simplified Arabic"/>
          <w:b/>
          <w:bCs/>
          <w:sz w:val="32"/>
          <w:szCs w:val="32"/>
          <w:rtl/>
        </w:rPr>
        <w:t>النمو الاقتصادي والعدالة الاجتماعية</w:t>
      </w:r>
    </w:p>
    <w:p w14:paraId="79680DE0"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 xml:space="preserve">يُعرَّف النمو الاقتصادي بأنه عملية تراكمية طويلة الأجل يتم خلالها زيادة الدخل الحقيقي بمعدل يفوق معدل نمو السكان، مع ضمان توفير الخدمات الإنتاجية والاجتماعية، وحماية الموارد الطبيعية من التلوث أو الاستنزاف. ويُنظر إلى النمو الاقتصادي بوصفه أحد المؤشرات الأساسية لقياس قدرة الاقتصاد على التوسع وتحسين مستويات المعيشة </w:t>
      </w:r>
      <w:r w:rsidRPr="00CF3251">
        <w:rPr>
          <w:rFonts w:ascii="Simplified Arabic" w:hAnsi="Simplified Arabic" w:cs="Simplified Arabic"/>
          <w:sz w:val="28"/>
          <w:szCs w:val="28"/>
        </w:rPr>
        <w:t xml:space="preserve">  (Todaro &amp; Smith, 2020)</w:t>
      </w:r>
      <w:r w:rsidRPr="00CF3251">
        <w:rPr>
          <w:rFonts w:ascii="Simplified Arabic" w:hAnsi="Simplified Arabic" w:cs="Simplified Arabic"/>
          <w:sz w:val="28"/>
          <w:szCs w:val="28"/>
          <w:rtl/>
        </w:rPr>
        <w:t xml:space="preserve"> </w:t>
      </w:r>
      <w:r w:rsidRPr="00CF3251">
        <w:rPr>
          <w:rFonts w:ascii="Simplified Arabic" w:hAnsi="Simplified Arabic" w:cs="Simplified Arabic"/>
          <w:sz w:val="28"/>
          <w:szCs w:val="28"/>
        </w:rPr>
        <w:t>.</w:t>
      </w:r>
    </w:p>
    <w:p w14:paraId="27E93261" w14:textId="77777777" w:rsidR="005F7102" w:rsidRPr="00CF3251" w:rsidRDefault="005F7102" w:rsidP="005F7102">
      <w:pPr>
        <w:spacing w:after="0" w:line="360" w:lineRule="auto"/>
        <w:jc w:val="lowKashida"/>
        <w:rPr>
          <w:rFonts w:ascii="Simplified Arabic" w:hAnsi="Simplified Arabic" w:cs="Simplified Arabic"/>
          <w:b/>
          <w:bCs/>
          <w:sz w:val="32"/>
          <w:szCs w:val="32"/>
        </w:rPr>
      </w:pPr>
      <w:r w:rsidRPr="00CF3251">
        <w:rPr>
          <w:rFonts w:ascii="Simplified Arabic" w:hAnsi="Simplified Arabic" w:cs="Simplified Arabic"/>
          <w:b/>
          <w:bCs/>
          <w:sz w:val="32"/>
          <w:szCs w:val="32"/>
        </w:rPr>
        <w:t xml:space="preserve"> 2.7.6</w:t>
      </w:r>
      <w:r w:rsidRPr="00CF3251">
        <w:rPr>
          <w:rFonts w:ascii="Simplified Arabic" w:hAnsi="Simplified Arabic" w:cs="Simplified Arabic"/>
          <w:b/>
          <w:bCs/>
          <w:sz w:val="32"/>
          <w:szCs w:val="32"/>
          <w:rtl/>
        </w:rPr>
        <w:t>مؤشرات النمو الاقتصادي</w:t>
      </w:r>
    </w:p>
    <w:p w14:paraId="383E6B36"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تتضمن أهم مؤشرات النمو الاقتصادي ما يلي</w:t>
      </w:r>
      <w:r w:rsidRPr="00CF3251">
        <w:rPr>
          <w:rFonts w:ascii="Simplified Arabic" w:hAnsi="Simplified Arabic" w:cs="Simplified Arabic"/>
          <w:sz w:val="28"/>
          <w:szCs w:val="28"/>
        </w:rPr>
        <w:t>:</w:t>
      </w:r>
    </w:p>
    <w:p w14:paraId="4DA3C464" w14:textId="77777777" w:rsidR="005F7102" w:rsidRPr="00CF3251" w:rsidRDefault="005F7102" w:rsidP="005F7102">
      <w:pPr>
        <w:pStyle w:val="ListParagraph"/>
        <w:numPr>
          <w:ilvl w:val="1"/>
          <w:numId w:val="18"/>
        </w:numPr>
        <w:spacing w:after="0" w:line="360" w:lineRule="auto"/>
        <w:jc w:val="lowKashida"/>
        <w:rPr>
          <w:rFonts w:ascii="Simplified Arabic" w:hAnsi="Simplified Arabic" w:cs="Simplified Arabic"/>
          <w:b/>
          <w:bCs/>
          <w:sz w:val="28"/>
          <w:szCs w:val="28"/>
        </w:rPr>
      </w:pPr>
      <w:r w:rsidRPr="00CF3251">
        <w:rPr>
          <w:rFonts w:ascii="Simplified Arabic" w:hAnsi="Simplified Arabic" w:cs="Simplified Arabic"/>
          <w:b/>
          <w:bCs/>
          <w:sz w:val="28"/>
          <w:szCs w:val="28"/>
          <w:rtl/>
        </w:rPr>
        <w:t>الناتج المحلي الإجمالي</w:t>
      </w:r>
      <w:r w:rsidRPr="00CF3251">
        <w:rPr>
          <w:rFonts w:ascii="Simplified Arabic" w:hAnsi="Simplified Arabic" w:cs="Simplified Arabic"/>
          <w:b/>
          <w:bCs/>
          <w:sz w:val="28"/>
          <w:szCs w:val="28"/>
        </w:rPr>
        <w:t xml:space="preserve"> (GDP)</w:t>
      </w:r>
    </w:p>
    <w:p w14:paraId="1EB21F00"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 xml:space="preserve">ويمثل القيمة السوقية الإجمالية للسلع والخدمات المنتجة خلال فترة زمنية معينة وغالباً خلال عام، ويُعد أهم وأشهر مؤشرات تقييم الأداء الاقتصادي. </w:t>
      </w:r>
      <w:r w:rsidRPr="00CF3251">
        <w:rPr>
          <w:rFonts w:ascii="Simplified Arabic" w:hAnsi="Simplified Arabic" w:cs="Simplified Arabic"/>
          <w:sz w:val="28"/>
          <w:szCs w:val="28"/>
        </w:rPr>
        <w:t>(World Bank, 2023).</w:t>
      </w:r>
    </w:p>
    <w:p w14:paraId="325C0157" w14:textId="77777777" w:rsidR="005F7102" w:rsidRPr="00CF3251" w:rsidRDefault="005F7102" w:rsidP="005F7102">
      <w:pPr>
        <w:pStyle w:val="ListParagraph"/>
        <w:numPr>
          <w:ilvl w:val="1"/>
          <w:numId w:val="19"/>
        </w:numPr>
        <w:spacing w:after="0" w:line="360" w:lineRule="auto"/>
        <w:jc w:val="lowKashida"/>
        <w:rPr>
          <w:rFonts w:ascii="Simplified Arabic" w:hAnsi="Simplified Arabic" w:cs="Simplified Arabic"/>
          <w:b/>
          <w:bCs/>
          <w:sz w:val="28"/>
          <w:szCs w:val="28"/>
        </w:rPr>
      </w:pPr>
      <w:r w:rsidRPr="00CF3251">
        <w:rPr>
          <w:rFonts w:ascii="Simplified Arabic" w:hAnsi="Simplified Arabic" w:cs="Simplified Arabic"/>
          <w:b/>
          <w:bCs/>
          <w:sz w:val="28"/>
          <w:szCs w:val="28"/>
          <w:rtl/>
        </w:rPr>
        <w:t>الإنتاجية</w:t>
      </w:r>
    </w:p>
    <w:p w14:paraId="0EAC453E"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lastRenderedPageBreak/>
        <w:t>تعكس كفاءة استخدام الموارد الاقتصادية، سواء إنتاجية العمل أو رأس المال. وتُعد الإنتاجية من أهم محركات النمو طويل الأجل، إذ ترتبط مباشرة بجودة البنية التحتية وتطور التكنولوجيا</w:t>
      </w:r>
      <w:r w:rsidRPr="00CF3251">
        <w:rPr>
          <w:rFonts w:ascii="Simplified Arabic" w:hAnsi="Simplified Arabic" w:cs="Simplified Arabic"/>
          <w:sz w:val="28"/>
          <w:szCs w:val="28"/>
        </w:rPr>
        <w:t xml:space="preserve"> (OECD, 2021).</w:t>
      </w:r>
    </w:p>
    <w:p w14:paraId="01E91ED0" w14:textId="77777777" w:rsidR="005F7102" w:rsidRPr="00CF3251" w:rsidRDefault="005F7102" w:rsidP="005F7102">
      <w:pPr>
        <w:pStyle w:val="ListParagraph"/>
        <w:numPr>
          <w:ilvl w:val="1"/>
          <w:numId w:val="20"/>
        </w:numPr>
        <w:spacing w:after="0" w:line="360" w:lineRule="auto"/>
        <w:jc w:val="lowKashida"/>
        <w:rPr>
          <w:rFonts w:ascii="Simplified Arabic" w:hAnsi="Simplified Arabic" w:cs="Simplified Arabic"/>
          <w:b/>
          <w:bCs/>
          <w:sz w:val="28"/>
          <w:szCs w:val="28"/>
        </w:rPr>
      </w:pPr>
      <w:r w:rsidRPr="00CF3251">
        <w:rPr>
          <w:rFonts w:ascii="Simplified Arabic" w:hAnsi="Simplified Arabic" w:cs="Simplified Arabic"/>
          <w:b/>
          <w:bCs/>
          <w:sz w:val="28"/>
          <w:szCs w:val="28"/>
          <w:rtl/>
        </w:rPr>
        <w:t>معدلات التوظيف</w:t>
      </w:r>
    </w:p>
    <w:p w14:paraId="674FC962"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يقيس هذا المؤشر نسبة الأفراد العاملين من إجمالي السكان في سن العمل، ويُعد مقياسًا مهمًا لمدى قدرة الاقتصاد على خلق فرص عمل جديدة نتيجة التوسع الاقتصادي</w:t>
      </w:r>
      <w:r w:rsidRPr="00CF3251">
        <w:rPr>
          <w:rFonts w:ascii="Simplified Arabic" w:hAnsi="Simplified Arabic" w:cs="Simplified Arabic"/>
          <w:sz w:val="28"/>
          <w:szCs w:val="28"/>
        </w:rPr>
        <w:t>.</w:t>
      </w:r>
    </w:p>
    <w:p w14:paraId="7AED9ACE" w14:textId="77777777" w:rsidR="005F7102" w:rsidRPr="00CF3251" w:rsidRDefault="005F7102" w:rsidP="005F7102">
      <w:pPr>
        <w:pStyle w:val="ListParagraph"/>
        <w:numPr>
          <w:ilvl w:val="1"/>
          <w:numId w:val="20"/>
        </w:numPr>
        <w:spacing w:after="0" w:line="360" w:lineRule="auto"/>
        <w:jc w:val="lowKashida"/>
        <w:rPr>
          <w:rFonts w:ascii="Simplified Arabic" w:hAnsi="Simplified Arabic" w:cs="Simplified Arabic"/>
          <w:b/>
          <w:bCs/>
          <w:sz w:val="28"/>
          <w:szCs w:val="28"/>
        </w:rPr>
      </w:pPr>
      <w:r w:rsidRPr="00CF3251">
        <w:rPr>
          <w:rFonts w:ascii="Simplified Arabic" w:hAnsi="Simplified Arabic" w:cs="Simplified Arabic"/>
          <w:b/>
          <w:bCs/>
          <w:sz w:val="28"/>
          <w:szCs w:val="28"/>
          <w:rtl/>
        </w:rPr>
        <w:t>الصادرات</w:t>
      </w:r>
    </w:p>
    <w:p w14:paraId="0858B864" w14:textId="77777777" w:rsidR="005F7102" w:rsidRPr="00CF3251" w:rsidRDefault="005F7102" w:rsidP="005F7102">
      <w:pPr>
        <w:spacing w:after="0" w:line="360" w:lineRule="auto"/>
        <w:jc w:val="lowKashida"/>
        <w:rPr>
          <w:rFonts w:ascii="Simplified Arabic" w:hAnsi="Simplified Arabic" w:cs="Simplified Arabic"/>
          <w:sz w:val="24"/>
          <w:szCs w:val="24"/>
        </w:rPr>
      </w:pPr>
      <w:r w:rsidRPr="00CF3251">
        <w:rPr>
          <w:rFonts w:ascii="Simplified Arabic" w:hAnsi="Simplified Arabic" w:cs="Simplified Arabic"/>
          <w:sz w:val="28"/>
          <w:szCs w:val="28"/>
          <w:rtl/>
        </w:rPr>
        <w:t>تمثل السلع والخدمات المنتجة محليًا وتُباع إلى الخارج، وهو مؤشر قوي على قدرة الدولة التنافسية. ووجود بنية تحتية متطورة كالطرق والمطارات والموانئ يساعد في تعزيز الصادرات</w:t>
      </w:r>
      <w:r w:rsidRPr="00CF3251">
        <w:rPr>
          <w:rFonts w:ascii="Simplified Arabic" w:hAnsi="Simplified Arabic" w:cs="Simplified Arabic"/>
          <w:sz w:val="28"/>
          <w:szCs w:val="28"/>
        </w:rPr>
        <w:t xml:space="preserve"> </w:t>
      </w:r>
      <w:r w:rsidRPr="00CF3251">
        <w:rPr>
          <w:rFonts w:ascii="Simplified Arabic" w:hAnsi="Simplified Arabic" w:cs="Simplified Arabic"/>
          <w:sz w:val="24"/>
          <w:szCs w:val="24"/>
        </w:rPr>
        <w:t>(UNCTAD, 2022)</w:t>
      </w:r>
    </w:p>
    <w:p w14:paraId="4EA68901" w14:textId="77777777" w:rsidR="005F7102" w:rsidRPr="00CF3251" w:rsidRDefault="005F7102" w:rsidP="005F7102">
      <w:pPr>
        <w:pStyle w:val="ListParagraph"/>
        <w:numPr>
          <w:ilvl w:val="1"/>
          <w:numId w:val="20"/>
        </w:numPr>
        <w:spacing w:after="0" w:line="360" w:lineRule="auto"/>
        <w:jc w:val="lowKashida"/>
        <w:rPr>
          <w:rFonts w:ascii="Simplified Arabic" w:hAnsi="Simplified Arabic" w:cs="Simplified Arabic"/>
          <w:b/>
          <w:bCs/>
          <w:sz w:val="28"/>
          <w:szCs w:val="28"/>
        </w:rPr>
      </w:pPr>
      <w:r w:rsidRPr="00CF3251">
        <w:rPr>
          <w:rFonts w:ascii="Simplified Arabic" w:hAnsi="Simplified Arabic" w:cs="Simplified Arabic"/>
          <w:b/>
          <w:bCs/>
          <w:sz w:val="28"/>
          <w:szCs w:val="28"/>
          <w:rtl/>
        </w:rPr>
        <w:t>الابتكار والتكنولوجيا</w:t>
      </w:r>
    </w:p>
    <w:p w14:paraId="65E2B970"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وهو مؤشر على النمو الاقتصادي في العالم الحديث، ويستند إلى البنية التحتية الرقمية مثل شبكات الاتصالات ومراكز البيانات</w:t>
      </w:r>
      <w:r w:rsidRPr="00CF3251">
        <w:rPr>
          <w:rFonts w:ascii="Simplified Arabic" w:hAnsi="Simplified Arabic" w:cs="Simplified Arabic"/>
          <w:sz w:val="28"/>
          <w:szCs w:val="28"/>
        </w:rPr>
        <w:t>.</w:t>
      </w:r>
    </w:p>
    <w:p w14:paraId="45F0E1DE" w14:textId="77777777" w:rsidR="005F7102" w:rsidRPr="00CF3251" w:rsidRDefault="005F7102" w:rsidP="005F7102">
      <w:pPr>
        <w:pStyle w:val="ListParagraph"/>
        <w:numPr>
          <w:ilvl w:val="1"/>
          <w:numId w:val="20"/>
        </w:numPr>
        <w:spacing w:after="0" w:line="360" w:lineRule="auto"/>
        <w:jc w:val="lowKashida"/>
        <w:rPr>
          <w:rFonts w:ascii="Simplified Arabic" w:hAnsi="Simplified Arabic" w:cs="Simplified Arabic"/>
          <w:b/>
          <w:bCs/>
          <w:sz w:val="28"/>
          <w:szCs w:val="28"/>
        </w:rPr>
      </w:pPr>
      <w:r w:rsidRPr="00CF3251">
        <w:rPr>
          <w:rFonts w:ascii="Simplified Arabic" w:hAnsi="Simplified Arabic" w:cs="Simplified Arabic"/>
          <w:b/>
          <w:bCs/>
          <w:sz w:val="28"/>
          <w:szCs w:val="28"/>
          <w:rtl/>
        </w:rPr>
        <w:t>حجم الاستثمارات</w:t>
      </w:r>
    </w:p>
    <w:p w14:paraId="4515D5DE"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يمثل مستوى الإنفاق على المشاريع الإنتاجية والخدمية، ويُعد مؤشرًا رئيسيًا على ثقة المستثمرين في الاقتصاد</w:t>
      </w:r>
      <w:r w:rsidRPr="00CF3251">
        <w:rPr>
          <w:rFonts w:ascii="Simplified Arabic" w:hAnsi="Simplified Arabic" w:cs="Simplified Arabic"/>
          <w:sz w:val="28"/>
          <w:szCs w:val="28"/>
        </w:rPr>
        <w:t>.</w:t>
      </w:r>
    </w:p>
    <w:p w14:paraId="71BA85C7"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وتُستخدم هذه المؤشرات لقياس أثر مشاريع البنية التحتية على الاقتصاد الوطني، ومدى مساهمتها في رفع الإنتاجية وتحسين التنافسية</w:t>
      </w:r>
      <w:r w:rsidRPr="00CF3251">
        <w:rPr>
          <w:rFonts w:ascii="Simplified Arabic" w:hAnsi="Simplified Arabic" w:cs="Simplified Arabic"/>
          <w:sz w:val="28"/>
          <w:szCs w:val="28"/>
        </w:rPr>
        <w:t>.</w:t>
      </w:r>
    </w:p>
    <w:p w14:paraId="0FBFADFD" w14:textId="5A0B22F7" w:rsidR="005F7102" w:rsidRPr="00AF3DF7" w:rsidRDefault="005F7102" w:rsidP="00AF3DF7">
      <w:pPr>
        <w:spacing w:after="0" w:line="360" w:lineRule="auto"/>
        <w:jc w:val="lowKashida"/>
        <w:rPr>
          <w:rFonts w:ascii="Simplified Arabic" w:hAnsi="Simplified Arabic" w:cs="Simplified Arabic"/>
          <w:b/>
          <w:bCs/>
          <w:sz w:val="32"/>
          <w:szCs w:val="32"/>
        </w:rPr>
      </w:pPr>
      <w:r w:rsidRPr="00CF3251">
        <w:rPr>
          <w:rFonts w:ascii="Simplified Arabic" w:hAnsi="Simplified Arabic" w:cs="Simplified Arabic"/>
          <w:b/>
          <w:bCs/>
          <w:sz w:val="32"/>
          <w:szCs w:val="32"/>
        </w:rPr>
        <w:t xml:space="preserve"> 2.7.7</w:t>
      </w:r>
      <w:r w:rsidRPr="00CF3251">
        <w:rPr>
          <w:rFonts w:ascii="Simplified Arabic" w:hAnsi="Simplified Arabic" w:cs="Simplified Arabic"/>
          <w:b/>
          <w:bCs/>
          <w:sz w:val="32"/>
          <w:szCs w:val="32"/>
          <w:rtl/>
        </w:rPr>
        <w:t>مفهوم العدالة الاجتماعية</w:t>
      </w:r>
      <w:r w:rsidR="003E0886">
        <w:rPr>
          <w:rFonts w:ascii="Simplified Arabic" w:hAnsi="Simplified Arabic" w:cs="Simplified Arabic"/>
          <w:b/>
          <w:bCs/>
          <w:sz w:val="32"/>
          <w:szCs w:val="32"/>
        </w:rPr>
        <w:t xml:space="preserve">                                                   </w:t>
      </w:r>
      <w:r w:rsidRPr="00CF3251">
        <w:rPr>
          <w:rFonts w:ascii="Simplified Arabic" w:hAnsi="Simplified Arabic" w:cs="Simplified Arabic"/>
          <w:sz w:val="28"/>
          <w:szCs w:val="28"/>
          <w:rtl/>
        </w:rPr>
        <w:t xml:space="preserve">يشير مفهوم العدالة الاجتماعية إلى التوزيع العادل للثروة والفرص والامتيازات داخل المجتمع، بما </w:t>
      </w:r>
      <w:r w:rsidRPr="00CF3251">
        <w:rPr>
          <w:rFonts w:ascii="Simplified Arabic" w:hAnsi="Simplified Arabic" w:cs="Simplified Arabic"/>
          <w:sz w:val="28"/>
          <w:szCs w:val="28"/>
          <w:rtl/>
        </w:rPr>
        <w:lastRenderedPageBreak/>
        <w:t xml:space="preserve">يضمن تكافؤ الفرص وتحسين جودة الحياة وتقليل الفوارق بين المناطق وتعزيز الرفاه الاجتماعي </w:t>
      </w:r>
      <w:r w:rsidRPr="00CF3251">
        <w:rPr>
          <w:rFonts w:ascii="Simplified Arabic" w:hAnsi="Simplified Arabic" w:cs="Simplified Arabic"/>
          <w:sz w:val="24"/>
          <w:szCs w:val="24"/>
        </w:rPr>
        <w:t>(UNDP, 2022)</w:t>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p>
    <w:p w14:paraId="478271D1" w14:textId="77777777" w:rsidR="005F7102" w:rsidRPr="00CF3251" w:rsidRDefault="005F7102" w:rsidP="005F7102">
      <w:pPr>
        <w:spacing w:after="0" w:line="360" w:lineRule="auto"/>
        <w:jc w:val="lowKashida"/>
        <w:rPr>
          <w:rFonts w:ascii="Simplified Arabic" w:hAnsi="Simplified Arabic" w:cs="Simplified Arabic"/>
          <w:b/>
          <w:bCs/>
          <w:sz w:val="32"/>
          <w:szCs w:val="32"/>
        </w:rPr>
      </w:pPr>
      <w:r w:rsidRPr="00CF3251">
        <w:rPr>
          <w:rFonts w:ascii="Simplified Arabic" w:hAnsi="Simplified Arabic" w:cs="Simplified Arabic"/>
          <w:b/>
          <w:bCs/>
          <w:sz w:val="32"/>
          <w:szCs w:val="32"/>
        </w:rPr>
        <w:t xml:space="preserve"> 2.7.8</w:t>
      </w:r>
      <w:r w:rsidRPr="00CF3251">
        <w:rPr>
          <w:rFonts w:ascii="Simplified Arabic" w:hAnsi="Simplified Arabic" w:cs="Simplified Arabic"/>
          <w:b/>
          <w:bCs/>
          <w:sz w:val="32"/>
          <w:szCs w:val="32"/>
          <w:rtl/>
        </w:rPr>
        <w:t>العلاقة بين التنمية الاقتصادية والاجتماعية</w:t>
      </w:r>
    </w:p>
    <w:p w14:paraId="72552D86"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 xml:space="preserve">تُظهر </w:t>
      </w:r>
      <w:r>
        <w:rPr>
          <w:rFonts w:ascii="Simplified Arabic" w:hAnsi="Simplified Arabic" w:cs="Simplified Arabic" w:hint="cs"/>
          <w:sz w:val="28"/>
          <w:szCs w:val="28"/>
          <w:rtl/>
        </w:rPr>
        <w:t>الدراسات</w:t>
      </w:r>
      <w:r w:rsidRPr="00CF3251">
        <w:rPr>
          <w:rFonts w:ascii="Simplified Arabic" w:hAnsi="Simplified Arabic" w:cs="Simplified Arabic"/>
          <w:sz w:val="28"/>
          <w:szCs w:val="28"/>
          <w:rtl/>
        </w:rPr>
        <w:t xml:space="preserve"> وجود علاقة تكاملية بين التنمية الاقتصادية والتنمية الاجتماعية، حيث يدعم كل منهما الآخر</w:t>
      </w:r>
      <w:r w:rsidRPr="00CF3251">
        <w:rPr>
          <w:rFonts w:ascii="Simplified Arabic" w:hAnsi="Simplified Arabic" w:cs="Simplified Arabic"/>
          <w:sz w:val="28"/>
          <w:szCs w:val="28"/>
        </w:rPr>
        <w:t>:</w:t>
      </w:r>
    </w:p>
    <w:p w14:paraId="48C05C46" w14:textId="77777777" w:rsidR="005F7102" w:rsidRPr="00CF3251" w:rsidRDefault="005F7102" w:rsidP="005F7102">
      <w:pPr>
        <w:pStyle w:val="ListParagraph"/>
        <w:numPr>
          <w:ilvl w:val="0"/>
          <w:numId w:val="21"/>
        </w:numPr>
        <w:spacing w:after="0" w:line="360" w:lineRule="auto"/>
        <w:jc w:val="lowKashida"/>
        <w:rPr>
          <w:rFonts w:ascii="Simplified Arabic" w:hAnsi="Simplified Arabic" w:cs="Simplified Arabic"/>
          <w:b/>
          <w:bCs/>
          <w:sz w:val="28"/>
          <w:szCs w:val="28"/>
        </w:rPr>
      </w:pPr>
      <w:r w:rsidRPr="00CF3251">
        <w:rPr>
          <w:rFonts w:ascii="Simplified Arabic" w:hAnsi="Simplified Arabic" w:cs="Simplified Arabic"/>
          <w:b/>
          <w:bCs/>
          <w:sz w:val="28"/>
          <w:szCs w:val="28"/>
          <w:rtl/>
        </w:rPr>
        <w:t>التنمية الاقتصادية تدعم التنمية الاجتماعية</w:t>
      </w:r>
    </w:p>
    <w:p w14:paraId="16A0C72B"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وذلك من خلال خلق فرص عمل جديدة وتحسين الخدمات العامة (الصحة، التعليم، النقل) ورفع مستوى الدخل وتحسين الظروف المعيشية.</w:t>
      </w:r>
    </w:p>
    <w:p w14:paraId="31057904"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وتشير الدراسات إلى أن النمو الاقتصادي يوفر الموارد اللازمة لتطوير البنية التحتية والخدمات الاجتماعية، مما يعزز العدالة المكانية ويقلل الفوارق بين المناطق</w:t>
      </w:r>
      <w:r>
        <w:rPr>
          <w:rFonts w:ascii="Simplified Arabic" w:hAnsi="Simplified Arabic" w:cs="Simplified Arabic" w:hint="cs"/>
          <w:sz w:val="28"/>
          <w:szCs w:val="28"/>
          <w:rtl/>
        </w:rPr>
        <w:t xml:space="preserve"> </w:t>
      </w:r>
      <w:r w:rsidRPr="00CF3251">
        <w:rPr>
          <w:rFonts w:ascii="Simplified Arabic" w:hAnsi="Simplified Arabic" w:cs="Simplified Arabic"/>
          <w:sz w:val="28"/>
          <w:szCs w:val="28"/>
        </w:rPr>
        <w:t xml:space="preserve"> (World Bank, 2018)</w:t>
      </w:r>
      <w:r>
        <w:rPr>
          <w:rFonts w:ascii="Simplified Arabic" w:hAnsi="Simplified Arabic" w:cs="Simplified Arabic" w:hint="cs"/>
          <w:sz w:val="28"/>
          <w:szCs w:val="28"/>
          <w:rtl/>
        </w:rPr>
        <w:t xml:space="preserve"> .</w:t>
      </w:r>
    </w:p>
    <w:p w14:paraId="3A00515D" w14:textId="77777777" w:rsidR="005F7102" w:rsidRPr="00CF3251" w:rsidRDefault="005F7102" w:rsidP="005F7102">
      <w:pPr>
        <w:pStyle w:val="ListParagraph"/>
        <w:numPr>
          <w:ilvl w:val="0"/>
          <w:numId w:val="22"/>
        </w:numPr>
        <w:spacing w:after="0" w:line="360" w:lineRule="auto"/>
        <w:jc w:val="lowKashida"/>
        <w:rPr>
          <w:rFonts w:ascii="Simplified Arabic" w:hAnsi="Simplified Arabic" w:cs="Simplified Arabic"/>
          <w:b/>
          <w:bCs/>
          <w:sz w:val="28"/>
          <w:szCs w:val="28"/>
        </w:rPr>
      </w:pPr>
      <w:r w:rsidRPr="00CF3251">
        <w:rPr>
          <w:rFonts w:ascii="Simplified Arabic" w:hAnsi="Simplified Arabic" w:cs="Simplified Arabic"/>
          <w:b/>
          <w:bCs/>
          <w:sz w:val="28"/>
          <w:szCs w:val="28"/>
          <w:rtl/>
        </w:rPr>
        <w:t>التنمية الاجتماعية تدعم التنمية الاقتصادية</w:t>
      </w:r>
    </w:p>
    <w:p w14:paraId="393E3E7E"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وذلك من خلال رفع رأس المال البشري عبر التعليم والصحة وتعزيز الاستقرار الاجتماعي، مما يشجع الاستثمار وتحسين بيئة الأعمال عبر مجتمع أكثر إنتاجية واستقرارًا</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CF3251">
        <w:rPr>
          <w:rFonts w:ascii="Simplified Arabic" w:hAnsi="Simplified Arabic" w:cs="Simplified Arabic"/>
          <w:sz w:val="28"/>
          <w:szCs w:val="28"/>
          <w:rtl/>
        </w:rPr>
        <w:t>وتؤكد الأدبيات أن الاستثمار في رأس المال البشري يُعد من أهم محركات النمو طويل الأجل</w:t>
      </w:r>
      <w:r w:rsidRPr="00CF3251">
        <w:rPr>
          <w:rFonts w:ascii="Simplified Arabic" w:hAnsi="Simplified Arabic" w:cs="Simplified Arabic"/>
          <w:sz w:val="28"/>
          <w:szCs w:val="28"/>
        </w:rPr>
        <w:t xml:space="preserve"> (Barro, 2013)</w:t>
      </w:r>
      <w:r w:rsidRPr="00CF3251">
        <w:rPr>
          <w:rFonts w:ascii="Simplified Arabic" w:hAnsi="Simplified Arabic" w:cs="Simplified Arabic"/>
          <w:sz w:val="28"/>
          <w:szCs w:val="28"/>
          <w:rtl/>
        </w:rPr>
        <w:t xml:space="preserve"> .</w:t>
      </w:r>
    </w:p>
    <w:p w14:paraId="23F03C38" w14:textId="77777777" w:rsidR="005F7102" w:rsidRPr="00CF3251" w:rsidRDefault="005F7102" w:rsidP="005F7102">
      <w:pPr>
        <w:pStyle w:val="ListParagraph"/>
        <w:numPr>
          <w:ilvl w:val="0"/>
          <w:numId w:val="23"/>
        </w:numPr>
        <w:spacing w:after="0" w:line="360" w:lineRule="auto"/>
        <w:jc w:val="lowKashida"/>
        <w:rPr>
          <w:rFonts w:ascii="Simplified Arabic" w:hAnsi="Simplified Arabic" w:cs="Simplified Arabic"/>
          <w:b/>
          <w:bCs/>
          <w:sz w:val="28"/>
          <w:szCs w:val="28"/>
        </w:rPr>
      </w:pPr>
      <w:r w:rsidRPr="00CF3251">
        <w:rPr>
          <w:rFonts w:ascii="Simplified Arabic" w:hAnsi="Simplified Arabic" w:cs="Simplified Arabic"/>
          <w:b/>
          <w:bCs/>
          <w:sz w:val="28"/>
          <w:szCs w:val="28"/>
          <w:rtl/>
        </w:rPr>
        <w:t>التنمية المتوازنة</w:t>
      </w:r>
    </w:p>
    <w:p w14:paraId="5242FF05"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تشير نظرية التنمية المتوازنة إلى أن النمو الاقتصادي دون عدالة اجتماعية يؤدي إلى فجوات اجتماعية، بينما يؤدي التكامل بين الجانبين إلى تنمية مستدامة وشاملة. وتُعد البنية التحتية أحد أهم أدوات تحقيق هذا التوازن</w:t>
      </w:r>
      <w:r w:rsidRPr="00CF3251">
        <w:rPr>
          <w:rFonts w:ascii="Simplified Arabic" w:hAnsi="Simplified Arabic" w:cs="Simplified Arabic"/>
          <w:sz w:val="28"/>
          <w:szCs w:val="28"/>
        </w:rPr>
        <w:t xml:space="preserve"> (Sen, 1999)</w:t>
      </w:r>
      <w:r w:rsidRPr="00CF3251">
        <w:rPr>
          <w:rFonts w:ascii="Simplified Arabic" w:hAnsi="Simplified Arabic" w:cs="Simplified Arabic"/>
          <w:sz w:val="28"/>
          <w:szCs w:val="28"/>
          <w:rtl/>
        </w:rPr>
        <w:t xml:space="preserve"> .</w:t>
      </w:r>
    </w:p>
    <w:p w14:paraId="05837534" w14:textId="77777777" w:rsidR="0036610B" w:rsidRDefault="0036610B" w:rsidP="005F7102">
      <w:pPr>
        <w:spacing w:after="0" w:line="360" w:lineRule="auto"/>
        <w:jc w:val="lowKashida"/>
        <w:rPr>
          <w:rFonts w:ascii="Simplified Arabic" w:hAnsi="Simplified Arabic" w:cs="Simplified Arabic"/>
          <w:b/>
          <w:bCs/>
          <w:sz w:val="32"/>
          <w:szCs w:val="32"/>
        </w:rPr>
      </w:pPr>
    </w:p>
    <w:p w14:paraId="29C16059" w14:textId="77777777" w:rsidR="0036610B" w:rsidRDefault="0036610B" w:rsidP="005F7102">
      <w:pPr>
        <w:spacing w:after="0" w:line="360" w:lineRule="auto"/>
        <w:jc w:val="lowKashida"/>
        <w:rPr>
          <w:rFonts w:ascii="Simplified Arabic" w:hAnsi="Simplified Arabic" w:cs="Simplified Arabic"/>
          <w:b/>
          <w:bCs/>
          <w:sz w:val="32"/>
          <w:szCs w:val="32"/>
        </w:rPr>
      </w:pPr>
    </w:p>
    <w:p w14:paraId="40119D11" w14:textId="1F340570" w:rsidR="005F7102" w:rsidRPr="00CF3251" w:rsidRDefault="005F7102" w:rsidP="005F7102">
      <w:pPr>
        <w:spacing w:after="0" w:line="360" w:lineRule="auto"/>
        <w:jc w:val="lowKashida"/>
        <w:rPr>
          <w:rFonts w:ascii="Simplified Arabic" w:hAnsi="Simplified Arabic" w:cs="Simplified Arabic"/>
          <w:b/>
          <w:bCs/>
          <w:sz w:val="32"/>
          <w:szCs w:val="32"/>
        </w:rPr>
      </w:pPr>
      <w:r w:rsidRPr="00CF3251">
        <w:rPr>
          <w:rFonts w:ascii="Simplified Arabic" w:hAnsi="Simplified Arabic" w:cs="Simplified Arabic"/>
          <w:b/>
          <w:bCs/>
          <w:sz w:val="32"/>
          <w:szCs w:val="32"/>
        </w:rPr>
        <w:lastRenderedPageBreak/>
        <w:t xml:space="preserve"> </w:t>
      </w:r>
      <w:r w:rsidRPr="00CF3251">
        <w:rPr>
          <w:rFonts w:ascii="Simplified Arabic" w:hAnsi="Simplified Arabic" w:cs="Simplified Arabic"/>
          <w:b/>
          <w:bCs/>
          <w:sz w:val="32"/>
          <w:szCs w:val="32"/>
          <w:rtl/>
        </w:rPr>
        <w:t>2.7.9 مشروع نيوم كنموذج تطبيقي</w:t>
      </w:r>
    </w:p>
    <w:p w14:paraId="7EC3784D" w14:textId="77777777" w:rsidR="005F7102" w:rsidRPr="00CF3251" w:rsidRDefault="005F7102" w:rsidP="005F7102">
      <w:pPr>
        <w:spacing w:after="0" w:line="360" w:lineRule="auto"/>
        <w:jc w:val="lowKashida"/>
        <w:rPr>
          <w:rFonts w:ascii="Simplified Arabic" w:hAnsi="Simplified Arabic" w:cs="Simplified Arabic"/>
          <w:b/>
          <w:bCs/>
          <w:sz w:val="28"/>
          <w:szCs w:val="28"/>
          <w:rtl/>
        </w:rPr>
      </w:pPr>
      <w:r w:rsidRPr="00CF3251">
        <w:rPr>
          <w:rFonts w:ascii="Simplified Arabic" w:hAnsi="Simplified Arabic" w:cs="Simplified Arabic"/>
          <w:b/>
          <w:bCs/>
          <w:sz w:val="28"/>
          <w:szCs w:val="28"/>
        </w:rPr>
        <w:t xml:space="preserve"> 2.7.9.1</w:t>
      </w:r>
      <w:r w:rsidRPr="00CF3251">
        <w:rPr>
          <w:rFonts w:ascii="Simplified Arabic" w:hAnsi="Simplified Arabic" w:cs="Simplified Arabic"/>
          <w:b/>
          <w:bCs/>
          <w:sz w:val="28"/>
          <w:szCs w:val="28"/>
          <w:rtl/>
        </w:rPr>
        <w:t>أهداف مشروع نيوم</w:t>
      </w:r>
    </w:p>
    <w:p w14:paraId="2BEB2E17" w14:textId="77777777" w:rsidR="005F7102" w:rsidRPr="00CF3251" w:rsidRDefault="005F7102" w:rsidP="005F7102">
      <w:pPr>
        <w:spacing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مشروع نيوم يعد أحد أكثر المشاريع الاستراتيجية الهامة التي جاءت ضمن رؤية المملكة العربية السعودية 2030، وذلك لأن المشروع يعمل على توفير نموذج عالمي لمدن المستقبل يقوم على الابتكار والتكنولوجيا والإنشاءات الحديثة. فالأساس في مشروع نيوم هو العمل على بناء نموذج اقتصادي شامل يكون فيه الترويج لتوفير تنوع في المصادر التي يمكن أن تكون دخلاً اقتصادياً، وكذلك ترسيخ قدرة المنطقة على التنافسية في العالم. بالإضافة إلى الاستثمارات الأجنبية الذي يمكن أن تستفيد منه المنطقة من خلال تقديم بيئة أعمال متقدمة، وبنى تحتية رقمية وطاقة واقتصادية متقدمة، وكذلك تحسين جودة الحياة من خلال تقديم الخدمات الحضرية المتقدمة، المناطق الخضراء، والنماذج المستدامة للحياة. ويسعى المشروع من خلال ذلك لتحقيق التنمية الإقليمية المتوازنة في منطقة تبوك من خلال تقديم فرص عمل وتحسين الخدمات وتحسين الرفاه الاجتماعي للأفراد. ويمكن القول بأن مشروع نيوم يعد واحداً من أفضل هذه النماذج التي تتضمن الجوانبين الاقتصادية والاجتماعية في نفس الوقت.</w:t>
      </w:r>
    </w:p>
    <w:p w14:paraId="7853F59A" w14:textId="77777777" w:rsidR="005F7102" w:rsidRPr="00CF3251" w:rsidRDefault="005F7102" w:rsidP="005F7102">
      <w:pPr>
        <w:spacing w:after="0" w:line="360" w:lineRule="auto"/>
        <w:jc w:val="lowKashida"/>
        <w:rPr>
          <w:rFonts w:ascii="Simplified Arabic" w:hAnsi="Simplified Arabic" w:cs="Simplified Arabic"/>
          <w:b/>
          <w:bCs/>
          <w:sz w:val="28"/>
          <w:szCs w:val="28"/>
          <w:rtl/>
        </w:rPr>
      </w:pPr>
      <w:r w:rsidRPr="00CF3251">
        <w:rPr>
          <w:rFonts w:ascii="Simplified Arabic" w:hAnsi="Simplified Arabic" w:cs="Simplified Arabic"/>
          <w:b/>
          <w:bCs/>
          <w:sz w:val="28"/>
          <w:szCs w:val="28"/>
        </w:rPr>
        <w:t xml:space="preserve">2.7.9.2  </w:t>
      </w:r>
      <w:r w:rsidRPr="00CF3251">
        <w:rPr>
          <w:rFonts w:ascii="Simplified Arabic" w:hAnsi="Simplified Arabic" w:cs="Simplified Arabic"/>
          <w:b/>
          <w:bCs/>
          <w:sz w:val="28"/>
          <w:szCs w:val="28"/>
          <w:rtl/>
        </w:rPr>
        <w:t xml:space="preserve"> مكونات البنية التحتية في نيوم</w:t>
      </w:r>
    </w:p>
    <w:p w14:paraId="48021F90"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يشكل مشروع نيوم نموذجاً متكاملاً يجمع بين التقنيات المتقدمة والاستدامة والابتكار الحضري، بهدف إنشاء بيئة عمرانية واقتصادية عالمية المستوى</w:t>
      </w:r>
      <w:r>
        <w:rPr>
          <w:rFonts w:ascii="Simplified Arabic" w:hAnsi="Simplified Arabic" w:cs="Simplified Arabic" w:hint="cs"/>
          <w:sz w:val="28"/>
          <w:szCs w:val="28"/>
          <w:rtl/>
        </w:rPr>
        <w:t>.</w:t>
      </w:r>
      <w:r w:rsidRPr="00CF3251">
        <w:rPr>
          <w:rFonts w:ascii="Simplified Arabic" w:hAnsi="Simplified Arabic" w:cs="Simplified Arabic"/>
          <w:sz w:val="28"/>
          <w:szCs w:val="28"/>
        </w:rPr>
        <w:t xml:space="preserve"> </w:t>
      </w:r>
      <w:r w:rsidRPr="00CF3251">
        <w:rPr>
          <w:rFonts w:ascii="Simplified Arabic" w:hAnsi="Simplified Arabic" w:cs="Simplified Arabic"/>
          <w:sz w:val="28"/>
          <w:szCs w:val="28"/>
          <w:rtl/>
        </w:rPr>
        <w:t>ويعتمد المشروع على تطوير منظومة شاملة تشمل المدن الذكية، والطاقة المتجددة، والنقل المتطور، والبنية الرقمية، والموانئ والمطارات، والمرافق العامة، بما يضمن تحقيق كفاءة تشغيلية عالية وجودة حياة متميزة للسكان</w:t>
      </w:r>
      <w:r>
        <w:rPr>
          <w:rFonts w:ascii="Simplified Arabic" w:hAnsi="Simplified Arabic" w:cs="Simplified Arabic" w:hint="cs"/>
          <w:sz w:val="28"/>
          <w:szCs w:val="28"/>
          <w:rtl/>
        </w:rPr>
        <w:t xml:space="preserve"> </w:t>
      </w:r>
      <w:r w:rsidRPr="00CF3251">
        <w:rPr>
          <w:rFonts w:ascii="Simplified Arabic" w:hAnsi="Simplified Arabic" w:cs="Simplified Arabic"/>
          <w:sz w:val="28"/>
          <w:szCs w:val="28"/>
          <w:rtl/>
        </w:rPr>
        <w:t>في منطقة تبوك</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CF3251">
        <w:rPr>
          <w:rFonts w:ascii="Simplified Arabic" w:hAnsi="Simplified Arabic" w:cs="Simplified Arabic"/>
          <w:sz w:val="28"/>
          <w:szCs w:val="28"/>
          <w:rtl/>
        </w:rPr>
        <w:t xml:space="preserve">مما يعزز دعم رؤية السعودية </w:t>
      </w:r>
      <w:r w:rsidRPr="00CF3251">
        <w:rPr>
          <w:rFonts w:ascii="Simplified Arabic" w:hAnsi="Simplified Arabic" w:cs="Simplified Arabic"/>
          <w:sz w:val="28"/>
          <w:szCs w:val="28"/>
        </w:rPr>
        <w:t>2030</w:t>
      </w:r>
      <w:r w:rsidRPr="00CF3251">
        <w:rPr>
          <w:rFonts w:ascii="Simplified Arabic" w:hAnsi="Simplified Arabic" w:cs="Simplified Arabic"/>
          <w:sz w:val="28"/>
          <w:szCs w:val="28"/>
          <w:rtl/>
        </w:rPr>
        <w:t xml:space="preserve"> </w:t>
      </w:r>
      <w:r w:rsidRPr="00CF3251">
        <w:rPr>
          <w:rFonts w:ascii="Simplified Arabic" w:hAnsi="Simplified Arabic" w:cs="Simplified Arabic"/>
          <w:sz w:val="28"/>
          <w:szCs w:val="28"/>
        </w:rPr>
        <w:t xml:space="preserve"> </w:t>
      </w:r>
      <w:r w:rsidRPr="00CF3251">
        <w:rPr>
          <w:rFonts w:ascii="Simplified Arabic" w:hAnsi="Simplified Arabic" w:cs="Simplified Arabic"/>
          <w:sz w:val="28"/>
          <w:szCs w:val="28"/>
          <w:rtl/>
        </w:rPr>
        <w:t>من خلال بناء اقتصاد متنوع قائم على المعرفة والتقنية والابتكار</w:t>
      </w:r>
      <w:r w:rsidRPr="00CF3251">
        <w:rPr>
          <w:rFonts w:ascii="Simplified Arabic" w:hAnsi="Simplified Arabic" w:cs="Simplified Arabic"/>
          <w:sz w:val="28"/>
          <w:szCs w:val="28"/>
        </w:rPr>
        <w:t>.</w:t>
      </w:r>
    </w:p>
    <w:p w14:paraId="1481B2A7"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lastRenderedPageBreak/>
        <w:t>وتشمل المكونات التالية</w:t>
      </w:r>
      <w:r w:rsidRPr="00CF3251">
        <w:rPr>
          <w:rFonts w:ascii="Simplified Arabic" w:hAnsi="Simplified Arabic" w:cs="Simplified Arabic"/>
          <w:sz w:val="28"/>
          <w:szCs w:val="28"/>
        </w:rPr>
        <w:t>:</w:t>
      </w:r>
    </w:p>
    <w:p w14:paraId="4EAF7441" w14:textId="77777777" w:rsidR="005F7102" w:rsidRPr="00CF3251" w:rsidRDefault="005F7102" w:rsidP="005F7102">
      <w:pPr>
        <w:pStyle w:val="ListParagraph"/>
        <w:numPr>
          <w:ilvl w:val="0"/>
          <w:numId w:val="5"/>
        </w:num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المدن الذكية مثل</w:t>
      </w:r>
      <w:r w:rsidRPr="00CF3251">
        <w:rPr>
          <w:rFonts w:ascii="Simplified Arabic" w:hAnsi="Simplified Arabic" w:cs="Simplified Arabic"/>
          <w:sz w:val="28"/>
          <w:szCs w:val="28"/>
        </w:rPr>
        <w:t xml:space="preserve"> </w:t>
      </w:r>
      <w:r w:rsidRPr="00CF3251">
        <w:rPr>
          <w:rFonts w:ascii="Simplified Arabic" w:hAnsi="Simplified Arabic" w:cs="Simplified Arabic"/>
          <w:sz w:val="24"/>
          <w:szCs w:val="24"/>
        </w:rPr>
        <w:t>THE LINE)</w:t>
      </w:r>
      <w:r w:rsidRPr="00CF3251">
        <w:rPr>
          <w:rFonts w:ascii="Simplified Arabic" w:hAnsi="Simplified Arabic" w:cs="Simplified Arabic"/>
          <w:sz w:val="24"/>
          <w:szCs w:val="24"/>
          <w:rtl/>
        </w:rPr>
        <w:t>)</w:t>
      </w:r>
    </w:p>
    <w:p w14:paraId="3C0BB54F"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ذات تصميم حضري مبتكر تعتمد على التكنولوجيا المتقدمة لإدارة الخدمات بكفاءة عالية. وتتميز بانعدام الانبعاثات الكربونية، وتعتمد بالكامل على الطاقة المتجددة، وتوفر بيئة معيشية متكاملة تعتمد على المشي والنقل الذاتي. وتعتمد على تحسين جودة الحياة من خلال توفير خدمات صحية وتعليمية رقمية ومساحات خضراء وأنظمة سكنية متقدمة</w:t>
      </w:r>
      <w:r w:rsidRPr="00CF3251">
        <w:rPr>
          <w:rFonts w:ascii="Simplified Arabic" w:hAnsi="Simplified Arabic" w:cs="Simplified Arabic"/>
          <w:sz w:val="28"/>
          <w:szCs w:val="28"/>
        </w:rPr>
        <w:t>.</w:t>
      </w:r>
    </w:p>
    <w:p w14:paraId="28376D6B" w14:textId="77777777" w:rsidR="005F7102" w:rsidRPr="00CF3251" w:rsidRDefault="005F7102" w:rsidP="005F7102">
      <w:pPr>
        <w:pStyle w:val="ListParagraph"/>
        <w:numPr>
          <w:ilvl w:val="0"/>
          <w:numId w:val="6"/>
        </w:num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الطاقة المتجددة</w:t>
      </w:r>
    </w:p>
    <w:p w14:paraId="716D73EA"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يُعد مشروع نيوم أحد أكبر المشاريع العالمية في مجال الطاقة النظيفة، حيث يعتمد على مصادر مثل الطاقة الشمسية، وطاقة الرياح، والهيدروجين الأخضر. ويهدف هذا التوجه إلى تحقيق الاكتفاء الذاتي من الطاقة، وتقليل الانبعاثات، ودعم الصناعات المستقبلية القائمة على الطاقة النظيفة. كما تسهم البنية التحتية للطاقة المتجددة في جذب الاستثمارات الصناعية والتقنية التي تتطلب مصادر طاقة مستدامة ومنخفضة التكلفة</w:t>
      </w:r>
      <w:r w:rsidRPr="00CF3251">
        <w:rPr>
          <w:rFonts w:ascii="Simplified Arabic" w:hAnsi="Simplified Arabic" w:cs="Simplified Arabic"/>
          <w:sz w:val="28"/>
          <w:szCs w:val="28"/>
        </w:rPr>
        <w:t>.</w:t>
      </w:r>
    </w:p>
    <w:p w14:paraId="0F04D43E" w14:textId="77777777" w:rsidR="005F7102" w:rsidRPr="00CF3251" w:rsidRDefault="005F7102" w:rsidP="005F7102">
      <w:pPr>
        <w:pStyle w:val="ListParagraph"/>
        <w:numPr>
          <w:ilvl w:val="0"/>
          <w:numId w:val="7"/>
        </w:num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النقل الذكي والمتقدم</w:t>
      </w:r>
    </w:p>
    <w:p w14:paraId="474F084B"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يشمل نظام النقل في نيوم شبكة متكاملة من وسائل النقل الذكية، مثل المركبات ذاتية القيادة، والقطارات فائقة السرعة، والطائرات الكهربائية، إضافة إلى بنية تحتية تدعم النقل الجماعي المستدام. ويهدف هذا النظام إلى تقليل زمن التنقل، وتحسين السلامة، وخفض الانبعاثات، وتعزيز الربط بين مناطق المشروع. كما يسهم النقل الذكي في دعم الأنشطة الاقتصادية والسياحية، وتسهيل حركة الأفراد والبضائع</w:t>
      </w:r>
      <w:r w:rsidRPr="00CF3251">
        <w:rPr>
          <w:rFonts w:ascii="Simplified Arabic" w:hAnsi="Simplified Arabic" w:cs="Simplified Arabic"/>
          <w:sz w:val="28"/>
          <w:szCs w:val="28"/>
        </w:rPr>
        <w:t>.</w:t>
      </w:r>
    </w:p>
    <w:p w14:paraId="3DFE00CF" w14:textId="77777777" w:rsidR="005F7102" w:rsidRPr="00CF3251" w:rsidRDefault="005F7102" w:rsidP="005F7102">
      <w:pPr>
        <w:pStyle w:val="ListParagraph"/>
        <w:numPr>
          <w:ilvl w:val="0"/>
          <w:numId w:val="8"/>
        </w:num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الموانئ والمطارات</w:t>
      </w:r>
    </w:p>
    <w:p w14:paraId="5471DDB0"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lastRenderedPageBreak/>
        <w:t>تضم نيوم موانئ ومطارات حديثة مصممة لتكون مراكز لوجستية عالمية، تدعم التجارة الدولية وسلاسل الإمداد. وتتميز هذه المنشآت باستخدام أنظمة تشغيل رقمية متقدمة، وتقنيات الذكاء الاصطناعي، والأتمتة الكاملة في عمليات الشحن والتفريغ. كما تسهم هذه البنية في تعزيز موقع نيوم كمركز تجاري عالمي، وجذب الشركات متعددة الجنسيات، ودعم الصناعات البحرية والجوية</w:t>
      </w:r>
      <w:r w:rsidRPr="00CF3251">
        <w:rPr>
          <w:rFonts w:ascii="Simplified Arabic" w:hAnsi="Simplified Arabic" w:cs="Simplified Arabic"/>
          <w:sz w:val="28"/>
          <w:szCs w:val="28"/>
        </w:rPr>
        <w:t>.</w:t>
      </w:r>
    </w:p>
    <w:p w14:paraId="2F5296A2" w14:textId="77777777" w:rsidR="005F7102" w:rsidRPr="00CF3251" w:rsidRDefault="005F7102" w:rsidP="005F7102">
      <w:pPr>
        <w:pStyle w:val="ListParagraph"/>
        <w:numPr>
          <w:ilvl w:val="0"/>
          <w:numId w:val="8"/>
        </w:num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البنية التحتية الرقمية</w:t>
      </w:r>
    </w:p>
    <w:p w14:paraId="0E699BB2"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تعتمد نيوم على شبكة رقمية فائقة التطور تشمل الألياف البصرية، والجيل الخامس، ومراكز البيانات، ومنصات الذكاء الاصطناعي. وتُعد هذه البنية أساسًا لعمل المدن الذكية، والخدمات الحكومية الرقمية، والاقتصاد المعرفي. كما تمكّن الشركات من تطوير حلول مبتكرة في مجالات مثل الروبوتات، والأمن السيبراني، والواقع المعزز، مما يجعل نيوم بيئة جاذبة للابتكار وريادة الأعمال</w:t>
      </w:r>
      <w:r w:rsidRPr="00CF3251">
        <w:rPr>
          <w:rFonts w:ascii="Simplified Arabic" w:hAnsi="Simplified Arabic" w:cs="Simplified Arabic"/>
          <w:sz w:val="28"/>
          <w:szCs w:val="28"/>
        </w:rPr>
        <w:t>.</w:t>
      </w:r>
    </w:p>
    <w:p w14:paraId="0486C326" w14:textId="77777777" w:rsidR="005F7102" w:rsidRPr="00CF3251" w:rsidRDefault="005F7102" w:rsidP="005F7102">
      <w:pPr>
        <w:pStyle w:val="ListParagraph"/>
        <w:numPr>
          <w:ilvl w:val="0"/>
          <w:numId w:val="9"/>
        </w:num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المرافق العامة والخدمات الأساسية</w:t>
      </w:r>
    </w:p>
    <w:p w14:paraId="40F94738"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تشمل المرافق العامة في نيوم شبكات المياه، والصرف الصحي، وإدارة النفايات، والخدمات الصحية والتعليمية، وكلها تعتمد على أنظمة ذكية ومستدامة. وتهدف هذه المرافق إلى توفير جودة حياة عالية للسكان، وضمان كفاءة استخدام الموارد، وتقليل الهدر، وتحقيق الاستدامة البيئية.</w:t>
      </w:r>
    </w:p>
    <w:p w14:paraId="362E14F3" w14:textId="77777777" w:rsidR="005F7102" w:rsidRPr="00CF3251" w:rsidRDefault="005F7102" w:rsidP="005F7102">
      <w:pPr>
        <w:spacing w:after="0" w:line="360" w:lineRule="auto"/>
        <w:jc w:val="lowKashida"/>
        <w:rPr>
          <w:rFonts w:ascii="Simplified Arabic" w:hAnsi="Simplified Arabic" w:cs="Simplified Arabic"/>
          <w:b/>
          <w:bCs/>
          <w:sz w:val="28"/>
          <w:szCs w:val="28"/>
          <w:rtl/>
        </w:rPr>
      </w:pPr>
      <w:r w:rsidRPr="00CF3251">
        <w:rPr>
          <w:rFonts w:ascii="Simplified Arabic" w:hAnsi="Simplified Arabic" w:cs="Simplified Arabic"/>
          <w:b/>
          <w:bCs/>
          <w:sz w:val="28"/>
          <w:szCs w:val="28"/>
          <w:rtl/>
        </w:rPr>
        <w:t>2.7.9.3 الأثر الاقتصادي المتوقع لمشروع نيوم</w:t>
      </w:r>
    </w:p>
    <w:p w14:paraId="20E66D72"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يعتبر مشروع نيوم واحداً من أهم المشاريع الاقتصادية في العالم، حيث من المتوقع أن يحدث تحولاً كبيراً في هيكل الاقتصاد السعودي من خلال تنويع مصادر الدخل وتقوية القطاعات المستقبلية. ويستند الأثر الاقتصادي المتوقع إلى مجموعة من المحاور الرئيسة التي تشمل النمو، والاستثمار، والوظائف، والتقنية، والتجارة، والقدرة التنافسية. و</w:t>
      </w:r>
      <w:r>
        <w:rPr>
          <w:rFonts w:ascii="Simplified Arabic" w:hAnsi="Simplified Arabic" w:cs="Simplified Arabic" w:hint="cs"/>
          <w:sz w:val="28"/>
          <w:szCs w:val="28"/>
          <w:rtl/>
        </w:rPr>
        <w:t xml:space="preserve">من </w:t>
      </w:r>
      <w:r w:rsidRPr="00CF3251">
        <w:rPr>
          <w:rFonts w:ascii="Simplified Arabic" w:hAnsi="Simplified Arabic" w:cs="Simplified Arabic"/>
          <w:sz w:val="28"/>
          <w:szCs w:val="28"/>
          <w:rtl/>
        </w:rPr>
        <w:t>أبرز هذه الآثار</w:t>
      </w:r>
      <w:r w:rsidRPr="00CF3251">
        <w:rPr>
          <w:rFonts w:ascii="Simplified Arabic" w:hAnsi="Simplified Arabic" w:cs="Simplified Arabic"/>
          <w:sz w:val="28"/>
          <w:szCs w:val="28"/>
        </w:rPr>
        <w:t>:</w:t>
      </w:r>
    </w:p>
    <w:p w14:paraId="4301669C" w14:textId="77777777" w:rsidR="005F7102" w:rsidRPr="00CF3251" w:rsidRDefault="005F7102" w:rsidP="005F7102">
      <w:pPr>
        <w:pStyle w:val="ListParagraph"/>
        <w:numPr>
          <w:ilvl w:val="0"/>
          <w:numId w:val="10"/>
        </w:num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تعزيز الناتج المحلي الإجمالي وتنويع الاقتصاد</w:t>
      </w:r>
    </w:p>
    <w:p w14:paraId="27CA515B"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lastRenderedPageBreak/>
        <w:t>من المتوقع أن يسهم مشروع نيوم في رفع الناتج المحلي الإجمالي للمملكة من خلال تطوير قطاعات جديدة مثل التكنولوجيا، الطاقة المتجددة، السياحة، والخدمات اللوجستية. ويُعد المشروع ركيزة أساسية لتنويع الاقتصاد بعيدًا عن النفط، عبر خلق منظومة اقتصادية قائمة على الابتكار والمعرفة. كما أن حجم الاستثمارات الضخم في البنية التحتية والقطاعات المستقبلية سيؤدي إلى توسع النشاط الاقتصادي ورفع معدلات النمو على المدى الطويل</w:t>
      </w:r>
      <w:r w:rsidRPr="00CF3251">
        <w:rPr>
          <w:rFonts w:ascii="Simplified Arabic" w:hAnsi="Simplified Arabic" w:cs="Simplified Arabic"/>
          <w:sz w:val="28"/>
          <w:szCs w:val="28"/>
        </w:rPr>
        <w:t>.</w:t>
      </w:r>
    </w:p>
    <w:p w14:paraId="179FCC01" w14:textId="77777777" w:rsidR="005F7102" w:rsidRPr="00CF3251" w:rsidRDefault="005F7102" w:rsidP="005F7102">
      <w:pPr>
        <w:pStyle w:val="ListParagraph"/>
        <w:numPr>
          <w:ilvl w:val="0"/>
          <w:numId w:val="10"/>
        </w:num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جذب الاستثمارات الأجنبية المباشرة</w:t>
      </w:r>
    </w:p>
    <w:p w14:paraId="686201D3"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يُتوقع أن يصبح مشروع نيوم أحد أهم الوجهات الاستثمارية العالمية بفضل بنيته التحتية المتقدمة، وأنظمته التنظيمية الخاصة، وبيئة الأعمال المحفزة. ويُعد المشروع منصة لجذب الشركات العالمية في مجالات مثل الذكاء الاصطناعي، الطاقة النظيفة، التكنولوجيا الحيوية، والصناعات المتقدمة. كما أن المناطق الاقتصادية الخاصة داخل نيوم ستوفر حوافز استثمارية تعزز تدفق رؤوس الأموال الأجنبية، مما يدعم ميزان المدفوعات ويزيد من تنوع الاقتصاد</w:t>
      </w:r>
      <w:r w:rsidRPr="00CF3251">
        <w:rPr>
          <w:rFonts w:ascii="Simplified Arabic" w:hAnsi="Simplified Arabic" w:cs="Simplified Arabic"/>
          <w:sz w:val="28"/>
          <w:szCs w:val="28"/>
        </w:rPr>
        <w:t>.</w:t>
      </w:r>
    </w:p>
    <w:p w14:paraId="12ECF617" w14:textId="77777777" w:rsidR="005F7102" w:rsidRPr="00CF3251" w:rsidRDefault="005F7102" w:rsidP="005F7102">
      <w:pPr>
        <w:pStyle w:val="ListParagraph"/>
        <w:numPr>
          <w:ilvl w:val="0"/>
          <w:numId w:val="10"/>
        </w:num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خلق فرص عمل نوعية جديدة للسكان</w:t>
      </w:r>
    </w:p>
    <w:p w14:paraId="27A97C31"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سيؤدي إلى إيجاد الآلاف من الوظائف المباشرة وغير المباشرة في مراحل الإنشاء والتشغيل. وتشمل هذه الوظائف مجالات الهندسة والتكنولوجيا و الطاقة و السياحة والبحث والتطوير. كما سيؤدي المشروع إلى رفع مهارات القوى العاملة السعودية من خلال التدريب والتأهيل في القطاعات المستقبلية، مما يعزز رأس المال البشري ويزيد من الإنتاجية الوطنية</w:t>
      </w:r>
      <w:r w:rsidRPr="00CF3251">
        <w:rPr>
          <w:rFonts w:ascii="Simplified Arabic" w:hAnsi="Simplified Arabic" w:cs="Simplified Arabic"/>
          <w:sz w:val="28"/>
          <w:szCs w:val="28"/>
        </w:rPr>
        <w:t>.</w:t>
      </w:r>
    </w:p>
    <w:p w14:paraId="2C0E213E" w14:textId="77777777" w:rsidR="005F7102" w:rsidRPr="00CF3251" w:rsidRDefault="005F7102" w:rsidP="005F7102">
      <w:pPr>
        <w:pStyle w:val="ListParagraph"/>
        <w:numPr>
          <w:ilvl w:val="0"/>
          <w:numId w:val="10"/>
        </w:num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تعزيز القدرة التنافسية للمملكة عالميًا</w:t>
      </w:r>
    </w:p>
    <w:p w14:paraId="351E1F44"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 xml:space="preserve">من المتوقع أن يرفع مشروع نيوم من تنافسية المملكة في مؤشرات الاقتصاد العالمي من خلال توفير بيئة أعمال متقدمة تعتمد على الابتكار والتقنية. كما أن البنية التحتية الذكية، والموانئ والمطارات </w:t>
      </w:r>
      <w:r w:rsidRPr="00CF3251">
        <w:rPr>
          <w:rFonts w:ascii="Simplified Arabic" w:hAnsi="Simplified Arabic" w:cs="Simplified Arabic"/>
          <w:sz w:val="28"/>
          <w:szCs w:val="28"/>
          <w:rtl/>
        </w:rPr>
        <w:lastRenderedPageBreak/>
        <w:t>الحديثة، والأنظمة الرقمية المتطورة ستجعل نيوم مركزًا عالميًا للتجارة والخدمات اللوجستية. وهذا يعزز موقع المملكة في سلاسل الامداد العالمية، ويزيد من قدرتها على جذب الشركات متعددة الجنسيات</w:t>
      </w:r>
      <w:r w:rsidRPr="00CF3251">
        <w:rPr>
          <w:rFonts w:ascii="Simplified Arabic" w:hAnsi="Simplified Arabic" w:cs="Simplified Arabic"/>
          <w:sz w:val="28"/>
          <w:szCs w:val="28"/>
        </w:rPr>
        <w:t>.</w:t>
      </w:r>
    </w:p>
    <w:p w14:paraId="5FA24214" w14:textId="77777777" w:rsidR="005F7102" w:rsidRPr="00CF3251" w:rsidRDefault="005F7102" w:rsidP="005F7102">
      <w:pPr>
        <w:pStyle w:val="ListParagraph"/>
        <w:numPr>
          <w:ilvl w:val="0"/>
          <w:numId w:val="10"/>
        </w:num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دعم الابتكار والتحول الرقمي</w:t>
      </w:r>
    </w:p>
    <w:p w14:paraId="6ECDD2F4"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يوفر نيوم بيئة متقدمة لتطوير التكنولوجيا المستقبلية مثل الذكاء الاصطناعي، الروبوتات، المدن الذكية، والهيدروجين الأخضر. مما يسهم في خلق اقتصاد معرفي قائم على البحث والتطوير</w:t>
      </w:r>
      <w:r w:rsidRPr="00CF3251">
        <w:rPr>
          <w:rFonts w:ascii="Simplified Arabic" w:hAnsi="Simplified Arabic" w:cs="Simplified Arabic"/>
          <w:sz w:val="28"/>
          <w:szCs w:val="28"/>
        </w:rPr>
        <w:t>.</w:t>
      </w:r>
    </w:p>
    <w:p w14:paraId="6922C4BD" w14:textId="77777777" w:rsidR="005F7102" w:rsidRPr="00CF3251" w:rsidRDefault="005F7102" w:rsidP="005F7102">
      <w:pPr>
        <w:pStyle w:val="ListParagraph"/>
        <w:numPr>
          <w:ilvl w:val="0"/>
          <w:numId w:val="10"/>
        </w:num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تعزيز التجارة والخدمات اللوجستية</w:t>
      </w:r>
    </w:p>
    <w:p w14:paraId="75E2684A"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نتيجة موقع نيوم الجغرافي والاستراتيجي على البحر الأحمر سيصبح مركزًا لوجستيًا عالميًا يربط بين آسيا وأوروبا وأفريقيا. وستسهم الموانئ والمطارات الحديثة في زيادة حجم التجارة الدولية، وتحسين كفاءة سلاسل الإمداد، وجذب الشركات المتخصصة في النقل والخدمات اللوجستية. وهذا يعزز دور المملكة كمحور تجاري عالمي</w:t>
      </w:r>
      <w:r w:rsidRPr="00CF3251">
        <w:rPr>
          <w:rFonts w:ascii="Simplified Arabic" w:hAnsi="Simplified Arabic" w:cs="Simplified Arabic"/>
          <w:sz w:val="28"/>
          <w:szCs w:val="28"/>
        </w:rPr>
        <w:t>.</w:t>
      </w:r>
    </w:p>
    <w:p w14:paraId="09C7D2BA" w14:textId="77777777" w:rsidR="005F7102" w:rsidRPr="00CF3251" w:rsidRDefault="005F7102" w:rsidP="005F7102">
      <w:pPr>
        <w:spacing w:after="0" w:line="360" w:lineRule="auto"/>
        <w:jc w:val="lowKashida"/>
        <w:rPr>
          <w:rFonts w:ascii="Simplified Arabic" w:hAnsi="Simplified Arabic" w:cs="Simplified Arabic"/>
          <w:b/>
          <w:bCs/>
          <w:sz w:val="28"/>
          <w:szCs w:val="28"/>
        </w:rPr>
      </w:pPr>
      <w:r w:rsidRPr="00CF3251">
        <w:rPr>
          <w:rFonts w:ascii="Simplified Arabic" w:hAnsi="Simplified Arabic" w:cs="Simplified Arabic"/>
          <w:b/>
          <w:bCs/>
          <w:sz w:val="28"/>
          <w:szCs w:val="28"/>
          <w:rtl/>
        </w:rPr>
        <w:t>2.7.9.4 الأثر الاجتماعي المتوقع لمشروع نيوم</w:t>
      </w:r>
    </w:p>
    <w:p w14:paraId="51EBD627"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إضافة إلى الجوانب الاقتصادية لنيوم ،هناك أثر اجتماعي كبير يسهم في تحسين جودة الحياة، وتعزيز العدالة الاجتماعية، ورفع مستوى الرفاه في منطقة تبوك والمملكة عمومًا، وتشتمل على الخدمات، والفرص، والبيئة، والتنمية الإقليمية. وفيما يلي أبرز هذه الآثار</w:t>
      </w:r>
      <w:r w:rsidRPr="00CF3251">
        <w:rPr>
          <w:rFonts w:ascii="Simplified Arabic" w:hAnsi="Simplified Arabic" w:cs="Simplified Arabic"/>
          <w:sz w:val="28"/>
          <w:szCs w:val="28"/>
        </w:rPr>
        <w:t>:</w:t>
      </w:r>
    </w:p>
    <w:p w14:paraId="5F8372ED" w14:textId="77777777" w:rsidR="005F7102" w:rsidRPr="00CF3251" w:rsidRDefault="005F7102" w:rsidP="005F7102">
      <w:pPr>
        <w:pStyle w:val="ListParagraph"/>
        <w:numPr>
          <w:ilvl w:val="0"/>
          <w:numId w:val="10"/>
        </w:num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تحسين جودة الحياة للسكان</w:t>
      </w:r>
    </w:p>
    <w:p w14:paraId="50DCE95B"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من المتوقع أن يسهم مشروع نيوم في تعزيز جودة الحياة من خلال توفير خدمات حضرية متقدمة تعتمد على التقنيات الذكية، مثل الرعاية الصحية الرقمية، والتعليم المتطور، والنقل الذكي، والمساحات الخضراء. كما ستوفر المدن المصممة وفق معايير الاستدامة بيئة معيشية صحية تقل فيها الانبعاثات والتلوث. ويؤدي ذلك إلى تعزيز الرفاه العام، وتحسين الصحة</w:t>
      </w:r>
      <w:r w:rsidRPr="00CF3251">
        <w:rPr>
          <w:rFonts w:ascii="Simplified Arabic" w:hAnsi="Simplified Arabic" w:cs="Simplified Arabic"/>
          <w:sz w:val="28"/>
          <w:szCs w:val="28"/>
        </w:rPr>
        <w:t>.</w:t>
      </w:r>
    </w:p>
    <w:p w14:paraId="45F11A2E" w14:textId="77777777" w:rsidR="005F7102" w:rsidRPr="00CF3251" w:rsidRDefault="005F7102" w:rsidP="005F7102">
      <w:pPr>
        <w:pStyle w:val="ListParagraph"/>
        <w:numPr>
          <w:ilvl w:val="0"/>
          <w:numId w:val="10"/>
        </w:num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تعزيز العدالة الاجتماعية والعدالة المكانية</w:t>
      </w:r>
    </w:p>
    <w:p w14:paraId="4D86338C"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lastRenderedPageBreak/>
        <w:t>من خلال تطوير منطقة تبوك ورفع مستوى الخدمات فيها، مما يعزز العدالة المكانية. كما أن توفير فرص العمل، وتحسين البنية التحتية، وتطوير الخدمات الصحية والتعليمية يسهم في تحقيق العدالة الاجتماعية. ويؤدي ذلك إلى توزيع أكثر توازنًا للفرص والموارد بين السكان، بما يتوافق مع أهداف رؤية 2030</w:t>
      </w:r>
      <w:r w:rsidRPr="00CF3251">
        <w:rPr>
          <w:rFonts w:ascii="Simplified Arabic" w:hAnsi="Simplified Arabic" w:cs="Simplified Arabic"/>
          <w:sz w:val="28"/>
          <w:szCs w:val="28"/>
        </w:rPr>
        <w:t>.</w:t>
      </w:r>
    </w:p>
    <w:p w14:paraId="30745DB9" w14:textId="77777777" w:rsidR="005F7102" w:rsidRPr="00CF3251" w:rsidRDefault="005F7102" w:rsidP="005F7102">
      <w:pPr>
        <w:pStyle w:val="ListParagraph"/>
        <w:numPr>
          <w:ilvl w:val="0"/>
          <w:numId w:val="10"/>
        </w:num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خلق فرص عمل وتحسين مستوى الدخل</w:t>
      </w:r>
    </w:p>
    <w:p w14:paraId="7B3C5034"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سيوفر المشروع فرص عمل نوعية في مجالات الهندسة، التقنية، الطاقة المتجددة، السياحة، والخدمات، مما يرفع مستوى الدخل ويحسن الظروف المعيشية للأفراد. كما أن التدريب والتأهيل الذي سيصاحب هذه الوظائف سيؤدي إلى تطوير مهارات القوى العاملة السعودية، ورفع كفاءتها، وتعزيز قدرتها على المنافسة في سوق العمل المستقبلي</w:t>
      </w:r>
      <w:r w:rsidRPr="00CF3251">
        <w:rPr>
          <w:rFonts w:ascii="Simplified Arabic" w:hAnsi="Simplified Arabic" w:cs="Simplified Arabic"/>
          <w:sz w:val="28"/>
          <w:szCs w:val="28"/>
        </w:rPr>
        <w:t>.</w:t>
      </w:r>
    </w:p>
    <w:p w14:paraId="53DDDE77" w14:textId="77777777" w:rsidR="005F7102" w:rsidRPr="00CF3251" w:rsidRDefault="005F7102" w:rsidP="005F7102">
      <w:pPr>
        <w:pStyle w:val="ListParagraph"/>
        <w:numPr>
          <w:ilvl w:val="0"/>
          <w:numId w:val="10"/>
        </w:num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تطوير الخدمات الصحية والتعليمية</w:t>
      </w:r>
    </w:p>
    <w:p w14:paraId="01AC5393" w14:textId="77777777" w:rsidR="005F7102" w:rsidRPr="00CF3251" w:rsidRDefault="005F7102" w:rsidP="005F7102">
      <w:p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يعتمد نيوم على نماذج مبتكرة في التعليم والصحة، مثل المستشفيات الذكية، والتعليم الرقمي، والبحث الطبي المتقدم. ومن المتوقع أن يؤدي ذلك إلى تحسين جودة الخدمات، وتقليل الفجوات في الوصول إليها، ورفع مستوى الكفاءة التشغيلية. كما ستسهم هذه الخدمات في بناء مجتمع أكثر صحة وتعليمًا، قادر على دعم التنمية الاقتصادية والاجتماعية</w:t>
      </w:r>
      <w:r w:rsidRPr="00CF3251">
        <w:rPr>
          <w:rFonts w:ascii="Simplified Arabic" w:hAnsi="Simplified Arabic" w:cs="Simplified Arabic"/>
          <w:sz w:val="28"/>
          <w:szCs w:val="28"/>
        </w:rPr>
        <w:t>.</w:t>
      </w:r>
    </w:p>
    <w:p w14:paraId="4B0EE7CC" w14:textId="77777777" w:rsidR="005F7102" w:rsidRPr="00CF3251" w:rsidRDefault="005F7102" w:rsidP="005F7102">
      <w:pPr>
        <w:pStyle w:val="ListParagraph"/>
        <w:numPr>
          <w:ilvl w:val="0"/>
          <w:numId w:val="10"/>
        </w:numPr>
        <w:spacing w:after="0" w:line="360" w:lineRule="auto"/>
        <w:jc w:val="lowKashida"/>
        <w:rPr>
          <w:rFonts w:ascii="Simplified Arabic" w:hAnsi="Simplified Arabic" w:cs="Simplified Arabic"/>
          <w:sz w:val="28"/>
          <w:szCs w:val="28"/>
        </w:rPr>
      </w:pPr>
      <w:r w:rsidRPr="00CF3251">
        <w:rPr>
          <w:rFonts w:ascii="Simplified Arabic" w:hAnsi="Simplified Arabic" w:cs="Simplified Arabic"/>
          <w:sz w:val="28"/>
          <w:szCs w:val="28"/>
          <w:rtl/>
        </w:rPr>
        <w:t>تعزيز الاستدامة البيئية والاجتماعية</w:t>
      </w:r>
    </w:p>
    <w:p w14:paraId="15DF5C33" w14:textId="77777777" w:rsidR="005F7102" w:rsidRPr="00CF3251" w:rsidRDefault="005F7102" w:rsidP="005F7102">
      <w:pPr>
        <w:spacing w:after="0" w:line="360" w:lineRule="auto"/>
        <w:jc w:val="lowKashida"/>
        <w:rPr>
          <w:rFonts w:ascii="Simplified Arabic" w:hAnsi="Simplified Arabic" w:cs="Simplified Arabic"/>
          <w:sz w:val="28"/>
          <w:szCs w:val="28"/>
          <w:rtl/>
        </w:rPr>
      </w:pPr>
      <w:r w:rsidRPr="00CF3251">
        <w:rPr>
          <w:rFonts w:ascii="Simplified Arabic" w:hAnsi="Simplified Arabic" w:cs="Simplified Arabic"/>
          <w:sz w:val="28"/>
          <w:szCs w:val="28"/>
          <w:rtl/>
        </w:rPr>
        <w:t>يعتمد نيوم على مبادئ الاستدامة في جميع مكوناته، مما يسهم في خلق بيئة صحية ومستدامة للأجيال القادمة. وتشمل هذه المبادئ استخدام الطاقة المتجددة، وإدارة الموارد بكفاءة، وتقليل النفايات، وحماية التنوع البيولوجي. كما تسهم الاستدامة الاجتماعية في تعزيز المشاركة المجتمعية، وتحقيق توازن بين التنمية والرفاه</w:t>
      </w:r>
      <w:r w:rsidRPr="00CF3251">
        <w:rPr>
          <w:rFonts w:ascii="Simplified Arabic" w:hAnsi="Simplified Arabic" w:cs="Simplified Arabic"/>
          <w:sz w:val="28"/>
          <w:szCs w:val="28"/>
        </w:rPr>
        <w:t>.</w:t>
      </w:r>
    </w:p>
    <w:p w14:paraId="34E0C7E6" w14:textId="77777777" w:rsidR="005F7102" w:rsidRPr="00CF3251" w:rsidRDefault="005F7102" w:rsidP="005F7102">
      <w:pPr>
        <w:spacing w:after="0" w:line="360" w:lineRule="auto"/>
        <w:jc w:val="lowKashida"/>
        <w:rPr>
          <w:rFonts w:ascii="Simplified Arabic" w:hAnsi="Simplified Arabic" w:cs="Simplified Arabic"/>
          <w:sz w:val="28"/>
          <w:szCs w:val="28"/>
          <w:rtl/>
        </w:rPr>
      </w:pPr>
    </w:p>
    <w:sectPr w:rsidR="005F7102" w:rsidRPr="00CF3251" w:rsidSect="00877AAC">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66B8C" w14:textId="77777777" w:rsidR="00A731F0" w:rsidRDefault="00A731F0" w:rsidP="009125CE">
      <w:pPr>
        <w:spacing w:after="0" w:line="240" w:lineRule="auto"/>
      </w:pPr>
      <w:r>
        <w:separator/>
      </w:r>
    </w:p>
  </w:endnote>
  <w:endnote w:type="continuationSeparator" w:id="0">
    <w:p w14:paraId="568559E8" w14:textId="77777777" w:rsidR="00A731F0" w:rsidRDefault="00A731F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31852063"/>
      <w:docPartObj>
        <w:docPartGallery w:val="Page Numbers (Bottom of Page)"/>
        <w:docPartUnique/>
      </w:docPartObj>
    </w:sdtPr>
    <w:sdtEndPr>
      <w:rPr>
        <w:noProof/>
      </w:rPr>
    </w:sdtEndPr>
    <w:sdtContent>
      <w:p w14:paraId="2392CF30" w14:textId="437CED66" w:rsidR="00AF796E" w:rsidRDefault="00AF796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465FFC" w14:textId="77777777" w:rsidR="00AF796E" w:rsidRDefault="00AF796E">
    <w:pPr>
      <w:pStyle w:val="Footer"/>
      <w:rPr>
        <w:rtl/>
      </w:rPr>
    </w:pPr>
  </w:p>
  <w:p w14:paraId="18B6AB36" w14:textId="77777777" w:rsidR="00AF796E" w:rsidRDefault="00AF79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48353735"/>
      <w:docPartObj>
        <w:docPartGallery w:val="Page Numbers (Bottom of Page)"/>
        <w:docPartUnique/>
      </w:docPartObj>
    </w:sdtPr>
    <w:sdtEndPr>
      <w:rPr>
        <w:noProof/>
      </w:rPr>
    </w:sdtEndPr>
    <w:sdtContent>
      <w:p w14:paraId="4C10BE01" w14:textId="7A1A2167" w:rsidR="00B533BF" w:rsidRDefault="00B533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30B23B" w14:textId="77777777" w:rsidR="00E3302A" w:rsidRDefault="00E330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3DFED" w14:textId="77777777" w:rsidR="00A731F0" w:rsidRDefault="00A731F0" w:rsidP="009125CE">
      <w:pPr>
        <w:spacing w:after="0" w:line="240" w:lineRule="auto"/>
      </w:pPr>
      <w:r>
        <w:separator/>
      </w:r>
    </w:p>
  </w:footnote>
  <w:footnote w:type="continuationSeparator" w:id="0">
    <w:p w14:paraId="098F34B4" w14:textId="77777777" w:rsidR="00A731F0" w:rsidRDefault="00A731F0"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B8528" w14:textId="77777777" w:rsidR="005F7102" w:rsidRDefault="005F71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A6471"/>
    <w:multiLevelType w:val="hybridMultilevel"/>
    <w:tmpl w:val="D17C006E"/>
    <w:lvl w:ilvl="0" w:tplc="FFFFFFFF">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ACA10B6"/>
    <w:multiLevelType w:val="multilevel"/>
    <w:tmpl w:val="93406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B85470"/>
    <w:multiLevelType w:val="hybridMultilevel"/>
    <w:tmpl w:val="7CB6DD92"/>
    <w:lvl w:ilvl="0" w:tplc="04090001">
      <w:start w:val="1"/>
      <w:numFmt w:val="bullet"/>
      <w:lvlText w:val=""/>
      <w:lvlJc w:val="left"/>
      <w:pPr>
        <w:ind w:left="720" w:hanging="360"/>
      </w:pPr>
      <w:rPr>
        <w:rFonts w:ascii="Symbol" w:hAnsi="Symbol" w:hint="default"/>
      </w:rPr>
    </w:lvl>
    <w:lvl w:ilvl="1" w:tplc="E124D1EC">
      <w:numFmt w:val="bullet"/>
      <w:lvlText w:val="•"/>
      <w:lvlJc w:val="left"/>
      <w:pPr>
        <w:ind w:left="1440" w:hanging="36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703FA7"/>
    <w:multiLevelType w:val="hybridMultilevel"/>
    <w:tmpl w:val="6AEAE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884CA5"/>
    <w:multiLevelType w:val="hybridMultilevel"/>
    <w:tmpl w:val="6E785D18"/>
    <w:lvl w:ilvl="0" w:tplc="FFFFFFFF">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D1200D5"/>
    <w:multiLevelType w:val="hybridMultilevel"/>
    <w:tmpl w:val="4894C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A368B7"/>
    <w:multiLevelType w:val="hybridMultilevel"/>
    <w:tmpl w:val="FDBE1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DB712B"/>
    <w:multiLevelType w:val="hybridMultilevel"/>
    <w:tmpl w:val="3C28476A"/>
    <w:lvl w:ilvl="0" w:tplc="FCCE1FC8">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7F4F0D"/>
    <w:multiLevelType w:val="multilevel"/>
    <w:tmpl w:val="FC528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B93938"/>
    <w:multiLevelType w:val="hybridMultilevel"/>
    <w:tmpl w:val="E0A26502"/>
    <w:lvl w:ilvl="0" w:tplc="3B489C48">
      <w:start w:val="1"/>
      <w:numFmt w:val="decimal"/>
      <w:lvlText w:val="%1)"/>
      <w:lvlJc w:val="left"/>
      <w:pPr>
        <w:ind w:left="576" w:hanging="360"/>
      </w:pPr>
      <w:rPr>
        <w:rFonts w:hint="default"/>
        <w:b w:val="0"/>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10" w15:restartNumberingAfterBreak="0">
    <w:nsid w:val="3012676D"/>
    <w:multiLevelType w:val="multilevel"/>
    <w:tmpl w:val="FB602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632D4A"/>
    <w:multiLevelType w:val="hybridMultilevel"/>
    <w:tmpl w:val="D59C794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EF1EB5"/>
    <w:multiLevelType w:val="hybridMultilevel"/>
    <w:tmpl w:val="6AA2431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3F4497"/>
    <w:multiLevelType w:val="hybridMultilevel"/>
    <w:tmpl w:val="0FE6559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B62D68"/>
    <w:multiLevelType w:val="multilevel"/>
    <w:tmpl w:val="333C0DDE"/>
    <w:lvl w:ilvl="0">
      <w:start w:val="1"/>
      <w:numFmt w:val="bullet"/>
      <w:lvlText w:val=""/>
      <w:lvlJc w:val="left"/>
      <w:pPr>
        <w:tabs>
          <w:tab w:val="num" w:pos="2520"/>
        </w:tabs>
        <w:ind w:left="2520" w:hanging="360"/>
      </w:pPr>
      <w:rPr>
        <w:rFonts w:ascii="Symbol" w:hAnsi="Symbol" w:hint="default"/>
        <w:sz w:val="20"/>
      </w:rPr>
    </w:lvl>
    <w:lvl w:ilvl="1" w:tentative="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15" w15:restartNumberingAfterBreak="0">
    <w:nsid w:val="40C923F4"/>
    <w:multiLevelType w:val="multilevel"/>
    <w:tmpl w:val="EF2E64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46F018DD"/>
    <w:multiLevelType w:val="multilevel"/>
    <w:tmpl w:val="9F089F4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CE11689"/>
    <w:multiLevelType w:val="multilevel"/>
    <w:tmpl w:val="627EE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E8C1F65"/>
    <w:multiLevelType w:val="hybridMultilevel"/>
    <w:tmpl w:val="5220F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F668A2"/>
    <w:multiLevelType w:val="hybridMultilevel"/>
    <w:tmpl w:val="A81CCA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C60265"/>
    <w:multiLevelType w:val="hybridMultilevel"/>
    <w:tmpl w:val="D85CE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DF00567"/>
    <w:multiLevelType w:val="hybridMultilevel"/>
    <w:tmpl w:val="BE36D298"/>
    <w:lvl w:ilvl="0" w:tplc="1F52D310">
      <w:start w:val="1"/>
      <w:numFmt w:val="decimal"/>
      <w:lvlText w:val="%1."/>
      <w:lvlJc w:val="left"/>
      <w:pPr>
        <w:ind w:left="912" w:hanging="360"/>
      </w:pPr>
      <w:rPr>
        <w:rFonts w:hint="default"/>
      </w:r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22" w15:restartNumberingAfterBreak="0">
    <w:nsid w:val="5FCB46B7"/>
    <w:multiLevelType w:val="multilevel"/>
    <w:tmpl w:val="5AA61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207337"/>
    <w:multiLevelType w:val="hybridMultilevel"/>
    <w:tmpl w:val="BADC1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2569AC"/>
    <w:multiLevelType w:val="hybridMultilevel"/>
    <w:tmpl w:val="556A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132779"/>
    <w:multiLevelType w:val="hybridMultilevel"/>
    <w:tmpl w:val="0EF42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4A46A4"/>
    <w:multiLevelType w:val="hybridMultilevel"/>
    <w:tmpl w:val="8CB804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4A072F"/>
    <w:multiLevelType w:val="hybridMultilevel"/>
    <w:tmpl w:val="74A081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884D1B"/>
    <w:multiLevelType w:val="multilevel"/>
    <w:tmpl w:val="B93EE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4B335F"/>
    <w:multiLevelType w:val="hybridMultilevel"/>
    <w:tmpl w:val="205CC9E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A8C43FD"/>
    <w:multiLevelType w:val="multilevel"/>
    <w:tmpl w:val="E0BAB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013205"/>
    <w:multiLevelType w:val="hybridMultilevel"/>
    <w:tmpl w:val="0828364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0971BE3"/>
    <w:multiLevelType w:val="hybridMultilevel"/>
    <w:tmpl w:val="FEA83D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E7265C"/>
    <w:multiLevelType w:val="hybridMultilevel"/>
    <w:tmpl w:val="F6583460"/>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C83015D"/>
    <w:multiLevelType w:val="hybridMultilevel"/>
    <w:tmpl w:val="F0BCE9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F872E23"/>
    <w:multiLevelType w:val="hybridMultilevel"/>
    <w:tmpl w:val="A7587036"/>
    <w:lvl w:ilvl="0" w:tplc="E91437A2">
      <w:start w:val="3"/>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74341808">
    <w:abstractNumId w:val="35"/>
  </w:num>
  <w:num w:numId="2" w16cid:durableId="240144184">
    <w:abstractNumId w:val="16"/>
  </w:num>
  <w:num w:numId="3" w16cid:durableId="1822311373">
    <w:abstractNumId w:val="1"/>
  </w:num>
  <w:num w:numId="4" w16cid:durableId="217014027">
    <w:abstractNumId w:val="28"/>
  </w:num>
  <w:num w:numId="5" w16cid:durableId="1418165245">
    <w:abstractNumId w:val="24"/>
  </w:num>
  <w:num w:numId="6" w16cid:durableId="857353105">
    <w:abstractNumId w:val="3"/>
  </w:num>
  <w:num w:numId="7" w16cid:durableId="872419853">
    <w:abstractNumId w:val="6"/>
  </w:num>
  <w:num w:numId="8" w16cid:durableId="421730808">
    <w:abstractNumId w:val="25"/>
  </w:num>
  <w:num w:numId="9" w16cid:durableId="1178932008">
    <w:abstractNumId w:val="5"/>
  </w:num>
  <w:num w:numId="10" w16cid:durableId="1249969264">
    <w:abstractNumId w:val="20"/>
  </w:num>
  <w:num w:numId="11" w16cid:durableId="927343755">
    <w:abstractNumId w:val="30"/>
  </w:num>
  <w:num w:numId="12" w16cid:durableId="322704976">
    <w:abstractNumId w:val="8"/>
  </w:num>
  <w:num w:numId="13" w16cid:durableId="1414937200">
    <w:abstractNumId w:val="9"/>
  </w:num>
  <w:num w:numId="14" w16cid:durableId="23024975">
    <w:abstractNumId w:val="2"/>
  </w:num>
  <w:num w:numId="15" w16cid:durableId="96601255">
    <w:abstractNumId w:val="12"/>
  </w:num>
  <w:num w:numId="16" w16cid:durableId="1136677395">
    <w:abstractNumId w:val="31"/>
  </w:num>
  <w:num w:numId="17" w16cid:durableId="712386329">
    <w:abstractNumId w:val="11"/>
  </w:num>
  <w:num w:numId="18" w16cid:durableId="1125655673">
    <w:abstractNumId w:val="33"/>
  </w:num>
  <w:num w:numId="19" w16cid:durableId="471289379">
    <w:abstractNumId w:val="0"/>
  </w:num>
  <w:num w:numId="20" w16cid:durableId="147326546">
    <w:abstractNumId w:val="4"/>
  </w:num>
  <w:num w:numId="21" w16cid:durableId="1638221897">
    <w:abstractNumId w:val="26"/>
  </w:num>
  <w:num w:numId="22" w16cid:durableId="734012669">
    <w:abstractNumId w:val="13"/>
  </w:num>
  <w:num w:numId="23" w16cid:durableId="1504586703">
    <w:abstractNumId w:val="27"/>
  </w:num>
  <w:num w:numId="24" w16cid:durableId="179663365">
    <w:abstractNumId w:val="34"/>
  </w:num>
  <w:num w:numId="25" w16cid:durableId="346903650">
    <w:abstractNumId w:val="32"/>
  </w:num>
  <w:num w:numId="26" w16cid:durableId="1940527082">
    <w:abstractNumId w:val="21"/>
  </w:num>
  <w:num w:numId="27" w16cid:durableId="83036005">
    <w:abstractNumId w:val="23"/>
  </w:num>
  <w:num w:numId="28" w16cid:durableId="594559132">
    <w:abstractNumId w:val="14"/>
  </w:num>
  <w:num w:numId="29" w16cid:durableId="1993873067">
    <w:abstractNumId w:val="22"/>
  </w:num>
  <w:num w:numId="30" w16cid:durableId="282155990">
    <w:abstractNumId w:val="17"/>
  </w:num>
  <w:num w:numId="31" w16cid:durableId="1839878789">
    <w:abstractNumId w:val="10"/>
  </w:num>
  <w:num w:numId="32" w16cid:durableId="927033011">
    <w:abstractNumId w:val="7"/>
  </w:num>
  <w:num w:numId="33" w16cid:durableId="1410035190">
    <w:abstractNumId w:val="15"/>
  </w:num>
  <w:num w:numId="34" w16cid:durableId="1819684182">
    <w:abstractNumId w:val="29"/>
  </w:num>
  <w:num w:numId="35" w16cid:durableId="382221044">
    <w:abstractNumId w:val="19"/>
  </w:num>
  <w:num w:numId="36" w16cid:durableId="291252555">
    <w:abstractNumId w:val="1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743"/>
    <w:rsid w:val="00003CE6"/>
    <w:rsid w:val="00004FFF"/>
    <w:rsid w:val="000178F1"/>
    <w:rsid w:val="00017E00"/>
    <w:rsid w:val="00017EFD"/>
    <w:rsid w:val="00027886"/>
    <w:rsid w:val="0003542A"/>
    <w:rsid w:val="0005180A"/>
    <w:rsid w:val="00062C9B"/>
    <w:rsid w:val="00070A9B"/>
    <w:rsid w:val="00076B07"/>
    <w:rsid w:val="000848B6"/>
    <w:rsid w:val="00096413"/>
    <w:rsid w:val="000A13F0"/>
    <w:rsid w:val="000A2CB1"/>
    <w:rsid w:val="000B40D7"/>
    <w:rsid w:val="000C09F6"/>
    <w:rsid w:val="000C205C"/>
    <w:rsid w:val="000C408E"/>
    <w:rsid w:val="000E3C92"/>
    <w:rsid w:val="000F44B4"/>
    <w:rsid w:val="000F6173"/>
    <w:rsid w:val="000F637D"/>
    <w:rsid w:val="000F68A3"/>
    <w:rsid w:val="00101B30"/>
    <w:rsid w:val="0010683F"/>
    <w:rsid w:val="001113F6"/>
    <w:rsid w:val="0011468B"/>
    <w:rsid w:val="00122328"/>
    <w:rsid w:val="00126A55"/>
    <w:rsid w:val="00132396"/>
    <w:rsid w:val="00134244"/>
    <w:rsid w:val="00135DA1"/>
    <w:rsid w:val="00137547"/>
    <w:rsid w:val="00144FFB"/>
    <w:rsid w:val="00146C8F"/>
    <w:rsid w:val="00152E72"/>
    <w:rsid w:val="00154552"/>
    <w:rsid w:val="001569E4"/>
    <w:rsid w:val="001662F8"/>
    <w:rsid w:val="00172E6C"/>
    <w:rsid w:val="001771B5"/>
    <w:rsid w:val="00183090"/>
    <w:rsid w:val="001837D1"/>
    <w:rsid w:val="00185699"/>
    <w:rsid w:val="001879C5"/>
    <w:rsid w:val="001902DB"/>
    <w:rsid w:val="001927B2"/>
    <w:rsid w:val="00193CA5"/>
    <w:rsid w:val="00194AD0"/>
    <w:rsid w:val="001A3730"/>
    <w:rsid w:val="001A55C1"/>
    <w:rsid w:val="001B1FCA"/>
    <w:rsid w:val="001C2162"/>
    <w:rsid w:val="001D43B5"/>
    <w:rsid w:val="001D741A"/>
    <w:rsid w:val="001E6717"/>
    <w:rsid w:val="001F1595"/>
    <w:rsid w:val="001F1858"/>
    <w:rsid w:val="00207BB2"/>
    <w:rsid w:val="00212117"/>
    <w:rsid w:val="00221E70"/>
    <w:rsid w:val="00222659"/>
    <w:rsid w:val="00224FE9"/>
    <w:rsid w:val="00232328"/>
    <w:rsid w:val="0024164B"/>
    <w:rsid w:val="00245F43"/>
    <w:rsid w:val="00250320"/>
    <w:rsid w:val="00251A62"/>
    <w:rsid w:val="00253D17"/>
    <w:rsid w:val="00256633"/>
    <w:rsid w:val="002620E4"/>
    <w:rsid w:val="0027120A"/>
    <w:rsid w:val="0027240B"/>
    <w:rsid w:val="00290B41"/>
    <w:rsid w:val="00292E36"/>
    <w:rsid w:val="0029334F"/>
    <w:rsid w:val="0029461B"/>
    <w:rsid w:val="00295440"/>
    <w:rsid w:val="002A2F42"/>
    <w:rsid w:val="002B2576"/>
    <w:rsid w:val="002B43D0"/>
    <w:rsid w:val="002C23AE"/>
    <w:rsid w:val="002C7525"/>
    <w:rsid w:val="002D2664"/>
    <w:rsid w:val="003004FF"/>
    <w:rsid w:val="00304D83"/>
    <w:rsid w:val="00313F26"/>
    <w:rsid w:val="00314B2D"/>
    <w:rsid w:val="00327A34"/>
    <w:rsid w:val="0035394E"/>
    <w:rsid w:val="00360B8A"/>
    <w:rsid w:val="0036610B"/>
    <w:rsid w:val="00374CB3"/>
    <w:rsid w:val="003920CB"/>
    <w:rsid w:val="0039662B"/>
    <w:rsid w:val="003A3926"/>
    <w:rsid w:val="003B1372"/>
    <w:rsid w:val="003B2B7A"/>
    <w:rsid w:val="003C2D9F"/>
    <w:rsid w:val="003C3E56"/>
    <w:rsid w:val="003C7732"/>
    <w:rsid w:val="003D6BA6"/>
    <w:rsid w:val="003E0886"/>
    <w:rsid w:val="003E1B1B"/>
    <w:rsid w:val="003E2233"/>
    <w:rsid w:val="003F182C"/>
    <w:rsid w:val="003F55AD"/>
    <w:rsid w:val="00400C8A"/>
    <w:rsid w:val="00405820"/>
    <w:rsid w:val="004133EE"/>
    <w:rsid w:val="00425844"/>
    <w:rsid w:val="0042656A"/>
    <w:rsid w:val="00433CBE"/>
    <w:rsid w:val="00440BC7"/>
    <w:rsid w:val="00453F71"/>
    <w:rsid w:val="00466EC0"/>
    <w:rsid w:val="00473878"/>
    <w:rsid w:val="004816F8"/>
    <w:rsid w:val="00483593"/>
    <w:rsid w:val="004846C3"/>
    <w:rsid w:val="004872FE"/>
    <w:rsid w:val="004B5FCE"/>
    <w:rsid w:val="004C22F4"/>
    <w:rsid w:val="004C2CEC"/>
    <w:rsid w:val="004D2EFC"/>
    <w:rsid w:val="004E06A4"/>
    <w:rsid w:val="004E2B6A"/>
    <w:rsid w:val="004E4ECA"/>
    <w:rsid w:val="004F2E80"/>
    <w:rsid w:val="005049AB"/>
    <w:rsid w:val="005134BA"/>
    <w:rsid w:val="00517596"/>
    <w:rsid w:val="00520EDE"/>
    <w:rsid w:val="00524FA6"/>
    <w:rsid w:val="0052511D"/>
    <w:rsid w:val="00533A03"/>
    <w:rsid w:val="00535CDB"/>
    <w:rsid w:val="00554BE0"/>
    <w:rsid w:val="00556B2F"/>
    <w:rsid w:val="00563670"/>
    <w:rsid w:val="0056535A"/>
    <w:rsid w:val="0056665B"/>
    <w:rsid w:val="0056734B"/>
    <w:rsid w:val="00567B1A"/>
    <w:rsid w:val="00573829"/>
    <w:rsid w:val="00590B27"/>
    <w:rsid w:val="00593457"/>
    <w:rsid w:val="005A13C2"/>
    <w:rsid w:val="005A3966"/>
    <w:rsid w:val="005A39E1"/>
    <w:rsid w:val="005C7476"/>
    <w:rsid w:val="005C7F44"/>
    <w:rsid w:val="005D0128"/>
    <w:rsid w:val="005D16AF"/>
    <w:rsid w:val="005D42A8"/>
    <w:rsid w:val="005D4CD3"/>
    <w:rsid w:val="005D5C9F"/>
    <w:rsid w:val="005D6D7E"/>
    <w:rsid w:val="005D78A0"/>
    <w:rsid w:val="005E11F4"/>
    <w:rsid w:val="005E358C"/>
    <w:rsid w:val="005F0D8D"/>
    <w:rsid w:val="005F6EC2"/>
    <w:rsid w:val="005F7102"/>
    <w:rsid w:val="0060040C"/>
    <w:rsid w:val="0060606C"/>
    <w:rsid w:val="00607247"/>
    <w:rsid w:val="00611443"/>
    <w:rsid w:val="00614302"/>
    <w:rsid w:val="00617494"/>
    <w:rsid w:val="0062347A"/>
    <w:rsid w:val="0062761F"/>
    <w:rsid w:val="00632BF1"/>
    <w:rsid w:val="00637115"/>
    <w:rsid w:val="00640299"/>
    <w:rsid w:val="006427F3"/>
    <w:rsid w:val="0064304E"/>
    <w:rsid w:val="00644EDF"/>
    <w:rsid w:val="00651FFD"/>
    <w:rsid w:val="00652734"/>
    <w:rsid w:val="006551EB"/>
    <w:rsid w:val="00665C03"/>
    <w:rsid w:val="00671833"/>
    <w:rsid w:val="006760C6"/>
    <w:rsid w:val="0068096E"/>
    <w:rsid w:val="006850D3"/>
    <w:rsid w:val="00685D9C"/>
    <w:rsid w:val="006877ED"/>
    <w:rsid w:val="00687EA3"/>
    <w:rsid w:val="006948DE"/>
    <w:rsid w:val="006954AB"/>
    <w:rsid w:val="006A4CC9"/>
    <w:rsid w:val="006B434F"/>
    <w:rsid w:val="006D1FA6"/>
    <w:rsid w:val="006D39BD"/>
    <w:rsid w:val="006D69F0"/>
    <w:rsid w:val="006D7648"/>
    <w:rsid w:val="006E2C25"/>
    <w:rsid w:val="006E6DE0"/>
    <w:rsid w:val="00700960"/>
    <w:rsid w:val="0070392E"/>
    <w:rsid w:val="00711DFE"/>
    <w:rsid w:val="007207D0"/>
    <w:rsid w:val="00731003"/>
    <w:rsid w:val="00731D5D"/>
    <w:rsid w:val="00735927"/>
    <w:rsid w:val="0074058C"/>
    <w:rsid w:val="0074132A"/>
    <w:rsid w:val="0074426F"/>
    <w:rsid w:val="0075062E"/>
    <w:rsid w:val="007612B8"/>
    <w:rsid w:val="007720D5"/>
    <w:rsid w:val="00785994"/>
    <w:rsid w:val="007A3039"/>
    <w:rsid w:val="007A3D0C"/>
    <w:rsid w:val="007A497A"/>
    <w:rsid w:val="007B0E54"/>
    <w:rsid w:val="007B4344"/>
    <w:rsid w:val="007C550A"/>
    <w:rsid w:val="007D1215"/>
    <w:rsid w:val="007E2E65"/>
    <w:rsid w:val="007E3A20"/>
    <w:rsid w:val="007F06CF"/>
    <w:rsid w:val="00801F97"/>
    <w:rsid w:val="0081518E"/>
    <w:rsid w:val="00815692"/>
    <w:rsid w:val="00823956"/>
    <w:rsid w:val="008367DA"/>
    <w:rsid w:val="00836B48"/>
    <w:rsid w:val="00850197"/>
    <w:rsid w:val="008560C0"/>
    <w:rsid w:val="008568A7"/>
    <w:rsid w:val="00856CAA"/>
    <w:rsid w:val="0086172A"/>
    <w:rsid w:val="00865941"/>
    <w:rsid w:val="008661AC"/>
    <w:rsid w:val="00875082"/>
    <w:rsid w:val="008776F6"/>
    <w:rsid w:val="00877AAC"/>
    <w:rsid w:val="0089095B"/>
    <w:rsid w:val="0089333A"/>
    <w:rsid w:val="00893D80"/>
    <w:rsid w:val="0089505B"/>
    <w:rsid w:val="008A2CDD"/>
    <w:rsid w:val="008A3BF6"/>
    <w:rsid w:val="008C0F33"/>
    <w:rsid w:val="008C34D1"/>
    <w:rsid w:val="008D625A"/>
    <w:rsid w:val="008E406D"/>
    <w:rsid w:val="008E5924"/>
    <w:rsid w:val="008E7555"/>
    <w:rsid w:val="008F1EAE"/>
    <w:rsid w:val="008F33DC"/>
    <w:rsid w:val="008F49DB"/>
    <w:rsid w:val="009125CE"/>
    <w:rsid w:val="00914350"/>
    <w:rsid w:val="0091555D"/>
    <w:rsid w:val="00923827"/>
    <w:rsid w:val="00936FE3"/>
    <w:rsid w:val="00951BD3"/>
    <w:rsid w:val="00964895"/>
    <w:rsid w:val="009679F8"/>
    <w:rsid w:val="00972BE3"/>
    <w:rsid w:val="00973DDE"/>
    <w:rsid w:val="009833B7"/>
    <w:rsid w:val="009B415B"/>
    <w:rsid w:val="009B4BAC"/>
    <w:rsid w:val="009B6888"/>
    <w:rsid w:val="009C0161"/>
    <w:rsid w:val="009C5A78"/>
    <w:rsid w:val="009D108D"/>
    <w:rsid w:val="009E1436"/>
    <w:rsid w:val="009E2969"/>
    <w:rsid w:val="009E47FE"/>
    <w:rsid w:val="009E5668"/>
    <w:rsid w:val="009F2A67"/>
    <w:rsid w:val="009F7D69"/>
    <w:rsid w:val="00A067F1"/>
    <w:rsid w:val="00A11304"/>
    <w:rsid w:val="00A11315"/>
    <w:rsid w:val="00A14093"/>
    <w:rsid w:val="00A32320"/>
    <w:rsid w:val="00A32BF9"/>
    <w:rsid w:val="00A41E89"/>
    <w:rsid w:val="00A4227D"/>
    <w:rsid w:val="00A43E1A"/>
    <w:rsid w:val="00A47476"/>
    <w:rsid w:val="00A55C4A"/>
    <w:rsid w:val="00A70306"/>
    <w:rsid w:val="00A703A9"/>
    <w:rsid w:val="00A722E6"/>
    <w:rsid w:val="00A731F0"/>
    <w:rsid w:val="00A74F76"/>
    <w:rsid w:val="00A75227"/>
    <w:rsid w:val="00A8269E"/>
    <w:rsid w:val="00A90602"/>
    <w:rsid w:val="00AA1333"/>
    <w:rsid w:val="00AA6460"/>
    <w:rsid w:val="00AA7044"/>
    <w:rsid w:val="00AA79E9"/>
    <w:rsid w:val="00AB0A70"/>
    <w:rsid w:val="00AB1645"/>
    <w:rsid w:val="00AB25BD"/>
    <w:rsid w:val="00AB6476"/>
    <w:rsid w:val="00AC037D"/>
    <w:rsid w:val="00AC589E"/>
    <w:rsid w:val="00AD0D65"/>
    <w:rsid w:val="00AE160C"/>
    <w:rsid w:val="00AE1D13"/>
    <w:rsid w:val="00AE1E89"/>
    <w:rsid w:val="00AE2FA2"/>
    <w:rsid w:val="00AE31AF"/>
    <w:rsid w:val="00AE536C"/>
    <w:rsid w:val="00AE6012"/>
    <w:rsid w:val="00AF26CE"/>
    <w:rsid w:val="00AF3DF7"/>
    <w:rsid w:val="00AF796E"/>
    <w:rsid w:val="00B05242"/>
    <w:rsid w:val="00B10DB3"/>
    <w:rsid w:val="00B229DE"/>
    <w:rsid w:val="00B236E4"/>
    <w:rsid w:val="00B31776"/>
    <w:rsid w:val="00B31C34"/>
    <w:rsid w:val="00B33853"/>
    <w:rsid w:val="00B34B25"/>
    <w:rsid w:val="00B40EBB"/>
    <w:rsid w:val="00B42820"/>
    <w:rsid w:val="00B428E4"/>
    <w:rsid w:val="00B436BA"/>
    <w:rsid w:val="00B514D0"/>
    <w:rsid w:val="00B533BF"/>
    <w:rsid w:val="00B55620"/>
    <w:rsid w:val="00B63B0F"/>
    <w:rsid w:val="00B641E2"/>
    <w:rsid w:val="00B730AA"/>
    <w:rsid w:val="00B7678A"/>
    <w:rsid w:val="00B902D2"/>
    <w:rsid w:val="00B940A9"/>
    <w:rsid w:val="00B96C98"/>
    <w:rsid w:val="00B970BC"/>
    <w:rsid w:val="00B97AE0"/>
    <w:rsid w:val="00BA016B"/>
    <w:rsid w:val="00BA122E"/>
    <w:rsid w:val="00BB1D0E"/>
    <w:rsid w:val="00BC5EDB"/>
    <w:rsid w:val="00BD18B9"/>
    <w:rsid w:val="00BE641B"/>
    <w:rsid w:val="00BE79A3"/>
    <w:rsid w:val="00BE7A54"/>
    <w:rsid w:val="00BF1627"/>
    <w:rsid w:val="00C0494C"/>
    <w:rsid w:val="00C04D0B"/>
    <w:rsid w:val="00C67236"/>
    <w:rsid w:val="00C67F97"/>
    <w:rsid w:val="00C71E18"/>
    <w:rsid w:val="00C80E1C"/>
    <w:rsid w:val="00C825F8"/>
    <w:rsid w:val="00C8658F"/>
    <w:rsid w:val="00C965A1"/>
    <w:rsid w:val="00D0798B"/>
    <w:rsid w:val="00D07F6D"/>
    <w:rsid w:val="00D10090"/>
    <w:rsid w:val="00D109DE"/>
    <w:rsid w:val="00D22171"/>
    <w:rsid w:val="00D258C4"/>
    <w:rsid w:val="00D3351A"/>
    <w:rsid w:val="00D46FEF"/>
    <w:rsid w:val="00D52145"/>
    <w:rsid w:val="00D528B0"/>
    <w:rsid w:val="00D7524C"/>
    <w:rsid w:val="00D773F9"/>
    <w:rsid w:val="00D87429"/>
    <w:rsid w:val="00D97459"/>
    <w:rsid w:val="00D9778E"/>
    <w:rsid w:val="00DA0AD5"/>
    <w:rsid w:val="00DA1BC5"/>
    <w:rsid w:val="00DA3227"/>
    <w:rsid w:val="00DA49B2"/>
    <w:rsid w:val="00DB0B97"/>
    <w:rsid w:val="00DB1B45"/>
    <w:rsid w:val="00DC5546"/>
    <w:rsid w:val="00DD3029"/>
    <w:rsid w:val="00DD69B3"/>
    <w:rsid w:val="00DE6E30"/>
    <w:rsid w:val="00DF388B"/>
    <w:rsid w:val="00DF5D69"/>
    <w:rsid w:val="00E01BA9"/>
    <w:rsid w:val="00E151D3"/>
    <w:rsid w:val="00E22C34"/>
    <w:rsid w:val="00E26B76"/>
    <w:rsid w:val="00E3302A"/>
    <w:rsid w:val="00E35C5F"/>
    <w:rsid w:val="00E41D15"/>
    <w:rsid w:val="00E61919"/>
    <w:rsid w:val="00E64B80"/>
    <w:rsid w:val="00E66329"/>
    <w:rsid w:val="00E71C79"/>
    <w:rsid w:val="00E71FD9"/>
    <w:rsid w:val="00E75E76"/>
    <w:rsid w:val="00E76887"/>
    <w:rsid w:val="00E80FD9"/>
    <w:rsid w:val="00E96E26"/>
    <w:rsid w:val="00EA6B5D"/>
    <w:rsid w:val="00EB2689"/>
    <w:rsid w:val="00EB2D4F"/>
    <w:rsid w:val="00EC7BCE"/>
    <w:rsid w:val="00EE2D11"/>
    <w:rsid w:val="00F03024"/>
    <w:rsid w:val="00F07468"/>
    <w:rsid w:val="00F135ED"/>
    <w:rsid w:val="00F276DF"/>
    <w:rsid w:val="00F32823"/>
    <w:rsid w:val="00F33363"/>
    <w:rsid w:val="00F41819"/>
    <w:rsid w:val="00F4368D"/>
    <w:rsid w:val="00F45FCD"/>
    <w:rsid w:val="00F46093"/>
    <w:rsid w:val="00F546CE"/>
    <w:rsid w:val="00F56382"/>
    <w:rsid w:val="00F60AF8"/>
    <w:rsid w:val="00F63C6A"/>
    <w:rsid w:val="00F640D7"/>
    <w:rsid w:val="00F70615"/>
    <w:rsid w:val="00F71EAB"/>
    <w:rsid w:val="00F7237A"/>
    <w:rsid w:val="00F96845"/>
    <w:rsid w:val="00FB4B87"/>
    <w:rsid w:val="00FC0403"/>
    <w:rsid w:val="00FC16B2"/>
    <w:rsid w:val="00FC5A87"/>
    <w:rsid w:val="00FE1E84"/>
    <w:rsid w:val="00FE2176"/>
    <w:rsid w:val="00FE57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221E70"/>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semiHidden/>
    <w:unhideWhenUsed/>
    <w:qFormat/>
    <w:rsid w:val="00400C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00C8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7D1215"/>
    <w:pPr>
      <w:ind w:left="720"/>
      <w:contextualSpacing/>
    </w:pPr>
  </w:style>
  <w:style w:type="character" w:styleId="Hyperlink">
    <w:name w:val="Hyperlink"/>
    <w:basedOn w:val="DefaultParagraphFont"/>
    <w:uiPriority w:val="99"/>
    <w:unhideWhenUsed/>
    <w:rsid w:val="0068096E"/>
    <w:rPr>
      <w:color w:val="0563C1" w:themeColor="hyperlink"/>
      <w:u w:val="single"/>
    </w:rPr>
  </w:style>
  <w:style w:type="character" w:styleId="UnresolvedMention">
    <w:name w:val="Unresolved Mention"/>
    <w:basedOn w:val="DefaultParagraphFont"/>
    <w:uiPriority w:val="99"/>
    <w:semiHidden/>
    <w:unhideWhenUsed/>
    <w:rsid w:val="0068096E"/>
    <w:rPr>
      <w:color w:val="605E5C"/>
      <w:shd w:val="clear" w:color="auto" w:fill="E1DFDD"/>
    </w:rPr>
  </w:style>
  <w:style w:type="character" w:customStyle="1" w:styleId="Heading1Char">
    <w:name w:val="Heading 1 Char"/>
    <w:basedOn w:val="DefaultParagraphFont"/>
    <w:link w:val="Heading1"/>
    <w:uiPriority w:val="9"/>
    <w:rsid w:val="00221E70"/>
    <w:rPr>
      <w:rFonts w:ascii="Times New Roman" w:eastAsia="Times New Roman" w:hAnsi="Times New Roman" w:cs="Times New Roman"/>
      <w:b/>
      <w:bCs/>
      <w:kern w:val="36"/>
      <w:sz w:val="48"/>
      <w:szCs w:val="48"/>
      <w14:ligatures w14:val="none"/>
    </w:rPr>
  </w:style>
  <w:style w:type="character" w:styleId="FollowedHyperlink">
    <w:name w:val="FollowedHyperlink"/>
    <w:basedOn w:val="DefaultParagraphFont"/>
    <w:uiPriority w:val="99"/>
    <w:semiHidden/>
    <w:unhideWhenUsed/>
    <w:rsid w:val="001837D1"/>
    <w:rPr>
      <w:color w:val="954F72" w:themeColor="followedHyperlink"/>
      <w:u w:val="single"/>
    </w:rPr>
  </w:style>
  <w:style w:type="paragraph" w:customStyle="1" w:styleId="peoplelistli">
    <w:name w:val="peoplelist__li"/>
    <w:basedOn w:val="Normal"/>
    <w:rsid w:val="00101B3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peoplelistitemname">
    <w:name w:val="peoplelistitem__name"/>
    <w:basedOn w:val="Normal"/>
    <w:rsid w:val="00101B3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translate">
    <w:name w:val="notranslate"/>
    <w:basedOn w:val="DefaultParagraphFont"/>
    <w:rsid w:val="00101B30"/>
  </w:style>
  <w:style w:type="paragraph" w:customStyle="1" w:styleId="last-people">
    <w:name w:val="last-people"/>
    <w:basedOn w:val="Normal"/>
    <w:rsid w:val="00101B3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2Char">
    <w:name w:val="Heading 2 Char"/>
    <w:basedOn w:val="DefaultParagraphFont"/>
    <w:link w:val="Heading2"/>
    <w:uiPriority w:val="9"/>
    <w:semiHidden/>
    <w:rsid w:val="00400C8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00C8A"/>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972BE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F640D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9778E"/>
    <w:rPr>
      <w:b/>
      <w:bCs/>
    </w:rPr>
  </w:style>
  <w:style w:type="paragraph" w:styleId="TOCHeading">
    <w:name w:val="TOC Heading"/>
    <w:basedOn w:val="Heading1"/>
    <w:next w:val="Normal"/>
    <w:uiPriority w:val="39"/>
    <w:unhideWhenUsed/>
    <w:qFormat/>
    <w:rsid w:val="0074058C"/>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5ACADD-99FA-40FA-84F4-D49E82383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44</Pages>
  <Words>8274</Words>
  <Characters>47165</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Arslan</cp:lastModifiedBy>
  <cp:revision>5</cp:revision>
  <cp:lastPrinted>2026-07-06T08:44:00Z</cp:lastPrinted>
  <dcterms:created xsi:type="dcterms:W3CDTF">2026-07-06T08:48:00Z</dcterms:created>
  <dcterms:modified xsi:type="dcterms:W3CDTF">2026-07-06T08:52:00Z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