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1227A70" w:rsidR="009125CE" w:rsidRPr="00D94055" w:rsidRDefault="00072314" w:rsidP="00D94055">
      <w:pPr>
        <w:spacing w:before="120" w:after="0" w:line="360" w:lineRule="auto"/>
        <w:rPr>
          <w:rFonts w:asciiTheme="majorBidi" w:hAnsiTheme="majorBidi" w:cstheme="majorBidi"/>
          <w:b/>
          <w:bCs/>
          <w:sz w:val="28"/>
          <w:szCs w:val="28"/>
          <w:lang w:bidi="ar-EG"/>
        </w:rPr>
      </w:pPr>
      <w:r w:rsidRPr="00D94055">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75F44FFA">
            <wp:simplePos x="0" y="0"/>
            <wp:positionH relativeFrom="margin">
              <wp:posOffset>-692150</wp:posOffset>
            </wp:positionH>
            <wp:positionV relativeFrom="margin">
              <wp:posOffset>-520700</wp:posOffset>
            </wp:positionV>
            <wp:extent cx="2226945" cy="18478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47850"/>
                    </a:xfrm>
                    <a:prstGeom prst="rect">
                      <a:avLst/>
                    </a:prstGeom>
                  </pic:spPr>
                </pic:pic>
              </a:graphicData>
            </a:graphic>
            <wp14:sizeRelV relativeFrom="margin">
              <wp14:pctHeight>0</wp14:pctHeight>
            </wp14:sizeRelV>
          </wp:anchor>
        </w:drawing>
      </w:r>
      <w:r w:rsidRPr="00D94055">
        <w:rPr>
          <w:rFonts w:asciiTheme="majorBidi" w:hAnsiTheme="majorBidi" w:cstheme="majorBidi"/>
          <w:b/>
          <w:bCs/>
          <w:sz w:val="28"/>
          <w:szCs w:val="28"/>
          <w:lang w:bidi="ar-EG"/>
        </w:rPr>
        <w:t xml:space="preserve"> </w:t>
      </w:r>
      <w:r w:rsidR="009125CE" w:rsidRPr="00D94055">
        <w:rPr>
          <w:rFonts w:asciiTheme="majorBidi" w:hAnsiTheme="majorBidi" w:cstheme="majorBidi"/>
          <w:b/>
          <w:bCs/>
          <w:sz w:val="28"/>
          <w:szCs w:val="28"/>
          <w:rtl/>
          <w:lang w:bidi="ar-EG"/>
        </w:rPr>
        <w:t xml:space="preserve">جامعة ميدأوشن </w:t>
      </w:r>
    </w:p>
    <w:p w14:paraId="1E957002" w14:textId="5738EC21" w:rsidR="00F546CE" w:rsidRPr="00D94055" w:rsidRDefault="00D94055" w:rsidP="00D94055">
      <w:pPr>
        <w:spacing w:before="120" w:after="0" w:line="360" w:lineRule="auto"/>
        <w:rPr>
          <w:rFonts w:asciiTheme="majorBidi" w:hAnsiTheme="majorBidi" w:cstheme="majorBidi"/>
          <w:b/>
          <w:bCs/>
          <w:sz w:val="28"/>
          <w:szCs w:val="28"/>
          <w:rtl/>
          <w:lang w:bidi="ar-EG"/>
        </w:rPr>
      </w:pPr>
      <w:r>
        <w:rPr>
          <w:rFonts w:asciiTheme="majorBidi" w:hAnsiTheme="majorBidi" w:cstheme="majorBidi"/>
          <w:b/>
          <w:bCs/>
          <w:sz w:val="28"/>
          <w:szCs w:val="28"/>
          <w:rtl/>
          <w:lang w:bidi="ar-EG"/>
        </w:rPr>
        <w:t xml:space="preserve"> </w:t>
      </w:r>
      <w:r w:rsidR="009125CE" w:rsidRPr="00D94055">
        <w:rPr>
          <w:rFonts w:asciiTheme="majorBidi" w:hAnsiTheme="majorBidi" w:cstheme="majorBidi"/>
          <w:b/>
          <w:bCs/>
          <w:sz w:val="28"/>
          <w:szCs w:val="28"/>
          <w:rtl/>
          <w:lang w:bidi="ar-EG"/>
        </w:rPr>
        <w:t xml:space="preserve">كلية الإدارة </w:t>
      </w:r>
    </w:p>
    <w:p w14:paraId="0217C513" w14:textId="4057B64B" w:rsidR="009125CE" w:rsidRPr="00D94055" w:rsidRDefault="00DE61A0" w:rsidP="00D94055">
      <w:pPr>
        <w:spacing w:before="120" w:after="0" w:line="360" w:lineRule="auto"/>
        <w:rPr>
          <w:rFonts w:asciiTheme="majorBidi" w:hAnsiTheme="majorBidi" w:cstheme="majorBidi"/>
          <w:sz w:val="28"/>
          <w:szCs w:val="28"/>
          <w:rtl/>
          <w:lang w:bidi="ar-EG"/>
        </w:rPr>
      </w:pPr>
      <w:r w:rsidRPr="00D94055">
        <w:rPr>
          <w:rFonts w:asciiTheme="majorBidi" w:hAnsiTheme="majorBidi" w:cstheme="majorBidi"/>
          <w:b/>
          <w:bCs/>
          <w:sz w:val="28"/>
          <w:szCs w:val="28"/>
          <w:rtl/>
          <w:lang w:bidi="ar-EG"/>
        </w:rPr>
        <w:t>ماجستير إدارة الأعمال</w:t>
      </w:r>
    </w:p>
    <w:p w14:paraId="5F6542BF" w14:textId="77777777" w:rsidR="009125CE" w:rsidRDefault="009125CE" w:rsidP="00D94055">
      <w:pPr>
        <w:spacing w:before="120" w:after="0" w:line="360" w:lineRule="auto"/>
        <w:rPr>
          <w:rFonts w:asciiTheme="majorBidi" w:hAnsiTheme="majorBidi" w:cstheme="majorBidi"/>
          <w:sz w:val="28"/>
          <w:szCs w:val="28"/>
          <w:rtl/>
          <w:lang w:bidi="ar-EG"/>
        </w:rPr>
      </w:pPr>
    </w:p>
    <w:p w14:paraId="726C1355" w14:textId="77777777" w:rsidR="00D94055" w:rsidRPr="00D94055" w:rsidRDefault="00D94055" w:rsidP="00D94055">
      <w:pPr>
        <w:spacing w:before="120" w:after="0" w:line="360" w:lineRule="auto"/>
        <w:rPr>
          <w:rFonts w:asciiTheme="majorBidi" w:hAnsiTheme="majorBidi" w:cstheme="majorBidi"/>
          <w:sz w:val="28"/>
          <w:szCs w:val="28"/>
          <w:rtl/>
          <w:lang w:bidi="ar-EG"/>
        </w:rPr>
      </w:pPr>
    </w:p>
    <w:p w14:paraId="7100433A" w14:textId="1B7780FC" w:rsidR="00572BA7" w:rsidRPr="00D94055" w:rsidRDefault="00A74F76" w:rsidP="00D94055">
      <w:pPr>
        <w:spacing w:before="120" w:after="0" w:line="360" w:lineRule="auto"/>
        <w:jc w:val="center"/>
        <w:rPr>
          <w:rFonts w:asciiTheme="majorBidi" w:hAnsiTheme="majorBidi" w:cstheme="majorBidi"/>
          <w:b/>
          <w:bCs/>
          <w:sz w:val="32"/>
          <w:szCs w:val="32"/>
          <w:rtl/>
          <w:lang w:bidi="ar-EG"/>
        </w:rPr>
      </w:pPr>
      <w:r w:rsidRPr="00D94055">
        <w:rPr>
          <w:rFonts w:asciiTheme="majorBidi" w:hAnsiTheme="majorBidi" w:cstheme="majorBidi"/>
          <w:b/>
          <w:bCs/>
          <w:sz w:val="32"/>
          <w:szCs w:val="32"/>
          <w:rtl/>
          <w:lang w:bidi="ar-EG"/>
        </w:rPr>
        <w:t>عنوان البحث</w:t>
      </w:r>
    </w:p>
    <w:p w14:paraId="32200A4C" w14:textId="4BE1740A" w:rsidR="00572BA7" w:rsidRPr="00D94055" w:rsidRDefault="00572BA7" w:rsidP="00D94055">
      <w:pPr>
        <w:spacing w:before="120" w:after="0" w:line="360" w:lineRule="auto"/>
        <w:jc w:val="center"/>
        <w:rPr>
          <w:rFonts w:asciiTheme="majorBidi" w:hAnsiTheme="majorBidi" w:cstheme="majorBidi"/>
          <w:b/>
          <w:bCs/>
          <w:sz w:val="36"/>
          <w:szCs w:val="36"/>
        </w:rPr>
      </w:pPr>
      <w:r w:rsidRPr="00D94055">
        <w:rPr>
          <w:rFonts w:asciiTheme="majorBidi" w:hAnsiTheme="majorBidi" w:cstheme="majorBidi"/>
          <w:b/>
          <w:bCs/>
          <w:sz w:val="36"/>
          <w:szCs w:val="36"/>
          <w:rtl/>
        </w:rPr>
        <w:t>"</w:t>
      </w:r>
      <w:r w:rsidR="00B12B7F" w:rsidRPr="00D94055">
        <w:rPr>
          <w:rFonts w:asciiTheme="majorBidi" w:hAnsiTheme="majorBidi" w:cstheme="majorBidi"/>
          <w:rtl/>
        </w:rPr>
        <w:t xml:space="preserve"> </w:t>
      </w:r>
      <w:r w:rsidR="00B12B7F" w:rsidRPr="00D94055">
        <w:rPr>
          <w:rFonts w:asciiTheme="majorBidi" w:hAnsiTheme="majorBidi" w:cstheme="majorBidi"/>
          <w:b/>
          <w:bCs/>
          <w:sz w:val="36"/>
          <w:szCs w:val="36"/>
          <w:rtl/>
        </w:rPr>
        <w:t xml:space="preserve">أثر تطبيقات الذكاء الاصطناعي </w:t>
      </w:r>
      <w:r w:rsidR="0042139F" w:rsidRPr="00D94055">
        <w:rPr>
          <w:rFonts w:asciiTheme="majorBidi" w:hAnsiTheme="majorBidi" w:cstheme="majorBidi"/>
          <w:b/>
          <w:bCs/>
          <w:sz w:val="36"/>
          <w:szCs w:val="36"/>
          <w:rtl/>
          <w:lang w:bidi="ar-EG"/>
        </w:rPr>
        <w:t>في</w:t>
      </w:r>
      <w:r w:rsidR="00B12B7F" w:rsidRPr="00D94055">
        <w:rPr>
          <w:rFonts w:asciiTheme="majorBidi" w:hAnsiTheme="majorBidi" w:cstheme="majorBidi"/>
          <w:b/>
          <w:bCs/>
          <w:sz w:val="36"/>
          <w:szCs w:val="36"/>
          <w:rtl/>
        </w:rPr>
        <w:t xml:space="preserve"> جودة وفاعلية القرار الإدار</w:t>
      </w:r>
      <w:r w:rsidR="0042139F" w:rsidRPr="00D94055">
        <w:rPr>
          <w:rFonts w:asciiTheme="majorBidi" w:hAnsiTheme="majorBidi" w:cstheme="majorBidi"/>
          <w:b/>
          <w:bCs/>
          <w:sz w:val="36"/>
          <w:szCs w:val="36"/>
          <w:rtl/>
        </w:rPr>
        <w:t>ي</w:t>
      </w:r>
      <w:r w:rsidR="00B12B7F" w:rsidRPr="00D94055">
        <w:rPr>
          <w:rFonts w:asciiTheme="majorBidi" w:hAnsiTheme="majorBidi" w:cstheme="majorBidi"/>
          <w:b/>
          <w:bCs/>
          <w:sz w:val="36"/>
          <w:szCs w:val="36"/>
          <w:rtl/>
        </w:rPr>
        <w:t xml:space="preserve">: دراسة </w:t>
      </w:r>
      <w:r w:rsidR="0042139F" w:rsidRPr="00D94055">
        <w:rPr>
          <w:rFonts w:asciiTheme="majorBidi" w:hAnsiTheme="majorBidi" w:cstheme="majorBidi"/>
          <w:b/>
          <w:bCs/>
          <w:sz w:val="36"/>
          <w:szCs w:val="36"/>
          <w:rtl/>
        </w:rPr>
        <w:t>تطبيقية</w:t>
      </w:r>
      <w:r w:rsidR="00346FD8" w:rsidRPr="00D94055">
        <w:rPr>
          <w:rFonts w:asciiTheme="majorBidi" w:hAnsiTheme="majorBidi" w:cstheme="majorBidi"/>
          <w:b/>
          <w:bCs/>
          <w:sz w:val="36"/>
          <w:szCs w:val="36"/>
          <w:rtl/>
        </w:rPr>
        <w:t xml:space="preserve"> على</w:t>
      </w:r>
      <w:r w:rsidR="00B12B7F" w:rsidRPr="00D94055">
        <w:rPr>
          <w:rFonts w:asciiTheme="majorBidi" w:hAnsiTheme="majorBidi" w:cstheme="majorBidi"/>
          <w:b/>
          <w:bCs/>
          <w:sz w:val="36"/>
          <w:szCs w:val="36"/>
          <w:rtl/>
        </w:rPr>
        <w:t xml:space="preserve"> شركة التضامنية للتجارة والإعمار</w:t>
      </w:r>
      <w:r w:rsidR="00A94C56" w:rsidRPr="00D94055">
        <w:rPr>
          <w:rFonts w:asciiTheme="majorBidi" w:hAnsiTheme="majorBidi" w:cstheme="majorBidi"/>
          <w:b/>
          <w:bCs/>
          <w:sz w:val="36"/>
          <w:szCs w:val="36"/>
          <w:rtl/>
        </w:rPr>
        <w:t xml:space="preserve"> </w:t>
      </w:r>
      <w:r w:rsidR="00B12B7F" w:rsidRPr="00D94055">
        <w:rPr>
          <w:rFonts w:asciiTheme="majorBidi" w:hAnsiTheme="majorBidi" w:cstheme="majorBidi"/>
          <w:b/>
          <w:bCs/>
          <w:sz w:val="36"/>
          <w:szCs w:val="36"/>
        </w:rPr>
        <w:t>(TDP)</w:t>
      </w:r>
      <w:r w:rsidRPr="00D94055">
        <w:rPr>
          <w:rFonts w:asciiTheme="majorBidi" w:hAnsiTheme="majorBidi" w:cstheme="majorBidi"/>
          <w:b/>
          <w:bCs/>
          <w:sz w:val="36"/>
          <w:szCs w:val="36"/>
          <w:rtl/>
        </w:rPr>
        <w:t>"</w:t>
      </w:r>
    </w:p>
    <w:p w14:paraId="372EA8A7" w14:textId="77777777" w:rsidR="00D94055" w:rsidRDefault="00D94055" w:rsidP="00D94055">
      <w:pPr>
        <w:spacing w:before="120" w:after="0" w:line="360" w:lineRule="auto"/>
        <w:jc w:val="center"/>
        <w:rPr>
          <w:rFonts w:asciiTheme="majorBidi" w:hAnsiTheme="majorBidi" w:cstheme="majorBidi"/>
          <w:b/>
          <w:bCs/>
          <w:sz w:val="28"/>
          <w:szCs w:val="28"/>
          <w:rtl/>
          <w:lang w:bidi="ar-EG"/>
        </w:rPr>
      </w:pPr>
    </w:p>
    <w:p w14:paraId="1408E36A" w14:textId="77777777" w:rsidR="00D94055" w:rsidRDefault="00D94055" w:rsidP="00D94055">
      <w:pPr>
        <w:spacing w:before="120" w:after="0" w:line="360" w:lineRule="auto"/>
        <w:jc w:val="center"/>
        <w:rPr>
          <w:rFonts w:asciiTheme="majorBidi" w:hAnsiTheme="majorBidi" w:cstheme="majorBidi"/>
          <w:b/>
          <w:bCs/>
          <w:sz w:val="28"/>
          <w:szCs w:val="28"/>
          <w:rtl/>
          <w:lang w:bidi="ar-EG"/>
        </w:rPr>
      </w:pPr>
    </w:p>
    <w:p w14:paraId="298EB189" w14:textId="77777777" w:rsidR="00D94055" w:rsidRDefault="009125CE" w:rsidP="00D94055">
      <w:pPr>
        <w:spacing w:before="120" w:after="0" w:line="360" w:lineRule="auto"/>
        <w:jc w:val="center"/>
        <w:rPr>
          <w:rFonts w:asciiTheme="majorBidi" w:hAnsiTheme="majorBidi" w:cstheme="majorBidi"/>
          <w:b/>
          <w:bCs/>
          <w:sz w:val="28"/>
          <w:szCs w:val="28"/>
          <w:rtl/>
          <w:lang w:bidi="ar-EG"/>
        </w:rPr>
      </w:pPr>
      <w:r w:rsidRPr="00D94055">
        <w:rPr>
          <w:rFonts w:asciiTheme="majorBidi" w:hAnsiTheme="majorBidi" w:cstheme="majorBidi"/>
          <w:b/>
          <w:bCs/>
          <w:sz w:val="28"/>
          <w:szCs w:val="28"/>
          <w:rtl/>
          <w:lang w:bidi="ar-EG"/>
        </w:rPr>
        <w:t xml:space="preserve">إعداد </w:t>
      </w:r>
    </w:p>
    <w:p w14:paraId="09849D49" w14:textId="623DA83D" w:rsidR="006C62E2" w:rsidRPr="00D94055" w:rsidRDefault="009125CE" w:rsidP="00D94055">
      <w:pPr>
        <w:spacing w:before="120" w:after="0" w:line="360" w:lineRule="auto"/>
        <w:jc w:val="center"/>
        <w:rPr>
          <w:rFonts w:asciiTheme="majorBidi" w:hAnsiTheme="majorBidi" w:cstheme="majorBidi"/>
          <w:b/>
          <w:bCs/>
          <w:sz w:val="38"/>
          <w:szCs w:val="38"/>
          <w:rtl/>
        </w:rPr>
      </w:pPr>
      <w:r w:rsidRPr="00D94055">
        <w:rPr>
          <w:rFonts w:asciiTheme="majorBidi" w:hAnsiTheme="majorBidi" w:cstheme="majorBidi"/>
          <w:b/>
          <w:bCs/>
          <w:sz w:val="38"/>
          <w:szCs w:val="38"/>
          <w:rtl/>
          <w:lang w:bidi="ar-EG"/>
        </w:rPr>
        <w:t>الطالب</w:t>
      </w:r>
      <w:r w:rsidR="005A2EFA" w:rsidRPr="00D94055">
        <w:rPr>
          <w:rFonts w:asciiTheme="majorBidi" w:hAnsiTheme="majorBidi" w:cstheme="majorBidi"/>
          <w:b/>
          <w:bCs/>
          <w:sz w:val="38"/>
          <w:szCs w:val="38"/>
          <w:rtl/>
          <w:lang w:bidi="ar-EG"/>
        </w:rPr>
        <w:t>ة</w:t>
      </w:r>
      <w:r w:rsidR="009121BE" w:rsidRPr="00D94055">
        <w:rPr>
          <w:rFonts w:asciiTheme="majorBidi" w:hAnsiTheme="majorBidi" w:cstheme="majorBidi"/>
          <w:b/>
          <w:bCs/>
          <w:sz w:val="38"/>
          <w:szCs w:val="38"/>
          <w:rtl/>
          <w:lang w:bidi="ar-EG"/>
        </w:rPr>
        <w:t>:</w:t>
      </w:r>
      <w:r w:rsidR="00572BA7" w:rsidRPr="00D94055">
        <w:rPr>
          <w:rFonts w:asciiTheme="majorBidi" w:hAnsiTheme="majorBidi" w:cstheme="majorBidi"/>
          <w:b/>
          <w:bCs/>
          <w:sz w:val="38"/>
          <w:szCs w:val="38"/>
          <w:rtl/>
          <w:lang w:bidi="ar-EG"/>
        </w:rPr>
        <w:t xml:space="preserve"> </w:t>
      </w:r>
      <w:r w:rsidR="006C62E2" w:rsidRPr="00D94055">
        <w:rPr>
          <w:rFonts w:asciiTheme="majorBidi" w:hAnsiTheme="majorBidi" w:cstheme="majorBidi"/>
          <w:b/>
          <w:bCs/>
          <w:sz w:val="38"/>
          <w:szCs w:val="38"/>
          <w:rtl/>
        </w:rPr>
        <w:t xml:space="preserve">روان </w:t>
      </w:r>
      <w:r w:rsidR="00AE543F" w:rsidRPr="00D94055">
        <w:rPr>
          <w:rFonts w:asciiTheme="majorBidi" w:hAnsiTheme="majorBidi" w:cstheme="majorBidi"/>
          <w:b/>
          <w:bCs/>
          <w:sz w:val="38"/>
          <w:szCs w:val="38"/>
          <w:rtl/>
        </w:rPr>
        <w:t>أ</w:t>
      </w:r>
      <w:r w:rsidR="006C62E2" w:rsidRPr="00D94055">
        <w:rPr>
          <w:rFonts w:asciiTheme="majorBidi" w:hAnsiTheme="majorBidi" w:cstheme="majorBidi"/>
          <w:b/>
          <w:bCs/>
          <w:sz w:val="38"/>
          <w:szCs w:val="38"/>
          <w:rtl/>
        </w:rPr>
        <w:t xml:space="preserve">حمد </w:t>
      </w:r>
      <w:r w:rsidR="00AE543F" w:rsidRPr="00D94055">
        <w:rPr>
          <w:rFonts w:asciiTheme="majorBidi" w:hAnsiTheme="majorBidi" w:cstheme="majorBidi"/>
          <w:b/>
          <w:bCs/>
          <w:sz w:val="38"/>
          <w:szCs w:val="38"/>
          <w:rtl/>
        </w:rPr>
        <w:t>إ</w:t>
      </w:r>
      <w:r w:rsidR="006C62E2" w:rsidRPr="00D94055">
        <w:rPr>
          <w:rFonts w:asciiTheme="majorBidi" w:hAnsiTheme="majorBidi" w:cstheme="majorBidi"/>
          <w:b/>
          <w:bCs/>
          <w:sz w:val="38"/>
          <w:szCs w:val="38"/>
          <w:rtl/>
        </w:rPr>
        <w:t xml:space="preserve">براهيم العبدان </w:t>
      </w:r>
    </w:p>
    <w:p w14:paraId="57FFB90E" w14:textId="0C1C0364" w:rsidR="009121BE" w:rsidRDefault="009121BE" w:rsidP="00D94055">
      <w:pPr>
        <w:spacing w:before="120" w:after="0" w:line="360" w:lineRule="auto"/>
        <w:jc w:val="center"/>
        <w:rPr>
          <w:rFonts w:asciiTheme="majorBidi" w:hAnsiTheme="majorBidi" w:cstheme="majorBidi"/>
          <w:b/>
          <w:bCs/>
          <w:sz w:val="28"/>
          <w:szCs w:val="28"/>
          <w:rtl/>
        </w:rPr>
      </w:pPr>
      <w:r w:rsidRPr="00D94055">
        <w:rPr>
          <w:rFonts w:asciiTheme="majorBidi" w:hAnsiTheme="majorBidi" w:cstheme="majorBidi"/>
          <w:b/>
          <w:bCs/>
          <w:sz w:val="28"/>
          <w:szCs w:val="28"/>
          <w:rtl/>
        </w:rPr>
        <w:t>الرقم الأكاديمي:</w:t>
      </w:r>
      <w:r w:rsidR="00D52CE6" w:rsidRPr="00D94055">
        <w:rPr>
          <w:rFonts w:asciiTheme="majorBidi" w:hAnsiTheme="majorBidi" w:cstheme="majorBidi"/>
          <w:b/>
          <w:bCs/>
          <w:sz w:val="28"/>
          <w:szCs w:val="28"/>
          <w:rtl/>
        </w:rPr>
        <w:t xml:space="preserve"> 25</w:t>
      </w:r>
      <w:r w:rsidR="00AE543F" w:rsidRPr="00D94055">
        <w:rPr>
          <w:rFonts w:asciiTheme="majorBidi" w:hAnsiTheme="majorBidi" w:cstheme="majorBidi"/>
          <w:b/>
          <w:bCs/>
          <w:sz w:val="28"/>
          <w:szCs w:val="28"/>
          <w:rtl/>
        </w:rPr>
        <w:t>3000822</w:t>
      </w:r>
    </w:p>
    <w:p w14:paraId="34091DB2" w14:textId="77777777" w:rsidR="00D94055" w:rsidRDefault="00D94055" w:rsidP="00D94055">
      <w:pPr>
        <w:spacing w:before="120" w:after="0" w:line="360" w:lineRule="auto"/>
        <w:jc w:val="center"/>
        <w:rPr>
          <w:rFonts w:asciiTheme="majorBidi" w:hAnsiTheme="majorBidi" w:cstheme="majorBidi"/>
          <w:b/>
          <w:bCs/>
          <w:sz w:val="28"/>
          <w:szCs w:val="28"/>
          <w:rtl/>
        </w:rPr>
      </w:pPr>
    </w:p>
    <w:p w14:paraId="5CC4F461" w14:textId="77777777" w:rsidR="00D94055" w:rsidRPr="00D94055" w:rsidRDefault="00D94055" w:rsidP="00D94055">
      <w:pPr>
        <w:spacing w:before="120" w:after="0" w:line="360" w:lineRule="auto"/>
        <w:jc w:val="center"/>
        <w:rPr>
          <w:rFonts w:asciiTheme="majorBidi" w:hAnsiTheme="majorBidi" w:cstheme="majorBidi"/>
          <w:b/>
          <w:bCs/>
          <w:sz w:val="28"/>
          <w:szCs w:val="28"/>
          <w:rtl/>
          <w:lang w:bidi="ar-EG"/>
        </w:rPr>
      </w:pPr>
    </w:p>
    <w:p w14:paraId="5F4EE2DE" w14:textId="1CAC8A29" w:rsidR="009125CE" w:rsidRPr="00D94055" w:rsidRDefault="009125CE" w:rsidP="00D94055">
      <w:pPr>
        <w:spacing w:before="120" w:after="0" w:line="360" w:lineRule="auto"/>
        <w:jc w:val="center"/>
        <w:rPr>
          <w:rFonts w:asciiTheme="majorBidi" w:hAnsiTheme="majorBidi" w:cstheme="majorBidi"/>
          <w:b/>
          <w:bCs/>
          <w:sz w:val="28"/>
          <w:szCs w:val="28"/>
          <w:rtl/>
          <w:lang w:bidi="ar-EG"/>
        </w:rPr>
      </w:pPr>
      <w:r w:rsidRPr="00D94055">
        <w:rPr>
          <w:rFonts w:asciiTheme="majorBidi" w:hAnsiTheme="majorBidi" w:cstheme="majorBidi"/>
          <w:b/>
          <w:bCs/>
          <w:sz w:val="28"/>
          <w:szCs w:val="28"/>
          <w:rtl/>
          <w:lang w:bidi="ar-EG"/>
        </w:rPr>
        <w:t>إشراف</w:t>
      </w:r>
    </w:p>
    <w:p w14:paraId="4EACA7E2" w14:textId="0ED8ADC2" w:rsidR="0024634D" w:rsidRPr="00D94055" w:rsidRDefault="0024634D" w:rsidP="00D94055">
      <w:pPr>
        <w:spacing w:before="120" w:after="0" w:line="360" w:lineRule="auto"/>
        <w:jc w:val="center"/>
        <w:rPr>
          <w:rFonts w:asciiTheme="majorBidi" w:hAnsiTheme="majorBidi" w:cstheme="majorBidi"/>
          <w:b/>
          <w:bCs/>
          <w:sz w:val="44"/>
          <w:szCs w:val="44"/>
          <w:rtl/>
          <w:lang w:bidi="ar-EG"/>
        </w:rPr>
      </w:pPr>
      <w:r w:rsidRPr="00D94055">
        <w:rPr>
          <w:rFonts w:asciiTheme="majorBidi" w:hAnsiTheme="majorBidi" w:cstheme="majorBidi"/>
          <w:b/>
          <w:bCs/>
          <w:sz w:val="44"/>
          <w:szCs w:val="44"/>
          <w:rtl/>
          <w:lang w:bidi="ar-EG"/>
        </w:rPr>
        <w:t>د. الفيصل عبد الحميد محمد</w:t>
      </w:r>
      <w:r w:rsidR="00D94055" w:rsidRPr="00D94055">
        <w:rPr>
          <w:rFonts w:asciiTheme="majorBidi" w:hAnsiTheme="majorBidi" w:cstheme="majorBidi" w:hint="cs"/>
          <w:b/>
          <w:bCs/>
          <w:sz w:val="44"/>
          <w:szCs w:val="44"/>
          <w:rtl/>
          <w:lang w:bidi="ar-EG"/>
        </w:rPr>
        <w:t xml:space="preserve">                 </w:t>
      </w:r>
      <w:r w:rsidR="00D94055" w:rsidRPr="00D94055">
        <w:rPr>
          <w:rFonts w:asciiTheme="majorBidi" w:hAnsiTheme="majorBidi" w:cstheme="majorBidi"/>
          <w:b/>
          <w:bCs/>
          <w:sz w:val="44"/>
          <w:szCs w:val="44"/>
          <w:rtl/>
          <w:lang w:bidi="ar-EG"/>
        </w:rPr>
        <w:t xml:space="preserve"> </w:t>
      </w:r>
      <w:r w:rsidRPr="00D94055">
        <w:rPr>
          <w:rFonts w:asciiTheme="majorBidi" w:hAnsiTheme="majorBidi" w:cstheme="majorBidi"/>
          <w:b/>
          <w:bCs/>
          <w:sz w:val="44"/>
          <w:szCs w:val="44"/>
          <w:rtl/>
          <w:lang w:bidi="ar-EG"/>
        </w:rPr>
        <w:t>د.فايز علي جراد</w:t>
      </w:r>
    </w:p>
    <w:p w14:paraId="48CA96BA" w14:textId="77777777" w:rsidR="0024634D" w:rsidRDefault="0024634D" w:rsidP="00D94055">
      <w:pPr>
        <w:spacing w:before="120" w:after="0" w:line="360" w:lineRule="auto"/>
        <w:jc w:val="center"/>
        <w:rPr>
          <w:rFonts w:asciiTheme="majorBidi" w:hAnsiTheme="majorBidi" w:cstheme="majorBidi"/>
          <w:b/>
          <w:bCs/>
          <w:sz w:val="32"/>
          <w:szCs w:val="32"/>
          <w:rtl/>
          <w:lang w:bidi="ar-EG"/>
        </w:rPr>
      </w:pPr>
    </w:p>
    <w:p w14:paraId="0AE0085B" w14:textId="77777777" w:rsidR="00D94055" w:rsidRPr="00D94055" w:rsidRDefault="00D94055" w:rsidP="00D94055">
      <w:pPr>
        <w:spacing w:before="120" w:after="0" w:line="360" w:lineRule="auto"/>
        <w:jc w:val="center"/>
        <w:rPr>
          <w:rFonts w:asciiTheme="majorBidi" w:hAnsiTheme="majorBidi" w:cstheme="majorBidi"/>
          <w:b/>
          <w:bCs/>
          <w:sz w:val="32"/>
          <w:szCs w:val="32"/>
          <w:lang w:bidi="ar-EG"/>
        </w:rPr>
      </w:pPr>
    </w:p>
    <w:p w14:paraId="2D9A81CF" w14:textId="3FF8D9DC" w:rsidR="0024634D" w:rsidRPr="00D94055" w:rsidRDefault="0024634D" w:rsidP="00D94055">
      <w:pPr>
        <w:spacing w:before="120" w:after="0" w:line="360" w:lineRule="auto"/>
        <w:jc w:val="center"/>
        <w:rPr>
          <w:rFonts w:asciiTheme="majorBidi" w:hAnsiTheme="majorBidi" w:cstheme="majorBidi"/>
          <w:b/>
          <w:bCs/>
          <w:sz w:val="32"/>
          <w:szCs w:val="32"/>
          <w:rtl/>
          <w:lang w:bidi="ar-EG"/>
        </w:rPr>
      </w:pPr>
      <w:r w:rsidRPr="00D94055">
        <w:rPr>
          <w:rFonts w:asciiTheme="majorBidi" w:hAnsiTheme="majorBidi" w:cstheme="majorBidi"/>
          <w:b/>
          <w:bCs/>
          <w:sz w:val="32"/>
          <w:szCs w:val="32"/>
          <w:rtl/>
          <w:lang w:bidi="ar-EG"/>
        </w:rPr>
        <w:t>العام الدراسي</w:t>
      </w:r>
    </w:p>
    <w:p w14:paraId="53569414" w14:textId="438CE7B8" w:rsidR="00711188" w:rsidRPr="00D94055" w:rsidRDefault="00D94055" w:rsidP="00D94055">
      <w:pPr>
        <w:spacing w:before="120" w:after="0"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1448هـ/2026</w:t>
      </w:r>
    </w:p>
    <w:p w14:paraId="61416F4C" w14:textId="77777777" w:rsidR="00D94055" w:rsidRDefault="00D94055" w:rsidP="00D94055">
      <w:pPr>
        <w:spacing w:before="120" w:after="0" w:line="360" w:lineRule="auto"/>
        <w:rPr>
          <w:rFonts w:asciiTheme="majorBidi" w:hAnsiTheme="majorBidi" w:cstheme="majorBidi"/>
          <w:b/>
          <w:bCs/>
          <w:sz w:val="32"/>
          <w:szCs w:val="32"/>
          <w:u w:val="single"/>
          <w:rtl/>
        </w:rPr>
        <w:sectPr w:rsidR="00D94055" w:rsidSect="00D94055">
          <w:pgSz w:w="11906" w:h="16838"/>
          <w:pgMar w:top="1440" w:right="1274" w:bottom="1440" w:left="1800"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bidi/>
          <w:rtlGutter/>
          <w:docGrid w:linePitch="360"/>
        </w:sectPr>
      </w:pPr>
    </w:p>
    <w:p w14:paraId="2E152778" w14:textId="0FA25271" w:rsidR="00AD000C" w:rsidRPr="00D94055" w:rsidRDefault="00AD000C" w:rsidP="00D94055">
      <w:pPr>
        <w:spacing w:before="120" w:after="0" w:line="360" w:lineRule="auto"/>
        <w:rPr>
          <w:rFonts w:asciiTheme="majorBidi" w:hAnsiTheme="majorBidi" w:cstheme="majorBidi"/>
          <w:b/>
          <w:bCs/>
          <w:sz w:val="32"/>
          <w:szCs w:val="32"/>
          <w:u w:val="single"/>
          <w:rtl/>
        </w:rPr>
      </w:pPr>
    </w:p>
    <w:p w14:paraId="69AF88E0" w14:textId="77777777" w:rsidR="00B325E6" w:rsidRPr="00D94055" w:rsidRDefault="00B325E6" w:rsidP="00D94055">
      <w:pPr>
        <w:spacing w:before="120" w:after="0" w:line="360" w:lineRule="auto"/>
        <w:jc w:val="center"/>
        <w:rPr>
          <w:rFonts w:asciiTheme="majorBidi" w:hAnsiTheme="majorBidi" w:cstheme="majorBidi"/>
          <w:b/>
          <w:bCs/>
          <w:sz w:val="32"/>
          <w:szCs w:val="32"/>
          <w:u w:val="single"/>
        </w:rPr>
      </w:pPr>
      <w:r w:rsidRPr="00D94055">
        <w:rPr>
          <w:rFonts w:asciiTheme="majorBidi" w:hAnsiTheme="majorBidi" w:cstheme="majorBidi"/>
          <w:b/>
          <w:bCs/>
          <w:sz w:val="32"/>
          <w:szCs w:val="32"/>
          <w:u w:val="single"/>
          <w:rtl/>
        </w:rPr>
        <w:t>حقوق الطباعة</w:t>
      </w:r>
    </w:p>
    <w:p w14:paraId="0E22F310" w14:textId="77777777" w:rsidR="00B325E6" w:rsidRPr="00D94055" w:rsidRDefault="00B325E6" w:rsidP="00D94055">
      <w:pPr>
        <w:spacing w:before="120" w:after="0" w:line="360" w:lineRule="auto"/>
        <w:rPr>
          <w:rFonts w:asciiTheme="majorBidi" w:hAnsiTheme="majorBidi" w:cstheme="majorBidi"/>
          <w:sz w:val="32"/>
          <w:szCs w:val="32"/>
        </w:rPr>
      </w:pPr>
      <w:r w:rsidRPr="00D94055">
        <w:rPr>
          <w:rFonts w:asciiTheme="majorBidi" w:hAnsiTheme="majorBidi" w:cstheme="majorBidi"/>
          <w:sz w:val="32"/>
          <w:szCs w:val="32"/>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D94055">
        <w:rPr>
          <w:rFonts w:asciiTheme="majorBidi" w:hAnsiTheme="majorBidi" w:cstheme="majorBidi"/>
          <w:sz w:val="32"/>
          <w:szCs w:val="32"/>
        </w:rPr>
        <w:t>.</w:t>
      </w:r>
    </w:p>
    <w:p w14:paraId="6DD35FB0" w14:textId="77777777" w:rsidR="00B325E6" w:rsidRPr="00D94055" w:rsidRDefault="00B325E6" w:rsidP="00D94055">
      <w:pPr>
        <w:spacing w:before="120" w:after="0" w:line="360" w:lineRule="auto"/>
        <w:jc w:val="right"/>
        <w:rPr>
          <w:rFonts w:asciiTheme="majorBidi" w:hAnsiTheme="majorBidi" w:cstheme="majorBidi"/>
          <w:b/>
          <w:bCs/>
          <w:sz w:val="32"/>
          <w:szCs w:val="32"/>
        </w:rPr>
      </w:pPr>
      <w:r w:rsidRPr="00D94055">
        <w:rPr>
          <w:rFonts w:asciiTheme="majorBidi" w:hAnsiTheme="majorBidi" w:cstheme="majorBidi"/>
          <w:b/>
          <w:bCs/>
          <w:sz w:val="32"/>
          <w:szCs w:val="32"/>
          <w:rtl/>
        </w:rPr>
        <w:t>الباحث</w:t>
      </w:r>
    </w:p>
    <w:p w14:paraId="610AC996" w14:textId="77777777" w:rsidR="00B325E6" w:rsidRPr="00D94055" w:rsidRDefault="00B325E6" w:rsidP="00D94055">
      <w:pPr>
        <w:spacing w:before="120" w:after="0" w:line="360" w:lineRule="auto"/>
        <w:rPr>
          <w:rFonts w:asciiTheme="majorBidi" w:hAnsiTheme="majorBidi" w:cstheme="majorBidi"/>
          <w:sz w:val="32"/>
          <w:szCs w:val="32"/>
        </w:rPr>
      </w:pPr>
    </w:p>
    <w:p w14:paraId="75E479FF" w14:textId="77777777" w:rsidR="00B325E6" w:rsidRPr="00D94055" w:rsidRDefault="00B325E6" w:rsidP="00D94055">
      <w:pPr>
        <w:spacing w:before="120" w:after="0" w:line="360" w:lineRule="auto"/>
        <w:rPr>
          <w:rFonts w:asciiTheme="majorBidi" w:hAnsiTheme="majorBidi" w:cstheme="majorBidi"/>
          <w:sz w:val="32"/>
          <w:szCs w:val="32"/>
        </w:rPr>
      </w:pPr>
    </w:p>
    <w:p w14:paraId="59292B2A" w14:textId="77777777" w:rsidR="00B325E6" w:rsidRPr="00D94055" w:rsidRDefault="00B325E6" w:rsidP="00D94055">
      <w:pPr>
        <w:spacing w:before="120" w:after="0" w:line="360" w:lineRule="auto"/>
        <w:rPr>
          <w:rFonts w:asciiTheme="majorBidi" w:hAnsiTheme="majorBidi" w:cstheme="majorBidi"/>
          <w:sz w:val="32"/>
          <w:szCs w:val="32"/>
        </w:rPr>
      </w:pPr>
    </w:p>
    <w:p w14:paraId="1B69CA18" w14:textId="77777777" w:rsidR="00B325E6" w:rsidRPr="00D94055" w:rsidRDefault="00B325E6" w:rsidP="00D94055">
      <w:pPr>
        <w:spacing w:before="120" w:after="0" w:line="360" w:lineRule="auto"/>
        <w:rPr>
          <w:rFonts w:asciiTheme="majorBidi" w:hAnsiTheme="majorBidi" w:cstheme="majorBidi"/>
          <w:sz w:val="32"/>
          <w:szCs w:val="32"/>
        </w:rPr>
      </w:pPr>
    </w:p>
    <w:p w14:paraId="447ABA68" w14:textId="77777777" w:rsidR="00B325E6" w:rsidRPr="00D94055" w:rsidRDefault="00B325E6" w:rsidP="00D94055">
      <w:pPr>
        <w:spacing w:before="120" w:after="0" w:line="360" w:lineRule="auto"/>
        <w:rPr>
          <w:rFonts w:asciiTheme="majorBidi" w:hAnsiTheme="majorBidi" w:cstheme="majorBidi"/>
          <w:sz w:val="32"/>
          <w:szCs w:val="32"/>
        </w:rPr>
      </w:pPr>
    </w:p>
    <w:p w14:paraId="334E10C2" w14:textId="77777777" w:rsidR="00B325E6" w:rsidRPr="00D94055" w:rsidRDefault="00B325E6" w:rsidP="00D94055">
      <w:pPr>
        <w:spacing w:before="120" w:after="0" w:line="360" w:lineRule="auto"/>
        <w:rPr>
          <w:rFonts w:asciiTheme="majorBidi" w:hAnsiTheme="majorBidi" w:cstheme="majorBidi"/>
          <w:sz w:val="32"/>
          <w:szCs w:val="32"/>
        </w:rPr>
      </w:pPr>
    </w:p>
    <w:p w14:paraId="54E5A84F" w14:textId="77777777" w:rsidR="00B325E6" w:rsidRPr="00D94055" w:rsidRDefault="00B325E6" w:rsidP="00D94055">
      <w:pPr>
        <w:spacing w:before="120" w:after="0" w:line="360" w:lineRule="auto"/>
        <w:rPr>
          <w:rFonts w:asciiTheme="majorBidi" w:hAnsiTheme="majorBidi" w:cstheme="majorBidi"/>
          <w:sz w:val="32"/>
          <w:szCs w:val="32"/>
        </w:rPr>
      </w:pPr>
    </w:p>
    <w:p w14:paraId="0976C3A2" w14:textId="77777777" w:rsidR="00B325E6" w:rsidRPr="00D94055" w:rsidRDefault="00B325E6" w:rsidP="00D94055">
      <w:pPr>
        <w:spacing w:before="120" w:after="0" w:line="360" w:lineRule="auto"/>
        <w:rPr>
          <w:rFonts w:asciiTheme="majorBidi" w:hAnsiTheme="majorBidi" w:cstheme="majorBidi"/>
          <w:sz w:val="32"/>
          <w:szCs w:val="32"/>
        </w:rPr>
      </w:pPr>
    </w:p>
    <w:p w14:paraId="2C3BC4AA" w14:textId="77777777" w:rsidR="00B325E6" w:rsidRPr="00D94055" w:rsidRDefault="00B325E6" w:rsidP="00D94055">
      <w:pPr>
        <w:spacing w:before="120" w:after="0" w:line="360" w:lineRule="auto"/>
        <w:rPr>
          <w:rFonts w:asciiTheme="majorBidi" w:hAnsiTheme="majorBidi" w:cstheme="majorBidi"/>
          <w:sz w:val="32"/>
          <w:szCs w:val="32"/>
        </w:rPr>
      </w:pPr>
    </w:p>
    <w:p w14:paraId="0BF48B0C" w14:textId="77777777" w:rsidR="00B325E6" w:rsidRPr="00D94055" w:rsidRDefault="00B325E6" w:rsidP="00D94055">
      <w:pPr>
        <w:spacing w:before="120" w:after="0" w:line="360" w:lineRule="auto"/>
        <w:rPr>
          <w:rFonts w:asciiTheme="majorBidi" w:hAnsiTheme="majorBidi" w:cstheme="majorBidi"/>
          <w:sz w:val="32"/>
          <w:szCs w:val="32"/>
        </w:rPr>
      </w:pPr>
    </w:p>
    <w:p w14:paraId="3F87044E" w14:textId="77777777" w:rsidR="00B325E6" w:rsidRPr="00D94055" w:rsidRDefault="00B325E6" w:rsidP="00D94055">
      <w:pPr>
        <w:spacing w:before="120" w:after="0" w:line="360" w:lineRule="auto"/>
        <w:rPr>
          <w:rFonts w:asciiTheme="majorBidi" w:hAnsiTheme="majorBidi" w:cstheme="majorBidi"/>
          <w:sz w:val="32"/>
          <w:szCs w:val="32"/>
        </w:rPr>
      </w:pPr>
    </w:p>
    <w:p w14:paraId="641630AE" w14:textId="77777777" w:rsidR="00D94055" w:rsidRPr="00D94055" w:rsidRDefault="00D94055">
      <w:pPr>
        <w:bidi w:val="0"/>
        <w:rPr>
          <w:rFonts w:asciiTheme="majorBidi" w:hAnsiTheme="majorBidi" w:cstheme="majorBidi"/>
          <w:b/>
          <w:bCs/>
          <w:sz w:val="32"/>
          <w:szCs w:val="32"/>
        </w:rPr>
      </w:pPr>
      <w:r w:rsidRPr="00D94055">
        <w:rPr>
          <w:rFonts w:asciiTheme="majorBidi" w:hAnsiTheme="majorBidi" w:cstheme="majorBidi"/>
          <w:b/>
          <w:bCs/>
          <w:sz w:val="32"/>
          <w:szCs w:val="32"/>
          <w:rtl/>
        </w:rPr>
        <w:br w:type="page"/>
      </w:r>
    </w:p>
    <w:p w14:paraId="39BCFFF9" w14:textId="0B6CB2DB" w:rsidR="00B325E6" w:rsidRPr="00D94055" w:rsidRDefault="00B325E6" w:rsidP="00D94055">
      <w:pPr>
        <w:spacing w:before="120" w:after="0" w:line="360" w:lineRule="auto"/>
        <w:jc w:val="center"/>
        <w:rPr>
          <w:rFonts w:asciiTheme="majorBidi" w:hAnsiTheme="majorBidi" w:cstheme="majorBidi"/>
          <w:b/>
          <w:bCs/>
          <w:sz w:val="32"/>
          <w:szCs w:val="32"/>
          <w:u w:val="single"/>
        </w:rPr>
      </w:pPr>
      <w:r w:rsidRPr="00D94055">
        <w:rPr>
          <w:rFonts w:asciiTheme="majorBidi" w:hAnsiTheme="majorBidi" w:cstheme="majorBidi"/>
          <w:b/>
          <w:bCs/>
          <w:sz w:val="32"/>
          <w:szCs w:val="32"/>
          <w:u w:val="single"/>
          <w:rtl/>
        </w:rPr>
        <w:lastRenderedPageBreak/>
        <w:t>المستخلص</w:t>
      </w:r>
    </w:p>
    <w:p w14:paraId="6E639279" w14:textId="6EC9989A" w:rsidR="00B723FA" w:rsidRPr="00D94055" w:rsidRDefault="00B723FA" w:rsidP="00D94055">
      <w:pPr>
        <w:spacing w:before="120" w:after="0" w:line="360" w:lineRule="auto"/>
        <w:ind w:firstLine="610"/>
        <w:jc w:val="both"/>
        <w:rPr>
          <w:rFonts w:asciiTheme="majorBidi" w:hAnsiTheme="majorBidi" w:cstheme="majorBidi"/>
          <w:sz w:val="28"/>
          <w:szCs w:val="28"/>
          <w:lang w:bidi="ar-EG"/>
        </w:rPr>
      </w:pPr>
      <w:r w:rsidRPr="00D94055">
        <w:rPr>
          <w:rFonts w:asciiTheme="majorBidi" w:hAnsiTheme="majorBidi" w:cstheme="majorBidi"/>
          <w:sz w:val="28"/>
          <w:szCs w:val="28"/>
          <w:rtl/>
        </w:rPr>
        <w:t>هدفت هذه الدراسة إلى التعرف إلى أثر تطبيقات الذكاء الاصطناعي في جودة وفاعلية القرار الإداري، من خلال دراسة تطبيقية على شركة التضامنية للتجارة والإعمار</w:t>
      </w:r>
      <w:r w:rsidRPr="00D94055">
        <w:rPr>
          <w:rFonts w:asciiTheme="majorBidi" w:hAnsiTheme="majorBidi" w:cstheme="majorBidi"/>
          <w:sz w:val="28"/>
          <w:szCs w:val="28"/>
          <w:rtl/>
          <w:lang w:bidi="ar-EG"/>
        </w:rPr>
        <w:t xml:space="preserve"> </w:t>
      </w:r>
      <w:r w:rsidRPr="00D94055">
        <w:rPr>
          <w:rFonts w:asciiTheme="majorBidi" w:hAnsiTheme="majorBidi" w:cstheme="majorBidi"/>
          <w:sz w:val="28"/>
          <w:szCs w:val="28"/>
          <w:lang w:bidi="ar-EG"/>
        </w:rPr>
        <w:t>(TDP)</w:t>
      </w:r>
      <w:r w:rsidRPr="00D94055">
        <w:rPr>
          <w:rFonts w:asciiTheme="majorBidi" w:hAnsiTheme="majorBidi" w:cstheme="majorBidi"/>
          <w:sz w:val="28"/>
          <w:szCs w:val="28"/>
          <w:rtl/>
        </w:rPr>
        <w:t xml:space="preserve">، وذلك بالتركيز على ثلاثة أبعاد رئيسية لتطبيقات الذكاء الاصطناعي، </w:t>
      </w:r>
      <w:r w:rsidR="0051472E" w:rsidRPr="00D94055">
        <w:rPr>
          <w:rFonts w:asciiTheme="majorBidi" w:hAnsiTheme="majorBidi" w:cstheme="majorBidi"/>
          <w:sz w:val="28"/>
          <w:szCs w:val="28"/>
          <w:rtl/>
          <w:lang w:bidi="ar-EG"/>
        </w:rPr>
        <w:t>و</w:t>
      </w:r>
      <w:r w:rsidRPr="00D94055">
        <w:rPr>
          <w:rFonts w:asciiTheme="majorBidi" w:hAnsiTheme="majorBidi" w:cstheme="majorBidi"/>
          <w:sz w:val="28"/>
          <w:szCs w:val="28"/>
          <w:rtl/>
        </w:rPr>
        <w:t>هي: تحليل البيانات الذكية، والأنظمة التنبؤية، وأنظمة دعم القرار. واعتمدت الدراسة المنهج الوصفي التحليلي، واستخدمت الاستبانة أداةً رئيس</w:t>
      </w:r>
      <w:r w:rsidR="0051472E" w:rsidRPr="00D94055">
        <w:rPr>
          <w:rFonts w:asciiTheme="majorBidi" w:hAnsiTheme="majorBidi" w:cstheme="majorBidi"/>
          <w:sz w:val="28"/>
          <w:szCs w:val="28"/>
          <w:rtl/>
        </w:rPr>
        <w:t>ي</w:t>
      </w:r>
      <w:r w:rsidRPr="00D94055">
        <w:rPr>
          <w:rFonts w:asciiTheme="majorBidi" w:hAnsiTheme="majorBidi" w:cstheme="majorBidi"/>
          <w:sz w:val="28"/>
          <w:szCs w:val="28"/>
          <w:rtl/>
        </w:rPr>
        <w:t>ة لجمع البيانات من عينة قصدية بلغت (53) فردًا من العاملين المرتبطين بالوظائف الإدارية واتخاذ القرار في الشركة. وتكونت الاستبانة من (25) عبارة موزعة على أربعة محاور، وتم تحليل البيانات باستخدام التكرارات والنسب المئوية والمتوسطات الحسابية والانحرافات المعيارية، ومعامل ارتباط بيرسون، ومعامل ألفا كرونباخ، وتحليل الانحدار الخطي البسيط والمتعدد</w:t>
      </w:r>
      <w:r w:rsidRPr="00D94055">
        <w:rPr>
          <w:rFonts w:asciiTheme="majorBidi" w:hAnsiTheme="majorBidi" w:cstheme="majorBidi"/>
          <w:sz w:val="28"/>
          <w:szCs w:val="28"/>
          <w:lang w:bidi="ar-EG"/>
        </w:rPr>
        <w:t>.</w:t>
      </w:r>
    </w:p>
    <w:p w14:paraId="7CF720EB" w14:textId="0A922BF8" w:rsidR="00B723FA" w:rsidRPr="00D94055" w:rsidRDefault="00B723FA" w:rsidP="00D94055">
      <w:pPr>
        <w:spacing w:before="120" w:after="0" w:line="360" w:lineRule="auto"/>
        <w:ind w:firstLine="610"/>
        <w:jc w:val="both"/>
        <w:rPr>
          <w:rFonts w:asciiTheme="majorBidi" w:hAnsiTheme="majorBidi" w:cstheme="majorBidi"/>
          <w:sz w:val="28"/>
          <w:szCs w:val="28"/>
          <w:lang w:bidi="ar-EG"/>
        </w:rPr>
      </w:pPr>
      <w:r w:rsidRPr="00D94055">
        <w:rPr>
          <w:rFonts w:asciiTheme="majorBidi" w:hAnsiTheme="majorBidi" w:cstheme="majorBidi"/>
          <w:sz w:val="28"/>
          <w:szCs w:val="28"/>
          <w:rtl/>
        </w:rPr>
        <w:t>أظهرت النتائج أن مستوى تطبيق تحليل البيانات الذكية جاء مرتفعًا جدًا بمتوسط حسابي بلغ (4.22)، بينما جاء مستوى استخدام أنظمة دعم القرار مرتفعًا بمتوسط (4.18)، ومستوى الأنظمة التنبؤية مرتفعًا بمتوسط (4.13)، كما بلغ متوسط جودة وفاعلية القرار الإداري (4.10) بمستوى مرتفع. وأثبتت نتائج الانحدار المتعدد وجود أثر دال إحصائيًا لتطبيقات الذكاء الاصطناعي بأبعادها مجتمعة في جودة وفاعلية القرار الإداري، حيث بلغت قيمة معامل التحديد</w:t>
      </w:r>
      <w:r w:rsidR="0051472E" w:rsidRPr="00D94055">
        <w:rPr>
          <w:rFonts w:asciiTheme="majorBidi" w:hAnsiTheme="majorBidi" w:cstheme="majorBidi"/>
          <w:sz w:val="28"/>
          <w:szCs w:val="28"/>
          <w:rtl/>
          <w:lang w:bidi="ar-EG"/>
        </w:rPr>
        <w:t xml:space="preserve"> </w:t>
      </w:r>
      <w:r w:rsidRPr="00D94055">
        <w:rPr>
          <w:rFonts w:asciiTheme="majorBidi" w:hAnsiTheme="majorBidi" w:cstheme="majorBidi"/>
          <w:sz w:val="28"/>
          <w:szCs w:val="28"/>
          <w:lang w:bidi="ar-EG"/>
        </w:rPr>
        <w:t>(R² = 0.514)</w:t>
      </w:r>
      <w:r w:rsidRPr="00D94055">
        <w:rPr>
          <w:rFonts w:asciiTheme="majorBidi" w:hAnsiTheme="majorBidi" w:cstheme="majorBidi"/>
          <w:sz w:val="28"/>
          <w:szCs w:val="28"/>
          <w:rtl/>
        </w:rPr>
        <w:t>، بما يعني أن هذه التطبيقات تفسر (51.4%) من التباين في جودة وفاعلية القرار الإداري. كما أظهرت الفروض الفرعية وجود أثر دال لكل من تحليل البيانات الذكية، والأنظمة التنبؤية، وأنظمة دعم القرار عند اختبار كل منها بصورة منفردة، وكانت أنظمة دعم القرار الأكثر قدرة على التفسير بنسبة (47.3%)، تلاها تحليل البيانات الذكية بنسبة (44.7%)، ثم الأنظمة التنبؤية بنسبة (40.4%). وخلصت الدراسة إلى أن التكامل بين تطبيقات الذكاء الاصطناعي يسهم في تحسين دقة القرارات وسرعتها وموضوعيتها وقدرتها على تحقيق الأهداف التنظيمية. وأوصت بتطوير قواعد البيانات، وتعزيز استخدام الأنظمة التنبؤية وأنظمة دعم القرار، وتدريب العاملين، ووضع سياسات لحوكمة الذكاء الاصطناعي ومراجعة مخرجاته بصورة دورية</w:t>
      </w:r>
      <w:r w:rsidRPr="00D94055">
        <w:rPr>
          <w:rFonts w:asciiTheme="majorBidi" w:hAnsiTheme="majorBidi" w:cstheme="majorBidi"/>
          <w:sz w:val="28"/>
          <w:szCs w:val="28"/>
          <w:lang w:bidi="ar-EG"/>
        </w:rPr>
        <w:t>.</w:t>
      </w:r>
    </w:p>
    <w:p w14:paraId="2FB6C60B" w14:textId="77777777" w:rsidR="00B723FA" w:rsidRPr="00D94055" w:rsidRDefault="00B723FA" w:rsidP="00D94055">
      <w:pPr>
        <w:spacing w:before="120" w:after="0" w:line="360" w:lineRule="auto"/>
        <w:jc w:val="both"/>
        <w:rPr>
          <w:rFonts w:asciiTheme="majorBidi" w:hAnsiTheme="majorBidi" w:cstheme="majorBidi"/>
          <w:sz w:val="28"/>
          <w:szCs w:val="28"/>
          <w:lang w:bidi="ar-EG"/>
        </w:rPr>
      </w:pPr>
      <w:r w:rsidRPr="00D94055">
        <w:rPr>
          <w:rFonts w:asciiTheme="majorBidi" w:hAnsiTheme="majorBidi" w:cstheme="majorBidi"/>
          <w:b/>
          <w:bCs/>
          <w:sz w:val="28"/>
          <w:szCs w:val="28"/>
          <w:rtl/>
        </w:rPr>
        <w:t>الكلمات المفتاحية</w:t>
      </w:r>
      <w:r w:rsidRPr="00D94055">
        <w:rPr>
          <w:rFonts w:asciiTheme="majorBidi" w:hAnsiTheme="majorBidi" w:cstheme="majorBidi"/>
          <w:b/>
          <w:bCs/>
          <w:sz w:val="28"/>
          <w:szCs w:val="28"/>
          <w:lang w:bidi="ar-EG"/>
        </w:rPr>
        <w:t>:</w:t>
      </w:r>
      <w:r w:rsidRPr="00D94055">
        <w:rPr>
          <w:rFonts w:asciiTheme="majorBidi" w:hAnsiTheme="majorBidi" w:cstheme="majorBidi"/>
          <w:sz w:val="28"/>
          <w:szCs w:val="28"/>
          <w:lang w:bidi="ar-EG"/>
        </w:rPr>
        <w:t xml:space="preserve"> </w:t>
      </w:r>
      <w:r w:rsidRPr="00D94055">
        <w:rPr>
          <w:rFonts w:asciiTheme="majorBidi" w:hAnsiTheme="majorBidi" w:cstheme="majorBidi"/>
          <w:sz w:val="28"/>
          <w:szCs w:val="28"/>
          <w:rtl/>
        </w:rPr>
        <w:t>الذكاء الاصطناعي، تحليل البيانات الذكية، الأنظمة التنبؤية، أنظمة دعم القرار، القرار الإداري</w:t>
      </w:r>
      <w:r w:rsidRPr="00D94055">
        <w:rPr>
          <w:rFonts w:asciiTheme="majorBidi" w:hAnsiTheme="majorBidi" w:cstheme="majorBidi"/>
          <w:sz w:val="28"/>
          <w:szCs w:val="28"/>
          <w:lang w:bidi="ar-EG"/>
        </w:rPr>
        <w:t>.</w:t>
      </w:r>
    </w:p>
    <w:p w14:paraId="7047200F" w14:textId="77777777" w:rsidR="00F814FE" w:rsidRPr="00D94055" w:rsidRDefault="00F814FE" w:rsidP="00D94055">
      <w:pPr>
        <w:spacing w:before="120" w:after="0" w:line="360" w:lineRule="auto"/>
        <w:jc w:val="center"/>
        <w:rPr>
          <w:rFonts w:asciiTheme="majorBidi" w:hAnsiTheme="majorBidi" w:cstheme="majorBidi"/>
          <w:sz w:val="28"/>
          <w:szCs w:val="28"/>
          <w:rtl/>
        </w:rPr>
      </w:pPr>
    </w:p>
    <w:p w14:paraId="739EB1E4" w14:textId="77777777" w:rsidR="00F814FE" w:rsidRPr="00D94055" w:rsidRDefault="00F814FE" w:rsidP="00D94055">
      <w:pPr>
        <w:spacing w:before="120" w:after="0" w:line="360" w:lineRule="auto"/>
        <w:rPr>
          <w:rFonts w:asciiTheme="majorBidi" w:hAnsiTheme="majorBidi" w:cstheme="majorBidi"/>
          <w:sz w:val="28"/>
          <w:szCs w:val="28"/>
          <w:rtl/>
        </w:rPr>
      </w:pPr>
    </w:p>
    <w:p w14:paraId="0ABD398A" w14:textId="77777777" w:rsidR="00D94055" w:rsidRPr="00D94055" w:rsidRDefault="00D94055">
      <w:pPr>
        <w:bidi w:val="0"/>
        <w:rPr>
          <w:rFonts w:asciiTheme="majorBidi" w:hAnsiTheme="majorBidi" w:cstheme="majorBidi"/>
          <w:b/>
          <w:bCs/>
          <w:sz w:val="32"/>
          <w:szCs w:val="32"/>
          <w:rtl/>
        </w:rPr>
      </w:pPr>
      <w:r w:rsidRPr="00D94055">
        <w:rPr>
          <w:rFonts w:asciiTheme="majorBidi" w:hAnsiTheme="majorBidi" w:cstheme="majorBidi"/>
          <w:b/>
          <w:bCs/>
          <w:sz w:val="32"/>
          <w:szCs w:val="32"/>
          <w:rtl/>
        </w:rPr>
        <w:br w:type="page"/>
      </w:r>
    </w:p>
    <w:p w14:paraId="1528966C" w14:textId="42567B19" w:rsidR="00B325E6" w:rsidRPr="00D94055" w:rsidRDefault="00B325E6" w:rsidP="00D94055">
      <w:pPr>
        <w:spacing w:before="120" w:after="0" w:line="360" w:lineRule="auto"/>
        <w:jc w:val="center"/>
        <w:rPr>
          <w:rFonts w:asciiTheme="majorBidi" w:hAnsiTheme="majorBidi" w:cstheme="majorBidi"/>
          <w:b/>
          <w:bCs/>
          <w:sz w:val="32"/>
          <w:szCs w:val="32"/>
          <w:u w:val="single"/>
          <w:rtl/>
        </w:rPr>
      </w:pPr>
      <w:r w:rsidRPr="00D94055">
        <w:rPr>
          <w:rFonts w:asciiTheme="majorBidi" w:hAnsiTheme="majorBidi" w:cstheme="majorBidi"/>
          <w:b/>
          <w:bCs/>
          <w:sz w:val="32"/>
          <w:szCs w:val="32"/>
          <w:u w:val="single"/>
          <w:rtl/>
        </w:rPr>
        <w:lastRenderedPageBreak/>
        <w:t>الشكر والتقدير</w:t>
      </w:r>
    </w:p>
    <w:p w14:paraId="5FF7AE02" w14:textId="70765252" w:rsidR="00F814FE" w:rsidRPr="00D94055" w:rsidRDefault="00F814FE" w:rsidP="00D94055">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الحمد لله رب العالمين، حمدًا يليق بجلاله وعظيم فضله، والشكر له سبحانه على ما أكرمني به من توفيق وعون، وما منحني من صبر وإرادة لإتمام هذه المرحلة العلمية وإنجاز هذا البحث الموسوم بعنوان: "</w:t>
      </w:r>
      <w:r w:rsidRPr="00D94055">
        <w:rPr>
          <w:rFonts w:asciiTheme="majorBidi" w:hAnsiTheme="majorBidi" w:cstheme="majorBidi"/>
          <w:b/>
          <w:bCs/>
          <w:sz w:val="28"/>
          <w:szCs w:val="28"/>
          <w:rtl/>
        </w:rPr>
        <w:t xml:space="preserve">أثر تطبيقات الذكاء الاصطناعي في جودة وفاعلية القرار الإداري: دراسة تطبيقية على شركة التضامنية للتجارة والإعمار </w:t>
      </w:r>
      <w:r w:rsidRPr="00D94055">
        <w:rPr>
          <w:rFonts w:asciiTheme="majorBidi" w:hAnsiTheme="majorBidi" w:cstheme="majorBidi"/>
          <w:b/>
          <w:bCs/>
          <w:sz w:val="28"/>
          <w:szCs w:val="28"/>
        </w:rPr>
        <w:t>(TDP)</w:t>
      </w:r>
      <w:r w:rsidR="00D94055">
        <w:rPr>
          <w:rFonts w:asciiTheme="majorBidi" w:hAnsiTheme="majorBidi" w:cstheme="majorBidi"/>
          <w:sz w:val="28"/>
          <w:szCs w:val="28"/>
          <w:rtl/>
        </w:rPr>
        <w:t>،</w:t>
      </w:r>
      <w:r w:rsidRPr="00D94055">
        <w:rPr>
          <w:rFonts w:asciiTheme="majorBidi" w:hAnsiTheme="majorBidi" w:cstheme="majorBidi"/>
          <w:sz w:val="28"/>
          <w:szCs w:val="28"/>
          <w:rtl/>
        </w:rPr>
        <w:t xml:space="preserve"> فله الحمد على نعمه الظاهرة والباطنة، وله الفضل أولًا وآخرًا</w:t>
      </w:r>
      <w:r w:rsidRPr="00D94055">
        <w:rPr>
          <w:rFonts w:asciiTheme="majorBidi" w:hAnsiTheme="majorBidi" w:cstheme="majorBidi"/>
          <w:sz w:val="28"/>
          <w:szCs w:val="28"/>
        </w:rPr>
        <w:t>.</w:t>
      </w:r>
    </w:p>
    <w:p w14:paraId="3BDB7571" w14:textId="2C955834" w:rsidR="00F814FE" w:rsidRPr="00D94055" w:rsidRDefault="00F814FE" w:rsidP="00D94055">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أتقدم بوافر المحبة وعميق الامتنان إلى أفراد عائلتي الكريمة، الذين كانوا مصدرًا دائمًا للدعم والتشجيع، ورافقوني بدعواتهم الصادقة ومساندتهم المتواصلة في مختلف مراحل هذه الرحلة الأكاديمية. كما أتوجه بخالص الشكر إلى أصدقائي الأعزاء على ما قدموه من دعم معنوي وتشجيع صادق</w:t>
      </w:r>
      <w:r w:rsidRPr="00D94055">
        <w:rPr>
          <w:rFonts w:asciiTheme="majorBidi" w:hAnsiTheme="majorBidi" w:cstheme="majorBidi"/>
          <w:sz w:val="28"/>
          <w:szCs w:val="28"/>
        </w:rPr>
        <w:t>.</w:t>
      </w:r>
    </w:p>
    <w:p w14:paraId="6D354D69" w14:textId="78658234" w:rsidR="00F814FE" w:rsidRPr="00D94055" w:rsidRDefault="00F814FE" w:rsidP="00D94055">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ويسعدني أن أتقدم بجزيل الشكر والتقدير إلى </w:t>
      </w:r>
      <w:r w:rsidRPr="00D94055">
        <w:rPr>
          <w:rFonts w:asciiTheme="majorBidi" w:hAnsiTheme="majorBidi" w:cstheme="majorBidi"/>
          <w:b/>
          <w:bCs/>
          <w:sz w:val="28"/>
          <w:szCs w:val="28"/>
          <w:rtl/>
        </w:rPr>
        <w:t>جامعة ميدأوشن</w:t>
      </w:r>
      <w:r w:rsidRPr="00D94055">
        <w:rPr>
          <w:rFonts w:asciiTheme="majorBidi" w:hAnsiTheme="majorBidi" w:cstheme="majorBidi"/>
          <w:sz w:val="28"/>
          <w:szCs w:val="28"/>
          <w:rtl/>
        </w:rPr>
        <w:t>، لما أتاحته من فرصة علمية متميزة، وما وفرته من بيئة أكاديمية محفزة دعمتني في استكمال متطلبات هذه الدراسة</w:t>
      </w:r>
      <w:r w:rsidRPr="00D94055">
        <w:rPr>
          <w:rFonts w:asciiTheme="majorBidi" w:hAnsiTheme="majorBidi" w:cstheme="majorBidi"/>
          <w:sz w:val="28"/>
          <w:szCs w:val="28"/>
        </w:rPr>
        <w:t>.</w:t>
      </w:r>
    </w:p>
    <w:p w14:paraId="4BE36674" w14:textId="0F55A944" w:rsidR="00F814FE" w:rsidRPr="00D94055" w:rsidRDefault="00F814FE" w:rsidP="00D94055">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كما أخصّ بعظيم الشكر والامتنان المشرفين الأكاديميين</w:t>
      </w:r>
      <w:r w:rsidRPr="00D94055">
        <w:rPr>
          <w:rFonts w:asciiTheme="majorBidi" w:hAnsiTheme="majorBidi" w:cstheme="majorBidi"/>
          <w:sz w:val="28"/>
          <w:szCs w:val="28"/>
        </w:rPr>
        <w:t>:</w:t>
      </w:r>
      <w:r w:rsidRPr="00D94055">
        <w:rPr>
          <w:rFonts w:asciiTheme="majorBidi" w:hAnsiTheme="majorBidi" w:cstheme="majorBidi"/>
          <w:sz w:val="28"/>
          <w:szCs w:val="28"/>
          <w:rtl/>
        </w:rPr>
        <w:t xml:space="preserve"> </w:t>
      </w:r>
      <w:r w:rsidRPr="00D94055">
        <w:rPr>
          <w:rFonts w:asciiTheme="majorBidi" w:hAnsiTheme="majorBidi" w:cstheme="majorBidi"/>
          <w:b/>
          <w:bCs/>
          <w:sz w:val="28"/>
          <w:szCs w:val="28"/>
          <w:rtl/>
        </w:rPr>
        <w:t>الدكتور الفيصل عبد الحميد محمد</w:t>
      </w:r>
      <w:r w:rsidRPr="00D94055">
        <w:rPr>
          <w:rFonts w:asciiTheme="majorBidi" w:hAnsiTheme="majorBidi" w:cstheme="majorBidi"/>
          <w:sz w:val="28"/>
          <w:szCs w:val="28"/>
        </w:rPr>
        <w:br/>
      </w:r>
      <w:r w:rsidRPr="00D94055">
        <w:rPr>
          <w:rFonts w:asciiTheme="majorBidi" w:hAnsiTheme="majorBidi" w:cstheme="majorBidi"/>
          <w:b/>
          <w:bCs/>
          <w:sz w:val="28"/>
          <w:szCs w:val="28"/>
          <w:rtl/>
        </w:rPr>
        <w:t xml:space="preserve">والدكتور فايز علي جراد، </w:t>
      </w:r>
      <w:r w:rsidRPr="00D94055">
        <w:rPr>
          <w:rFonts w:asciiTheme="majorBidi" w:hAnsiTheme="majorBidi" w:cstheme="majorBidi"/>
          <w:sz w:val="28"/>
          <w:szCs w:val="28"/>
          <w:rtl/>
        </w:rPr>
        <w:t xml:space="preserve">تقديرًا لما قدّماه من متابعة علمية دقيقة، وتوجيهات منهجية بنّاءة، وملاحظات موضوعية أسهمت في إثراء البحث وتحسين مضمونه. </w:t>
      </w:r>
    </w:p>
    <w:p w14:paraId="6DDE5212" w14:textId="77777777" w:rsidR="00F814FE" w:rsidRPr="00D94055" w:rsidRDefault="00F814FE" w:rsidP="00D94055">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وأتقدم بالشكر والتقدير إلى السادة المحكّمين والخبراء والاستشاريين الذين تفضلوا بمراجعة أداة الدراسة وتحكيم الاستبيان، وأسهمت آراؤهم العلمية وملاحظاتهم المتخصصة في تطوير الأداة وتعزيز دقتها وملاءمتها لأهداف البحث</w:t>
      </w:r>
      <w:r w:rsidRPr="00D94055">
        <w:rPr>
          <w:rFonts w:asciiTheme="majorBidi" w:hAnsiTheme="majorBidi" w:cstheme="majorBidi"/>
          <w:sz w:val="28"/>
          <w:szCs w:val="28"/>
        </w:rPr>
        <w:t>.</w:t>
      </w:r>
    </w:p>
    <w:p w14:paraId="04FF65E4" w14:textId="644B588A" w:rsidR="00F814FE" w:rsidRPr="00D94055" w:rsidRDefault="00F814FE" w:rsidP="00D94055">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كما أعرب عن خالص امتناني لإدارة وموظفي </w:t>
      </w:r>
      <w:r w:rsidRPr="00D94055">
        <w:rPr>
          <w:rFonts w:asciiTheme="majorBidi" w:hAnsiTheme="majorBidi" w:cstheme="majorBidi"/>
          <w:b/>
          <w:bCs/>
          <w:sz w:val="28"/>
          <w:szCs w:val="28"/>
          <w:rtl/>
        </w:rPr>
        <w:t>شركة التضامنية للتجارة والإعمار</w:t>
      </w:r>
      <w:r w:rsidRPr="00D94055">
        <w:rPr>
          <w:rFonts w:asciiTheme="majorBidi" w:hAnsiTheme="majorBidi" w:cstheme="majorBidi"/>
          <w:b/>
          <w:bCs/>
          <w:sz w:val="28"/>
          <w:szCs w:val="28"/>
        </w:rPr>
        <w:t xml:space="preserve"> (TDP)</w:t>
      </w:r>
      <w:r w:rsidRPr="00D94055">
        <w:rPr>
          <w:rFonts w:asciiTheme="majorBidi" w:hAnsiTheme="majorBidi" w:cstheme="majorBidi"/>
          <w:sz w:val="28"/>
          <w:szCs w:val="28"/>
        </w:rPr>
        <w:t xml:space="preserve"> </w:t>
      </w:r>
      <w:r w:rsidRPr="00D94055">
        <w:rPr>
          <w:rFonts w:asciiTheme="majorBidi" w:hAnsiTheme="majorBidi" w:cstheme="majorBidi"/>
          <w:sz w:val="28"/>
          <w:szCs w:val="28"/>
          <w:rtl/>
        </w:rPr>
        <w:t xml:space="preserve">على تعاونهم وتيسيرهم إجراءات الدراسة الميدانية، ولجميع أفراد عينة البحث الذين خصصوا جزءًا من وقتهم للإجابة عن الاستبيان، وقدموا آراءهم وخبراتهم بكل موضوعية واهتمام. </w:t>
      </w:r>
    </w:p>
    <w:p w14:paraId="47695B24" w14:textId="77777777" w:rsidR="00F814FE" w:rsidRPr="00D94055" w:rsidRDefault="00F814FE" w:rsidP="00D94055">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وفي الختام، أتقدم بصادق الشكر والامتنان إلى كل من أسهم في إنجاز هذا البحث، سواء بتوجيه أو نصيحة أو دعم أو تشجيع، ولكل من ترك أثرًا إيجابيًا في مسيرتي العلمية. وأسأل الله تعالى أن يجعل هذا العمل نافعًا، وأن يوفقني إلى ما فيه الخير والسداد</w:t>
      </w:r>
      <w:r w:rsidRPr="00D94055">
        <w:rPr>
          <w:rFonts w:asciiTheme="majorBidi" w:hAnsiTheme="majorBidi" w:cstheme="majorBidi"/>
          <w:sz w:val="28"/>
          <w:szCs w:val="28"/>
        </w:rPr>
        <w:t>.</w:t>
      </w:r>
    </w:p>
    <w:p w14:paraId="2FDA6140" w14:textId="77777777" w:rsidR="00F814FE" w:rsidRPr="00D94055" w:rsidRDefault="00F814FE" w:rsidP="00D94055">
      <w:pPr>
        <w:spacing w:before="120" w:after="0" w:line="360" w:lineRule="auto"/>
        <w:jc w:val="center"/>
        <w:rPr>
          <w:rFonts w:asciiTheme="majorBidi" w:hAnsiTheme="majorBidi" w:cstheme="majorBidi"/>
          <w:sz w:val="28"/>
          <w:szCs w:val="28"/>
        </w:rPr>
      </w:pPr>
      <w:r w:rsidRPr="00D94055">
        <w:rPr>
          <w:rFonts w:asciiTheme="majorBidi" w:hAnsiTheme="majorBidi" w:cstheme="majorBidi"/>
          <w:b/>
          <w:bCs/>
          <w:sz w:val="28"/>
          <w:szCs w:val="28"/>
          <w:rtl/>
        </w:rPr>
        <w:t>والله ولي التوفيق</w:t>
      </w:r>
      <w:r w:rsidRPr="00D94055">
        <w:rPr>
          <w:rFonts w:asciiTheme="majorBidi" w:hAnsiTheme="majorBidi" w:cstheme="majorBidi"/>
          <w:b/>
          <w:bCs/>
          <w:sz w:val="28"/>
          <w:szCs w:val="28"/>
        </w:rPr>
        <w:t>.</w:t>
      </w:r>
    </w:p>
    <w:p w14:paraId="03FCA6C2" w14:textId="77777777" w:rsidR="00B325E6" w:rsidRPr="00D94055" w:rsidRDefault="00B325E6" w:rsidP="00D94055">
      <w:pPr>
        <w:spacing w:before="120" w:after="0" w:line="360" w:lineRule="auto"/>
        <w:jc w:val="right"/>
        <w:rPr>
          <w:rFonts w:asciiTheme="majorBidi" w:hAnsiTheme="majorBidi" w:cstheme="majorBidi"/>
          <w:sz w:val="28"/>
          <w:szCs w:val="28"/>
        </w:rPr>
      </w:pPr>
      <w:r w:rsidRPr="00D94055">
        <w:rPr>
          <w:rFonts w:asciiTheme="majorBidi" w:hAnsiTheme="majorBidi" w:cstheme="majorBidi"/>
          <w:sz w:val="28"/>
          <w:szCs w:val="28"/>
          <w:rtl/>
        </w:rPr>
        <w:t>الباحث</w:t>
      </w:r>
    </w:p>
    <w:p w14:paraId="0E96177A" w14:textId="77777777" w:rsidR="00B325E6" w:rsidRPr="00D94055" w:rsidRDefault="00B325E6" w:rsidP="00D94055">
      <w:pPr>
        <w:spacing w:before="120" w:after="0" w:line="360" w:lineRule="auto"/>
        <w:jc w:val="center"/>
        <w:rPr>
          <w:rFonts w:asciiTheme="majorBidi" w:hAnsiTheme="majorBidi" w:cstheme="majorBidi"/>
          <w:b/>
          <w:bCs/>
          <w:sz w:val="32"/>
          <w:szCs w:val="32"/>
          <w:u w:val="single"/>
        </w:rPr>
      </w:pPr>
      <w:r w:rsidRPr="00D94055">
        <w:rPr>
          <w:rFonts w:asciiTheme="majorBidi" w:hAnsiTheme="majorBidi" w:cstheme="majorBidi"/>
          <w:b/>
          <w:bCs/>
          <w:sz w:val="32"/>
          <w:szCs w:val="32"/>
          <w:u w:val="single"/>
          <w:rtl/>
        </w:rPr>
        <w:lastRenderedPageBreak/>
        <w:t>فهرس المحتويات</w:t>
      </w:r>
    </w:p>
    <w:p w14:paraId="2F0F633C" w14:textId="1796C043" w:rsidR="00B325E6" w:rsidRPr="00D94055" w:rsidRDefault="00B325E6" w:rsidP="008B0F74">
      <w:pPr>
        <w:tabs>
          <w:tab w:val="right" w:leader="dot" w:pos="7981"/>
          <w:tab w:val="right" w:pos="8406"/>
        </w:tabs>
        <w:spacing w:before="120" w:after="0" w:line="360" w:lineRule="auto"/>
        <w:rPr>
          <w:rFonts w:asciiTheme="majorBidi" w:hAnsiTheme="majorBidi" w:cstheme="majorBidi"/>
          <w:b/>
          <w:bCs/>
          <w:sz w:val="28"/>
          <w:szCs w:val="28"/>
          <w:rtl/>
          <w:lang w:bidi="ar-EG"/>
        </w:rPr>
      </w:pPr>
      <w:r w:rsidRPr="00D94055">
        <w:rPr>
          <w:rFonts w:asciiTheme="majorBidi" w:hAnsiTheme="majorBidi" w:cstheme="majorBidi"/>
          <w:b/>
          <w:bCs/>
          <w:sz w:val="28"/>
          <w:szCs w:val="28"/>
          <w:rtl/>
        </w:rPr>
        <w:t>حقوق الطباعة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أ</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المستخلص</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ب</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الشكر والتقدير</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ج</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فهرس المحتويات</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د</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قائمة الجداول</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و</w:t>
      </w:r>
      <w:r w:rsidRPr="00D94055">
        <w:rPr>
          <w:rFonts w:asciiTheme="majorBidi" w:hAnsiTheme="majorBidi" w:cstheme="majorBidi"/>
          <w:b/>
          <w:bCs/>
          <w:sz w:val="28"/>
          <w:szCs w:val="28"/>
        </w:rPr>
        <w:br/>
      </w:r>
    </w:p>
    <w:p w14:paraId="7C5ECC4F" w14:textId="52BE4E32" w:rsidR="00B325E6" w:rsidRPr="00D94055" w:rsidRDefault="00B325E6" w:rsidP="008B0F74">
      <w:pPr>
        <w:tabs>
          <w:tab w:val="right" w:leader="dot" w:pos="7981"/>
          <w:tab w:val="right" w:pos="8406"/>
        </w:tabs>
        <w:spacing w:before="120" w:after="0" w:line="360" w:lineRule="auto"/>
        <w:rPr>
          <w:rFonts w:asciiTheme="majorBidi" w:hAnsiTheme="majorBidi" w:cstheme="majorBidi"/>
          <w:b/>
          <w:bCs/>
          <w:sz w:val="28"/>
          <w:szCs w:val="28"/>
          <w:rtl/>
        </w:rPr>
      </w:pPr>
      <w:r w:rsidRPr="00D94055">
        <w:rPr>
          <w:rFonts w:asciiTheme="majorBidi" w:hAnsiTheme="majorBidi" w:cstheme="majorBidi"/>
          <w:b/>
          <w:bCs/>
          <w:sz w:val="28"/>
          <w:szCs w:val="28"/>
          <w:rtl/>
        </w:rPr>
        <w:t>الفصل الأول: المدخل العام للبحث</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1</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المقدمة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2</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مشكلة الدراسة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3</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سؤال البحث الرئيسي</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3</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أسئلة البحث الفرعية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4</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أهمية الدراسة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4</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أهداف الدراسة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5</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فرضيات الدراسة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5</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حدود الدراسة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6</w:t>
      </w:r>
    </w:p>
    <w:p w14:paraId="5BD0F8E5" w14:textId="28B528CF" w:rsidR="00B325E6" w:rsidRPr="00D94055" w:rsidRDefault="00B325E6" w:rsidP="008B0F74">
      <w:pPr>
        <w:tabs>
          <w:tab w:val="right" w:leader="dot" w:pos="7981"/>
          <w:tab w:val="right" w:pos="8406"/>
        </w:tabs>
        <w:spacing w:before="120" w:after="0" w:line="360" w:lineRule="auto"/>
        <w:rPr>
          <w:rFonts w:asciiTheme="majorBidi" w:hAnsiTheme="majorBidi" w:cstheme="majorBidi"/>
          <w:b/>
          <w:bCs/>
          <w:sz w:val="28"/>
          <w:szCs w:val="28"/>
        </w:rPr>
      </w:pPr>
      <w:r w:rsidRPr="00D94055">
        <w:rPr>
          <w:rFonts w:asciiTheme="majorBidi" w:hAnsiTheme="majorBidi" w:cstheme="majorBidi"/>
          <w:b/>
          <w:bCs/>
          <w:sz w:val="28"/>
          <w:szCs w:val="28"/>
          <w:rtl/>
        </w:rPr>
        <w:t>نموذج الدراسة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6</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خاتمة الفصل</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7</w:t>
      </w:r>
    </w:p>
    <w:p w14:paraId="7AE94F51" w14:textId="10840ECC" w:rsidR="00B325E6" w:rsidRPr="00D94055" w:rsidRDefault="00B325E6" w:rsidP="008B0F74">
      <w:pPr>
        <w:tabs>
          <w:tab w:val="right" w:leader="dot" w:pos="7981"/>
          <w:tab w:val="right" w:pos="8406"/>
        </w:tabs>
        <w:spacing w:before="120" w:after="0" w:line="360" w:lineRule="auto"/>
        <w:rPr>
          <w:rFonts w:asciiTheme="majorBidi" w:hAnsiTheme="majorBidi" w:cstheme="majorBidi"/>
          <w:b/>
          <w:bCs/>
          <w:sz w:val="28"/>
          <w:szCs w:val="28"/>
        </w:rPr>
      </w:pPr>
      <w:r w:rsidRPr="00D94055">
        <w:rPr>
          <w:rFonts w:asciiTheme="majorBidi" w:hAnsiTheme="majorBidi" w:cstheme="majorBidi"/>
          <w:b/>
          <w:bCs/>
          <w:sz w:val="28"/>
          <w:szCs w:val="28"/>
          <w:rtl/>
        </w:rPr>
        <w:t>الفصل الثاني: الإطار النظري و الدراسات السابقة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8</w:t>
      </w:r>
      <w:r w:rsidRPr="00D94055">
        <w:rPr>
          <w:rFonts w:asciiTheme="majorBidi" w:hAnsiTheme="majorBidi" w:cstheme="majorBidi"/>
          <w:b/>
          <w:bCs/>
          <w:sz w:val="28"/>
          <w:szCs w:val="28"/>
        </w:rPr>
        <w:br/>
      </w:r>
      <w:r w:rsidRPr="00D94055">
        <w:rPr>
          <w:rFonts w:asciiTheme="majorBidi" w:hAnsiTheme="majorBidi" w:cstheme="majorBidi"/>
          <w:b/>
          <w:bCs/>
          <w:sz w:val="28"/>
          <w:szCs w:val="28"/>
          <w:rtl/>
          <w:lang w:bidi="ar-EG"/>
        </w:rPr>
        <w:t>تمهيد</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9</w:t>
      </w:r>
    </w:p>
    <w:p w14:paraId="6394C65E" w14:textId="08B3348C" w:rsidR="00B325E6" w:rsidRPr="00D94055" w:rsidRDefault="00B325E6" w:rsidP="008B0F74">
      <w:pPr>
        <w:tabs>
          <w:tab w:val="right" w:leader="dot" w:pos="7981"/>
          <w:tab w:val="right" w:pos="8406"/>
        </w:tabs>
        <w:spacing w:before="120" w:after="0" w:line="360" w:lineRule="auto"/>
        <w:rPr>
          <w:rFonts w:asciiTheme="majorBidi" w:hAnsiTheme="majorBidi" w:cstheme="majorBidi"/>
          <w:b/>
          <w:bCs/>
          <w:sz w:val="28"/>
          <w:szCs w:val="28"/>
        </w:rPr>
      </w:pPr>
      <w:r w:rsidRPr="00D94055">
        <w:rPr>
          <w:rFonts w:asciiTheme="majorBidi" w:hAnsiTheme="majorBidi" w:cstheme="majorBidi"/>
          <w:b/>
          <w:bCs/>
          <w:sz w:val="28"/>
          <w:szCs w:val="28"/>
          <w:rtl/>
        </w:rPr>
        <w:t>الإطار النظري</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9</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الدراسات السابقة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17</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أوجه الاستفادة من الدراسات السابقة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21</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ما يميز هذه الدراسة عن الدراسات السابقة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23</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خلاصة الفصل</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24</w:t>
      </w:r>
    </w:p>
    <w:p w14:paraId="5D8AEC5F" w14:textId="04BD871E" w:rsidR="00B325E6" w:rsidRPr="00D94055" w:rsidRDefault="00B325E6" w:rsidP="008B0F74">
      <w:pPr>
        <w:tabs>
          <w:tab w:val="right" w:leader="dot" w:pos="7981"/>
          <w:tab w:val="right" w:pos="8406"/>
        </w:tabs>
        <w:spacing w:before="120" w:after="0" w:line="360" w:lineRule="auto"/>
        <w:rPr>
          <w:rFonts w:asciiTheme="majorBidi" w:hAnsiTheme="majorBidi" w:cstheme="majorBidi"/>
          <w:b/>
          <w:bCs/>
          <w:sz w:val="28"/>
          <w:szCs w:val="28"/>
        </w:rPr>
      </w:pPr>
      <w:r w:rsidRPr="00D94055">
        <w:rPr>
          <w:rFonts w:asciiTheme="majorBidi" w:hAnsiTheme="majorBidi" w:cstheme="majorBidi"/>
          <w:b/>
          <w:bCs/>
          <w:sz w:val="28"/>
          <w:szCs w:val="28"/>
          <w:rtl/>
        </w:rPr>
        <w:t>الفصل الثالث: منهجية البحث</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25</w:t>
      </w:r>
      <w:r w:rsidRPr="00D94055">
        <w:rPr>
          <w:rFonts w:asciiTheme="majorBidi" w:hAnsiTheme="majorBidi" w:cstheme="majorBidi"/>
          <w:b/>
          <w:bCs/>
          <w:sz w:val="28"/>
          <w:szCs w:val="28"/>
        </w:rPr>
        <w:br/>
      </w:r>
      <w:r w:rsidRPr="00D94055">
        <w:rPr>
          <w:rFonts w:asciiTheme="majorBidi" w:hAnsiTheme="majorBidi" w:cstheme="majorBidi"/>
          <w:b/>
          <w:bCs/>
          <w:sz w:val="28"/>
          <w:szCs w:val="28"/>
          <w:rtl/>
          <w:lang w:bidi="ar-EG"/>
        </w:rPr>
        <w:t>تمهيد</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26</w:t>
      </w:r>
      <w:r w:rsidRPr="00D94055">
        <w:rPr>
          <w:rFonts w:asciiTheme="majorBidi" w:hAnsiTheme="majorBidi" w:cstheme="majorBidi"/>
          <w:b/>
          <w:bCs/>
          <w:sz w:val="28"/>
          <w:szCs w:val="28"/>
        </w:rPr>
        <w:br/>
      </w:r>
      <w:r w:rsidRPr="00D94055">
        <w:rPr>
          <w:rFonts w:asciiTheme="majorBidi" w:hAnsiTheme="majorBidi" w:cstheme="majorBidi"/>
          <w:b/>
          <w:bCs/>
          <w:sz w:val="28"/>
          <w:szCs w:val="28"/>
          <w:rtl/>
        </w:rPr>
        <w:lastRenderedPageBreak/>
        <w:t>المنهجية وطرق البحث</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26</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مجتمع الدراسة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27</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عينة الدراسة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27</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أدوات الدراسة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29</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صدق فقرات أداة الدراسة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29</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ثبات الاستبانة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31</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معيار التصحيح</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32</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المعالجة و الأدوات الإحصائية المستخدمة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32</w:t>
      </w:r>
    </w:p>
    <w:p w14:paraId="359AEBC1" w14:textId="5FE41371" w:rsidR="00B325E6" w:rsidRPr="00D94055" w:rsidRDefault="00B325E6" w:rsidP="008B0F74">
      <w:pPr>
        <w:tabs>
          <w:tab w:val="right" w:leader="dot" w:pos="7981"/>
          <w:tab w:val="right" w:pos="8406"/>
        </w:tabs>
        <w:spacing w:before="120" w:after="0" w:line="360" w:lineRule="auto"/>
        <w:rPr>
          <w:rFonts w:asciiTheme="majorBidi" w:hAnsiTheme="majorBidi" w:cstheme="majorBidi"/>
          <w:b/>
          <w:bCs/>
          <w:sz w:val="28"/>
          <w:szCs w:val="28"/>
          <w:rtl/>
        </w:rPr>
      </w:pPr>
      <w:r w:rsidRPr="00D94055">
        <w:rPr>
          <w:rFonts w:asciiTheme="majorBidi" w:hAnsiTheme="majorBidi" w:cstheme="majorBidi"/>
          <w:b/>
          <w:bCs/>
          <w:sz w:val="28"/>
          <w:szCs w:val="28"/>
          <w:rtl/>
        </w:rPr>
        <w:t>الفصل الرابع: تحليل البيانات و النتائج و التوصيات و المقترحات</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33</w:t>
      </w:r>
      <w:r w:rsidRPr="00D94055">
        <w:rPr>
          <w:rFonts w:asciiTheme="majorBidi" w:hAnsiTheme="majorBidi" w:cstheme="majorBidi"/>
          <w:b/>
          <w:bCs/>
          <w:sz w:val="28"/>
          <w:szCs w:val="28"/>
        </w:rPr>
        <w:br/>
      </w:r>
      <w:r w:rsidRPr="00D94055">
        <w:rPr>
          <w:rFonts w:asciiTheme="majorBidi" w:hAnsiTheme="majorBidi" w:cstheme="majorBidi"/>
          <w:b/>
          <w:bCs/>
          <w:sz w:val="28"/>
          <w:szCs w:val="28"/>
          <w:rtl/>
          <w:lang w:bidi="ar-EG"/>
        </w:rPr>
        <w:t>تمهيد</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34</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تحليل البيانات</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Pr="00D94055">
        <w:rPr>
          <w:rFonts w:asciiTheme="majorBidi" w:hAnsiTheme="majorBidi" w:cstheme="majorBidi"/>
          <w:b/>
          <w:bCs/>
          <w:sz w:val="28"/>
          <w:szCs w:val="28"/>
          <w:rtl/>
        </w:rPr>
        <w:t xml:space="preserve"> </w:t>
      </w:r>
      <w:r w:rsidR="008B0F74">
        <w:rPr>
          <w:rFonts w:asciiTheme="majorBidi" w:hAnsiTheme="majorBidi" w:cstheme="majorBidi" w:hint="cs"/>
          <w:b/>
          <w:bCs/>
          <w:sz w:val="28"/>
          <w:szCs w:val="28"/>
          <w:rtl/>
        </w:rPr>
        <w:t>34</w:t>
      </w:r>
      <w:r w:rsidRPr="00D94055">
        <w:rPr>
          <w:rFonts w:asciiTheme="majorBidi" w:hAnsiTheme="majorBidi" w:cstheme="majorBidi"/>
          <w:b/>
          <w:bCs/>
          <w:sz w:val="28"/>
          <w:szCs w:val="28"/>
        </w:rPr>
        <w:br/>
      </w:r>
      <w:r w:rsidRPr="00D94055">
        <w:rPr>
          <w:rFonts w:asciiTheme="majorBidi" w:hAnsiTheme="majorBidi" w:cstheme="majorBidi"/>
          <w:b/>
          <w:bCs/>
          <w:sz w:val="28"/>
          <w:szCs w:val="28"/>
          <w:rtl/>
        </w:rPr>
        <w:t>اختبار فرضيات البحث</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38</w:t>
      </w:r>
    </w:p>
    <w:p w14:paraId="13530C87" w14:textId="3A1DEBC0" w:rsidR="00B325E6" w:rsidRPr="00D94055" w:rsidRDefault="00B325E6" w:rsidP="00D94055">
      <w:pPr>
        <w:tabs>
          <w:tab w:val="right" w:leader="dot" w:pos="7981"/>
          <w:tab w:val="right" w:pos="8406"/>
        </w:tabs>
        <w:spacing w:before="120" w:after="0" w:line="360" w:lineRule="auto"/>
        <w:rPr>
          <w:rFonts w:asciiTheme="majorBidi" w:hAnsiTheme="majorBidi" w:cstheme="majorBidi"/>
          <w:b/>
          <w:bCs/>
          <w:sz w:val="28"/>
          <w:szCs w:val="28"/>
          <w:rtl/>
        </w:rPr>
      </w:pPr>
      <w:r w:rsidRPr="00D94055">
        <w:rPr>
          <w:rFonts w:asciiTheme="majorBidi" w:hAnsiTheme="majorBidi" w:cstheme="majorBidi"/>
          <w:b/>
          <w:bCs/>
          <w:sz w:val="28"/>
          <w:szCs w:val="28"/>
          <w:rtl/>
        </w:rPr>
        <w:t>النتائج</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44</w:t>
      </w:r>
    </w:p>
    <w:p w14:paraId="74146078" w14:textId="331DE0EF" w:rsidR="00B325E6" w:rsidRPr="00D94055" w:rsidRDefault="00B325E6" w:rsidP="00D94055">
      <w:pPr>
        <w:tabs>
          <w:tab w:val="right" w:leader="dot" w:pos="7981"/>
          <w:tab w:val="right" w:pos="8406"/>
        </w:tabs>
        <w:spacing w:before="120" w:after="0" w:line="360" w:lineRule="auto"/>
        <w:rPr>
          <w:rFonts w:asciiTheme="majorBidi" w:hAnsiTheme="majorBidi" w:cstheme="majorBidi"/>
          <w:b/>
          <w:bCs/>
          <w:sz w:val="28"/>
          <w:szCs w:val="28"/>
          <w:rtl/>
        </w:rPr>
      </w:pPr>
      <w:r w:rsidRPr="00D94055">
        <w:rPr>
          <w:rFonts w:asciiTheme="majorBidi" w:hAnsiTheme="majorBidi" w:cstheme="majorBidi"/>
          <w:b/>
          <w:bCs/>
          <w:sz w:val="28"/>
          <w:szCs w:val="28"/>
          <w:rtl/>
        </w:rPr>
        <w:t>التوصيات والمقترحات</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48</w:t>
      </w:r>
    </w:p>
    <w:p w14:paraId="4CC5DC18" w14:textId="05B9CF60" w:rsidR="00B325E6" w:rsidRPr="00D94055" w:rsidRDefault="00B325E6" w:rsidP="00D94055">
      <w:pPr>
        <w:tabs>
          <w:tab w:val="right" w:leader="dot" w:pos="7981"/>
          <w:tab w:val="right" w:pos="8406"/>
        </w:tabs>
        <w:spacing w:before="120" w:after="0" w:line="360" w:lineRule="auto"/>
        <w:rPr>
          <w:rFonts w:asciiTheme="majorBidi" w:hAnsiTheme="majorBidi" w:cstheme="majorBidi"/>
          <w:b/>
          <w:bCs/>
          <w:sz w:val="28"/>
          <w:szCs w:val="28"/>
          <w:rtl/>
        </w:rPr>
      </w:pPr>
      <w:r w:rsidRPr="00D94055">
        <w:rPr>
          <w:rFonts w:asciiTheme="majorBidi" w:hAnsiTheme="majorBidi" w:cstheme="majorBidi"/>
          <w:b/>
          <w:bCs/>
          <w:sz w:val="28"/>
          <w:szCs w:val="28"/>
          <w:rtl/>
        </w:rPr>
        <w:t>المراجع</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51</w:t>
      </w:r>
    </w:p>
    <w:p w14:paraId="5D997256" w14:textId="149E8DE2" w:rsidR="00B325E6" w:rsidRPr="00D94055" w:rsidRDefault="00B325E6" w:rsidP="00D94055">
      <w:pPr>
        <w:tabs>
          <w:tab w:val="right" w:leader="dot" w:pos="7981"/>
          <w:tab w:val="right" w:pos="8406"/>
        </w:tabs>
        <w:spacing w:before="120" w:after="0" w:line="360" w:lineRule="auto"/>
        <w:rPr>
          <w:rFonts w:asciiTheme="majorBidi" w:hAnsiTheme="majorBidi" w:cstheme="majorBidi"/>
          <w:b/>
          <w:bCs/>
          <w:sz w:val="28"/>
          <w:szCs w:val="28"/>
        </w:rPr>
      </w:pPr>
      <w:r w:rsidRPr="00D94055">
        <w:rPr>
          <w:rFonts w:asciiTheme="majorBidi" w:hAnsiTheme="majorBidi" w:cstheme="majorBidi"/>
          <w:b/>
          <w:bCs/>
          <w:sz w:val="28"/>
          <w:szCs w:val="28"/>
          <w:rtl/>
        </w:rPr>
        <w:t>الملاحق</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55</w:t>
      </w:r>
    </w:p>
    <w:p w14:paraId="62C4437A" w14:textId="77777777" w:rsidR="00B325E6" w:rsidRPr="00D94055" w:rsidRDefault="00B325E6" w:rsidP="00D94055">
      <w:pPr>
        <w:spacing w:before="120" w:after="0" w:line="360" w:lineRule="auto"/>
        <w:rPr>
          <w:rFonts w:asciiTheme="majorBidi" w:hAnsiTheme="majorBidi" w:cstheme="majorBidi"/>
          <w:b/>
          <w:bCs/>
          <w:sz w:val="32"/>
          <w:szCs w:val="32"/>
          <w:u w:val="single"/>
        </w:rPr>
      </w:pPr>
    </w:p>
    <w:p w14:paraId="1E5D914A" w14:textId="77777777" w:rsidR="00B325E6" w:rsidRPr="00D94055" w:rsidRDefault="00B325E6" w:rsidP="00D94055">
      <w:pPr>
        <w:spacing w:before="120" w:after="0" w:line="360" w:lineRule="auto"/>
        <w:rPr>
          <w:rFonts w:asciiTheme="majorBidi" w:hAnsiTheme="majorBidi" w:cstheme="majorBidi"/>
          <w:b/>
          <w:bCs/>
          <w:sz w:val="32"/>
          <w:szCs w:val="32"/>
          <w:u w:val="single"/>
        </w:rPr>
      </w:pPr>
    </w:p>
    <w:p w14:paraId="069B81ED"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47FFC300" w14:textId="77777777" w:rsidR="00D94055" w:rsidRPr="00D94055" w:rsidRDefault="00D94055">
      <w:pPr>
        <w:bidi w:val="0"/>
        <w:rPr>
          <w:rFonts w:asciiTheme="majorBidi" w:hAnsiTheme="majorBidi" w:cstheme="majorBidi"/>
          <w:b/>
          <w:bCs/>
          <w:sz w:val="32"/>
          <w:szCs w:val="32"/>
          <w:rtl/>
        </w:rPr>
      </w:pPr>
      <w:r w:rsidRPr="00D94055">
        <w:rPr>
          <w:rFonts w:asciiTheme="majorBidi" w:hAnsiTheme="majorBidi" w:cstheme="majorBidi"/>
          <w:b/>
          <w:bCs/>
          <w:sz w:val="32"/>
          <w:szCs w:val="32"/>
          <w:rtl/>
        </w:rPr>
        <w:br w:type="page"/>
      </w:r>
    </w:p>
    <w:p w14:paraId="16D423DD" w14:textId="100FC4DB" w:rsidR="00B325E6" w:rsidRPr="00D94055" w:rsidRDefault="00B325E6" w:rsidP="00D94055">
      <w:pPr>
        <w:spacing w:before="120" w:after="0" w:line="360" w:lineRule="auto"/>
        <w:jc w:val="center"/>
        <w:rPr>
          <w:rFonts w:asciiTheme="majorBidi" w:hAnsiTheme="majorBidi" w:cstheme="majorBidi"/>
          <w:b/>
          <w:bCs/>
          <w:sz w:val="32"/>
          <w:szCs w:val="32"/>
          <w:u w:val="single"/>
          <w:rtl/>
        </w:rPr>
      </w:pPr>
      <w:r w:rsidRPr="00D94055">
        <w:rPr>
          <w:rFonts w:asciiTheme="majorBidi" w:hAnsiTheme="majorBidi" w:cstheme="majorBidi"/>
          <w:b/>
          <w:bCs/>
          <w:sz w:val="32"/>
          <w:szCs w:val="32"/>
          <w:u w:val="single"/>
          <w:rtl/>
        </w:rPr>
        <w:lastRenderedPageBreak/>
        <w:t>قائمة الجداول</w:t>
      </w:r>
    </w:p>
    <w:p w14:paraId="637082B1" w14:textId="5637C0CA" w:rsidR="00B325E6" w:rsidRPr="00D94055" w:rsidRDefault="00B325E6"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جدول رقم (1): توزيع العينة حسب الخصائص الديموغرافية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27</w:t>
      </w:r>
    </w:p>
    <w:p w14:paraId="6E529CFC" w14:textId="7D776180" w:rsidR="00B325E6" w:rsidRPr="00D94055" w:rsidRDefault="00B325E6"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جدول رقم (2): صدق الاتساق الداخلي لمحاور الدراسة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30</w:t>
      </w:r>
    </w:p>
    <w:p w14:paraId="725D63D5" w14:textId="2CABD82A" w:rsidR="00B325E6" w:rsidRPr="00D94055" w:rsidRDefault="00B325E6"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جدول رقم (3): معاملات الثبات ألفا كرونباخ لمحاور الاستبانة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31</w:t>
      </w:r>
    </w:p>
    <w:p w14:paraId="03CBDEFD" w14:textId="5ED11D51" w:rsidR="00B325E6" w:rsidRPr="00D94055" w:rsidRDefault="00B325E6"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جدول رقم (4): أوزان الإجابات حسب المقياس الخماسي</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32</w:t>
      </w:r>
    </w:p>
    <w:p w14:paraId="3F364615" w14:textId="235CAD54" w:rsidR="00B325E6" w:rsidRPr="00D94055" w:rsidRDefault="00B325E6"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جدول رقم (5): المتوسطات الحسابية، والإنحرافات المعيارية، والنتيجة، الوزن النسبي، المستوى والرتبة ل</w:t>
      </w:r>
      <w:r w:rsidR="00F052C8" w:rsidRPr="00D94055">
        <w:rPr>
          <w:rFonts w:asciiTheme="majorBidi" w:hAnsiTheme="majorBidi" w:cstheme="majorBidi"/>
          <w:b/>
          <w:bCs/>
          <w:sz w:val="28"/>
          <w:szCs w:val="28"/>
          <w:rtl/>
        </w:rPr>
        <w:t>لمحور الأول</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34</w:t>
      </w:r>
    </w:p>
    <w:p w14:paraId="3EF370AB" w14:textId="7BBFE1E0" w:rsidR="00B325E6" w:rsidRPr="00D94055" w:rsidRDefault="00B325E6"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جدول رقم (6): المتوسطات الحسابية، الإنحرافات المعيارية، النتيجة، الوزن النسبي، المستوى والرتبة ل</w:t>
      </w:r>
      <w:r w:rsidR="00F052C8" w:rsidRPr="00D94055">
        <w:rPr>
          <w:rFonts w:asciiTheme="majorBidi" w:hAnsiTheme="majorBidi" w:cstheme="majorBidi"/>
          <w:b/>
          <w:bCs/>
          <w:sz w:val="28"/>
          <w:szCs w:val="28"/>
          <w:rtl/>
        </w:rPr>
        <w:t>لمحور الثاني</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35</w:t>
      </w:r>
    </w:p>
    <w:p w14:paraId="38BC01F1" w14:textId="14F1059B" w:rsidR="00F052C8" w:rsidRPr="00D94055" w:rsidRDefault="00F052C8"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جدول رقم (7): المتوسطات الحسابية، الإنحرافات المعيارية، النتيجة، الوزن النسبي، المستوى والرتبة للمحور الثالث</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36</w:t>
      </w:r>
    </w:p>
    <w:p w14:paraId="1F9F2E32" w14:textId="6BB83B25" w:rsidR="00F052C8" w:rsidRPr="00D94055" w:rsidRDefault="00F052C8"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جدول رقم (8): المتوسطات الحسابية، الإنحرافات المعيارية، النتيجة، الوزن النسبي، المستوى والرتبة للمحور الرابع</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37</w:t>
      </w:r>
    </w:p>
    <w:p w14:paraId="1C362BD6" w14:textId="489A98A9" w:rsidR="00B325E6" w:rsidRPr="00D94055" w:rsidRDefault="00B325E6"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 xml:space="preserve">جدول (10): اختبار تحليل التباين </w:t>
      </w:r>
      <w:r w:rsidRPr="00D94055">
        <w:rPr>
          <w:rFonts w:asciiTheme="majorBidi" w:hAnsiTheme="majorBidi" w:cstheme="majorBidi"/>
          <w:b/>
          <w:bCs/>
          <w:sz w:val="28"/>
          <w:szCs w:val="28"/>
        </w:rPr>
        <w:t>ANOVA</w:t>
      </w:r>
      <w:r w:rsidRPr="00D94055">
        <w:rPr>
          <w:rFonts w:asciiTheme="majorBidi" w:hAnsiTheme="majorBidi" w:cstheme="majorBidi"/>
          <w:b/>
          <w:bCs/>
          <w:sz w:val="28"/>
          <w:szCs w:val="28"/>
          <w:rtl/>
        </w:rPr>
        <w:t xml:space="preserve"> للفرضية الرئيسية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38</w:t>
      </w:r>
    </w:p>
    <w:p w14:paraId="653C70CE" w14:textId="2F1E9641" w:rsidR="00B325E6" w:rsidRPr="00D94055" w:rsidRDefault="00B325E6"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 xml:space="preserve">جدول (11): اختبار تحليل التباين </w:t>
      </w:r>
      <w:r w:rsidRPr="00D94055">
        <w:rPr>
          <w:rFonts w:asciiTheme="majorBidi" w:hAnsiTheme="majorBidi" w:cstheme="majorBidi"/>
          <w:b/>
          <w:bCs/>
          <w:sz w:val="28"/>
          <w:szCs w:val="28"/>
        </w:rPr>
        <w:t>ANOVA</w:t>
      </w:r>
      <w:r w:rsidRPr="00D94055">
        <w:rPr>
          <w:rFonts w:asciiTheme="majorBidi" w:hAnsiTheme="majorBidi" w:cstheme="majorBidi"/>
          <w:b/>
          <w:bCs/>
          <w:sz w:val="28"/>
          <w:szCs w:val="28"/>
          <w:rtl/>
        </w:rPr>
        <w:t xml:space="preserve"> للفرضية الفرعية الأولى</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40</w:t>
      </w:r>
    </w:p>
    <w:p w14:paraId="5AC0744A" w14:textId="47A4B5A9" w:rsidR="00B325E6" w:rsidRPr="00D94055" w:rsidRDefault="00B325E6"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 xml:space="preserve">جدول (12): اختبار تحليل التباين </w:t>
      </w:r>
      <w:r w:rsidRPr="00D94055">
        <w:rPr>
          <w:rFonts w:asciiTheme="majorBidi" w:hAnsiTheme="majorBidi" w:cstheme="majorBidi"/>
          <w:b/>
          <w:bCs/>
          <w:sz w:val="28"/>
          <w:szCs w:val="28"/>
        </w:rPr>
        <w:t>ANOVA</w:t>
      </w:r>
      <w:r w:rsidRPr="00D94055">
        <w:rPr>
          <w:rFonts w:asciiTheme="majorBidi" w:hAnsiTheme="majorBidi" w:cstheme="majorBidi"/>
          <w:b/>
          <w:bCs/>
          <w:sz w:val="28"/>
          <w:szCs w:val="28"/>
          <w:rtl/>
        </w:rPr>
        <w:t xml:space="preserve"> للفرضية الفرعية الثانية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42</w:t>
      </w:r>
    </w:p>
    <w:p w14:paraId="243A127A" w14:textId="0927B35E" w:rsidR="00B325E6" w:rsidRPr="00D94055" w:rsidRDefault="00B325E6" w:rsidP="00D94055">
      <w:pPr>
        <w:tabs>
          <w:tab w:val="right" w:leader="dot" w:pos="7981"/>
          <w:tab w:val="right" w:pos="8406"/>
        </w:tabs>
        <w:spacing w:before="120" w:after="0" w:line="360" w:lineRule="auto"/>
        <w:ind w:left="1461" w:hanging="1461"/>
        <w:rPr>
          <w:rFonts w:asciiTheme="majorBidi" w:hAnsiTheme="majorBidi" w:cstheme="majorBidi"/>
          <w:b/>
          <w:bCs/>
          <w:sz w:val="28"/>
          <w:szCs w:val="28"/>
          <w:rtl/>
        </w:rPr>
      </w:pPr>
      <w:r w:rsidRPr="00D94055">
        <w:rPr>
          <w:rFonts w:asciiTheme="majorBidi" w:hAnsiTheme="majorBidi" w:cstheme="majorBidi"/>
          <w:b/>
          <w:bCs/>
          <w:sz w:val="28"/>
          <w:szCs w:val="28"/>
          <w:rtl/>
        </w:rPr>
        <w:t xml:space="preserve">جدول (13): اختبار تحليل التباين </w:t>
      </w:r>
      <w:r w:rsidRPr="00D94055">
        <w:rPr>
          <w:rFonts w:asciiTheme="majorBidi" w:hAnsiTheme="majorBidi" w:cstheme="majorBidi"/>
          <w:b/>
          <w:bCs/>
          <w:sz w:val="28"/>
          <w:szCs w:val="28"/>
        </w:rPr>
        <w:t>ANOVA</w:t>
      </w:r>
      <w:r w:rsidRPr="00D94055">
        <w:rPr>
          <w:rFonts w:asciiTheme="majorBidi" w:hAnsiTheme="majorBidi" w:cstheme="majorBidi"/>
          <w:b/>
          <w:bCs/>
          <w:sz w:val="28"/>
          <w:szCs w:val="28"/>
          <w:rtl/>
        </w:rPr>
        <w:t xml:space="preserve"> للفرضية الفرعية الثالثة</w:t>
      </w:r>
      <w:r w:rsidR="00D94055">
        <w:rPr>
          <w:rFonts w:asciiTheme="majorBidi" w:hAnsiTheme="majorBidi" w:cstheme="majorBidi" w:hint="cs"/>
          <w:b/>
          <w:bCs/>
          <w:sz w:val="28"/>
          <w:szCs w:val="28"/>
          <w:rtl/>
        </w:rPr>
        <w:tab/>
      </w:r>
      <w:r w:rsidR="00D94055">
        <w:rPr>
          <w:rFonts w:asciiTheme="majorBidi" w:hAnsiTheme="majorBidi" w:cstheme="majorBidi" w:hint="cs"/>
          <w:b/>
          <w:bCs/>
          <w:sz w:val="28"/>
          <w:szCs w:val="28"/>
          <w:rtl/>
        </w:rPr>
        <w:tab/>
      </w:r>
      <w:r w:rsidR="008B0F74">
        <w:rPr>
          <w:rFonts w:asciiTheme="majorBidi" w:hAnsiTheme="majorBidi" w:cstheme="majorBidi" w:hint="cs"/>
          <w:b/>
          <w:bCs/>
          <w:sz w:val="28"/>
          <w:szCs w:val="28"/>
          <w:rtl/>
        </w:rPr>
        <w:t>43</w:t>
      </w:r>
    </w:p>
    <w:p w14:paraId="62E392C2" w14:textId="77777777" w:rsidR="00B325E6" w:rsidRPr="00D94055" w:rsidRDefault="00B325E6" w:rsidP="00D94055">
      <w:pPr>
        <w:spacing w:before="120" w:after="0" w:line="360" w:lineRule="auto"/>
        <w:rPr>
          <w:rFonts w:asciiTheme="majorBidi" w:hAnsiTheme="majorBidi" w:cstheme="majorBidi"/>
          <w:b/>
          <w:bCs/>
          <w:sz w:val="28"/>
          <w:szCs w:val="28"/>
          <w:rtl/>
          <w:lang w:bidi="ar-EG"/>
        </w:rPr>
      </w:pPr>
    </w:p>
    <w:p w14:paraId="4F81FE68" w14:textId="77777777" w:rsidR="00B325E6" w:rsidRPr="00D94055" w:rsidRDefault="00B325E6" w:rsidP="00D94055">
      <w:pPr>
        <w:spacing w:before="120" w:after="0" w:line="360" w:lineRule="auto"/>
        <w:rPr>
          <w:rFonts w:asciiTheme="majorBidi" w:hAnsiTheme="majorBidi" w:cstheme="majorBidi"/>
          <w:b/>
          <w:bCs/>
          <w:sz w:val="28"/>
          <w:szCs w:val="28"/>
          <w:rtl/>
          <w:lang w:bidi="ar-EG"/>
        </w:rPr>
      </w:pPr>
    </w:p>
    <w:p w14:paraId="4909C521" w14:textId="77777777" w:rsidR="00B325E6" w:rsidRPr="00D94055" w:rsidRDefault="00B325E6" w:rsidP="00D94055">
      <w:pPr>
        <w:spacing w:before="120" w:after="0" w:line="360" w:lineRule="auto"/>
        <w:rPr>
          <w:rFonts w:asciiTheme="majorBidi" w:hAnsiTheme="majorBidi" w:cstheme="majorBidi"/>
          <w:b/>
          <w:bCs/>
          <w:sz w:val="28"/>
          <w:szCs w:val="28"/>
          <w:rtl/>
          <w:lang w:bidi="ar-EG"/>
        </w:rPr>
      </w:pPr>
    </w:p>
    <w:p w14:paraId="70C2B3E3"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787BF6D5"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46B954D2"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194646AE" w14:textId="77777777" w:rsidR="00D94055" w:rsidRDefault="00D94055" w:rsidP="00D94055">
      <w:pPr>
        <w:spacing w:before="120" w:after="0" w:line="360" w:lineRule="auto"/>
        <w:rPr>
          <w:rFonts w:asciiTheme="majorBidi" w:hAnsiTheme="majorBidi" w:cstheme="majorBidi"/>
          <w:b/>
          <w:bCs/>
          <w:sz w:val="32"/>
          <w:szCs w:val="32"/>
          <w:u w:val="single"/>
          <w:rtl/>
        </w:rPr>
        <w:sectPr w:rsidR="00D94055" w:rsidSect="00D94055">
          <w:footerReference w:type="default" r:id="rId9"/>
          <w:pgSz w:w="11906" w:h="16838"/>
          <w:pgMar w:top="1440" w:right="1274" w:bottom="1440" w:left="1800" w:header="708" w:footer="708" w:gutter="0"/>
          <w:pgBorders w:offsetFrom="page">
            <w:top w:val="twistedLines1" w:sz="18" w:space="24" w:color="auto"/>
            <w:left w:val="twistedLines1" w:sz="18" w:space="24" w:color="auto"/>
            <w:bottom w:val="twistedLines1" w:sz="18" w:space="24" w:color="auto"/>
            <w:right w:val="twistedLines1" w:sz="18" w:space="24" w:color="auto"/>
          </w:pgBorders>
          <w:pgNumType w:fmt="arabicAbjad" w:start="1"/>
          <w:cols w:space="708"/>
          <w:bidi/>
          <w:rtlGutter/>
          <w:docGrid w:linePitch="360"/>
        </w:sectPr>
      </w:pPr>
    </w:p>
    <w:p w14:paraId="4EF7D77A" w14:textId="62956B67" w:rsidR="00B325E6" w:rsidRDefault="00B325E6" w:rsidP="00D94055">
      <w:pPr>
        <w:spacing w:before="120" w:after="0" w:line="360" w:lineRule="auto"/>
        <w:rPr>
          <w:rFonts w:asciiTheme="majorBidi" w:hAnsiTheme="majorBidi" w:cstheme="majorBidi"/>
          <w:b/>
          <w:bCs/>
          <w:sz w:val="32"/>
          <w:szCs w:val="32"/>
          <w:u w:val="single"/>
          <w:rtl/>
        </w:rPr>
      </w:pPr>
    </w:p>
    <w:p w14:paraId="38124925" w14:textId="77777777" w:rsidR="00D94055" w:rsidRDefault="00D94055" w:rsidP="00D94055">
      <w:pPr>
        <w:spacing w:before="120" w:after="0" w:line="360" w:lineRule="auto"/>
        <w:rPr>
          <w:rFonts w:asciiTheme="majorBidi" w:hAnsiTheme="majorBidi" w:cstheme="majorBidi"/>
          <w:b/>
          <w:bCs/>
          <w:sz w:val="32"/>
          <w:szCs w:val="32"/>
          <w:u w:val="single"/>
          <w:rtl/>
        </w:rPr>
      </w:pPr>
    </w:p>
    <w:p w14:paraId="308CD24E" w14:textId="77777777" w:rsidR="00D94055" w:rsidRDefault="00D94055" w:rsidP="00D94055">
      <w:pPr>
        <w:spacing w:before="120" w:after="0" w:line="360" w:lineRule="auto"/>
        <w:rPr>
          <w:rFonts w:asciiTheme="majorBidi" w:hAnsiTheme="majorBidi" w:cstheme="majorBidi"/>
          <w:b/>
          <w:bCs/>
          <w:sz w:val="32"/>
          <w:szCs w:val="32"/>
          <w:u w:val="single"/>
          <w:rtl/>
        </w:rPr>
      </w:pPr>
    </w:p>
    <w:p w14:paraId="256CC737" w14:textId="77777777" w:rsidR="00D94055" w:rsidRDefault="00D94055" w:rsidP="00D94055">
      <w:pPr>
        <w:spacing w:before="120" w:after="0" w:line="360" w:lineRule="auto"/>
        <w:rPr>
          <w:rFonts w:asciiTheme="majorBidi" w:hAnsiTheme="majorBidi" w:cstheme="majorBidi"/>
          <w:b/>
          <w:bCs/>
          <w:sz w:val="32"/>
          <w:szCs w:val="32"/>
          <w:u w:val="single"/>
          <w:rtl/>
        </w:rPr>
      </w:pPr>
    </w:p>
    <w:p w14:paraId="59234A64" w14:textId="77777777" w:rsidR="00D94055" w:rsidRDefault="00D94055" w:rsidP="00D94055">
      <w:pPr>
        <w:spacing w:before="120" w:after="0" w:line="360" w:lineRule="auto"/>
        <w:rPr>
          <w:rFonts w:asciiTheme="majorBidi" w:hAnsiTheme="majorBidi" w:cstheme="majorBidi"/>
          <w:b/>
          <w:bCs/>
          <w:sz w:val="32"/>
          <w:szCs w:val="32"/>
          <w:u w:val="single"/>
          <w:rtl/>
        </w:rPr>
      </w:pPr>
    </w:p>
    <w:p w14:paraId="1417628D" w14:textId="77777777" w:rsidR="00D94055" w:rsidRPr="00D94055" w:rsidRDefault="00D94055" w:rsidP="00D94055">
      <w:pPr>
        <w:spacing w:before="120" w:after="0" w:line="360" w:lineRule="auto"/>
        <w:rPr>
          <w:rFonts w:asciiTheme="majorBidi" w:hAnsiTheme="majorBidi" w:cstheme="majorBidi"/>
          <w:b/>
          <w:bCs/>
          <w:sz w:val="32"/>
          <w:szCs w:val="32"/>
          <w:u w:val="single"/>
          <w:rtl/>
        </w:rPr>
      </w:pPr>
    </w:p>
    <w:p w14:paraId="15123F56"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78147BD0"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0F632349" w14:textId="77777777" w:rsidR="00B325E6" w:rsidRPr="00D94055" w:rsidRDefault="00B325E6" w:rsidP="00D94055">
      <w:pPr>
        <w:spacing w:before="120" w:after="0" w:line="360" w:lineRule="auto"/>
        <w:jc w:val="center"/>
        <w:rPr>
          <w:rFonts w:asciiTheme="majorBidi" w:hAnsiTheme="majorBidi" w:cstheme="majorBidi"/>
          <w:b/>
          <w:bCs/>
          <w:sz w:val="48"/>
          <w:szCs w:val="48"/>
          <w:u w:val="single"/>
          <w:rtl/>
          <w:lang w:bidi="ar-EG"/>
        </w:rPr>
      </w:pPr>
      <w:r w:rsidRPr="00D94055">
        <w:rPr>
          <w:rFonts w:asciiTheme="majorBidi" w:hAnsiTheme="majorBidi" w:cstheme="majorBidi"/>
          <w:b/>
          <w:bCs/>
          <w:sz w:val="48"/>
          <w:szCs w:val="48"/>
          <w:u w:val="single"/>
          <w:rtl/>
          <w:lang w:bidi="ar-EG"/>
        </w:rPr>
        <w:t>الفصل الأول</w:t>
      </w:r>
    </w:p>
    <w:p w14:paraId="694D6EB3" w14:textId="77777777" w:rsidR="00B325E6" w:rsidRPr="00D94055" w:rsidRDefault="00B325E6" w:rsidP="00D94055">
      <w:pPr>
        <w:spacing w:before="120" w:after="0" w:line="360" w:lineRule="auto"/>
        <w:jc w:val="center"/>
        <w:rPr>
          <w:rFonts w:asciiTheme="majorBidi" w:hAnsiTheme="majorBidi" w:cstheme="majorBidi"/>
          <w:b/>
          <w:bCs/>
          <w:sz w:val="48"/>
          <w:szCs w:val="48"/>
          <w:u w:val="single"/>
          <w:rtl/>
          <w:lang w:bidi="ar-EG"/>
        </w:rPr>
      </w:pPr>
      <w:r w:rsidRPr="00D94055">
        <w:rPr>
          <w:rFonts w:asciiTheme="majorBidi" w:hAnsiTheme="majorBidi" w:cstheme="majorBidi"/>
          <w:b/>
          <w:bCs/>
          <w:sz w:val="48"/>
          <w:szCs w:val="48"/>
          <w:u w:val="single"/>
          <w:rtl/>
          <w:lang w:bidi="ar-EG"/>
        </w:rPr>
        <w:t>المدخل العام للبحث</w:t>
      </w:r>
    </w:p>
    <w:p w14:paraId="5A9CB84B"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49570B55"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2B5A9FE9"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4EB573ED" w14:textId="77777777" w:rsidR="00B325E6" w:rsidRDefault="00B325E6" w:rsidP="00D94055">
      <w:pPr>
        <w:spacing w:before="120" w:after="0" w:line="360" w:lineRule="auto"/>
        <w:rPr>
          <w:rFonts w:asciiTheme="majorBidi" w:hAnsiTheme="majorBidi" w:cstheme="majorBidi"/>
          <w:b/>
          <w:bCs/>
          <w:sz w:val="32"/>
          <w:szCs w:val="32"/>
          <w:u w:val="single"/>
          <w:rtl/>
        </w:rPr>
      </w:pPr>
    </w:p>
    <w:p w14:paraId="602C88D9" w14:textId="77777777" w:rsidR="00D94055" w:rsidRDefault="00D94055" w:rsidP="00D94055">
      <w:pPr>
        <w:spacing w:before="120" w:after="0" w:line="360" w:lineRule="auto"/>
        <w:rPr>
          <w:rFonts w:asciiTheme="majorBidi" w:hAnsiTheme="majorBidi" w:cstheme="majorBidi"/>
          <w:b/>
          <w:bCs/>
          <w:sz w:val="32"/>
          <w:szCs w:val="32"/>
          <w:u w:val="single"/>
          <w:rtl/>
        </w:rPr>
      </w:pPr>
    </w:p>
    <w:p w14:paraId="278ACD91" w14:textId="77777777" w:rsidR="00D94055" w:rsidRDefault="00D94055" w:rsidP="00D94055">
      <w:pPr>
        <w:spacing w:before="120" w:after="0" w:line="360" w:lineRule="auto"/>
        <w:rPr>
          <w:rFonts w:asciiTheme="majorBidi" w:hAnsiTheme="majorBidi" w:cstheme="majorBidi"/>
          <w:b/>
          <w:bCs/>
          <w:sz w:val="32"/>
          <w:szCs w:val="32"/>
          <w:u w:val="single"/>
          <w:rtl/>
        </w:rPr>
      </w:pPr>
    </w:p>
    <w:p w14:paraId="12FCFA43" w14:textId="77777777" w:rsidR="00D94055" w:rsidRPr="00D94055" w:rsidRDefault="00D94055" w:rsidP="00D94055">
      <w:pPr>
        <w:spacing w:before="120" w:after="0" w:line="360" w:lineRule="auto"/>
        <w:rPr>
          <w:rFonts w:asciiTheme="majorBidi" w:hAnsiTheme="majorBidi" w:cstheme="majorBidi"/>
          <w:b/>
          <w:bCs/>
          <w:sz w:val="32"/>
          <w:szCs w:val="32"/>
          <w:u w:val="single"/>
          <w:rtl/>
        </w:rPr>
      </w:pPr>
    </w:p>
    <w:p w14:paraId="222D337A"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3B1C83C5"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4FF7FC19" w14:textId="77777777" w:rsidR="00B325E6" w:rsidRPr="00D94055" w:rsidRDefault="00B325E6" w:rsidP="00D94055">
      <w:pPr>
        <w:spacing w:before="120" w:after="0" w:line="360" w:lineRule="auto"/>
        <w:rPr>
          <w:rFonts w:asciiTheme="majorBidi" w:hAnsiTheme="majorBidi" w:cstheme="majorBidi"/>
          <w:b/>
          <w:bCs/>
          <w:sz w:val="32"/>
          <w:szCs w:val="32"/>
          <w:u w:val="single"/>
          <w:rtl/>
        </w:rPr>
      </w:pPr>
    </w:p>
    <w:p w14:paraId="566F8142" w14:textId="7EEA9974" w:rsidR="009125CE" w:rsidRPr="00D94055" w:rsidRDefault="0024634D" w:rsidP="00D94055">
      <w:pPr>
        <w:spacing w:before="120" w:after="0" w:line="360" w:lineRule="auto"/>
        <w:rPr>
          <w:rFonts w:asciiTheme="majorBidi" w:hAnsiTheme="majorBidi" w:cstheme="majorBidi"/>
          <w:sz w:val="32"/>
          <w:szCs w:val="32"/>
          <w:u w:val="single"/>
          <w:rtl/>
          <w:lang w:bidi="ar-EG"/>
        </w:rPr>
      </w:pPr>
      <w:r w:rsidRPr="00D94055">
        <w:rPr>
          <w:rFonts w:asciiTheme="majorBidi" w:hAnsiTheme="majorBidi" w:cstheme="majorBidi"/>
          <w:b/>
          <w:bCs/>
          <w:sz w:val="32"/>
          <w:szCs w:val="32"/>
          <w:u w:val="single"/>
          <w:rtl/>
        </w:rPr>
        <w:lastRenderedPageBreak/>
        <w:t>ال</w:t>
      </w:r>
      <w:r w:rsidR="00A74F76" w:rsidRPr="00D94055">
        <w:rPr>
          <w:rFonts w:asciiTheme="majorBidi" w:hAnsiTheme="majorBidi" w:cstheme="majorBidi"/>
          <w:b/>
          <w:bCs/>
          <w:sz w:val="32"/>
          <w:szCs w:val="32"/>
          <w:u w:val="single"/>
          <w:rtl/>
        </w:rPr>
        <w:t>مقدمة</w:t>
      </w:r>
      <w:r w:rsidR="009125CE" w:rsidRPr="00D94055">
        <w:rPr>
          <w:rFonts w:asciiTheme="majorBidi" w:hAnsiTheme="majorBidi" w:cstheme="majorBidi"/>
          <w:sz w:val="32"/>
          <w:szCs w:val="32"/>
          <w:u w:val="single"/>
          <w:rtl/>
          <w:lang w:bidi="ar-EG"/>
        </w:rPr>
        <w:t>:</w:t>
      </w:r>
    </w:p>
    <w:p w14:paraId="7A650D3D" w14:textId="6AA7DFC5" w:rsidR="003B686E" w:rsidRPr="00D94055" w:rsidRDefault="003B686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يشهد العالم المعاصر تحولًا متسارعًا في بيئة الأعمال نتيجة التطور الكبير في تطبيقات الذكاء الاصطناعي، إذ لم تعد هذه التطبيقات مقتصرة على الجوانب التقنية البحتة، بل أصبحت أداة استراتيجية تسهم في دعم العمليات الإدارية وتحسين كفاءة الأداء المؤسسي. وقد أدى التوسع في استخدام النظم الذكية إلى تعزيز قدرة المؤسسات على تحليل البيانات، واستخلاص الأنماط، والتنبؤ بالاتجاهات المستقبلية، وتقديم بدائل أكثر دقة لمتخذي القرار. ويرتبط نجاح توظيف هذه التطبيقات داخل المؤسسات بدرجة إدراك العاملين لفائدتها العملية وسهولة استخدامها، وهو ما أكدته الأدبيات التأسيسية في مجال قبول التكنولوجيا</w:t>
      </w:r>
      <w:r w:rsidR="003A2A1F" w:rsidRPr="00D94055">
        <w:rPr>
          <w:rFonts w:asciiTheme="majorBidi" w:hAnsiTheme="majorBidi" w:cstheme="majorBidi"/>
          <w:sz w:val="28"/>
          <w:szCs w:val="28"/>
          <w:rtl/>
        </w:rPr>
        <w:t>،</w:t>
      </w:r>
      <w:r w:rsidR="003A2A1F" w:rsidRPr="00D94055">
        <w:rPr>
          <w:rFonts w:asciiTheme="majorBidi" w:hAnsiTheme="majorBidi" w:cstheme="majorBidi"/>
          <w:sz w:val="28"/>
          <w:szCs w:val="28"/>
          <w:rtl/>
          <w:lang w:bidi="ar-EG"/>
        </w:rPr>
        <w:t xml:space="preserve"> </w:t>
      </w:r>
      <w:r w:rsidRPr="00D94055">
        <w:rPr>
          <w:rFonts w:asciiTheme="majorBidi" w:hAnsiTheme="majorBidi" w:cstheme="majorBidi"/>
          <w:sz w:val="28"/>
          <w:szCs w:val="28"/>
        </w:rPr>
        <w:t>(</w:t>
      </w:r>
      <w:r w:rsidR="003A2A1F" w:rsidRPr="00D94055">
        <w:rPr>
          <w:rFonts w:asciiTheme="majorBidi" w:hAnsiTheme="majorBidi" w:cstheme="majorBidi"/>
          <w:sz w:val="28"/>
          <w:szCs w:val="28"/>
        </w:rPr>
        <w:t>Davis, 1989</w:t>
      </w:r>
      <w:r w:rsidRPr="00D94055">
        <w:rPr>
          <w:rFonts w:asciiTheme="majorBidi" w:hAnsiTheme="majorBidi" w:cstheme="majorBidi"/>
          <w:sz w:val="28"/>
          <w:szCs w:val="28"/>
        </w:rPr>
        <w:t>)</w:t>
      </w:r>
      <w:r w:rsidR="003A2A1F" w:rsidRPr="00D94055">
        <w:rPr>
          <w:rFonts w:asciiTheme="majorBidi" w:hAnsiTheme="majorBidi" w:cstheme="majorBidi"/>
          <w:sz w:val="28"/>
          <w:szCs w:val="28"/>
          <w:rtl/>
        </w:rPr>
        <w:t>.</w:t>
      </w:r>
    </w:p>
    <w:p w14:paraId="6BDD1B11" w14:textId="77777777" w:rsidR="0019064A" w:rsidRDefault="003B686E" w:rsidP="0019064A">
      <w:pPr>
        <w:spacing w:before="120" w:after="0" w:line="360" w:lineRule="auto"/>
        <w:ind w:firstLine="610"/>
        <w:jc w:val="both"/>
        <w:rPr>
          <w:rFonts w:asciiTheme="majorBidi" w:hAnsiTheme="majorBidi" w:cstheme="majorBidi"/>
          <w:sz w:val="28"/>
          <w:szCs w:val="28"/>
          <w:rtl/>
        </w:rPr>
      </w:pPr>
      <w:r w:rsidRPr="00D94055">
        <w:rPr>
          <w:rFonts w:asciiTheme="majorBidi" w:hAnsiTheme="majorBidi" w:cstheme="majorBidi"/>
          <w:sz w:val="28"/>
          <w:szCs w:val="28"/>
          <w:rtl/>
        </w:rPr>
        <w:t xml:space="preserve">وتتجلى أهمية الذكاء الاصطناعي في المجال الإداري في كونه يدعم الانتقال من اتخاذ القرار القائم على الخبرة الشخصية أو التقدير الحدسي إلى اتخاذ قرار يستند إلى البيانات والتحليل المنهجي. فأدوات تحليل البيانات الذكية تساعد الإدارة في تنظيم كميات كبيرة من المعلومات وتحويلها إلى مؤشرات قابلة للتفسير، في حين تسهم الأنظمة التنبؤية في استشراف النتائج المحتملة والاتجاهات المستقبلية، بينما توفر أنظمة دعم القرار بدائل وتوصيات تساعد في اختيار المسار الإداري الأنسب. </w:t>
      </w:r>
    </w:p>
    <w:p w14:paraId="11B9E874" w14:textId="6215C766" w:rsidR="003B686E" w:rsidRPr="00D94055" w:rsidRDefault="003B686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وقد أشارت دراسات حديثة إلى أن الأنظمة المعززة بالذكاء الاصطناع</w:t>
      </w:r>
      <w:r w:rsidR="0019064A">
        <w:rPr>
          <w:rFonts w:asciiTheme="majorBidi" w:hAnsiTheme="majorBidi" w:cstheme="majorBidi" w:hint="cs"/>
          <w:sz w:val="28"/>
          <w:szCs w:val="28"/>
          <w:rtl/>
        </w:rPr>
        <w:t>ــــــ</w:t>
      </w:r>
      <w:r w:rsidRPr="00D94055">
        <w:rPr>
          <w:rFonts w:asciiTheme="majorBidi" w:hAnsiTheme="majorBidi" w:cstheme="majorBidi"/>
          <w:sz w:val="28"/>
          <w:szCs w:val="28"/>
          <w:rtl/>
        </w:rPr>
        <w:t>ي أصبحت تؤدي دورًا متزايدًا في رفع كفاءة القرارات وتحسين سرعة الاستجابة وجودة المخرجات الإدارية</w:t>
      </w:r>
      <w:r w:rsidR="003A2A1F" w:rsidRPr="00D94055">
        <w:rPr>
          <w:rFonts w:asciiTheme="majorBidi" w:hAnsiTheme="majorBidi" w:cstheme="majorBidi"/>
          <w:sz w:val="28"/>
          <w:szCs w:val="28"/>
          <w:rtl/>
        </w:rPr>
        <w:t>،</w:t>
      </w:r>
      <w:r w:rsidR="000C0271" w:rsidRPr="00D94055">
        <w:rPr>
          <w:rFonts w:asciiTheme="majorBidi" w:hAnsiTheme="majorBidi" w:cstheme="majorBidi"/>
          <w:sz w:val="28"/>
          <w:szCs w:val="28"/>
          <w:rtl/>
        </w:rPr>
        <w:t xml:space="preserve"> </w:t>
      </w:r>
      <w:r w:rsidRPr="00D94055">
        <w:rPr>
          <w:rFonts w:asciiTheme="majorBidi" w:hAnsiTheme="majorBidi" w:cstheme="majorBidi"/>
          <w:sz w:val="28"/>
          <w:szCs w:val="28"/>
        </w:rPr>
        <w:t>(Guthrie et al., 2025)</w:t>
      </w:r>
      <w:r w:rsidR="003A2A1F" w:rsidRPr="00D94055">
        <w:rPr>
          <w:rFonts w:asciiTheme="majorBidi" w:hAnsiTheme="majorBidi" w:cstheme="majorBidi"/>
          <w:sz w:val="28"/>
          <w:szCs w:val="28"/>
          <w:rtl/>
        </w:rPr>
        <w:t>.</w:t>
      </w:r>
    </w:p>
    <w:p w14:paraId="24177765" w14:textId="031BE13B" w:rsidR="003B686E" w:rsidRPr="00D94055" w:rsidRDefault="003B686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ومع ذلك، فإن فعالية تطبيقات الذكاء الاصطناعي في تحسين القرار الإداري لا تتحقق بمجرد وجود التقنية، بل ترتبط أيضًا بجودة البيانات والمعلومات التي تعتمد عليها هذه التطبيقات، وبقدرة المؤسسة على دمجها بصورة منظمة داخل عملياتها الإدارية. فالدراسات المعاصرة تؤكد أن جودة المعلومات، من حيث الاكتمال والحداثة والملاءمة، تؤثر بصورة جوهرية في جودة اتخاذ القرار، سواء بشكل مباشر أو من خلال تقليل تعقيد المهمة وتحسين رضا متخذ القرار عن المعلوم</w:t>
      </w:r>
      <w:r w:rsidR="0019064A">
        <w:rPr>
          <w:rFonts w:asciiTheme="majorBidi" w:hAnsiTheme="majorBidi" w:cstheme="majorBidi" w:hint="cs"/>
          <w:sz w:val="28"/>
          <w:szCs w:val="28"/>
          <w:rtl/>
        </w:rPr>
        <w:t>ــــــــ</w:t>
      </w:r>
      <w:r w:rsidRPr="00D94055">
        <w:rPr>
          <w:rFonts w:asciiTheme="majorBidi" w:hAnsiTheme="majorBidi" w:cstheme="majorBidi"/>
          <w:sz w:val="28"/>
          <w:szCs w:val="28"/>
          <w:rtl/>
        </w:rPr>
        <w:t>ات المتاحة له</w:t>
      </w:r>
      <w:r w:rsidR="003A2A1F" w:rsidRPr="00D94055">
        <w:rPr>
          <w:rFonts w:asciiTheme="majorBidi" w:hAnsiTheme="majorBidi" w:cstheme="majorBidi"/>
          <w:sz w:val="28"/>
          <w:szCs w:val="28"/>
          <w:rtl/>
        </w:rPr>
        <w:t>،</w:t>
      </w:r>
      <w:r w:rsidRPr="00D94055">
        <w:rPr>
          <w:rFonts w:asciiTheme="majorBidi" w:hAnsiTheme="majorBidi" w:cstheme="majorBidi"/>
          <w:sz w:val="28"/>
          <w:szCs w:val="28"/>
        </w:rPr>
        <w:t xml:space="preserve"> (Hjelle et al., 2024)</w:t>
      </w:r>
      <w:r w:rsidR="005A2EFA" w:rsidRPr="00D94055">
        <w:rPr>
          <w:rFonts w:asciiTheme="majorBidi" w:hAnsiTheme="majorBidi" w:cstheme="majorBidi"/>
          <w:sz w:val="28"/>
          <w:szCs w:val="28"/>
          <w:rtl/>
        </w:rPr>
        <w:t>.</w:t>
      </w:r>
      <w:r w:rsidR="00D94055">
        <w:rPr>
          <w:rFonts w:asciiTheme="majorBidi" w:hAnsiTheme="majorBidi" w:cstheme="majorBidi"/>
          <w:sz w:val="28"/>
          <w:szCs w:val="28"/>
          <w:rtl/>
        </w:rPr>
        <w:t xml:space="preserve"> </w:t>
      </w:r>
      <w:r w:rsidRPr="00D94055">
        <w:rPr>
          <w:rFonts w:asciiTheme="majorBidi" w:hAnsiTheme="majorBidi" w:cstheme="majorBidi"/>
          <w:sz w:val="28"/>
          <w:szCs w:val="28"/>
          <w:rtl/>
        </w:rPr>
        <w:t>كما أن فهم جودة البيانات في البيئات المدفوعة بالبيانات أصبح عنصرًا أساسيًا في</w:t>
      </w:r>
      <w:r w:rsidR="00D94055">
        <w:rPr>
          <w:rFonts w:asciiTheme="majorBidi" w:hAnsiTheme="majorBidi" w:cstheme="majorBidi"/>
          <w:sz w:val="28"/>
          <w:szCs w:val="28"/>
          <w:rtl/>
        </w:rPr>
        <w:t xml:space="preserve"> </w:t>
      </w:r>
      <w:r w:rsidRPr="00D94055">
        <w:rPr>
          <w:rFonts w:asciiTheme="majorBidi" w:hAnsiTheme="majorBidi" w:cstheme="majorBidi"/>
          <w:sz w:val="28"/>
          <w:szCs w:val="28"/>
          <w:rtl/>
        </w:rPr>
        <w:t>تفسير فاعلية النظم الذكية ومخرجاتها الإدارية</w:t>
      </w:r>
      <w:r w:rsidR="003A2A1F" w:rsidRPr="00D94055">
        <w:rPr>
          <w:rFonts w:asciiTheme="majorBidi" w:hAnsiTheme="majorBidi" w:cstheme="majorBidi"/>
          <w:sz w:val="28"/>
          <w:szCs w:val="28"/>
          <w:rtl/>
        </w:rPr>
        <w:t xml:space="preserve">، </w:t>
      </w:r>
      <w:r w:rsidRPr="00D94055">
        <w:rPr>
          <w:rFonts w:asciiTheme="majorBidi" w:hAnsiTheme="majorBidi" w:cstheme="majorBidi"/>
          <w:sz w:val="28"/>
          <w:szCs w:val="28"/>
        </w:rPr>
        <w:t>(Fu et al., 2024)</w:t>
      </w:r>
      <w:r w:rsidR="003A2A1F" w:rsidRPr="00D94055">
        <w:rPr>
          <w:rFonts w:asciiTheme="majorBidi" w:hAnsiTheme="majorBidi" w:cstheme="majorBidi"/>
          <w:sz w:val="28"/>
          <w:szCs w:val="28"/>
          <w:rtl/>
        </w:rPr>
        <w:t>.</w:t>
      </w:r>
    </w:p>
    <w:p w14:paraId="334C1B95" w14:textId="205D0FA0" w:rsidR="003B686E" w:rsidRPr="00D94055" w:rsidRDefault="003B686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وفي ضوء ذلك، برزت الحاجة إلى دراسة أثر استخدام تطبيقات الذكاء الاصطناعي على جودة القرار الإداري في المؤسسات، ولا سيما في ظل التنافسية العالية، وتسارع التغيرات، وتزايد الحاجة إلى قرارات دقيقة وسريعة وملائمة للمواقف الإدارية المختلفة. وتزداد أهمية هذا الموضوع في المؤسسات الخدمية على وجه الخصوص، نظرًا لما تتسم به من اعتماد كبير على سرعة الاستجابة، </w:t>
      </w:r>
      <w:r w:rsidRPr="00D94055">
        <w:rPr>
          <w:rFonts w:asciiTheme="majorBidi" w:hAnsiTheme="majorBidi" w:cstheme="majorBidi"/>
          <w:sz w:val="28"/>
          <w:szCs w:val="28"/>
          <w:rtl/>
        </w:rPr>
        <w:lastRenderedPageBreak/>
        <w:t>وكفاءة تخصيص الموارد، وجودة الخدمة المقدمة. ومن هنا تنطلق هذه الدراسة من التركيز على ثلاثة أبعاد رئيس</w:t>
      </w:r>
      <w:r w:rsidR="005A2EFA" w:rsidRPr="00D94055">
        <w:rPr>
          <w:rFonts w:asciiTheme="majorBidi" w:hAnsiTheme="majorBidi" w:cstheme="majorBidi"/>
          <w:sz w:val="28"/>
          <w:szCs w:val="28"/>
          <w:rtl/>
        </w:rPr>
        <w:t>ي</w:t>
      </w:r>
      <w:r w:rsidRPr="00D94055">
        <w:rPr>
          <w:rFonts w:asciiTheme="majorBidi" w:hAnsiTheme="majorBidi" w:cstheme="majorBidi"/>
          <w:sz w:val="28"/>
          <w:szCs w:val="28"/>
          <w:rtl/>
        </w:rPr>
        <w:t>ة لمستوى تطبيق الذكاء الاصطناعي، هي: تحليل البيانات الذكية، والأنظمة التنبؤية، وأنظمة دعم القرار، بوصفها أبعادًا عملية يمكن من خلالها تفسير مدى إسهام الذكاء الاصطناعي في تحسين جودة القرار الإداري من حيث الدقة، والسرعة، والملاءمة، والاعتماد على معلومات موثوقة، والقدرة على تحقيق الأهداف التنظيمية</w:t>
      </w:r>
      <w:r w:rsidRPr="00D94055">
        <w:rPr>
          <w:rFonts w:asciiTheme="majorBidi" w:hAnsiTheme="majorBidi" w:cstheme="majorBidi"/>
          <w:sz w:val="28"/>
          <w:szCs w:val="28"/>
        </w:rPr>
        <w:t>.</w:t>
      </w:r>
    </w:p>
    <w:p w14:paraId="40A61660" w14:textId="4326FFA7" w:rsidR="009125CE" w:rsidRPr="00D94055" w:rsidRDefault="00A74F76" w:rsidP="0019064A">
      <w:pPr>
        <w:spacing w:before="120" w:after="0" w:line="360" w:lineRule="auto"/>
        <w:jc w:val="both"/>
        <w:rPr>
          <w:rFonts w:asciiTheme="majorBidi" w:hAnsiTheme="majorBidi" w:cstheme="majorBidi"/>
          <w:sz w:val="32"/>
          <w:szCs w:val="32"/>
          <w:u w:val="single"/>
          <w:rtl/>
          <w:lang w:bidi="ar-EG"/>
        </w:rPr>
      </w:pPr>
      <w:r w:rsidRPr="00D94055">
        <w:rPr>
          <w:rFonts w:asciiTheme="majorBidi" w:hAnsiTheme="majorBidi" w:cstheme="majorBidi"/>
          <w:b/>
          <w:bCs/>
          <w:sz w:val="32"/>
          <w:szCs w:val="32"/>
          <w:u w:val="single"/>
          <w:rtl/>
        </w:rPr>
        <w:t>مشكلة الدراسة</w:t>
      </w:r>
      <w:r w:rsidR="009125CE" w:rsidRPr="00D94055">
        <w:rPr>
          <w:rFonts w:asciiTheme="majorBidi" w:hAnsiTheme="majorBidi" w:cstheme="majorBidi"/>
          <w:sz w:val="32"/>
          <w:szCs w:val="32"/>
          <w:u w:val="single"/>
          <w:rtl/>
          <w:lang w:bidi="ar-EG"/>
        </w:rPr>
        <w:t>:</w:t>
      </w:r>
    </w:p>
    <w:p w14:paraId="1F3372CA" w14:textId="3D60E3FD" w:rsidR="00F57A2E" w:rsidRPr="00D94055" w:rsidRDefault="00F57A2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أصبح الذكاء الاصطناعي أحد المرتكزات الأساسية للتحول الرقمي في المؤسسات المعاصرة، ولم يعد دوره مقتصرًا على الأتمتة أو المعالجة التقنية، بل امتد إلى دعم الوظائف الإدارية وتحسين عمليات اتخاذ القرار. وتشير الأدبيات إلى أن الذكاء الاصطناعي يتيح للمؤسسات تحليل كميات كبيرة من البيانات، واستخلاص الأنماط ذات الدلالة، والتنبؤ بالاتجاهات والنتائج المحتملة، بما يعزز من قدرة الإدارة على التعامل مع المواقف المعقدة وتقليل درجة عدم اليقين. كما يرتبط تبني هذه التطبيقات داخل المؤسسات بمدى إدراك العاملين لفائدتها العملية وسهولة استخدامها، وهو ما يجعل قيمتها الإدارية متوقفة على مستوى التطبيق الفعلي، لا على مجرد توافرها التقني، </w:t>
      </w:r>
      <w:proofErr w:type="spellStart"/>
      <w:r w:rsidRPr="00D94055">
        <w:rPr>
          <w:rFonts w:asciiTheme="majorBidi" w:hAnsiTheme="majorBidi" w:cstheme="majorBidi"/>
          <w:sz w:val="28"/>
          <w:szCs w:val="28"/>
        </w:rPr>
        <w:t>BaniHani</w:t>
      </w:r>
      <w:proofErr w:type="spellEnd"/>
      <w:r w:rsidRPr="00D94055">
        <w:rPr>
          <w:rFonts w:asciiTheme="majorBidi" w:hAnsiTheme="majorBidi" w:cstheme="majorBidi"/>
          <w:sz w:val="28"/>
          <w:szCs w:val="28"/>
        </w:rPr>
        <w:t xml:space="preserve"> et al., 2024)</w:t>
      </w:r>
      <w:r w:rsidR="000C0271" w:rsidRPr="00D94055">
        <w:rPr>
          <w:rFonts w:asciiTheme="majorBidi" w:hAnsiTheme="majorBidi" w:cstheme="majorBidi"/>
          <w:sz w:val="28"/>
          <w:szCs w:val="28"/>
          <w:rtl/>
        </w:rPr>
        <w:t>).</w:t>
      </w:r>
    </w:p>
    <w:p w14:paraId="4F95D926" w14:textId="74B7460C" w:rsidR="00263922" w:rsidRPr="00D94055" w:rsidRDefault="00F57A2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وعلى الرغم من هذا التوسع، فإن التحسن المفترض في جودة القرار الإداري نتيجة استخدام تطبيقات الذكاء الاصطناعي لا يزال بحاجة إلى تحقق ميداني أدق، لأن وجود الأدوات الذكية لا يعني بالضرورة أن القرارات أصبحت أكثر دقة أو سرعة أو ملاءمة. فالدراسات الحديثة تبين أن أثر الأنظمة المعززة بالذكاء الاصطناعي في اتخاذ القرار يتأثر بجودة البيانات، وحداثتها، واكتمالها، وبكيفية دمج هذه التطبيقات داخل العملية الإدارية نفسها. كما أن أنظمة دعم القرار المدعومة بالذكاء الاصطناعي تمتلك إمكانات كبيرة في تحسين تحليل البدائل ورفع كفاءة القرار، إلا أن هذه الإمكانات تختلف باختلاف مستوى التطبيق والتنظيم الداخلي للمؤسسة،</w:t>
      </w:r>
      <w:r w:rsidR="000C0271" w:rsidRPr="00D94055">
        <w:rPr>
          <w:rFonts w:asciiTheme="majorBidi" w:hAnsiTheme="majorBidi" w:cstheme="majorBidi"/>
          <w:sz w:val="28"/>
          <w:szCs w:val="28"/>
          <w:rtl/>
        </w:rPr>
        <w:t xml:space="preserve"> </w:t>
      </w:r>
      <w:r w:rsidR="00263922" w:rsidRPr="00D94055">
        <w:rPr>
          <w:rFonts w:asciiTheme="majorBidi" w:hAnsiTheme="majorBidi" w:cstheme="majorBidi"/>
          <w:sz w:val="28"/>
          <w:szCs w:val="28"/>
        </w:rPr>
        <w:t>(Soori et al., 2024)</w:t>
      </w:r>
      <w:r w:rsidR="00263922" w:rsidRPr="00D94055">
        <w:rPr>
          <w:rFonts w:asciiTheme="majorBidi" w:hAnsiTheme="majorBidi" w:cstheme="majorBidi"/>
          <w:sz w:val="28"/>
          <w:szCs w:val="28"/>
          <w:rtl/>
        </w:rPr>
        <w:t>.</w:t>
      </w:r>
    </w:p>
    <w:p w14:paraId="13C7737F" w14:textId="1EA172F6" w:rsidR="00F57A2E" w:rsidRPr="00D94055" w:rsidRDefault="00F57A2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Pr>
        <w:t xml:space="preserve"> </w:t>
      </w:r>
      <w:r w:rsidRPr="00D94055">
        <w:rPr>
          <w:rFonts w:asciiTheme="majorBidi" w:hAnsiTheme="majorBidi" w:cstheme="majorBidi"/>
          <w:sz w:val="28"/>
          <w:szCs w:val="28"/>
          <w:rtl/>
        </w:rPr>
        <w:t>ومن هنا تتمثل مشكلة الدراسة في الحاجة إلى تحديد أثر استخدام الذكاء الاصطناعي، من خلال أبعاده المتمثلة في تحليل البيانات الذكية، والأنظمة التنبؤية، وأنظمة دعم القرار، في جودة القرار الإداري بوصفها مخرجًا تنظيميًا يعكس دقة القرار وسرعته وملاءمته واعتماده على معلومات موثوقة.</w:t>
      </w:r>
      <w:r w:rsidRPr="00D94055">
        <w:rPr>
          <w:rFonts w:asciiTheme="majorBidi" w:hAnsiTheme="majorBidi" w:cstheme="majorBidi"/>
          <w:sz w:val="28"/>
          <w:szCs w:val="28"/>
        </w:rPr>
        <w:t xml:space="preserve"> </w:t>
      </w:r>
    </w:p>
    <w:p w14:paraId="588E2BD6" w14:textId="54460D51" w:rsidR="00F57A2E" w:rsidRPr="00D94055" w:rsidRDefault="00F57A2E" w:rsidP="0019064A">
      <w:pPr>
        <w:spacing w:before="120" w:after="0" w:line="360" w:lineRule="auto"/>
        <w:ind w:firstLine="610"/>
        <w:jc w:val="both"/>
        <w:rPr>
          <w:rFonts w:asciiTheme="majorBidi" w:hAnsiTheme="majorBidi" w:cstheme="majorBidi"/>
          <w:sz w:val="28"/>
          <w:szCs w:val="28"/>
          <w:rtl/>
        </w:rPr>
      </w:pPr>
      <w:r w:rsidRPr="00D94055">
        <w:rPr>
          <w:rFonts w:asciiTheme="majorBidi" w:hAnsiTheme="majorBidi" w:cstheme="majorBidi"/>
          <w:sz w:val="28"/>
          <w:szCs w:val="28"/>
          <w:rtl/>
        </w:rPr>
        <w:t>وانطلاقًا من ذلك، تتبلور الدراسة في التساؤل الرئيسي الآتي</w:t>
      </w:r>
      <w:r w:rsidRPr="00D94055">
        <w:rPr>
          <w:rFonts w:asciiTheme="majorBidi" w:hAnsiTheme="majorBidi" w:cstheme="majorBidi"/>
          <w:sz w:val="28"/>
          <w:szCs w:val="28"/>
        </w:rPr>
        <w:t>:</w:t>
      </w:r>
      <w:r w:rsidRPr="00D94055">
        <w:rPr>
          <w:rFonts w:asciiTheme="majorBidi" w:hAnsiTheme="majorBidi" w:cstheme="majorBidi"/>
          <w:sz w:val="28"/>
          <w:szCs w:val="28"/>
          <w:rtl/>
        </w:rPr>
        <w:t xml:space="preserve"> </w:t>
      </w:r>
      <w:r w:rsidR="00467417" w:rsidRPr="00D94055">
        <w:rPr>
          <w:rFonts w:asciiTheme="majorBidi" w:hAnsiTheme="majorBidi" w:cstheme="majorBidi"/>
          <w:b/>
          <w:bCs/>
          <w:sz w:val="28"/>
          <w:szCs w:val="28"/>
          <w:rtl/>
        </w:rPr>
        <w:t>ما أثر استخدام تطبيقات الذكاء الاصطناعي بأبعاده المتمثلة في تحليل البيانات الذكية والأنظمة التنبؤية وأنظمة دعم القرار، على جودة وفاعلية اتخاذ القرار الإداري بالمؤسسات الخدمية</w:t>
      </w:r>
      <w:r w:rsidRPr="00D94055">
        <w:rPr>
          <w:rFonts w:asciiTheme="majorBidi" w:hAnsiTheme="majorBidi" w:cstheme="majorBidi"/>
          <w:b/>
          <w:bCs/>
          <w:sz w:val="28"/>
          <w:szCs w:val="28"/>
          <w:rtl/>
        </w:rPr>
        <w:t>؟</w:t>
      </w:r>
      <w:r w:rsidRPr="00D94055">
        <w:rPr>
          <w:rFonts w:asciiTheme="majorBidi" w:hAnsiTheme="majorBidi" w:cstheme="majorBidi"/>
          <w:sz w:val="28"/>
          <w:szCs w:val="28"/>
          <w:rtl/>
        </w:rPr>
        <w:t xml:space="preserve"> ويتفرع عن هذا التساؤل عدد من الأسئلة الفرعية، هي: </w:t>
      </w:r>
    </w:p>
    <w:p w14:paraId="43F58D86" w14:textId="52D491A9" w:rsidR="00263922" w:rsidRPr="00D94055" w:rsidRDefault="00263922" w:rsidP="0019064A">
      <w:pPr>
        <w:pStyle w:val="a6"/>
        <w:numPr>
          <w:ilvl w:val="0"/>
          <w:numId w:val="1"/>
        </w:numPr>
        <w:spacing w:after="0" w:line="360" w:lineRule="auto"/>
        <w:contextualSpacing w:val="0"/>
        <w:rPr>
          <w:rFonts w:asciiTheme="majorBidi" w:hAnsiTheme="majorBidi" w:cstheme="majorBidi"/>
          <w:sz w:val="28"/>
          <w:szCs w:val="28"/>
        </w:rPr>
      </w:pPr>
      <w:r w:rsidRPr="00D94055">
        <w:rPr>
          <w:rFonts w:asciiTheme="majorBidi" w:hAnsiTheme="majorBidi" w:cstheme="majorBidi"/>
          <w:sz w:val="28"/>
          <w:szCs w:val="28"/>
          <w:rtl/>
        </w:rPr>
        <w:lastRenderedPageBreak/>
        <w:t xml:space="preserve">ما </w:t>
      </w:r>
      <w:r w:rsidR="004F530D" w:rsidRPr="00D94055">
        <w:rPr>
          <w:rFonts w:asciiTheme="majorBidi" w:hAnsiTheme="majorBidi" w:cstheme="majorBidi"/>
          <w:sz w:val="28"/>
          <w:szCs w:val="28"/>
          <w:rtl/>
        </w:rPr>
        <w:t xml:space="preserve">هو </w:t>
      </w:r>
      <w:r w:rsidRPr="00D94055">
        <w:rPr>
          <w:rFonts w:asciiTheme="majorBidi" w:hAnsiTheme="majorBidi" w:cstheme="majorBidi"/>
          <w:sz w:val="28"/>
          <w:szCs w:val="28"/>
          <w:rtl/>
        </w:rPr>
        <w:t>مستوى تطبيق أدوات الذكاء الاصطناعي في المؤسسات الخدمية؟</w:t>
      </w:r>
    </w:p>
    <w:p w14:paraId="3E432E90" w14:textId="65A992E7" w:rsidR="00263922" w:rsidRPr="00D94055" w:rsidRDefault="00263922" w:rsidP="0019064A">
      <w:pPr>
        <w:pStyle w:val="a6"/>
        <w:numPr>
          <w:ilvl w:val="0"/>
          <w:numId w:val="1"/>
        </w:numPr>
        <w:spacing w:after="0" w:line="360" w:lineRule="auto"/>
        <w:contextualSpacing w:val="0"/>
        <w:rPr>
          <w:rFonts w:asciiTheme="majorBidi" w:hAnsiTheme="majorBidi" w:cstheme="majorBidi"/>
          <w:sz w:val="28"/>
          <w:szCs w:val="28"/>
        </w:rPr>
      </w:pPr>
      <w:r w:rsidRPr="00D94055">
        <w:rPr>
          <w:rFonts w:asciiTheme="majorBidi" w:hAnsiTheme="majorBidi" w:cstheme="majorBidi"/>
          <w:sz w:val="28"/>
          <w:szCs w:val="28"/>
          <w:rtl/>
        </w:rPr>
        <w:t>ما هو أثر تحليل البيانات الذكية في جودة</w:t>
      </w:r>
      <w:r w:rsidR="00E46BFF" w:rsidRPr="00D94055">
        <w:rPr>
          <w:rFonts w:asciiTheme="majorBidi" w:hAnsiTheme="majorBidi" w:cstheme="majorBidi"/>
          <w:sz w:val="28"/>
          <w:szCs w:val="28"/>
          <w:rtl/>
        </w:rPr>
        <w:t xml:space="preserve"> وفاعلية</w:t>
      </w:r>
      <w:r w:rsidRPr="00D94055">
        <w:rPr>
          <w:rFonts w:asciiTheme="majorBidi" w:hAnsiTheme="majorBidi" w:cstheme="majorBidi"/>
          <w:sz w:val="28"/>
          <w:szCs w:val="28"/>
          <w:rtl/>
        </w:rPr>
        <w:t xml:space="preserve"> القرار الإداري في المؤسسات الخدمية؟</w:t>
      </w:r>
    </w:p>
    <w:p w14:paraId="325E1ED5" w14:textId="7C6C4E31" w:rsidR="00263922" w:rsidRPr="00D94055" w:rsidRDefault="00263922" w:rsidP="0019064A">
      <w:pPr>
        <w:pStyle w:val="a6"/>
        <w:numPr>
          <w:ilvl w:val="0"/>
          <w:numId w:val="1"/>
        </w:numPr>
        <w:spacing w:after="0" w:line="360" w:lineRule="auto"/>
        <w:contextualSpacing w:val="0"/>
        <w:rPr>
          <w:rFonts w:asciiTheme="majorBidi" w:hAnsiTheme="majorBidi" w:cstheme="majorBidi"/>
          <w:sz w:val="28"/>
          <w:szCs w:val="28"/>
        </w:rPr>
      </w:pPr>
      <w:r w:rsidRPr="00D94055">
        <w:rPr>
          <w:rFonts w:asciiTheme="majorBidi" w:hAnsiTheme="majorBidi" w:cstheme="majorBidi"/>
          <w:sz w:val="28"/>
          <w:szCs w:val="28"/>
          <w:rtl/>
        </w:rPr>
        <w:t xml:space="preserve">ما هو أثر الأنظمة التنبؤية في جودة </w:t>
      </w:r>
      <w:r w:rsidR="00E46BFF" w:rsidRPr="00D94055">
        <w:rPr>
          <w:rFonts w:asciiTheme="majorBidi" w:hAnsiTheme="majorBidi" w:cstheme="majorBidi"/>
          <w:sz w:val="28"/>
          <w:szCs w:val="28"/>
          <w:rtl/>
        </w:rPr>
        <w:t xml:space="preserve">وفاعلية </w:t>
      </w:r>
      <w:r w:rsidRPr="00D94055">
        <w:rPr>
          <w:rFonts w:asciiTheme="majorBidi" w:hAnsiTheme="majorBidi" w:cstheme="majorBidi"/>
          <w:sz w:val="28"/>
          <w:szCs w:val="28"/>
          <w:rtl/>
        </w:rPr>
        <w:t>القرار الإداري في المؤسسات الخدمية؟</w:t>
      </w:r>
    </w:p>
    <w:p w14:paraId="224B05C7" w14:textId="4D31C45B" w:rsidR="00263922" w:rsidRPr="00D94055" w:rsidRDefault="00263922" w:rsidP="0019064A">
      <w:pPr>
        <w:pStyle w:val="a6"/>
        <w:numPr>
          <w:ilvl w:val="0"/>
          <w:numId w:val="1"/>
        </w:numPr>
        <w:spacing w:after="0" w:line="360" w:lineRule="auto"/>
        <w:contextualSpacing w:val="0"/>
        <w:rPr>
          <w:rFonts w:asciiTheme="majorBidi" w:hAnsiTheme="majorBidi" w:cstheme="majorBidi"/>
          <w:sz w:val="28"/>
          <w:szCs w:val="28"/>
          <w:rtl/>
        </w:rPr>
      </w:pPr>
      <w:r w:rsidRPr="00D94055">
        <w:rPr>
          <w:rFonts w:asciiTheme="majorBidi" w:hAnsiTheme="majorBidi" w:cstheme="majorBidi"/>
          <w:sz w:val="28"/>
          <w:szCs w:val="28"/>
          <w:rtl/>
        </w:rPr>
        <w:t xml:space="preserve">ما هو أثر أنظمة دعم القرار في جودة </w:t>
      </w:r>
      <w:r w:rsidR="00E46BFF" w:rsidRPr="00D94055">
        <w:rPr>
          <w:rFonts w:asciiTheme="majorBidi" w:hAnsiTheme="majorBidi" w:cstheme="majorBidi"/>
          <w:sz w:val="28"/>
          <w:szCs w:val="28"/>
          <w:rtl/>
        </w:rPr>
        <w:t xml:space="preserve">وفاعلية </w:t>
      </w:r>
      <w:r w:rsidRPr="00D94055">
        <w:rPr>
          <w:rFonts w:asciiTheme="majorBidi" w:hAnsiTheme="majorBidi" w:cstheme="majorBidi"/>
          <w:sz w:val="28"/>
          <w:szCs w:val="28"/>
          <w:rtl/>
        </w:rPr>
        <w:t>القرار الإداري في المؤسسات الخدمية؟</w:t>
      </w:r>
    </w:p>
    <w:p w14:paraId="65A686E2" w14:textId="7F5FAB63" w:rsidR="00F57A2E" w:rsidRPr="00D94055" w:rsidRDefault="00F57A2E" w:rsidP="0019064A">
      <w:pPr>
        <w:spacing w:before="120" w:after="0" w:line="360" w:lineRule="auto"/>
        <w:ind w:firstLine="720"/>
        <w:jc w:val="both"/>
        <w:rPr>
          <w:rFonts w:asciiTheme="majorBidi" w:hAnsiTheme="majorBidi" w:cstheme="majorBidi"/>
          <w:sz w:val="28"/>
          <w:szCs w:val="28"/>
        </w:rPr>
      </w:pPr>
      <w:r w:rsidRPr="00D94055">
        <w:rPr>
          <w:rFonts w:asciiTheme="majorBidi" w:hAnsiTheme="majorBidi" w:cstheme="majorBidi"/>
          <w:sz w:val="28"/>
          <w:szCs w:val="28"/>
          <w:rtl/>
        </w:rPr>
        <w:t>وقد انبثقت هذه الأسئلة من الأدبيات التي تؤكد أهمية الذكاء الاصطناعي في دعم القرار، وفي الوقت نفسه تشير إلى أن تحقيق هذا الأثر يظل مرتبطًا بدرجة التطبيق الفعلي وجودة المعلومات المتاحة لصانع القرار</w:t>
      </w:r>
      <w:r w:rsidR="00E46BFF" w:rsidRPr="00D94055">
        <w:rPr>
          <w:rFonts w:asciiTheme="majorBidi" w:hAnsiTheme="majorBidi" w:cstheme="majorBidi"/>
          <w:sz w:val="28"/>
          <w:szCs w:val="28"/>
          <w:rtl/>
        </w:rPr>
        <w:t xml:space="preserve"> مثل</w:t>
      </w:r>
      <w:r w:rsidR="00467417" w:rsidRPr="00D94055">
        <w:rPr>
          <w:rFonts w:asciiTheme="majorBidi" w:hAnsiTheme="majorBidi" w:cstheme="majorBidi"/>
          <w:sz w:val="28"/>
          <w:szCs w:val="28"/>
          <w:rtl/>
        </w:rPr>
        <w:t xml:space="preserve">، </w:t>
      </w:r>
      <w:r w:rsidR="00263922" w:rsidRPr="00D94055">
        <w:rPr>
          <w:rFonts w:asciiTheme="majorBidi" w:hAnsiTheme="majorBidi" w:cstheme="majorBidi"/>
          <w:sz w:val="28"/>
          <w:szCs w:val="28"/>
        </w:rPr>
        <w:t>(</w:t>
      </w:r>
      <w:proofErr w:type="spellStart"/>
      <w:r w:rsidR="00263922" w:rsidRPr="00D94055">
        <w:rPr>
          <w:rFonts w:asciiTheme="majorBidi" w:hAnsiTheme="majorBidi" w:cstheme="majorBidi"/>
          <w:sz w:val="28"/>
          <w:szCs w:val="28"/>
        </w:rPr>
        <w:t>BaniHani</w:t>
      </w:r>
      <w:proofErr w:type="spellEnd"/>
      <w:r w:rsidR="00263922" w:rsidRPr="00D94055">
        <w:rPr>
          <w:rFonts w:asciiTheme="majorBidi" w:hAnsiTheme="majorBidi" w:cstheme="majorBidi"/>
          <w:sz w:val="28"/>
          <w:szCs w:val="28"/>
        </w:rPr>
        <w:t xml:space="preserve"> et al., 2024, Hjelle et al., 2024)</w:t>
      </w:r>
      <w:r w:rsidR="00263922" w:rsidRPr="00D94055">
        <w:rPr>
          <w:rFonts w:asciiTheme="majorBidi" w:hAnsiTheme="majorBidi" w:cstheme="majorBidi"/>
          <w:sz w:val="28"/>
          <w:szCs w:val="28"/>
          <w:rtl/>
        </w:rPr>
        <w:t>.</w:t>
      </w:r>
      <w:r w:rsidR="00263922" w:rsidRPr="00D94055">
        <w:rPr>
          <w:rFonts w:asciiTheme="majorBidi" w:hAnsiTheme="majorBidi" w:cstheme="majorBidi"/>
          <w:sz w:val="28"/>
          <w:szCs w:val="28"/>
        </w:rPr>
        <w:t xml:space="preserve"> </w:t>
      </w:r>
    </w:p>
    <w:p w14:paraId="231E38BB" w14:textId="157304B2" w:rsidR="009125CE" w:rsidRPr="00D94055" w:rsidRDefault="00A74F76" w:rsidP="00D94055">
      <w:pPr>
        <w:spacing w:before="120" w:after="0" w:line="360" w:lineRule="auto"/>
        <w:rPr>
          <w:rFonts w:asciiTheme="majorBidi" w:hAnsiTheme="majorBidi" w:cstheme="majorBidi"/>
          <w:sz w:val="32"/>
          <w:szCs w:val="32"/>
          <w:u w:val="single"/>
          <w:rtl/>
        </w:rPr>
      </w:pPr>
      <w:r w:rsidRPr="00D94055">
        <w:rPr>
          <w:rFonts w:asciiTheme="majorBidi" w:hAnsiTheme="majorBidi" w:cstheme="majorBidi"/>
          <w:b/>
          <w:bCs/>
          <w:sz w:val="32"/>
          <w:szCs w:val="32"/>
          <w:u w:val="single"/>
          <w:rtl/>
        </w:rPr>
        <w:t>أهمية الدراسة:</w:t>
      </w:r>
    </w:p>
    <w:p w14:paraId="1DF71177" w14:textId="1A38A5DC" w:rsidR="004F59E3" w:rsidRPr="00D94055" w:rsidRDefault="004F59E3" w:rsidP="0019064A">
      <w:pPr>
        <w:spacing w:after="0" w:line="360" w:lineRule="auto"/>
        <w:ind w:firstLine="720"/>
        <w:jc w:val="both"/>
        <w:rPr>
          <w:rFonts w:asciiTheme="majorBidi" w:hAnsiTheme="majorBidi" w:cstheme="majorBidi"/>
          <w:sz w:val="28"/>
          <w:szCs w:val="28"/>
        </w:rPr>
      </w:pPr>
      <w:r w:rsidRPr="00D94055">
        <w:rPr>
          <w:rFonts w:asciiTheme="majorBidi" w:hAnsiTheme="majorBidi" w:cstheme="majorBidi"/>
          <w:sz w:val="28"/>
          <w:szCs w:val="28"/>
          <w:rtl/>
        </w:rPr>
        <w:t xml:space="preserve">تنبع أهمية هذه الدراسة من أنها تتناول موضوعًا معاصرًا يقع عند تقاطع الإدارة والذكاء الاصطناعي في بيئة المؤسسات الخدمية، حيث أصبحت القرارات الإدارية تعتمد بدرجة متزايدة على البيانات والتحليلات والتوقعات المدعومة تقنيًا. كما أن الدراسات الحديثة تؤكد أن الذكاء الاصطناعي يمكن أن يسهم في تحسين جودة القرار وسرعته وكفاءته، إلا أن هذا الأثر يحتاج إلى اختبار ميداني في سياقات تنظيمية واقعية، خاصة في المؤسسات التي تتطلب قرارات سريعة ودقيقة ومرتبطة بجودة الخدمة وكفاءة الأداء، </w:t>
      </w:r>
      <w:r w:rsidRPr="00D94055">
        <w:rPr>
          <w:rFonts w:asciiTheme="majorBidi" w:hAnsiTheme="majorBidi" w:cstheme="majorBidi"/>
          <w:sz w:val="28"/>
          <w:szCs w:val="28"/>
        </w:rPr>
        <w:t>(</w:t>
      </w:r>
      <w:r w:rsidR="005A2EFA" w:rsidRPr="00D94055">
        <w:rPr>
          <w:rFonts w:asciiTheme="majorBidi" w:hAnsiTheme="majorBidi" w:cstheme="majorBidi"/>
          <w:sz w:val="28"/>
          <w:szCs w:val="28"/>
        </w:rPr>
        <w:t xml:space="preserve">Szukits &amp; Móricz, </w:t>
      </w:r>
      <w:r w:rsidRPr="00D94055">
        <w:rPr>
          <w:rFonts w:asciiTheme="majorBidi" w:hAnsiTheme="majorBidi" w:cstheme="majorBidi"/>
          <w:sz w:val="28"/>
          <w:szCs w:val="28"/>
        </w:rPr>
        <w:t>2024)</w:t>
      </w:r>
      <w:r w:rsidRPr="00D94055">
        <w:rPr>
          <w:rFonts w:asciiTheme="majorBidi" w:hAnsiTheme="majorBidi" w:cstheme="majorBidi"/>
          <w:sz w:val="28"/>
          <w:szCs w:val="28"/>
          <w:rtl/>
        </w:rPr>
        <w:t>.</w:t>
      </w:r>
      <w:r w:rsidR="00D94055">
        <w:rPr>
          <w:rFonts w:asciiTheme="majorBidi" w:hAnsiTheme="majorBidi" w:cstheme="majorBidi"/>
          <w:sz w:val="28"/>
          <w:szCs w:val="28"/>
          <w:rtl/>
        </w:rPr>
        <w:t xml:space="preserve"> </w:t>
      </w:r>
    </w:p>
    <w:p w14:paraId="2A65B3AF" w14:textId="77777777" w:rsidR="004F59E3" w:rsidRPr="00D94055" w:rsidRDefault="004F59E3" w:rsidP="0019064A">
      <w:pPr>
        <w:spacing w:after="0" w:line="360" w:lineRule="auto"/>
        <w:jc w:val="both"/>
        <w:rPr>
          <w:rFonts w:asciiTheme="majorBidi" w:hAnsiTheme="majorBidi" w:cstheme="majorBidi"/>
          <w:sz w:val="28"/>
          <w:szCs w:val="28"/>
        </w:rPr>
      </w:pPr>
      <w:r w:rsidRPr="00D94055">
        <w:rPr>
          <w:rFonts w:asciiTheme="majorBidi" w:hAnsiTheme="majorBidi" w:cstheme="majorBidi"/>
          <w:b/>
          <w:bCs/>
          <w:sz w:val="28"/>
          <w:szCs w:val="28"/>
          <w:rtl/>
        </w:rPr>
        <w:t>الأهمية العلمية</w:t>
      </w:r>
    </w:p>
    <w:p w14:paraId="1AAB15EC" w14:textId="77777777" w:rsidR="004F59E3" w:rsidRPr="00D94055" w:rsidRDefault="004F59E3" w:rsidP="0019064A">
      <w:pPr>
        <w:pStyle w:val="a6"/>
        <w:numPr>
          <w:ilvl w:val="0"/>
          <w:numId w:val="7"/>
        </w:numPr>
        <w:spacing w:after="0" w:line="360" w:lineRule="auto"/>
        <w:contextualSpacing w:val="0"/>
        <w:jc w:val="both"/>
        <w:rPr>
          <w:rFonts w:asciiTheme="majorBidi" w:hAnsiTheme="majorBidi" w:cstheme="majorBidi"/>
          <w:sz w:val="28"/>
          <w:szCs w:val="28"/>
        </w:rPr>
      </w:pPr>
      <w:r w:rsidRPr="00D94055">
        <w:rPr>
          <w:rFonts w:asciiTheme="majorBidi" w:hAnsiTheme="majorBidi" w:cstheme="majorBidi"/>
          <w:sz w:val="28"/>
          <w:szCs w:val="28"/>
          <w:rtl/>
        </w:rPr>
        <w:t>تسهم الدراسة في إثراء الأدبيات العربية المتعلقة بتطبيقات الذكاء الاصطناعي في المجال الإداري، ولا سيما ما يرتبط منها بجودة وفاعلية اتخاذ القرار</w:t>
      </w:r>
      <w:r w:rsidRPr="00D94055">
        <w:rPr>
          <w:rFonts w:asciiTheme="majorBidi" w:hAnsiTheme="majorBidi" w:cstheme="majorBidi"/>
          <w:sz w:val="28"/>
          <w:szCs w:val="28"/>
        </w:rPr>
        <w:t>.</w:t>
      </w:r>
    </w:p>
    <w:p w14:paraId="3074ADF1" w14:textId="66158A60" w:rsidR="004F59E3" w:rsidRPr="00D94055" w:rsidRDefault="004F59E3" w:rsidP="0019064A">
      <w:pPr>
        <w:pStyle w:val="a6"/>
        <w:numPr>
          <w:ilvl w:val="0"/>
          <w:numId w:val="7"/>
        </w:numPr>
        <w:spacing w:after="0" w:line="360" w:lineRule="auto"/>
        <w:contextualSpacing w:val="0"/>
        <w:jc w:val="both"/>
        <w:rPr>
          <w:rFonts w:asciiTheme="majorBidi" w:hAnsiTheme="majorBidi" w:cstheme="majorBidi"/>
          <w:sz w:val="28"/>
          <w:szCs w:val="28"/>
        </w:rPr>
      </w:pPr>
      <w:r w:rsidRPr="00D94055">
        <w:rPr>
          <w:rFonts w:asciiTheme="majorBidi" w:hAnsiTheme="majorBidi" w:cstheme="majorBidi"/>
          <w:sz w:val="28"/>
          <w:szCs w:val="28"/>
          <w:rtl/>
        </w:rPr>
        <w:t>تقدم إطارًا تحليليًا يربط بين ثلاثة أبعاد رئيس</w:t>
      </w:r>
      <w:r w:rsidR="005A2EFA" w:rsidRPr="00D94055">
        <w:rPr>
          <w:rFonts w:asciiTheme="majorBidi" w:hAnsiTheme="majorBidi" w:cstheme="majorBidi"/>
          <w:sz w:val="28"/>
          <w:szCs w:val="28"/>
          <w:rtl/>
          <w:lang w:bidi="ar-EG"/>
        </w:rPr>
        <w:t>ي</w:t>
      </w:r>
      <w:r w:rsidRPr="00D94055">
        <w:rPr>
          <w:rFonts w:asciiTheme="majorBidi" w:hAnsiTheme="majorBidi" w:cstheme="majorBidi"/>
          <w:sz w:val="28"/>
          <w:szCs w:val="28"/>
          <w:rtl/>
        </w:rPr>
        <w:t>ة لتطبيقات الذكاء الاصطناعي، هي: تحليل البيانات الذكية، والأنظمة التنبؤية، وأنظمة دعم القرار، وبين جودة وفاعلية اتخاذ القرار الإداري</w:t>
      </w:r>
      <w:r w:rsidRPr="00D94055">
        <w:rPr>
          <w:rFonts w:asciiTheme="majorBidi" w:hAnsiTheme="majorBidi" w:cstheme="majorBidi"/>
          <w:sz w:val="28"/>
          <w:szCs w:val="28"/>
        </w:rPr>
        <w:t>.</w:t>
      </w:r>
    </w:p>
    <w:p w14:paraId="0741BAAA" w14:textId="77777777" w:rsidR="004F59E3" w:rsidRPr="00D94055" w:rsidRDefault="004F59E3" w:rsidP="0019064A">
      <w:pPr>
        <w:pStyle w:val="a6"/>
        <w:numPr>
          <w:ilvl w:val="0"/>
          <w:numId w:val="7"/>
        </w:numPr>
        <w:spacing w:after="0" w:line="360" w:lineRule="auto"/>
        <w:contextualSpacing w:val="0"/>
        <w:jc w:val="both"/>
        <w:rPr>
          <w:rFonts w:asciiTheme="majorBidi" w:hAnsiTheme="majorBidi" w:cstheme="majorBidi"/>
          <w:sz w:val="28"/>
          <w:szCs w:val="28"/>
        </w:rPr>
      </w:pPr>
      <w:r w:rsidRPr="00D94055">
        <w:rPr>
          <w:rFonts w:asciiTheme="majorBidi" w:hAnsiTheme="majorBidi" w:cstheme="majorBidi"/>
          <w:sz w:val="28"/>
          <w:szCs w:val="28"/>
          <w:rtl/>
        </w:rPr>
        <w:t>تعزز الفهم النظري للعلاقة بين التحول الرقمي والمخرجات الإدارية في المؤسسات الخدمية</w:t>
      </w:r>
      <w:r w:rsidRPr="00D94055">
        <w:rPr>
          <w:rFonts w:asciiTheme="majorBidi" w:hAnsiTheme="majorBidi" w:cstheme="majorBidi"/>
          <w:sz w:val="28"/>
          <w:szCs w:val="28"/>
        </w:rPr>
        <w:t>.</w:t>
      </w:r>
    </w:p>
    <w:p w14:paraId="7FA2C380" w14:textId="77777777" w:rsidR="004F59E3" w:rsidRPr="00D94055" w:rsidRDefault="004F59E3" w:rsidP="0019064A">
      <w:pPr>
        <w:pStyle w:val="a6"/>
        <w:numPr>
          <w:ilvl w:val="0"/>
          <w:numId w:val="7"/>
        </w:numPr>
        <w:spacing w:after="0" w:line="360" w:lineRule="auto"/>
        <w:contextualSpacing w:val="0"/>
        <w:jc w:val="both"/>
        <w:rPr>
          <w:rFonts w:asciiTheme="majorBidi" w:hAnsiTheme="majorBidi" w:cstheme="majorBidi"/>
          <w:sz w:val="28"/>
          <w:szCs w:val="28"/>
        </w:rPr>
      </w:pPr>
      <w:r w:rsidRPr="00D94055">
        <w:rPr>
          <w:rFonts w:asciiTheme="majorBidi" w:hAnsiTheme="majorBidi" w:cstheme="majorBidi"/>
          <w:sz w:val="28"/>
          <w:szCs w:val="28"/>
          <w:rtl/>
        </w:rPr>
        <w:t>تفتح المجال أمام دراسات لاحقة تتناول متغيرات وسيطة أو معدلة، مثل جودة البيانات أو الجاهزية التنظيمية أو الكفاءة الرقمية</w:t>
      </w:r>
      <w:r w:rsidRPr="00D94055">
        <w:rPr>
          <w:rFonts w:asciiTheme="majorBidi" w:hAnsiTheme="majorBidi" w:cstheme="majorBidi"/>
          <w:sz w:val="28"/>
          <w:szCs w:val="28"/>
        </w:rPr>
        <w:t>.</w:t>
      </w:r>
    </w:p>
    <w:p w14:paraId="22330B19" w14:textId="77777777" w:rsidR="004F59E3" w:rsidRPr="00D94055" w:rsidRDefault="004F59E3" w:rsidP="0019064A">
      <w:pPr>
        <w:spacing w:after="0" w:line="360" w:lineRule="auto"/>
        <w:rPr>
          <w:rFonts w:asciiTheme="majorBidi" w:hAnsiTheme="majorBidi" w:cstheme="majorBidi"/>
          <w:sz w:val="28"/>
          <w:szCs w:val="28"/>
        </w:rPr>
      </w:pPr>
      <w:r w:rsidRPr="00D94055">
        <w:rPr>
          <w:rFonts w:asciiTheme="majorBidi" w:hAnsiTheme="majorBidi" w:cstheme="majorBidi"/>
          <w:b/>
          <w:bCs/>
          <w:sz w:val="28"/>
          <w:szCs w:val="28"/>
          <w:rtl/>
        </w:rPr>
        <w:t>الأهمية العملية</w:t>
      </w:r>
    </w:p>
    <w:p w14:paraId="1B3D92D4" w14:textId="77777777" w:rsidR="004F59E3" w:rsidRPr="00D94055" w:rsidRDefault="004F59E3" w:rsidP="0019064A">
      <w:pPr>
        <w:pStyle w:val="a6"/>
        <w:numPr>
          <w:ilvl w:val="0"/>
          <w:numId w:val="6"/>
        </w:numPr>
        <w:spacing w:after="0" w:line="360" w:lineRule="auto"/>
        <w:contextualSpacing w:val="0"/>
        <w:jc w:val="both"/>
        <w:rPr>
          <w:rFonts w:asciiTheme="majorBidi" w:hAnsiTheme="majorBidi" w:cstheme="majorBidi"/>
          <w:sz w:val="28"/>
          <w:szCs w:val="28"/>
        </w:rPr>
      </w:pPr>
      <w:r w:rsidRPr="00D94055">
        <w:rPr>
          <w:rFonts w:asciiTheme="majorBidi" w:hAnsiTheme="majorBidi" w:cstheme="majorBidi"/>
          <w:sz w:val="28"/>
          <w:szCs w:val="28"/>
          <w:rtl/>
        </w:rPr>
        <w:t>تفيد نتائج الدراسة القيادات الإدارية في التعرف إلى الأبعاد الأكثر تأثيرًا من تطبيقات الذكاء الاصطناعي في دعم القرار الإداري</w:t>
      </w:r>
      <w:r w:rsidRPr="00D94055">
        <w:rPr>
          <w:rFonts w:asciiTheme="majorBidi" w:hAnsiTheme="majorBidi" w:cstheme="majorBidi"/>
          <w:sz w:val="28"/>
          <w:szCs w:val="28"/>
        </w:rPr>
        <w:t>.</w:t>
      </w:r>
    </w:p>
    <w:p w14:paraId="24369334" w14:textId="77777777" w:rsidR="004F59E3" w:rsidRPr="00D94055" w:rsidRDefault="004F59E3" w:rsidP="0019064A">
      <w:pPr>
        <w:pStyle w:val="a6"/>
        <w:numPr>
          <w:ilvl w:val="0"/>
          <w:numId w:val="6"/>
        </w:numPr>
        <w:spacing w:after="0" w:line="360" w:lineRule="auto"/>
        <w:contextualSpacing w:val="0"/>
        <w:jc w:val="both"/>
        <w:rPr>
          <w:rFonts w:asciiTheme="majorBidi" w:hAnsiTheme="majorBidi" w:cstheme="majorBidi"/>
          <w:sz w:val="28"/>
          <w:szCs w:val="28"/>
        </w:rPr>
      </w:pPr>
      <w:r w:rsidRPr="00D94055">
        <w:rPr>
          <w:rFonts w:asciiTheme="majorBidi" w:hAnsiTheme="majorBidi" w:cstheme="majorBidi"/>
          <w:sz w:val="28"/>
          <w:szCs w:val="28"/>
          <w:rtl/>
        </w:rPr>
        <w:lastRenderedPageBreak/>
        <w:t>تساعد المؤسسات الخدمية على توجيه استثماراتها التقنية نحو التطبيقات الأكثر إسهامًا في تحسين جودة وفاعلية القرار</w:t>
      </w:r>
      <w:r w:rsidRPr="00D94055">
        <w:rPr>
          <w:rFonts w:asciiTheme="majorBidi" w:hAnsiTheme="majorBidi" w:cstheme="majorBidi"/>
          <w:sz w:val="28"/>
          <w:szCs w:val="28"/>
        </w:rPr>
        <w:t>.</w:t>
      </w:r>
    </w:p>
    <w:p w14:paraId="5CB9F09B" w14:textId="77777777" w:rsidR="004F59E3" w:rsidRPr="00D94055" w:rsidRDefault="004F59E3" w:rsidP="0019064A">
      <w:pPr>
        <w:pStyle w:val="a6"/>
        <w:numPr>
          <w:ilvl w:val="0"/>
          <w:numId w:val="6"/>
        </w:numPr>
        <w:spacing w:after="0" w:line="360" w:lineRule="auto"/>
        <w:contextualSpacing w:val="0"/>
        <w:jc w:val="both"/>
        <w:rPr>
          <w:rFonts w:asciiTheme="majorBidi" w:hAnsiTheme="majorBidi" w:cstheme="majorBidi"/>
          <w:sz w:val="28"/>
          <w:szCs w:val="28"/>
        </w:rPr>
      </w:pPr>
      <w:r w:rsidRPr="00D94055">
        <w:rPr>
          <w:rFonts w:asciiTheme="majorBidi" w:hAnsiTheme="majorBidi" w:cstheme="majorBidi"/>
          <w:sz w:val="28"/>
          <w:szCs w:val="28"/>
          <w:rtl/>
        </w:rPr>
        <w:t>تدعم متخذي القرار في بناء سياسات أكثر فاعلية للتحول الرقمي والتطوير الإداري</w:t>
      </w:r>
      <w:r w:rsidRPr="00D94055">
        <w:rPr>
          <w:rFonts w:asciiTheme="majorBidi" w:hAnsiTheme="majorBidi" w:cstheme="majorBidi"/>
          <w:sz w:val="28"/>
          <w:szCs w:val="28"/>
        </w:rPr>
        <w:t>.</w:t>
      </w:r>
    </w:p>
    <w:p w14:paraId="4B2E0F5F" w14:textId="7EC85298" w:rsidR="004F59E3" w:rsidRPr="00D94055" w:rsidRDefault="004F59E3" w:rsidP="0019064A">
      <w:pPr>
        <w:pStyle w:val="a6"/>
        <w:numPr>
          <w:ilvl w:val="0"/>
          <w:numId w:val="6"/>
        </w:numPr>
        <w:spacing w:after="0" w:line="360" w:lineRule="auto"/>
        <w:contextualSpacing w:val="0"/>
        <w:jc w:val="both"/>
        <w:rPr>
          <w:rFonts w:asciiTheme="majorBidi" w:hAnsiTheme="majorBidi" w:cstheme="majorBidi"/>
          <w:sz w:val="28"/>
          <w:szCs w:val="28"/>
          <w:rtl/>
        </w:rPr>
      </w:pPr>
      <w:r w:rsidRPr="00D94055">
        <w:rPr>
          <w:rFonts w:asciiTheme="majorBidi" w:hAnsiTheme="majorBidi" w:cstheme="majorBidi"/>
          <w:sz w:val="28"/>
          <w:szCs w:val="28"/>
          <w:rtl/>
        </w:rPr>
        <w:t>يمكن أن تسهم في تحسين كفاءة الأداء المؤسسي، وسرعة الاستجابة، وتقليل الأخطاء وعدم اليقين في اتخاذ القرار</w:t>
      </w:r>
      <w:r w:rsidRPr="00D94055">
        <w:rPr>
          <w:rFonts w:asciiTheme="majorBidi" w:hAnsiTheme="majorBidi" w:cstheme="majorBidi"/>
          <w:sz w:val="28"/>
          <w:szCs w:val="28"/>
        </w:rPr>
        <w:t>.</w:t>
      </w:r>
    </w:p>
    <w:p w14:paraId="064A8707" w14:textId="77777777" w:rsidR="005A2EFA" w:rsidRPr="00D94055" w:rsidRDefault="005A2EFA" w:rsidP="00D94055">
      <w:pPr>
        <w:spacing w:before="120" w:after="0" w:line="360" w:lineRule="auto"/>
        <w:rPr>
          <w:rFonts w:asciiTheme="majorBidi" w:hAnsiTheme="majorBidi" w:cstheme="majorBidi"/>
          <w:sz w:val="32"/>
          <w:szCs w:val="32"/>
          <w:u w:val="single"/>
          <w:rtl/>
        </w:rPr>
      </w:pPr>
      <w:r w:rsidRPr="00D94055">
        <w:rPr>
          <w:rFonts w:asciiTheme="majorBidi" w:hAnsiTheme="majorBidi" w:cstheme="majorBidi"/>
          <w:b/>
          <w:bCs/>
          <w:sz w:val="32"/>
          <w:szCs w:val="32"/>
          <w:u w:val="single"/>
          <w:rtl/>
        </w:rPr>
        <w:t>أهداف الدراسة</w:t>
      </w:r>
      <w:r w:rsidRPr="00D94055">
        <w:rPr>
          <w:rFonts w:asciiTheme="majorBidi" w:hAnsiTheme="majorBidi" w:cstheme="majorBidi"/>
          <w:sz w:val="32"/>
          <w:szCs w:val="32"/>
          <w:u w:val="single"/>
          <w:rtl/>
        </w:rPr>
        <w:t>:</w:t>
      </w:r>
    </w:p>
    <w:p w14:paraId="0612B6D6" w14:textId="46EDB71F" w:rsidR="003470E0" w:rsidRPr="00D94055" w:rsidRDefault="00E46BFF" w:rsidP="0019064A">
      <w:pPr>
        <w:spacing w:before="120" w:after="0" w:line="360" w:lineRule="auto"/>
        <w:ind w:firstLine="720"/>
        <w:jc w:val="both"/>
        <w:rPr>
          <w:rFonts w:asciiTheme="majorBidi" w:hAnsiTheme="majorBidi" w:cstheme="majorBidi"/>
          <w:sz w:val="28"/>
          <w:szCs w:val="28"/>
          <w:rtl/>
        </w:rPr>
      </w:pPr>
      <w:r w:rsidRPr="00D94055">
        <w:rPr>
          <w:rFonts w:asciiTheme="majorBidi" w:hAnsiTheme="majorBidi" w:cstheme="majorBidi"/>
          <w:sz w:val="28"/>
          <w:szCs w:val="28"/>
          <w:rtl/>
        </w:rPr>
        <w:t>في ضوء عنوان الدراسة وتساؤلاتها، تسعى هذه الدراسة إلى فحص أثر استخدام تطبيقات الذكاء الاصطناعي في تحسين جودة وفاعلية اتخاذ القرار الإداري، من خلال التركيز على الأبعاد التطبيقية الأكثر ارتباطًا بالقرار، وهي: تحليل البيانات الذكية، والأنظمة التنبؤية، وأنظمة دعم القرار. ويأتي ذلك انسجامًا مع الأدبيات التي ترى أن القيمة الإدارية للذكاء الاصطناعي لا تكمن في مجرد وجود التقنية، بل في مدى إسهامها الفعلي في دعم القرارات ورفع كفاءتها وفاعليتها</w:t>
      </w:r>
      <w:r w:rsidR="00893C8C" w:rsidRPr="00D94055">
        <w:rPr>
          <w:rFonts w:asciiTheme="majorBidi" w:hAnsiTheme="majorBidi" w:cstheme="majorBidi"/>
          <w:sz w:val="28"/>
          <w:szCs w:val="28"/>
          <w:rtl/>
        </w:rPr>
        <w:t>.</w:t>
      </w:r>
    </w:p>
    <w:p w14:paraId="5358910D" w14:textId="249518A9" w:rsidR="003470E0" w:rsidRPr="00D94055" w:rsidRDefault="003470E0" w:rsidP="0019064A">
      <w:pPr>
        <w:spacing w:after="0" w:line="360" w:lineRule="auto"/>
        <w:jc w:val="both"/>
        <w:rPr>
          <w:rFonts w:asciiTheme="majorBidi" w:hAnsiTheme="majorBidi" w:cstheme="majorBidi"/>
          <w:sz w:val="28"/>
          <w:szCs w:val="28"/>
          <w:rtl/>
        </w:rPr>
      </w:pPr>
      <w:r w:rsidRPr="00D94055">
        <w:rPr>
          <w:rFonts w:asciiTheme="majorBidi" w:hAnsiTheme="majorBidi" w:cstheme="majorBidi"/>
          <w:b/>
          <w:bCs/>
          <w:sz w:val="28"/>
          <w:szCs w:val="28"/>
          <w:rtl/>
        </w:rPr>
        <w:t>وينبثق من هذا الهدف الرئيسي بعض الأهداف الفرعية</w:t>
      </w:r>
      <w:r w:rsidRPr="00D94055">
        <w:rPr>
          <w:rFonts w:asciiTheme="majorBidi" w:hAnsiTheme="majorBidi" w:cstheme="majorBidi"/>
          <w:b/>
          <w:bCs/>
          <w:sz w:val="28"/>
          <w:szCs w:val="28"/>
        </w:rPr>
        <w:t>:</w:t>
      </w:r>
    </w:p>
    <w:p w14:paraId="7B1AB1FB" w14:textId="77777777" w:rsidR="00E46BFF" w:rsidRPr="00D94055" w:rsidRDefault="00E46BFF" w:rsidP="0019064A">
      <w:pPr>
        <w:numPr>
          <w:ilvl w:val="0"/>
          <w:numId w:val="2"/>
        </w:numPr>
        <w:spacing w:after="0" w:line="360" w:lineRule="auto"/>
        <w:jc w:val="both"/>
        <w:rPr>
          <w:rFonts w:asciiTheme="majorBidi" w:hAnsiTheme="majorBidi" w:cstheme="majorBidi"/>
          <w:sz w:val="28"/>
          <w:szCs w:val="28"/>
        </w:rPr>
      </w:pPr>
      <w:r w:rsidRPr="00D94055">
        <w:rPr>
          <w:rFonts w:asciiTheme="majorBidi" w:hAnsiTheme="majorBidi" w:cstheme="majorBidi"/>
          <w:sz w:val="28"/>
          <w:szCs w:val="28"/>
          <w:rtl/>
        </w:rPr>
        <w:t>التعرف إلى مستوى تطبيق أدوات الذكاء الاصطناعي في المؤسسات الخدمية</w:t>
      </w:r>
      <w:r w:rsidRPr="00D94055">
        <w:rPr>
          <w:rFonts w:asciiTheme="majorBidi" w:hAnsiTheme="majorBidi" w:cstheme="majorBidi"/>
          <w:sz w:val="28"/>
          <w:szCs w:val="28"/>
        </w:rPr>
        <w:t>.</w:t>
      </w:r>
    </w:p>
    <w:p w14:paraId="4A2AE285" w14:textId="77777777" w:rsidR="00E46BFF" w:rsidRPr="00D94055" w:rsidRDefault="00E46BFF" w:rsidP="0019064A">
      <w:pPr>
        <w:numPr>
          <w:ilvl w:val="0"/>
          <w:numId w:val="2"/>
        </w:numPr>
        <w:spacing w:after="0" w:line="360" w:lineRule="auto"/>
        <w:jc w:val="both"/>
        <w:rPr>
          <w:rFonts w:asciiTheme="majorBidi" w:hAnsiTheme="majorBidi" w:cstheme="majorBidi"/>
          <w:sz w:val="28"/>
          <w:szCs w:val="28"/>
        </w:rPr>
      </w:pPr>
      <w:r w:rsidRPr="00D94055">
        <w:rPr>
          <w:rFonts w:asciiTheme="majorBidi" w:hAnsiTheme="majorBidi" w:cstheme="majorBidi"/>
          <w:sz w:val="28"/>
          <w:szCs w:val="28"/>
          <w:rtl/>
        </w:rPr>
        <w:t>قياس مستوى جودة وفاعلية اتخاذ القرار الإداري في المؤسسات الخدمية</w:t>
      </w:r>
      <w:r w:rsidRPr="00D94055">
        <w:rPr>
          <w:rFonts w:asciiTheme="majorBidi" w:hAnsiTheme="majorBidi" w:cstheme="majorBidi"/>
          <w:sz w:val="28"/>
          <w:szCs w:val="28"/>
        </w:rPr>
        <w:t>.</w:t>
      </w:r>
    </w:p>
    <w:p w14:paraId="6A40D75D" w14:textId="77777777" w:rsidR="00E46BFF" w:rsidRPr="00D94055" w:rsidRDefault="00E46BFF" w:rsidP="0019064A">
      <w:pPr>
        <w:numPr>
          <w:ilvl w:val="0"/>
          <w:numId w:val="2"/>
        </w:numPr>
        <w:spacing w:after="0" w:line="360" w:lineRule="auto"/>
        <w:jc w:val="both"/>
        <w:rPr>
          <w:rFonts w:asciiTheme="majorBidi" w:hAnsiTheme="majorBidi" w:cstheme="majorBidi"/>
          <w:sz w:val="28"/>
          <w:szCs w:val="28"/>
        </w:rPr>
      </w:pPr>
      <w:r w:rsidRPr="00D94055">
        <w:rPr>
          <w:rFonts w:asciiTheme="majorBidi" w:hAnsiTheme="majorBidi" w:cstheme="majorBidi"/>
          <w:sz w:val="28"/>
          <w:szCs w:val="28"/>
          <w:rtl/>
        </w:rPr>
        <w:t>بيان أثر تحليل البيانات الذكية على جودة وفاعلية اتخاذ القرار الإداري</w:t>
      </w:r>
      <w:r w:rsidRPr="00D94055">
        <w:rPr>
          <w:rFonts w:asciiTheme="majorBidi" w:hAnsiTheme="majorBidi" w:cstheme="majorBidi"/>
          <w:sz w:val="28"/>
          <w:szCs w:val="28"/>
        </w:rPr>
        <w:t>.</w:t>
      </w:r>
    </w:p>
    <w:p w14:paraId="5492FCD3" w14:textId="77777777" w:rsidR="00E46BFF" w:rsidRPr="00D94055" w:rsidRDefault="00E46BFF" w:rsidP="0019064A">
      <w:pPr>
        <w:numPr>
          <w:ilvl w:val="0"/>
          <w:numId w:val="2"/>
        </w:numPr>
        <w:spacing w:after="0" w:line="360" w:lineRule="auto"/>
        <w:jc w:val="both"/>
        <w:rPr>
          <w:rFonts w:asciiTheme="majorBidi" w:hAnsiTheme="majorBidi" w:cstheme="majorBidi"/>
          <w:sz w:val="28"/>
          <w:szCs w:val="28"/>
        </w:rPr>
      </w:pPr>
      <w:r w:rsidRPr="00D94055">
        <w:rPr>
          <w:rFonts w:asciiTheme="majorBidi" w:hAnsiTheme="majorBidi" w:cstheme="majorBidi"/>
          <w:sz w:val="28"/>
          <w:szCs w:val="28"/>
          <w:rtl/>
        </w:rPr>
        <w:t>بيان أثر الأنظمة التنبؤية على جودة وفاعلية اتخاذ القرار الإداري</w:t>
      </w:r>
      <w:r w:rsidRPr="00D94055">
        <w:rPr>
          <w:rFonts w:asciiTheme="majorBidi" w:hAnsiTheme="majorBidi" w:cstheme="majorBidi"/>
          <w:sz w:val="28"/>
          <w:szCs w:val="28"/>
        </w:rPr>
        <w:t>.</w:t>
      </w:r>
    </w:p>
    <w:p w14:paraId="25FA1607" w14:textId="77777777" w:rsidR="00E46BFF" w:rsidRPr="00D94055" w:rsidRDefault="00E46BFF" w:rsidP="0019064A">
      <w:pPr>
        <w:numPr>
          <w:ilvl w:val="0"/>
          <w:numId w:val="2"/>
        </w:numPr>
        <w:spacing w:after="0" w:line="360" w:lineRule="auto"/>
        <w:jc w:val="both"/>
        <w:rPr>
          <w:rFonts w:asciiTheme="majorBidi" w:hAnsiTheme="majorBidi" w:cstheme="majorBidi"/>
          <w:sz w:val="28"/>
          <w:szCs w:val="28"/>
        </w:rPr>
      </w:pPr>
      <w:r w:rsidRPr="00D94055">
        <w:rPr>
          <w:rFonts w:asciiTheme="majorBidi" w:hAnsiTheme="majorBidi" w:cstheme="majorBidi"/>
          <w:sz w:val="28"/>
          <w:szCs w:val="28"/>
          <w:rtl/>
        </w:rPr>
        <w:t>بيان أثر أنظمة دعم القرار على جودة وفاعلية اتخاذ القرار الإداري</w:t>
      </w:r>
      <w:r w:rsidRPr="00D94055">
        <w:rPr>
          <w:rFonts w:asciiTheme="majorBidi" w:hAnsiTheme="majorBidi" w:cstheme="majorBidi"/>
          <w:sz w:val="28"/>
          <w:szCs w:val="28"/>
        </w:rPr>
        <w:t>.</w:t>
      </w:r>
    </w:p>
    <w:p w14:paraId="2E7892CE" w14:textId="0C92BD39" w:rsidR="00830D46" w:rsidRPr="00D94055" w:rsidRDefault="00A74F76" w:rsidP="0019064A">
      <w:pPr>
        <w:spacing w:after="0" w:line="360" w:lineRule="auto"/>
        <w:rPr>
          <w:rFonts w:asciiTheme="majorBidi" w:hAnsiTheme="majorBidi" w:cstheme="majorBidi"/>
          <w:b/>
          <w:bCs/>
          <w:sz w:val="32"/>
          <w:szCs w:val="32"/>
          <w:u w:val="single"/>
        </w:rPr>
      </w:pPr>
      <w:r w:rsidRPr="00D94055">
        <w:rPr>
          <w:rFonts w:asciiTheme="majorBidi" w:hAnsiTheme="majorBidi" w:cstheme="majorBidi"/>
          <w:b/>
          <w:bCs/>
          <w:sz w:val="32"/>
          <w:szCs w:val="32"/>
          <w:u w:val="single"/>
          <w:rtl/>
        </w:rPr>
        <w:t>فروض الدراسة:</w:t>
      </w:r>
    </w:p>
    <w:p w14:paraId="24C5475C" w14:textId="2E7CFD5E" w:rsidR="00E838EB" w:rsidRPr="00D94055" w:rsidRDefault="00E838EB" w:rsidP="0019064A">
      <w:pPr>
        <w:spacing w:after="0" w:line="360" w:lineRule="auto"/>
        <w:rPr>
          <w:rFonts w:asciiTheme="majorBidi" w:hAnsiTheme="majorBidi" w:cstheme="majorBidi"/>
          <w:b/>
          <w:bCs/>
          <w:sz w:val="32"/>
          <w:szCs w:val="32"/>
          <w:u w:val="single"/>
        </w:rPr>
      </w:pPr>
      <w:r w:rsidRPr="00D94055">
        <w:rPr>
          <w:rFonts w:asciiTheme="majorBidi" w:hAnsiTheme="majorBidi" w:cstheme="majorBidi"/>
          <w:b/>
          <w:bCs/>
          <w:sz w:val="28"/>
          <w:szCs w:val="28"/>
          <w:rtl/>
        </w:rPr>
        <w:t>الفرض</w:t>
      </w:r>
      <w:r w:rsidR="00352FC6" w:rsidRPr="00D94055">
        <w:rPr>
          <w:rFonts w:asciiTheme="majorBidi" w:hAnsiTheme="majorBidi" w:cstheme="majorBidi"/>
          <w:b/>
          <w:bCs/>
          <w:sz w:val="28"/>
          <w:szCs w:val="28"/>
          <w:rtl/>
        </w:rPr>
        <w:t>ية</w:t>
      </w:r>
      <w:r w:rsidRPr="00D94055">
        <w:rPr>
          <w:rFonts w:asciiTheme="majorBidi" w:hAnsiTheme="majorBidi" w:cstheme="majorBidi"/>
          <w:b/>
          <w:bCs/>
          <w:sz w:val="28"/>
          <w:szCs w:val="28"/>
          <w:rtl/>
        </w:rPr>
        <w:t xml:space="preserve"> الرئيس</w:t>
      </w:r>
      <w:r w:rsidR="00352FC6" w:rsidRPr="00D94055">
        <w:rPr>
          <w:rFonts w:asciiTheme="majorBidi" w:hAnsiTheme="majorBidi" w:cstheme="majorBidi"/>
          <w:b/>
          <w:bCs/>
          <w:sz w:val="28"/>
          <w:szCs w:val="28"/>
          <w:rtl/>
        </w:rPr>
        <w:t>ية</w:t>
      </w:r>
      <w:r w:rsidRPr="00D94055">
        <w:rPr>
          <w:rFonts w:asciiTheme="majorBidi" w:hAnsiTheme="majorBidi" w:cstheme="majorBidi"/>
          <w:b/>
          <w:bCs/>
          <w:sz w:val="28"/>
          <w:szCs w:val="28"/>
        </w:rPr>
        <w:t>:</w:t>
      </w:r>
    </w:p>
    <w:p w14:paraId="6FCDE2FE" w14:textId="77777777" w:rsidR="005A62AA" w:rsidRPr="00D94055" w:rsidRDefault="005A62AA" w:rsidP="0019064A">
      <w:pPr>
        <w:numPr>
          <w:ilvl w:val="0"/>
          <w:numId w:val="4"/>
        </w:numPr>
        <w:spacing w:after="0" w:line="360" w:lineRule="auto"/>
        <w:rPr>
          <w:rFonts w:asciiTheme="majorBidi" w:hAnsiTheme="majorBidi" w:cstheme="majorBidi"/>
          <w:sz w:val="28"/>
          <w:szCs w:val="28"/>
        </w:rPr>
      </w:pPr>
      <w:r w:rsidRPr="00D94055">
        <w:rPr>
          <w:rFonts w:asciiTheme="majorBidi" w:hAnsiTheme="majorBidi" w:cstheme="majorBidi"/>
          <w:sz w:val="28"/>
          <w:szCs w:val="28"/>
          <w:rtl/>
        </w:rPr>
        <w:t>توجد علاقة ذات دلالة إحصائية بين استخدام تطبيقات الذكاء الاصطناعي، بأبعادها المتمثلة في تحليل البيانات الذكية والأنظمة التنبؤية وأنظمة دعم القرار، وبين جودة وفاعلية اتخاذ القرار الإداري بالمؤسسات الخدمية</w:t>
      </w:r>
      <w:r w:rsidRPr="00D94055">
        <w:rPr>
          <w:rFonts w:asciiTheme="majorBidi" w:hAnsiTheme="majorBidi" w:cstheme="majorBidi"/>
          <w:sz w:val="28"/>
          <w:szCs w:val="28"/>
        </w:rPr>
        <w:t>.</w:t>
      </w:r>
    </w:p>
    <w:p w14:paraId="18651BB2" w14:textId="77777777" w:rsidR="00474B58" w:rsidRPr="00D94055" w:rsidRDefault="00474B58" w:rsidP="0019064A">
      <w:pPr>
        <w:spacing w:after="0" w:line="360" w:lineRule="auto"/>
        <w:rPr>
          <w:rFonts w:asciiTheme="majorBidi" w:hAnsiTheme="majorBidi" w:cstheme="majorBidi"/>
          <w:color w:val="212121"/>
          <w:sz w:val="28"/>
          <w:szCs w:val="28"/>
          <w:rtl/>
        </w:rPr>
      </w:pPr>
      <w:r w:rsidRPr="00D94055">
        <w:rPr>
          <w:rFonts w:asciiTheme="majorBidi" w:hAnsiTheme="majorBidi" w:cstheme="majorBidi"/>
          <w:b/>
          <w:bCs/>
          <w:color w:val="212121"/>
          <w:sz w:val="28"/>
          <w:szCs w:val="28"/>
          <w:rtl/>
        </w:rPr>
        <w:t>الفروض الفرعية</w:t>
      </w:r>
      <w:r w:rsidRPr="00D94055">
        <w:rPr>
          <w:rFonts w:asciiTheme="majorBidi" w:hAnsiTheme="majorBidi" w:cstheme="majorBidi"/>
          <w:b/>
          <w:bCs/>
          <w:color w:val="212121"/>
          <w:sz w:val="28"/>
          <w:szCs w:val="28"/>
        </w:rPr>
        <w:t>:</w:t>
      </w:r>
    </w:p>
    <w:p w14:paraId="6D6D3B6C" w14:textId="792A3B6F" w:rsidR="005A62AA" w:rsidRPr="00D94055" w:rsidRDefault="005A62AA" w:rsidP="0019064A">
      <w:pPr>
        <w:numPr>
          <w:ilvl w:val="0"/>
          <w:numId w:val="5"/>
        </w:numPr>
        <w:spacing w:after="0" w:line="360" w:lineRule="auto"/>
        <w:rPr>
          <w:rFonts w:asciiTheme="majorBidi" w:hAnsiTheme="majorBidi" w:cstheme="majorBidi"/>
          <w:sz w:val="28"/>
          <w:szCs w:val="28"/>
        </w:rPr>
      </w:pPr>
      <w:r w:rsidRPr="00D94055">
        <w:rPr>
          <w:rFonts w:asciiTheme="majorBidi" w:hAnsiTheme="majorBidi" w:cstheme="majorBidi"/>
          <w:sz w:val="28"/>
          <w:szCs w:val="28"/>
          <w:rtl/>
        </w:rPr>
        <w:t>توجد علاقة ذات دلالة إحصائية بين استخدام تحليل البيانات الذكية وبين جودة وفاعلية اتخاذ القرار الإداري بالمؤسسات الخدمية</w:t>
      </w:r>
      <w:r w:rsidRPr="00D94055">
        <w:rPr>
          <w:rFonts w:asciiTheme="majorBidi" w:hAnsiTheme="majorBidi" w:cstheme="majorBidi"/>
          <w:sz w:val="28"/>
          <w:szCs w:val="28"/>
        </w:rPr>
        <w:t>.</w:t>
      </w:r>
    </w:p>
    <w:p w14:paraId="128D8FAE" w14:textId="429AF986" w:rsidR="005A62AA" w:rsidRPr="00D94055" w:rsidRDefault="005A62AA" w:rsidP="0019064A">
      <w:pPr>
        <w:numPr>
          <w:ilvl w:val="0"/>
          <w:numId w:val="5"/>
        </w:numPr>
        <w:spacing w:after="0" w:line="360" w:lineRule="auto"/>
        <w:rPr>
          <w:rFonts w:asciiTheme="majorBidi" w:hAnsiTheme="majorBidi" w:cstheme="majorBidi"/>
          <w:sz w:val="28"/>
          <w:szCs w:val="28"/>
        </w:rPr>
      </w:pPr>
      <w:r w:rsidRPr="00D94055">
        <w:rPr>
          <w:rFonts w:asciiTheme="majorBidi" w:hAnsiTheme="majorBidi" w:cstheme="majorBidi"/>
          <w:sz w:val="28"/>
          <w:szCs w:val="28"/>
          <w:rtl/>
        </w:rPr>
        <w:t>توجد علاقة ذات دلالة إحصائية بين استخدام الأنظمة التنبؤية بالذكاء الاصطناعي وبين جودة وفاعلية اتخاذ القرار الإداري بالمؤسسات الخدمية</w:t>
      </w:r>
      <w:r w:rsidRPr="00D94055">
        <w:rPr>
          <w:rFonts w:asciiTheme="majorBidi" w:hAnsiTheme="majorBidi" w:cstheme="majorBidi"/>
          <w:sz w:val="28"/>
          <w:szCs w:val="28"/>
        </w:rPr>
        <w:t>.</w:t>
      </w:r>
    </w:p>
    <w:p w14:paraId="5BCDB9FC" w14:textId="575DA66F" w:rsidR="005A62AA" w:rsidRPr="00D94055" w:rsidRDefault="005A62AA" w:rsidP="0019064A">
      <w:pPr>
        <w:numPr>
          <w:ilvl w:val="0"/>
          <w:numId w:val="5"/>
        </w:numPr>
        <w:spacing w:after="0" w:line="360" w:lineRule="auto"/>
        <w:rPr>
          <w:rFonts w:asciiTheme="majorBidi" w:hAnsiTheme="majorBidi" w:cstheme="majorBidi"/>
          <w:sz w:val="28"/>
          <w:szCs w:val="28"/>
        </w:rPr>
      </w:pPr>
      <w:r w:rsidRPr="00D94055">
        <w:rPr>
          <w:rFonts w:asciiTheme="majorBidi" w:hAnsiTheme="majorBidi" w:cstheme="majorBidi"/>
          <w:sz w:val="28"/>
          <w:szCs w:val="28"/>
          <w:rtl/>
        </w:rPr>
        <w:lastRenderedPageBreak/>
        <w:t>توجد علاقة ذات دلالة إحصائية بين استخدام أنظمة دعم القرار وبين جودة وفاعلية اتخاذ القرار الإداري بالمؤسسات الخدمية</w:t>
      </w:r>
      <w:r w:rsidRPr="00D94055">
        <w:rPr>
          <w:rFonts w:asciiTheme="majorBidi" w:hAnsiTheme="majorBidi" w:cstheme="majorBidi"/>
          <w:sz w:val="28"/>
          <w:szCs w:val="28"/>
        </w:rPr>
        <w:t>.</w:t>
      </w:r>
    </w:p>
    <w:p w14:paraId="4473AEC0" w14:textId="3FE4E699" w:rsidR="00320587" w:rsidRPr="00D94055" w:rsidRDefault="00320587" w:rsidP="00D94055">
      <w:pPr>
        <w:spacing w:before="120" w:after="0" w:line="360" w:lineRule="auto"/>
        <w:rPr>
          <w:rFonts w:asciiTheme="majorBidi" w:hAnsiTheme="majorBidi" w:cstheme="majorBidi"/>
          <w:b/>
          <w:bCs/>
          <w:sz w:val="32"/>
          <w:szCs w:val="32"/>
          <w:u w:val="single"/>
          <w:rtl/>
        </w:rPr>
      </w:pPr>
      <w:r w:rsidRPr="00D94055">
        <w:rPr>
          <w:rFonts w:asciiTheme="majorBidi" w:hAnsiTheme="majorBidi" w:cstheme="majorBidi"/>
          <w:b/>
          <w:bCs/>
          <w:sz w:val="32"/>
          <w:szCs w:val="32"/>
          <w:u w:val="single"/>
          <w:rtl/>
        </w:rPr>
        <w:t>حدود الدراسة:</w:t>
      </w:r>
    </w:p>
    <w:p w14:paraId="0427876C" w14:textId="77777777" w:rsidR="00362366" w:rsidRPr="00D94055" w:rsidRDefault="00362366" w:rsidP="0019064A">
      <w:pPr>
        <w:spacing w:after="0" w:line="360" w:lineRule="auto"/>
        <w:rPr>
          <w:rFonts w:asciiTheme="majorBidi" w:hAnsiTheme="majorBidi" w:cstheme="majorBidi"/>
          <w:sz w:val="28"/>
          <w:szCs w:val="28"/>
        </w:rPr>
      </w:pPr>
      <w:r w:rsidRPr="00D94055">
        <w:rPr>
          <w:rFonts w:asciiTheme="majorBidi" w:hAnsiTheme="majorBidi" w:cstheme="majorBidi"/>
          <w:sz w:val="28"/>
          <w:szCs w:val="28"/>
          <w:rtl/>
        </w:rPr>
        <w:t>تتحدد الدراسة بمجموعة من الحدود التي تضبط نطاقها العلمي والتطبيقي، وذلك على النحو الآتي</w:t>
      </w:r>
      <w:r w:rsidRPr="00D94055">
        <w:rPr>
          <w:rFonts w:asciiTheme="majorBidi" w:hAnsiTheme="majorBidi" w:cstheme="majorBidi"/>
          <w:sz w:val="28"/>
          <w:szCs w:val="28"/>
        </w:rPr>
        <w:t>:</w:t>
      </w:r>
    </w:p>
    <w:p w14:paraId="7B82F6B3" w14:textId="47902D23" w:rsidR="00362366" w:rsidRPr="00D94055" w:rsidRDefault="00362366" w:rsidP="0019064A">
      <w:pPr>
        <w:numPr>
          <w:ilvl w:val="0"/>
          <w:numId w:val="3"/>
        </w:numPr>
        <w:spacing w:after="0" w:line="360" w:lineRule="auto"/>
        <w:rPr>
          <w:rFonts w:asciiTheme="majorBidi" w:hAnsiTheme="majorBidi" w:cstheme="majorBidi"/>
          <w:sz w:val="28"/>
          <w:szCs w:val="28"/>
        </w:rPr>
      </w:pPr>
      <w:r w:rsidRPr="00D94055">
        <w:rPr>
          <w:rFonts w:asciiTheme="majorBidi" w:hAnsiTheme="majorBidi" w:cstheme="majorBidi"/>
          <w:b/>
          <w:bCs/>
          <w:sz w:val="28"/>
          <w:szCs w:val="28"/>
          <w:rtl/>
        </w:rPr>
        <w:t>الحدود الموضوعية</w:t>
      </w:r>
      <w:r w:rsidRPr="00D94055">
        <w:rPr>
          <w:rFonts w:asciiTheme="majorBidi" w:hAnsiTheme="majorBidi" w:cstheme="majorBidi"/>
          <w:b/>
          <w:bCs/>
          <w:sz w:val="28"/>
          <w:szCs w:val="28"/>
        </w:rPr>
        <w:t>:</w:t>
      </w:r>
      <w:r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تقتصر الدراسة على بحث أثر استخدام تطبيقات الذكاء الاصطناعي على جودة وفاعلية اتخاذ القرار الإداري، من خلال الأبعاد الآتية: تحليل البيانات الذكية، والأنظمة التنبؤية، وأنظمة دعم القرار</w:t>
      </w:r>
      <w:r w:rsidRPr="00D94055">
        <w:rPr>
          <w:rFonts w:asciiTheme="majorBidi" w:hAnsiTheme="majorBidi" w:cstheme="majorBidi"/>
          <w:sz w:val="28"/>
          <w:szCs w:val="28"/>
        </w:rPr>
        <w:t>.</w:t>
      </w:r>
    </w:p>
    <w:p w14:paraId="6A3F2145" w14:textId="7FE677D5" w:rsidR="00362366" w:rsidRPr="00D94055" w:rsidRDefault="00362366" w:rsidP="0019064A">
      <w:pPr>
        <w:numPr>
          <w:ilvl w:val="0"/>
          <w:numId w:val="3"/>
        </w:numPr>
        <w:spacing w:after="0" w:line="360" w:lineRule="auto"/>
        <w:rPr>
          <w:rFonts w:asciiTheme="majorBidi" w:hAnsiTheme="majorBidi" w:cstheme="majorBidi"/>
          <w:sz w:val="28"/>
          <w:szCs w:val="28"/>
        </w:rPr>
      </w:pPr>
      <w:r w:rsidRPr="00D94055">
        <w:rPr>
          <w:rFonts w:asciiTheme="majorBidi" w:hAnsiTheme="majorBidi" w:cstheme="majorBidi"/>
          <w:b/>
          <w:bCs/>
          <w:sz w:val="28"/>
          <w:szCs w:val="28"/>
          <w:rtl/>
        </w:rPr>
        <w:t>الحدود المكانية</w:t>
      </w:r>
      <w:r w:rsidRPr="00D94055">
        <w:rPr>
          <w:rFonts w:asciiTheme="majorBidi" w:hAnsiTheme="majorBidi" w:cstheme="majorBidi"/>
          <w:b/>
          <w:bCs/>
          <w:sz w:val="28"/>
          <w:szCs w:val="28"/>
        </w:rPr>
        <w:t>:</w:t>
      </w:r>
      <w:r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تجرى الدراسة في إطار المؤسسات الخدمية</w:t>
      </w:r>
      <w:r w:rsidR="00EA1F03" w:rsidRPr="00D94055">
        <w:rPr>
          <w:rFonts w:asciiTheme="majorBidi" w:hAnsiTheme="majorBidi" w:cstheme="majorBidi"/>
          <w:sz w:val="28"/>
          <w:szCs w:val="28"/>
          <w:rtl/>
        </w:rPr>
        <w:t xml:space="preserve"> بالمملكة العربية السعودية</w:t>
      </w:r>
      <w:r w:rsidRPr="00D94055">
        <w:rPr>
          <w:rFonts w:asciiTheme="majorBidi" w:hAnsiTheme="majorBidi" w:cstheme="majorBidi"/>
          <w:sz w:val="28"/>
          <w:szCs w:val="28"/>
          <w:rtl/>
        </w:rPr>
        <w:t xml:space="preserve">، مع التطبيق الميداني على شركة التضامنية للتجارة والإعمار </w:t>
      </w:r>
      <w:r w:rsidRPr="00D94055">
        <w:rPr>
          <w:rFonts w:asciiTheme="majorBidi" w:hAnsiTheme="majorBidi" w:cstheme="majorBidi"/>
          <w:sz w:val="28"/>
          <w:szCs w:val="28"/>
        </w:rPr>
        <w:t>(TDP)</w:t>
      </w:r>
      <w:r w:rsidRPr="00D94055">
        <w:rPr>
          <w:rFonts w:asciiTheme="majorBidi" w:hAnsiTheme="majorBidi" w:cstheme="majorBidi"/>
          <w:sz w:val="28"/>
          <w:szCs w:val="28"/>
          <w:rtl/>
        </w:rPr>
        <w:t>.</w:t>
      </w:r>
    </w:p>
    <w:p w14:paraId="12EC31CE" w14:textId="3ECC7FEE" w:rsidR="00362366" w:rsidRPr="00D94055" w:rsidRDefault="00362366" w:rsidP="0019064A">
      <w:pPr>
        <w:numPr>
          <w:ilvl w:val="0"/>
          <w:numId w:val="3"/>
        </w:numPr>
        <w:spacing w:after="0" w:line="360" w:lineRule="auto"/>
        <w:rPr>
          <w:rFonts w:asciiTheme="majorBidi" w:hAnsiTheme="majorBidi" w:cstheme="majorBidi"/>
          <w:sz w:val="28"/>
          <w:szCs w:val="28"/>
        </w:rPr>
      </w:pPr>
      <w:r w:rsidRPr="00D94055">
        <w:rPr>
          <w:rFonts w:asciiTheme="majorBidi" w:hAnsiTheme="majorBidi" w:cstheme="majorBidi"/>
          <w:b/>
          <w:bCs/>
          <w:sz w:val="28"/>
          <w:szCs w:val="28"/>
          <w:rtl/>
        </w:rPr>
        <w:t>الحدود البشرية</w:t>
      </w:r>
      <w:r w:rsidRPr="00D94055">
        <w:rPr>
          <w:rFonts w:asciiTheme="majorBidi" w:hAnsiTheme="majorBidi" w:cstheme="majorBidi"/>
          <w:b/>
          <w:bCs/>
          <w:sz w:val="28"/>
          <w:szCs w:val="28"/>
        </w:rPr>
        <w:t>:</w:t>
      </w:r>
      <w:r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تقتصر الدراسة على العاملين المعنيين بالعمل الإداري واتخاذ القرار في الشركة محل التطبيق</w:t>
      </w:r>
      <w:r w:rsidRPr="00D94055">
        <w:rPr>
          <w:rFonts w:asciiTheme="majorBidi" w:hAnsiTheme="majorBidi" w:cstheme="majorBidi"/>
          <w:sz w:val="28"/>
          <w:szCs w:val="28"/>
        </w:rPr>
        <w:t>.</w:t>
      </w:r>
    </w:p>
    <w:p w14:paraId="0A3F683B" w14:textId="6F26CE7D" w:rsidR="00362366" w:rsidRPr="00D94055" w:rsidRDefault="00362366" w:rsidP="0019064A">
      <w:pPr>
        <w:numPr>
          <w:ilvl w:val="0"/>
          <w:numId w:val="3"/>
        </w:numPr>
        <w:spacing w:after="0" w:line="360" w:lineRule="auto"/>
        <w:rPr>
          <w:rFonts w:asciiTheme="majorBidi" w:hAnsiTheme="majorBidi" w:cstheme="majorBidi"/>
          <w:sz w:val="28"/>
          <w:szCs w:val="28"/>
        </w:rPr>
      </w:pPr>
      <w:r w:rsidRPr="00D94055">
        <w:rPr>
          <w:rFonts w:asciiTheme="majorBidi" w:hAnsiTheme="majorBidi" w:cstheme="majorBidi"/>
          <w:b/>
          <w:bCs/>
          <w:sz w:val="28"/>
          <w:szCs w:val="28"/>
          <w:rtl/>
        </w:rPr>
        <w:t>الحدود الزمنية</w:t>
      </w:r>
      <w:r w:rsidRPr="00D94055">
        <w:rPr>
          <w:rFonts w:asciiTheme="majorBidi" w:hAnsiTheme="majorBidi" w:cstheme="majorBidi"/>
          <w:b/>
          <w:bCs/>
          <w:sz w:val="28"/>
          <w:szCs w:val="28"/>
        </w:rPr>
        <w:t>:</w:t>
      </w:r>
      <w:r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تطبق الدراسة خلال الفترة الزمنية التي يتم فيها جمع البيانات وتحليلها في العام الأكاديمي المعتمد للدراسة 2026</w:t>
      </w:r>
      <w:r w:rsidRPr="00D94055">
        <w:rPr>
          <w:rFonts w:asciiTheme="majorBidi" w:hAnsiTheme="majorBidi" w:cstheme="majorBidi"/>
          <w:sz w:val="28"/>
          <w:szCs w:val="28"/>
        </w:rPr>
        <w:t>.</w:t>
      </w:r>
    </w:p>
    <w:p w14:paraId="4228B156" w14:textId="4F3E9141" w:rsidR="00320587" w:rsidRPr="00D94055" w:rsidRDefault="00941E61" w:rsidP="00D94055">
      <w:pPr>
        <w:spacing w:before="120" w:after="0" w:line="360" w:lineRule="auto"/>
        <w:rPr>
          <w:rFonts w:asciiTheme="majorBidi" w:hAnsiTheme="majorBidi" w:cstheme="majorBidi"/>
          <w:b/>
          <w:bCs/>
          <w:sz w:val="32"/>
          <w:szCs w:val="32"/>
          <w:u w:val="single"/>
          <w:rtl/>
        </w:rPr>
      </w:pPr>
      <w:r w:rsidRPr="00D94055">
        <w:rPr>
          <w:rFonts w:asciiTheme="majorBidi" w:hAnsiTheme="majorBidi" w:cstheme="majorBidi"/>
          <w:b/>
          <w:bCs/>
          <w:sz w:val="32"/>
          <w:szCs w:val="32"/>
          <w:u w:val="single"/>
          <w:rtl/>
        </w:rPr>
        <w:t>نموذج الدراسة:</w:t>
      </w:r>
    </w:p>
    <w:p w14:paraId="64CC9E9F" w14:textId="6F839C79" w:rsidR="00466ED4" w:rsidRPr="00D94055" w:rsidRDefault="00F17F39" w:rsidP="00D94055">
      <w:pPr>
        <w:numPr>
          <w:ilvl w:val="0"/>
          <w:numId w:val="3"/>
        </w:numPr>
        <w:spacing w:before="120" w:after="0" w:line="360" w:lineRule="auto"/>
        <w:rPr>
          <w:rFonts w:asciiTheme="majorBidi" w:hAnsiTheme="majorBidi" w:cstheme="majorBidi"/>
          <w:sz w:val="28"/>
          <w:szCs w:val="28"/>
        </w:rPr>
      </w:pPr>
      <w:r w:rsidRPr="00D94055">
        <w:rPr>
          <w:rFonts w:asciiTheme="majorBidi" w:hAnsiTheme="majorBidi" w:cstheme="majorBidi"/>
          <w:sz w:val="28"/>
          <w:szCs w:val="28"/>
          <w:rtl/>
        </w:rPr>
        <w:t xml:space="preserve">يمثل هذا النموذج التصور العام للعلاقات بين متغيرات الدراسة، ويوضح </w:t>
      </w:r>
      <w:r w:rsidR="00466ED4" w:rsidRPr="00D94055">
        <w:rPr>
          <w:rFonts w:asciiTheme="majorBidi" w:hAnsiTheme="majorBidi" w:cstheme="majorBidi"/>
          <w:sz w:val="28"/>
          <w:szCs w:val="28"/>
          <w:rtl/>
        </w:rPr>
        <w:t>مدى</w:t>
      </w:r>
      <w:r w:rsidRPr="00D94055">
        <w:rPr>
          <w:rFonts w:asciiTheme="majorBidi" w:hAnsiTheme="majorBidi" w:cstheme="majorBidi"/>
          <w:sz w:val="28"/>
          <w:szCs w:val="28"/>
          <w:rtl/>
        </w:rPr>
        <w:t xml:space="preserve"> تأث</w:t>
      </w:r>
      <w:r w:rsidR="00466ED4" w:rsidRPr="00D94055">
        <w:rPr>
          <w:rFonts w:asciiTheme="majorBidi" w:hAnsiTheme="majorBidi" w:cstheme="majorBidi"/>
          <w:sz w:val="28"/>
          <w:szCs w:val="28"/>
          <w:rtl/>
        </w:rPr>
        <w:t>ي</w:t>
      </w:r>
      <w:r w:rsidRPr="00D94055">
        <w:rPr>
          <w:rFonts w:asciiTheme="majorBidi" w:hAnsiTheme="majorBidi" w:cstheme="majorBidi"/>
          <w:sz w:val="28"/>
          <w:szCs w:val="28"/>
          <w:rtl/>
        </w:rPr>
        <w:t xml:space="preserve">ر </w:t>
      </w:r>
      <w:r w:rsidR="00466ED4" w:rsidRPr="00D94055">
        <w:rPr>
          <w:rFonts w:asciiTheme="majorBidi" w:hAnsiTheme="majorBidi" w:cstheme="majorBidi"/>
          <w:sz w:val="28"/>
          <w:szCs w:val="28"/>
          <w:rtl/>
        </w:rPr>
        <w:t>استخدام تطبيقات الذكاء الاصطناعي على جودة وفاعلية اتخاذ القرار الإداري، من خلال الأبعاد الآتية: تحليل البيانات الذكية، والأنظمة التنبؤية، وأنظمة دعم القرار</w:t>
      </w:r>
      <w:r w:rsidR="00466ED4" w:rsidRPr="00D94055">
        <w:rPr>
          <w:rFonts w:asciiTheme="majorBidi" w:hAnsiTheme="majorBidi" w:cstheme="majorBidi"/>
          <w:sz w:val="28"/>
          <w:szCs w:val="28"/>
        </w:rPr>
        <w:t>.</w:t>
      </w:r>
    </w:p>
    <w:p w14:paraId="0B237A8D" w14:textId="5B008F05" w:rsidR="00466ED4" w:rsidRPr="00D94055" w:rsidRDefault="00466ED4" w:rsidP="0019064A">
      <w:pPr>
        <w:spacing w:after="0" w:line="360" w:lineRule="auto"/>
        <w:jc w:val="both"/>
        <w:rPr>
          <w:rFonts w:asciiTheme="majorBidi" w:hAnsiTheme="majorBidi" w:cstheme="majorBidi"/>
          <w:sz w:val="28"/>
          <w:szCs w:val="28"/>
        </w:rPr>
      </w:pPr>
      <w:r w:rsidRPr="00D94055">
        <w:rPr>
          <w:rFonts w:asciiTheme="majorBidi" w:hAnsiTheme="majorBidi" w:cstheme="majorBidi"/>
          <w:b/>
          <w:bCs/>
          <w:sz w:val="28"/>
          <w:szCs w:val="28"/>
          <w:rtl/>
        </w:rPr>
        <w:t>المتغير المستقل</w:t>
      </w:r>
      <w:r w:rsidRPr="00D94055">
        <w:rPr>
          <w:rFonts w:asciiTheme="majorBidi" w:hAnsiTheme="majorBidi" w:cstheme="majorBidi"/>
          <w:b/>
          <w:bCs/>
          <w:sz w:val="28"/>
          <w:szCs w:val="28"/>
        </w:rPr>
        <w:t>:</w:t>
      </w:r>
      <w:r w:rsidRPr="00D94055">
        <w:rPr>
          <w:rFonts w:asciiTheme="majorBidi" w:hAnsiTheme="majorBidi" w:cstheme="majorBidi"/>
          <w:b/>
          <w:bCs/>
          <w:sz w:val="28"/>
          <w:szCs w:val="28"/>
          <w:rtl/>
        </w:rPr>
        <w:t xml:space="preserve"> استخدام تطبيقات الذكاء الاصطناعي</w:t>
      </w:r>
    </w:p>
    <w:p w14:paraId="6B212712" w14:textId="77777777" w:rsidR="00466ED4" w:rsidRPr="00D94055" w:rsidRDefault="00466ED4" w:rsidP="0019064A">
      <w:pPr>
        <w:numPr>
          <w:ilvl w:val="0"/>
          <w:numId w:val="9"/>
        </w:numPr>
        <w:spacing w:after="0" w:line="360" w:lineRule="auto"/>
        <w:jc w:val="both"/>
        <w:rPr>
          <w:rFonts w:asciiTheme="majorBidi" w:hAnsiTheme="majorBidi" w:cstheme="majorBidi"/>
          <w:sz w:val="28"/>
          <w:szCs w:val="28"/>
        </w:rPr>
      </w:pPr>
      <w:r w:rsidRPr="00D94055">
        <w:rPr>
          <w:rFonts w:asciiTheme="majorBidi" w:hAnsiTheme="majorBidi" w:cstheme="majorBidi"/>
          <w:sz w:val="28"/>
          <w:szCs w:val="28"/>
          <w:rtl/>
        </w:rPr>
        <w:t>تحليل البيانات الذكية</w:t>
      </w:r>
    </w:p>
    <w:p w14:paraId="71E4D20D" w14:textId="77777777" w:rsidR="00466ED4" w:rsidRPr="00D94055" w:rsidRDefault="00466ED4" w:rsidP="0019064A">
      <w:pPr>
        <w:numPr>
          <w:ilvl w:val="0"/>
          <w:numId w:val="9"/>
        </w:numPr>
        <w:spacing w:after="0" w:line="360" w:lineRule="auto"/>
        <w:jc w:val="both"/>
        <w:rPr>
          <w:rFonts w:asciiTheme="majorBidi" w:hAnsiTheme="majorBidi" w:cstheme="majorBidi"/>
          <w:sz w:val="28"/>
          <w:szCs w:val="28"/>
        </w:rPr>
      </w:pPr>
      <w:r w:rsidRPr="00D94055">
        <w:rPr>
          <w:rFonts w:asciiTheme="majorBidi" w:hAnsiTheme="majorBidi" w:cstheme="majorBidi"/>
          <w:sz w:val="28"/>
          <w:szCs w:val="28"/>
          <w:rtl/>
        </w:rPr>
        <w:t>الأنظمة التنبؤية</w:t>
      </w:r>
    </w:p>
    <w:p w14:paraId="652658A4" w14:textId="113B5AD1" w:rsidR="00466ED4" w:rsidRPr="00D94055" w:rsidRDefault="00466ED4" w:rsidP="0019064A">
      <w:pPr>
        <w:numPr>
          <w:ilvl w:val="0"/>
          <w:numId w:val="9"/>
        </w:numPr>
        <w:spacing w:after="0" w:line="360" w:lineRule="auto"/>
        <w:jc w:val="both"/>
        <w:rPr>
          <w:rFonts w:asciiTheme="majorBidi" w:hAnsiTheme="majorBidi" w:cstheme="majorBidi"/>
          <w:sz w:val="28"/>
          <w:szCs w:val="28"/>
        </w:rPr>
      </w:pPr>
      <w:r w:rsidRPr="00D94055">
        <w:rPr>
          <w:rFonts w:asciiTheme="majorBidi" w:hAnsiTheme="majorBidi" w:cstheme="majorBidi"/>
          <w:sz w:val="28"/>
          <w:szCs w:val="28"/>
          <w:rtl/>
        </w:rPr>
        <w:t>أنظمة دعم القرار</w:t>
      </w:r>
    </w:p>
    <w:p w14:paraId="60419F57" w14:textId="77777777" w:rsidR="00466ED4" w:rsidRPr="00D94055" w:rsidRDefault="00466ED4" w:rsidP="0019064A">
      <w:pPr>
        <w:spacing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المتغير التابع: جودة وفاعلية اتخاذ القرار الإداري</w:t>
      </w:r>
    </w:p>
    <w:p w14:paraId="508AA911" w14:textId="77777777" w:rsidR="00466ED4" w:rsidRPr="00D94055" w:rsidRDefault="00466ED4" w:rsidP="0019064A">
      <w:pPr>
        <w:spacing w:after="0" w:line="360" w:lineRule="auto"/>
        <w:jc w:val="both"/>
        <w:rPr>
          <w:rFonts w:asciiTheme="majorBidi" w:hAnsiTheme="majorBidi" w:cstheme="majorBidi"/>
          <w:sz w:val="28"/>
          <w:szCs w:val="28"/>
        </w:rPr>
      </w:pPr>
      <w:r w:rsidRPr="00D94055">
        <w:rPr>
          <w:rFonts w:asciiTheme="majorBidi" w:hAnsiTheme="majorBidi" w:cstheme="majorBidi"/>
          <w:sz w:val="28"/>
          <w:szCs w:val="28"/>
          <w:rtl/>
        </w:rPr>
        <w:t>ويُقصد به مدى اتسام القرار الإداري بمجموعة من الخصائص التي تعكس جودته وفاعليته داخل المؤسسة، ويمكن قياسه من خلال الأبعاد الآتية</w:t>
      </w:r>
      <w:r w:rsidRPr="00D94055">
        <w:rPr>
          <w:rFonts w:asciiTheme="majorBidi" w:hAnsiTheme="majorBidi" w:cstheme="majorBidi"/>
          <w:sz w:val="28"/>
          <w:szCs w:val="28"/>
        </w:rPr>
        <w:t>:</w:t>
      </w:r>
    </w:p>
    <w:p w14:paraId="7284D08F" w14:textId="77777777" w:rsidR="00466ED4" w:rsidRPr="00D94055" w:rsidRDefault="00466ED4" w:rsidP="0019064A">
      <w:pPr>
        <w:numPr>
          <w:ilvl w:val="0"/>
          <w:numId w:val="8"/>
        </w:numPr>
        <w:spacing w:after="0" w:line="360" w:lineRule="auto"/>
        <w:rPr>
          <w:rFonts w:asciiTheme="majorBidi" w:hAnsiTheme="majorBidi" w:cstheme="majorBidi"/>
          <w:sz w:val="28"/>
          <w:szCs w:val="28"/>
        </w:rPr>
      </w:pPr>
      <w:r w:rsidRPr="00D94055">
        <w:rPr>
          <w:rFonts w:asciiTheme="majorBidi" w:hAnsiTheme="majorBidi" w:cstheme="majorBidi"/>
          <w:b/>
          <w:bCs/>
          <w:sz w:val="28"/>
          <w:szCs w:val="28"/>
          <w:rtl/>
        </w:rPr>
        <w:t>دقة القرار الإداري</w:t>
      </w:r>
      <w:r w:rsidRPr="00D94055">
        <w:rPr>
          <w:rFonts w:asciiTheme="majorBidi" w:hAnsiTheme="majorBidi" w:cstheme="majorBidi"/>
          <w:sz w:val="28"/>
          <w:szCs w:val="28"/>
        </w:rPr>
        <w:br/>
      </w:r>
      <w:r w:rsidRPr="00D94055">
        <w:rPr>
          <w:rFonts w:asciiTheme="majorBidi" w:hAnsiTheme="majorBidi" w:cstheme="majorBidi"/>
          <w:sz w:val="28"/>
          <w:szCs w:val="28"/>
          <w:rtl/>
        </w:rPr>
        <w:t>وتعني مدى استناد القرار إلى معلومات صحيحة وتحليل سليم، بما يقلل احتمالات الخطأ ويزيد من سلامة القرار</w:t>
      </w:r>
      <w:r w:rsidRPr="00D94055">
        <w:rPr>
          <w:rFonts w:asciiTheme="majorBidi" w:hAnsiTheme="majorBidi" w:cstheme="majorBidi"/>
          <w:sz w:val="28"/>
          <w:szCs w:val="28"/>
        </w:rPr>
        <w:t>.</w:t>
      </w:r>
    </w:p>
    <w:p w14:paraId="6C41E08D" w14:textId="77777777" w:rsidR="00466ED4" w:rsidRPr="00D94055" w:rsidRDefault="00466ED4" w:rsidP="0019064A">
      <w:pPr>
        <w:numPr>
          <w:ilvl w:val="0"/>
          <w:numId w:val="8"/>
        </w:numPr>
        <w:spacing w:before="120" w:after="0" w:line="360" w:lineRule="auto"/>
        <w:rPr>
          <w:rFonts w:asciiTheme="majorBidi" w:hAnsiTheme="majorBidi" w:cstheme="majorBidi"/>
          <w:sz w:val="28"/>
          <w:szCs w:val="28"/>
        </w:rPr>
      </w:pPr>
      <w:r w:rsidRPr="00D94055">
        <w:rPr>
          <w:rFonts w:asciiTheme="majorBidi" w:hAnsiTheme="majorBidi" w:cstheme="majorBidi"/>
          <w:b/>
          <w:bCs/>
          <w:sz w:val="28"/>
          <w:szCs w:val="28"/>
          <w:rtl/>
        </w:rPr>
        <w:lastRenderedPageBreak/>
        <w:t>سرعة اتخاذ القرار</w:t>
      </w:r>
      <w:r w:rsidRPr="00D94055">
        <w:rPr>
          <w:rFonts w:asciiTheme="majorBidi" w:hAnsiTheme="majorBidi" w:cstheme="majorBidi"/>
          <w:sz w:val="28"/>
          <w:szCs w:val="28"/>
        </w:rPr>
        <w:br/>
      </w:r>
      <w:r w:rsidRPr="00D94055">
        <w:rPr>
          <w:rFonts w:asciiTheme="majorBidi" w:hAnsiTheme="majorBidi" w:cstheme="majorBidi"/>
          <w:sz w:val="28"/>
          <w:szCs w:val="28"/>
          <w:rtl/>
        </w:rPr>
        <w:t>وتعني قدرة الإدارة على اتخاذ القرار في الوقت المناسب دون تأخير ينعكس سلبًا على سير العمل أو على معالجة المشكلات</w:t>
      </w:r>
      <w:r w:rsidRPr="00D94055">
        <w:rPr>
          <w:rFonts w:asciiTheme="majorBidi" w:hAnsiTheme="majorBidi" w:cstheme="majorBidi"/>
          <w:sz w:val="28"/>
          <w:szCs w:val="28"/>
        </w:rPr>
        <w:t>.</w:t>
      </w:r>
    </w:p>
    <w:p w14:paraId="365082ED" w14:textId="77777777" w:rsidR="00466ED4" w:rsidRPr="00D94055" w:rsidRDefault="00466ED4" w:rsidP="0019064A">
      <w:pPr>
        <w:numPr>
          <w:ilvl w:val="0"/>
          <w:numId w:val="8"/>
        </w:numPr>
        <w:spacing w:before="120" w:after="0" w:line="360" w:lineRule="auto"/>
        <w:rPr>
          <w:rFonts w:asciiTheme="majorBidi" w:hAnsiTheme="majorBidi" w:cstheme="majorBidi"/>
          <w:sz w:val="28"/>
          <w:szCs w:val="28"/>
        </w:rPr>
      </w:pPr>
      <w:r w:rsidRPr="00D94055">
        <w:rPr>
          <w:rFonts w:asciiTheme="majorBidi" w:hAnsiTheme="majorBidi" w:cstheme="majorBidi"/>
          <w:b/>
          <w:bCs/>
          <w:sz w:val="28"/>
          <w:szCs w:val="28"/>
          <w:rtl/>
        </w:rPr>
        <w:t>ملاءمة القرار للمشكلة</w:t>
      </w:r>
      <w:r w:rsidRPr="00D94055">
        <w:rPr>
          <w:rFonts w:asciiTheme="majorBidi" w:hAnsiTheme="majorBidi" w:cstheme="majorBidi"/>
          <w:sz w:val="28"/>
          <w:szCs w:val="28"/>
        </w:rPr>
        <w:br/>
      </w:r>
      <w:r w:rsidRPr="00D94055">
        <w:rPr>
          <w:rFonts w:asciiTheme="majorBidi" w:hAnsiTheme="majorBidi" w:cstheme="majorBidi"/>
          <w:sz w:val="28"/>
          <w:szCs w:val="28"/>
          <w:rtl/>
        </w:rPr>
        <w:t>وتعني مدى توافق القرار المتخذ مع طبيعة المشكلة أو الموقف الإداري، وقدرته على تقديم معالجة مناسبة له</w:t>
      </w:r>
      <w:r w:rsidRPr="00D94055">
        <w:rPr>
          <w:rFonts w:asciiTheme="majorBidi" w:hAnsiTheme="majorBidi" w:cstheme="majorBidi"/>
          <w:sz w:val="28"/>
          <w:szCs w:val="28"/>
        </w:rPr>
        <w:t>.</w:t>
      </w:r>
    </w:p>
    <w:p w14:paraId="49BB81C2" w14:textId="77777777" w:rsidR="00466ED4" w:rsidRPr="00D94055" w:rsidRDefault="00466ED4" w:rsidP="0019064A">
      <w:pPr>
        <w:numPr>
          <w:ilvl w:val="0"/>
          <w:numId w:val="8"/>
        </w:numPr>
        <w:spacing w:before="120" w:after="0" w:line="360" w:lineRule="auto"/>
        <w:rPr>
          <w:rFonts w:asciiTheme="majorBidi" w:hAnsiTheme="majorBidi" w:cstheme="majorBidi"/>
          <w:sz w:val="28"/>
          <w:szCs w:val="28"/>
        </w:rPr>
      </w:pPr>
      <w:r w:rsidRPr="00D94055">
        <w:rPr>
          <w:rFonts w:asciiTheme="majorBidi" w:hAnsiTheme="majorBidi" w:cstheme="majorBidi"/>
          <w:b/>
          <w:bCs/>
          <w:sz w:val="28"/>
          <w:szCs w:val="28"/>
          <w:rtl/>
        </w:rPr>
        <w:t>الاعتماد على معلومات موثوقة</w:t>
      </w:r>
      <w:r w:rsidRPr="00D94055">
        <w:rPr>
          <w:rFonts w:asciiTheme="majorBidi" w:hAnsiTheme="majorBidi" w:cstheme="majorBidi"/>
          <w:sz w:val="28"/>
          <w:szCs w:val="28"/>
        </w:rPr>
        <w:br/>
      </w:r>
      <w:r w:rsidRPr="00D94055">
        <w:rPr>
          <w:rFonts w:asciiTheme="majorBidi" w:hAnsiTheme="majorBidi" w:cstheme="majorBidi"/>
          <w:sz w:val="28"/>
          <w:szCs w:val="28"/>
          <w:rtl/>
        </w:rPr>
        <w:t>ويقصد به مدى استناد القرار الإداري إلى بيانات ومعلومات دقيقة وحديثة وكافية، يمكن الوثوق بها عند المفاضلة بين البدائل</w:t>
      </w:r>
      <w:r w:rsidRPr="00D94055">
        <w:rPr>
          <w:rFonts w:asciiTheme="majorBidi" w:hAnsiTheme="majorBidi" w:cstheme="majorBidi"/>
          <w:sz w:val="28"/>
          <w:szCs w:val="28"/>
        </w:rPr>
        <w:t>.</w:t>
      </w:r>
    </w:p>
    <w:p w14:paraId="396DCA24" w14:textId="77777777" w:rsidR="00466ED4" w:rsidRPr="00D94055" w:rsidRDefault="00466ED4" w:rsidP="0019064A">
      <w:pPr>
        <w:numPr>
          <w:ilvl w:val="0"/>
          <w:numId w:val="8"/>
        </w:numPr>
        <w:spacing w:before="120" w:after="0" w:line="360" w:lineRule="auto"/>
        <w:rPr>
          <w:rFonts w:asciiTheme="majorBidi" w:hAnsiTheme="majorBidi" w:cstheme="majorBidi"/>
          <w:sz w:val="28"/>
          <w:szCs w:val="28"/>
        </w:rPr>
      </w:pPr>
      <w:r w:rsidRPr="00D94055">
        <w:rPr>
          <w:rFonts w:asciiTheme="majorBidi" w:hAnsiTheme="majorBidi" w:cstheme="majorBidi"/>
          <w:b/>
          <w:bCs/>
          <w:sz w:val="28"/>
          <w:szCs w:val="28"/>
          <w:rtl/>
        </w:rPr>
        <w:t>القدرة على تحقيق الأهداف المرجوة</w:t>
      </w:r>
      <w:r w:rsidRPr="00D94055">
        <w:rPr>
          <w:rFonts w:asciiTheme="majorBidi" w:hAnsiTheme="majorBidi" w:cstheme="majorBidi"/>
          <w:sz w:val="28"/>
          <w:szCs w:val="28"/>
        </w:rPr>
        <w:br/>
      </w:r>
      <w:r w:rsidRPr="00D94055">
        <w:rPr>
          <w:rFonts w:asciiTheme="majorBidi" w:hAnsiTheme="majorBidi" w:cstheme="majorBidi"/>
          <w:sz w:val="28"/>
          <w:szCs w:val="28"/>
          <w:rtl/>
        </w:rPr>
        <w:t>وتعني مدى إسهام القرار الإداري في تحقيق النتائج المستهدفة، ودعم كفاءة الأداء المؤسسي، والوصول إلى الأهداف التنظيمية المطلوبة</w:t>
      </w:r>
      <w:r w:rsidRPr="00D94055">
        <w:rPr>
          <w:rFonts w:asciiTheme="majorBidi" w:hAnsiTheme="majorBidi" w:cstheme="majorBidi"/>
          <w:sz w:val="28"/>
          <w:szCs w:val="28"/>
        </w:rPr>
        <w:t>.</w:t>
      </w:r>
    </w:p>
    <w:p w14:paraId="4AC6FBC6" w14:textId="0CCBC381" w:rsidR="00B5446B" w:rsidRPr="00D94055" w:rsidRDefault="001D4756" w:rsidP="00D94055">
      <w:pPr>
        <w:spacing w:before="120" w:after="0" w:line="360" w:lineRule="auto"/>
        <w:rPr>
          <w:rFonts w:asciiTheme="majorBidi" w:hAnsiTheme="majorBidi" w:cstheme="majorBidi"/>
          <w:b/>
          <w:bCs/>
          <w:sz w:val="32"/>
          <w:szCs w:val="32"/>
          <w:u w:val="single"/>
          <w:rtl/>
        </w:rPr>
      </w:pPr>
      <w:r w:rsidRPr="00D94055">
        <w:rPr>
          <w:rFonts w:asciiTheme="majorBidi" w:hAnsiTheme="majorBidi" w:cstheme="majorBidi"/>
          <w:b/>
          <w:bCs/>
          <w:sz w:val="32"/>
          <w:szCs w:val="32"/>
          <w:u w:val="single"/>
          <w:rtl/>
        </w:rPr>
        <w:t>خاتمة الفصل:</w:t>
      </w:r>
    </w:p>
    <w:p w14:paraId="6829016E" w14:textId="77777777" w:rsidR="001D4756" w:rsidRPr="00D94055" w:rsidRDefault="001D4756" w:rsidP="0019064A">
      <w:pPr>
        <w:spacing w:before="120" w:after="0" w:line="360" w:lineRule="auto"/>
        <w:ind w:firstLine="720"/>
        <w:jc w:val="both"/>
        <w:rPr>
          <w:rFonts w:asciiTheme="majorBidi" w:hAnsiTheme="majorBidi" w:cstheme="majorBidi"/>
          <w:sz w:val="28"/>
          <w:szCs w:val="28"/>
        </w:rPr>
      </w:pPr>
      <w:r w:rsidRPr="00D94055">
        <w:rPr>
          <w:rFonts w:asciiTheme="majorBidi" w:hAnsiTheme="majorBidi" w:cstheme="majorBidi"/>
          <w:sz w:val="28"/>
          <w:szCs w:val="28"/>
          <w:rtl/>
        </w:rPr>
        <w:t>تناول هذا الفصل المدخل العام للدراسة من خلال عرض خلفيتها العلمية، وتحديد مشكلتها وتساؤلاتها وأهدافها وأهميتها وفرضياتها وحدودها، إلى جانب توضيح النموذج المفاهيمي للعلاقة بين تطبيقات الذكاء الاصطناعي بأبعادها المتمثلة في تحليل البيانات الذكية، والأنظمة التنبؤية، وأنظمة دعم القرار، وبين جودة وفاعلية القرار الإداري من حيث الدقة والسرعة والملاءمة والاعتماد على المعلومات الموثوقة وتحقيق الأهداف التنظيمية. وقد بيّن الفصل أن الاستفادة من هذه التطبيقات لا تتوقف على توافرها التقني فحسب، بل تعتمد على مستوى استخدامها الفعلي ومدى تكاملها مع العمليات الإدارية داخل شركة التضامنية للتجارة والإعمار</w:t>
      </w:r>
      <w:r w:rsidRPr="00D94055">
        <w:rPr>
          <w:rFonts w:asciiTheme="majorBidi" w:hAnsiTheme="majorBidi" w:cstheme="majorBidi"/>
          <w:sz w:val="28"/>
          <w:szCs w:val="28"/>
        </w:rPr>
        <w:t xml:space="preserve"> (TDP)</w:t>
      </w:r>
      <w:r w:rsidRPr="00D94055">
        <w:rPr>
          <w:rFonts w:asciiTheme="majorBidi" w:hAnsiTheme="majorBidi" w:cstheme="majorBidi"/>
          <w:sz w:val="28"/>
          <w:szCs w:val="28"/>
          <w:rtl/>
        </w:rPr>
        <w:t>، وبذلك يمهّد هذا الفصل للانتقال إلى الفصل الثاني الذي يتناول الإطار النظري والدراسات السابقة المرتبطة بموضوع الدراسة</w:t>
      </w:r>
      <w:r w:rsidRPr="00D94055">
        <w:rPr>
          <w:rFonts w:asciiTheme="majorBidi" w:hAnsiTheme="majorBidi" w:cstheme="majorBidi"/>
          <w:sz w:val="28"/>
          <w:szCs w:val="28"/>
        </w:rPr>
        <w:t>.</w:t>
      </w:r>
    </w:p>
    <w:p w14:paraId="307DCBA8" w14:textId="77777777" w:rsidR="001D4756" w:rsidRPr="00D94055" w:rsidRDefault="001D4756" w:rsidP="00D94055">
      <w:pPr>
        <w:spacing w:before="120" w:after="0" w:line="360" w:lineRule="auto"/>
        <w:rPr>
          <w:rFonts w:asciiTheme="majorBidi" w:hAnsiTheme="majorBidi" w:cstheme="majorBidi"/>
          <w:sz w:val="28"/>
          <w:szCs w:val="28"/>
          <w:rtl/>
        </w:rPr>
      </w:pPr>
    </w:p>
    <w:p w14:paraId="2A4C8D9B"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3AFE2EA8"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6681DEAB"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2E6EE17D"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5178255C"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2CEFA7C6" w14:textId="77777777" w:rsidR="00B5446B" w:rsidRDefault="00B5446B" w:rsidP="00D94055">
      <w:pPr>
        <w:spacing w:before="120" w:after="0" w:line="360" w:lineRule="auto"/>
        <w:rPr>
          <w:rFonts w:asciiTheme="majorBidi" w:hAnsiTheme="majorBidi" w:cstheme="majorBidi"/>
          <w:b/>
          <w:bCs/>
          <w:sz w:val="32"/>
          <w:szCs w:val="32"/>
          <w:u w:val="single"/>
          <w:rtl/>
        </w:rPr>
      </w:pPr>
    </w:p>
    <w:p w14:paraId="5F9C5266" w14:textId="77777777" w:rsidR="0019064A" w:rsidRDefault="0019064A" w:rsidP="00D94055">
      <w:pPr>
        <w:spacing w:before="120" w:after="0" w:line="360" w:lineRule="auto"/>
        <w:rPr>
          <w:rFonts w:asciiTheme="majorBidi" w:hAnsiTheme="majorBidi" w:cstheme="majorBidi"/>
          <w:b/>
          <w:bCs/>
          <w:sz w:val="32"/>
          <w:szCs w:val="32"/>
          <w:u w:val="single"/>
          <w:rtl/>
        </w:rPr>
      </w:pPr>
    </w:p>
    <w:p w14:paraId="0B11F537" w14:textId="77777777" w:rsidR="0019064A" w:rsidRDefault="0019064A" w:rsidP="00D94055">
      <w:pPr>
        <w:spacing w:before="120" w:after="0" w:line="360" w:lineRule="auto"/>
        <w:rPr>
          <w:rFonts w:asciiTheme="majorBidi" w:hAnsiTheme="majorBidi" w:cstheme="majorBidi"/>
          <w:b/>
          <w:bCs/>
          <w:sz w:val="32"/>
          <w:szCs w:val="32"/>
          <w:u w:val="single"/>
          <w:rtl/>
        </w:rPr>
      </w:pPr>
    </w:p>
    <w:p w14:paraId="4AF90783" w14:textId="77777777" w:rsidR="0019064A" w:rsidRDefault="0019064A" w:rsidP="00D94055">
      <w:pPr>
        <w:spacing w:before="120" w:after="0" w:line="360" w:lineRule="auto"/>
        <w:rPr>
          <w:rFonts w:asciiTheme="majorBidi" w:hAnsiTheme="majorBidi" w:cstheme="majorBidi"/>
          <w:b/>
          <w:bCs/>
          <w:sz w:val="32"/>
          <w:szCs w:val="32"/>
          <w:u w:val="single"/>
          <w:rtl/>
        </w:rPr>
      </w:pPr>
    </w:p>
    <w:p w14:paraId="4EA1FFD6" w14:textId="77777777" w:rsidR="0019064A" w:rsidRPr="00D94055" w:rsidRDefault="0019064A" w:rsidP="00D94055">
      <w:pPr>
        <w:spacing w:before="120" w:after="0" w:line="360" w:lineRule="auto"/>
        <w:rPr>
          <w:rFonts w:asciiTheme="majorBidi" w:hAnsiTheme="majorBidi" w:cstheme="majorBidi"/>
          <w:b/>
          <w:bCs/>
          <w:sz w:val="32"/>
          <w:szCs w:val="32"/>
          <w:u w:val="single"/>
          <w:rtl/>
        </w:rPr>
      </w:pPr>
    </w:p>
    <w:p w14:paraId="158E2CBF"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53484825"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28547AC6"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11FC51B7" w14:textId="77777777" w:rsidR="001D4756" w:rsidRPr="0019064A" w:rsidRDefault="001D4756" w:rsidP="00D94055">
      <w:pPr>
        <w:spacing w:before="120" w:after="0" w:line="360" w:lineRule="auto"/>
        <w:jc w:val="center"/>
        <w:rPr>
          <w:rFonts w:asciiTheme="majorBidi" w:hAnsiTheme="majorBidi" w:cstheme="majorBidi"/>
          <w:b/>
          <w:bCs/>
          <w:sz w:val="44"/>
          <w:szCs w:val="44"/>
          <w:u w:val="single"/>
          <w:rtl/>
        </w:rPr>
      </w:pPr>
      <w:r w:rsidRPr="0019064A">
        <w:rPr>
          <w:rFonts w:asciiTheme="majorBidi" w:hAnsiTheme="majorBidi" w:cstheme="majorBidi"/>
          <w:b/>
          <w:bCs/>
          <w:sz w:val="44"/>
          <w:szCs w:val="44"/>
          <w:u w:val="single"/>
          <w:rtl/>
        </w:rPr>
        <w:t>الفصل الثاني</w:t>
      </w:r>
    </w:p>
    <w:p w14:paraId="17D79CD8" w14:textId="77777777" w:rsidR="001D4756" w:rsidRPr="0019064A" w:rsidRDefault="001D4756" w:rsidP="00D94055">
      <w:pPr>
        <w:spacing w:before="120" w:after="0" w:line="360" w:lineRule="auto"/>
        <w:jc w:val="center"/>
        <w:rPr>
          <w:rFonts w:asciiTheme="majorBidi" w:hAnsiTheme="majorBidi" w:cstheme="majorBidi"/>
          <w:b/>
          <w:bCs/>
          <w:sz w:val="44"/>
          <w:szCs w:val="44"/>
          <w:u w:val="single"/>
          <w:rtl/>
        </w:rPr>
      </w:pPr>
      <w:r w:rsidRPr="0019064A">
        <w:rPr>
          <w:rFonts w:asciiTheme="majorBidi" w:hAnsiTheme="majorBidi" w:cstheme="majorBidi"/>
          <w:b/>
          <w:bCs/>
          <w:sz w:val="44"/>
          <w:szCs w:val="44"/>
          <w:u w:val="single"/>
          <w:rtl/>
        </w:rPr>
        <w:t>الإطار النظري والدراسات السابقة</w:t>
      </w:r>
    </w:p>
    <w:p w14:paraId="52A76CF4" w14:textId="77777777" w:rsidR="00B5446B" w:rsidRPr="0019064A" w:rsidRDefault="00B5446B" w:rsidP="00D94055">
      <w:pPr>
        <w:spacing w:before="120" w:after="0" w:line="360" w:lineRule="auto"/>
        <w:rPr>
          <w:rFonts w:asciiTheme="majorBidi" w:hAnsiTheme="majorBidi" w:cstheme="majorBidi"/>
          <w:b/>
          <w:bCs/>
          <w:sz w:val="44"/>
          <w:szCs w:val="44"/>
          <w:u w:val="single"/>
          <w:rtl/>
        </w:rPr>
      </w:pPr>
    </w:p>
    <w:p w14:paraId="649A1E64"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3EE77A9A"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1A11A0E3"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44F98DD8"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48D8F5A1"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200889BD" w14:textId="77777777" w:rsidR="00B5446B" w:rsidRDefault="00B5446B" w:rsidP="00D94055">
      <w:pPr>
        <w:spacing w:before="120" w:after="0" w:line="360" w:lineRule="auto"/>
        <w:rPr>
          <w:rFonts w:asciiTheme="majorBidi" w:hAnsiTheme="majorBidi" w:cstheme="majorBidi"/>
          <w:b/>
          <w:bCs/>
          <w:sz w:val="32"/>
          <w:szCs w:val="32"/>
          <w:u w:val="single"/>
          <w:rtl/>
        </w:rPr>
      </w:pPr>
    </w:p>
    <w:p w14:paraId="37E08704" w14:textId="77777777" w:rsidR="0019064A" w:rsidRPr="00D94055" w:rsidRDefault="0019064A" w:rsidP="00D94055">
      <w:pPr>
        <w:spacing w:before="120" w:after="0" w:line="360" w:lineRule="auto"/>
        <w:rPr>
          <w:rFonts w:asciiTheme="majorBidi" w:hAnsiTheme="majorBidi" w:cstheme="majorBidi"/>
          <w:b/>
          <w:bCs/>
          <w:sz w:val="32"/>
          <w:szCs w:val="32"/>
          <w:u w:val="single"/>
          <w:rtl/>
        </w:rPr>
      </w:pPr>
    </w:p>
    <w:p w14:paraId="3F675954" w14:textId="77777777" w:rsidR="00B5446B" w:rsidRPr="00D94055" w:rsidRDefault="00B5446B" w:rsidP="00D94055">
      <w:pPr>
        <w:spacing w:before="120" w:after="0" w:line="360" w:lineRule="auto"/>
        <w:rPr>
          <w:rFonts w:asciiTheme="majorBidi" w:hAnsiTheme="majorBidi" w:cstheme="majorBidi"/>
          <w:b/>
          <w:bCs/>
          <w:sz w:val="32"/>
          <w:szCs w:val="32"/>
          <w:u w:val="single"/>
          <w:rtl/>
        </w:rPr>
      </w:pPr>
    </w:p>
    <w:p w14:paraId="3650970B" w14:textId="15647C8B" w:rsidR="00B5446B" w:rsidRPr="00D94055" w:rsidRDefault="001D4756" w:rsidP="00D94055">
      <w:pPr>
        <w:spacing w:before="120" w:after="0" w:line="360" w:lineRule="auto"/>
        <w:rPr>
          <w:rFonts w:asciiTheme="majorBidi" w:hAnsiTheme="majorBidi" w:cstheme="majorBidi"/>
          <w:b/>
          <w:bCs/>
          <w:sz w:val="32"/>
          <w:szCs w:val="32"/>
          <w:u w:val="single"/>
          <w:rtl/>
        </w:rPr>
      </w:pPr>
      <w:r w:rsidRPr="00D94055">
        <w:rPr>
          <w:rFonts w:asciiTheme="majorBidi" w:hAnsiTheme="majorBidi" w:cstheme="majorBidi"/>
          <w:b/>
          <w:bCs/>
          <w:sz w:val="32"/>
          <w:szCs w:val="32"/>
          <w:u w:val="single"/>
          <w:rtl/>
        </w:rPr>
        <w:lastRenderedPageBreak/>
        <w:t>تمهيد:</w:t>
      </w:r>
    </w:p>
    <w:p w14:paraId="1B6CCB16" w14:textId="77777777" w:rsidR="001D4756" w:rsidRPr="00D94055" w:rsidRDefault="001D4756"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يتناول هذا الفصل الإطار النظري والدراسات السابقة المرتبطة بموضوع أثر تطبيقات الذكاء الاصطناعي في جودة وفاعلية القرار الإداري، من خلال توضيح المفاهيم الأساسية للذكاء الاصطناعي وتطبيقاته الإدارية، وأبعاده المتمثلة في تحليل البيانات الذكية، والأنظمة التنبؤية، وأنظمة دعم القرار، إلى جانب بيان مفهوم القرار الإداري وخصائص جودته وفاعليته. كما يعرض الفصل الأطر النظرية المفسرة للعلاقة بين متغيرات الدراسة، وفي مقدمتها نظرية معالجة المعلومات التنظيمية ونموذج قبول التكنولوجيا، ثم يستعرض مجموعة من الدراسات السابقة ذات الصلة، بهدف تحديد أبرز نتائجها واتجاهاتها، والاستفادة منها في بناء الدراسة الحالية وتوضيح ما يميزها عن الدراسات السابقة</w:t>
      </w:r>
      <w:r w:rsidRPr="00D94055">
        <w:rPr>
          <w:rFonts w:asciiTheme="majorBidi" w:hAnsiTheme="majorBidi" w:cstheme="majorBidi"/>
          <w:sz w:val="28"/>
          <w:szCs w:val="28"/>
        </w:rPr>
        <w:t>.</w:t>
      </w:r>
    </w:p>
    <w:p w14:paraId="4022A3CD" w14:textId="77777777" w:rsidR="006A7A9E" w:rsidRPr="00D94055" w:rsidRDefault="006A7A9E" w:rsidP="0019064A">
      <w:pPr>
        <w:spacing w:before="120" w:after="0" w:line="360" w:lineRule="auto"/>
        <w:jc w:val="both"/>
        <w:rPr>
          <w:rFonts w:asciiTheme="majorBidi" w:hAnsiTheme="majorBidi" w:cstheme="majorBidi"/>
          <w:b/>
          <w:bCs/>
          <w:sz w:val="32"/>
          <w:szCs w:val="32"/>
          <w:u w:val="single"/>
        </w:rPr>
      </w:pPr>
      <w:r w:rsidRPr="00D94055">
        <w:rPr>
          <w:rFonts w:asciiTheme="majorBidi" w:hAnsiTheme="majorBidi" w:cstheme="majorBidi"/>
          <w:b/>
          <w:bCs/>
          <w:sz w:val="32"/>
          <w:szCs w:val="32"/>
          <w:u w:val="single"/>
          <w:rtl/>
        </w:rPr>
        <w:t>الإطار النظري للدراسة</w:t>
      </w:r>
    </w:p>
    <w:p w14:paraId="0BF2C69E" w14:textId="77777777" w:rsidR="006A7A9E" w:rsidRPr="00D94055" w:rsidRDefault="006A7A9E" w:rsidP="0019064A">
      <w:pPr>
        <w:spacing w:before="120"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أولًا: مفهوم الذكاء الاصطناعي وتطوره في البيئة الإدارية</w:t>
      </w:r>
    </w:p>
    <w:p w14:paraId="7BBA5863" w14:textId="0ED11926"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أصبح الذكاء الاصطناعي من أبرز التقنيات المؤثرة في إدارة المؤسسات المعاصرة، نظرًا لقدرته على معالجة كميات كبيرة من البيانات، والتعرف إلى الأنماط، وتقديم التنبؤات والتوصيات التي تساعد الإدارات في التعامل مع المشكلات المعقدة. وتعرّف منظمة التعاون الاقتصادي والتنمية نظام الذكاء الاصطناعي بأنه نظام قائم على الآلة يستنتج، انطلاقًا من المدخلات التي يتلقاها ولتحقيق أهداف صريحة أو ضمنية، كيفية إنتاج مخرجات مثل التنبؤات أو المحتوى أو التوصيات أو القرارات التي يمكن أن تؤثر في البيئات المادية أو الافتراضية، مع اختلاف هذه الأنظمة في مستويات استقلاليتها وقدرتها على التكيف بعد تشغيلها</w:t>
      </w:r>
      <w:r w:rsidRPr="00D94055">
        <w:rPr>
          <w:rFonts w:asciiTheme="majorBidi" w:hAnsiTheme="majorBidi" w:cstheme="majorBidi"/>
          <w:sz w:val="28"/>
          <w:szCs w:val="28"/>
        </w:rPr>
        <w:t xml:space="preserve"> (Organisation for Economic Co-operation and Development [OECD], 2024)</w:t>
      </w:r>
      <w:r w:rsidR="00651F70" w:rsidRPr="00D94055">
        <w:rPr>
          <w:rFonts w:asciiTheme="majorBidi" w:hAnsiTheme="majorBidi" w:cstheme="majorBidi"/>
          <w:sz w:val="28"/>
          <w:szCs w:val="28"/>
          <w:rtl/>
        </w:rPr>
        <w:t>.</w:t>
      </w:r>
      <w:r w:rsidRPr="00D94055">
        <w:rPr>
          <w:rFonts w:asciiTheme="majorBidi" w:hAnsiTheme="majorBidi" w:cstheme="majorBidi"/>
          <w:sz w:val="28"/>
          <w:szCs w:val="28"/>
        </w:rPr>
        <w:t xml:space="preserve"> </w:t>
      </w:r>
      <w:r w:rsidRPr="00D94055">
        <w:rPr>
          <w:rFonts w:asciiTheme="majorBidi" w:hAnsiTheme="majorBidi" w:cstheme="majorBidi"/>
          <w:sz w:val="28"/>
          <w:szCs w:val="28"/>
          <w:rtl/>
        </w:rPr>
        <w:t>ويكشف هذا التعريف أن القيمة الأساسية للذكاء الاصطناعي لا تقتصر على تنفيذ الأوامر المبرمجة مسبقًا، بل تمتد إلى الاستنتاج والتعلم وإنتاج مخرجات يمكن توظيفها في اتخاذ القرار</w:t>
      </w:r>
      <w:r w:rsidR="00651F70" w:rsidRPr="00D94055">
        <w:rPr>
          <w:rFonts w:asciiTheme="majorBidi" w:hAnsiTheme="majorBidi" w:cstheme="majorBidi"/>
          <w:sz w:val="28"/>
          <w:szCs w:val="28"/>
          <w:rtl/>
        </w:rPr>
        <w:t>.</w:t>
      </w:r>
    </w:p>
    <w:p w14:paraId="36DDC8A0"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وفي المجال الإداري، يشير الذكاء الاصطناعي إلى توظيف مجموعة من التقنيات والنظم الحاسوبية القادرة على محاكاة بعض القدرات الذهنية البشرية، مثل التعلم والاستدلال والتنبؤ وحل المشكلات والمفاضلة بين البدائل. وتشمل تطبيقاته الإدارية التعلم الآلي، وتحليل البيانات الضخمة، ومعالجة اللغة الطبيعية، والنظم الخبيرة، والتحليلات التنبؤية، وأنظمة دعم القرار الذكية. وتساعد هذه التطبيقات الإدارة على الانتقال من الاعتماد الأساسي على الخبرة الشخصية والتقدير الحدسي إلى اتخاذ قرارات أكثر استنادًا إلى البيانات والأدلة، دون أن يعني ذلك إلغاء دور الخبرة البشرية أو المسؤولية الإدارية</w:t>
      </w:r>
      <w:r w:rsidRPr="00D94055">
        <w:rPr>
          <w:rFonts w:asciiTheme="majorBidi" w:hAnsiTheme="majorBidi" w:cstheme="majorBidi"/>
          <w:sz w:val="28"/>
          <w:szCs w:val="28"/>
        </w:rPr>
        <w:t>.</w:t>
      </w:r>
    </w:p>
    <w:p w14:paraId="756662EF" w14:textId="53DED3E8"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lastRenderedPageBreak/>
        <w:t>وقد تطور استخدام الذكاء الاصطناعي في المؤسسات من مرحلة أتمتة المهام المتكررة إلى مرحلة دعم القرارات التشغيلية والاستراتيجية. فالأنظمة التقليدية كانت تعتمد على قواعد ثابتة لمعالجة البيانات، بينما تستطيع الأنظمة الذكية الحديثة التعلم من البيانات السابقة، وتحديث توقعاتها، واكتشاف العلاقات غير الظاهرة، وتقديم بدائل متعددة لمتخذ القرار. ويرى جباري (2017) أن أهمية نماذج الذكاء الاصطناعي في اتخاذ القرار ترجع إلى قدرتها على محاكاة بعض القدرات الذهنية البشرية، ومنها الاستنتاج والتعلم واكتساب الخبرة والاستجابة للمواقف المختلفة. كما بين الشوابكة (2017) أن النظم الخبيرة يمكن أن تدعم وقت اتخاذ القرار وجودته وقبوله، خاصة عند توافر ملاءمة النظام والتدريب والتطوير والبرامج الذكية الفاعلة والنظم الأمنية المناسبة</w:t>
      </w:r>
      <w:r w:rsidR="00651F70" w:rsidRPr="00D94055">
        <w:rPr>
          <w:rFonts w:asciiTheme="majorBidi" w:hAnsiTheme="majorBidi" w:cstheme="majorBidi"/>
          <w:sz w:val="28"/>
          <w:szCs w:val="28"/>
          <w:rtl/>
        </w:rPr>
        <w:t>.</w:t>
      </w:r>
    </w:p>
    <w:p w14:paraId="73EE6F98" w14:textId="77777777" w:rsidR="006A7A9E" w:rsidRPr="00D94055" w:rsidRDefault="006A7A9E" w:rsidP="0019064A">
      <w:pPr>
        <w:spacing w:before="120"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ثانيًا: أهمية تطبيقات الذكاء الاصطناعي في الإدارة</w:t>
      </w:r>
    </w:p>
    <w:p w14:paraId="1D3C1554"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تنبع أهمية تطبيقات الذكاء الاصطناعي في الإدارة من قدرتها على تعزيز الكفاءة المؤسسية، وتحسين استثمار الموارد، وتقليل الوقت اللازم لمعالجة المعلومات، وزيادة قدرة الإدارة على الاستجابة للتغيرات. كما تساعد هذه التطبيقات في تقليل الأخطاء الناتجة عن المعالجة اليدوية، والكشف المبكر عن المشكلات، وتحديد البدائل الممكنة، وتقييم المخاطر المرتبطة بكل بديل. ولذلك لم يعد الذكاء الاصطناعي مجرد أداة تقنية تابعة لإدارات تقنية المعلومات، بل أصبح موردًا تنظيميًا يمكن أن يسهم في تحسين التخطيط والرقابة واتخاذ القرار</w:t>
      </w:r>
      <w:r w:rsidRPr="00D94055">
        <w:rPr>
          <w:rFonts w:asciiTheme="majorBidi" w:hAnsiTheme="majorBidi" w:cstheme="majorBidi"/>
          <w:sz w:val="28"/>
          <w:szCs w:val="28"/>
        </w:rPr>
        <w:t>.</w:t>
      </w:r>
    </w:p>
    <w:p w14:paraId="250AFBC7" w14:textId="2674468C"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وتؤكد الدراسات العربية وجود علاقة إيجابية بين استخدام الذكاء الاصطناعي وجودة القرارات الإدارية. فقد توصل الشراري (2021) إلى وجود أثر مرتفع ذي دلالة إحصائية لأبعاد الذكاء الاصطناعي، المتمثلة في قدرة الإدارة وسلوك المستخدم والتدريب والتطوير وتوافر الخبراء، في جودة القرار الإداري. كما توصل آل عزام وابن ظفرة (2023) إلى وجود علاقة ذات دلالة إحصائية بين استخدام أساليب الذكاء الاصطناعي وجودة اتخاذ القرارات في إمارة منطقة عسير، وأظهرت دراستهما أهمية قدرة النظام وتنمية مهارات العاملين في الاستفادة من التطبيقات الذكية. وأكد القرني (2024)، في دراسة شملت عينة من مديري مدارس التعليم العام في المملكة العربية السعودية، أهمية الذكاء الاصطناعي في تحسين عمليات اتخاذ القرار</w:t>
      </w:r>
      <w:r w:rsidRPr="00D94055">
        <w:rPr>
          <w:rFonts w:asciiTheme="majorBidi" w:hAnsiTheme="majorBidi" w:cstheme="majorBidi"/>
          <w:sz w:val="28"/>
          <w:szCs w:val="28"/>
        </w:rPr>
        <w:t>.</w:t>
      </w:r>
    </w:p>
    <w:p w14:paraId="3169C6FA" w14:textId="66603204"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ومع ذلك، لا تتحقق الفائدة الإدارية للذكاء الاصطناعي بصورة تلقائية بمجرد شراء الأنظمة أو توفير البرامج، وإنما تتوقف على مجموعة من المتطلبات، من أهمها جودة البيانات، والبنية التحتية الرقمية، وتكامل الأنظمة، وكفاءة المستخدمين، ودعم الإدارة العليا، ووضوح أهداف التطبيق. كما أن نجاح الذكاء الاصطناعي في الإدارة يتطلب ثقافة تنظيمية تشجع استخدام البيانات في مختلف مراحل اتخاذ القرار. وقد توصلت دراسة</w:t>
      </w:r>
      <w:r w:rsidR="00651F70" w:rsidRPr="00D94055">
        <w:rPr>
          <w:rFonts w:asciiTheme="majorBidi" w:hAnsiTheme="majorBidi" w:cstheme="majorBidi"/>
          <w:sz w:val="28"/>
          <w:szCs w:val="28"/>
          <w:rtl/>
        </w:rPr>
        <w:t xml:space="preserve"> </w:t>
      </w:r>
      <w:r w:rsidRPr="00D94055">
        <w:rPr>
          <w:rFonts w:asciiTheme="majorBidi" w:hAnsiTheme="majorBidi" w:cstheme="majorBidi"/>
          <w:sz w:val="28"/>
          <w:szCs w:val="28"/>
        </w:rPr>
        <w:t>Szukits and Móricz (2024)</w:t>
      </w:r>
      <w:r w:rsidRPr="00D94055">
        <w:rPr>
          <w:rFonts w:asciiTheme="majorBidi" w:hAnsiTheme="majorBidi" w:cstheme="majorBidi"/>
          <w:sz w:val="28"/>
          <w:szCs w:val="28"/>
          <w:rtl/>
        </w:rPr>
        <w:t xml:space="preserve">، التي أجريت على 305 </w:t>
      </w:r>
      <w:r w:rsidRPr="00D94055">
        <w:rPr>
          <w:rFonts w:asciiTheme="majorBidi" w:hAnsiTheme="majorBidi" w:cstheme="majorBidi"/>
          <w:sz w:val="28"/>
          <w:szCs w:val="28"/>
          <w:rtl/>
        </w:rPr>
        <w:lastRenderedPageBreak/>
        <w:t>مؤسسات متوسطة وكبيرة، إلى أن دعم الإدارة العليا للتحليلات وجودة البيانات المدركة يعدان من العوامل المهمة في بناء ثقافة تحليلية، وأن هذه الثقافة تعزز الاعتماد على البيانات في اتخاذ القرارات</w:t>
      </w:r>
      <w:r w:rsidR="00651F70" w:rsidRPr="00D94055">
        <w:rPr>
          <w:rFonts w:asciiTheme="majorBidi" w:hAnsiTheme="majorBidi" w:cstheme="majorBidi"/>
          <w:sz w:val="28"/>
          <w:szCs w:val="28"/>
          <w:rtl/>
        </w:rPr>
        <w:t>.</w:t>
      </w:r>
    </w:p>
    <w:p w14:paraId="42033BD0" w14:textId="77777777" w:rsidR="006A7A9E" w:rsidRPr="00D94055" w:rsidRDefault="006A7A9E" w:rsidP="0019064A">
      <w:pPr>
        <w:spacing w:before="120"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ثالثًا: أبعاد تطبيقات الذكاء الاصطناعي في الدراسة</w:t>
      </w:r>
    </w:p>
    <w:p w14:paraId="111A6FFC" w14:textId="4F287314"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تعتمد الدراسة الحالية على ثلاثة أبعاد رئيسية لتطبيقات الذكاء الاصطناعي، هي تحليل البيانات الذكية، والأنظمة التنبؤية، وأنظمة دعم القرار. وقد اختيرت هذه الأبعاد لأنها تمثل الوظائف الأساسية التي يمكن من خلالها للتطبيقات الذكية التأثير في جودة وفاعلية القرار الإداري داخل شركة التضامنية للتجارة والإعمار</w:t>
      </w:r>
      <w:r w:rsidR="00651F70" w:rsidRPr="00D94055">
        <w:rPr>
          <w:rFonts w:asciiTheme="majorBidi" w:hAnsiTheme="majorBidi" w:cstheme="majorBidi"/>
          <w:sz w:val="28"/>
          <w:szCs w:val="28"/>
          <w:rtl/>
        </w:rPr>
        <w:t xml:space="preserve"> </w:t>
      </w:r>
      <w:r w:rsidRPr="00D94055">
        <w:rPr>
          <w:rFonts w:asciiTheme="majorBidi" w:hAnsiTheme="majorBidi" w:cstheme="majorBidi"/>
          <w:sz w:val="28"/>
          <w:szCs w:val="28"/>
        </w:rPr>
        <w:t>(TDP)</w:t>
      </w:r>
      <w:r w:rsidR="00651F70" w:rsidRPr="00D94055">
        <w:rPr>
          <w:rFonts w:asciiTheme="majorBidi" w:hAnsiTheme="majorBidi" w:cstheme="majorBidi"/>
          <w:sz w:val="28"/>
          <w:szCs w:val="28"/>
          <w:rtl/>
        </w:rPr>
        <w:t>.</w:t>
      </w:r>
    </w:p>
    <w:p w14:paraId="3E46CCB8" w14:textId="6B2526B6" w:rsidR="006A7A9E" w:rsidRPr="00D94055" w:rsidRDefault="006A7A9E" w:rsidP="0019064A">
      <w:pPr>
        <w:pStyle w:val="a6"/>
        <w:numPr>
          <w:ilvl w:val="1"/>
          <w:numId w:val="3"/>
        </w:numPr>
        <w:spacing w:before="120" w:after="0" w:line="360" w:lineRule="auto"/>
        <w:ind w:left="468"/>
        <w:contextualSpacing w:val="0"/>
        <w:rPr>
          <w:rFonts w:asciiTheme="majorBidi" w:hAnsiTheme="majorBidi" w:cstheme="majorBidi"/>
          <w:b/>
          <w:bCs/>
          <w:sz w:val="28"/>
          <w:szCs w:val="28"/>
        </w:rPr>
      </w:pPr>
      <w:r w:rsidRPr="00D94055">
        <w:rPr>
          <w:rFonts w:asciiTheme="majorBidi" w:hAnsiTheme="majorBidi" w:cstheme="majorBidi"/>
          <w:b/>
          <w:bCs/>
          <w:sz w:val="28"/>
          <w:szCs w:val="28"/>
          <w:rtl/>
        </w:rPr>
        <w:t>تحليل البيانات الذكية</w:t>
      </w:r>
    </w:p>
    <w:p w14:paraId="3D289532"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يشير تحليل البيانات الذكية إلى استخدام تقنيات الذكاء الاصطناعي والخوارزميات التحليلية في جمع البيانات وتنظيمها وتصنيفها واكتشاف الأنماط والعلاقات الكامنة فيها، وتحويلها إلى معلومات يمكن استخدامها في اتخاذ القرارات. ويتجاوز هذا التحليل الأساليب الوصفية التقليدية؛ إذ يمكنه التعامل مع كميات كبيرة ومتنوعة من البيانات، وربط البيانات التاريخية بالمعلومات الحالية، واستخراج مؤشرات تساعد الإدارة على فهم المشكلات وتقييم الأداء</w:t>
      </w:r>
      <w:r w:rsidRPr="00D94055">
        <w:rPr>
          <w:rFonts w:asciiTheme="majorBidi" w:hAnsiTheme="majorBidi" w:cstheme="majorBidi"/>
          <w:sz w:val="28"/>
          <w:szCs w:val="28"/>
        </w:rPr>
        <w:t>.</w:t>
      </w:r>
    </w:p>
    <w:p w14:paraId="58F07DA6" w14:textId="446E519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وتتمثل القيمة الإدارية لتحليل البيانات الذكية في تمكين المسؤولين من الوصول إلى معلومات أكثر دقة ووضوحًا وفي الوقت المناسب. فعندما تتوافر للإدارة بيانات تتسم بالدقة والحداثة والاكتمال والملاءمة، تصبح أكثر قدرة على تحديد المشكلة الحقيقية، وتفسير أسبابها، ومقارنة البدائل المتاحة. وتعرف جودة البيانات في هذا السياق من خلال خصائص تشمل الدقة، والملاءمة، وسلامة التمثيل، وسهولة الوصول إليها، وهي خصائص تؤثر في مدى ثقة المديرين بالمعلومات واستعدادهم لاستخدامها في القرارات</w:t>
      </w:r>
      <w:r w:rsidR="00D94055">
        <w:rPr>
          <w:rFonts w:asciiTheme="majorBidi" w:hAnsiTheme="majorBidi" w:cstheme="majorBidi"/>
          <w:sz w:val="28"/>
          <w:szCs w:val="28"/>
          <w:rtl/>
        </w:rPr>
        <w:t xml:space="preserve"> </w:t>
      </w:r>
      <w:r w:rsidRPr="00D94055">
        <w:rPr>
          <w:rFonts w:asciiTheme="majorBidi" w:hAnsiTheme="majorBidi" w:cstheme="majorBidi"/>
          <w:sz w:val="28"/>
          <w:szCs w:val="28"/>
        </w:rPr>
        <w:t>(Szukits &amp; Móricz, 2024)</w:t>
      </w:r>
      <w:r w:rsidR="00651F70" w:rsidRPr="00D94055">
        <w:rPr>
          <w:rFonts w:asciiTheme="majorBidi" w:hAnsiTheme="majorBidi" w:cstheme="majorBidi"/>
          <w:sz w:val="28"/>
          <w:szCs w:val="28"/>
          <w:rtl/>
        </w:rPr>
        <w:t>.</w:t>
      </w:r>
    </w:p>
    <w:p w14:paraId="1D112505"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ويمكن لتحليل البيانات الذكية في المؤسسات الخدمية وشركات التجارة والإعمار أن يسهم في تحليل تكاليف المشروعات، ومتابعة الإنجاز، وقياس معدلات الأداء، وتحليل طلبات العملاء، ورصد الانحرافات المالية والتشغيلية، وتحديد أسباب التأخير، وتقييم أداء الموردين والموظفين. كما يساعد على إعداد لوحات مؤشرات تعرض المعلومات بصورة مبسطة، بما يختصر الوقت الذي يحتاج إليه المدير لفهم الوضع الإداري واتخاذ القرار المناسب</w:t>
      </w:r>
      <w:r w:rsidRPr="00D94055">
        <w:rPr>
          <w:rFonts w:asciiTheme="majorBidi" w:hAnsiTheme="majorBidi" w:cstheme="majorBidi"/>
          <w:sz w:val="28"/>
          <w:szCs w:val="28"/>
        </w:rPr>
        <w:t>.</w:t>
      </w:r>
    </w:p>
    <w:p w14:paraId="35C5F0E2" w14:textId="47F7645A"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غير أن دقة التحليل ترتبط بدقة البيانات المدخلة؛ فإذا كانت البيانات ناقصة أو قديمة أو متحيزة، فقد تنتج عنها استنتاجات وتوصيات غير سليمة. ولذلك فإن تطبيق التحليل الذكي يتطلب وجود سياسات واضحة لجمع البيانات وتحديثها والتحقق منها وحمايتها، إلى جانب تحديد المسؤوليات المتعلقة </w:t>
      </w:r>
      <w:r w:rsidRPr="00D94055">
        <w:rPr>
          <w:rFonts w:asciiTheme="majorBidi" w:hAnsiTheme="majorBidi" w:cstheme="majorBidi"/>
          <w:sz w:val="28"/>
          <w:szCs w:val="28"/>
          <w:rtl/>
        </w:rPr>
        <w:lastRenderedPageBreak/>
        <w:t>بإدارتها. ويؤكد إطار إدارة مخاطر الذكاء الاصطناعي أن صلاحية النظام وموثوقيته وشفافيته وقابليته للتفسير تعد من الخصائص الأساسية للذكاء الاصطناعي الجدير بالثقة</w:t>
      </w:r>
      <w:r w:rsidRPr="00D94055">
        <w:rPr>
          <w:rFonts w:asciiTheme="majorBidi" w:hAnsiTheme="majorBidi" w:cstheme="majorBidi"/>
          <w:sz w:val="28"/>
          <w:szCs w:val="28"/>
        </w:rPr>
        <w:t xml:space="preserve"> (National Institute of Standards and Technology [NIST], 2023)</w:t>
      </w:r>
      <w:r w:rsidR="00651F70" w:rsidRPr="00D94055">
        <w:rPr>
          <w:rFonts w:asciiTheme="majorBidi" w:hAnsiTheme="majorBidi" w:cstheme="majorBidi"/>
          <w:sz w:val="28"/>
          <w:szCs w:val="28"/>
          <w:rtl/>
        </w:rPr>
        <w:t>.</w:t>
      </w:r>
    </w:p>
    <w:p w14:paraId="05B6CD32" w14:textId="7CFB3E35" w:rsidR="006A7A9E" w:rsidRPr="00D94055" w:rsidRDefault="006A7A9E" w:rsidP="0019064A">
      <w:pPr>
        <w:pStyle w:val="a6"/>
        <w:numPr>
          <w:ilvl w:val="1"/>
          <w:numId w:val="3"/>
        </w:numPr>
        <w:spacing w:before="120" w:after="0" w:line="360" w:lineRule="auto"/>
        <w:ind w:left="468"/>
        <w:contextualSpacing w:val="0"/>
        <w:rPr>
          <w:rFonts w:asciiTheme="majorBidi" w:hAnsiTheme="majorBidi" w:cstheme="majorBidi"/>
          <w:b/>
          <w:bCs/>
          <w:sz w:val="28"/>
          <w:szCs w:val="28"/>
        </w:rPr>
      </w:pPr>
      <w:r w:rsidRPr="00D94055">
        <w:rPr>
          <w:rFonts w:asciiTheme="majorBidi" w:hAnsiTheme="majorBidi" w:cstheme="majorBidi"/>
          <w:b/>
          <w:bCs/>
          <w:sz w:val="28"/>
          <w:szCs w:val="28"/>
          <w:rtl/>
        </w:rPr>
        <w:t>الأنظمة التنبؤية</w:t>
      </w:r>
    </w:p>
    <w:p w14:paraId="50EAA864"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الأنظمة التنبؤية هي أنظمة تعتمد على البيانات التاريخية والخوارزميات الإحصائية وتقنيات التعلم الآلي لتقدير احتمالات وقوع أحداث مستقبلية أو توقع اتجاهات محتملة. وتختلف هذه الأنظمة عن التحليل الوصفي الذي يجيب عن سؤال: ماذا حدث؟؛ إذ تحاول الإجابة عن سؤال: ما الذي يُحتمل أن يحدث؟ وبذلك تتيح للإدارة الانتقال من التعامل مع المشكلات بعد وقوعها إلى الاستعداد لها قبل حدوثها</w:t>
      </w:r>
      <w:r w:rsidRPr="00D94055">
        <w:rPr>
          <w:rFonts w:asciiTheme="majorBidi" w:hAnsiTheme="majorBidi" w:cstheme="majorBidi"/>
          <w:sz w:val="28"/>
          <w:szCs w:val="28"/>
        </w:rPr>
        <w:t>.</w:t>
      </w:r>
    </w:p>
    <w:p w14:paraId="554AEB21"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وتساعد الأنظمة التنبؤية في دعم التخطيط الإداري من خلال توقع الطلب، وتقدير الاحتياجات من الموارد، والتنبؤ بالتكاليف والتدفقات النقدية، ورصد احتمالات تأخر المشروعات، وتحديد المخاطر التشغيلية والمالية، والتنبؤ بأداء الموردين والعملاء والموظفين. كما يمكن استخدامها في الصيانة التنبؤية، بحيث يجري تحليل بيانات المعدات والسجلات السابقة لاكتشاف المؤشرات التي تسبق الأعطال، بما يسمح بتنفيذ أعمال الصيانة قبل توقف العمليات</w:t>
      </w:r>
      <w:r w:rsidRPr="00D94055">
        <w:rPr>
          <w:rFonts w:asciiTheme="majorBidi" w:hAnsiTheme="majorBidi" w:cstheme="majorBidi"/>
          <w:sz w:val="28"/>
          <w:szCs w:val="28"/>
        </w:rPr>
        <w:t>.</w:t>
      </w:r>
    </w:p>
    <w:p w14:paraId="362B32EC" w14:textId="1F690EA5"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وفي شركات التجارة والإعمار، قد تسهم هذه الأنظمة في توقع تغير أسعار المواد، وتقدير مدة تنفيذ الأعمال، والتنبؤ بمعدلات الاستهلاك، وتحديد احتمال تجاوز الميزانية، وتوقع المخاطر المرتبطة بسلاسل التوريد. وتوفر هذه التوقعات أساسًا أكثر موضوعية للمفاضلة بين البدائل، وتساعد الإدارة على إعداد خطط احتياطية وتخصيص الموارد بطريقة أكثر كفاءة. وتشير مراجعة</w:t>
      </w:r>
      <w:r w:rsidRPr="00D94055">
        <w:rPr>
          <w:rFonts w:asciiTheme="majorBidi" w:hAnsiTheme="majorBidi" w:cstheme="majorBidi"/>
          <w:sz w:val="28"/>
          <w:szCs w:val="28"/>
        </w:rPr>
        <w:t xml:space="preserve"> Soori et al. (2024)</w:t>
      </w:r>
      <w:r w:rsidR="00651F70" w:rsidRPr="00D94055">
        <w:rPr>
          <w:rFonts w:asciiTheme="majorBidi" w:hAnsiTheme="majorBidi" w:cstheme="majorBidi"/>
          <w:sz w:val="28"/>
          <w:szCs w:val="28"/>
          <w:rtl/>
        </w:rPr>
        <w:t xml:space="preserve"> </w:t>
      </w:r>
      <w:r w:rsidRPr="00D94055">
        <w:rPr>
          <w:rFonts w:asciiTheme="majorBidi" w:hAnsiTheme="majorBidi" w:cstheme="majorBidi"/>
          <w:sz w:val="28"/>
          <w:szCs w:val="28"/>
          <w:rtl/>
        </w:rPr>
        <w:t>إلى أن أنظمة القرار المدعومة بالذكاء الاصطناعي يمكن أن تسهم في التخطيط والإنتاج والصيانة التنبؤية وإدارة الطاقة وتحسين سلاسل التوريد، مع زيادة الكفاءة التشغيلية وخفض بعض التكاليف</w:t>
      </w:r>
      <w:r w:rsidRPr="00D94055">
        <w:rPr>
          <w:rFonts w:asciiTheme="majorBidi" w:hAnsiTheme="majorBidi" w:cstheme="majorBidi"/>
          <w:sz w:val="28"/>
          <w:szCs w:val="28"/>
        </w:rPr>
        <w:t>.</w:t>
      </w:r>
    </w:p>
    <w:p w14:paraId="324D4AB9" w14:textId="77777777" w:rsidR="006A7A9E" w:rsidRDefault="006A7A9E" w:rsidP="0019064A">
      <w:pPr>
        <w:spacing w:before="120" w:after="0" w:line="360" w:lineRule="auto"/>
        <w:ind w:firstLine="610"/>
        <w:jc w:val="both"/>
        <w:rPr>
          <w:rFonts w:asciiTheme="majorBidi" w:hAnsiTheme="majorBidi" w:cstheme="majorBidi"/>
          <w:sz w:val="28"/>
          <w:szCs w:val="28"/>
          <w:rtl/>
        </w:rPr>
      </w:pPr>
      <w:r w:rsidRPr="00D94055">
        <w:rPr>
          <w:rFonts w:asciiTheme="majorBidi" w:hAnsiTheme="majorBidi" w:cstheme="majorBidi"/>
          <w:sz w:val="28"/>
          <w:szCs w:val="28"/>
          <w:rtl/>
        </w:rPr>
        <w:t>ومع ذلك، لا ينبغي التعامل مع المخرجات التنبؤية باعتبارها نتائج يقينية؛ لأنها تعتمد على احتمالات ونماذج تتأثر بجودة البيانات والافتراضات التي بنيت عليها. وقد تؤدي التغيرات المفاجئة في السوق أو البيئة التنظيمية إلى انخفاض دقة التوقعات. ومن ثم يجب أن تستخدم هذه المخرجات بوصفها أداة مساعدة للحكم الإداري، مع مراجعتها في ضوء الخبرة البشرية والظروف الواقعية</w:t>
      </w:r>
      <w:r w:rsidRPr="00D94055">
        <w:rPr>
          <w:rFonts w:asciiTheme="majorBidi" w:hAnsiTheme="majorBidi" w:cstheme="majorBidi"/>
          <w:sz w:val="28"/>
          <w:szCs w:val="28"/>
        </w:rPr>
        <w:t>.</w:t>
      </w:r>
    </w:p>
    <w:p w14:paraId="10A7C809" w14:textId="77777777" w:rsidR="0019064A" w:rsidRDefault="0019064A" w:rsidP="0019064A">
      <w:pPr>
        <w:spacing w:before="120" w:after="0" w:line="360" w:lineRule="auto"/>
        <w:ind w:firstLine="610"/>
        <w:jc w:val="both"/>
        <w:rPr>
          <w:rFonts w:asciiTheme="majorBidi" w:hAnsiTheme="majorBidi" w:cstheme="majorBidi"/>
          <w:sz w:val="28"/>
          <w:szCs w:val="28"/>
          <w:rtl/>
        </w:rPr>
      </w:pPr>
    </w:p>
    <w:p w14:paraId="0FB1B114" w14:textId="77777777" w:rsidR="0019064A" w:rsidRPr="00D94055" w:rsidRDefault="0019064A" w:rsidP="0019064A">
      <w:pPr>
        <w:spacing w:before="120" w:after="0" w:line="360" w:lineRule="auto"/>
        <w:ind w:firstLine="610"/>
        <w:jc w:val="both"/>
        <w:rPr>
          <w:rFonts w:asciiTheme="majorBidi" w:hAnsiTheme="majorBidi" w:cstheme="majorBidi"/>
          <w:sz w:val="28"/>
          <w:szCs w:val="28"/>
        </w:rPr>
      </w:pPr>
    </w:p>
    <w:p w14:paraId="5A385D84" w14:textId="71286D87" w:rsidR="006A7A9E" w:rsidRPr="00D94055" w:rsidRDefault="006A7A9E" w:rsidP="0019064A">
      <w:pPr>
        <w:pStyle w:val="a6"/>
        <w:numPr>
          <w:ilvl w:val="1"/>
          <w:numId w:val="3"/>
        </w:numPr>
        <w:spacing w:before="120" w:after="0" w:line="360" w:lineRule="auto"/>
        <w:ind w:left="468"/>
        <w:contextualSpacing w:val="0"/>
        <w:rPr>
          <w:rFonts w:asciiTheme="majorBidi" w:hAnsiTheme="majorBidi" w:cstheme="majorBidi"/>
          <w:b/>
          <w:bCs/>
          <w:sz w:val="28"/>
          <w:szCs w:val="28"/>
        </w:rPr>
      </w:pPr>
      <w:r w:rsidRPr="00D94055">
        <w:rPr>
          <w:rFonts w:asciiTheme="majorBidi" w:hAnsiTheme="majorBidi" w:cstheme="majorBidi"/>
          <w:b/>
          <w:bCs/>
          <w:sz w:val="28"/>
          <w:szCs w:val="28"/>
          <w:rtl/>
        </w:rPr>
        <w:lastRenderedPageBreak/>
        <w:t>أنظمة دعم القرار</w:t>
      </w:r>
    </w:p>
    <w:p w14:paraId="3F6887A4"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أنظمة دعم القرار هي نظم معلومات تفاعلية تساعد المسؤولين في جمع البيانات وتحليلها، وتحديد البدائل، وتقييم نتائج كل بديل، واختيار المسار الأكثر ملاءمة. وعند دمج الذكاء الاصطناعي في هذه الأنظمة، تصبح أكثر قدرة على التعلم من البيانات، والتعرف إلى الأنماط، وإجراء المقارنات المعقدة، وتقديم توصيات تتناسب مع طبيعة المشكلة والقيود التنظيمية المحيطة بها</w:t>
      </w:r>
      <w:r w:rsidRPr="00D94055">
        <w:rPr>
          <w:rFonts w:asciiTheme="majorBidi" w:hAnsiTheme="majorBidi" w:cstheme="majorBidi"/>
          <w:sz w:val="28"/>
          <w:szCs w:val="28"/>
        </w:rPr>
        <w:t>.</w:t>
      </w:r>
    </w:p>
    <w:p w14:paraId="28286DA1" w14:textId="02A2A406" w:rsidR="006A7A9E" w:rsidRPr="00D94055" w:rsidRDefault="006A7A9E" w:rsidP="0019064A">
      <w:pPr>
        <w:spacing w:before="120" w:after="0" w:line="360" w:lineRule="auto"/>
        <w:ind w:firstLine="610"/>
        <w:jc w:val="both"/>
        <w:rPr>
          <w:rFonts w:asciiTheme="majorBidi" w:hAnsiTheme="majorBidi" w:cstheme="majorBidi"/>
          <w:sz w:val="28"/>
          <w:szCs w:val="28"/>
          <w:rtl/>
          <w:lang w:bidi="ar-EG"/>
        </w:rPr>
      </w:pPr>
      <w:r w:rsidRPr="00D94055">
        <w:rPr>
          <w:rFonts w:asciiTheme="majorBidi" w:hAnsiTheme="majorBidi" w:cstheme="majorBidi"/>
          <w:sz w:val="28"/>
          <w:szCs w:val="28"/>
          <w:rtl/>
        </w:rPr>
        <w:t>ولا تتخذ أنظمة دعم القرار بالضرورة القرار بدلًا من المدير، بل توفر له المعلومات والتحليلات والسيناريوهات التي تدعم حكمه المهني. وتزداد أهميتها في القرارات شبه المهيكلة وغير المهيكلة التي لا يمكن التعامل معها من خلال قواعد ثابتة فقط. وقد أوضح</w:t>
      </w:r>
      <w:r w:rsidRPr="00D94055">
        <w:rPr>
          <w:rFonts w:asciiTheme="majorBidi" w:hAnsiTheme="majorBidi" w:cstheme="majorBidi"/>
          <w:sz w:val="28"/>
          <w:szCs w:val="28"/>
        </w:rPr>
        <w:t xml:space="preserve"> Soori et al. (2024) </w:t>
      </w:r>
      <w:r w:rsidRPr="00D94055">
        <w:rPr>
          <w:rFonts w:asciiTheme="majorBidi" w:hAnsiTheme="majorBidi" w:cstheme="majorBidi"/>
          <w:sz w:val="28"/>
          <w:szCs w:val="28"/>
          <w:rtl/>
        </w:rPr>
        <w:t>أن أنظمة دعم القرار القائمة على الذكاء الاصطناعي تجمع بين تقنيات التعلم الآلي والتعلم العميق ومعالجة اللغة الطبيعية وتحليل بيانات المستشعرات، بما يرفع قدرتها على دعم العمليات وتحسين الإنتاجية والموثوقية</w:t>
      </w:r>
      <w:r w:rsidRPr="00D94055">
        <w:rPr>
          <w:rFonts w:asciiTheme="majorBidi" w:hAnsiTheme="majorBidi" w:cstheme="majorBidi"/>
          <w:sz w:val="28"/>
          <w:szCs w:val="28"/>
        </w:rPr>
        <w:t>.</w:t>
      </w:r>
    </w:p>
    <w:p w14:paraId="3202852B"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وفي البيئة التطبيقية للدراسة، يمكن استخدام أنظمة دعم القرار في تقييم العروض والموردين، وترتيب أولويات المشروعات، واختيار البدائل التمويلية، وتخصيص الموارد، وتقييم المخاطر، ومقارنة الخطط التشغيلية. كما يمكن أن تقدم النظام مجموعة من السيناريوهات، مع بيان التكلفة المتوقعة والمخاطر والنتائج المحتملة لكل سيناريو، وهو ما يساعد الإدارة على اتخاذ قرار أكثر وعيًا</w:t>
      </w:r>
      <w:r w:rsidRPr="00D94055">
        <w:rPr>
          <w:rFonts w:asciiTheme="majorBidi" w:hAnsiTheme="majorBidi" w:cstheme="majorBidi"/>
          <w:sz w:val="28"/>
          <w:szCs w:val="28"/>
        </w:rPr>
        <w:t>.</w:t>
      </w:r>
    </w:p>
    <w:p w14:paraId="25BB87A2" w14:textId="7CB36B0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وقد بينت دراسة الشوابكة (2017) وجود أثر لأبعاد النظم الخبيرة في وقت اتخاذ القرار وجودته وقبوله في البنوك السعودية، وأوصت بأهمية تدريب الموظفين وتطوير خبراتهم للاستفادة من مخرجات هذه النظم. وتوضح هذه النتيجة أن فعالية نظام دعم القرار لا ترتبط بقدراته الفنية فقط، بل تعتمد أيضًا على قدرة المستخدم على فهم مخرجاته وتفسيرها وتطبيقها في السياق الإداري الصحيح</w:t>
      </w:r>
      <w:r w:rsidR="004E3F95" w:rsidRPr="00D94055">
        <w:rPr>
          <w:rFonts w:asciiTheme="majorBidi" w:hAnsiTheme="majorBidi" w:cstheme="majorBidi"/>
          <w:sz w:val="28"/>
          <w:szCs w:val="28"/>
          <w:rtl/>
        </w:rPr>
        <w:t>.</w:t>
      </w:r>
    </w:p>
    <w:p w14:paraId="264F107E" w14:textId="77777777" w:rsidR="006A7A9E" w:rsidRPr="00D94055" w:rsidRDefault="006A7A9E" w:rsidP="0019064A">
      <w:pPr>
        <w:spacing w:before="120"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رابعًا: مفهوم القرار الإداري</w:t>
      </w:r>
    </w:p>
    <w:p w14:paraId="423885EB"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يمثل اتخاذ القرار محورًا أساسيًا في العملية الإدارية، لأن وظائف التخطيط والتنظيم والتوجيه والرقابة تتضمن جميعها اختيارًا بين مجموعة من البدائل. ويمكن تعريف القرار الإداري بأنه اختيار واعٍ لبديل من بين بدائل متاحة بهدف معالجة مشكلة معينة أو تحقيق هدف تنظيمي محدد. أما عملية اتخاذ القرار فتشير إلى سلسلة من المراحل تبدأ بتحديد المشكلة، ثم جمع المعلومات وتحليلها، وتحديد البدائل وتقييمها، واختيار البديل المناسب، وتنفيذه، ومتابعة نتائجه</w:t>
      </w:r>
      <w:r w:rsidRPr="00D94055">
        <w:rPr>
          <w:rFonts w:asciiTheme="majorBidi" w:hAnsiTheme="majorBidi" w:cstheme="majorBidi"/>
          <w:sz w:val="28"/>
          <w:szCs w:val="28"/>
        </w:rPr>
        <w:t>.</w:t>
      </w:r>
    </w:p>
    <w:p w14:paraId="0D76618A"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ويتأثر القرار الإداري بطبيعة المشكلة، والوقت المتاح، وكمية المعلومات وجودتها، وخبرة متخذ القرار، ومستوى عدم التأكد، والموارد المتوافرة. وقد تكون القرارات مبرمجة ومتكررة، بحيث </w:t>
      </w:r>
      <w:r w:rsidRPr="00D94055">
        <w:rPr>
          <w:rFonts w:asciiTheme="majorBidi" w:hAnsiTheme="majorBidi" w:cstheme="majorBidi"/>
          <w:sz w:val="28"/>
          <w:szCs w:val="28"/>
          <w:rtl/>
        </w:rPr>
        <w:lastRenderedPageBreak/>
        <w:t>يمكن التعامل معها وفق إجراءات واضحة، أو غير مبرمجة تتطلب الاجتهاد والتحليل؛ كما قد تكون استراتيجية تتعلق بالتوجهات طويلة المدى، أو تكتيكية وإدارية، أو تشغيلية مرتبطة بالعمل اليومي</w:t>
      </w:r>
      <w:r w:rsidRPr="00D94055">
        <w:rPr>
          <w:rFonts w:asciiTheme="majorBidi" w:hAnsiTheme="majorBidi" w:cstheme="majorBidi"/>
          <w:sz w:val="28"/>
          <w:szCs w:val="28"/>
        </w:rPr>
        <w:t>.</w:t>
      </w:r>
    </w:p>
    <w:p w14:paraId="1188A475" w14:textId="56F6E50E"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ويؤدي الذكاء الاصطناعي دورًا متفاوتًا وفق نوع القرار؛ ففي القرارات المبرمجة يمكن أن يتولى النظام جزءًا كبيرًا من المعالجة والاختيار، أما القرارات المعقدة أو الاستراتيجية فيكون دوره الأساسي تقديم التحليلات والبدائل والتوقعات، مع بقاء المسؤولية النهائية لدى متخذ القرار البشري. وتؤكد</w:t>
      </w:r>
      <w:r w:rsidRPr="00D94055">
        <w:rPr>
          <w:rFonts w:asciiTheme="majorBidi" w:hAnsiTheme="majorBidi" w:cstheme="majorBidi"/>
          <w:sz w:val="28"/>
          <w:szCs w:val="28"/>
        </w:rPr>
        <w:t xml:space="preserve"> OECD (2024)</w:t>
      </w:r>
      <w:r w:rsidR="004E3F95" w:rsidRPr="00D94055">
        <w:rPr>
          <w:rFonts w:asciiTheme="majorBidi" w:hAnsiTheme="majorBidi" w:cstheme="majorBidi"/>
          <w:sz w:val="28"/>
          <w:szCs w:val="28"/>
          <w:rtl/>
        </w:rPr>
        <w:t xml:space="preserve"> </w:t>
      </w:r>
      <w:r w:rsidRPr="00D94055">
        <w:rPr>
          <w:rFonts w:asciiTheme="majorBidi" w:hAnsiTheme="majorBidi" w:cstheme="majorBidi"/>
          <w:sz w:val="28"/>
          <w:szCs w:val="28"/>
          <w:rtl/>
        </w:rPr>
        <w:t>أن أهداف النظام وتطويره واستخدامه يمكن إرجاعها في النهاية إلى أفعال بشرية، وأن الإشراف الإنساني يمكن أن يحدث في مختلف مراحل دورة حياة النظام، من التصميم وجمع البيانات إلى التشغيل والمراقبة</w:t>
      </w:r>
      <w:r w:rsidR="004E3F95" w:rsidRPr="00D94055">
        <w:rPr>
          <w:rFonts w:asciiTheme="majorBidi" w:hAnsiTheme="majorBidi" w:cstheme="majorBidi"/>
          <w:sz w:val="28"/>
          <w:szCs w:val="28"/>
          <w:rtl/>
        </w:rPr>
        <w:t>.</w:t>
      </w:r>
    </w:p>
    <w:p w14:paraId="4219CE42" w14:textId="77777777" w:rsidR="006A7A9E" w:rsidRPr="00D94055" w:rsidRDefault="006A7A9E" w:rsidP="0019064A">
      <w:pPr>
        <w:spacing w:before="120"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خامسًا: جودة القرار الإداري</w:t>
      </w:r>
    </w:p>
    <w:p w14:paraId="730A84D4" w14:textId="77777777"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تشير جودة القرار الإداري إلى مدى استناد القرار إلى معلومات صحيحة وتحليل منطقي، ومدى ملاءمته للمشكلة وقدرته على تحقيق النتائج المطلوبة بأقل قدر ممكن من الأخطاء والمخاطر. ولا تقاس جودة القرار فقط بالنتيجة النهائية، وإنما تشمل كذلك سلامة الإجراءات التي سبقت اتخاذه، وجودة المعلومات المستخدمة، ومدى دراسة البدائل، ووضوح الأسس التي جرى الاختيار بناءً عليها</w:t>
      </w:r>
      <w:r w:rsidRPr="00D94055">
        <w:rPr>
          <w:rFonts w:asciiTheme="majorBidi" w:hAnsiTheme="majorBidi" w:cstheme="majorBidi"/>
          <w:sz w:val="28"/>
          <w:szCs w:val="28"/>
        </w:rPr>
        <w:t>.</w:t>
      </w:r>
    </w:p>
    <w:p w14:paraId="7596A476" w14:textId="77777777"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وتعتمد الدراسة الحالية في قياس جودة القرار الإداري على مجموعة من المؤشرات، أبرزها</w:t>
      </w:r>
      <w:r w:rsidRPr="00D94055">
        <w:rPr>
          <w:rFonts w:asciiTheme="majorBidi" w:hAnsiTheme="majorBidi" w:cstheme="majorBidi"/>
          <w:sz w:val="28"/>
          <w:szCs w:val="28"/>
        </w:rPr>
        <w:t>:</w:t>
      </w:r>
    </w:p>
    <w:p w14:paraId="2F302EFD" w14:textId="143DECB3"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دقة القرار</w:t>
      </w:r>
      <w:r w:rsidRPr="00D94055">
        <w:rPr>
          <w:rFonts w:asciiTheme="majorBidi" w:hAnsiTheme="majorBidi" w:cstheme="majorBidi"/>
          <w:b/>
          <w:bCs/>
          <w:sz w:val="28"/>
          <w:szCs w:val="28"/>
        </w:rPr>
        <w:t>:</w:t>
      </w:r>
      <w:r w:rsidR="004E3F95"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وتعني مدى استناد القرار إلى بيانات صحيحة وتحليل سليم، بما يقلل احتمالات الخطأ</w:t>
      </w:r>
      <w:r w:rsidRPr="00D94055">
        <w:rPr>
          <w:rFonts w:asciiTheme="majorBidi" w:hAnsiTheme="majorBidi" w:cstheme="majorBidi"/>
          <w:sz w:val="28"/>
          <w:szCs w:val="28"/>
        </w:rPr>
        <w:t>.</w:t>
      </w:r>
    </w:p>
    <w:p w14:paraId="66877DF1" w14:textId="0839C985"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سرعة اتخاذ القرار</w:t>
      </w:r>
      <w:r w:rsidRPr="00D94055">
        <w:rPr>
          <w:rFonts w:asciiTheme="majorBidi" w:hAnsiTheme="majorBidi" w:cstheme="majorBidi"/>
          <w:b/>
          <w:bCs/>
          <w:sz w:val="28"/>
          <w:szCs w:val="28"/>
        </w:rPr>
        <w:t>:</w:t>
      </w:r>
      <w:r w:rsidR="004E3F95"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وتعني قدرة الإدارة على اتخاذ القرار في الوقت المناسب دون تأخير يؤثر سلبًا في سير العمل</w:t>
      </w:r>
      <w:r w:rsidRPr="00D94055">
        <w:rPr>
          <w:rFonts w:asciiTheme="majorBidi" w:hAnsiTheme="majorBidi" w:cstheme="majorBidi"/>
          <w:sz w:val="28"/>
          <w:szCs w:val="28"/>
        </w:rPr>
        <w:t>.</w:t>
      </w:r>
    </w:p>
    <w:p w14:paraId="76F7852D" w14:textId="62EC1436"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ملاءمة القرار للمشكلة</w:t>
      </w:r>
      <w:r w:rsidRPr="00D94055">
        <w:rPr>
          <w:rFonts w:asciiTheme="majorBidi" w:hAnsiTheme="majorBidi" w:cstheme="majorBidi"/>
          <w:b/>
          <w:bCs/>
          <w:sz w:val="28"/>
          <w:szCs w:val="28"/>
        </w:rPr>
        <w:t>:</w:t>
      </w:r>
      <w:r w:rsidR="004E3F95"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وتشير إلى توافق القرار مع طبيعة الموقف الإداري والظروف المحيطة به</w:t>
      </w:r>
      <w:r w:rsidRPr="00D94055">
        <w:rPr>
          <w:rFonts w:asciiTheme="majorBidi" w:hAnsiTheme="majorBidi" w:cstheme="majorBidi"/>
          <w:sz w:val="28"/>
          <w:szCs w:val="28"/>
        </w:rPr>
        <w:t>.</w:t>
      </w:r>
    </w:p>
    <w:p w14:paraId="10BD0E81" w14:textId="714EC7C6"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الاعتماد على معلومات موثوقة</w:t>
      </w:r>
      <w:r w:rsidRPr="00D94055">
        <w:rPr>
          <w:rFonts w:asciiTheme="majorBidi" w:hAnsiTheme="majorBidi" w:cstheme="majorBidi"/>
          <w:b/>
          <w:bCs/>
          <w:sz w:val="28"/>
          <w:szCs w:val="28"/>
        </w:rPr>
        <w:t>:</w:t>
      </w:r>
      <w:r w:rsidR="004E3F95"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ويعني بناء القرار على بيانات حديثة وكاملة ودقيقة وقابلة للتحقق</w:t>
      </w:r>
      <w:r w:rsidRPr="00D94055">
        <w:rPr>
          <w:rFonts w:asciiTheme="majorBidi" w:hAnsiTheme="majorBidi" w:cstheme="majorBidi"/>
          <w:sz w:val="28"/>
          <w:szCs w:val="28"/>
        </w:rPr>
        <w:t>.</w:t>
      </w:r>
    </w:p>
    <w:p w14:paraId="3FE227C8" w14:textId="6727AD60"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القدرة على تحقيق الأهداف</w:t>
      </w:r>
      <w:r w:rsidRPr="00D94055">
        <w:rPr>
          <w:rFonts w:asciiTheme="majorBidi" w:hAnsiTheme="majorBidi" w:cstheme="majorBidi"/>
          <w:b/>
          <w:bCs/>
          <w:sz w:val="28"/>
          <w:szCs w:val="28"/>
        </w:rPr>
        <w:t>:</w:t>
      </w:r>
      <w:r w:rsidR="004E3F95"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وتشير إلى مدى إسهام القرار في الوصول إلى النتائج التنظيمية المستهدفة</w:t>
      </w:r>
      <w:r w:rsidRPr="00D94055">
        <w:rPr>
          <w:rFonts w:asciiTheme="majorBidi" w:hAnsiTheme="majorBidi" w:cstheme="majorBidi"/>
          <w:sz w:val="28"/>
          <w:szCs w:val="28"/>
        </w:rPr>
        <w:t>.</w:t>
      </w:r>
    </w:p>
    <w:p w14:paraId="621CF0FB" w14:textId="5B19DC0C"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وقد أظهرت الدراسات العربية أن استخدام الذكاء الاصطناعي يرتبط بتحسين هذه الجوانب. فقد توصل الشراري (2021) إلى وجود أثر لأبعاد الذكاء الاصطناعي في جودة القرار الإداري، كما أظهرت دراسة آل عزام وابن ظفرة (2023) وجود علاقة بين تطبيق الذكاء الاصطناعي وجودة اتخاذ القرار، وأكدت دراسة الشوابكة (2017) أثر النظم الخبيرة في وقت القرار وجودته وقبوله. وتدعم هذه </w:t>
      </w:r>
      <w:r w:rsidRPr="00D94055">
        <w:rPr>
          <w:rFonts w:asciiTheme="majorBidi" w:hAnsiTheme="majorBidi" w:cstheme="majorBidi"/>
          <w:sz w:val="28"/>
          <w:szCs w:val="28"/>
          <w:rtl/>
        </w:rPr>
        <w:lastRenderedPageBreak/>
        <w:t>النتائج افتراض الدراسة الحالية بوجود علاقة بين مستوى استخدام التطبيقات الذكية وجودة القرار الإداري</w:t>
      </w:r>
      <w:r w:rsidRPr="00D94055">
        <w:rPr>
          <w:rFonts w:asciiTheme="majorBidi" w:hAnsiTheme="majorBidi" w:cstheme="majorBidi"/>
          <w:sz w:val="28"/>
          <w:szCs w:val="28"/>
        </w:rPr>
        <w:t>.</w:t>
      </w:r>
    </w:p>
    <w:p w14:paraId="0B55B869" w14:textId="77777777" w:rsidR="006A7A9E" w:rsidRPr="00D94055" w:rsidRDefault="006A7A9E" w:rsidP="0019064A">
      <w:pPr>
        <w:spacing w:before="120"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سادسًا: فاعلية القرار الإداري</w:t>
      </w:r>
    </w:p>
    <w:p w14:paraId="729044D8"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تختلف فاعلية القرار عن جودته، رغم وجود ترابط وثيق بينهما. فجودة القرار ترتبط بسلامة الاختيار ودقة المعلومات والتحليل، بينما تشير فاعلية القرار إلى مدى نجاحه بعد التنفيذ في تحقيق الهدف الذي اتخذ من أجله. وبذلك قد يكون القرار مبنيًا على معلومات دقيقة، لكنه لا يحقق النتائج المرجوة بسبب ضعف التنفيذ أو مقاومة العاملين أو تغير الظروف المحيطة</w:t>
      </w:r>
      <w:r w:rsidRPr="00D94055">
        <w:rPr>
          <w:rFonts w:asciiTheme="majorBidi" w:hAnsiTheme="majorBidi" w:cstheme="majorBidi"/>
          <w:sz w:val="28"/>
          <w:szCs w:val="28"/>
        </w:rPr>
        <w:t>.</w:t>
      </w:r>
    </w:p>
    <w:p w14:paraId="23AE1538"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وتتجسد فاعلية القرار في تحقيق الأهداف التنظيمية، وحل المشكلة بصورة عملية، وتحسين الأداء، وترشيد استخدام الموارد، وسرعة الاستجابة، وقابلية القرار للتنفيذ والمتابعة. كما تشمل قبول العاملين للقرار ومدى التزامهم بتنفيذه؛ لأن القرار الذي لا يحظى بفهم الجهات المعنية أو لا يتناسب مع الإمكانات المتاحة قد يواجه صعوبات تحد من فاعليته</w:t>
      </w:r>
      <w:r w:rsidRPr="00D94055">
        <w:rPr>
          <w:rFonts w:asciiTheme="majorBidi" w:hAnsiTheme="majorBidi" w:cstheme="majorBidi"/>
          <w:sz w:val="28"/>
          <w:szCs w:val="28"/>
        </w:rPr>
        <w:t>.</w:t>
      </w:r>
    </w:p>
    <w:p w14:paraId="6870DDD5"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ويمكن للذكاء الاصطناعي تعزيز فاعلية القرار من خلال تقديم توقعات أكثر دقة، وإتاحة متابعة النتائج بصورة مستمرة، ورصد الانحرافات بعد التنفيذ، وتحديث التوصيات بناءً على البيانات الجديدة. ومن ثم لا يقتصر دوره على مرحلة اختيار القرار، بل يمتد إلى متابعة التنفيذ وتقييم الأثر والتعلم من النتائج السابقة</w:t>
      </w:r>
      <w:r w:rsidRPr="00D94055">
        <w:rPr>
          <w:rFonts w:asciiTheme="majorBidi" w:hAnsiTheme="majorBidi" w:cstheme="majorBidi"/>
          <w:sz w:val="28"/>
          <w:szCs w:val="28"/>
        </w:rPr>
        <w:t>.</w:t>
      </w:r>
    </w:p>
    <w:p w14:paraId="4CFB2213" w14:textId="77777777" w:rsidR="006A7A9E" w:rsidRPr="00D94055" w:rsidRDefault="006A7A9E" w:rsidP="0019064A">
      <w:pPr>
        <w:spacing w:before="120"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سابعًا: العلاقة بين تطبيقات الذكاء الاصطناعي وجودة وفاعلية القرار الإداري</w:t>
      </w:r>
    </w:p>
    <w:p w14:paraId="595709BE" w14:textId="77777777"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يمكن تفسير العلاقة بين متغيرات الدراسة من خلال أن تطبيقات الذكاء الاصطناعي تزيد قدرة المؤسسة على معالجة المعلومات وتقليل عدم اليقين. فتحليل البيانات الذكية يساعد في فهم الوضع الحالي وتحديد أسباب المشكلة، والأنظمة التنبؤية تقدم تقديرات للنتائج المستقبلية، بينما تساعد أنظمة دعم القرار في مقارنة البدائل وتحديد البديل الأكثر ملاءمة. ويؤدي تكامل هذه الوظائف إلى توفير معلومات أفضل، وتقليل الوقت اللازم للتحليل، ورفع قدرة الإدارة على اتخاذ قرارات دقيقة وسريعة وقابلة للتنفيذ</w:t>
      </w:r>
      <w:r w:rsidRPr="00D94055">
        <w:rPr>
          <w:rFonts w:asciiTheme="majorBidi" w:hAnsiTheme="majorBidi" w:cstheme="majorBidi"/>
          <w:sz w:val="28"/>
          <w:szCs w:val="28"/>
        </w:rPr>
        <w:t>.</w:t>
      </w:r>
    </w:p>
    <w:p w14:paraId="7B1DABDD" w14:textId="77777777"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ويمكن صياغة هذه العلاقة في المسار الآتي</w:t>
      </w:r>
      <w:r w:rsidRPr="00D94055">
        <w:rPr>
          <w:rFonts w:asciiTheme="majorBidi" w:hAnsiTheme="majorBidi" w:cstheme="majorBidi"/>
          <w:sz w:val="28"/>
          <w:szCs w:val="28"/>
        </w:rPr>
        <w:t>:</w:t>
      </w:r>
    </w:p>
    <w:p w14:paraId="3C57486D" w14:textId="77777777"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البيانات التنظيمية ← التحليل الذكي ← التنبؤ بالنتائج ← تقييم البدائل ← اتخاذ القرار ← متابعة التنفيذ والنتائج</w:t>
      </w:r>
      <w:r w:rsidRPr="00D94055">
        <w:rPr>
          <w:rFonts w:asciiTheme="majorBidi" w:hAnsiTheme="majorBidi" w:cstheme="majorBidi"/>
          <w:b/>
          <w:bCs/>
          <w:sz w:val="28"/>
          <w:szCs w:val="28"/>
        </w:rPr>
        <w:t>.</w:t>
      </w:r>
    </w:p>
    <w:p w14:paraId="7B826346" w14:textId="05C6AEBE" w:rsidR="006A7A9E" w:rsidRPr="00D94055" w:rsidRDefault="006A7A9E"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غير أن قوة هذه العلاقة تتأثر بعوامل تنظيمية وتقنية، مثل جودة البيانات، وكفاءة المستخدمين، ودعم الإدارة العليا، والثقافة التحليلية، وتكامل التطبيقات مع العمليات، ووجود ضوابط للشفافية </w:t>
      </w:r>
      <w:r w:rsidRPr="00D94055">
        <w:rPr>
          <w:rFonts w:asciiTheme="majorBidi" w:hAnsiTheme="majorBidi" w:cstheme="majorBidi"/>
          <w:sz w:val="28"/>
          <w:szCs w:val="28"/>
          <w:rtl/>
        </w:rPr>
        <w:lastRenderedPageBreak/>
        <w:t>والمساءلة. وقد بينت دراسة</w:t>
      </w:r>
      <w:r w:rsidRPr="00D94055">
        <w:rPr>
          <w:rFonts w:asciiTheme="majorBidi" w:hAnsiTheme="majorBidi" w:cstheme="majorBidi"/>
          <w:sz w:val="28"/>
          <w:szCs w:val="28"/>
        </w:rPr>
        <w:t xml:space="preserve"> Szukits and Móricz (2024) </w:t>
      </w:r>
      <w:r w:rsidRPr="00D94055">
        <w:rPr>
          <w:rFonts w:asciiTheme="majorBidi" w:hAnsiTheme="majorBidi" w:cstheme="majorBidi"/>
          <w:sz w:val="28"/>
          <w:szCs w:val="28"/>
          <w:rtl/>
        </w:rPr>
        <w:t>أن الاستثمار في الأدوات التحليلية لا يكفي وحده لبناء قرارات قائمة على البيانات، وإنما يتطلب ثقافة تحليلية ودعمًا من الإدارة العليا وإدراكًا مرتفعًا لجودة البيانات. كما تشير مراجعة</w:t>
      </w:r>
      <w:r w:rsidRPr="00D94055">
        <w:rPr>
          <w:rFonts w:asciiTheme="majorBidi" w:hAnsiTheme="majorBidi" w:cstheme="majorBidi"/>
          <w:sz w:val="28"/>
          <w:szCs w:val="28"/>
        </w:rPr>
        <w:t xml:space="preserve"> Soori et al. (2024) </w:t>
      </w:r>
      <w:r w:rsidRPr="00D94055">
        <w:rPr>
          <w:rFonts w:asciiTheme="majorBidi" w:hAnsiTheme="majorBidi" w:cstheme="majorBidi"/>
          <w:sz w:val="28"/>
          <w:szCs w:val="28"/>
          <w:rtl/>
        </w:rPr>
        <w:t>إلى أن مشكلات جودة البيانات والتكامل الفني والعوامل البشرية قد تحد من نجاح أنظمة دعم القرار الذكية</w:t>
      </w:r>
      <w:r w:rsidR="004E3F95" w:rsidRPr="00D94055">
        <w:rPr>
          <w:rFonts w:asciiTheme="majorBidi" w:hAnsiTheme="majorBidi" w:cstheme="majorBidi"/>
          <w:sz w:val="28"/>
          <w:szCs w:val="28"/>
          <w:rtl/>
        </w:rPr>
        <w:t>.</w:t>
      </w:r>
    </w:p>
    <w:p w14:paraId="6777D610" w14:textId="6FCFB2A4" w:rsidR="00987745" w:rsidRPr="00D94055" w:rsidRDefault="00987745" w:rsidP="0019064A">
      <w:pPr>
        <w:spacing w:before="120" w:after="0" w:line="360" w:lineRule="auto"/>
        <w:jc w:val="both"/>
        <w:rPr>
          <w:rFonts w:asciiTheme="majorBidi" w:hAnsiTheme="majorBidi" w:cstheme="majorBidi"/>
          <w:b/>
          <w:bCs/>
          <w:sz w:val="32"/>
          <w:szCs w:val="32"/>
          <w:u w:val="single"/>
          <w:rtl/>
        </w:rPr>
      </w:pPr>
      <w:r w:rsidRPr="00D94055">
        <w:rPr>
          <w:rFonts w:asciiTheme="majorBidi" w:hAnsiTheme="majorBidi" w:cstheme="majorBidi"/>
          <w:b/>
          <w:bCs/>
          <w:sz w:val="32"/>
          <w:szCs w:val="32"/>
          <w:u w:val="single"/>
          <w:rtl/>
        </w:rPr>
        <w:t xml:space="preserve">الأطر النظرية المفسّرة </w:t>
      </w:r>
      <w:r w:rsidRPr="00D94055">
        <w:rPr>
          <w:rFonts w:asciiTheme="majorBidi" w:hAnsiTheme="majorBidi" w:cstheme="majorBidi"/>
          <w:b/>
          <w:bCs/>
          <w:sz w:val="32"/>
          <w:szCs w:val="32"/>
          <w:u w:val="single"/>
        </w:rPr>
        <w:t>(Theoretical Lenses)</w:t>
      </w:r>
    </w:p>
    <w:p w14:paraId="542760ED" w14:textId="345D0684" w:rsidR="006A7A9E" w:rsidRPr="00D94055" w:rsidRDefault="00987745" w:rsidP="0019064A">
      <w:pPr>
        <w:spacing w:before="120"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أولا</w:t>
      </w:r>
      <w:r w:rsidR="006A7A9E" w:rsidRPr="00D94055">
        <w:rPr>
          <w:rFonts w:asciiTheme="majorBidi" w:hAnsiTheme="majorBidi" w:cstheme="majorBidi"/>
          <w:b/>
          <w:bCs/>
          <w:sz w:val="28"/>
          <w:szCs w:val="28"/>
          <w:rtl/>
        </w:rPr>
        <w:t>: نظرية معالجة المعلومات التنظيمية</w:t>
      </w:r>
    </w:p>
    <w:p w14:paraId="05BE3E8A" w14:textId="56A2A88F"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تمثل نظرية معالجة المعلومات التنظيمية </w:t>
      </w:r>
      <w:r w:rsidRPr="00D94055">
        <w:rPr>
          <w:rFonts w:asciiTheme="majorBidi" w:hAnsiTheme="majorBidi" w:cstheme="majorBidi"/>
          <w:sz w:val="28"/>
          <w:szCs w:val="28"/>
        </w:rPr>
        <w:t>Organizational Information</w:t>
      </w:r>
      <w:r w:rsidRPr="00D94055">
        <w:rPr>
          <w:rFonts w:asciiTheme="majorBidi" w:hAnsiTheme="majorBidi" w:cstheme="majorBidi"/>
          <w:b/>
          <w:bCs/>
          <w:sz w:val="28"/>
          <w:szCs w:val="28"/>
        </w:rPr>
        <w:t xml:space="preserve"> </w:t>
      </w:r>
      <w:r w:rsidRPr="00D94055">
        <w:rPr>
          <w:rFonts w:asciiTheme="majorBidi" w:hAnsiTheme="majorBidi" w:cstheme="majorBidi"/>
          <w:sz w:val="28"/>
          <w:szCs w:val="28"/>
        </w:rPr>
        <w:t>Processing Theory</w:t>
      </w:r>
      <w:r w:rsidR="00D94055">
        <w:rPr>
          <w:rFonts w:asciiTheme="majorBidi" w:hAnsiTheme="majorBidi" w:cstheme="majorBidi"/>
          <w:sz w:val="28"/>
          <w:szCs w:val="28"/>
          <w:rtl/>
        </w:rPr>
        <w:t xml:space="preserve"> </w:t>
      </w:r>
      <w:r w:rsidRPr="00D94055">
        <w:rPr>
          <w:rFonts w:asciiTheme="majorBidi" w:hAnsiTheme="majorBidi" w:cstheme="majorBidi"/>
          <w:sz w:val="28"/>
          <w:szCs w:val="28"/>
          <w:rtl/>
        </w:rPr>
        <w:t>الإطار النظري الرئيس</w:t>
      </w:r>
      <w:r w:rsidR="004E3F95" w:rsidRPr="00D94055">
        <w:rPr>
          <w:rFonts w:asciiTheme="majorBidi" w:hAnsiTheme="majorBidi" w:cstheme="majorBidi"/>
          <w:sz w:val="28"/>
          <w:szCs w:val="28"/>
          <w:rtl/>
        </w:rPr>
        <w:t>ي</w:t>
      </w:r>
      <w:r w:rsidRPr="00D94055">
        <w:rPr>
          <w:rFonts w:asciiTheme="majorBidi" w:hAnsiTheme="majorBidi" w:cstheme="majorBidi"/>
          <w:sz w:val="28"/>
          <w:szCs w:val="28"/>
          <w:rtl/>
        </w:rPr>
        <w:t xml:space="preserve"> للدراسة الحالية. وتنطلق هذه النظرية من أن المؤسسات تعمل في بيئات تتسم بدرجات متفاوتة من عدم التأكد، وأن قدرتها على اتخاذ قرارات فاعلة تعتمد على مدى توافق حاجتها إلى المعلومات مع قدرتها على جمع تلك المعلومات ومعالجتها وتوزيعها</w:t>
      </w:r>
      <w:r w:rsidRPr="00D94055">
        <w:rPr>
          <w:rFonts w:asciiTheme="majorBidi" w:hAnsiTheme="majorBidi" w:cstheme="majorBidi"/>
          <w:sz w:val="28"/>
          <w:szCs w:val="28"/>
        </w:rPr>
        <w:t>.</w:t>
      </w:r>
    </w:p>
    <w:p w14:paraId="6E71F0D2"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وطبقًا لهذا المنظور، كلما ازدادت تعقيدات البيئة وتنوع المهام، ازدادت حاجة المؤسسة إلى معلومات أكثر دقة وسرعة. وإذا كانت قدرة المؤسسة على معالجة المعلومات أقل من احتياجاتها، فقد تظهر مشكلات مثل التأخر في اتخاذ القرار، وضعف التنسيق، وزيادة الأخطاء وعدم القدرة على التعامل مع التغيرات. أما إذا طورت المؤسسة نظمًا تحليلية وتنبؤية قادرة على معالجة البيانات، فإنها تستطيع تقليل عدم التأكد وتحسين جودة قراراتها</w:t>
      </w:r>
      <w:r w:rsidRPr="00D94055">
        <w:rPr>
          <w:rFonts w:asciiTheme="majorBidi" w:hAnsiTheme="majorBidi" w:cstheme="majorBidi"/>
          <w:sz w:val="28"/>
          <w:szCs w:val="28"/>
        </w:rPr>
        <w:t>.</w:t>
      </w:r>
    </w:p>
    <w:p w14:paraId="2430AD70" w14:textId="03F84365"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وتتوافق النظرية بصورة مباشرة مع متغيرات الدراسة؛ إذ يمثل تحليل البيانات الذكية وسيلة لزيادة قدرة المؤسسة على معالجة المعلومات الحالية، وتمثل الأنظمة التنبؤية أداة للتعامل مع عدم اليقين المستقبلي، بينما تعمل أنظمة دعم القرار على تنظيم المعلومات والبدائل وتقديمها لمتخذ القرار. وقد استخدمت دراسة</w:t>
      </w:r>
      <w:r w:rsidRPr="00D94055">
        <w:rPr>
          <w:rFonts w:asciiTheme="majorBidi" w:hAnsiTheme="majorBidi" w:cstheme="majorBidi"/>
          <w:sz w:val="28"/>
          <w:szCs w:val="28"/>
        </w:rPr>
        <w:t xml:space="preserve"> Szukits and Móricz (2024) </w:t>
      </w:r>
      <w:r w:rsidRPr="00D94055">
        <w:rPr>
          <w:rFonts w:asciiTheme="majorBidi" w:hAnsiTheme="majorBidi" w:cstheme="majorBidi"/>
          <w:sz w:val="28"/>
          <w:szCs w:val="28"/>
          <w:rtl/>
        </w:rPr>
        <w:t>نظرية معالجة المعلومات التنظيمية لتفسير دور تحليلات الأعمال في بناء ثقافة قرارات قائمة على البيانات، وأكدت أن القدرات التحليلية تزيد قدرة المؤسسة على معالجة المعلومات ودعم القرارات الإدارية</w:t>
      </w:r>
      <w:r w:rsidR="00F84645" w:rsidRPr="00D94055">
        <w:rPr>
          <w:rFonts w:asciiTheme="majorBidi" w:hAnsiTheme="majorBidi" w:cstheme="majorBidi"/>
          <w:sz w:val="28"/>
          <w:szCs w:val="28"/>
          <w:rtl/>
        </w:rPr>
        <w:t>.</w:t>
      </w:r>
    </w:p>
    <w:p w14:paraId="7A7A72FB"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وبناءً على هذه النظرية، تفترض الدراسة أن ارتفاع مستوى استخدام تطبيقات الذكاء الاصطناعي يزيد القدرة المعلوماتية للشركة، ويخفض درجة الغموض، ويساعد على اتخاذ قرارات أكثر دقة وسرعة وملاءمة، بما ينعكس إيجابًا على جودة القرار وفاعليته</w:t>
      </w:r>
      <w:r w:rsidRPr="00D94055">
        <w:rPr>
          <w:rFonts w:asciiTheme="majorBidi" w:hAnsiTheme="majorBidi" w:cstheme="majorBidi"/>
          <w:sz w:val="28"/>
          <w:szCs w:val="28"/>
        </w:rPr>
        <w:t>.</w:t>
      </w:r>
    </w:p>
    <w:p w14:paraId="469A0A75" w14:textId="28831E5B" w:rsidR="006A7A9E" w:rsidRPr="00D94055" w:rsidRDefault="00987745" w:rsidP="0019064A">
      <w:pPr>
        <w:spacing w:before="120"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ثاني</w:t>
      </w:r>
      <w:r w:rsidR="006A7A9E" w:rsidRPr="00D94055">
        <w:rPr>
          <w:rFonts w:asciiTheme="majorBidi" w:hAnsiTheme="majorBidi" w:cstheme="majorBidi"/>
          <w:b/>
          <w:bCs/>
          <w:sz w:val="28"/>
          <w:szCs w:val="28"/>
          <w:rtl/>
        </w:rPr>
        <w:t>ًا: نموذج قبول التكنولوجيا</w:t>
      </w:r>
    </w:p>
    <w:p w14:paraId="1E900D56" w14:textId="0D978BA2"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يستخدم نموذج قبول التكنولوجيا </w:t>
      </w:r>
      <w:r w:rsidRPr="00D94055">
        <w:rPr>
          <w:rFonts w:asciiTheme="majorBidi" w:hAnsiTheme="majorBidi" w:cstheme="majorBidi"/>
          <w:sz w:val="28"/>
          <w:szCs w:val="28"/>
        </w:rPr>
        <w:t>Technology Acceptance Model – TAM</w:t>
      </w:r>
      <w:r w:rsidR="00F84645"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 xml:space="preserve">بوصفه إطارًا مساعدًا لتفسير مدى قبول العاملين والمديرين لتطبيقات الذكاء الاصطناعي. ويفترض النموذج </w:t>
      </w:r>
      <w:r w:rsidRPr="00D94055">
        <w:rPr>
          <w:rFonts w:asciiTheme="majorBidi" w:hAnsiTheme="majorBidi" w:cstheme="majorBidi"/>
          <w:sz w:val="28"/>
          <w:szCs w:val="28"/>
          <w:rtl/>
        </w:rPr>
        <w:lastRenderedPageBreak/>
        <w:t>أن استخدام التقنية يتأثر أساسًا بالمنفعة المدركة وسهولة الاستخدام المدركة؛ فالمنفعة المدركة تشير إلى اعتقاد الفرد بأن استخدام النظام سيحسن أداءه، بينما تشير سهولة الاستخدام المدركة إلى اعتقاده بأن التعامل مع النظام لا يتطلب جهدًا كبيرًا. ويؤثر هذان العاملان في الاتجاه نحو التقنية والنية السلوكية لاستخدامها، ثم في الاستخدام الفعلي لها</w:t>
      </w:r>
      <w:r w:rsidR="00F84645" w:rsidRPr="00D94055">
        <w:rPr>
          <w:rFonts w:asciiTheme="majorBidi" w:hAnsiTheme="majorBidi" w:cstheme="majorBidi"/>
          <w:sz w:val="28"/>
          <w:szCs w:val="28"/>
          <w:rtl/>
        </w:rPr>
        <w:t xml:space="preserve"> </w:t>
      </w:r>
      <w:r w:rsidRPr="00D94055">
        <w:rPr>
          <w:rFonts w:asciiTheme="majorBidi" w:hAnsiTheme="majorBidi" w:cstheme="majorBidi"/>
          <w:sz w:val="28"/>
          <w:szCs w:val="28"/>
        </w:rPr>
        <w:t>(Davis, 1989)</w:t>
      </w:r>
      <w:r w:rsidR="00F84645" w:rsidRPr="00D94055">
        <w:rPr>
          <w:rFonts w:asciiTheme="majorBidi" w:hAnsiTheme="majorBidi" w:cstheme="majorBidi"/>
          <w:sz w:val="28"/>
          <w:szCs w:val="28"/>
          <w:rtl/>
        </w:rPr>
        <w:t>.</w:t>
      </w:r>
    </w:p>
    <w:p w14:paraId="175C6620" w14:textId="77777777"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وفي سياق الدراسة الحالية، تتمثل المنفعة المدركة في اقتناع الموظفين بأن تطبيقات الذكاء الاصطناعي تساعدهم على تحليل البيانات بسرعة، وتوقع المشكلات، واختيار البدائل، وتحسين جودة القرارات. أما سهولة الاستخدام فتتمثل في وضوح واجهات الأنظمة، وسهولة الحصول على النتائج وفهمها، وتوافق التطبيقات مع إجراءات العمل. وإذا رأى العاملون أن الأنظمة معقدة أو أن توصياتها غير واضحة، فقد ينخفض استخدامها حتى لو كانت قدراتها التقنية مرتفعة</w:t>
      </w:r>
      <w:r w:rsidRPr="00D94055">
        <w:rPr>
          <w:rFonts w:asciiTheme="majorBidi" w:hAnsiTheme="majorBidi" w:cstheme="majorBidi"/>
          <w:sz w:val="28"/>
          <w:szCs w:val="28"/>
        </w:rPr>
        <w:t>.</w:t>
      </w:r>
    </w:p>
    <w:p w14:paraId="4EC690D9" w14:textId="1BDB812B" w:rsidR="006A7A9E" w:rsidRPr="00D94055" w:rsidRDefault="006A7A9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ويدعم هذا التفسير ما توصلت إليه الدراسات العربية بشأن أهمية سلوك المستخدم والتدريب والتطوير وتوافر الخبرات. فقد بين الشراري (2021) أن هذه الأبعاد تؤثر في جودة القرار الإداري، كما أكد الشوابكة (2017) أهمية تدريب الموظفين على الاستفادة من مخرجات النظم الخبيرة. وبذلك يوضح نموذج قبول التكنولوجيا أن أثر الذكاء الاصطناعي في القرار لا يتحقق من خلال قدرات النظام وحدها، بل من خلال قبول المستخدمين له واستخدامه فعليًا</w:t>
      </w:r>
      <w:r w:rsidR="00987745" w:rsidRPr="00D94055">
        <w:rPr>
          <w:rFonts w:asciiTheme="majorBidi" w:hAnsiTheme="majorBidi" w:cstheme="majorBidi"/>
          <w:sz w:val="28"/>
          <w:szCs w:val="28"/>
          <w:rtl/>
        </w:rPr>
        <w:t>.</w:t>
      </w:r>
    </w:p>
    <w:p w14:paraId="4A57A9C9" w14:textId="583DEFCB" w:rsidR="00A74F76" w:rsidRPr="00D94055" w:rsidRDefault="00D22171" w:rsidP="0019064A">
      <w:pPr>
        <w:spacing w:before="120" w:after="0" w:line="360" w:lineRule="auto"/>
        <w:jc w:val="both"/>
        <w:rPr>
          <w:rFonts w:asciiTheme="majorBidi" w:hAnsiTheme="majorBidi" w:cstheme="majorBidi"/>
          <w:b/>
          <w:bCs/>
          <w:sz w:val="32"/>
          <w:szCs w:val="32"/>
          <w:u w:val="single"/>
          <w:rtl/>
        </w:rPr>
      </w:pPr>
      <w:r w:rsidRPr="00D94055">
        <w:rPr>
          <w:rFonts w:asciiTheme="majorBidi" w:hAnsiTheme="majorBidi" w:cstheme="majorBidi"/>
          <w:b/>
          <w:bCs/>
          <w:sz w:val="32"/>
          <w:szCs w:val="32"/>
          <w:u w:val="single"/>
          <w:rtl/>
        </w:rPr>
        <w:t>الدراسات السابقة</w:t>
      </w:r>
      <w:r w:rsidR="00A74F76" w:rsidRPr="00D94055">
        <w:rPr>
          <w:rFonts w:asciiTheme="majorBidi" w:hAnsiTheme="majorBidi" w:cstheme="majorBidi"/>
          <w:b/>
          <w:bCs/>
          <w:sz w:val="32"/>
          <w:szCs w:val="32"/>
          <w:u w:val="single"/>
          <w:rtl/>
        </w:rPr>
        <w:t>:</w:t>
      </w:r>
    </w:p>
    <w:p w14:paraId="30C1E16B" w14:textId="77777777" w:rsidR="001D4756" w:rsidRPr="00D94055" w:rsidRDefault="001D4756"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دراسة (2026</w:t>
      </w:r>
      <w:r w:rsidRPr="00D94055">
        <w:rPr>
          <w:rFonts w:asciiTheme="majorBidi" w:hAnsiTheme="majorBidi" w:cstheme="majorBidi"/>
          <w:b/>
          <w:bCs/>
          <w:sz w:val="28"/>
          <w:szCs w:val="28"/>
        </w:rPr>
        <w:t>Miedema et al.,</w:t>
      </w:r>
      <w:r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تناقش هذه الدراسة مسألة الثقة والموثوقية في الذكاء الاصطناعي المستخدم في اتخاذ القرار، من خلال منظور دورة الحياة للأنظمة التي تجمع بين الذكاء المعتمد على المعرفة والذكاء المعتمد على البيانات. وقد انطلقت من ملاحظة أن استخدام الذكاء الاصطناعي في القرار يتسع بسرعة، لكن هذا الاتساع يصاحبه قلق متزايد بشأن قابلية الثقة في الأنظمة، خاصة عندما تكون نتائجها مؤثرة في قرارات حساسة. ومن هنا قدمت الدراسة إطارًا نظريًا يفسر كيف يمكن تحليل الثقة عبر مراحل بناء النظام واستخدامه وتقييمه.</w:t>
      </w:r>
    </w:p>
    <w:p w14:paraId="3029056D" w14:textId="062A5615" w:rsidR="001D4756" w:rsidRPr="00D94055" w:rsidRDefault="001D4756"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وأوضحت الدراسة أن الثقة لا تنحصر في دقة التنبؤ أو فاعلية النموذج، بل تشمل أيضًا الشفافية، والتفسير، والاعتمادية، وتوافق النظام مع القيم والسياقات التي يعمل فيها. كما بيّنت أن الجمع بين النظم المعرفية والنظم المعتمدة على البيانات قد يفتح آفاقًا أوسع لتصميم ذكاء اصطناعي أكثر اتساقًا مع احتياجات القرار الفعلي. وبهذا الطرح نقلت الدراسة النقاش من سؤال "هل يعمل النظام؟" إلى سؤال أعمق: "هل يمكن الوثوق به بوصفه جزءًا من عملية اتخاذ القرار؟"</w:t>
      </w:r>
    </w:p>
    <w:p w14:paraId="2F6C6C2D" w14:textId="6E4A36E6" w:rsidR="001D4756" w:rsidRPr="00D94055" w:rsidRDefault="001D4756"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lastRenderedPageBreak/>
        <w:t>دراسة (2025</w:t>
      </w:r>
      <w:r w:rsidRPr="00D94055">
        <w:rPr>
          <w:rFonts w:asciiTheme="majorBidi" w:hAnsiTheme="majorBidi" w:cstheme="majorBidi"/>
          <w:b/>
          <w:bCs/>
          <w:sz w:val="28"/>
          <w:szCs w:val="28"/>
        </w:rPr>
        <w:t>Guthrie et al.,</w:t>
      </w:r>
      <w:r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بحثت هذه الدراسة بصورة تجريبية أثر قدرات الذكاء الاصطناعي على أداء اتخاذ القرار داخل الشركات، في سياق إداري يركّز على ما إذا كانت الإمكانات التقنية تتحول فعلًا إلى تحسن ملموس في القرار. وانطلقت من ملاحظة أن الخطاب الإداري يصف الذكاء الاصطناعي بأنه عامل تغيير جوهري، لكن الأدلة الميدانية المباشرة على أثره في أداء القرار ما تزال محدودة. ولذلك سعت الدراسة إلى سد هذه الفجوة من خلال فحص العلاقة بين قدرات الذكاء الاصطناعي من جهة، وبين جودة الأداء القرارّي من جهة أخرى، مع مراعاة الشروط التنظيمية التي تساند هذا الأثر.</w:t>
      </w:r>
    </w:p>
    <w:p w14:paraId="01D3A4F8" w14:textId="33F2D162" w:rsidR="001D4756" w:rsidRPr="00D94055" w:rsidRDefault="001D4756"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وأظهرت النتائج أن قدرات الذكاء الاصطناعي ترتبط بتحسن أداء اتخاذ القرار، إلا أن الأثر لا يظهر بصورة موحدة في جميع الأبعاد. فقد كان التأثير الأقوى على سرعة اتخاذ القرار، بينما ظهر الأثر كذلك في جودة المخرجات عندما تتوافر لدى المؤسسة قدرات رقمية داعمة وتوجه استراتيجي يبرر تبني الذكاء الاصطناعي. ويعني ذلك أن التقنية لا تعمل في فراغ، بل ضمن بنية أعمال وقدرات مؤسسية تجعل الاستفادة منها أكثر واقعية واستدامة.</w:t>
      </w:r>
    </w:p>
    <w:p w14:paraId="161B2633" w14:textId="77777777" w:rsidR="001D4756" w:rsidRPr="00D94055" w:rsidRDefault="001D4756"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دراسة (2025</w:t>
      </w:r>
      <w:r w:rsidRPr="00D94055">
        <w:rPr>
          <w:rFonts w:asciiTheme="majorBidi" w:hAnsiTheme="majorBidi" w:cstheme="majorBidi"/>
          <w:b/>
          <w:bCs/>
          <w:sz w:val="28"/>
          <w:szCs w:val="28"/>
        </w:rPr>
        <w:t xml:space="preserve">Herath </w:t>
      </w:r>
      <w:proofErr w:type="spellStart"/>
      <w:r w:rsidRPr="00D94055">
        <w:rPr>
          <w:rFonts w:asciiTheme="majorBidi" w:hAnsiTheme="majorBidi" w:cstheme="majorBidi"/>
          <w:b/>
          <w:bCs/>
          <w:sz w:val="28"/>
          <w:szCs w:val="28"/>
        </w:rPr>
        <w:t>Pathirannehelage</w:t>
      </w:r>
      <w:proofErr w:type="spellEnd"/>
      <w:r w:rsidRPr="00D94055">
        <w:rPr>
          <w:rFonts w:asciiTheme="majorBidi" w:hAnsiTheme="majorBidi" w:cstheme="majorBidi"/>
          <w:b/>
          <w:bCs/>
          <w:sz w:val="28"/>
          <w:szCs w:val="28"/>
        </w:rPr>
        <w:t xml:space="preserve"> et al.,</w:t>
      </w:r>
      <w:r w:rsidRPr="00D94055">
        <w:rPr>
          <w:rFonts w:asciiTheme="majorBidi" w:hAnsiTheme="majorBidi" w:cstheme="majorBidi"/>
          <w:b/>
          <w:bCs/>
          <w:sz w:val="28"/>
          <w:szCs w:val="28"/>
          <w:rtl/>
        </w:rPr>
        <w:t xml:space="preserve">): </w:t>
      </w:r>
      <w:r w:rsidRPr="00D94055">
        <w:rPr>
          <w:rFonts w:asciiTheme="majorBidi" w:hAnsiTheme="majorBidi" w:cstheme="majorBidi"/>
          <w:sz w:val="28"/>
          <w:szCs w:val="28"/>
          <w:rtl/>
        </w:rPr>
        <w:t>تناولت هذه الدراسة المبادئ التصميمية للقرار المعزز بالذكاء الاصطناعي من خلال منهجية بحث التصميم الإجرائي داخل شركة تجارة إلكترونية متخصصة في الملابس. وقد انطلقت من فكرة أن استخدام الذكاء الاصطناعي في القرار لم يعد استثناءً، بل أصبح ممارسة متنامية، إلا أن تبنيه العملي يواجه تحديات غير مسبوقة تتطلب معرفة تصميمية تراعي خصوصية السياق وتفاصيل العمل الفعلي. ولهذا قامت الدراسة ببناء نظام قرار معزز بالذكاء الاصطناعي واختباره في سياق مؤسسي حقيقي لدعم قرارات التسويق وتفاعل المستهلكين وتصميم المنتجات.</w:t>
      </w:r>
    </w:p>
    <w:p w14:paraId="1796FAAB" w14:textId="38415621" w:rsidR="001D4756" w:rsidRPr="00D94055" w:rsidRDefault="001D4756"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وأسفر هذا المسار عن مجموعة من المبادئ القابلة للتطبيق التي توجه تصميم ونشر أنظمة القرار المعززة بالذكاء الاصطناعي. وبدلًا من التعامل مع هذه الأنظمة على أنها حلول جاهزة، أظهرت الدراسة أن فعاليتها ترتبط بدمج المعرفة السياقية، والتجريب، والتعلم المستمر، والتفاعل بين الخبرة البشرية والمخرجات الذكية. كما أوضحت أن نجاح مثل هذه الأنظمة يحتاج إلى مواءمة دقيقة بين منطق الخوارزمية، واحتياجات العمل، وطبيعة القرارات المطلوب دعمها.</w:t>
      </w:r>
    </w:p>
    <w:p w14:paraId="7FB98305" w14:textId="75CAD829" w:rsidR="004B2DA2" w:rsidRPr="00D94055" w:rsidRDefault="00C830CF"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دراسة (</w:t>
      </w:r>
      <w:r w:rsidR="003A573D" w:rsidRPr="00D94055">
        <w:rPr>
          <w:rFonts w:asciiTheme="majorBidi" w:hAnsiTheme="majorBidi" w:cstheme="majorBidi"/>
          <w:b/>
          <w:bCs/>
          <w:sz w:val="28"/>
          <w:szCs w:val="28"/>
          <w:rtl/>
        </w:rPr>
        <w:t>2024</w:t>
      </w:r>
      <w:proofErr w:type="spellStart"/>
      <w:r w:rsidR="00812CB2" w:rsidRPr="00D94055">
        <w:rPr>
          <w:rFonts w:asciiTheme="majorBidi" w:hAnsiTheme="majorBidi" w:cstheme="majorBidi"/>
          <w:b/>
          <w:bCs/>
          <w:sz w:val="28"/>
          <w:szCs w:val="28"/>
        </w:rPr>
        <w:t>BaniHani</w:t>
      </w:r>
      <w:proofErr w:type="spellEnd"/>
      <w:r w:rsidR="00812CB2" w:rsidRPr="00D94055">
        <w:rPr>
          <w:rFonts w:asciiTheme="majorBidi" w:hAnsiTheme="majorBidi" w:cstheme="majorBidi"/>
          <w:b/>
          <w:bCs/>
          <w:sz w:val="28"/>
          <w:szCs w:val="28"/>
        </w:rPr>
        <w:t xml:space="preserve"> et al.</w:t>
      </w:r>
      <w:r w:rsidR="003A573D" w:rsidRPr="00D94055">
        <w:rPr>
          <w:rFonts w:asciiTheme="majorBidi" w:hAnsiTheme="majorBidi" w:cstheme="majorBidi"/>
          <w:b/>
          <w:bCs/>
          <w:sz w:val="28"/>
          <w:szCs w:val="28"/>
        </w:rPr>
        <w:t>,</w:t>
      </w:r>
      <w:r w:rsidRPr="00D94055">
        <w:rPr>
          <w:rFonts w:asciiTheme="majorBidi" w:hAnsiTheme="majorBidi" w:cstheme="majorBidi"/>
          <w:b/>
          <w:bCs/>
          <w:sz w:val="28"/>
          <w:szCs w:val="28"/>
          <w:rtl/>
        </w:rPr>
        <w:t xml:space="preserve">): </w:t>
      </w:r>
      <w:r w:rsidR="004B2DA2" w:rsidRPr="00D94055">
        <w:rPr>
          <w:rFonts w:asciiTheme="majorBidi" w:hAnsiTheme="majorBidi" w:cstheme="majorBidi"/>
          <w:sz w:val="28"/>
          <w:szCs w:val="28"/>
          <w:rtl/>
        </w:rPr>
        <w:t xml:space="preserve">تناولت هذه الدراسة أثر الذكاء الاصطناعي في عمليات اتخاذ القرار من خلال مراجعة أدبية منهجية غطّت 118 دراسة منشورة بين عامي 2020 و2023، مع التركيز على قطاعات الرعاية الصحية والقطاع المالي والتكنولوجيا. وانطلقت من ملاحظة أن الذكاء الاصطناعي أصبح قوة دافعة في التحول الرقمي عبر مختلف القطاعات، وأن الجدل حول </w:t>
      </w:r>
      <w:r w:rsidR="004B2DA2" w:rsidRPr="00D94055">
        <w:rPr>
          <w:rFonts w:asciiTheme="majorBidi" w:hAnsiTheme="majorBidi" w:cstheme="majorBidi"/>
          <w:sz w:val="28"/>
          <w:szCs w:val="28"/>
          <w:rtl/>
        </w:rPr>
        <w:lastRenderedPageBreak/>
        <w:t>منافعه ومخاطره في القرار الإداري والمهني ازداد في السنوات الأخيرة. وقد سعت الدراسة إلى رسم صورة أشمل لكيفية حضور الذكاء الاصطناعي داخل عملية القرار، لا بوصفه أداة تقنية معزولة، بل بوصفه منظومة تتداخل مع البيئة المؤسسية وطبيعة المهمة ونمط اتخاذ القرار.</w:t>
      </w:r>
    </w:p>
    <w:p w14:paraId="2E441A6A" w14:textId="0F0E6120" w:rsidR="00812CB2" w:rsidRPr="00D94055" w:rsidRDefault="004B2DA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وأظهرت النتائج أن معظم الأدبيات الحديثة تتبنى نظرة متفائلة نسبيًا تجاه إمكانات الذكاء الاصطناعي في دعم القرار، خاصة فيما يتعلق بسرعة المعالجة وتحسين تحليل البدائل وتوفير رؤى أعمق لصناع القرار. وفي المقابل، رصدت الدراسة جملة من التحديات، من أبرزها التحيزات الخوارزمية، وإشكاليات الشفافية، وحدود الاعتماد المفرط على الأنظمة الذكية في البيئات المعقدة. وبذلك قدمت تصورًا متوازنًا يبرز أن أثر الذكاء الاصطناعي في القرار لا يُقاس فقط بقدراته الحسابية، بل أيضًا بحدود الحوكمة والثقة والسياق التنظيمي الذي يعمل داخله.</w:t>
      </w:r>
    </w:p>
    <w:p w14:paraId="703F87F3" w14:textId="7583C1DA" w:rsidR="004B2DA2" w:rsidRPr="00D94055" w:rsidRDefault="00812CB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دراسة (2024</w:t>
      </w:r>
      <w:r w:rsidRPr="00D94055">
        <w:rPr>
          <w:rFonts w:asciiTheme="majorBidi" w:hAnsiTheme="majorBidi" w:cstheme="majorBidi"/>
          <w:b/>
          <w:bCs/>
          <w:sz w:val="28"/>
          <w:szCs w:val="28"/>
        </w:rPr>
        <w:t>Soori et al.,</w:t>
      </w:r>
      <w:r w:rsidRPr="00D94055">
        <w:rPr>
          <w:rFonts w:asciiTheme="majorBidi" w:hAnsiTheme="majorBidi" w:cstheme="majorBidi"/>
          <w:b/>
          <w:bCs/>
          <w:sz w:val="28"/>
          <w:szCs w:val="28"/>
          <w:rtl/>
        </w:rPr>
        <w:t xml:space="preserve">): </w:t>
      </w:r>
      <w:r w:rsidR="004B2DA2" w:rsidRPr="00D94055">
        <w:rPr>
          <w:rFonts w:asciiTheme="majorBidi" w:hAnsiTheme="majorBidi" w:cstheme="majorBidi"/>
          <w:sz w:val="28"/>
          <w:szCs w:val="28"/>
          <w:rtl/>
        </w:rPr>
        <w:t>استعرضت هذه الدراسة الدور التحويلي لأنظمة دعم القرار القائمة على الذكاء الاصطناعي، مع التركيز على تقنيات مثل التعلم الآلي، والتعلم العميق، ومعالجة اللغة الطبيعية، والتكامل مع بيانات إنترنت الأشياء والمستشعرات. وقد انطلقت من فرضية أن تطور الصناعة الرقمية خلق حاجة إلى أنظمة قرار أكثر ذكاءً وقدرة على الاستجابة الفورية، بحيث لا تكتفي بجمع البيانات، بل تقوم بتحليلها وتحويلها إلى توصيات تشغيلية وإدارية ذات معنى. كما أبرزت الدراسة أن الذكاء الاصطناعي وسّع الوظائف التقليدية لأنظمة دعم القرار لتشمل التنبؤ والتحسين والتعرف إلى الأنماط المعقدة في الزمن الحقيقي.</w:t>
      </w:r>
    </w:p>
    <w:p w14:paraId="0BCBA3B6" w14:textId="38BA1364" w:rsidR="004B2DA2" w:rsidRPr="00D94055" w:rsidRDefault="004B2DA2" w:rsidP="0019064A">
      <w:pPr>
        <w:spacing w:before="120" w:after="0" w:line="360" w:lineRule="auto"/>
        <w:ind w:firstLine="610"/>
        <w:jc w:val="both"/>
        <w:rPr>
          <w:rFonts w:asciiTheme="majorBidi" w:hAnsiTheme="majorBidi" w:cstheme="majorBidi"/>
          <w:b/>
          <w:bCs/>
          <w:sz w:val="28"/>
          <w:szCs w:val="28"/>
        </w:rPr>
      </w:pPr>
      <w:r w:rsidRPr="00D94055">
        <w:rPr>
          <w:rFonts w:asciiTheme="majorBidi" w:hAnsiTheme="majorBidi" w:cstheme="majorBidi"/>
          <w:sz w:val="28"/>
          <w:szCs w:val="28"/>
          <w:rtl/>
        </w:rPr>
        <w:t>وبيّنت المراجعة أن هذه الأنظمة أسهمت في تحسين الإنتاجية، وجودة التشغيل، والكشف عن العيوب، والصيانة التنبؤية، مع خفض بعض التكاليف وتحسين موثوقية العمليات. ومع ذلك، لم تقدّم الدراسة صورة ا</w:t>
      </w:r>
      <w:r w:rsidR="00435C37" w:rsidRPr="00D94055">
        <w:rPr>
          <w:rFonts w:asciiTheme="majorBidi" w:hAnsiTheme="majorBidi" w:cstheme="majorBidi"/>
          <w:sz w:val="28"/>
          <w:szCs w:val="28"/>
          <w:rtl/>
        </w:rPr>
        <w:t>يجابية</w:t>
      </w:r>
      <w:r w:rsidRPr="00D94055">
        <w:rPr>
          <w:rFonts w:asciiTheme="majorBidi" w:hAnsiTheme="majorBidi" w:cstheme="majorBidi"/>
          <w:sz w:val="28"/>
          <w:szCs w:val="28"/>
          <w:rtl/>
        </w:rPr>
        <w:t xml:space="preserve"> مطلقة، بل أكدت أن تحقيق هذه المكاسب مرهون بعوامل موازية، من بينها جودة البيانات، والتكامل بين النظم، وتوافر البنية الرقمية، والقدرة البشرية على التفاعل مع المخرجات الذكية. ومن ثم خلصت إلى أن أنظمة دعم القرار المدعومة بالذكاء الاصطناعي تمثل نقلة مهمة، لكنها تظل مرتبطة بمتطلبات تنظيمية وتقنية لا يمكن إغفالها.</w:t>
      </w:r>
    </w:p>
    <w:p w14:paraId="7D3271DA" w14:textId="5976945F" w:rsidR="004B2DA2" w:rsidRPr="00D94055" w:rsidRDefault="00435C37"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دراسة (2024</w:t>
      </w:r>
      <w:r w:rsidR="005158DF" w:rsidRPr="00D94055">
        <w:rPr>
          <w:rFonts w:asciiTheme="majorBidi" w:hAnsiTheme="majorBidi" w:cstheme="majorBidi"/>
          <w:b/>
          <w:bCs/>
          <w:sz w:val="28"/>
          <w:szCs w:val="28"/>
        </w:rPr>
        <w:t xml:space="preserve">Szukits &amp; Móricz, </w:t>
      </w:r>
      <w:r w:rsidRPr="00D94055">
        <w:rPr>
          <w:rFonts w:asciiTheme="majorBidi" w:hAnsiTheme="majorBidi" w:cstheme="majorBidi"/>
          <w:b/>
          <w:bCs/>
          <w:sz w:val="28"/>
          <w:szCs w:val="28"/>
          <w:rtl/>
        </w:rPr>
        <w:t xml:space="preserve">): </w:t>
      </w:r>
      <w:r w:rsidR="004B2DA2" w:rsidRPr="00D94055">
        <w:rPr>
          <w:rFonts w:asciiTheme="majorBidi" w:hAnsiTheme="majorBidi" w:cstheme="majorBidi"/>
          <w:sz w:val="28"/>
          <w:szCs w:val="28"/>
          <w:rtl/>
        </w:rPr>
        <w:t>عالجت هذه الدراسة مسألة الانتقال نحو اتخاذ القرار القائم على البيانات، مع التركيز على دور الثقافة التحليلية داخل المنظمة وجهود المركزية المرتبطة باستخدام التحليلات. وقد استندت إلى نظرية معالجة المعلومات التنظيمية ونظرية الوكالة، ودرست كيف يؤدي التركيز الاستراتيجي على التحليلات إلى بناء بيئة مؤسسية تستخدم البيانات في مختلف مراحل اتخاذ القرار. كما استندت الدراسة إلى بيانات مسحية من 305 شركات متوسطة وكبيرة، بما منحها بعدًا تجريبيًا واضحًا في فهم السلوك التنظيمي تجاه التحليلات</w:t>
      </w:r>
      <w:r w:rsidR="005158DF" w:rsidRPr="00D94055">
        <w:rPr>
          <w:rFonts w:asciiTheme="majorBidi" w:hAnsiTheme="majorBidi" w:cstheme="majorBidi"/>
          <w:sz w:val="28"/>
          <w:szCs w:val="28"/>
          <w:rtl/>
        </w:rPr>
        <w:t>.</w:t>
      </w:r>
    </w:p>
    <w:p w14:paraId="1346B255" w14:textId="43984DB9" w:rsidR="004B2DA2" w:rsidRPr="00D94055" w:rsidRDefault="004B2DA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lastRenderedPageBreak/>
        <w:t xml:space="preserve">وتوصلت الدراسة إلى أن دعم الإدارة العليا للتحليلات وجودة البيانات المدركة يمثلان منبئين مهمين بوجود ثقافة تحليلية داخل المؤسسة. كما بيّنت أن هذه الثقافة تعزز استخدام البيانات في العملية القرارّية، لكنها لا تعني بالضرورة أن مركزية استخدام البيانات تقود وحدها إلى قرار أفضل. ومن ثم قدمت فهمًا أكثر دقة لفكرة </w:t>
      </w:r>
      <w:r w:rsidR="005158DF" w:rsidRPr="00D94055">
        <w:rPr>
          <w:rFonts w:asciiTheme="majorBidi" w:hAnsiTheme="majorBidi" w:cstheme="majorBidi"/>
          <w:sz w:val="28"/>
          <w:szCs w:val="28"/>
          <w:rtl/>
        </w:rPr>
        <w:t>"ا</w:t>
      </w:r>
      <w:r w:rsidRPr="00D94055">
        <w:rPr>
          <w:rFonts w:asciiTheme="majorBidi" w:hAnsiTheme="majorBidi" w:cstheme="majorBidi"/>
          <w:sz w:val="28"/>
          <w:szCs w:val="28"/>
          <w:rtl/>
        </w:rPr>
        <w:t>لتحول إلى القرار المعتمد على البيانات</w:t>
      </w:r>
      <w:r w:rsidR="005158DF" w:rsidRPr="00D94055">
        <w:rPr>
          <w:rFonts w:asciiTheme="majorBidi" w:hAnsiTheme="majorBidi" w:cstheme="majorBidi"/>
          <w:sz w:val="28"/>
          <w:szCs w:val="28"/>
          <w:rtl/>
        </w:rPr>
        <w:t>"</w:t>
      </w:r>
      <w:r w:rsidRPr="00D94055">
        <w:rPr>
          <w:rFonts w:asciiTheme="majorBidi" w:hAnsiTheme="majorBidi" w:cstheme="majorBidi"/>
          <w:sz w:val="28"/>
          <w:szCs w:val="28"/>
          <w:rtl/>
        </w:rPr>
        <w:t>، بوصفه عملية ثقافية وتنظيمية، لا مجرد مسألة اقتناء أدوات تحليلية حديثة</w:t>
      </w:r>
      <w:r w:rsidR="005158DF" w:rsidRPr="00D94055">
        <w:rPr>
          <w:rFonts w:asciiTheme="majorBidi" w:hAnsiTheme="majorBidi" w:cstheme="majorBidi"/>
          <w:sz w:val="28"/>
          <w:szCs w:val="28"/>
          <w:rtl/>
        </w:rPr>
        <w:t>.</w:t>
      </w:r>
    </w:p>
    <w:p w14:paraId="5C56E18E" w14:textId="30D16643" w:rsidR="004B2DA2" w:rsidRPr="00D94055" w:rsidRDefault="00435C37"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دراسة (2024</w:t>
      </w:r>
      <w:r w:rsidR="005158DF" w:rsidRPr="00D94055">
        <w:rPr>
          <w:rFonts w:asciiTheme="majorBidi" w:hAnsiTheme="majorBidi" w:cstheme="majorBidi"/>
          <w:b/>
          <w:bCs/>
          <w:sz w:val="28"/>
          <w:szCs w:val="28"/>
        </w:rPr>
        <w:t>Fu</w:t>
      </w:r>
      <w:r w:rsidRPr="00D94055">
        <w:rPr>
          <w:rFonts w:asciiTheme="majorBidi" w:hAnsiTheme="majorBidi" w:cstheme="majorBidi"/>
          <w:b/>
          <w:bCs/>
          <w:sz w:val="28"/>
          <w:szCs w:val="28"/>
        </w:rPr>
        <w:t xml:space="preserve"> et al.,</w:t>
      </w:r>
      <w:r w:rsidRPr="00D94055">
        <w:rPr>
          <w:rFonts w:asciiTheme="majorBidi" w:hAnsiTheme="majorBidi" w:cstheme="majorBidi"/>
          <w:b/>
          <w:bCs/>
          <w:sz w:val="28"/>
          <w:szCs w:val="28"/>
          <w:rtl/>
        </w:rPr>
        <w:t xml:space="preserve">): </w:t>
      </w:r>
      <w:r w:rsidR="004B2DA2" w:rsidRPr="00D94055">
        <w:rPr>
          <w:rFonts w:asciiTheme="majorBidi" w:hAnsiTheme="majorBidi" w:cstheme="majorBidi"/>
          <w:sz w:val="28"/>
          <w:szCs w:val="28"/>
          <w:rtl/>
        </w:rPr>
        <w:t>قدمت هذه الدراسة مراجعة متخصصة لفهم جودة البيانات في السياقات الصناعية المعتمدة على البيانات، من خلال تناول ثلاثة جوانب رئيس</w:t>
      </w:r>
      <w:r w:rsidR="00B015DB" w:rsidRPr="00D94055">
        <w:rPr>
          <w:rFonts w:asciiTheme="majorBidi" w:hAnsiTheme="majorBidi" w:cstheme="majorBidi"/>
          <w:sz w:val="28"/>
          <w:szCs w:val="28"/>
          <w:rtl/>
        </w:rPr>
        <w:t>ي</w:t>
      </w:r>
      <w:r w:rsidR="004B2DA2" w:rsidRPr="00D94055">
        <w:rPr>
          <w:rFonts w:asciiTheme="majorBidi" w:hAnsiTheme="majorBidi" w:cstheme="majorBidi"/>
          <w:sz w:val="28"/>
          <w:szCs w:val="28"/>
          <w:rtl/>
        </w:rPr>
        <w:t>ة: تصميم الجودة من البداية، والعلاقة الديناميكية بين البيانات ومستخدميها داخل النظم الاجتماعية التقنية، والقيمة المستمرة للبيانات مع تغير أدوارها ووظائفها. وانطلقت من أن الحديث عن الذكاء الاصطناعي والتحليلات لا يكتمل دون فهم دقيق لمفهوم جودة البيانات نفسه، لأن القرارات والأنظمة الذكية تعتمد على خصائص البيانات بقدر اعتمادها على الخوارزميات</w:t>
      </w:r>
      <w:r w:rsidR="006E1A62" w:rsidRPr="00D94055">
        <w:rPr>
          <w:rFonts w:asciiTheme="majorBidi" w:hAnsiTheme="majorBidi" w:cstheme="majorBidi"/>
          <w:sz w:val="28"/>
          <w:szCs w:val="28"/>
          <w:rtl/>
        </w:rPr>
        <w:t>.</w:t>
      </w:r>
    </w:p>
    <w:p w14:paraId="0C17F8F4" w14:textId="56B1D41A" w:rsidR="004B2DA2" w:rsidRPr="00D94055" w:rsidRDefault="004B2DA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وأبرزت الدراسة أن جودة البيانات ليست خاصية ثابتة أو تقنية بحتة، بل مفهوم متعدد الأبعاد يرتبط بالسياق والاستخدام والغرض القرارّي. كما شددت على أن ضعف تصميم البيانات، أو قصور فهم تفاعل المستخدمين معها، أو تجاهل القيمة التطورية للبيانات، كلها عوامل قد تقلل من فاعلية النظم القائمة على البيانات. وبهذا الطرح وسّعت الدراسة النظرة التقليدية لجودة البيانات، وجعلتها جزءًا من بنية معرفية وتنظيمية أوسع تتجاوز مجرد الدقة الشكلية للمدخلات</w:t>
      </w:r>
      <w:r w:rsidR="006E1A62" w:rsidRPr="00D94055">
        <w:rPr>
          <w:rFonts w:asciiTheme="majorBidi" w:hAnsiTheme="majorBidi" w:cstheme="majorBidi"/>
          <w:sz w:val="28"/>
          <w:szCs w:val="28"/>
          <w:rtl/>
        </w:rPr>
        <w:t>.</w:t>
      </w:r>
    </w:p>
    <w:p w14:paraId="0F4B70CC" w14:textId="02E0B34C" w:rsidR="004B2DA2" w:rsidRPr="00D94055" w:rsidRDefault="00435C37"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t>دراسة (2024</w:t>
      </w:r>
      <w:proofErr w:type="spellStart"/>
      <w:r w:rsidR="00AA2A1E" w:rsidRPr="00D94055">
        <w:rPr>
          <w:rFonts w:asciiTheme="majorBidi" w:hAnsiTheme="majorBidi" w:cstheme="majorBidi"/>
          <w:b/>
          <w:bCs/>
          <w:sz w:val="28"/>
          <w:szCs w:val="28"/>
        </w:rPr>
        <w:t>Storey</w:t>
      </w:r>
      <w:proofErr w:type="spellEnd"/>
      <w:r w:rsidRPr="00D94055">
        <w:rPr>
          <w:rFonts w:asciiTheme="majorBidi" w:hAnsiTheme="majorBidi" w:cstheme="majorBidi"/>
          <w:b/>
          <w:bCs/>
          <w:sz w:val="28"/>
          <w:szCs w:val="28"/>
        </w:rPr>
        <w:t xml:space="preserve"> et al.,</w:t>
      </w:r>
      <w:r w:rsidRPr="00D94055">
        <w:rPr>
          <w:rFonts w:asciiTheme="majorBidi" w:hAnsiTheme="majorBidi" w:cstheme="majorBidi"/>
          <w:b/>
          <w:bCs/>
          <w:sz w:val="28"/>
          <w:szCs w:val="28"/>
          <w:rtl/>
        </w:rPr>
        <w:t xml:space="preserve">): </w:t>
      </w:r>
      <w:r w:rsidR="004B2DA2" w:rsidRPr="00D94055">
        <w:rPr>
          <w:rFonts w:asciiTheme="majorBidi" w:hAnsiTheme="majorBidi" w:cstheme="majorBidi"/>
          <w:sz w:val="28"/>
          <w:szCs w:val="28"/>
          <w:rtl/>
        </w:rPr>
        <w:t xml:space="preserve">أعادت هذه الدراسة النظر في تصميم الأنظمة المشتركة بين الإنسان والذكاء الاصطناعي داخل حقل علوم القرار، من خلال مراجعة الأبحاث المنشورة في مجلة </w:t>
      </w:r>
      <w:r w:rsidR="004B2DA2" w:rsidRPr="00D94055">
        <w:rPr>
          <w:rFonts w:asciiTheme="majorBidi" w:hAnsiTheme="majorBidi" w:cstheme="majorBidi"/>
          <w:i/>
          <w:iCs/>
          <w:sz w:val="28"/>
          <w:szCs w:val="28"/>
        </w:rPr>
        <w:t>Decision Support Systems</w:t>
      </w:r>
      <w:r w:rsidR="00D94055">
        <w:rPr>
          <w:rFonts w:asciiTheme="majorBidi" w:hAnsiTheme="majorBidi" w:cstheme="majorBidi"/>
          <w:i/>
          <w:iCs/>
          <w:sz w:val="28"/>
          <w:szCs w:val="28"/>
          <w:rtl/>
        </w:rPr>
        <w:t xml:space="preserve"> </w:t>
      </w:r>
      <w:r w:rsidR="004B2DA2" w:rsidRPr="00D94055">
        <w:rPr>
          <w:rFonts w:asciiTheme="majorBidi" w:hAnsiTheme="majorBidi" w:cstheme="majorBidi"/>
          <w:sz w:val="28"/>
          <w:szCs w:val="28"/>
          <w:rtl/>
        </w:rPr>
        <w:t>وتحديد ما قدمته من إسهامات في مجال تصميم نظم القرار الهجينة. وانطلقت من أن النقاش حول الذكاء الاصطناعي لم يعد يقتصر على مدى قدرته التقنية، بل أصبح يشمل كيفية بناء نظم يتفاعل فيها الإنسان والآلة بصورة تكاملية عند مواجهة المشكلات القرارّية المعقدة. ولهذا ركزت الدراسة على أبعاد التصميم التي تجعل هذا التفاعل أكثر فاعلية واتساقًا</w:t>
      </w:r>
      <w:r w:rsidR="00AA2A1E" w:rsidRPr="00D94055">
        <w:rPr>
          <w:rFonts w:asciiTheme="majorBidi" w:hAnsiTheme="majorBidi" w:cstheme="majorBidi"/>
          <w:sz w:val="28"/>
          <w:szCs w:val="28"/>
          <w:rtl/>
        </w:rPr>
        <w:t>.</w:t>
      </w:r>
    </w:p>
    <w:p w14:paraId="2CB639A1" w14:textId="1A70D6D0" w:rsidR="004B2DA2" w:rsidRPr="00D94055" w:rsidRDefault="004B2DA2" w:rsidP="0019064A">
      <w:pPr>
        <w:spacing w:before="120" w:after="0" w:line="360" w:lineRule="auto"/>
        <w:ind w:firstLine="610"/>
        <w:jc w:val="both"/>
        <w:rPr>
          <w:rFonts w:asciiTheme="majorBidi" w:hAnsiTheme="majorBidi" w:cstheme="majorBidi"/>
          <w:b/>
          <w:bCs/>
          <w:sz w:val="28"/>
          <w:szCs w:val="28"/>
        </w:rPr>
      </w:pPr>
      <w:r w:rsidRPr="00D94055">
        <w:rPr>
          <w:rFonts w:asciiTheme="majorBidi" w:hAnsiTheme="majorBidi" w:cstheme="majorBidi"/>
          <w:sz w:val="28"/>
          <w:szCs w:val="28"/>
          <w:rtl/>
        </w:rPr>
        <w:t>وقد حدّدت الدراسة مجموعة من التحديات والاتجاهات المستقبلية لتصميم هذه النظم، مشيرة إلى أهمية الجمع بين تصميم الذكاء الاصطناعي، وتصميم التفاعل البشري، ومنهجيات علوم التصميم. كما أبرزت أن قيمة الأنظمة الهجينة لا تكمن فقط في رفع القدرة الحسابية، بل في خلق تآزر بين الخبرة البشرية والذكاء الاصطناعي بما يناسب طبيعة القرار. ومن ثم قدمت تصورًا متقدمًا للقرار المعاصر باعتباره نتاجًا لتعاون منظم بين الإنسان والنظام الذكي، لا مجرد استبدال أحدهما بالآخر</w:t>
      </w:r>
      <w:r w:rsidR="00AA2A1E" w:rsidRPr="00D94055">
        <w:rPr>
          <w:rFonts w:asciiTheme="majorBidi" w:hAnsiTheme="majorBidi" w:cstheme="majorBidi"/>
          <w:sz w:val="28"/>
          <w:szCs w:val="28"/>
          <w:rtl/>
        </w:rPr>
        <w:t>.</w:t>
      </w:r>
    </w:p>
    <w:p w14:paraId="65CD9F84" w14:textId="17572E8E" w:rsidR="004B2DA2" w:rsidRPr="00D94055" w:rsidRDefault="00435C37"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b/>
          <w:bCs/>
          <w:sz w:val="28"/>
          <w:szCs w:val="28"/>
          <w:rtl/>
        </w:rPr>
        <w:lastRenderedPageBreak/>
        <w:t>دراسة (2024</w:t>
      </w:r>
      <w:r w:rsidR="00AA2A1E" w:rsidRPr="00D94055">
        <w:rPr>
          <w:rFonts w:asciiTheme="majorBidi" w:hAnsiTheme="majorBidi" w:cstheme="majorBidi"/>
          <w:b/>
          <w:bCs/>
          <w:sz w:val="28"/>
          <w:szCs w:val="28"/>
        </w:rPr>
        <w:t>Bagchi</w:t>
      </w:r>
      <w:r w:rsidRPr="00D94055">
        <w:rPr>
          <w:rFonts w:asciiTheme="majorBidi" w:hAnsiTheme="majorBidi" w:cstheme="majorBidi"/>
          <w:b/>
          <w:bCs/>
          <w:sz w:val="28"/>
          <w:szCs w:val="28"/>
        </w:rPr>
        <w:t xml:space="preserve"> et al.,</w:t>
      </w:r>
      <w:r w:rsidRPr="00D94055">
        <w:rPr>
          <w:rFonts w:asciiTheme="majorBidi" w:hAnsiTheme="majorBidi" w:cstheme="majorBidi"/>
          <w:b/>
          <w:bCs/>
          <w:sz w:val="28"/>
          <w:szCs w:val="28"/>
          <w:rtl/>
        </w:rPr>
        <w:t xml:space="preserve">): </w:t>
      </w:r>
      <w:r w:rsidR="004B2DA2" w:rsidRPr="00D94055">
        <w:rPr>
          <w:rFonts w:asciiTheme="majorBidi" w:hAnsiTheme="majorBidi" w:cstheme="majorBidi"/>
          <w:sz w:val="28"/>
          <w:szCs w:val="28"/>
          <w:rtl/>
        </w:rPr>
        <w:t xml:space="preserve">طرحت هذه الدراسة مقاربة </w:t>
      </w:r>
      <w:r w:rsidR="00AA2A1E" w:rsidRPr="00D94055">
        <w:rPr>
          <w:rFonts w:asciiTheme="majorBidi" w:hAnsiTheme="majorBidi" w:cstheme="majorBidi"/>
          <w:sz w:val="28"/>
          <w:szCs w:val="28"/>
          <w:rtl/>
        </w:rPr>
        <w:t>"</w:t>
      </w:r>
      <w:r w:rsidR="004B2DA2" w:rsidRPr="00D94055">
        <w:rPr>
          <w:rFonts w:asciiTheme="majorBidi" w:hAnsiTheme="majorBidi" w:cstheme="majorBidi"/>
          <w:sz w:val="28"/>
          <w:szCs w:val="28"/>
          <w:rtl/>
        </w:rPr>
        <w:t>لوحة القرار</w:t>
      </w:r>
      <w:r w:rsidR="00AA2A1E" w:rsidRPr="00D94055">
        <w:rPr>
          <w:rFonts w:asciiTheme="majorBidi" w:hAnsiTheme="majorBidi" w:cstheme="majorBidi"/>
          <w:sz w:val="28"/>
          <w:szCs w:val="28"/>
          <w:rtl/>
        </w:rPr>
        <w:t>"</w:t>
      </w:r>
      <w:r w:rsidR="004B2DA2" w:rsidRPr="00D94055">
        <w:rPr>
          <w:rFonts w:asciiTheme="majorBidi" w:hAnsiTheme="majorBidi" w:cstheme="majorBidi"/>
          <w:sz w:val="28"/>
          <w:szCs w:val="28"/>
          <w:rtl/>
        </w:rPr>
        <w:t xml:space="preserve"> لفهم القرار الإداري المدعوم بالذكاء الاصطناعي، في ظل ازدياد الاعتماد على النماذج اللغوية الكبيرة مثل</w:t>
      </w:r>
      <w:r w:rsidR="004B2DA2" w:rsidRPr="00D94055">
        <w:rPr>
          <w:rFonts w:asciiTheme="majorBidi" w:hAnsiTheme="majorBidi" w:cstheme="majorBidi"/>
          <w:sz w:val="28"/>
          <w:szCs w:val="28"/>
        </w:rPr>
        <w:t xml:space="preserve"> ChatGPT </w:t>
      </w:r>
      <w:r w:rsidR="004B2DA2" w:rsidRPr="00D94055">
        <w:rPr>
          <w:rFonts w:asciiTheme="majorBidi" w:hAnsiTheme="majorBidi" w:cstheme="majorBidi"/>
          <w:sz w:val="28"/>
          <w:szCs w:val="28"/>
          <w:rtl/>
        </w:rPr>
        <w:t>مع بقاء الأطر التطبيقية الموجهة للمديرين محدودة نسبيًا. وانطلقت من أن القرارات الإدارية الفعلية لا تتم في بيئة مجردة، بل داخل هياكل تنظيمية ومستويات سلطوية ومبادئ تشغيلية تؤثر في كيفية استخدام الذكاء الاصطناعي. ولذلك سعت إلى بناء أداة مفاهيمية تساعد صناع القرار على فهم الخيارات والأدوات والأطر المتاحة بصورة أكثر تنظيمًا وواقعية</w:t>
      </w:r>
      <w:r w:rsidR="00AA2A1E" w:rsidRPr="00D94055">
        <w:rPr>
          <w:rFonts w:asciiTheme="majorBidi" w:hAnsiTheme="majorBidi" w:cstheme="majorBidi"/>
          <w:sz w:val="28"/>
          <w:szCs w:val="28"/>
          <w:rtl/>
        </w:rPr>
        <w:t>.</w:t>
      </w:r>
    </w:p>
    <w:p w14:paraId="2E66F2E6" w14:textId="0BC795AA" w:rsidR="004B2DA2" w:rsidRPr="00D94055" w:rsidRDefault="004B2DA2" w:rsidP="0019064A">
      <w:pPr>
        <w:spacing w:before="120" w:after="0" w:line="360" w:lineRule="auto"/>
        <w:ind w:firstLine="610"/>
        <w:jc w:val="both"/>
        <w:rPr>
          <w:rFonts w:asciiTheme="majorBidi" w:hAnsiTheme="majorBidi" w:cstheme="majorBidi"/>
          <w:b/>
          <w:bCs/>
          <w:sz w:val="28"/>
          <w:szCs w:val="28"/>
        </w:rPr>
      </w:pPr>
      <w:r w:rsidRPr="00D94055">
        <w:rPr>
          <w:rFonts w:asciiTheme="majorBidi" w:hAnsiTheme="majorBidi" w:cstheme="majorBidi"/>
          <w:sz w:val="28"/>
          <w:szCs w:val="28"/>
          <w:rtl/>
        </w:rPr>
        <w:t>وتُظهر الدراسة أن الذكاء الاصطناعي يمكن أن يسهم في تنظيم عملية القرار وتوسيع الخيارات المتاحة وتحسين الفهم، لكنه لا يلغي الحاجة إلى الحكم الإداري الواعي والسياق المؤسسي. كما تؤكد أن كثيرًا من التطبيقات الحالية ما تزال في مرحلة مبكرة، وأن الإفادة المثلى منها تحتاج إلى هيكلة واضحة تربط قدرات الذكاء الاصطناعي بطبيعة القرار ومستواه التنظيمي. وهكذا قدمت الدراسة منظورًا إداريًا عمليًا يتجاوز الاحتفاء العام بالتقنية إلى التفكير في كيفية توظيفها داخل القرار اليومي للمنظمة</w:t>
      </w:r>
      <w:r w:rsidR="00AA2A1E" w:rsidRPr="00D94055">
        <w:rPr>
          <w:rFonts w:asciiTheme="majorBidi" w:hAnsiTheme="majorBidi" w:cstheme="majorBidi"/>
          <w:sz w:val="28"/>
          <w:szCs w:val="28"/>
          <w:rtl/>
        </w:rPr>
        <w:t>.</w:t>
      </w:r>
    </w:p>
    <w:p w14:paraId="4FE706EF" w14:textId="75EDA8CD" w:rsidR="004B2DA2" w:rsidRPr="00D94055" w:rsidRDefault="00435C37" w:rsidP="0019064A">
      <w:pPr>
        <w:spacing w:before="120" w:after="0" w:line="360" w:lineRule="auto"/>
        <w:ind w:firstLine="610"/>
        <w:jc w:val="both"/>
        <w:rPr>
          <w:rFonts w:asciiTheme="majorBidi" w:hAnsiTheme="majorBidi" w:cstheme="majorBidi"/>
          <w:sz w:val="28"/>
          <w:szCs w:val="28"/>
          <w:rtl/>
          <w:lang w:bidi="ar-EG"/>
        </w:rPr>
      </w:pPr>
      <w:r w:rsidRPr="00D94055">
        <w:rPr>
          <w:rFonts w:asciiTheme="majorBidi" w:hAnsiTheme="majorBidi" w:cstheme="majorBidi"/>
          <w:b/>
          <w:bCs/>
          <w:sz w:val="28"/>
          <w:szCs w:val="28"/>
          <w:rtl/>
        </w:rPr>
        <w:t>دراسة (2024</w:t>
      </w:r>
      <w:r w:rsidR="00AA2A1E" w:rsidRPr="00D94055">
        <w:rPr>
          <w:rFonts w:asciiTheme="majorBidi" w:hAnsiTheme="majorBidi" w:cstheme="majorBidi"/>
          <w:b/>
          <w:bCs/>
          <w:sz w:val="28"/>
          <w:szCs w:val="28"/>
        </w:rPr>
        <w:t>Hjelle</w:t>
      </w:r>
      <w:r w:rsidRPr="00D94055">
        <w:rPr>
          <w:rFonts w:asciiTheme="majorBidi" w:hAnsiTheme="majorBidi" w:cstheme="majorBidi"/>
          <w:b/>
          <w:bCs/>
          <w:sz w:val="28"/>
          <w:szCs w:val="28"/>
        </w:rPr>
        <w:t xml:space="preserve"> et al.,</w:t>
      </w:r>
      <w:r w:rsidRPr="00D94055">
        <w:rPr>
          <w:rFonts w:asciiTheme="majorBidi" w:hAnsiTheme="majorBidi" w:cstheme="majorBidi"/>
          <w:b/>
          <w:bCs/>
          <w:sz w:val="28"/>
          <w:szCs w:val="28"/>
          <w:rtl/>
        </w:rPr>
        <w:t xml:space="preserve">): </w:t>
      </w:r>
      <w:r w:rsidR="004B2DA2" w:rsidRPr="00D94055">
        <w:rPr>
          <w:rFonts w:asciiTheme="majorBidi" w:hAnsiTheme="majorBidi" w:cstheme="majorBidi"/>
          <w:sz w:val="28"/>
          <w:szCs w:val="28"/>
          <w:rtl/>
        </w:rPr>
        <w:t>استكشفت هذه الدراسة العلاقة بين جودة المعلومات واتخاذ القرار التنظيمي من خلال تجربة ركزت على لوحات المعلومات وتمثيل البيانات بصريًا. وقد انطلقت من أن القرار في البيئات التنظيمية لا يتأثر فقط بتوافر المعلومات، بل أيضًا بكيفية عرضها، وحداثتها، واكتمالها، وإدراك المستخدم لجودتها أثناء أداء المهمة. ولهذا اختبرت الدراسة كيف تؤثر خصائص المعلومات المعروضة عبر لوحات المؤشرات في جودة القرار من خلال آليات إدراكية ونفسية مرتبطة بتعقيد المهمة ورضا المستخدم عن المعلومات</w:t>
      </w:r>
      <w:r w:rsidR="00AA2A1E" w:rsidRPr="00D94055">
        <w:rPr>
          <w:rFonts w:asciiTheme="majorBidi" w:hAnsiTheme="majorBidi" w:cstheme="majorBidi"/>
          <w:sz w:val="28"/>
          <w:szCs w:val="28"/>
          <w:rtl/>
          <w:lang w:bidi="ar-EG"/>
        </w:rPr>
        <w:t>.</w:t>
      </w:r>
    </w:p>
    <w:p w14:paraId="6D01D477" w14:textId="29FA7BBA" w:rsidR="004B2DA2" w:rsidRPr="00D94055" w:rsidRDefault="004B2DA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وأظهرت النتائج أن صيغة عرض المعلومات، وحداثتها، واكتمالها تؤثر في جودة اتخاذ القرار بصورة غير مباشرة، وذلك عبر خفض تعقيد المهمة المدرك وتحسين الرضا عن المعلومات. وهذا يعني أن جودة القرار ليست نتاج كمية البيانات وحدها، بل تتشكل أيضًا من جودة تمثيلها وسهولة الاستفادة منها في السياق العملي. ومن ثم ساهمت الدراسة في توسيع فهم القرار التنظيمي ليشمل البعد الإدراكي للمعلومات، وليس فقط بعدها الموضوعي أو الكمي</w:t>
      </w:r>
      <w:r w:rsidR="00AA2A1E" w:rsidRPr="00D94055">
        <w:rPr>
          <w:rFonts w:asciiTheme="majorBidi" w:hAnsiTheme="majorBidi" w:cstheme="majorBidi"/>
          <w:sz w:val="28"/>
          <w:szCs w:val="28"/>
          <w:rtl/>
        </w:rPr>
        <w:t>.</w:t>
      </w:r>
    </w:p>
    <w:p w14:paraId="7B542627" w14:textId="12666C9E" w:rsidR="00C24A92" w:rsidRPr="00D94055" w:rsidRDefault="00C24A92" w:rsidP="0019064A">
      <w:pPr>
        <w:spacing w:before="120"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أوجه استفادة الدراسة الحالية من الدراسات السابقة:</w:t>
      </w:r>
    </w:p>
    <w:p w14:paraId="6648ACF6" w14:textId="7E61AF27" w:rsidR="00C24A92" w:rsidRPr="00D94055" w:rsidRDefault="00C24A92" w:rsidP="0019064A">
      <w:pPr>
        <w:spacing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استفادت الدراسة الحالية من الدراسات السابقة في بناء أساسها النظري والمنهجي وتحديد اتجاهها التطبيقي؛ إذ أسهمت الأدبيات العربية والأجنبية في توضيح مفهوم تطبيقات الذكاء الاصطناعي في البيئة الإدارية، وبيان دورها في معالجة البيانات، والتنبؤ بالنتائج، ودعم المفاضلة بين البدائل. كما ساعدت دراسة جباري (2017) في توضيح الوظائف التي تؤديها نماذج الذكاء الاصطناعي في تمثيل المعرفة والاستنتاج ودعم عملية اتخاذ القرار، في حين أسهمت دراسة الشوابكة (2017) في إبراز دور </w:t>
      </w:r>
      <w:r w:rsidRPr="00D94055">
        <w:rPr>
          <w:rFonts w:asciiTheme="majorBidi" w:hAnsiTheme="majorBidi" w:cstheme="majorBidi"/>
          <w:sz w:val="28"/>
          <w:szCs w:val="28"/>
          <w:rtl/>
        </w:rPr>
        <w:lastRenderedPageBreak/>
        <w:t>النظم الخبيرة في تحسين وقت اتخاذ القرار وجودته وقبوله، وأهمية ملاءمة النظام والتدريب والتطوير والأمن التقني عند تطبيقه في المؤسسات</w:t>
      </w:r>
      <w:r w:rsidRPr="00D94055">
        <w:rPr>
          <w:rFonts w:asciiTheme="majorBidi" w:hAnsiTheme="majorBidi" w:cstheme="majorBidi"/>
          <w:sz w:val="28"/>
          <w:szCs w:val="28"/>
        </w:rPr>
        <w:t>.</w:t>
      </w:r>
    </w:p>
    <w:p w14:paraId="0D2050E2" w14:textId="02067D32" w:rsidR="00C24A92" w:rsidRPr="00D94055" w:rsidRDefault="00C24A9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كما استفادت الدراسة من نتائج الدراسات العربية الميدانية في تدعيم العلاقة المتوقعة بين استخدام الذكاء الاصطناعي وجودة القرار الإداري. فقد بينت دراسة الشراري (2021) وجود أثر مرتفع ذي دلالة إحصائية لأبعاد الذكاء الاصطناعي في جودة القرارات الإدارية لدى القيادات المدرسية، وأظهرت دراسة آل عزام وابن ظفرة (2023) وجود علاقة بين تطبيق الذكاء الاصطناعي وجودة اتخاذ القرارات الإدارية، مع تأكيد أهمية قدرة النظام وتنمية مهارات العاملين. كما استفادت الدراسة من دراسة القرني (2024) في تأكيد دور تحليلات الذكاء الاصطناعي في توفير بيانات دقيقة تدعم عمليات اتخاذ القرار، رغم اختلاف البيئة التعليمية التي طبقت فيها الدراسة عن البيئة الحالية.</w:t>
      </w:r>
    </w:p>
    <w:p w14:paraId="2BCB96B7" w14:textId="153F15F6" w:rsidR="00C24A92" w:rsidRPr="00D94055" w:rsidRDefault="00C24A9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وعلى مستوى تحديد المتغير المستقل، أفادت دراسة</w:t>
      </w:r>
      <w:r w:rsidRPr="00D94055">
        <w:rPr>
          <w:rFonts w:asciiTheme="majorBidi" w:hAnsiTheme="majorBidi" w:cstheme="majorBidi"/>
          <w:sz w:val="28"/>
          <w:szCs w:val="28"/>
        </w:rPr>
        <w:t xml:space="preserve"> Soori et al. (2024) </w:t>
      </w:r>
      <w:r w:rsidRPr="00D94055">
        <w:rPr>
          <w:rFonts w:asciiTheme="majorBidi" w:hAnsiTheme="majorBidi" w:cstheme="majorBidi"/>
          <w:sz w:val="28"/>
          <w:szCs w:val="28"/>
          <w:rtl/>
        </w:rPr>
        <w:t>في اختيار أبعاد تطبيقات الذكاء الاصطناعي، ولا سيما أنظمة دعم القرار والتحليلات الذكية والتطبيقات التنبؤية، وفي تفسير دورها في زيادة الكفاءة التشغيلية وتحسين التخطيط وتقييم البدائل. كما ساعدت دراسة</w:t>
      </w:r>
      <w:r w:rsidRPr="00D94055">
        <w:rPr>
          <w:rFonts w:asciiTheme="majorBidi" w:hAnsiTheme="majorBidi" w:cstheme="majorBidi"/>
          <w:sz w:val="28"/>
          <w:szCs w:val="28"/>
        </w:rPr>
        <w:t xml:space="preserve"> Szukits and Móricz (2024)</w:t>
      </w:r>
      <w:r w:rsidRPr="00D94055">
        <w:rPr>
          <w:rFonts w:asciiTheme="majorBidi" w:hAnsiTheme="majorBidi" w:cstheme="majorBidi"/>
          <w:sz w:val="28"/>
          <w:szCs w:val="28"/>
          <w:rtl/>
        </w:rPr>
        <w:t xml:space="preserve"> في توضيح أهمية الثقافة التحليلية، وجودة البيانات، ودعم الإدارة العليا في تحويل الأدوات التقنية إلى ممارسات فعلية قائمة على البيانات داخل المؤسسة</w:t>
      </w:r>
      <w:r w:rsidRPr="00D94055">
        <w:rPr>
          <w:rFonts w:asciiTheme="majorBidi" w:hAnsiTheme="majorBidi" w:cstheme="majorBidi"/>
          <w:sz w:val="28"/>
          <w:szCs w:val="28"/>
        </w:rPr>
        <w:t>.</w:t>
      </w:r>
    </w:p>
    <w:p w14:paraId="3C61AF31" w14:textId="77777777" w:rsidR="00C24A92" w:rsidRPr="00D94055" w:rsidRDefault="00C24A9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واستفادت الدراسة كذلك من الدراسات السابقة في تحديد مؤشرات المتغير التابع، وهو جودة وفاعلية القرار الإداري، من خلال التركيز على دقة القرار، وسرعة اتخاذه، وملاءمته للمشكلة، واعتماده على معلومات موثوقة، وقدرته على تحقيق الأهداف التنظيمية. كما أتاحت هذه الدراسات التمييز بين جودة القرار التي ترتبط بسلامة المعلومات والتحليل والاختيار، وفاعلية القرار التي تتعلق بمدى نجاح القرار بعد تنفيذه في تحقيق النتائج المطلوبة</w:t>
      </w:r>
      <w:r w:rsidRPr="00D94055">
        <w:rPr>
          <w:rFonts w:asciiTheme="majorBidi" w:hAnsiTheme="majorBidi" w:cstheme="majorBidi"/>
          <w:sz w:val="28"/>
          <w:szCs w:val="28"/>
        </w:rPr>
        <w:t>.</w:t>
      </w:r>
    </w:p>
    <w:p w14:paraId="0A8AB3EF" w14:textId="59B5765E" w:rsidR="00C24A92" w:rsidRPr="00D94055" w:rsidRDefault="00C24A9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وعلى المستوى النظري، استفادت الدراسة من نظرية معالجة المعلومات التنظيمية في تفسير العلاقة بين تطبيقات الذكاء الاصطناعي والقرار الإداري؛ إذ تفترض النظرية أن قدرة المؤسسة على اتخاذ قرارات مناسبة تعتمد على قدرتها على جمع المعلومات ومعالجتها وتقليل حالة عدم التأكد</w:t>
      </w:r>
      <w:r w:rsidRPr="00D94055">
        <w:rPr>
          <w:rFonts w:asciiTheme="majorBidi" w:hAnsiTheme="majorBidi" w:cstheme="majorBidi"/>
          <w:sz w:val="28"/>
          <w:szCs w:val="28"/>
        </w:rPr>
        <w:t xml:space="preserve"> (Galbraith, 1974)</w:t>
      </w:r>
      <w:r w:rsidRPr="00D94055">
        <w:rPr>
          <w:rFonts w:asciiTheme="majorBidi" w:hAnsiTheme="majorBidi" w:cstheme="majorBidi"/>
          <w:sz w:val="28"/>
          <w:szCs w:val="28"/>
          <w:rtl/>
        </w:rPr>
        <w:t>. كما استفادت من نموذج قبول التكنولوجيا في تفسير دور المنفعة المدركة وسهولة الاستخدام المدركة في قبول الموظفين للتطبيقات الذكية واستخدامها فعليًا داخل العمل الإداري</w:t>
      </w:r>
      <w:r w:rsidRPr="00D94055">
        <w:rPr>
          <w:rFonts w:asciiTheme="majorBidi" w:hAnsiTheme="majorBidi" w:cstheme="majorBidi"/>
          <w:sz w:val="28"/>
          <w:szCs w:val="28"/>
        </w:rPr>
        <w:t xml:space="preserve"> (Davis, 1989)</w:t>
      </w:r>
      <w:r w:rsidRPr="00D94055">
        <w:rPr>
          <w:rFonts w:asciiTheme="majorBidi" w:hAnsiTheme="majorBidi" w:cstheme="majorBidi"/>
          <w:sz w:val="28"/>
          <w:szCs w:val="28"/>
          <w:rtl/>
        </w:rPr>
        <w:t>.</w:t>
      </w:r>
    </w:p>
    <w:p w14:paraId="06259618" w14:textId="77777777" w:rsidR="00C24A92" w:rsidRPr="00D94055" w:rsidRDefault="00C24A9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أما على المستوى المنهجي، فقد استفادت الدراسة من اعتماد غالبية الدراسات الميدانية السابقة على المنهج الوصفي التحليلي أو الوصفي الارتباطي، واستخدام الاستبانة أداةً لجمع البيانات، إلى </w:t>
      </w:r>
      <w:r w:rsidRPr="00D94055">
        <w:rPr>
          <w:rFonts w:asciiTheme="majorBidi" w:hAnsiTheme="majorBidi" w:cstheme="majorBidi"/>
          <w:sz w:val="28"/>
          <w:szCs w:val="28"/>
          <w:rtl/>
        </w:rPr>
        <w:lastRenderedPageBreak/>
        <w:t>جانب الاستفادة من أساليب قياس مستوى تطبيق الذكاء الاصطناعي وتحليل العلاقة بينه وبين جودة القرار. كما ساعدت الأدبيات السابقة في صياغة أسئلة الدراسة وفرضياتها، وبناء محاور أداة الدراسة، وتحديد الأساليب الإحصائية المناسبة لاختبار العلاقة والتأثير بين المتغيرات</w:t>
      </w:r>
      <w:r w:rsidRPr="00D94055">
        <w:rPr>
          <w:rFonts w:asciiTheme="majorBidi" w:hAnsiTheme="majorBidi" w:cstheme="majorBidi"/>
          <w:sz w:val="28"/>
          <w:szCs w:val="28"/>
        </w:rPr>
        <w:t>.</w:t>
      </w:r>
    </w:p>
    <w:p w14:paraId="6AFBC805" w14:textId="77777777" w:rsidR="00C24A92" w:rsidRPr="00D94055" w:rsidRDefault="00C24A9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واستفادت الدراسة من الأدبيات المؤسسية في مراعاة متطلبات الاستخدام المسؤول والموثوق للذكاء الاصطناعي. فقد أسهم تعريف منظمة التعاون الاقتصادي والتنمية في تحديد الطبيعة الاستنتاجية والتنبؤية لأنظمة الذكاء الاصطناعي، بينما ساعد إطار المعهد الوطني الأمريكي للمعايير والتكنولوجيا في إبراز أهمية الموثوقية، والشفافية، وقابلية التفسير، وحماية البيانات، والإشراف البشري عند الاعتماد على مخرجات الأنظمة الذكية في اتخاذ القرارات</w:t>
      </w:r>
      <w:r w:rsidRPr="00D94055">
        <w:rPr>
          <w:rFonts w:asciiTheme="majorBidi" w:hAnsiTheme="majorBidi" w:cstheme="majorBidi"/>
          <w:sz w:val="28"/>
          <w:szCs w:val="28"/>
        </w:rPr>
        <w:t xml:space="preserve"> (National Institute of Standards and Technology [NIST], 2023; Organisation for Economic Co-operation and Development [OECD], 2024).</w:t>
      </w:r>
    </w:p>
    <w:p w14:paraId="58355596" w14:textId="218ACEF7" w:rsidR="00C24A92" w:rsidRPr="00D94055" w:rsidRDefault="00C24A92" w:rsidP="0019064A">
      <w:pPr>
        <w:spacing w:before="120" w:after="0" w:line="360" w:lineRule="auto"/>
        <w:jc w:val="both"/>
        <w:rPr>
          <w:rFonts w:asciiTheme="majorBidi" w:hAnsiTheme="majorBidi" w:cstheme="majorBidi"/>
          <w:b/>
          <w:bCs/>
          <w:sz w:val="28"/>
          <w:szCs w:val="28"/>
        </w:rPr>
      </w:pPr>
      <w:r w:rsidRPr="00D94055">
        <w:rPr>
          <w:rFonts w:asciiTheme="majorBidi" w:hAnsiTheme="majorBidi" w:cstheme="majorBidi"/>
          <w:b/>
          <w:bCs/>
          <w:sz w:val="28"/>
          <w:szCs w:val="28"/>
          <w:rtl/>
        </w:rPr>
        <w:t>ما يميز الدراسة الحالية عن الدراسات السابقة:</w:t>
      </w:r>
    </w:p>
    <w:p w14:paraId="11213961" w14:textId="27D2350C" w:rsidR="00C24A92" w:rsidRPr="00D94055" w:rsidRDefault="00C24A9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تتميز الدراسة الحالية عن الدراسات السابقة في أنها لا تتناول الذكاء الاصطناعي بصورة عامة، ولا تقتصر على أحد تطبيقاته المنفردة، مثل النظم الخبيرة، وإنما تدرس أثره من خلال ثلاثة أبعاد مترابطة هي</w:t>
      </w:r>
      <w:r w:rsidRPr="00D94055">
        <w:rPr>
          <w:rFonts w:asciiTheme="majorBidi" w:hAnsiTheme="majorBidi" w:cstheme="majorBidi"/>
          <w:sz w:val="28"/>
          <w:szCs w:val="28"/>
        </w:rPr>
        <w:t>:</w:t>
      </w:r>
      <w:r w:rsidRPr="00D94055">
        <w:rPr>
          <w:rFonts w:asciiTheme="majorBidi" w:hAnsiTheme="majorBidi" w:cstheme="majorBidi"/>
          <w:sz w:val="28"/>
          <w:szCs w:val="28"/>
          <w:rtl/>
        </w:rPr>
        <w:t xml:space="preserve"> تحليل البيانات الذكية، والأنظمة التنبؤية، وأنظمة دعم القرار</w:t>
      </w:r>
      <w:r w:rsidRPr="00D94055">
        <w:rPr>
          <w:rFonts w:asciiTheme="majorBidi" w:hAnsiTheme="majorBidi" w:cstheme="majorBidi"/>
          <w:sz w:val="28"/>
          <w:szCs w:val="28"/>
        </w:rPr>
        <w:t>.</w:t>
      </w:r>
      <w:r w:rsidRPr="00D94055">
        <w:rPr>
          <w:rFonts w:asciiTheme="majorBidi" w:hAnsiTheme="majorBidi" w:cstheme="majorBidi"/>
          <w:sz w:val="28"/>
          <w:szCs w:val="28"/>
          <w:rtl/>
        </w:rPr>
        <w:t xml:space="preserve"> ويتيح هذا التقسيم فحص الوظائف الأساسية التي يؤديها الذكاء الاصطناعي في مراحل القرار المختلفة، بدءًا من تحليل الوضع الراهن، مرورًا بالتنبؤ بالنتائج المستقبلية، ووصولًا إلى تقييم البدائل ودعم الاختيار الإداري</w:t>
      </w:r>
      <w:r w:rsidRPr="00D94055">
        <w:rPr>
          <w:rFonts w:asciiTheme="majorBidi" w:hAnsiTheme="majorBidi" w:cstheme="majorBidi"/>
          <w:sz w:val="28"/>
          <w:szCs w:val="28"/>
        </w:rPr>
        <w:t>.</w:t>
      </w:r>
    </w:p>
    <w:p w14:paraId="42A30891" w14:textId="432FEE29" w:rsidR="00C24A92" w:rsidRPr="00D94055" w:rsidRDefault="00C24A9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كما تتميز الدراسة بجمعها بين جودة القرار وفاعليته في متغير تابع واحد، في حين ركزت دراسات عربية سابقة على جودة القرار أو عملية اتخاذه بصورة عامة، مثل دراسات الشراري (2021)، والشوابكة (2017)، وآل عزام وابن ظفرة (2023). ولا تكتفي الدراسة الحالية بفحص سلامة القرار ودقته، بل تمتد إلى قياس مدى قدرته على تحقيق الأهداف التنظيمية وإحداث نتائج عملية بعد التنفيذ.</w:t>
      </w:r>
    </w:p>
    <w:p w14:paraId="038C83B6" w14:textId="28020ADD" w:rsidR="00C24A92" w:rsidRPr="00D94055" w:rsidRDefault="00C24A9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 xml:space="preserve">وتتميز الدراسة أيضًا ببيئتها التطبيقية؛ إذ تطبق على شركة التضامنية للتجارة والإعمار </w:t>
      </w:r>
      <w:r w:rsidRPr="00D94055">
        <w:rPr>
          <w:rFonts w:asciiTheme="majorBidi" w:hAnsiTheme="majorBidi" w:cstheme="majorBidi"/>
          <w:sz w:val="28"/>
          <w:szCs w:val="28"/>
        </w:rPr>
        <w:t>(TDP)</w:t>
      </w:r>
      <w:r w:rsidRPr="00D94055">
        <w:rPr>
          <w:rFonts w:asciiTheme="majorBidi" w:hAnsiTheme="majorBidi" w:cstheme="majorBidi"/>
          <w:sz w:val="28"/>
          <w:szCs w:val="28"/>
          <w:rtl/>
        </w:rPr>
        <w:t>، بما يوفر سياقًا تنظيميًا يجمع بين الأنشطة التجارية والخدمية والإعمارية، ويتطلب اتخاذ قرارات مرتبطة بالموارد والتكاليف والمشروعات والموردين والعمليات التشغيلية. ويختلف هذا السياق عن البيئات التعليمية والمصرفية والحكومية التي غلبت على الدراسات العربية السابقة؛ فقد طبقت دراسة الشراري (2021) ودراسة القرني (2024) في المؤسسات التعليمية، وطبقت دراسة الشوابكة (2017) في البنوك، بينما تناولت دراسة آل عزام وابن ظفرة (2023) إحدى البيئات الحكومية.</w:t>
      </w:r>
    </w:p>
    <w:p w14:paraId="40A59936" w14:textId="77777777" w:rsidR="00C24A92" w:rsidRPr="00D94055" w:rsidRDefault="00C24A9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lastRenderedPageBreak/>
        <w:t>ومن جوانب التميز كذلك أن الدراسة تربط بين بعدين نظريين متكاملين؛ إذ تستخدم نظرية معالجة المعلومات التنظيمية لتفسير كيفية إسهام التطبيقات الذكية في زيادة قدرة المؤسسة على معالجة المعلومات وتقليل عدم اليقين، وتستعين بـ نموذج قبول التكنولوجيا لتفسير مدى قبول العاملين لهذه التطبيقات واستخدامهم الفعلي لها. وبذلك لا تفسر الدراسة الأثر من منظور تقني فقط، بل تجمع بين القدرات المعلوماتية للمؤسسة والسلوك البشري للمستخدمين</w:t>
      </w:r>
      <w:r w:rsidRPr="00D94055">
        <w:rPr>
          <w:rFonts w:asciiTheme="majorBidi" w:hAnsiTheme="majorBidi" w:cstheme="majorBidi"/>
          <w:sz w:val="28"/>
          <w:szCs w:val="28"/>
        </w:rPr>
        <w:t>.</w:t>
      </w:r>
    </w:p>
    <w:p w14:paraId="2BF37A05" w14:textId="77777777" w:rsidR="00C24A92" w:rsidRPr="00D94055" w:rsidRDefault="00C24A92"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كما تتجه الدراسة إلى تقديم نتائج تطبيقية يمكن أن تساعد إدارة الشركة في تحديد التطبيقات الأكثر تأثيرًا في القرار الإداري، والكشف عن جوانب القوة والقصور في استخدامها، وتوجيه التدريب والاستثمارات التقنية وفق احتياجات العمل الفعلية. وتكتسب الدراسة أهمية إضافية من اختبار العلاقات النظرية في بيئة عربية خاصة وفي مؤسسة محددة، بما يسهم في تقليل الفجوة بين الطرح النظري العام للذكاء الاصطناعي وبين مستوى استخدامه الفعلي وأثره في القرارات اليومية داخل المؤسسات الخاصة</w:t>
      </w:r>
      <w:r w:rsidRPr="00D94055">
        <w:rPr>
          <w:rFonts w:asciiTheme="majorBidi" w:hAnsiTheme="majorBidi" w:cstheme="majorBidi"/>
          <w:sz w:val="28"/>
          <w:szCs w:val="28"/>
        </w:rPr>
        <w:t>.</w:t>
      </w:r>
    </w:p>
    <w:p w14:paraId="6FEADF2F" w14:textId="64F63FFF" w:rsidR="00F74A3E" w:rsidRPr="00D94055" w:rsidRDefault="00F74A3E" w:rsidP="0019064A">
      <w:pPr>
        <w:spacing w:before="120" w:after="0" w:line="360" w:lineRule="auto"/>
        <w:jc w:val="both"/>
        <w:rPr>
          <w:rFonts w:asciiTheme="majorBidi" w:hAnsiTheme="majorBidi" w:cstheme="majorBidi"/>
          <w:b/>
          <w:bCs/>
          <w:sz w:val="28"/>
          <w:szCs w:val="28"/>
          <w:u w:val="single"/>
        </w:rPr>
      </w:pPr>
      <w:r w:rsidRPr="00D94055">
        <w:rPr>
          <w:rFonts w:asciiTheme="majorBidi" w:hAnsiTheme="majorBidi" w:cstheme="majorBidi"/>
          <w:b/>
          <w:bCs/>
          <w:sz w:val="28"/>
          <w:szCs w:val="28"/>
          <w:u w:val="single"/>
          <w:rtl/>
        </w:rPr>
        <w:t>خاتمة الفصل:</w:t>
      </w:r>
    </w:p>
    <w:p w14:paraId="208113AC" w14:textId="77777777" w:rsidR="00F74A3E" w:rsidRPr="00D94055" w:rsidRDefault="00F74A3E" w:rsidP="0019064A">
      <w:pPr>
        <w:spacing w:before="120" w:after="0" w:line="360" w:lineRule="auto"/>
        <w:ind w:firstLine="610"/>
        <w:jc w:val="both"/>
        <w:rPr>
          <w:rFonts w:asciiTheme="majorBidi" w:hAnsiTheme="majorBidi" w:cstheme="majorBidi"/>
          <w:sz w:val="28"/>
          <w:szCs w:val="28"/>
        </w:rPr>
      </w:pPr>
      <w:r w:rsidRPr="00D94055">
        <w:rPr>
          <w:rFonts w:asciiTheme="majorBidi" w:hAnsiTheme="majorBidi" w:cstheme="majorBidi"/>
          <w:sz w:val="28"/>
          <w:szCs w:val="28"/>
          <w:rtl/>
        </w:rPr>
        <w:t>تناول هذا الفصل الإطار النظري والدراسات السابقة المرتبطة بأثر تطبيقات الذكاء الاصطناعي في جودة وفاعلية القرار الإداري، من خلال توضيح مفهوم الذكاء الاصطناعي وأهميته في البيئة الإدارية، وبيان أبعاده المتمثلة في تحليل البيانات الذكية، والأنظمة التنبؤية، وأنظمة دعم القرار، إلى جانب عرض مفهوم القرار الإداري ومؤشرات جودته وفاعليته. كما استعرض الفصل الأطر النظرية المفسرة للعلاقة بين متغيرات الدراسة، وفي مقدمتها نظرية معالجة المعلومات التنظيمية ونموذج قبول التكنولوجيا، فضلًا عن تحليل مجموعة من الدراسات العربية والأجنبية ذات الصلة، وبيان أوجه استفادة الدراسة الحالية منها وما يميزها عنها. وقد أظهر هذا العرض أن تطبيقات الذكاء الاصطناعي يمكن أن تسهم في تحسين دقة القرارات وسرعتها وملاءمتها وقدرتها على تحقيق الأهداف التنظيمية، شريطة توافر بيانات موثوقة، وبنية تقنية مناسبة، وكفاءات بشرية قادرة على استخدام هذه التطبيقات وتفسير مخرجاتها. وبذلك يشكل هذا الفصل أساسًا نظريًا وعلميًا يمهد للفصل الثالث، الذي يتناول منهجية الدراسة وإجراءاتها الميدانية وأدوات جمع البيانات وأساليب تحليلها</w:t>
      </w:r>
      <w:r w:rsidRPr="00D94055">
        <w:rPr>
          <w:rFonts w:asciiTheme="majorBidi" w:hAnsiTheme="majorBidi" w:cstheme="majorBidi"/>
          <w:sz w:val="28"/>
          <w:szCs w:val="28"/>
        </w:rPr>
        <w:t>.</w:t>
      </w:r>
    </w:p>
    <w:p w14:paraId="7DC1533C" w14:textId="77777777" w:rsidR="001D4756" w:rsidRPr="00D94055" w:rsidRDefault="001D4756" w:rsidP="00D94055">
      <w:pPr>
        <w:spacing w:before="120" w:after="0" w:line="360" w:lineRule="auto"/>
        <w:rPr>
          <w:rFonts w:asciiTheme="majorBidi" w:hAnsiTheme="majorBidi" w:cstheme="majorBidi"/>
          <w:b/>
          <w:bCs/>
          <w:sz w:val="28"/>
          <w:szCs w:val="28"/>
          <w:u w:val="single"/>
        </w:rPr>
      </w:pPr>
    </w:p>
    <w:p w14:paraId="191FEAB7" w14:textId="77777777" w:rsidR="001D4756" w:rsidRPr="00D94055" w:rsidRDefault="001D4756" w:rsidP="00D94055">
      <w:pPr>
        <w:spacing w:before="120" w:after="0" w:line="360" w:lineRule="auto"/>
        <w:rPr>
          <w:rFonts w:asciiTheme="majorBidi" w:hAnsiTheme="majorBidi" w:cstheme="majorBidi"/>
          <w:b/>
          <w:bCs/>
          <w:sz w:val="32"/>
          <w:szCs w:val="32"/>
          <w:u w:val="single"/>
        </w:rPr>
      </w:pPr>
    </w:p>
    <w:p w14:paraId="4CA58BE2" w14:textId="77777777" w:rsidR="001D4756" w:rsidRPr="00D94055" w:rsidRDefault="001D4756" w:rsidP="00D94055">
      <w:pPr>
        <w:spacing w:before="120" w:after="0" w:line="360" w:lineRule="auto"/>
        <w:rPr>
          <w:rFonts w:asciiTheme="majorBidi" w:hAnsiTheme="majorBidi" w:cstheme="majorBidi"/>
          <w:b/>
          <w:bCs/>
          <w:sz w:val="32"/>
          <w:szCs w:val="32"/>
          <w:u w:val="single"/>
        </w:rPr>
      </w:pPr>
    </w:p>
    <w:p w14:paraId="05C70366" w14:textId="77777777" w:rsidR="001D4756" w:rsidRPr="00D94055" w:rsidRDefault="001D4756" w:rsidP="00D94055">
      <w:pPr>
        <w:spacing w:before="120" w:after="0" w:line="360" w:lineRule="auto"/>
        <w:rPr>
          <w:rFonts w:asciiTheme="majorBidi" w:hAnsiTheme="majorBidi" w:cstheme="majorBidi"/>
          <w:b/>
          <w:bCs/>
          <w:sz w:val="32"/>
          <w:szCs w:val="32"/>
          <w:u w:val="single"/>
        </w:rPr>
      </w:pPr>
    </w:p>
    <w:sectPr w:rsidR="001D4756" w:rsidRPr="00D94055" w:rsidSect="00D94055">
      <w:footerReference w:type="default" r:id="rId10"/>
      <w:pgSz w:w="11906" w:h="16838"/>
      <w:pgMar w:top="1440" w:right="1274" w:bottom="1440" w:left="1800" w:header="708" w:footer="708" w:gutter="0"/>
      <w:pgBorders w:offsetFrom="page">
        <w:top w:val="twistedLines1" w:sz="18" w:space="24" w:color="auto"/>
        <w:left w:val="twistedLines1" w:sz="18" w:space="24" w:color="auto"/>
        <w:bottom w:val="twistedLines1" w:sz="18" w:space="24" w:color="auto"/>
        <w:right w:val="twistedLines1" w:sz="18"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C99073" w14:textId="77777777" w:rsidR="003E1A03" w:rsidRDefault="003E1A03" w:rsidP="009125CE">
      <w:pPr>
        <w:spacing w:after="0" w:line="240" w:lineRule="auto"/>
      </w:pPr>
      <w:r>
        <w:separator/>
      </w:r>
    </w:p>
  </w:endnote>
  <w:endnote w:type="continuationSeparator" w:id="0">
    <w:p w14:paraId="325297A5" w14:textId="77777777" w:rsidR="003E1A03" w:rsidRDefault="003E1A0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18389" w14:textId="4FB677F8" w:rsidR="00D94055" w:rsidRDefault="00D94055">
    <w:pPr>
      <w:pStyle w:val="a4"/>
      <w:jc w:val="center"/>
    </w:pPr>
    <w:r>
      <w:rPr>
        <w:rFonts w:hint="cs"/>
        <w:rtl/>
      </w:rPr>
      <w:t xml:space="preserve">- </w:t>
    </w:r>
    <w:sdt>
      <w:sdtPr>
        <w:rPr>
          <w:rtl/>
        </w:rPr>
        <w:id w:val="448515735"/>
        <w:docPartObj>
          <w:docPartGallery w:val="Page Numbers (Bottom of Page)"/>
          <w:docPartUnique/>
        </w:docPartObj>
      </w:sdtPr>
      <w:sdtContent>
        <w:r>
          <w:fldChar w:fldCharType="begin"/>
        </w:r>
        <w:r>
          <w:instrText xml:space="preserve"> PAGE   \* MERGEFORMAT </w:instrText>
        </w:r>
        <w:r>
          <w:fldChar w:fldCharType="separate"/>
        </w:r>
        <w:r w:rsidR="0045456E">
          <w:rPr>
            <w:rFonts w:hint="cs"/>
            <w:noProof/>
            <w:rtl/>
          </w:rPr>
          <w:t>‌و</w:t>
        </w:r>
        <w:r>
          <w:rPr>
            <w:noProof/>
          </w:rPr>
          <w:fldChar w:fldCharType="end"/>
        </w:r>
        <w:r>
          <w:rPr>
            <w:rFonts w:hint="cs"/>
            <w:noProof/>
            <w:rtl/>
          </w:rPr>
          <w:t xml:space="preserve"> -</w:t>
        </w:r>
      </w:sdtContent>
    </w:sdt>
  </w:p>
  <w:p w14:paraId="6ECA8455" w14:textId="77777777" w:rsidR="00D94055" w:rsidRDefault="00D94055">
    <w:pPr>
      <w:pStyle w:val="a4"/>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C14D7" w14:textId="77777777" w:rsidR="008B0F74" w:rsidRDefault="008B0F74">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20D10" w14:textId="77777777" w:rsidR="003E1A03" w:rsidRDefault="003E1A03" w:rsidP="009125CE">
      <w:pPr>
        <w:spacing w:after="0" w:line="240" w:lineRule="auto"/>
      </w:pPr>
      <w:r>
        <w:separator/>
      </w:r>
    </w:p>
  </w:footnote>
  <w:footnote w:type="continuationSeparator" w:id="0">
    <w:p w14:paraId="184FC3BE" w14:textId="77777777" w:rsidR="003E1A03" w:rsidRDefault="003E1A0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C146D"/>
    <w:multiLevelType w:val="multilevel"/>
    <w:tmpl w:val="B8D0B7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64A0331"/>
    <w:multiLevelType w:val="hybridMultilevel"/>
    <w:tmpl w:val="2E3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8D0D3A"/>
    <w:multiLevelType w:val="multilevel"/>
    <w:tmpl w:val="5290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F5938"/>
    <w:multiLevelType w:val="hybridMultilevel"/>
    <w:tmpl w:val="06BEE58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EC00A2"/>
    <w:multiLevelType w:val="hybridMultilevel"/>
    <w:tmpl w:val="09C8B8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835BE9"/>
    <w:multiLevelType w:val="multilevel"/>
    <w:tmpl w:val="AB60059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B34A6A"/>
    <w:multiLevelType w:val="multilevel"/>
    <w:tmpl w:val="0E8C7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445EF9"/>
    <w:multiLevelType w:val="multilevel"/>
    <w:tmpl w:val="9D9A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973CD6"/>
    <w:multiLevelType w:val="hybridMultilevel"/>
    <w:tmpl w:val="212AB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827A5F"/>
    <w:multiLevelType w:val="multilevel"/>
    <w:tmpl w:val="30CA3B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592610"/>
    <w:multiLevelType w:val="multilevel"/>
    <w:tmpl w:val="E98C4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80755"/>
    <w:multiLevelType w:val="hybridMultilevel"/>
    <w:tmpl w:val="DB502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803DED"/>
    <w:multiLevelType w:val="multilevel"/>
    <w:tmpl w:val="CF162D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B14CCE"/>
    <w:multiLevelType w:val="multilevel"/>
    <w:tmpl w:val="7B7E0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7896901"/>
    <w:multiLevelType w:val="hybridMultilevel"/>
    <w:tmpl w:val="185E1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B10C68"/>
    <w:multiLevelType w:val="multilevel"/>
    <w:tmpl w:val="68782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4C2622"/>
    <w:multiLevelType w:val="multilevel"/>
    <w:tmpl w:val="296C6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273864"/>
    <w:multiLevelType w:val="multilevel"/>
    <w:tmpl w:val="012AFF4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0A5D7A"/>
    <w:multiLevelType w:val="multilevel"/>
    <w:tmpl w:val="926A9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8299086">
    <w:abstractNumId w:val="14"/>
  </w:num>
  <w:num w:numId="2" w16cid:durableId="2045444161">
    <w:abstractNumId w:val="7"/>
  </w:num>
  <w:num w:numId="3" w16cid:durableId="676229399">
    <w:abstractNumId w:val="9"/>
  </w:num>
  <w:num w:numId="4" w16cid:durableId="1558010925">
    <w:abstractNumId w:val="10"/>
  </w:num>
  <w:num w:numId="5" w16cid:durableId="1477603215">
    <w:abstractNumId w:val="18"/>
  </w:num>
  <w:num w:numId="6" w16cid:durableId="147791814">
    <w:abstractNumId w:val="3"/>
  </w:num>
  <w:num w:numId="7" w16cid:durableId="1872179363">
    <w:abstractNumId w:val="4"/>
  </w:num>
  <w:num w:numId="8" w16cid:durableId="1825463581">
    <w:abstractNumId w:val="16"/>
  </w:num>
  <w:num w:numId="9" w16cid:durableId="634021038">
    <w:abstractNumId w:val="2"/>
  </w:num>
  <w:num w:numId="10" w16cid:durableId="82578001">
    <w:abstractNumId w:val="15"/>
  </w:num>
  <w:num w:numId="11" w16cid:durableId="568880268">
    <w:abstractNumId w:val="13"/>
  </w:num>
  <w:num w:numId="12" w16cid:durableId="7739395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04226896">
    <w:abstractNumId w:val="6"/>
  </w:num>
  <w:num w:numId="14" w16cid:durableId="673803239">
    <w:abstractNumId w:val="12"/>
  </w:num>
  <w:num w:numId="15" w16cid:durableId="770323999">
    <w:abstractNumId w:val="5"/>
  </w:num>
  <w:num w:numId="16" w16cid:durableId="1934707023">
    <w:abstractNumId w:val="17"/>
  </w:num>
  <w:num w:numId="17" w16cid:durableId="2089381921">
    <w:abstractNumId w:val="1"/>
  </w:num>
  <w:num w:numId="18" w16cid:durableId="2012289874">
    <w:abstractNumId w:val="8"/>
  </w:num>
  <w:num w:numId="19" w16cid:durableId="21090835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5045E"/>
    <w:rsid w:val="0005595E"/>
    <w:rsid w:val="00055CD2"/>
    <w:rsid w:val="00060E3B"/>
    <w:rsid w:val="00072314"/>
    <w:rsid w:val="00074F6C"/>
    <w:rsid w:val="000800B8"/>
    <w:rsid w:val="0009609F"/>
    <w:rsid w:val="000B1D1B"/>
    <w:rsid w:val="000B1FC1"/>
    <w:rsid w:val="000C0271"/>
    <w:rsid w:val="000D2C60"/>
    <w:rsid w:val="000D4ABE"/>
    <w:rsid w:val="000E69A5"/>
    <w:rsid w:val="000E75EE"/>
    <w:rsid w:val="000F44B4"/>
    <w:rsid w:val="001032B3"/>
    <w:rsid w:val="00142841"/>
    <w:rsid w:val="00147F74"/>
    <w:rsid w:val="001529B7"/>
    <w:rsid w:val="00163F57"/>
    <w:rsid w:val="00165CA9"/>
    <w:rsid w:val="0017168D"/>
    <w:rsid w:val="00173D6A"/>
    <w:rsid w:val="00186A67"/>
    <w:rsid w:val="001902DB"/>
    <w:rsid w:val="0019064A"/>
    <w:rsid w:val="00190DE8"/>
    <w:rsid w:val="001A60AC"/>
    <w:rsid w:val="001B0C9A"/>
    <w:rsid w:val="001B3183"/>
    <w:rsid w:val="001C1933"/>
    <w:rsid w:val="001C2162"/>
    <w:rsid w:val="001D4756"/>
    <w:rsid w:val="001F65ED"/>
    <w:rsid w:val="002026E2"/>
    <w:rsid w:val="00203AF9"/>
    <w:rsid w:val="00207A47"/>
    <w:rsid w:val="00212A30"/>
    <w:rsid w:val="002149CB"/>
    <w:rsid w:val="0024634D"/>
    <w:rsid w:val="002500B0"/>
    <w:rsid w:val="00263922"/>
    <w:rsid w:val="00265EBB"/>
    <w:rsid w:val="002803F0"/>
    <w:rsid w:val="0028384D"/>
    <w:rsid w:val="002904C3"/>
    <w:rsid w:val="00293AAB"/>
    <w:rsid w:val="002B4B0B"/>
    <w:rsid w:val="002B70C6"/>
    <w:rsid w:val="002C6A11"/>
    <w:rsid w:val="002D0DF6"/>
    <w:rsid w:val="003019A1"/>
    <w:rsid w:val="00305964"/>
    <w:rsid w:val="00307C51"/>
    <w:rsid w:val="003114C3"/>
    <w:rsid w:val="00314008"/>
    <w:rsid w:val="00320587"/>
    <w:rsid w:val="00323DBF"/>
    <w:rsid w:val="0033267F"/>
    <w:rsid w:val="003430C0"/>
    <w:rsid w:val="0034325D"/>
    <w:rsid w:val="00346FD8"/>
    <w:rsid w:val="003470E0"/>
    <w:rsid w:val="00347548"/>
    <w:rsid w:val="00351CEA"/>
    <w:rsid w:val="00352B76"/>
    <w:rsid w:val="00352CA1"/>
    <w:rsid w:val="00352FC6"/>
    <w:rsid w:val="00362366"/>
    <w:rsid w:val="0036429A"/>
    <w:rsid w:val="003713B4"/>
    <w:rsid w:val="003757AE"/>
    <w:rsid w:val="00395CAD"/>
    <w:rsid w:val="003A2A1F"/>
    <w:rsid w:val="003A573D"/>
    <w:rsid w:val="003B686E"/>
    <w:rsid w:val="003C3CF5"/>
    <w:rsid w:val="003E1A03"/>
    <w:rsid w:val="003E407B"/>
    <w:rsid w:val="003E4C0D"/>
    <w:rsid w:val="003E55AA"/>
    <w:rsid w:val="003F002A"/>
    <w:rsid w:val="00406FF9"/>
    <w:rsid w:val="00412EDF"/>
    <w:rsid w:val="00420622"/>
    <w:rsid w:val="0042139F"/>
    <w:rsid w:val="00435C37"/>
    <w:rsid w:val="0045456E"/>
    <w:rsid w:val="00454EC8"/>
    <w:rsid w:val="00466ED4"/>
    <w:rsid w:val="00467417"/>
    <w:rsid w:val="00474B58"/>
    <w:rsid w:val="00485A5E"/>
    <w:rsid w:val="00496C7E"/>
    <w:rsid w:val="004B2515"/>
    <w:rsid w:val="004B2DA2"/>
    <w:rsid w:val="004B3C7A"/>
    <w:rsid w:val="004B48E8"/>
    <w:rsid w:val="004E14D4"/>
    <w:rsid w:val="004E3F95"/>
    <w:rsid w:val="004E493C"/>
    <w:rsid w:val="004E6C4C"/>
    <w:rsid w:val="004F530D"/>
    <w:rsid w:val="004F59E3"/>
    <w:rsid w:val="00506150"/>
    <w:rsid w:val="0051472E"/>
    <w:rsid w:val="005158DF"/>
    <w:rsid w:val="00530A2E"/>
    <w:rsid w:val="00532B7E"/>
    <w:rsid w:val="005409A2"/>
    <w:rsid w:val="0055208D"/>
    <w:rsid w:val="00555404"/>
    <w:rsid w:val="00571556"/>
    <w:rsid w:val="00572BA7"/>
    <w:rsid w:val="005862BB"/>
    <w:rsid w:val="00586CE9"/>
    <w:rsid w:val="00590B27"/>
    <w:rsid w:val="005A0FD9"/>
    <w:rsid w:val="005A2442"/>
    <w:rsid w:val="005A2EFA"/>
    <w:rsid w:val="005A62AA"/>
    <w:rsid w:val="005B11BA"/>
    <w:rsid w:val="005C1876"/>
    <w:rsid w:val="005C2455"/>
    <w:rsid w:val="005C5F91"/>
    <w:rsid w:val="005D2962"/>
    <w:rsid w:val="005D51CE"/>
    <w:rsid w:val="005E25BC"/>
    <w:rsid w:val="00603959"/>
    <w:rsid w:val="006152E5"/>
    <w:rsid w:val="0062761F"/>
    <w:rsid w:val="0063189F"/>
    <w:rsid w:val="00633E45"/>
    <w:rsid w:val="00635BBD"/>
    <w:rsid w:val="00640038"/>
    <w:rsid w:val="00651F70"/>
    <w:rsid w:val="0065609B"/>
    <w:rsid w:val="006649F6"/>
    <w:rsid w:val="0066629A"/>
    <w:rsid w:val="00682405"/>
    <w:rsid w:val="006948A7"/>
    <w:rsid w:val="006948DE"/>
    <w:rsid w:val="006A7A9E"/>
    <w:rsid w:val="006C62E2"/>
    <w:rsid w:val="006D0E28"/>
    <w:rsid w:val="006D4EF9"/>
    <w:rsid w:val="006E1A62"/>
    <w:rsid w:val="00700731"/>
    <w:rsid w:val="00703DC3"/>
    <w:rsid w:val="00711188"/>
    <w:rsid w:val="007137C0"/>
    <w:rsid w:val="00721233"/>
    <w:rsid w:val="00723F74"/>
    <w:rsid w:val="00755C7B"/>
    <w:rsid w:val="00793FD1"/>
    <w:rsid w:val="007B0E54"/>
    <w:rsid w:val="007D0368"/>
    <w:rsid w:val="007D49C0"/>
    <w:rsid w:val="007E32C5"/>
    <w:rsid w:val="007E3A20"/>
    <w:rsid w:val="007F46EB"/>
    <w:rsid w:val="00812CB2"/>
    <w:rsid w:val="00813B39"/>
    <w:rsid w:val="0081635B"/>
    <w:rsid w:val="008214F4"/>
    <w:rsid w:val="00825971"/>
    <w:rsid w:val="00830A77"/>
    <w:rsid w:val="00830D46"/>
    <w:rsid w:val="00833642"/>
    <w:rsid w:val="00847050"/>
    <w:rsid w:val="008562F7"/>
    <w:rsid w:val="00862EB3"/>
    <w:rsid w:val="0087442C"/>
    <w:rsid w:val="008764E8"/>
    <w:rsid w:val="00877AAC"/>
    <w:rsid w:val="00883638"/>
    <w:rsid w:val="00890A5A"/>
    <w:rsid w:val="00891A97"/>
    <w:rsid w:val="00893C8C"/>
    <w:rsid w:val="008A0CE5"/>
    <w:rsid w:val="008A2370"/>
    <w:rsid w:val="008A4C77"/>
    <w:rsid w:val="008B0F74"/>
    <w:rsid w:val="008B4AC6"/>
    <w:rsid w:val="008D2256"/>
    <w:rsid w:val="008D5528"/>
    <w:rsid w:val="008E3C31"/>
    <w:rsid w:val="008F1EAE"/>
    <w:rsid w:val="008F34DF"/>
    <w:rsid w:val="008F5BB8"/>
    <w:rsid w:val="00904B18"/>
    <w:rsid w:val="009121BE"/>
    <w:rsid w:val="009125CE"/>
    <w:rsid w:val="00932E5D"/>
    <w:rsid w:val="009341DD"/>
    <w:rsid w:val="00941E61"/>
    <w:rsid w:val="009527C4"/>
    <w:rsid w:val="009625C2"/>
    <w:rsid w:val="009867BF"/>
    <w:rsid w:val="00987745"/>
    <w:rsid w:val="009945A1"/>
    <w:rsid w:val="009B6888"/>
    <w:rsid w:val="009C0161"/>
    <w:rsid w:val="009C59A8"/>
    <w:rsid w:val="009C5F78"/>
    <w:rsid w:val="009D09CA"/>
    <w:rsid w:val="009D108D"/>
    <w:rsid w:val="009D4692"/>
    <w:rsid w:val="009D7140"/>
    <w:rsid w:val="009E1436"/>
    <w:rsid w:val="009E5668"/>
    <w:rsid w:val="009E596D"/>
    <w:rsid w:val="00A04EE1"/>
    <w:rsid w:val="00A52960"/>
    <w:rsid w:val="00A55BE5"/>
    <w:rsid w:val="00A5667A"/>
    <w:rsid w:val="00A74F76"/>
    <w:rsid w:val="00A76B9D"/>
    <w:rsid w:val="00A93834"/>
    <w:rsid w:val="00A94C56"/>
    <w:rsid w:val="00AA2A1E"/>
    <w:rsid w:val="00AA79E9"/>
    <w:rsid w:val="00AA7AE9"/>
    <w:rsid w:val="00AB0A70"/>
    <w:rsid w:val="00AC5C24"/>
    <w:rsid w:val="00AD000C"/>
    <w:rsid w:val="00AD0F27"/>
    <w:rsid w:val="00AD12DC"/>
    <w:rsid w:val="00AE543F"/>
    <w:rsid w:val="00AF73E7"/>
    <w:rsid w:val="00AF7BC8"/>
    <w:rsid w:val="00B015DB"/>
    <w:rsid w:val="00B02F94"/>
    <w:rsid w:val="00B078EA"/>
    <w:rsid w:val="00B12B7F"/>
    <w:rsid w:val="00B16386"/>
    <w:rsid w:val="00B16A77"/>
    <w:rsid w:val="00B22E4F"/>
    <w:rsid w:val="00B261F3"/>
    <w:rsid w:val="00B325E6"/>
    <w:rsid w:val="00B347FD"/>
    <w:rsid w:val="00B354DE"/>
    <w:rsid w:val="00B402CA"/>
    <w:rsid w:val="00B54183"/>
    <w:rsid w:val="00B5446B"/>
    <w:rsid w:val="00B54C8D"/>
    <w:rsid w:val="00B55620"/>
    <w:rsid w:val="00B55A6E"/>
    <w:rsid w:val="00B561CF"/>
    <w:rsid w:val="00B5627F"/>
    <w:rsid w:val="00B63B0F"/>
    <w:rsid w:val="00B712C2"/>
    <w:rsid w:val="00B723FA"/>
    <w:rsid w:val="00B7678A"/>
    <w:rsid w:val="00B8593A"/>
    <w:rsid w:val="00BA5340"/>
    <w:rsid w:val="00BB0533"/>
    <w:rsid w:val="00BC1F02"/>
    <w:rsid w:val="00BC2204"/>
    <w:rsid w:val="00BD1CB7"/>
    <w:rsid w:val="00BD59BE"/>
    <w:rsid w:val="00BD5C4B"/>
    <w:rsid w:val="00BE4006"/>
    <w:rsid w:val="00BE55EB"/>
    <w:rsid w:val="00BF0896"/>
    <w:rsid w:val="00BF2DFF"/>
    <w:rsid w:val="00BF70B0"/>
    <w:rsid w:val="00BF76DB"/>
    <w:rsid w:val="00C00635"/>
    <w:rsid w:val="00C017E8"/>
    <w:rsid w:val="00C01F51"/>
    <w:rsid w:val="00C04913"/>
    <w:rsid w:val="00C04D0B"/>
    <w:rsid w:val="00C24A92"/>
    <w:rsid w:val="00C24F6D"/>
    <w:rsid w:val="00C41E0D"/>
    <w:rsid w:val="00C53B33"/>
    <w:rsid w:val="00C5770D"/>
    <w:rsid w:val="00C619C2"/>
    <w:rsid w:val="00C63FC3"/>
    <w:rsid w:val="00C71E18"/>
    <w:rsid w:val="00C75CA1"/>
    <w:rsid w:val="00C81FBF"/>
    <w:rsid w:val="00C81FE6"/>
    <w:rsid w:val="00C830CF"/>
    <w:rsid w:val="00C83127"/>
    <w:rsid w:val="00C8720D"/>
    <w:rsid w:val="00CA039A"/>
    <w:rsid w:val="00CB1E8F"/>
    <w:rsid w:val="00CC0CF2"/>
    <w:rsid w:val="00CD2515"/>
    <w:rsid w:val="00CD37C7"/>
    <w:rsid w:val="00CE5A3B"/>
    <w:rsid w:val="00D11704"/>
    <w:rsid w:val="00D15D0F"/>
    <w:rsid w:val="00D22171"/>
    <w:rsid w:val="00D277E3"/>
    <w:rsid w:val="00D33286"/>
    <w:rsid w:val="00D4546D"/>
    <w:rsid w:val="00D52CE6"/>
    <w:rsid w:val="00D5668A"/>
    <w:rsid w:val="00D93190"/>
    <w:rsid w:val="00D939A6"/>
    <w:rsid w:val="00D94055"/>
    <w:rsid w:val="00DA3A6A"/>
    <w:rsid w:val="00DA53D0"/>
    <w:rsid w:val="00DA716D"/>
    <w:rsid w:val="00DA73C1"/>
    <w:rsid w:val="00DC5750"/>
    <w:rsid w:val="00DD5D3D"/>
    <w:rsid w:val="00DE61A0"/>
    <w:rsid w:val="00E03ACB"/>
    <w:rsid w:val="00E202F0"/>
    <w:rsid w:val="00E20A51"/>
    <w:rsid w:val="00E211BF"/>
    <w:rsid w:val="00E217EA"/>
    <w:rsid w:val="00E23977"/>
    <w:rsid w:val="00E46BFF"/>
    <w:rsid w:val="00E47105"/>
    <w:rsid w:val="00E71C79"/>
    <w:rsid w:val="00E80FD9"/>
    <w:rsid w:val="00E838EB"/>
    <w:rsid w:val="00E841E3"/>
    <w:rsid w:val="00E93929"/>
    <w:rsid w:val="00E9713F"/>
    <w:rsid w:val="00EA1F03"/>
    <w:rsid w:val="00EA6B5D"/>
    <w:rsid w:val="00EF770E"/>
    <w:rsid w:val="00F052C8"/>
    <w:rsid w:val="00F05CF7"/>
    <w:rsid w:val="00F155A9"/>
    <w:rsid w:val="00F17F39"/>
    <w:rsid w:val="00F22D88"/>
    <w:rsid w:val="00F354E9"/>
    <w:rsid w:val="00F42BDA"/>
    <w:rsid w:val="00F546CE"/>
    <w:rsid w:val="00F55FDA"/>
    <w:rsid w:val="00F56BBE"/>
    <w:rsid w:val="00F57A2E"/>
    <w:rsid w:val="00F72B46"/>
    <w:rsid w:val="00F74A3E"/>
    <w:rsid w:val="00F814FE"/>
    <w:rsid w:val="00F8206F"/>
    <w:rsid w:val="00F84645"/>
    <w:rsid w:val="00F9173D"/>
    <w:rsid w:val="00F92FE6"/>
    <w:rsid w:val="00FA5B85"/>
    <w:rsid w:val="00FB57BA"/>
    <w:rsid w:val="00FB7390"/>
    <w:rsid w:val="00FD0377"/>
    <w:rsid w:val="00FD2CEB"/>
    <w:rsid w:val="00FE2BFA"/>
    <w:rsid w:val="00FE551B"/>
    <w:rsid w:val="00FE631D"/>
    <w:rsid w:val="00FE7E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35E4C93-6F5C-4DB8-9FE0-8BF08310A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A55B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A55B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633E45"/>
    <w:rPr>
      <w:color w:val="0563C1" w:themeColor="hyperlink"/>
      <w:u w:val="single"/>
    </w:rPr>
  </w:style>
  <w:style w:type="character" w:customStyle="1" w:styleId="1">
    <w:name w:val="إشارة لم يتم حلها1"/>
    <w:basedOn w:val="a0"/>
    <w:uiPriority w:val="99"/>
    <w:semiHidden/>
    <w:unhideWhenUsed/>
    <w:rsid w:val="00633E45"/>
    <w:rPr>
      <w:color w:val="605E5C"/>
      <w:shd w:val="clear" w:color="auto" w:fill="E1DFDD"/>
    </w:rPr>
  </w:style>
  <w:style w:type="paragraph" w:styleId="a5">
    <w:name w:val="footnote text"/>
    <w:aliases w:val="Char,Char Char Char,Char Char Char Char,Char Char Char Char Char Char,Char Char Char Char Char Char Char Char Char,Footnote Text Char Char Char,نص حاشية سفلية11 Char,Char Char1 Char, Char Char Char Char,نص حاشية سفلية1"/>
    <w:basedOn w:val="a"/>
    <w:link w:val="Char1"/>
    <w:uiPriority w:val="99"/>
    <w:rsid w:val="00CD37C7"/>
    <w:pPr>
      <w:bidi w:val="0"/>
      <w:spacing w:after="0" w:line="240" w:lineRule="auto"/>
    </w:pPr>
    <w:rPr>
      <w:rFonts w:ascii="Calibri" w:eastAsia="Calibri" w:hAnsi="Calibri" w:cs="Arial"/>
      <w:kern w:val="0"/>
      <w:sz w:val="20"/>
      <w:szCs w:val="20"/>
      <w14:ligatures w14:val="none"/>
    </w:rPr>
  </w:style>
  <w:style w:type="character" w:customStyle="1" w:styleId="Char1">
    <w:name w:val="نص حاشية سفلية Char"/>
    <w:aliases w:val="Char Char,Char Char Char Char1,Char Char Char Char Char,Char Char Char Char Char Char Char,Char Char Char Char Char Char Char Char Char Char,Footnote Text Char Char Char Char,نص حاشية سفلية11 Char Char,Char Char1 Char Char"/>
    <w:basedOn w:val="a0"/>
    <w:link w:val="a5"/>
    <w:uiPriority w:val="99"/>
    <w:rsid w:val="00CD37C7"/>
    <w:rPr>
      <w:rFonts w:ascii="Calibri" w:eastAsia="Calibri" w:hAnsi="Calibri" w:cs="Arial"/>
      <w:kern w:val="0"/>
      <w:sz w:val="20"/>
      <w:szCs w:val="20"/>
      <w14:ligatures w14:val="none"/>
    </w:rPr>
  </w:style>
  <w:style w:type="paragraph" w:styleId="a6">
    <w:name w:val="List Paragraph"/>
    <w:basedOn w:val="a"/>
    <w:uiPriority w:val="34"/>
    <w:qFormat/>
    <w:rsid w:val="004B48E8"/>
    <w:pPr>
      <w:ind w:left="720"/>
      <w:contextualSpacing/>
    </w:pPr>
  </w:style>
  <w:style w:type="paragraph" w:styleId="a7">
    <w:name w:val="Normal (Web)"/>
    <w:basedOn w:val="a"/>
    <w:uiPriority w:val="99"/>
    <w:unhideWhenUsed/>
    <w:rsid w:val="00C830CF"/>
    <w:rPr>
      <w:rFonts w:ascii="Times New Roman" w:hAnsi="Times New Roman" w:cs="Times New Roman"/>
      <w:sz w:val="24"/>
      <w:szCs w:val="24"/>
    </w:rPr>
  </w:style>
  <w:style w:type="table" w:styleId="a8">
    <w:name w:val="Table Grid"/>
    <w:basedOn w:val="a1"/>
    <w:uiPriority w:val="59"/>
    <w:rsid w:val="00C24F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rsid w:val="00A55BE5"/>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semiHidden/>
    <w:rsid w:val="00A55BE5"/>
    <w:rPr>
      <w:rFonts w:asciiTheme="majorHAnsi" w:eastAsiaTheme="majorEastAsia" w:hAnsiTheme="majorHAnsi" w:cstheme="majorBidi"/>
      <w:color w:val="2F5496" w:themeColor="accent1" w:themeShade="BF"/>
      <w:sz w:val="26"/>
      <w:szCs w:val="26"/>
    </w:rPr>
  </w:style>
  <w:style w:type="character" w:styleId="a9">
    <w:name w:val="Strong"/>
    <w:basedOn w:val="a0"/>
    <w:uiPriority w:val="22"/>
    <w:qFormat/>
    <w:rsid w:val="000B1FC1"/>
    <w:rPr>
      <w:b/>
      <w:bCs/>
    </w:rPr>
  </w:style>
  <w:style w:type="paragraph" w:styleId="aa">
    <w:name w:val="Balloon Text"/>
    <w:basedOn w:val="a"/>
    <w:link w:val="Char2"/>
    <w:uiPriority w:val="99"/>
    <w:semiHidden/>
    <w:unhideWhenUsed/>
    <w:rsid w:val="00BC2204"/>
    <w:pPr>
      <w:spacing w:after="0" w:line="240" w:lineRule="auto"/>
    </w:pPr>
    <w:rPr>
      <w:rFonts w:ascii="Tahoma" w:hAnsi="Tahoma" w:cs="Tahoma"/>
      <w:sz w:val="16"/>
      <w:szCs w:val="16"/>
    </w:rPr>
  </w:style>
  <w:style w:type="character" w:customStyle="1" w:styleId="Char2">
    <w:name w:val="نص في بالون Char"/>
    <w:basedOn w:val="a0"/>
    <w:link w:val="aa"/>
    <w:uiPriority w:val="99"/>
    <w:semiHidden/>
    <w:rsid w:val="00BC22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2339">
      <w:bodyDiv w:val="1"/>
      <w:marLeft w:val="0"/>
      <w:marRight w:val="0"/>
      <w:marTop w:val="0"/>
      <w:marBottom w:val="0"/>
      <w:divBdr>
        <w:top w:val="none" w:sz="0" w:space="0" w:color="auto"/>
        <w:left w:val="none" w:sz="0" w:space="0" w:color="auto"/>
        <w:bottom w:val="none" w:sz="0" w:space="0" w:color="auto"/>
        <w:right w:val="none" w:sz="0" w:space="0" w:color="auto"/>
      </w:divBdr>
      <w:divsChild>
        <w:div w:id="112095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4888">
      <w:bodyDiv w:val="1"/>
      <w:marLeft w:val="0"/>
      <w:marRight w:val="0"/>
      <w:marTop w:val="0"/>
      <w:marBottom w:val="0"/>
      <w:divBdr>
        <w:top w:val="none" w:sz="0" w:space="0" w:color="auto"/>
        <w:left w:val="none" w:sz="0" w:space="0" w:color="auto"/>
        <w:bottom w:val="none" w:sz="0" w:space="0" w:color="auto"/>
        <w:right w:val="none" w:sz="0" w:space="0" w:color="auto"/>
      </w:divBdr>
      <w:divsChild>
        <w:div w:id="16030293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6315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183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429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041673">
          <w:blockQuote w:val="1"/>
          <w:marLeft w:val="720"/>
          <w:marRight w:val="720"/>
          <w:marTop w:val="100"/>
          <w:marBottom w:val="100"/>
          <w:divBdr>
            <w:top w:val="none" w:sz="0" w:space="0" w:color="auto"/>
            <w:left w:val="none" w:sz="0" w:space="0" w:color="auto"/>
            <w:bottom w:val="none" w:sz="0" w:space="0" w:color="auto"/>
            <w:right w:val="none" w:sz="0" w:space="0" w:color="auto"/>
          </w:divBdr>
        </w:div>
        <w:div w:id="39027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84171">
      <w:bodyDiv w:val="1"/>
      <w:marLeft w:val="0"/>
      <w:marRight w:val="0"/>
      <w:marTop w:val="0"/>
      <w:marBottom w:val="0"/>
      <w:divBdr>
        <w:top w:val="none" w:sz="0" w:space="0" w:color="auto"/>
        <w:left w:val="none" w:sz="0" w:space="0" w:color="auto"/>
        <w:bottom w:val="none" w:sz="0" w:space="0" w:color="auto"/>
        <w:right w:val="none" w:sz="0" w:space="0" w:color="auto"/>
      </w:divBdr>
    </w:div>
    <w:div w:id="57899245">
      <w:bodyDiv w:val="1"/>
      <w:marLeft w:val="0"/>
      <w:marRight w:val="0"/>
      <w:marTop w:val="0"/>
      <w:marBottom w:val="0"/>
      <w:divBdr>
        <w:top w:val="none" w:sz="0" w:space="0" w:color="auto"/>
        <w:left w:val="none" w:sz="0" w:space="0" w:color="auto"/>
        <w:bottom w:val="none" w:sz="0" w:space="0" w:color="auto"/>
        <w:right w:val="none" w:sz="0" w:space="0" w:color="auto"/>
      </w:divBdr>
    </w:div>
    <w:div w:id="63990679">
      <w:bodyDiv w:val="1"/>
      <w:marLeft w:val="0"/>
      <w:marRight w:val="0"/>
      <w:marTop w:val="0"/>
      <w:marBottom w:val="0"/>
      <w:divBdr>
        <w:top w:val="none" w:sz="0" w:space="0" w:color="auto"/>
        <w:left w:val="none" w:sz="0" w:space="0" w:color="auto"/>
        <w:bottom w:val="none" w:sz="0" w:space="0" w:color="auto"/>
        <w:right w:val="none" w:sz="0" w:space="0" w:color="auto"/>
      </w:divBdr>
      <w:divsChild>
        <w:div w:id="2124032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600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60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17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74013">
      <w:bodyDiv w:val="1"/>
      <w:marLeft w:val="0"/>
      <w:marRight w:val="0"/>
      <w:marTop w:val="0"/>
      <w:marBottom w:val="0"/>
      <w:divBdr>
        <w:top w:val="none" w:sz="0" w:space="0" w:color="auto"/>
        <w:left w:val="none" w:sz="0" w:space="0" w:color="auto"/>
        <w:bottom w:val="none" w:sz="0" w:space="0" w:color="auto"/>
        <w:right w:val="none" w:sz="0" w:space="0" w:color="auto"/>
      </w:divBdr>
    </w:div>
    <w:div w:id="207762512">
      <w:bodyDiv w:val="1"/>
      <w:marLeft w:val="0"/>
      <w:marRight w:val="0"/>
      <w:marTop w:val="0"/>
      <w:marBottom w:val="0"/>
      <w:divBdr>
        <w:top w:val="none" w:sz="0" w:space="0" w:color="auto"/>
        <w:left w:val="none" w:sz="0" w:space="0" w:color="auto"/>
        <w:bottom w:val="none" w:sz="0" w:space="0" w:color="auto"/>
        <w:right w:val="none" w:sz="0" w:space="0" w:color="auto"/>
      </w:divBdr>
      <w:divsChild>
        <w:div w:id="59181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5647823">
      <w:bodyDiv w:val="1"/>
      <w:marLeft w:val="0"/>
      <w:marRight w:val="0"/>
      <w:marTop w:val="0"/>
      <w:marBottom w:val="0"/>
      <w:divBdr>
        <w:top w:val="none" w:sz="0" w:space="0" w:color="auto"/>
        <w:left w:val="none" w:sz="0" w:space="0" w:color="auto"/>
        <w:bottom w:val="none" w:sz="0" w:space="0" w:color="auto"/>
        <w:right w:val="none" w:sz="0" w:space="0" w:color="auto"/>
      </w:divBdr>
    </w:div>
    <w:div w:id="349112451">
      <w:bodyDiv w:val="1"/>
      <w:marLeft w:val="0"/>
      <w:marRight w:val="0"/>
      <w:marTop w:val="0"/>
      <w:marBottom w:val="0"/>
      <w:divBdr>
        <w:top w:val="none" w:sz="0" w:space="0" w:color="auto"/>
        <w:left w:val="none" w:sz="0" w:space="0" w:color="auto"/>
        <w:bottom w:val="none" w:sz="0" w:space="0" w:color="auto"/>
        <w:right w:val="none" w:sz="0" w:space="0" w:color="auto"/>
      </w:divBdr>
    </w:div>
    <w:div w:id="499581385">
      <w:bodyDiv w:val="1"/>
      <w:marLeft w:val="0"/>
      <w:marRight w:val="0"/>
      <w:marTop w:val="0"/>
      <w:marBottom w:val="0"/>
      <w:divBdr>
        <w:top w:val="none" w:sz="0" w:space="0" w:color="auto"/>
        <w:left w:val="none" w:sz="0" w:space="0" w:color="auto"/>
        <w:bottom w:val="none" w:sz="0" w:space="0" w:color="auto"/>
        <w:right w:val="none" w:sz="0" w:space="0" w:color="auto"/>
      </w:divBdr>
      <w:divsChild>
        <w:div w:id="552666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520049">
      <w:bodyDiv w:val="1"/>
      <w:marLeft w:val="0"/>
      <w:marRight w:val="0"/>
      <w:marTop w:val="0"/>
      <w:marBottom w:val="0"/>
      <w:divBdr>
        <w:top w:val="none" w:sz="0" w:space="0" w:color="auto"/>
        <w:left w:val="none" w:sz="0" w:space="0" w:color="auto"/>
        <w:bottom w:val="none" w:sz="0" w:space="0" w:color="auto"/>
        <w:right w:val="none" w:sz="0" w:space="0" w:color="auto"/>
      </w:divBdr>
    </w:div>
    <w:div w:id="598410209">
      <w:bodyDiv w:val="1"/>
      <w:marLeft w:val="0"/>
      <w:marRight w:val="0"/>
      <w:marTop w:val="0"/>
      <w:marBottom w:val="0"/>
      <w:divBdr>
        <w:top w:val="none" w:sz="0" w:space="0" w:color="auto"/>
        <w:left w:val="none" w:sz="0" w:space="0" w:color="auto"/>
        <w:bottom w:val="none" w:sz="0" w:space="0" w:color="auto"/>
        <w:right w:val="none" w:sz="0" w:space="0" w:color="auto"/>
      </w:divBdr>
      <w:divsChild>
        <w:div w:id="166619907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50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89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034109">
      <w:bodyDiv w:val="1"/>
      <w:marLeft w:val="0"/>
      <w:marRight w:val="0"/>
      <w:marTop w:val="0"/>
      <w:marBottom w:val="0"/>
      <w:divBdr>
        <w:top w:val="none" w:sz="0" w:space="0" w:color="auto"/>
        <w:left w:val="none" w:sz="0" w:space="0" w:color="auto"/>
        <w:bottom w:val="none" w:sz="0" w:space="0" w:color="auto"/>
        <w:right w:val="none" w:sz="0" w:space="0" w:color="auto"/>
      </w:divBdr>
      <w:divsChild>
        <w:div w:id="1108503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8348629">
          <w:blockQuote w:val="1"/>
          <w:marLeft w:val="720"/>
          <w:marRight w:val="720"/>
          <w:marTop w:val="100"/>
          <w:marBottom w:val="100"/>
          <w:divBdr>
            <w:top w:val="none" w:sz="0" w:space="0" w:color="auto"/>
            <w:left w:val="none" w:sz="0" w:space="0" w:color="auto"/>
            <w:bottom w:val="none" w:sz="0" w:space="0" w:color="auto"/>
            <w:right w:val="none" w:sz="0" w:space="0" w:color="auto"/>
          </w:divBdr>
        </w:div>
        <w:div w:id="38166765">
          <w:blockQuote w:val="1"/>
          <w:marLeft w:val="720"/>
          <w:marRight w:val="720"/>
          <w:marTop w:val="100"/>
          <w:marBottom w:val="100"/>
          <w:divBdr>
            <w:top w:val="none" w:sz="0" w:space="0" w:color="auto"/>
            <w:left w:val="none" w:sz="0" w:space="0" w:color="auto"/>
            <w:bottom w:val="none" w:sz="0" w:space="0" w:color="auto"/>
            <w:right w:val="none" w:sz="0" w:space="0" w:color="auto"/>
          </w:divBdr>
        </w:div>
        <w:div w:id="296224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95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230058">
      <w:bodyDiv w:val="1"/>
      <w:marLeft w:val="0"/>
      <w:marRight w:val="0"/>
      <w:marTop w:val="0"/>
      <w:marBottom w:val="0"/>
      <w:divBdr>
        <w:top w:val="none" w:sz="0" w:space="0" w:color="auto"/>
        <w:left w:val="none" w:sz="0" w:space="0" w:color="auto"/>
        <w:bottom w:val="none" w:sz="0" w:space="0" w:color="auto"/>
        <w:right w:val="none" w:sz="0" w:space="0" w:color="auto"/>
      </w:divBdr>
    </w:div>
    <w:div w:id="789202669">
      <w:bodyDiv w:val="1"/>
      <w:marLeft w:val="0"/>
      <w:marRight w:val="0"/>
      <w:marTop w:val="0"/>
      <w:marBottom w:val="0"/>
      <w:divBdr>
        <w:top w:val="none" w:sz="0" w:space="0" w:color="auto"/>
        <w:left w:val="none" w:sz="0" w:space="0" w:color="auto"/>
        <w:bottom w:val="none" w:sz="0" w:space="0" w:color="auto"/>
        <w:right w:val="none" w:sz="0" w:space="0" w:color="auto"/>
      </w:divBdr>
      <w:divsChild>
        <w:div w:id="120864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6499629">
      <w:bodyDiv w:val="1"/>
      <w:marLeft w:val="0"/>
      <w:marRight w:val="0"/>
      <w:marTop w:val="0"/>
      <w:marBottom w:val="0"/>
      <w:divBdr>
        <w:top w:val="none" w:sz="0" w:space="0" w:color="auto"/>
        <w:left w:val="none" w:sz="0" w:space="0" w:color="auto"/>
        <w:bottom w:val="none" w:sz="0" w:space="0" w:color="auto"/>
        <w:right w:val="none" w:sz="0" w:space="0" w:color="auto"/>
      </w:divBdr>
      <w:divsChild>
        <w:div w:id="2079597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307156">
          <w:blockQuote w:val="1"/>
          <w:marLeft w:val="720"/>
          <w:marRight w:val="720"/>
          <w:marTop w:val="100"/>
          <w:marBottom w:val="100"/>
          <w:divBdr>
            <w:top w:val="none" w:sz="0" w:space="0" w:color="auto"/>
            <w:left w:val="none" w:sz="0" w:space="0" w:color="auto"/>
            <w:bottom w:val="none" w:sz="0" w:space="0" w:color="auto"/>
            <w:right w:val="none" w:sz="0" w:space="0" w:color="auto"/>
          </w:divBdr>
        </w:div>
        <w:div w:id="534197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352897">
      <w:bodyDiv w:val="1"/>
      <w:marLeft w:val="0"/>
      <w:marRight w:val="0"/>
      <w:marTop w:val="0"/>
      <w:marBottom w:val="0"/>
      <w:divBdr>
        <w:top w:val="none" w:sz="0" w:space="0" w:color="auto"/>
        <w:left w:val="none" w:sz="0" w:space="0" w:color="auto"/>
        <w:bottom w:val="none" w:sz="0" w:space="0" w:color="auto"/>
        <w:right w:val="none" w:sz="0" w:space="0" w:color="auto"/>
      </w:divBdr>
      <w:divsChild>
        <w:div w:id="2069499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56643">
      <w:bodyDiv w:val="1"/>
      <w:marLeft w:val="0"/>
      <w:marRight w:val="0"/>
      <w:marTop w:val="0"/>
      <w:marBottom w:val="0"/>
      <w:divBdr>
        <w:top w:val="none" w:sz="0" w:space="0" w:color="auto"/>
        <w:left w:val="none" w:sz="0" w:space="0" w:color="auto"/>
        <w:bottom w:val="none" w:sz="0" w:space="0" w:color="auto"/>
        <w:right w:val="none" w:sz="0" w:space="0" w:color="auto"/>
      </w:divBdr>
    </w:div>
    <w:div w:id="1239905538">
      <w:bodyDiv w:val="1"/>
      <w:marLeft w:val="0"/>
      <w:marRight w:val="0"/>
      <w:marTop w:val="0"/>
      <w:marBottom w:val="0"/>
      <w:divBdr>
        <w:top w:val="none" w:sz="0" w:space="0" w:color="auto"/>
        <w:left w:val="none" w:sz="0" w:space="0" w:color="auto"/>
        <w:bottom w:val="none" w:sz="0" w:space="0" w:color="auto"/>
        <w:right w:val="none" w:sz="0" w:space="0" w:color="auto"/>
      </w:divBdr>
      <w:divsChild>
        <w:div w:id="219634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2277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55458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20433">
          <w:blockQuote w:val="1"/>
          <w:marLeft w:val="720"/>
          <w:marRight w:val="720"/>
          <w:marTop w:val="100"/>
          <w:marBottom w:val="100"/>
          <w:divBdr>
            <w:top w:val="none" w:sz="0" w:space="0" w:color="auto"/>
            <w:left w:val="none" w:sz="0" w:space="0" w:color="auto"/>
            <w:bottom w:val="none" w:sz="0" w:space="0" w:color="auto"/>
            <w:right w:val="none" w:sz="0" w:space="0" w:color="auto"/>
          </w:divBdr>
        </w:div>
        <w:div w:id="493957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372584">
      <w:bodyDiv w:val="1"/>
      <w:marLeft w:val="0"/>
      <w:marRight w:val="0"/>
      <w:marTop w:val="0"/>
      <w:marBottom w:val="0"/>
      <w:divBdr>
        <w:top w:val="none" w:sz="0" w:space="0" w:color="auto"/>
        <w:left w:val="none" w:sz="0" w:space="0" w:color="auto"/>
        <w:bottom w:val="none" w:sz="0" w:space="0" w:color="auto"/>
        <w:right w:val="none" w:sz="0" w:space="0" w:color="auto"/>
      </w:divBdr>
    </w:div>
    <w:div w:id="1340087380">
      <w:bodyDiv w:val="1"/>
      <w:marLeft w:val="0"/>
      <w:marRight w:val="0"/>
      <w:marTop w:val="0"/>
      <w:marBottom w:val="0"/>
      <w:divBdr>
        <w:top w:val="none" w:sz="0" w:space="0" w:color="auto"/>
        <w:left w:val="none" w:sz="0" w:space="0" w:color="auto"/>
        <w:bottom w:val="none" w:sz="0" w:space="0" w:color="auto"/>
        <w:right w:val="none" w:sz="0" w:space="0" w:color="auto"/>
      </w:divBdr>
      <w:divsChild>
        <w:div w:id="46022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099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728756">
          <w:blockQuote w:val="1"/>
          <w:marLeft w:val="720"/>
          <w:marRight w:val="720"/>
          <w:marTop w:val="100"/>
          <w:marBottom w:val="100"/>
          <w:divBdr>
            <w:top w:val="none" w:sz="0" w:space="0" w:color="auto"/>
            <w:left w:val="none" w:sz="0" w:space="0" w:color="auto"/>
            <w:bottom w:val="none" w:sz="0" w:space="0" w:color="auto"/>
            <w:right w:val="none" w:sz="0" w:space="0" w:color="auto"/>
          </w:divBdr>
        </w:div>
        <w:div w:id="829104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6119554">
      <w:bodyDiv w:val="1"/>
      <w:marLeft w:val="0"/>
      <w:marRight w:val="0"/>
      <w:marTop w:val="0"/>
      <w:marBottom w:val="0"/>
      <w:divBdr>
        <w:top w:val="none" w:sz="0" w:space="0" w:color="auto"/>
        <w:left w:val="none" w:sz="0" w:space="0" w:color="auto"/>
        <w:bottom w:val="none" w:sz="0" w:space="0" w:color="auto"/>
        <w:right w:val="none" w:sz="0" w:space="0" w:color="auto"/>
      </w:divBdr>
    </w:div>
    <w:div w:id="1456482334">
      <w:bodyDiv w:val="1"/>
      <w:marLeft w:val="0"/>
      <w:marRight w:val="0"/>
      <w:marTop w:val="0"/>
      <w:marBottom w:val="0"/>
      <w:divBdr>
        <w:top w:val="none" w:sz="0" w:space="0" w:color="auto"/>
        <w:left w:val="none" w:sz="0" w:space="0" w:color="auto"/>
        <w:bottom w:val="none" w:sz="0" w:space="0" w:color="auto"/>
        <w:right w:val="none" w:sz="0" w:space="0" w:color="auto"/>
      </w:divBdr>
    </w:div>
    <w:div w:id="1485971602">
      <w:bodyDiv w:val="1"/>
      <w:marLeft w:val="0"/>
      <w:marRight w:val="0"/>
      <w:marTop w:val="0"/>
      <w:marBottom w:val="0"/>
      <w:divBdr>
        <w:top w:val="none" w:sz="0" w:space="0" w:color="auto"/>
        <w:left w:val="none" w:sz="0" w:space="0" w:color="auto"/>
        <w:bottom w:val="none" w:sz="0" w:space="0" w:color="auto"/>
        <w:right w:val="none" w:sz="0" w:space="0" w:color="auto"/>
      </w:divBdr>
    </w:div>
    <w:div w:id="1528443638">
      <w:bodyDiv w:val="1"/>
      <w:marLeft w:val="0"/>
      <w:marRight w:val="0"/>
      <w:marTop w:val="0"/>
      <w:marBottom w:val="0"/>
      <w:divBdr>
        <w:top w:val="none" w:sz="0" w:space="0" w:color="auto"/>
        <w:left w:val="none" w:sz="0" w:space="0" w:color="auto"/>
        <w:bottom w:val="none" w:sz="0" w:space="0" w:color="auto"/>
        <w:right w:val="none" w:sz="0" w:space="0" w:color="auto"/>
      </w:divBdr>
    </w:div>
    <w:div w:id="1614167160">
      <w:bodyDiv w:val="1"/>
      <w:marLeft w:val="0"/>
      <w:marRight w:val="0"/>
      <w:marTop w:val="0"/>
      <w:marBottom w:val="0"/>
      <w:divBdr>
        <w:top w:val="none" w:sz="0" w:space="0" w:color="auto"/>
        <w:left w:val="none" w:sz="0" w:space="0" w:color="auto"/>
        <w:bottom w:val="none" w:sz="0" w:space="0" w:color="auto"/>
        <w:right w:val="none" w:sz="0" w:space="0" w:color="auto"/>
      </w:divBdr>
      <w:divsChild>
        <w:div w:id="197324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611127622">
          <w:blockQuote w:val="1"/>
          <w:marLeft w:val="720"/>
          <w:marRight w:val="720"/>
          <w:marTop w:val="100"/>
          <w:marBottom w:val="100"/>
          <w:divBdr>
            <w:top w:val="none" w:sz="0" w:space="0" w:color="auto"/>
            <w:left w:val="none" w:sz="0" w:space="0" w:color="auto"/>
            <w:bottom w:val="none" w:sz="0" w:space="0" w:color="auto"/>
            <w:right w:val="none" w:sz="0" w:space="0" w:color="auto"/>
          </w:divBdr>
        </w:div>
        <w:div w:id="365298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8950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5936530">
      <w:bodyDiv w:val="1"/>
      <w:marLeft w:val="0"/>
      <w:marRight w:val="0"/>
      <w:marTop w:val="0"/>
      <w:marBottom w:val="0"/>
      <w:divBdr>
        <w:top w:val="none" w:sz="0" w:space="0" w:color="auto"/>
        <w:left w:val="none" w:sz="0" w:space="0" w:color="auto"/>
        <w:bottom w:val="none" w:sz="0" w:space="0" w:color="auto"/>
        <w:right w:val="none" w:sz="0" w:space="0" w:color="auto"/>
      </w:divBdr>
      <w:divsChild>
        <w:div w:id="697048330">
          <w:blockQuote w:val="1"/>
          <w:marLeft w:val="720"/>
          <w:marRight w:val="720"/>
          <w:marTop w:val="100"/>
          <w:marBottom w:val="100"/>
          <w:divBdr>
            <w:top w:val="none" w:sz="0" w:space="0" w:color="auto"/>
            <w:left w:val="none" w:sz="0" w:space="0" w:color="auto"/>
            <w:bottom w:val="none" w:sz="0" w:space="0" w:color="auto"/>
            <w:right w:val="none" w:sz="0" w:space="0" w:color="auto"/>
          </w:divBdr>
        </w:div>
        <w:div w:id="61475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549265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525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558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556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891889">
      <w:bodyDiv w:val="1"/>
      <w:marLeft w:val="0"/>
      <w:marRight w:val="0"/>
      <w:marTop w:val="0"/>
      <w:marBottom w:val="0"/>
      <w:divBdr>
        <w:top w:val="none" w:sz="0" w:space="0" w:color="auto"/>
        <w:left w:val="none" w:sz="0" w:space="0" w:color="auto"/>
        <w:bottom w:val="none" w:sz="0" w:space="0" w:color="auto"/>
        <w:right w:val="none" w:sz="0" w:space="0" w:color="auto"/>
      </w:divBdr>
    </w:div>
    <w:div w:id="1747537040">
      <w:bodyDiv w:val="1"/>
      <w:marLeft w:val="0"/>
      <w:marRight w:val="0"/>
      <w:marTop w:val="0"/>
      <w:marBottom w:val="0"/>
      <w:divBdr>
        <w:top w:val="none" w:sz="0" w:space="0" w:color="auto"/>
        <w:left w:val="none" w:sz="0" w:space="0" w:color="auto"/>
        <w:bottom w:val="none" w:sz="0" w:space="0" w:color="auto"/>
        <w:right w:val="none" w:sz="0" w:space="0" w:color="auto"/>
      </w:divBdr>
      <w:divsChild>
        <w:div w:id="1455826933">
          <w:blockQuote w:val="1"/>
          <w:marLeft w:val="720"/>
          <w:marRight w:val="720"/>
          <w:marTop w:val="100"/>
          <w:marBottom w:val="100"/>
          <w:divBdr>
            <w:top w:val="none" w:sz="0" w:space="0" w:color="auto"/>
            <w:left w:val="none" w:sz="0" w:space="0" w:color="auto"/>
            <w:bottom w:val="none" w:sz="0" w:space="0" w:color="auto"/>
            <w:right w:val="none" w:sz="0" w:space="0" w:color="auto"/>
          </w:divBdr>
        </w:div>
        <w:div w:id="74714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70407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558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7754687">
      <w:bodyDiv w:val="1"/>
      <w:marLeft w:val="0"/>
      <w:marRight w:val="0"/>
      <w:marTop w:val="0"/>
      <w:marBottom w:val="0"/>
      <w:divBdr>
        <w:top w:val="none" w:sz="0" w:space="0" w:color="auto"/>
        <w:left w:val="none" w:sz="0" w:space="0" w:color="auto"/>
        <w:bottom w:val="none" w:sz="0" w:space="0" w:color="auto"/>
        <w:right w:val="none" w:sz="0" w:space="0" w:color="auto"/>
      </w:divBdr>
    </w:div>
    <w:div w:id="1790708619">
      <w:bodyDiv w:val="1"/>
      <w:marLeft w:val="0"/>
      <w:marRight w:val="0"/>
      <w:marTop w:val="0"/>
      <w:marBottom w:val="0"/>
      <w:divBdr>
        <w:top w:val="none" w:sz="0" w:space="0" w:color="auto"/>
        <w:left w:val="none" w:sz="0" w:space="0" w:color="auto"/>
        <w:bottom w:val="none" w:sz="0" w:space="0" w:color="auto"/>
        <w:right w:val="none" w:sz="0" w:space="0" w:color="auto"/>
      </w:divBdr>
    </w:div>
    <w:div w:id="1906138876">
      <w:bodyDiv w:val="1"/>
      <w:marLeft w:val="0"/>
      <w:marRight w:val="0"/>
      <w:marTop w:val="0"/>
      <w:marBottom w:val="0"/>
      <w:divBdr>
        <w:top w:val="none" w:sz="0" w:space="0" w:color="auto"/>
        <w:left w:val="none" w:sz="0" w:space="0" w:color="auto"/>
        <w:bottom w:val="none" w:sz="0" w:space="0" w:color="auto"/>
        <w:right w:val="none" w:sz="0" w:space="0" w:color="auto"/>
      </w:divBdr>
    </w:div>
    <w:div w:id="1948149079">
      <w:bodyDiv w:val="1"/>
      <w:marLeft w:val="0"/>
      <w:marRight w:val="0"/>
      <w:marTop w:val="0"/>
      <w:marBottom w:val="0"/>
      <w:divBdr>
        <w:top w:val="none" w:sz="0" w:space="0" w:color="auto"/>
        <w:left w:val="none" w:sz="0" w:space="0" w:color="auto"/>
        <w:bottom w:val="none" w:sz="0" w:space="0" w:color="auto"/>
        <w:right w:val="none" w:sz="0" w:space="0" w:color="auto"/>
      </w:divBdr>
    </w:div>
    <w:div w:id="1955863165">
      <w:bodyDiv w:val="1"/>
      <w:marLeft w:val="0"/>
      <w:marRight w:val="0"/>
      <w:marTop w:val="0"/>
      <w:marBottom w:val="0"/>
      <w:divBdr>
        <w:top w:val="none" w:sz="0" w:space="0" w:color="auto"/>
        <w:left w:val="none" w:sz="0" w:space="0" w:color="auto"/>
        <w:bottom w:val="none" w:sz="0" w:space="0" w:color="auto"/>
        <w:right w:val="none" w:sz="0" w:space="0" w:color="auto"/>
      </w:divBdr>
    </w:div>
    <w:div w:id="1974476833">
      <w:bodyDiv w:val="1"/>
      <w:marLeft w:val="0"/>
      <w:marRight w:val="0"/>
      <w:marTop w:val="0"/>
      <w:marBottom w:val="0"/>
      <w:divBdr>
        <w:top w:val="none" w:sz="0" w:space="0" w:color="auto"/>
        <w:left w:val="none" w:sz="0" w:space="0" w:color="auto"/>
        <w:bottom w:val="none" w:sz="0" w:space="0" w:color="auto"/>
        <w:right w:val="none" w:sz="0" w:space="0" w:color="auto"/>
      </w:divBdr>
      <w:divsChild>
        <w:div w:id="1145855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289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B1CA7-8477-4CF0-A81A-BE4D2AAEB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31</Pages>
  <Words>7663</Words>
  <Characters>43683</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rawan alabdan</cp:lastModifiedBy>
  <cp:revision>5</cp:revision>
  <cp:lastPrinted>2026-07-17T17:07:00Z</cp:lastPrinted>
  <dcterms:created xsi:type="dcterms:W3CDTF">2026-07-17T16:03:00Z</dcterms:created>
  <dcterms:modified xsi:type="dcterms:W3CDTF">2026-07-17T17:58:00Z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