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9A871C6" w:rsidR="008239B5" w:rsidRDefault="00990081">
            <w:pPr>
              <w:jc w:val="center"/>
            </w:pPr>
            <w:r>
              <w:rPr>
                <w:rFonts w:hint="cs"/>
                <w:rtl/>
              </w:rPr>
              <w:t>*</w:t>
            </w:r>
          </w:p>
        </w:tc>
        <w:tc>
          <w:tcPr>
            <w:tcW w:w="3978" w:type="dxa"/>
            <w:vAlign w:val="center"/>
          </w:tcPr>
          <w:p w14:paraId="1F70FCD2" w14:textId="7662717B" w:rsidR="008239B5" w:rsidRDefault="00EB387B" w:rsidP="00990081">
            <w:pPr>
              <w:jc w:val="center"/>
            </w:pPr>
            <w:r>
              <w:t xml:space="preserve">: </w:t>
            </w:r>
            <w:r>
              <w:rPr>
                <w:rtl/>
              </w:rPr>
              <w:t>يجب أن يعكس عنوان البحث العلاقة بين المتغير التابع والمتغير المستقل ونطاق تطبيق الدراسة</w:t>
            </w:r>
            <w:r w:rsidR="00990081">
              <w:rPr>
                <w:rtl/>
              </w:rPr>
              <w:br/>
            </w:r>
            <w:r w:rsidR="00990081" w:rsidRPr="00990081">
              <w:t>"</w:t>
            </w:r>
            <w:r w:rsidR="00990081" w:rsidRPr="00990081">
              <w:rPr>
                <w:rtl/>
              </w:rPr>
              <w:t>أثر توظيف تقنيات الذكاء الاصطناعي (المتغير المستقل) على كفاءة إدارة المشاريع الهندسية (المتغير التابع) في دولة الإمارات العربية المتحدة</w:t>
            </w:r>
            <w:r w:rsidR="00990081">
              <w:rPr>
                <w:rFonts w:hint="cs"/>
                <w:rtl/>
              </w:rPr>
              <w:t xml:space="preserve"> ويفضل تحديد المنطقة المعينة محل الدراسة او دراسة عينو شاملة من مختلف الامارات</w:t>
            </w:r>
            <w:r w:rsidR="00990081" w:rsidRPr="00990081">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E218223" w:rsidR="008239B5" w:rsidRDefault="00990081">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2868A92"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68A3DF3" w:rsidR="008239B5" w:rsidRDefault="00990081">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E7EEC16"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07766D2" w:rsidR="008239B5" w:rsidRDefault="00990081">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FB0746F" w:rsidR="008239B5" w:rsidRDefault="00990081">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F6FA0C4" w:rsidR="008239B5" w:rsidRDefault="00990081">
            <w:pPr>
              <w:jc w:val="center"/>
            </w:pPr>
            <w:r>
              <w:rPr>
                <w:rFonts w:hint="cs"/>
                <w:rtl/>
              </w:rPr>
              <w:t>*</w:t>
            </w:r>
          </w:p>
        </w:tc>
        <w:tc>
          <w:tcPr>
            <w:tcW w:w="3978" w:type="dxa"/>
            <w:vAlign w:val="center"/>
          </w:tcPr>
          <w:p w14:paraId="5E883E3F" w14:textId="28EB63E9" w:rsidR="008239B5" w:rsidRDefault="00EB387B">
            <w:pPr>
              <w:jc w:val="center"/>
            </w:pPr>
            <w:r>
              <w:rPr>
                <w:rtl/>
              </w:rPr>
              <w:t xml:space="preserve">بيان الدراسات السابقة </w:t>
            </w:r>
            <w:r w:rsidR="00990081">
              <w:rPr>
                <w:rFonts w:hint="cs"/>
                <w:rtl/>
              </w:rPr>
              <w:t xml:space="preserve">تفصيلا وعدد اكبر لا يقل عن 20 دراسة </w:t>
            </w:r>
            <w:r>
              <w:rPr>
                <w:rtl/>
              </w:rPr>
              <w:t>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964AAEC" w:rsidR="008239B5" w:rsidRDefault="00990081">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5FE124C" w:rsidR="008239B5" w:rsidRDefault="00990081">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F10E366" w:rsidR="008239B5" w:rsidRDefault="00990081">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34CD47A" w:rsidR="008239B5" w:rsidRDefault="00990081">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47A65662" w:rsidR="008239B5" w:rsidRDefault="008239B5">
            <w:pPr>
              <w:jc w:val="center"/>
            </w:pPr>
          </w:p>
        </w:tc>
        <w:tc>
          <w:tcPr>
            <w:tcW w:w="3978" w:type="dxa"/>
            <w:vAlign w:val="center"/>
          </w:tcPr>
          <w:p w14:paraId="492DA691" w14:textId="4633FB2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5803538" w:rsidR="008239B5" w:rsidRDefault="00990081">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90081"/>
    <w:rsid w:val="00C60C27"/>
    <w:rsid w:val="00D34A3E"/>
    <w:rsid w:val="00E77D33"/>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