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35E5F5E" w:rsidR="009125CE" w:rsidRPr="001C30C2" w:rsidRDefault="00C5073C" w:rsidP="00C5073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C30C2">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58CC5FF4">
            <wp:simplePos x="0" y="0"/>
            <wp:positionH relativeFrom="margin">
              <wp:align>left</wp:align>
            </wp:positionH>
            <wp:positionV relativeFrom="margin">
              <wp:align>top</wp:align>
            </wp:positionV>
            <wp:extent cx="2034540" cy="1887855"/>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9735" cy="1892991"/>
                    </a:xfrm>
                    <a:prstGeom prst="rect">
                      <a:avLst/>
                    </a:prstGeom>
                  </pic:spPr>
                </pic:pic>
              </a:graphicData>
            </a:graphic>
            <wp14:sizeRelH relativeFrom="margin">
              <wp14:pctWidth>0</wp14:pctWidth>
            </wp14:sizeRelH>
            <wp14:sizeRelV relativeFrom="margin">
              <wp14:pctHeight>0</wp14:pctHeight>
            </wp14:sizeRelV>
          </wp:anchor>
        </w:drawing>
      </w:r>
      <w:r w:rsidR="009125CE" w:rsidRPr="001C30C2">
        <w:rPr>
          <w:rFonts w:ascii="Sakkal Majalla" w:hAnsi="Sakkal Majalla" w:cs="Sakkal Majalla"/>
          <w:b/>
          <w:bCs/>
          <w:color w:val="000000" w:themeColor="text1"/>
          <w:sz w:val="32"/>
          <w:szCs w:val="32"/>
          <w:rtl/>
          <w:lang w:bidi="ar-EG"/>
        </w:rPr>
        <w:t>جامعة ميد</w:t>
      </w:r>
      <w:r w:rsidR="006A5EC1">
        <w:rPr>
          <w:rFonts w:ascii="Sakkal Majalla" w:hAnsi="Sakkal Majalla" w:cs="Sakkal Majalla" w:hint="cs"/>
          <w:b/>
          <w:bCs/>
          <w:color w:val="000000" w:themeColor="text1"/>
          <w:sz w:val="32"/>
          <w:szCs w:val="32"/>
          <w:rtl/>
          <w:lang w:bidi="ar-EG"/>
        </w:rPr>
        <w:t xml:space="preserve"> </w:t>
      </w:r>
      <w:r w:rsidR="009125CE" w:rsidRPr="001C30C2">
        <w:rPr>
          <w:rFonts w:ascii="Sakkal Majalla" w:hAnsi="Sakkal Majalla" w:cs="Sakkal Majalla"/>
          <w:b/>
          <w:bCs/>
          <w:color w:val="000000" w:themeColor="text1"/>
          <w:sz w:val="32"/>
          <w:szCs w:val="32"/>
          <w:rtl/>
          <w:lang w:bidi="ar-EG"/>
        </w:rPr>
        <w:t xml:space="preserve">أوشن </w:t>
      </w:r>
    </w:p>
    <w:p w14:paraId="1E957002" w14:textId="7F683732" w:rsidR="00F546CE" w:rsidRPr="001C30C2" w:rsidRDefault="009125CE" w:rsidP="00C5073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C30C2">
        <w:rPr>
          <w:rFonts w:ascii="Sakkal Majalla" w:hAnsi="Sakkal Majalla" w:cs="Sakkal Majalla"/>
          <w:b/>
          <w:bCs/>
          <w:color w:val="000000" w:themeColor="text1"/>
          <w:sz w:val="32"/>
          <w:szCs w:val="32"/>
          <w:lang w:bidi="ar-EG"/>
        </w:rPr>
        <w:t xml:space="preserve">    </w:t>
      </w:r>
      <w:r w:rsidRPr="001C30C2">
        <w:rPr>
          <w:rFonts w:ascii="Sakkal Majalla" w:hAnsi="Sakkal Majalla" w:cs="Sakkal Majalla"/>
          <w:b/>
          <w:bCs/>
          <w:color w:val="000000" w:themeColor="text1"/>
          <w:sz w:val="32"/>
          <w:szCs w:val="32"/>
          <w:rtl/>
          <w:lang w:bidi="ar-EG"/>
        </w:rPr>
        <w:t xml:space="preserve">كلية الإدارة </w:t>
      </w:r>
    </w:p>
    <w:p w14:paraId="5F6542BF" w14:textId="540F27C1" w:rsidR="009125CE" w:rsidRPr="001C30C2" w:rsidRDefault="009125CE" w:rsidP="00C5073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C30C2">
        <w:rPr>
          <w:rFonts w:ascii="Sakkal Majalla" w:hAnsi="Sakkal Majalla" w:cs="Sakkal Majalla"/>
          <w:b/>
          <w:bCs/>
          <w:color w:val="000000" w:themeColor="text1"/>
          <w:sz w:val="32"/>
          <w:szCs w:val="32"/>
          <w:rtl/>
          <w:lang w:bidi="ar-EG"/>
        </w:rPr>
        <w:t>تخصص</w:t>
      </w:r>
      <w:r w:rsidR="00001FA9" w:rsidRPr="001C30C2">
        <w:rPr>
          <w:rFonts w:ascii="Sakkal Majalla" w:hAnsi="Sakkal Majalla" w:cs="Sakkal Majalla"/>
          <w:b/>
          <w:bCs/>
          <w:color w:val="000000" w:themeColor="text1"/>
          <w:sz w:val="32"/>
          <w:szCs w:val="32"/>
          <w:rtl/>
          <w:lang w:bidi="ar-EG"/>
        </w:rPr>
        <w:t xml:space="preserve"> إدارة مخاطر</w:t>
      </w:r>
    </w:p>
    <w:p w14:paraId="64750914" w14:textId="77777777" w:rsidR="00C5073C" w:rsidRPr="001C30C2" w:rsidRDefault="00C5073C" w:rsidP="00C5073C">
      <w:pPr>
        <w:spacing w:before="100" w:beforeAutospacing="1" w:after="100" w:afterAutospacing="1" w:line="360" w:lineRule="auto"/>
        <w:jc w:val="both"/>
        <w:rPr>
          <w:rFonts w:ascii="Sakkal Majalla" w:hAnsi="Sakkal Majalla" w:cs="Sakkal Majalla"/>
          <w:color w:val="000000" w:themeColor="text1"/>
          <w:sz w:val="32"/>
          <w:szCs w:val="32"/>
          <w:rtl/>
          <w:lang w:bidi="ar-EG"/>
        </w:rPr>
      </w:pPr>
    </w:p>
    <w:p w14:paraId="221C033E" w14:textId="609E74F6" w:rsidR="00907277" w:rsidRPr="001C30C2" w:rsidRDefault="00907277" w:rsidP="00C5073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07277">
        <w:rPr>
          <w:rFonts w:ascii="Sakkal Majalla" w:hAnsi="Sakkal Majalla" w:cs="Sakkal Majalla"/>
          <w:b/>
          <w:bCs/>
          <w:color w:val="000000" w:themeColor="text1"/>
          <w:sz w:val="40"/>
          <w:szCs w:val="40"/>
          <w:rtl/>
          <w:lang w:bidi="ar-EG"/>
        </w:rPr>
        <w:t xml:space="preserve">أثر إدارة المخاطر التشغيلية على أداء </w:t>
      </w:r>
      <w:proofErr w:type="gramStart"/>
      <w:r w:rsidRPr="00907277">
        <w:rPr>
          <w:rFonts w:ascii="Sakkal Majalla" w:hAnsi="Sakkal Majalla" w:cs="Sakkal Majalla"/>
          <w:b/>
          <w:bCs/>
          <w:color w:val="000000" w:themeColor="text1"/>
          <w:sz w:val="40"/>
          <w:szCs w:val="40"/>
          <w:rtl/>
          <w:lang w:bidi="ar-EG"/>
        </w:rPr>
        <w:t>شركات  التأمين</w:t>
      </w:r>
      <w:proofErr w:type="gramEnd"/>
      <w:r w:rsidRPr="00907277">
        <w:rPr>
          <w:rFonts w:ascii="Sakkal Majalla" w:hAnsi="Sakkal Majalla" w:cs="Sakkal Majalla"/>
          <w:b/>
          <w:bCs/>
          <w:color w:val="000000" w:themeColor="text1"/>
          <w:sz w:val="40"/>
          <w:szCs w:val="40"/>
          <w:rtl/>
          <w:lang w:bidi="ar-EG"/>
        </w:rPr>
        <w:t xml:space="preserve"> دراسة تطبيقية على شركة التعاونية للتأمين</w:t>
      </w:r>
    </w:p>
    <w:p w14:paraId="751A7E65" w14:textId="6D872A85" w:rsidR="009125CE" w:rsidRPr="001C30C2" w:rsidRDefault="009125CE" w:rsidP="00C507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C30C2">
        <w:rPr>
          <w:rFonts w:ascii="Sakkal Majalla" w:hAnsi="Sakkal Majalla" w:cs="Sakkal Majalla"/>
          <w:b/>
          <w:bCs/>
          <w:color w:val="000000" w:themeColor="text1"/>
          <w:sz w:val="36"/>
          <w:szCs w:val="36"/>
          <w:rtl/>
          <w:lang w:bidi="ar-EG"/>
        </w:rPr>
        <w:t>إعداد الطالب/</w:t>
      </w:r>
    </w:p>
    <w:p w14:paraId="3D3CBDF8" w14:textId="7F30306B" w:rsidR="009125CE" w:rsidRPr="00907277" w:rsidRDefault="00001FA9" w:rsidP="00C5073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7277">
        <w:rPr>
          <w:rFonts w:ascii="Sakkal Majalla" w:hAnsi="Sakkal Majalla" w:cs="Sakkal Majalla"/>
          <w:color w:val="000000" w:themeColor="text1"/>
          <w:sz w:val="36"/>
          <w:szCs w:val="36"/>
          <w:rtl/>
          <w:lang w:bidi="ar-EG"/>
        </w:rPr>
        <w:t xml:space="preserve">بدر محمد </w:t>
      </w:r>
      <w:proofErr w:type="spellStart"/>
      <w:r w:rsidRPr="00907277">
        <w:rPr>
          <w:rFonts w:ascii="Sakkal Majalla" w:hAnsi="Sakkal Majalla" w:cs="Sakkal Majalla"/>
          <w:color w:val="000000" w:themeColor="text1"/>
          <w:sz w:val="36"/>
          <w:szCs w:val="36"/>
          <w:rtl/>
          <w:lang w:bidi="ar-EG"/>
        </w:rPr>
        <w:t>أبونيان</w:t>
      </w:r>
      <w:proofErr w:type="spellEnd"/>
    </w:p>
    <w:p w14:paraId="07783703" w14:textId="29E32337" w:rsidR="00001FA9" w:rsidRPr="00907277" w:rsidRDefault="00001FA9" w:rsidP="00C5073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7277">
        <w:rPr>
          <w:rFonts w:ascii="Sakkal Majalla" w:hAnsi="Sakkal Majalla" w:cs="Sakkal Majalla"/>
          <w:color w:val="000000" w:themeColor="text1"/>
          <w:sz w:val="36"/>
          <w:szCs w:val="36"/>
          <w:lang w:bidi="ar-EG"/>
        </w:rPr>
        <w:t>241001746</w:t>
      </w:r>
    </w:p>
    <w:p w14:paraId="4D92BFA9" w14:textId="0BBF31D5" w:rsidR="006F45E0" w:rsidRPr="001C30C2" w:rsidRDefault="006F45E0" w:rsidP="00C507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C30C2">
        <w:rPr>
          <w:rFonts w:ascii="Sakkal Majalla" w:hAnsi="Sakkal Majalla" w:cs="Sakkal Majalla"/>
          <w:b/>
          <w:bCs/>
          <w:color w:val="000000" w:themeColor="text1"/>
          <w:sz w:val="36"/>
          <w:szCs w:val="36"/>
          <w:rtl/>
          <w:lang w:bidi="ar-EG"/>
        </w:rPr>
        <w:t>إشراف/</w:t>
      </w:r>
    </w:p>
    <w:p w14:paraId="40E75CA5" w14:textId="437B3F48" w:rsidR="00C5073C" w:rsidRPr="00907277" w:rsidRDefault="00C5073C" w:rsidP="00C5073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7277">
        <w:rPr>
          <w:rFonts w:ascii="Sakkal Majalla" w:hAnsi="Sakkal Majalla" w:cs="Sakkal Majalla" w:hint="cs"/>
          <w:color w:val="000000" w:themeColor="text1"/>
          <w:sz w:val="36"/>
          <w:szCs w:val="36"/>
          <w:rtl/>
          <w:lang w:bidi="ar-EG"/>
        </w:rPr>
        <w:t xml:space="preserve">أ.د / الفيصل عبد </w:t>
      </w:r>
      <w:proofErr w:type="spellStart"/>
      <w:r w:rsidRPr="00907277">
        <w:rPr>
          <w:rFonts w:ascii="Sakkal Majalla" w:hAnsi="Sakkal Majalla" w:cs="Sakkal Majalla" w:hint="cs"/>
          <w:color w:val="000000" w:themeColor="text1"/>
          <w:sz w:val="36"/>
          <w:szCs w:val="36"/>
          <w:rtl/>
          <w:lang w:bidi="ar-EG"/>
        </w:rPr>
        <w:t>الحمبد</w:t>
      </w:r>
      <w:proofErr w:type="spellEnd"/>
      <w:r w:rsidRPr="00907277">
        <w:rPr>
          <w:rFonts w:ascii="Sakkal Majalla" w:hAnsi="Sakkal Majalla" w:cs="Sakkal Majalla" w:hint="cs"/>
          <w:color w:val="000000" w:themeColor="text1"/>
          <w:sz w:val="36"/>
          <w:szCs w:val="36"/>
          <w:rtl/>
          <w:lang w:bidi="ar-EG"/>
        </w:rPr>
        <w:t xml:space="preserve"> محمد</w:t>
      </w:r>
    </w:p>
    <w:p w14:paraId="67B669D1" w14:textId="7B6CA7C6" w:rsidR="00C5073C" w:rsidRPr="00907277" w:rsidRDefault="00C5073C" w:rsidP="00C5073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07277">
        <w:rPr>
          <w:rFonts w:ascii="Sakkal Majalla" w:hAnsi="Sakkal Majalla" w:cs="Sakkal Majalla" w:hint="cs"/>
          <w:color w:val="000000" w:themeColor="text1"/>
          <w:sz w:val="36"/>
          <w:szCs w:val="36"/>
          <w:rtl/>
          <w:lang w:bidi="ar-EG"/>
        </w:rPr>
        <w:t>أ.د / فايز جراد</w:t>
      </w:r>
    </w:p>
    <w:p w14:paraId="11CF8A51" w14:textId="77777777" w:rsidR="006F45E0" w:rsidRPr="001C30C2" w:rsidRDefault="006F45E0" w:rsidP="00C507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C30C2">
        <w:rPr>
          <w:rFonts w:ascii="Sakkal Majalla" w:hAnsi="Sakkal Majalla" w:cs="Sakkal Majalla"/>
          <w:b/>
          <w:bCs/>
          <w:color w:val="000000" w:themeColor="text1"/>
          <w:sz w:val="36"/>
          <w:szCs w:val="36"/>
          <w:rtl/>
          <w:lang w:bidi="ar-EG"/>
        </w:rPr>
        <w:t>العام الدراسي:</w:t>
      </w:r>
    </w:p>
    <w:p w14:paraId="249896B3" w14:textId="6A378711" w:rsidR="00C26EFD" w:rsidRPr="004C433D" w:rsidRDefault="00C5073C" w:rsidP="00C5073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433D">
        <w:rPr>
          <w:rFonts w:ascii="Sakkal Majalla" w:hAnsi="Sakkal Majalla" w:cs="Sakkal Majalla"/>
          <w:b/>
          <w:bCs/>
          <w:color w:val="000000" w:themeColor="text1"/>
          <w:sz w:val="36"/>
          <w:szCs w:val="36"/>
          <w:lang w:bidi="ar-EG"/>
        </w:rPr>
        <w:t>1446 – 2025</w:t>
      </w:r>
    </w:p>
    <w:p w14:paraId="45F2540B" w14:textId="77777777" w:rsidR="00C5073C" w:rsidRPr="001C30C2" w:rsidRDefault="00C5073C" w:rsidP="00C5073C">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C5073C" w:rsidRPr="001C30C2" w:rsidSect="00C5073C">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7F3DD2DA" w14:textId="1E8EAAB2" w:rsidR="00C5073C" w:rsidRPr="001C30C2" w:rsidRDefault="00C5073C" w:rsidP="00C5073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91904310"/>
      <w:r w:rsidRPr="001C30C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r w:rsidRPr="001C30C2">
        <w:rPr>
          <w:rFonts w:ascii="Sakkal Majalla" w:hAnsi="Sakkal Majalla" w:cs="Sakkal Majalla" w:hint="cs"/>
          <w:b/>
          <w:bCs/>
          <w:color w:val="000000" w:themeColor="text1"/>
          <w:sz w:val="40"/>
          <w:szCs w:val="40"/>
          <w:rtl/>
          <w:lang w:bidi="ar-EG"/>
        </w:rPr>
        <w:t xml:space="preserve"> </w:t>
      </w:r>
    </w:p>
    <w:p w14:paraId="6237262F" w14:textId="5E085921" w:rsidR="00C5073C" w:rsidRPr="001C30C2" w:rsidRDefault="00C5073C" w:rsidP="00C5073C">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191904311"/>
      <w:r w:rsidRPr="001C30C2">
        <w:rPr>
          <w:rFonts w:ascii="Sakkal Majalla" w:hAnsi="Sakkal Majalla" w:cs="Sakkal Majalla" w:hint="cs"/>
          <w:b/>
          <w:bCs/>
          <w:color w:val="000000" w:themeColor="text1"/>
          <w:sz w:val="36"/>
          <w:szCs w:val="36"/>
          <w:rtl/>
          <w:lang w:bidi="ar-EG"/>
        </w:rPr>
        <w:t>المقدمة</w:t>
      </w:r>
      <w:bookmarkEnd w:id="1"/>
      <w:r w:rsidRPr="001C30C2">
        <w:rPr>
          <w:rFonts w:ascii="Sakkal Majalla" w:hAnsi="Sakkal Majalla" w:cs="Sakkal Majalla" w:hint="cs"/>
          <w:b/>
          <w:bCs/>
          <w:color w:val="000000" w:themeColor="text1"/>
          <w:sz w:val="36"/>
          <w:szCs w:val="36"/>
          <w:rtl/>
          <w:lang w:bidi="ar-EG"/>
        </w:rPr>
        <w:t xml:space="preserve"> </w:t>
      </w:r>
    </w:p>
    <w:p w14:paraId="55E4763C" w14:textId="77777777" w:rsidR="00C26EFD"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تشكل إدارة المخاطر التشغيلية جزءًا لا يتجزأ من بنية شركات التأمين، حيث تسهم بشكل فعّال في تحقيق الاستقرار والنجاح المستدام لهذه الشركات، تتناول إدارة المخاطر التشغيلية جميع الجوانب المتعلقة بالعمليات الداخلية والموارد البشرية والتكنولوجيا والبنية التحتية، حيث تسعى إلى تحديد وتقييم ومعالجة المخاطر التي قد تؤدي إلى خسائر مالية أو إضرار بسمعة الشركة في سوق التأمين، يمكن أن تكون المخاطر التشغيلية متنوعة ومعقدة، وتتطلب استراتيجيات شاملة وفعّالة للتعامل معها.</w:t>
      </w:r>
    </w:p>
    <w:p w14:paraId="25312831" w14:textId="77777777" w:rsidR="00C26EFD"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 xml:space="preserve">تتجسد أهمية إدارة المخاطر التشغيلية في سوق التأمين في قدرتها على تحسين كفاءة العمليات وتقليل التكاليف المرتبطة بالأخطاء والإخفاقات التشغيلية، تتنوع هذه المخاطر من أخطاء في الإجراءات الداخلية إلى الفشل في النظام التكنولوجي، مرورًا بالتحديات المتعلقة بالامتثال التنظيمي والخسائر الناجمة عن </w:t>
      </w:r>
      <w:proofErr w:type="gramStart"/>
      <w:r w:rsidRPr="001C30C2">
        <w:rPr>
          <w:rFonts w:ascii="Sakkal Majalla" w:hAnsi="Sakkal Majalla" w:cs="Sakkal Majalla"/>
          <w:color w:val="000000" w:themeColor="text1"/>
          <w:sz w:val="28"/>
          <w:szCs w:val="28"/>
          <w:rtl/>
          <w:lang w:bidi="ar-EG"/>
        </w:rPr>
        <w:t>الاحتيال  تمثل</w:t>
      </w:r>
      <w:proofErr w:type="gramEnd"/>
      <w:r w:rsidRPr="001C30C2">
        <w:rPr>
          <w:rFonts w:ascii="Sakkal Majalla" w:hAnsi="Sakkal Majalla" w:cs="Sakkal Majalla"/>
          <w:color w:val="000000" w:themeColor="text1"/>
          <w:sz w:val="28"/>
          <w:szCs w:val="28"/>
          <w:rtl/>
          <w:lang w:bidi="ar-EG"/>
        </w:rPr>
        <w:t xml:space="preserve"> هذه العوامل مجتمعة تحديًا كبيرًا للشركات، حيث يمكن أن تؤدي إلى خسائر مالية جسيمة وتآكل الثقة بين العملاء والمستثمرين.</w:t>
      </w:r>
    </w:p>
    <w:p w14:paraId="50CB3664" w14:textId="77777777" w:rsidR="006B0A57"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تسهم إدارة المخاطر التشغيلية في تعزيز الامتثال للمعايير التنظيمية والقوانين المحلية والدولية، مما يقلل من التعرض للعقوبات والغرامات القانونية، في هذا السياق، تصبح الشركات قادرة على تحقيق مستويات أعلى من الشفافية والنزاهة، مما يعزز من ثقة الأطراف المعنية ويزيد من جاذبية الشركات للعملاء والمستثمرين بالإضافة إلى ذلك، يمكن أن تسهم إدارة المخاطر التشغيلية في تحسين استجابة الشركات للأزمات والطوارئ، مما يعزز من قدرتها على التعافي السريع وتقليل تأثير الأزمات على العمليات اليومية.</w:t>
      </w:r>
    </w:p>
    <w:p w14:paraId="42A04E41" w14:textId="77777777" w:rsidR="006B0A57"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 xml:space="preserve">يتمثل أحد التحديات الرئيسية التي تواجه إدارة المخاطر التشغيلية في سوق التأمين في التكيف مع التغيرات التكنولوجية المتسارعة مع ظهور تقنيات جديدة مثل الذكاء الاصطناعي وتحليل البيانات الكبيرة، تزداد فرص تحسين إدارة المخاطر التشغيلية بفضل القدرة على تحليل كميات هائلة من البيانات </w:t>
      </w:r>
      <w:r w:rsidRPr="001C30C2">
        <w:rPr>
          <w:rFonts w:ascii="Sakkal Majalla" w:hAnsi="Sakkal Majalla" w:cs="Sakkal Majalla"/>
          <w:color w:val="000000" w:themeColor="text1"/>
          <w:sz w:val="28"/>
          <w:szCs w:val="28"/>
          <w:rtl/>
          <w:lang w:bidi="ar-EG"/>
        </w:rPr>
        <w:lastRenderedPageBreak/>
        <w:t>واستخلاص الأنماط والتنبؤ بالمخاطر المحتملة</w:t>
      </w:r>
      <w:r w:rsidR="006B0A57" w:rsidRPr="001C30C2">
        <w:rPr>
          <w:rFonts w:ascii="Sakkal Majalla" w:hAnsi="Sakkal Majalla" w:cs="Sakkal Majalla"/>
          <w:color w:val="000000" w:themeColor="text1"/>
          <w:sz w:val="28"/>
          <w:szCs w:val="28"/>
          <w:rtl/>
          <w:lang w:bidi="ar-EG"/>
        </w:rPr>
        <w:t>،</w:t>
      </w:r>
      <w:r w:rsidRPr="001C30C2">
        <w:rPr>
          <w:rFonts w:ascii="Sakkal Majalla" w:hAnsi="Sakkal Majalla" w:cs="Sakkal Majalla"/>
          <w:color w:val="000000" w:themeColor="text1"/>
          <w:sz w:val="28"/>
          <w:szCs w:val="28"/>
          <w:rtl/>
          <w:lang w:bidi="ar-EG"/>
        </w:rPr>
        <w:t xml:space="preserve"> تعزز هذه التقنيات من قدرة الشركات على اتخاذ قرارات مستنيرة وفعّالة، مما يسهم في تقليل التكاليف التشغيلية وزيادة الكفاءة.</w:t>
      </w:r>
    </w:p>
    <w:p w14:paraId="469FF87B" w14:textId="7DF53F25" w:rsidR="00C26EFD"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علاوة على ذلك، يمكن لإدارة المخاطر التشغيلية الفعّالة أن تحسن من تجربة العملاء من خلال تقديم خدمات أكثر موثوقية وسرعة في معالجة المطالبات</w:t>
      </w:r>
      <w:r w:rsidR="006B0A57" w:rsidRPr="001C30C2">
        <w:rPr>
          <w:rFonts w:ascii="Sakkal Majalla" w:hAnsi="Sakkal Majalla" w:cs="Sakkal Majalla"/>
          <w:color w:val="000000" w:themeColor="text1"/>
          <w:sz w:val="28"/>
          <w:szCs w:val="28"/>
          <w:rtl/>
          <w:lang w:bidi="ar-EG"/>
        </w:rPr>
        <w:t>،</w:t>
      </w:r>
      <w:r w:rsidRPr="001C30C2">
        <w:rPr>
          <w:rFonts w:ascii="Sakkal Majalla" w:hAnsi="Sakkal Majalla" w:cs="Sakkal Majalla"/>
          <w:color w:val="000000" w:themeColor="text1"/>
          <w:sz w:val="28"/>
          <w:szCs w:val="28"/>
          <w:rtl/>
          <w:lang w:bidi="ar-EG"/>
        </w:rPr>
        <w:t xml:space="preserve"> يؤدي ذلك إلى تعزيز رضا العملاء وزيادة ولائهم للشركة، مما يسهم في نمو الأعمال وتوسيع قاعدة العملاء</w:t>
      </w:r>
      <w:r w:rsidR="006B0A57" w:rsidRPr="001C30C2">
        <w:rPr>
          <w:rFonts w:ascii="Sakkal Majalla" w:hAnsi="Sakkal Majalla" w:cs="Sakkal Majalla"/>
          <w:color w:val="000000" w:themeColor="text1"/>
          <w:sz w:val="28"/>
          <w:szCs w:val="28"/>
          <w:rtl/>
          <w:lang w:bidi="ar-EG"/>
        </w:rPr>
        <w:t xml:space="preserve"> </w:t>
      </w:r>
      <w:r w:rsidRPr="001C30C2">
        <w:rPr>
          <w:rFonts w:ascii="Sakkal Majalla" w:hAnsi="Sakkal Majalla" w:cs="Sakkal Majalla"/>
          <w:color w:val="000000" w:themeColor="text1"/>
          <w:sz w:val="28"/>
          <w:szCs w:val="28"/>
          <w:rtl/>
          <w:lang w:bidi="ar-EG"/>
        </w:rPr>
        <w:t>بالإضافة إلى ذلك، يمكن أن تسهم إدارة المخاطر التشغيلية في تحسين السمعة العامة للشركة من خلال تقليل الحوادث والأخطاء التشغيلية، مما يزيد من ثقة المستثمرين ويعزز من استقرار أسعار الأسهم.</w:t>
      </w:r>
    </w:p>
    <w:p w14:paraId="3D71FB23" w14:textId="13AC6566" w:rsidR="00C26EFD" w:rsidRPr="001C30C2" w:rsidRDefault="00C26EF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roofErr w:type="gramStart"/>
      <w:r w:rsidRPr="001C30C2">
        <w:rPr>
          <w:rFonts w:ascii="Sakkal Majalla" w:hAnsi="Sakkal Majalla" w:cs="Sakkal Majalla"/>
          <w:color w:val="000000" w:themeColor="text1"/>
          <w:sz w:val="28"/>
          <w:szCs w:val="28"/>
          <w:rtl/>
          <w:lang w:bidi="ar-EG"/>
        </w:rPr>
        <w:t>كما  تلعب</w:t>
      </w:r>
      <w:proofErr w:type="gramEnd"/>
      <w:r w:rsidRPr="001C30C2">
        <w:rPr>
          <w:rFonts w:ascii="Sakkal Majalla" w:hAnsi="Sakkal Majalla" w:cs="Sakkal Majalla"/>
          <w:color w:val="000000" w:themeColor="text1"/>
          <w:sz w:val="28"/>
          <w:szCs w:val="28"/>
          <w:rtl/>
          <w:lang w:bidi="ar-EG"/>
        </w:rPr>
        <w:t xml:space="preserve"> إدارة المخاطر التشغيلية دورًا حيويًا في سوق التأمين، حيث تساهم في تحقيق الاستقرار المالي والامتثال التنظيمي وتحسين الكفاءة التشغيلية من خلال تبني استراتيجيات متقدمة وتقنيات حديثة، يمكن لشركات التأمين تعزيز قدرتها على التعامل مع التحديات والمخاطر المتنوعة، مما يسهم في تحقيق نمو مستدام وزيادة الثقة بين العملاء والمستثمرين</w:t>
      </w:r>
      <w:r w:rsidR="006B0A57" w:rsidRPr="001C30C2">
        <w:rPr>
          <w:rFonts w:ascii="Sakkal Majalla" w:hAnsi="Sakkal Majalla" w:cs="Sakkal Majalla"/>
          <w:color w:val="000000" w:themeColor="text1"/>
          <w:sz w:val="28"/>
          <w:szCs w:val="28"/>
          <w:rtl/>
          <w:lang w:bidi="ar-EG"/>
        </w:rPr>
        <w:t>،</w:t>
      </w:r>
      <w:r w:rsidRPr="001C30C2">
        <w:rPr>
          <w:rFonts w:ascii="Sakkal Majalla" w:hAnsi="Sakkal Majalla" w:cs="Sakkal Majalla"/>
          <w:color w:val="000000" w:themeColor="text1"/>
          <w:sz w:val="28"/>
          <w:szCs w:val="28"/>
          <w:rtl/>
          <w:lang w:bidi="ar-EG"/>
        </w:rPr>
        <w:t xml:space="preserve"> يعد هذا الأمر بالغ الأهمية لضمان استمرارية الأعمال وتحقيق النجاح في بيئة الأعمال المعقدة والديناميكية لسوق التأمين.</w:t>
      </w:r>
    </w:p>
    <w:p w14:paraId="751470D1" w14:textId="2090F641" w:rsidR="004B44BD" w:rsidRPr="001C30C2" w:rsidRDefault="00C5073C" w:rsidP="00C5073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1904312"/>
      <w:r w:rsidRPr="001C30C2">
        <w:rPr>
          <w:rFonts w:ascii="Sakkal Majalla" w:hAnsi="Sakkal Majalla" w:cs="Sakkal Majalla"/>
          <w:b/>
          <w:bCs/>
          <w:color w:val="000000" w:themeColor="text1"/>
          <w:sz w:val="36"/>
          <w:szCs w:val="36"/>
          <w:rtl/>
          <w:lang w:bidi="ar-EG"/>
        </w:rPr>
        <w:t>1.1 مشكلة الدراسة:</w:t>
      </w:r>
      <w:bookmarkEnd w:id="2"/>
    </w:p>
    <w:p w14:paraId="4D8C5C71" w14:textId="61FB93BD" w:rsidR="006B0A57" w:rsidRPr="001C30C2" w:rsidRDefault="006B0A57"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يشهد سوق التأمين في المملكة العربية السعودية نمواً ملحوظاً وتطوراً سريعاً في السنوات الأخيرة، متأثراً بالإصلاحات الاقتصادية والتشريعية الواسعة على الرغم من هذا النمو، تواجه شركات التأمين تحديات كبيرة تتعلق بالمخاطر التشغيلية، والتي تشمل الأخطاء الإدارية، الاحتيالات، الأعطال التقنية، وتغيرات البيئة التنظيمية. يمكن أن تؤدي هذه المخاطر إلى خسائر مالية كبيرة، تآكل الثقة بين العملاء والمستثمرين، وتقليل الكفاءة التشغيلية للشركات.</w:t>
      </w:r>
    </w:p>
    <w:p w14:paraId="791EDD87" w14:textId="6405FEE2" w:rsidR="009125CE" w:rsidRPr="001C30C2" w:rsidRDefault="006B0A57"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في ضوء ذلك، تبرز الحاجة الملحة لفهم تأثير هذه المخاطر التشغيلية على استقرار ونمو سوق التأمين في المملكة العربية السعودية</w:t>
      </w:r>
      <w:r w:rsidR="00110F52" w:rsidRPr="001C30C2">
        <w:rPr>
          <w:rFonts w:ascii="Sakkal Majalla" w:hAnsi="Sakkal Majalla" w:cs="Sakkal Majalla"/>
          <w:color w:val="000000" w:themeColor="text1"/>
          <w:sz w:val="28"/>
          <w:szCs w:val="28"/>
          <w:rtl/>
          <w:lang w:bidi="ar-EG"/>
        </w:rPr>
        <w:t>،</w:t>
      </w:r>
      <w:r w:rsidRPr="001C30C2">
        <w:rPr>
          <w:rFonts w:ascii="Sakkal Majalla" w:hAnsi="Sakkal Majalla" w:cs="Sakkal Majalla"/>
          <w:color w:val="000000" w:themeColor="text1"/>
          <w:sz w:val="28"/>
          <w:szCs w:val="28"/>
          <w:rtl/>
          <w:lang w:bidi="ar-EG"/>
        </w:rPr>
        <w:t xml:space="preserve"> تركز الدراسة على دور إدارة المخاطر التشغيلية في تحديد وتقييم ومعالجة هذه المخاطر، وتحليل كيفية تأثيرها على الأداء العام لشركات التأمين</w:t>
      </w:r>
      <w:r w:rsidR="00110F52" w:rsidRPr="001C30C2">
        <w:rPr>
          <w:rFonts w:ascii="Sakkal Majalla" w:hAnsi="Sakkal Majalla" w:cs="Sakkal Majalla"/>
          <w:color w:val="000000" w:themeColor="text1"/>
          <w:sz w:val="28"/>
          <w:szCs w:val="28"/>
          <w:rtl/>
          <w:lang w:bidi="ar-EG"/>
        </w:rPr>
        <w:t>،</w:t>
      </w:r>
      <w:r w:rsidRPr="001C30C2">
        <w:rPr>
          <w:rFonts w:ascii="Sakkal Majalla" w:hAnsi="Sakkal Majalla" w:cs="Sakkal Majalla"/>
          <w:color w:val="000000" w:themeColor="text1"/>
          <w:sz w:val="28"/>
          <w:szCs w:val="28"/>
          <w:rtl/>
          <w:lang w:bidi="ar-EG"/>
        </w:rPr>
        <w:t xml:space="preserve"> تسعى الدراسة إلى </w:t>
      </w:r>
      <w:r w:rsidRPr="001C30C2">
        <w:rPr>
          <w:rFonts w:ascii="Sakkal Majalla" w:hAnsi="Sakkal Majalla" w:cs="Sakkal Majalla"/>
          <w:color w:val="000000" w:themeColor="text1"/>
          <w:sz w:val="28"/>
          <w:szCs w:val="28"/>
          <w:rtl/>
          <w:lang w:bidi="ar-EG"/>
        </w:rPr>
        <w:lastRenderedPageBreak/>
        <w:t>استكشاف الاستراتيجيات والتقنيات الفعالة التي يمكن تبنيها لتحسين إدارة المخاطر التشغيلية، وتعزيز الكفاءة التشغيلية، وزيادة الثقة بين العملاء والمستثمرين.</w:t>
      </w:r>
    </w:p>
    <w:p w14:paraId="5510146B" w14:textId="0CE2D406" w:rsidR="00110F52" w:rsidRPr="001C30C2" w:rsidRDefault="00110F52"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lang w:bidi="ar-EG"/>
        </w:rPr>
        <w:t>وقد قام الباحث بإجراء عدة مقابلات مع مجموعة من العاملين في سوق التأمين وقد قام باستطلاع آرائهم من خلال مجموعة من الأسئلة والاجابة عليها وقد انتهت المقابلة بعدد من النتائج تتمثل أهمها في الدور الحيوي الذي تلعبه إدارة المخاطر في نمو واستقرار سوق التأمين بالمملكة العربية السعودية، علاوة على قلة المراجع التي تناولت مثل هذه الدراسة، ومن ثم جاءت الحاجة إلى هذه الدراسة، فجاءت هذه الدراسة للتعرف على أثر إدارة المخاطر التشغيلية على سوق التأمين بالمملكة العربية السعودية.</w:t>
      </w:r>
    </w:p>
    <w:p w14:paraId="007DFAC8" w14:textId="2C57845E" w:rsidR="004B44BD" w:rsidRPr="001C30C2" w:rsidRDefault="00C5073C" w:rsidP="00C507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1904313"/>
      <w:r w:rsidRPr="001C30C2">
        <w:rPr>
          <w:rFonts w:ascii="Sakkal Majalla" w:hAnsi="Sakkal Majalla" w:cs="Sakkal Majalla"/>
          <w:b/>
          <w:bCs/>
          <w:color w:val="000000" w:themeColor="text1"/>
          <w:sz w:val="36"/>
          <w:szCs w:val="36"/>
          <w:rtl/>
        </w:rPr>
        <w:t>2.1 أهمية الدراسة:</w:t>
      </w:r>
      <w:bookmarkEnd w:id="3"/>
    </w:p>
    <w:p w14:paraId="3FB41DC4" w14:textId="4B40CDF5" w:rsidR="00110F52" w:rsidRPr="001C30C2" w:rsidRDefault="00110F52"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تكمن أهمية الدراسة في تناولها </w:t>
      </w:r>
      <w:proofErr w:type="gramStart"/>
      <w:r w:rsidRPr="001C30C2">
        <w:rPr>
          <w:rFonts w:ascii="Sakkal Majalla" w:hAnsi="Sakkal Majalla" w:cs="Sakkal Majalla"/>
          <w:color w:val="000000" w:themeColor="text1"/>
          <w:sz w:val="28"/>
          <w:szCs w:val="28"/>
          <w:rtl/>
        </w:rPr>
        <w:t>أحدى</w:t>
      </w:r>
      <w:proofErr w:type="gramEnd"/>
      <w:r w:rsidRPr="001C30C2">
        <w:rPr>
          <w:rFonts w:ascii="Sakkal Majalla" w:hAnsi="Sakkal Majalla" w:cs="Sakkal Majalla"/>
          <w:color w:val="000000" w:themeColor="text1"/>
          <w:sz w:val="28"/>
          <w:szCs w:val="28"/>
          <w:rtl/>
        </w:rPr>
        <w:t xml:space="preserve"> الموضوعات الحيوية في العصر الحديث حيث تناولت أثر إدارة المخاطر التشغيلية على سوق التأمين في المملكة العربية السعودية،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المخاطر التشغيلية، سوق التأمين.</w:t>
      </w:r>
    </w:p>
    <w:p w14:paraId="7BE6BFB7" w14:textId="77777777" w:rsidR="00110F52" w:rsidRPr="001C30C2" w:rsidRDefault="00110F52" w:rsidP="00F61F6C">
      <w:pPr>
        <w:numPr>
          <w:ilvl w:val="0"/>
          <w:numId w:val="1"/>
        </w:numPr>
        <w:spacing w:before="100" w:beforeAutospacing="1" w:after="0" w:line="360" w:lineRule="auto"/>
        <w:ind w:left="419" w:hanging="527"/>
        <w:jc w:val="both"/>
        <w:outlineLvl w:val="2"/>
        <w:rPr>
          <w:rFonts w:ascii="Sakkal Majalla" w:hAnsi="Sakkal Majalla" w:cs="Sakkal Majalla"/>
          <w:b/>
          <w:bCs/>
          <w:color w:val="000000" w:themeColor="text1"/>
          <w:sz w:val="32"/>
          <w:szCs w:val="32"/>
          <w:lang w:bidi="ar-EG"/>
        </w:rPr>
      </w:pPr>
      <w:bookmarkStart w:id="4" w:name="_Toc191904314"/>
      <w:r w:rsidRPr="001C30C2">
        <w:rPr>
          <w:rFonts w:ascii="Sakkal Majalla" w:hAnsi="Sakkal Majalla" w:cs="Sakkal Majalla"/>
          <w:b/>
          <w:bCs/>
          <w:color w:val="000000" w:themeColor="text1"/>
          <w:sz w:val="32"/>
          <w:szCs w:val="32"/>
          <w:rtl/>
        </w:rPr>
        <w:t>الأهمية العملية:</w:t>
      </w:r>
      <w:bookmarkEnd w:id="4"/>
    </w:p>
    <w:p w14:paraId="5E55D5AD" w14:textId="2FAF8474" w:rsidR="00110F52" w:rsidRPr="001C30C2" w:rsidRDefault="00110F52" w:rsidP="00F61F6C">
      <w:pPr>
        <w:spacing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تنبع الأهمية العملية لهذه الدراسة من كونها أثر إدارة المخاطر التشغيلية على سوق التأمين في المملكة العربية السعودية، مما يساعد </w:t>
      </w:r>
      <w:r w:rsidR="0071610D" w:rsidRPr="001C30C2">
        <w:rPr>
          <w:rFonts w:ascii="Sakkal Majalla" w:hAnsi="Sakkal Majalla" w:cs="Sakkal Majalla"/>
          <w:color w:val="000000" w:themeColor="text1"/>
          <w:sz w:val="28"/>
          <w:szCs w:val="28"/>
          <w:rtl/>
        </w:rPr>
        <w:t xml:space="preserve">العاملين في سوق </w:t>
      </w:r>
      <w:proofErr w:type="gramStart"/>
      <w:r w:rsidR="0071610D" w:rsidRPr="001C30C2">
        <w:rPr>
          <w:rFonts w:ascii="Sakkal Majalla" w:hAnsi="Sakkal Majalla" w:cs="Sakkal Majalla"/>
          <w:color w:val="000000" w:themeColor="text1"/>
          <w:sz w:val="28"/>
          <w:szCs w:val="28"/>
          <w:rtl/>
        </w:rPr>
        <w:t xml:space="preserve">التأمين </w:t>
      </w:r>
      <w:r w:rsidRPr="001C30C2">
        <w:rPr>
          <w:rFonts w:ascii="Sakkal Majalla" w:hAnsi="Sakkal Majalla" w:cs="Sakkal Majalla"/>
          <w:color w:val="000000" w:themeColor="text1"/>
          <w:sz w:val="28"/>
          <w:szCs w:val="28"/>
          <w:rtl/>
        </w:rPr>
        <w:t xml:space="preserve"> في</w:t>
      </w:r>
      <w:proofErr w:type="gramEnd"/>
      <w:r w:rsidRPr="001C30C2">
        <w:rPr>
          <w:rFonts w:ascii="Sakkal Majalla" w:hAnsi="Sakkal Majalla" w:cs="Sakkal Majalla"/>
          <w:color w:val="000000" w:themeColor="text1"/>
          <w:sz w:val="28"/>
          <w:szCs w:val="28"/>
          <w:rtl/>
        </w:rPr>
        <w:t xml:space="preserve">  السعودية على الاستفادة من نتائج هذه الدراسة في تحقيق مدى فاعلية تطبيق هذه الأنظمة في مؤسساتهم، ومن هنا فإن هذه الدراسة تساعد </w:t>
      </w:r>
      <w:r w:rsidR="0071610D" w:rsidRPr="001C30C2">
        <w:rPr>
          <w:rFonts w:ascii="Sakkal Majalla" w:hAnsi="Sakkal Majalla" w:cs="Sakkal Majalla"/>
          <w:color w:val="000000" w:themeColor="text1"/>
          <w:sz w:val="28"/>
          <w:szCs w:val="28"/>
          <w:rtl/>
        </w:rPr>
        <w:t>العاملين</w:t>
      </w:r>
      <w:r w:rsidRPr="001C30C2">
        <w:rPr>
          <w:rFonts w:ascii="Sakkal Majalla" w:hAnsi="Sakkal Majalla" w:cs="Sakkal Majalla"/>
          <w:color w:val="000000" w:themeColor="text1"/>
          <w:sz w:val="28"/>
          <w:szCs w:val="28"/>
          <w:rtl/>
        </w:rPr>
        <w:t xml:space="preserve"> على تبني سياسات واضحة ومناسبة، واتخاذ القرارات المناسبة فيما يتعلق </w:t>
      </w:r>
      <w:r w:rsidR="0071610D" w:rsidRPr="001C30C2">
        <w:rPr>
          <w:rFonts w:ascii="Sakkal Majalla" w:hAnsi="Sakkal Majalla" w:cs="Sakkal Majalla"/>
          <w:color w:val="000000" w:themeColor="text1"/>
          <w:sz w:val="28"/>
          <w:szCs w:val="28"/>
          <w:rtl/>
        </w:rPr>
        <w:t>بتفعيل بأثر إدارة المخاطر التشغيلية</w:t>
      </w:r>
      <w:r w:rsidRPr="001C30C2">
        <w:rPr>
          <w:rFonts w:ascii="Sakkal Majalla" w:hAnsi="Sakkal Majalla" w:cs="Sakkal Majalla"/>
          <w:color w:val="000000" w:themeColor="text1"/>
          <w:sz w:val="28"/>
          <w:szCs w:val="28"/>
          <w:rtl/>
        </w:rPr>
        <w:t xml:space="preserve">، وذلك من خلال الأخذ في الاعتبار التوصيات التي قدمتها هذه الدراسة. </w:t>
      </w:r>
    </w:p>
    <w:p w14:paraId="1DF333FA" w14:textId="77777777" w:rsidR="00110F52" w:rsidRPr="001C30C2" w:rsidRDefault="00110F52" w:rsidP="00F61F6C">
      <w:pPr>
        <w:numPr>
          <w:ilvl w:val="0"/>
          <w:numId w:val="1"/>
        </w:numPr>
        <w:spacing w:before="100" w:beforeAutospacing="1" w:after="0" w:line="360" w:lineRule="auto"/>
        <w:ind w:left="419" w:hanging="527"/>
        <w:jc w:val="both"/>
        <w:outlineLvl w:val="2"/>
        <w:rPr>
          <w:rFonts w:ascii="Sakkal Majalla" w:hAnsi="Sakkal Majalla" w:cs="Sakkal Majalla"/>
          <w:b/>
          <w:bCs/>
          <w:color w:val="000000" w:themeColor="text1"/>
          <w:sz w:val="32"/>
          <w:szCs w:val="32"/>
          <w:lang w:bidi="ar-EG"/>
        </w:rPr>
      </w:pPr>
      <w:bookmarkStart w:id="5" w:name="_Toc191904315"/>
      <w:r w:rsidRPr="001C30C2">
        <w:rPr>
          <w:rFonts w:ascii="Sakkal Majalla" w:hAnsi="Sakkal Majalla" w:cs="Sakkal Majalla"/>
          <w:b/>
          <w:bCs/>
          <w:color w:val="000000" w:themeColor="text1"/>
          <w:sz w:val="32"/>
          <w:szCs w:val="32"/>
          <w:rtl/>
        </w:rPr>
        <w:t>الأهمية العلمية:</w:t>
      </w:r>
      <w:bookmarkEnd w:id="5"/>
    </w:p>
    <w:p w14:paraId="015DD50A" w14:textId="37E0C3AF" w:rsidR="0071610D" w:rsidRPr="001C30C2" w:rsidRDefault="00110F52" w:rsidP="00F61F6C">
      <w:pPr>
        <w:spacing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w:t>
      </w:r>
      <w:r w:rsidRPr="001C30C2">
        <w:rPr>
          <w:rFonts w:ascii="Sakkal Majalla" w:hAnsi="Sakkal Majalla" w:cs="Sakkal Majalla"/>
          <w:color w:val="000000" w:themeColor="text1"/>
          <w:sz w:val="28"/>
          <w:szCs w:val="28"/>
          <w:rtl/>
        </w:rPr>
        <w:lastRenderedPageBreak/>
        <w:t xml:space="preserve">الدراسة الضوء على مفاهيم </w:t>
      </w:r>
      <w:r w:rsidR="0071610D" w:rsidRPr="001C30C2">
        <w:rPr>
          <w:rFonts w:ascii="Sakkal Majalla" w:hAnsi="Sakkal Majalla" w:cs="Sakkal Majalla"/>
          <w:color w:val="000000" w:themeColor="text1"/>
          <w:sz w:val="28"/>
          <w:szCs w:val="28"/>
          <w:rtl/>
        </w:rPr>
        <w:t xml:space="preserve">إدارة المخاطر التشغيلية، سوق </w:t>
      </w:r>
      <w:proofErr w:type="gramStart"/>
      <w:r w:rsidR="0071610D" w:rsidRPr="001C30C2">
        <w:rPr>
          <w:rFonts w:ascii="Sakkal Majalla" w:hAnsi="Sakkal Majalla" w:cs="Sakkal Majalla"/>
          <w:color w:val="000000" w:themeColor="text1"/>
          <w:sz w:val="28"/>
          <w:szCs w:val="28"/>
          <w:rtl/>
        </w:rPr>
        <w:t>التأمين</w:t>
      </w:r>
      <w:r w:rsidRPr="001C30C2">
        <w:rPr>
          <w:rFonts w:ascii="Sakkal Majalla" w:hAnsi="Sakkal Majalla" w:cs="Sakkal Majalla"/>
          <w:color w:val="000000" w:themeColor="text1"/>
          <w:sz w:val="28"/>
          <w:szCs w:val="28"/>
          <w:rtl/>
        </w:rPr>
        <w:t xml:space="preserve">  بهذه</w:t>
      </w:r>
      <w:proofErr w:type="gramEnd"/>
      <w:r w:rsidRPr="001C30C2">
        <w:rPr>
          <w:rFonts w:ascii="Sakkal Majalla" w:hAnsi="Sakkal Majalla" w:cs="Sakkal Majalla"/>
          <w:color w:val="000000" w:themeColor="text1"/>
          <w:sz w:val="28"/>
          <w:szCs w:val="28"/>
          <w:rtl/>
        </w:rPr>
        <w:t xml:space="preserve"> المواضيع على وجه الخصوص، يقدم توصيات تتعلق </w:t>
      </w:r>
      <w:r w:rsidR="0071610D" w:rsidRPr="001C30C2">
        <w:rPr>
          <w:rFonts w:ascii="Sakkal Majalla" w:hAnsi="Sakkal Majalla" w:cs="Sakkal Majalla"/>
          <w:color w:val="000000" w:themeColor="text1"/>
          <w:sz w:val="28"/>
          <w:szCs w:val="28"/>
          <w:rtl/>
        </w:rPr>
        <w:t>بأثر إدارة المخاطر التشغيلية على سوق التأمين</w:t>
      </w:r>
    </w:p>
    <w:p w14:paraId="7616A043" w14:textId="34742029" w:rsidR="00C5073C" w:rsidRPr="001C30C2" w:rsidRDefault="00C5073C" w:rsidP="00C507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91904316"/>
      <w:r w:rsidRPr="001C30C2">
        <w:rPr>
          <w:rFonts w:ascii="Sakkal Majalla" w:hAnsi="Sakkal Majalla" w:cs="Sakkal Majalla"/>
          <w:b/>
          <w:bCs/>
          <w:color w:val="000000" w:themeColor="text1"/>
          <w:sz w:val="36"/>
          <w:szCs w:val="36"/>
          <w:rtl/>
        </w:rPr>
        <w:t>3.1 أهداف الدراسة:</w:t>
      </w:r>
      <w:bookmarkEnd w:id="6"/>
    </w:p>
    <w:p w14:paraId="44DB923D" w14:textId="2B8E67BE" w:rsidR="009125CE" w:rsidRPr="001C30C2" w:rsidRDefault="0071610D"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يكمن الهدف الرئيسي في هذه الدراسة في التعرف على أثر إدارة المخاطر التشغيلية </w:t>
      </w:r>
      <w:proofErr w:type="gramStart"/>
      <w:r w:rsidRPr="001C30C2">
        <w:rPr>
          <w:rFonts w:ascii="Sakkal Majalla" w:hAnsi="Sakkal Majalla" w:cs="Sakkal Majalla"/>
          <w:color w:val="000000" w:themeColor="text1"/>
          <w:sz w:val="28"/>
          <w:szCs w:val="28"/>
          <w:rtl/>
        </w:rPr>
        <w:t>بأب</w:t>
      </w:r>
      <w:r w:rsidR="007A20AE" w:rsidRPr="001C30C2">
        <w:rPr>
          <w:rFonts w:ascii="Sakkal Majalla" w:hAnsi="Sakkal Majalla" w:cs="Sakkal Majalla"/>
          <w:color w:val="000000" w:themeColor="text1"/>
          <w:sz w:val="28"/>
          <w:szCs w:val="28"/>
          <w:rtl/>
        </w:rPr>
        <w:t>عادها(</w:t>
      </w:r>
      <w:proofErr w:type="gramEnd"/>
      <w:r w:rsidRPr="001C30C2">
        <w:rPr>
          <w:rFonts w:ascii="Sakkal Majalla" w:hAnsi="Sakkal Majalla" w:cs="Sakkal Majalla"/>
          <w:color w:val="000000" w:themeColor="text1"/>
          <w:sz w:val="28"/>
          <w:szCs w:val="28"/>
          <w:rtl/>
        </w:rPr>
        <w:t>تحديد وتقييم المخاطر- معالجة المخاطر- مراقبة المخاطر) على سوق التأمين في المملكة العربية السعودية.</w:t>
      </w:r>
    </w:p>
    <w:p w14:paraId="549AAD85" w14:textId="7949A86F" w:rsidR="0071610D" w:rsidRPr="001C30C2" w:rsidRDefault="007A20AE" w:rsidP="00C5073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ويتفرع من هذا الهدف مجموعة من الأهداف الفرعية التي تتمثل فيما يلي:</w:t>
      </w:r>
    </w:p>
    <w:p w14:paraId="19CF9C5E" w14:textId="67862D76" w:rsidR="007A20AE" w:rsidRPr="001C30C2" w:rsidRDefault="007A20AE" w:rsidP="003E4A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التعرف على مدى تأثير تحديد وتقييم المخاطر على سوق التأمين في المملكة العربية السعودية.</w:t>
      </w:r>
    </w:p>
    <w:p w14:paraId="218AEF6C" w14:textId="78FC7962" w:rsidR="007A20AE" w:rsidRPr="001C30C2" w:rsidRDefault="007A20AE" w:rsidP="003E4A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معرفة مدى تأثير معالجة المخاطر على سوق التأمين في المملكة العربية السعودية.</w:t>
      </w:r>
    </w:p>
    <w:p w14:paraId="43CC8128" w14:textId="77777777" w:rsidR="007A20AE" w:rsidRPr="001C30C2" w:rsidRDefault="007A20AE" w:rsidP="003E4AFE">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 xml:space="preserve">التعرف على مدى تأثير مراقبة المخاطر على سوق التأمين في المملكة العربية </w:t>
      </w:r>
      <w:proofErr w:type="gramStart"/>
      <w:r w:rsidRPr="001C30C2">
        <w:rPr>
          <w:rFonts w:ascii="Sakkal Majalla" w:hAnsi="Sakkal Majalla" w:cs="Sakkal Majalla"/>
          <w:color w:val="000000" w:themeColor="text1"/>
          <w:sz w:val="28"/>
          <w:szCs w:val="28"/>
          <w:rtl/>
        </w:rPr>
        <w:t>السعودية .</w:t>
      </w:r>
      <w:proofErr w:type="gramEnd"/>
    </w:p>
    <w:p w14:paraId="14E38DC2" w14:textId="3641ED19" w:rsidR="004B44BD"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1904317"/>
      <w:r w:rsidRPr="001C30C2">
        <w:rPr>
          <w:rFonts w:ascii="Sakkal Majalla" w:hAnsi="Sakkal Majalla" w:cs="Sakkal Majalla" w:hint="cs"/>
          <w:b/>
          <w:bCs/>
          <w:color w:val="000000" w:themeColor="text1"/>
          <w:sz w:val="36"/>
          <w:szCs w:val="36"/>
          <w:rtl/>
        </w:rPr>
        <w:t>4.1</w:t>
      </w:r>
      <w:r w:rsidRPr="001C30C2">
        <w:rPr>
          <w:rFonts w:ascii="Sakkal Majalla" w:hAnsi="Sakkal Majalla" w:cs="Sakkal Majalla"/>
          <w:b/>
          <w:bCs/>
          <w:color w:val="000000" w:themeColor="text1"/>
          <w:sz w:val="36"/>
          <w:szCs w:val="36"/>
          <w:rtl/>
        </w:rPr>
        <w:t xml:space="preserve"> تساؤلات الدراسة:</w:t>
      </w:r>
      <w:bookmarkEnd w:id="7"/>
    </w:p>
    <w:p w14:paraId="1CA35D16" w14:textId="77D873F0" w:rsidR="00A74F76" w:rsidRPr="001C30C2" w:rsidRDefault="004B44BD" w:rsidP="00401E05">
      <w:pPr>
        <w:spacing w:before="100" w:beforeAutospacing="1" w:after="100" w:afterAutospacing="1" w:line="360" w:lineRule="auto"/>
        <w:ind w:firstLine="706"/>
        <w:jc w:val="both"/>
        <w:rPr>
          <w:rFonts w:ascii="Sakkal Majalla" w:hAnsi="Sakkal Majalla" w:cs="Sakkal Majalla"/>
          <w:b/>
          <w:bCs/>
          <w:color w:val="000000" w:themeColor="text1"/>
          <w:sz w:val="28"/>
          <w:szCs w:val="28"/>
          <w:u w:val="single"/>
          <w:rtl/>
        </w:rPr>
      </w:pPr>
      <w:proofErr w:type="spellStart"/>
      <w:r w:rsidRPr="001C30C2">
        <w:rPr>
          <w:rFonts w:ascii="Sakkal Majalla" w:hAnsi="Sakkal Majalla" w:cs="Sakkal Majalla"/>
          <w:b/>
          <w:bCs/>
          <w:color w:val="000000" w:themeColor="text1"/>
          <w:sz w:val="28"/>
          <w:szCs w:val="28"/>
          <w:rtl/>
        </w:rPr>
        <w:t>بناءا</w:t>
      </w:r>
      <w:proofErr w:type="spellEnd"/>
      <w:r w:rsidRPr="001C30C2">
        <w:rPr>
          <w:rFonts w:ascii="Sakkal Majalla" w:hAnsi="Sakkal Majalla" w:cs="Sakkal Majalla"/>
          <w:b/>
          <w:bCs/>
          <w:color w:val="000000" w:themeColor="text1"/>
          <w:sz w:val="28"/>
          <w:szCs w:val="28"/>
          <w:rtl/>
        </w:rPr>
        <w:t xml:space="preserve"> على مشكلة الدراسة ومن منطلق هدفها يتم تحديد مجموعة من الأسئلة الخاصة بالدراسة وتتمثل أهم هذه اسئلة فيما يلي:</w:t>
      </w:r>
    </w:p>
    <w:p w14:paraId="45E4C31C" w14:textId="2FE2CA85" w:rsidR="004B44BD" w:rsidRPr="001C30C2" w:rsidRDefault="004B44BD" w:rsidP="00401E0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1C30C2">
        <w:rPr>
          <w:rFonts w:ascii="Sakkal Majalla" w:hAnsi="Sakkal Majalla" w:cs="Sakkal Majalla"/>
          <w:b/>
          <w:bCs/>
          <w:color w:val="000000" w:themeColor="text1"/>
          <w:sz w:val="28"/>
          <w:szCs w:val="28"/>
          <w:rtl/>
        </w:rPr>
        <w:t>السؤال الرئيسي</w:t>
      </w:r>
      <w:r w:rsidRPr="001C30C2">
        <w:rPr>
          <w:rFonts w:ascii="Sakkal Majalla" w:hAnsi="Sakkal Majalla" w:cs="Sakkal Majalla"/>
          <w:color w:val="000000" w:themeColor="text1"/>
          <w:sz w:val="28"/>
          <w:szCs w:val="28"/>
          <w:rtl/>
        </w:rPr>
        <w:t xml:space="preserve">: هل يوجد أثر ذو دلالة إحصائية لإدارة المخاطر التشغيلية </w:t>
      </w:r>
      <w:proofErr w:type="gramStart"/>
      <w:r w:rsidRPr="001C30C2">
        <w:rPr>
          <w:rFonts w:ascii="Sakkal Majalla" w:hAnsi="Sakkal Majalla" w:cs="Sakkal Majalla"/>
          <w:color w:val="000000" w:themeColor="text1"/>
          <w:sz w:val="28"/>
          <w:szCs w:val="28"/>
          <w:rtl/>
        </w:rPr>
        <w:t>بأبعادها( تحديد</w:t>
      </w:r>
      <w:proofErr w:type="gramEnd"/>
      <w:r w:rsidRPr="001C30C2">
        <w:rPr>
          <w:rFonts w:ascii="Sakkal Majalla" w:hAnsi="Sakkal Majalla" w:cs="Sakkal Majalla"/>
          <w:color w:val="000000" w:themeColor="text1"/>
          <w:sz w:val="28"/>
          <w:szCs w:val="28"/>
          <w:rtl/>
        </w:rPr>
        <w:t xml:space="preserve"> وتقييم المخاطر- معالجة المخاطر- مراقبة المخاطر التشغيلية) على سوق التأمين في المملكة العربية السعودية؟</w:t>
      </w:r>
    </w:p>
    <w:p w14:paraId="2A80169A" w14:textId="3F37BDD7" w:rsidR="004B44BD" w:rsidRPr="001C30C2" w:rsidRDefault="004B44BD" w:rsidP="00401E05">
      <w:pPr>
        <w:spacing w:before="100" w:beforeAutospacing="1" w:after="100" w:afterAutospacing="1" w:line="360" w:lineRule="auto"/>
        <w:ind w:firstLine="848"/>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ويتفرع منها مجموعة من الأسئلة الفرعية التي تتمثل فيما يلي:</w:t>
      </w:r>
    </w:p>
    <w:p w14:paraId="587AADC2" w14:textId="7FE5B710" w:rsidR="004B44BD" w:rsidRPr="001C30C2" w:rsidRDefault="004B44BD" w:rsidP="003E4A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السؤال الفرعي الأول: ما هو مدى تأثير تحديد وتقييم المخاطر على سوق التأمين في المملكة العربية السعودية؟</w:t>
      </w:r>
    </w:p>
    <w:p w14:paraId="2AACED88" w14:textId="20D2E2ED" w:rsidR="004B44BD" w:rsidRPr="001C30C2" w:rsidRDefault="004B44BD" w:rsidP="003E4A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lastRenderedPageBreak/>
        <w:t>السؤال الفرعي الثاني: إلى أي مدى تؤثر معالجة المخاطر التشغيلية على سوق التأمين بالمملكة العربية السعودية؟</w:t>
      </w:r>
    </w:p>
    <w:p w14:paraId="42EE977A" w14:textId="77777777" w:rsidR="004B44BD" w:rsidRPr="001C30C2" w:rsidRDefault="004B44BD" w:rsidP="003E4AFE">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السؤال الفرعي الثالث: ما مدى تأثير مراقبة المخاطر التشغيلية على سوق التأمين بالمملكة العربية السعودية؟</w:t>
      </w:r>
    </w:p>
    <w:p w14:paraId="3D4E1A61" w14:textId="47935C4E" w:rsidR="004B44BD"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1904318"/>
      <w:r w:rsidRPr="001C30C2">
        <w:rPr>
          <w:rFonts w:ascii="Sakkal Majalla" w:hAnsi="Sakkal Majalla" w:cs="Sakkal Majalla"/>
          <w:b/>
          <w:bCs/>
          <w:color w:val="000000" w:themeColor="text1"/>
          <w:sz w:val="36"/>
          <w:szCs w:val="36"/>
          <w:rtl/>
        </w:rPr>
        <w:t>5.1 فروض الدراسة:</w:t>
      </w:r>
      <w:bookmarkEnd w:id="8"/>
    </w:p>
    <w:p w14:paraId="253DD262" w14:textId="77B327ED" w:rsidR="001C784A"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الفرضية </w:t>
      </w:r>
      <w:proofErr w:type="gramStart"/>
      <w:r w:rsidRPr="001C30C2">
        <w:rPr>
          <w:rFonts w:ascii="Sakkal Majalla" w:hAnsi="Sakkal Majalla" w:cs="Sakkal Majalla"/>
          <w:color w:val="000000" w:themeColor="text1"/>
          <w:sz w:val="28"/>
          <w:szCs w:val="28"/>
          <w:rtl/>
        </w:rPr>
        <w:t>الرئيسية :</w:t>
      </w:r>
      <w:proofErr w:type="gramEnd"/>
      <w:r w:rsidRPr="001C30C2">
        <w:rPr>
          <w:rFonts w:ascii="Sakkal Majalla" w:hAnsi="Sakkal Majalla" w:cs="Sakkal Majalla"/>
          <w:color w:val="000000" w:themeColor="text1"/>
          <w:sz w:val="28"/>
          <w:szCs w:val="28"/>
          <w:rtl/>
        </w:rPr>
        <w:t xml:space="preserve"> </w:t>
      </w:r>
      <w:r w:rsidRPr="001C30C2">
        <w:rPr>
          <w:rFonts w:ascii="Sakkal Majalla" w:hAnsi="Sakkal Majalla" w:cs="Sakkal Majalla"/>
          <w:color w:val="000000" w:themeColor="text1"/>
          <w:sz w:val="28"/>
          <w:szCs w:val="28"/>
          <w:rtl/>
          <w:lang w:bidi="ar-JO"/>
        </w:rPr>
        <w:t>لا يوجد أثر ذو دلالة إحصائية عند مستوى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≤0.05</w:t>
      </w:r>
      <w:r w:rsidRPr="001C30C2">
        <w:rPr>
          <w:rFonts w:ascii="Sakkal Majalla" w:hAnsi="Sakkal Majalla" w:cs="Sakkal Majalla"/>
          <w:color w:val="000000" w:themeColor="text1"/>
          <w:sz w:val="28"/>
          <w:szCs w:val="28"/>
          <w:rtl/>
          <w:lang w:bidi="ar-JO"/>
        </w:rPr>
        <w:t xml:space="preserve">) </w:t>
      </w:r>
      <w:r w:rsidR="004B44BD" w:rsidRPr="001C30C2">
        <w:rPr>
          <w:rFonts w:ascii="Sakkal Majalla" w:hAnsi="Sakkal Majalla" w:cs="Sakkal Majalla"/>
          <w:color w:val="000000" w:themeColor="text1"/>
          <w:sz w:val="28"/>
          <w:szCs w:val="28"/>
          <w:rtl/>
        </w:rPr>
        <w:t xml:space="preserve"> لإدارة المخاطر التشغيلية بأبعادها</w:t>
      </w:r>
      <w:r w:rsidRPr="001C30C2">
        <w:rPr>
          <w:rFonts w:ascii="Sakkal Majalla" w:hAnsi="Sakkal Majalla" w:cs="Sakkal Majalla"/>
          <w:color w:val="000000" w:themeColor="text1"/>
          <w:sz w:val="28"/>
          <w:szCs w:val="28"/>
          <w:rtl/>
        </w:rPr>
        <w:t xml:space="preserve"> </w:t>
      </w:r>
      <w:r w:rsidR="001C784A" w:rsidRPr="001C30C2">
        <w:rPr>
          <w:rFonts w:ascii="Sakkal Majalla" w:hAnsi="Sakkal Majalla" w:cs="Sakkal Majalla"/>
          <w:color w:val="000000" w:themeColor="text1"/>
          <w:sz w:val="28"/>
          <w:szCs w:val="28"/>
          <w:rtl/>
        </w:rPr>
        <w:t>( تحديد وتقييم المخاطر- معالجة المخاطر- مراقبة المخاطر التشغيلية) على سوق التأمين في المملكة العربية السعودية.</w:t>
      </w:r>
    </w:p>
    <w:p w14:paraId="2D563C55" w14:textId="57CE7FCB" w:rsidR="00A402EF" w:rsidRPr="001C30C2" w:rsidRDefault="00A402EF" w:rsidP="00C5073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ويتفرع منها مجموعة من الفرضيات الفرعية التي تتمثل فيما يلي:</w:t>
      </w:r>
    </w:p>
    <w:p w14:paraId="28096D3C" w14:textId="1E47C3CD" w:rsidR="00A402EF" w:rsidRPr="001C30C2" w:rsidRDefault="00A402EF" w:rsidP="003E4AFE">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1C30C2">
        <w:rPr>
          <w:rFonts w:ascii="Sakkal Majalla" w:hAnsi="Sakkal Majalla" w:cs="Sakkal Majalla"/>
          <w:b/>
          <w:bCs/>
          <w:color w:val="000000" w:themeColor="text1"/>
          <w:sz w:val="28"/>
          <w:szCs w:val="28"/>
          <w:rtl/>
        </w:rPr>
        <w:t>الفرضية الفرعية الأولى</w:t>
      </w:r>
      <w:r w:rsidRPr="001C30C2">
        <w:rPr>
          <w:rFonts w:ascii="Sakkal Majalla" w:hAnsi="Sakkal Majalla" w:cs="Sakkal Majalla"/>
          <w:color w:val="000000" w:themeColor="text1"/>
          <w:sz w:val="28"/>
          <w:szCs w:val="28"/>
          <w:rtl/>
        </w:rPr>
        <w:t xml:space="preserve">: </w:t>
      </w:r>
      <w:r w:rsidRPr="001C30C2">
        <w:rPr>
          <w:rFonts w:ascii="Sakkal Majalla" w:hAnsi="Sakkal Majalla" w:cs="Sakkal Majalla"/>
          <w:color w:val="000000" w:themeColor="text1"/>
          <w:sz w:val="28"/>
          <w:szCs w:val="28"/>
          <w:rtl/>
          <w:lang w:bidi="ar-JO"/>
        </w:rPr>
        <w:t>لا يوجد أثر ذو دلالة إحصائية عند مستوى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≤0.05</w:t>
      </w:r>
      <w:r w:rsidRPr="001C30C2">
        <w:rPr>
          <w:rFonts w:ascii="Sakkal Majalla" w:hAnsi="Sakkal Majalla" w:cs="Sakkal Majalla"/>
          <w:color w:val="000000" w:themeColor="text1"/>
          <w:sz w:val="28"/>
          <w:szCs w:val="28"/>
          <w:rtl/>
          <w:lang w:bidi="ar-JO"/>
        </w:rPr>
        <w:t>) لتحديد وتقييم إدارة المخاطر على سوق التأمين في المملكة العربية السعودية.</w:t>
      </w:r>
    </w:p>
    <w:p w14:paraId="4F100629" w14:textId="2976ED87" w:rsidR="00A402EF" w:rsidRPr="001C30C2" w:rsidRDefault="00A402EF" w:rsidP="003E4AFE">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1C30C2">
        <w:rPr>
          <w:rFonts w:ascii="Sakkal Majalla" w:hAnsi="Sakkal Majalla" w:cs="Sakkal Majalla"/>
          <w:b/>
          <w:bCs/>
          <w:color w:val="000000" w:themeColor="text1"/>
          <w:sz w:val="28"/>
          <w:szCs w:val="28"/>
          <w:rtl/>
        </w:rPr>
        <w:t xml:space="preserve">الفرضية الفرعية </w:t>
      </w:r>
      <w:proofErr w:type="gramStart"/>
      <w:r w:rsidRPr="001C30C2">
        <w:rPr>
          <w:rFonts w:ascii="Sakkal Majalla" w:hAnsi="Sakkal Majalla" w:cs="Sakkal Majalla"/>
          <w:b/>
          <w:bCs/>
          <w:color w:val="000000" w:themeColor="text1"/>
          <w:sz w:val="28"/>
          <w:szCs w:val="28"/>
          <w:rtl/>
        </w:rPr>
        <w:t>الثانية</w:t>
      </w:r>
      <w:r w:rsidRPr="001C30C2">
        <w:rPr>
          <w:rFonts w:ascii="Sakkal Majalla" w:hAnsi="Sakkal Majalla" w:cs="Sakkal Majalla"/>
          <w:color w:val="000000" w:themeColor="text1"/>
          <w:sz w:val="28"/>
          <w:szCs w:val="28"/>
          <w:rtl/>
        </w:rPr>
        <w:t xml:space="preserve"> :</w:t>
      </w:r>
      <w:proofErr w:type="gramEnd"/>
      <w:r w:rsidRPr="001C30C2">
        <w:rPr>
          <w:rFonts w:ascii="Sakkal Majalla" w:hAnsi="Sakkal Majalla" w:cs="Sakkal Majalla"/>
          <w:color w:val="000000" w:themeColor="text1"/>
          <w:sz w:val="28"/>
          <w:szCs w:val="28"/>
          <w:rtl/>
        </w:rPr>
        <w:t xml:space="preserve"> </w:t>
      </w:r>
      <w:r w:rsidRPr="001C30C2">
        <w:rPr>
          <w:rFonts w:ascii="Sakkal Majalla" w:hAnsi="Sakkal Majalla" w:cs="Sakkal Majalla"/>
          <w:color w:val="000000" w:themeColor="text1"/>
          <w:sz w:val="28"/>
          <w:szCs w:val="28"/>
          <w:rtl/>
          <w:lang w:bidi="ar-JO"/>
        </w:rPr>
        <w:t>لا يوجد أثر ذو دلالة إحصائية عند مستوى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≤0.05</w:t>
      </w:r>
      <w:r w:rsidRPr="001C30C2">
        <w:rPr>
          <w:rFonts w:ascii="Sakkal Majalla" w:hAnsi="Sakkal Majalla" w:cs="Sakkal Majalla"/>
          <w:color w:val="000000" w:themeColor="text1"/>
          <w:sz w:val="28"/>
          <w:szCs w:val="28"/>
          <w:rtl/>
          <w:lang w:bidi="ar-JO"/>
        </w:rPr>
        <w:t>) لمعالجة إدارة المخاطر على سوق التأمين في المملكة العربية السعودية.</w:t>
      </w:r>
    </w:p>
    <w:p w14:paraId="34C931E8" w14:textId="555AD162" w:rsidR="00A402EF" w:rsidRPr="001C30C2" w:rsidRDefault="00A402EF" w:rsidP="003E4AFE">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1C30C2">
        <w:rPr>
          <w:rFonts w:ascii="Sakkal Majalla" w:hAnsi="Sakkal Majalla" w:cs="Sakkal Majalla"/>
          <w:b/>
          <w:bCs/>
          <w:color w:val="000000" w:themeColor="text1"/>
          <w:sz w:val="28"/>
          <w:szCs w:val="28"/>
          <w:rtl/>
        </w:rPr>
        <w:t xml:space="preserve">الفرضية الفرعية </w:t>
      </w:r>
      <w:proofErr w:type="gramStart"/>
      <w:r w:rsidRPr="001C30C2">
        <w:rPr>
          <w:rFonts w:ascii="Sakkal Majalla" w:hAnsi="Sakkal Majalla" w:cs="Sakkal Majalla"/>
          <w:b/>
          <w:bCs/>
          <w:color w:val="000000" w:themeColor="text1"/>
          <w:sz w:val="28"/>
          <w:szCs w:val="28"/>
          <w:rtl/>
        </w:rPr>
        <w:t>الثالثة</w:t>
      </w:r>
      <w:r w:rsidRPr="001C30C2">
        <w:rPr>
          <w:rFonts w:ascii="Sakkal Majalla" w:hAnsi="Sakkal Majalla" w:cs="Sakkal Majalla"/>
          <w:color w:val="000000" w:themeColor="text1"/>
          <w:sz w:val="28"/>
          <w:szCs w:val="28"/>
          <w:rtl/>
        </w:rPr>
        <w:t xml:space="preserve"> :</w:t>
      </w:r>
      <w:proofErr w:type="gramEnd"/>
      <w:r w:rsidRPr="001C30C2">
        <w:rPr>
          <w:rFonts w:ascii="Sakkal Majalla" w:hAnsi="Sakkal Majalla" w:cs="Sakkal Majalla"/>
          <w:color w:val="000000" w:themeColor="text1"/>
          <w:sz w:val="28"/>
          <w:szCs w:val="28"/>
          <w:rtl/>
        </w:rPr>
        <w:t xml:space="preserve"> </w:t>
      </w:r>
      <w:r w:rsidRPr="001C30C2">
        <w:rPr>
          <w:rFonts w:ascii="Sakkal Majalla" w:hAnsi="Sakkal Majalla" w:cs="Sakkal Majalla"/>
          <w:color w:val="000000" w:themeColor="text1"/>
          <w:sz w:val="28"/>
          <w:szCs w:val="28"/>
          <w:rtl/>
          <w:lang w:bidi="ar-JO"/>
        </w:rPr>
        <w:t>لا يوجد أثر ذو دلالة إحصائية عند مستوى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≤0.05</w:t>
      </w:r>
      <w:r w:rsidRPr="001C30C2">
        <w:rPr>
          <w:rFonts w:ascii="Sakkal Majalla" w:hAnsi="Sakkal Majalla" w:cs="Sakkal Majalla"/>
          <w:color w:val="000000" w:themeColor="text1"/>
          <w:sz w:val="28"/>
          <w:szCs w:val="28"/>
          <w:rtl/>
          <w:lang w:bidi="ar-JO"/>
        </w:rPr>
        <w:t>) لمراقبة إدارة المخاطر على سوق التأمين في المملكة العربية السعودية.</w:t>
      </w:r>
    </w:p>
    <w:p w14:paraId="7CA88310" w14:textId="22264095" w:rsidR="00401E05"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9" w:name="_Toc191904319"/>
      <w:r w:rsidRPr="001C30C2">
        <w:rPr>
          <w:rFonts w:ascii="Sakkal Majalla" w:hAnsi="Sakkal Majalla" w:cs="Sakkal Majalla"/>
          <w:b/>
          <w:bCs/>
          <w:color w:val="000000" w:themeColor="text1"/>
          <w:sz w:val="36"/>
          <w:szCs w:val="36"/>
          <w:rtl/>
          <w:lang w:bidi="ar-JO"/>
        </w:rPr>
        <w:t>6.1 نموذج الدراسة:</w:t>
      </w:r>
      <w:bookmarkEnd w:id="9"/>
    </w:p>
    <w:p w14:paraId="468713E4" w14:textId="0A568752" w:rsidR="0089738C" w:rsidRPr="001C30C2" w:rsidRDefault="0089738C"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1C30C2">
        <w:rPr>
          <w:rFonts w:ascii="Sakkal Majalla" w:hAnsi="Sakkal Majalla" w:cs="Sakkal Majalla"/>
          <w:color w:val="000000" w:themeColor="text1"/>
          <w:sz w:val="28"/>
          <w:szCs w:val="28"/>
          <w:rtl/>
          <w:lang w:bidi="ar-JO"/>
        </w:rPr>
        <w:t xml:space="preserve">يهدف هذا النموذج إلى قياس أثر إدارة المخاطر التشغيلية </w:t>
      </w:r>
      <w:proofErr w:type="gramStart"/>
      <w:r w:rsidRPr="001C30C2">
        <w:rPr>
          <w:rFonts w:ascii="Sakkal Majalla" w:hAnsi="Sakkal Majalla" w:cs="Sakkal Majalla"/>
          <w:color w:val="000000" w:themeColor="text1"/>
          <w:sz w:val="28"/>
          <w:szCs w:val="28"/>
          <w:rtl/>
          <w:lang w:bidi="ar-JO"/>
        </w:rPr>
        <w:t>بأبعادها( تحديد</w:t>
      </w:r>
      <w:proofErr w:type="gramEnd"/>
      <w:r w:rsidRPr="001C30C2">
        <w:rPr>
          <w:rFonts w:ascii="Sakkal Majalla" w:hAnsi="Sakkal Majalla" w:cs="Sakkal Majalla"/>
          <w:color w:val="000000" w:themeColor="text1"/>
          <w:sz w:val="28"/>
          <w:szCs w:val="28"/>
          <w:rtl/>
          <w:lang w:bidi="ar-JO"/>
        </w:rPr>
        <w:t xml:space="preserve"> وتقييم المخاطر- معالجة المخاطر- مراقبة المخاطر) على سوق التأمين بالمملكة العربية السعودية.</w:t>
      </w:r>
    </w:p>
    <w:p w14:paraId="3491FBFA" w14:textId="4771BFE9" w:rsidR="0089738C" w:rsidRPr="001C30C2" w:rsidRDefault="0089738C" w:rsidP="003E4AFE">
      <w:pPr>
        <w:pStyle w:val="a5"/>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1C30C2">
        <w:rPr>
          <w:rFonts w:ascii="Sakkal Majalla" w:hAnsi="Sakkal Majalla" w:cs="Sakkal Majalla"/>
          <w:b/>
          <w:bCs/>
          <w:color w:val="000000" w:themeColor="text1"/>
          <w:sz w:val="28"/>
          <w:szCs w:val="28"/>
          <w:rtl/>
          <w:lang w:bidi="ar-JO"/>
        </w:rPr>
        <w:t>المتغير المستقل</w:t>
      </w:r>
      <w:r w:rsidRPr="001C30C2">
        <w:rPr>
          <w:rFonts w:ascii="Sakkal Majalla" w:hAnsi="Sakkal Majalla" w:cs="Sakkal Majalla"/>
          <w:color w:val="000000" w:themeColor="text1"/>
          <w:sz w:val="28"/>
          <w:szCs w:val="28"/>
          <w:rtl/>
          <w:lang w:bidi="ar-JO"/>
        </w:rPr>
        <w:t xml:space="preserve">: إدارة المخاطر التشغيلية </w:t>
      </w:r>
      <w:proofErr w:type="gramStart"/>
      <w:r w:rsidRPr="001C30C2">
        <w:rPr>
          <w:rFonts w:ascii="Sakkal Majalla" w:hAnsi="Sakkal Majalla" w:cs="Sakkal Majalla"/>
          <w:color w:val="000000" w:themeColor="text1"/>
          <w:sz w:val="28"/>
          <w:szCs w:val="28"/>
          <w:rtl/>
          <w:lang w:bidi="ar-JO"/>
        </w:rPr>
        <w:t>بأبعادها( تحديد</w:t>
      </w:r>
      <w:proofErr w:type="gramEnd"/>
      <w:r w:rsidRPr="001C30C2">
        <w:rPr>
          <w:rFonts w:ascii="Sakkal Majalla" w:hAnsi="Sakkal Majalla" w:cs="Sakkal Majalla"/>
          <w:color w:val="000000" w:themeColor="text1"/>
          <w:sz w:val="28"/>
          <w:szCs w:val="28"/>
          <w:rtl/>
          <w:lang w:bidi="ar-JO"/>
        </w:rPr>
        <w:t xml:space="preserve"> وتقييم المخاطر- معالجة المخاطر- مراقبة المخاطر)</w:t>
      </w:r>
    </w:p>
    <w:p w14:paraId="5C2A678C" w14:textId="4C8C8E32" w:rsidR="0089738C" w:rsidRPr="001C30C2" w:rsidRDefault="0089738C" w:rsidP="003E4AFE">
      <w:pPr>
        <w:pStyle w:val="a5"/>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1C30C2">
        <w:rPr>
          <w:rFonts w:ascii="Sakkal Majalla" w:hAnsi="Sakkal Majalla" w:cs="Sakkal Majalla"/>
          <w:b/>
          <w:bCs/>
          <w:color w:val="000000" w:themeColor="text1"/>
          <w:sz w:val="28"/>
          <w:szCs w:val="28"/>
          <w:rtl/>
          <w:lang w:bidi="ar-JO"/>
        </w:rPr>
        <w:lastRenderedPageBreak/>
        <w:t>المتغير التابع</w:t>
      </w:r>
      <w:r w:rsidRPr="001C30C2">
        <w:rPr>
          <w:rFonts w:ascii="Sakkal Majalla" w:hAnsi="Sakkal Majalla" w:cs="Sakkal Majalla"/>
          <w:color w:val="000000" w:themeColor="text1"/>
          <w:sz w:val="28"/>
          <w:szCs w:val="28"/>
          <w:rtl/>
          <w:lang w:bidi="ar-JO"/>
        </w:rPr>
        <w:t>: سوق التأمين.</w:t>
      </w:r>
    </w:p>
    <w:p w14:paraId="67436611" w14:textId="312C66D1" w:rsidR="00401E05" w:rsidRPr="001C30C2" w:rsidRDefault="00401E05" w:rsidP="00401E05">
      <w:pPr>
        <w:spacing w:before="100" w:beforeAutospacing="1" w:after="100" w:afterAutospacing="1" w:line="360" w:lineRule="auto"/>
        <w:jc w:val="center"/>
        <w:rPr>
          <w:rFonts w:ascii="Sakkal Majalla" w:hAnsi="Sakkal Majalla" w:cs="Sakkal Majalla"/>
          <w:b/>
          <w:bCs/>
          <w:color w:val="000000" w:themeColor="text1"/>
          <w:sz w:val="28"/>
          <w:szCs w:val="28"/>
          <w:rtl/>
          <w:lang w:bidi="ar-JO"/>
        </w:rPr>
      </w:pPr>
      <w:r w:rsidRPr="001C30C2">
        <w:rPr>
          <w:rFonts w:ascii="Sakkal Majalla" w:hAnsi="Sakkal Majalla" w:cs="Sakkal Majalla" w:hint="cs"/>
          <w:b/>
          <w:bCs/>
          <w:color w:val="000000" w:themeColor="text1"/>
          <w:sz w:val="28"/>
          <w:szCs w:val="28"/>
          <w:rtl/>
          <w:lang w:bidi="ar-JO"/>
        </w:rPr>
        <w:t>الشكل رقم (1): متغيرات الدراسة</w:t>
      </w:r>
    </w:p>
    <w:p w14:paraId="4737E65C" w14:textId="28BC6278" w:rsidR="0089738C" w:rsidRPr="001C30C2" w:rsidRDefault="00401E05"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1C30C2">
        <w:rPr>
          <w:rFonts w:ascii="Sakkal Majalla" w:hAnsi="Sakkal Majalla" w:cs="Sakkal Majalla"/>
          <w:noProof/>
          <w:color w:val="000000" w:themeColor="text1"/>
          <w:sz w:val="28"/>
          <w:szCs w:val="28"/>
          <w:rtl/>
        </w:rPr>
        <mc:AlternateContent>
          <mc:Choice Requires="wps">
            <w:drawing>
              <wp:anchor distT="0" distB="0" distL="114300" distR="114300" simplePos="0" relativeHeight="251660288" behindDoc="0" locked="0" layoutInCell="1" allowOverlap="1" wp14:anchorId="54FDE3AC" wp14:editId="3A646119">
                <wp:simplePos x="0" y="0"/>
                <wp:positionH relativeFrom="column">
                  <wp:posOffset>768350</wp:posOffset>
                </wp:positionH>
                <wp:positionV relativeFrom="paragraph">
                  <wp:posOffset>8255</wp:posOffset>
                </wp:positionV>
                <wp:extent cx="1474470" cy="1562100"/>
                <wp:effectExtent l="0" t="0" r="11430" b="19050"/>
                <wp:wrapNone/>
                <wp:docPr id="2" name="مربع نص 2"/>
                <wp:cNvGraphicFramePr/>
                <a:graphic xmlns:a="http://schemas.openxmlformats.org/drawingml/2006/main">
                  <a:graphicData uri="http://schemas.microsoft.com/office/word/2010/wordprocessingShape">
                    <wps:wsp>
                      <wps:cNvSpPr txBox="1"/>
                      <wps:spPr>
                        <a:xfrm>
                          <a:off x="0" y="0"/>
                          <a:ext cx="1474470" cy="1562100"/>
                        </a:xfrm>
                        <a:prstGeom prst="flowChartDecision">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F0B7C1" w14:textId="2AA98CAF" w:rsidR="00073B39" w:rsidRPr="00492876" w:rsidRDefault="00073B39" w:rsidP="00401E05">
                            <w:pPr>
                              <w:jc w:val="center"/>
                              <w:rPr>
                                <w:rFonts w:ascii="Simplified Arabic" w:hAnsi="Simplified Arabic" w:cs="Simplified Arabic"/>
                                <w:sz w:val="28"/>
                                <w:szCs w:val="28"/>
                                <w:lang w:bidi="ar-EG"/>
                              </w:rPr>
                            </w:pPr>
                            <w:r w:rsidRPr="00492876">
                              <w:rPr>
                                <w:rFonts w:ascii="Simplified Arabic" w:hAnsi="Simplified Arabic" w:cs="Simplified Arabic"/>
                                <w:sz w:val="28"/>
                                <w:szCs w:val="28"/>
                                <w:rtl/>
                                <w:lang w:bidi="ar-EG"/>
                              </w:rPr>
                              <w:t>سوق التأمين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DE3AC" id="_x0000_t110" coordsize="21600,21600" o:spt="110" path="m10800,l,10800,10800,21600,21600,10800xe">
                <v:stroke joinstyle="miter"/>
                <v:path gradientshapeok="t" o:connecttype="rect" textboxrect="5400,5400,16200,16200"/>
              </v:shapetype>
              <v:shape id="مربع نص 2" o:spid="_x0000_s1026" type="#_x0000_t110" style="position:absolute;left:0;text-align:left;margin-left:60.5pt;margin-top:.65pt;width:116.1pt;height: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" fillcolor="#fbe4d5 [661]" strokeweight=".5pt">
                <v:textbox>
                  <w:txbxContent>
                    <w:p w14:paraId="55F0B7C1" w14:textId="2AA98CAF" w:rsidR="00073B39" w:rsidRPr="00492876" w:rsidRDefault="00073B39" w:rsidP="00401E05">
                      <w:pPr>
                        <w:jc w:val="center"/>
                        <w:rPr>
                          <w:rFonts w:ascii="Simplified Arabic" w:hAnsi="Simplified Arabic" w:cs="Simplified Arabic"/>
                          <w:sz w:val="28"/>
                          <w:szCs w:val="28"/>
                          <w:lang w:bidi="ar-EG"/>
                        </w:rPr>
                      </w:pPr>
                      <w:r w:rsidRPr="00492876">
                        <w:rPr>
                          <w:rFonts w:ascii="Simplified Arabic" w:hAnsi="Simplified Arabic" w:cs="Simplified Arabic"/>
                          <w:sz w:val="28"/>
                          <w:szCs w:val="28"/>
                          <w:rtl/>
                          <w:lang w:bidi="ar-EG"/>
                        </w:rPr>
                        <w:t>سوق التأمين</w:t>
                      </w:r>
                    </w:p>
                  </w:txbxContent>
                </v:textbox>
              </v:shape>
            </w:pict>
          </mc:Fallback>
        </mc:AlternateContent>
      </w:r>
      <w:r w:rsidR="0089738C" w:rsidRPr="001C30C2">
        <w:rPr>
          <w:rFonts w:ascii="Sakkal Majalla" w:hAnsi="Sakkal Majalla" w:cs="Sakkal Majalla"/>
          <w:noProof/>
          <w:color w:val="000000" w:themeColor="text1"/>
          <w:sz w:val="28"/>
          <w:szCs w:val="28"/>
          <w:rtl/>
        </w:rPr>
        <mc:AlternateContent>
          <mc:Choice Requires="wps">
            <w:drawing>
              <wp:anchor distT="0" distB="0" distL="114300" distR="114300" simplePos="0" relativeHeight="251659264" behindDoc="0" locked="0" layoutInCell="1" allowOverlap="1" wp14:anchorId="353A1C55" wp14:editId="65593740">
                <wp:simplePos x="0" y="0"/>
                <wp:positionH relativeFrom="margin">
                  <wp:align>right</wp:align>
                </wp:positionH>
                <wp:positionV relativeFrom="paragraph">
                  <wp:posOffset>8255</wp:posOffset>
                </wp:positionV>
                <wp:extent cx="3505200" cy="3611880"/>
                <wp:effectExtent l="0" t="0" r="19050" b="26670"/>
                <wp:wrapNone/>
                <wp:docPr id="1" name="مربع نص 1"/>
                <wp:cNvGraphicFramePr/>
                <a:graphic xmlns:a="http://schemas.openxmlformats.org/drawingml/2006/main">
                  <a:graphicData uri="http://schemas.microsoft.com/office/word/2010/wordprocessingShape">
                    <wps:wsp>
                      <wps:cNvSpPr txBox="1"/>
                      <wps:spPr>
                        <a:xfrm>
                          <a:off x="0" y="0"/>
                          <a:ext cx="3505200" cy="3611880"/>
                        </a:xfrm>
                        <a:prstGeom prst="flowChartDecision">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5CF68A" w14:textId="360BA67C" w:rsidR="00073B39" w:rsidRPr="00401E05" w:rsidRDefault="00073B39" w:rsidP="00401E05">
                            <w:pPr>
                              <w:jc w:val="center"/>
                              <w:rPr>
                                <w:rFonts w:ascii="Simplified Arabic" w:hAnsi="Simplified Arabic" w:cs="Simplified Arabic"/>
                                <w:b/>
                                <w:bCs/>
                                <w:sz w:val="28"/>
                                <w:szCs w:val="28"/>
                                <w:rtl/>
                                <w:lang w:bidi="ar-EG"/>
                              </w:rPr>
                            </w:pPr>
                            <w:r w:rsidRPr="00401E05">
                              <w:rPr>
                                <w:rFonts w:ascii="Simplified Arabic" w:hAnsi="Simplified Arabic" w:cs="Simplified Arabic"/>
                                <w:b/>
                                <w:bCs/>
                                <w:sz w:val="28"/>
                                <w:szCs w:val="28"/>
                                <w:rtl/>
                                <w:lang w:bidi="ar-EG"/>
                              </w:rPr>
                              <w:t>إدارة المخاطر التشغيلية</w:t>
                            </w:r>
                          </w:p>
                          <w:p w14:paraId="465E9875" w14:textId="1D105F95"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تحديد وتقيم إدارة المخاطر</w:t>
                            </w:r>
                          </w:p>
                          <w:p w14:paraId="50B724EC" w14:textId="56AAC64E"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معالجة إدارة المخاطر</w:t>
                            </w:r>
                          </w:p>
                          <w:p w14:paraId="414A339C" w14:textId="64BE6835"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مراقبة إدارة المخاطر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A1C55" id="مربع نص 1" o:spid="_x0000_s1027" type="#_x0000_t110" style="position:absolute;left:0;text-align:left;margin-left:224.8pt;margin-top:.65pt;width:276pt;height:284.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" fillcolor="#fbe4d5 [661]" strokeweight=".5pt">
                <v:textbox>
                  <w:txbxContent>
                    <w:p w14:paraId="5B5CF68A" w14:textId="360BA67C" w:rsidR="00073B39" w:rsidRPr="00401E05" w:rsidRDefault="00073B39" w:rsidP="00401E05">
                      <w:pPr>
                        <w:jc w:val="center"/>
                        <w:rPr>
                          <w:rFonts w:ascii="Simplified Arabic" w:hAnsi="Simplified Arabic" w:cs="Simplified Arabic"/>
                          <w:b/>
                          <w:bCs/>
                          <w:sz w:val="28"/>
                          <w:szCs w:val="28"/>
                          <w:rtl/>
                          <w:lang w:bidi="ar-EG"/>
                        </w:rPr>
                      </w:pPr>
                      <w:r w:rsidRPr="00401E05">
                        <w:rPr>
                          <w:rFonts w:ascii="Simplified Arabic" w:hAnsi="Simplified Arabic" w:cs="Simplified Arabic"/>
                          <w:b/>
                          <w:bCs/>
                          <w:sz w:val="28"/>
                          <w:szCs w:val="28"/>
                          <w:rtl/>
                          <w:lang w:bidi="ar-EG"/>
                        </w:rPr>
                        <w:t>إدارة المخاطر التشغيلية</w:t>
                      </w:r>
                    </w:p>
                    <w:p w14:paraId="465E9875" w14:textId="1D105F95"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تحديد وتقيم إدارة المخاطر</w:t>
                      </w:r>
                    </w:p>
                    <w:p w14:paraId="50B724EC" w14:textId="56AAC64E"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معالجة إدارة المخاطر</w:t>
                      </w:r>
                    </w:p>
                    <w:p w14:paraId="414A339C" w14:textId="64BE6835" w:rsidR="00073B39" w:rsidRPr="0089738C" w:rsidRDefault="00073B39" w:rsidP="003E4AFE">
                      <w:pPr>
                        <w:pStyle w:val="a5"/>
                        <w:numPr>
                          <w:ilvl w:val="0"/>
                          <w:numId w:val="2"/>
                        </w:numPr>
                        <w:ind w:left="444"/>
                        <w:rPr>
                          <w:rFonts w:ascii="Simplified Arabic" w:hAnsi="Simplified Arabic" w:cs="Simplified Arabic"/>
                          <w:sz w:val="28"/>
                          <w:szCs w:val="28"/>
                          <w:lang w:bidi="ar-EG"/>
                        </w:rPr>
                      </w:pPr>
                      <w:r w:rsidRPr="0089738C">
                        <w:rPr>
                          <w:rFonts w:ascii="Simplified Arabic" w:hAnsi="Simplified Arabic" w:cs="Simplified Arabic"/>
                          <w:sz w:val="28"/>
                          <w:szCs w:val="28"/>
                          <w:rtl/>
                          <w:lang w:bidi="ar-EG"/>
                        </w:rPr>
                        <w:t>مراقبة إدارة المخاطر</w:t>
                      </w:r>
                    </w:p>
                  </w:txbxContent>
                </v:textbox>
                <w10:wrap anchorx="margin"/>
              </v:shape>
            </w:pict>
          </mc:Fallback>
        </mc:AlternateContent>
      </w:r>
    </w:p>
    <w:p w14:paraId="468D3B3A" w14:textId="52C34860" w:rsidR="0089738C" w:rsidRPr="001C30C2" w:rsidRDefault="0089738C"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p>
    <w:p w14:paraId="3325F7D0" w14:textId="71D7BDE7" w:rsidR="0089738C" w:rsidRPr="001C30C2" w:rsidRDefault="0089738C"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p>
    <w:p w14:paraId="52A0B4F0" w14:textId="77777777" w:rsidR="0089738C" w:rsidRPr="001C30C2" w:rsidRDefault="0089738C"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p>
    <w:p w14:paraId="7A4A34E0" w14:textId="77777777" w:rsidR="0089738C" w:rsidRPr="001C30C2" w:rsidRDefault="0089738C"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p>
    <w:p w14:paraId="773CB758" w14:textId="77777777" w:rsidR="0089738C" w:rsidRPr="001C30C2" w:rsidRDefault="0089738C" w:rsidP="00C5073C">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9599C55" w14:textId="45F94EC3" w:rsidR="007C16EF" w:rsidRPr="001C30C2" w:rsidRDefault="00492876" w:rsidP="00401E05">
      <w:pPr>
        <w:spacing w:before="100" w:beforeAutospacing="1" w:after="100" w:afterAutospacing="1" w:line="360" w:lineRule="auto"/>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من إعداد الباحث</w:t>
      </w:r>
    </w:p>
    <w:p w14:paraId="084F5B1F" w14:textId="77947617" w:rsidR="00401E05"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1904320"/>
      <w:r w:rsidRPr="001C30C2">
        <w:rPr>
          <w:rFonts w:ascii="Sakkal Majalla" w:hAnsi="Sakkal Majalla" w:cs="Sakkal Majalla"/>
          <w:b/>
          <w:bCs/>
          <w:color w:val="000000" w:themeColor="text1"/>
          <w:sz w:val="36"/>
          <w:szCs w:val="36"/>
          <w:rtl/>
        </w:rPr>
        <w:t>7.1 الدراسات السابقة:</w:t>
      </w:r>
      <w:bookmarkEnd w:id="10"/>
    </w:p>
    <w:p w14:paraId="15834014" w14:textId="11A8447C" w:rsidR="00401E05" w:rsidRPr="001C30C2" w:rsidRDefault="00401E05" w:rsidP="00401E0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1" w:name="_Toc191904321"/>
      <w:r w:rsidRPr="001C30C2">
        <w:rPr>
          <w:rFonts w:ascii="Sakkal Majalla" w:hAnsi="Sakkal Majalla" w:cs="Sakkal Majalla" w:hint="cs"/>
          <w:b/>
          <w:bCs/>
          <w:color w:val="000000" w:themeColor="text1"/>
          <w:sz w:val="32"/>
          <w:szCs w:val="32"/>
          <w:rtl/>
        </w:rPr>
        <w:t>1.7.1 الدراسات العربية</w:t>
      </w:r>
      <w:bookmarkEnd w:id="11"/>
    </w:p>
    <w:p w14:paraId="029FDA83" w14:textId="77777777" w:rsidR="00492876" w:rsidRPr="001C30C2" w:rsidRDefault="00492876"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حافظ</w:t>
      </w:r>
      <w:proofErr w:type="gramEnd"/>
      <w:r w:rsidRPr="001C30C2">
        <w:rPr>
          <w:rFonts w:ascii="Sakkal Majalla" w:hAnsi="Sakkal Majalla" w:cs="Sakkal Majalla"/>
          <w:b/>
          <w:bCs/>
          <w:color w:val="000000" w:themeColor="text1"/>
          <w:sz w:val="28"/>
          <w:szCs w:val="28"/>
          <w:rtl/>
        </w:rPr>
        <w:t>، 2019)، بعنوان أثر خصائص لجنة المراجعة على المخاطر التشغيلية: دراسة تطبيقية</w:t>
      </w:r>
    </w:p>
    <w:p w14:paraId="4A57A9C9" w14:textId="547908F9" w:rsidR="00A74F76" w:rsidRPr="001C30C2" w:rsidRDefault="00492876" w:rsidP="00401E05">
      <w:pPr>
        <w:pStyle w:val="a5"/>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استهدفت الدراسة قياس أثر خصائص لجنة المراجعة (حجم لجنة المراجعة، واستقلال لجنة المراجعة، وخبرة أعضاء لجنة المرجعة، وعدد اجتماعات لجنة المراجعة) على المخاطر التشغيلية، وتم تحقيق ذلك من خلال دراسة تطبيقية تمت على عينة من البنوك المسجلة ببورصة الأوراق المالية المصرية خلال الفترة الزمنية 2014-2017، وقد بلغ حجم العينة 44 مشاهدة، وقد تم تجميع البيانات اعتمادا على القوائم المالية المنشورة لبنوك العينة، وقد تم تحليل البيانات باستخدام نموذج تحليل الانحدار الخطي </w:t>
      </w:r>
      <w:r w:rsidRPr="001C30C2">
        <w:rPr>
          <w:rFonts w:ascii="Sakkal Majalla" w:hAnsi="Sakkal Majalla" w:cs="Sakkal Majalla"/>
          <w:color w:val="000000" w:themeColor="text1"/>
          <w:sz w:val="28"/>
          <w:szCs w:val="28"/>
          <w:rtl/>
        </w:rPr>
        <w:lastRenderedPageBreak/>
        <w:t>المتعدد، وذلك بغرض اختبار العلاقة بين المتغيرات التي يتضمنها النموذج البحثي، وقد أوضحت نتائج التحليل الإحصائي للبيانات أن هناك تأثير سالب معنوي لكل من حجم لجنة المراجعة وخبرة أعضاء لجنة المراجعة واستقلال لجنة المراجعة على المخاطر التشغيلية، كما أوضحت وجود علاقة غير معنوية بين اجتماعات لجنة المراجعة والمخاطر التشغيلية.</w:t>
      </w:r>
    </w:p>
    <w:p w14:paraId="00BFC759" w14:textId="77777777" w:rsidR="003A507C" w:rsidRPr="001C30C2" w:rsidRDefault="003A507C"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المعايطة</w:t>
      </w:r>
      <w:proofErr w:type="gramEnd"/>
      <w:r w:rsidRPr="001C30C2">
        <w:rPr>
          <w:rFonts w:ascii="Sakkal Majalla" w:hAnsi="Sakkal Majalla" w:cs="Sakkal Majalla"/>
          <w:b/>
          <w:bCs/>
          <w:color w:val="000000" w:themeColor="text1"/>
          <w:sz w:val="28"/>
          <w:szCs w:val="28"/>
          <w:rtl/>
        </w:rPr>
        <w:t>، 2023)، أثر إدارة المخاطر التشغيلية في دعم الميزة التنافسية: دراسة تطبيقية على البنوك التجارية العاملة في الأردن</w:t>
      </w:r>
    </w:p>
    <w:p w14:paraId="4324C741" w14:textId="620D965C" w:rsidR="003A507C" w:rsidRPr="001C30C2" w:rsidRDefault="00641461"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هدفت هذه الدراسة للكشف عن أثر إدارة المخاطر التشغيلية بأبعادها التحديد والتقييم والمعالجة، والمراقبة في دعم الميزة التنافسية للبنوك التجارية العاملة في الأردن ولتحقيق أهداف الدراسة تم استخدام منهجي الوصفي والتحليلي، حيث تم بناء استبانة وتوزيعها على العاملين في قطاع البنوك التجارية العاملة في الأردن، وقد تم اختيار عينة عشوائية بسيطة، حيث تم توزيع 144 استبانة واسترد منها 135 استبانة واستثنى منها 5 استبانات لعدم صلاحيتهم للتحليل؛ فكان عدد الاستبانات التي أجري عليها التحليل 130 استبانة ولغرض تحليل البيانات واختبار الفرضيات تم استخدام العديد من الاختبارات الإحصائية التي </w:t>
      </w:r>
      <w:proofErr w:type="spellStart"/>
      <w:r w:rsidRPr="001C30C2">
        <w:rPr>
          <w:rFonts w:ascii="Sakkal Majalla" w:hAnsi="Sakkal Majalla" w:cs="Sakkal Majalla"/>
          <w:color w:val="000000" w:themeColor="text1"/>
          <w:sz w:val="28"/>
          <w:szCs w:val="28"/>
          <w:rtl/>
        </w:rPr>
        <w:t>تتلائم</w:t>
      </w:r>
      <w:proofErr w:type="spellEnd"/>
      <w:r w:rsidRPr="001C30C2">
        <w:rPr>
          <w:rFonts w:ascii="Sakkal Majalla" w:hAnsi="Sakkal Majalla" w:cs="Sakkal Majalla"/>
          <w:color w:val="000000" w:themeColor="text1"/>
          <w:sz w:val="28"/>
          <w:szCs w:val="28"/>
          <w:rtl/>
        </w:rPr>
        <w:t xml:space="preserve"> مع الدراسة من خلال برمجية (</w:t>
      </w:r>
      <w:r w:rsidRPr="001C30C2">
        <w:rPr>
          <w:rFonts w:ascii="Sakkal Majalla" w:hAnsi="Sakkal Majalla" w:cs="Sakkal Majalla"/>
          <w:color w:val="000000" w:themeColor="text1"/>
          <w:sz w:val="28"/>
          <w:szCs w:val="28"/>
        </w:rPr>
        <w:t>SPSS</w:t>
      </w:r>
      <w:r w:rsidRPr="001C30C2">
        <w:rPr>
          <w:rFonts w:ascii="Sakkal Majalla" w:hAnsi="Sakkal Majalla" w:cs="Sakkal Majalla"/>
          <w:color w:val="000000" w:themeColor="text1"/>
          <w:sz w:val="28"/>
          <w:szCs w:val="28"/>
          <w:rtl/>
        </w:rPr>
        <w:t xml:space="preserve">)، منها مقاييس الإحصاء الوصفي المتمثل </w:t>
      </w:r>
      <w:proofErr w:type="spellStart"/>
      <w:r w:rsidRPr="001C30C2">
        <w:rPr>
          <w:rFonts w:ascii="Sakkal Majalla" w:hAnsi="Sakkal Majalla" w:cs="Sakkal Majalla"/>
          <w:color w:val="000000" w:themeColor="text1"/>
          <w:sz w:val="28"/>
          <w:szCs w:val="28"/>
          <w:rtl/>
        </w:rPr>
        <w:t>بالإنحرافات</w:t>
      </w:r>
      <w:proofErr w:type="spellEnd"/>
      <w:r w:rsidRPr="001C30C2">
        <w:rPr>
          <w:rFonts w:ascii="Sakkal Majalla" w:hAnsi="Sakkal Majalla" w:cs="Sakkal Majalla"/>
          <w:color w:val="000000" w:themeColor="text1"/>
          <w:sz w:val="28"/>
          <w:szCs w:val="28"/>
          <w:rtl/>
        </w:rPr>
        <w:t xml:space="preserve"> المعيارية والمتوسطات الحسابية وتحليل الانحدار الخطي المتعدد، واختبار التباين الأحادي لاختبار فرضيات الدراسة. وقد توصلت الدراسة إلى العديد من النتائج أهمها تتبين وجود أثر وعلاقة تفسيرية قوية بين إدارة المخاطر التشغيلية بإبعادها التحديد والتقييم، والمعالجة، والمراقبة في دعم الميزة التنافسية للبنوك. التجارية العاملة في الأردن وتبين أن متغير تحديد وتقييم إدارة المخاطر التشغيلية هو الأكثر تأثيرًا في دعم الميزة التنافسية بينما الأقل تأثيرا هو متغير المعالجة إدارة المخاطر التشغيلية، كما وأظهرت النتائج لعدم وجود فروقات للمتغيرات الديموغرافية في إجابات العاملين في البنوك التجارية العاملة في الأردن.</w:t>
      </w:r>
    </w:p>
    <w:p w14:paraId="232864A8" w14:textId="42D96D3E" w:rsidR="00641461" w:rsidRPr="001C30C2" w:rsidRDefault="00641461"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 xml:space="preserve">وأوصت الباحثة بمجموعة من التوصيات، أهمها ضرورة قيام الإدارة العليا ومجلس الادارة بوضع اجراءات والاستراتيجيات لتطوير المخاطر التشغيلية ووضع نظام ادارة المخاطر التشغيلية المرقبة شاملة وفعالة من اجل تحديد وتقيم المخاطر المحتملة والحالية والسعي لتحسين إطار عمل ادارة المخاطر </w:t>
      </w:r>
      <w:r w:rsidRPr="001C30C2">
        <w:rPr>
          <w:rFonts w:ascii="Sakkal Majalla" w:hAnsi="Sakkal Majalla" w:cs="Sakkal Majalla"/>
          <w:color w:val="000000" w:themeColor="text1"/>
          <w:sz w:val="28"/>
          <w:szCs w:val="28"/>
          <w:rtl/>
        </w:rPr>
        <w:lastRenderedPageBreak/>
        <w:t xml:space="preserve">التشغيلية والتحديد السليم لتلك المخاطر ومراقبتها من أجل التخفيف منها </w:t>
      </w:r>
      <w:proofErr w:type="spellStart"/>
      <w:r w:rsidRPr="001C30C2">
        <w:rPr>
          <w:rFonts w:ascii="Sakkal Majalla" w:hAnsi="Sakkal Majalla" w:cs="Sakkal Majalla"/>
          <w:color w:val="000000" w:themeColor="text1"/>
          <w:sz w:val="28"/>
          <w:szCs w:val="28"/>
          <w:rtl/>
        </w:rPr>
        <w:t>ويتالي</w:t>
      </w:r>
      <w:proofErr w:type="spellEnd"/>
      <w:r w:rsidRPr="001C30C2">
        <w:rPr>
          <w:rFonts w:ascii="Sakkal Majalla" w:hAnsi="Sakkal Majalla" w:cs="Sakkal Majalla"/>
          <w:color w:val="000000" w:themeColor="text1"/>
          <w:sz w:val="28"/>
          <w:szCs w:val="28"/>
          <w:rtl/>
        </w:rPr>
        <w:t xml:space="preserve"> تحقيق ميزة تنافسية </w:t>
      </w:r>
      <w:proofErr w:type="gramStart"/>
      <w:r w:rsidRPr="001C30C2">
        <w:rPr>
          <w:rFonts w:ascii="Sakkal Majalla" w:hAnsi="Sakkal Majalla" w:cs="Sakkal Majalla"/>
          <w:color w:val="000000" w:themeColor="text1"/>
          <w:sz w:val="28"/>
          <w:szCs w:val="28"/>
          <w:rtl/>
        </w:rPr>
        <w:t>عالية .</w:t>
      </w:r>
      <w:proofErr w:type="gramEnd"/>
    </w:p>
    <w:p w14:paraId="34FEE805" w14:textId="77777777" w:rsidR="003A507C" w:rsidRPr="001C30C2" w:rsidRDefault="003A507C"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 xml:space="preserve">دراسة( </w:t>
      </w:r>
      <w:proofErr w:type="spellStart"/>
      <w:r w:rsidRPr="001C30C2">
        <w:rPr>
          <w:rFonts w:ascii="Sakkal Majalla" w:hAnsi="Sakkal Majalla" w:cs="Sakkal Majalla"/>
          <w:b/>
          <w:bCs/>
          <w:color w:val="000000" w:themeColor="text1"/>
          <w:sz w:val="28"/>
          <w:szCs w:val="28"/>
          <w:rtl/>
        </w:rPr>
        <w:t>الفهداوي</w:t>
      </w:r>
      <w:proofErr w:type="spellEnd"/>
      <w:proofErr w:type="gramEnd"/>
      <w:r w:rsidRPr="001C30C2">
        <w:rPr>
          <w:rFonts w:ascii="Sakkal Majalla" w:hAnsi="Sakkal Majalla" w:cs="Sakkal Majalla"/>
          <w:b/>
          <w:bCs/>
          <w:color w:val="000000" w:themeColor="text1"/>
          <w:sz w:val="28"/>
          <w:szCs w:val="28"/>
          <w:rtl/>
        </w:rPr>
        <w:t>، 2023)، دور لجان التدقيق في الحد من المخاطر التشغيلية للمؤسسات الحكومية: دراسة تحليلية لعينة من المؤسسات الحكومية العراقية</w:t>
      </w:r>
    </w:p>
    <w:p w14:paraId="316A9CF9" w14:textId="5AD37FBF" w:rsidR="003A507C" w:rsidRPr="001C30C2" w:rsidRDefault="003A507C"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يهدف إلى التعرف على دور لجان التدقيق في الحد من المخاطر التشغيلية للمؤسسات الحكومية العراقية، واستخدم الباحثان المنهج الوصفي التحليلي في الدراسة فضلاً عن أن أداة الدراسة كانت استمارة استبيان حيث تم توزيع ٣٨٤ استمارة استبيان على الشركات عينة البحث، وتمثلت عينة ومجتمع البحث من </w:t>
      </w:r>
      <w:r w:rsidRPr="001C30C2">
        <w:rPr>
          <w:rFonts w:ascii="Sakkal Majalla" w:hAnsi="Sakkal Majalla" w:cs="Sakkal Majalla"/>
          <w:color w:val="000000" w:themeColor="text1"/>
          <w:sz w:val="28"/>
          <w:szCs w:val="28"/>
          <w:rtl/>
          <w:lang w:bidi="fa-IR"/>
        </w:rPr>
        <w:t>۲۲</w:t>
      </w:r>
      <w:r w:rsidRPr="001C30C2">
        <w:rPr>
          <w:rFonts w:ascii="Sakkal Majalla" w:hAnsi="Sakkal Majalla" w:cs="Sakkal Majalla"/>
          <w:color w:val="000000" w:themeColor="text1"/>
          <w:sz w:val="28"/>
          <w:szCs w:val="28"/>
          <w:rtl/>
        </w:rPr>
        <w:t xml:space="preserve"> مؤسسة حكومية، تضم كل منها عدة مديريات ومؤسسات ووكالات، ونظرًا لتعقيد واتساع المجتمع، من الصعب توفير تعداد شامل أو تغطية، اختار الباحث عينة الدراسة المتمثلة ب (٥) مؤسسات حكومية وكان سبب اختيارها لوجود لجان تدقيق عاملة فيها، وأبرز ما توصل إليه البحث هناك أثر ذو دلالة إحصائية للجان التدقيق في الحد من مخاطر العمل التشغيلي في المؤسسات الحكومية، وللتدقيق الخارجي له تأثير ذو مغزى إحصائيا وأخلاقيا على التخفيف من مخاطر التشغيلية، ويوجد جانب مهم في التخفيض من المخاطر التشغيلية ضمن المؤسسات محل الدراسة، وهذا يتم من خلال الحد من الأخطاء التي يرتكبها العاملون، وتطوير نظام المعلومات في المؤسسة، وخلوه من الأخطاء، والصيانة الدورية للتكنولوجيا في المؤسسات من أجل تجنب الوقوع في أخطاء تشغيلية ويوصي البحث الحالي بمجموعة من التوصيات وهي ضرورة قيام المدقق الخارجي بتحقيق شروط الإفصاح والشافية والنزاهة المحاسبية، وإلمام بالأساليب الشائعة لإدارة الأرباح في قطاع عمل الشركة ونماذج التحريف المرتبطة، فضلاً عن ضرورة تعزيز بعد ضوابط التشكيل، من خلال الاختيار الدقيق لأعضاء لجان التدقيق في المؤسسات وتنظيم الشؤون الراعية لعملها.</w:t>
      </w:r>
    </w:p>
    <w:p w14:paraId="12AFA41F" w14:textId="77777777" w:rsidR="00641461" w:rsidRPr="001C30C2" w:rsidRDefault="00641461"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آغا</w:t>
      </w:r>
      <w:proofErr w:type="gramEnd"/>
      <w:r w:rsidRPr="001C30C2">
        <w:rPr>
          <w:rFonts w:ascii="Sakkal Majalla" w:hAnsi="Sakkal Majalla" w:cs="Sakkal Majalla"/>
          <w:b/>
          <w:bCs/>
          <w:color w:val="000000" w:themeColor="text1"/>
          <w:sz w:val="28"/>
          <w:szCs w:val="28"/>
          <w:rtl/>
        </w:rPr>
        <w:t>، 2020)، أثر المخاطر المالية والتشغيلية على ربحية البنوك الإسلامية الأردنية</w:t>
      </w:r>
    </w:p>
    <w:p w14:paraId="2A40B5B9" w14:textId="3CACAE27" w:rsidR="00641461" w:rsidRPr="001C30C2" w:rsidRDefault="00641461" w:rsidP="00401E0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هدفت هذه الدراسة إلى بيان أثر المخاطر المالية والتشغيلية على ربحية البنوك الإسلامية المدرجة في بورصة عمان للفترة الممتدة من (2013-2018)، تم استخدام برنامج </w:t>
      </w:r>
      <w:proofErr w:type="spellStart"/>
      <w:r w:rsidRPr="001C30C2">
        <w:rPr>
          <w:rFonts w:ascii="Sakkal Majalla" w:hAnsi="Sakkal Majalla" w:cs="Sakkal Majalla"/>
          <w:color w:val="000000" w:themeColor="text1"/>
          <w:sz w:val="28"/>
          <w:szCs w:val="28"/>
        </w:rPr>
        <w:t>Eviews</w:t>
      </w:r>
      <w:proofErr w:type="spellEnd"/>
      <w:r w:rsidRPr="001C30C2">
        <w:rPr>
          <w:rFonts w:ascii="Sakkal Majalla" w:hAnsi="Sakkal Majalla" w:cs="Sakkal Majalla"/>
          <w:color w:val="000000" w:themeColor="text1"/>
          <w:sz w:val="28"/>
          <w:szCs w:val="28"/>
          <w:rtl/>
        </w:rPr>
        <w:t xml:space="preserve"> للتحليل الإحصائي، </w:t>
      </w:r>
      <w:r w:rsidRPr="001C30C2">
        <w:rPr>
          <w:rFonts w:ascii="Sakkal Majalla" w:hAnsi="Sakkal Majalla" w:cs="Sakkal Majalla"/>
          <w:color w:val="000000" w:themeColor="text1"/>
          <w:sz w:val="28"/>
          <w:szCs w:val="28"/>
          <w:rtl/>
        </w:rPr>
        <w:lastRenderedPageBreak/>
        <w:t xml:space="preserve">وانتهجت هذه الدراسة الأسلوب الإحصائي الوصفي التحليلي، كما تم استخدام </w:t>
      </w:r>
      <w:r w:rsidRPr="001C30C2">
        <w:rPr>
          <w:rFonts w:ascii="Sakkal Majalla" w:hAnsi="Sakkal Majalla" w:cs="Sakkal Majalla"/>
          <w:color w:val="000000" w:themeColor="text1"/>
          <w:sz w:val="28"/>
          <w:szCs w:val="28"/>
        </w:rPr>
        <w:t>panel data</w:t>
      </w:r>
      <w:r w:rsidRPr="001C30C2">
        <w:rPr>
          <w:rFonts w:ascii="Sakkal Majalla" w:hAnsi="Sakkal Majalla" w:cs="Sakkal Majalla"/>
          <w:color w:val="000000" w:themeColor="text1"/>
          <w:sz w:val="28"/>
          <w:szCs w:val="28"/>
          <w:rtl/>
        </w:rPr>
        <w:t xml:space="preserve"> لاختبار فرضيات الدراسة؛ ولتحقيق أهداف هذه الدراسة تم اختيار المؤشرات التالية (مخاطر الائتمان، مخاطر سعر الفائدة، مخاطر السيولة، مخاطر كفاية رأس المال) للتعبير عن المخاطر المالية، كما تم استخدام المؤشرات الآتية للتعبير عن الأداء المالي (العائد على الأصول، العائد على حقوق الملكية)؛ حيث تمثلت مشكلة الدراسة في تزايد هذه المخاطر بشكل كبير بسبب التطور التكنولوجي وظهور أدوات مالية جديدة، وتوصلت الدراسة إلى وجود أثر سلبي للمخاطر المالية على الأداء المالي للبنوك الإسلامية الأردنية. وعلى ضوء النتائج السابقة خلصت الدراسة إلى عدد من التوصيات أهمها: ضرورة تبني البنوك الإسلامية الأردنية لاستراتيجية واضحة في إدارة المخاطر بطريقة ترفع مستوى الأداء المالي بالإضافة إلى تطوير نظم الرقابة الداخلية الوقائية والعلاجية، كما أوصت إلى ضرورة استخدام الزيادة في حقوق الملكية لتكون منطلق للاستثمار والتمويل المصرفي بشكل يعظم العائد من خلال التوسع في منح الائتمان.</w:t>
      </w:r>
    </w:p>
    <w:p w14:paraId="23BB3F45" w14:textId="2914093C" w:rsidR="00641461" w:rsidRPr="001C30C2" w:rsidRDefault="00641461"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 xml:space="preserve">دراسة( </w:t>
      </w:r>
      <w:proofErr w:type="spellStart"/>
      <w:r w:rsidRPr="001C30C2">
        <w:rPr>
          <w:rFonts w:ascii="Sakkal Majalla" w:hAnsi="Sakkal Majalla" w:cs="Sakkal Majalla"/>
          <w:b/>
          <w:bCs/>
          <w:color w:val="000000" w:themeColor="text1"/>
          <w:sz w:val="28"/>
          <w:szCs w:val="28"/>
          <w:rtl/>
        </w:rPr>
        <w:t>الأجنف</w:t>
      </w:r>
      <w:proofErr w:type="spellEnd"/>
      <w:proofErr w:type="gramEnd"/>
      <w:r w:rsidRPr="001C30C2">
        <w:rPr>
          <w:rFonts w:ascii="Sakkal Majalla" w:hAnsi="Sakkal Majalla" w:cs="Sakkal Majalla"/>
          <w:b/>
          <w:bCs/>
          <w:color w:val="000000" w:themeColor="text1"/>
          <w:sz w:val="28"/>
          <w:szCs w:val="28"/>
          <w:rtl/>
        </w:rPr>
        <w:t>، 2018)، أثر المخاطر التشغيلية في الأداء المالي للمصارف الإسلامية العاملة بمملكة البحرين</w:t>
      </w:r>
    </w:p>
    <w:p w14:paraId="47A1D86C" w14:textId="2B3F8BA1" w:rsidR="00641461" w:rsidRPr="001C30C2" w:rsidRDefault="00641461"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هدفت هذه الدراسة إلى بيان أثر المخاطر التشغيلية في الأداء المالي للمصارف الإسلامية العاملة بالبحرين خلال الفترة (2006-2015). ومن أجل تحقيق هذا الهدف تم اختيار المخاطر التشغيلية متغيرًا مستقلا، ودراسة أثره في المتغير التابع الأداء المالي، حيث قاست الدراسة المتغير التابع (الأداء المالي) من خلال: معدل العائد على حقوق الملكية، ومعدل الكفاءة التشغيلية، ومعدل الرفع المالي، وتم قياس المتغير المستقل (المخاطر التشغيلية) باستخدام طريقة المؤشر الأساسي في حساب المخاطر التشغيلية والمتبعة في المصارف عينة الدراسة، وذلك حسب تعليمات المصرف المركزي البحريني، كما تم إدخال متغير ضابط للدراسة هو حجم المصرف مقيسا بإجمالي الموجودات. هذا وقد شملت عينة الدراسة مصرف السلام - البحرين، ومصرف البركة، ومصرف البحرين الإسلامي، حيث تم جمع البيانات من واقع التقارير المالية الصادرة عن المصارف عينة الدراسة. وتوصلت الدراسة إلى وجود أثر معنوي إيجابي للمخاطر التشغيلية في معدل العائد على حقوق الملكية، ومعدل الكفاءة التشغيلية، ومعدل الرفع المالي في المصارف الإسلامية العاملة بالبحرين. وتوصلت الدراسة أيضاً إلى أن الاهتمام بمسببات المخاطر التشغيلية التي تختص بها </w:t>
      </w:r>
      <w:r w:rsidRPr="001C30C2">
        <w:rPr>
          <w:rFonts w:ascii="Sakkal Majalla" w:hAnsi="Sakkal Majalla" w:cs="Sakkal Majalla"/>
          <w:color w:val="000000" w:themeColor="text1"/>
          <w:sz w:val="28"/>
          <w:szCs w:val="28"/>
          <w:rtl/>
        </w:rPr>
        <w:lastRenderedPageBreak/>
        <w:t>المصارف الإسلامية نظرًا لطبيعتها التي تختلف بها عن المصارف التقليدية، له دور كبير في معالجة هذه المسببات وهذا بدوره يقود إلى تحقيق أعلى معدلات الأداء.</w:t>
      </w:r>
    </w:p>
    <w:p w14:paraId="247C983F" w14:textId="77777777" w:rsidR="00641461" w:rsidRPr="001C30C2" w:rsidRDefault="00641461"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أحمد</w:t>
      </w:r>
      <w:proofErr w:type="gramEnd"/>
      <w:r w:rsidRPr="001C30C2">
        <w:rPr>
          <w:rFonts w:ascii="Sakkal Majalla" w:hAnsi="Sakkal Majalla" w:cs="Sakkal Majalla"/>
          <w:b/>
          <w:bCs/>
          <w:color w:val="000000" w:themeColor="text1"/>
          <w:sz w:val="28"/>
          <w:szCs w:val="28"/>
          <w:rtl/>
        </w:rPr>
        <w:t>،2022)، أثر التوريق على سوق تأمين الكوارث الطبيعية</w:t>
      </w:r>
    </w:p>
    <w:p w14:paraId="4225E6F8" w14:textId="5A5FACF0" w:rsidR="00641461" w:rsidRPr="001C30C2" w:rsidRDefault="00641461" w:rsidP="00401E05">
      <w:pPr>
        <w:pStyle w:val="a5"/>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إن التزايد المستمر في عدد الكوارث الطبيعية، وجسامة الخسائر الناتجة عنها دفع أسواق التأمين للبحث عن أدوات جديدة تمكنها من مواجهة هذه الأخطار وخاصة في ظل الدورات الاقتصادية لسوق إعادة التأمين، وتحقق ذلك من خلال آلية التوريق التي تعمل على تحويل مخاطر التأمين إلى أوراق مالية يتم تداولها في الأسواق المالية. يهدف هذا البحث إلى التعريف بألية توريق التأمين وطبيعته ودوافعه وأدواته، ومدى تأثير توريق التأمين على نسبة الخسائر المؤمنة للكوارث الطبيعية بالنسبة للكوارث الاقتصادية. وقد توصل البحث إلى أن توريق التأمين يوفر الكثير من الأدوات التي تلعب دورا مهما في تمويل خسائر الكوارث الطبيعية سواء ذلك قبل تحقق الخسارة أم بعدها؛ حيث أثبتت نتائج الدراسة وجود علاقة ذات دلالة إحصائية بين توريق التأمين ونسبه الخسائر المؤمنة للكوارث الطبيعية بالنسبة للكوارث الاقتصادية عند مستوي معنوية 0.01 و0.05 وهو ارتباط طردي قوي؛ مما يعني كلما زادت إصدارات التوريق زادت نسبة الخسائر المؤمنة بالنسبة للكوارث الاقتصادية، وهذا يوضح الدور المهم الذي يلعبه التوريق في زيادة توفير التغطية المتاحة لخطر الكوارث الطبيعية.</w:t>
      </w:r>
    </w:p>
    <w:p w14:paraId="31B5762D" w14:textId="77777777" w:rsidR="00641461" w:rsidRPr="001C30C2" w:rsidRDefault="00641461"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الصالح</w:t>
      </w:r>
      <w:proofErr w:type="gramEnd"/>
      <w:r w:rsidRPr="001C30C2">
        <w:rPr>
          <w:rFonts w:ascii="Sakkal Majalla" w:hAnsi="Sakkal Majalla" w:cs="Sakkal Majalla"/>
          <w:b/>
          <w:bCs/>
          <w:color w:val="000000" w:themeColor="text1"/>
          <w:sz w:val="28"/>
          <w:szCs w:val="28"/>
          <w:rtl/>
        </w:rPr>
        <w:t>، 2023)، أثر عدم تماثل المعلومات على سوق التأمين الجزائري: دراسة ميدانية على عينة من شركات التأمين بولاية المسيلة</w:t>
      </w:r>
    </w:p>
    <w:p w14:paraId="170FBED9" w14:textId="0610FCBC" w:rsidR="00641461" w:rsidRPr="001C30C2" w:rsidRDefault="00641461"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يهدف هذا البحث إلى إبراز التأثيرات التي تخلفها ظاهرة عدم تماثل المعلومات من خلال مخاطرها المختلفة على نشاط سوق التأمين في الجزائر، وتمثل مجتمع الدراسة من الموظفين داخل شركات التأمين على الأضرار في ولاية المسيلة، تم اختيار عينة تتكون من 70 موظف، تم تصميم استبانة كأداة رئيسة لجمع المعلومات، وعليه من أجل الوصول إلى أهداف الدراسة تم معالجة هاته البيانات عن طريق البرنامج الإحصائي </w:t>
      </w:r>
      <w:r w:rsidRPr="001C30C2">
        <w:rPr>
          <w:rFonts w:ascii="Sakkal Majalla" w:hAnsi="Sakkal Majalla" w:cs="Sakkal Majalla"/>
          <w:color w:val="000000" w:themeColor="text1"/>
          <w:sz w:val="28"/>
          <w:szCs w:val="28"/>
        </w:rPr>
        <w:t>Spss26</w:t>
      </w:r>
      <w:r w:rsidRPr="001C30C2">
        <w:rPr>
          <w:rFonts w:ascii="Sakkal Majalla" w:hAnsi="Sakkal Majalla" w:cs="Sakkal Majalla"/>
          <w:color w:val="000000" w:themeColor="text1"/>
          <w:sz w:val="28"/>
          <w:szCs w:val="28"/>
          <w:rtl/>
        </w:rPr>
        <w:t xml:space="preserve">، لقياس هاته المشكلة وتأثيراتها على سوق التأمين، وعليه فقد توصلت الدراسة أن مشكلة عدم تماثل المعلومات من خلال مخاطرها المختلفة الاختيار العكسي والخطر الأخلاقي)، ساهمت في </w:t>
      </w:r>
      <w:r w:rsidRPr="001C30C2">
        <w:rPr>
          <w:rFonts w:ascii="Sakkal Majalla" w:hAnsi="Sakkal Majalla" w:cs="Sakkal Majalla"/>
          <w:color w:val="000000" w:themeColor="text1"/>
          <w:sz w:val="28"/>
          <w:szCs w:val="28"/>
          <w:rtl/>
        </w:rPr>
        <w:lastRenderedPageBreak/>
        <w:t>التأثير بشكل سلبي على النشاط العام لشركات التأمين على الأضرار لولاية المسيلة من خلال عقود التأمين على السيارات، وهذا بنسبة (11%، 10 %) على التوالي.</w:t>
      </w:r>
    </w:p>
    <w:p w14:paraId="608A0A33" w14:textId="77777777" w:rsidR="00681BB0" w:rsidRPr="001C30C2" w:rsidRDefault="00641461"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 xml:space="preserve">دراسة( </w:t>
      </w:r>
      <w:r w:rsidR="00681BB0" w:rsidRPr="001C30C2">
        <w:rPr>
          <w:rFonts w:ascii="Sakkal Majalla" w:hAnsi="Sakkal Majalla" w:cs="Sakkal Majalla"/>
          <w:b/>
          <w:bCs/>
          <w:color w:val="000000" w:themeColor="text1"/>
          <w:sz w:val="28"/>
          <w:szCs w:val="28"/>
          <w:rtl/>
        </w:rPr>
        <w:t>الختم</w:t>
      </w:r>
      <w:proofErr w:type="gramEnd"/>
      <w:r w:rsidR="00681BB0" w:rsidRPr="001C30C2">
        <w:rPr>
          <w:rFonts w:ascii="Sakkal Majalla" w:hAnsi="Sakkal Majalla" w:cs="Sakkal Majalla"/>
          <w:b/>
          <w:bCs/>
          <w:color w:val="000000" w:themeColor="text1"/>
          <w:sz w:val="28"/>
          <w:szCs w:val="28"/>
          <w:rtl/>
        </w:rPr>
        <w:t>، 2019)، أثر الاكتئاب على إعادة التأمين وسلامة المركز المالي لشركات التأمين: دراسة حالة سوق التأمين السوداني في الفترة من 2010-2015 م</w:t>
      </w:r>
      <w:r w:rsidR="00681BB0" w:rsidRPr="001C30C2">
        <w:rPr>
          <w:rFonts w:ascii="Sakkal Majalla" w:hAnsi="Sakkal Majalla" w:cs="Sakkal Majalla"/>
          <w:b/>
          <w:bCs/>
          <w:color w:val="000000" w:themeColor="text1"/>
          <w:sz w:val="28"/>
          <w:szCs w:val="28"/>
        </w:rPr>
        <w:t>.</w:t>
      </w:r>
    </w:p>
    <w:p w14:paraId="5170949F" w14:textId="65B53075" w:rsidR="00641461" w:rsidRPr="001C30C2" w:rsidRDefault="00681BB0"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تناول هذا البحث أثر الاكتتاب على إعادة التأمين وسلامة المركز المالي في شركات التأمين، تمثلت مشكلة البحث </w:t>
      </w:r>
      <w:proofErr w:type="gramStart"/>
      <w:r w:rsidRPr="001C30C2">
        <w:rPr>
          <w:rFonts w:ascii="Sakkal Majalla" w:hAnsi="Sakkal Majalla" w:cs="Sakkal Majalla"/>
          <w:color w:val="000000" w:themeColor="text1"/>
          <w:sz w:val="28"/>
          <w:szCs w:val="28"/>
          <w:rtl/>
        </w:rPr>
        <w:t>في ما</w:t>
      </w:r>
      <w:proofErr w:type="gramEnd"/>
      <w:r w:rsidRPr="001C30C2">
        <w:rPr>
          <w:rFonts w:ascii="Sakkal Majalla" w:hAnsi="Sakkal Majalla" w:cs="Sakkal Majalla"/>
          <w:color w:val="000000" w:themeColor="text1"/>
          <w:sz w:val="28"/>
          <w:szCs w:val="28"/>
          <w:rtl/>
        </w:rPr>
        <w:t xml:space="preserve"> هو أثر زيادة حجم الاكتتاب على عملية إعادة التأمين وأثر الاكتتاب على سلامة المركز المالي لشركات التأمين تمثلت أهمية البحث في إعداد بحث علمية يستفاد منها في مجال الاكتتاب، المساهمة في إثراء المكتبة العلمية فيما يتعلق بالاكتتاب وأثره على إعادة التأمين وسلامة المركز المالي. يهدف هذا البحث إلى التعرف على أثر الاكتتاب على إعادة التأمين. التعرف على أثر التزامات شركات التأمين على التزامات معيد التأمين. أختبر البحث عدد من الفرضيات وهي توجد علاقة ذات دلالة إحصائية بين زيادة حجم الاكتتاب وعملية إعادة التأمين. توجد علاقة ذات دلالة إحصائية بين حجم التزامات شركات التأمين وحجم التزام معيد التأمين. توجد علاقة ذات دلالة إحصائية بين حجم الاكتتاب وسلامة المركز المالي لشركات التأمين. اتبعت الدراسة المنهج التحليلي الوصفي في أساليب جمع البيانات ومن أهم النتائج التي توصل إليها البحث أثبتت الدراسة أن هنالك ارتباط موجب بين إجمالي الأقساط وحجم عمليات الجزء المعاد تأمينه كلما زاد حجم الاكتتاب يزيد حجم الجزء المعاد تأمينه، أثبتت الدراسة أن هنالك ارتباط موجب بين حجم التزام شركات التأمين وحجم التزام معيد التأمين كلما زاد التزام الاكتتاب يزيد حجم التزامات معيد التأمين، كما توصل البحث إلى عدد من التوصيات من أهمها على شركات التأمين إتباع سياسات إدارة مخاطر جيدة لفحص الأخطار لتقليل حجم الالتزامات، على شركات التأمين السودانية استخدام سياسات اكتتابيه جيدة حتى يكون لها أثر إيجابي على مركزها المالي.</w:t>
      </w:r>
    </w:p>
    <w:p w14:paraId="79C5996C" w14:textId="77777777" w:rsidR="00681BB0" w:rsidRPr="001C30C2" w:rsidRDefault="00681BB0"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الخليفة</w:t>
      </w:r>
      <w:proofErr w:type="gramEnd"/>
      <w:r w:rsidRPr="001C30C2">
        <w:rPr>
          <w:rFonts w:ascii="Sakkal Majalla" w:hAnsi="Sakkal Majalla" w:cs="Sakkal Majalla"/>
          <w:b/>
          <w:bCs/>
          <w:color w:val="000000" w:themeColor="text1"/>
          <w:sz w:val="28"/>
          <w:szCs w:val="28"/>
          <w:rtl/>
        </w:rPr>
        <w:t>، 2019)، أثر جودة خدمات التأمين على رضا العملاء بالتطبيق على سوق التأمين السوداني</w:t>
      </w:r>
    </w:p>
    <w:p w14:paraId="3EA18FCA" w14:textId="03A6ABEE" w:rsidR="00681BB0" w:rsidRPr="001C30C2" w:rsidRDefault="00681BB0"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تمثلت مشكلة البحث في التعرف على مستوى جودة الخدمات المقدمة في شركات التأمين من وجهة نظر عملائها والعمل على تطويرها وتعد جودة الخدمة من المجالات الأكثر أهمية في قطاع الخدمات </w:t>
      </w:r>
      <w:r w:rsidRPr="001C30C2">
        <w:rPr>
          <w:rFonts w:ascii="Sakkal Majalla" w:hAnsi="Sakkal Majalla" w:cs="Sakkal Majalla"/>
          <w:color w:val="000000" w:themeColor="text1"/>
          <w:sz w:val="28"/>
          <w:szCs w:val="28"/>
          <w:rtl/>
        </w:rPr>
        <w:lastRenderedPageBreak/>
        <w:t>التأمينية إذ أن البحث في مستوى جودة الخدمات العامة، والخدمات التأمينية خاصة، يقوم على أسلوب البحث العلمي الذي جرى عن طريق استخدام مقياس جودة الخدمة والتي تترجم مظاهر جودة الخدمة، وذلك لقياس الخدمات التأمينية في شركات التأمينية السودانية وأثرها على رضا الزبائن عن الخدمة المقدمة لتعزيز قرار عودة الزبون للتعامل مع مقدم الخدمة وبالتالي تكرار الشراء باعتبار أن رضا الزبائن يمثل التغذية العكسية لمستوى الخدمات المقدمة مما يساعد مقدم الخدمة على تطوير وتحسين هذه الخدمة. هدفت الدراسة إلى تسليط الضوء على الخدمات التأمينية من خلال التعرف على مدى إمكانية تطبيق نموذج جودة الخدمات في مجال بيئة العمل في قطاع الخدمات بالذات وهو قطاع التأمين وكانت فرضيات البحث: توجد علاقة إحصائية بين كفاءة الخدمة المقدمة وتوقعات العملاء، توجد علاقة ذات دلالة إحصائية بين مؤشر الاستجابة وتعامل العملاء مع الشركة، هنالك علاقة إحصائية ذات دلالة إحصائية بين مدى توفر الخدمة من حيث الزمان والمكان ورضا العملاء توصل البحث إلى استنتاجات مهمة من أبرزها، أن لجودة الخدمة التأمينية دور مهم في تحقيق رضا الزبون، وفي أن بلوغ رضا الزبون يتأثر بجودة الخدمة المقدمة. وقدم البحث توصيات من شأنها أن تعزز التطور الحاصل في القطاع التأمين، وتقدم انطباع إيجابي عن الخدمات التأمينية.</w:t>
      </w:r>
    </w:p>
    <w:p w14:paraId="2719C9EF" w14:textId="77777777" w:rsidR="00681BB0" w:rsidRPr="001C30C2" w:rsidRDefault="00681BB0" w:rsidP="003E4AFE">
      <w:pPr>
        <w:pStyle w:val="a5"/>
        <w:numPr>
          <w:ilvl w:val="0"/>
          <w:numId w:val="57"/>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t>دراسة( خالد</w:t>
      </w:r>
      <w:proofErr w:type="gramEnd"/>
      <w:r w:rsidRPr="001C30C2">
        <w:rPr>
          <w:rFonts w:ascii="Sakkal Majalla" w:hAnsi="Sakkal Majalla" w:cs="Sakkal Majalla"/>
          <w:b/>
          <w:bCs/>
          <w:color w:val="000000" w:themeColor="text1"/>
          <w:sz w:val="28"/>
          <w:szCs w:val="28"/>
          <w:rtl/>
        </w:rPr>
        <w:t>، 2018)، اثر تسوية مطالبات تأمين السيارات على التسويق في شركات التأمين السودانية: دراسة حالة سوق التأمين السوداني لعام 2018 م</w:t>
      </w:r>
      <w:r w:rsidRPr="001C30C2">
        <w:rPr>
          <w:rFonts w:ascii="Sakkal Majalla" w:hAnsi="Sakkal Majalla" w:cs="Sakkal Majalla"/>
          <w:b/>
          <w:bCs/>
          <w:color w:val="000000" w:themeColor="text1"/>
          <w:sz w:val="28"/>
          <w:szCs w:val="28"/>
        </w:rPr>
        <w:t>.</w:t>
      </w:r>
    </w:p>
    <w:p w14:paraId="44B6E331" w14:textId="07EE3BEA" w:rsidR="00681BB0" w:rsidRPr="001C30C2" w:rsidRDefault="00681BB0" w:rsidP="00401E05">
      <w:pPr>
        <w:pStyle w:val="a5"/>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تناولت الدراسة أثر تسوية مطالبات تأمين السيارات على التسويق في شركات التأمين السودانية. أثبتت الدراسات السابقة أن معظم شركات التأمين تهتم بتأمين السيارات دون التأمينات الأخرى بنسبة 92% ولذلك تمثلت مشكلة البحث بالإجابة على السؤال الرئيسي: ما أثر تسوية مطالبات تأمين السيارات على التسويق في شركات التأمين السودانية. للإجابة على هذا السؤال تبنت الدراسة الأسئلة التالية: هل هنالك علاقة بين تسوية المطالبات في تأمين السيارات والتسويق في شركات التأمين السودانية. هل سرعه سداد المطالبات في تأمين السيارات يؤثر في تسويق الخدمات التأمينية هل أداء العاملين في شركات التأمين يؤثر في تسويق الخدمات التأمينية. وأهمية البحث العلمية (النظرية)، ترسيخ الدور الذي يلعبه التأمين بالنسبة للعملاء وذلك فيما يتعلق بالأمان والاطمئنان على أنفسهم وممتلكاتهم من مخاطر الحياة </w:t>
      </w:r>
      <w:r w:rsidRPr="001C30C2">
        <w:rPr>
          <w:rFonts w:ascii="Sakkal Majalla" w:hAnsi="Sakkal Majalla" w:cs="Sakkal Majalla"/>
          <w:color w:val="000000" w:themeColor="text1"/>
          <w:sz w:val="28"/>
          <w:szCs w:val="28"/>
          <w:rtl/>
        </w:rPr>
        <w:lastRenderedPageBreak/>
        <w:t>والطبيعة، ترسيخ الدور الذي يلعبه تسويق الخدمات التأمينية فيما يتعلق بإقناع العميل وبالتالي زيادة المحفظة التأمينية والعمل على تسوية المطالبات. والعملية (التطبيقية)، جذب الانتباه للتركيز على جانب تسويق الخدمات التأمينية وذلك لأن صعوبة إقناع العميل على خدمة مستقبلية وغير ملموسة في الحاضر تحتاج إلى جهود تسويقية مكثفة، جذب الانتباه لأهمية تسوية المطالبات بالنسبة للمؤسسة التأمينية وذلك لان تكثيف العمل في هذا الجانب يؤدي إلى التوسع في الخدمات التأمينية وبالتالي زيادة الاكتتاب في شركة التأمين، توضيح مدى استفادة شركات التأمين من هذه الدراسة. وتهدف الدراسة إلى قياس أثر تسوية المطالبات في تأمين السيارات على تسويق خدمات التأمين والتعرف على العلاقة بين تسوية المطالبات وتسويق خدمات التأمين واختبار العلاقة بين سرعه سداد المطالبات وتسويق خدمات التأمين واختبار العلاقة بين أداء العاملين في شركات التأمين وتسويق خدمات التأمين، وانتهج البحث المنهج التاريخي لعرض الدراسات السابقة يتم استخدام المنهج الوصفي التحليلي لوصف ظاهرة خدمات تسوية المطالبات وتسويق خدمات التأمين. وتوصل البحث إلى عدة نتائج. السرعة في سداد المطالبات يحقق لشركة التأمين سمعة جيدة في سوق التأمين السوداني، شرط النسبية الموضح في عقد التأمين يخلق نزاع كبير بين أطراف التعاقد عند تسوية المطالبات. وقد توصل البحث إلى التوصيات التالية: التركيز على تسوية المطالبات بالصورة السليمة من قبل شركات التأمين تجاه حملة الوثائق ويتم من خلالها الحفاظ على العملاء القدامى ومن ثم توافد عملاء جدد على الشركة، أن تعمل شركات التأمين على خلق سمعه جيدة لها في سوق التأمين.</w:t>
      </w:r>
    </w:p>
    <w:p w14:paraId="0C0387F0" w14:textId="6DF5DE9D" w:rsidR="007C16EF" w:rsidRPr="001C30C2" w:rsidRDefault="00401E05" w:rsidP="00401E05">
      <w:pPr>
        <w:pStyle w:val="a5"/>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rtl/>
          <w:lang w:bidi="ar-EG"/>
        </w:rPr>
      </w:pPr>
      <w:bookmarkStart w:id="12" w:name="_Toc191904322"/>
      <w:r w:rsidRPr="001C30C2">
        <w:rPr>
          <w:rFonts w:ascii="Sakkal Majalla" w:hAnsi="Sakkal Majalla" w:cs="Sakkal Majalla" w:hint="cs"/>
          <w:b/>
          <w:bCs/>
          <w:color w:val="000000" w:themeColor="text1"/>
          <w:sz w:val="32"/>
          <w:szCs w:val="32"/>
          <w:rtl/>
        </w:rPr>
        <w:t xml:space="preserve">2.7.1 </w:t>
      </w:r>
      <w:r w:rsidR="00681BB0" w:rsidRPr="001C30C2">
        <w:rPr>
          <w:rFonts w:ascii="Sakkal Majalla" w:hAnsi="Sakkal Majalla" w:cs="Sakkal Majalla"/>
          <w:b/>
          <w:bCs/>
          <w:color w:val="000000" w:themeColor="text1"/>
          <w:sz w:val="32"/>
          <w:szCs w:val="32"/>
          <w:rtl/>
        </w:rPr>
        <w:t>الدراسات الأجنبية:</w:t>
      </w:r>
      <w:bookmarkEnd w:id="12"/>
    </w:p>
    <w:p w14:paraId="3A1219DE" w14:textId="77777777" w:rsidR="00A77977" w:rsidRPr="001C30C2" w:rsidRDefault="00A77977" w:rsidP="003E4AFE">
      <w:pPr>
        <w:pStyle w:val="a5"/>
        <w:numPr>
          <w:ilvl w:val="0"/>
          <w:numId w:val="5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C30C2">
        <w:rPr>
          <w:rFonts w:ascii="Sakkal Majalla" w:hAnsi="Sakkal Majalla" w:cs="Sakkal Majalla"/>
          <w:b/>
          <w:bCs/>
          <w:color w:val="000000" w:themeColor="text1"/>
          <w:sz w:val="28"/>
          <w:szCs w:val="28"/>
          <w:rtl/>
        </w:rPr>
        <w:t>دراسة</w:t>
      </w:r>
      <w:proofErr w:type="gramStart"/>
      <w:r w:rsidRPr="001C30C2">
        <w:rPr>
          <w:rFonts w:ascii="Sakkal Majalla" w:hAnsi="Sakkal Majalla" w:cs="Sakkal Majalla"/>
          <w:b/>
          <w:bCs/>
          <w:color w:val="000000" w:themeColor="text1"/>
          <w:sz w:val="28"/>
          <w:szCs w:val="28"/>
          <w:rtl/>
        </w:rPr>
        <w:t xml:space="preserve">   (</w:t>
      </w:r>
      <w:proofErr w:type="gramEnd"/>
      <w:r w:rsidRPr="001C30C2">
        <w:rPr>
          <w:rFonts w:ascii="Sakkal Majalla" w:hAnsi="Sakkal Majalla" w:cs="Sakkal Majalla"/>
          <w:b/>
          <w:bCs/>
          <w:color w:val="000000" w:themeColor="text1"/>
          <w:sz w:val="28"/>
          <w:szCs w:val="28"/>
          <w:rtl/>
        </w:rPr>
        <w:t xml:space="preserve"> </w:t>
      </w:r>
      <w:r w:rsidRPr="001C30C2">
        <w:rPr>
          <w:rFonts w:ascii="Sakkal Majalla" w:hAnsi="Sakkal Majalla" w:cs="Sakkal Majalla"/>
          <w:b/>
          <w:bCs/>
          <w:color w:val="000000" w:themeColor="text1"/>
          <w:sz w:val="28"/>
          <w:szCs w:val="28"/>
        </w:rPr>
        <w:t xml:space="preserve">Kavitha and </w:t>
      </w:r>
      <w:proofErr w:type="spellStart"/>
      <w:r w:rsidRPr="001C30C2">
        <w:rPr>
          <w:rFonts w:ascii="Sakkal Majalla" w:hAnsi="Sakkal Majalla" w:cs="Sakkal Majalla"/>
          <w:b/>
          <w:bCs/>
          <w:color w:val="000000" w:themeColor="text1"/>
          <w:sz w:val="28"/>
          <w:szCs w:val="28"/>
        </w:rPr>
        <w:t>Shanmugars</w:t>
      </w:r>
      <w:proofErr w:type="spellEnd"/>
      <w:r w:rsidRPr="001C30C2">
        <w:rPr>
          <w:rFonts w:ascii="Sakkal Majalla" w:hAnsi="Sakkal Majalla" w:cs="Sakkal Majalla"/>
          <w:b/>
          <w:bCs/>
          <w:color w:val="000000" w:themeColor="text1"/>
          <w:sz w:val="28"/>
          <w:szCs w:val="28"/>
        </w:rPr>
        <w:t xml:space="preserve"> 2015</w:t>
      </w:r>
      <w:r w:rsidRPr="001C30C2">
        <w:rPr>
          <w:rFonts w:ascii="Sakkal Majalla" w:hAnsi="Sakkal Majalla" w:cs="Sakkal Majalla"/>
          <w:b/>
          <w:bCs/>
          <w:color w:val="000000" w:themeColor="text1"/>
          <w:sz w:val="28"/>
          <w:szCs w:val="28"/>
          <w:rtl/>
        </w:rPr>
        <w:t xml:space="preserve">) </w:t>
      </w:r>
    </w:p>
    <w:p w14:paraId="1C31069F" w14:textId="637731C3" w:rsidR="00681BB0" w:rsidRPr="001C30C2" w:rsidRDefault="00A77977" w:rsidP="00401E05">
      <w:pPr>
        <w:pStyle w:val="a5"/>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هدفت الدراسة إلى رأس المال العامل السبت 20 شركة كبيرة و 12 شركة أدوية هندية صغيرة باستخدام طريقة المؤشر خلال العارية 2002-</w:t>
      </w:r>
      <w:proofErr w:type="gramStart"/>
      <w:r w:rsidRPr="001C30C2">
        <w:rPr>
          <w:rFonts w:ascii="Sakkal Majalla" w:hAnsi="Sakkal Majalla" w:cs="Sakkal Majalla"/>
          <w:color w:val="000000" w:themeColor="text1"/>
          <w:sz w:val="28"/>
          <w:szCs w:val="28"/>
          <w:rtl/>
        </w:rPr>
        <w:t>2019 ،</w:t>
      </w:r>
      <w:proofErr w:type="gramEnd"/>
      <w:r w:rsidRPr="001C30C2">
        <w:rPr>
          <w:rFonts w:ascii="Sakkal Majalla" w:hAnsi="Sakkal Majalla" w:cs="Sakkal Majalla"/>
          <w:color w:val="000000" w:themeColor="text1"/>
          <w:sz w:val="28"/>
          <w:szCs w:val="28"/>
          <w:rtl/>
        </w:rPr>
        <w:t xml:space="preserve"> وخلصت الدراسة إلى أن الشركات الصغيرة ادارت </w:t>
      </w:r>
      <w:proofErr w:type="spellStart"/>
      <w:r w:rsidRPr="001C30C2">
        <w:rPr>
          <w:rFonts w:ascii="Sakkal Majalla" w:hAnsi="Sakkal Majalla" w:cs="Sakkal Majalla"/>
          <w:color w:val="000000" w:themeColor="text1"/>
          <w:sz w:val="28"/>
          <w:szCs w:val="28"/>
          <w:rtl/>
        </w:rPr>
        <w:t>الصولها</w:t>
      </w:r>
      <w:proofErr w:type="spellEnd"/>
      <w:r w:rsidRPr="001C30C2">
        <w:rPr>
          <w:rFonts w:ascii="Sakkal Majalla" w:hAnsi="Sakkal Majalla" w:cs="Sakkal Majalla"/>
          <w:color w:val="000000" w:themeColor="text1"/>
          <w:sz w:val="28"/>
          <w:szCs w:val="28"/>
          <w:rtl/>
        </w:rPr>
        <w:t xml:space="preserve"> المتداولة ورأس المال العامل بكفاءة أكثر من الشركات الكبيرة ولك خلال فترة الدراسة .</w:t>
      </w:r>
    </w:p>
    <w:p w14:paraId="638DDA4A" w14:textId="77777777" w:rsidR="00F61F6C" w:rsidRDefault="00F61F6C">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6C0A71FE" w14:textId="1A204899" w:rsidR="007C16EF" w:rsidRPr="001C30C2" w:rsidRDefault="007C16EF" w:rsidP="00F61F6C">
      <w:pPr>
        <w:pStyle w:val="a5"/>
        <w:numPr>
          <w:ilvl w:val="0"/>
          <w:numId w:val="58"/>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proofErr w:type="gramStart"/>
      <w:r w:rsidRPr="001C30C2">
        <w:rPr>
          <w:rFonts w:ascii="Sakkal Majalla" w:hAnsi="Sakkal Majalla" w:cs="Sakkal Majalla"/>
          <w:b/>
          <w:bCs/>
          <w:color w:val="000000" w:themeColor="text1"/>
          <w:sz w:val="28"/>
          <w:szCs w:val="28"/>
          <w:rtl/>
        </w:rPr>
        <w:lastRenderedPageBreak/>
        <w:t xml:space="preserve">دراسة( </w:t>
      </w:r>
      <w:r w:rsidRPr="001C30C2">
        <w:rPr>
          <w:rFonts w:ascii="Sakkal Majalla" w:hAnsi="Sakkal Majalla" w:cs="Sakkal Majalla"/>
          <w:b/>
          <w:bCs/>
          <w:color w:val="000000" w:themeColor="text1"/>
          <w:sz w:val="28"/>
          <w:szCs w:val="28"/>
        </w:rPr>
        <w:t>Mohammed</w:t>
      </w:r>
      <w:proofErr w:type="gramEnd"/>
      <w:r w:rsidRPr="001C30C2">
        <w:rPr>
          <w:rFonts w:ascii="Sakkal Majalla" w:hAnsi="Sakkal Majalla" w:cs="Sakkal Majalla"/>
          <w:b/>
          <w:bCs/>
          <w:color w:val="000000" w:themeColor="text1"/>
          <w:sz w:val="28"/>
          <w:szCs w:val="28"/>
        </w:rPr>
        <w:t>, 2022</w:t>
      </w:r>
      <w:r w:rsidRPr="001C30C2">
        <w:rPr>
          <w:rFonts w:ascii="Sakkal Majalla" w:hAnsi="Sakkal Majalla" w:cs="Sakkal Majalla"/>
          <w:b/>
          <w:bCs/>
          <w:color w:val="000000" w:themeColor="text1"/>
          <w:sz w:val="28"/>
          <w:szCs w:val="28"/>
          <w:rtl/>
        </w:rPr>
        <w:t xml:space="preserve">)، </w:t>
      </w:r>
    </w:p>
    <w:p w14:paraId="67C40259" w14:textId="77777777" w:rsidR="007C16EF" w:rsidRPr="001C30C2" w:rsidRDefault="007C16EF" w:rsidP="00F61F6C">
      <w:pPr>
        <w:spacing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هدفت هذه الدراسة إلى توضيح أثر تطبيق نظام الإدارة المتكامل للجودة والبيئة والصحة على الأداء البشري في الفنادق، وذلك من خلال التعرف على واقع كل من الأداء البشري ونظام الإدارة المتكامل للجودة والبيئة والصحة بهذه الفنادق والعلاقة بينهما ولبلوغ ذلك.</w:t>
      </w:r>
    </w:p>
    <w:p w14:paraId="659B11E2" w14:textId="74F285ED" w:rsidR="007C16EF" w:rsidRPr="001C30C2" w:rsidRDefault="007C16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 xml:space="preserve"> تم استخدام الاستبيان حيث وزعت 150 استمارة في 8 منشئات فندقية طبقت نظام الإدارة المتكامل للجودة والبيئة والصحة من أجمالي 15 منشاة فندقية فئة 4-5 نجوم بمحافظة الإسكندرية وبلغ عدد الاستبيانات المسترجعة الصالحة للتحليل الإحصائي 125 استمارة وبعد معالجة بيانات هذه الاستبيانات باستخدام برنامج</w:t>
      </w:r>
    </w:p>
    <w:p w14:paraId="0909E71E" w14:textId="44FACA0A" w:rsidR="007C16EF" w:rsidRPr="001C30C2" w:rsidRDefault="007C16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Pr>
        <w:t xml:space="preserve"> SPSS, V21 </w:t>
      </w:r>
      <w:r w:rsidRPr="001C30C2">
        <w:rPr>
          <w:rFonts w:ascii="Sakkal Majalla" w:hAnsi="Sakkal Majalla" w:cs="Sakkal Majalla"/>
          <w:color w:val="000000" w:themeColor="text1"/>
          <w:sz w:val="28"/>
          <w:szCs w:val="28"/>
          <w:rtl/>
        </w:rPr>
        <w:t>توصلت هذه الدراسة إلى مجموعة من النتائج أهمها: يوجد أثر ذو دلالة إحصائية عند مستوى معنوية</w:t>
      </w:r>
      <w:r w:rsidRPr="001C30C2">
        <w:rPr>
          <w:rFonts w:ascii="Sakkal Majalla" w:hAnsi="Sakkal Majalla" w:cs="Sakkal Majalla"/>
          <w:color w:val="000000" w:themeColor="text1"/>
          <w:sz w:val="28"/>
          <w:szCs w:val="28"/>
        </w:rPr>
        <w:t xml:space="preserve">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 xml:space="preserve"> ≤ 0.05 </w:t>
      </w:r>
      <w:r w:rsidRPr="001C30C2">
        <w:rPr>
          <w:rFonts w:ascii="Sakkal Majalla" w:hAnsi="Sakkal Majalla" w:cs="Sakkal Majalla"/>
          <w:color w:val="000000" w:themeColor="text1"/>
          <w:sz w:val="28"/>
          <w:szCs w:val="28"/>
          <w:rtl/>
        </w:rPr>
        <w:t>لتطبيق نظام الإدارة المتكامل للجودة والبيئة والصحة على الأداء البشرية في الفنادق. يوجد أثر ذو دلالة إحصائية عند مستوى معنوية</w:t>
      </w:r>
      <w:r w:rsidRPr="001C30C2">
        <w:rPr>
          <w:rFonts w:ascii="Sakkal Majalla" w:hAnsi="Sakkal Majalla" w:cs="Sakkal Majalla"/>
          <w:color w:val="000000" w:themeColor="text1"/>
          <w:sz w:val="28"/>
          <w:szCs w:val="28"/>
        </w:rPr>
        <w:t xml:space="preserve"> </w:t>
      </w:r>
      <w:r w:rsidRPr="001C30C2">
        <w:rPr>
          <w:rFonts w:ascii="Cambria" w:hAnsi="Cambria" w:cs="Cambria"/>
          <w:color w:val="000000" w:themeColor="text1"/>
          <w:sz w:val="28"/>
          <w:szCs w:val="28"/>
        </w:rPr>
        <w:t>α</w:t>
      </w:r>
      <w:r w:rsidRPr="001C30C2">
        <w:rPr>
          <w:rFonts w:ascii="Sakkal Majalla" w:hAnsi="Sakkal Majalla" w:cs="Sakkal Majalla"/>
          <w:color w:val="000000" w:themeColor="text1"/>
          <w:sz w:val="28"/>
          <w:szCs w:val="28"/>
        </w:rPr>
        <w:t xml:space="preserve"> ≤ 0.05 </w:t>
      </w:r>
      <w:r w:rsidRPr="001C30C2">
        <w:rPr>
          <w:rFonts w:ascii="Sakkal Majalla" w:hAnsi="Sakkal Majalla" w:cs="Sakkal Majalla"/>
          <w:color w:val="000000" w:themeColor="text1"/>
          <w:sz w:val="28"/>
          <w:szCs w:val="28"/>
          <w:rtl/>
        </w:rPr>
        <w:t>لتطبيق متطلبات نظام الإدارة المتكامل للجودة والبيئة والصحة (السياسة، التخطيط، التنفيذ والتشغيل، الفحص ومراجعة الإدارة) على الأداء البشرية في الفنادق.</w:t>
      </w:r>
    </w:p>
    <w:p w14:paraId="5BF41F79" w14:textId="3C589280" w:rsidR="007C16EF" w:rsidRPr="001C30C2" w:rsidRDefault="007C16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C30C2">
        <w:rPr>
          <w:rFonts w:ascii="Sakkal Majalla" w:hAnsi="Sakkal Majalla" w:cs="Sakkal Majalla"/>
          <w:color w:val="000000" w:themeColor="text1"/>
          <w:sz w:val="28"/>
          <w:szCs w:val="28"/>
          <w:rtl/>
        </w:rPr>
        <w:t xml:space="preserve"> </w:t>
      </w:r>
      <w:proofErr w:type="spellStart"/>
      <w:r w:rsidRPr="001C30C2">
        <w:rPr>
          <w:rFonts w:ascii="Sakkal Majalla" w:hAnsi="Sakkal Majalla" w:cs="Sakkal Majalla"/>
          <w:color w:val="000000" w:themeColor="text1"/>
          <w:sz w:val="28"/>
          <w:szCs w:val="28"/>
          <w:rtl/>
        </w:rPr>
        <w:t>بناءا</w:t>
      </w:r>
      <w:proofErr w:type="spellEnd"/>
      <w:r w:rsidRPr="001C30C2">
        <w:rPr>
          <w:rFonts w:ascii="Sakkal Majalla" w:hAnsi="Sakkal Majalla" w:cs="Sakkal Majalla"/>
          <w:color w:val="000000" w:themeColor="text1"/>
          <w:sz w:val="28"/>
          <w:szCs w:val="28"/>
          <w:rtl/>
        </w:rPr>
        <w:t xml:space="preserve"> على النتائج السابقة تم تقديم الاقتراحات التالية: ضرورة حصول الفنادق على شهادات الإصدارات الجديدة لنظام إدارة الجودة</w:t>
      </w:r>
      <w:r w:rsidRPr="001C30C2">
        <w:rPr>
          <w:rFonts w:ascii="Sakkal Majalla" w:hAnsi="Sakkal Majalla" w:cs="Sakkal Majalla"/>
          <w:color w:val="000000" w:themeColor="text1"/>
          <w:sz w:val="28"/>
          <w:szCs w:val="28"/>
        </w:rPr>
        <w:t xml:space="preserve"> ISO 9001: 2015 </w:t>
      </w:r>
      <w:r w:rsidRPr="001C30C2">
        <w:rPr>
          <w:rFonts w:ascii="Sakkal Majalla" w:hAnsi="Sakkal Majalla" w:cs="Sakkal Majalla"/>
          <w:color w:val="000000" w:themeColor="text1"/>
          <w:sz w:val="28"/>
          <w:szCs w:val="28"/>
          <w:rtl/>
        </w:rPr>
        <w:t>ونظام الإدارة البيئية</w:t>
      </w:r>
      <w:r w:rsidRPr="001C30C2">
        <w:rPr>
          <w:rFonts w:ascii="Sakkal Majalla" w:hAnsi="Sakkal Majalla" w:cs="Sakkal Majalla"/>
          <w:color w:val="000000" w:themeColor="text1"/>
          <w:sz w:val="28"/>
          <w:szCs w:val="28"/>
        </w:rPr>
        <w:t xml:space="preserve"> ISO14001: 2015 </w:t>
      </w:r>
      <w:r w:rsidRPr="001C30C2">
        <w:rPr>
          <w:rFonts w:ascii="Sakkal Majalla" w:hAnsi="Sakkal Majalla" w:cs="Sakkal Majalla"/>
          <w:color w:val="000000" w:themeColor="text1"/>
          <w:sz w:val="28"/>
          <w:szCs w:val="28"/>
          <w:rtl/>
        </w:rPr>
        <w:t>وخاصة مع إصدار مواصفة نظام إدارة الصحة والسلامة المهنية</w:t>
      </w:r>
      <w:r w:rsidRPr="001C30C2">
        <w:rPr>
          <w:rFonts w:ascii="Sakkal Majalla" w:hAnsi="Sakkal Majalla" w:cs="Sakkal Majalla"/>
          <w:color w:val="000000" w:themeColor="text1"/>
          <w:sz w:val="28"/>
          <w:szCs w:val="28"/>
        </w:rPr>
        <w:t xml:space="preserve"> ISO45001: 2018</w:t>
      </w:r>
      <w:r w:rsidRPr="001C30C2">
        <w:rPr>
          <w:rFonts w:ascii="Sakkal Majalla" w:hAnsi="Sakkal Majalla" w:cs="Sakkal Majalla"/>
          <w:color w:val="000000" w:themeColor="text1"/>
          <w:sz w:val="28"/>
          <w:szCs w:val="28"/>
          <w:rtl/>
        </w:rPr>
        <w:t>، وذلك لتسهيل التكامل بينهما فهي تحتوي على نفس البنية ونفس المتطلبات الرئيسية، ضرورة توعية العاملين في الفنادق بأثر تطبيق نظام الإدارة المتكامل للجودة والبيئة والصحة على تحسين أداء المؤسسة بصفة عامة وأثره كمدخل لتحسين أدائها البشري بصفة خاصة</w:t>
      </w:r>
      <w:r w:rsidRPr="001C30C2">
        <w:rPr>
          <w:rFonts w:ascii="Sakkal Majalla" w:hAnsi="Sakkal Majalla" w:cs="Sakkal Majalla"/>
          <w:color w:val="000000" w:themeColor="text1"/>
          <w:sz w:val="28"/>
          <w:szCs w:val="28"/>
        </w:rPr>
        <w:t>.</w:t>
      </w:r>
    </w:p>
    <w:p w14:paraId="0694056D" w14:textId="77777777" w:rsidR="007C16EF" w:rsidRPr="001C30C2" w:rsidRDefault="007C16EF" w:rsidP="00F61F6C">
      <w:pPr>
        <w:pStyle w:val="a5"/>
        <w:numPr>
          <w:ilvl w:val="0"/>
          <w:numId w:val="59"/>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دراسة (</w:t>
      </w:r>
      <w:r w:rsidRPr="001C30C2">
        <w:rPr>
          <w:rFonts w:ascii="Sakkal Majalla" w:hAnsi="Sakkal Majalla" w:cs="Sakkal Majalla"/>
          <w:b/>
          <w:bCs/>
          <w:color w:val="000000" w:themeColor="text1"/>
          <w:sz w:val="28"/>
          <w:szCs w:val="28"/>
        </w:rPr>
        <w:t xml:space="preserve">Menicucci and Paolucci, </w:t>
      </w:r>
      <w:proofErr w:type="gramStart"/>
      <w:r w:rsidRPr="001C30C2">
        <w:rPr>
          <w:rFonts w:ascii="Sakkal Majalla" w:hAnsi="Sakkal Majalla" w:cs="Sakkal Majalla"/>
          <w:b/>
          <w:bCs/>
          <w:color w:val="000000" w:themeColor="text1"/>
          <w:sz w:val="28"/>
          <w:szCs w:val="28"/>
        </w:rPr>
        <w:t>2016</w:t>
      </w:r>
      <w:r w:rsidRPr="001C30C2">
        <w:rPr>
          <w:rFonts w:ascii="Sakkal Majalla" w:hAnsi="Sakkal Majalla" w:cs="Sakkal Majalla"/>
          <w:b/>
          <w:bCs/>
          <w:color w:val="000000" w:themeColor="text1"/>
          <w:sz w:val="28"/>
          <w:szCs w:val="28"/>
          <w:rtl/>
        </w:rPr>
        <w:t xml:space="preserve">  )</w:t>
      </w:r>
      <w:proofErr w:type="gramEnd"/>
    </w:p>
    <w:p w14:paraId="75824A92" w14:textId="50778CEE" w:rsidR="007C16EF" w:rsidRPr="001C30C2" w:rsidRDefault="007C16EF" w:rsidP="00F61F6C">
      <w:pPr>
        <w:spacing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 تجلى الهدف الرئيسي لهذه الدراسة في اختبار العلاقة بين العوامل الداخلية للمصرف والربحية، وتحديد دور هذه العوامل في تحقيق مستوى عالي من الربحية طبعت الدراسة على عينة مكونة من 28 </w:t>
      </w:r>
      <w:r w:rsidRPr="001C30C2">
        <w:rPr>
          <w:rFonts w:ascii="Sakkal Majalla" w:hAnsi="Sakkal Majalla" w:cs="Sakkal Majalla"/>
          <w:color w:val="000000" w:themeColor="text1"/>
          <w:sz w:val="28"/>
          <w:szCs w:val="28"/>
          <w:rtl/>
        </w:rPr>
        <w:lastRenderedPageBreak/>
        <w:t xml:space="preserve">مصرف موزعة على دول الاتحاد الأوروبي، وعملت الدراسة فترة عشر سنوات ممتدة بين عامي 2006 و 2015 تم تطبيق نموذج </w:t>
      </w:r>
      <w:r w:rsidRPr="001C30C2">
        <w:rPr>
          <w:rFonts w:ascii="Sakkal Majalla" w:hAnsi="Sakkal Majalla" w:cs="Sakkal Majalla"/>
          <w:color w:val="000000" w:themeColor="text1"/>
          <w:sz w:val="28"/>
          <w:szCs w:val="28"/>
        </w:rPr>
        <w:t>Panel Data</w:t>
      </w:r>
      <w:r w:rsidRPr="001C30C2">
        <w:rPr>
          <w:rFonts w:ascii="Sakkal Majalla" w:hAnsi="Sakkal Majalla" w:cs="Sakkal Majalla"/>
          <w:color w:val="000000" w:themeColor="text1"/>
          <w:sz w:val="28"/>
          <w:szCs w:val="28"/>
          <w:rtl/>
        </w:rPr>
        <w:t xml:space="preserve"> الدراسة محددات الربحية في المصارف عينة الدراسة، حيث مثلت الربحية المتغير التابع وتم قياسها بمعمل العام على حقوق الملكية، في حين ملت كل من حجم البنك وحجم القروض الممنوحة ومعدل الودائع ونسبة رأس المال ومخاطر الائتمان المتغيرات التابعة، وتم تطبيق اختبار </w:t>
      </w:r>
      <w:proofErr w:type="spellStart"/>
      <w:r w:rsidRPr="001C30C2">
        <w:rPr>
          <w:rFonts w:ascii="Sakkal Majalla" w:hAnsi="Sakkal Majalla" w:cs="Sakkal Majalla"/>
          <w:color w:val="000000" w:themeColor="text1"/>
          <w:sz w:val="28"/>
          <w:szCs w:val="28"/>
        </w:rPr>
        <w:t>Hausian</w:t>
      </w:r>
      <w:proofErr w:type="spellEnd"/>
      <w:r w:rsidRPr="001C30C2">
        <w:rPr>
          <w:rFonts w:ascii="Sakkal Majalla" w:hAnsi="Sakkal Majalla" w:cs="Sakkal Majalla"/>
          <w:color w:val="000000" w:themeColor="text1"/>
          <w:sz w:val="28"/>
          <w:szCs w:val="28"/>
          <w:rtl/>
        </w:rPr>
        <w:t xml:space="preserve"> على البيانات المدروسة وقد اظهرت الدراسة وجود علاقة إيجابية ذات دلالة إحصائية بين كل من حجم البنك ورأس ماله ومعدل الودائع من جهة ومعمل العام على حقوق الملكية من جهة أخرى بالمقابل أظهرت الدراسة وجود علاقة سلبية ذات دلالة الإحصائية بين مخاطر الالمان ومعمل العائد على حقوق الملكية في حتى بيت الدراسة علم وجود علاقة ذات دلالة إحصائية بين حجم القروض الممنوحة ومعمل العالم على حقوق الملكية.</w:t>
      </w:r>
    </w:p>
    <w:p w14:paraId="2273B7DB" w14:textId="77777777" w:rsidR="007C16EF" w:rsidRPr="001C30C2" w:rsidRDefault="007C16EF" w:rsidP="003E4AFE">
      <w:pPr>
        <w:pStyle w:val="a5"/>
        <w:numPr>
          <w:ilvl w:val="0"/>
          <w:numId w:val="5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 xml:space="preserve"> دراسة (</w:t>
      </w:r>
      <w:r w:rsidRPr="001C30C2">
        <w:rPr>
          <w:rFonts w:ascii="Sakkal Majalla" w:hAnsi="Sakkal Majalla" w:cs="Sakkal Majalla"/>
          <w:b/>
          <w:bCs/>
          <w:color w:val="000000" w:themeColor="text1"/>
          <w:sz w:val="28"/>
          <w:szCs w:val="28"/>
        </w:rPr>
        <w:t>Maas,</w:t>
      </w:r>
      <w:proofErr w:type="gramStart"/>
      <w:r w:rsidRPr="001C30C2">
        <w:rPr>
          <w:rFonts w:ascii="Sakkal Majalla" w:hAnsi="Sakkal Majalla" w:cs="Sakkal Majalla"/>
          <w:b/>
          <w:bCs/>
          <w:color w:val="000000" w:themeColor="text1"/>
          <w:sz w:val="28"/>
          <w:szCs w:val="28"/>
        </w:rPr>
        <w:t>2016</w:t>
      </w:r>
      <w:r w:rsidRPr="001C30C2">
        <w:rPr>
          <w:rFonts w:ascii="Sakkal Majalla" w:hAnsi="Sakkal Majalla" w:cs="Sakkal Majalla"/>
          <w:b/>
          <w:bCs/>
          <w:color w:val="000000" w:themeColor="text1"/>
          <w:sz w:val="28"/>
          <w:szCs w:val="28"/>
          <w:rtl/>
        </w:rPr>
        <w:t xml:space="preserve"> )</w:t>
      </w:r>
      <w:proofErr w:type="gramEnd"/>
    </w:p>
    <w:p w14:paraId="568A55DB" w14:textId="085EF057" w:rsidR="007C16EF" w:rsidRPr="001C30C2" w:rsidRDefault="007C16EF" w:rsidP="00C5073C">
      <w:pPr>
        <w:pStyle w:val="a5"/>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تناولت هذه الدراسة أهمية الإفصاح عن مخاطر السيولة لاتخاذ القرارات لدى العديد من أصحاب المصلحة مثل المستثمرين والمنظمين، وتناولت الإفصاح عن مخاطر السيولة لعدد 30 بنكا أوروبيا لعدد 6 دول، وبحثت في كيفية القياس والإفصاح عن مخاطر السيولة، ولقباس الإفصاح عن مخاطر السيولة قامت الدراسة بتأسيس إطار قائم على الخصائص النوعية للمعلومات (2010,</w:t>
      </w:r>
      <w:r w:rsidRPr="001C30C2">
        <w:rPr>
          <w:rFonts w:ascii="Sakkal Majalla" w:hAnsi="Sakkal Majalla" w:cs="Sakkal Majalla"/>
          <w:color w:val="000000" w:themeColor="text1"/>
          <w:sz w:val="28"/>
          <w:szCs w:val="28"/>
        </w:rPr>
        <w:t>IASB</w:t>
      </w:r>
      <w:r w:rsidRPr="001C30C2">
        <w:rPr>
          <w:rFonts w:ascii="Sakkal Majalla" w:hAnsi="Sakkal Majalla" w:cs="Sakkal Majalla"/>
          <w:color w:val="000000" w:themeColor="text1"/>
          <w:sz w:val="28"/>
          <w:szCs w:val="28"/>
          <w:rtl/>
        </w:rPr>
        <w:t>)، وتم تفعيل الإطار الدراسة العوامل التي تفسر وتشرح الإفصاح عن مخاطر السيولة من قبل البنوك، وتتم دراسة العديد من المحددات الداخلية والخارجية البيئة المؤسسية والتنظيمية حوكمة الشركات وسمعة البنك، حجم البنك. كمية معلومات المخاطر، وأخيرا مخاطر البناء كمحدد محتمل للإفصاح عن مخاطر السيولة)، وقامت بتحليل المحتوى التقارير المالية للبنوك الأوربية، ومن الياس جودة الإفصاح عن مخاطر الصولة شتوك الأوروبية باستخدام المؤشر المقترح، وتحليل العلاقة بين جودة الإفصاح عن مخاطر السيولة والمحددات الداخلية والخارجية.</w:t>
      </w:r>
    </w:p>
    <w:p w14:paraId="43D5D003" w14:textId="77777777" w:rsidR="00F61F6C" w:rsidRDefault="00F61F6C">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4D069D08" w14:textId="1329C0CA" w:rsidR="00A74F76"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91904323"/>
      <w:r w:rsidRPr="001C30C2">
        <w:rPr>
          <w:rFonts w:ascii="Sakkal Majalla" w:hAnsi="Sakkal Majalla" w:cs="Sakkal Majalla"/>
          <w:b/>
          <w:bCs/>
          <w:color w:val="000000" w:themeColor="text1"/>
          <w:sz w:val="36"/>
          <w:szCs w:val="36"/>
          <w:rtl/>
        </w:rPr>
        <w:lastRenderedPageBreak/>
        <w:t>8.1 المنطلقات النظرية للدراسة:</w:t>
      </w:r>
      <w:bookmarkEnd w:id="13"/>
    </w:p>
    <w:p w14:paraId="4E6E394A" w14:textId="77777777"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قد تختلف وتتنوع النظريات في الدراسات العلمية باختلاف نوعية الدراسة ومنهجها وفي هذه الدراسة يتم اتباع نظريتين يتمثلوا في:</w:t>
      </w:r>
    </w:p>
    <w:p w14:paraId="7598A139" w14:textId="77777777"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b/>
          <w:bCs/>
          <w:color w:val="000000" w:themeColor="text1"/>
          <w:sz w:val="28"/>
          <w:szCs w:val="28"/>
          <w:rtl/>
        </w:rPr>
        <w:t>النظرية المعرفية</w:t>
      </w:r>
      <w:r w:rsidRPr="001C30C2">
        <w:rPr>
          <w:rFonts w:ascii="Sakkal Majalla" w:hAnsi="Sakkal Majalla" w:cs="Sakkal Majalla"/>
          <w:color w:val="000000" w:themeColor="text1"/>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5E14CC2C" w14:textId="314605E6"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b/>
          <w:bCs/>
          <w:color w:val="000000" w:themeColor="text1"/>
          <w:sz w:val="28"/>
          <w:szCs w:val="28"/>
          <w:rtl/>
        </w:rPr>
        <w:t>النظرية البنائية</w:t>
      </w:r>
      <w:r w:rsidRPr="001C30C2">
        <w:rPr>
          <w:rFonts w:ascii="Sakkal Majalla" w:hAnsi="Sakkal Majalla" w:cs="Sakkal Majalla"/>
          <w:color w:val="000000" w:themeColor="text1"/>
          <w:sz w:val="28"/>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1C30C2">
        <w:rPr>
          <w:rFonts w:ascii="Sakkal Majalla" w:hAnsi="Sakkal Majalla" w:cs="Sakkal Majalla"/>
          <w:color w:val="000000" w:themeColor="text1"/>
          <w:sz w:val="28"/>
          <w:szCs w:val="28"/>
          <w:rtl/>
        </w:rPr>
        <w:t>المقالات،...</w:t>
      </w:r>
      <w:proofErr w:type="gramEnd"/>
      <w:r w:rsidRPr="001C30C2">
        <w:rPr>
          <w:rFonts w:ascii="Sakkal Majalla" w:hAnsi="Sakkal Majalla" w:cs="Sakkal Majalla"/>
          <w:color w:val="000000" w:themeColor="text1"/>
          <w:sz w:val="28"/>
          <w:szCs w:val="28"/>
          <w:rt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73D9D18F" w14:textId="3F819138" w:rsidR="007C16EF"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1904324"/>
      <w:r w:rsidRPr="001C30C2">
        <w:rPr>
          <w:rFonts w:ascii="Sakkal Majalla" w:hAnsi="Sakkal Majalla" w:cs="Sakkal Majalla"/>
          <w:b/>
          <w:bCs/>
          <w:color w:val="000000" w:themeColor="text1"/>
          <w:sz w:val="36"/>
          <w:szCs w:val="36"/>
          <w:rtl/>
        </w:rPr>
        <w:t>9.1 المنهجية وطرق البحث:</w:t>
      </w:r>
      <w:bookmarkEnd w:id="14"/>
    </w:p>
    <w:p w14:paraId="613EF3DD" w14:textId="541E486F"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C30C2">
        <w:rPr>
          <w:rFonts w:ascii="Sakkal Majalla" w:hAnsi="Sakkal Majalla" w:cs="Sakkal Majalla"/>
          <w:color w:val="000000" w:themeColor="text1"/>
          <w:sz w:val="28"/>
          <w:szCs w:val="28"/>
          <w:rtl/>
        </w:rPr>
        <w:t xml:space="preserve">نظرا لطبيعة الدراسة التي تهدف إلى التعرف على </w:t>
      </w:r>
      <w:r w:rsidRPr="001C30C2">
        <w:rPr>
          <w:rFonts w:ascii="Sakkal Majalla" w:hAnsi="Sakkal Majalla" w:cs="Sakkal Majalla"/>
          <w:color w:val="000000" w:themeColor="text1"/>
          <w:sz w:val="28"/>
          <w:szCs w:val="28"/>
          <w:rtl/>
          <w:lang w:bidi="ar-EG"/>
        </w:rPr>
        <w:t>أثر إدارة المخاطر التشغيلية على سوق التأمين</w:t>
      </w:r>
      <w:r w:rsidRPr="001C30C2">
        <w:rPr>
          <w:rFonts w:ascii="Sakkal Majalla" w:hAnsi="Sakkal Majalla" w:cs="Sakkal Majalla"/>
          <w:color w:val="000000" w:themeColor="text1"/>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w:t>
      </w:r>
      <w:proofErr w:type="gramStart"/>
      <w:r w:rsidRPr="001C30C2">
        <w:rPr>
          <w:rFonts w:ascii="Sakkal Majalla" w:hAnsi="Sakkal Majalla" w:cs="Sakkal Majalla"/>
          <w:color w:val="000000" w:themeColor="text1"/>
          <w:sz w:val="28"/>
          <w:szCs w:val="28"/>
          <w:rtl/>
        </w:rPr>
        <w:t>لأنه  يعمل</w:t>
      </w:r>
      <w:proofErr w:type="gramEnd"/>
      <w:r w:rsidRPr="001C30C2">
        <w:rPr>
          <w:rFonts w:ascii="Sakkal Majalla" w:hAnsi="Sakkal Majalla" w:cs="Sakkal Majalla"/>
          <w:color w:val="000000" w:themeColor="text1"/>
          <w:sz w:val="28"/>
          <w:szCs w:val="28"/>
          <w:rtl/>
        </w:rPr>
        <w:t xml:space="preserve"> على التحليل والربط بين النتائج التي توصل إليها و يعمل على تفسيرها ثم إصدار الأحكام المناسبة.</w:t>
      </w:r>
    </w:p>
    <w:p w14:paraId="79644836" w14:textId="77777777" w:rsidR="00F61F6C" w:rsidRDefault="00F61F6C">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361B5959" w14:textId="17C8474E" w:rsidR="007C16EF"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1904325"/>
      <w:r w:rsidRPr="001C30C2">
        <w:rPr>
          <w:rFonts w:ascii="Sakkal Majalla" w:hAnsi="Sakkal Majalla" w:cs="Sakkal Majalla"/>
          <w:b/>
          <w:bCs/>
          <w:color w:val="000000" w:themeColor="text1"/>
          <w:sz w:val="36"/>
          <w:szCs w:val="36"/>
          <w:rtl/>
        </w:rPr>
        <w:lastRenderedPageBreak/>
        <w:t>10.1 مصادر البيانات:</w:t>
      </w:r>
      <w:bookmarkEnd w:id="15"/>
    </w:p>
    <w:p w14:paraId="6B2F7CFC" w14:textId="77777777" w:rsidR="00A402EF" w:rsidRPr="001C30C2" w:rsidRDefault="00A402EF" w:rsidP="00C5073C">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1C30C2">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17DAB261" w14:textId="77777777" w:rsidR="00A402EF" w:rsidRPr="001C30C2" w:rsidRDefault="00A402EF" w:rsidP="003E4A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b/>
          <w:bCs/>
          <w:color w:val="000000" w:themeColor="text1"/>
          <w:sz w:val="28"/>
          <w:szCs w:val="28"/>
          <w:rtl/>
        </w:rPr>
        <w:t>المصادر الثانوية</w:t>
      </w:r>
      <w:r w:rsidRPr="001C30C2">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BF9FD31" w14:textId="79CA8141" w:rsidR="00A402EF" w:rsidRPr="001C30C2" w:rsidRDefault="00A402EF" w:rsidP="003E4AFE">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المصادر الأولية</w:t>
      </w:r>
      <w:r w:rsidRPr="001C30C2">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16" w:name="_Toc172069605"/>
      <w:bookmarkStart w:id="17" w:name="_Toc172090954"/>
      <w:bookmarkStart w:id="18" w:name="_Toc172232092"/>
      <w:bookmarkStart w:id="19" w:name="_Toc172251641"/>
      <w:r w:rsidR="0089738C" w:rsidRPr="001C30C2">
        <w:rPr>
          <w:rFonts w:ascii="Sakkal Majalla" w:hAnsi="Sakkal Majalla" w:cs="Sakkal Majalla"/>
          <w:color w:val="000000" w:themeColor="text1"/>
          <w:sz w:val="28"/>
          <w:szCs w:val="28"/>
          <w:rtl/>
          <w:lang w:bidi="ar-EG"/>
        </w:rPr>
        <w:t>أثر إدارة المخاطر التشغيلية على سوق التأمين في المملكة العربية السعودية.</w:t>
      </w:r>
    </w:p>
    <w:p w14:paraId="55FE393F" w14:textId="5A715012" w:rsidR="00401E05"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1904326"/>
      <w:bookmarkEnd w:id="16"/>
      <w:bookmarkEnd w:id="17"/>
      <w:bookmarkEnd w:id="18"/>
      <w:bookmarkEnd w:id="19"/>
      <w:r w:rsidRPr="001C30C2">
        <w:rPr>
          <w:rFonts w:ascii="Sakkal Majalla" w:hAnsi="Sakkal Majalla" w:cs="Sakkal Majalla"/>
          <w:b/>
          <w:bCs/>
          <w:color w:val="000000" w:themeColor="text1"/>
          <w:sz w:val="36"/>
          <w:szCs w:val="36"/>
          <w:rtl/>
        </w:rPr>
        <w:t>11.1 أدوات الدراسة:</w:t>
      </w:r>
      <w:bookmarkEnd w:id="20"/>
    </w:p>
    <w:p w14:paraId="0A152492" w14:textId="77777777"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828B7B9" w14:textId="77777777" w:rsidR="00A402EF" w:rsidRPr="001C30C2" w:rsidRDefault="00A402EF" w:rsidP="003E4AFE">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القسم الأول</w:t>
      </w:r>
      <w:r w:rsidRPr="001C30C2">
        <w:rPr>
          <w:rFonts w:ascii="Sakkal Majalla" w:hAnsi="Sakkal Majalla" w:cs="Sakkal Majalla"/>
          <w:color w:val="000000" w:themeColor="text1"/>
          <w:sz w:val="28"/>
          <w:szCs w:val="28"/>
          <w:rtl/>
        </w:rPr>
        <w:t xml:space="preserve">: وهو الجزء الخاص بالمتغيرات الديمغرافية لأفراد عينة الدراسة </w:t>
      </w:r>
      <w:proofErr w:type="gramStart"/>
      <w:r w:rsidRPr="001C30C2">
        <w:rPr>
          <w:rFonts w:ascii="Sakkal Majalla" w:hAnsi="Sakkal Majalla" w:cs="Sakkal Majalla"/>
          <w:color w:val="000000" w:themeColor="text1"/>
          <w:sz w:val="28"/>
          <w:szCs w:val="28"/>
          <w:rtl/>
        </w:rPr>
        <w:t>من  بالمملكة</w:t>
      </w:r>
      <w:proofErr w:type="gramEnd"/>
      <w:r w:rsidRPr="001C30C2">
        <w:rPr>
          <w:rFonts w:ascii="Sakkal Majalla" w:hAnsi="Sakkal Majalla" w:cs="Sakkal Majalla"/>
          <w:color w:val="000000" w:themeColor="text1"/>
          <w:sz w:val="28"/>
          <w:szCs w:val="28"/>
          <w:rtl/>
        </w:rPr>
        <w:t xml:space="preserve"> العربية السعودية   والمتمثلة بـ: النوع الاجتماعي، والعمر، والمؤهل العلمي، والوضع المهني.</w:t>
      </w:r>
    </w:p>
    <w:p w14:paraId="7D1D275E" w14:textId="77777777" w:rsidR="00A402EF" w:rsidRPr="001C30C2" w:rsidRDefault="00A402EF" w:rsidP="003E4AFE">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القسم الثاني</w:t>
      </w:r>
      <w:r w:rsidRPr="001C30C2">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AC81918" w14:textId="4886B332" w:rsidR="007C16EF"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1904327"/>
      <w:r w:rsidRPr="001C30C2">
        <w:rPr>
          <w:rFonts w:ascii="Sakkal Majalla" w:hAnsi="Sakkal Majalla" w:cs="Sakkal Majalla"/>
          <w:b/>
          <w:bCs/>
          <w:color w:val="000000" w:themeColor="text1"/>
          <w:sz w:val="36"/>
          <w:szCs w:val="36"/>
          <w:rtl/>
        </w:rPr>
        <w:t>12.1 الأساليب الإحصائية المستخدمة:</w:t>
      </w:r>
      <w:bookmarkEnd w:id="21"/>
    </w:p>
    <w:p w14:paraId="54EF3F57" w14:textId="77777777" w:rsidR="00A402EF" w:rsidRPr="001C30C2" w:rsidRDefault="00A402EF" w:rsidP="00C5073C">
      <w:pPr>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22" w:name="_Hlk171849220"/>
      <w:r w:rsidRPr="001C30C2">
        <w:rPr>
          <w:rFonts w:ascii="Sakkal Majalla" w:hAnsi="Sakkal Majalla" w:cs="Sakkal Majalla"/>
          <w:color w:val="000000" w:themeColor="text1"/>
          <w:sz w:val="28"/>
          <w:szCs w:val="28"/>
          <w:rtl/>
        </w:rPr>
        <w:t xml:space="preserve">لاختبار فرضيات الدراسة والإجابة عن أسئلة الدراسة قام الباحث باستخدام التقنيات الإحصائية للعلوم الاجتماعية </w:t>
      </w:r>
      <w:r w:rsidRPr="001C30C2">
        <w:rPr>
          <w:rFonts w:ascii="Sakkal Majalla" w:hAnsi="Sakkal Majalla" w:cs="Sakkal Majalla"/>
          <w:color w:val="000000" w:themeColor="text1"/>
          <w:sz w:val="28"/>
          <w:szCs w:val="28"/>
        </w:rPr>
        <w:t>Statistical Package for Social Sciences - SPSS</w:t>
      </w:r>
      <w:r w:rsidRPr="001C30C2">
        <w:rPr>
          <w:rFonts w:ascii="Sakkal Majalla" w:hAnsi="Sakkal Majalla" w:cs="Sakkal Majalla"/>
          <w:color w:val="000000" w:themeColor="text1"/>
          <w:sz w:val="28"/>
          <w:szCs w:val="28"/>
          <w:rtl/>
        </w:rPr>
        <w:t xml:space="preserve"> كما يلي:</w:t>
      </w:r>
    </w:p>
    <w:p w14:paraId="207B1733" w14:textId="77777777" w:rsidR="00F61F6C" w:rsidRDefault="00F61F6C">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795DC65E" w14:textId="17332765" w:rsidR="00A402EF" w:rsidRPr="001C30C2" w:rsidRDefault="00A402EF" w:rsidP="00401E05">
      <w:pPr>
        <w:spacing w:before="100" w:beforeAutospacing="1" w:after="100" w:afterAutospacing="1" w:line="360" w:lineRule="auto"/>
        <w:ind w:hanging="2"/>
        <w:jc w:val="both"/>
        <w:rPr>
          <w:rFonts w:ascii="Sakkal Majalla" w:hAnsi="Sakkal Majalla" w:cs="Sakkal Majalla"/>
          <w:b/>
          <w:bCs/>
          <w:color w:val="000000" w:themeColor="text1"/>
          <w:sz w:val="32"/>
          <w:szCs w:val="32"/>
        </w:rPr>
      </w:pPr>
      <w:r w:rsidRPr="001C30C2">
        <w:rPr>
          <w:rFonts w:ascii="Sakkal Majalla" w:hAnsi="Sakkal Majalla" w:cs="Sakkal Majalla"/>
          <w:b/>
          <w:bCs/>
          <w:color w:val="000000" w:themeColor="text1"/>
          <w:sz w:val="32"/>
          <w:szCs w:val="32"/>
          <w:rtl/>
        </w:rPr>
        <w:lastRenderedPageBreak/>
        <w:t xml:space="preserve">أولا: أساليب الإحصاء الوصفي </w:t>
      </w:r>
      <w:r w:rsidRPr="001C30C2">
        <w:rPr>
          <w:rFonts w:ascii="Sakkal Majalla" w:hAnsi="Sakkal Majalla" w:cs="Sakkal Majalla"/>
          <w:b/>
          <w:bCs/>
          <w:color w:val="000000" w:themeColor="text1"/>
          <w:sz w:val="32"/>
          <w:szCs w:val="32"/>
        </w:rPr>
        <w:t>Descriptive Statistic Measures</w:t>
      </w:r>
      <w:r w:rsidRPr="001C30C2">
        <w:rPr>
          <w:rFonts w:ascii="Sakkal Majalla" w:hAnsi="Sakkal Majalla" w:cs="Sakkal Majalla"/>
          <w:b/>
          <w:bCs/>
          <w:color w:val="000000" w:themeColor="text1"/>
          <w:sz w:val="32"/>
          <w:szCs w:val="32"/>
          <w:rtl/>
        </w:rPr>
        <w:t xml:space="preserve">: </w:t>
      </w:r>
    </w:p>
    <w:p w14:paraId="1D8FF538" w14:textId="77777777" w:rsidR="00A402EF" w:rsidRPr="001C30C2" w:rsidRDefault="00A402EF" w:rsidP="003E4AFE">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التكرارات</w:t>
      </w:r>
      <w:r w:rsidRPr="001C30C2">
        <w:rPr>
          <w:rFonts w:ascii="Sakkal Majalla" w:hAnsi="Sakkal Majalla" w:cs="Sakkal Majalla"/>
          <w:color w:val="000000" w:themeColor="text1"/>
          <w:sz w:val="28"/>
          <w:szCs w:val="28"/>
          <w:rtl/>
        </w:rPr>
        <w:t>: لوصف الخصائص الشخصية والوظيفية للعاملين عينة الدراسة.</w:t>
      </w:r>
    </w:p>
    <w:p w14:paraId="36BF1C91" w14:textId="77777777" w:rsidR="00A402EF" w:rsidRPr="001C30C2" w:rsidRDefault="00A402EF" w:rsidP="003E4AFE">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النسب المئوية</w:t>
      </w:r>
      <w:r w:rsidRPr="001C30C2">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5CB7BB7E" w14:textId="77777777" w:rsidR="00A402EF" w:rsidRPr="001C30C2" w:rsidRDefault="00A402EF" w:rsidP="003E4AFE">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المتوسط الحسابي</w:t>
      </w:r>
      <w:r w:rsidRPr="001C30C2">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33FE2098" w14:textId="0BFFA243" w:rsidR="00A402EF" w:rsidRPr="001C30C2" w:rsidRDefault="00A402EF" w:rsidP="003E4AFE">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الانحراف المعياري</w:t>
      </w:r>
      <w:r w:rsidRPr="001C30C2">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11D356C9" w14:textId="1EA138E4" w:rsidR="00401E05" w:rsidRPr="001C30C2" w:rsidRDefault="00401E05" w:rsidP="00401E05">
      <w:pPr>
        <w:spacing w:before="100" w:beforeAutospacing="1" w:after="100" w:afterAutospacing="1" w:line="360" w:lineRule="auto"/>
        <w:jc w:val="both"/>
        <w:rPr>
          <w:rFonts w:ascii="Sakkal Majalla" w:hAnsi="Sakkal Majalla" w:cs="Sakkal Majalla"/>
          <w:b/>
          <w:bCs/>
          <w:color w:val="000000" w:themeColor="text1"/>
          <w:sz w:val="32"/>
          <w:szCs w:val="32"/>
        </w:rPr>
      </w:pPr>
      <w:r w:rsidRPr="001C30C2">
        <w:rPr>
          <w:rFonts w:ascii="Sakkal Majalla" w:hAnsi="Sakkal Majalla" w:cs="Sakkal Majalla"/>
          <w:b/>
          <w:bCs/>
          <w:color w:val="000000" w:themeColor="text1"/>
          <w:sz w:val="32"/>
          <w:szCs w:val="32"/>
          <w:rtl/>
        </w:rPr>
        <w:t>ثانيا: الإحصاء التحليلي:</w:t>
      </w:r>
    </w:p>
    <w:p w14:paraId="0455CACB" w14:textId="77777777" w:rsidR="00A402EF" w:rsidRPr="001C30C2" w:rsidRDefault="00A402EF" w:rsidP="003E4AFE">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 xml:space="preserve">معامل الثبات </w:t>
      </w:r>
      <w:proofErr w:type="spellStart"/>
      <w:r w:rsidRPr="001C30C2">
        <w:rPr>
          <w:rFonts w:ascii="Sakkal Majalla" w:hAnsi="Sakkal Majalla" w:cs="Sakkal Majalla"/>
          <w:b/>
          <w:bCs/>
          <w:color w:val="000000" w:themeColor="text1"/>
          <w:sz w:val="28"/>
          <w:szCs w:val="28"/>
          <w:rtl/>
        </w:rPr>
        <w:t>كرونباخ</w:t>
      </w:r>
      <w:proofErr w:type="spellEnd"/>
      <w:r w:rsidRPr="001C30C2">
        <w:rPr>
          <w:rFonts w:ascii="Sakkal Majalla" w:hAnsi="Sakkal Majalla" w:cs="Sakkal Majalla"/>
          <w:b/>
          <w:bCs/>
          <w:color w:val="000000" w:themeColor="text1"/>
          <w:sz w:val="28"/>
          <w:szCs w:val="28"/>
          <w:rtl/>
        </w:rPr>
        <w:t xml:space="preserve"> الفـا</w:t>
      </w:r>
      <w:r w:rsidRPr="001C30C2">
        <w:rPr>
          <w:rFonts w:ascii="Sakkal Majalla" w:hAnsi="Sakkal Majalla" w:cs="Sakkal Majalla"/>
          <w:color w:val="000000" w:themeColor="text1"/>
          <w:sz w:val="28"/>
          <w:szCs w:val="28"/>
          <w:rtl/>
        </w:rPr>
        <w:t>: للتعرف على مدى ثبات محاور أداة الدراسة.</w:t>
      </w:r>
    </w:p>
    <w:p w14:paraId="6A517262" w14:textId="77777777" w:rsidR="00A402EF" w:rsidRPr="001C30C2" w:rsidRDefault="00A402EF" w:rsidP="003E4AFE">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ارتباط بيرسون</w:t>
      </w:r>
      <w:r w:rsidRPr="001C30C2">
        <w:rPr>
          <w:rFonts w:ascii="Sakkal Majalla" w:hAnsi="Sakkal Majalla" w:cs="Sakkal Majalla"/>
          <w:color w:val="000000" w:themeColor="text1"/>
          <w:sz w:val="28"/>
          <w:szCs w:val="28"/>
          <w:rtl/>
        </w:rPr>
        <w:t>: للتحقق من صدق أداة الدراسة وللتعرف على العلاقة بين متغيرات الدراسة</w:t>
      </w:r>
    </w:p>
    <w:p w14:paraId="519E12FC" w14:textId="77777777" w:rsidR="00A402EF" w:rsidRPr="001C30C2" w:rsidRDefault="00A402EF" w:rsidP="003E4AFE">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الانحدار البسيط</w:t>
      </w:r>
      <w:r w:rsidRPr="001C30C2">
        <w:rPr>
          <w:rFonts w:ascii="Sakkal Majalla" w:hAnsi="Sakkal Majalla" w:cs="Sakkal Majalla"/>
          <w:color w:val="000000" w:themeColor="text1"/>
          <w:sz w:val="28"/>
          <w:szCs w:val="28"/>
          <w:rtl/>
        </w:rPr>
        <w:t>: لاختبار أثر المتغير المستقل في المتغير التابع واختبار فروض الدراسة</w:t>
      </w:r>
    </w:p>
    <w:p w14:paraId="3699051F" w14:textId="162F6645" w:rsidR="00401E05" w:rsidRPr="001C30C2" w:rsidRDefault="00401E05" w:rsidP="00401E0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191904328"/>
      <w:bookmarkEnd w:id="22"/>
      <w:r w:rsidRPr="001C30C2">
        <w:rPr>
          <w:rFonts w:ascii="Sakkal Majalla" w:hAnsi="Sakkal Majalla" w:cs="Sakkal Majalla"/>
          <w:b/>
          <w:bCs/>
          <w:color w:val="000000" w:themeColor="text1"/>
          <w:sz w:val="36"/>
          <w:szCs w:val="36"/>
          <w:rtl/>
        </w:rPr>
        <w:t xml:space="preserve">13.1 حدود </w:t>
      </w:r>
      <w:proofErr w:type="gramStart"/>
      <w:r w:rsidRPr="001C30C2">
        <w:rPr>
          <w:rFonts w:ascii="Sakkal Majalla" w:hAnsi="Sakkal Majalla" w:cs="Sakkal Majalla"/>
          <w:b/>
          <w:bCs/>
          <w:color w:val="000000" w:themeColor="text1"/>
          <w:sz w:val="36"/>
          <w:szCs w:val="36"/>
          <w:rtl/>
        </w:rPr>
        <w:t>الدراسة :</w:t>
      </w:r>
      <w:bookmarkEnd w:id="23"/>
      <w:proofErr w:type="gramEnd"/>
    </w:p>
    <w:p w14:paraId="33162A2C" w14:textId="22ABA54F" w:rsidR="00A402EF" w:rsidRPr="001C30C2" w:rsidRDefault="00A402EF" w:rsidP="003E4AFE">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حدود موضوعية</w:t>
      </w:r>
      <w:r w:rsidRPr="001C30C2">
        <w:rPr>
          <w:rFonts w:ascii="Sakkal Majalla" w:hAnsi="Sakkal Majalla" w:cs="Sakkal Majalla"/>
          <w:color w:val="000000" w:themeColor="text1"/>
          <w:sz w:val="28"/>
          <w:szCs w:val="28"/>
          <w:rtl/>
        </w:rPr>
        <w:t xml:space="preserve">: قامت الدراسة </w:t>
      </w:r>
      <w:proofErr w:type="gramStart"/>
      <w:r w:rsidRPr="001C30C2">
        <w:rPr>
          <w:rFonts w:ascii="Sakkal Majalla" w:hAnsi="Sakkal Majalla" w:cs="Sakkal Majalla"/>
          <w:color w:val="000000" w:themeColor="text1"/>
          <w:sz w:val="28"/>
          <w:szCs w:val="28"/>
          <w:rtl/>
        </w:rPr>
        <w:t xml:space="preserve">بقياس  </w:t>
      </w:r>
      <w:r w:rsidRPr="001C30C2">
        <w:rPr>
          <w:rFonts w:ascii="Sakkal Majalla" w:hAnsi="Sakkal Majalla" w:cs="Sakkal Majalla"/>
          <w:color w:val="000000" w:themeColor="text1"/>
          <w:sz w:val="28"/>
          <w:szCs w:val="28"/>
          <w:rtl/>
          <w:lang w:bidi="ar-EG"/>
        </w:rPr>
        <w:t>أثر</w:t>
      </w:r>
      <w:proofErr w:type="gramEnd"/>
      <w:r w:rsidRPr="001C30C2">
        <w:rPr>
          <w:rFonts w:ascii="Sakkal Majalla" w:hAnsi="Sakkal Majalla" w:cs="Sakkal Majalla"/>
          <w:color w:val="000000" w:themeColor="text1"/>
          <w:sz w:val="28"/>
          <w:szCs w:val="28"/>
          <w:rtl/>
          <w:lang w:bidi="ar-EG"/>
        </w:rPr>
        <w:t xml:space="preserve"> </w:t>
      </w:r>
      <w:r w:rsidR="0089738C" w:rsidRPr="001C30C2">
        <w:rPr>
          <w:rFonts w:ascii="Sakkal Majalla" w:hAnsi="Sakkal Majalla" w:cs="Sakkal Majalla"/>
          <w:color w:val="000000" w:themeColor="text1"/>
          <w:sz w:val="28"/>
          <w:szCs w:val="28"/>
          <w:rtl/>
          <w:lang w:bidi="ar-EG"/>
        </w:rPr>
        <w:t>إدارة المخاطر التشغيلية بأبعادها( تحديد وتقييم المخاطر- معالجة المخاطر- مراقبة المخاطر) على سوق التأمين بالمملكة العربية السعودية.</w:t>
      </w:r>
    </w:p>
    <w:p w14:paraId="745CB34C" w14:textId="1D9EDA9C" w:rsidR="00A402EF" w:rsidRPr="001C30C2" w:rsidRDefault="00A402EF" w:rsidP="003E4AFE">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حدود مكانية</w:t>
      </w:r>
      <w:r w:rsidRPr="001C30C2">
        <w:rPr>
          <w:rFonts w:ascii="Sakkal Majalla" w:hAnsi="Sakkal Majalla" w:cs="Sakkal Majalla"/>
          <w:color w:val="000000" w:themeColor="text1"/>
          <w:sz w:val="28"/>
          <w:szCs w:val="28"/>
          <w:rtl/>
        </w:rPr>
        <w:t xml:space="preserve">: </w:t>
      </w:r>
      <w:r w:rsidR="0089738C" w:rsidRPr="001C30C2">
        <w:rPr>
          <w:rFonts w:ascii="Sakkal Majalla" w:hAnsi="Sakkal Majalla" w:cs="Sakkal Majalla"/>
          <w:color w:val="000000" w:themeColor="text1"/>
          <w:sz w:val="28"/>
          <w:szCs w:val="28"/>
          <w:rtl/>
          <w:lang w:bidi="ar-EG"/>
        </w:rPr>
        <w:t>سوق التأمين</w:t>
      </w:r>
      <w:r w:rsidRPr="001C30C2">
        <w:rPr>
          <w:rFonts w:ascii="Sakkal Majalla" w:hAnsi="Sakkal Majalla" w:cs="Sakkal Majalla"/>
          <w:color w:val="000000" w:themeColor="text1"/>
          <w:sz w:val="28"/>
          <w:szCs w:val="28"/>
          <w:rtl/>
          <w:lang w:bidi="ar-EG"/>
        </w:rPr>
        <w:t xml:space="preserve"> </w:t>
      </w:r>
      <w:r w:rsidRPr="001C30C2">
        <w:rPr>
          <w:rFonts w:ascii="Sakkal Majalla" w:hAnsi="Sakkal Majalla" w:cs="Sakkal Majalla"/>
          <w:color w:val="000000" w:themeColor="text1"/>
          <w:sz w:val="28"/>
          <w:szCs w:val="28"/>
          <w:rtl/>
        </w:rPr>
        <w:t>في المملكة العربية السعودية.</w:t>
      </w:r>
    </w:p>
    <w:p w14:paraId="2357583B" w14:textId="77777777" w:rsidR="00A402EF" w:rsidRPr="001C30C2" w:rsidRDefault="00A402EF" w:rsidP="003E4AFE">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حدود زمانية</w:t>
      </w:r>
      <w:r w:rsidRPr="001C30C2">
        <w:rPr>
          <w:rFonts w:ascii="Sakkal Majalla" w:hAnsi="Sakkal Majalla" w:cs="Sakkal Majalla"/>
          <w:color w:val="000000" w:themeColor="text1"/>
          <w:sz w:val="28"/>
          <w:szCs w:val="28"/>
          <w:rtl/>
        </w:rPr>
        <w:t>: العام الدراسي 2024.</w:t>
      </w:r>
    </w:p>
    <w:p w14:paraId="585A2AD1" w14:textId="77777777" w:rsidR="00492876" w:rsidRPr="001C30C2" w:rsidRDefault="00A402EF" w:rsidP="003E4AFE">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30C2">
        <w:rPr>
          <w:rFonts w:ascii="Sakkal Majalla" w:hAnsi="Sakkal Majalla" w:cs="Sakkal Majalla"/>
          <w:b/>
          <w:bCs/>
          <w:color w:val="000000" w:themeColor="text1"/>
          <w:sz w:val="28"/>
          <w:szCs w:val="28"/>
          <w:rtl/>
        </w:rPr>
        <w:t xml:space="preserve">حدود </w:t>
      </w:r>
      <w:proofErr w:type="gramStart"/>
      <w:r w:rsidRPr="001C30C2">
        <w:rPr>
          <w:rFonts w:ascii="Sakkal Majalla" w:hAnsi="Sakkal Majalla" w:cs="Sakkal Majalla"/>
          <w:b/>
          <w:bCs/>
          <w:color w:val="000000" w:themeColor="text1"/>
          <w:sz w:val="28"/>
          <w:szCs w:val="28"/>
          <w:rtl/>
        </w:rPr>
        <w:t>بشرية</w:t>
      </w:r>
      <w:r w:rsidRPr="001C30C2">
        <w:rPr>
          <w:rFonts w:ascii="Sakkal Majalla" w:hAnsi="Sakkal Majalla" w:cs="Sakkal Majalla"/>
          <w:color w:val="000000" w:themeColor="text1"/>
          <w:sz w:val="28"/>
          <w:szCs w:val="28"/>
          <w:rtl/>
        </w:rPr>
        <w:t xml:space="preserve"> :</w:t>
      </w:r>
      <w:proofErr w:type="gramEnd"/>
      <w:r w:rsidRPr="001C30C2">
        <w:rPr>
          <w:rFonts w:ascii="Sakkal Majalla" w:hAnsi="Sakkal Majalla" w:cs="Sakkal Majalla"/>
          <w:color w:val="000000" w:themeColor="text1"/>
          <w:sz w:val="28"/>
          <w:szCs w:val="28"/>
          <w:rtl/>
        </w:rPr>
        <w:t xml:space="preserve"> تم التطبيق علي </w:t>
      </w:r>
      <w:bookmarkStart w:id="24" w:name="_Hlk171849056"/>
      <w:r w:rsidRPr="001C30C2">
        <w:rPr>
          <w:rFonts w:ascii="Sakkal Majalla" w:hAnsi="Sakkal Majalla" w:cs="Sakkal Majalla"/>
          <w:color w:val="000000" w:themeColor="text1"/>
          <w:sz w:val="28"/>
          <w:szCs w:val="28"/>
          <w:rtl/>
        </w:rPr>
        <w:t xml:space="preserve">العاملين في </w:t>
      </w:r>
      <w:r w:rsidR="0089738C" w:rsidRPr="001C30C2">
        <w:rPr>
          <w:rFonts w:ascii="Sakkal Majalla" w:hAnsi="Sakkal Majalla" w:cs="Sakkal Majalla"/>
          <w:color w:val="000000" w:themeColor="text1"/>
          <w:sz w:val="28"/>
          <w:szCs w:val="28"/>
          <w:rtl/>
          <w:lang w:bidi="ar-EG"/>
        </w:rPr>
        <w:t>سوق التأمين</w:t>
      </w:r>
      <w:r w:rsidRPr="001C30C2">
        <w:rPr>
          <w:rFonts w:ascii="Sakkal Majalla" w:hAnsi="Sakkal Majalla" w:cs="Sakkal Majalla"/>
          <w:color w:val="000000" w:themeColor="text1"/>
          <w:sz w:val="28"/>
          <w:szCs w:val="28"/>
          <w:rtl/>
          <w:lang w:bidi="ar-EG"/>
        </w:rPr>
        <w:t xml:space="preserve"> بالرياض </w:t>
      </w:r>
      <w:r w:rsidRPr="001C30C2">
        <w:rPr>
          <w:rFonts w:ascii="Sakkal Majalla" w:hAnsi="Sakkal Majalla" w:cs="Sakkal Majalla"/>
          <w:color w:val="000000" w:themeColor="text1"/>
          <w:sz w:val="28"/>
          <w:szCs w:val="28"/>
          <w:rtl/>
        </w:rPr>
        <w:t>في المملكة العربية السعودية</w:t>
      </w:r>
      <w:bookmarkEnd w:id="24"/>
      <w:r w:rsidRPr="001C30C2">
        <w:rPr>
          <w:rFonts w:ascii="Sakkal Majalla" w:hAnsi="Sakkal Majalla" w:cs="Sakkal Majalla"/>
          <w:color w:val="000000" w:themeColor="text1"/>
          <w:sz w:val="28"/>
          <w:szCs w:val="28"/>
          <w:rtl/>
        </w:rPr>
        <w:t>.</w:t>
      </w:r>
    </w:p>
    <w:p w14:paraId="4F228157" w14:textId="4618B0A4" w:rsidR="00392336" w:rsidRPr="001C30C2" w:rsidRDefault="00392336" w:rsidP="00C5073C">
      <w:pPr>
        <w:spacing w:before="100" w:beforeAutospacing="1" w:after="100" w:afterAutospacing="1" w:line="360" w:lineRule="auto"/>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br w:type="page"/>
      </w:r>
    </w:p>
    <w:p w14:paraId="6C5CE86E" w14:textId="0CAE39C5" w:rsidR="004B3037" w:rsidRPr="001C30C2" w:rsidRDefault="00401E05" w:rsidP="00412581">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5" w:name="_Toc191904329"/>
      <w:r w:rsidRPr="001C30C2">
        <w:rPr>
          <w:rFonts w:ascii="Sakkal Majalla" w:eastAsia="Calibri" w:hAnsi="Sakkal Majalla" w:cs="Sakkal Majalla"/>
          <w:b/>
          <w:bCs/>
          <w:color w:val="000000" w:themeColor="text1"/>
          <w:sz w:val="40"/>
          <w:szCs w:val="40"/>
          <w:rtl/>
        </w:rPr>
        <w:lastRenderedPageBreak/>
        <w:t>الفصل الثاني</w:t>
      </w:r>
      <w:r w:rsidRPr="001C30C2">
        <w:rPr>
          <w:rFonts w:ascii="Sakkal Majalla" w:eastAsia="Calibri" w:hAnsi="Sakkal Majalla" w:cs="Sakkal Majalla" w:hint="cs"/>
          <w:b/>
          <w:bCs/>
          <w:color w:val="000000" w:themeColor="text1"/>
          <w:sz w:val="40"/>
          <w:szCs w:val="40"/>
          <w:rtl/>
        </w:rPr>
        <w:t xml:space="preserve">: </w:t>
      </w:r>
      <w:r w:rsidR="004B3037" w:rsidRPr="001C30C2">
        <w:rPr>
          <w:rFonts w:ascii="Sakkal Majalla" w:eastAsia="Calibri" w:hAnsi="Sakkal Majalla" w:cs="Sakkal Majalla"/>
          <w:b/>
          <w:bCs/>
          <w:color w:val="000000" w:themeColor="text1"/>
          <w:sz w:val="40"/>
          <w:szCs w:val="40"/>
          <w:rtl/>
        </w:rPr>
        <w:t>الإطار النظري</w:t>
      </w:r>
      <w:bookmarkEnd w:id="25"/>
    </w:p>
    <w:p w14:paraId="434DB028" w14:textId="77777777" w:rsidR="004B3037" w:rsidRPr="001C30C2" w:rsidRDefault="004B3037" w:rsidP="00412581">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6" w:name="_Toc191904330"/>
      <w:r w:rsidRPr="001C30C2">
        <w:rPr>
          <w:rFonts w:ascii="Sakkal Majalla" w:eastAsia="Calibri" w:hAnsi="Sakkal Majalla" w:cs="Sakkal Majalla"/>
          <w:b/>
          <w:bCs/>
          <w:color w:val="000000" w:themeColor="text1"/>
          <w:sz w:val="36"/>
          <w:szCs w:val="36"/>
          <w:rtl/>
        </w:rPr>
        <w:t>المبحث الأول: المخاطر التشغيلية</w:t>
      </w:r>
      <w:bookmarkEnd w:id="26"/>
    </w:p>
    <w:p w14:paraId="166BD376" w14:textId="3D0DDB3A"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عرّف </w:t>
      </w:r>
      <w:proofErr w:type="spellStart"/>
      <w:r w:rsidRPr="001C30C2">
        <w:rPr>
          <w:rFonts w:ascii="Sakkal Majalla" w:eastAsia="Calibri" w:hAnsi="Sakkal Majalla" w:cs="Sakkal Majalla"/>
          <w:color w:val="000000" w:themeColor="text1"/>
          <w:sz w:val="28"/>
          <w:szCs w:val="28"/>
          <w:rtl/>
        </w:rPr>
        <w:t>فانيني</w:t>
      </w:r>
      <w:proofErr w:type="spellEnd"/>
      <w:r w:rsidRPr="001C30C2">
        <w:rPr>
          <w:rFonts w:ascii="Sakkal Majalla" w:eastAsia="Calibri" w:hAnsi="Sakkal Majalla" w:cs="Sakkal Majalla"/>
          <w:color w:val="000000" w:themeColor="text1"/>
          <w:sz w:val="28"/>
          <w:szCs w:val="28"/>
          <w:rtl/>
        </w:rPr>
        <w:t xml:space="preserve"> المخاطر التشغيلية بأنها مخاطر الانحراف بين الربح المرتبط بإنتاج خدمة معينة والتوقعات المخططة للإدارة. وتشير المخاطر التشغيلية إلى الفجوة المسجلة، سواء كانت إيجابية أو سلبية، مقارنة بالربح المتوقع. بدوره، يعرّف كينج المخاطر التشغيلية بأنها المخاطر التي لا تتعلق بالطريقة التي يتم بها تمويل الأعمال، بل بالطريقة التي يتم بها إدارتها. وتعتبر هذه المخاطر بمثابة الرابط بين الأنشطة التي تقوم بها المؤسسة والاختلافات في نتائج العمل</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بثية</w:t>
      </w:r>
      <w:proofErr w:type="spellEnd"/>
      <w:r w:rsidR="00CA1FF3" w:rsidRPr="001C30C2">
        <w:rPr>
          <w:rFonts w:ascii="Sakkal Majalla" w:eastAsia="Calibri" w:hAnsi="Sakkal Majalla" w:cs="Sakkal Majalla"/>
          <w:color w:val="000000" w:themeColor="text1"/>
          <w:sz w:val="28"/>
          <w:szCs w:val="28"/>
          <w:rtl/>
        </w:rPr>
        <w:t>، 2022)</w:t>
      </w:r>
    </w:p>
    <w:p w14:paraId="419C230B" w14:textId="66A269CE"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وقد عرّفت لجنة بازل للرقابة المصرفية المخاطر التشغيلية في اتفاقية بازل 2 بأنها المخاطر التي تؤدي إلى العوامل البشرية والأنظمة والأحداث الخارجية، إلى خسائر ناجمة عن عدم كفاءة أو فشل العمليات الداخلية. ويشمل هذا التعريف المخاطر القانونية، لكنه لا يستبعد المخاطر الاستراتيجية ومخاطر السمعة والمخاطر التنظيمية. كما أن الاحتفاظ برأس المال لتغطية الخسائر الناشئة عن المخاطر التشغيلية يشكل جزءًا أساسيًا من إطار بازل 2، وليس مجرد خيار</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(آغا، 2020)</w:t>
      </w:r>
    </w:p>
    <w:p w14:paraId="1DF93A49" w14:textId="25CB6FD8"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تعرف لجنة بازل للرقابة المصرفية المخاطر التشغيلية بأنها المخاطر التي تنشأ عن عدم كفاية أو فشل العمليات الداخلية أو الأفراد أو الأنظمة أو من أحداث خارجية. وتشمل الخسائر غير المتوقعة عددًا غير محدود من المخاطر، لذا يجب على الإدارة وضع تعريف واضح للمخاطر التشغيلية. وقد أقرت لجنة بازل للرقابة المصرفية بأن المخاطر التشغيلية هي مصطلح له معانٍ متعددة في الصناعة المصرفية، وبالتالي، يجب على البنوك الاعتماد على تعريفها الخاص للمخاطر التشغيلية لأغراض داخلية، حيث يساعدها ذلك في تحديد المخاطر التي تشكل خطرًا كبيرًا للخسارة، مع مراعاة الاختلافات في بيئة التشغيل للبنوك الأخرى، بالإضافة إلى الاختلافات في نطاق خدماتها. أي نوع من المخاطر التشغيلية</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(حافظ، 2019)</w:t>
      </w:r>
    </w:p>
    <w:p w14:paraId="444D9FDE" w14:textId="731B9D99"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يمكن تعريف المخاطر التشغيلية بأنها المخاطر الناشئة عن نقاط الضعف في الضوابط الداخلية، أو الافتقار إلى القدرات البشرية والنظامية، أو الظروف الخارجية. وتشمل هذه المخاطر الخسائر الناجمة </w:t>
      </w:r>
      <w:r w:rsidRPr="001C30C2">
        <w:rPr>
          <w:rFonts w:ascii="Sakkal Majalla" w:eastAsia="Calibri" w:hAnsi="Sakkal Majalla" w:cs="Sakkal Majalla"/>
          <w:color w:val="000000" w:themeColor="text1"/>
          <w:sz w:val="28"/>
          <w:szCs w:val="28"/>
          <w:rtl/>
        </w:rPr>
        <w:lastRenderedPageBreak/>
        <w:t>عن أنظمة المعلومات غير الكافية، والأعطال الفنية، وانتهاكات أنظمة الرقابة، والاحتيال، والكوارث الطبيعية، والتي تؤدي جميعها إلى خسائر غير متوقعة</w:t>
      </w:r>
      <w:r w:rsidR="00CA1FF3" w:rsidRPr="001C30C2">
        <w:rPr>
          <w:rFonts w:ascii="Sakkal Majalla" w:eastAsia="Calibri" w:hAnsi="Sakkal Majalla" w:cs="Sakkal Majalla"/>
          <w:color w:val="000000" w:themeColor="text1"/>
          <w:sz w:val="28"/>
          <w:szCs w:val="28"/>
          <w:rtl/>
        </w:rPr>
        <w:t xml:space="preserve"> و</w:t>
      </w:r>
      <w:r w:rsidRPr="001C30C2">
        <w:rPr>
          <w:rFonts w:ascii="Sakkal Majalla" w:eastAsia="Calibri" w:hAnsi="Sakkal Majalla" w:cs="Sakkal Majalla"/>
          <w:color w:val="000000" w:themeColor="text1"/>
          <w:sz w:val="28"/>
          <w:szCs w:val="28"/>
          <w:rtl/>
        </w:rPr>
        <w:t>ترتبط مكونات المخاطر التشغيلية ارتباطًا وثيقًا بالهيكل التنظيمي للبنك، مما يجعل من الصعب عزلها أو تحديدها بشكل فعال دون النظر إلى هذا الهيكل. إن تحديد هذه المخاطر وتحليلها أمر ضروري لرصدها ومعالجتها بنجاح. تتغير المخاطر التشغيلية أيضًا نتيجة للتغيرات في أنظمة البنك وسياساته وإجراءاته</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(الختم، 2019)</w:t>
      </w:r>
    </w:p>
    <w:p w14:paraId="70FAE72E" w14:textId="5DA657DE"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تنشأ المخاطر التشغيلية غالبًا من أوجه القصور في أنظمة المعلومات وضعف الضوابط الداخلية والرقابة. الغرض من هذه الضوابط هو ضمان إدارة عمليات البنك بحكمة، بما يتماشى مع السياسات والاستراتيجيات التي وضعها مجلس الإدارة. تشمل هذه الضوابط أيضًا حماية الأصول والتحكم في الالتزامات، فضلاً عن ضمان أن يوفر نظام المحاسبة معلومات دقيقة وكاملة عن أداء البنك في الوقت المناسب</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(الخليفة، 2019)</w:t>
      </w:r>
    </w:p>
    <w:p w14:paraId="6483C040" w14:textId="73F0B9E6"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يمكن تعريف المخاطر التشغيلية في البنوك بأنها الخسائر المالية الناتجة عن الأخطاء البشرية أو الاحتيال أو أوجه القصور في أنظمة المعلومات، فضلاً عن الفشل في مراقبة العمليات وتسجيلها بشكل صحيح. أصبحت إدارة هذا النوع من المخاطر سمة أساسية لإدارة المخاطر السليمة في البنوك العالمية. وقد عرّف البنك المركزي المصري المخاطر التشغيلية بأنها "الخسائر الناجمة عن فشل أو عدم كفاية الإجراءات الداخلية والعوامل البشرية والأنظمة في البنوك أو نتيجة لأحداث خارجية". ويشمل هذا التعريف المخاطر القانونية، لكنه يستبعد مخاطر الائتمان والمخاطر الاستراتيجية. وهذه المخاطر معقدة للغاية بسبب الخطأ البشري أو الأنظمة القائمة أو التكنولوجيات المستخدمة.</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(الصالح، 2023)</w:t>
      </w:r>
    </w:p>
    <w:p w14:paraId="3BF1DA32" w14:textId="1A52E4C9"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إن المخاطر التشغيلية كغيرها من المخاطر المصرفية، لذا يجب على كل بنك أن يضع إطاراً متكاملاً لإدارتها بفعالية وأن يراقب تنفيذ هذا الإطار ويجري عليه التعديلات والتطويرات لضمان قدرة البنك على التعامل مع المخاطر التشغيلية المحتملة والتخفيف من حدتها</w:t>
      </w:r>
      <w:r w:rsidR="00CA1FF3" w:rsidRPr="001C30C2">
        <w:rPr>
          <w:rFonts w:ascii="Sakkal Majalla" w:eastAsia="Calibri" w:hAnsi="Sakkal Majalla" w:cs="Sakkal Majalla"/>
          <w:color w:val="000000" w:themeColor="text1"/>
          <w:sz w:val="28"/>
          <w:szCs w:val="28"/>
          <w:rtl/>
        </w:rPr>
        <w:t xml:space="preserve"> </w:t>
      </w:r>
      <w:r w:rsidRPr="001C30C2">
        <w:rPr>
          <w:rFonts w:ascii="Sakkal Majalla" w:eastAsia="Calibri" w:hAnsi="Sakkal Majalla" w:cs="Sakkal Majalla"/>
          <w:color w:val="000000" w:themeColor="text1"/>
          <w:sz w:val="28"/>
          <w:szCs w:val="28"/>
          <w:rtl/>
        </w:rPr>
        <w:t xml:space="preserve">وتعرف إدارة المخاطر المصرفية بأنها العملية التي يقوم من خلالها مديرو البنوك بوضع السياسات والإجراءات اللازمة لتحديد المخاطر المحيطة بأنشطة </w:t>
      </w:r>
      <w:r w:rsidRPr="001C30C2">
        <w:rPr>
          <w:rFonts w:ascii="Sakkal Majalla" w:eastAsia="Calibri" w:hAnsi="Sakkal Majalla" w:cs="Sakkal Majalla"/>
          <w:color w:val="000000" w:themeColor="text1"/>
          <w:sz w:val="28"/>
          <w:szCs w:val="28"/>
          <w:rtl/>
        </w:rPr>
        <w:lastRenderedPageBreak/>
        <w:t>البنك المختلفة ومن ثم قياسها وتقييم تأثيرها المالي والاستجابة لها بالحد من تأثيرها أو تقليصه إلى مستوى مقبول للإدارة العليا ومجلس الإدارة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الفهداوي</w:t>
      </w:r>
      <w:proofErr w:type="spellEnd"/>
      <w:r w:rsidR="00CA1FF3" w:rsidRPr="001C30C2">
        <w:rPr>
          <w:rFonts w:ascii="Sakkal Majalla" w:eastAsia="Calibri" w:hAnsi="Sakkal Majalla" w:cs="Sakkal Majalla"/>
          <w:color w:val="000000" w:themeColor="text1"/>
          <w:sz w:val="28"/>
          <w:szCs w:val="28"/>
          <w:rtl/>
        </w:rPr>
        <w:t>، 2023)</w:t>
      </w:r>
    </w:p>
    <w:p w14:paraId="484C7493" w14:textId="714DCDBC" w:rsidR="004B3037" w:rsidRPr="001C30C2" w:rsidRDefault="004B3037" w:rsidP="00412581">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كما توجد طريقتان لإدارة المخاطر المصرفية: تحليل المخاطر وتجميع المخاطر. ويتضمن تحليل المخاطر تحديد المخاطر واحدة تلو الأخرى ومعالجة كل منها على حدة، في حين يتضمن تجميع المخاطر تقليل المخاطر من خلال تنويع المخاطر. وفي الممارسة العملية، تستخدم البنوك كلا الطريقتين لإدارة مخاطر السوق والائتمان. وتعتمد قدرة البنك على امتصاص الخسائر غير المتوقعة، أي المخاطر، إلى حد كبير على حجم حقوق الملكية وأشكال أخرى من رأس المال، حيث تم تصميم وسادة رأس المال لحماية البنك من النتائج السلبية للغاية. تخضع البنوك في كثير من الأحيان لأنظمة مصرفية تهدف في المقام الأول إلى حماية المودعين وضمان استقرار النظام المصرفي والمالي من خلال تحديد متطلبات رأس المال للمؤسسات المصرفية استناداً إلى المعايير الدولية، على سبيل المثال متطلبات رأس المال لبازل. وترتكز على ثلاثة ركائز رئيسية، حيث يتطلب الركيزة الأولى حساب الحد الأدنى من رأس المال المطلوب للتعامل مع المخاطر، ويتم تحديد الأصول المرجحة للمخاطر التشغيلية عند 12.5 مرة رأس المال المحسوب للمخاطر التشغيلية.</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(المعايطة، 2023)</w:t>
      </w:r>
    </w:p>
    <w:p w14:paraId="3820FF06" w14:textId="7472BC04" w:rsidR="004B3037" w:rsidRPr="001C30C2" w:rsidRDefault="00412581" w:rsidP="001343A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7" w:name="_Toc191904331"/>
      <w:r w:rsidRPr="001C30C2">
        <w:rPr>
          <w:rFonts w:ascii="Sakkal Majalla" w:eastAsia="Calibri" w:hAnsi="Sakkal Majalla" w:cs="Sakkal Majalla" w:hint="cs"/>
          <w:b/>
          <w:bCs/>
          <w:color w:val="000000" w:themeColor="text1"/>
          <w:sz w:val="32"/>
          <w:szCs w:val="32"/>
          <w:rtl/>
        </w:rPr>
        <w:t xml:space="preserve">1.1.2 </w:t>
      </w:r>
      <w:r w:rsidR="004B3037" w:rsidRPr="001C30C2">
        <w:rPr>
          <w:rFonts w:ascii="Sakkal Majalla" w:eastAsia="Calibri" w:hAnsi="Sakkal Majalla" w:cs="Sakkal Majalla"/>
          <w:b/>
          <w:bCs/>
          <w:color w:val="000000" w:themeColor="text1"/>
          <w:sz w:val="32"/>
          <w:szCs w:val="32"/>
          <w:rtl/>
        </w:rPr>
        <w:t>أسباب المخاطر التشغيلية</w:t>
      </w:r>
      <w:bookmarkEnd w:id="27"/>
    </w:p>
    <w:p w14:paraId="64E457ED" w14:textId="77777777" w:rsidR="004B3037" w:rsidRPr="001C30C2" w:rsidRDefault="004B3037" w:rsidP="001343A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نتيجة للتطور المصرفي والأزمات التي حدثت، فقد تأكد أنه بالإضافة إلى مخاطر الائتمان ومخاطر السوق، نشأت مخاطر كبيرة</w:t>
      </w:r>
      <w:r w:rsidRPr="001C30C2">
        <w:rPr>
          <w:rFonts w:ascii="Sakkal Majalla" w:eastAsia="Calibri" w:hAnsi="Sakkal Majalla" w:cs="Sakkal Majalla"/>
          <w:color w:val="000000" w:themeColor="text1"/>
          <w:sz w:val="28"/>
          <w:szCs w:val="28"/>
        </w:rPr>
        <w:t>.</w:t>
      </w:r>
    </w:p>
    <w:p w14:paraId="270E1BA1" w14:textId="4E50A0DB" w:rsidR="004B3037" w:rsidRPr="001C30C2" w:rsidRDefault="004B3037" w:rsidP="003E4AFE">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إذا لم يتم التحكم بشكل صحيح في التقنيات الآلية المتقدمة المستخدمة في الخدمات المصرفية، فإن المخاطر الناشئة عن أخطاء معالجة البيانات اليدوية يمكن أن تتحول إلى مخاطر فشل أنظمة الكمبيوتر، وخاصة مع الاعتماد المتزايد على الأنظمة المتكاملة دوليًا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(محبوب، 2020)</w:t>
      </w:r>
    </w:p>
    <w:p w14:paraId="6346C4FB" w14:textId="77777777" w:rsidR="004B3037" w:rsidRPr="001C30C2" w:rsidRDefault="004B3037" w:rsidP="003E4AFE">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إن نمو التجارة الإلكترونية ينطوي على مخاطر محتملة لم يتم فهم أبعادها بالكامل بعد (على سبيل المثال، الاحتيال الأجنبي وقضايا أمن أنظمة الكمبيوتر)</w:t>
      </w:r>
      <w:r w:rsidRPr="001C30C2">
        <w:rPr>
          <w:rFonts w:ascii="Sakkal Majalla" w:eastAsia="Calibri" w:hAnsi="Sakkal Majalla" w:cs="Sakkal Majalla"/>
          <w:color w:val="000000" w:themeColor="text1"/>
          <w:sz w:val="28"/>
          <w:szCs w:val="28"/>
        </w:rPr>
        <w:t>.</w:t>
      </w:r>
    </w:p>
    <w:p w14:paraId="2CFFB4B1" w14:textId="77777777" w:rsidR="004B3037" w:rsidRPr="001C30C2" w:rsidRDefault="004B3037" w:rsidP="003E4AFE">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lastRenderedPageBreak/>
        <w:t>إن عمليات الدمج الكبيرة ومراجعة عمليات الدمج والتحالفات تختبر مدى جدوى الأنظمة الجديدة أو المدمجة حديثًا</w:t>
      </w:r>
      <w:r w:rsidRPr="001C30C2">
        <w:rPr>
          <w:rFonts w:ascii="Sakkal Majalla" w:eastAsia="Calibri" w:hAnsi="Sakkal Majalla" w:cs="Sakkal Majalla"/>
          <w:color w:val="000000" w:themeColor="text1"/>
          <w:sz w:val="28"/>
          <w:szCs w:val="28"/>
        </w:rPr>
        <w:t>.</w:t>
      </w:r>
    </w:p>
    <w:p w14:paraId="68C3A62B" w14:textId="5C3BDEF2" w:rsidR="004B3037" w:rsidRPr="001C30C2" w:rsidRDefault="004B3037" w:rsidP="003E4AFE">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إن الاستخدام المتزايد لخدمات الدعم من جهات خارجية، فضلاً عن مشاركة أنظمة المقاصة والتسوية، يفرض الحاجة إلى الحفاظ على جودة عالية من أنظمة الرقابة الداخلية والنسخ الاحتياطي.</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(سنوسي، 2019)</w:t>
      </w:r>
    </w:p>
    <w:p w14:paraId="7F56A713" w14:textId="61754322" w:rsidR="00ED6FEE" w:rsidRPr="001C30C2" w:rsidRDefault="001343AF" w:rsidP="001343A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8" w:name="_Toc191904332"/>
      <w:r w:rsidRPr="001C30C2">
        <w:rPr>
          <w:rFonts w:ascii="Sakkal Majalla" w:eastAsia="Calibri" w:hAnsi="Sakkal Majalla" w:cs="Sakkal Majalla" w:hint="cs"/>
          <w:b/>
          <w:bCs/>
          <w:color w:val="000000" w:themeColor="text1"/>
          <w:sz w:val="32"/>
          <w:szCs w:val="32"/>
          <w:rtl/>
        </w:rPr>
        <w:t xml:space="preserve">2.1.2 </w:t>
      </w:r>
      <w:r w:rsidR="00ED6FEE" w:rsidRPr="001C30C2">
        <w:rPr>
          <w:rFonts w:ascii="Sakkal Majalla" w:eastAsia="Calibri" w:hAnsi="Sakkal Majalla" w:cs="Sakkal Majalla"/>
          <w:b/>
          <w:bCs/>
          <w:color w:val="000000" w:themeColor="text1"/>
          <w:sz w:val="32"/>
          <w:szCs w:val="32"/>
          <w:rtl/>
        </w:rPr>
        <w:t>ابعاد المخاطر التشغيلية</w:t>
      </w:r>
      <w:bookmarkEnd w:id="28"/>
    </w:p>
    <w:p w14:paraId="37EAE522" w14:textId="77777777" w:rsidR="00762D59" w:rsidRPr="001C30C2" w:rsidRDefault="00762D59" w:rsidP="003E4AFE">
      <w:pPr>
        <w:numPr>
          <w:ilvl w:val="0"/>
          <w:numId w:val="5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تحديد وتقييم المخاطر</w:t>
      </w:r>
    </w:p>
    <w:p w14:paraId="49651BFF" w14:textId="77777777" w:rsidR="00762D59" w:rsidRPr="001C30C2" w:rsidRDefault="00762D59" w:rsidP="00F61F6C">
      <w:pPr>
        <w:spacing w:before="100" w:beforeAutospacing="1" w:after="0"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إن عملية تحديد وتقييم المخاطر تشكل جزءاً مهماً من إدارة المخاطر التشغيلية، حيث أنها تساعد في تعزيز قدرة المنظمات على مواجهة التحديات وتحقيق الأهداف بشكل فعال</w:t>
      </w:r>
      <w:r w:rsidRPr="001C30C2">
        <w:rPr>
          <w:rFonts w:ascii="Sakkal Majalla" w:eastAsia="Calibri" w:hAnsi="Sakkal Majalla" w:cs="Sakkal Majalla"/>
          <w:color w:val="000000" w:themeColor="text1"/>
          <w:sz w:val="28"/>
          <w:szCs w:val="28"/>
        </w:rPr>
        <w:t>.</w:t>
      </w:r>
    </w:p>
    <w:p w14:paraId="46EFECE3" w14:textId="7BB423F4" w:rsidR="00762D59" w:rsidRPr="001C30C2" w:rsidRDefault="00762D59" w:rsidP="00F61F6C">
      <w:pPr>
        <w:numPr>
          <w:ilvl w:val="0"/>
          <w:numId w:val="52"/>
        </w:numPr>
        <w:spacing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تحديد المخاطر</w:t>
      </w:r>
      <w:r w:rsidRPr="001C30C2">
        <w:rPr>
          <w:rFonts w:ascii="Sakkal Majalla" w:eastAsia="Calibri" w:hAnsi="Sakkal Majalla" w:cs="Sakkal Majalla"/>
          <w:color w:val="000000" w:themeColor="text1"/>
          <w:sz w:val="28"/>
          <w:szCs w:val="28"/>
          <w:rtl/>
        </w:rPr>
        <w:t>: تبدأ عملية إدارة المخاطر التشغيلية بتحديد المخاطر المحتملة التي قد تواجهها المنظمة. وهذا يتضمن تحليلاً شاملاً للعمليات الداخلية والأنظمة والعوامل الخارجية التي قد تؤثر على الأداء. ويمكن استخدام عدة طرق لجمع معلومات مفصلة حول المخاطر، مثل ورش العمل والاستبيانات والمقابلات مع الموظفين. وهذا يشمل أيضاً تحليل البيانات التاريخية لتحديد أنماط المخاطر السابقة وأسبابها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(كفا، 2022)</w:t>
      </w:r>
    </w:p>
    <w:p w14:paraId="7D5FA5D7" w14:textId="7DA74708" w:rsidR="00762D59" w:rsidRPr="001C30C2" w:rsidRDefault="00762D59" w:rsidP="003E4AFE">
      <w:pPr>
        <w:numPr>
          <w:ilvl w:val="0"/>
          <w:numId w:val="5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تصنيف المخاطر</w:t>
      </w:r>
      <w:r w:rsidRPr="001C30C2">
        <w:rPr>
          <w:rFonts w:ascii="Sakkal Majalla" w:eastAsia="Calibri" w:hAnsi="Sakkal Majalla" w:cs="Sakkal Majalla"/>
          <w:color w:val="000000" w:themeColor="text1"/>
          <w:sz w:val="28"/>
          <w:szCs w:val="28"/>
          <w:rtl/>
        </w:rPr>
        <w:t>: بمجرد تحديد المخاطر، حان الوقت لتصنيفها بناءً على طبيعتها وتأثيرها المحتمل. ويمكن تقسيم المخاطر إلى فئات مثل المخاطر المالية والمخاطر التشغيلية والمخاطر القانونية والمخاطر المتعلقة بالتكنولوجيا. ويساعد هذا التصنيف على فهم أهمية كل نوع من أنواع المخاطر وإعطائها الأولوية، مما يمكن المنظمات من توجيه جهودها نحو المخاطر الأكثر تأثيراً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(عدنان، 2024)</w:t>
      </w:r>
    </w:p>
    <w:p w14:paraId="596A2017" w14:textId="52DE8AAD" w:rsidR="00762D59" w:rsidRPr="001C30C2" w:rsidRDefault="00762D59" w:rsidP="003E4AFE">
      <w:pPr>
        <w:numPr>
          <w:ilvl w:val="0"/>
          <w:numId w:val="5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تقييم المخاطر</w:t>
      </w:r>
      <w:r w:rsidRPr="001C30C2">
        <w:rPr>
          <w:rFonts w:ascii="Sakkal Majalla" w:eastAsia="Calibri" w:hAnsi="Sakkal Majalla" w:cs="Sakkal Majalla"/>
          <w:color w:val="000000" w:themeColor="text1"/>
          <w:sz w:val="28"/>
          <w:szCs w:val="28"/>
          <w:rtl/>
        </w:rPr>
        <w:t>: تتضمن عملية تقييم المخاطر تحليل احتمالية حدوث كل خطر وتأثيره المحتمل على المنظمة. يمكن استخدام تقنيات مثل تحليل نقاط القوة والضعف والفرص والتهديدات أو مصفوفات المخاطر لتقدير درجة المخاطر. يتضمن هذا التقييم تحليل العوامل الداخلية والخارجية التي قد تؤثر على احتمالية حدوث المخاطر، فضلاً عن تقدير تأثيرها المالي والإجرائي</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(هند، 2024)</w:t>
      </w:r>
    </w:p>
    <w:p w14:paraId="575DFD47" w14:textId="77777777" w:rsidR="00762D59" w:rsidRPr="001C30C2" w:rsidRDefault="00762D59" w:rsidP="003E4AFE">
      <w:pPr>
        <w:numPr>
          <w:ilvl w:val="0"/>
          <w:numId w:val="5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lastRenderedPageBreak/>
        <w:t>تطوير استراتيجيات إدارة المخاطر</w:t>
      </w:r>
      <w:r w:rsidRPr="001C30C2">
        <w:rPr>
          <w:rFonts w:ascii="Sakkal Majalla" w:eastAsia="Calibri" w:hAnsi="Sakkal Majalla" w:cs="Sakkal Majalla"/>
          <w:color w:val="000000" w:themeColor="text1"/>
          <w:sz w:val="28"/>
          <w:szCs w:val="28"/>
          <w:rtl/>
        </w:rPr>
        <w:t>: بناءً على نتائج تقييم المخاطر، يتم تطوير استراتيجيات للتعامل مع المخاطر التي تم تحديدها. تتضمن هذه الاستراتيجيات تقليل المخاطر أو نقلها أو قبولها أو تجنبها. من المهم أن تكون هذه الاستراتيجيات مرنة وقابلة للتكيف مع الظروف المتغيرة والبيئة المحيطة.</w:t>
      </w:r>
    </w:p>
    <w:p w14:paraId="4BCA6E59" w14:textId="77777777" w:rsidR="00762D59" w:rsidRPr="001C30C2" w:rsidRDefault="00762D59" w:rsidP="00F61F6C">
      <w:pPr>
        <w:numPr>
          <w:ilvl w:val="0"/>
          <w:numId w:val="51"/>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معالجة المخاطر</w:t>
      </w:r>
    </w:p>
    <w:p w14:paraId="2FF83934" w14:textId="77777777" w:rsidR="00762D59" w:rsidRPr="001C30C2" w:rsidRDefault="00762D59" w:rsidP="00F61F6C">
      <w:pPr>
        <w:spacing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إدارة المخاطر هي جزء مهم من إدارة المخاطر التشغيلية، والتي تهدف إلى تقليل تأثير المخاطر المحتملة وضمان استمرارية العمليات بكفاءة. تتضمن هذه العملية عدة خطوات استراتيجية</w:t>
      </w:r>
      <w:r w:rsidRPr="001C30C2">
        <w:rPr>
          <w:rFonts w:ascii="Sakkal Majalla" w:eastAsia="Calibri" w:hAnsi="Sakkal Majalla" w:cs="Sakkal Majalla"/>
          <w:color w:val="000000" w:themeColor="text1"/>
          <w:sz w:val="28"/>
          <w:szCs w:val="28"/>
        </w:rPr>
        <w:t>.</w:t>
      </w:r>
    </w:p>
    <w:p w14:paraId="60B756CE" w14:textId="0B4C5F10" w:rsidR="00762D59" w:rsidRPr="001C30C2" w:rsidRDefault="00762D59" w:rsidP="003E4AFE">
      <w:pPr>
        <w:numPr>
          <w:ilvl w:val="0"/>
          <w:numId w:val="5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تطوير استراتيجيات إدارة المخاطر</w:t>
      </w:r>
      <w:r w:rsidRPr="001C30C2">
        <w:rPr>
          <w:rFonts w:ascii="Sakkal Majalla" w:eastAsia="Calibri" w:hAnsi="Sakkal Majalla" w:cs="Sakkal Majalla"/>
          <w:color w:val="000000" w:themeColor="text1"/>
          <w:sz w:val="28"/>
          <w:szCs w:val="28"/>
          <w:rtl/>
        </w:rPr>
        <w:t xml:space="preserve">: تبدأ إدارة المخاطر بتطوير استراتيجيات للتعامل مع المخاطر المحددة.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سراف</w:t>
      </w:r>
      <w:proofErr w:type="spellEnd"/>
      <w:r w:rsidR="00CA1FF3" w:rsidRPr="001C30C2">
        <w:rPr>
          <w:rFonts w:ascii="Sakkal Majalla" w:eastAsia="Calibri" w:hAnsi="Sakkal Majalla" w:cs="Sakkal Majalla"/>
          <w:color w:val="000000" w:themeColor="text1"/>
          <w:sz w:val="28"/>
          <w:szCs w:val="28"/>
          <w:rtl/>
        </w:rPr>
        <w:t>، 2023)</w:t>
      </w:r>
    </w:p>
    <w:p w14:paraId="748A11A5" w14:textId="33011C1A" w:rsidR="00762D59" w:rsidRPr="001C30C2" w:rsidRDefault="00762D59" w:rsidP="003E4AFE">
      <w:pPr>
        <w:numPr>
          <w:ilvl w:val="0"/>
          <w:numId w:val="5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مراقبة الأداء وتقييم النتائج</w:t>
      </w:r>
      <w:r w:rsidRPr="001C30C2">
        <w:rPr>
          <w:rFonts w:ascii="Sakkal Majalla" w:eastAsia="Calibri" w:hAnsi="Sakkal Majalla" w:cs="Sakkal Majalla"/>
          <w:color w:val="000000" w:themeColor="text1"/>
          <w:sz w:val="28"/>
          <w:szCs w:val="28"/>
          <w:rtl/>
        </w:rPr>
        <w:t>: تعتبر مراقبة الأداء جزءًا أساسيًا من عملية إدارة المخاطر، حيث تتبع فعالية الاستراتيجيات التي يتم تنفيذها وتقييم نتائجها. يجب وضع مؤشرات الأداء الرئيسية لقياس نجاح الإجراءات المتخذة في الحد من المخاطر. يساعد هذا التقييم في تحديد المجالات التي تحتاج إلى تحسين وإجراء التعديلات اللازمة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(حمزة، 2023)</w:t>
      </w:r>
    </w:p>
    <w:p w14:paraId="6FD3EDF6" w14:textId="2A6ECB18" w:rsidR="00762D59" w:rsidRPr="001C30C2" w:rsidRDefault="00762D59" w:rsidP="003E4AFE">
      <w:pPr>
        <w:numPr>
          <w:ilvl w:val="0"/>
          <w:numId w:val="5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التحسين المستمر</w:t>
      </w:r>
      <w:r w:rsidRPr="001C30C2">
        <w:rPr>
          <w:rFonts w:ascii="Sakkal Majalla" w:eastAsia="Calibri" w:hAnsi="Sakkal Majalla" w:cs="Sakkal Majalla"/>
          <w:color w:val="000000" w:themeColor="text1"/>
          <w:sz w:val="28"/>
          <w:szCs w:val="28"/>
          <w:rtl/>
        </w:rPr>
        <w:t xml:space="preserve">: يتطلب معالجة المخاطر اتباع نهج مستدام للتحسين المستمر </w:t>
      </w:r>
      <w:r w:rsidR="00CA1FF3" w:rsidRPr="001C30C2">
        <w:rPr>
          <w:rFonts w:ascii="Sakkal Majalla" w:eastAsia="Calibri" w:hAnsi="Sakkal Majalla" w:cs="Sakkal Majalla"/>
          <w:color w:val="000000" w:themeColor="text1"/>
          <w:sz w:val="28"/>
          <w:szCs w:val="28"/>
          <w:rtl/>
        </w:rPr>
        <w:t>و</w:t>
      </w:r>
      <w:r w:rsidRPr="001C30C2">
        <w:rPr>
          <w:rFonts w:ascii="Sakkal Majalla" w:eastAsia="Calibri" w:hAnsi="Sakkal Majalla" w:cs="Sakkal Majalla"/>
          <w:color w:val="000000" w:themeColor="text1"/>
          <w:sz w:val="28"/>
          <w:szCs w:val="28"/>
          <w:rtl/>
        </w:rPr>
        <w:t>يجب مراجعة الاستراتيجيات والإجراءات بشكل دوري للتأكد من أنها تتسق مع التغييرات في بيئة التشغيل. يعد التعلم من الأخطاء السابقة وتحليل الحوادث جزءًا أساسيًا من هذه العملية، مما يساعد على زيادة القدرة على التعامل مع المخاطر المستقبلية.</w:t>
      </w:r>
    </w:p>
    <w:p w14:paraId="305CDC7F" w14:textId="77777777" w:rsidR="00762D59" w:rsidRPr="001C30C2" w:rsidRDefault="00762D59" w:rsidP="00F61F6C">
      <w:pPr>
        <w:numPr>
          <w:ilvl w:val="0"/>
          <w:numId w:val="51"/>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 xml:space="preserve">مراقبة المخاطر التشغيلية </w:t>
      </w:r>
    </w:p>
    <w:p w14:paraId="7583BDCA" w14:textId="55611FB3" w:rsidR="00762D59" w:rsidRPr="001C30C2" w:rsidRDefault="00762D59" w:rsidP="00F61F6C">
      <w:pPr>
        <w:spacing w:after="0"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إن مراقبة المخاطر التشغيلية تشكل عنصراً أساسياً في إدارة المخاطر التي تهدف إلى مراقبة وتقييم المخاطر التي تم تحديدها وضمان فعالية الإجراءات المتخذة لمعالجتها. وتتضمن هذه العملية عدة جوانب رئيسية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العشيبي</w:t>
      </w:r>
      <w:proofErr w:type="spellEnd"/>
      <w:r w:rsidR="00CA1FF3" w:rsidRPr="001C30C2">
        <w:rPr>
          <w:rFonts w:ascii="Sakkal Majalla" w:eastAsia="Calibri" w:hAnsi="Sakkal Majalla" w:cs="Sakkal Majalla"/>
          <w:color w:val="000000" w:themeColor="text1"/>
          <w:sz w:val="28"/>
          <w:szCs w:val="28"/>
          <w:rtl/>
        </w:rPr>
        <w:t>، 2023)</w:t>
      </w:r>
    </w:p>
    <w:p w14:paraId="5A14DD6D" w14:textId="198F04E3" w:rsidR="00762D59" w:rsidRPr="001C30C2" w:rsidRDefault="00762D59" w:rsidP="00F61F6C">
      <w:pPr>
        <w:numPr>
          <w:ilvl w:val="0"/>
          <w:numId w:val="54"/>
        </w:numPr>
        <w:spacing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إنشاء نظام مراقبة فعال</w:t>
      </w:r>
      <w:r w:rsidRPr="001C30C2">
        <w:rPr>
          <w:rFonts w:ascii="Sakkal Majalla" w:eastAsia="Calibri" w:hAnsi="Sakkal Majalla" w:cs="Sakkal Majalla"/>
          <w:color w:val="000000" w:themeColor="text1"/>
          <w:sz w:val="28"/>
          <w:szCs w:val="28"/>
          <w:rtl/>
        </w:rPr>
        <w:t xml:space="preserve">: تبدأ مراقبة المخاطر التشغيلية بإنشاء نظام متكامل لمراقبتها. ويتضمن هذا النظام وضع مؤشرات أداء رئيسية لمراقبة الأنشطة والعمليات المختلفة التي تساعد في تحديد </w:t>
      </w:r>
      <w:r w:rsidRPr="001C30C2">
        <w:rPr>
          <w:rFonts w:ascii="Sakkal Majalla" w:eastAsia="Calibri" w:hAnsi="Sakkal Majalla" w:cs="Sakkal Majalla"/>
          <w:color w:val="000000" w:themeColor="text1"/>
          <w:sz w:val="28"/>
          <w:szCs w:val="28"/>
          <w:rtl/>
        </w:rPr>
        <w:lastRenderedPageBreak/>
        <w:t>نجاح الاستراتيجيات التي يتم اتباعها. وينبغي أن تتضمن هذه المؤشرات مقاييس كمية ونوعية تعكس الأداء الفعلي وتساعد في تحديد نقاط القوة والضعف</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الخزعلي</w:t>
      </w:r>
      <w:proofErr w:type="spellEnd"/>
      <w:r w:rsidR="00CA1FF3" w:rsidRPr="001C30C2">
        <w:rPr>
          <w:rFonts w:ascii="Sakkal Majalla" w:eastAsia="Calibri" w:hAnsi="Sakkal Majalla" w:cs="Sakkal Majalla"/>
          <w:color w:val="000000" w:themeColor="text1"/>
          <w:sz w:val="28"/>
          <w:szCs w:val="28"/>
          <w:rtl/>
        </w:rPr>
        <w:t>، 2020)</w:t>
      </w:r>
    </w:p>
    <w:p w14:paraId="6D7F7FED" w14:textId="2927F358" w:rsidR="00762D59" w:rsidRPr="001C30C2" w:rsidRDefault="00762D59" w:rsidP="003E4AFE">
      <w:pPr>
        <w:numPr>
          <w:ilvl w:val="0"/>
          <w:numId w:val="5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جمع البيانات وتحليلها</w:t>
      </w:r>
      <w:r w:rsidRPr="001C30C2">
        <w:rPr>
          <w:rFonts w:ascii="Sakkal Majalla" w:eastAsia="Calibri" w:hAnsi="Sakkal Majalla" w:cs="Sakkal Majalla"/>
          <w:color w:val="000000" w:themeColor="text1"/>
          <w:sz w:val="28"/>
          <w:szCs w:val="28"/>
          <w:rtl/>
        </w:rPr>
        <w:t>: تتطلب عملية مراقبة المخاطر جمع البيانات بشكل دوري من أجزاء مختلفة من المنظمة. ويمكن استخدام أدوات تحليل البيانات لتقييم الاتجاهات والأنماط المتعلقة بالمخاطر التشغيلية. ويعد تحليل البيانات خطوة حاسمة في فهم العوامل التي تؤثر على المخاطر وتحديد أي تغييرات أو تطورات قد تتطلب اهتماماً خاصاً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(الدغمي، 2024)</w:t>
      </w:r>
    </w:p>
    <w:p w14:paraId="4F5BA56D" w14:textId="77777777" w:rsidR="00762D59" w:rsidRPr="001C30C2" w:rsidRDefault="00762D59" w:rsidP="003E4AFE">
      <w:pPr>
        <w:numPr>
          <w:ilvl w:val="0"/>
          <w:numId w:val="5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مراجعة الأداء وتقييمه</w:t>
      </w:r>
      <w:r w:rsidRPr="001C30C2">
        <w:rPr>
          <w:rFonts w:ascii="Sakkal Majalla" w:eastAsia="Calibri" w:hAnsi="Sakkal Majalla" w:cs="Sakkal Majalla"/>
          <w:color w:val="000000" w:themeColor="text1"/>
          <w:sz w:val="28"/>
          <w:szCs w:val="28"/>
          <w:rtl/>
        </w:rPr>
        <w:t>: تتطلب مراقبة المخاطر مراجعات دورية لتقييم فعالية الإجراءات المتخذة. ويتضمن ذلك تحليل النتائج التي تم الحصول عليها مقابل الأهداف المحددة. إذا أشارت المراجعات إلى أي انحرافات أو مشاكل، فيجب اتخاذ إجراءات تصحيحية في الوقت المناسب لضمان قدرة المنظمة على إدارة المخاطر بشكل فعال</w:t>
      </w:r>
      <w:r w:rsidRPr="001C30C2">
        <w:rPr>
          <w:rFonts w:ascii="Sakkal Majalla" w:eastAsia="Calibri" w:hAnsi="Sakkal Majalla" w:cs="Sakkal Majalla"/>
          <w:color w:val="000000" w:themeColor="text1"/>
          <w:sz w:val="28"/>
          <w:szCs w:val="28"/>
        </w:rPr>
        <w:t>.</w:t>
      </w:r>
    </w:p>
    <w:p w14:paraId="461F7FCA" w14:textId="4F0E20DF" w:rsidR="00ED6FEE" w:rsidRPr="001C30C2" w:rsidRDefault="00762D59" w:rsidP="00F61F6C">
      <w:pPr>
        <w:numPr>
          <w:ilvl w:val="0"/>
          <w:numId w:val="54"/>
        </w:numPr>
        <w:spacing w:before="100" w:beforeAutospacing="1" w:after="0"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التواصل والتقارير</w:t>
      </w:r>
      <w:r w:rsidRPr="001C30C2">
        <w:rPr>
          <w:rFonts w:ascii="Sakkal Majalla" w:eastAsia="Calibri" w:hAnsi="Sakkal Majalla" w:cs="Sakkal Majalla"/>
          <w:color w:val="000000" w:themeColor="text1"/>
          <w:sz w:val="28"/>
          <w:szCs w:val="28"/>
          <w:rtl/>
        </w:rPr>
        <w:t>: يجب أن يصاحب مراقبة المخاطر نظام اتصال فعال داخل المنظمة. يجب أن تتشارك الفرق المختلفة المعلومات حول المخاطر والتحديات والفرص. بالإضافة إلى ذلك، يجب إعداد تقارير دورية توضح حالة المخاطر التشغيلية، مما يساعد الإدارة العليا على اتخاذ قرارات مستنيرة بشأن استراتيجيات إدارة المخاطر.</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(النصرات، 2023)</w:t>
      </w:r>
    </w:p>
    <w:p w14:paraId="34CA9E7B" w14:textId="488690D0" w:rsidR="004B3037" w:rsidRPr="001C30C2" w:rsidRDefault="001343AF" w:rsidP="00F61F6C">
      <w:pPr>
        <w:spacing w:after="100" w:afterAutospacing="1" w:line="360" w:lineRule="auto"/>
        <w:jc w:val="both"/>
        <w:outlineLvl w:val="2"/>
        <w:rPr>
          <w:rFonts w:ascii="Sakkal Majalla" w:eastAsia="Calibri" w:hAnsi="Sakkal Majalla" w:cs="Sakkal Majalla"/>
          <w:b/>
          <w:bCs/>
          <w:color w:val="000000" w:themeColor="text1"/>
          <w:sz w:val="32"/>
          <w:szCs w:val="32"/>
          <w:rtl/>
        </w:rPr>
      </w:pPr>
      <w:bookmarkStart w:id="29" w:name="_Toc191904333"/>
      <w:r w:rsidRPr="001C30C2">
        <w:rPr>
          <w:rFonts w:ascii="Sakkal Majalla" w:eastAsia="Calibri" w:hAnsi="Sakkal Majalla" w:cs="Sakkal Majalla" w:hint="cs"/>
          <w:b/>
          <w:bCs/>
          <w:color w:val="000000" w:themeColor="text1"/>
          <w:sz w:val="32"/>
          <w:szCs w:val="32"/>
          <w:rtl/>
        </w:rPr>
        <w:t xml:space="preserve">3.1.2 </w:t>
      </w:r>
      <w:r w:rsidR="004B3037" w:rsidRPr="001C30C2">
        <w:rPr>
          <w:rFonts w:ascii="Sakkal Majalla" w:eastAsia="Calibri" w:hAnsi="Sakkal Majalla" w:cs="Sakkal Majalla"/>
          <w:b/>
          <w:bCs/>
          <w:color w:val="000000" w:themeColor="text1"/>
          <w:sz w:val="32"/>
          <w:szCs w:val="32"/>
          <w:rtl/>
        </w:rPr>
        <w:t>أنواع المخاطر التشغيلية</w:t>
      </w:r>
      <w:bookmarkEnd w:id="29"/>
    </w:p>
    <w:p w14:paraId="05AADF33" w14:textId="6C0FEEF7" w:rsidR="004B3037" w:rsidRPr="001C30C2" w:rsidRDefault="004B3037" w:rsidP="00F61F6C">
      <w:pPr>
        <w:spacing w:before="100" w:beforeAutospacing="1" w:after="0"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وفقاً لاتفاقية بازل 2، ووفقاً لتعريف المخاطر التشغيلية، تنقسم هذه المخاطر إلى المجموعات الفرعية التالية</w:t>
      </w:r>
      <w:r w:rsidRPr="001C30C2">
        <w:rPr>
          <w:rFonts w:ascii="Sakkal Majalla" w:eastAsia="Calibri" w:hAnsi="Sakkal Majalla" w:cs="Sakkal Majalla"/>
          <w:b/>
          <w:bCs/>
          <w:color w:val="000000" w:themeColor="text1"/>
          <w:sz w:val="28"/>
          <w:szCs w:val="28"/>
        </w:rPr>
        <w:t>:</w:t>
      </w:r>
    </w:p>
    <w:p w14:paraId="0741687E" w14:textId="25166B9A" w:rsidR="004B3037" w:rsidRPr="001C30C2" w:rsidRDefault="004B3037" w:rsidP="00F61F6C">
      <w:pPr>
        <w:numPr>
          <w:ilvl w:val="0"/>
          <w:numId w:val="14"/>
        </w:numPr>
        <w:spacing w:after="0" w:line="360" w:lineRule="auto"/>
        <w:ind w:left="423"/>
        <w:jc w:val="both"/>
        <w:rPr>
          <w:rFonts w:ascii="Sakkal Majalla" w:eastAsia="Calibri" w:hAnsi="Sakkal Majalla" w:cs="Sakkal Majalla"/>
          <w:color w:val="000000" w:themeColor="text1"/>
          <w:sz w:val="28"/>
          <w:szCs w:val="28"/>
        </w:rPr>
      </w:pPr>
      <w:r w:rsidRPr="00F61F6C">
        <w:rPr>
          <w:rFonts w:ascii="Sakkal Majalla" w:eastAsia="Calibri" w:hAnsi="Sakkal Majalla" w:cs="Sakkal Majalla"/>
          <w:b/>
          <w:bCs/>
          <w:color w:val="000000" w:themeColor="text1"/>
          <w:sz w:val="28"/>
          <w:szCs w:val="28"/>
          <w:rtl/>
        </w:rPr>
        <w:t>مخاطر أنظمة المعلومات</w:t>
      </w:r>
      <w:r w:rsidRPr="001C30C2">
        <w:rPr>
          <w:rFonts w:ascii="Sakkal Majalla" w:eastAsia="Calibri" w:hAnsi="Sakkal Majalla" w:cs="Sakkal Majalla"/>
          <w:color w:val="000000" w:themeColor="text1"/>
          <w:sz w:val="28"/>
          <w:szCs w:val="28"/>
          <w:rtl/>
        </w:rPr>
        <w:t xml:space="preserve"> تتعلق بفشل المعدات أو عدم توفر الأصول (العقارات، المعدات، أنظمة الكمبيوتر أو الأجهزة التقنية) المؤقتة أو طويلة الأجل اللازمة لأداء المعاملات العادية وغيرها من المشاكل</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(اسيل، 2023)</w:t>
      </w:r>
    </w:p>
    <w:p w14:paraId="73526FC1" w14:textId="77777777" w:rsidR="004B3037" w:rsidRPr="001C30C2" w:rsidRDefault="004B3037" w:rsidP="003E4AFE">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F61F6C">
        <w:rPr>
          <w:rFonts w:ascii="Sakkal Majalla" w:eastAsia="Calibri" w:hAnsi="Sakkal Majalla" w:cs="Sakkal Majalla"/>
          <w:b/>
          <w:bCs/>
          <w:color w:val="000000" w:themeColor="text1"/>
          <w:sz w:val="28"/>
          <w:szCs w:val="28"/>
          <w:rtl/>
        </w:rPr>
        <w:t>المخاطر التشغيلية:</w:t>
      </w:r>
      <w:r w:rsidRPr="001C30C2">
        <w:rPr>
          <w:rFonts w:ascii="Sakkal Majalla" w:eastAsia="Calibri" w:hAnsi="Sakkal Majalla" w:cs="Sakkal Majalla"/>
          <w:color w:val="000000" w:themeColor="text1"/>
          <w:sz w:val="28"/>
          <w:szCs w:val="28"/>
          <w:rtl/>
        </w:rPr>
        <w:t xml:space="preserve"> تنشأ هذه المخاطر من عدم الالتزام بالإجراءات: أخطاء في تسجيل العمليات والتسويات والموافقات مثل: صرف الشيكات مرتين، الائتمان لأطراف ثالثة وغير مستفيدين، صرف الائتمان قبل التأكد من تغطية ضمان قيمة القرض، تجاوز الحدود والتراخيص لإجراء العمليات</w:t>
      </w:r>
      <w:r w:rsidRPr="001C30C2">
        <w:rPr>
          <w:rFonts w:ascii="Sakkal Majalla" w:eastAsia="Calibri" w:hAnsi="Sakkal Majalla" w:cs="Sakkal Majalla"/>
          <w:color w:val="000000" w:themeColor="text1"/>
          <w:sz w:val="28"/>
          <w:szCs w:val="28"/>
        </w:rPr>
        <w:t>.</w:t>
      </w:r>
    </w:p>
    <w:p w14:paraId="3C9631FB" w14:textId="3851FF67" w:rsidR="004B3037" w:rsidRPr="001C30C2" w:rsidRDefault="004B3037" w:rsidP="003E4AFE">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F61F6C">
        <w:rPr>
          <w:rFonts w:ascii="Sakkal Majalla" w:eastAsia="Calibri" w:hAnsi="Sakkal Majalla" w:cs="Sakkal Majalla"/>
          <w:b/>
          <w:bCs/>
          <w:color w:val="000000" w:themeColor="text1"/>
          <w:sz w:val="28"/>
          <w:szCs w:val="28"/>
          <w:rtl/>
        </w:rPr>
        <w:lastRenderedPageBreak/>
        <w:t>مخاطر الموظفين:</w:t>
      </w:r>
      <w:r w:rsidRPr="001C30C2">
        <w:rPr>
          <w:rFonts w:ascii="Sakkal Majalla" w:eastAsia="Calibri" w:hAnsi="Sakkal Majalla" w:cs="Sakkal Majalla"/>
          <w:color w:val="000000" w:themeColor="text1"/>
          <w:sz w:val="28"/>
          <w:szCs w:val="28"/>
          <w:rtl/>
        </w:rPr>
        <w:t xml:space="preserve"> تنشأ هذه المخاطر نتيجة للموارد البشرية سواء الموظفين أو كبار المسؤولين (متطلبات التأهيل والكفاءة، توفر الأخلاقيات) وقد تكون مرتبطة بالتغيب والاحتيال الداخلي وعدم القدرة على شغل المناصب الرئيسية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(شعبان، 2023)</w:t>
      </w:r>
    </w:p>
    <w:p w14:paraId="69082F31" w14:textId="77777777" w:rsidR="004B3037" w:rsidRPr="001C30C2" w:rsidRDefault="004B3037" w:rsidP="001343AF">
      <w:p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قد تكون هذه الأخطاء غير مقصودة أو مخططة مسبقًا أو احتيالية، والأخطاء غير المقصودة مكلفة ويعتمد الكشف المبكر عنها والوقاية منها على جودة ويقظة الموظف</w:t>
      </w:r>
      <w:r w:rsidRPr="001C30C2">
        <w:rPr>
          <w:rFonts w:ascii="Sakkal Majalla" w:eastAsia="Calibri" w:hAnsi="Sakkal Majalla" w:cs="Sakkal Majalla"/>
          <w:color w:val="000000" w:themeColor="text1"/>
          <w:sz w:val="28"/>
          <w:szCs w:val="28"/>
        </w:rPr>
        <w:t>.</w:t>
      </w:r>
    </w:p>
    <w:p w14:paraId="7A074FCD" w14:textId="01201054" w:rsidR="004B3037" w:rsidRPr="001C30C2" w:rsidRDefault="004B3037" w:rsidP="003E4AFE">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F61F6C">
        <w:rPr>
          <w:rFonts w:ascii="Sakkal Majalla" w:eastAsia="Calibri" w:hAnsi="Sakkal Majalla" w:cs="Sakkal Majalla"/>
          <w:b/>
          <w:bCs/>
          <w:color w:val="000000" w:themeColor="text1"/>
          <w:sz w:val="28"/>
          <w:szCs w:val="28"/>
          <w:rtl/>
        </w:rPr>
        <w:t>مخاطر الأحداث الخارجية</w:t>
      </w:r>
      <w:r w:rsidRPr="001C30C2">
        <w:rPr>
          <w:rFonts w:ascii="Sakkal Majalla" w:eastAsia="Calibri" w:hAnsi="Sakkal Majalla" w:cs="Sakkal Majalla"/>
          <w:color w:val="000000" w:themeColor="text1"/>
          <w:sz w:val="28"/>
          <w:szCs w:val="28"/>
          <w:rtl/>
        </w:rPr>
        <w:t>: الخسائر الناتجة عن تصرفات الطرف الثالث، بما في ذلك الاحتيال الخارجي وأي ضرر يلحق بالممتلكات والأصول، والخسائر الناتجة عن التغييرات في القوانين التي تؤثر على قدرة البنك على الاستمرار في العمل، بما في ذلك الاحتيال الخارجي، والكوارث الطبيعية مثل الزلازل والحرائق والفيضانات.</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(ضياء، 2020)</w:t>
      </w:r>
    </w:p>
    <w:p w14:paraId="058D65FC" w14:textId="37A0F6B4" w:rsidR="004B3037" w:rsidRPr="001C30C2" w:rsidRDefault="001343AF" w:rsidP="001343A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0" w:name="_Toc191904334"/>
      <w:r w:rsidRPr="001C30C2">
        <w:rPr>
          <w:rFonts w:ascii="Sakkal Majalla" w:eastAsia="Calibri" w:hAnsi="Sakkal Majalla" w:cs="Sakkal Majalla" w:hint="cs"/>
          <w:b/>
          <w:bCs/>
          <w:color w:val="000000" w:themeColor="text1"/>
          <w:sz w:val="32"/>
          <w:szCs w:val="32"/>
          <w:rtl/>
        </w:rPr>
        <w:t xml:space="preserve">4.1.2 </w:t>
      </w:r>
      <w:r w:rsidR="004B3037" w:rsidRPr="001C30C2">
        <w:rPr>
          <w:rFonts w:ascii="Sakkal Majalla" w:eastAsia="Calibri" w:hAnsi="Sakkal Majalla" w:cs="Sakkal Majalla"/>
          <w:b/>
          <w:bCs/>
          <w:color w:val="000000" w:themeColor="text1"/>
          <w:sz w:val="32"/>
          <w:szCs w:val="32"/>
          <w:rtl/>
        </w:rPr>
        <w:t>كيفية إدارة المخاطر التشغيلية</w:t>
      </w:r>
      <w:bookmarkEnd w:id="30"/>
    </w:p>
    <w:p w14:paraId="1C8E276D" w14:textId="77777777" w:rsidR="004B3037" w:rsidRPr="001C30C2" w:rsidRDefault="004B3037" w:rsidP="001343A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يمكن وصف إدارة المخاطر التشغيلية بأنها دورة تتكون من الخطوات التالية</w:t>
      </w:r>
      <w:r w:rsidRPr="001C30C2">
        <w:rPr>
          <w:rFonts w:ascii="Sakkal Majalla" w:eastAsia="Calibri" w:hAnsi="Sakkal Majalla" w:cs="Sakkal Majalla"/>
          <w:b/>
          <w:bCs/>
          <w:color w:val="000000" w:themeColor="text1"/>
          <w:sz w:val="28"/>
          <w:szCs w:val="28"/>
        </w:rPr>
        <w:t>:</w:t>
      </w:r>
    </w:p>
    <w:p w14:paraId="148B40E4" w14:textId="253E0362" w:rsidR="004B3037" w:rsidRPr="001C30C2" w:rsidRDefault="004B3037" w:rsidP="003E4AFE">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تحديد المخاطر وتقييمها</w:t>
      </w:r>
      <w:r w:rsidRPr="001C30C2">
        <w:rPr>
          <w:rFonts w:ascii="Sakkal Majalla" w:eastAsia="Calibri" w:hAnsi="Sakkal Majalla" w:cs="Sakkal Majalla"/>
          <w:color w:val="000000" w:themeColor="text1"/>
          <w:sz w:val="28"/>
          <w:szCs w:val="28"/>
          <w:rtl/>
        </w:rPr>
        <w:t>: من خلال تحديد مصادر المخاطر، يمكن للبنك اتخاذ تدابير وقائية تحت شعار "الوقاية خير من العلاج" في مرحلة التحديد والتقييم</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(حافظ، 2019)</w:t>
      </w:r>
    </w:p>
    <w:p w14:paraId="3D451876" w14:textId="77777777" w:rsidR="004B3037" w:rsidRPr="001C30C2" w:rsidRDefault="004B3037" w:rsidP="003E4AFE">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جرد المخاطر للتقييم الذاتي</w:t>
      </w:r>
      <w:r w:rsidRPr="001C30C2">
        <w:rPr>
          <w:rFonts w:ascii="Sakkal Majalla" w:eastAsia="Calibri" w:hAnsi="Sakkal Majalla" w:cs="Sakkal Majalla"/>
          <w:color w:val="000000" w:themeColor="text1"/>
          <w:sz w:val="28"/>
          <w:szCs w:val="28"/>
          <w:rtl/>
        </w:rPr>
        <w:t>: الغرض من عمليات التقييم الذاتي هو زيادة الوعي بالمخاطر التشغيلية وإنشاء جرد منظم كنقطة انطلاق لمزيد من عمليات إدارة المخاطر، فضلاً عن إدخال تحسينات عملية نحو أداء أفضل. اعتمادًا على الأهداف المحددة للتقييم الذاتي، قد يكون له توجهات وأساليب مختلفة</w:t>
      </w:r>
      <w:r w:rsidRPr="001C30C2">
        <w:rPr>
          <w:rFonts w:ascii="Sakkal Majalla" w:eastAsia="Calibri" w:hAnsi="Sakkal Majalla" w:cs="Sakkal Majalla"/>
          <w:color w:val="000000" w:themeColor="text1"/>
          <w:sz w:val="28"/>
          <w:szCs w:val="28"/>
        </w:rPr>
        <w:t>.</w:t>
      </w:r>
    </w:p>
    <w:p w14:paraId="1EC83219" w14:textId="7415738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قواعد بيانات الخسائر الداخلية تعتبر بيانات الخسائر الداخلية عنصرًا أساسيًا في بناء نظام دقيق وموثوق به لقياس المخاطر التشغيلية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(بوعبدالله، 2022)</w:t>
      </w:r>
    </w:p>
    <w:p w14:paraId="0136AAA6"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lastRenderedPageBreak/>
        <w:t>قواعد بيانات الخسائر الخارجية: تستعين البنوك بمصادر خارجية للبيانات لتكملة بيانات الخسائر الداخلية المستخدمة في عملية إدارة المخاطر التشغيلية، وبشكل عام، يعد استخدام البيانات الخارجية طريقة مقبولة تمامًا لسد الثغرات في قاعدة البيانات الداخلية</w:t>
      </w:r>
      <w:r w:rsidRPr="001C30C2">
        <w:rPr>
          <w:rFonts w:ascii="Sakkal Majalla" w:eastAsia="Calibri" w:hAnsi="Sakkal Majalla" w:cs="Sakkal Majalla"/>
          <w:color w:val="000000" w:themeColor="text1"/>
          <w:sz w:val="28"/>
          <w:szCs w:val="28"/>
        </w:rPr>
        <w:t>.</w:t>
      </w:r>
    </w:p>
    <w:p w14:paraId="293D534F"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تحليل العمليات التجارية: في سياق إدارة المخاطر التشغيلية، يتم استخدام تحليل العمليات التجارية لربط العمليات والمخاطر والتحكم في تحليل المخاطر. وقد يكون له أيضًا القدرة على توفير عملية إدارة مخاطر مُحسَّنة، حيث إن تحديد العمليات التجارية عبر جميع الوحدات التنظيمية يعد شرطًا أساسيًا لتعيين بيانات الخسارة للعمليات وتحديد المخاطر لعمليات الأعمال</w:t>
      </w:r>
      <w:r w:rsidRPr="001C30C2">
        <w:rPr>
          <w:rFonts w:ascii="Sakkal Majalla" w:eastAsia="Calibri" w:hAnsi="Sakkal Majalla" w:cs="Sakkal Majalla"/>
          <w:color w:val="000000" w:themeColor="text1"/>
          <w:sz w:val="28"/>
          <w:szCs w:val="28"/>
        </w:rPr>
        <w:t>.</w:t>
      </w:r>
    </w:p>
    <w:p w14:paraId="30B1CF99" w14:textId="53925C2F"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تحليل السيناريو: يجب على البنك أن يستعين بالخبراء لتطوير سيناريوهات تتعلق بالبيانات الخارجية لتقييم تعرض البنك للأحداث عالية المخاطر</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(جوادي، 2020)</w:t>
      </w:r>
    </w:p>
    <w:p w14:paraId="3075F404"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مؤشرات المخاطر الرئيسية</w:t>
      </w:r>
      <w:r w:rsidRPr="001C30C2">
        <w:rPr>
          <w:rFonts w:ascii="Sakkal Majalla" w:eastAsia="Calibri" w:hAnsi="Sakkal Majalla" w:cs="Sakkal Majalla"/>
          <w:color w:val="000000" w:themeColor="text1"/>
          <w:sz w:val="28"/>
          <w:szCs w:val="28"/>
        </w:rPr>
        <w:t xml:space="preserve"> (KRIs) </w:t>
      </w:r>
      <w:r w:rsidRPr="001C30C2">
        <w:rPr>
          <w:rFonts w:ascii="Sakkal Majalla" w:eastAsia="Calibri" w:hAnsi="Sakkal Majalla" w:cs="Sakkal Majalla"/>
          <w:color w:val="000000" w:themeColor="text1"/>
          <w:sz w:val="28"/>
          <w:szCs w:val="28"/>
          <w:rtl/>
        </w:rPr>
        <w:t>توفر مؤشرات المخاطر الرئيسية معلومات حول المخاطر المحتملة للخسائر المستقبلية، مما يجعل من الممكن تحديد المناطق عالية المخاطر في وقت مبكر بما يكفي لتحديد الإجراءات المناسبة لمؤشرات المخاطر الرئيسية، مما يسمح بوضع البيانات في عملية تسمح لها بالعمل كمؤشرات في أنظمة الإنذار المبكر</w:t>
      </w:r>
      <w:r w:rsidRPr="001C30C2">
        <w:rPr>
          <w:rFonts w:ascii="Sakkal Majalla" w:eastAsia="Calibri" w:hAnsi="Sakkal Majalla" w:cs="Sakkal Majalla"/>
          <w:color w:val="000000" w:themeColor="text1"/>
          <w:sz w:val="28"/>
          <w:szCs w:val="28"/>
        </w:rPr>
        <w:t>.</w:t>
      </w:r>
    </w:p>
    <w:p w14:paraId="381F0DF7" w14:textId="0A53740F" w:rsidR="004B3037" w:rsidRPr="001C30C2" w:rsidRDefault="004B3037" w:rsidP="003E4AFE">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معالجة المخاطر الرئيسية</w:t>
      </w:r>
      <w:r w:rsidRPr="001C30C2">
        <w:rPr>
          <w:rFonts w:ascii="Sakkal Majalla" w:eastAsia="Calibri" w:hAnsi="Sakkal Majalla" w:cs="Sakkal Majalla"/>
          <w:color w:val="000000" w:themeColor="text1"/>
          <w:sz w:val="28"/>
          <w:szCs w:val="28"/>
          <w:rtl/>
        </w:rPr>
        <w:t>: بعد تحديد المخاطر وتقييمها، يتم تقسيم جميع التقنيات المستخدمة للتعامل معها إلى أربع مجموعات:</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w:t>
      </w:r>
      <w:proofErr w:type="spellStart"/>
      <w:r w:rsidR="00CA1FF3" w:rsidRPr="001C30C2">
        <w:rPr>
          <w:rFonts w:ascii="Sakkal Majalla" w:eastAsia="Calibri" w:hAnsi="Sakkal Majalla" w:cs="Sakkal Majalla"/>
          <w:color w:val="000000" w:themeColor="text1"/>
          <w:sz w:val="28"/>
          <w:szCs w:val="28"/>
          <w:rtl/>
        </w:rPr>
        <w:t>عكروش</w:t>
      </w:r>
      <w:proofErr w:type="spellEnd"/>
      <w:r w:rsidR="00CA1FF3" w:rsidRPr="001C30C2">
        <w:rPr>
          <w:rFonts w:ascii="Sakkal Majalla" w:eastAsia="Calibri" w:hAnsi="Sakkal Majalla" w:cs="Sakkal Majalla"/>
          <w:color w:val="000000" w:themeColor="text1"/>
          <w:sz w:val="28"/>
          <w:szCs w:val="28"/>
          <w:rtl/>
        </w:rPr>
        <w:t>، 2019)</w:t>
      </w:r>
    </w:p>
    <w:p w14:paraId="1A678A06"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نقل المخاطر</w:t>
      </w:r>
    </w:p>
    <w:p w14:paraId="1126B657"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تجنب المخاطر</w:t>
      </w:r>
    </w:p>
    <w:p w14:paraId="152DD6E3"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تقليل المخاطر</w:t>
      </w:r>
    </w:p>
    <w:p w14:paraId="1A998D8C" w14:textId="77777777" w:rsidR="004B3037" w:rsidRPr="001C30C2" w:rsidRDefault="004B3037" w:rsidP="003E4AFE">
      <w:pPr>
        <w:numPr>
          <w:ilvl w:val="0"/>
          <w:numId w:val="14"/>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قبول صيانة المخاطر</w:t>
      </w:r>
    </w:p>
    <w:p w14:paraId="0FD7E77D" w14:textId="78B3CB7B" w:rsidR="004B3037" w:rsidRPr="001C30C2" w:rsidRDefault="004B3037" w:rsidP="003E4AFE">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التحكم في المخاطر</w:t>
      </w:r>
      <w:r w:rsidRPr="001C30C2">
        <w:rPr>
          <w:rFonts w:ascii="Sakkal Majalla" w:eastAsia="Calibri" w:hAnsi="Sakkal Majalla" w:cs="Sakkal Majalla"/>
          <w:color w:val="000000" w:themeColor="text1"/>
          <w:sz w:val="28"/>
          <w:szCs w:val="28"/>
          <w:rtl/>
        </w:rPr>
        <w:t>: إن مراقبة دورة المخاطر بأكملها تساهم في فعالية المراقبة، وخاصة في تحديد نقاط الضعف وتحسين الإجراءات المتخذة.</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(الصالح، 2023)</w:t>
      </w:r>
    </w:p>
    <w:p w14:paraId="68D85FA7" w14:textId="7B55AA48" w:rsidR="004B3037" w:rsidRPr="001C30C2" w:rsidRDefault="001343AF" w:rsidP="001343A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1" w:name="_Toc191904335"/>
      <w:r w:rsidRPr="001C30C2">
        <w:rPr>
          <w:rFonts w:ascii="Sakkal Majalla" w:eastAsia="Calibri" w:hAnsi="Sakkal Majalla" w:cs="Sakkal Majalla" w:hint="cs"/>
          <w:b/>
          <w:bCs/>
          <w:color w:val="000000" w:themeColor="text1"/>
          <w:sz w:val="32"/>
          <w:szCs w:val="32"/>
          <w:rtl/>
        </w:rPr>
        <w:lastRenderedPageBreak/>
        <w:t xml:space="preserve">5.1.2 </w:t>
      </w:r>
      <w:r w:rsidR="004B3037" w:rsidRPr="001C30C2">
        <w:rPr>
          <w:rFonts w:ascii="Sakkal Majalla" w:eastAsia="Calibri" w:hAnsi="Sakkal Majalla" w:cs="Sakkal Majalla"/>
          <w:b/>
          <w:bCs/>
          <w:color w:val="000000" w:themeColor="text1"/>
          <w:sz w:val="32"/>
          <w:szCs w:val="32"/>
          <w:rtl/>
        </w:rPr>
        <w:t>مبادئ إدارة المخاطر التشغيلية</w:t>
      </w:r>
      <w:bookmarkEnd w:id="31"/>
    </w:p>
    <w:p w14:paraId="4FDA812E" w14:textId="609BA23B" w:rsidR="004B3037" w:rsidRPr="001C30C2" w:rsidRDefault="004B3037" w:rsidP="001343A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لقد حددت لجنة بازل للرقابة المصرفية، في منشورها المعنون "مبادئ الإدارة السليمة للمخاطر التشغيلية" مجموعة من المبادئ التي نلخصها فيما يلي</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tl/>
        </w:rPr>
        <w:t xml:space="preserve"> </w:t>
      </w:r>
      <w:r w:rsidR="00CA1FF3" w:rsidRPr="001C30C2">
        <w:rPr>
          <w:rFonts w:ascii="Sakkal Majalla" w:eastAsia="Calibri" w:hAnsi="Sakkal Majalla" w:cs="Sakkal Majalla"/>
          <w:color w:val="000000" w:themeColor="text1"/>
          <w:sz w:val="28"/>
          <w:szCs w:val="28"/>
          <w:rtl/>
        </w:rPr>
        <w:t>(عثمان، 2024)</w:t>
      </w:r>
    </w:p>
    <w:p w14:paraId="0C9A90B0" w14:textId="77777777"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دور مجلس الإدارة والإدارة العليا</w:t>
      </w:r>
    </w:p>
    <w:p w14:paraId="20AD74A6" w14:textId="0D2883D3" w:rsidR="004B3037" w:rsidRPr="001C30C2" w:rsidRDefault="004B3037" w:rsidP="003E4AFE">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المبدأ الاول</w:t>
      </w:r>
      <w:r w:rsidRPr="001C30C2">
        <w:rPr>
          <w:rFonts w:ascii="Sakkal Majalla" w:eastAsia="Calibri" w:hAnsi="Sakkal Majalla" w:cs="Sakkal Majalla"/>
          <w:color w:val="000000" w:themeColor="text1"/>
          <w:sz w:val="28"/>
          <w:szCs w:val="28"/>
          <w:rtl/>
        </w:rPr>
        <w:t>: ينبغي لمجلس الإدارة أن يتولى زمام المبادرة في خلق ثقافة قوية لإدارة المخاطر. وينبغي لمجلس الإدارة والإدارة العليا أن يخلقوا ثقافة مؤسسية تسترشد بإدارة المخاطر القوية وتدعم وتوفر المعايير والحوافز المناسبة للسلوك المهني والمسؤول. وفي هذا الصدد، تقع على عاتق مجلس الإدارة مسؤولية ضمان وجود ثقافة قوية لإدارة المخاطر التشغيلية في جميع أنحاء المنظمة</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(غباش، 2022)</w:t>
      </w:r>
    </w:p>
    <w:p w14:paraId="3960CD6F" w14:textId="394C0B86" w:rsidR="004B3037" w:rsidRPr="001C30C2" w:rsidRDefault="004B3037" w:rsidP="003E4AFE">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2</w:t>
      </w:r>
      <w:r w:rsidRPr="001C30C2">
        <w:rPr>
          <w:rFonts w:ascii="Sakkal Majalla" w:eastAsia="Calibri" w:hAnsi="Sakkal Majalla" w:cs="Sakkal Majalla"/>
          <w:color w:val="000000" w:themeColor="text1"/>
          <w:sz w:val="28"/>
          <w:szCs w:val="28"/>
          <w:rtl/>
        </w:rPr>
        <w:t>: ينبغي للبنوك أن تنشئ وتنفذ وتحافظ على إطار عمل متكامل تمامًا مع عمليات إدارة المخاطر الإجمالية للبنك. وسوف يعتمد إطار عمل إدارة المخاطر التشغيلية الذي يختاره كل بنك على مجموعة من العوامل، بما في ذلك الطبيعة والحجم والتعقيد والمخاطر</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(اسماعيل، 2019)</w:t>
      </w:r>
    </w:p>
    <w:p w14:paraId="51B5FFF4" w14:textId="77777777"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الحوكمة</w:t>
      </w:r>
      <w:r w:rsidRPr="001C30C2">
        <w:rPr>
          <w:rFonts w:ascii="Sakkal Majalla" w:eastAsia="Calibri" w:hAnsi="Sakkal Majalla" w:cs="Sakkal Majalla"/>
          <w:b/>
          <w:bCs/>
          <w:color w:val="000000" w:themeColor="text1"/>
          <w:sz w:val="28"/>
          <w:szCs w:val="28"/>
        </w:rPr>
        <w:t>:</w:t>
      </w:r>
    </w:p>
    <w:p w14:paraId="4E290B4E" w14:textId="77777777" w:rsidR="004B3037" w:rsidRPr="001C30C2" w:rsidRDefault="004B3037" w:rsidP="003E4AFE">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الثالث</w:t>
      </w:r>
      <w:r w:rsidRPr="001C30C2">
        <w:rPr>
          <w:rFonts w:ascii="Sakkal Majalla" w:eastAsia="Calibri" w:hAnsi="Sakkal Majalla" w:cs="Sakkal Majalla"/>
          <w:color w:val="000000" w:themeColor="text1"/>
          <w:sz w:val="28"/>
          <w:szCs w:val="28"/>
          <w:rtl/>
        </w:rPr>
        <w:t>: ينبغي لمجلس الإدارة أن يطور ويطور ويراجع بشكل دوري الإطار. وينبغي لمجلس الإدارة أن يشرف على الإدارة العليا لضمان تنفيذ السياسات والعمليات والأنظمة بشكل فعال على جميع المستويات</w:t>
      </w:r>
      <w:r w:rsidRPr="001C30C2">
        <w:rPr>
          <w:rFonts w:ascii="Sakkal Majalla" w:eastAsia="Calibri" w:hAnsi="Sakkal Majalla" w:cs="Sakkal Majalla"/>
          <w:color w:val="000000" w:themeColor="text1"/>
          <w:sz w:val="28"/>
          <w:szCs w:val="28"/>
        </w:rPr>
        <w:t>.</w:t>
      </w:r>
    </w:p>
    <w:p w14:paraId="17A39D1C" w14:textId="79C0FDCA" w:rsidR="004B3037" w:rsidRPr="001C30C2" w:rsidRDefault="004B3037" w:rsidP="003E4AFE">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الرابع</w:t>
      </w:r>
      <w:r w:rsidRPr="001C30C2">
        <w:rPr>
          <w:rFonts w:ascii="Sakkal Majalla" w:eastAsia="Calibri" w:hAnsi="Sakkal Majalla" w:cs="Sakkal Majalla"/>
          <w:color w:val="000000" w:themeColor="text1"/>
          <w:sz w:val="28"/>
          <w:szCs w:val="28"/>
          <w:rtl/>
        </w:rPr>
        <w:t>: يجب على مجلس الإدارة الموافقة على بيان شهية المخاطرة والتعرض لها ومراجعته، والذي يوضح طبيعة وأنواع ومستويات المخاطر التشغيلية التي يكون البنك مستعدًا لتحملها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(نوفل، 2020)</w:t>
      </w:r>
    </w:p>
    <w:p w14:paraId="015220A1" w14:textId="77777777" w:rsidR="00F61F6C" w:rsidRDefault="00F61F6C">
      <w:pPr>
        <w:bidi w:val="0"/>
        <w:rPr>
          <w:rFonts w:ascii="Sakkal Majalla" w:eastAsia="Calibri" w:hAnsi="Sakkal Majalla" w:cs="Sakkal Majalla"/>
          <w:b/>
          <w:bCs/>
          <w:color w:val="000000" w:themeColor="text1"/>
          <w:sz w:val="28"/>
          <w:szCs w:val="28"/>
          <w:rtl/>
        </w:rPr>
      </w:pPr>
      <w:r>
        <w:rPr>
          <w:rFonts w:ascii="Sakkal Majalla" w:eastAsia="Calibri" w:hAnsi="Sakkal Majalla" w:cs="Sakkal Majalla"/>
          <w:b/>
          <w:bCs/>
          <w:color w:val="000000" w:themeColor="text1"/>
          <w:sz w:val="28"/>
          <w:szCs w:val="28"/>
          <w:rtl/>
        </w:rPr>
        <w:br w:type="page"/>
      </w:r>
    </w:p>
    <w:p w14:paraId="7ACEF29E" w14:textId="254FCC02"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lastRenderedPageBreak/>
        <w:t>الإدارة العليا</w:t>
      </w:r>
      <w:r w:rsidRPr="001C30C2">
        <w:rPr>
          <w:rFonts w:ascii="Sakkal Majalla" w:eastAsia="Calibri" w:hAnsi="Sakkal Majalla" w:cs="Sakkal Majalla"/>
          <w:b/>
          <w:bCs/>
          <w:color w:val="000000" w:themeColor="text1"/>
          <w:sz w:val="28"/>
          <w:szCs w:val="28"/>
        </w:rPr>
        <w:t>:</w:t>
      </w:r>
    </w:p>
    <w:p w14:paraId="703E811F" w14:textId="77777777" w:rsidR="004B3037" w:rsidRPr="001C30C2" w:rsidRDefault="004B3037" w:rsidP="003E4AFE">
      <w:pPr>
        <w:numPr>
          <w:ilvl w:val="0"/>
          <w:numId w:val="25"/>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المبدأ الخامس</w:t>
      </w:r>
      <w:r w:rsidRPr="001C30C2">
        <w:rPr>
          <w:rFonts w:ascii="Sakkal Majalla" w:eastAsia="Calibri" w:hAnsi="Sakkal Majalla" w:cs="Sakkal Majalla"/>
          <w:color w:val="000000" w:themeColor="text1"/>
          <w:sz w:val="28"/>
          <w:szCs w:val="28"/>
          <w:rtl/>
        </w:rPr>
        <w:t>: يجب على الإدارة العليا إنشاء إطار حوكمة واضح وفعال وقوي مع خطوط واضحة وشفافة ومتماسكة للمسؤولية عن الموافقة من قبل مجلس الإدارة.</w:t>
      </w:r>
    </w:p>
    <w:p w14:paraId="28EC677E" w14:textId="77777777"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بيئة إدارة المخاطر التشغيلية</w:t>
      </w:r>
    </w:p>
    <w:p w14:paraId="104B0F8A" w14:textId="27E45C6E" w:rsidR="004B3037" w:rsidRPr="001C30C2" w:rsidRDefault="004B3037" w:rsidP="003E4AFE">
      <w:pPr>
        <w:numPr>
          <w:ilvl w:val="0"/>
          <w:numId w:val="2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السادس</w:t>
      </w:r>
      <w:r w:rsidRPr="001C30C2">
        <w:rPr>
          <w:rFonts w:ascii="Sakkal Majalla" w:eastAsia="Calibri" w:hAnsi="Sakkal Majalla" w:cs="Sakkal Majalla"/>
          <w:color w:val="000000" w:themeColor="text1"/>
          <w:sz w:val="28"/>
          <w:szCs w:val="28"/>
          <w:rtl/>
        </w:rPr>
        <w:t>: يجب على الإدارة العليا التأكد من أن عملية تحديد وتقييم المخاطر التشغيلية تشمل جميع منتجات البنك وأنشطته وعملياته وأنظمته المادية والتأكد من فهم المخاطر والحوافز الكامنة بشكل جيد</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(بوعلام، 2019)</w:t>
      </w:r>
    </w:p>
    <w:p w14:paraId="2A9FCE8A" w14:textId="0C86AF75" w:rsidR="004B3037" w:rsidRPr="001C30C2" w:rsidRDefault="004B3037" w:rsidP="003E4AFE">
      <w:pPr>
        <w:numPr>
          <w:ilvl w:val="0"/>
          <w:numId w:val="2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السابع</w:t>
      </w:r>
      <w:r w:rsidRPr="001C30C2">
        <w:rPr>
          <w:rFonts w:ascii="Sakkal Majalla" w:eastAsia="Calibri" w:hAnsi="Sakkal Majalla" w:cs="Sakkal Majalla"/>
          <w:color w:val="000000" w:themeColor="text1"/>
          <w:sz w:val="28"/>
          <w:szCs w:val="28"/>
          <w:rtl/>
        </w:rPr>
        <w:t>: يجب على الإدارة العليا التأكد من وجود عملية موافقة على جميع المنتجات والأنشطة والعمليات والأنظمة الجديدة التي تم تقييم المخاطر التشغيلية الخاصة بها بشكل كامل</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(سيد، 2021)</w:t>
      </w:r>
    </w:p>
    <w:p w14:paraId="4FC360D2" w14:textId="77777777"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المراقبة والإبلاغ</w:t>
      </w:r>
      <w:r w:rsidRPr="001C30C2">
        <w:rPr>
          <w:rFonts w:ascii="Sakkal Majalla" w:eastAsia="Calibri" w:hAnsi="Sakkal Majalla" w:cs="Sakkal Majalla"/>
          <w:b/>
          <w:bCs/>
          <w:color w:val="000000" w:themeColor="text1"/>
          <w:sz w:val="28"/>
          <w:szCs w:val="28"/>
        </w:rPr>
        <w:t>:</w:t>
      </w:r>
    </w:p>
    <w:p w14:paraId="15662638" w14:textId="77777777" w:rsidR="004B3037" w:rsidRPr="001C30C2" w:rsidRDefault="004B3037" w:rsidP="003E4AFE">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المبدأ الثامن</w:t>
      </w:r>
      <w:r w:rsidRPr="001C30C2">
        <w:rPr>
          <w:rFonts w:ascii="Sakkal Majalla" w:eastAsia="Calibri" w:hAnsi="Sakkal Majalla" w:cs="Sakkal Majalla"/>
          <w:color w:val="000000" w:themeColor="text1"/>
          <w:sz w:val="28"/>
          <w:szCs w:val="28"/>
          <w:rtl/>
        </w:rPr>
        <w:t>: يجب على الإدارة العليا تنفيذ عمليات لمراقبة ملف المخاطر التشغيلية والتعرض للمخاطر بشكل منتظم. يجب وضع آليات الإبلاغ المناسبة لمجلس الإدارة والإدارة العليا وجميع مستويات الإدارة لدعم الإدارة الفعالة للمخاطر التشغيلية</w:t>
      </w:r>
      <w:r w:rsidRPr="001C30C2">
        <w:rPr>
          <w:rFonts w:ascii="Sakkal Majalla" w:eastAsia="Calibri" w:hAnsi="Sakkal Majalla" w:cs="Sakkal Majalla"/>
          <w:color w:val="000000" w:themeColor="text1"/>
          <w:sz w:val="28"/>
          <w:szCs w:val="28"/>
        </w:rPr>
        <w:t>.</w:t>
      </w:r>
    </w:p>
    <w:p w14:paraId="0AD4E23A" w14:textId="77777777" w:rsidR="004B3037" w:rsidRPr="001C30C2" w:rsidRDefault="004B3037" w:rsidP="00F61F6C">
      <w:pPr>
        <w:numPr>
          <w:ilvl w:val="0"/>
          <w:numId w:val="22"/>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الرقابة والتخفيف</w:t>
      </w:r>
      <w:r w:rsidRPr="001C30C2">
        <w:rPr>
          <w:rFonts w:ascii="Sakkal Majalla" w:eastAsia="Calibri" w:hAnsi="Sakkal Majalla" w:cs="Sakkal Majalla"/>
          <w:b/>
          <w:bCs/>
          <w:color w:val="000000" w:themeColor="text1"/>
          <w:sz w:val="28"/>
          <w:szCs w:val="28"/>
        </w:rPr>
        <w:t>:</w:t>
      </w:r>
    </w:p>
    <w:p w14:paraId="23F7812C" w14:textId="35EF9AE3" w:rsidR="004B3037" w:rsidRPr="001C30C2" w:rsidRDefault="004B3037" w:rsidP="00F61F6C">
      <w:pPr>
        <w:numPr>
          <w:ilvl w:val="0"/>
          <w:numId w:val="26"/>
        </w:numPr>
        <w:spacing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المبدأ التاسع: يجب أن تتمتع البنوك ببيئة رقابية قوية تستخدم سياسات وعمليات وأنظمة واستراتيجيات الرقابة الداخلية المناسبة للتخفيف من المخاطر و/أو نقلها</w:t>
      </w:r>
      <w:r w:rsidRPr="001C30C2">
        <w:rPr>
          <w:rFonts w:ascii="Sakkal Majalla" w:eastAsia="Calibri" w:hAnsi="Sakkal Majalla" w:cs="Sakkal Majalla"/>
          <w:color w:val="000000" w:themeColor="text1"/>
          <w:sz w:val="28"/>
          <w:szCs w:val="28"/>
        </w:rPr>
        <w:t>.</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(بن ساعد، 2024)</w:t>
      </w:r>
    </w:p>
    <w:p w14:paraId="69232E01" w14:textId="77777777" w:rsidR="004B3037" w:rsidRPr="001C30C2" w:rsidRDefault="004B3037" w:rsidP="00F61F6C">
      <w:pPr>
        <w:numPr>
          <w:ilvl w:val="0"/>
          <w:numId w:val="22"/>
        </w:numPr>
        <w:spacing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الاستمرارية والمرونة</w:t>
      </w:r>
    </w:p>
    <w:p w14:paraId="05A8BEF9" w14:textId="77777777" w:rsidR="004B3037" w:rsidRPr="001C30C2" w:rsidRDefault="004B3037" w:rsidP="00F61F6C">
      <w:pPr>
        <w:numPr>
          <w:ilvl w:val="0"/>
          <w:numId w:val="26"/>
        </w:numPr>
        <w:spacing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المبدأ العاشر: ينبغي للبنوك أن تمتلك خطط استمرارية الأعمال والاستجابة لضمان قدرة الشركة على مواصلة عملياتها الأساسية والحد من الخسائر في حالة حدوث خلل شديد في الأعمال</w:t>
      </w:r>
      <w:r w:rsidRPr="001C30C2">
        <w:rPr>
          <w:rFonts w:ascii="Sakkal Majalla" w:eastAsia="Calibri" w:hAnsi="Sakkal Majalla" w:cs="Sakkal Majalla"/>
          <w:color w:val="000000" w:themeColor="text1"/>
          <w:sz w:val="28"/>
          <w:szCs w:val="28"/>
        </w:rPr>
        <w:t>.</w:t>
      </w:r>
    </w:p>
    <w:p w14:paraId="35B30B6F" w14:textId="77777777" w:rsidR="004B3037" w:rsidRPr="001C30C2" w:rsidRDefault="004B3037" w:rsidP="003E4AFE">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lastRenderedPageBreak/>
        <w:t>دور الإفصاح</w:t>
      </w:r>
    </w:p>
    <w:p w14:paraId="30CA64E9" w14:textId="21A2BAD3" w:rsidR="004B3037" w:rsidRPr="001C30C2" w:rsidRDefault="004B3037" w:rsidP="003E4AFE">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 xml:space="preserve">المبدأ الحادي عشر: ينبغي </w:t>
      </w:r>
      <w:proofErr w:type="spellStart"/>
      <w:r w:rsidRPr="001C30C2">
        <w:rPr>
          <w:rFonts w:ascii="Sakkal Majalla" w:eastAsia="Calibri" w:hAnsi="Sakkal Majalla" w:cs="Sakkal Majalla"/>
          <w:color w:val="000000" w:themeColor="text1"/>
          <w:sz w:val="28"/>
          <w:szCs w:val="28"/>
          <w:rtl/>
        </w:rPr>
        <w:t>للإفصاحات</w:t>
      </w:r>
      <w:proofErr w:type="spellEnd"/>
      <w:r w:rsidRPr="001C30C2">
        <w:rPr>
          <w:rFonts w:ascii="Sakkal Majalla" w:eastAsia="Calibri" w:hAnsi="Sakkal Majalla" w:cs="Sakkal Majalla"/>
          <w:color w:val="000000" w:themeColor="text1"/>
          <w:sz w:val="28"/>
          <w:szCs w:val="28"/>
          <w:rtl/>
        </w:rPr>
        <w:t xml:space="preserve"> العامة التي يقدمها البنك أن تسمح لأصحاب المصلحة بتقييم نهجه في إدارة المخاطر التشغيلية.</w:t>
      </w:r>
      <w:r w:rsidR="00CA1FF3" w:rsidRPr="001C30C2">
        <w:rPr>
          <w:rFonts w:ascii="Sakkal Majalla" w:hAnsi="Sakkal Majalla" w:cs="Sakkal Majalla"/>
          <w:color w:val="000000" w:themeColor="text1"/>
          <w:sz w:val="28"/>
          <w:szCs w:val="28"/>
        </w:rPr>
        <w:t xml:space="preserve"> </w:t>
      </w:r>
      <w:r w:rsidR="00CA1FF3" w:rsidRPr="001C30C2">
        <w:rPr>
          <w:rFonts w:ascii="Sakkal Majalla" w:eastAsia="Calibri" w:hAnsi="Sakkal Majalla" w:cs="Sakkal Majalla"/>
          <w:color w:val="000000" w:themeColor="text1"/>
          <w:sz w:val="28"/>
          <w:szCs w:val="28"/>
          <w:rtl/>
        </w:rPr>
        <w:t>(حسن، 2023)</w:t>
      </w:r>
    </w:p>
    <w:p w14:paraId="5F8E1256" w14:textId="1A68EB17" w:rsidR="004B3037" w:rsidRPr="001C30C2" w:rsidRDefault="001343AF" w:rsidP="001343A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2" w:name="_Toc191904336"/>
      <w:r w:rsidRPr="001C30C2">
        <w:rPr>
          <w:rFonts w:ascii="Sakkal Majalla" w:eastAsia="Calibri" w:hAnsi="Sakkal Majalla" w:cs="Sakkal Majalla" w:hint="cs"/>
          <w:b/>
          <w:bCs/>
          <w:color w:val="000000" w:themeColor="text1"/>
          <w:sz w:val="32"/>
          <w:szCs w:val="32"/>
          <w:rtl/>
        </w:rPr>
        <w:t xml:space="preserve">6.1.2 </w:t>
      </w:r>
      <w:r w:rsidR="004B3037" w:rsidRPr="001C30C2">
        <w:rPr>
          <w:rFonts w:ascii="Sakkal Majalla" w:eastAsia="Calibri" w:hAnsi="Sakkal Majalla" w:cs="Sakkal Majalla"/>
          <w:b/>
          <w:bCs/>
          <w:color w:val="000000" w:themeColor="text1"/>
          <w:sz w:val="32"/>
          <w:szCs w:val="32"/>
          <w:rtl/>
        </w:rPr>
        <w:t>مبادئ الممارسات الجيدة في إدارة المخاطر التشغيلية</w:t>
      </w:r>
      <w:bookmarkEnd w:id="32"/>
    </w:p>
    <w:p w14:paraId="68626952"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الأول</w:t>
      </w:r>
      <w:r w:rsidRPr="001C30C2">
        <w:rPr>
          <w:rFonts w:ascii="Sakkal Majalla" w:eastAsia="Calibri" w:hAnsi="Sakkal Majalla" w:cs="Sakkal Majalla"/>
          <w:b/>
          <w:bCs/>
          <w:color w:val="000000" w:themeColor="text1"/>
          <w:sz w:val="28"/>
          <w:szCs w:val="28"/>
        </w:rPr>
        <w:t>:</w:t>
      </w:r>
    </w:p>
    <w:p w14:paraId="226F6733" w14:textId="37A34DC3"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أن يكون البنك على دراية كاملة بالخصائص الأساسية للمخاطر التشغيلية لأنها تختلف عن المخاطر المالية الأخرى ويجب أن يوافق ويراقب بشكل دوري الإطار المستخدم في البنك لإدارة المخاطر التشغيلية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(حافظ، 2021)</w:t>
      </w:r>
    </w:p>
    <w:p w14:paraId="26D6E566"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على البنك إنشاء هيكل إداري قادر على تنفيذ إطار إدارة المخاطر التشغيلية في البنك، ووضع حدود واضحة لمسؤوليات الإدارة والمساءلة، وإنشاء أساس للرقابة الداخلية</w:t>
      </w:r>
      <w:r w:rsidRPr="001C30C2">
        <w:rPr>
          <w:rFonts w:ascii="Sakkal Majalla" w:eastAsia="Calibri" w:hAnsi="Sakkal Majalla" w:cs="Sakkal Majalla"/>
          <w:color w:val="000000" w:themeColor="text1"/>
          <w:sz w:val="28"/>
          <w:szCs w:val="28"/>
        </w:rPr>
        <w:t>.</w:t>
      </w:r>
    </w:p>
    <w:p w14:paraId="1D2B33AD" w14:textId="3AEEABB8"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مراجعة إطار إدارة المخاطر التشغيلية بشكل دوري لضمان إدارة المخاطر التشغيلية الناشئة عن التغيرات في الأسواق الخارجية والعوامل البيئية المحيطة الأخرى، فضلاً عن المخاطر المرتبطة بالمنتجات أو الأنشطة أو الأنظمة الجديدة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(أسامة، 2020)</w:t>
      </w:r>
    </w:p>
    <w:p w14:paraId="1D6A417A"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الثاني</w:t>
      </w:r>
      <w:r w:rsidRPr="001C30C2">
        <w:rPr>
          <w:rFonts w:ascii="Sakkal Majalla" w:eastAsia="Calibri" w:hAnsi="Sakkal Majalla" w:cs="Sakkal Majalla"/>
          <w:b/>
          <w:bCs/>
          <w:color w:val="000000" w:themeColor="text1"/>
          <w:sz w:val="28"/>
          <w:szCs w:val="28"/>
        </w:rPr>
        <w:t>:</w:t>
      </w:r>
    </w:p>
    <w:p w14:paraId="105E9FB1"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التأكد من أن البنك لديه تغطية كافية للتدقيق الداخلي لضمان تنفيذ السياسات والإجراءات التشغيلية بشكل فعال وأن نطاق وتواتر برنامج التدقيق مناسب للمخاطر المعنية</w:t>
      </w:r>
      <w:r w:rsidRPr="001C30C2">
        <w:rPr>
          <w:rFonts w:ascii="Sakkal Majalla" w:eastAsia="Calibri" w:hAnsi="Sakkal Majalla" w:cs="Sakkal Majalla"/>
          <w:color w:val="000000" w:themeColor="text1"/>
          <w:sz w:val="28"/>
          <w:szCs w:val="28"/>
        </w:rPr>
        <w:t>.</w:t>
      </w:r>
    </w:p>
    <w:p w14:paraId="19210FE3"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الثالث</w:t>
      </w:r>
      <w:r w:rsidRPr="001C30C2">
        <w:rPr>
          <w:rFonts w:ascii="Sakkal Majalla" w:eastAsia="Calibri" w:hAnsi="Sakkal Majalla" w:cs="Sakkal Majalla"/>
          <w:b/>
          <w:bCs/>
          <w:color w:val="000000" w:themeColor="text1"/>
          <w:sz w:val="28"/>
          <w:szCs w:val="28"/>
        </w:rPr>
        <w:t>:</w:t>
      </w:r>
    </w:p>
    <w:p w14:paraId="246B2EFD" w14:textId="01036AB8"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يجب تنفيذ إطار إدارة المخاطر التشغيلية في جميع أنحاء البنك بطريقة منسقة ويجب أن تكون جميع المستويات الوظيفية على دراية بمسؤولياتها فيما يتعلق بإدارة المخاطر التشغيلية. يجب أن تكون </w:t>
      </w:r>
      <w:r w:rsidRPr="001C30C2">
        <w:rPr>
          <w:rFonts w:ascii="Sakkal Majalla" w:eastAsia="Calibri" w:hAnsi="Sakkal Majalla" w:cs="Sakkal Majalla"/>
          <w:color w:val="000000" w:themeColor="text1"/>
          <w:sz w:val="28"/>
          <w:szCs w:val="28"/>
          <w:rtl/>
        </w:rPr>
        <w:lastRenderedPageBreak/>
        <w:t>الإدارة العليا مسؤولة أيضًا عن تطوير السياسات والعمليات والإجراءات المتعلقة بإدارة المخاطر التشغيلية عبر جميع أنشطة وعمليات وأنظمة البنك</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(محمد، 2020)</w:t>
      </w:r>
    </w:p>
    <w:p w14:paraId="3EF66A3D"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الرابع</w:t>
      </w:r>
      <w:r w:rsidRPr="001C30C2">
        <w:rPr>
          <w:rFonts w:ascii="Sakkal Majalla" w:eastAsia="Calibri" w:hAnsi="Sakkal Majalla" w:cs="Sakkal Majalla"/>
          <w:b/>
          <w:bCs/>
          <w:color w:val="000000" w:themeColor="text1"/>
          <w:sz w:val="28"/>
          <w:szCs w:val="28"/>
        </w:rPr>
        <w:t>:</w:t>
      </w:r>
    </w:p>
    <w:p w14:paraId="0E568732" w14:textId="5C335AF5"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تعريف وتقييم وقياس المخاطر التشغيلية هنا يجب على البنوك تحديد المخاطر التشغيلية المتأصلة في جميع أنواع المنتجات والأنشطة والعمليات والأنظمة. يجب عليها أيضًا التأكد من مراعاة المخاطر التشغيلية المتأصلة في كل نشاط من خلال إجراءات التقييم المناسبة قبل تقديم أي منتج أو نشاط أو عملية أو نظام جديد</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(سنجاق، 2021)</w:t>
      </w:r>
    </w:p>
    <w:p w14:paraId="288D4542"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الخامس</w:t>
      </w:r>
      <w:r w:rsidRPr="001C30C2">
        <w:rPr>
          <w:rFonts w:ascii="Sakkal Majalla" w:eastAsia="Calibri" w:hAnsi="Sakkal Majalla" w:cs="Sakkal Majalla"/>
          <w:b/>
          <w:bCs/>
          <w:color w:val="000000" w:themeColor="text1"/>
          <w:sz w:val="28"/>
          <w:szCs w:val="28"/>
        </w:rPr>
        <w:t>:</w:t>
      </w:r>
    </w:p>
    <w:p w14:paraId="4EA6C260"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على البنوك إيجاد طريقة لضمان تقييم ملف المخاطر التشغيلية وأهمية احتمال التعرض للخسائر بشكل مستمر وأن يكون هناك تقارير منتظمة عن المعلومات ذات الصلة إلى الإدارة العليا ومجلس الإدارة لدعم الإدارة الاستباقية للمخاطر التشغيلية</w:t>
      </w:r>
      <w:r w:rsidRPr="001C30C2">
        <w:rPr>
          <w:rFonts w:ascii="Sakkal Majalla" w:eastAsia="Calibri" w:hAnsi="Sakkal Majalla" w:cs="Sakkal Majalla"/>
          <w:color w:val="000000" w:themeColor="text1"/>
          <w:sz w:val="28"/>
          <w:szCs w:val="28"/>
        </w:rPr>
        <w:t>.</w:t>
      </w:r>
    </w:p>
    <w:p w14:paraId="6E7BCF10"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السادس</w:t>
      </w:r>
      <w:r w:rsidRPr="001C30C2">
        <w:rPr>
          <w:rFonts w:ascii="Sakkal Majalla" w:eastAsia="Calibri" w:hAnsi="Sakkal Majalla" w:cs="Sakkal Majalla"/>
          <w:b/>
          <w:bCs/>
          <w:color w:val="000000" w:themeColor="text1"/>
          <w:sz w:val="28"/>
          <w:szCs w:val="28"/>
        </w:rPr>
        <w:t>:</w:t>
      </w:r>
    </w:p>
    <w:p w14:paraId="1EC39220" w14:textId="0041244D"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أن يكون لدى البنوك سياسات وطرق وإجراءات للسيطرة على المخاطر التشغيلية الكبيرة وتخفيفها والحد منها. يجب على البنوك أيضًا تقييم الاستراتيجيات البديلة بنشاط لتحديد المخاطر والسيطرة عليها وضبط مستوى تقديرها للمخاطر التشغيلية باستخدام استراتيجيات مناسبة وفقًا لتحملها الإجمالي للمخاطر</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w:t>
      </w:r>
      <w:proofErr w:type="gramStart"/>
      <w:r w:rsidR="00D461EC" w:rsidRPr="001C30C2">
        <w:rPr>
          <w:rFonts w:ascii="Sakkal Majalla" w:eastAsia="Calibri" w:hAnsi="Sakkal Majalla" w:cs="Sakkal Majalla"/>
          <w:color w:val="000000" w:themeColor="text1"/>
          <w:sz w:val="28"/>
          <w:szCs w:val="28"/>
          <w:rtl/>
        </w:rPr>
        <w:t>عبدالمجيد</w:t>
      </w:r>
      <w:proofErr w:type="gramEnd"/>
      <w:r w:rsidR="00D461EC" w:rsidRPr="001C30C2">
        <w:rPr>
          <w:rFonts w:ascii="Sakkal Majalla" w:eastAsia="Calibri" w:hAnsi="Sakkal Majalla" w:cs="Sakkal Majalla"/>
          <w:color w:val="000000" w:themeColor="text1"/>
          <w:sz w:val="28"/>
          <w:szCs w:val="28"/>
          <w:rtl/>
        </w:rPr>
        <w:t>، 2023)</w:t>
      </w:r>
    </w:p>
    <w:p w14:paraId="4FC98C19"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السابع</w:t>
      </w:r>
      <w:r w:rsidRPr="001C30C2">
        <w:rPr>
          <w:rFonts w:ascii="Sakkal Majalla" w:eastAsia="Calibri" w:hAnsi="Sakkal Majalla" w:cs="Sakkal Majalla"/>
          <w:b/>
          <w:bCs/>
          <w:color w:val="000000" w:themeColor="text1"/>
          <w:sz w:val="28"/>
          <w:szCs w:val="28"/>
        </w:rPr>
        <w:t>:</w:t>
      </w:r>
    </w:p>
    <w:p w14:paraId="021076F3" w14:textId="185E517A"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يتعين على البنوك أن تمتلك خطط طوارئ واستمرارية الأعمال لضمان قدرتها على العمل والحد من الخسائر في حالة حدوث أي انقطاع للأعمال. ويجب مراجعة هذه الآليات والخطط الاحتياطية باستمرار والتأكد من ملاءمتها لعمليات البنك الحالية واستراتيجياته التجارية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(بثينة، 2022)</w:t>
      </w:r>
    </w:p>
    <w:p w14:paraId="4CAFEFEA"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lastRenderedPageBreak/>
        <w:t>المبدأ الثامن</w:t>
      </w:r>
      <w:r w:rsidRPr="001C30C2">
        <w:rPr>
          <w:rFonts w:ascii="Sakkal Majalla" w:eastAsia="Calibri" w:hAnsi="Sakkal Majalla" w:cs="Sakkal Majalla"/>
          <w:b/>
          <w:bCs/>
          <w:color w:val="000000" w:themeColor="text1"/>
          <w:sz w:val="28"/>
          <w:szCs w:val="28"/>
        </w:rPr>
        <w:t>:</w:t>
      </w:r>
    </w:p>
    <w:p w14:paraId="1493C139" w14:textId="6D4BB85C"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إلزام البنوك بتوفير إطار فعال لإدارة المخاطر التشغيلية، حيث يتعين على السلطة الإشرافية إلزام جميع البنوك، بغض النظر عن حجمها، بتطوير وتبني إطار فعال لتحديد وتقييم ومراقبة والتحكم في المخاطر التشغيلية من أجل الحد من شدة الخسائر التي قد يتعرض لها البنك نتيجة لذلك، شريطة أن يكون هذا الإطار جزءًا من نهج شامل لإدارة المخاطر</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(خصاونة، 2022)</w:t>
      </w:r>
    </w:p>
    <w:p w14:paraId="036870B1"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المبدأ التاسع</w:t>
      </w:r>
      <w:r w:rsidRPr="001C30C2">
        <w:rPr>
          <w:rFonts w:ascii="Sakkal Majalla" w:eastAsia="Calibri" w:hAnsi="Sakkal Majalla" w:cs="Sakkal Majalla"/>
          <w:b/>
          <w:bCs/>
          <w:color w:val="000000" w:themeColor="text1"/>
          <w:sz w:val="28"/>
          <w:szCs w:val="28"/>
        </w:rPr>
        <w:t>:</w:t>
      </w:r>
    </w:p>
    <w:p w14:paraId="58B7E6A1" w14:textId="111FFA1D"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تقييم سياسات وإجراءات البنوك لإدارة المخاطر التشغيلية ينبغي للمشرفين أن ينظموا بشكل مباشر أو غير مباشر تقييمات مستقلة ودورية للاستراتيجيات والسياسات والعمليات والممارسات المطبقة فيما يتعلق بالمخاطر التشغيلية لضمان وجود آلية إبلاغ مناسبة وفعالة للغاية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(حميدي، 2019)</w:t>
      </w:r>
    </w:p>
    <w:p w14:paraId="22178E66" w14:textId="77777777" w:rsidR="004B3037" w:rsidRPr="001C30C2" w:rsidRDefault="004B3037" w:rsidP="003E4AFE">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 xml:space="preserve">المبدأ العاشر: </w:t>
      </w:r>
    </w:p>
    <w:p w14:paraId="7CBEA5B5"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الإفصاح عن المعلومات من قبل البنوك يتعين على البنوك أن تقوم بالإفصاح الكافي للجمهور حتى يتمكن المتعاملون في السوق المصرفية من تقييم المخاطر التشغيلية التي قد يتعرضون لها وجودة إدارتها. إن الإفصاح الدوري والمستمر عن المعلومات المتعلقة بالبنوك يؤدي إلى تحسين انضباط السوق، مما يزيد من فعالية إدارة المخاطر.</w:t>
      </w:r>
    </w:p>
    <w:p w14:paraId="38E81BF9" w14:textId="7918C630"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3" w:name="_Toc191904337"/>
      <w:r w:rsidRPr="001C30C2">
        <w:rPr>
          <w:rFonts w:ascii="Sakkal Majalla" w:eastAsia="Calibri" w:hAnsi="Sakkal Majalla" w:cs="Sakkal Majalla" w:hint="cs"/>
          <w:b/>
          <w:bCs/>
          <w:color w:val="000000" w:themeColor="text1"/>
          <w:sz w:val="32"/>
          <w:szCs w:val="32"/>
          <w:rtl/>
        </w:rPr>
        <w:t xml:space="preserve">7.1.2 </w:t>
      </w:r>
      <w:r w:rsidR="004B3037" w:rsidRPr="001C30C2">
        <w:rPr>
          <w:rFonts w:ascii="Sakkal Majalla" w:eastAsia="Calibri" w:hAnsi="Sakkal Majalla" w:cs="Sakkal Majalla"/>
          <w:b/>
          <w:bCs/>
          <w:color w:val="000000" w:themeColor="text1"/>
          <w:sz w:val="32"/>
          <w:szCs w:val="32"/>
          <w:rtl/>
        </w:rPr>
        <w:t>أنواع المخاطر التشغيلية وتصنيفها</w:t>
      </w:r>
      <w:bookmarkEnd w:id="33"/>
    </w:p>
    <w:p w14:paraId="3B85E5D1" w14:textId="7796865E"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تعتبر لجنة بازل المخاطر التشغيلية مصطلحاً له معاني مختلفة في الصناعة المصرفية، وبالتالي قد تعتمد البنوك والجهات المستهدفة المحلية على تعريف خاص بها</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بيشاري</w:t>
      </w:r>
      <w:proofErr w:type="spellEnd"/>
      <w:r w:rsidR="00D461EC" w:rsidRPr="001C30C2">
        <w:rPr>
          <w:rFonts w:ascii="Sakkal Majalla" w:eastAsia="Calibri" w:hAnsi="Sakkal Majalla" w:cs="Sakkal Majalla"/>
          <w:color w:val="000000" w:themeColor="text1"/>
          <w:sz w:val="28"/>
          <w:szCs w:val="28"/>
          <w:rtl/>
        </w:rPr>
        <w:t>، 2022)</w:t>
      </w:r>
    </w:p>
    <w:p w14:paraId="1ACE4BE9" w14:textId="060F78F0" w:rsidR="004B3037" w:rsidRPr="001C30C2" w:rsidRDefault="004B3037" w:rsidP="003E4AFE">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 xml:space="preserve">تعتبر المخاطر الناجمة عن الأعمال الإجرامية والاحتيال المالي والاختلاس والجرائم الناتجة عن فساد ضمير الموظفين من أكثر أشكال الاحتيال شيوعاً بين موظفي البنوك وتمثل غالبية الخسائر التي تكبدت نتيجة اختلاس الأموال المودعة في البنوك وفقاً لدراسة دولية. وكانت الخسائر ناجمة عن </w:t>
      </w:r>
      <w:r w:rsidRPr="001C30C2">
        <w:rPr>
          <w:rFonts w:ascii="Sakkal Majalla" w:eastAsia="Calibri" w:hAnsi="Sakkal Majalla" w:cs="Sakkal Majalla"/>
          <w:color w:val="000000" w:themeColor="text1"/>
          <w:sz w:val="28"/>
          <w:szCs w:val="28"/>
          <w:rtl/>
        </w:rPr>
        <w:lastRenderedPageBreak/>
        <w:t>موظفي البنوك، 20% منها ارتكبها المديرون، و85% من خسائر البنوك كانت بسبب عدم أمانة الموظفين وقد تكون المخاطر الناجمة عن الأخطاء البشرية للموظفين غير مقصودة، ولكنها ناجمة عن الإهمال أو قلة الخبرة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بثية</w:t>
      </w:r>
      <w:proofErr w:type="spellEnd"/>
      <w:r w:rsidR="00D461EC" w:rsidRPr="001C30C2">
        <w:rPr>
          <w:rFonts w:ascii="Sakkal Majalla" w:eastAsia="Calibri" w:hAnsi="Sakkal Majalla" w:cs="Sakkal Majalla"/>
          <w:color w:val="000000" w:themeColor="text1"/>
          <w:sz w:val="28"/>
          <w:szCs w:val="28"/>
          <w:rtl/>
        </w:rPr>
        <w:t>، 2022)</w:t>
      </w:r>
    </w:p>
    <w:p w14:paraId="7742D9F8" w14:textId="2D87140F" w:rsidR="004B3037" w:rsidRPr="001C30C2" w:rsidRDefault="004B3037" w:rsidP="003E4AFE">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مخاطر التزوير</w:t>
      </w:r>
      <w:r w:rsidRPr="001C30C2">
        <w:rPr>
          <w:rFonts w:ascii="Sakkal Majalla" w:eastAsia="Calibri" w:hAnsi="Sakkal Majalla" w:cs="Sakkal Majalla"/>
          <w:color w:val="000000" w:themeColor="text1"/>
          <w:sz w:val="28"/>
          <w:szCs w:val="28"/>
          <w:rtl/>
        </w:rPr>
        <w:t>: التزوير الناتج عن تزوير الشيكات المصرفية أو تزوير الأوراق المالية القابلة للتداول أو تزوير الأشخاص الاعتباريين يكون بسبب عدم قدرة موظفي البنوك على التعرف والتحقق من صحة المستندات التي يقدمها العملاء قبل البدء بالمفاوضات واتخاذ أي إجراء، وتزداد أهمية ذلك مع زيادة أنظمة الدفع بالبطاقات والمستندات المختلفة واستخدامها، وتشير دراسة إحصائية إلى أن جرائم التزوير تشكل ما نسبته 10-18% من أسباب خسائر البنوك</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(آغا، 2020)</w:t>
      </w:r>
    </w:p>
    <w:p w14:paraId="5AB1055D" w14:textId="77777777" w:rsidR="004B3037" w:rsidRPr="001C30C2" w:rsidRDefault="004B3037" w:rsidP="003E4AFE">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تزوير العملة</w:t>
      </w:r>
      <w:r w:rsidRPr="001C30C2">
        <w:rPr>
          <w:rFonts w:ascii="Sakkal Majalla" w:eastAsia="Calibri" w:hAnsi="Sakkal Majalla" w:cs="Sakkal Majalla"/>
          <w:color w:val="000000" w:themeColor="text1"/>
          <w:sz w:val="28"/>
          <w:szCs w:val="28"/>
          <w:rtl/>
        </w:rPr>
        <w:t>: هناك علاقة مباشرة بين تطور الأدوات التكنولوجية بشكل عام وتزوير العملة، لأن تطور الأدوات التكنولوجية في أغلب دول العالم يساهم في زيادة حالات تزوير العملة، وهناك صعوبة كبيرة بسبب وجود متخصصين في كشف ذلك، بالإضافة إلى التكلفة العالية لبرامج التدريب</w:t>
      </w:r>
      <w:r w:rsidRPr="001C30C2">
        <w:rPr>
          <w:rFonts w:ascii="Sakkal Majalla" w:eastAsia="Calibri" w:hAnsi="Sakkal Majalla" w:cs="Sakkal Majalla"/>
          <w:color w:val="000000" w:themeColor="text1"/>
          <w:sz w:val="28"/>
          <w:szCs w:val="28"/>
        </w:rPr>
        <w:t>.</w:t>
      </w:r>
    </w:p>
    <w:p w14:paraId="5427ADCE" w14:textId="28AF3930" w:rsidR="004B3037" w:rsidRPr="001C30C2" w:rsidRDefault="004B3037" w:rsidP="003E4AFE">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السطو والسرقة</w:t>
      </w:r>
      <w:r w:rsidRPr="001C30C2">
        <w:rPr>
          <w:rFonts w:ascii="Sakkal Majalla" w:eastAsia="Calibri" w:hAnsi="Sakkal Majalla" w:cs="Sakkal Majalla"/>
          <w:color w:val="000000" w:themeColor="text1"/>
          <w:sz w:val="28"/>
          <w:szCs w:val="28"/>
          <w:rtl/>
        </w:rPr>
        <w:t>: هناك علاقة مباشرة بين زيادة جرائم تعاطي المخدرات والتهريب وزيادة جرائم السرقة والسطو</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(حافظ، 2019)</w:t>
      </w:r>
    </w:p>
    <w:p w14:paraId="11439CB1" w14:textId="47238CA8" w:rsidR="004B3037" w:rsidRPr="001C30C2" w:rsidRDefault="004B3037" w:rsidP="00F61F6C">
      <w:pPr>
        <w:numPr>
          <w:ilvl w:val="0"/>
          <w:numId w:val="18"/>
        </w:numPr>
        <w:spacing w:before="100" w:beforeAutospacing="1" w:after="0"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المخاطر الناجمة عن الجرائم الإلكترونية أو استخدام أجهزة الصراف الآلي</w:t>
      </w:r>
      <w:r w:rsidRPr="001C30C2">
        <w:rPr>
          <w:rFonts w:ascii="Sakkal Majalla" w:eastAsia="Calibri" w:hAnsi="Sakkal Majalla" w:cs="Sakkal Majalla"/>
          <w:color w:val="000000" w:themeColor="text1"/>
          <w:sz w:val="28"/>
          <w:szCs w:val="28"/>
          <w:rtl/>
        </w:rPr>
        <w:t>: تعتبر في الوقت الحالي، وخاصة بعد التوسع في استخدام التقنيات المختلفة في المعاملات المصرفية، بما في ذلك بطاقات الائتمان ونقاط البيع بالبطاقات واستخدام الإنترنت والهاتف والهواتف المحمولة وعمليات البيع بالتجزئة الآلية مثل دفع الفواتير المختلفة إلكترونيًا، من أكثر الجرائم شيوعًا وتقدمًا في البنوك</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(الختم، 2019)</w:t>
      </w:r>
    </w:p>
    <w:p w14:paraId="69DEF882" w14:textId="77777777" w:rsidR="004B3037" w:rsidRPr="001C30C2" w:rsidRDefault="004B3037" w:rsidP="00F61F6C">
      <w:pPr>
        <w:numPr>
          <w:ilvl w:val="0"/>
          <w:numId w:val="17"/>
        </w:numPr>
        <w:spacing w:after="100" w:afterAutospacing="1" w:line="360" w:lineRule="auto"/>
        <w:ind w:left="423"/>
        <w:jc w:val="both"/>
        <w:rPr>
          <w:rFonts w:ascii="Sakkal Majalla" w:eastAsia="Calibri" w:hAnsi="Sakkal Majalla" w:cs="Sakkal Majalla"/>
          <w:color w:val="000000" w:themeColor="text1"/>
          <w:sz w:val="28"/>
          <w:szCs w:val="28"/>
          <w:rtl/>
        </w:rPr>
      </w:pPr>
      <w:r w:rsidRPr="00F61F6C">
        <w:rPr>
          <w:rFonts w:ascii="Sakkal Majalla" w:eastAsia="Calibri" w:hAnsi="Sakkal Majalla" w:cs="Sakkal Majalla"/>
          <w:b/>
          <w:bCs/>
          <w:color w:val="000000" w:themeColor="text1"/>
          <w:sz w:val="28"/>
          <w:szCs w:val="28"/>
          <w:rtl/>
        </w:rPr>
        <w:t>المخاطر المهنية:</w:t>
      </w:r>
      <w:r w:rsidRPr="001C30C2">
        <w:rPr>
          <w:rFonts w:ascii="Sakkal Majalla" w:eastAsia="Calibri" w:hAnsi="Sakkal Majalla" w:cs="Sakkal Majalla"/>
          <w:color w:val="000000" w:themeColor="text1"/>
          <w:sz w:val="28"/>
          <w:szCs w:val="28"/>
          <w:rtl/>
        </w:rPr>
        <w:t xml:space="preserve"> تتعرض البنوك عمومًا لنقص مخصصاتها للخدمات المصرفية، والتي تشكل أوسع أنواع المخاطر التشغيلية في البنوك وتشمل الإهمال والأخطاء المهنية والإهمال، بالإضافة إلى المخاطر المتعلقة بالمسؤولية القانونية، وكذلك المخاطر الطارئة المتعلقة بالعملاء</w:t>
      </w:r>
      <w:r w:rsidRPr="001C30C2">
        <w:rPr>
          <w:rFonts w:ascii="Sakkal Majalla" w:eastAsia="Calibri" w:hAnsi="Sakkal Majalla" w:cs="Sakkal Majalla"/>
          <w:color w:val="000000" w:themeColor="text1"/>
          <w:sz w:val="28"/>
          <w:szCs w:val="28"/>
        </w:rPr>
        <w:t>.</w:t>
      </w:r>
    </w:p>
    <w:p w14:paraId="29F074A3" w14:textId="77777777" w:rsidR="004B3037" w:rsidRPr="001C30C2" w:rsidRDefault="004B3037" w:rsidP="003E4AFE">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lastRenderedPageBreak/>
        <w:t>وتنشأ مخاطر أخرى من المسؤولية القانونية والتنظيمية والمخاطر السياسية</w:t>
      </w:r>
      <w:r w:rsidRPr="001C30C2">
        <w:rPr>
          <w:rFonts w:ascii="Sakkal Majalla" w:eastAsia="Calibri" w:hAnsi="Sakkal Majalla" w:cs="Sakkal Majalla"/>
          <w:color w:val="000000" w:themeColor="text1"/>
          <w:sz w:val="28"/>
          <w:szCs w:val="28"/>
        </w:rPr>
        <w:t>.</w:t>
      </w:r>
    </w:p>
    <w:p w14:paraId="08B749CA" w14:textId="261D7F7D"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القانونية يمكن توقع إمكانية حدوث عدد من المخاطر القانونية، بما في ذلك</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(الخليفة، 2019)</w:t>
      </w:r>
    </w:p>
    <w:p w14:paraId="7A96832D" w14:textId="77777777"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الناشئة عن أخطاء في العقود والوثائق والسجلات</w:t>
      </w:r>
    </w:p>
    <w:p w14:paraId="7B334969" w14:textId="77777777"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الناشئة عن عدم كفاءة أو فساد النظام القضائي في بلد ما</w:t>
      </w:r>
    </w:p>
    <w:p w14:paraId="799428EB" w14:textId="77777777"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الناشئة عن التأخير في اتخاذ إجراءات قانونية معينة ضمن المهلة الزمنية المحددة</w:t>
      </w:r>
      <w:r w:rsidRPr="001C30C2">
        <w:rPr>
          <w:rFonts w:ascii="Sakkal Majalla" w:eastAsia="Calibri" w:hAnsi="Sakkal Majalla" w:cs="Sakkal Majalla"/>
          <w:color w:val="000000" w:themeColor="text1"/>
          <w:sz w:val="28"/>
          <w:szCs w:val="28"/>
        </w:rPr>
        <w:t>.</w:t>
      </w:r>
    </w:p>
    <w:p w14:paraId="43F2AF3D" w14:textId="137B3ED5"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الناجمة عن مخالفة بعض القوانين أو الاتفاقيات الملزمة، مثل مخالفة قوانين مكافحة غسيل الأموال أو مكافحة الإرهاب، أو القوانين المقيدة لنقل العملة أو تداول العملات في دول معينة، أو قوانين العقوبات الملزمة، قد تكون أكثر عرضة لهذه المخاطر بسبب تعدد العقود واعتمادها على شروط وإجراءات خاصة بها</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(الصالح، 2023)</w:t>
      </w:r>
    </w:p>
    <w:p w14:paraId="50399857" w14:textId="77777777" w:rsidR="004B3037" w:rsidRPr="001C30C2" w:rsidRDefault="004B3037" w:rsidP="003E4AFE">
      <w:pPr>
        <w:numPr>
          <w:ilvl w:val="0"/>
          <w:numId w:val="19"/>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المخاطر السياسية: بسبب ما يسمى بالعولمة الناتجة عن سيطرة إمبراطورية واحدة تقريبا على العالم والمنظمات الدولية والقرارات التي تصدرها بعض الدول الكبرى أو مجلس الأمن أو المنظمات الدولية الأخرى لفرض حصار أو عقوبات اقتصادية على دولة أو مؤسسة ما.</w:t>
      </w:r>
    </w:p>
    <w:p w14:paraId="4C9631FF" w14:textId="4176549B"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4" w:name="_Toc191904338"/>
      <w:r w:rsidRPr="001C30C2">
        <w:rPr>
          <w:rFonts w:ascii="Sakkal Majalla" w:eastAsia="Calibri" w:hAnsi="Sakkal Majalla" w:cs="Sakkal Majalla" w:hint="cs"/>
          <w:b/>
          <w:bCs/>
          <w:color w:val="000000" w:themeColor="text1"/>
          <w:sz w:val="32"/>
          <w:szCs w:val="32"/>
          <w:rtl/>
        </w:rPr>
        <w:t xml:space="preserve">8.1.2 </w:t>
      </w:r>
      <w:r w:rsidR="004B3037" w:rsidRPr="001C30C2">
        <w:rPr>
          <w:rFonts w:ascii="Sakkal Majalla" w:eastAsia="Calibri" w:hAnsi="Sakkal Majalla" w:cs="Sakkal Majalla"/>
          <w:b/>
          <w:bCs/>
          <w:color w:val="000000" w:themeColor="text1"/>
          <w:sz w:val="32"/>
          <w:szCs w:val="32"/>
          <w:rtl/>
        </w:rPr>
        <w:t>طرق وأساليب قياس المخاطر التشغيلية</w:t>
      </w:r>
      <w:bookmarkEnd w:id="34"/>
    </w:p>
    <w:p w14:paraId="3908EF29" w14:textId="7AA563DD"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أهم الطرق والأساليب المناسبة لحساب رأس المال المطلوب لتغطية المخاطر التشغيلية هي كما يلي</w:t>
      </w:r>
      <w:r w:rsidRPr="001C30C2">
        <w:rPr>
          <w:rFonts w:ascii="Sakkal Majalla" w:eastAsia="Calibri" w:hAnsi="Sakkal Majalla" w:cs="Sakkal Majalla"/>
          <w:b/>
          <w:bCs/>
          <w:color w:val="000000" w:themeColor="text1"/>
          <w:sz w:val="28"/>
          <w:szCs w:val="28"/>
        </w:rPr>
        <w:t>:</w:t>
      </w:r>
      <w:r w:rsidR="00D461EC" w:rsidRPr="001C30C2">
        <w:rPr>
          <w:rFonts w:ascii="Sakkal Majalla" w:hAnsi="Sakkal Majalla" w:cs="Sakkal Majalla"/>
          <w:b/>
          <w:bCs/>
          <w:color w:val="000000" w:themeColor="text1"/>
          <w:sz w:val="28"/>
          <w:szCs w:val="28"/>
          <w:rtl/>
        </w:rPr>
        <w:t xml:space="preserve"> </w:t>
      </w:r>
      <w:r w:rsidR="00D461EC" w:rsidRPr="001C30C2">
        <w:rPr>
          <w:rFonts w:ascii="Sakkal Majalla" w:eastAsia="Calibri" w:hAnsi="Sakkal Majalla" w:cs="Sakkal Majalla"/>
          <w:b/>
          <w:bCs/>
          <w:color w:val="000000" w:themeColor="text1"/>
          <w:sz w:val="28"/>
          <w:szCs w:val="28"/>
          <w:rtl/>
        </w:rPr>
        <w:t>(</w:t>
      </w:r>
      <w:proofErr w:type="spellStart"/>
      <w:r w:rsidR="00D461EC" w:rsidRPr="001C30C2">
        <w:rPr>
          <w:rFonts w:ascii="Sakkal Majalla" w:eastAsia="Calibri" w:hAnsi="Sakkal Majalla" w:cs="Sakkal Majalla"/>
          <w:b/>
          <w:bCs/>
          <w:color w:val="000000" w:themeColor="text1"/>
          <w:sz w:val="28"/>
          <w:szCs w:val="28"/>
          <w:rtl/>
        </w:rPr>
        <w:t>الفهداوي</w:t>
      </w:r>
      <w:proofErr w:type="spellEnd"/>
      <w:r w:rsidR="00D461EC" w:rsidRPr="001C30C2">
        <w:rPr>
          <w:rFonts w:ascii="Sakkal Majalla" w:eastAsia="Calibri" w:hAnsi="Sakkal Majalla" w:cs="Sakkal Majalla"/>
          <w:b/>
          <w:bCs/>
          <w:color w:val="000000" w:themeColor="text1"/>
          <w:sz w:val="28"/>
          <w:szCs w:val="28"/>
          <w:rtl/>
        </w:rPr>
        <w:t>، 2023)</w:t>
      </w:r>
    </w:p>
    <w:p w14:paraId="26CBC479" w14:textId="77777777" w:rsidR="004B3037" w:rsidRPr="001C30C2" w:rsidRDefault="004B3037" w:rsidP="003E4AFE">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نهج المؤشر الأساسي</w:t>
      </w:r>
    </w:p>
    <w:p w14:paraId="723D21DB" w14:textId="77777777" w:rsidR="004B3037" w:rsidRPr="001C30C2" w:rsidRDefault="004B3037" w:rsidP="003E4AFE">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نهج المعيار</w:t>
      </w:r>
    </w:p>
    <w:p w14:paraId="2E48CED6" w14:textId="77777777" w:rsidR="004B3037" w:rsidRPr="001C30C2" w:rsidRDefault="004B3037" w:rsidP="003E4AFE">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نهج القياس المتقدم</w:t>
      </w:r>
    </w:p>
    <w:p w14:paraId="78519B79" w14:textId="77777777" w:rsidR="00F61F6C" w:rsidRDefault="00F61F6C">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3A33C062" w14:textId="56F4619D"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5" w:name="_Toc191904339"/>
      <w:r w:rsidRPr="001C30C2">
        <w:rPr>
          <w:rFonts w:ascii="Sakkal Majalla" w:eastAsia="Calibri" w:hAnsi="Sakkal Majalla" w:cs="Sakkal Majalla" w:hint="cs"/>
          <w:b/>
          <w:bCs/>
          <w:color w:val="000000" w:themeColor="text1"/>
          <w:sz w:val="32"/>
          <w:szCs w:val="32"/>
          <w:rtl/>
        </w:rPr>
        <w:lastRenderedPageBreak/>
        <w:t xml:space="preserve">9.1.2 </w:t>
      </w:r>
      <w:r w:rsidR="004B3037" w:rsidRPr="001C30C2">
        <w:rPr>
          <w:rFonts w:ascii="Sakkal Majalla" w:eastAsia="Calibri" w:hAnsi="Sakkal Majalla" w:cs="Sakkal Majalla"/>
          <w:b/>
          <w:bCs/>
          <w:color w:val="000000" w:themeColor="text1"/>
          <w:sz w:val="32"/>
          <w:szCs w:val="32"/>
          <w:rtl/>
        </w:rPr>
        <w:t>أنواع المخاطر التشغيلية</w:t>
      </w:r>
      <w:bookmarkEnd w:id="35"/>
    </w:p>
    <w:p w14:paraId="6E6844DE" w14:textId="0EE9A67C"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الاحتيال الداخلي هو فعل يهدف إلى الاحتيال أو اختلاس الممتلكات أو التحايل على لوائح الشركة أو قوانينها أو سياساتها، باستثناء الأنشطة التي تنطوي على طرف داخلي واحد على الأقل</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(المعايطة، 2023)</w:t>
      </w:r>
    </w:p>
    <w:p w14:paraId="3126ED9D"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الاحتيال الخارجي: فعل يهدف إلى الاحتيال أو اختلاس الممتلكات أو التحايل على القانون من قبل طرف ثالث</w:t>
      </w:r>
      <w:r w:rsidRPr="001C30C2">
        <w:rPr>
          <w:rFonts w:ascii="Sakkal Majalla" w:eastAsia="Calibri" w:hAnsi="Sakkal Majalla" w:cs="Sakkal Majalla"/>
          <w:color w:val="000000" w:themeColor="text1"/>
          <w:sz w:val="28"/>
          <w:szCs w:val="28"/>
        </w:rPr>
        <w:t>.</w:t>
      </w:r>
    </w:p>
    <w:p w14:paraId="3D766857"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ممارسات التوظيف والسلامة والأمن في مكان العمل هي فعل يتعارض مع قوانين العمل أو الصحة أو السلامة أو اتفاقيات تسوية مطالبات الإصابة الشخصية أو التمييز أو حوادث التمييز</w:t>
      </w:r>
      <w:r w:rsidRPr="001C30C2">
        <w:rPr>
          <w:rFonts w:ascii="Sakkal Majalla" w:eastAsia="Calibri" w:hAnsi="Sakkal Majalla" w:cs="Sakkal Majalla"/>
          <w:color w:val="000000" w:themeColor="text1"/>
          <w:sz w:val="28"/>
          <w:szCs w:val="28"/>
        </w:rPr>
        <w:t>.</w:t>
      </w:r>
    </w:p>
    <w:p w14:paraId="028DB650" w14:textId="138CCF3F"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ممارسات عمل منتجات العملاء هي الفشل أو الإهمال المتعمد في الوفاء بالالتزامات المهنية تجاه عميل معين، بما في ذلك شروط الائتمان وملاءمة المنتج أو طبيعته أو تصميمه</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(محبوب، 2020)</w:t>
      </w:r>
    </w:p>
    <w:p w14:paraId="1197D356"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تلف الأصول المادية هو فقدان أو تلف الأصول المادية بسبب الكوارث الطبيعية أو الأحداث الأخرى</w:t>
      </w:r>
      <w:r w:rsidRPr="001C30C2">
        <w:rPr>
          <w:rFonts w:ascii="Sakkal Majalla" w:eastAsia="Calibri" w:hAnsi="Sakkal Majalla" w:cs="Sakkal Majalla"/>
          <w:color w:val="000000" w:themeColor="text1"/>
          <w:sz w:val="28"/>
          <w:szCs w:val="28"/>
        </w:rPr>
        <w:t>.</w:t>
      </w:r>
    </w:p>
    <w:p w14:paraId="08934D89"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يحدث تعطل الأعمال وفشل النظام بسبب أي تعطل أو فشل في نظام معين</w:t>
      </w:r>
      <w:r w:rsidRPr="001C30C2">
        <w:rPr>
          <w:rFonts w:ascii="Sakkal Majalla" w:eastAsia="Calibri" w:hAnsi="Sakkal Majalla" w:cs="Sakkal Majalla"/>
          <w:color w:val="000000" w:themeColor="text1"/>
          <w:sz w:val="28"/>
          <w:szCs w:val="28"/>
        </w:rPr>
        <w:t>.</w:t>
      </w:r>
    </w:p>
    <w:p w14:paraId="1612293C" w14:textId="41DE3436"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إدارة عمليات التنفيذ والتسليم والفشل هي معالجة المعاملات أو إدارة العمليات للعلاقات مع الشركاء التجاريين والبائعين.</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(سنوسي، 2019)</w:t>
      </w:r>
    </w:p>
    <w:p w14:paraId="7E444768" w14:textId="75204443"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تنفيذ وإدارة العمليات</w:t>
      </w:r>
      <w:r w:rsidR="0008589F" w:rsidRPr="001C30C2">
        <w:rPr>
          <w:rFonts w:ascii="Sakkal Majalla" w:eastAsia="Calibri" w:hAnsi="Sakkal Majalla" w:cs="Sakkal Majalla" w:hint="cs"/>
          <w:color w:val="000000" w:themeColor="text1"/>
          <w:sz w:val="28"/>
          <w:szCs w:val="28"/>
          <w:rtl/>
        </w:rPr>
        <w:t xml:space="preserve">: </w:t>
      </w:r>
      <w:r w:rsidRPr="001C30C2">
        <w:rPr>
          <w:rFonts w:ascii="Sakkal Majalla" w:eastAsia="Calibri" w:hAnsi="Sakkal Majalla" w:cs="Sakkal Majalla"/>
          <w:color w:val="000000" w:themeColor="text1"/>
          <w:sz w:val="28"/>
          <w:szCs w:val="28"/>
          <w:rtl/>
        </w:rPr>
        <w:t>الخسائر الناتجة عن المعالجة غير السليمة للمعاملات وحسابات العملاء والعمليات اليومية للبنوك، ونقاط الضعف في أنظمة الرقابة والتدقيق الداخلية، والفشل في تنفيذ المعاملات وإدارة العمليات مثل: أخطاء إدخال البيانات، والوصول غير المصرح به إلى البيانات، والنزاعات التجارية، والخسائر الناتجة عن الإهمال أو إتلاف أصول العملاء</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(كفا، 2022)</w:t>
      </w:r>
    </w:p>
    <w:p w14:paraId="393AA3F7" w14:textId="7580B57B"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b/>
          <w:bCs/>
          <w:color w:val="000000" w:themeColor="text1"/>
          <w:sz w:val="28"/>
          <w:szCs w:val="28"/>
          <w:rtl/>
        </w:rPr>
        <w:t>العنصر البشري</w:t>
      </w:r>
      <w:r w:rsidR="0008589F" w:rsidRPr="001C30C2">
        <w:rPr>
          <w:rFonts w:ascii="Sakkal Majalla" w:eastAsia="Calibri" w:hAnsi="Sakkal Majalla" w:cs="Sakkal Majalla" w:hint="cs"/>
          <w:color w:val="000000" w:themeColor="text1"/>
          <w:sz w:val="28"/>
          <w:szCs w:val="28"/>
          <w:rtl/>
        </w:rPr>
        <w:t xml:space="preserve">: </w:t>
      </w:r>
      <w:r w:rsidRPr="001C30C2">
        <w:rPr>
          <w:rFonts w:ascii="Sakkal Majalla" w:eastAsia="Calibri" w:hAnsi="Sakkal Majalla" w:cs="Sakkal Majalla"/>
          <w:color w:val="000000" w:themeColor="text1"/>
          <w:sz w:val="28"/>
          <w:szCs w:val="28"/>
          <w:rtl/>
        </w:rPr>
        <w:t xml:space="preserve">الخسائر الناتجة عن الموظفين أو المتعلقة بهم، عن عمد أو عن غير قصد، بما في ذلك الأفعال المرتكبة بقصد الاحتيال أو اختلاس الممتلكات أو التحايل على القانون أو اللوائح أو سياسة الشركة من قبل الضباط أو الموظفين، وكذلك الخسائر الناتجة عن العلاقات مع العملاء والمساهمين والسلطات التنظيمية وأي طرف ثالث. وتشمل الأمثلة الاحتيال الداخلي للموظفين (مثل الاختلاس، والإبلاغ المتعمد عن مواقف البنوك، والتداول من الداخل للحسابات الخاصة للموظفين، </w:t>
      </w:r>
      <w:r w:rsidRPr="001C30C2">
        <w:rPr>
          <w:rFonts w:ascii="Sakkal Majalla" w:eastAsia="Calibri" w:hAnsi="Sakkal Majalla" w:cs="Sakkal Majalla"/>
          <w:color w:val="000000" w:themeColor="text1"/>
          <w:sz w:val="28"/>
          <w:szCs w:val="28"/>
          <w:rtl/>
        </w:rPr>
        <w:lastRenderedPageBreak/>
        <w:t>وإساءة استخدام بيانات العملاء السرية، والتواطؤ في السرقة، والسطو المسلح، والابتزاز، والرشوة والتهرب الضريبي المتعمد)، والمعاملات غير المصرح بها والغرامات غير المصرح بها، وغرامات العمل والأفعال غير المصرح بها للموظفين.</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(عدنان، 2024)</w:t>
      </w:r>
    </w:p>
    <w:p w14:paraId="19B10BF5"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الأنظمة الآلية والاتصالات</w:t>
      </w:r>
    </w:p>
    <w:p w14:paraId="38246596" w14:textId="2EB521A0"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الأضرار الناتجة عن انقطاع الأعمال أو فشل النظام بسبب البنية التحتية أو تكنولوجيا المعلومات أو عدم توفر الأنظمة وأي عيوب أو أعطال في الأنظمة، بما في ذلك: فشل نظام الكمبيوتر، وعيوب أنظمة الاتصالات، وأخطاء البرمجة، وفيروسات الكمبيوتر، وفقدان الاهتمام بسبب العيوب</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(هند، 2024)</w:t>
      </w:r>
    </w:p>
    <w:p w14:paraId="6759EC14" w14:textId="77777777" w:rsidR="004B3037" w:rsidRPr="001C30C2" w:rsidRDefault="004B3037" w:rsidP="003E4AFE">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الأحداث المتعلقة بالبيئة الخارجية</w:t>
      </w:r>
    </w:p>
    <w:p w14:paraId="7FC2AB21" w14:textId="528AA4AD"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الأضرار الناتجة عن تصرفات الطرف الثالث، بما في ذلك الاحتيال الخارجي وأي ضرر يلحق بالممتلكات والأصول، والخسائر الناتجة عن التغييرات في القوانين التي تؤثر على قدرة البنك على الاستمرار في العمل. يشمل الاحتيال الخارجي (مثل السرقة والسطو المسلح والتزوير والتزييف والقرصنة التي تتسبب في تدمير أجهزة الكمبيوتر وسرقة البيانات والاحتيال على بطاقات الائتمان والاحتيال على شبكات الكمبيوتر والإرهاب والابتزاز) والكوارث الطبيعية (الزلازل والحرائق والفيضانات).</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سراف</w:t>
      </w:r>
      <w:proofErr w:type="spellEnd"/>
      <w:r w:rsidR="00D461EC" w:rsidRPr="001C30C2">
        <w:rPr>
          <w:rFonts w:ascii="Sakkal Majalla" w:eastAsia="Calibri" w:hAnsi="Sakkal Majalla" w:cs="Sakkal Majalla"/>
          <w:color w:val="000000" w:themeColor="text1"/>
          <w:sz w:val="28"/>
          <w:szCs w:val="28"/>
          <w:rtl/>
        </w:rPr>
        <w:t>، 2023)</w:t>
      </w:r>
    </w:p>
    <w:p w14:paraId="6A2C1875" w14:textId="57ADD7AE"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6" w:name="_Toc191904340"/>
      <w:r w:rsidRPr="001C30C2">
        <w:rPr>
          <w:rFonts w:ascii="Sakkal Majalla" w:eastAsia="Calibri" w:hAnsi="Sakkal Majalla" w:cs="Sakkal Majalla" w:hint="cs"/>
          <w:b/>
          <w:bCs/>
          <w:color w:val="000000" w:themeColor="text1"/>
          <w:sz w:val="32"/>
          <w:szCs w:val="32"/>
          <w:rtl/>
        </w:rPr>
        <w:t xml:space="preserve">10.1.2 </w:t>
      </w:r>
      <w:r w:rsidR="004B3037" w:rsidRPr="001C30C2">
        <w:rPr>
          <w:rFonts w:ascii="Sakkal Majalla" w:eastAsia="Calibri" w:hAnsi="Sakkal Majalla" w:cs="Sakkal Majalla"/>
          <w:b/>
          <w:bCs/>
          <w:color w:val="000000" w:themeColor="text1"/>
          <w:sz w:val="32"/>
          <w:szCs w:val="32"/>
          <w:rtl/>
        </w:rPr>
        <w:t>أدوات إدارة المخاطر التشغيلية</w:t>
      </w:r>
      <w:bookmarkEnd w:id="36"/>
    </w:p>
    <w:p w14:paraId="38B329EE" w14:textId="77777777"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تدعم المكونات الرئيسية لإطار إدارة المخاطر التشغيلية تحديد وتقييم وقياس والإبلاغ عن المخاطر التشغيلية، وتتمثل أهداف كل منها فيما يلي</w:t>
      </w:r>
      <w:r w:rsidRPr="001C30C2">
        <w:rPr>
          <w:rFonts w:ascii="Sakkal Majalla" w:eastAsia="Calibri" w:hAnsi="Sakkal Majalla" w:cs="Sakkal Majalla"/>
          <w:b/>
          <w:bCs/>
          <w:color w:val="000000" w:themeColor="text1"/>
          <w:sz w:val="28"/>
          <w:szCs w:val="28"/>
        </w:rPr>
        <w:t>:</w:t>
      </w:r>
    </w:p>
    <w:p w14:paraId="4C5C58BE" w14:textId="55D5030D"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تقييم المخاطر والضوابط التشغيلية تحديد المخاطر الكامنة في أنشطة وبيئة صندوق الاستثمار الأوروبي، وتقييم مدى كفاية الضوابط الداخلية ذات الصلة لتحديد المخاطر المتبقية على المنظمة وتصنيف المخاطر وفقًا لاحتماليتها وتأثيرها المحتمل</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(حمزة، 2023)</w:t>
      </w:r>
    </w:p>
    <w:p w14:paraId="0DC53D3B" w14:textId="77777777"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lastRenderedPageBreak/>
        <w:t>مؤشرات المخاطر الرئيسية تحديد وتحليل العوامل التي يمكن اعتبارها مؤشرات لمستوى المخاطر التشغيلية في المنظمة</w:t>
      </w:r>
      <w:r w:rsidRPr="001C30C2">
        <w:rPr>
          <w:rFonts w:ascii="Sakkal Majalla" w:eastAsia="Calibri" w:hAnsi="Sakkal Majalla" w:cs="Sakkal Majalla"/>
          <w:color w:val="000000" w:themeColor="text1"/>
          <w:sz w:val="28"/>
          <w:szCs w:val="28"/>
        </w:rPr>
        <w:t>.</w:t>
      </w:r>
    </w:p>
    <w:p w14:paraId="62CAA97E" w14:textId="77777777"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أحداث المخاطر التشغيلية: جمع وتحليل أحداث المخاطر التشغيلية، بما في ذلك تحديد السبب الجذري الذي أدى إلى حدوثها وتحديد خطة عمل تصحيحية</w:t>
      </w:r>
      <w:r w:rsidRPr="001C30C2">
        <w:rPr>
          <w:rFonts w:ascii="Sakkal Majalla" w:eastAsia="Calibri" w:hAnsi="Sakkal Majalla" w:cs="Sakkal Majalla"/>
          <w:color w:val="000000" w:themeColor="text1"/>
          <w:sz w:val="28"/>
          <w:szCs w:val="28"/>
        </w:rPr>
        <w:t>.</w:t>
      </w:r>
    </w:p>
    <w:p w14:paraId="13D5354C" w14:textId="60BA3D76"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تحليل الخطة تقييم تأثير واحتمالية أحداث المخاطر التشغيلية والتخفيف بشكل استباقي من المخاطر المحددة. يتيح تحليل الخطة للمنظمة اكتساب فهم أفضل للمخاطر التي قد تواجهها في ظل ظروف قاسية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العشيبي</w:t>
      </w:r>
      <w:proofErr w:type="spellEnd"/>
      <w:r w:rsidR="00D461EC" w:rsidRPr="001C30C2">
        <w:rPr>
          <w:rFonts w:ascii="Sakkal Majalla" w:eastAsia="Calibri" w:hAnsi="Sakkal Majalla" w:cs="Sakkal Majalla"/>
          <w:color w:val="000000" w:themeColor="text1"/>
          <w:sz w:val="28"/>
          <w:szCs w:val="28"/>
          <w:rtl/>
        </w:rPr>
        <w:t>، 2023)</w:t>
      </w:r>
    </w:p>
    <w:p w14:paraId="756A5503" w14:textId="77777777"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التراخيص والمنتجات والعمليات الجديدة إطار عمل لتحديد وتقييم المخاطر الكامنة في المنتجات والتراخيص الجديدة بشكل استباقي، فضلاً عن المشاريع التي لها تأثير مادي على العمليات</w:t>
      </w:r>
      <w:r w:rsidRPr="001C30C2">
        <w:rPr>
          <w:rFonts w:ascii="Sakkal Majalla" w:eastAsia="Calibri" w:hAnsi="Sakkal Majalla" w:cs="Sakkal Majalla"/>
          <w:color w:val="000000" w:themeColor="text1"/>
          <w:sz w:val="28"/>
          <w:szCs w:val="28"/>
        </w:rPr>
        <w:t>.</w:t>
      </w:r>
    </w:p>
    <w:p w14:paraId="0B4C3AF8" w14:textId="4D4F1CB0" w:rsidR="004B3037" w:rsidRPr="001C30C2" w:rsidRDefault="004B3037" w:rsidP="003E4AFE">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برنامج التوعية بالمخاطر التشغيلية: تنظيم دورات تدريبية وورش عمل وجلسات تدريبية لخلق ثقافة إدارة المخاطر التشغيلية في المنظمة وإعلام الموظفين بأدوات وعمليات إدارة المخاطر التشغيلية ومجموعة مشتركة من القيم والمواقف والكفاءات والسلوكيات الفردية والجماعية التي تحدد الالتزام التشغيلي والنهج لإدارة المخاطر.</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الخزعلي</w:t>
      </w:r>
      <w:proofErr w:type="spellEnd"/>
      <w:r w:rsidR="00D461EC" w:rsidRPr="001C30C2">
        <w:rPr>
          <w:rFonts w:ascii="Sakkal Majalla" w:eastAsia="Calibri" w:hAnsi="Sakkal Majalla" w:cs="Sakkal Majalla"/>
          <w:color w:val="000000" w:themeColor="text1"/>
          <w:sz w:val="28"/>
          <w:szCs w:val="28"/>
          <w:rtl/>
        </w:rPr>
        <w:t>، 2020)</w:t>
      </w:r>
    </w:p>
    <w:p w14:paraId="067EFEB5" w14:textId="042476A3"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1904341"/>
      <w:r w:rsidRPr="001C30C2">
        <w:rPr>
          <w:rFonts w:ascii="Sakkal Majalla" w:eastAsia="Calibri" w:hAnsi="Sakkal Majalla" w:cs="Sakkal Majalla" w:hint="cs"/>
          <w:b/>
          <w:bCs/>
          <w:color w:val="000000" w:themeColor="text1"/>
          <w:sz w:val="32"/>
          <w:szCs w:val="32"/>
          <w:rtl/>
        </w:rPr>
        <w:t xml:space="preserve">11.1.2 </w:t>
      </w:r>
      <w:r w:rsidR="004B3037" w:rsidRPr="001C30C2">
        <w:rPr>
          <w:rFonts w:ascii="Sakkal Majalla" w:eastAsia="Calibri" w:hAnsi="Sakkal Majalla" w:cs="Sakkal Majalla"/>
          <w:b/>
          <w:bCs/>
          <w:color w:val="000000" w:themeColor="text1"/>
          <w:sz w:val="32"/>
          <w:szCs w:val="32"/>
          <w:rtl/>
        </w:rPr>
        <w:t>خطوات إدارة المخاطر التشغيلية</w:t>
      </w:r>
      <w:bookmarkEnd w:id="37"/>
    </w:p>
    <w:p w14:paraId="50FE2B96" w14:textId="77777777"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يمكن وصف إدارة المخاطر التشغيلية بأنها دورة تتكون من الخطوات التالية</w:t>
      </w:r>
      <w:r w:rsidRPr="001C30C2">
        <w:rPr>
          <w:rFonts w:ascii="Sakkal Majalla" w:eastAsia="Calibri" w:hAnsi="Sakkal Majalla" w:cs="Sakkal Majalla"/>
          <w:b/>
          <w:bCs/>
          <w:color w:val="000000" w:themeColor="text1"/>
          <w:sz w:val="28"/>
          <w:szCs w:val="28"/>
        </w:rPr>
        <w:t>:</w:t>
      </w:r>
    </w:p>
    <w:p w14:paraId="41DAFE6C" w14:textId="77777777" w:rsidR="004B3037" w:rsidRPr="001C30C2" w:rsidRDefault="004B3037" w:rsidP="003E4AFE">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تحديد المخاطر</w:t>
      </w:r>
    </w:p>
    <w:p w14:paraId="095F426A" w14:textId="77777777" w:rsidR="004B3037" w:rsidRPr="001C30C2" w:rsidRDefault="004B3037" w:rsidP="003E4AFE">
      <w:pPr>
        <w:numPr>
          <w:ilvl w:val="0"/>
          <w:numId w:val="2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لإدارة المخاطر، يجب أولاً تحديدها لكل منتج أو خدمة يقدمها البنك</w:t>
      </w:r>
      <w:r w:rsidRPr="001C30C2">
        <w:rPr>
          <w:rFonts w:ascii="Sakkal Majalla" w:eastAsia="Calibri" w:hAnsi="Sakkal Majalla" w:cs="Sakkal Majalla"/>
          <w:color w:val="000000" w:themeColor="text1"/>
          <w:sz w:val="28"/>
          <w:szCs w:val="28"/>
        </w:rPr>
        <w:t>.</w:t>
      </w:r>
    </w:p>
    <w:p w14:paraId="2683936F" w14:textId="77777777" w:rsidR="004B3037" w:rsidRPr="001C30C2" w:rsidRDefault="004B3037" w:rsidP="003E4AFE">
      <w:pPr>
        <w:numPr>
          <w:ilvl w:val="0"/>
          <w:numId w:val="2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التحقق من أن المنشأة لديها عمليات قائمة لتحديد المخاطر التشغيلية</w:t>
      </w:r>
      <w:r w:rsidRPr="001C30C2">
        <w:rPr>
          <w:rFonts w:ascii="Sakkal Majalla" w:eastAsia="Calibri" w:hAnsi="Sakkal Majalla" w:cs="Sakkal Majalla"/>
          <w:color w:val="000000" w:themeColor="text1"/>
          <w:sz w:val="28"/>
          <w:szCs w:val="28"/>
        </w:rPr>
        <w:t>.</w:t>
      </w:r>
    </w:p>
    <w:p w14:paraId="20BBC246" w14:textId="77777777" w:rsidR="004B3037" w:rsidRPr="001C30C2" w:rsidRDefault="004B3037" w:rsidP="003E4AFE">
      <w:pPr>
        <w:numPr>
          <w:ilvl w:val="0"/>
          <w:numId w:val="2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التأكد من أن وظيفة المخاطر التشغيلية قادرة على تحديد أي نقاط ضعف</w:t>
      </w:r>
      <w:r w:rsidRPr="001C30C2">
        <w:rPr>
          <w:rFonts w:ascii="Sakkal Majalla" w:eastAsia="Calibri" w:hAnsi="Sakkal Majalla" w:cs="Sakkal Majalla"/>
          <w:color w:val="000000" w:themeColor="text1"/>
          <w:sz w:val="28"/>
          <w:szCs w:val="28"/>
        </w:rPr>
        <w:t>.</w:t>
      </w:r>
    </w:p>
    <w:p w14:paraId="5E18ACB4" w14:textId="77777777" w:rsidR="004B3037" w:rsidRPr="001C30C2" w:rsidRDefault="004B3037" w:rsidP="003E4AFE">
      <w:pPr>
        <w:numPr>
          <w:ilvl w:val="0"/>
          <w:numId w:val="2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التأكد من توثيق هذه العملية بشكل جيد</w:t>
      </w:r>
      <w:r w:rsidRPr="001C30C2">
        <w:rPr>
          <w:rFonts w:ascii="Sakkal Majalla" w:eastAsia="Calibri" w:hAnsi="Sakkal Majalla" w:cs="Sakkal Majalla"/>
          <w:color w:val="000000" w:themeColor="text1"/>
          <w:sz w:val="28"/>
          <w:szCs w:val="28"/>
        </w:rPr>
        <w:t>.</w:t>
      </w:r>
    </w:p>
    <w:p w14:paraId="73A654D9" w14:textId="4C0C8D60" w:rsidR="004B3037" w:rsidRPr="001C30C2" w:rsidRDefault="004B3037" w:rsidP="003E4AFE">
      <w:pPr>
        <w:numPr>
          <w:ilvl w:val="0"/>
          <w:numId w:val="2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lastRenderedPageBreak/>
        <w:t>تنفذ وظيفة المخاطر التشغيلية إجراءات الرقابة التي تعكس أهداف المنظمة وبنيتها التنظيمية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(الدغمي، 2024)</w:t>
      </w:r>
    </w:p>
    <w:p w14:paraId="4F11F268" w14:textId="77777777" w:rsidR="004B3037" w:rsidRPr="001C30C2" w:rsidRDefault="004B3037" w:rsidP="003E4AFE">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تقييم المخاطر</w:t>
      </w:r>
    </w:p>
    <w:p w14:paraId="7E8D5712" w14:textId="77777777" w:rsidR="004B3037" w:rsidRPr="001C30C2" w:rsidRDefault="004B3037" w:rsidP="003E4AFE">
      <w:pPr>
        <w:numPr>
          <w:ilvl w:val="0"/>
          <w:numId w:val="30"/>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بمجرد تحديد المخاطر، يجب تحليلها من خلال قياس الحجم المحتمل للخسارة واحتمال حدوث هذه الخسارة، ثم تحديد أولوياتها إلى مخاطر حرجة ومهمة وغير حرجة. </w:t>
      </w:r>
    </w:p>
    <w:p w14:paraId="0F523ED5" w14:textId="0C43B42C" w:rsidR="004B3037" w:rsidRPr="001C30C2" w:rsidRDefault="004B3037" w:rsidP="003E4AFE">
      <w:pPr>
        <w:numPr>
          <w:ilvl w:val="0"/>
          <w:numId w:val="30"/>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بمجرد اكتمال عملية تحليل المخاطر، من الضروري مقارنة تقييم المخاطر بمعايير المخاطر التي طورتها المنظمة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(النصرات، 2023)</w:t>
      </w:r>
    </w:p>
    <w:p w14:paraId="61413D6E" w14:textId="77777777" w:rsidR="004B3037" w:rsidRPr="001C30C2" w:rsidRDefault="004B3037" w:rsidP="003E4AFE">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إدارة المخاطر</w:t>
      </w:r>
    </w:p>
    <w:p w14:paraId="1EDE8CD0"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العناصر الإدارية الرئيسية للتعامل مع المخاطر التشغيلية التي تم تحديدها وتقييمها هي</w:t>
      </w:r>
      <w:r w:rsidRPr="001C30C2">
        <w:rPr>
          <w:rFonts w:ascii="Sakkal Majalla" w:eastAsia="Calibri" w:hAnsi="Sakkal Majalla" w:cs="Sakkal Majalla"/>
          <w:b/>
          <w:bCs/>
          <w:color w:val="000000" w:themeColor="text1"/>
          <w:sz w:val="28"/>
          <w:szCs w:val="28"/>
        </w:rPr>
        <w:t>:</w:t>
      </w:r>
    </w:p>
    <w:p w14:paraId="5ACCD7F6" w14:textId="77777777" w:rsidR="004B3037" w:rsidRPr="001C30C2" w:rsidRDefault="004B3037" w:rsidP="003E4AFE">
      <w:pPr>
        <w:numPr>
          <w:ilvl w:val="0"/>
          <w:numId w:val="31"/>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تجنب المخاطر (الإستراتيجية: "لا تخاطر بأي شيء")</w:t>
      </w:r>
      <w:r w:rsidRPr="001C30C2">
        <w:rPr>
          <w:rFonts w:ascii="Sakkal Majalla" w:eastAsia="Calibri" w:hAnsi="Sakkal Majalla" w:cs="Sakkal Majalla"/>
          <w:color w:val="000000" w:themeColor="text1"/>
          <w:sz w:val="28"/>
          <w:szCs w:val="28"/>
        </w:rPr>
        <w:t>.</w:t>
      </w:r>
    </w:p>
    <w:p w14:paraId="7F85CE62" w14:textId="77777777" w:rsidR="004B3037" w:rsidRPr="001C30C2" w:rsidRDefault="004B3037" w:rsidP="003E4AFE">
      <w:pPr>
        <w:numPr>
          <w:ilvl w:val="0"/>
          <w:numId w:val="31"/>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التخفيف من المخاطر (استراتيجية ذكية للحد من المخاطر في تطويرها)</w:t>
      </w:r>
      <w:r w:rsidRPr="001C30C2">
        <w:rPr>
          <w:rFonts w:ascii="Sakkal Majalla" w:eastAsia="Calibri" w:hAnsi="Sakkal Majalla" w:cs="Sakkal Majalla"/>
          <w:color w:val="000000" w:themeColor="text1"/>
          <w:sz w:val="28"/>
          <w:szCs w:val="28"/>
        </w:rPr>
        <w:t>.</w:t>
      </w:r>
    </w:p>
    <w:p w14:paraId="4B4B7385" w14:textId="77777777" w:rsidR="004B3037" w:rsidRPr="001C30C2" w:rsidRDefault="004B3037" w:rsidP="003E4AFE">
      <w:pPr>
        <w:numPr>
          <w:ilvl w:val="0"/>
          <w:numId w:val="31"/>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استراتيجية تقاسم المخاطر ونقلها: "نقل المخاطر بذكاء إلى أطراف ثالثة</w:t>
      </w:r>
      <w:r w:rsidRPr="001C30C2">
        <w:rPr>
          <w:rFonts w:ascii="Sakkal Majalla" w:eastAsia="Calibri" w:hAnsi="Sakkal Majalla" w:cs="Sakkal Majalla"/>
          <w:color w:val="000000" w:themeColor="text1"/>
          <w:sz w:val="28"/>
          <w:szCs w:val="28"/>
        </w:rPr>
        <w:t>".</w:t>
      </w:r>
    </w:p>
    <w:p w14:paraId="289BA124" w14:textId="7273DFE8" w:rsidR="004B3037" w:rsidRPr="001C30C2" w:rsidRDefault="004B3037" w:rsidP="003E4AFE">
      <w:pPr>
        <w:numPr>
          <w:ilvl w:val="0"/>
          <w:numId w:val="31"/>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قبول المخاطر (استراتيجية: "استهلاك بعض المخاطر عمداً بطريقة مستهدفة")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(اسيل، 2023)</w:t>
      </w:r>
    </w:p>
    <w:p w14:paraId="7581A429" w14:textId="77777777" w:rsidR="004B3037" w:rsidRPr="001C30C2" w:rsidRDefault="004B3037" w:rsidP="003E4AFE">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مراقبة المخاطر</w:t>
      </w:r>
    </w:p>
    <w:p w14:paraId="0983C10B" w14:textId="77777777" w:rsidR="004B3037" w:rsidRPr="001C30C2" w:rsidRDefault="004B3037" w:rsidP="003E4AFE">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على البنوك أن تسعى إلى إنشاء نظام معلومات قادر على تحديد وقياس المخاطر بدقة، وفي نفس الوقت والأهم من ذلك، أن يكون قادراً على مراقبة التغييرات الكبيرة في موقف المخاطر لديها</w:t>
      </w:r>
      <w:r w:rsidRPr="001C30C2">
        <w:rPr>
          <w:rFonts w:ascii="Sakkal Majalla" w:eastAsia="Calibri" w:hAnsi="Sakkal Majalla" w:cs="Sakkal Majalla"/>
          <w:color w:val="000000" w:themeColor="text1"/>
          <w:sz w:val="28"/>
          <w:szCs w:val="28"/>
        </w:rPr>
        <w:t>.</w:t>
      </w:r>
    </w:p>
    <w:p w14:paraId="1E91781F" w14:textId="37738E76" w:rsidR="004B3037" w:rsidRPr="001C30C2" w:rsidRDefault="004B3037" w:rsidP="003E4AFE">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يجب على المدققين الداخليين أيضاً التحقق من وجود عملية إعداد تقارير خارجية توفر معلومات عن تعرض الكيان للمخاطر التشغيلية وكذلك السياسات والإجراءات لإدارتها لأطراف ثالثة (المدققين الخارجيين، الأسواق، الوكالات، المؤسسات، الجهات التنظيمية، إلخ)، فضلاً عن وجود </w:t>
      </w:r>
      <w:r w:rsidRPr="001C30C2">
        <w:rPr>
          <w:rFonts w:ascii="Sakkal Majalla" w:eastAsia="Calibri" w:hAnsi="Sakkal Majalla" w:cs="Sakkal Majalla"/>
          <w:color w:val="000000" w:themeColor="text1"/>
          <w:sz w:val="28"/>
          <w:szCs w:val="28"/>
          <w:rtl/>
        </w:rPr>
        <w:lastRenderedPageBreak/>
        <w:t>وثائق تغطي جميع الإجراءات المتخذة لمعالجة المخاطر، فضلاً عن شفافية البيانات</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(شعبان، 2023)</w:t>
      </w:r>
    </w:p>
    <w:p w14:paraId="4DBA0EC8" w14:textId="77777777" w:rsidR="004B3037" w:rsidRPr="001C30C2" w:rsidRDefault="004B3037" w:rsidP="003E4AFE">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تقييم المخاطر الذاتي</w:t>
      </w:r>
    </w:p>
    <w:p w14:paraId="75D60078" w14:textId="6C7B8DFC" w:rsidR="004B3037" w:rsidRPr="001C30C2" w:rsidRDefault="004B3037" w:rsidP="003E4AFE">
      <w:pPr>
        <w:pStyle w:val="a5"/>
        <w:numPr>
          <w:ilvl w:val="0"/>
          <w:numId w:val="60"/>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وهي عملية تقييم جماعية يقوم بها موظفو البنك وفقاً لمجال مسؤوليتهم لتحديد مخاطر الأعمال وتقييم إجراءات الرقابة ووضع خطط لتطوير الرقابة تحت إشراف وحدة إدارة المخاطر. وتعرف أيضاً بأنها مجموعات من الموظفين ذوي الخبرة في إجراءات العمل في الوحدات التي يعملون فيها، والذين يجتمعون مع المنسق لتحليل المخاطر وإجراءات الرقابة التي تؤثر على قدرة الوحدة على تحقيق الأهداف، وبالتالي تقديم تقارير دورية عن حالة أنظمة الرقابة الداخلية إلى مجلس إدارة البنك.</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(ضياء، 2020)</w:t>
      </w:r>
    </w:p>
    <w:p w14:paraId="2DDCF86D" w14:textId="0AB0D549"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8" w:name="_Toc191904342"/>
      <w:r w:rsidRPr="001C30C2">
        <w:rPr>
          <w:rFonts w:ascii="Sakkal Majalla" w:eastAsia="Calibri" w:hAnsi="Sakkal Majalla" w:cs="Sakkal Majalla" w:hint="cs"/>
          <w:b/>
          <w:bCs/>
          <w:color w:val="000000" w:themeColor="text1"/>
          <w:sz w:val="32"/>
          <w:szCs w:val="32"/>
          <w:rtl/>
        </w:rPr>
        <w:t xml:space="preserve">12.1.2 </w:t>
      </w:r>
      <w:r w:rsidR="004B3037" w:rsidRPr="001C30C2">
        <w:rPr>
          <w:rFonts w:ascii="Sakkal Majalla" w:eastAsia="Calibri" w:hAnsi="Sakkal Majalla" w:cs="Sakkal Majalla"/>
          <w:b/>
          <w:bCs/>
          <w:color w:val="000000" w:themeColor="text1"/>
          <w:sz w:val="32"/>
          <w:szCs w:val="32"/>
          <w:rtl/>
        </w:rPr>
        <w:t>المصادر الرئيسية للمخاطر التشغيلية</w:t>
      </w:r>
      <w:bookmarkEnd w:id="38"/>
    </w:p>
    <w:p w14:paraId="113338C1" w14:textId="77777777"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وفقًا للتعريف أعلاه، يتم تصنيف مصادر المخاطر التشغيلية على النحو التالي</w:t>
      </w:r>
      <w:r w:rsidRPr="001C30C2">
        <w:rPr>
          <w:rFonts w:ascii="Sakkal Majalla" w:eastAsia="Calibri" w:hAnsi="Sakkal Majalla" w:cs="Sakkal Majalla"/>
          <w:b/>
          <w:bCs/>
          <w:color w:val="000000" w:themeColor="text1"/>
          <w:sz w:val="28"/>
          <w:szCs w:val="28"/>
        </w:rPr>
        <w:t>:</w:t>
      </w:r>
    </w:p>
    <w:p w14:paraId="7514FEB4" w14:textId="77777777" w:rsidR="004B3037" w:rsidRPr="001C30C2" w:rsidRDefault="004B3037" w:rsidP="003E4AFE">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المصادر التكنولوجية المتعلقة بالتجارة الإلكترونية والاتصالات والبنية الأساسية لتكنولوجيا المعلومات والبرمجيات</w:t>
      </w:r>
      <w:r w:rsidRPr="001C30C2">
        <w:rPr>
          <w:rFonts w:ascii="Sakkal Majalla" w:eastAsia="Calibri" w:hAnsi="Sakkal Majalla" w:cs="Sakkal Majalla"/>
          <w:color w:val="000000" w:themeColor="text1"/>
          <w:sz w:val="28"/>
          <w:szCs w:val="28"/>
        </w:rPr>
        <w:t>.</w:t>
      </w:r>
    </w:p>
    <w:p w14:paraId="417C413E" w14:textId="77777777" w:rsidR="004B3037" w:rsidRPr="001C30C2" w:rsidRDefault="004B3037" w:rsidP="003E4AFE">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الموارد البشرية المتعلقة بالموظفين والعملاء</w:t>
      </w:r>
      <w:r w:rsidRPr="001C30C2">
        <w:rPr>
          <w:rFonts w:ascii="Sakkal Majalla" w:eastAsia="Calibri" w:hAnsi="Sakkal Majalla" w:cs="Sakkal Majalla"/>
          <w:color w:val="000000" w:themeColor="text1"/>
          <w:sz w:val="28"/>
          <w:szCs w:val="28"/>
        </w:rPr>
        <w:t>.</w:t>
      </w:r>
    </w:p>
    <w:p w14:paraId="56DFB91F" w14:textId="4A089F8A" w:rsidR="004B3037" w:rsidRPr="001C30C2" w:rsidRDefault="004B3037" w:rsidP="003E4AFE">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مصادر تنظيم العمل بما في ذلك الإدارة والاتصالات واستمرارية الأعمال والأمن والحماية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(حافظ، 2019)</w:t>
      </w:r>
    </w:p>
    <w:p w14:paraId="5FCDACAE" w14:textId="77777777" w:rsidR="004B3037" w:rsidRPr="001C30C2" w:rsidRDefault="004B3037" w:rsidP="003E4AFE">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المصادر المتعلقة بالعمليات بما في ذلك السياسات والإجراءات والامتثال للمبادئ التوجيهية التنظيمية وتطوير المنتجات</w:t>
      </w:r>
      <w:r w:rsidRPr="001C30C2">
        <w:rPr>
          <w:rFonts w:ascii="Sakkal Majalla" w:eastAsia="Calibri" w:hAnsi="Sakkal Majalla" w:cs="Sakkal Majalla"/>
          <w:color w:val="000000" w:themeColor="text1"/>
          <w:sz w:val="28"/>
          <w:szCs w:val="28"/>
        </w:rPr>
        <w:t>.</w:t>
      </w:r>
    </w:p>
    <w:p w14:paraId="706687EB" w14:textId="77777777" w:rsidR="004B3037" w:rsidRPr="001C30C2" w:rsidRDefault="004B3037" w:rsidP="003E4AFE">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المصادر الخارجية بما في ذلك الاحتيال الخارجي والحرائق والكوارث الطبيعية.</w:t>
      </w:r>
    </w:p>
    <w:p w14:paraId="2879341D" w14:textId="130E876A"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lastRenderedPageBreak/>
        <w:t>وبالإضافة إلى المصادر السابقة، أوضحت لجنة بازل، استناداً إلى دراسة لممارسات إدارة المخاطر التشغيلية في العديد من البنوك في مختلف دول العالم، أن المصادر الرئيسية للمخاطر التشغيلية هي كما يلي</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(بوعبدالله، 2022)</w:t>
      </w:r>
    </w:p>
    <w:p w14:paraId="4CD10C2F" w14:textId="77777777" w:rsidR="004B3037" w:rsidRPr="001C30C2" w:rsidRDefault="004B3037" w:rsidP="003E4AFE">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إن استخدام التكنولوجيا المتزايدة (الأتمتة)، إذا لم يتم استخدامها بشكل صحيح، يغير المخاطر من مخاطر تتعلق بأخطاء العمليات اليدوية إلى مخاطر أكثر شدة قد تؤدي إلى فشل النظام وانقطاع الأعمال، وخاصة في ظل الاعتماد على أنظمة متكاملة شاملة</w:t>
      </w:r>
      <w:r w:rsidRPr="001C30C2">
        <w:rPr>
          <w:rFonts w:ascii="Sakkal Majalla" w:eastAsia="Calibri" w:hAnsi="Sakkal Majalla" w:cs="Sakkal Majalla"/>
          <w:color w:val="000000" w:themeColor="text1"/>
          <w:sz w:val="28"/>
          <w:szCs w:val="28"/>
        </w:rPr>
        <w:t>.</w:t>
      </w:r>
    </w:p>
    <w:p w14:paraId="0ACD4424" w14:textId="5BB172E8" w:rsidR="004B3037" w:rsidRPr="001C30C2" w:rsidRDefault="004B3037" w:rsidP="003E4AFE">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نمو التجارة الإلكترونية ومخاطرها المحتملة، مثل الاحتيال الداخلي والخارجي</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(جوادي، 2020)</w:t>
      </w:r>
    </w:p>
    <w:p w14:paraId="7FBBBD1D" w14:textId="77777777" w:rsidR="004B3037" w:rsidRPr="001C30C2" w:rsidRDefault="004B3037" w:rsidP="003E4AFE">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إن عمليات الاستحواذ واسعة النطاق والاندماج المصرفية تشكل اختباراً حقيقياً لمتانة ومتانة وسلامة الأنظمة الجديدة</w:t>
      </w:r>
      <w:r w:rsidRPr="001C30C2">
        <w:rPr>
          <w:rFonts w:ascii="Sakkal Majalla" w:eastAsia="Calibri" w:hAnsi="Sakkal Majalla" w:cs="Sakkal Majalla"/>
          <w:color w:val="000000" w:themeColor="text1"/>
          <w:sz w:val="28"/>
          <w:szCs w:val="28"/>
        </w:rPr>
        <w:t>.</w:t>
      </w:r>
    </w:p>
    <w:p w14:paraId="60530FE6" w14:textId="1FA7DC9C" w:rsidR="004B3037" w:rsidRPr="001C30C2" w:rsidRDefault="004B3037" w:rsidP="003E4AFE">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إن ظهور البنوك التي تقدم خدمات مالية كبيرة الحجم وواسعة النطاق ومتنوعة يخلق الحاجة إلى التفتيش الوقائي المستمر والمستمر وصيانة أنظمة الدعم والضوابط الداخلية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w:t>
      </w:r>
      <w:proofErr w:type="spellStart"/>
      <w:r w:rsidR="00D461EC" w:rsidRPr="001C30C2">
        <w:rPr>
          <w:rFonts w:ascii="Sakkal Majalla" w:eastAsia="Calibri" w:hAnsi="Sakkal Majalla" w:cs="Sakkal Majalla"/>
          <w:color w:val="000000" w:themeColor="text1"/>
          <w:sz w:val="28"/>
          <w:szCs w:val="28"/>
          <w:rtl/>
        </w:rPr>
        <w:t>عكروش</w:t>
      </w:r>
      <w:proofErr w:type="spellEnd"/>
      <w:r w:rsidR="00D461EC" w:rsidRPr="001C30C2">
        <w:rPr>
          <w:rFonts w:ascii="Sakkal Majalla" w:eastAsia="Calibri" w:hAnsi="Sakkal Majalla" w:cs="Sakkal Majalla"/>
          <w:color w:val="000000" w:themeColor="text1"/>
          <w:sz w:val="28"/>
          <w:szCs w:val="28"/>
          <w:rtl/>
        </w:rPr>
        <w:t>، 2019)</w:t>
      </w:r>
    </w:p>
    <w:p w14:paraId="6D95C8E3" w14:textId="6969554C" w:rsidR="004B3037" w:rsidRPr="001C30C2" w:rsidRDefault="004B3037" w:rsidP="003E4AFE">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وتلجأ البنوك إلى تبني تقنيات جديدة لإدارة وتخفيف المخاطر (مثل الضمانات أو المشتقات الائتمانية أو توريق الأصول)، إلا أن استخدام مثل هذه التقنيات قد يؤدي إلى أشكال أخرى من المخاطر، وأهمها المخاطر القانونية. إن الاستخدام المتزايد لترتيبات الاستعانة بمصادر خارجية، فضلاً عن المشاركة في أنظمة المقاصة والتسوية، يمكن أن يساعد البنوك في التخفيف من بعض المخاطر، ولكن هذه الترتيبات قد تخلق مخاطر أخرى أكثر أهمية.</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(الصالح، 2023)</w:t>
      </w:r>
    </w:p>
    <w:p w14:paraId="2648A09B" w14:textId="36A62B40"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9" w:name="_Toc191904343"/>
      <w:r w:rsidRPr="001C30C2">
        <w:rPr>
          <w:rFonts w:ascii="Sakkal Majalla" w:eastAsia="Calibri" w:hAnsi="Sakkal Majalla" w:cs="Sakkal Majalla" w:hint="cs"/>
          <w:b/>
          <w:bCs/>
          <w:color w:val="000000" w:themeColor="text1"/>
          <w:sz w:val="32"/>
          <w:szCs w:val="32"/>
          <w:rtl/>
        </w:rPr>
        <w:t xml:space="preserve">13.1.2 </w:t>
      </w:r>
      <w:r w:rsidR="004B3037" w:rsidRPr="001C30C2">
        <w:rPr>
          <w:rFonts w:ascii="Sakkal Majalla" w:eastAsia="Calibri" w:hAnsi="Sakkal Majalla" w:cs="Sakkal Majalla"/>
          <w:b/>
          <w:bCs/>
          <w:color w:val="000000" w:themeColor="text1"/>
          <w:sz w:val="32"/>
          <w:szCs w:val="32"/>
          <w:rtl/>
        </w:rPr>
        <w:t>العوامل التي ساهمت في زيادة الاهتمام بالمخاطر التشغيلية</w:t>
      </w:r>
      <w:bookmarkEnd w:id="39"/>
    </w:p>
    <w:p w14:paraId="4B4622C4" w14:textId="77777777"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لقد ساهمت عوامل عديدة في زيادة الاهتمام بالمخاطر التشغيلية، ومن أهمها ما يلي</w:t>
      </w:r>
      <w:r w:rsidRPr="001C30C2">
        <w:rPr>
          <w:rFonts w:ascii="Sakkal Majalla" w:eastAsia="Calibri" w:hAnsi="Sakkal Majalla" w:cs="Sakkal Majalla"/>
          <w:b/>
          <w:bCs/>
          <w:color w:val="000000" w:themeColor="text1"/>
          <w:sz w:val="28"/>
          <w:szCs w:val="28"/>
        </w:rPr>
        <w:t>:</w:t>
      </w:r>
    </w:p>
    <w:p w14:paraId="5CB0857B" w14:textId="77777777" w:rsidR="004B3037" w:rsidRPr="001C30C2" w:rsidRDefault="004B3037" w:rsidP="003E4AFE">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التطورات السريعة في تحرير وعولمة الخدمات المالية وزيادة المنافسة</w:t>
      </w:r>
      <w:r w:rsidRPr="001C30C2">
        <w:rPr>
          <w:rFonts w:ascii="Sakkal Majalla" w:eastAsia="Calibri" w:hAnsi="Sakkal Majalla" w:cs="Sakkal Majalla"/>
          <w:color w:val="000000" w:themeColor="text1"/>
          <w:sz w:val="28"/>
          <w:szCs w:val="28"/>
        </w:rPr>
        <w:t>.</w:t>
      </w:r>
    </w:p>
    <w:p w14:paraId="7AFD9613" w14:textId="77777777" w:rsidR="004B3037" w:rsidRPr="001C30C2" w:rsidRDefault="004B3037" w:rsidP="003E4AFE">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تطور الخدمات والمنتجات المصرفية وتعقيدها المتزايد</w:t>
      </w:r>
      <w:r w:rsidRPr="001C30C2">
        <w:rPr>
          <w:rFonts w:ascii="Sakkal Majalla" w:eastAsia="Calibri" w:hAnsi="Sakkal Majalla" w:cs="Sakkal Majalla"/>
          <w:color w:val="000000" w:themeColor="text1"/>
          <w:sz w:val="28"/>
          <w:szCs w:val="28"/>
        </w:rPr>
        <w:t>.</w:t>
      </w:r>
    </w:p>
    <w:p w14:paraId="6D73414C" w14:textId="77777777" w:rsidR="004B3037" w:rsidRPr="001C30C2" w:rsidRDefault="004B3037" w:rsidP="003E4AFE">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زيادة استخدام التكنولوجيا والتطوير المستمر لأنظمة المعلومات المتكاملة</w:t>
      </w:r>
      <w:r w:rsidRPr="001C30C2">
        <w:rPr>
          <w:rFonts w:ascii="Sakkal Majalla" w:eastAsia="Calibri" w:hAnsi="Sakkal Majalla" w:cs="Sakkal Majalla"/>
          <w:color w:val="000000" w:themeColor="text1"/>
          <w:sz w:val="28"/>
          <w:szCs w:val="28"/>
        </w:rPr>
        <w:t>.</w:t>
      </w:r>
    </w:p>
    <w:p w14:paraId="799CFE1C" w14:textId="77777777" w:rsidR="004B3037" w:rsidRPr="001C30C2" w:rsidRDefault="004B3037" w:rsidP="003E4AFE">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lastRenderedPageBreak/>
        <w:t>زيادة اهتمام الجهات التنظيمية، وخاصة لجنة بازل، بهذا النوع من المخاطر</w:t>
      </w:r>
    </w:p>
    <w:p w14:paraId="16CD81F8" w14:textId="0ADED9D7" w:rsidR="004B3037" w:rsidRPr="001C30C2" w:rsidRDefault="004B3037" w:rsidP="003E4AFE">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 xml:space="preserve">لقد تعرضت العديد من البنوك للمخاطر التشغيلية، مما تسبب في تكبدها خسائر فادحة، مما دفع بعضها إلى الخروج من السوق، ومن أهم هذه الحالات حالة بنك </w:t>
      </w:r>
      <w:proofErr w:type="spellStart"/>
      <w:r w:rsidRPr="001C30C2">
        <w:rPr>
          <w:rFonts w:ascii="Sakkal Majalla" w:eastAsia="Calibri" w:hAnsi="Sakkal Majalla" w:cs="Sakkal Majalla"/>
          <w:color w:val="000000" w:themeColor="text1"/>
          <w:sz w:val="28"/>
          <w:szCs w:val="28"/>
          <w:rtl/>
        </w:rPr>
        <w:t>بارينغ</w:t>
      </w:r>
      <w:proofErr w:type="spellEnd"/>
      <w:r w:rsidRPr="001C30C2">
        <w:rPr>
          <w:rFonts w:ascii="Sakkal Majalla" w:eastAsia="Calibri" w:hAnsi="Sakkal Majalla" w:cs="Sakkal Majalla"/>
          <w:color w:val="000000" w:themeColor="text1"/>
          <w:sz w:val="28"/>
          <w:szCs w:val="28"/>
          <w:rtl/>
        </w:rPr>
        <w:t xml:space="preserve"> البريطاني في عام 1995.</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(عثمان، 2024)</w:t>
      </w:r>
    </w:p>
    <w:p w14:paraId="64FFBC11" w14:textId="19563756" w:rsidR="004B3037" w:rsidRPr="001C30C2" w:rsidRDefault="0008589F" w:rsidP="0008589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0" w:name="_Toc191904344"/>
      <w:r w:rsidRPr="001C30C2">
        <w:rPr>
          <w:rFonts w:ascii="Sakkal Majalla" w:eastAsia="Calibri" w:hAnsi="Sakkal Majalla" w:cs="Sakkal Majalla" w:hint="cs"/>
          <w:b/>
          <w:bCs/>
          <w:color w:val="000000" w:themeColor="text1"/>
          <w:sz w:val="32"/>
          <w:szCs w:val="32"/>
          <w:rtl/>
        </w:rPr>
        <w:t xml:space="preserve">14.1.2 </w:t>
      </w:r>
      <w:r w:rsidR="004B3037" w:rsidRPr="001C30C2">
        <w:rPr>
          <w:rFonts w:ascii="Sakkal Majalla" w:eastAsia="Calibri" w:hAnsi="Sakkal Majalla" w:cs="Sakkal Majalla"/>
          <w:b/>
          <w:bCs/>
          <w:color w:val="000000" w:themeColor="text1"/>
          <w:sz w:val="32"/>
          <w:szCs w:val="32"/>
          <w:rtl/>
        </w:rPr>
        <w:t>قياس المخاطر التشغيلية</w:t>
      </w:r>
      <w:bookmarkEnd w:id="40"/>
    </w:p>
    <w:p w14:paraId="41DEC220" w14:textId="77777777" w:rsidR="004B3037" w:rsidRPr="001C30C2" w:rsidRDefault="004B3037" w:rsidP="0008589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يجب أن نفهم أن قيمة وتأثير الخسائر الناجمة عن المخاطر التشغيلية ليست دائماً واحدة، بل تختلف وفقاً لحجم المخاطر واحتمالية حدوثها</w:t>
      </w:r>
      <w:r w:rsidRPr="001C30C2">
        <w:rPr>
          <w:rFonts w:ascii="Sakkal Majalla" w:eastAsia="Calibri" w:hAnsi="Sakkal Majalla" w:cs="Sakkal Majalla"/>
          <w:color w:val="000000" w:themeColor="text1"/>
          <w:sz w:val="28"/>
          <w:szCs w:val="28"/>
        </w:rPr>
        <w:t>.</w:t>
      </w:r>
    </w:p>
    <w:p w14:paraId="19CA1953" w14:textId="77777777" w:rsidR="004B3037" w:rsidRPr="001C30C2" w:rsidRDefault="004B3037" w:rsidP="00F61F6C">
      <w:pPr>
        <w:numPr>
          <w:ilvl w:val="0"/>
          <w:numId w:val="36"/>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أولاً: الخسائر المنخفضة هي الخسائر المتوقعة</w:t>
      </w:r>
      <w:r w:rsidRPr="001C30C2">
        <w:rPr>
          <w:rFonts w:ascii="Sakkal Majalla" w:eastAsia="Calibri" w:hAnsi="Sakkal Majalla" w:cs="Sakkal Majalla"/>
          <w:b/>
          <w:bCs/>
          <w:color w:val="000000" w:themeColor="text1"/>
          <w:sz w:val="28"/>
          <w:szCs w:val="28"/>
        </w:rPr>
        <w:t>.</w:t>
      </w:r>
    </w:p>
    <w:p w14:paraId="793A3481" w14:textId="77777777" w:rsidR="004B3037" w:rsidRPr="001C30C2" w:rsidRDefault="004B3037" w:rsidP="00F61F6C">
      <w:pPr>
        <w:numPr>
          <w:ilvl w:val="0"/>
          <w:numId w:val="39"/>
        </w:numPr>
        <w:spacing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الناتجة عن مخاطر يمكن التنبؤ بها مسبقاً (الخسائر المتوقعة)</w:t>
      </w:r>
      <w:r w:rsidRPr="001C30C2">
        <w:rPr>
          <w:rFonts w:ascii="Sakkal Majalla" w:eastAsia="Calibri" w:hAnsi="Sakkal Majalla" w:cs="Sakkal Majalla"/>
          <w:color w:val="000000" w:themeColor="text1"/>
          <w:sz w:val="28"/>
          <w:szCs w:val="28"/>
        </w:rPr>
        <w:t>.</w:t>
      </w:r>
    </w:p>
    <w:p w14:paraId="48FD3146" w14:textId="77777777" w:rsidR="004B3037" w:rsidRPr="001C30C2" w:rsidRDefault="004B3037" w:rsidP="003E4AFE">
      <w:pPr>
        <w:numPr>
          <w:ilvl w:val="0"/>
          <w:numId w:val="3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شائعة جداً</w:t>
      </w:r>
      <w:r w:rsidRPr="001C30C2">
        <w:rPr>
          <w:rFonts w:ascii="Sakkal Majalla" w:eastAsia="Calibri" w:hAnsi="Sakkal Majalla" w:cs="Sakkal Majalla"/>
          <w:color w:val="000000" w:themeColor="text1"/>
          <w:sz w:val="28"/>
          <w:szCs w:val="28"/>
        </w:rPr>
        <w:t>.</w:t>
      </w:r>
    </w:p>
    <w:p w14:paraId="34582060" w14:textId="77777777" w:rsidR="004B3037" w:rsidRPr="001C30C2" w:rsidRDefault="004B3037" w:rsidP="003E4AFE">
      <w:pPr>
        <w:numPr>
          <w:ilvl w:val="0"/>
          <w:numId w:val="3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المخاطر الناشئة عنها تكون على مستوى البنك ولا تتعداه</w:t>
      </w:r>
      <w:r w:rsidRPr="001C30C2">
        <w:rPr>
          <w:rFonts w:ascii="Sakkal Majalla" w:eastAsia="Calibri" w:hAnsi="Sakkal Majalla" w:cs="Sakkal Majalla"/>
          <w:color w:val="000000" w:themeColor="text1"/>
          <w:sz w:val="28"/>
          <w:szCs w:val="28"/>
        </w:rPr>
        <w:t>.</w:t>
      </w:r>
    </w:p>
    <w:p w14:paraId="33DEC377" w14:textId="77777777" w:rsidR="004B3037" w:rsidRPr="001C30C2" w:rsidRDefault="004B3037" w:rsidP="003E4AFE">
      <w:pPr>
        <w:numPr>
          <w:ilvl w:val="0"/>
          <w:numId w:val="3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يتم التحكم بها من خلال أنظمة الرقابة والمراقبة الداخلية</w:t>
      </w:r>
      <w:r w:rsidRPr="001C30C2">
        <w:rPr>
          <w:rFonts w:ascii="Sakkal Majalla" w:eastAsia="Calibri" w:hAnsi="Sakkal Majalla" w:cs="Sakkal Majalla"/>
          <w:color w:val="000000" w:themeColor="text1"/>
          <w:sz w:val="28"/>
          <w:szCs w:val="28"/>
        </w:rPr>
        <w:t>.</w:t>
      </w:r>
    </w:p>
    <w:p w14:paraId="03FD75BD" w14:textId="77777777" w:rsidR="004B3037" w:rsidRPr="001C30C2" w:rsidRDefault="004B3037" w:rsidP="003E4AFE">
      <w:pPr>
        <w:numPr>
          <w:ilvl w:val="0"/>
          <w:numId w:val="3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عادة لا يتم الإفصاح عنها</w:t>
      </w:r>
      <w:r w:rsidRPr="001C30C2">
        <w:rPr>
          <w:rFonts w:ascii="Sakkal Majalla" w:eastAsia="Calibri" w:hAnsi="Sakkal Majalla" w:cs="Sakkal Majalla"/>
          <w:color w:val="000000" w:themeColor="text1"/>
          <w:sz w:val="28"/>
          <w:szCs w:val="28"/>
        </w:rPr>
        <w:t>.</w:t>
      </w:r>
    </w:p>
    <w:p w14:paraId="2D9A8E68" w14:textId="77777777" w:rsidR="004B3037" w:rsidRPr="001C30C2" w:rsidRDefault="004B3037" w:rsidP="003E4AFE">
      <w:pPr>
        <w:numPr>
          <w:ilvl w:val="0"/>
          <w:numId w:val="39"/>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مثل هذه الخسائر يتم تغطيتها من خلال النفقات التشغيلية</w:t>
      </w:r>
      <w:r w:rsidRPr="001C30C2">
        <w:rPr>
          <w:rFonts w:ascii="Sakkal Majalla" w:eastAsia="Calibri" w:hAnsi="Sakkal Majalla" w:cs="Sakkal Majalla"/>
          <w:color w:val="000000" w:themeColor="text1"/>
          <w:sz w:val="28"/>
          <w:szCs w:val="28"/>
        </w:rPr>
        <w:t>.</w:t>
      </w:r>
    </w:p>
    <w:p w14:paraId="1D55EED8" w14:textId="77777777" w:rsidR="004B3037" w:rsidRPr="001C30C2" w:rsidRDefault="004B3037" w:rsidP="00F61F6C">
      <w:pPr>
        <w:numPr>
          <w:ilvl w:val="0"/>
          <w:numId w:val="36"/>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ثانياً: الخسائر المتوسطة (الخسائر غير المتوقعة)</w:t>
      </w:r>
    </w:p>
    <w:p w14:paraId="04B89DC1" w14:textId="77777777" w:rsidR="004B3037" w:rsidRPr="001C30C2" w:rsidRDefault="004B3037" w:rsidP="00F61F6C">
      <w:pPr>
        <w:numPr>
          <w:ilvl w:val="0"/>
          <w:numId w:val="38"/>
        </w:numPr>
        <w:spacing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أقل</w:t>
      </w:r>
    </w:p>
    <w:p w14:paraId="39889AF4" w14:textId="77777777" w:rsidR="004B3037" w:rsidRPr="001C30C2" w:rsidRDefault="004B3037" w:rsidP="003E4AFE">
      <w:pPr>
        <w:numPr>
          <w:ilvl w:val="0"/>
          <w:numId w:val="3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خسائر أكبر نسبياً من ذي قبل</w:t>
      </w:r>
      <w:r w:rsidRPr="001C30C2">
        <w:rPr>
          <w:rFonts w:ascii="Sakkal Majalla" w:eastAsia="Calibri" w:hAnsi="Sakkal Majalla" w:cs="Sakkal Majalla"/>
          <w:color w:val="000000" w:themeColor="text1"/>
          <w:sz w:val="28"/>
          <w:szCs w:val="28"/>
        </w:rPr>
        <w:t>.</w:t>
      </w:r>
    </w:p>
    <w:p w14:paraId="48AD5210" w14:textId="77777777" w:rsidR="004B3037" w:rsidRPr="001C30C2" w:rsidRDefault="004B3037" w:rsidP="003E4AFE">
      <w:pPr>
        <w:numPr>
          <w:ilvl w:val="0"/>
          <w:numId w:val="3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خسائرها يتم تغطيتها من خلال حسابات رأس المال (الاحتياطيات)</w:t>
      </w:r>
      <w:r w:rsidRPr="001C30C2">
        <w:rPr>
          <w:rFonts w:ascii="Sakkal Majalla" w:eastAsia="Calibri" w:hAnsi="Sakkal Majalla" w:cs="Sakkal Majalla"/>
          <w:color w:val="000000" w:themeColor="text1"/>
          <w:sz w:val="28"/>
          <w:szCs w:val="28"/>
        </w:rPr>
        <w:t>.</w:t>
      </w:r>
    </w:p>
    <w:p w14:paraId="3C321E55" w14:textId="77777777" w:rsidR="004B3037" w:rsidRPr="001C30C2" w:rsidRDefault="004B3037" w:rsidP="003E4AFE">
      <w:pPr>
        <w:numPr>
          <w:ilvl w:val="0"/>
          <w:numId w:val="3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عادة ما تكون ناجمة عن قصور في الرقابة الداخلية أو أحداث خارجية</w:t>
      </w:r>
      <w:r w:rsidRPr="001C30C2">
        <w:rPr>
          <w:rFonts w:ascii="Sakkal Majalla" w:eastAsia="Calibri" w:hAnsi="Sakkal Majalla" w:cs="Sakkal Majalla"/>
          <w:color w:val="000000" w:themeColor="text1"/>
          <w:sz w:val="28"/>
          <w:szCs w:val="28"/>
        </w:rPr>
        <w:t>.</w:t>
      </w:r>
    </w:p>
    <w:p w14:paraId="69C279A5" w14:textId="77777777" w:rsidR="004B3037" w:rsidRPr="001C30C2" w:rsidRDefault="004B3037" w:rsidP="003E4AFE">
      <w:pPr>
        <w:numPr>
          <w:ilvl w:val="0"/>
          <w:numId w:val="3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بعضها تم الإفصاح عنه</w:t>
      </w:r>
      <w:r w:rsidRPr="001C30C2">
        <w:rPr>
          <w:rFonts w:ascii="Sakkal Majalla" w:eastAsia="Calibri" w:hAnsi="Sakkal Majalla" w:cs="Sakkal Majalla"/>
          <w:color w:val="000000" w:themeColor="text1"/>
          <w:sz w:val="28"/>
          <w:szCs w:val="28"/>
        </w:rPr>
        <w:t>.</w:t>
      </w:r>
    </w:p>
    <w:p w14:paraId="64C195D1" w14:textId="77777777" w:rsidR="004B3037" w:rsidRPr="001C30C2" w:rsidRDefault="004B3037" w:rsidP="003E4AFE">
      <w:pPr>
        <w:numPr>
          <w:ilvl w:val="0"/>
          <w:numId w:val="3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تجذب انتباه العديد من كبار المديرين</w:t>
      </w:r>
      <w:r w:rsidRPr="001C30C2">
        <w:rPr>
          <w:rFonts w:ascii="Sakkal Majalla" w:eastAsia="Calibri" w:hAnsi="Sakkal Majalla" w:cs="Sakkal Majalla"/>
          <w:color w:val="000000" w:themeColor="text1"/>
          <w:sz w:val="28"/>
          <w:szCs w:val="28"/>
        </w:rPr>
        <w:t>.</w:t>
      </w:r>
    </w:p>
    <w:p w14:paraId="719D5BD3" w14:textId="77777777" w:rsidR="004B3037" w:rsidRPr="001C30C2" w:rsidRDefault="004B3037" w:rsidP="00F61F6C">
      <w:pPr>
        <w:numPr>
          <w:ilvl w:val="0"/>
          <w:numId w:val="36"/>
        </w:numPr>
        <w:spacing w:before="100" w:beforeAutospacing="1" w:after="0"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lastRenderedPageBreak/>
        <w:t>ثالثاً: الخسائر الكبيرة (الخسائر غير المتوقعة)</w:t>
      </w:r>
    </w:p>
    <w:p w14:paraId="3CD892E2" w14:textId="77777777" w:rsidR="004B3037" w:rsidRPr="001C30C2" w:rsidRDefault="004B3037" w:rsidP="00F61F6C">
      <w:pPr>
        <w:numPr>
          <w:ilvl w:val="0"/>
          <w:numId w:val="37"/>
        </w:numPr>
        <w:spacing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قاتلة البنوك</w:t>
      </w:r>
    </w:p>
    <w:p w14:paraId="5B87AADC" w14:textId="77777777" w:rsidR="004B3037" w:rsidRPr="001C30C2" w:rsidRDefault="004B3037" w:rsidP="003E4AFE">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نادرة جداً</w:t>
      </w:r>
    </w:p>
    <w:p w14:paraId="7EB2B40D" w14:textId="77777777" w:rsidR="004B3037" w:rsidRPr="001C30C2" w:rsidRDefault="004B3037" w:rsidP="003E4AFE">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حجم الخسائر مدمر</w:t>
      </w:r>
      <w:r w:rsidRPr="001C30C2">
        <w:rPr>
          <w:rFonts w:ascii="Sakkal Majalla" w:eastAsia="Calibri" w:hAnsi="Sakkal Majalla" w:cs="Sakkal Majalla"/>
          <w:color w:val="000000" w:themeColor="text1"/>
          <w:sz w:val="28"/>
          <w:szCs w:val="28"/>
        </w:rPr>
        <w:t>.</w:t>
      </w:r>
    </w:p>
    <w:p w14:paraId="28B259C6" w14:textId="77777777" w:rsidR="004B3037" w:rsidRPr="001C30C2" w:rsidRDefault="004B3037" w:rsidP="003E4AFE">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قد لا يكون هناك رأس مال كافٍ لتغطيتها</w:t>
      </w:r>
      <w:r w:rsidRPr="001C30C2">
        <w:rPr>
          <w:rFonts w:ascii="Sakkal Majalla" w:eastAsia="Calibri" w:hAnsi="Sakkal Majalla" w:cs="Sakkal Majalla"/>
          <w:color w:val="000000" w:themeColor="text1"/>
          <w:sz w:val="28"/>
          <w:szCs w:val="28"/>
        </w:rPr>
        <w:t>.</w:t>
      </w:r>
    </w:p>
    <w:p w14:paraId="5D2ACEEE" w14:textId="77777777" w:rsidR="004B3037" w:rsidRPr="001C30C2" w:rsidRDefault="004B3037" w:rsidP="003E4AFE">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تنتج هذه المخاطر عادةً عن فشل في الرقابة الداخلية أو أحداث خارجية</w:t>
      </w:r>
      <w:r w:rsidRPr="001C30C2">
        <w:rPr>
          <w:rFonts w:ascii="Sakkal Majalla" w:eastAsia="Calibri" w:hAnsi="Sakkal Majalla" w:cs="Sakkal Majalla"/>
          <w:color w:val="000000" w:themeColor="text1"/>
          <w:sz w:val="28"/>
          <w:szCs w:val="28"/>
        </w:rPr>
        <w:t>.</w:t>
      </w:r>
    </w:p>
    <w:p w14:paraId="4E515DAC" w14:textId="445A8498" w:rsidR="004B3037" w:rsidRPr="001C30C2" w:rsidRDefault="004B3037" w:rsidP="003E4AFE">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عادةً ما يتم الكشف عنها، على الرغم من أن بعض الأسباب وراءها قد تظل غير واضحة إلى حد كبير.</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(غباش، 2022)</w:t>
      </w:r>
    </w:p>
    <w:p w14:paraId="228367D4" w14:textId="77777777" w:rsidR="004B3037" w:rsidRPr="001C30C2" w:rsidRDefault="004B3037" w:rsidP="00F61F6C">
      <w:pPr>
        <w:spacing w:before="100" w:beforeAutospacing="1" w:after="0"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يتضمن قياس المخاطر التشغيلية تقدير احتمال الخسارة من المخاطر التشغيلية والحجم المتوقع لتلك الخسارة</w:t>
      </w:r>
      <w:r w:rsidRPr="001C30C2">
        <w:rPr>
          <w:rFonts w:ascii="Sakkal Majalla" w:eastAsia="Calibri" w:hAnsi="Sakkal Majalla" w:cs="Sakkal Majalla"/>
          <w:color w:val="000000" w:themeColor="text1"/>
          <w:sz w:val="28"/>
          <w:szCs w:val="28"/>
        </w:rPr>
        <w:t>.</w:t>
      </w:r>
    </w:p>
    <w:p w14:paraId="2632E96A" w14:textId="77777777" w:rsidR="004B3037" w:rsidRPr="001C30C2" w:rsidRDefault="004B3037" w:rsidP="00F61F6C">
      <w:pPr>
        <w:numPr>
          <w:ilvl w:val="0"/>
          <w:numId w:val="40"/>
        </w:numPr>
        <w:spacing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دراسة نتائج تقييم المخاطر الواردة في تقارير التدقيق الداخلي</w:t>
      </w:r>
      <w:r w:rsidRPr="001C30C2">
        <w:rPr>
          <w:rFonts w:ascii="Sakkal Majalla" w:eastAsia="Calibri" w:hAnsi="Sakkal Majalla" w:cs="Sakkal Majalla"/>
          <w:color w:val="000000" w:themeColor="text1"/>
          <w:sz w:val="28"/>
          <w:szCs w:val="28"/>
        </w:rPr>
        <w:t>.</w:t>
      </w:r>
    </w:p>
    <w:p w14:paraId="0A31403B" w14:textId="77777777" w:rsidR="004B3037" w:rsidRPr="001C30C2" w:rsidRDefault="004B3037" w:rsidP="003E4AFE">
      <w:pPr>
        <w:numPr>
          <w:ilvl w:val="0"/>
          <w:numId w:val="40"/>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دراسة العمليات المصرفية وشرح تعقيداتها</w:t>
      </w:r>
      <w:r w:rsidRPr="001C30C2">
        <w:rPr>
          <w:rFonts w:ascii="Sakkal Majalla" w:eastAsia="Calibri" w:hAnsi="Sakkal Majalla" w:cs="Sakkal Majalla"/>
          <w:color w:val="000000" w:themeColor="text1"/>
          <w:sz w:val="28"/>
          <w:szCs w:val="28"/>
        </w:rPr>
        <w:t>.</w:t>
      </w:r>
    </w:p>
    <w:p w14:paraId="1E79DE2B" w14:textId="63F9D107" w:rsidR="004B3037" w:rsidRPr="001C30C2" w:rsidRDefault="004B3037" w:rsidP="003E4AFE">
      <w:pPr>
        <w:numPr>
          <w:ilvl w:val="0"/>
          <w:numId w:val="40"/>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تحديد حدوث الأخطاء أو الأخطاء البشرية أو أخطاء النظام ودراسة أسبابها</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(اسماعيل، 2019)</w:t>
      </w:r>
    </w:p>
    <w:p w14:paraId="444CDD14" w14:textId="77777777" w:rsidR="004B3037" w:rsidRPr="001C30C2" w:rsidRDefault="004B3037" w:rsidP="003E4AFE">
      <w:pPr>
        <w:numPr>
          <w:ilvl w:val="0"/>
          <w:numId w:val="40"/>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دراسة مدى تقلبات الإيرادات وتحديد أسبابها</w:t>
      </w:r>
      <w:r w:rsidRPr="001C30C2">
        <w:rPr>
          <w:rFonts w:ascii="Sakkal Majalla" w:eastAsia="Calibri" w:hAnsi="Sakkal Majalla" w:cs="Sakkal Majalla"/>
          <w:color w:val="000000" w:themeColor="text1"/>
          <w:sz w:val="28"/>
          <w:szCs w:val="28"/>
        </w:rPr>
        <w:t>.</w:t>
      </w:r>
    </w:p>
    <w:p w14:paraId="53CA30B7" w14:textId="77777777" w:rsidR="004B3037" w:rsidRPr="001C30C2" w:rsidRDefault="004B3037" w:rsidP="003E4AFE">
      <w:pPr>
        <w:numPr>
          <w:ilvl w:val="0"/>
          <w:numId w:val="40"/>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تحديد ودراسة معدلات دوران الموظفين</w:t>
      </w:r>
      <w:r w:rsidRPr="001C30C2">
        <w:rPr>
          <w:rFonts w:ascii="Sakkal Majalla" w:eastAsia="Calibri" w:hAnsi="Sakkal Majalla" w:cs="Sakkal Majalla"/>
          <w:color w:val="000000" w:themeColor="text1"/>
          <w:sz w:val="28"/>
          <w:szCs w:val="28"/>
        </w:rPr>
        <w:t>.</w:t>
      </w:r>
    </w:p>
    <w:p w14:paraId="0EBBBE44" w14:textId="77777777" w:rsidR="004B3037" w:rsidRPr="001C30C2" w:rsidRDefault="004B3037" w:rsidP="003E4AFE">
      <w:pPr>
        <w:numPr>
          <w:ilvl w:val="0"/>
          <w:numId w:val="40"/>
        </w:num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دراسة وتحليل أحداث الخسارة وشرح الدروس المستفادة منها.</w:t>
      </w:r>
    </w:p>
    <w:p w14:paraId="537EEBC0" w14:textId="38264A6E" w:rsidR="004B3037" w:rsidRPr="001C30C2" w:rsidRDefault="0008589F" w:rsidP="00F61F6C">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41" w:name="_Toc191904345"/>
      <w:r w:rsidRPr="001C30C2">
        <w:rPr>
          <w:rFonts w:ascii="Sakkal Majalla" w:eastAsia="Calibri" w:hAnsi="Sakkal Majalla" w:cs="Sakkal Majalla" w:hint="cs"/>
          <w:b/>
          <w:bCs/>
          <w:color w:val="000000" w:themeColor="text1"/>
          <w:sz w:val="32"/>
          <w:szCs w:val="32"/>
          <w:rtl/>
        </w:rPr>
        <w:t xml:space="preserve">15.1.2 </w:t>
      </w:r>
      <w:r w:rsidR="004B3037" w:rsidRPr="001C30C2">
        <w:rPr>
          <w:rFonts w:ascii="Sakkal Majalla" w:eastAsia="Calibri" w:hAnsi="Sakkal Majalla" w:cs="Sakkal Majalla"/>
          <w:b/>
          <w:bCs/>
          <w:color w:val="000000" w:themeColor="text1"/>
          <w:sz w:val="32"/>
          <w:szCs w:val="32"/>
          <w:rtl/>
        </w:rPr>
        <w:t>طرق قياس المخاطر التشغيلية</w:t>
      </w:r>
      <w:bookmarkEnd w:id="41"/>
    </w:p>
    <w:p w14:paraId="472715AB" w14:textId="4BFAF9C9" w:rsidR="004B3037" w:rsidRPr="001C30C2" w:rsidRDefault="004B3037" w:rsidP="00F61F6C">
      <w:pPr>
        <w:spacing w:after="0" w:line="360" w:lineRule="auto"/>
        <w:ind w:firstLine="706"/>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يتم قياس المخاطر التشغيلية بإحدى الطرق الثلاث التالية بناءً على قرارات لجنة بازل 2</w:t>
      </w:r>
      <w:r w:rsidRPr="001C30C2">
        <w:rPr>
          <w:rFonts w:ascii="Sakkal Majalla" w:eastAsia="Calibri" w:hAnsi="Sakkal Majalla" w:cs="Sakkal Majalla"/>
          <w:b/>
          <w:bCs/>
          <w:color w:val="000000" w:themeColor="text1"/>
          <w:sz w:val="28"/>
          <w:szCs w:val="28"/>
        </w:rPr>
        <w:t>:</w:t>
      </w:r>
      <w:r w:rsidR="00D461EC" w:rsidRPr="001C30C2">
        <w:rPr>
          <w:rFonts w:ascii="Sakkal Majalla" w:hAnsi="Sakkal Majalla" w:cs="Sakkal Majalla"/>
          <w:b/>
          <w:bCs/>
          <w:color w:val="000000" w:themeColor="text1"/>
          <w:sz w:val="28"/>
          <w:szCs w:val="28"/>
          <w:rtl/>
        </w:rPr>
        <w:t xml:space="preserve"> </w:t>
      </w:r>
      <w:r w:rsidR="00D461EC" w:rsidRPr="001C30C2">
        <w:rPr>
          <w:rFonts w:ascii="Sakkal Majalla" w:eastAsia="Calibri" w:hAnsi="Sakkal Majalla" w:cs="Sakkal Majalla"/>
          <w:b/>
          <w:bCs/>
          <w:color w:val="000000" w:themeColor="text1"/>
          <w:sz w:val="28"/>
          <w:szCs w:val="28"/>
          <w:rtl/>
        </w:rPr>
        <w:t>(نوفل، 2020)</w:t>
      </w:r>
    </w:p>
    <w:p w14:paraId="417710B2" w14:textId="77777777" w:rsidR="004B3037" w:rsidRPr="001C30C2" w:rsidRDefault="004B3037" w:rsidP="00F61F6C">
      <w:pPr>
        <w:numPr>
          <w:ilvl w:val="0"/>
          <w:numId w:val="41"/>
        </w:numPr>
        <w:spacing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الطريقة الاولى</w:t>
      </w:r>
      <w:r w:rsidRPr="001C30C2">
        <w:rPr>
          <w:rFonts w:ascii="Sakkal Majalla" w:eastAsia="Calibri" w:hAnsi="Sakkal Majalla" w:cs="Sakkal Majalla"/>
          <w:color w:val="000000" w:themeColor="text1"/>
          <w:sz w:val="28"/>
          <w:szCs w:val="28"/>
          <w:rtl/>
        </w:rPr>
        <w:t>: نهج المؤشر الأساسي</w:t>
      </w:r>
    </w:p>
    <w:p w14:paraId="0FC852C3" w14:textId="77777777" w:rsidR="004B3037" w:rsidRPr="001C30C2" w:rsidRDefault="004B3037" w:rsidP="00F61F6C">
      <w:pPr>
        <w:numPr>
          <w:ilvl w:val="0"/>
          <w:numId w:val="41"/>
        </w:numPr>
        <w:spacing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الطريقة الثانية</w:t>
      </w:r>
      <w:r w:rsidRPr="001C30C2">
        <w:rPr>
          <w:rFonts w:ascii="Sakkal Majalla" w:eastAsia="Calibri" w:hAnsi="Sakkal Majalla" w:cs="Sakkal Majalla"/>
          <w:color w:val="000000" w:themeColor="text1"/>
          <w:sz w:val="28"/>
          <w:szCs w:val="28"/>
          <w:rtl/>
        </w:rPr>
        <w:t>: هي النهج الموحد</w:t>
      </w:r>
    </w:p>
    <w:p w14:paraId="131BAB01" w14:textId="77777777" w:rsidR="004B3037" w:rsidRPr="001C30C2" w:rsidRDefault="004B3037" w:rsidP="003E4AFE">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الطريقة الثالثة</w:t>
      </w:r>
      <w:r w:rsidRPr="001C30C2">
        <w:rPr>
          <w:rFonts w:ascii="Sakkal Majalla" w:eastAsia="Calibri" w:hAnsi="Sakkal Majalla" w:cs="Sakkal Majalla"/>
          <w:color w:val="000000" w:themeColor="text1"/>
          <w:sz w:val="28"/>
          <w:szCs w:val="28"/>
          <w:rtl/>
        </w:rPr>
        <w:t>: النهج المتقدم لقياس المخاطر التشغيلية</w:t>
      </w:r>
    </w:p>
    <w:p w14:paraId="277C06A1" w14:textId="341128A0"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lastRenderedPageBreak/>
        <w:t>تتضمن هذه الطريقة تفاصيل أكثر عن الخسائر والمخاطر التشغيلية وتستند بشكل أساسي إلى التقييم الذاتي للمخاطر التشغيلية من قبل مديري البنوك باستخدام معايير كمية ونوعية محددة، بناءً على الخبرة والبيانات التاريخية المتاحة</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(بوعلام، 2019)</w:t>
      </w:r>
    </w:p>
    <w:p w14:paraId="5C1709FB" w14:textId="77777777"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يتعين على البنوك الحصول على موافقة السلطات الإشرافية (البنك المركزي للبلد الذي يعمل فيه البنك) لتبني هذه الطريقة لحساب مقدار رأس المال المطلوب للمخاطر التشغيلية</w:t>
      </w:r>
      <w:r w:rsidRPr="001C30C2">
        <w:rPr>
          <w:rFonts w:ascii="Sakkal Majalla" w:eastAsia="Calibri" w:hAnsi="Sakkal Majalla" w:cs="Sakkal Majalla"/>
          <w:color w:val="000000" w:themeColor="text1"/>
          <w:sz w:val="28"/>
          <w:szCs w:val="28"/>
        </w:rPr>
        <w:t>.</w:t>
      </w:r>
    </w:p>
    <w:p w14:paraId="7AE6C490" w14:textId="66D6871A" w:rsidR="004B3037" w:rsidRPr="001C30C2" w:rsidRDefault="004B3037" w:rsidP="0008589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ونظراً للتطور المستمر في أساليب قياس المخاطر الكمية، فإن لجنة بازل لم تلزم البنوك باتباع نهج رياضي محدد لحساب متطلبات رأس المال للمخاطر التشغيلية من خلال هذا النهج، بل تركت للبنوك النظر في الآتي</w:t>
      </w:r>
      <w:r w:rsidRPr="001C30C2">
        <w:rPr>
          <w:rFonts w:ascii="Sakkal Majalla" w:eastAsia="Calibri" w:hAnsi="Sakkal Majalla" w:cs="Sakkal Majalla"/>
          <w:color w:val="000000" w:themeColor="text1"/>
          <w:sz w:val="28"/>
          <w:szCs w:val="28"/>
        </w:rPr>
        <w:t>:</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(بن ساعد، 2024)</w:t>
      </w:r>
    </w:p>
    <w:p w14:paraId="020FB51D" w14:textId="77777777" w:rsidR="004B3037" w:rsidRPr="001C30C2" w:rsidRDefault="004B3037" w:rsidP="003E4AFE">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يتعين على البنوك أن توضح للسلطات الإشرافية أن النهج الذي تتبناه في تحديد متطلبات رأس المال يأخذ في الاعتبار جميع أشكال المخاطر التشغيلية المحتملة التي حددتها لجنة بازل والخسائر المتوقعة أو غير المتوقعة الناجمة عنها</w:t>
      </w:r>
      <w:r w:rsidRPr="001C30C2">
        <w:rPr>
          <w:rFonts w:ascii="Sakkal Majalla" w:eastAsia="Calibri" w:hAnsi="Sakkal Majalla" w:cs="Sakkal Majalla"/>
          <w:color w:val="000000" w:themeColor="text1"/>
          <w:sz w:val="28"/>
          <w:szCs w:val="28"/>
        </w:rPr>
        <w:t>.</w:t>
      </w:r>
    </w:p>
    <w:p w14:paraId="2FA3C31F" w14:textId="399E0A55" w:rsidR="004B3037" w:rsidRPr="001C30C2" w:rsidRDefault="004B3037" w:rsidP="003E4AFE">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يتعين على البنوك أن توضح للسلطات الإشرافية أن النهج الذي تتبناه يغطي بالكامل بيانات الخسائر التي تكبدها البنك على مدى فترة لا تقل عن خمس سنوات</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(سيد، 2021)</w:t>
      </w:r>
    </w:p>
    <w:p w14:paraId="38814ED6" w14:textId="77777777" w:rsidR="004B3037" w:rsidRPr="001C30C2" w:rsidRDefault="004B3037" w:rsidP="003E4AFE">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يتعين على البنوك أن تعمل على استخدام أسلوب تحليل سيناريوهات رأي الخبراء لتقييم وتحديد احتمال تعرضها لأحداث عالية المخاطر التشغيلية تؤدي إلى خسائر كبيرة، بحيث يستخدم هذا التقييم كمدخل لحساب متطلبات رأس المال للمخاطر التشغيلية</w:t>
      </w:r>
      <w:r w:rsidRPr="001C30C2">
        <w:rPr>
          <w:rFonts w:ascii="Sakkal Majalla" w:eastAsia="Calibri" w:hAnsi="Sakkal Majalla" w:cs="Sakkal Majalla"/>
          <w:color w:val="000000" w:themeColor="text1"/>
          <w:sz w:val="28"/>
          <w:szCs w:val="28"/>
        </w:rPr>
        <w:t>.</w:t>
      </w:r>
    </w:p>
    <w:p w14:paraId="53BA38AA" w14:textId="5E2AE347" w:rsidR="004B3037" w:rsidRPr="001C30C2" w:rsidRDefault="004B3037" w:rsidP="003E4AFE">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يتعين على كل بنك أن يستخدم بيانات خسائره الخاصة وبيانات الخسائر التي تكبدتها البنوك الأخرى لتحديد أهم أشكال المخاطر التشغيلية المرتبطة بالأنشطة الأساسية للبنك وخسائرها المتوقعة. يجوز للبنوك، في ظل ظروف معينة، إدراج الأثر الإيجابي لسياسات التأمين المتبعة (تعويض الخسائر) في المقياس الكمي المستخدم في حساب متطلبات رأس المال.</w:t>
      </w:r>
      <w:r w:rsidR="00D461EC" w:rsidRPr="001C30C2">
        <w:rPr>
          <w:rFonts w:ascii="Sakkal Majalla" w:hAnsi="Sakkal Majalla" w:cs="Sakkal Majalla"/>
          <w:color w:val="000000" w:themeColor="text1"/>
          <w:sz w:val="28"/>
          <w:szCs w:val="28"/>
        </w:rPr>
        <w:t xml:space="preserve"> </w:t>
      </w:r>
      <w:r w:rsidR="00D461EC" w:rsidRPr="001C30C2">
        <w:rPr>
          <w:rFonts w:ascii="Sakkal Majalla" w:eastAsia="Calibri" w:hAnsi="Sakkal Majalla" w:cs="Sakkal Majalla"/>
          <w:color w:val="000000" w:themeColor="text1"/>
          <w:sz w:val="28"/>
          <w:szCs w:val="28"/>
          <w:rtl/>
        </w:rPr>
        <w:t>(حسن، 2023)</w:t>
      </w:r>
    </w:p>
    <w:p w14:paraId="3A4B2457" w14:textId="77777777" w:rsidR="0008589F" w:rsidRPr="00F61F6C" w:rsidRDefault="0008589F">
      <w:pPr>
        <w:bidi w:val="0"/>
        <w:rPr>
          <w:rFonts w:ascii="Sakkal Majalla" w:eastAsia="Calibri" w:hAnsi="Sakkal Majalla" w:cs="Sakkal Majalla"/>
          <w:color w:val="000000" w:themeColor="text1"/>
          <w:sz w:val="2"/>
          <w:szCs w:val="2"/>
          <w:rtl/>
        </w:rPr>
      </w:pPr>
      <w:r w:rsidRPr="00F61F6C">
        <w:rPr>
          <w:rFonts w:ascii="Sakkal Majalla" w:eastAsia="Calibri" w:hAnsi="Sakkal Majalla" w:cs="Sakkal Majalla"/>
          <w:color w:val="000000" w:themeColor="text1"/>
          <w:sz w:val="2"/>
          <w:szCs w:val="2"/>
          <w:rtl/>
        </w:rPr>
        <w:br w:type="page"/>
      </w:r>
    </w:p>
    <w:p w14:paraId="2A1CB231" w14:textId="7C0A82DC" w:rsidR="004B3037" w:rsidRPr="001C30C2" w:rsidRDefault="004B3037" w:rsidP="0023709D">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2" w:name="_Toc191904346"/>
      <w:r w:rsidRPr="001C30C2">
        <w:rPr>
          <w:rFonts w:ascii="Sakkal Majalla" w:eastAsia="Calibri" w:hAnsi="Sakkal Majalla" w:cs="Sakkal Majalla"/>
          <w:b/>
          <w:bCs/>
          <w:color w:val="000000" w:themeColor="text1"/>
          <w:sz w:val="36"/>
          <w:szCs w:val="36"/>
          <w:rtl/>
        </w:rPr>
        <w:lastRenderedPageBreak/>
        <w:t>المبحث الثاني: سوق التأمين</w:t>
      </w:r>
      <w:bookmarkEnd w:id="42"/>
    </w:p>
    <w:p w14:paraId="29ECD2E0" w14:textId="4268A62B" w:rsidR="004B3037" w:rsidRPr="001C30C2" w:rsidRDefault="004B3037" w:rsidP="002370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سوق التأمين هو المكان الذي تتنافس فيه شركات التأمين لتقديم خدمات تأمينية ذات جودة عالية وتلبية احتياجات المؤمن لهم مع تعظيم الأرباح لشركات التأمين. ونظراً لأهمية سوق التأمين تسعى مختلف دول العالم إلى تطويره لدوره الحيوي في دعم التنمية الاقتصادية والمساعدة في الحد من البطالة وتحقيق الحماية الاجتماعية. ويعد قطاع التأمين من أبرز القطاعات الداعمة للتنمية الاقتصادية ويتجلى ذلك في دوره في الحد من الأضرار الناجمة عن مخاطر محددة وبالتالي زيادة الاستقرار المالي للأفراد والشركات. وقد شهدت شركات التأمين توسعاً وتنوعاً كبيراً في الخدمات المقدمة مما زاد من أهمية سوق التأمين في المنظومة الاقتصادية خاصة في ظل المخاطر العديدة التي يتعرض لها الأفراد والمؤسسات. كما أدى تزايد المنافسة بين شركات التأمين إلى تحسين جودة الخدمات المقدمة.</w:t>
      </w:r>
      <w:r w:rsidR="00D461EC" w:rsidRPr="001C30C2">
        <w:rPr>
          <w:rFonts w:ascii="Sakkal Majalla" w:hAnsi="Sakkal Majalla" w:cs="Sakkal Majalla"/>
          <w:color w:val="000000" w:themeColor="text1"/>
          <w:sz w:val="28"/>
          <w:szCs w:val="28"/>
          <w:rtl/>
        </w:rPr>
        <w:t xml:space="preserve"> </w:t>
      </w:r>
      <w:r w:rsidR="00D461EC" w:rsidRPr="001C30C2">
        <w:rPr>
          <w:rFonts w:ascii="Sakkal Majalla" w:eastAsia="Calibri" w:hAnsi="Sakkal Majalla" w:cs="Sakkal Majalla"/>
          <w:color w:val="000000" w:themeColor="text1"/>
          <w:sz w:val="28"/>
          <w:szCs w:val="28"/>
          <w:rtl/>
        </w:rPr>
        <w:t>(حافظ، 2021)</w:t>
      </w:r>
    </w:p>
    <w:p w14:paraId="7D62A361" w14:textId="77777777" w:rsidR="004B3037" w:rsidRPr="001C30C2" w:rsidRDefault="004B3037" w:rsidP="00F61F6C">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لقد وردت العديد من التعاريف التي تعالج موضوع سوق التأمين، منها ما يلي</w:t>
      </w:r>
      <w:r w:rsidRPr="001C30C2">
        <w:rPr>
          <w:rFonts w:ascii="Sakkal Majalla" w:eastAsia="Calibri" w:hAnsi="Sakkal Majalla" w:cs="Sakkal Majalla"/>
          <w:b/>
          <w:bCs/>
          <w:color w:val="000000" w:themeColor="text1"/>
          <w:sz w:val="28"/>
          <w:szCs w:val="28"/>
        </w:rPr>
        <w:t>:</w:t>
      </w:r>
    </w:p>
    <w:p w14:paraId="4C22AF6E" w14:textId="70381872" w:rsidR="004B3037" w:rsidRPr="001C30C2" w:rsidRDefault="004B3037" w:rsidP="002370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سوق التأمين سوق ناشئة تتميز عن غيرها من الأسواق المالية بمعلوماتها البنيوية. هذه السوق هي المكان الذي يلتقي فيه مقدمو خدمات التأمين (شركات التأمين) ومقدمو طلبات التأمين، إما بشكل مباشر أو من خلال وسطاء التأمين وهو "سوق" يتم فيه تداول عقود التأمين بين الأشخاص الذين يشترون منتجات التأمين والشركات التي تبيعها، ويتطلب وصف وظائف العرض والطلب للمشاركين وهو منطقة تعرض فيها شركات التأمين منتجاتها التأمينية ويبحث فيها الراغبون في التأمين عن شركات تأمين لإشباع هذه الرغبة كذلك هو سوق تتكون من بائعين ومشترين وسماسرة، ولكن المشتري يتلقى وعدًا موثوقًا به في مقابل القسط الذي يدفعه</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tl/>
        </w:rPr>
        <w:t xml:space="preserve"> </w:t>
      </w:r>
      <w:r w:rsidR="00012ED1" w:rsidRPr="001C30C2">
        <w:rPr>
          <w:rFonts w:ascii="Sakkal Majalla" w:eastAsia="Calibri" w:hAnsi="Sakkal Majalla" w:cs="Sakkal Majalla"/>
          <w:color w:val="000000" w:themeColor="text1"/>
          <w:sz w:val="28"/>
          <w:szCs w:val="28"/>
          <w:rtl/>
        </w:rPr>
        <w:t>(أسامة، 2020)</w:t>
      </w:r>
    </w:p>
    <w:p w14:paraId="69B0FE14" w14:textId="77777777" w:rsidR="004B3037" w:rsidRPr="001C30C2" w:rsidRDefault="004B3037" w:rsidP="003E4AFE">
      <w:pPr>
        <w:numPr>
          <w:ilvl w:val="0"/>
          <w:numId w:val="4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F61F6C">
        <w:rPr>
          <w:rFonts w:ascii="Sakkal Majalla" w:eastAsia="Calibri" w:hAnsi="Sakkal Majalla" w:cs="Sakkal Majalla"/>
          <w:b/>
          <w:bCs/>
          <w:color w:val="000000" w:themeColor="text1"/>
          <w:sz w:val="28"/>
          <w:szCs w:val="28"/>
          <w:rtl/>
        </w:rPr>
        <w:t>المندوبون</w:t>
      </w:r>
      <w:r w:rsidRPr="001C30C2">
        <w:rPr>
          <w:rFonts w:ascii="Sakkal Majalla" w:eastAsia="Calibri" w:hAnsi="Sakkal Majalla" w:cs="Sakkal Majalla"/>
          <w:color w:val="000000" w:themeColor="text1"/>
          <w:sz w:val="28"/>
          <w:szCs w:val="28"/>
          <w:rtl/>
        </w:rPr>
        <w:t xml:space="preserve"> هم ممثلو شركات التأمين من جميع الأنواع</w:t>
      </w:r>
      <w:r w:rsidRPr="001C30C2">
        <w:rPr>
          <w:rFonts w:ascii="Sakkal Majalla" w:eastAsia="Calibri" w:hAnsi="Sakkal Majalla" w:cs="Sakkal Majalla"/>
          <w:color w:val="000000" w:themeColor="text1"/>
          <w:sz w:val="28"/>
          <w:szCs w:val="28"/>
        </w:rPr>
        <w:t>.</w:t>
      </w:r>
    </w:p>
    <w:p w14:paraId="46102D6A" w14:textId="77777777" w:rsidR="004B3037" w:rsidRPr="001C30C2" w:rsidRDefault="004B3037" w:rsidP="003E4AFE">
      <w:pPr>
        <w:numPr>
          <w:ilvl w:val="0"/>
          <w:numId w:val="4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F61F6C">
        <w:rPr>
          <w:rFonts w:ascii="Sakkal Majalla" w:eastAsia="Calibri" w:hAnsi="Sakkal Majalla" w:cs="Sakkal Majalla"/>
          <w:b/>
          <w:bCs/>
          <w:color w:val="000000" w:themeColor="text1"/>
          <w:sz w:val="28"/>
          <w:szCs w:val="28"/>
          <w:rtl/>
        </w:rPr>
        <w:t>المشترون</w:t>
      </w:r>
      <w:r w:rsidRPr="001C30C2">
        <w:rPr>
          <w:rFonts w:ascii="Sakkal Majalla" w:eastAsia="Calibri" w:hAnsi="Sakkal Majalla" w:cs="Sakkal Majalla"/>
          <w:color w:val="000000" w:themeColor="text1"/>
          <w:sz w:val="28"/>
          <w:szCs w:val="28"/>
          <w:rtl/>
        </w:rPr>
        <w:t>: ممثلو الأفراد المؤمن عليهم ورجال الأعمال والمؤسسات المختلفة</w:t>
      </w:r>
      <w:r w:rsidRPr="001C30C2">
        <w:rPr>
          <w:rFonts w:ascii="Sakkal Majalla" w:eastAsia="Calibri" w:hAnsi="Sakkal Majalla" w:cs="Sakkal Majalla"/>
          <w:color w:val="000000" w:themeColor="text1"/>
          <w:sz w:val="28"/>
          <w:szCs w:val="28"/>
        </w:rPr>
        <w:t>.</w:t>
      </w:r>
    </w:p>
    <w:p w14:paraId="75AB27C7" w14:textId="77777777" w:rsidR="004B3037" w:rsidRPr="001C30C2" w:rsidRDefault="004B3037" w:rsidP="003E4AFE">
      <w:pPr>
        <w:numPr>
          <w:ilvl w:val="0"/>
          <w:numId w:val="4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F61F6C">
        <w:rPr>
          <w:rFonts w:ascii="Sakkal Majalla" w:eastAsia="Calibri" w:hAnsi="Sakkal Majalla" w:cs="Sakkal Majalla"/>
          <w:b/>
          <w:bCs/>
          <w:color w:val="000000" w:themeColor="text1"/>
          <w:sz w:val="28"/>
          <w:szCs w:val="28"/>
          <w:rtl/>
        </w:rPr>
        <w:t>الوسطاء والممثلون</w:t>
      </w:r>
      <w:r w:rsidRPr="001C30C2">
        <w:rPr>
          <w:rFonts w:ascii="Sakkal Majalla" w:eastAsia="Calibri" w:hAnsi="Sakkal Majalla" w:cs="Sakkal Majalla"/>
          <w:color w:val="000000" w:themeColor="text1"/>
          <w:sz w:val="28"/>
          <w:szCs w:val="28"/>
          <w:rtl/>
        </w:rPr>
        <w:t xml:space="preserve"> ومكاتب الاستشارات</w:t>
      </w:r>
      <w:r w:rsidRPr="001C30C2">
        <w:rPr>
          <w:rFonts w:ascii="Sakkal Majalla" w:eastAsia="Calibri" w:hAnsi="Sakkal Majalla" w:cs="Sakkal Majalla"/>
          <w:color w:val="000000" w:themeColor="text1"/>
          <w:sz w:val="28"/>
          <w:szCs w:val="28"/>
        </w:rPr>
        <w:t>.</w:t>
      </w:r>
    </w:p>
    <w:p w14:paraId="4221E931" w14:textId="3EEEB300" w:rsidR="004B3037" w:rsidRPr="001C30C2" w:rsidRDefault="004B3037" w:rsidP="002370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lastRenderedPageBreak/>
        <w:t>وبناء على ما تقدم نستنتج أن سوق التأمين هو سوق يتكون من وحدات إدارية تقوم في حالة الخطر أو انتهاء المدة المحددة في العقد بأداء أعمال تأمينية لصالح الأفراد والمجموعات على شكل خدمات لشخص يسمى المؤمن له مقابل أجر يسمى القسط أو رسم الاشتراك.</w:t>
      </w:r>
      <w:r w:rsidR="00012ED1" w:rsidRPr="001C30C2">
        <w:rPr>
          <w:rFonts w:ascii="Sakkal Majalla" w:hAnsi="Sakkal Majalla" w:cs="Sakkal Majalla"/>
          <w:color w:val="000000" w:themeColor="text1"/>
          <w:sz w:val="28"/>
          <w:szCs w:val="28"/>
          <w:rtl/>
        </w:rPr>
        <w:t xml:space="preserve"> </w:t>
      </w:r>
      <w:r w:rsidR="00012ED1" w:rsidRPr="001C30C2">
        <w:rPr>
          <w:rFonts w:ascii="Sakkal Majalla" w:eastAsia="Calibri" w:hAnsi="Sakkal Majalla" w:cs="Sakkal Majalla"/>
          <w:color w:val="000000" w:themeColor="text1"/>
          <w:sz w:val="28"/>
          <w:szCs w:val="28"/>
          <w:rtl/>
        </w:rPr>
        <w:t>(محمد، 2020)</w:t>
      </w:r>
    </w:p>
    <w:p w14:paraId="29FBC5DC" w14:textId="21A54F50" w:rsidR="004B3037" w:rsidRPr="001C30C2" w:rsidRDefault="0023709D" w:rsidP="002370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191904347"/>
      <w:r w:rsidRPr="001C30C2">
        <w:rPr>
          <w:rFonts w:ascii="Sakkal Majalla" w:eastAsia="Calibri" w:hAnsi="Sakkal Majalla" w:cs="Sakkal Majalla" w:hint="cs"/>
          <w:b/>
          <w:bCs/>
          <w:color w:val="000000" w:themeColor="text1"/>
          <w:sz w:val="32"/>
          <w:szCs w:val="32"/>
          <w:rtl/>
        </w:rPr>
        <w:t xml:space="preserve">1.2.2 </w:t>
      </w:r>
      <w:r w:rsidR="004B3037" w:rsidRPr="001C30C2">
        <w:rPr>
          <w:rFonts w:ascii="Sakkal Majalla" w:eastAsia="Calibri" w:hAnsi="Sakkal Majalla" w:cs="Sakkal Majalla"/>
          <w:b/>
          <w:bCs/>
          <w:color w:val="000000" w:themeColor="text1"/>
          <w:sz w:val="32"/>
          <w:szCs w:val="32"/>
          <w:rtl/>
        </w:rPr>
        <w:t>سوق التأمين ومكوناته</w:t>
      </w:r>
      <w:bookmarkEnd w:id="43"/>
    </w:p>
    <w:p w14:paraId="3AE24038" w14:textId="77777777" w:rsidR="004B3037" w:rsidRPr="001C30C2" w:rsidRDefault="004B3037" w:rsidP="003E4AFE">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سوق التأمين هو مكان لتداول المنتجات التأمينية ويتكون من حاملي الوثائق والمؤمن لهم ووسطاء التأمين</w:t>
      </w:r>
      <w:r w:rsidRPr="001C30C2">
        <w:rPr>
          <w:rFonts w:ascii="Sakkal Majalla" w:eastAsia="Calibri" w:hAnsi="Sakkal Majalla" w:cs="Sakkal Majalla"/>
          <w:color w:val="000000" w:themeColor="text1"/>
          <w:sz w:val="28"/>
          <w:szCs w:val="28"/>
        </w:rPr>
        <w:t>.</w:t>
      </w:r>
    </w:p>
    <w:p w14:paraId="14C68022" w14:textId="0FD9D326" w:rsidR="004B3037" w:rsidRPr="001C30C2" w:rsidRDefault="004B3037" w:rsidP="003E4AFE">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المؤمنون (شركات التأمين) هي تلك الكيانات التي ينظمها قانون الدولة التي توجد فيها والمرخص لها بمزاولة أنشطة التأمين وتنفيذ قوانينها وإدارتها، والتي تعرف بأنها تلك المؤسسات المالية التي تقدم خدمات بأشكال وأنواع مختلفة من الخدمات المؤمنة ضد المخاطر المتوقع وقوعها على المؤمن له، وذلك لأن المؤمن له يتعامل معها ويثق ثقة كاملة في قدراتها المالية وقدرتها على دفع قيمة التعويض العائدة لها عند وقوع الخطر المؤمن منه</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(سنجاق، 2021)</w:t>
      </w:r>
    </w:p>
    <w:p w14:paraId="1E2E5F63" w14:textId="34528381" w:rsidR="004B3037" w:rsidRPr="001C30C2" w:rsidRDefault="004B3037" w:rsidP="003E4AFE">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المؤمن له هو الطرف المتعاقد مع المؤمن له في عقد التأمين والذي يتحمل كافة الالتزامات الناشئة عن عقد التأمين ووفقاً لالتزامات المؤمن له، أي أنه ملزم بدفع الأقساط عند استحقاقها أو دفعها دفعة واحدة وفقاً لشروط وثيقة التأمين التي يعرض المؤمن له فيها للخطر. الأموال مضمونة وتسمى كذلك (مؤمن عليه) وفي حالة الخطر يكون المؤمن عليه هو الشخص الذي يحصل على مبلغ التأمين من شركة التأمين إذا كان منصوص عليه في عقد التأمين وليس لمصلحة شخص آخر ويسمى هذا المنصب</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w:t>
      </w:r>
      <w:proofErr w:type="gramStart"/>
      <w:r w:rsidR="00012ED1" w:rsidRPr="001C30C2">
        <w:rPr>
          <w:rFonts w:ascii="Sakkal Majalla" w:eastAsia="Calibri" w:hAnsi="Sakkal Majalla" w:cs="Sakkal Majalla"/>
          <w:color w:val="000000" w:themeColor="text1"/>
          <w:sz w:val="28"/>
          <w:szCs w:val="28"/>
          <w:rtl/>
        </w:rPr>
        <w:t>عبدالمجيد</w:t>
      </w:r>
      <w:proofErr w:type="gramEnd"/>
      <w:r w:rsidR="00012ED1" w:rsidRPr="001C30C2">
        <w:rPr>
          <w:rFonts w:ascii="Sakkal Majalla" w:eastAsia="Calibri" w:hAnsi="Sakkal Majalla" w:cs="Sakkal Majalla"/>
          <w:color w:val="000000" w:themeColor="text1"/>
          <w:sz w:val="28"/>
          <w:szCs w:val="28"/>
          <w:rtl/>
        </w:rPr>
        <w:t>، 2023)</w:t>
      </w:r>
    </w:p>
    <w:p w14:paraId="740E13EE" w14:textId="77777777" w:rsidR="004B3037" w:rsidRPr="001C30C2" w:rsidRDefault="004B3037" w:rsidP="003E4AFE">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سماسرة التأمين: تستطيع شركات التأمين توزيع منتجاتها من خلال البنوك والمؤسسات المالية وشبكات التوزيع الأخرى.</w:t>
      </w:r>
    </w:p>
    <w:p w14:paraId="14CEB130" w14:textId="77777777" w:rsidR="00F61F6C" w:rsidRDefault="00F61F6C">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5B1F8FCA" w14:textId="7B054901" w:rsidR="004B3037" w:rsidRPr="001C30C2" w:rsidRDefault="0023709D" w:rsidP="002370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4" w:name="_Toc191904348"/>
      <w:r w:rsidRPr="001C30C2">
        <w:rPr>
          <w:rFonts w:ascii="Sakkal Majalla" w:eastAsia="Calibri" w:hAnsi="Sakkal Majalla" w:cs="Sakkal Majalla" w:hint="cs"/>
          <w:b/>
          <w:bCs/>
          <w:color w:val="000000" w:themeColor="text1"/>
          <w:sz w:val="32"/>
          <w:szCs w:val="32"/>
          <w:rtl/>
        </w:rPr>
        <w:lastRenderedPageBreak/>
        <w:t xml:space="preserve">2.2.2 </w:t>
      </w:r>
      <w:r w:rsidR="004B3037" w:rsidRPr="001C30C2">
        <w:rPr>
          <w:rFonts w:ascii="Sakkal Majalla" w:eastAsia="Calibri" w:hAnsi="Sakkal Majalla" w:cs="Sakkal Majalla"/>
          <w:b/>
          <w:bCs/>
          <w:color w:val="000000" w:themeColor="text1"/>
          <w:sz w:val="32"/>
          <w:szCs w:val="32"/>
          <w:rtl/>
        </w:rPr>
        <w:t>أنواع أسواق التأمين</w:t>
      </w:r>
      <w:bookmarkEnd w:id="44"/>
    </w:p>
    <w:p w14:paraId="64DC1BD0" w14:textId="77777777" w:rsidR="004B3037" w:rsidRPr="001C30C2" w:rsidRDefault="004B3037" w:rsidP="00C5073C">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إن أنواع أسواق التأمين هي كما يلي</w:t>
      </w:r>
      <w:r w:rsidRPr="001C30C2">
        <w:rPr>
          <w:rFonts w:ascii="Sakkal Majalla" w:eastAsia="Calibri" w:hAnsi="Sakkal Majalla" w:cs="Sakkal Majalla"/>
          <w:b/>
          <w:bCs/>
          <w:color w:val="000000" w:themeColor="text1"/>
          <w:sz w:val="28"/>
          <w:szCs w:val="28"/>
        </w:rPr>
        <w:t>:</w:t>
      </w:r>
    </w:p>
    <w:p w14:paraId="6B23D5D3" w14:textId="19C7D70D" w:rsidR="004B3037" w:rsidRPr="001C30C2" w:rsidRDefault="004B3037" w:rsidP="003E4AFE">
      <w:pPr>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سوق التأمين الضيق هو سوق صعب يتميز بارتفاع الطلب على التغطية التأمينية وانخفاض العرض، حيث تطبق شركات التأمين معايير صارمة وتصدر عددًا محدودًا من منتجات التأمين، وتكون أقساط التأمين مرتفعة، ولا تتفاوض شركات التأمين على الشروط</w:t>
      </w:r>
      <w:r w:rsidR="00012ED1" w:rsidRPr="001C30C2">
        <w:rPr>
          <w:rFonts w:ascii="Sakkal Majalla" w:eastAsia="Calibri" w:hAnsi="Sakkal Majalla" w:cs="Sakkal Majalla"/>
          <w:color w:val="000000" w:themeColor="text1"/>
          <w:sz w:val="28"/>
          <w:szCs w:val="28"/>
          <w:rtl/>
        </w:rPr>
        <w:t>. (بثينة، 2022)</w:t>
      </w:r>
    </w:p>
    <w:p w14:paraId="58CEE2A2" w14:textId="77777777" w:rsidR="004B3037" w:rsidRPr="001C30C2" w:rsidRDefault="004B3037" w:rsidP="003E4AFE">
      <w:pPr>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t>سوق التأمين المرنة هي عكس السوق الضيق، حيث تكون أقساط التأمين منخفضة بشكل عام، وتخفف شركات التأمين من معايير الاكتتاب الخاصة بها، وما يميز هذا السوق هو أن التغطية التأمينية متاحة على نطاق واسع. وتكون شركات التأمين على استعداد للتفاوض على شروط التغطية التأمينية.</w:t>
      </w:r>
    </w:p>
    <w:p w14:paraId="13D938BF" w14:textId="5ED4E859" w:rsidR="004B3037" w:rsidRPr="001C30C2" w:rsidRDefault="0023709D" w:rsidP="002370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1904349"/>
      <w:r w:rsidRPr="001C30C2">
        <w:rPr>
          <w:rFonts w:ascii="Sakkal Majalla" w:eastAsia="Calibri" w:hAnsi="Sakkal Majalla" w:cs="Sakkal Majalla" w:hint="cs"/>
          <w:b/>
          <w:bCs/>
          <w:color w:val="000000" w:themeColor="text1"/>
          <w:sz w:val="32"/>
          <w:szCs w:val="32"/>
          <w:rtl/>
        </w:rPr>
        <w:t xml:space="preserve">3.2.2 </w:t>
      </w:r>
      <w:r w:rsidR="004B3037" w:rsidRPr="001C30C2">
        <w:rPr>
          <w:rFonts w:ascii="Sakkal Majalla" w:eastAsia="Calibri" w:hAnsi="Sakkal Majalla" w:cs="Sakkal Majalla"/>
          <w:b/>
          <w:bCs/>
          <w:color w:val="000000" w:themeColor="text1"/>
          <w:sz w:val="32"/>
          <w:szCs w:val="32"/>
          <w:rtl/>
        </w:rPr>
        <w:t>الهيئات الرقابية والتنظيمية لسوق التأمين</w:t>
      </w:r>
      <w:bookmarkEnd w:id="45"/>
    </w:p>
    <w:p w14:paraId="0F62AD57" w14:textId="6CFA094B" w:rsidR="004B3037" w:rsidRPr="001C30C2" w:rsidRDefault="004B3037" w:rsidP="002370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تقوم الهيئات الرقابية والتنظيمية بفحص كافة مراحل نشاط شركات التأمين وتسعى إلى خلق أسواق تأمين فعّالة وعادلة وموثوقة. ومن أسباب مراقبة سوق التأمين ما يلي</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tl/>
        </w:rPr>
        <w:t xml:space="preserve"> </w:t>
      </w:r>
      <w:r w:rsidR="00012ED1" w:rsidRPr="001C30C2">
        <w:rPr>
          <w:rFonts w:ascii="Sakkal Majalla" w:eastAsia="Calibri" w:hAnsi="Sakkal Majalla" w:cs="Sakkal Majalla"/>
          <w:color w:val="000000" w:themeColor="text1"/>
          <w:sz w:val="28"/>
          <w:szCs w:val="28"/>
          <w:rtl/>
        </w:rPr>
        <w:t>(خصاونة، 2022)</w:t>
      </w:r>
    </w:p>
    <w:p w14:paraId="57A08DB0" w14:textId="77777777" w:rsidR="004B3037" w:rsidRPr="001C30C2" w:rsidRDefault="004B3037" w:rsidP="003E4AFE">
      <w:pPr>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ضمان ملاءمة الأسعار</w:t>
      </w:r>
      <w:r w:rsidRPr="001C30C2">
        <w:rPr>
          <w:rFonts w:ascii="Sakkal Majalla" w:eastAsia="Calibri" w:hAnsi="Sakkal Majalla" w:cs="Sakkal Majalla"/>
          <w:color w:val="000000" w:themeColor="text1"/>
          <w:sz w:val="28"/>
          <w:szCs w:val="28"/>
          <w:rtl/>
        </w:rPr>
        <w:t>: تساعد عملية الرقابة على حماية حاملي الوثائق من الأسعار المرتفعة التي قد تلجأ إليها شركات التأمين في بعض الأحيان</w:t>
      </w:r>
      <w:r w:rsidRPr="001C30C2">
        <w:rPr>
          <w:rFonts w:ascii="Sakkal Majalla" w:eastAsia="Calibri" w:hAnsi="Sakkal Majalla" w:cs="Sakkal Majalla"/>
          <w:color w:val="000000" w:themeColor="text1"/>
          <w:sz w:val="28"/>
          <w:szCs w:val="28"/>
        </w:rPr>
        <w:t>.</w:t>
      </w:r>
    </w:p>
    <w:p w14:paraId="456883C9" w14:textId="77777777" w:rsidR="004B3037" w:rsidRPr="001C30C2" w:rsidRDefault="004B3037" w:rsidP="003E4AFE">
      <w:pPr>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الحفاظ على القوة المالية لشركات التأمين</w:t>
      </w:r>
      <w:r w:rsidRPr="001C30C2">
        <w:rPr>
          <w:rFonts w:ascii="Sakkal Majalla" w:eastAsia="Calibri" w:hAnsi="Sakkal Majalla" w:cs="Sakkal Majalla"/>
          <w:color w:val="000000" w:themeColor="text1"/>
          <w:sz w:val="28"/>
          <w:szCs w:val="28"/>
          <w:rtl/>
        </w:rPr>
        <w:t xml:space="preserve"> لا تُعرف التكلفة الحقيقية لخدمات التأمين، ولضمان دفع التعويضات في المستقبل، يجب مراقبة قوة المركز المالي للشركة</w:t>
      </w:r>
      <w:r w:rsidRPr="001C30C2">
        <w:rPr>
          <w:rFonts w:ascii="Sakkal Majalla" w:eastAsia="Calibri" w:hAnsi="Sakkal Majalla" w:cs="Sakkal Majalla"/>
          <w:color w:val="000000" w:themeColor="text1"/>
          <w:sz w:val="28"/>
          <w:szCs w:val="28"/>
        </w:rPr>
        <w:t>.</w:t>
      </w:r>
    </w:p>
    <w:p w14:paraId="5594909B" w14:textId="469133B0" w:rsidR="004B3037" w:rsidRPr="001C30C2" w:rsidRDefault="004B3037" w:rsidP="003E4AFE">
      <w:pPr>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b/>
          <w:bCs/>
          <w:color w:val="000000" w:themeColor="text1"/>
          <w:sz w:val="28"/>
          <w:szCs w:val="28"/>
          <w:rtl/>
        </w:rPr>
        <w:t>خطر نقص الخبرة والمعرفة الفنية</w:t>
      </w:r>
      <w:r w:rsidRPr="001C30C2">
        <w:rPr>
          <w:rFonts w:ascii="Sakkal Majalla" w:eastAsia="Calibri" w:hAnsi="Sakkal Majalla" w:cs="Sakkal Majalla"/>
          <w:color w:val="000000" w:themeColor="text1"/>
          <w:sz w:val="28"/>
          <w:szCs w:val="28"/>
          <w:rtl/>
        </w:rPr>
        <w:t xml:space="preserve"> من جانب شركات التأمين والوسطاء تعتمد عمليات التسعير وتقدير الاحتياطيات والاحتياطيات على الاحتمالات والتقديرات والتوقعات، والتي بالإضافة إلى النظرة المستقبلية طويلة الأجل لالتزامات الشركات والموارد البشرية، يجب على المشرف التأكد من عدم كفاءة الموارد البشرية.</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(حميدي، 2019)</w:t>
      </w:r>
    </w:p>
    <w:p w14:paraId="3F7C7B4D" w14:textId="03EFAA4B" w:rsidR="004B3037" w:rsidRPr="001C30C2" w:rsidRDefault="0023709D" w:rsidP="002370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6" w:name="_Toc191904350"/>
      <w:r w:rsidRPr="001C30C2">
        <w:rPr>
          <w:rFonts w:ascii="Sakkal Majalla" w:eastAsia="Calibri" w:hAnsi="Sakkal Majalla" w:cs="Sakkal Majalla" w:hint="cs"/>
          <w:b/>
          <w:bCs/>
          <w:color w:val="000000" w:themeColor="text1"/>
          <w:sz w:val="32"/>
          <w:szCs w:val="32"/>
          <w:rtl/>
        </w:rPr>
        <w:lastRenderedPageBreak/>
        <w:t xml:space="preserve">4.2.2 </w:t>
      </w:r>
      <w:r w:rsidR="004B3037" w:rsidRPr="001C30C2">
        <w:rPr>
          <w:rFonts w:ascii="Sakkal Majalla" w:eastAsia="Calibri" w:hAnsi="Sakkal Majalla" w:cs="Sakkal Majalla"/>
          <w:b/>
          <w:bCs/>
          <w:color w:val="000000" w:themeColor="text1"/>
          <w:sz w:val="32"/>
          <w:szCs w:val="32"/>
          <w:rtl/>
        </w:rPr>
        <w:t>أهمية سوق التأمين</w:t>
      </w:r>
      <w:bookmarkEnd w:id="46"/>
    </w:p>
    <w:p w14:paraId="25930F84" w14:textId="77777777" w:rsidR="004B3037" w:rsidRPr="001C30C2" w:rsidRDefault="004B3037" w:rsidP="002370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يساهم سوق التأمين في تنمية وزيادة الكفاءة الاقتصادية من خلال الدور الذي تلعبه شركات التأمين كمكون رئيسي له</w:t>
      </w:r>
      <w:r w:rsidRPr="001C30C2">
        <w:rPr>
          <w:rFonts w:ascii="Sakkal Majalla" w:eastAsia="Calibri" w:hAnsi="Sakkal Majalla" w:cs="Sakkal Majalla"/>
          <w:color w:val="000000" w:themeColor="text1"/>
          <w:sz w:val="28"/>
          <w:szCs w:val="28"/>
        </w:rPr>
        <w:t>.</w:t>
      </w:r>
    </w:p>
    <w:p w14:paraId="15C70CED" w14:textId="77777777" w:rsidR="004B3037" w:rsidRPr="001C30C2" w:rsidRDefault="004B3037" w:rsidP="003E4AFE">
      <w:pPr>
        <w:numPr>
          <w:ilvl w:val="0"/>
          <w:numId w:val="4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أولاً: الدور الاقتصادي لشركات التأمين</w:t>
      </w:r>
    </w:p>
    <w:p w14:paraId="1047AF00" w14:textId="77777777" w:rsidR="004B3037" w:rsidRPr="001C30C2" w:rsidRDefault="004B3037" w:rsidP="0023709D">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تعمل شركات التأمين على تفعيل التنمية الاقتصادية من خلال</w:t>
      </w:r>
    </w:p>
    <w:p w14:paraId="291150BE" w14:textId="099BC24B"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توفير الموارد المالية: تعمل شركات التأمين على توفير الموارد المالية لمختلف الأنشطة الاستثمارية والتي من خلالها تستطيع تحقيق عوائد مرتفعة، وذلك لوجود فترة زمنية طويلة بين تحصيل أقساط التأمين وتاريخ استحقاقها، أي التعويضات أو المدفوعات المستحقة من الشركة، وهذه الفترة توفر فرصة للشركة لاستخدام هذا الدخل من أقساط التأمين في شراء الأوراق المالية والاستثمار</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w:t>
      </w:r>
      <w:proofErr w:type="spellStart"/>
      <w:r w:rsidR="00012ED1" w:rsidRPr="001C30C2">
        <w:rPr>
          <w:rFonts w:ascii="Sakkal Majalla" w:eastAsia="Calibri" w:hAnsi="Sakkal Majalla" w:cs="Sakkal Majalla"/>
          <w:color w:val="000000" w:themeColor="text1"/>
          <w:sz w:val="28"/>
          <w:szCs w:val="28"/>
          <w:rtl/>
        </w:rPr>
        <w:t>بيشاري</w:t>
      </w:r>
      <w:proofErr w:type="spellEnd"/>
      <w:r w:rsidR="00012ED1" w:rsidRPr="001C30C2">
        <w:rPr>
          <w:rFonts w:ascii="Sakkal Majalla" w:eastAsia="Calibri" w:hAnsi="Sakkal Majalla" w:cs="Sakkal Majalla"/>
          <w:color w:val="000000" w:themeColor="text1"/>
          <w:sz w:val="28"/>
          <w:szCs w:val="28"/>
          <w:rtl/>
        </w:rPr>
        <w:t>، 2022)</w:t>
      </w:r>
    </w:p>
    <w:p w14:paraId="18535647" w14:textId="77777777"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تكوين رأس المال: تعتبر شركات التأمين وعاءً مهماً للادخار، وذلك لأنها تجمع كمية هائلة من المخزون من إجمالي الأقساط والاشتراكات التي يدفعها المؤمن لهم، ويتم إنفاق هذه الأموال على استثمارات طويلة الأجل أو قصيرة الأجل</w:t>
      </w:r>
      <w:r w:rsidRPr="001C30C2">
        <w:rPr>
          <w:rFonts w:ascii="Sakkal Majalla" w:eastAsia="Calibri" w:hAnsi="Sakkal Majalla" w:cs="Sakkal Majalla"/>
          <w:color w:val="000000" w:themeColor="text1"/>
          <w:sz w:val="28"/>
          <w:szCs w:val="28"/>
        </w:rPr>
        <w:t>.</w:t>
      </w:r>
    </w:p>
    <w:p w14:paraId="50219FAF" w14:textId="28886165"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زيادة الإنتاجية: حيث تحافظ شركات التأمين على الحياة على الأفراد المنتجين وتكفلهم للغير، مما يؤدي إلى توسيع الثقة في معنويات أصحاب الأعمال والعمال في كافة قطاعات الاقتصاد، مما يؤدي بدوره إلى زيادة إنتاجية رجال الأعمال والعمال، وبالتالي استدامة المشاريع</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w:t>
      </w:r>
      <w:proofErr w:type="spellStart"/>
      <w:r w:rsidR="00012ED1" w:rsidRPr="001C30C2">
        <w:rPr>
          <w:rFonts w:ascii="Sakkal Majalla" w:eastAsia="Calibri" w:hAnsi="Sakkal Majalla" w:cs="Sakkal Majalla"/>
          <w:color w:val="000000" w:themeColor="text1"/>
          <w:sz w:val="28"/>
          <w:szCs w:val="28"/>
          <w:rtl/>
        </w:rPr>
        <w:t>بثية</w:t>
      </w:r>
      <w:proofErr w:type="spellEnd"/>
      <w:r w:rsidR="00012ED1" w:rsidRPr="001C30C2">
        <w:rPr>
          <w:rFonts w:ascii="Sakkal Majalla" w:eastAsia="Calibri" w:hAnsi="Sakkal Majalla" w:cs="Sakkal Majalla"/>
          <w:color w:val="000000" w:themeColor="text1"/>
          <w:sz w:val="28"/>
          <w:szCs w:val="28"/>
          <w:rtl/>
        </w:rPr>
        <w:t>، 2022)</w:t>
      </w:r>
    </w:p>
    <w:p w14:paraId="34F7D7C3" w14:textId="77777777"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التشجيع على تنفيذ المشاريع الاقتصادية: حيث إن وجود التأمين يشجع على تنفيذ المشاريع، حيث لم يعد هناك أي خوف أو تردد من خسارة الأموال المستثمرة فيها نتيجة وقوع العديد من المخاطر الصرفة كالحريق والسرقة</w:t>
      </w:r>
      <w:r w:rsidRPr="001C30C2">
        <w:rPr>
          <w:rFonts w:ascii="Sakkal Majalla" w:eastAsia="Calibri" w:hAnsi="Sakkal Majalla" w:cs="Sakkal Majalla"/>
          <w:color w:val="000000" w:themeColor="text1"/>
          <w:sz w:val="28"/>
          <w:szCs w:val="28"/>
        </w:rPr>
        <w:t>.</w:t>
      </w:r>
    </w:p>
    <w:p w14:paraId="231D2FDB" w14:textId="3E18D04B"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 xml:space="preserve">تسهيل وتوسيع عملية الائتمان وزيادة الثقة التجارية: فمن المعلوم أن صاحب المال لا يستطيع أن يقرض المال إلا إذا كان مطمئناً إلى استلام ماله بضمان المال سواء منقولاً أو عقاراً نتيجة تحقق </w:t>
      </w:r>
      <w:r w:rsidRPr="001C30C2">
        <w:rPr>
          <w:rFonts w:ascii="Sakkal Majalla" w:eastAsia="Calibri" w:hAnsi="Sakkal Majalla" w:cs="Sakkal Majalla"/>
          <w:color w:val="000000" w:themeColor="text1"/>
          <w:sz w:val="28"/>
          <w:szCs w:val="28"/>
          <w:rtl/>
        </w:rPr>
        <w:lastRenderedPageBreak/>
        <w:t>الخطر، لأن التأمين يوفر هذا الضمان في حال تحقق الخطر، وذلك بالنظر إلى الموضوع وزيادة أهمية التأمين وزيادة مصداقية الضمان</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(آغا، 2020)</w:t>
      </w:r>
    </w:p>
    <w:p w14:paraId="31C19A22" w14:textId="592DAF2A"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محاولة تحقيق التوازن بين العرض والطلب، حيث أن التأمين هو وسيلة لتحقيق التوازن التلقائي بين العرض والطلب في الاقتصاد الوطني، وخلال فترات الرخاء الاقتصادي يمكن للحكومة توسيع نطاق التغطية التأمينية الإلزامية لتشمل فئات جديدة، حيث يساعد ذلك على زيادة الادخار الإلزامي، مما يحد من موجة التضخم، وخاصة في البلدان النامية</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(حافظ، 2019)</w:t>
      </w:r>
    </w:p>
    <w:p w14:paraId="6B42DF51" w14:textId="77777777" w:rsidR="004B3037" w:rsidRPr="001C30C2" w:rsidRDefault="004B3037" w:rsidP="003E4AFE">
      <w:pPr>
        <w:numPr>
          <w:ilvl w:val="0"/>
          <w:numId w:val="4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المساهمة في الدخل القومي يساهم التأمين من خلال القيمة المضافة في تكوين الدخل القومي، والذي يقاس بالفرق بين حجم أعمال قطاع التأمين -أي إجمالي الأقساط الصادرة في سنة معينة- وإجمالي المبالغ المدفوعة للآخرين.</w:t>
      </w:r>
    </w:p>
    <w:p w14:paraId="7F7E25E0" w14:textId="77777777" w:rsidR="004B3037" w:rsidRPr="001C30C2" w:rsidRDefault="004B3037" w:rsidP="003E4AFE">
      <w:pPr>
        <w:numPr>
          <w:ilvl w:val="0"/>
          <w:numId w:val="4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C30C2">
        <w:rPr>
          <w:rFonts w:ascii="Sakkal Majalla" w:eastAsia="Calibri" w:hAnsi="Sakkal Majalla" w:cs="Sakkal Majalla"/>
          <w:b/>
          <w:bCs/>
          <w:color w:val="000000" w:themeColor="text1"/>
          <w:sz w:val="28"/>
          <w:szCs w:val="28"/>
          <w:rtl/>
        </w:rPr>
        <w:t>ثانياً: الدور الاجتماعي لشركات التأمين</w:t>
      </w:r>
      <w:r w:rsidRPr="001C30C2">
        <w:rPr>
          <w:rFonts w:ascii="Sakkal Majalla" w:eastAsia="Calibri" w:hAnsi="Sakkal Majalla" w:cs="Sakkal Majalla"/>
          <w:b/>
          <w:bCs/>
          <w:color w:val="000000" w:themeColor="text1"/>
          <w:sz w:val="28"/>
          <w:szCs w:val="28"/>
        </w:rPr>
        <w:t>:</w:t>
      </w:r>
    </w:p>
    <w:p w14:paraId="25800188" w14:textId="5B0BDB40" w:rsidR="004B3037" w:rsidRPr="001C30C2" w:rsidRDefault="004B3037" w:rsidP="00F61F6C">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C30C2">
        <w:rPr>
          <w:rFonts w:ascii="Sakkal Majalla" w:eastAsia="Calibri" w:hAnsi="Sakkal Majalla" w:cs="Sakkal Majalla"/>
          <w:b/>
          <w:bCs/>
          <w:color w:val="000000" w:themeColor="text1"/>
          <w:sz w:val="28"/>
          <w:szCs w:val="28"/>
          <w:rtl/>
        </w:rPr>
        <w:t>تساعد شركات التأمين في دعم التنمية الاجتماعية من خلال الآتي</w:t>
      </w:r>
      <w:r w:rsidRPr="001C30C2">
        <w:rPr>
          <w:rFonts w:ascii="Sakkal Majalla" w:eastAsia="Calibri" w:hAnsi="Sakkal Majalla" w:cs="Sakkal Majalla"/>
          <w:b/>
          <w:bCs/>
          <w:color w:val="000000" w:themeColor="text1"/>
          <w:sz w:val="28"/>
          <w:szCs w:val="28"/>
        </w:rPr>
        <w:t>:</w:t>
      </w:r>
      <w:r w:rsidR="00012ED1" w:rsidRPr="001C30C2">
        <w:rPr>
          <w:rFonts w:ascii="Sakkal Majalla" w:hAnsi="Sakkal Majalla" w:cs="Sakkal Majalla"/>
          <w:b/>
          <w:bCs/>
          <w:color w:val="000000" w:themeColor="text1"/>
          <w:sz w:val="28"/>
          <w:szCs w:val="28"/>
          <w:rtl/>
        </w:rPr>
        <w:t xml:space="preserve"> </w:t>
      </w:r>
      <w:r w:rsidR="00012ED1" w:rsidRPr="001C30C2">
        <w:rPr>
          <w:rFonts w:ascii="Sakkal Majalla" w:eastAsia="Calibri" w:hAnsi="Sakkal Majalla" w:cs="Sakkal Majalla"/>
          <w:b/>
          <w:bCs/>
          <w:color w:val="000000" w:themeColor="text1"/>
          <w:sz w:val="28"/>
          <w:szCs w:val="28"/>
          <w:rtl/>
        </w:rPr>
        <w:t>(الختم، 2019)</w:t>
      </w:r>
    </w:p>
    <w:p w14:paraId="3AC77B53" w14:textId="77777777" w:rsidR="004B3037" w:rsidRPr="001C30C2" w:rsidRDefault="004B3037" w:rsidP="003E4AFE">
      <w:pPr>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خلق فرص العمل تعد شركات التأمين من القطاعات الاقتصادية المهمة التي تجذب العمالة وبالتالي تقلل من البطالة وتزيد الإنتاج</w:t>
      </w:r>
      <w:r w:rsidRPr="001C30C2">
        <w:rPr>
          <w:rFonts w:ascii="Sakkal Majalla" w:eastAsia="Calibri" w:hAnsi="Sakkal Majalla" w:cs="Sakkal Majalla"/>
          <w:color w:val="000000" w:themeColor="text1"/>
          <w:sz w:val="28"/>
          <w:szCs w:val="28"/>
        </w:rPr>
        <w:t>.</w:t>
      </w:r>
    </w:p>
    <w:p w14:paraId="11D2EC7B" w14:textId="77777777" w:rsidR="004B3037" w:rsidRPr="001C30C2" w:rsidRDefault="004B3037" w:rsidP="003E4AFE">
      <w:pPr>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حماية الأفراد: يعد التأمين عاملاً مهماً تعتمد عليه الحكومة لحماية الأفراد من المخاطر والحوادث التي قد يتعرضون لها</w:t>
      </w:r>
      <w:r w:rsidRPr="001C30C2">
        <w:rPr>
          <w:rFonts w:ascii="Sakkal Majalla" w:eastAsia="Calibri" w:hAnsi="Sakkal Majalla" w:cs="Sakkal Majalla"/>
          <w:color w:val="000000" w:themeColor="text1"/>
          <w:sz w:val="28"/>
          <w:szCs w:val="28"/>
        </w:rPr>
        <w:t>.</w:t>
      </w:r>
    </w:p>
    <w:p w14:paraId="63C6EF8A" w14:textId="4AD68E4B" w:rsidR="004B3037" w:rsidRPr="001C30C2" w:rsidRDefault="004B3037" w:rsidP="003E4AFE">
      <w:pPr>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تحقيق الاستقرار الاجتماعي للفرد والأسرة: يساعد التأمين الاجتماعي في مكافحة الفقر من خلال ضمان التعويض المالي الذي يضمن الحد الأدنى من مستوى المعيشة له ولأسرته، وذلك بتعويضه عن الخسائر التي يتعرض لها نتيجة المرض أو بلوغه سن التقاعد أو البطالة</w:t>
      </w:r>
      <w:r w:rsidRPr="001C30C2">
        <w:rPr>
          <w:rFonts w:ascii="Sakkal Majalla" w:eastAsia="Calibri" w:hAnsi="Sakkal Majalla" w:cs="Sakkal Majalla"/>
          <w:color w:val="000000" w:themeColor="text1"/>
          <w:sz w:val="28"/>
          <w:szCs w:val="28"/>
        </w:rPr>
        <w:t>.</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(الخليفة، 2019)</w:t>
      </w:r>
    </w:p>
    <w:p w14:paraId="61E07E90" w14:textId="77777777" w:rsidR="004B3037" w:rsidRPr="001C30C2" w:rsidRDefault="004B3037" w:rsidP="003E4AFE">
      <w:pPr>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1C30C2">
        <w:rPr>
          <w:rFonts w:ascii="Sakkal Majalla" w:eastAsia="Calibri" w:hAnsi="Sakkal Majalla" w:cs="Sakkal Majalla"/>
          <w:color w:val="000000" w:themeColor="text1"/>
          <w:sz w:val="28"/>
          <w:szCs w:val="28"/>
          <w:rtl/>
        </w:rPr>
        <w:t>خلق الشعور بالمسؤولية والسعي إلى الحد من الحوادث: ما يميز التأمين هو أن المؤمن له لا يستحق التعويض إذا كان له دور في وقوع الخطر المؤمن عليه، كما يستفيد المؤمن له من الامتيازات إذا التزم بأساليب الوقاية</w:t>
      </w:r>
      <w:r w:rsidRPr="001C30C2">
        <w:rPr>
          <w:rFonts w:ascii="Sakkal Majalla" w:eastAsia="Calibri" w:hAnsi="Sakkal Majalla" w:cs="Sakkal Majalla"/>
          <w:color w:val="000000" w:themeColor="text1"/>
          <w:sz w:val="28"/>
          <w:szCs w:val="28"/>
        </w:rPr>
        <w:t>.</w:t>
      </w:r>
    </w:p>
    <w:p w14:paraId="7C6436B2" w14:textId="23709D02" w:rsidR="004B3037" w:rsidRPr="001C30C2" w:rsidRDefault="004B3037" w:rsidP="003E4AFE">
      <w:pPr>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C30C2">
        <w:rPr>
          <w:rFonts w:ascii="Sakkal Majalla" w:eastAsia="Calibri" w:hAnsi="Sakkal Majalla" w:cs="Sakkal Majalla"/>
          <w:color w:val="000000" w:themeColor="text1"/>
          <w:sz w:val="28"/>
          <w:szCs w:val="28"/>
          <w:rtl/>
        </w:rPr>
        <w:lastRenderedPageBreak/>
        <w:t>إعداد الأبحاث والدراسات: إن الخبرة التي تمتلكها شركات التأمين تمكنها من إعداد الدراسات والإحصائيات التي تعود بالنفع على مجتمع المؤمن عليه من أجل التوصل إلى أنجح الوسائل لمنع وتقليل الخسائر.</w:t>
      </w:r>
      <w:r w:rsidR="00012ED1" w:rsidRPr="001C30C2">
        <w:rPr>
          <w:rFonts w:ascii="Sakkal Majalla" w:hAnsi="Sakkal Majalla" w:cs="Sakkal Majalla"/>
          <w:color w:val="000000" w:themeColor="text1"/>
          <w:sz w:val="28"/>
          <w:szCs w:val="28"/>
        </w:rPr>
        <w:t xml:space="preserve"> </w:t>
      </w:r>
      <w:r w:rsidR="00012ED1" w:rsidRPr="001C30C2">
        <w:rPr>
          <w:rFonts w:ascii="Sakkal Majalla" w:eastAsia="Calibri" w:hAnsi="Sakkal Majalla" w:cs="Sakkal Majalla"/>
          <w:color w:val="000000" w:themeColor="text1"/>
          <w:sz w:val="28"/>
          <w:szCs w:val="28"/>
          <w:rtl/>
        </w:rPr>
        <w:t>(الصالح، 2023)</w:t>
      </w:r>
    </w:p>
    <w:p w14:paraId="4BA69557" w14:textId="4A2D9F11" w:rsidR="004B3037" w:rsidRPr="001C30C2" w:rsidRDefault="0023709D" w:rsidP="002370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1904351"/>
      <w:r w:rsidRPr="001C30C2">
        <w:rPr>
          <w:rFonts w:ascii="Sakkal Majalla" w:eastAsia="Calibri" w:hAnsi="Sakkal Majalla" w:cs="Sakkal Majalla" w:hint="cs"/>
          <w:b/>
          <w:bCs/>
          <w:color w:val="000000" w:themeColor="text1"/>
          <w:sz w:val="32"/>
          <w:szCs w:val="32"/>
          <w:rtl/>
        </w:rPr>
        <w:t xml:space="preserve">5.2.2 </w:t>
      </w:r>
      <w:r w:rsidR="00A962FD" w:rsidRPr="001C30C2">
        <w:rPr>
          <w:rFonts w:ascii="Sakkal Majalla" w:eastAsia="Calibri" w:hAnsi="Sakkal Majalla" w:cs="Sakkal Majalla"/>
          <w:b/>
          <w:bCs/>
          <w:color w:val="000000" w:themeColor="text1"/>
          <w:sz w:val="32"/>
          <w:szCs w:val="32"/>
          <w:rtl/>
        </w:rPr>
        <w:t>أثر إدارة المخاطر التشغيلية على سوق التأمين</w:t>
      </w:r>
      <w:bookmarkEnd w:id="47"/>
    </w:p>
    <w:p w14:paraId="43E888AD" w14:textId="31081ADB" w:rsidR="00A962FD" w:rsidRPr="001C30C2" w:rsidRDefault="00A962FD" w:rsidP="0023709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إدارة المخاطر التشغيلية هي عنصر حاسم في سوق التأمين والتي تؤثر بشكل مباشر على أداء وكفاءة الشركات. من خلال تنفيذ استراتيجيات فعالة لإدارة المخاطر، يمكن لشركات التأمين تحسين قدرتها على التعامل مع التحديات وتقديم خدمات أفضل للعملاء.</w:t>
      </w:r>
      <w:r w:rsidR="00012ED1" w:rsidRPr="001C30C2">
        <w:rPr>
          <w:rFonts w:ascii="Sakkal Majalla" w:hAnsi="Sakkal Majalla" w:cs="Sakkal Majalla"/>
          <w:color w:val="000000" w:themeColor="text1"/>
          <w:sz w:val="28"/>
          <w:szCs w:val="28"/>
          <w:rtl/>
        </w:rPr>
        <w:t xml:space="preserve"> (</w:t>
      </w:r>
      <w:proofErr w:type="spellStart"/>
      <w:r w:rsidR="00012ED1" w:rsidRPr="001C30C2">
        <w:rPr>
          <w:rFonts w:ascii="Sakkal Majalla" w:hAnsi="Sakkal Majalla" w:cs="Sakkal Majalla"/>
          <w:color w:val="000000" w:themeColor="text1"/>
          <w:sz w:val="28"/>
          <w:szCs w:val="28"/>
          <w:rtl/>
        </w:rPr>
        <w:t>الفهداوي</w:t>
      </w:r>
      <w:proofErr w:type="spellEnd"/>
      <w:r w:rsidR="00012ED1" w:rsidRPr="001C30C2">
        <w:rPr>
          <w:rFonts w:ascii="Sakkal Majalla" w:hAnsi="Sakkal Majalla" w:cs="Sakkal Majalla"/>
          <w:color w:val="000000" w:themeColor="text1"/>
          <w:sz w:val="28"/>
          <w:szCs w:val="28"/>
          <w:rtl/>
        </w:rPr>
        <w:t>، 2023)</w:t>
      </w:r>
    </w:p>
    <w:p w14:paraId="15FCE274" w14:textId="77777777" w:rsidR="00A962FD" w:rsidRPr="001C30C2" w:rsidRDefault="00A962FD" w:rsidP="003E4AFE">
      <w:pPr>
        <w:pStyle w:val="a5"/>
        <w:numPr>
          <w:ilvl w:val="0"/>
          <w:numId w:val="5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C30C2">
        <w:rPr>
          <w:rFonts w:ascii="Sakkal Majalla" w:hAnsi="Sakkal Majalla" w:cs="Sakkal Majalla"/>
          <w:b/>
          <w:bCs/>
          <w:color w:val="000000" w:themeColor="text1"/>
          <w:sz w:val="28"/>
          <w:szCs w:val="28"/>
          <w:rtl/>
        </w:rPr>
        <w:t>تحسين الكفاءة التشغيلية</w:t>
      </w:r>
    </w:p>
    <w:p w14:paraId="5D4B646B" w14:textId="4AAB93F0" w:rsidR="00A962FD" w:rsidRPr="001C30C2" w:rsidRDefault="00A962FD" w:rsidP="0023709D">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تعمل إدارة المخاطر التشغيلية على تحسين الكفاءة التشغيلية في شركات التأمين. من خلال تحليل وتحديد المخاطر المحتملة، يمكن للشركات اتخاذ تدابير وقائية تقلل من الخسائر بسبب الخطأ البشري أو الأعطال الفنية أو أي حدث غير متوقع. تساعد هذه الكفاءة المحسنة الشركات على تقديم خدمات تأمين أسرع وأكثر موثوقية مما يزيد من رضا العملاء.</w:t>
      </w:r>
      <w:r w:rsidR="00012ED1" w:rsidRPr="001C30C2">
        <w:rPr>
          <w:rFonts w:ascii="Sakkal Majalla" w:hAnsi="Sakkal Majalla" w:cs="Sakkal Majalla"/>
          <w:color w:val="000000" w:themeColor="text1"/>
          <w:sz w:val="28"/>
          <w:szCs w:val="28"/>
          <w:rtl/>
        </w:rPr>
        <w:t xml:space="preserve"> (المعايطة، 2023)</w:t>
      </w:r>
    </w:p>
    <w:p w14:paraId="486C3D41" w14:textId="77777777" w:rsidR="00A962FD" w:rsidRPr="001C30C2" w:rsidRDefault="00A962FD" w:rsidP="003E4AFE">
      <w:pPr>
        <w:pStyle w:val="a5"/>
        <w:numPr>
          <w:ilvl w:val="0"/>
          <w:numId w:val="5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C30C2">
        <w:rPr>
          <w:rFonts w:ascii="Sakkal Majalla" w:hAnsi="Sakkal Majalla" w:cs="Sakkal Majalla"/>
          <w:b/>
          <w:bCs/>
          <w:color w:val="000000" w:themeColor="text1"/>
          <w:sz w:val="28"/>
          <w:szCs w:val="28"/>
          <w:rtl/>
        </w:rPr>
        <w:t>تعزيز استقرار السوق</w:t>
      </w:r>
    </w:p>
    <w:p w14:paraId="453A3EA4" w14:textId="65F08AF0" w:rsidR="00A962FD" w:rsidRPr="001C30C2" w:rsidRDefault="00A962FD" w:rsidP="0023709D">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تساعد إدارة المخاطر التشغيلية في استقرار سوق التأمين. عندما تكون شركات التأمين مجهزة جيدًا لإدارة المخاطر، فإنها تقلل من احتمالية حدوث أزمات مالية تؤثر على السوق بشكل عام. يساعد هذا الاستقرار في بناء الثقة بين العملاء والمستثمرين ويزيد من جاذبية الاستثمارات الجديدة في السوق.</w:t>
      </w:r>
      <w:r w:rsidR="00012ED1" w:rsidRPr="001C30C2">
        <w:rPr>
          <w:rFonts w:ascii="Sakkal Majalla" w:hAnsi="Sakkal Majalla" w:cs="Sakkal Majalla"/>
          <w:color w:val="000000" w:themeColor="text1"/>
          <w:sz w:val="28"/>
          <w:szCs w:val="28"/>
          <w:rtl/>
        </w:rPr>
        <w:t xml:space="preserve"> (محبوب، 2020)</w:t>
      </w:r>
    </w:p>
    <w:p w14:paraId="552524BB" w14:textId="77777777" w:rsidR="00A962FD" w:rsidRPr="001C30C2" w:rsidRDefault="00A962FD" w:rsidP="003E4AFE">
      <w:pPr>
        <w:pStyle w:val="a5"/>
        <w:numPr>
          <w:ilvl w:val="0"/>
          <w:numId w:val="5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C30C2">
        <w:rPr>
          <w:rFonts w:ascii="Sakkal Majalla" w:hAnsi="Sakkal Majalla" w:cs="Sakkal Majalla"/>
          <w:b/>
          <w:bCs/>
          <w:color w:val="000000" w:themeColor="text1"/>
          <w:sz w:val="28"/>
          <w:szCs w:val="28"/>
          <w:rtl/>
        </w:rPr>
        <w:t>تحسين عملية اتخاذ القرار</w:t>
      </w:r>
    </w:p>
    <w:p w14:paraId="21029174" w14:textId="0692F910" w:rsidR="00A962FD" w:rsidRPr="001C30C2" w:rsidRDefault="00A962FD" w:rsidP="0023709D">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 xml:space="preserve">تساعد إدارة المخاطر التشغيلية في تحسين عملية اتخاذ القرار في شركات التأمين. من خلال فهم المخاطر المرتبطة بالعمليات المختلفة، يمكن للإدارة اتخاذ قرارات مستنيرة حول توسيع الخدمات الجديدة </w:t>
      </w:r>
      <w:r w:rsidRPr="001C30C2">
        <w:rPr>
          <w:rFonts w:ascii="Sakkal Majalla" w:hAnsi="Sakkal Majalla" w:cs="Sakkal Majalla"/>
          <w:color w:val="000000" w:themeColor="text1"/>
          <w:sz w:val="28"/>
          <w:szCs w:val="28"/>
          <w:rtl/>
        </w:rPr>
        <w:lastRenderedPageBreak/>
        <w:t>أو تعديل السياسات الحالية. يساعد هذا في تحقيق الأهداف الاستراتيجية بشكل أكثر فعالية.</w:t>
      </w:r>
      <w:r w:rsidR="00012ED1" w:rsidRPr="001C30C2">
        <w:rPr>
          <w:rFonts w:ascii="Sakkal Majalla" w:hAnsi="Sakkal Majalla" w:cs="Sakkal Majalla"/>
          <w:color w:val="000000" w:themeColor="text1"/>
          <w:sz w:val="28"/>
          <w:szCs w:val="28"/>
          <w:rtl/>
        </w:rPr>
        <w:t xml:space="preserve"> (سنوسي، 2019)</w:t>
      </w:r>
    </w:p>
    <w:p w14:paraId="2880FA36" w14:textId="77777777" w:rsidR="00A962FD" w:rsidRPr="001C30C2" w:rsidRDefault="00A962FD" w:rsidP="003E4AFE">
      <w:pPr>
        <w:pStyle w:val="a5"/>
        <w:numPr>
          <w:ilvl w:val="0"/>
          <w:numId w:val="5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C30C2">
        <w:rPr>
          <w:rFonts w:ascii="Sakkal Majalla" w:hAnsi="Sakkal Majalla" w:cs="Sakkal Majalla"/>
          <w:b/>
          <w:bCs/>
          <w:color w:val="000000" w:themeColor="text1"/>
          <w:sz w:val="28"/>
          <w:szCs w:val="28"/>
          <w:rtl/>
        </w:rPr>
        <w:t>زيادة القدرة التنافسية</w:t>
      </w:r>
    </w:p>
    <w:p w14:paraId="5748C06F" w14:textId="0291FA21" w:rsidR="004B3037" w:rsidRPr="001C30C2" w:rsidRDefault="00A962FD" w:rsidP="0023709D">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C30C2">
        <w:rPr>
          <w:rFonts w:ascii="Sakkal Majalla" w:hAnsi="Sakkal Majalla" w:cs="Sakkal Majalla"/>
          <w:color w:val="000000" w:themeColor="text1"/>
          <w:sz w:val="28"/>
          <w:szCs w:val="28"/>
          <w:rtl/>
        </w:rPr>
        <w:t>تعتبر إدارة المخاطر التشغيلية عاملاً يزيد من القدرة التنافسية في سوق التأمين. فالشركات التي تظهر قدرات قوية في إدارة المخاطر تكون أكثر جاذبية للعملاء، حيث يشعر العملاء بالأمان والثقة في التعامل مع الشركات التي لديها ممارسات قوية في إدارة المخاطر. وهذا يساعد الشركات على التميز في السوق وزيادة حصتها في السوق.</w:t>
      </w:r>
      <w:r w:rsidR="00012ED1" w:rsidRPr="001C30C2">
        <w:rPr>
          <w:rFonts w:ascii="Sakkal Majalla" w:hAnsi="Sakkal Majalla" w:cs="Sakkal Majalla"/>
          <w:color w:val="000000" w:themeColor="text1"/>
          <w:sz w:val="28"/>
          <w:szCs w:val="28"/>
          <w:rtl/>
        </w:rPr>
        <w:t xml:space="preserve"> (كفا، 2022)</w:t>
      </w:r>
    </w:p>
    <w:p w14:paraId="1BC382C1" w14:textId="77777777" w:rsidR="00CB063C" w:rsidRPr="00F61F6C" w:rsidRDefault="00CB063C" w:rsidP="00CB063C">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16"/>
          <w:szCs w:val="16"/>
          <w:rtl/>
          <w:lang w:bidi="ar-EG"/>
          <w14:ligatures w14:val="none"/>
        </w:rPr>
      </w:pPr>
    </w:p>
    <w:p w14:paraId="5B49E213" w14:textId="77777777" w:rsidR="00CB063C" w:rsidRPr="00F61F6C" w:rsidRDefault="00CB063C" w:rsidP="00CB063C">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16"/>
          <w:szCs w:val="16"/>
          <w:rtl/>
          <w:lang w:bidi="ar-EG"/>
          <w14:ligatures w14:val="none"/>
        </w:rPr>
        <w:sectPr w:rsidR="00CB063C" w:rsidRPr="00F61F6C" w:rsidSect="00C5073C">
          <w:footerReference w:type="default" r:id="rId10"/>
          <w:pgSz w:w="11906" w:h="16838" w:code="9"/>
          <w:pgMar w:top="1440" w:right="1985" w:bottom="1440" w:left="1418" w:header="720" w:footer="720" w:gutter="567"/>
          <w:pgNumType w:start="1"/>
          <w:cols w:space="708"/>
          <w:bidi/>
          <w:rtlGutter/>
          <w:docGrid w:linePitch="360"/>
        </w:sectPr>
      </w:pPr>
    </w:p>
    <w:p w14:paraId="4812CF4F" w14:textId="4E032FEF" w:rsidR="004A0DF0" w:rsidRPr="001C30C2" w:rsidRDefault="00CB063C" w:rsidP="00CB06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C30C2">
        <w:rPr>
          <w:rFonts w:ascii="Sakkal Majalla" w:hAnsi="Sakkal Majalla" w:cs="Sakkal Majalla"/>
          <w:b/>
          <w:bCs/>
          <w:noProof/>
          <w:color w:val="000000" w:themeColor="text1"/>
          <w:sz w:val="32"/>
          <w:szCs w:val="32"/>
        </w:rPr>
        <w:lastRenderedPageBreak/>
        <w:drawing>
          <wp:anchor distT="0" distB="0" distL="114300" distR="114300" simplePos="0" relativeHeight="251662336" behindDoc="0" locked="0" layoutInCell="1" allowOverlap="1" wp14:anchorId="798309A3" wp14:editId="48BB9767">
            <wp:simplePos x="0" y="0"/>
            <wp:positionH relativeFrom="margin">
              <wp:align>right</wp:align>
            </wp:positionH>
            <wp:positionV relativeFrom="paragraph">
              <wp:posOffset>6350</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4A0DF0" w:rsidRPr="001C30C2">
        <w:rPr>
          <w:rFonts w:ascii="Sakkal Majalla" w:eastAsia="Calibri" w:hAnsi="Sakkal Majalla" w:cs="Sakkal Majalla"/>
          <w:b/>
          <w:bCs/>
          <w:color w:val="000000" w:themeColor="text1"/>
          <w:kern w:val="0"/>
          <w:sz w:val="32"/>
          <w:szCs w:val="32"/>
          <w:lang w:bidi="ar-EG"/>
          <w14:ligatures w14:val="none"/>
        </w:rPr>
        <w:t>Mid-Ocean University</w:t>
      </w:r>
    </w:p>
    <w:p w14:paraId="14A7DE25" w14:textId="5FB8C24F" w:rsidR="004A0DF0" w:rsidRPr="001C30C2" w:rsidRDefault="004A0DF0" w:rsidP="00CB06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C30C2">
        <w:rPr>
          <w:rFonts w:ascii="Sakkal Majalla" w:eastAsia="Calibri" w:hAnsi="Sakkal Majalla" w:cs="Sakkal Majalla"/>
          <w:b/>
          <w:bCs/>
          <w:color w:val="000000" w:themeColor="text1"/>
          <w:kern w:val="0"/>
          <w:sz w:val="32"/>
          <w:szCs w:val="32"/>
          <w:lang w:bidi="ar-EG"/>
          <w14:ligatures w14:val="none"/>
        </w:rPr>
        <w:t>College of Management</w:t>
      </w:r>
    </w:p>
    <w:p w14:paraId="0702001F" w14:textId="77777777" w:rsidR="004A0DF0" w:rsidRPr="001C30C2" w:rsidRDefault="004A0DF0" w:rsidP="00CB06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C30C2">
        <w:rPr>
          <w:rFonts w:ascii="Sakkal Majalla" w:eastAsia="Calibri" w:hAnsi="Sakkal Majalla" w:cs="Sakkal Majalla"/>
          <w:b/>
          <w:bCs/>
          <w:color w:val="000000" w:themeColor="text1"/>
          <w:kern w:val="0"/>
          <w:sz w:val="32"/>
          <w:szCs w:val="32"/>
          <w:lang w:bidi="ar-EG"/>
          <w14:ligatures w14:val="none"/>
        </w:rPr>
        <w:t>Department of risk management</w:t>
      </w:r>
    </w:p>
    <w:p w14:paraId="72CB4E18" w14:textId="77777777" w:rsidR="004A0DF0" w:rsidRPr="001C30C2" w:rsidRDefault="004A0DF0" w:rsidP="00C5073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7E047086" w14:textId="77777777" w:rsidR="00F61F6C" w:rsidRPr="00F61F6C" w:rsidRDefault="00F61F6C" w:rsidP="00F61F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61F6C">
        <w:rPr>
          <w:rFonts w:ascii="Sakkal Majalla" w:eastAsia="Calibri" w:hAnsi="Sakkal Majalla" w:cs="Sakkal Majalla"/>
          <w:b/>
          <w:bCs/>
          <w:color w:val="000000" w:themeColor="text1"/>
          <w:kern w:val="0"/>
          <w:sz w:val="40"/>
          <w:szCs w:val="40"/>
          <w:lang w:bidi="ar-EG"/>
          <w14:ligatures w14:val="none"/>
        </w:rPr>
        <w:t xml:space="preserve">The Impact of Operational Risk Management on the Performance of Insurance Companies: An Applied Study on </w:t>
      </w:r>
      <w:proofErr w:type="spellStart"/>
      <w:r w:rsidRPr="00F61F6C">
        <w:rPr>
          <w:rFonts w:ascii="Sakkal Majalla" w:eastAsia="Calibri" w:hAnsi="Sakkal Majalla" w:cs="Sakkal Majalla"/>
          <w:b/>
          <w:bCs/>
          <w:color w:val="000000" w:themeColor="text1"/>
          <w:kern w:val="0"/>
          <w:sz w:val="40"/>
          <w:szCs w:val="40"/>
          <w:lang w:bidi="ar-EG"/>
          <w14:ligatures w14:val="none"/>
        </w:rPr>
        <w:t>Tawuniya</w:t>
      </w:r>
      <w:proofErr w:type="spellEnd"/>
      <w:r w:rsidRPr="00F61F6C">
        <w:rPr>
          <w:rFonts w:ascii="Sakkal Majalla" w:eastAsia="Calibri" w:hAnsi="Sakkal Majalla" w:cs="Sakkal Majalla"/>
          <w:b/>
          <w:bCs/>
          <w:color w:val="000000" w:themeColor="text1"/>
          <w:kern w:val="0"/>
          <w:sz w:val="40"/>
          <w:szCs w:val="40"/>
          <w:lang w:bidi="ar-EG"/>
          <w14:ligatures w14:val="none"/>
        </w:rPr>
        <w:t xml:space="preserve"> Insurance Company</w:t>
      </w:r>
    </w:p>
    <w:p w14:paraId="1CEC2293" w14:textId="77777777" w:rsidR="004A0DF0" w:rsidRPr="001C30C2" w:rsidRDefault="004A0DF0" w:rsidP="00CB06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Preparation</w:t>
      </w:r>
      <w:r w:rsidRPr="001C30C2">
        <w:rPr>
          <w:rFonts w:ascii="Sakkal Majalla" w:eastAsia="Calibri" w:hAnsi="Sakkal Majalla" w:cs="Sakkal Majalla"/>
          <w:b/>
          <w:bCs/>
          <w:color w:val="000000" w:themeColor="text1"/>
          <w:kern w:val="0"/>
          <w:sz w:val="36"/>
          <w:szCs w:val="36"/>
          <w:rtl/>
          <w:lang w:bidi="ar-EG"/>
          <w14:ligatures w14:val="none"/>
        </w:rPr>
        <w:t>:</w:t>
      </w:r>
    </w:p>
    <w:p w14:paraId="1F23BAE7" w14:textId="5FAC303E" w:rsidR="00527D2B" w:rsidRPr="00F61F6C" w:rsidRDefault="00527D2B" w:rsidP="00CB063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61F6C">
        <w:rPr>
          <w:rFonts w:ascii="Sakkal Majalla" w:eastAsia="Calibri" w:hAnsi="Sakkal Majalla" w:cs="Sakkal Majalla"/>
          <w:color w:val="000000" w:themeColor="text1"/>
          <w:kern w:val="0"/>
          <w:sz w:val="36"/>
          <w:szCs w:val="36"/>
          <w:lang w:bidi="ar-EG"/>
          <w14:ligatures w14:val="none"/>
        </w:rPr>
        <w:t xml:space="preserve">Bader Mohammed </w:t>
      </w:r>
      <w:proofErr w:type="spellStart"/>
      <w:r w:rsidRPr="00F61F6C">
        <w:rPr>
          <w:rFonts w:ascii="Sakkal Majalla" w:eastAsia="Calibri" w:hAnsi="Sakkal Majalla" w:cs="Sakkal Majalla"/>
          <w:color w:val="000000" w:themeColor="text1"/>
          <w:kern w:val="0"/>
          <w:sz w:val="36"/>
          <w:szCs w:val="36"/>
          <w:lang w:bidi="ar-EG"/>
          <w14:ligatures w14:val="none"/>
        </w:rPr>
        <w:t>Abunayan</w:t>
      </w:r>
      <w:proofErr w:type="spellEnd"/>
    </w:p>
    <w:p w14:paraId="0DC2FCFA" w14:textId="6BC3B4F4" w:rsidR="004A0DF0" w:rsidRPr="00F61F6C" w:rsidRDefault="00527D2B" w:rsidP="00CB063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61F6C">
        <w:rPr>
          <w:rFonts w:ascii="Sakkal Majalla" w:eastAsia="Calibri" w:hAnsi="Sakkal Majalla" w:cs="Sakkal Majalla"/>
          <w:color w:val="000000" w:themeColor="text1"/>
          <w:kern w:val="0"/>
          <w:sz w:val="36"/>
          <w:szCs w:val="36"/>
          <w:lang w:bidi="ar-EG"/>
          <w14:ligatures w14:val="none"/>
        </w:rPr>
        <w:t>241001746</w:t>
      </w:r>
    </w:p>
    <w:p w14:paraId="3460D6E7" w14:textId="77777777" w:rsidR="004A0DF0" w:rsidRPr="001C30C2" w:rsidRDefault="004A0DF0" w:rsidP="00CB06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Supervision:</w:t>
      </w:r>
    </w:p>
    <w:p w14:paraId="4E93B8BF" w14:textId="77777777" w:rsidR="00CB063C" w:rsidRPr="00F61F6C" w:rsidRDefault="00CB063C" w:rsidP="00CB063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61F6C">
        <w:rPr>
          <w:rFonts w:ascii="Sakkal Majalla" w:eastAsia="Calibri" w:hAnsi="Sakkal Majalla" w:cs="Sakkal Majalla"/>
          <w:color w:val="000000" w:themeColor="text1"/>
          <w:kern w:val="0"/>
          <w:sz w:val="36"/>
          <w:szCs w:val="36"/>
          <w:lang w:bidi="ar-EG"/>
          <w14:ligatures w14:val="none"/>
        </w:rPr>
        <w:t xml:space="preserve">Dr. Al </w:t>
      </w:r>
      <w:proofErr w:type="spellStart"/>
      <w:r w:rsidRPr="00F61F6C">
        <w:rPr>
          <w:rFonts w:ascii="Sakkal Majalla" w:eastAsia="Calibri" w:hAnsi="Sakkal Majalla" w:cs="Sakkal Majalla"/>
          <w:color w:val="000000" w:themeColor="text1"/>
          <w:kern w:val="0"/>
          <w:sz w:val="36"/>
          <w:szCs w:val="36"/>
          <w:lang w:bidi="ar-EG"/>
          <w14:ligatures w14:val="none"/>
        </w:rPr>
        <w:t>faisal</w:t>
      </w:r>
      <w:proofErr w:type="spellEnd"/>
      <w:r w:rsidRPr="00F61F6C">
        <w:rPr>
          <w:rFonts w:ascii="Sakkal Majalla" w:eastAsia="Calibri" w:hAnsi="Sakkal Majalla" w:cs="Sakkal Majalla"/>
          <w:color w:val="000000" w:themeColor="text1"/>
          <w:kern w:val="0"/>
          <w:sz w:val="36"/>
          <w:szCs w:val="36"/>
          <w:lang w:bidi="ar-EG"/>
          <w14:ligatures w14:val="none"/>
        </w:rPr>
        <w:t xml:space="preserve"> </w:t>
      </w:r>
      <w:proofErr w:type="spellStart"/>
      <w:r w:rsidRPr="00F61F6C">
        <w:rPr>
          <w:rFonts w:ascii="Sakkal Majalla" w:eastAsia="Calibri" w:hAnsi="Sakkal Majalla" w:cs="Sakkal Majalla"/>
          <w:color w:val="000000" w:themeColor="text1"/>
          <w:kern w:val="0"/>
          <w:sz w:val="36"/>
          <w:szCs w:val="36"/>
          <w:lang w:bidi="ar-EG"/>
          <w14:ligatures w14:val="none"/>
        </w:rPr>
        <w:t>Abdelhameed</w:t>
      </w:r>
      <w:proofErr w:type="spellEnd"/>
      <w:r w:rsidRPr="00F61F6C">
        <w:rPr>
          <w:rFonts w:ascii="Sakkal Majalla" w:eastAsia="Calibri" w:hAnsi="Sakkal Majalla" w:cs="Sakkal Majalla"/>
          <w:color w:val="000000" w:themeColor="text1"/>
          <w:kern w:val="0"/>
          <w:sz w:val="36"/>
          <w:szCs w:val="36"/>
          <w:lang w:bidi="ar-EG"/>
          <w14:ligatures w14:val="none"/>
        </w:rPr>
        <w:t xml:space="preserve"> Mohamed</w:t>
      </w:r>
    </w:p>
    <w:p w14:paraId="3AF5A168" w14:textId="14234D08" w:rsidR="00CB063C" w:rsidRPr="00F61F6C" w:rsidRDefault="00CB063C" w:rsidP="00CB063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61F6C">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F61F6C">
        <w:rPr>
          <w:rFonts w:ascii="Sakkal Majalla" w:eastAsia="Calibri" w:hAnsi="Sakkal Majalla" w:cs="Sakkal Majalla"/>
          <w:color w:val="000000" w:themeColor="text1"/>
          <w:kern w:val="0"/>
          <w:sz w:val="36"/>
          <w:szCs w:val="36"/>
          <w:lang w:bidi="ar-EG"/>
          <w14:ligatures w14:val="none"/>
        </w:rPr>
        <w:t>Jrad</w:t>
      </w:r>
      <w:proofErr w:type="spellEnd"/>
    </w:p>
    <w:p w14:paraId="0FC9286B" w14:textId="34F29D45" w:rsidR="004A0DF0" w:rsidRPr="001C30C2" w:rsidRDefault="00CB063C" w:rsidP="00CB06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 xml:space="preserve">1446 – 2025 </w:t>
      </w:r>
    </w:p>
    <w:sectPr w:rsidR="004A0DF0" w:rsidRPr="001C30C2" w:rsidSect="00C5073C">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AA7B5" w14:textId="77777777" w:rsidR="001C21E4" w:rsidRDefault="001C21E4" w:rsidP="009125CE">
      <w:pPr>
        <w:spacing w:after="0" w:line="240" w:lineRule="auto"/>
      </w:pPr>
      <w:r>
        <w:separator/>
      </w:r>
    </w:p>
  </w:endnote>
  <w:endnote w:type="continuationSeparator" w:id="0">
    <w:p w14:paraId="006CC747" w14:textId="77777777" w:rsidR="001C21E4" w:rsidRDefault="001C21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0733" w14:textId="1AF670D6" w:rsidR="00073B39" w:rsidRPr="00C5073C" w:rsidRDefault="00073B39" w:rsidP="00C5073C">
    <w:pPr>
      <w:pStyle w:val="a4"/>
      <w:jc w:val="center"/>
      <w:rPr>
        <w:rFonts w:ascii="Sakkal Majalla" w:hAnsi="Sakkal Majalla" w:cs="Sakkal Majalla"/>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6585228"/>
      <w:docPartObj>
        <w:docPartGallery w:val="Page Numbers (Bottom of Page)"/>
        <w:docPartUnique/>
      </w:docPartObj>
    </w:sdtPr>
    <w:sdtEndPr>
      <w:rPr>
        <w:rFonts w:ascii="Sakkal Majalla" w:hAnsi="Sakkal Majalla" w:cs="Sakkal Majalla"/>
        <w:b/>
        <w:bCs/>
        <w:sz w:val="24"/>
        <w:szCs w:val="24"/>
      </w:rPr>
    </w:sdtEndPr>
    <w:sdtContent>
      <w:p w14:paraId="5307059E" w14:textId="77777777" w:rsidR="00073B39" w:rsidRDefault="00073B39">
        <w:pPr>
          <w:pStyle w:val="a4"/>
          <w:jc w:val="center"/>
        </w:pPr>
        <w:r>
          <w:rPr>
            <w:noProof/>
          </w:rPr>
          <mc:AlternateContent>
            <mc:Choice Requires="wps">
              <w:drawing>
                <wp:inline distT="0" distB="0" distL="0" distR="0" wp14:anchorId="0008B1C6" wp14:editId="6898A00A">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C7B4EAD"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4F6F687F" w14:textId="77777777" w:rsidR="00073B39" w:rsidRPr="00C5073C" w:rsidRDefault="00073B39" w:rsidP="00C5073C">
        <w:pPr>
          <w:pStyle w:val="a4"/>
          <w:jc w:val="center"/>
          <w:rPr>
            <w:rFonts w:ascii="Sakkal Majalla" w:hAnsi="Sakkal Majalla" w:cs="Sakkal Majalla"/>
            <w:b/>
            <w:bCs/>
            <w:sz w:val="24"/>
            <w:szCs w:val="24"/>
          </w:rPr>
        </w:pPr>
        <w:r w:rsidRPr="00C5073C">
          <w:rPr>
            <w:rFonts w:ascii="Sakkal Majalla" w:hAnsi="Sakkal Majalla" w:cs="Sakkal Majalla"/>
            <w:b/>
            <w:bCs/>
            <w:sz w:val="24"/>
            <w:szCs w:val="24"/>
          </w:rPr>
          <w:fldChar w:fldCharType="begin"/>
        </w:r>
        <w:r w:rsidRPr="00C5073C">
          <w:rPr>
            <w:rFonts w:ascii="Sakkal Majalla" w:hAnsi="Sakkal Majalla" w:cs="Sakkal Majalla"/>
            <w:b/>
            <w:bCs/>
            <w:sz w:val="24"/>
            <w:szCs w:val="24"/>
          </w:rPr>
          <w:instrText xml:space="preserve"> PAGE    \* MERGEFORMAT </w:instrText>
        </w:r>
        <w:r w:rsidRPr="00C5073C">
          <w:rPr>
            <w:rFonts w:ascii="Sakkal Majalla" w:hAnsi="Sakkal Majalla" w:cs="Sakkal Majalla"/>
            <w:b/>
            <w:bCs/>
            <w:sz w:val="24"/>
            <w:szCs w:val="24"/>
          </w:rPr>
          <w:fldChar w:fldCharType="separate"/>
        </w:r>
        <w:r w:rsidR="00DE0427">
          <w:rPr>
            <w:rFonts w:ascii="Sakkal Majalla" w:hAnsi="Sakkal Majalla" w:cs="Sakkal Majalla"/>
            <w:b/>
            <w:bCs/>
            <w:noProof/>
            <w:sz w:val="24"/>
            <w:szCs w:val="24"/>
            <w:rtl/>
          </w:rPr>
          <w:t>8</w:t>
        </w:r>
        <w:r w:rsidRPr="00C5073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5394464"/>
      <w:docPartObj>
        <w:docPartGallery w:val="Page Numbers (Bottom of Page)"/>
        <w:docPartUnique/>
      </w:docPartObj>
    </w:sdtPr>
    <w:sdtEndPr>
      <w:rPr>
        <w:rFonts w:ascii="Sakkal Majalla" w:hAnsi="Sakkal Majalla" w:cs="Sakkal Majalla"/>
        <w:b/>
        <w:bCs/>
        <w:sz w:val="24"/>
        <w:szCs w:val="24"/>
      </w:rPr>
    </w:sdtEndPr>
    <w:sdtContent>
      <w:p w14:paraId="42B08742" w14:textId="33A40730" w:rsidR="00CB063C" w:rsidRDefault="00CB063C">
        <w:pPr>
          <w:pStyle w:val="a4"/>
          <w:jc w:val="center"/>
        </w:pPr>
      </w:p>
      <w:p w14:paraId="0941CB97" w14:textId="67C0E8C9" w:rsidR="00CB063C" w:rsidRPr="00C5073C" w:rsidRDefault="00000000" w:rsidP="00C5073C">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D0BDE" w14:textId="77777777" w:rsidR="001C21E4" w:rsidRDefault="001C21E4" w:rsidP="009125CE">
      <w:pPr>
        <w:spacing w:after="0" w:line="240" w:lineRule="auto"/>
      </w:pPr>
      <w:r>
        <w:separator/>
      </w:r>
    </w:p>
  </w:footnote>
  <w:footnote w:type="continuationSeparator" w:id="0">
    <w:p w14:paraId="5752F70B" w14:textId="77777777" w:rsidR="001C21E4" w:rsidRDefault="001C21E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AFE"/>
    <w:multiLevelType w:val="hybridMultilevel"/>
    <w:tmpl w:val="B11AC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C51F9"/>
    <w:multiLevelType w:val="hybridMultilevel"/>
    <w:tmpl w:val="F68C10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BB4A3B"/>
    <w:multiLevelType w:val="hybridMultilevel"/>
    <w:tmpl w:val="C9926946"/>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B0F7BF2"/>
    <w:multiLevelType w:val="hybridMultilevel"/>
    <w:tmpl w:val="864C8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70FFC"/>
    <w:multiLevelType w:val="hybridMultilevel"/>
    <w:tmpl w:val="B51C97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F6F5B42"/>
    <w:multiLevelType w:val="hybridMultilevel"/>
    <w:tmpl w:val="6CC8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4856FF"/>
    <w:multiLevelType w:val="hybridMultilevel"/>
    <w:tmpl w:val="48D21B58"/>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4F5383F"/>
    <w:multiLevelType w:val="hybridMultilevel"/>
    <w:tmpl w:val="28CA4086"/>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5CA237D"/>
    <w:multiLevelType w:val="hybridMultilevel"/>
    <w:tmpl w:val="4498D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5E94C59"/>
    <w:multiLevelType w:val="hybridMultilevel"/>
    <w:tmpl w:val="A0F8E79A"/>
    <w:lvl w:ilvl="0" w:tplc="828CC89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242A87"/>
    <w:multiLevelType w:val="hybridMultilevel"/>
    <w:tmpl w:val="722A520C"/>
    <w:lvl w:ilvl="0" w:tplc="64B62A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32F3A"/>
    <w:multiLevelType w:val="hybridMultilevel"/>
    <w:tmpl w:val="1D300C38"/>
    <w:lvl w:ilvl="0" w:tplc="3FFE69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F563B"/>
    <w:multiLevelType w:val="hybridMultilevel"/>
    <w:tmpl w:val="9C3C13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9B26782"/>
    <w:multiLevelType w:val="hybridMultilevel"/>
    <w:tmpl w:val="7D24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293FD9"/>
    <w:multiLevelType w:val="hybridMultilevel"/>
    <w:tmpl w:val="49887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B222845"/>
    <w:multiLevelType w:val="hybridMultilevel"/>
    <w:tmpl w:val="4E3CBC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C65766D"/>
    <w:multiLevelType w:val="hybridMultilevel"/>
    <w:tmpl w:val="FACE4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0EA5DCD"/>
    <w:multiLevelType w:val="hybridMultilevel"/>
    <w:tmpl w:val="F8C8B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C24322"/>
    <w:multiLevelType w:val="hybridMultilevel"/>
    <w:tmpl w:val="5B066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1D679E"/>
    <w:multiLevelType w:val="hybridMultilevel"/>
    <w:tmpl w:val="5AAE60EA"/>
    <w:lvl w:ilvl="0" w:tplc="8276613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7044F6"/>
    <w:multiLevelType w:val="hybridMultilevel"/>
    <w:tmpl w:val="9EB4E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5A385F"/>
    <w:multiLevelType w:val="hybridMultilevel"/>
    <w:tmpl w:val="CB7E16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9281FA9"/>
    <w:multiLevelType w:val="hybridMultilevel"/>
    <w:tmpl w:val="C1324EE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9957A38"/>
    <w:multiLevelType w:val="hybridMultilevel"/>
    <w:tmpl w:val="FEC0AF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BB625FA"/>
    <w:multiLevelType w:val="hybridMultilevel"/>
    <w:tmpl w:val="69FC878A"/>
    <w:lvl w:ilvl="0" w:tplc="3FFE69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CE085C"/>
    <w:multiLevelType w:val="hybridMultilevel"/>
    <w:tmpl w:val="ACF0FA50"/>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334A6208"/>
    <w:multiLevelType w:val="hybridMultilevel"/>
    <w:tmpl w:val="0FA6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94C579E"/>
    <w:multiLevelType w:val="hybridMultilevel"/>
    <w:tmpl w:val="B6C2AD3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B7E181B"/>
    <w:multiLevelType w:val="hybridMultilevel"/>
    <w:tmpl w:val="FA646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CE01CFA"/>
    <w:multiLevelType w:val="hybridMultilevel"/>
    <w:tmpl w:val="AED012D4"/>
    <w:lvl w:ilvl="0" w:tplc="AC3619A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0F74EF"/>
    <w:multiLevelType w:val="hybridMultilevel"/>
    <w:tmpl w:val="33583F10"/>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3FEF792B"/>
    <w:multiLevelType w:val="hybridMultilevel"/>
    <w:tmpl w:val="E2043798"/>
    <w:lvl w:ilvl="0" w:tplc="34ECAA4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226C56"/>
    <w:multiLevelType w:val="hybridMultilevel"/>
    <w:tmpl w:val="EA880B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1533C8E"/>
    <w:multiLevelType w:val="hybridMultilevel"/>
    <w:tmpl w:val="B2586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F91D58"/>
    <w:multiLevelType w:val="hybridMultilevel"/>
    <w:tmpl w:val="BE2E8C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2BC7186"/>
    <w:multiLevelType w:val="hybridMultilevel"/>
    <w:tmpl w:val="F51609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5C96EA3"/>
    <w:multiLevelType w:val="hybridMultilevel"/>
    <w:tmpl w:val="C5168B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7FA73FF"/>
    <w:multiLevelType w:val="hybridMultilevel"/>
    <w:tmpl w:val="3D206C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2F4A45"/>
    <w:multiLevelType w:val="hybridMultilevel"/>
    <w:tmpl w:val="17465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531C09"/>
    <w:multiLevelType w:val="hybridMultilevel"/>
    <w:tmpl w:val="995ABD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4E04FC3"/>
    <w:multiLevelType w:val="hybridMultilevel"/>
    <w:tmpl w:val="6F465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894724B"/>
    <w:multiLevelType w:val="hybridMultilevel"/>
    <w:tmpl w:val="54C221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A5E218C"/>
    <w:multiLevelType w:val="hybridMultilevel"/>
    <w:tmpl w:val="9C3AC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C0D2C7F"/>
    <w:multiLevelType w:val="hybridMultilevel"/>
    <w:tmpl w:val="6008AD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D610CA5"/>
    <w:multiLevelType w:val="hybridMultilevel"/>
    <w:tmpl w:val="ABAC7318"/>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5DD74855"/>
    <w:multiLevelType w:val="hybridMultilevel"/>
    <w:tmpl w:val="BA689EEE"/>
    <w:lvl w:ilvl="0" w:tplc="7CBA5BC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EEA017D"/>
    <w:multiLevelType w:val="hybridMultilevel"/>
    <w:tmpl w:val="7A2A2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14D0E24"/>
    <w:multiLevelType w:val="hybridMultilevel"/>
    <w:tmpl w:val="00229642"/>
    <w:lvl w:ilvl="0" w:tplc="EB0CAB5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3D7CCA"/>
    <w:multiLevelType w:val="hybridMultilevel"/>
    <w:tmpl w:val="2B46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5176871"/>
    <w:multiLevelType w:val="hybridMultilevel"/>
    <w:tmpl w:val="959292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6C97A5C"/>
    <w:multiLevelType w:val="hybridMultilevel"/>
    <w:tmpl w:val="E8B640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9E54F57"/>
    <w:multiLevelType w:val="hybridMultilevel"/>
    <w:tmpl w:val="880CBBC2"/>
    <w:lvl w:ilvl="0" w:tplc="853CE7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A36780F"/>
    <w:multiLevelType w:val="hybridMultilevel"/>
    <w:tmpl w:val="75443D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A4D5F89"/>
    <w:multiLevelType w:val="hybridMultilevel"/>
    <w:tmpl w:val="C088A4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866572"/>
    <w:multiLevelType w:val="hybridMultilevel"/>
    <w:tmpl w:val="0DDC0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C55C30"/>
    <w:multiLevelType w:val="hybridMultilevel"/>
    <w:tmpl w:val="AE322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2A166F9"/>
    <w:multiLevelType w:val="hybridMultilevel"/>
    <w:tmpl w:val="596020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30C516D"/>
    <w:multiLevelType w:val="hybridMultilevel"/>
    <w:tmpl w:val="EE1090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337581C"/>
    <w:multiLevelType w:val="hybridMultilevel"/>
    <w:tmpl w:val="CF989A7C"/>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0" w15:restartNumberingAfterBreak="0">
    <w:nsid w:val="738203C9"/>
    <w:multiLevelType w:val="hybridMultilevel"/>
    <w:tmpl w:val="CB26F9A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4E41D9C"/>
    <w:multiLevelType w:val="hybridMultilevel"/>
    <w:tmpl w:val="43AEB9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66F4D5F"/>
    <w:multiLevelType w:val="hybridMultilevel"/>
    <w:tmpl w:val="19763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8351F2"/>
    <w:multiLevelType w:val="hybridMultilevel"/>
    <w:tmpl w:val="CEF6481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7FD018D"/>
    <w:multiLevelType w:val="hybridMultilevel"/>
    <w:tmpl w:val="407E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0A4E09"/>
    <w:multiLevelType w:val="hybridMultilevel"/>
    <w:tmpl w:val="0980DB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3E6F8F"/>
    <w:multiLevelType w:val="hybridMultilevel"/>
    <w:tmpl w:val="0C4AC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AA2738D"/>
    <w:multiLevelType w:val="hybridMultilevel"/>
    <w:tmpl w:val="0DDC0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DB26E7"/>
    <w:multiLevelType w:val="hybridMultilevel"/>
    <w:tmpl w:val="9B8CF80A"/>
    <w:lvl w:ilvl="0" w:tplc="AEB027C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5665771">
    <w:abstractNumId w:val="40"/>
  </w:num>
  <w:num w:numId="2" w16cid:durableId="1515997411">
    <w:abstractNumId w:val="64"/>
  </w:num>
  <w:num w:numId="3" w16cid:durableId="158271018">
    <w:abstractNumId w:val="2"/>
  </w:num>
  <w:num w:numId="4" w16cid:durableId="1201553373">
    <w:abstractNumId w:val="12"/>
  </w:num>
  <w:num w:numId="5" w16cid:durableId="1603605528">
    <w:abstractNumId w:val="58"/>
  </w:num>
  <w:num w:numId="6" w16cid:durableId="701394706">
    <w:abstractNumId w:val="60"/>
  </w:num>
  <w:num w:numId="7" w16cid:durableId="1759709199">
    <w:abstractNumId w:val="63"/>
  </w:num>
  <w:num w:numId="8" w16cid:durableId="1166020080">
    <w:abstractNumId w:val="6"/>
  </w:num>
  <w:num w:numId="9" w16cid:durableId="931278644">
    <w:abstractNumId w:val="26"/>
  </w:num>
  <w:num w:numId="10" w16cid:durableId="1915429407">
    <w:abstractNumId w:val="45"/>
  </w:num>
  <w:num w:numId="11" w16cid:durableId="325133668">
    <w:abstractNumId w:val="59"/>
  </w:num>
  <w:num w:numId="12" w16cid:durableId="1561595359">
    <w:abstractNumId w:val="28"/>
  </w:num>
  <w:num w:numId="13" w16cid:durableId="657272509">
    <w:abstractNumId w:val="13"/>
  </w:num>
  <w:num w:numId="14" w16cid:durableId="912544688">
    <w:abstractNumId w:val="5"/>
  </w:num>
  <w:num w:numId="15" w16cid:durableId="1872841642">
    <w:abstractNumId w:val="30"/>
  </w:num>
  <w:num w:numId="16" w16cid:durableId="811093420">
    <w:abstractNumId w:val="34"/>
  </w:num>
  <w:num w:numId="17" w16cid:durableId="1366910095">
    <w:abstractNumId w:val="19"/>
  </w:num>
  <w:num w:numId="18" w16cid:durableId="398674148">
    <w:abstractNumId w:val="36"/>
  </w:num>
  <w:num w:numId="19" w16cid:durableId="1260915298">
    <w:abstractNumId w:val="35"/>
  </w:num>
  <w:num w:numId="20" w16cid:durableId="1569731832">
    <w:abstractNumId w:val="18"/>
  </w:num>
  <w:num w:numId="21" w16cid:durableId="1934968956">
    <w:abstractNumId w:val="25"/>
  </w:num>
  <w:num w:numId="22" w16cid:durableId="1344354830">
    <w:abstractNumId w:val="11"/>
  </w:num>
  <w:num w:numId="23" w16cid:durableId="1857036002">
    <w:abstractNumId w:val="29"/>
  </w:num>
  <w:num w:numId="24" w16cid:durableId="1129593008">
    <w:abstractNumId w:val="41"/>
  </w:num>
  <w:num w:numId="25" w16cid:durableId="1445229809">
    <w:abstractNumId w:val="37"/>
  </w:num>
  <w:num w:numId="26" w16cid:durableId="1930429848">
    <w:abstractNumId w:val="43"/>
  </w:num>
  <w:num w:numId="27" w16cid:durableId="1281449270">
    <w:abstractNumId w:val="66"/>
  </w:num>
  <w:num w:numId="28" w16cid:durableId="1586380640">
    <w:abstractNumId w:val="68"/>
  </w:num>
  <w:num w:numId="29" w16cid:durableId="1572816221">
    <w:abstractNumId w:val="27"/>
  </w:num>
  <w:num w:numId="30" w16cid:durableId="1924993212">
    <w:abstractNumId w:val="44"/>
  </w:num>
  <w:num w:numId="31" w16cid:durableId="200828176">
    <w:abstractNumId w:val="4"/>
  </w:num>
  <w:num w:numId="32" w16cid:durableId="1618295119">
    <w:abstractNumId w:val="14"/>
  </w:num>
  <w:num w:numId="33" w16cid:durableId="705714219">
    <w:abstractNumId w:val="3"/>
  </w:num>
  <w:num w:numId="34" w16cid:durableId="1152062315">
    <w:abstractNumId w:val="17"/>
  </w:num>
  <w:num w:numId="35" w16cid:durableId="7948378">
    <w:abstractNumId w:val="56"/>
  </w:num>
  <w:num w:numId="36" w16cid:durableId="391197286">
    <w:abstractNumId w:val="10"/>
  </w:num>
  <w:num w:numId="37" w16cid:durableId="460610213">
    <w:abstractNumId w:val="15"/>
  </w:num>
  <w:num w:numId="38" w16cid:durableId="433090127">
    <w:abstractNumId w:val="16"/>
  </w:num>
  <w:num w:numId="39" w16cid:durableId="2139715953">
    <w:abstractNumId w:val="33"/>
  </w:num>
  <w:num w:numId="40" w16cid:durableId="1289358683">
    <w:abstractNumId w:val="39"/>
  </w:num>
  <w:num w:numId="41" w16cid:durableId="1753896229">
    <w:abstractNumId w:val="32"/>
  </w:num>
  <w:num w:numId="42" w16cid:durableId="851148032">
    <w:abstractNumId w:val="8"/>
  </w:num>
  <w:num w:numId="43" w16cid:durableId="2113160899">
    <w:abstractNumId w:val="49"/>
  </w:num>
  <w:num w:numId="44" w16cid:durableId="828205813">
    <w:abstractNumId w:val="0"/>
  </w:num>
  <w:num w:numId="45" w16cid:durableId="176888938">
    <w:abstractNumId w:val="62"/>
  </w:num>
  <w:num w:numId="46" w16cid:durableId="160437482">
    <w:abstractNumId w:val="52"/>
  </w:num>
  <w:num w:numId="47" w16cid:durableId="6568024">
    <w:abstractNumId w:val="9"/>
  </w:num>
  <w:num w:numId="48" w16cid:durableId="1827164788">
    <w:abstractNumId w:val="47"/>
  </w:num>
  <w:num w:numId="49" w16cid:durableId="961157609">
    <w:abstractNumId w:val="1"/>
  </w:num>
  <w:num w:numId="50" w16cid:durableId="1387218398">
    <w:abstractNumId w:val="46"/>
  </w:num>
  <w:num w:numId="51" w16cid:durableId="1701321303">
    <w:abstractNumId w:val="48"/>
  </w:num>
  <w:num w:numId="52" w16cid:durableId="425879690">
    <w:abstractNumId w:val="51"/>
  </w:num>
  <w:num w:numId="53" w16cid:durableId="1246306907">
    <w:abstractNumId w:val="53"/>
  </w:num>
  <w:num w:numId="54" w16cid:durableId="1695186886">
    <w:abstractNumId w:val="54"/>
  </w:num>
  <w:num w:numId="55" w16cid:durableId="269824395">
    <w:abstractNumId w:val="55"/>
  </w:num>
  <w:num w:numId="56" w16cid:durableId="1132821970">
    <w:abstractNumId w:val="24"/>
  </w:num>
  <w:num w:numId="57" w16cid:durableId="121117282">
    <w:abstractNumId w:val="38"/>
  </w:num>
  <w:num w:numId="58" w16cid:durableId="434833945">
    <w:abstractNumId w:val="7"/>
  </w:num>
  <w:num w:numId="59" w16cid:durableId="1521580291">
    <w:abstractNumId w:val="23"/>
  </w:num>
  <w:num w:numId="60" w16cid:durableId="1112090532">
    <w:abstractNumId w:val="20"/>
  </w:num>
  <w:num w:numId="61" w16cid:durableId="1835992652">
    <w:abstractNumId w:val="61"/>
  </w:num>
  <w:num w:numId="62" w16cid:durableId="1814440349">
    <w:abstractNumId w:val="42"/>
  </w:num>
  <w:num w:numId="63" w16cid:durableId="1811166930">
    <w:abstractNumId w:val="57"/>
  </w:num>
  <w:num w:numId="64" w16cid:durableId="1724140645">
    <w:abstractNumId w:val="50"/>
  </w:num>
  <w:num w:numId="65" w16cid:durableId="2126732779">
    <w:abstractNumId w:val="65"/>
  </w:num>
  <w:num w:numId="66" w16cid:durableId="1651061918">
    <w:abstractNumId w:val="22"/>
  </w:num>
  <w:num w:numId="67" w16cid:durableId="233199719">
    <w:abstractNumId w:val="67"/>
  </w:num>
  <w:num w:numId="68" w16cid:durableId="1325933128">
    <w:abstractNumId w:val="21"/>
  </w:num>
  <w:num w:numId="69" w16cid:durableId="1054890417">
    <w:abstractNumId w:val="3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FA9"/>
    <w:rsid w:val="00012ED1"/>
    <w:rsid w:val="00042D53"/>
    <w:rsid w:val="00073B39"/>
    <w:rsid w:val="0008589F"/>
    <w:rsid w:val="000E5701"/>
    <w:rsid w:val="000F44B4"/>
    <w:rsid w:val="00110F52"/>
    <w:rsid w:val="001343AF"/>
    <w:rsid w:val="001902DB"/>
    <w:rsid w:val="001C2162"/>
    <w:rsid w:val="001C21E4"/>
    <w:rsid w:val="001C30C2"/>
    <w:rsid w:val="001C784A"/>
    <w:rsid w:val="0023709D"/>
    <w:rsid w:val="00245D03"/>
    <w:rsid w:val="00296561"/>
    <w:rsid w:val="002A0271"/>
    <w:rsid w:val="002B68A8"/>
    <w:rsid w:val="002C05DB"/>
    <w:rsid w:val="002F4B54"/>
    <w:rsid w:val="002F71F8"/>
    <w:rsid w:val="003030D8"/>
    <w:rsid w:val="003160B8"/>
    <w:rsid w:val="00377F7E"/>
    <w:rsid w:val="0038221D"/>
    <w:rsid w:val="00392336"/>
    <w:rsid w:val="003A507C"/>
    <w:rsid w:val="003A5562"/>
    <w:rsid w:val="003E4AFE"/>
    <w:rsid w:val="003E6C4B"/>
    <w:rsid w:val="00401E05"/>
    <w:rsid w:val="00412581"/>
    <w:rsid w:val="00442A36"/>
    <w:rsid w:val="0046364B"/>
    <w:rsid w:val="00492876"/>
    <w:rsid w:val="004A0DF0"/>
    <w:rsid w:val="004B3037"/>
    <w:rsid w:val="004B44BD"/>
    <w:rsid w:val="004C433D"/>
    <w:rsid w:val="00527D2B"/>
    <w:rsid w:val="00563746"/>
    <w:rsid w:val="00590B27"/>
    <w:rsid w:val="00623A6D"/>
    <w:rsid w:val="0062761F"/>
    <w:rsid w:val="00641461"/>
    <w:rsid w:val="00681BB0"/>
    <w:rsid w:val="006948DE"/>
    <w:rsid w:val="006A5EC1"/>
    <w:rsid w:val="006B0A57"/>
    <w:rsid w:val="006F45E0"/>
    <w:rsid w:val="0071610D"/>
    <w:rsid w:val="00737AAD"/>
    <w:rsid w:val="00743DC5"/>
    <w:rsid w:val="00762D59"/>
    <w:rsid w:val="007A20AE"/>
    <w:rsid w:val="007B0E54"/>
    <w:rsid w:val="007C16EF"/>
    <w:rsid w:val="007C4989"/>
    <w:rsid w:val="007E3A20"/>
    <w:rsid w:val="008021E6"/>
    <w:rsid w:val="00850F77"/>
    <w:rsid w:val="0087148A"/>
    <w:rsid w:val="008716EE"/>
    <w:rsid w:val="00877AAC"/>
    <w:rsid w:val="0089738C"/>
    <w:rsid w:val="008F1EAE"/>
    <w:rsid w:val="008F54D0"/>
    <w:rsid w:val="00907277"/>
    <w:rsid w:val="009125CE"/>
    <w:rsid w:val="009264F9"/>
    <w:rsid w:val="00933B03"/>
    <w:rsid w:val="00995EF3"/>
    <w:rsid w:val="009A08B2"/>
    <w:rsid w:val="009B0840"/>
    <w:rsid w:val="009B6888"/>
    <w:rsid w:val="009C0161"/>
    <w:rsid w:val="009C2332"/>
    <w:rsid w:val="009D108D"/>
    <w:rsid w:val="009D5876"/>
    <w:rsid w:val="009E1436"/>
    <w:rsid w:val="009E5668"/>
    <w:rsid w:val="00A1258F"/>
    <w:rsid w:val="00A402EF"/>
    <w:rsid w:val="00A70F34"/>
    <w:rsid w:val="00A74F76"/>
    <w:rsid w:val="00A77977"/>
    <w:rsid w:val="00A962FD"/>
    <w:rsid w:val="00AA79E9"/>
    <w:rsid w:val="00AB0A70"/>
    <w:rsid w:val="00B63B0F"/>
    <w:rsid w:val="00B7678A"/>
    <w:rsid w:val="00BD1F3D"/>
    <w:rsid w:val="00C1347A"/>
    <w:rsid w:val="00C26EFD"/>
    <w:rsid w:val="00C5073C"/>
    <w:rsid w:val="00C71E18"/>
    <w:rsid w:val="00C80D6B"/>
    <w:rsid w:val="00CA1FF3"/>
    <w:rsid w:val="00CB063C"/>
    <w:rsid w:val="00CE330A"/>
    <w:rsid w:val="00CF0368"/>
    <w:rsid w:val="00D07B3C"/>
    <w:rsid w:val="00D22171"/>
    <w:rsid w:val="00D45F85"/>
    <w:rsid w:val="00D461EC"/>
    <w:rsid w:val="00D76870"/>
    <w:rsid w:val="00DA72BC"/>
    <w:rsid w:val="00DC1AEE"/>
    <w:rsid w:val="00DE0427"/>
    <w:rsid w:val="00E57073"/>
    <w:rsid w:val="00E71C79"/>
    <w:rsid w:val="00EA6B5D"/>
    <w:rsid w:val="00ED6FEE"/>
    <w:rsid w:val="00F522FF"/>
    <w:rsid w:val="00F546CE"/>
    <w:rsid w:val="00F61F6C"/>
    <w:rsid w:val="00F66E03"/>
    <w:rsid w:val="00F86C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19C75C1-854E-4A1A-A4A9-B30A72A3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784A"/>
    <w:pPr>
      <w:bidi/>
    </w:pPr>
  </w:style>
  <w:style w:type="paragraph" w:styleId="1">
    <w:name w:val="heading 1"/>
    <w:basedOn w:val="a"/>
    <w:next w:val="a"/>
    <w:link w:val="1Char"/>
    <w:autoRedefine/>
    <w:uiPriority w:val="9"/>
    <w:qFormat/>
    <w:rsid w:val="00CB063C"/>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9264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264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9287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CB063C"/>
    <w:rPr>
      <w:rFonts w:ascii="Sakkal Majalla" w:eastAsiaTheme="majorEastAsia" w:hAnsi="Sakkal Majalla" w:cs="Sakkal Majalla"/>
      <w:b/>
      <w:bCs/>
      <w:sz w:val="40"/>
      <w:szCs w:val="40"/>
    </w:rPr>
  </w:style>
  <w:style w:type="paragraph" w:styleId="a5">
    <w:name w:val="List Paragraph"/>
    <w:aliases w:val="عنوان رئيسي,سرد الفقراتCxSpLast, سرد الفقرات1, سرد الفقرات11,NumberedList"/>
    <w:basedOn w:val="a"/>
    <w:link w:val="Char1"/>
    <w:uiPriority w:val="34"/>
    <w:qFormat/>
    <w:rsid w:val="007A20AE"/>
    <w:pPr>
      <w:ind w:left="720"/>
      <w:contextualSpacing/>
    </w:pPr>
  </w:style>
  <w:style w:type="character" w:customStyle="1" w:styleId="4Char">
    <w:name w:val="عنوان 4 Char"/>
    <w:basedOn w:val="a0"/>
    <w:link w:val="4"/>
    <w:uiPriority w:val="9"/>
    <w:semiHidden/>
    <w:rsid w:val="00492876"/>
    <w:rPr>
      <w:rFonts w:asciiTheme="majorHAnsi" w:eastAsiaTheme="majorEastAsia" w:hAnsiTheme="majorHAnsi" w:cstheme="majorBidi"/>
      <w:b/>
      <w:bCs/>
      <w:i/>
      <w:iCs/>
      <w:color w:val="4472C4" w:themeColor="accent1"/>
    </w:rPr>
  </w:style>
  <w:style w:type="character" w:styleId="Hyperlink">
    <w:name w:val="Hyperlink"/>
    <w:basedOn w:val="a0"/>
    <w:uiPriority w:val="99"/>
    <w:unhideWhenUsed/>
    <w:rsid w:val="00492876"/>
    <w:rPr>
      <w:color w:val="0563C1" w:themeColor="hyperlink"/>
      <w:u w:val="single"/>
    </w:rPr>
  </w:style>
  <w:style w:type="paragraph" w:styleId="a6">
    <w:name w:val="TOC Heading"/>
    <w:basedOn w:val="1"/>
    <w:next w:val="a"/>
    <w:uiPriority w:val="39"/>
    <w:unhideWhenUsed/>
    <w:qFormat/>
    <w:rsid w:val="00C1347A"/>
    <w:pPr>
      <w:spacing w:line="276" w:lineRule="auto"/>
      <w:outlineLvl w:val="9"/>
    </w:pPr>
    <w:rPr>
      <w:kern w:val="0"/>
      <w:rtl/>
      <w14:ligatures w14:val="none"/>
    </w:rPr>
  </w:style>
  <w:style w:type="paragraph" w:styleId="10">
    <w:name w:val="toc 1"/>
    <w:basedOn w:val="a"/>
    <w:next w:val="a"/>
    <w:autoRedefine/>
    <w:uiPriority w:val="39"/>
    <w:unhideWhenUsed/>
    <w:rsid w:val="00C1347A"/>
    <w:pPr>
      <w:spacing w:after="100"/>
    </w:pPr>
  </w:style>
  <w:style w:type="paragraph" w:styleId="a7">
    <w:name w:val="Balloon Text"/>
    <w:basedOn w:val="a"/>
    <w:link w:val="Char2"/>
    <w:uiPriority w:val="99"/>
    <w:semiHidden/>
    <w:unhideWhenUsed/>
    <w:rsid w:val="00C1347A"/>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1347A"/>
    <w:rPr>
      <w:rFonts w:ascii="Tahoma" w:hAnsi="Tahoma" w:cs="Tahoma"/>
      <w:sz w:val="16"/>
      <w:szCs w:val="16"/>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4A0DF0"/>
  </w:style>
  <w:style w:type="character" w:customStyle="1" w:styleId="2Char">
    <w:name w:val="عنوان 2 Char"/>
    <w:basedOn w:val="a0"/>
    <w:link w:val="2"/>
    <w:uiPriority w:val="9"/>
    <w:rsid w:val="009264F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9264F9"/>
    <w:rPr>
      <w:rFonts w:asciiTheme="majorHAnsi" w:eastAsiaTheme="majorEastAsia" w:hAnsiTheme="majorHAnsi" w:cstheme="majorBidi"/>
      <w:color w:val="1F3763" w:themeColor="accent1" w:themeShade="7F"/>
      <w:sz w:val="24"/>
      <w:szCs w:val="24"/>
    </w:rPr>
  </w:style>
  <w:style w:type="table" w:styleId="a8">
    <w:name w:val="Table Grid"/>
    <w:basedOn w:val="a1"/>
    <w:uiPriority w:val="39"/>
    <w:rsid w:val="00926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9264F9"/>
    <w:pPr>
      <w:spacing w:after="100"/>
      <w:ind w:left="220"/>
    </w:pPr>
  </w:style>
  <w:style w:type="character" w:customStyle="1" w:styleId="11">
    <w:name w:val="إشارة لم يتم حلها1"/>
    <w:basedOn w:val="a0"/>
    <w:uiPriority w:val="99"/>
    <w:semiHidden/>
    <w:unhideWhenUsed/>
    <w:rsid w:val="009264F9"/>
    <w:rPr>
      <w:color w:val="605E5C"/>
      <w:shd w:val="clear" w:color="auto" w:fill="E1DFDD"/>
    </w:rPr>
  </w:style>
  <w:style w:type="paragraph" w:styleId="a9">
    <w:name w:val="Normal (Web)"/>
    <w:basedOn w:val="a"/>
    <w:uiPriority w:val="99"/>
    <w:unhideWhenUsed/>
    <w:rsid w:val="009264F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9264F9"/>
    <w:rPr>
      <w:i/>
      <w:iCs/>
    </w:rPr>
  </w:style>
  <w:style w:type="paragraph" w:styleId="30">
    <w:name w:val="toc 3"/>
    <w:basedOn w:val="a"/>
    <w:next w:val="a"/>
    <w:autoRedefine/>
    <w:uiPriority w:val="39"/>
    <w:unhideWhenUsed/>
    <w:rsid w:val="009264F9"/>
    <w:pPr>
      <w:spacing w:after="100"/>
      <w:ind w:left="440"/>
    </w:pPr>
  </w:style>
  <w:style w:type="paragraph" w:customStyle="1" w:styleId="citationtext">
    <w:name w:val="citationtext"/>
    <w:basedOn w:val="a"/>
    <w:rsid w:val="009264F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9264F9"/>
    <w:rPr>
      <w:b/>
      <w:bCs/>
    </w:rPr>
  </w:style>
  <w:style w:type="table" w:styleId="6-1">
    <w:name w:val="Grid Table 6 Colorful Accent 1"/>
    <w:basedOn w:val="a1"/>
    <w:uiPriority w:val="51"/>
    <w:rsid w:val="00C5073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073B3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4-6">
    <w:name w:val="Grid Table 4 Accent 6"/>
    <w:basedOn w:val="a1"/>
    <w:uiPriority w:val="49"/>
    <w:rsid w:val="00F61F6C"/>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132">
      <w:bodyDiv w:val="1"/>
      <w:marLeft w:val="0"/>
      <w:marRight w:val="0"/>
      <w:marTop w:val="0"/>
      <w:marBottom w:val="0"/>
      <w:divBdr>
        <w:top w:val="none" w:sz="0" w:space="0" w:color="auto"/>
        <w:left w:val="none" w:sz="0" w:space="0" w:color="auto"/>
        <w:bottom w:val="none" w:sz="0" w:space="0" w:color="auto"/>
        <w:right w:val="none" w:sz="0" w:space="0" w:color="auto"/>
      </w:divBdr>
    </w:div>
    <w:div w:id="130754252">
      <w:bodyDiv w:val="1"/>
      <w:marLeft w:val="0"/>
      <w:marRight w:val="0"/>
      <w:marTop w:val="0"/>
      <w:marBottom w:val="0"/>
      <w:divBdr>
        <w:top w:val="none" w:sz="0" w:space="0" w:color="auto"/>
        <w:left w:val="none" w:sz="0" w:space="0" w:color="auto"/>
        <w:bottom w:val="none" w:sz="0" w:space="0" w:color="auto"/>
        <w:right w:val="none" w:sz="0" w:space="0" w:color="auto"/>
      </w:divBdr>
    </w:div>
    <w:div w:id="167601903">
      <w:bodyDiv w:val="1"/>
      <w:marLeft w:val="0"/>
      <w:marRight w:val="0"/>
      <w:marTop w:val="0"/>
      <w:marBottom w:val="0"/>
      <w:divBdr>
        <w:top w:val="none" w:sz="0" w:space="0" w:color="auto"/>
        <w:left w:val="none" w:sz="0" w:space="0" w:color="auto"/>
        <w:bottom w:val="none" w:sz="0" w:space="0" w:color="auto"/>
        <w:right w:val="none" w:sz="0" w:space="0" w:color="auto"/>
      </w:divBdr>
    </w:div>
    <w:div w:id="200753705">
      <w:bodyDiv w:val="1"/>
      <w:marLeft w:val="0"/>
      <w:marRight w:val="0"/>
      <w:marTop w:val="0"/>
      <w:marBottom w:val="0"/>
      <w:divBdr>
        <w:top w:val="none" w:sz="0" w:space="0" w:color="auto"/>
        <w:left w:val="none" w:sz="0" w:space="0" w:color="auto"/>
        <w:bottom w:val="none" w:sz="0" w:space="0" w:color="auto"/>
        <w:right w:val="none" w:sz="0" w:space="0" w:color="auto"/>
      </w:divBdr>
    </w:div>
    <w:div w:id="308025865">
      <w:bodyDiv w:val="1"/>
      <w:marLeft w:val="0"/>
      <w:marRight w:val="0"/>
      <w:marTop w:val="0"/>
      <w:marBottom w:val="0"/>
      <w:divBdr>
        <w:top w:val="none" w:sz="0" w:space="0" w:color="auto"/>
        <w:left w:val="none" w:sz="0" w:space="0" w:color="auto"/>
        <w:bottom w:val="none" w:sz="0" w:space="0" w:color="auto"/>
        <w:right w:val="none" w:sz="0" w:space="0" w:color="auto"/>
      </w:divBdr>
    </w:div>
    <w:div w:id="332954316">
      <w:bodyDiv w:val="1"/>
      <w:marLeft w:val="0"/>
      <w:marRight w:val="0"/>
      <w:marTop w:val="0"/>
      <w:marBottom w:val="0"/>
      <w:divBdr>
        <w:top w:val="none" w:sz="0" w:space="0" w:color="auto"/>
        <w:left w:val="none" w:sz="0" w:space="0" w:color="auto"/>
        <w:bottom w:val="none" w:sz="0" w:space="0" w:color="auto"/>
        <w:right w:val="none" w:sz="0" w:space="0" w:color="auto"/>
      </w:divBdr>
    </w:div>
    <w:div w:id="398555682">
      <w:bodyDiv w:val="1"/>
      <w:marLeft w:val="0"/>
      <w:marRight w:val="0"/>
      <w:marTop w:val="0"/>
      <w:marBottom w:val="0"/>
      <w:divBdr>
        <w:top w:val="none" w:sz="0" w:space="0" w:color="auto"/>
        <w:left w:val="none" w:sz="0" w:space="0" w:color="auto"/>
        <w:bottom w:val="none" w:sz="0" w:space="0" w:color="auto"/>
        <w:right w:val="none" w:sz="0" w:space="0" w:color="auto"/>
      </w:divBdr>
    </w:div>
    <w:div w:id="412164999">
      <w:bodyDiv w:val="1"/>
      <w:marLeft w:val="0"/>
      <w:marRight w:val="0"/>
      <w:marTop w:val="0"/>
      <w:marBottom w:val="0"/>
      <w:divBdr>
        <w:top w:val="none" w:sz="0" w:space="0" w:color="auto"/>
        <w:left w:val="none" w:sz="0" w:space="0" w:color="auto"/>
        <w:bottom w:val="none" w:sz="0" w:space="0" w:color="auto"/>
        <w:right w:val="none" w:sz="0" w:space="0" w:color="auto"/>
      </w:divBdr>
    </w:div>
    <w:div w:id="449594606">
      <w:bodyDiv w:val="1"/>
      <w:marLeft w:val="0"/>
      <w:marRight w:val="0"/>
      <w:marTop w:val="0"/>
      <w:marBottom w:val="0"/>
      <w:divBdr>
        <w:top w:val="none" w:sz="0" w:space="0" w:color="auto"/>
        <w:left w:val="none" w:sz="0" w:space="0" w:color="auto"/>
        <w:bottom w:val="none" w:sz="0" w:space="0" w:color="auto"/>
        <w:right w:val="none" w:sz="0" w:space="0" w:color="auto"/>
      </w:divBdr>
    </w:div>
    <w:div w:id="742801038">
      <w:bodyDiv w:val="1"/>
      <w:marLeft w:val="0"/>
      <w:marRight w:val="0"/>
      <w:marTop w:val="0"/>
      <w:marBottom w:val="0"/>
      <w:divBdr>
        <w:top w:val="none" w:sz="0" w:space="0" w:color="auto"/>
        <w:left w:val="none" w:sz="0" w:space="0" w:color="auto"/>
        <w:bottom w:val="none" w:sz="0" w:space="0" w:color="auto"/>
        <w:right w:val="none" w:sz="0" w:space="0" w:color="auto"/>
      </w:divBdr>
    </w:div>
    <w:div w:id="926814605">
      <w:bodyDiv w:val="1"/>
      <w:marLeft w:val="0"/>
      <w:marRight w:val="0"/>
      <w:marTop w:val="0"/>
      <w:marBottom w:val="0"/>
      <w:divBdr>
        <w:top w:val="none" w:sz="0" w:space="0" w:color="auto"/>
        <w:left w:val="none" w:sz="0" w:space="0" w:color="auto"/>
        <w:bottom w:val="none" w:sz="0" w:space="0" w:color="auto"/>
        <w:right w:val="none" w:sz="0" w:space="0" w:color="auto"/>
      </w:divBdr>
    </w:div>
    <w:div w:id="1014379674">
      <w:bodyDiv w:val="1"/>
      <w:marLeft w:val="0"/>
      <w:marRight w:val="0"/>
      <w:marTop w:val="0"/>
      <w:marBottom w:val="0"/>
      <w:divBdr>
        <w:top w:val="none" w:sz="0" w:space="0" w:color="auto"/>
        <w:left w:val="none" w:sz="0" w:space="0" w:color="auto"/>
        <w:bottom w:val="none" w:sz="0" w:space="0" w:color="auto"/>
        <w:right w:val="none" w:sz="0" w:space="0" w:color="auto"/>
      </w:divBdr>
    </w:div>
    <w:div w:id="1076707673">
      <w:bodyDiv w:val="1"/>
      <w:marLeft w:val="0"/>
      <w:marRight w:val="0"/>
      <w:marTop w:val="0"/>
      <w:marBottom w:val="0"/>
      <w:divBdr>
        <w:top w:val="none" w:sz="0" w:space="0" w:color="auto"/>
        <w:left w:val="none" w:sz="0" w:space="0" w:color="auto"/>
        <w:bottom w:val="none" w:sz="0" w:space="0" w:color="auto"/>
        <w:right w:val="none" w:sz="0" w:space="0" w:color="auto"/>
      </w:divBdr>
    </w:div>
    <w:div w:id="1163204668">
      <w:bodyDiv w:val="1"/>
      <w:marLeft w:val="0"/>
      <w:marRight w:val="0"/>
      <w:marTop w:val="0"/>
      <w:marBottom w:val="0"/>
      <w:divBdr>
        <w:top w:val="none" w:sz="0" w:space="0" w:color="auto"/>
        <w:left w:val="none" w:sz="0" w:space="0" w:color="auto"/>
        <w:bottom w:val="none" w:sz="0" w:space="0" w:color="auto"/>
        <w:right w:val="none" w:sz="0" w:space="0" w:color="auto"/>
      </w:divBdr>
    </w:div>
    <w:div w:id="1175806123">
      <w:bodyDiv w:val="1"/>
      <w:marLeft w:val="0"/>
      <w:marRight w:val="0"/>
      <w:marTop w:val="0"/>
      <w:marBottom w:val="0"/>
      <w:divBdr>
        <w:top w:val="none" w:sz="0" w:space="0" w:color="auto"/>
        <w:left w:val="none" w:sz="0" w:space="0" w:color="auto"/>
        <w:bottom w:val="none" w:sz="0" w:space="0" w:color="auto"/>
        <w:right w:val="none" w:sz="0" w:space="0" w:color="auto"/>
      </w:divBdr>
    </w:div>
    <w:div w:id="1379475970">
      <w:bodyDiv w:val="1"/>
      <w:marLeft w:val="0"/>
      <w:marRight w:val="0"/>
      <w:marTop w:val="0"/>
      <w:marBottom w:val="0"/>
      <w:divBdr>
        <w:top w:val="none" w:sz="0" w:space="0" w:color="auto"/>
        <w:left w:val="none" w:sz="0" w:space="0" w:color="auto"/>
        <w:bottom w:val="none" w:sz="0" w:space="0" w:color="auto"/>
        <w:right w:val="none" w:sz="0" w:space="0" w:color="auto"/>
      </w:divBdr>
    </w:div>
    <w:div w:id="1518159856">
      <w:bodyDiv w:val="1"/>
      <w:marLeft w:val="0"/>
      <w:marRight w:val="0"/>
      <w:marTop w:val="0"/>
      <w:marBottom w:val="0"/>
      <w:divBdr>
        <w:top w:val="none" w:sz="0" w:space="0" w:color="auto"/>
        <w:left w:val="none" w:sz="0" w:space="0" w:color="auto"/>
        <w:bottom w:val="none" w:sz="0" w:space="0" w:color="auto"/>
        <w:right w:val="none" w:sz="0" w:space="0" w:color="auto"/>
      </w:divBdr>
    </w:div>
    <w:div w:id="1668631697">
      <w:bodyDiv w:val="1"/>
      <w:marLeft w:val="0"/>
      <w:marRight w:val="0"/>
      <w:marTop w:val="0"/>
      <w:marBottom w:val="0"/>
      <w:divBdr>
        <w:top w:val="none" w:sz="0" w:space="0" w:color="auto"/>
        <w:left w:val="none" w:sz="0" w:space="0" w:color="auto"/>
        <w:bottom w:val="none" w:sz="0" w:space="0" w:color="auto"/>
        <w:right w:val="none" w:sz="0" w:space="0" w:color="auto"/>
      </w:divBdr>
    </w:div>
    <w:div w:id="1721394093">
      <w:bodyDiv w:val="1"/>
      <w:marLeft w:val="0"/>
      <w:marRight w:val="0"/>
      <w:marTop w:val="0"/>
      <w:marBottom w:val="0"/>
      <w:divBdr>
        <w:top w:val="none" w:sz="0" w:space="0" w:color="auto"/>
        <w:left w:val="none" w:sz="0" w:space="0" w:color="auto"/>
        <w:bottom w:val="none" w:sz="0" w:space="0" w:color="auto"/>
        <w:right w:val="none" w:sz="0" w:space="0" w:color="auto"/>
      </w:divBdr>
    </w:div>
    <w:div w:id="1830713041">
      <w:bodyDiv w:val="1"/>
      <w:marLeft w:val="0"/>
      <w:marRight w:val="0"/>
      <w:marTop w:val="0"/>
      <w:marBottom w:val="0"/>
      <w:divBdr>
        <w:top w:val="none" w:sz="0" w:space="0" w:color="auto"/>
        <w:left w:val="none" w:sz="0" w:space="0" w:color="auto"/>
        <w:bottom w:val="none" w:sz="0" w:space="0" w:color="auto"/>
        <w:right w:val="none" w:sz="0" w:space="0" w:color="auto"/>
      </w:divBdr>
    </w:div>
    <w:div w:id="1908959320">
      <w:bodyDiv w:val="1"/>
      <w:marLeft w:val="0"/>
      <w:marRight w:val="0"/>
      <w:marTop w:val="0"/>
      <w:marBottom w:val="0"/>
      <w:divBdr>
        <w:top w:val="none" w:sz="0" w:space="0" w:color="auto"/>
        <w:left w:val="none" w:sz="0" w:space="0" w:color="auto"/>
        <w:bottom w:val="none" w:sz="0" w:space="0" w:color="auto"/>
        <w:right w:val="none" w:sz="0" w:space="0" w:color="auto"/>
      </w:divBdr>
      <w:divsChild>
        <w:div w:id="555245801">
          <w:marLeft w:val="0"/>
          <w:marRight w:val="0"/>
          <w:marTop w:val="0"/>
          <w:marBottom w:val="0"/>
          <w:divBdr>
            <w:top w:val="none" w:sz="0" w:space="0" w:color="auto"/>
            <w:left w:val="none" w:sz="0" w:space="0" w:color="auto"/>
            <w:bottom w:val="none" w:sz="0" w:space="0" w:color="auto"/>
            <w:right w:val="none" w:sz="0" w:space="0" w:color="auto"/>
          </w:divBdr>
          <w:divsChild>
            <w:div w:id="1367212783">
              <w:marLeft w:val="0"/>
              <w:marRight w:val="0"/>
              <w:marTop w:val="0"/>
              <w:marBottom w:val="0"/>
              <w:divBdr>
                <w:top w:val="none" w:sz="0" w:space="0" w:color="auto"/>
                <w:left w:val="none" w:sz="0" w:space="0" w:color="auto"/>
                <w:bottom w:val="none" w:sz="0" w:space="0" w:color="auto"/>
                <w:right w:val="none" w:sz="0" w:space="0" w:color="auto"/>
              </w:divBdr>
              <w:divsChild>
                <w:div w:id="238490954">
                  <w:marLeft w:val="0"/>
                  <w:marRight w:val="0"/>
                  <w:marTop w:val="0"/>
                  <w:marBottom w:val="0"/>
                  <w:divBdr>
                    <w:top w:val="none" w:sz="0" w:space="0" w:color="auto"/>
                    <w:left w:val="none" w:sz="0" w:space="0" w:color="auto"/>
                    <w:bottom w:val="none" w:sz="0" w:space="0" w:color="auto"/>
                    <w:right w:val="none" w:sz="0" w:space="0" w:color="auto"/>
                  </w:divBdr>
                  <w:divsChild>
                    <w:div w:id="36359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965419">
      <w:bodyDiv w:val="1"/>
      <w:marLeft w:val="0"/>
      <w:marRight w:val="0"/>
      <w:marTop w:val="0"/>
      <w:marBottom w:val="0"/>
      <w:divBdr>
        <w:top w:val="none" w:sz="0" w:space="0" w:color="auto"/>
        <w:left w:val="none" w:sz="0" w:space="0" w:color="auto"/>
        <w:bottom w:val="none" w:sz="0" w:space="0" w:color="auto"/>
        <w:right w:val="none" w:sz="0" w:space="0" w:color="auto"/>
      </w:divBdr>
    </w:div>
    <w:div w:id="2002274459">
      <w:bodyDiv w:val="1"/>
      <w:marLeft w:val="0"/>
      <w:marRight w:val="0"/>
      <w:marTop w:val="0"/>
      <w:marBottom w:val="0"/>
      <w:divBdr>
        <w:top w:val="none" w:sz="0" w:space="0" w:color="auto"/>
        <w:left w:val="none" w:sz="0" w:space="0" w:color="auto"/>
        <w:bottom w:val="none" w:sz="0" w:space="0" w:color="auto"/>
        <w:right w:val="none" w:sz="0" w:space="0" w:color="auto"/>
      </w:divBdr>
    </w:div>
    <w:div w:id="2081977069">
      <w:bodyDiv w:val="1"/>
      <w:marLeft w:val="0"/>
      <w:marRight w:val="0"/>
      <w:marTop w:val="0"/>
      <w:marBottom w:val="0"/>
      <w:divBdr>
        <w:top w:val="none" w:sz="0" w:space="0" w:color="auto"/>
        <w:left w:val="none" w:sz="0" w:space="0" w:color="auto"/>
        <w:bottom w:val="none" w:sz="0" w:space="0" w:color="auto"/>
        <w:right w:val="none" w:sz="0" w:space="0" w:color="auto"/>
      </w:divBdr>
      <w:divsChild>
        <w:div w:id="4323625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409F4-AE19-4E30-AE27-C1E221EA3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10762</Words>
  <Characters>61347</Characters>
  <Application>Microsoft Office Word</Application>
  <DocSecurity>0</DocSecurity>
  <Lines>511</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2025-03-03T12:25:00Z</cp:lastPrinted>
  <dcterms:created xsi:type="dcterms:W3CDTF">2025-03-08T22:36:00Z</dcterms:created>
  <dcterms:modified xsi:type="dcterms:W3CDTF">2025-03-08T22:39:00Z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