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35BAB75" w:rsidR="009125CE" w:rsidRPr="00FF70D1" w:rsidRDefault="003C12B9" w:rsidP="003C12B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F70D1">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3529009">
            <wp:simplePos x="0" y="0"/>
            <wp:positionH relativeFrom="margin">
              <wp:align>left</wp:align>
            </wp:positionH>
            <wp:positionV relativeFrom="margin">
              <wp:align>top</wp:align>
            </wp:positionV>
            <wp:extent cx="1805940" cy="167640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5940" cy="1676400"/>
                    </a:xfrm>
                    <a:prstGeom prst="rect">
                      <a:avLst/>
                    </a:prstGeom>
                  </pic:spPr>
                </pic:pic>
              </a:graphicData>
            </a:graphic>
            <wp14:sizeRelH relativeFrom="margin">
              <wp14:pctWidth>0</wp14:pctWidth>
            </wp14:sizeRelH>
            <wp14:sizeRelV relativeFrom="margin">
              <wp14:pctHeight>0</wp14:pctHeight>
            </wp14:sizeRelV>
          </wp:anchor>
        </w:drawing>
      </w:r>
      <w:r w:rsidR="009125CE" w:rsidRPr="00FF70D1">
        <w:rPr>
          <w:rFonts w:ascii="Sakkal Majalla" w:hAnsi="Sakkal Majalla" w:cs="Sakkal Majalla"/>
          <w:b/>
          <w:bCs/>
          <w:color w:val="000000" w:themeColor="text1"/>
          <w:sz w:val="32"/>
          <w:szCs w:val="32"/>
          <w:rtl/>
          <w:lang w:bidi="ar-EG"/>
        </w:rPr>
        <w:t xml:space="preserve">جامعة ميدأوشن </w:t>
      </w:r>
    </w:p>
    <w:p w14:paraId="1E957002" w14:textId="43710F10" w:rsidR="00F546CE" w:rsidRPr="00FF70D1" w:rsidRDefault="009125CE" w:rsidP="003C12B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F70D1">
        <w:rPr>
          <w:rFonts w:ascii="Sakkal Majalla" w:hAnsi="Sakkal Majalla" w:cs="Sakkal Majalla"/>
          <w:b/>
          <w:bCs/>
          <w:color w:val="000000" w:themeColor="text1"/>
          <w:sz w:val="32"/>
          <w:szCs w:val="32"/>
          <w:lang w:bidi="ar-EG"/>
        </w:rPr>
        <w:t xml:space="preserve"> </w:t>
      </w:r>
      <w:r w:rsidRPr="00FF70D1">
        <w:rPr>
          <w:rFonts w:ascii="Sakkal Majalla" w:hAnsi="Sakkal Majalla" w:cs="Sakkal Majalla"/>
          <w:b/>
          <w:bCs/>
          <w:color w:val="000000" w:themeColor="text1"/>
          <w:sz w:val="32"/>
          <w:szCs w:val="32"/>
          <w:rtl/>
          <w:lang w:bidi="ar-EG"/>
        </w:rPr>
        <w:t xml:space="preserve">كلية </w:t>
      </w:r>
      <w:r w:rsidR="008C42C1" w:rsidRPr="00FF70D1">
        <w:rPr>
          <w:rFonts w:ascii="Sakkal Majalla" w:hAnsi="Sakkal Majalla" w:cs="Sakkal Majalla"/>
          <w:b/>
          <w:bCs/>
          <w:color w:val="000000" w:themeColor="text1"/>
          <w:sz w:val="32"/>
          <w:szCs w:val="32"/>
          <w:rtl/>
          <w:lang w:bidi="ar-EG"/>
        </w:rPr>
        <w:t>الإدارة</w:t>
      </w:r>
      <w:r w:rsidRPr="00FF70D1">
        <w:rPr>
          <w:rFonts w:ascii="Sakkal Majalla" w:hAnsi="Sakkal Majalla" w:cs="Sakkal Majalla"/>
          <w:b/>
          <w:bCs/>
          <w:color w:val="000000" w:themeColor="text1"/>
          <w:sz w:val="32"/>
          <w:szCs w:val="32"/>
          <w:rtl/>
          <w:lang w:bidi="ar-EG"/>
        </w:rPr>
        <w:t xml:space="preserve"> </w:t>
      </w:r>
    </w:p>
    <w:p w14:paraId="0A25F43C" w14:textId="5F8F744F" w:rsidR="008C7BB4" w:rsidRPr="00FF70D1" w:rsidRDefault="00A23F0B" w:rsidP="003C12B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F70D1">
        <w:rPr>
          <w:rFonts w:ascii="Sakkal Majalla" w:hAnsi="Sakkal Majalla" w:cs="Sakkal Majalla"/>
          <w:b/>
          <w:bCs/>
          <w:color w:val="000000" w:themeColor="text1"/>
          <w:sz w:val="32"/>
          <w:szCs w:val="32"/>
          <w:rtl/>
          <w:lang w:bidi="ar-EG"/>
        </w:rPr>
        <w:t xml:space="preserve">ماجستير </w:t>
      </w:r>
      <w:r w:rsidR="00295BBE" w:rsidRPr="00FF70D1">
        <w:rPr>
          <w:rFonts w:ascii="Sakkal Majalla" w:hAnsi="Sakkal Majalla" w:cs="Sakkal Majalla"/>
          <w:b/>
          <w:bCs/>
          <w:color w:val="000000" w:themeColor="text1"/>
          <w:sz w:val="32"/>
          <w:szCs w:val="32"/>
          <w:rtl/>
          <w:lang w:bidi="ar-EG"/>
        </w:rPr>
        <w:t>إدارة</w:t>
      </w:r>
      <w:r w:rsidR="003A5136" w:rsidRPr="00FF70D1">
        <w:rPr>
          <w:rFonts w:ascii="Sakkal Majalla" w:hAnsi="Sakkal Majalla" w:cs="Sakkal Majalla"/>
          <w:b/>
          <w:bCs/>
          <w:color w:val="000000" w:themeColor="text1"/>
          <w:sz w:val="32"/>
          <w:szCs w:val="32"/>
          <w:rtl/>
          <w:lang w:bidi="ar-EG"/>
        </w:rPr>
        <w:t xml:space="preserve"> </w:t>
      </w:r>
      <w:r w:rsidR="00110126" w:rsidRPr="00FF70D1">
        <w:rPr>
          <w:rFonts w:ascii="Sakkal Majalla" w:hAnsi="Sakkal Majalla" w:cs="Sakkal Majalla"/>
          <w:b/>
          <w:bCs/>
          <w:color w:val="000000" w:themeColor="text1"/>
          <w:sz w:val="32"/>
          <w:szCs w:val="32"/>
          <w:rtl/>
          <w:lang w:bidi="ar-EG"/>
        </w:rPr>
        <w:t xml:space="preserve">مخاطر </w:t>
      </w:r>
      <w:r w:rsidR="00534DA5" w:rsidRPr="00FF70D1">
        <w:rPr>
          <w:rFonts w:ascii="Sakkal Majalla" w:hAnsi="Sakkal Majalla" w:cs="Sakkal Majalla"/>
          <w:b/>
          <w:bCs/>
          <w:color w:val="000000" w:themeColor="text1"/>
          <w:sz w:val="32"/>
          <w:szCs w:val="32"/>
          <w:rtl/>
          <w:lang w:bidi="ar-EG"/>
        </w:rPr>
        <w:t xml:space="preserve"> </w:t>
      </w:r>
      <w:r w:rsidR="003A5136" w:rsidRPr="00FF70D1">
        <w:rPr>
          <w:rFonts w:ascii="Sakkal Majalla" w:hAnsi="Sakkal Majalla" w:cs="Sakkal Majalla"/>
          <w:b/>
          <w:bCs/>
          <w:color w:val="000000" w:themeColor="text1"/>
          <w:sz w:val="32"/>
          <w:szCs w:val="32"/>
          <w:rtl/>
          <w:lang w:bidi="ar-EG"/>
        </w:rPr>
        <w:t xml:space="preserve"> </w:t>
      </w:r>
      <w:r w:rsidR="00566BCE" w:rsidRPr="00FF70D1">
        <w:rPr>
          <w:rFonts w:ascii="Sakkal Majalla" w:hAnsi="Sakkal Majalla" w:cs="Sakkal Majalla"/>
          <w:b/>
          <w:bCs/>
          <w:color w:val="000000" w:themeColor="text1"/>
          <w:sz w:val="32"/>
          <w:szCs w:val="32"/>
          <w:rtl/>
          <w:lang w:bidi="ar-EG"/>
        </w:rPr>
        <w:t xml:space="preserve"> </w:t>
      </w:r>
    </w:p>
    <w:p w14:paraId="3CE85167" w14:textId="31996541" w:rsidR="00DF3C34" w:rsidRPr="00FF70D1" w:rsidRDefault="00DF3C34" w:rsidP="003C12B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F70D1">
        <w:rPr>
          <w:rFonts w:ascii="Sakkal Majalla" w:hAnsi="Sakkal Majalla" w:cs="Sakkal Majalla"/>
          <w:b/>
          <w:bCs/>
          <w:color w:val="000000" w:themeColor="text1"/>
          <w:sz w:val="40"/>
          <w:szCs w:val="40"/>
          <w:rtl/>
          <w:lang w:bidi="ar-EG"/>
        </w:rPr>
        <w:t>دور إدارة المخاطر في تعزيز السلامة التشغيلية لخدمات الطيران الأرضية دراسة تطبيقية على شركات الخدمات المساندة بالمطارات السعودية</w:t>
      </w:r>
    </w:p>
    <w:p w14:paraId="751A7E65" w14:textId="3C379F55" w:rsidR="009125CE" w:rsidRPr="00FF70D1" w:rsidRDefault="009125CE" w:rsidP="003C12B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F70D1">
        <w:rPr>
          <w:rFonts w:ascii="Sakkal Majalla" w:hAnsi="Sakkal Majalla" w:cs="Sakkal Majalla"/>
          <w:b/>
          <w:bCs/>
          <w:color w:val="000000" w:themeColor="text1"/>
          <w:sz w:val="36"/>
          <w:szCs w:val="36"/>
          <w:rtl/>
          <w:lang w:bidi="ar-EG"/>
        </w:rPr>
        <w:t>إعداد الطالب/</w:t>
      </w:r>
    </w:p>
    <w:p w14:paraId="00CE71AE" w14:textId="720A2B5E" w:rsidR="00D8284A" w:rsidRDefault="008D521E" w:rsidP="003C12B9">
      <w:pPr>
        <w:spacing w:before="100" w:beforeAutospacing="1" w:after="100" w:afterAutospacing="1" w:line="360" w:lineRule="auto"/>
        <w:jc w:val="center"/>
        <w:rPr>
          <w:rFonts w:ascii="Sakkal Majalla" w:hAnsi="Sakkal Majalla" w:cs="Sakkal Majalla"/>
          <w:color w:val="000000" w:themeColor="text1"/>
          <w:sz w:val="36"/>
          <w:szCs w:val="36"/>
          <w:rtl/>
        </w:rPr>
      </w:pPr>
      <w:r w:rsidRPr="008D521E">
        <w:rPr>
          <w:rFonts w:ascii="Sakkal Majalla" w:hAnsi="Sakkal Majalla" w:cs="Sakkal Majalla"/>
          <w:color w:val="000000" w:themeColor="text1"/>
          <w:sz w:val="36"/>
          <w:szCs w:val="36"/>
          <w:rtl/>
        </w:rPr>
        <w:t>احمد يوسف العسعوس</w:t>
      </w:r>
    </w:p>
    <w:p w14:paraId="177EDB89" w14:textId="5812B677" w:rsidR="008D521E" w:rsidRPr="00FF70D1" w:rsidRDefault="008D521E" w:rsidP="003C12B9">
      <w:pPr>
        <w:spacing w:before="100" w:beforeAutospacing="1" w:after="100" w:afterAutospacing="1" w:line="360" w:lineRule="auto"/>
        <w:jc w:val="center"/>
        <w:rPr>
          <w:rFonts w:ascii="Sakkal Majalla" w:hAnsi="Sakkal Majalla" w:cs="Sakkal Majalla" w:hint="cs"/>
          <w:color w:val="000000" w:themeColor="text1"/>
          <w:sz w:val="36"/>
          <w:szCs w:val="36"/>
          <w:rtl/>
        </w:rPr>
      </w:pPr>
      <w:r w:rsidRPr="008D521E">
        <w:rPr>
          <w:rFonts w:ascii="Sakkal Majalla" w:hAnsi="Sakkal Majalla" w:cs="Sakkal Majalla"/>
          <w:color w:val="000000" w:themeColor="text1"/>
          <w:sz w:val="36"/>
          <w:szCs w:val="36"/>
          <w:rtl/>
        </w:rPr>
        <w:t>252001046</w:t>
      </w:r>
    </w:p>
    <w:p w14:paraId="5F4EE2DE" w14:textId="59D1E2F9" w:rsidR="009125CE" w:rsidRPr="00FF70D1" w:rsidRDefault="009125CE" w:rsidP="003C12B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F70D1">
        <w:rPr>
          <w:rFonts w:ascii="Sakkal Majalla" w:hAnsi="Sakkal Majalla" w:cs="Sakkal Majalla"/>
          <w:b/>
          <w:bCs/>
          <w:color w:val="000000" w:themeColor="text1"/>
          <w:sz w:val="36"/>
          <w:szCs w:val="36"/>
          <w:rtl/>
          <w:lang w:bidi="ar-EG"/>
        </w:rPr>
        <w:t>إشراف/</w:t>
      </w:r>
    </w:p>
    <w:p w14:paraId="39900BA8" w14:textId="49DDFD1F" w:rsidR="00D32470" w:rsidRPr="00FF70D1" w:rsidRDefault="00BA5817" w:rsidP="003C12B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FF70D1">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64447716" w:rsidR="000A06E6" w:rsidRPr="00FF70D1" w:rsidRDefault="000A06E6" w:rsidP="003C12B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FF70D1">
        <w:rPr>
          <w:rFonts w:ascii="Sakkal Majalla" w:eastAsia="Calibri" w:hAnsi="Sakkal Majalla" w:cs="Sakkal Majalla"/>
          <w:color w:val="000000" w:themeColor="text1"/>
          <w:kern w:val="0"/>
          <w:sz w:val="36"/>
          <w:szCs w:val="36"/>
          <w:rtl/>
          <w:lang w:bidi="ar-EG"/>
          <w14:ligatures w14:val="none"/>
        </w:rPr>
        <w:t>د.فايز جراد</w:t>
      </w:r>
    </w:p>
    <w:p w14:paraId="05DD91B1" w14:textId="144F23F4" w:rsidR="00377D51" w:rsidRPr="00FF70D1" w:rsidRDefault="009125CE" w:rsidP="003C12B9">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F70D1">
        <w:rPr>
          <w:rFonts w:ascii="Sakkal Majalla" w:hAnsi="Sakkal Majalla" w:cs="Sakkal Majalla"/>
          <w:b/>
          <w:bCs/>
          <w:color w:val="000000" w:themeColor="text1"/>
          <w:sz w:val="36"/>
          <w:szCs w:val="36"/>
          <w:rtl/>
          <w:lang w:bidi="ar-EG"/>
        </w:rPr>
        <w:t>العام الدراسي:</w:t>
      </w:r>
    </w:p>
    <w:p w14:paraId="3893579B" w14:textId="77777777" w:rsidR="003C12B9" w:rsidRPr="00FF70D1" w:rsidRDefault="003C12B9" w:rsidP="003C12B9">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3C12B9" w:rsidRPr="00FF70D1" w:rsidSect="003C12B9">
          <w:type w:val="continuous"/>
          <w:pgSz w:w="11906" w:h="16838" w:code="9"/>
          <w:pgMar w:top="1440" w:right="1985" w:bottom="1440" w:left="1418" w:header="720" w:footer="720" w:gutter="567"/>
          <w:pgNumType w:fmt="arabicAbjad" w:start="1"/>
          <w:cols w:space="708"/>
          <w:bidi/>
          <w:rtlGutter/>
          <w:docGrid w:linePitch="360"/>
        </w:sectPr>
      </w:pPr>
      <w:r w:rsidRPr="00FF70D1">
        <w:rPr>
          <w:rFonts w:ascii="Sakkal Majalla" w:hAnsi="Sakkal Majalla" w:cs="Sakkal Majalla"/>
          <w:color w:val="000000" w:themeColor="text1"/>
          <w:sz w:val="36"/>
          <w:szCs w:val="36"/>
          <w:lang w:bidi="ar-EG"/>
        </w:rPr>
        <w:t>1447 – 2026</w:t>
      </w:r>
    </w:p>
    <w:p w14:paraId="675E6518" w14:textId="619D97BF" w:rsidR="00A46E15" w:rsidRPr="00FF70D1" w:rsidRDefault="00A46E15" w:rsidP="00A46E15">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0" w:name="_Toc223748288"/>
      <w:bookmarkStart w:id="1" w:name="_Hlk172151144"/>
      <w:bookmarkStart w:id="2" w:name="_Toc169790489"/>
      <w:r w:rsidRPr="00FF70D1">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75D35918" w14:textId="2F6F87C2" w:rsidR="00A46E15" w:rsidRPr="00FF70D1" w:rsidRDefault="00A46E15" w:rsidP="00A46E1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 w:name="_Toc223748289"/>
      <w:r w:rsidRPr="00FF70D1">
        <w:rPr>
          <w:rFonts w:ascii="Sakkal Majalla" w:eastAsia="Times New Roman" w:hAnsi="Sakkal Majalla" w:cs="Sakkal Majalla" w:hint="cs"/>
          <w:b/>
          <w:bCs/>
          <w:color w:val="000000" w:themeColor="text1"/>
          <w:kern w:val="0"/>
          <w:sz w:val="36"/>
          <w:szCs w:val="36"/>
          <w:rtl/>
          <w14:ligatures w14:val="none"/>
        </w:rPr>
        <w:t>1.1 المقدمة</w:t>
      </w:r>
      <w:bookmarkEnd w:id="3"/>
      <w:r w:rsidRPr="00FF70D1">
        <w:rPr>
          <w:rFonts w:ascii="Sakkal Majalla" w:eastAsia="Times New Roman" w:hAnsi="Sakkal Majalla" w:cs="Sakkal Majalla" w:hint="cs"/>
          <w:b/>
          <w:bCs/>
          <w:color w:val="000000" w:themeColor="text1"/>
          <w:kern w:val="0"/>
          <w:sz w:val="36"/>
          <w:szCs w:val="36"/>
          <w:rtl/>
          <w14:ligatures w14:val="none"/>
        </w:rPr>
        <w:t xml:space="preserve"> </w:t>
      </w:r>
    </w:p>
    <w:p w14:paraId="28535C9D" w14:textId="30F32E97" w:rsidR="0092425D" w:rsidRPr="00FF70D1" w:rsidRDefault="0092425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في ظل التحولات المتسارعة التي يشهدها قطاع الطيران عالميًا، أصبحت إدارة المخاطر عنصرًا استراتيجيًا رئيسيًا في دعم السلامة التشغيلية وتعزيز كفاءة الأنشطة الجوية، وخاصة في خدمات الطيران الأرضية التي تُعد من أكثر البيئات عرضة للحوادث التشغيلية الناتجة عن الخطأ البشري أو خلل الأنظمة أو ضعف التواصل بين فرق العمل. فقد تحوّل مفهوم السلامة من نهج تفاعلي يعتمد على معالجة الحوادث بعد وقوعها إلى نهج استباقي تنبؤي يهدف إلى تحديد مصادر الخطر قبل تحولها إلى أزمات تشغيلية تؤثر في موثوقية الخدمة وسلامة العمليات</w:t>
      </w:r>
      <w:r w:rsidR="00A46E15" w:rsidRPr="00FF70D1">
        <w:rPr>
          <w:rFonts w:ascii="Sakkal Majalla" w:hAnsi="Sakkal Majalla" w:cs="Sakkal Majalla"/>
          <w:color w:val="000000" w:themeColor="text1"/>
          <w:sz w:val="28"/>
          <w:szCs w:val="28"/>
        </w:rPr>
        <w:t>.</w:t>
      </w:r>
      <w:r w:rsidR="00A46E15" w:rsidRPr="00FF70D1">
        <w:rPr>
          <w:rFonts w:ascii="Sakkal Majalla" w:hAnsi="Sakkal Majalla" w:cs="Sakkal Majalla" w:hint="cs"/>
          <w:color w:val="000000" w:themeColor="text1"/>
          <w:sz w:val="28"/>
          <w:szCs w:val="28"/>
          <w:rtl/>
        </w:rPr>
        <w:t xml:space="preserve"> </w:t>
      </w:r>
      <w:r w:rsidR="00A46E15" w:rsidRPr="00FF70D1">
        <w:rPr>
          <w:rFonts w:ascii="Sakkal Majalla" w:hAnsi="Sakkal Majalla" w:cs="Sakkal Majalla"/>
          <w:i/>
          <w:iCs/>
          <w:color w:val="000000" w:themeColor="text1"/>
          <w:sz w:val="28"/>
          <w:szCs w:val="28"/>
        </w:rPr>
        <w:t>(Stefanović &amp; Antić, 2023)</w:t>
      </w:r>
    </w:p>
    <w:p w14:paraId="2114B14E" w14:textId="79315FA2" w:rsidR="0092425D" w:rsidRPr="00FF70D1" w:rsidRDefault="0092425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تُبرز الدراسات الحديثة أن إدارة المخاطر في الطيران تمثل الأداة الجوهرية لضمان استمرارية التشغيل ضمن حدود مقبولة من المخاطر، إذ تشمل عمليات تحديد المخاطر، وتحليلها، وتقييمها، والاستجابة لها، بما يسهم في تحسين أنظمة الصيانة والتشغيل وضبط الأداء البشري والتقني في بيئة العمل. كما أثبتت الأبحاث التطبيقية في مجال الطيران أن تبنّي منهج إدارة المخاطر ينعكس إيجابًا على ثقافة السلامة المؤسسية ويقلل من معدلات الحوادث، لا سيما في القطاعات ذات الحساسية العالية مثل المناولة الأرضية للطائرات</w:t>
      </w:r>
      <w:r w:rsidRPr="00FF70D1">
        <w:rPr>
          <w:rFonts w:ascii="Sakkal Majalla" w:hAnsi="Sakkal Majalla" w:cs="Sakkal Majalla"/>
          <w:color w:val="000000" w:themeColor="text1"/>
          <w:sz w:val="28"/>
          <w:szCs w:val="28"/>
        </w:rPr>
        <w:t>.</w:t>
      </w:r>
      <w:r w:rsidRPr="00FF70D1">
        <w:rPr>
          <w:rFonts w:ascii="Sakkal Majalla" w:hAnsi="Sakkal Majalla" w:cs="Sakkal Majalla"/>
          <w:i/>
          <w:iCs/>
          <w:color w:val="000000" w:themeColor="text1"/>
          <w:sz w:val="28"/>
          <w:szCs w:val="28"/>
        </w:rPr>
        <w:t>(Halawi et al., 2022)</w:t>
      </w:r>
    </w:p>
    <w:p w14:paraId="31E2AEA4" w14:textId="77777777" w:rsidR="0092425D" w:rsidRPr="00FF70D1" w:rsidRDefault="0092425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أشار</w:t>
      </w:r>
      <w:r w:rsidRPr="00FF70D1">
        <w:rPr>
          <w:rFonts w:ascii="Sakkal Majalla" w:hAnsi="Sakkal Majalla" w:cs="Sakkal Majalla"/>
          <w:color w:val="000000" w:themeColor="text1"/>
          <w:sz w:val="28"/>
          <w:szCs w:val="28"/>
        </w:rPr>
        <w:t xml:space="preserve"> (Kaczorowska-Ireland, 2022) </w:t>
      </w:r>
      <w:r w:rsidRPr="00FF70D1">
        <w:rPr>
          <w:rFonts w:ascii="Sakkal Majalla" w:hAnsi="Sakkal Majalla" w:cs="Sakkal Majalla"/>
          <w:color w:val="000000" w:themeColor="text1"/>
          <w:sz w:val="28"/>
          <w:szCs w:val="28"/>
          <w:rtl/>
        </w:rPr>
        <w:t>إلى أن السلامة التشغيلية تعتمد بدرجة كبيرة على كفاءة تطبيق إدارة المخاطر باعتبارها الإطار الذي يوحّد الجهود التنظيمية والفنية لضمان الاستعداد لأي طارئ تشغيلي. وتؤكد هذه الدراسات مجتمعة أن تطوير برامج متكاملة لإدارة المخاطر في شركات الخدمات المساندة بالمطارات السعودية يسهم في بناء بيئة تشغيلية أكثر أمانًا واستدامة، تدعم أهداف الطيران المدني في المملكة وتواكب التوجهات العالمية نحو السلامة الوقائية والتشغيل الذكي في إدارة المطارات</w:t>
      </w:r>
      <w:r w:rsidRPr="00FF70D1">
        <w:rPr>
          <w:rFonts w:ascii="Sakkal Majalla" w:hAnsi="Sakkal Majalla" w:cs="Sakkal Majalla"/>
          <w:color w:val="000000" w:themeColor="text1"/>
          <w:sz w:val="28"/>
          <w:szCs w:val="28"/>
        </w:rPr>
        <w:t>.</w:t>
      </w:r>
      <w:r w:rsidRPr="00FF70D1">
        <w:rPr>
          <w:rFonts w:ascii="Sakkal Majalla" w:hAnsi="Sakkal Majalla" w:cs="Sakkal Majalla"/>
          <w:color w:val="000000" w:themeColor="text1"/>
          <w:sz w:val="28"/>
          <w:szCs w:val="28"/>
        </w:rPr>
        <w:br/>
      </w:r>
      <w:r w:rsidRPr="00FF70D1">
        <w:rPr>
          <w:rFonts w:ascii="Sakkal Majalla" w:hAnsi="Sakkal Majalla" w:cs="Sakkal Majalla"/>
          <w:i/>
          <w:iCs/>
          <w:color w:val="000000" w:themeColor="text1"/>
          <w:sz w:val="28"/>
          <w:szCs w:val="28"/>
        </w:rPr>
        <w:t>(Kaczorowska-Ireland, 2022)</w:t>
      </w:r>
    </w:p>
    <w:bookmarkEnd w:id="1"/>
    <w:p w14:paraId="76B7339E" w14:textId="317BBE91" w:rsidR="00A46E15" w:rsidRPr="00FF70D1" w:rsidRDefault="00A46E15" w:rsidP="00A46E15">
      <w:pPr>
        <w:spacing w:line="360" w:lineRule="auto"/>
        <w:outlineLvl w:val="1"/>
        <w:rPr>
          <w:rFonts w:ascii="Sakkal Majalla" w:hAnsi="Sakkal Majalla" w:cs="Sakkal Majalla"/>
          <w:b/>
          <w:bCs/>
          <w:color w:val="000000" w:themeColor="text1"/>
          <w:sz w:val="36"/>
          <w:szCs w:val="36"/>
          <w:rtl/>
        </w:rPr>
      </w:pPr>
      <w:r w:rsidRPr="00FF70D1">
        <w:rPr>
          <w:rFonts w:ascii="Sakkal Majalla" w:hAnsi="Sakkal Majalla" w:cs="Sakkal Majalla"/>
          <w:b/>
          <w:bCs/>
          <w:color w:val="000000" w:themeColor="text1"/>
          <w:sz w:val="36"/>
          <w:szCs w:val="36"/>
          <w:rtl/>
        </w:rPr>
        <w:br w:type="page"/>
      </w:r>
      <w:bookmarkStart w:id="4" w:name="_Toc223748290"/>
      <w:r w:rsidRPr="00FF70D1">
        <w:rPr>
          <w:rFonts w:ascii="Sakkal Majalla" w:hAnsi="Sakkal Majalla" w:cs="Sakkal Majalla" w:hint="cs"/>
          <w:b/>
          <w:bCs/>
          <w:color w:val="000000" w:themeColor="text1"/>
          <w:sz w:val="36"/>
          <w:szCs w:val="36"/>
          <w:rtl/>
        </w:rPr>
        <w:lastRenderedPageBreak/>
        <w:t xml:space="preserve">2.1 </w:t>
      </w:r>
      <w:r w:rsidRPr="00FF70D1">
        <w:rPr>
          <w:rFonts w:ascii="Sakkal Majalla" w:hAnsi="Sakkal Majalla" w:cs="Sakkal Majalla"/>
          <w:b/>
          <w:bCs/>
          <w:color w:val="000000" w:themeColor="text1"/>
          <w:sz w:val="36"/>
          <w:szCs w:val="36"/>
          <w:rtl/>
        </w:rPr>
        <w:t>مشكلة الدراسة</w:t>
      </w:r>
      <w:bookmarkEnd w:id="4"/>
    </w:p>
    <w:p w14:paraId="16C4AD89" w14:textId="77777777" w:rsidR="006A58E9" w:rsidRPr="00FF70D1" w:rsidRDefault="006A58E9"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تُعد السلامة التشغيلية في خدمات الطيران الأرضية من القضايا الحيوية التي تشغل مؤسسات الطيران حول العالم، نظرًا لما تشكله من عامل أساسي في ضمان انسيابية العمليات الجوية وسلامة الأرواح والممتلكات. ومع توسّع أنشطة النقل الجوي وزيادة الكثافة التشغيلية في المطارات، ارتفعت احتمالية وقوع المخاطر التشغيلية الناتجة عن التداخل بين العنصر البشري والمعدات والأنظمة، وهو ما يجعل إدارة المخاطر ضرورة استراتيجية لتقليل تلك التهديدات. وقد بيّن</w:t>
      </w:r>
      <w:r w:rsidRPr="00FF70D1">
        <w:rPr>
          <w:rFonts w:ascii="Sakkal Majalla" w:hAnsi="Sakkal Majalla" w:cs="Sakkal Majalla"/>
          <w:color w:val="000000" w:themeColor="text1"/>
          <w:sz w:val="28"/>
          <w:szCs w:val="28"/>
        </w:rPr>
        <w:t xml:space="preserve"> (Stefanović &amp; Antić, 2023) </w:t>
      </w:r>
      <w:r w:rsidRPr="00FF70D1">
        <w:rPr>
          <w:rFonts w:ascii="Sakkal Majalla" w:hAnsi="Sakkal Majalla" w:cs="Sakkal Majalla"/>
          <w:color w:val="000000" w:themeColor="text1"/>
          <w:sz w:val="28"/>
          <w:szCs w:val="28"/>
          <w:rtl/>
        </w:rPr>
        <w:t>أن أحد التحديات الجوهرية في بيئة الطيران يتمثل في ضعف تطبيق أساليب التنبؤ بالمخاطر وتحليل أسبابها الجذرية، مما يؤدي إلى اعتماد أسلوب تفاعلي في التعامل مع الحوادث بدلاً من النهج الاستباقي الوقائي</w:t>
      </w:r>
      <w:r w:rsidRPr="00FF70D1">
        <w:rPr>
          <w:rFonts w:ascii="Sakkal Majalla" w:hAnsi="Sakkal Majalla" w:cs="Sakkal Majalla"/>
          <w:color w:val="000000" w:themeColor="text1"/>
          <w:sz w:val="28"/>
          <w:szCs w:val="28"/>
        </w:rPr>
        <w:t>.</w:t>
      </w:r>
    </w:p>
    <w:p w14:paraId="12421E5D" w14:textId="77777777" w:rsidR="006A58E9" w:rsidRPr="00FF70D1" w:rsidRDefault="006A58E9"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تواجه شركات الخدمات الأرضية في المطارات السعودية تحديات متزايدة تتمثل في تنوع مصادر المخاطر، مثل أخطاء التشغيل أثناء المناولة، أو القصور في الصيانة الوقائية، أو ضعف التنسيق بين فرق العمل متعددة التخصصات. وأوضح</w:t>
      </w:r>
      <w:r w:rsidRPr="00FF70D1">
        <w:rPr>
          <w:rFonts w:ascii="Sakkal Majalla" w:hAnsi="Sakkal Majalla" w:cs="Sakkal Majalla"/>
          <w:color w:val="000000" w:themeColor="text1"/>
          <w:sz w:val="28"/>
          <w:szCs w:val="28"/>
        </w:rPr>
        <w:t xml:space="preserve"> (Almeida &amp; Santos, 2022) </w:t>
      </w:r>
      <w:r w:rsidRPr="00FF70D1">
        <w:rPr>
          <w:rFonts w:ascii="Sakkal Majalla" w:hAnsi="Sakkal Majalla" w:cs="Sakkal Majalla"/>
          <w:color w:val="000000" w:themeColor="text1"/>
          <w:sz w:val="28"/>
          <w:szCs w:val="28"/>
          <w:rtl/>
        </w:rPr>
        <w:t>أن غياب نظام شامل لإدارة المخاطر في بيئات العمل الأرضي يؤدي إلى تكرار الحوادث التشغيلية، ويقلل من فاعلية تطبيق إجراءات السلامة، ويزيد من تكاليف التشغيل الناتجة عن الأعطال وتأخيرات الرحلات</w:t>
      </w:r>
      <w:r w:rsidRPr="00FF70D1">
        <w:rPr>
          <w:rFonts w:ascii="Sakkal Majalla" w:hAnsi="Sakkal Majalla" w:cs="Sakkal Majalla"/>
          <w:color w:val="000000" w:themeColor="text1"/>
          <w:sz w:val="28"/>
          <w:szCs w:val="28"/>
        </w:rPr>
        <w:t>.</w:t>
      </w:r>
    </w:p>
    <w:p w14:paraId="0D93951A" w14:textId="77777777" w:rsidR="006A58E9" w:rsidRPr="00FF70D1" w:rsidRDefault="006A58E9"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كما تؤكد الدراسات أن ارتفاع معدل الأخطاء البشرية في الخدمات المساندة للطيران يرتبط ارتباطًا وثيقًا بضعف الوعي المؤسسي بأهمية إدارة المخاطر التشغيلية، إذ أشار</w:t>
      </w:r>
      <w:r w:rsidRPr="00FF70D1">
        <w:rPr>
          <w:rFonts w:ascii="Sakkal Majalla" w:hAnsi="Sakkal Majalla" w:cs="Sakkal Majalla"/>
          <w:color w:val="000000" w:themeColor="text1"/>
          <w:sz w:val="28"/>
          <w:szCs w:val="28"/>
        </w:rPr>
        <w:t xml:space="preserve"> (Halawi et al., 2022) </w:t>
      </w:r>
      <w:r w:rsidRPr="00FF70D1">
        <w:rPr>
          <w:rFonts w:ascii="Sakkal Majalla" w:hAnsi="Sakkal Majalla" w:cs="Sakkal Majalla"/>
          <w:color w:val="000000" w:themeColor="text1"/>
          <w:sz w:val="28"/>
          <w:szCs w:val="28"/>
          <w:rtl/>
        </w:rPr>
        <w:t>إلى أن غياب التدريب المستمر للعاملين وعدم وجود آليات تقييم فعّالة للمخاطر ينعكسان سلبًا على مستوى الجاهزية التشغيلية وعلى التزام العاملين بمعايير السلامة الدولية، مما يؤدي إلى ضعف في الاستدامة التشغيلية</w:t>
      </w:r>
      <w:r w:rsidRPr="00FF70D1">
        <w:rPr>
          <w:rFonts w:ascii="Sakkal Majalla" w:hAnsi="Sakkal Majalla" w:cs="Sakkal Majalla"/>
          <w:color w:val="000000" w:themeColor="text1"/>
          <w:sz w:val="28"/>
          <w:szCs w:val="28"/>
        </w:rPr>
        <w:t>.</w:t>
      </w:r>
    </w:p>
    <w:p w14:paraId="71CBCC93" w14:textId="77777777" w:rsidR="006A58E9" w:rsidRPr="00FF70D1" w:rsidRDefault="006A58E9"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ومن جهة أخرى، يرى</w:t>
      </w:r>
      <w:r w:rsidRPr="00FF70D1">
        <w:rPr>
          <w:rFonts w:ascii="Sakkal Majalla" w:hAnsi="Sakkal Majalla" w:cs="Sakkal Majalla"/>
          <w:color w:val="000000" w:themeColor="text1"/>
          <w:sz w:val="28"/>
          <w:szCs w:val="28"/>
        </w:rPr>
        <w:t xml:space="preserve"> (Kaczorowska-Ireland, 2022) </w:t>
      </w:r>
      <w:r w:rsidRPr="00FF70D1">
        <w:rPr>
          <w:rFonts w:ascii="Sakkal Majalla" w:hAnsi="Sakkal Majalla" w:cs="Sakkal Majalla"/>
          <w:color w:val="000000" w:themeColor="text1"/>
          <w:sz w:val="28"/>
          <w:szCs w:val="28"/>
          <w:rtl/>
        </w:rPr>
        <w:t xml:space="preserve">أن معظم مؤسسات الطيران تركز على سلامة الطيران الجوي في حين تهمل نسبياً السلامة التشغيلية للأرضيات، رغم أن غالبية الحوادث التشغيلية تقع في مناطق التحميل والصيانة والمناورة، مما يشير إلى فجوة واضحة بين تخطيط السلامة </w:t>
      </w:r>
      <w:r w:rsidRPr="00FF70D1">
        <w:rPr>
          <w:rFonts w:ascii="Sakkal Majalla" w:hAnsi="Sakkal Majalla" w:cs="Sakkal Majalla"/>
          <w:color w:val="000000" w:themeColor="text1"/>
          <w:sz w:val="28"/>
          <w:szCs w:val="28"/>
          <w:rtl/>
        </w:rPr>
        <w:lastRenderedPageBreak/>
        <w:t>وتنفيذ برامج إدارة المخاطر على أرض الواقع. هذه الفجوة تضعف من قدرة المؤسسات على تطبيق نظم إدارة السلامة</w:t>
      </w:r>
      <w:r w:rsidRPr="00FF70D1">
        <w:rPr>
          <w:rFonts w:ascii="Sakkal Majalla" w:hAnsi="Sakkal Majalla" w:cs="Sakkal Majalla"/>
          <w:color w:val="000000" w:themeColor="text1"/>
          <w:sz w:val="28"/>
          <w:szCs w:val="28"/>
        </w:rPr>
        <w:t xml:space="preserve"> (SMS) </w:t>
      </w:r>
      <w:r w:rsidRPr="00FF70D1">
        <w:rPr>
          <w:rFonts w:ascii="Sakkal Majalla" w:hAnsi="Sakkal Majalla" w:cs="Sakkal Majalla"/>
          <w:color w:val="000000" w:themeColor="text1"/>
          <w:sz w:val="28"/>
          <w:szCs w:val="28"/>
          <w:rtl/>
        </w:rPr>
        <w:t>بشكل متكامل يربط بين الطيران الجوي والخدمات الأرضية</w:t>
      </w:r>
      <w:r w:rsidRPr="00FF70D1">
        <w:rPr>
          <w:rFonts w:ascii="Sakkal Majalla" w:hAnsi="Sakkal Majalla" w:cs="Sakkal Majalla"/>
          <w:color w:val="000000" w:themeColor="text1"/>
          <w:sz w:val="28"/>
          <w:szCs w:val="28"/>
        </w:rPr>
        <w:t>.</w:t>
      </w:r>
    </w:p>
    <w:p w14:paraId="51B95437" w14:textId="31148892" w:rsidR="00A46E15" w:rsidRPr="00FF70D1" w:rsidRDefault="006A58E9"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انطلاقًا من ذلك، تتحدد مشكلة الدراسة في الحاجة إلى فهم مدى فعالية إدارة المخاطر في تعزيز السلامة التشغيلية لخدمات الطيران الأرضية في شركات الخدمات المساندة بالمطارات السعودية، من خلال تحليل واقع الممارسات الحالية ومستوى تطبيق الأبعاد الرئيسة لإدارة المخاطر (تحديد المخاطر، تقييمها، الاستجابة لها، ومراقبتها)</w:t>
      </w:r>
      <w:r w:rsidR="00A46E15"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ومن هنا يبرز السؤال الرئيس للدراسة</w:t>
      </w:r>
      <w:r w:rsidR="00A46E15" w:rsidRPr="00FF70D1">
        <w:rPr>
          <w:rFonts w:ascii="Sakkal Majalla" w:hAnsi="Sakkal Majalla" w:cs="Sakkal Majalla"/>
          <w:color w:val="000000" w:themeColor="text1"/>
          <w:sz w:val="28"/>
          <w:szCs w:val="28"/>
        </w:rPr>
        <w:t>:</w:t>
      </w:r>
    </w:p>
    <w:p w14:paraId="32742435" w14:textId="4DE09932" w:rsidR="006A58E9" w:rsidRPr="00FF70D1" w:rsidRDefault="006A58E9"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إلى أي مدى تسهم إدارة المخاطر بأبعادها المختلفة في تعزيز السلامة التشغيلية لخدمات الطيران الأرضية في شركات الخدمات المساندة بالمطارات السعودية؟</w:t>
      </w:r>
    </w:p>
    <w:p w14:paraId="7BC82592" w14:textId="66CC3CD4" w:rsidR="00A46E15" w:rsidRPr="00FF70D1" w:rsidRDefault="00A46E15" w:rsidP="00A46E1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748291"/>
      <w:bookmarkStart w:id="6" w:name="_Toc169790490"/>
      <w:bookmarkEnd w:id="2"/>
      <w:r w:rsidRPr="00FF70D1">
        <w:rPr>
          <w:rFonts w:ascii="Sakkal Majalla" w:hAnsi="Sakkal Majalla" w:cs="Sakkal Majalla"/>
          <w:b/>
          <w:bCs/>
          <w:color w:val="000000" w:themeColor="text1"/>
          <w:sz w:val="36"/>
          <w:szCs w:val="36"/>
          <w:rtl/>
        </w:rPr>
        <w:t>3.1 أهمية الدراسة:</w:t>
      </w:r>
      <w:bookmarkEnd w:id="5"/>
    </w:p>
    <w:p w14:paraId="1EE72FAC" w14:textId="40083867" w:rsidR="00AF46DF" w:rsidRPr="00FF70D1" w:rsidRDefault="00AF46D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FF70D1">
        <w:rPr>
          <w:rFonts w:ascii="Sakkal Majalla" w:hAnsi="Sakkal Majalla" w:cs="Sakkal Majalla"/>
          <w:b/>
          <w:bCs/>
          <w:color w:val="000000" w:themeColor="text1"/>
          <w:sz w:val="28"/>
          <w:szCs w:val="28"/>
          <w:rtl/>
        </w:rPr>
        <w:t>فيما يل</w:t>
      </w:r>
      <w:r w:rsidR="00DD6BEA" w:rsidRPr="00FF70D1">
        <w:rPr>
          <w:rFonts w:ascii="Sakkal Majalla" w:hAnsi="Sakkal Majalla" w:cs="Sakkal Majalla"/>
          <w:b/>
          <w:bCs/>
          <w:color w:val="000000" w:themeColor="text1"/>
          <w:sz w:val="28"/>
          <w:szCs w:val="28"/>
          <w:rtl/>
        </w:rPr>
        <w:t>ي</w:t>
      </w:r>
      <w:r w:rsidR="000125CD" w:rsidRPr="00FF70D1">
        <w:rPr>
          <w:rFonts w:ascii="Sakkal Majalla" w:hAnsi="Sakkal Majalla" w:cs="Sakkal Majalla"/>
          <w:b/>
          <w:bCs/>
          <w:color w:val="000000" w:themeColor="text1"/>
          <w:sz w:val="28"/>
          <w:szCs w:val="28"/>
          <w:rtl/>
        </w:rPr>
        <w:t>:</w:t>
      </w:r>
    </w:p>
    <w:p w14:paraId="6D1B1292" w14:textId="77777777" w:rsidR="001A7ED2" w:rsidRPr="00FF70D1" w:rsidRDefault="001A7ED2"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أولًا: الأهمية العلمية</w:t>
      </w:r>
    </w:p>
    <w:p w14:paraId="42A458CF" w14:textId="77777777" w:rsidR="001A7ED2" w:rsidRPr="00FF70D1" w:rsidRDefault="001A7ED2" w:rsidP="00A46E1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تسهم هذه الدراسة في إثراء الأدبيات العلمية المتعلقة بمجال إدارة المخاطر والسلامة التشغيلية في قطاع الطيران، من خلال دمج المفهومين في إطار تطبيقي يستند إلى بيئة عمل واقعية وهي شركات الخدمات المساندة بالمطارات السعودية</w:t>
      </w:r>
      <w:r w:rsidRPr="00FF70D1">
        <w:rPr>
          <w:rFonts w:ascii="Sakkal Majalla" w:hAnsi="Sakkal Majalla" w:cs="Sakkal Majalla"/>
          <w:color w:val="000000" w:themeColor="text1"/>
          <w:sz w:val="28"/>
          <w:szCs w:val="28"/>
        </w:rPr>
        <w:t>.</w:t>
      </w:r>
    </w:p>
    <w:p w14:paraId="35EFDB16" w14:textId="77777777" w:rsidR="001A7ED2" w:rsidRPr="00FF70D1" w:rsidRDefault="001A7ED2" w:rsidP="00A46E1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تقدم الدراسة نموذجًا علميًا حديثًا لتحليل العلاقة بين أبعاد إدارة المخاطر (تحديد المخاطر، تقييمها، الاستجابة لها، ومراقبتها) وبين مستوى السلامة التشغيلية، وهو ما يعزز فهمًا أعمق لديناميكيات السلامة في بيئات الطيران الأرضي</w:t>
      </w:r>
      <w:r w:rsidRPr="00FF70D1">
        <w:rPr>
          <w:rFonts w:ascii="Sakkal Majalla" w:hAnsi="Sakkal Majalla" w:cs="Sakkal Majalla"/>
          <w:color w:val="000000" w:themeColor="text1"/>
          <w:sz w:val="28"/>
          <w:szCs w:val="28"/>
        </w:rPr>
        <w:t>.</w:t>
      </w:r>
    </w:p>
    <w:p w14:paraId="4DB4A552" w14:textId="77777777" w:rsidR="001A7ED2" w:rsidRPr="00FF70D1" w:rsidRDefault="001A7ED2" w:rsidP="00A46E1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تُعد الدراسة إضافة علمية في مجال إدارة الطيران المدني، كونها تركز على الخدمات الأرضية التي غالبًا ما يتم تجاهلها في الدراسات الأكاديمية لصالح التركيز على الطيران الجوي، رغم أنها تمثل حلقة أساسية في سلسلة العمليات التشغيلية</w:t>
      </w:r>
      <w:r w:rsidRPr="00FF70D1">
        <w:rPr>
          <w:rFonts w:ascii="Sakkal Majalla" w:hAnsi="Sakkal Majalla" w:cs="Sakkal Majalla"/>
          <w:color w:val="000000" w:themeColor="text1"/>
          <w:sz w:val="28"/>
          <w:szCs w:val="28"/>
        </w:rPr>
        <w:t>.</w:t>
      </w:r>
    </w:p>
    <w:p w14:paraId="26371BD3" w14:textId="77777777" w:rsidR="001A7ED2" w:rsidRPr="00FF70D1" w:rsidRDefault="001A7ED2" w:rsidP="00A46E1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lastRenderedPageBreak/>
        <w:t>تفتح نتائجها المجال أمام الباحثين لتطوير نماذج قياس كمية جديدة يمكن تطبيقها في قطاعات تشغيلية أخرى، مثل النقل البحري واللوجستي، مما يعزز البعد المقارن في بحوث إدارة المخاطر</w:t>
      </w:r>
      <w:r w:rsidRPr="00FF70D1">
        <w:rPr>
          <w:rFonts w:ascii="Sakkal Majalla" w:hAnsi="Sakkal Majalla" w:cs="Sakkal Majalla"/>
          <w:color w:val="000000" w:themeColor="text1"/>
          <w:sz w:val="28"/>
          <w:szCs w:val="28"/>
        </w:rPr>
        <w:t>.</w:t>
      </w:r>
    </w:p>
    <w:p w14:paraId="2B3329BF" w14:textId="77777777" w:rsidR="001A7ED2" w:rsidRPr="00FF70D1" w:rsidRDefault="001A7ED2" w:rsidP="00A46E1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تساهم الدراسة في بناء قاعدة معرفية عربية متخصصة في موضوع إدارة المخاطر التشغيلية في الطيران، مما يدعم المحتوى البحثي المحلي والعربي في هذا المجال المتنامي</w:t>
      </w:r>
      <w:r w:rsidRPr="00FF70D1">
        <w:rPr>
          <w:rFonts w:ascii="Sakkal Majalla" w:hAnsi="Sakkal Majalla" w:cs="Sakkal Majalla"/>
          <w:color w:val="000000" w:themeColor="text1"/>
          <w:sz w:val="28"/>
          <w:szCs w:val="28"/>
        </w:rPr>
        <w:t>.</w:t>
      </w:r>
    </w:p>
    <w:p w14:paraId="64D551C9" w14:textId="77777777" w:rsidR="001A7ED2" w:rsidRPr="00FF70D1" w:rsidRDefault="001A7ED2"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ثانيًا: الأهمية العملية</w:t>
      </w:r>
    </w:p>
    <w:p w14:paraId="66AF7E35" w14:textId="77777777" w:rsidR="001A7ED2" w:rsidRPr="00FF70D1" w:rsidRDefault="001A7ED2" w:rsidP="00A46E1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توفر نتائج الدراسة أداة عملية لصناع القرار ومديري التشغيل في شركات الخدمات المساندة تمكنهم من تحليل وتقييم المخاطر التشغيلية بفعالية، وتحديد الإجراءات التصحيحية المناسبة قبل وقوع الحوادث</w:t>
      </w:r>
      <w:r w:rsidRPr="00FF70D1">
        <w:rPr>
          <w:rFonts w:ascii="Sakkal Majalla" w:hAnsi="Sakkal Majalla" w:cs="Sakkal Majalla"/>
          <w:color w:val="000000" w:themeColor="text1"/>
          <w:sz w:val="28"/>
          <w:szCs w:val="28"/>
        </w:rPr>
        <w:t>.</w:t>
      </w:r>
    </w:p>
    <w:p w14:paraId="7589B08F" w14:textId="77777777" w:rsidR="001A7ED2" w:rsidRPr="00FF70D1" w:rsidRDefault="001A7ED2" w:rsidP="00A46E1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تساعد في تعزيز أنظمة السلامة التشغيلية</w:t>
      </w:r>
      <w:r w:rsidRPr="00FF70D1">
        <w:rPr>
          <w:rFonts w:ascii="Sakkal Majalla" w:hAnsi="Sakkal Majalla" w:cs="Sakkal Majalla"/>
          <w:color w:val="000000" w:themeColor="text1"/>
          <w:sz w:val="28"/>
          <w:szCs w:val="28"/>
        </w:rPr>
        <w:t xml:space="preserve"> (SMS) </w:t>
      </w:r>
      <w:r w:rsidRPr="00FF70D1">
        <w:rPr>
          <w:rFonts w:ascii="Sakkal Majalla" w:hAnsi="Sakkal Majalla" w:cs="Sakkal Majalla"/>
          <w:color w:val="000000" w:themeColor="text1"/>
          <w:sz w:val="28"/>
          <w:szCs w:val="28"/>
          <w:rtl/>
        </w:rPr>
        <w:t>داخل المطارات السعودية عبر تطوير آليات استجابة منظمة للمخاطر التشغيلية، بما يتماشى مع معايير المنظمة الدولية للطيران المدني</w:t>
      </w:r>
      <w:r w:rsidRPr="00FF70D1">
        <w:rPr>
          <w:rFonts w:ascii="Sakkal Majalla" w:hAnsi="Sakkal Majalla" w:cs="Sakkal Majalla"/>
          <w:color w:val="000000" w:themeColor="text1"/>
          <w:sz w:val="28"/>
          <w:szCs w:val="28"/>
        </w:rPr>
        <w:t xml:space="preserve"> (ICAO).</w:t>
      </w:r>
    </w:p>
    <w:p w14:paraId="3E476113" w14:textId="77777777" w:rsidR="001A7ED2" w:rsidRPr="00FF70D1" w:rsidRDefault="001A7ED2" w:rsidP="00A46E1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تمكّن إدارات السلامة من تحسين مستوى التدريب والجاهزية للعاملين في الخدمات الأرضية، من خلال تحديد أوجه القصور في إدارة المخاطر وبناء برامج تدريبية موجهة</w:t>
      </w:r>
      <w:r w:rsidRPr="00FF70D1">
        <w:rPr>
          <w:rFonts w:ascii="Sakkal Majalla" w:hAnsi="Sakkal Majalla" w:cs="Sakkal Majalla"/>
          <w:color w:val="000000" w:themeColor="text1"/>
          <w:sz w:val="28"/>
          <w:szCs w:val="28"/>
        </w:rPr>
        <w:t>.</w:t>
      </w:r>
    </w:p>
    <w:p w14:paraId="5363EAF2" w14:textId="77777777" w:rsidR="001A7ED2" w:rsidRPr="00FF70D1" w:rsidRDefault="001A7ED2" w:rsidP="00A46E1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تدعم صناع القرار في تبني نهج وقائي استباقي بدلاً من النهج التفاعلي، مما يقلل من الخسائر التشغيلية ويحسن كفاءة الأداء العام للشركات</w:t>
      </w:r>
      <w:r w:rsidRPr="00FF70D1">
        <w:rPr>
          <w:rFonts w:ascii="Sakkal Majalla" w:hAnsi="Sakkal Majalla" w:cs="Sakkal Majalla"/>
          <w:color w:val="000000" w:themeColor="text1"/>
          <w:sz w:val="28"/>
          <w:szCs w:val="28"/>
        </w:rPr>
        <w:t>.</w:t>
      </w:r>
    </w:p>
    <w:p w14:paraId="3B3925F9" w14:textId="77777777" w:rsidR="001A7ED2" w:rsidRPr="00FF70D1" w:rsidRDefault="001A7ED2" w:rsidP="00A46E1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تُسهم نتائجها في رفع كفاءة منظومة السلامة الوطنية للطيران المدني في المملكة العربية السعودية بما يتوافق مع مستهدفات رؤية 2030 في تحقيق بيئة نقل جوي آمنة ومستدامة</w:t>
      </w:r>
      <w:r w:rsidRPr="00FF70D1">
        <w:rPr>
          <w:rFonts w:ascii="Sakkal Majalla" w:hAnsi="Sakkal Majalla" w:cs="Sakkal Majalla"/>
          <w:color w:val="000000" w:themeColor="text1"/>
          <w:sz w:val="28"/>
          <w:szCs w:val="28"/>
        </w:rPr>
        <w:t>.</w:t>
      </w:r>
    </w:p>
    <w:p w14:paraId="33A8FFCC" w14:textId="7607F6B4" w:rsidR="00A46E15" w:rsidRPr="00FF70D1" w:rsidRDefault="00A46E15" w:rsidP="00A46E1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23748292"/>
      <w:bookmarkStart w:id="8" w:name="_Toc169790491"/>
      <w:bookmarkEnd w:id="6"/>
      <w:r w:rsidRPr="00FF70D1">
        <w:rPr>
          <w:rFonts w:ascii="Sakkal Majalla" w:hAnsi="Sakkal Majalla" w:cs="Sakkal Majalla" w:hint="cs"/>
          <w:b/>
          <w:bCs/>
          <w:color w:val="000000" w:themeColor="text1"/>
          <w:sz w:val="36"/>
          <w:szCs w:val="36"/>
          <w:rtl/>
        </w:rPr>
        <w:t xml:space="preserve">4.1 </w:t>
      </w:r>
      <w:r w:rsidRPr="00FF70D1">
        <w:rPr>
          <w:rFonts w:ascii="Sakkal Majalla" w:hAnsi="Sakkal Majalla" w:cs="Sakkal Majalla"/>
          <w:b/>
          <w:bCs/>
          <w:color w:val="000000" w:themeColor="text1"/>
          <w:sz w:val="36"/>
          <w:szCs w:val="36"/>
          <w:rtl/>
        </w:rPr>
        <w:t>أهداف الدراسة:</w:t>
      </w:r>
      <w:bookmarkEnd w:id="7"/>
    </w:p>
    <w:p w14:paraId="39D4C34E" w14:textId="307478D4" w:rsidR="00E24645" w:rsidRPr="00FF70D1" w:rsidRDefault="00E2464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الهدف الرئيسي</w:t>
      </w:r>
      <w:r w:rsidRPr="00FF70D1">
        <w:rPr>
          <w:rFonts w:ascii="Sakkal Majalla" w:hAnsi="Sakkal Majalla" w:cs="Sakkal Majalla"/>
          <w:color w:val="000000" w:themeColor="text1"/>
          <w:sz w:val="28"/>
          <w:szCs w:val="28"/>
        </w:rPr>
        <w:t>:</w:t>
      </w:r>
      <w:r w:rsidR="00D8284A"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التعرّف على دور إدارة المخاطر بأبعادها المختلفة (تحديد المخاطر، تقييم المخاطر، الاستجابة للمخاطر، مراقبة المخاطر) في تعزيز السلامة التشغيلية لخدمات الطيران الأرضية بشركات الخدمات المساندة بالمطارات السعودية</w:t>
      </w:r>
      <w:r w:rsidRPr="00FF70D1">
        <w:rPr>
          <w:rFonts w:ascii="Sakkal Majalla" w:hAnsi="Sakkal Majalla" w:cs="Sakkal Majalla"/>
          <w:color w:val="000000" w:themeColor="text1"/>
          <w:sz w:val="28"/>
          <w:szCs w:val="28"/>
        </w:rPr>
        <w:t>.</w:t>
      </w:r>
    </w:p>
    <w:p w14:paraId="32555C4E" w14:textId="77777777" w:rsidR="00E24645" w:rsidRPr="00FF70D1" w:rsidRDefault="00E24645"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lastRenderedPageBreak/>
        <w:t>الأهداف الفرعية</w:t>
      </w:r>
      <w:r w:rsidRPr="00FF70D1">
        <w:rPr>
          <w:rFonts w:ascii="Sakkal Majalla" w:hAnsi="Sakkal Majalla" w:cs="Sakkal Majalla"/>
          <w:b/>
          <w:bCs/>
          <w:color w:val="000000" w:themeColor="text1"/>
          <w:sz w:val="32"/>
          <w:szCs w:val="32"/>
        </w:rPr>
        <w:t>:</w:t>
      </w:r>
    </w:p>
    <w:p w14:paraId="0FC2F56E" w14:textId="77777777" w:rsidR="00E24645" w:rsidRPr="00FF70D1" w:rsidRDefault="00E24645" w:rsidP="00A46E1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تحليل أثر تحديد المخاطر على مستوى السلامة التشغيلية في شركات الخدمات المساندة بالمطارات السعودية</w:t>
      </w:r>
      <w:r w:rsidRPr="00FF70D1">
        <w:rPr>
          <w:rFonts w:ascii="Sakkal Majalla" w:hAnsi="Sakkal Majalla" w:cs="Sakkal Majalla"/>
          <w:color w:val="000000" w:themeColor="text1"/>
          <w:sz w:val="28"/>
          <w:szCs w:val="28"/>
        </w:rPr>
        <w:t>.</w:t>
      </w:r>
    </w:p>
    <w:p w14:paraId="454E2F50" w14:textId="77777777" w:rsidR="00E24645" w:rsidRPr="00FF70D1" w:rsidRDefault="00E24645" w:rsidP="00A46E1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قياس أثر تقييم المخاطر على تعزيز فعالية نظم السلامة التشغيلية</w:t>
      </w:r>
      <w:r w:rsidRPr="00FF70D1">
        <w:rPr>
          <w:rFonts w:ascii="Sakkal Majalla" w:hAnsi="Sakkal Majalla" w:cs="Sakkal Majalla"/>
          <w:color w:val="000000" w:themeColor="text1"/>
          <w:sz w:val="28"/>
          <w:szCs w:val="28"/>
        </w:rPr>
        <w:t>.</w:t>
      </w:r>
    </w:p>
    <w:p w14:paraId="6379EC4C" w14:textId="77777777" w:rsidR="00E24645" w:rsidRPr="00FF70D1" w:rsidRDefault="00E24645" w:rsidP="00A46E1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دراسة أثر الاستجابة للمخاطر في الحد من الحوادث التشغيلية أثناء تقديم خدمات الطيران الأرضية</w:t>
      </w:r>
      <w:r w:rsidRPr="00FF70D1">
        <w:rPr>
          <w:rFonts w:ascii="Sakkal Majalla" w:hAnsi="Sakkal Majalla" w:cs="Sakkal Majalla"/>
          <w:color w:val="000000" w:themeColor="text1"/>
          <w:sz w:val="28"/>
          <w:szCs w:val="28"/>
        </w:rPr>
        <w:t>.</w:t>
      </w:r>
    </w:p>
    <w:p w14:paraId="576B1073" w14:textId="77777777" w:rsidR="00E24645" w:rsidRPr="00FF70D1" w:rsidRDefault="00E24645" w:rsidP="00A46E1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تحديد أثر مراقبة المخاطر في تحسين كفاءة الأداء التشغيلي واستدامة بيئة العمل الآمنة</w:t>
      </w:r>
      <w:r w:rsidRPr="00FF70D1">
        <w:rPr>
          <w:rFonts w:ascii="Sakkal Majalla" w:hAnsi="Sakkal Majalla" w:cs="Sakkal Majalla"/>
          <w:color w:val="000000" w:themeColor="text1"/>
          <w:sz w:val="28"/>
          <w:szCs w:val="28"/>
        </w:rPr>
        <w:t>.</w:t>
      </w:r>
    </w:p>
    <w:p w14:paraId="571552F8" w14:textId="186F1619" w:rsidR="00A46E15" w:rsidRPr="00FF70D1" w:rsidRDefault="00A46E15" w:rsidP="00A46E1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3748293"/>
      <w:bookmarkEnd w:id="8"/>
      <w:r w:rsidRPr="00FF70D1">
        <w:rPr>
          <w:rFonts w:ascii="Sakkal Majalla" w:hAnsi="Sakkal Majalla" w:cs="Sakkal Majalla"/>
          <w:b/>
          <w:bCs/>
          <w:color w:val="000000" w:themeColor="text1"/>
          <w:sz w:val="36"/>
          <w:szCs w:val="36"/>
          <w:rtl/>
        </w:rPr>
        <w:t>5.1 تساؤلات الدراسة</w:t>
      </w:r>
      <w:bookmarkEnd w:id="9"/>
    </w:p>
    <w:p w14:paraId="07B1602D" w14:textId="29E607FD" w:rsidR="00DC66AB" w:rsidRPr="00FF70D1" w:rsidRDefault="00DC66AB"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السؤال الرئيسي</w:t>
      </w:r>
      <w:r w:rsidRPr="00FF70D1">
        <w:rPr>
          <w:rFonts w:ascii="Sakkal Majalla" w:hAnsi="Sakkal Majalla" w:cs="Sakkal Majalla"/>
          <w:color w:val="000000" w:themeColor="text1"/>
          <w:sz w:val="28"/>
          <w:szCs w:val="28"/>
        </w:rPr>
        <w:t>:</w:t>
      </w:r>
      <w:r w:rsidR="00D8284A"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إلى أي مدى تسهم إدارة المخاطر بأبعادها المختلفة في تعزيز السلامة التشغيلية لخدمات الطيران الأرضية في شركات الخدمات المساندة بالمطارات السعودية؟</w:t>
      </w:r>
    </w:p>
    <w:p w14:paraId="3AC34CBB" w14:textId="77777777" w:rsidR="00DC66AB" w:rsidRPr="00FF70D1" w:rsidRDefault="00DC66AB"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الأسئلة الفرعية</w:t>
      </w:r>
      <w:r w:rsidRPr="00FF70D1">
        <w:rPr>
          <w:rFonts w:ascii="Sakkal Majalla" w:hAnsi="Sakkal Majalla" w:cs="Sakkal Majalla"/>
          <w:b/>
          <w:bCs/>
          <w:color w:val="000000" w:themeColor="text1"/>
          <w:sz w:val="32"/>
          <w:szCs w:val="32"/>
        </w:rPr>
        <w:t>:</w:t>
      </w:r>
    </w:p>
    <w:p w14:paraId="7163661E" w14:textId="77777777" w:rsidR="00DC66AB" w:rsidRPr="00FF70D1" w:rsidRDefault="00DC66AB" w:rsidP="00A46E1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ما أثر تحديد المخاطر على السلامة التشغيلية في خدمات الطيران الأرضية؟</w:t>
      </w:r>
    </w:p>
    <w:p w14:paraId="0D5171FB" w14:textId="77777777" w:rsidR="00DC66AB" w:rsidRPr="00FF70D1" w:rsidRDefault="00DC66AB" w:rsidP="00A46E1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ما أثر تقييم المخاطر على تعزيز نظم السلامة التشغيلية؟</w:t>
      </w:r>
    </w:p>
    <w:p w14:paraId="088E5F03" w14:textId="77777777" w:rsidR="00DC66AB" w:rsidRPr="00FF70D1" w:rsidRDefault="00DC66AB" w:rsidP="00A46E1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ما أثر الاستجابة للمخاطر على الحد من الحوادث التشغيلية؟</w:t>
      </w:r>
    </w:p>
    <w:p w14:paraId="58DFABBD" w14:textId="77777777" w:rsidR="00DC66AB" w:rsidRPr="00FF70D1" w:rsidRDefault="00DC66AB" w:rsidP="00A46E1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ما أثر مراقبة المخاطر على رفع كفاءة الأداء وتحسين بيئة السلامة التشغيلية؟</w:t>
      </w:r>
    </w:p>
    <w:p w14:paraId="4CAAB23B" w14:textId="6C54A88D" w:rsidR="00A46E15" w:rsidRPr="00FF70D1" w:rsidRDefault="00A46E15" w:rsidP="00A46E1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748294"/>
      <w:bookmarkStart w:id="11" w:name="_Toc169790499"/>
      <w:r w:rsidRPr="00FF70D1">
        <w:rPr>
          <w:rFonts w:ascii="Sakkal Majalla" w:hAnsi="Sakkal Majalla" w:cs="Sakkal Majalla"/>
          <w:b/>
          <w:bCs/>
          <w:color w:val="000000" w:themeColor="text1"/>
          <w:sz w:val="36"/>
          <w:szCs w:val="36"/>
          <w:rtl/>
        </w:rPr>
        <w:t>6.1 فروض الدراسة:</w:t>
      </w:r>
      <w:bookmarkEnd w:id="10"/>
    </w:p>
    <w:p w14:paraId="4FD8ACC2" w14:textId="24842040" w:rsidR="00681671" w:rsidRPr="00FF70D1" w:rsidRDefault="00681671" w:rsidP="003C12B9">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FF70D1">
        <w:rPr>
          <w:rFonts w:ascii="Sakkal Majalla" w:hAnsi="Sakkal Majalla" w:cs="Sakkal Majalla"/>
          <w:b/>
          <w:bCs/>
          <w:color w:val="000000" w:themeColor="text1"/>
          <w:sz w:val="28"/>
          <w:szCs w:val="28"/>
          <w:rtl/>
        </w:rPr>
        <w:t>لتحقيق أهداف الدراسة والإجابة على تساؤلاتها يمكن  صياغة</w:t>
      </w:r>
      <w:r w:rsidRPr="00FF70D1">
        <w:rPr>
          <w:rFonts w:ascii="Sakkal Majalla" w:hAnsi="Sakkal Majalla" w:cs="Sakkal Majalla"/>
          <w:b/>
          <w:bCs/>
          <w:color w:val="000000" w:themeColor="text1"/>
          <w:sz w:val="28"/>
          <w:szCs w:val="28"/>
          <w:rtl/>
          <w:lang w:bidi="ar-JO"/>
        </w:rPr>
        <w:t xml:space="preserve"> </w:t>
      </w:r>
      <w:r w:rsidRPr="00FF70D1">
        <w:rPr>
          <w:rFonts w:ascii="Sakkal Majalla" w:hAnsi="Sakkal Majalla" w:cs="Sakkal Majalla"/>
          <w:b/>
          <w:bCs/>
          <w:color w:val="000000" w:themeColor="text1"/>
          <w:sz w:val="28"/>
          <w:szCs w:val="28"/>
          <w:rtl/>
        </w:rPr>
        <w:t>الفرضيات التالية:</w:t>
      </w:r>
    </w:p>
    <w:p w14:paraId="20A2D7E4" w14:textId="0F6AA7D8" w:rsidR="003A1356" w:rsidRPr="00FF70D1" w:rsidRDefault="003A135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2" w:name="_Toc169790500"/>
      <w:bookmarkEnd w:id="11"/>
      <w:r w:rsidRPr="00FF70D1">
        <w:rPr>
          <w:rFonts w:ascii="Sakkal Majalla" w:hAnsi="Sakkal Majalla" w:cs="Sakkal Majalla"/>
          <w:color w:val="000000" w:themeColor="text1"/>
          <w:sz w:val="28"/>
          <w:szCs w:val="28"/>
          <w:rtl/>
        </w:rPr>
        <w:lastRenderedPageBreak/>
        <w:t>الفرضية الرئيسة</w:t>
      </w:r>
      <w:r w:rsidRPr="00FF70D1">
        <w:rPr>
          <w:rFonts w:ascii="Sakkal Majalla" w:hAnsi="Sakkal Majalla" w:cs="Sakkal Majalla"/>
          <w:color w:val="000000" w:themeColor="text1"/>
          <w:sz w:val="28"/>
          <w:szCs w:val="28"/>
        </w:rPr>
        <w:t>:</w:t>
      </w:r>
      <w:r w:rsidR="00D8284A" w:rsidRPr="00FF70D1">
        <w:rPr>
          <w:rFonts w:ascii="Sakkal Majalla" w:hAnsi="Sakkal Majalla" w:cs="Sakkal Majalla"/>
          <w:color w:val="000000" w:themeColor="text1"/>
          <w:sz w:val="28"/>
          <w:szCs w:val="28"/>
          <w:rtl/>
        </w:rPr>
        <w:t xml:space="preserve"> </w:t>
      </w:r>
      <w:r w:rsidRPr="00FF70D1">
        <w:rPr>
          <w:rFonts w:ascii="Sakkal Majalla" w:hAnsi="Sakkal Majalla" w:cs="Sakkal Majalla"/>
          <w:color w:val="000000" w:themeColor="text1"/>
          <w:sz w:val="28"/>
          <w:szCs w:val="28"/>
          <w:rtl/>
        </w:rPr>
        <w:t>لا يوجد أثر ذو دلالة إحصائية عند مستوى دلالة</w:t>
      </w:r>
      <w:r w:rsidRPr="00FF70D1">
        <w:rPr>
          <w:rFonts w:ascii="Sakkal Majalla" w:hAnsi="Sakkal Majalla" w:cs="Sakkal Majalla"/>
          <w:color w:val="000000" w:themeColor="text1"/>
          <w:sz w:val="28"/>
          <w:szCs w:val="28"/>
        </w:rPr>
        <w:t xml:space="preserve"> (</w:t>
      </w:r>
      <w:r w:rsidRPr="00FF70D1">
        <w:rPr>
          <w:rFonts w:ascii="Cambria" w:hAnsi="Cambria" w:cs="Cambria"/>
          <w:color w:val="000000" w:themeColor="text1"/>
          <w:sz w:val="28"/>
          <w:szCs w:val="28"/>
        </w:rPr>
        <w:t>α</w:t>
      </w:r>
      <w:r w:rsidRPr="00FF70D1">
        <w:rPr>
          <w:rFonts w:ascii="Sakkal Majalla" w:hAnsi="Sakkal Majalla" w:cs="Sakkal Majalla"/>
          <w:color w:val="000000" w:themeColor="text1"/>
          <w:sz w:val="28"/>
          <w:szCs w:val="28"/>
        </w:rPr>
        <w:t xml:space="preserve"> ≤ 0.05) </w:t>
      </w:r>
      <w:r w:rsidRPr="00FF70D1">
        <w:rPr>
          <w:rFonts w:ascii="Sakkal Majalla" w:hAnsi="Sakkal Majalla" w:cs="Sakkal Majalla"/>
          <w:color w:val="000000" w:themeColor="text1"/>
          <w:sz w:val="28"/>
          <w:szCs w:val="28"/>
          <w:rtl/>
        </w:rPr>
        <w:t>لإدارة المخاطر بأبعادها المختلفة (تحديد المخاطر، تقييم المخاطر، الاستجابة للمخاطر، مراقبة المخاطر) في تعزيز السلامة التشغيلية لخدمات الطيران الأرضية في شركات الخدمات المساندة بالمطارات السعودية</w:t>
      </w:r>
      <w:r w:rsidRPr="00FF70D1">
        <w:rPr>
          <w:rFonts w:ascii="Sakkal Majalla" w:hAnsi="Sakkal Majalla" w:cs="Sakkal Majalla"/>
          <w:color w:val="000000" w:themeColor="text1"/>
          <w:sz w:val="28"/>
          <w:szCs w:val="28"/>
        </w:rPr>
        <w:t>.</w:t>
      </w:r>
    </w:p>
    <w:p w14:paraId="22410DE9" w14:textId="77777777" w:rsidR="003A1356" w:rsidRPr="00FF70D1" w:rsidRDefault="003A1356"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الفرضيات الفرعية</w:t>
      </w:r>
      <w:r w:rsidRPr="00FF70D1">
        <w:rPr>
          <w:rFonts w:ascii="Sakkal Majalla" w:hAnsi="Sakkal Majalla" w:cs="Sakkal Majalla"/>
          <w:b/>
          <w:bCs/>
          <w:color w:val="000000" w:themeColor="text1"/>
          <w:sz w:val="32"/>
          <w:szCs w:val="32"/>
        </w:rPr>
        <w:t>:</w:t>
      </w:r>
    </w:p>
    <w:p w14:paraId="34BF7372" w14:textId="77777777" w:rsidR="003A1356" w:rsidRPr="00FF70D1" w:rsidRDefault="003A1356" w:rsidP="00A46E15">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لا يوجد أثر ذو دلالة إحصائية عند مستوى دلالة</w:t>
      </w:r>
      <w:r w:rsidRPr="00FF70D1">
        <w:rPr>
          <w:rFonts w:ascii="Sakkal Majalla" w:hAnsi="Sakkal Majalla" w:cs="Sakkal Majalla"/>
          <w:color w:val="000000" w:themeColor="text1"/>
          <w:sz w:val="28"/>
          <w:szCs w:val="28"/>
        </w:rPr>
        <w:t xml:space="preserve"> (</w:t>
      </w:r>
      <w:r w:rsidRPr="00FF70D1">
        <w:rPr>
          <w:rFonts w:ascii="Cambria" w:hAnsi="Cambria" w:cs="Cambria"/>
          <w:color w:val="000000" w:themeColor="text1"/>
          <w:sz w:val="28"/>
          <w:szCs w:val="28"/>
        </w:rPr>
        <w:t>α</w:t>
      </w:r>
      <w:r w:rsidRPr="00FF70D1">
        <w:rPr>
          <w:rFonts w:ascii="Sakkal Majalla" w:hAnsi="Sakkal Majalla" w:cs="Sakkal Majalla"/>
          <w:color w:val="000000" w:themeColor="text1"/>
          <w:sz w:val="28"/>
          <w:szCs w:val="28"/>
        </w:rPr>
        <w:t xml:space="preserve"> ≤ 0.05) </w:t>
      </w:r>
      <w:r w:rsidRPr="00FF70D1">
        <w:rPr>
          <w:rFonts w:ascii="Sakkal Majalla" w:hAnsi="Sakkal Majalla" w:cs="Sakkal Majalla"/>
          <w:color w:val="000000" w:themeColor="text1"/>
          <w:sz w:val="28"/>
          <w:szCs w:val="28"/>
          <w:rtl/>
        </w:rPr>
        <w:t>لتحديد المخاطر في تعزيز السلامة التشغيلية لخدمات الطيران الأرضية</w:t>
      </w:r>
      <w:r w:rsidRPr="00FF70D1">
        <w:rPr>
          <w:rFonts w:ascii="Sakkal Majalla" w:hAnsi="Sakkal Majalla" w:cs="Sakkal Majalla"/>
          <w:color w:val="000000" w:themeColor="text1"/>
          <w:sz w:val="28"/>
          <w:szCs w:val="28"/>
        </w:rPr>
        <w:t>.</w:t>
      </w:r>
    </w:p>
    <w:p w14:paraId="2FBCA10D" w14:textId="77777777" w:rsidR="003A1356" w:rsidRPr="00FF70D1" w:rsidRDefault="003A1356" w:rsidP="00A46E15">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لا يوجد أثر ذو دلالة إحصائية عند مستوى دلالة</w:t>
      </w:r>
      <w:r w:rsidRPr="00FF70D1">
        <w:rPr>
          <w:rFonts w:ascii="Sakkal Majalla" w:hAnsi="Sakkal Majalla" w:cs="Sakkal Majalla"/>
          <w:color w:val="000000" w:themeColor="text1"/>
          <w:sz w:val="28"/>
          <w:szCs w:val="28"/>
        </w:rPr>
        <w:t xml:space="preserve"> (</w:t>
      </w:r>
      <w:r w:rsidRPr="00FF70D1">
        <w:rPr>
          <w:rFonts w:ascii="Cambria" w:hAnsi="Cambria" w:cs="Cambria"/>
          <w:color w:val="000000" w:themeColor="text1"/>
          <w:sz w:val="28"/>
          <w:szCs w:val="28"/>
        </w:rPr>
        <w:t>α</w:t>
      </w:r>
      <w:r w:rsidRPr="00FF70D1">
        <w:rPr>
          <w:rFonts w:ascii="Sakkal Majalla" w:hAnsi="Sakkal Majalla" w:cs="Sakkal Majalla"/>
          <w:color w:val="000000" w:themeColor="text1"/>
          <w:sz w:val="28"/>
          <w:szCs w:val="28"/>
        </w:rPr>
        <w:t xml:space="preserve"> ≤ 0.05) </w:t>
      </w:r>
      <w:r w:rsidRPr="00FF70D1">
        <w:rPr>
          <w:rFonts w:ascii="Sakkal Majalla" w:hAnsi="Sakkal Majalla" w:cs="Sakkal Majalla"/>
          <w:color w:val="000000" w:themeColor="text1"/>
          <w:sz w:val="28"/>
          <w:szCs w:val="28"/>
          <w:rtl/>
        </w:rPr>
        <w:t>لتقييم المخاطر في تعزيز السلامة التشغيلية لخدمات الطيران الأرضية</w:t>
      </w:r>
      <w:r w:rsidRPr="00FF70D1">
        <w:rPr>
          <w:rFonts w:ascii="Sakkal Majalla" w:hAnsi="Sakkal Majalla" w:cs="Sakkal Majalla"/>
          <w:color w:val="000000" w:themeColor="text1"/>
          <w:sz w:val="28"/>
          <w:szCs w:val="28"/>
        </w:rPr>
        <w:t>.</w:t>
      </w:r>
    </w:p>
    <w:p w14:paraId="727B31E2" w14:textId="77777777" w:rsidR="003A1356" w:rsidRPr="00FF70D1" w:rsidRDefault="003A1356" w:rsidP="00A46E15">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لا يوجد أثر ذو دلالة إحصائية عند مستوى دلالة</w:t>
      </w:r>
      <w:r w:rsidRPr="00FF70D1">
        <w:rPr>
          <w:rFonts w:ascii="Sakkal Majalla" w:hAnsi="Sakkal Majalla" w:cs="Sakkal Majalla"/>
          <w:color w:val="000000" w:themeColor="text1"/>
          <w:sz w:val="28"/>
          <w:szCs w:val="28"/>
        </w:rPr>
        <w:t xml:space="preserve"> (</w:t>
      </w:r>
      <w:r w:rsidRPr="00FF70D1">
        <w:rPr>
          <w:rFonts w:ascii="Cambria" w:hAnsi="Cambria" w:cs="Cambria"/>
          <w:color w:val="000000" w:themeColor="text1"/>
          <w:sz w:val="28"/>
          <w:szCs w:val="28"/>
        </w:rPr>
        <w:t>α</w:t>
      </w:r>
      <w:r w:rsidRPr="00FF70D1">
        <w:rPr>
          <w:rFonts w:ascii="Sakkal Majalla" w:hAnsi="Sakkal Majalla" w:cs="Sakkal Majalla"/>
          <w:color w:val="000000" w:themeColor="text1"/>
          <w:sz w:val="28"/>
          <w:szCs w:val="28"/>
        </w:rPr>
        <w:t xml:space="preserve"> ≤ 0.05) </w:t>
      </w:r>
      <w:r w:rsidRPr="00FF70D1">
        <w:rPr>
          <w:rFonts w:ascii="Sakkal Majalla" w:hAnsi="Sakkal Majalla" w:cs="Sakkal Majalla"/>
          <w:color w:val="000000" w:themeColor="text1"/>
          <w:sz w:val="28"/>
          <w:szCs w:val="28"/>
          <w:rtl/>
        </w:rPr>
        <w:t>للاستجابة للمخاطر في تعزيز السلامة التشغيلية لخدمات الطيران الأرضية</w:t>
      </w:r>
      <w:r w:rsidRPr="00FF70D1">
        <w:rPr>
          <w:rFonts w:ascii="Sakkal Majalla" w:hAnsi="Sakkal Majalla" w:cs="Sakkal Majalla"/>
          <w:color w:val="000000" w:themeColor="text1"/>
          <w:sz w:val="28"/>
          <w:szCs w:val="28"/>
        </w:rPr>
        <w:t>.</w:t>
      </w:r>
    </w:p>
    <w:p w14:paraId="7B3593D9" w14:textId="77777777" w:rsidR="003A1356" w:rsidRPr="00FF70D1" w:rsidRDefault="003A1356" w:rsidP="00A46E15">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لا يوجد أثر ذو دلالة إحصائية عند مستوى دلالة</w:t>
      </w:r>
      <w:r w:rsidRPr="00FF70D1">
        <w:rPr>
          <w:rFonts w:ascii="Sakkal Majalla" w:hAnsi="Sakkal Majalla" w:cs="Sakkal Majalla"/>
          <w:color w:val="000000" w:themeColor="text1"/>
          <w:sz w:val="28"/>
          <w:szCs w:val="28"/>
        </w:rPr>
        <w:t xml:space="preserve"> (</w:t>
      </w:r>
      <w:r w:rsidRPr="00FF70D1">
        <w:rPr>
          <w:rFonts w:ascii="Cambria" w:hAnsi="Cambria" w:cs="Cambria"/>
          <w:color w:val="000000" w:themeColor="text1"/>
          <w:sz w:val="28"/>
          <w:szCs w:val="28"/>
        </w:rPr>
        <w:t>α</w:t>
      </w:r>
      <w:r w:rsidRPr="00FF70D1">
        <w:rPr>
          <w:rFonts w:ascii="Sakkal Majalla" w:hAnsi="Sakkal Majalla" w:cs="Sakkal Majalla"/>
          <w:color w:val="000000" w:themeColor="text1"/>
          <w:sz w:val="28"/>
          <w:szCs w:val="28"/>
        </w:rPr>
        <w:t xml:space="preserve"> ≤ 0.05) </w:t>
      </w:r>
      <w:r w:rsidRPr="00FF70D1">
        <w:rPr>
          <w:rFonts w:ascii="Sakkal Majalla" w:hAnsi="Sakkal Majalla" w:cs="Sakkal Majalla"/>
          <w:color w:val="000000" w:themeColor="text1"/>
          <w:sz w:val="28"/>
          <w:szCs w:val="28"/>
          <w:rtl/>
        </w:rPr>
        <w:t>لمراقبة المخاطر في تعزيز السلامة التشغيلية لخدمات الطيران الأرضية</w:t>
      </w:r>
      <w:r w:rsidRPr="00FF70D1">
        <w:rPr>
          <w:rFonts w:ascii="Sakkal Majalla" w:hAnsi="Sakkal Majalla" w:cs="Sakkal Majalla"/>
          <w:color w:val="000000" w:themeColor="text1"/>
          <w:sz w:val="28"/>
          <w:szCs w:val="28"/>
        </w:rPr>
        <w:t>.</w:t>
      </w:r>
    </w:p>
    <w:p w14:paraId="363FFF62" w14:textId="297C3DA5" w:rsidR="00A46E15" w:rsidRPr="00FF70D1" w:rsidRDefault="00A46E15" w:rsidP="00A46E1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23748295"/>
      <w:bookmarkStart w:id="14" w:name="_Toc170243312"/>
      <w:bookmarkEnd w:id="12"/>
      <w:r w:rsidRPr="00FF70D1">
        <w:rPr>
          <w:rFonts w:ascii="Sakkal Majalla" w:hAnsi="Sakkal Majalla" w:cs="Sakkal Majalla"/>
          <w:b/>
          <w:bCs/>
          <w:color w:val="000000" w:themeColor="text1"/>
          <w:sz w:val="36"/>
          <w:szCs w:val="36"/>
          <w:rtl/>
        </w:rPr>
        <w:t>7.1 الدراسات السابقة:</w:t>
      </w:r>
      <w:bookmarkEnd w:id="13"/>
    </w:p>
    <w:p w14:paraId="15134786" w14:textId="77777777" w:rsidR="00A46E15" w:rsidRPr="00FF70D1" w:rsidRDefault="00A46E15"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دراسة</w:t>
      </w:r>
      <w:r w:rsidRPr="00FF70D1">
        <w:rPr>
          <w:rFonts w:ascii="Sakkal Majalla" w:eastAsia="Times New Roman" w:hAnsi="Sakkal Majalla" w:cs="Sakkal Majalla"/>
          <w:b/>
          <w:bCs/>
          <w:color w:val="000000" w:themeColor="text1"/>
          <w:kern w:val="0"/>
          <w:sz w:val="28"/>
          <w:szCs w:val="28"/>
          <w14:ligatures w14:val="none"/>
        </w:rPr>
        <w:t xml:space="preserve"> </w:t>
      </w:r>
      <w:r w:rsidRPr="00FF70D1">
        <w:rPr>
          <w:rFonts w:ascii="Sakkal Majalla" w:hAnsi="Sakkal Majalla" w:cs="Sakkal Majalla"/>
          <w:b/>
          <w:bCs/>
          <w:color w:val="000000" w:themeColor="text1"/>
          <w:sz w:val="28"/>
          <w:szCs w:val="28"/>
          <w:rtl/>
        </w:rPr>
        <w:t>(الرحماوى،2024)</w:t>
      </w:r>
    </w:p>
    <w:p w14:paraId="3C1D1EEB" w14:textId="77777777" w:rsidR="00A46E15" w:rsidRPr="00FF70D1" w:rsidRDefault="00A46E1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أثر إدارة المخاطر السيبرانية بأبعادها (تحديد المخاطر السيبرانية، تقييم وتحليل المخاطر، الاستجابة للهجمات السيبرانية، والمتابعة والتعافي بعد الهجوم) على تعزيز الأمن الاقتصادي للدولة والمؤسسات، في ظل تنامي استخدام تقنيات المعلومات والاتصالات واتساع نطاق الفضاء السيبراني كأحد مجالات الصراع الحديثة. استخدمت الدراسة المنهج الوصفي التحليلي لتوضيح العلاقة بين المخاطر السيبرانية وتأثيرها على البنية التحتية الاقتصادية والأمن القومي، مع تحليل الأدوات الفنية والإدارية المتاحة لإدارة هذه المخاطر داخل المؤسسات الاقتصادية</w:t>
      </w:r>
      <w:r w:rsidRPr="00FF70D1">
        <w:rPr>
          <w:rFonts w:ascii="Sakkal Majalla" w:hAnsi="Sakkal Majalla" w:cs="Sakkal Majalla"/>
          <w:color w:val="000000" w:themeColor="text1"/>
          <w:sz w:val="28"/>
          <w:szCs w:val="28"/>
        </w:rPr>
        <w:t>.</w:t>
      </w:r>
    </w:p>
    <w:p w14:paraId="52D0E9CB" w14:textId="77777777" w:rsidR="00A46E15" w:rsidRPr="00FF70D1" w:rsidRDefault="00A46E1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lastRenderedPageBreak/>
        <w:t>وتوصلت الدراسة إلى أن الهجمات السيبرانية تمثل أحد أخطر التهديدات المعاصرة للاقتصاد الوطني، وأن الالتزام بتطبيق إجراءات الحماية الفنية والإدارية يحد بدرجة كبيرة من آثارها السلبية. كما أكدت النتائج على أهمية تبني استراتيجيات وطنية متكاملة لإدارة المخاطر السيبرانية تشمل التنبؤ المبكر، وبناء القدرات المؤسسية، والتنسيق بين الجهات الاقتصادية والأمنية</w:t>
      </w:r>
      <w:r w:rsidRPr="00FF70D1">
        <w:rPr>
          <w:rFonts w:ascii="Sakkal Majalla" w:hAnsi="Sakkal Majalla" w:cs="Sakkal Majalla"/>
          <w:color w:val="000000" w:themeColor="text1"/>
          <w:sz w:val="28"/>
          <w:szCs w:val="28"/>
        </w:rPr>
        <w:t>.</w:t>
      </w:r>
    </w:p>
    <w:p w14:paraId="1FAB9960" w14:textId="33A5EC3C" w:rsidR="00A46E15" w:rsidRPr="00FF70D1" w:rsidRDefault="00A46E1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وأوصت الدراسة بضرورة تعزيز الوعي الأمني السيبراني داخل المؤسسات الاقتصادية، وتطوير نظم دفاع إلكترونية متقدمة، وتحديث السياسات الوطنية للأمن السيبراني بما يضمن حماية الاقتصاد الوطني وتحقيق الأمن القومي المستدام</w:t>
      </w:r>
      <w:r w:rsidRPr="00FF70D1">
        <w:rPr>
          <w:rFonts w:ascii="Sakkal Majalla" w:hAnsi="Sakkal Majalla" w:cs="Sakkal Majalla"/>
          <w:color w:val="000000" w:themeColor="text1"/>
          <w:sz w:val="28"/>
          <w:szCs w:val="28"/>
        </w:rPr>
        <w:t>.</w:t>
      </w:r>
    </w:p>
    <w:p w14:paraId="1527CC79" w14:textId="77777777" w:rsidR="00A46E15" w:rsidRPr="00FF70D1" w:rsidRDefault="00A46E15" w:rsidP="00A46E15">
      <w:pPr>
        <w:pStyle w:val="a6"/>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F70D1">
        <w:rPr>
          <w:rFonts w:ascii="Sakkal Majalla" w:hAnsi="Sakkal Majalla" w:cs="Sakkal Majalla"/>
          <w:b/>
          <w:bCs/>
          <w:color w:val="000000" w:themeColor="text1"/>
          <w:sz w:val="28"/>
          <w:szCs w:val="28"/>
          <w:rtl/>
        </w:rPr>
        <w:t>دراسة</w:t>
      </w:r>
      <w:r w:rsidRPr="00FF70D1">
        <w:rPr>
          <w:rFonts w:ascii="Sakkal Majalla" w:hAnsi="Sakkal Majalla" w:cs="Sakkal Majalla"/>
          <w:b/>
          <w:bCs/>
          <w:color w:val="000000" w:themeColor="text1"/>
          <w:sz w:val="28"/>
          <w:szCs w:val="28"/>
        </w:rPr>
        <w:t xml:space="preserve"> </w:t>
      </w:r>
      <w:r w:rsidRPr="00FF70D1">
        <w:rPr>
          <w:rFonts w:ascii="Sakkal Majalla" w:eastAsia="Times New Roman" w:hAnsi="Sakkal Majalla" w:cs="Sakkal Majalla"/>
          <w:b/>
          <w:bCs/>
          <w:color w:val="000000" w:themeColor="text1"/>
          <w:kern w:val="0"/>
          <w:sz w:val="28"/>
          <w:szCs w:val="28"/>
          <w:rtl/>
          <w14:ligatures w14:val="none"/>
        </w:rPr>
        <w:t>(فاضل ،2023)</w:t>
      </w:r>
    </w:p>
    <w:p w14:paraId="5977DD3D" w14:textId="77777777" w:rsidR="00A46E15" w:rsidRPr="00FF70D1" w:rsidRDefault="00A46E1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إدارة المخاطر في المشاريع بأبعادها (تحديد المخاطر، تحليل المخاطر، تخطيط الاستجابة للمخاطر، ومراقبة وتنفيذ الاستجابة) على تحسين كفاءة إدارة المشاريع في القطاعين العام والخاص</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استخدمت الدراسة المنهج الوصفي التحليلي لتوضيح دور إدارة المخاطر في ضمان نجاح المشاريع وتحقيق أهدافها ضمن الوقت والتكلفة والجودة المحددة</w:t>
      </w:r>
      <w:r w:rsidRPr="00FF70D1">
        <w:rPr>
          <w:rFonts w:ascii="Sakkal Majalla" w:hAnsi="Sakkal Majalla" w:cs="Sakkal Majalla"/>
          <w:color w:val="000000" w:themeColor="text1"/>
          <w:sz w:val="28"/>
          <w:szCs w:val="28"/>
        </w:rPr>
        <w:t>.</w:t>
      </w:r>
    </w:p>
    <w:p w14:paraId="0E7D51B8" w14:textId="77777777" w:rsidR="00A46E15" w:rsidRPr="00FF70D1" w:rsidRDefault="00A46E1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وأظهرت النتائج أن نجاح المشاريع يعتمد بدرجة أساسية على وجود إدارة فاعلة قادرة على التخطيط والمراقبة الدقيقة للأنشطة، وتقدير احتمالية وقوع المخاطر ووضع الخطط المناسبة للاستجابة لها</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كما أكدت الدراسة أن إدماج مفهوم إدارة المخاطر في جميع مراحل المشروع يمثل أحد أهم عوامل تحقيق الكفاءة الإنتاجية والتنموية</w:t>
      </w:r>
      <w:r w:rsidRPr="00FF70D1">
        <w:rPr>
          <w:rFonts w:ascii="Sakkal Majalla" w:hAnsi="Sakkal Majalla" w:cs="Sakkal Majalla"/>
          <w:color w:val="000000" w:themeColor="text1"/>
          <w:sz w:val="28"/>
          <w:szCs w:val="28"/>
        </w:rPr>
        <w:t>.</w:t>
      </w:r>
    </w:p>
    <w:p w14:paraId="0438E0C3" w14:textId="78B4BCE8" w:rsidR="00A46E15" w:rsidRPr="00FF70D1" w:rsidRDefault="00A46E1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وأوصت الدراسة بضرورة تعزيز مهارات فرق إدارة المشاريع في تحليل وتقييم المخاطر، وتطوير استراتيجيات الاستجابة الفعالة، وتبني نهج إداري علمي متكامل يعتمد على المعرفة والتقنيات الحديثة في إدارة المخاطر لضمان استدامة نجاح المشاريع وتحقيق أهداف التنمية</w:t>
      </w:r>
      <w:r w:rsidRPr="00FF70D1">
        <w:rPr>
          <w:rFonts w:ascii="Sakkal Majalla" w:hAnsi="Sakkal Majalla" w:cs="Sakkal Majalla"/>
          <w:color w:val="000000" w:themeColor="text1"/>
          <w:sz w:val="28"/>
          <w:szCs w:val="28"/>
        </w:rPr>
        <w:t>.</w:t>
      </w:r>
    </w:p>
    <w:p w14:paraId="5B99E7D2" w14:textId="2890A5E6" w:rsidR="00A46E15" w:rsidRPr="00FF70D1" w:rsidRDefault="00A46E15" w:rsidP="00A46E15">
      <w:pPr>
        <w:pStyle w:val="a6"/>
        <w:numPr>
          <w:ilvl w:val="0"/>
          <w:numId w:val="26"/>
        </w:numPr>
        <w:spacing w:line="360" w:lineRule="auto"/>
        <w:ind w:left="423"/>
        <w:rPr>
          <w:rFonts w:ascii="Sakkal Majalla" w:hAnsi="Sakkal Majalla" w:cs="Sakkal Majalla"/>
          <w:b/>
          <w:bCs/>
          <w:color w:val="000000" w:themeColor="text1"/>
          <w:sz w:val="28"/>
          <w:szCs w:val="28"/>
          <w:rtl/>
        </w:rPr>
      </w:pPr>
      <w:r w:rsidRPr="00FF70D1">
        <w:rPr>
          <w:rFonts w:ascii="Sakkal Majalla" w:hAnsi="Sakkal Majalla" w:cs="Sakkal Majalla"/>
          <w:b/>
          <w:bCs/>
          <w:color w:val="000000" w:themeColor="text1"/>
          <w:sz w:val="28"/>
          <w:szCs w:val="28"/>
          <w:rtl/>
        </w:rPr>
        <w:br w:type="page"/>
      </w:r>
      <w:r w:rsidRPr="00FF70D1">
        <w:rPr>
          <w:rFonts w:ascii="Sakkal Majalla" w:hAnsi="Sakkal Majalla" w:cs="Sakkal Majalla"/>
          <w:b/>
          <w:bCs/>
          <w:color w:val="000000" w:themeColor="text1"/>
          <w:sz w:val="28"/>
          <w:szCs w:val="28"/>
          <w:rtl/>
        </w:rPr>
        <w:lastRenderedPageBreak/>
        <w:t xml:space="preserve">دراسة  (عبدالرازق واخرون،2023) </w:t>
      </w:r>
    </w:p>
    <w:p w14:paraId="3768F04D" w14:textId="77777777" w:rsidR="00A46E15" w:rsidRPr="00FF70D1" w:rsidRDefault="00A46E1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إدارة مخاطر الاستثمار بأبعادها (تحديد المخاطر، تقييم وقياس المخاطر، الاستجابة للمخاطر، ومتابعة المخاطر) على تحقيق كفاءة القرارات الاستثمارية في بيئة الأعمال</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استخدمت الدراسة المنهج الوصفي التحليلي لكونه الأنسب لتوصيف الظاهرة محل الدراسة وتحليل العلاقة بين مكونات إدارة المخاطر والعائد الاستثماري</w:t>
      </w:r>
      <w:r w:rsidRPr="00FF70D1">
        <w:rPr>
          <w:rFonts w:ascii="Sakkal Majalla" w:hAnsi="Sakkal Majalla" w:cs="Sakkal Majalla"/>
          <w:color w:val="000000" w:themeColor="text1"/>
          <w:sz w:val="28"/>
          <w:szCs w:val="28"/>
        </w:rPr>
        <w:t>.</w:t>
      </w:r>
    </w:p>
    <w:p w14:paraId="5FF56E12" w14:textId="77777777" w:rsidR="00A46E15" w:rsidRPr="00FF70D1" w:rsidRDefault="00A46E1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وتوصلت الدراسة إلى مجموعة من النتائج أهمها أن الاستقرار السياسي والاقتصادي يمثلان من أهم محددات جذب الاستثمارات المحلية والأجنبية، وأن مراعاة عامل المخاطرة في القرارات الاستثمارية يسهم في تقليل الخسائر وتعظيم العائد</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كما أكدت النتائج على أهمية وجود نظام فعال لإدارة مخاطر الاستثمار يساعد في التنبؤ بالمخاطر المحتملة وقياسها بدقة</w:t>
      </w:r>
      <w:r w:rsidRPr="00FF70D1">
        <w:rPr>
          <w:rFonts w:ascii="Sakkal Majalla" w:hAnsi="Sakkal Majalla" w:cs="Sakkal Majalla"/>
          <w:color w:val="000000" w:themeColor="text1"/>
          <w:sz w:val="28"/>
          <w:szCs w:val="28"/>
        </w:rPr>
        <w:t>.</w:t>
      </w:r>
    </w:p>
    <w:p w14:paraId="1E41C11B" w14:textId="658C9B8D" w:rsidR="00A46E15" w:rsidRPr="00FF70D1" w:rsidRDefault="00A46E15"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وأوصت الدراسة بضرورة تطوير آليات لقياس المخاطر الاستثمارية بصورة دورية، وتعزيز الوعي لدى المستثمرين حول إدارة المخاطر، والعمل على استقرار المناخ السياسي والاقتصادي بما يعزز الثقة في بيئة الاستثمار</w:t>
      </w:r>
      <w:r w:rsidRPr="00FF70D1">
        <w:rPr>
          <w:rFonts w:ascii="Sakkal Majalla" w:hAnsi="Sakkal Majalla" w:cs="Sakkal Majalla"/>
          <w:color w:val="000000" w:themeColor="text1"/>
          <w:sz w:val="28"/>
          <w:szCs w:val="28"/>
        </w:rPr>
        <w:t>.</w:t>
      </w:r>
    </w:p>
    <w:p w14:paraId="4EE18D03" w14:textId="7665EF56" w:rsidR="00D76CFA" w:rsidRPr="00FF70D1" w:rsidRDefault="000C6F6B"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F70D1">
        <w:rPr>
          <w:rFonts w:ascii="Sakkal Majalla" w:hAnsi="Sakkal Majalla" w:cs="Sakkal Majalla"/>
          <w:b/>
          <w:bCs/>
          <w:color w:val="000000" w:themeColor="text1"/>
          <w:sz w:val="28"/>
          <w:szCs w:val="28"/>
          <w:rtl/>
        </w:rPr>
        <w:t>دراسة</w:t>
      </w:r>
      <w:r w:rsidR="003A5136" w:rsidRPr="00FF70D1">
        <w:rPr>
          <w:rFonts w:ascii="Sakkal Majalla" w:hAnsi="Sakkal Majalla" w:cs="Sakkal Majalla"/>
          <w:b/>
          <w:bCs/>
          <w:color w:val="000000" w:themeColor="text1"/>
          <w:sz w:val="28"/>
          <w:szCs w:val="28"/>
          <w:rtl/>
        </w:rPr>
        <w:t>(</w:t>
      </w:r>
      <w:r w:rsidR="00E24C82" w:rsidRPr="00FF70D1">
        <w:rPr>
          <w:rFonts w:ascii="Sakkal Majalla" w:hAnsi="Sakkal Majalla" w:cs="Sakkal Majalla"/>
          <w:b/>
          <w:bCs/>
          <w:color w:val="000000" w:themeColor="text1"/>
          <w:sz w:val="28"/>
          <w:szCs w:val="28"/>
          <w:rtl/>
        </w:rPr>
        <w:t xml:space="preserve">النحاس ودبا </w:t>
      </w:r>
      <w:r w:rsidR="003A5136" w:rsidRPr="00FF70D1">
        <w:rPr>
          <w:rFonts w:ascii="Sakkal Majalla" w:hAnsi="Sakkal Majalla" w:cs="Sakkal Majalla"/>
          <w:b/>
          <w:bCs/>
          <w:color w:val="000000" w:themeColor="text1"/>
          <w:sz w:val="28"/>
          <w:szCs w:val="28"/>
          <w:rtl/>
        </w:rPr>
        <w:t>،202</w:t>
      </w:r>
      <w:r w:rsidR="000A4D31" w:rsidRPr="00FF70D1">
        <w:rPr>
          <w:rFonts w:ascii="Sakkal Majalla" w:hAnsi="Sakkal Majalla" w:cs="Sakkal Majalla"/>
          <w:b/>
          <w:bCs/>
          <w:color w:val="000000" w:themeColor="text1"/>
          <w:sz w:val="28"/>
          <w:szCs w:val="28"/>
          <w:rtl/>
        </w:rPr>
        <w:t>2</w:t>
      </w:r>
      <w:r w:rsidR="003A5136" w:rsidRPr="00FF70D1">
        <w:rPr>
          <w:rFonts w:ascii="Sakkal Majalla" w:hAnsi="Sakkal Majalla" w:cs="Sakkal Majalla"/>
          <w:b/>
          <w:bCs/>
          <w:color w:val="000000" w:themeColor="text1"/>
          <w:sz w:val="28"/>
          <w:szCs w:val="28"/>
          <w:rtl/>
        </w:rPr>
        <w:t>)</w:t>
      </w:r>
    </w:p>
    <w:p w14:paraId="7FEE02E5" w14:textId="77777777" w:rsidR="00A46E15" w:rsidRPr="00FF70D1" w:rsidRDefault="00D151BC"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دور إدارة مخاطر التحول الرقمي بأبعادها (تحديد المخاطر، تقييم وتحليل المخاطر، الاستجابة للمخاطر، ومراقبة المخاطر) على تحقيق الأداء التنظيمي الفعال في منظمات الأعمال</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استخدمت الدراسة المنهج الوصفي التحليلي لكونه الأنسب لدراسة العلاقة بين المتغيرات محل البحث، وذلك من خلال جمع البيانات وتحليلها للوصول إلى النتائج التي توضح أثر إدارة المخاطر في الحد من التحديات التي تواجه تطبيق تقنيات التحول الرقمي</w:t>
      </w:r>
      <w:r w:rsidR="00A46E15" w:rsidRPr="00FF70D1">
        <w:rPr>
          <w:rFonts w:ascii="Sakkal Majalla" w:hAnsi="Sakkal Majalla" w:cs="Sakkal Majalla"/>
          <w:color w:val="000000" w:themeColor="text1"/>
          <w:sz w:val="28"/>
          <w:szCs w:val="28"/>
        </w:rPr>
        <w:t>.</w:t>
      </w:r>
    </w:p>
    <w:p w14:paraId="6FECDA1E" w14:textId="77777777" w:rsidR="00A46E15" w:rsidRPr="00FF70D1" w:rsidRDefault="00D151BC"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وتوصلت الدراسة إلى مجموعة من النتائج أهمها: أن تطبيق منهجية شاملة لإدارة مخاطر التحول الرقمي يسهم في تحسين كفاءة الأداء وجودة العمليات التشغيلية وتقليل الخسائر المحتملة الناتجة عن </w:t>
      </w:r>
      <w:r w:rsidRPr="00FF70D1">
        <w:rPr>
          <w:rFonts w:ascii="Sakkal Majalla" w:hAnsi="Sakkal Majalla" w:cs="Sakkal Majalla"/>
          <w:color w:val="000000" w:themeColor="text1"/>
          <w:sz w:val="28"/>
          <w:szCs w:val="28"/>
          <w:rtl/>
        </w:rPr>
        <w:lastRenderedPageBreak/>
        <w:t>الأعطال أو الاختراقات التقنية. كما تبين أن الوعي المؤسسي والتخطيط الاستباقي للمخاطر الرقمية يمثلان محورين أساسيين في نجاح مبادرات التحول الرقمي</w:t>
      </w:r>
      <w:r w:rsidR="00A46E15" w:rsidRPr="00FF70D1">
        <w:rPr>
          <w:rFonts w:ascii="Sakkal Majalla" w:hAnsi="Sakkal Majalla" w:cs="Sakkal Majalla"/>
          <w:color w:val="000000" w:themeColor="text1"/>
          <w:sz w:val="28"/>
          <w:szCs w:val="28"/>
        </w:rPr>
        <w:t>.</w:t>
      </w:r>
    </w:p>
    <w:p w14:paraId="3814C138" w14:textId="78BA7FEB" w:rsidR="00B81866" w:rsidRPr="00FF70D1" w:rsidRDefault="00D151BC"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وأوصت الدراسة بضرورة تعزيز البنية التحتية التقنية، وتطوير برامج تدريبية لرفع جاهزية العاملين في مجال التحول الرقمي، ووضع سياسات واضحة لإدارة المخاطر الإلكترونية بما يضمن استدامة التحول الرقمي وتحقيق أهدافه الاستراتيجية</w:t>
      </w:r>
      <w:r w:rsidRPr="00FF70D1">
        <w:rPr>
          <w:rFonts w:ascii="Sakkal Majalla" w:hAnsi="Sakkal Majalla" w:cs="Sakkal Majalla"/>
          <w:color w:val="000000" w:themeColor="text1"/>
          <w:sz w:val="28"/>
          <w:szCs w:val="28"/>
        </w:rPr>
        <w:t>.</w:t>
      </w:r>
    </w:p>
    <w:p w14:paraId="528B88EA" w14:textId="08D4DBAB" w:rsidR="00D76CFA" w:rsidRPr="00FF70D1" w:rsidRDefault="000C6F6B" w:rsidP="00A46E15">
      <w:pPr>
        <w:pStyle w:val="a6"/>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F70D1">
        <w:rPr>
          <w:rFonts w:ascii="Sakkal Majalla" w:hAnsi="Sakkal Majalla" w:cs="Sakkal Majalla"/>
          <w:b/>
          <w:bCs/>
          <w:color w:val="000000" w:themeColor="text1"/>
          <w:sz w:val="28"/>
          <w:szCs w:val="28"/>
          <w:rtl/>
        </w:rPr>
        <w:t>دراسة</w:t>
      </w:r>
      <w:r w:rsidR="00D76CFA" w:rsidRPr="00FF70D1">
        <w:rPr>
          <w:rFonts w:ascii="Sakkal Majalla" w:eastAsia="Times New Roman" w:hAnsi="Sakkal Majalla" w:cs="Sakkal Majalla"/>
          <w:b/>
          <w:bCs/>
          <w:color w:val="000000" w:themeColor="text1"/>
          <w:kern w:val="0"/>
          <w:sz w:val="28"/>
          <w:szCs w:val="28"/>
          <w14:ligatures w14:val="none"/>
        </w:rPr>
        <w:t xml:space="preserve"> </w:t>
      </w:r>
      <w:r w:rsidR="003E7EFA" w:rsidRPr="00FF70D1">
        <w:rPr>
          <w:rFonts w:ascii="Sakkal Majalla" w:eastAsia="Times New Roman" w:hAnsi="Sakkal Majalla" w:cs="Sakkal Majalla"/>
          <w:b/>
          <w:bCs/>
          <w:color w:val="000000" w:themeColor="text1"/>
          <w:kern w:val="0"/>
          <w:sz w:val="28"/>
          <w:szCs w:val="28"/>
          <w:rtl/>
          <w14:ligatures w14:val="none"/>
        </w:rPr>
        <w:t>(</w:t>
      </w:r>
      <w:r w:rsidR="00B16E00" w:rsidRPr="00FF70D1">
        <w:rPr>
          <w:rFonts w:ascii="Sakkal Majalla" w:eastAsia="Times New Roman" w:hAnsi="Sakkal Majalla" w:cs="Sakkal Majalla"/>
          <w:b/>
          <w:bCs/>
          <w:color w:val="000000" w:themeColor="text1"/>
          <w:kern w:val="0"/>
          <w:sz w:val="28"/>
          <w:szCs w:val="28"/>
          <w:rtl/>
          <w14:ligatures w14:val="none"/>
        </w:rPr>
        <w:t xml:space="preserve">باقر واخرون </w:t>
      </w:r>
      <w:r w:rsidR="003E7EFA" w:rsidRPr="00FF70D1">
        <w:rPr>
          <w:rFonts w:ascii="Sakkal Majalla" w:eastAsia="Times New Roman" w:hAnsi="Sakkal Majalla" w:cs="Sakkal Majalla"/>
          <w:b/>
          <w:bCs/>
          <w:color w:val="000000" w:themeColor="text1"/>
          <w:kern w:val="0"/>
          <w:sz w:val="28"/>
          <w:szCs w:val="28"/>
          <w:rtl/>
          <w14:ligatures w14:val="none"/>
        </w:rPr>
        <w:t>،202</w:t>
      </w:r>
      <w:r w:rsidR="000A4D31" w:rsidRPr="00FF70D1">
        <w:rPr>
          <w:rFonts w:ascii="Sakkal Majalla" w:eastAsia="Times New Roman" w:hAnsi="Sakkal Majalla" w:cs="Sakkal Majalla"/>
          <w:b/>
          <w:bCs/>
          <w:color w:val="000000" w:themeColor="text1"/>
          <w:kern w:val="0"/>
          <w:sz w:val="28"/>
          <w:szCs w:val="28"/>
          <w:rtl/>
          <w14:ligatures w14:val="none"/>
        </w:rPr>
        <w:t>0</w:t>
      </w:r>
      <w:r w:rsidR="003E7EFA" w:rsidRPr="00FF70D1">
        <w:rPr>
          <w:rFonts w:ascii="Sakkal Majalla" w:eastAsia="Times New Roman" w:hAnsi="Sakkal Majalla" w:cs="Sakkal Majalla"/>
          <w:b/>
          <w:bCs/>
          <w:color w:val="000000" w:themeColor="text1"/>
          <w:kern w:val="0"/>
          <w:sz w:val="28"/>
          <w:szCs w:val="28"/>
          <w:rtl/>
          <w14:ligatures w14:val="none"/>
        </w:rPr>
        <w:t>)</w:t>
      </w:r>
    </w:p>
    <w:p w14:paraId="7D33B1CE" w14:textId="77777777" w:rsidR="00A46E15" w:rsidRPr="00FF70D1" w:rsidRDefault="00B8186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أثر إدارة المخاطر بأبعادها (إدارة المخاطر الفنية، إدارة المخاطر اللوجستية،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(إدارة التكلفة، إدارة الجودة، إدارة الوقت، وإدارة النطاق)، وذلك من خلال الدور الوسيط للثقافة التنظيمية في الهيئة العامة للطرق والنقل البري في دولة الكويت</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استخدمت الدراسة المنهج الوصفي التحليلي، حيث تم تصميم استبانة وزعت على عينة مكونة من (220) مهندسًا وفنيًا، واستعيد منها (160) استبانة صالحة للتحليل بنسبة 72.72</w:t>
      </w:r>
      <w:r w:rsidRPr="00FF70D1">
        <w:rPr>
          <w:rFonts w:ascii="Sakkal Majalla" w:hAnsi="Sakkal Majalla" w:cs="Sakkal Majalla"/>
          <w:color w:val="000000" w:themeColor="text1"/>
          <w:sz w:val="28"/>
          <w:szCs w:val="28"/>
        </w:rPr>
        <w:t>%.</w:t>
      </w:r>
      <w:r w:rsidRPr="00FF70D1">
        <w:rPr>
          <w:rFonts w:ascii="Sakkal Majalla" w:hAnsi="Sakkal Majalla" w:cs="Sakkal Majalla"/>
          <w:color w:val="000000" w:themeColor="text1"/>
          <w:sz w:val="28"/>
          <w:szCs w:val="28"/>
        </w:rPr>
        <w:br/>
      </w:r>
      <w:r w:rsidRPr="00FF70D1">
        <w:rPr>
          <w:rFonts w:ascii="Sakkal Majalla" w:hAnsi="Sakkal Majalla" w:cs="Sakkal Majalla"/>
          <w:color w:val="000000" w:themeColor="text1"/>
          <w:sz w:val="28"/>
          <w:szCs w:val="28"/>
          <w:rtl/>
        </w:rPr>
        <w:t>تم تحليل البيانات باستخدام الإحصاء الوصفي والانحدار الخطي البسيط والمتعدد، بالإضافة إلى نموذج المعادلات الهيكلية</w:t>
      </w:r>
      <w:r w:rsidRPr="00FF70D1">
        <w:rPr>
          <w:rFonts w:ascii="Sakkal Majalla" w:hAnsi="Sakkal Majalla" w:cs="Sakkal Majalla"/>
          <w:color w:val="000000" w:themeColor="text1"/>
          <w:sz w:val="28"/>
          <w:szCs w:val="28"/>
        </w:rPr>
        <w:t xml:space="preserve"> (PLS-SEM) </w:t>
      </w:r>
      <w:r w:rsidRPr="00FF70D1">
        <w:rPr>
          <w:rFonts w:ascii="Sakkal Majalla" w:hAnsi="Sakkal Majalla" w:cs="Sakkal Majalla"/>
          <w:color w:val="000000" w:themeColor="text1"/>
          <w:sz w:val="28"/>
          <w:szCs w:val="28"/>
          <w:rtl/>
        </w:rPr>
        <w:t>لاختبار الفرضيات</w:t>
      </w:r>
      <w:r w:rsidR="00A46E15" w:rsidRPr="00FF70D1">
        <w:rPr>
          <w:rFonts w:ascii="Sakkal Majalla" w:hAnsi="Sakkal Majalla" w:cs="Sakkal Majalla"/>
          <w:color w:val="000000" w:themeColor="text1"/>
          <w:sz w:val="28"/>
          <w:szCs w:val="28"/>
        </w:rPr>
        <w:t>.</w:t>
      </w:r>
    </w:p>
    <w:p w14:paraId="37FC54EE" w14:textId="77777777" w:rsidR="00A46E15" w:rsidRPr="00FF70D1" w:rsidRDefault="00B8186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وتوصلت النتائج إلى وجود أثر ذي دلالة إحصائية لإدارة المخاطر بأبعادها مجتمعة على إدارة المشاريع الهندسية بأبعادها مجتمعة، وكذلك وجود أثر دال لإدارة المخاطر في الثقافة التنظيمية، وأثر دال للثقافة التنظيمية في إدارة المشاريع الهندسية. كما أظهرت النتائج وجود أثر جزئي ذي دلالة إحصائية لإدارة المخاطر على إدارة المشاريع الهندسية عبر الثقافة التنظيمية كمتغير وسيط</w:t>
      </w:r>
      <w:r w:rsidR="00A46E15" w:rsidRPr="00FF70D1">
        <w:rPr>
          <w:rFonts w:ascii="Sakkal Majalla" w:hAnsi="Sakkal Majalla" w:cs="Sakkal Majalla"/>
          <w:color w:val="000000" w:themeColor="text1"/>
          <w:sz w:val="28"/>
          <w:szCs w:val="28"/>
        </w:rPr>
        <w:t>.</w:t>
      </w:r>
    </w:p>
    <w:p w14:paraId="71761330" w14:textId="66530EF7" w:rsidR="00B81866" w:rsidRPr="00FF70D1" w:rsidRDefault="00B8186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وأوصت الدراسة بضرورة إنشاء أنظمة إلكترونية لمراقبة وتقييم المعدات والأدوات، وتطوير برامج لتعقب المخاطر في سلسلة التوريد، وربطها بالبرامج الإلكترونية لإدارة المشاريع مثل</w:t>
      </w:r>
      <w:r w:rsidRPr="00FF70D1">
        <w:rPr>
          <w:rFonts w:ascii="Sakkal Majalla" w:hAnsi="Sakkal Majalla" w:cs="Sakkal Majalla"/>
          <w:color w:val="000000" w:themeColor="text1"/>
          <w:sz w:val="28"/>
          <w:szCs w:val="28"/>
        </w:rPr>
        <w:t xml:space="preserve"> Primavera</w:t>
      </w:r>
      <w:r w:rsidRPr="00FF70D1">
        <w:rPr>
          <w:rFonts w:ascii="Sakkal Majalla" w:hAnsi="Sakkal Majalla" w:cs="Sakkal Majalla"/>
          <w:color w:val="000000" w:themeColor="text1"/>
          <w:sz w:val="28"/>
          <w:szCs w:val="28"/>
          <w:rtl/>
        </w:rPr>
        <w:t xml:space="preserve">، بالإضافة </w:t>
      </w:r>
      <w:r w:rsidRPr="00FF70D1">
        <w:rPr>
          <w:rFonts w:ascii="Sakkal Majalla" w:hAnsi="Sakkal Majalla" w:cs="Sakkal Majalla"/>
          <w:color w:val="000000" w:themeColor="text1"/>
          <w:sz w:val="28"/>
          <w:szCs w:val="28"/>
          <w:rtl/>
        </w:rPr>
        <w:lastRenderedPageBreak/>
        <w:t>إلى بناء قاعدة بيانات للمخاطر التي تواجه المشاريع الهندسية في مختلف مراحلها لتعزيز فعالية إدارتها والحد من آثارها</w:t>
      </w:r>
      <w:r w:rsidRPr="00FF70D1">
        <w:rPr>
          <w:rFonts w:ascii="Sakkal Majalla" w:hAnsi="Sakkal Majalla" w:cs="Sakkal Majalla"/>
          <w:color w:val="000000" w:themeColor="text1"/>
          <w:sz w:val="28"/>
          <w:szCs w:val="28"/>
        </w:rPr>
        <w:t>.</w:t>
      </w:r>
    </w:p>
    <w:p w14:paraId="05CBACBA" w14:textId="6B32B6C7" w:rsidR="00D76CFA" w:rsidRPr="00FF70D1" w:rsidRDefault="00E3001E" w:rsidP="00A46E15">
      <w:pPr>
        <w:pStyle w:val="a6"/>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FF70D1">
        <w:rPr>
          <w:rFonts w:ascii="Sakkal Majalla" w:hAnsi="Sakkal Majalla" w:cs="Sakkal Majalla"/>
          <w:b/>
          <w:bCs/>
          <w:color w:val="000000" w:themeColor="text1"/>
          <w:sz w:val="28"/>
          <w:szCs w:val="28"/>
          <w:rtl/>
        </w:rPr>
        <w:t>دراسة</w:t>
      </w:r>
      <w:r w:rsidR="003E7EFA" w:rsidRPr="00FF70D1">
        <w:rPr>
          <w:rFonts w:ascii="Sakkal Majalla" w:eastAsia="Times New Roman" w:hAnsi="Sakkal Majalla" w:cs="Sakkal Majalla"/>
          <w:b/>
          <w:bCs/>
          <w:color w:val="000000" w:themeColor="text1"/>
          <w:kern w:val="0"/>
          <w:sz w:val="28"/>
          <w:szCs w:val="28"/>
          <w:rtl/>
          <w:lang w:bidi="ar-EG"/>
          <w14:ligatures w14:val="none"/>
        </w:rPr>
        <w:t>(</w:t>
      </w:r>
      <w:r w:rsidR="00436925" w:rsidRPr="00FF70D1">
        <w:rPr>
          <w:rFonts w:ascii="Sakkal Majalla" w:eastAsia="Times New Roman" w:hAnsi="Sakkal Majalla" w:cs="Sakkal Majalla"/>
          <w:b/>
          <w:bCs/>
          <w:color w:val="000000" w:themeColor="text1"/>
          <w:kern w:val="0"/>
          <w:sz w:val="28"/>
          <w:szCs w:val="28"/>
          <w:rtl/>
          <w:lang w:bidi="ar-EG"/>
          <w14:ligatures w14:val="none"/>
        </w:rPr>
        <w:t xml:space="preserve">طاهر وعبدالنبى </w:t>
      </w:r>
      <w:r w:rsidR="003E7EFA" w:rsidRPr="00FF70D1">
        <w:rPr>
          <w:rFonts w:ascii="Sakkal Majalla" w:eastAsia="Times New Roman" w:hAnsi="Sakkal Majalla" w:cs="Sakkal Majalla"/>
          <w:b/>
          <w:bCs/>
          <w:color w:val="000000" w:themeColor="text1"/>
          <w:kern w:val="0"/>
          <w:sz w:val="28"/>
          <w:szCs w:val="28"/>
          <w:rtl/>
          <w:lang w:bidi="ar-EG"/>
          <w14:ligatures w14:val="none"/>
        </w:rPr>
        <w:t>،202</w:t>
      </w:r>
      <w:r w:rsidR="000A4D31" w:rsidRPr="00FF70D1">
        <w:rPr>
          <w:rFonts w:ascii="Sakkal Majalla" w:eastAsia="Times New Roman" w:hAnsi="Sakkal Majalla" w:cs="Sakkal Majalla"/>
          <w:b/>
          <w:bCs/>
          <w:color w:val="000000" w:themeColor="text1"/>
          <w:kern w:val="0"/>
          <w:sz w:val="28"/>
          <w:szCs w:val="28"/>
          <w:rtl/>
          <w:lang w:bidi="ar-EG"/>
          <w14:ligatures w14:val="none"/>
        </w:rPr>
        <w:t>0</w:t>
      </w:r>
      <w:r w:rsidR="003E7EFA" w:rsidRPr="00FF70D1">
        <w:rPr>
          <w:rFonts w:ascii="Sakkal Majalla" w:eastAsia="Times New Roman" w:hAnsi="Sakkal Majalla" w:cs="Sakkal Majalla"/>
          <w:b/>
          <w:bCs/>
          <w:color w:val="000000" w:themeColor="text1"/>
          <w:kern w:val="0"/>
          <w:sz w:val="28"/>
          <w:szCs w:val="28"/>
          <w:rtl/>
          <w:lang w:bidi="ar-EG"/>
          <w14:ligatures w14:val="none"/>
        </w:rPr>
        <w:t>)</w:t>
      </w:r>
    </w:p>
    <w:p w14:paraId="4D476F26" w14:textId="77777777" w:rsidR="00A46E15" w:rsidRPr="00FF70D1" w:rsidRDefault="00B8186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أثر إدارة المخاطر الفاعلة بأبعادها (تحديد المخاطر، تقييم وتحليل المخاطر، الاستجابة للمخاطر، ومراقبة المخاطر) على نجاح المشروعات بأبعاده (الوقت، التكلفة، الجودة، ورضا العملاء) من وجهة نظر مديري المشروعات والمهندسين العاملين في قطاع البناء. استخدمت الدراسة المنهج الوصفي التحليلي لقياس العلاقة بين المتغيرين اعتمادًا على بيانات تم جمعها من خلال استمارات الاستبانة الموزعة على المهندسين في عدد من المشروعات الإنشائية</w:t>
      </w:r>
      <w:r w:rsidR="00A46E15" w:rsidRPr="00FF70D1">
        <w:rPr>
          <w:rFonts w:ascii="Sakkal Majalla" w:hAnsi="Sakkal Majalla" w:cs="Sakkal Majalla"/>
          <w:color w:val="000000" w:themeColor="text1"/>
          <w:sz w:val="28"/>
          <w:szCs w:val="28"/>
        </w:rPr>
        <w:t>.</w:t>
      </w:r>
    </w:p>
    <w:p w14:paraId="5A1E869E" w14:textId="77777777" w:rsidR="00A46E15" w:rsidRPr="00FF70D1" w:rsidRDefault="00B8186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وأظهرت نتائج الدراسة وجود تأثير معنوي لإدارة المخاطر الفاعلة في نجاح المشروعات، حيث تبين أن تطبيق إجراءات فعالة لتحديد المخاطر وتحليلها والاستجابة لها يسهم في رفع كفاءة التخطيط، وتقليل احتمالية الفشل، وتحقيق الأهداف التشغيلية للمشروعات</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كما أشارت النتائج إلى أن ضعف الإعداد المسبق، وسوء التقدير المالي، وضعف الاتصال، وتجاهل إشارات التحذير المبكر تعد من أبرز العوامل المؤدية إلى تعثر المشروعات</w:t>
      </w:r>
      <w:r w:rsidR="00A46E15" w:rsidRPr="00FF70D1">
        <w:rPr>
          <w:rFonts w:ascii="Sakkal Majalla" w:hAnsi="Sakkal Majalla" w:cs="Sakkal Majalla"/>
          <w:color w:val="000000" w:themeColor="text1"/>
          <w:sz w:val="28"/>
          <w:szCs w:val="28"/>
        </w:rPr>
        <w:t>.</w:t>
      </w:r>
    </w:p>
    <w:p w14:paraId="69352ADC" w14:textId="601F4EF0" w:rsidR="00B81866" w:rsidRPr="00FF70D1" w:rsidRDefault="00B8186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وأوصت الدراسة بضرورة تعزيز كفاءة مديري المشروعات في مجال إدارة المخاطر، وتطوير نظم الرصد والتوثيق للمخاطر، واعتماد سياسات استباقية للحد من احتمالية الفشل وتحسين فرص نجاح المشروعات في جميع مراحلها</w:t>
      </w:r>
      <w:r w:rsidRPr="00FF70D1">
        <w:rPr>
          <w:rFonts w:ascii="Sakkal Majalla" w:hAnsi="Sakkal Majalla" w:cs="Sakkal Majalla"/>
          <w:color w:val="000000" w:themeColor="text1"/>
          <w:sz w:val="28"/>
          <w:szCs w:val="28"/>
        </w:rPr>
        <w:t>.</w:t>
      </w:r>
    </w:p>
    <w:p w14:paraId="56502684" w14:textId="34293DD8" w:rsidR="00D76CFA" w:rsidRPr="00FF70D1" w:rsidRDefault="00E3001E"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 xml:space="preserve">دراسة </w:t>
      </w:r>
      <w:r w:rsidR="003E7EFA" w:rsidRPr="00FF70D1">
        <w:rPr>
          <w:rFonts w:ascii="Sakkal Majalla" w:hAnsi="Sakkal Majalla" w:cs="Sakkal Majalla"/>
          <w:b/>
          <w:bCs/>
          <w:color w:val="000000" w:themeColor="text1"/>
          <w:sz w:val="28"/>
          <w:szCs w:val="28"/>
          <w:rtl/>
        </w:rPr>
        <w:t>(</w:t>
      </w:r>
      <w:r w:rsidR="00B61DF5" w:rsidRPr="00FF70D1">
        <w:rPr>
          <w:rFonts w:ascii="Sakkal Majalla" w:hAnsi="Sakkal Majalla" w:cs="Sakkal Majalla"/>
          <w:b/>
          <w:bCs/>
          <w:color w:val="000000" w:themeColor="text1"/>
          <w:sz w:val="28"/>
          <w:szCs w:val="28"/>
          <w:rtl/>
        </w:rPr>
        <w:t>لحسنى والخشالى</w:t>
      </w:r>
      <w:r w:rsidR="003E7EFA" w:rsidRPr="00FF70D1">
        <w:rPr>
          <w:rFonts w:ascii="Sakkal Majalla" w:hAnsi="Sakkal Majalla" w:cs="Sakkal Majalla"/>
          <w:b/>
          <w:bCs/>
          <w:color w:val="000000" w:themeColor="text1"/>
          <w:sz w:val="28"/>
          <w:szCs w:val="28"/>
          <w:rtl/>
        </w:rPr>
        <w:t xml:space="preserve"> ،</w:t>
      </w:r>
      <w:r w:rsidR="00B61DF5" w:rsidRPr="00FF70D1">
        <w:rPr>
          <w:rFonts w:ascii="Sakkal Majalla" w:hAnsi="Sakkal Majalla" w:cs="Sakkal Majalla"/>
          <w:b/>
          <w:bCs/>
          <w:color w:val="000000" w:themeColor="text1"/>
          <w:sz w:val="28"/>
          <w:szCs w:val="28"/>
          <w:rtl/>
        </w:rPr>
        <w:t>2022</w:t>
      </w:r>
      <w:r w:rsidR="003E7EFA" w:rsidRPr="00FF70D1">
        <w:rPr>
          <w:rFonts w:ascii="Sakkal Majalla" w:hAnsi="Sakkal Majalla" w:cs="Sakkal Majalla"/>
          <w:b/>
          <w:bCs/>
          <w:color w:val="000000" w:themeColor="text1"/>
          <w:sz w:val="28"/>
          <w:szCs w:val="28"/>
          <w:rtl/>
        </w:rPr>
        <w:t>)</w:t>
      </w:r>
    </w:p>
    <w:p w14:paraId="682B8038" w14:textId="77777777" w:rsidR="00A46E15"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هدفت الدراسة إلى قياس أثر التفكير الاستراتيجي بأبعاده (القصد الاستراتيجي، التصور النظمي، صياغة الافتراضات، التفكير في الوقت، واقتناص الفرص) على إدارة المخاطر بأبعادها (تحديد المخاطر، تقييم المخاطر، الاستجابة للمخاطر، ومراقبة المخاطر) في شركات المقاولات العُمانية، مع توضيح الدور </w:t>
      </w:r>
      <w:r w:rsidRPr="00FF70D1">
        <w:rPr>
          <w:rFonts w:ascii="Sakkal Majalla" w:hAnsi="Sakkal Majalla" w:cs="Sakkal Majalla"/>
          <w:color w:val="000000" w:themeColor="text1"/>
          <w:sz w:val="28"/>
          <w:szCs w:val="28"/>
          <w:rtl/>
        </w:rPr>
        <w:lastRenderedPageBreak/>
        <w:t>المعدل للدعم المنظمي في تحسين هذا الأثر. اعتمدت الدراسة على المنهج الوصفي الكمي، وتم جمع البيانات من خلال استبانة وُزعت على (205) شركة مقاولات، استُعيد منها (149) استبانة صالحة للتحليل الإحصائي</w:t>
      </w:r>
      <w:r w:rsidR="00A46E15" w:rsidRPr="00FF70D1">
        <w:rPr>
          <w:rFonts w:ascii="Sakkal Majalla" w:hAnsi="Sakkal Majalla" w:cs="Sakkal Majalla"/>
          <w:color w:val="000000" w:themeColor="text1"/>
          <w:sz w:val="28"/>
          <w:szCs w:val="28"/>
        </w:rPr>
        <w:t>.</w:t>
      </w:r>
    </w:p>
    <w:p w14:paraId="1A3E44BE" w14:textId="67E2CFB7" w:rsidR="00A46E15"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استخدمت الدراسة تحليل الانحدار البسيط والهرمي لاختبار الفرضيات، وتوصلت النتائج إلى وجود أثر ذي دلالة إحصائية للتفكير الاستراتيجي في إدارة المخاطر في شركات المقاولات العمانية، إضافة إلى وجود دور تعديل إيجابي للدعم المنظمي في تعزيز هذا الأثر. كما أظهرت النتائج ارتفاع مستويات أبعاد التفكير الاستراتيجي باستثناء بعد صياغة الافتراضات، وارتفاع مستويات إدارة المخاطر، في حين كانت مستويات الدعم المنظمي متوسطة</w:t>
      </w:r>
      <w:r w:rsidR="00A46E15" w:rsidRPr="00FF70D1">
        <w:rPr>
          <w:rFonts w:ascii="Sakkal Majalla" w:hAnsi="Sakkal Majalla" w:cs="Sakkal Majalla"/>
          <w:color w:val="000000" w:themeColor="text1"/>
          <w:sz w:val="28"/>
          <w:szCs w:val="28"/>
        </w:rPr>
        <w:t>.</w:t>
      </w:r>
    </w:p>
    <w:p w14:paraId="7DBB18F3" w14:textId="61DFFED8" w:rsidR="004A0F1D"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وأوصت الدراسة بضرورة تطوير قدرات المديرين على استشراف المستقبل، وتشجيعهم على إعداد السيناريوهات والافتراضات، وتبني أنظمة متقدمة لمراقبة المخاطر، وتفعيل استراتيجيات بديلة للاستجابة للمخاطر، إضافة إلى تعزيز العدالة التنظيمية ونظم المكافآت بما يرفع من رضا العاملين والتزامهم ويحسن أداء الشركات</w:t>
      </w:r>
      <w:r w:rsidRPr="00FF70D1">
        <w:rPr>
          <w:rFonts w:ascii="Sakkal Majalla" w:hAnsi="Sakkal Majalla" w:cs="Sakkal Majalla"/>
          <w:color w:val="000000" w:themeColor="text1"/>
          <w:sz w:val="28"/>
          <w:szCs w:val="28"/>
        </w:rPr>
        <w:t>.</w:t>
      </w:r>
    </w:p>
    <w:p w14:paraId="60B5132A" w14:textId="765EB1DE" w:rsidR="00D76CFA" w:rsidRPr="00FF70D1" w:rsidRDefault="00E3001E"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70D1">
        <w:rPr>
          <w:rFonts w:ascii="Sakkal Majalla" w:hAnsi="Sakkal Majalla" w:cs="Sakkal Majalla"/>
          <w:b/>
          <w:bCs/>
          <w:color w:val="000000" w:themeColor="text1"/>
          <w:sz w:val="28"/>
          <w:szCs w:val="28"/>
          <w:rtl/>
        </w:rPr>
        <w:t>دراسة</w:t>
      </w:r>
      <w:r w:rsidR="000A4D31" w:rsidRPr="00FF70D1">
        <w:rPr>
          <w:rFonts w:ascii="Sakkal Majalla" w:hAnsi="Sakkal Majalla" w:cs="Sakkal Majalla"/>
          <w:b/>
          <w:bCs/>
          <w:color w:val="000000" w:themeColor="text1"/>
          <w:sz w:val="28"/>
          <w:szCs w:val="28"/>
          <w:rtl/>
        </w:rPr>
        <w:t xml:space="preserve"> (</w:t>
      </w:r>
      <w:r w:rsidR="00B61DF5" w:rsidRPr="00FF70D1">
        <w:rPr>
          <w:rFonts w:ascii="Sakkal Majalla" w:hAnsi="Sakkal Majalla" w:cs="Sakkal Majalla"/>
          <w:b/>
          <w:bCs/>
          <w:color w:val="000000" w:themeColor="text1"/>
          <w:sz w:val="28"/>
          <w:szCs w:val="28"/>
          <w:rtl/>
          <w:lang w:bidi="ar-EG"/>
        </w:rPr>
        <w:t>عوادى وعمورى،2024</w:t>
      </w:r>
      <w:r w:rsidR="000A4D31" w:rsidRPr="00FF70D1">
        <w:rPr>
          <w:rFonts w:ascii="Sakkal Majalla" w:hAnsi="Sakkal Majalla" w:cs="Sakkal Majalla"/>
          <w:b/>
          <w:bCs/>
          <w:color w:val="000000" w:themeColor="text1"/>
          <w:sz w:val="28"/>
          <w:szCs w:val="28"/>
          <w:rtl/>
        </w:rPr>
        <w:t>)</w:t>
      </w:r>
    </w:p>
    <w:p w14:paraId="41ECF5EC" w14:textId="77777777" w:rsidR="00A46E15"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هدفت الدراسة إلى تحليل دور حوكمة الشركات بأبعادها (الشفافية والإفصاح، المساءلة، المشاركة، والالتزام بالقوانين والمعايير) في إدارة المخاطر البيئية في شركة سابك السعودية خلال الفترة من </w:t>
      </w:r>
      <w:r w:rsidRPr="00FF70D1">
        <w:rPr>
          <w:rFonts w:ascii="Sakkal Majalla" w:hAnsi="Sakkal Majalla" w:cs="Sakkal Majalla"/>
          <w:color w:val="000000" w:themeColor="text1"/>
          <w:sz w:val="28"/>
          <w:szCs w:val="28"/>
        </w:rPr>
        <w:t xml:space="preserve">2020 </w:t>
      </w:r>
      <w:r w:rsidRPr="00FF70D1">
        <w:rPr>
          <w:rFonts w:ascii="Sakkal Majalla" w:hAnsi="Sakkal Majalla" w:cs="Sakkal Majalla"/>
          <w:color w:val="000000" w:themeColor="text1"/>
          <w:sz w:val="28"/>
          <w:szCs w:val="28"/>
          <w:rtl/>
        </w:rPr>
        <w:t>إلى 2023</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استخدمت الدراسة المنهج الوصفي التحليلي في الجانب النظري ومنهج دراسة الحالة في الجانب التطبيقي لبيان العلاقة بين ممارسات الحوكمة وقدرة الشركة على إدارة المخاطر البيئية</w:t>
      </w:r>
      <w:r w:rsidRPr="00FF70D1">
        <w:rPr>
          <w:rFonts w:ascii="Sakkal Majalla" w:hAnsi="Sakkal Majalla" w:cs="Sakkal Majalla"/>
          <w:color w:val="000000" w:themeColor="text1"/>
          <w:sz w:val="28"/>
          <w:szCs w:val="28"/>
        </w:rPr>
        <w:t>.</w:t>
      </w:r>
      <w:r w:rsidRPr="00FF70D1">
        <w:rPr>
          <w:rFonts w:ascii="Sakkal Majalla" w:hAnsi="Sakkal Majalla" w:cs="Sakkal Majalla"/>
          <w:color w:val="000000" w:themeColor="text1"/>
          <w:sz w:val="28"/>
          <w:szCs w:val="28"/>
        </w:rPr>
        <w:br/>
      </w:r>
      <w:r w:rsidRPr="00FF70D1">
        <w:rPr>
          <w:rFonts w:ascii="Sakkal Majalla" w:hAnsi="Sakkal Majalla" w:cs="Sakkal Majalla"/>
          <w:color w:val="000000" w:themeColor="text1"/>
          <w:sz w:val="28"/>
          <w:szCs w:val="28"/>
          <w:rtl/>
        </w:rPr>
        <w:t>وتوصلت الدراسة إلى أن سابك اعتمدت هيكل حوكمة فعال يتضمن لجانًا مختصة بإدارة المخاطر والاستدامة، مما ساهم في تحسين استراتيجياتها البيئية وتعزيز التكامل بين المسؤولية الاجتماعية والبيئية في عملية اتخاذ القرار</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كما أظهرت النتائج أن ارتفاع مستوى الشفافية والامتثال للمعايير الدولية أدى إلى رفع وعي الموظفين بالقضايا البيئية وتحسين كفاءة إدارة المخاطر</w:t>
      </w:r>
      <w:r w:rsidR="00A46E15" w:rsidRPr="00FF70D1">
        <w:rPr>
          <w:rFonts w:ascii="Sakkal Majalla" w:hAnsi="Sakkal Majalla" w:cs="Sakkal Majalla"/>
          <w:color w:val="000000" w:themeColor="text1"/>
          <w:sz w:val="28"/>
          <w:szCs w:val="28"/>
        </w:rPr>
        <w:t>.</w:t>
      </w:r>
    </w:p>
    <w:p w14:paraId="49106ABD" w14:textId="3AA32D2F" w:rsidR="004A0F1D"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lastRenderedPageBreak/>
        <w:t>وأوصت الدراسة بضرورة تعزيز ثقافة الحوكمة البيئية داخل الشركات الصناعية، وتوسيع نطاق الإفصاح عن المخاطر البيئية، وتطوير نظم الرقابة الداخلية الخاصة بالاستدامة لضمان استمرارية الأداء البيئي المسؤول وتحقيق التوازن بين النمو الاقتصادي وحماية البيئة</w:t>
      </w:r>
      <w:r w:rsidRPr="00FF70D1">
        <w:rPr>
          <w:rFonts w:ascii="Sakkal Majalla" w:hAnsi="Sakkal Majalla" w:cs="Sakkal Majalla"/>
          <w:color w:val="000000" w:themeColor="text1"/>
          <w:sz w:val="28"/>
          <w:szCs w:val="28"/>
        </w:rPr>
        <w:t>.</w:t>
      </w:r>
    </w:p>
    <w:p w14:paraId="3BFFE4E8" w14:textId="4376C7D0" w:rsidR="00D76CFA" w:rsidRPr="00FF70D1" w:rsidRDefault="00AC2C5E"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70D1">
        <w:rPr>
          <w:rFonts w:ascii="Sakkal Majalla" w:hAnsi="Sakkal Majalla" w:cs="Sakkal Majalla"/>
          <w:b/>
          <w:bCs/>
          <w:color w:val="000000" w:themeColor="text1"/>
          <w:sz w:val="28"/>
          <w:szCs w:val="28"/>
          <w:rtl/>
        </w:rPr>
        <w:t xml:space="preserve">دراسة </w:t>
      </w:r>
      <w:r w:rsidR="000A4D31" w:rsidRPr="00FF70D1">
        <w:rPr>
          <w:rFonts w:ascii="Sakkal Majalla" w:hAnsi="Sakkal Majalla" w:cs="Sakkal Majalla"/>
          <w:b/>
          <w:bCs/>
          <w:color w:val="000000" w:themeColor="text1"/>
          <w:sz w:val="28"/>
          <w:szCs w:val="28"/>
          <w:rtl/>
        </w:rPr>
        <w:t>(</w:t>
      </w:r>
      <w:r w:rsidR="000F1A15" w:rsidRPr="00FF70D1">
        <w:rPr>
          <w:rFonts w:ascii="Sakkal Majalla" w:hAnsi="Sakkal Majalla" w:cs="Sakkal Majalla"/>
          <w:b/>
          <w:bCs/>
          <w:color w:val="000000" w:themeColor="text1"/>
          <w:sz w:val="28"/>
          <w:szCs w:val="28"/>
          <w:rtl/>
        </w:rPr>
        <w:t>عثمان وال جحنى ،2023</w:t>
      </w:r>
      <w:r w:rsidR="000A4D31" w:rsidRPr="00FF70D1">
        <w:rPr>
          <w:rFonts w:ascii="Sakkal Majalla" w:hAnsi="Sakkal Majalla" w:cs="Sakkal Majalla"/>
          <w:b/>
          <w:bCs/>
          <w:color w:val="000000" w:themeColor="text1"/>
          <w:sz w:val="28"/>
          <w:szCs w:val="28"/>
          <w:rtl/>
        </w:rPr>
        <w:t>)</w:t>
      </w:r>
    </w:p>
    <w:p w14:paraId="76234B5A" w14:textId="77777777" w:rsidR="00A46E15"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إدارة المخاطر الصحية بأبعادها (تحديد المخاطر، تقييم المخاطر، الاستجابة للمخاطر، ومراقبة المخاطر) أثناء الأحداث الرياضية الكبرى، مع تطبيق الدراسة على دولة قطر كنموذج</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 xml:space="preserve">استخدمت الدراسة المنهج الوصفي لملاءمته لطبيعة البحث، وتمثّل مجتمع الدراسة في مديري وإداريي بعض الأندية الرياضية ومديري شركات تنظيم الأحداث الرياضية بمحافظتي القاهرة والجيزة، وبلغ حجم العينة الأساسية </w:t>
      </w:r>
      <w:r w:rsidRPr="00FF70D1">
        <w:rPr>
          <w:rFonts w:ascii="Sakkal Majalla" w:hAnsi="Sakkal Majalla" w:cs="Sakkal Majalla"/>
          <w:color w:val="000000" w:themeColor="text1"/>
          <w:sz w:val="28"/>
          <w:szCs w:val="28"/>
        </w:rPr>
        <w:t xml:space="preserve">(45) </w:t>
      </w:r>
      <w:r w:rsidRPr="00FF70D1">
        <w:rPr>
          <w:rFonts w:ascii="Sakkal Majalla" w:hAnsi="Sakkal Majalla" w:cs="Sakkal Majalla"/>
          <w:color w:val="000000" w:themeColor="text1"/>
          <w:sz w:val="28"/>
          <w:szCs w:val="28"/>
          <w:rtl/>
        </w:rPr>
        <w:t xml:space="preserve">فردًا بعد استبعاد العينة الاستطلاعية المكونة من </w:t>
      </w:r>
      <w:r w:rsidRPr="00FF70D1">
        <w:rPr>
          <w:rFonts w:ascii="Sakkal Majalla" w:hAnsi="Sakkal Majalla" w:cs="Sakkal Majalla"/>
          <w:color w:val="000000" w:themeColor="text1"/>
          <w:sz w:val="28"/>
          <w:szCs w:val="28"/>
        </w:rPr>
        <w:t xml:space="preserve">(10) </w:t>
      </w:r>
      <w:r w:rsidRPr="00FF70D1">
        <w:rPr>
          <w:rFonts w:ascii="Sakkal Majalla" w:hAnsi="Sakkal Majalla" w:cs="Sakkal Majalla"/>
          <w:color w:val="000000" w:themeColor="text1"/>
          <w:sz w:val="28"/>
          <w:szCs w:val="28"/>
          <w:rtl/>
        </w:rPr>
        <w:t>أفراد</w:t>
      </w:r>
      <w:r w:rsidRPr="00FF70D1">
        <w:rPr>
          <w:rFonts w:ascii="Sakkal Majalla" w:hAnsi="Sakkal Majalla" w:cs="Sakkal Majalla"/>
          <w:color w:val="000000" w:themeColor="text1"/>
          <w:sz w:val="28"/>
          <w:szCs w:val="28"/>
        </w:rPr>
        <w:t>.</w:t>
      </w:r>
      <w:r w:rsidRPr="00FF70D1">
        <w:rPr>
          <w:rFonts w:ascii="Sakkal Majalla" w:hAnsi="Sakkal Majalla" w:cs="Sakkal Majalla"/>
          <w:color w:val="000000" w:themeColor="text1"/>
          <w:sz w:val="28"/>
          <w:szCs w:val="28"/>
        </w:rPr>
        <w:br/>
      </w:r>
      <w:r w:rsidRPr="00FF70D1">
        <w:rPr>
          <w:rFonts w:ascii="Sakkal Majalla" w:hAnsi="Sakkal Majalla" w:cs="Sakkal Majalla"/>
          <w:color w:val="000000" w:themeColor="text1"/>
          <w:sz w:val="28"/>
          <w:szCs w:val="28"/>
          <w:rtl/>
        </w:rPr>
        <w:t>تم جمع البيانات من خلال استبيان إلكتروني صُمم لقياس مستوى تطبيق مقاييس وإجراءات إدارة المخاطر الصحية في المنشآت الرياضية</w:t>
      </w:r>
      <w:r w:rsidR="00A46E15" w:rsidRPr="00FF70D1">
        <w:rPr>
          <w:rFonts w:ascii="Sakkal Majalla" w:hAnsi="Sakkal Majalla" w:cs="Sakkal Majalla"/>
          <w:color w:val="000000" w:themeColor="text1"/>
          <w:sz w:val="28"/>
          <w:szCs w:val="28"/>
        </w:rPr>
        <w:t>.</w:t>
      </w:r>
    </w:p>
    <w:p w14:paraId="6EF27402" w14:textId="430EBE85" w:rsidR="004A0F1D"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وتوصلت النتائج إلى تحديد مقاييس واشتراطات تجنب حدوث المخاطر الصحية بالمنشآت الرياضية، وتوضيح مراحل إدارة المخاطر من التقييم وحتى الاستجابة، كما أكدت أهمية تطبيق نموذج متكامل لإدارة المخاطر أثناء الفعاليات الرياضية الكبرى لضمان سلامة المشاركين والجمهور</w:t>
      </w:r>
      <w:r w:rsidRPr="00FF70D1">
        <w:rPr>
          <w:rFonts w:ascii="Sakkal Majalla" w:hAnsi="Sakkal Majalla" w:cs="Sakkal Majalla"/>
          <w:color w:val="000000" w:themeColor="text1"/>
          <w:sz w:val="28"/>
          <w:szCs w:val="28"/>
        </w:rPr>
        <w:t>.</w:t>
      </w:r>
      <w:r w:rsidRPr="00FF70D1">
        <w:rPr>
          <w:rFonts w:ascii="Sakkal Majalla" w:hAnsi="Sakkal Majalla" w:cs="Sakkal Majalla"/>
          <w:color w:val="000000" w:themeColor="text1"/>
          <w:sz w:val="28"/>
          <w:szCs w:val="28"/>
        </w:rPr>
        <w:br/>
      </w:r>
      <w:r w:rsidRPr="00FF70D1">
        <w:rPr>
          <w:rFonts w:ascii="Sakkal Majalla" w:hAnsi="Sakkal Majalla" w:cs="Sakkal Majalla"/>
          <w:color w:val="000000" w:themeColor="text1"/>
          <w:sz w:val="28"/>
          <w:szCs w:val="28"/>
          <w:rtl/>
        </w:rPr>
        <w:t>وأوصت الدراسة بضرورة الالتزام بمعايير السلامة الصحية، وتطبيق نهج إدارة المخاطر الذي توصلت إليه الدراسة، وتحديث الخطط الوقائية بشكل دوري وفقاً للتغيرات البيئية والتنظيمية في الأحداث الرياضية الكبرى</w:t>
      </w:r>
      <w:r w:rsidRPr="00FF70D1">
        <w:rPr>
          <w:rFonts w:ascii="Sakkal Majalla" w:hAnsi="Sakkal Majalla" w:cs="Sakkal Majalla"/>
          <w:color w:val="000000" w:themeColor="text1"/>
          <w:sz w:val="28"/>
          <w:szCs w:val="28"/>
        </w:rPr>
        <w:t>.</w:t>
      </w:r>
    </w:p>
    <w:p w14:paraId="16F52A90" w14:textId="3648CBB3" w:rsidR="00D76CFA" w:rsidRPr="00FF70D1" w:rsidRDefault="00AC2C5E" w:rsidP="00A46E15">
      <w:pPr>
        <w:pStyle w:val="a6"/>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FF70D1">
        <w:rPr>
          <w:rFonts w:ascii="Sakkal Majalla" w:hAnsi="Sakkal Majalla" w:cs="Sakkal Majalla"/>
          <w:b/>
          <w:bCs/>
          <w:color w:val="000000" w:themeColor="text1"/>
          <w:sz w:val="28"/>
          <w:szCs w:val="28"/>
          <w:rtl/>
        </w:rPr>
        <w:t>دراسة</w:t>
      </w:r>
      <w:r w:rsidR="00956AAB" w:rsidRPr="00FF70D1">
        <w:rPr>
          <w:rFonts w:ascii="Sakkal Majalla" w:eastAsia="Times New Roman" w:hAnsi="Sakkal Majalla" w:cs="Sakkal Majalla"/>
          <w:b/>
          <w:bCs/>
          <w:color w:val="000000" w:themeColor="text1"/>
          <w:kern w:val="0"/>
          <w:sz w:val="28"/>
          <w:szCs w:val="28"/>
          <w:rtl/>
          <w14:ligatures w14:val="none"/>
        </w:rPr>
        <w:t xml:space="preserve"> </w:t>
      </w:r>
      <w:r w:rsidR="000A4D31" w:rsidRPr="00FF70D1">
        <w:rPr>
          <w:rFonts w:ascii="Sakkal Majalla" w:eastAsia="Times New Roman" w:hAnsi="Sakkal Majalla" w:cs="Sakkal Majalla"/>
          <w:b/>
          <w:bCs/>
          <w:color w:val="000000" w:themeColor="text1"/>
          <w:kern w:val="0"/>
          <w:sz w:val="28"/>
          <w:szCs w:val="28"/>
          <w:rtl/>
          <w14:ligatures w14:val="none"/>
        </w:rPr>
        <w:t>(</w:t>
      </w:r>
      <w:r w:rsidR="00242FF6" w:rsidRPr="00FF70D1">
        <w:rPr>
          <w:rFonts w:ascii="Sakkal Majalla" w:eastAsia="Times New Roman" w:hAnsi="Sakkal Majalla" w:cs="Sakkal Majalla"/>
          <w:b/>
          <w:bCs/>
          <w:color w:val="000000" w:themeColor="text1"/>
          <w:kern w:val="0"/>
          <w:sz w:val="28"/>
          <w:szCs w:val="28"/>
          <w:rtl/>
          <w14:ligatures w14:val="none"/>
        </w:rPr>
        <w:t>راهم ونصر الدين ،2021</w:t>
      </w:r>
      <w:r w:rsidR="000A4D31" w:rsidRPr="00FF70D1">
        <w:rPr>
          <w:rFonts w:ascii="Sakkal Majalla" w:eastAsia="Times New Roman" w:hAnsi="Sakkal Majalla" w:cs="Sakkal Majalla"/>
          <w:b/>
          <w:bCs/>
          <w:color w:val="000000" w:themeColor="text1"/>
          <w:kern w:val="0"/>
          <w:sz w:val="28"/>
          <w:szCs w:val="28"/>
          <w:rtl/>
          <w14:ligatures w14:val="none"/>
        </w:rPr>
        <w:t>)</w:t>
      </w:r>
    </w:p>
    <w:p w14:paraId="1194FB1D" w14:textId="77777777" w:rsidR="00A46E15"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أثر نظام السلامة المهنية بأبعاده (التزام الإدارة بتطبيق إجراءات السلامة المهنية، وتوفير وسائل السلامة المهنية في بيئة العمل) على ضغوط العمل بأبعادها (التأثير المباشر للضغوط على العامل، وضغوط بيئة العمل المادية) في مؤسسة إسمنت تبسة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 xml:space="preserve">استخدمت الدراسة المنهج </w:t>
      </w:r>
      <w:r w:rsidRPr="00FF70D1">
        <w:rPr>
          <w:rFonts w:ascii="Sakkal Majalla" w:hAnsi="Sakkal Majalla" w:cs="Sakkal Majalla"/>
          <w:color w:val="000000" w:themeColor="text1"/>
          <w:sz w:val="28"/>
          <w:szCs w:val="28"/>
          <w:rtl/>
        </w:rPr>
        <w:lastRenderedPageBreak/>
        <w:t>الوصفي التحليلي لبيان طبيعة العلاقة بين متغيري الدراسة، وتم جمع البيانات من خلال استبيان وُزّع على عينة مكونة من (250) عاملًا داخل المؤسسة، وتم تحليل البيانات باستخدام برنامج</w:t>
      </w:r>
      <w:r w:rsidRPr="00FF70D1">
        <w:rPr>
          <w:rFonts w:ascii="Sakkal Majalla" w:hAnsi="Sakkal Majalla" w:cs="Sakkal Majalla"/>
          <w:color w:val="000000" w:themeColor="text1"/>
          <w:sz w:val="28"/>
          <w:szCs w:val="28"/>
        </w:rPr>
        <w:t xml:space="preserve"> SPSS (</w:t>
      </w:r>
      <w:r w:rsidRPr="00FF70D1">
        <w:rPr>
          <w:rFonts w:ascii="Sakkal Majalla" w:hAnsi="Sakkal Majalla" w:cs="Sakkal Majalla"/>
          <w:color w:val="000000" w:themeColor="text1"/>
          <w:sz w:val="28"/>
          <w:szCs w:val="28"/>
          <w:rtl/>
        </w:rPr>
        <w:t>الإصدار 23</w:t>
      </w:r>
      <w:r w:rsidRPr="00FF70D1">
        <w:rPr>
          <w:rFonts w:ascii="Sakkal Majalla" w:hAnsi="Sakkal Majalla" w:cs="Sakkal Majalla"/>
          <w:color w:val="000000" w:themeColor="text1"/>
          <w:sz w:val="28"/>
          <w:szCs w:val="28"/>
        </w:rPr>
        <w:t>).</w:t>
      </w:r>
      <w:r w:rsidRPr="00FF70D1">
        <w:rPr>
          <w:rFonts w:ascii="Sakkal Majalla" w:hAnsi="Sakkal Majalla" w:cs="Sakkal Majalla"/>
          <w:color w:val="000000" w:themeColor="text1"/>
          <w:sz w:val="28"/>
          <w:szCs w:val="28"/>
        </w:rPr>
        <w:br/>
      </w:r>
      <w:r w:rsidRPr="00FF70D1">
        <w:rPr>
          <w:rFonts w:ascii="Sakkal Majalla" w:hAnsi="Sakkal Majalla" w:cs="Sakkal Majalla"/>
          <w:color w:val="000000" w:themeColor="text1"/>
          <w:sz w:val="28"/>
          <w:szCs w:val="28"/>
          <w:rtl/>
        </w:rPr>
        <w:t>أظهرت النتائج وجود علاقة عكسية قوية ذات دلالة إحصائية بين إجراءات السلامة المهنية وضغوط العمل، حيث تبين أن ارتفاع مستوى الالتزام بتطبيق نظام السلامة المهنية وتوفير بيئة عمل آمنة يسهم في تقليل مستويات الضغوط النفسية والمادية لدى العاملين</w:t>
      </w:r>
      <w:r w:rsidR="00A46E15" w:rsidRPr="00FF70D1">
        <w:rPr>
          <w:rFonts w:ascii="Sakkal Majalla" w:hAnsi="Sakkal Majalla" w:cs="Sakkal Majalla"/>
          <w:color w:val="000000" w:themeColor="text1"/>
          <w:sz w:val="28"/>
          <w:szCs w:val="28"/>
        </w:rPr>
        <w:t>.</w:t>
      </w:r>
    </w:p>
    <w:p w14:paraId="6AA6FB3E" w14:textId="1B723CA9" w:rsidR="004A0F1D"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وأوصت الدراسة بضرورة تعزيز ثقافة السلامة المهنية في المؤسسة، وتكثيف برامج التوعية والتدريب المستمر للعاملين حول مخاطر بيئة العمل، وضمان التزام الإدارة العليا بتطبيق أنظمة السلامة بشكل فعّال ومستدام للحد من ضغوط العمل وتحسين الأداء الوظيفي</w:t>
      </w:r>
      <w:r w:rsidRPr="00FF70D1">
        <w:rPr>
          <w:rFonts w:ascii="Sakkal Majalla" w:hAnsi="Sakkal Majalla" w:cs="Sakkal Majalla"/>
          <w:color w:val="000000" w:themeColor="text1"/>
          <w:sz w:val="28"/>
          <w:szCs w:val="28"/>
        </w:rPr>
        <w:t>.</w:t>
      </w:r>
    </w:p>
    <w:p w14:paraId="596ECAE3" w14:textId="15004850" w:rsidR="00D76CFA" w:rsidRPr="00FF70D1" w:rsidRDefault="00A81B3B"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F70D1">
        <w:rPr>
          <w:rFonts w:ascii="Sakkal Majalla" w:hAnsi="Sakkal Majalla" w:cs="Sakkal Majalla"/>
          <w:b/>
          <w:bCs/>
          <w:color w:val="000000" w:themeColor="text1"/>
          <w:sz w:val="28"/>
          <w:szCs w:val="28"/>
          <w:rtl/>
        </w:rPr>
        <w:t xml:space="preserve">دراسة </w:t>
      </w:r>
      <w:r w:rsidR="00956AAB" w:rsidRPr="00FF70D1">
        <w:rPr>
          <w:rFonts w:ascii="Sakkal Majalla" w:hAnsi="Sakkal Majalla" w:cs="Sakkal Majalla"/>
          <w:b/>
          <w:bCs/>
          <w:color w:val="000000" w:themeColor="text1"/>
          <w:sz w:val="28"/>
          <w:szCs w:val="28"/>
          <w:rtl/>
        </w:rPr>
        <w:t xml:space="preserve"> </w:t>
      </w:r>
      <w:r w:rsidR="000A4D31" w:rsidRPr="00FF70D1">
        <w:rPr>
          <w:rFonts w:ascii="Sakkal Majalla" w:hAnsi="Sakkal Majalla" w:cs="Sakkal Majalla"/>
          <w:b/>
          <w:bCs/>
          <w:color w:val="000000" w:themeColor="text1"/>
          <w:sz w:val="28"/>
          <w:szCs w:val="28"/>
          <w:rtl/>
        </w:rPr>
        <w:t>(</w:t>
      </w:r>
      <w:r w:rsidR="00F141C4" w:rsidRPr="00FF70D1">
        <w:rPr>
          <w:rFonts w:ascii="Sakkal Majalla" w:hAnsi="Sakkal Majalla" w:cs="Sakkal Majalla"/>
          <w:b/>
          <w:bCs/>
          <w:color w:val="000000" w:themeColor="text1"/>
          <w:sz w:val="28"/>
          <w:szCs w:val="28"/>
          <w:rtl/>
        </w:rPr>
        <w:t>نوبى ،2021</w:t>
      </w:r>
      <w:r w:rsidR="000A4D31" w:rsidRPr="00FF70D1">
        <w:rPr>
          <w:rFonts w:ascii="Sakkal Majalla" w:hAnsi="Sakkal Majalla" w:cs="Sakkal Majalla"/>
          <w:b/>
          <w:bCs/>
          <w:color w:val="000000" w:themeColor="text1"/>
          <w:sz w:val="28"/>
          <w:szCs w:val="28"/>
          <w:rtl/>
        </w:rPr>
        <w:t>)</w:t>
      </w:r>
    </w:p>
    <w:p w14:paraId="7B178042" w14:textId="77777777" w:rsidR="00A46E15"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w:t>
      </w:r>
      <w:r w:rsidR="006E7B15" w:rsidRPr="00FF70D1">
        <w:rPr>
          <w:rFonts w:ascii="Sakkal Majalla" w:hAnsi="Sakkal Majalla" w:cs="Sakkal Majalla"/>
          <w:color w:val="000000" w:themeColor="text1"/>
          <w:sz w:val="28"/>
          <w:szCs w:val="28"/>
          <w:rtl/>
        </w:rPr>
        <w:t xml:space="preserve">ت الدراسة </w:t>
      </w:r>
      <w:r w:rsidRPr="00FF70D1">
        <w:rPr>
          <w:rFonts w:ascii="Sakkal Majalla" w:hAnsi="Sakkal Majalla" w:cs="Sakkal Majalla"/>
          <w:color w:val="000000" w:themeColor="text1"/>
          <w:sz w:val="28"/>
          <w:szCs w:val="28"/>
          <w:rtl/>
        </w:rPr>
        <w:t>إلى تحديد تأثير كفاءة أداء الموارد البشرية بأبعادها (الكفاءة الفنية، الكفاءة السلوكية، الكفاءة الإدارية، الكفاءة التنظيمية) على سلامة الطيران المدني بأبعادها (سلامة العمليات، سلامة الصيانة، سلامة المراقبة الجوية، وثقافة السلامة)، بالتطبيق على قطاع الطيران المدني المصري في فئتين من مقدمي خدمات الطيران، هما شركات الطيران وشركة خدمات الملاحة الجوية</w:t>
      </w:r>
      <w:r w:rsidRPr="00FF70D1">
        <w:rPr>
          <w:rFonts w:ascii="Sakkal Majalla" w:hAnsi="Sakkal Majalla" w:cs="Sakkal Majalla"/>
          <w:color w:val="000000" w:themeColor="text1"/>
          <w:sz w:val="28"/>
          <w:szCs w:val="28"/>
        </w:rPr>
        <w:t>.</w:t>
      </w:r>
      <w:r w:rsidRPr="00FF70D1">
        <w:rPr>
          <w:rFonts w:ascii="Sakkal Majalla" w:hAnsi="Sakkal Majalla" w:cs="Sakkal Majalla"/>
          <w:color w:val="000000" w:themeColor="text1"/>
          <w:sz w:val="28"/>
          <w:szCs w:val="28"/>
        </w:rPr>
        <w:br/>
      </w:r>
      <w:r w:rsidRPr="00FF70D1">
        <w:rPr>
          <w:rFonts w:ascii="Sakkal Majalla" w:hAnsi="Sakkal Majalla" w:cs="Sakkal Majalla"/>
          <w:color w:val="000000" w:themeColor="text1"/>
          <w:sz w:val="28"/>
          <w:szCs w:val="28"/>
          <w:rtl/>
        </w:rPr>
        <w:t xml:space="preserve">اعتمد الباحث على المنهج الوصفي التحليلي لملاءمته لطبيعة الدراسة، وبلغ حجم العينة الكلية </w:t>
      </w:r>
      <w:r w:rsidRPr="00FF70D1">
        <w:rPr>
          <w:rFonts w:ascii="Sakkal Majalla" w:hAnsi="Sakkal Majalla" w:cs="Sakkal Majalla"/>
          <w:color w:val="000000" w:themeColor="text1"/>
          <w:sz w:val="28"/>
          <w:szCs w:val="28"/>
        </w:rPr>
        <w:t xml:space="preserve">(333) </w:t>
      </w:r>
      <w:r w:rsidRPr="00FF70D1">
        <w:rPr>
          <w:rFonts w:ascii="Sakkal Majalla" w:hAnsi="Sakkal Majalla" w:cs="Sakkal Majalla"/>
          <w:color w:val="000000" w:themeColor="text1"/>
          <w:sz w:val="28"/>
          <w:szCs w:val="28"/>
          <w:rtl/>
        </w:rPr>
        <w:t xml:space="preserve">مفردة، بينما بلغ عدد الاستمارات الصالحة للتحليل </w:t>
      </w:r>
      <w:r w:rsidRPr="00FF70D1">
        <w:rPr>
          <w:rFonts w:ascii="Sakkal Majalla" w:hAnsi="Sakkal Majalla" w:cs="Sakkal Majalla"/>
          <w:color w:val="000000" w:themeColor="text1"/>
          <w:sz w:val="28"/>
          <w:szCs w:val="28"/>
        </w:rPr>
        <w:t xml:space="preserve">(250). </w:t>
      </w:r>
      <w:r w:rsidRPr="00FF70D1">
        <w:rPr>
          <w:rFonts w:ascii="Sakkal Majalla" w:hAnsi="Sakkal Majalla" w:cs="Sakkal Majalla"/>
          <w:color w:val="000000" w:themeColor="text1"/>
          <w:sz w:val="28"/>
          <w:szCs w:val="28"/>
          <w:rtl/>
        </w:rPr>
        <w:t>تم تحليل البيانات باستخدام برنامجي</w:t>
      </w:r>
      <w:r w:rsidRPr="00FF70D1">
        <w:rPr>
          <w:rFonts w:ascii="Sakkal Majalla" w:hAnsi="Sakkal Majalla" w:cs="Sakkal Majalla"/>
          <w:color w:val="000000" w:themeColor="text1"/>
          <w:sz w:val="28"/>
          <w:szCs w:val="28"/>
        </w:rPr>
        <w:t xml:space="preserve"> (SPSS) </w:t>
      </w:r>
      <w:r w:rsidRPr="00FF70D1">
        <w:rPr>
          <w:rFonts w:ascii="Sakkal Majalla" w:hAnsi="Sakkal Majalla" w:cs="Sakkal Majalla"/>
          <w:color w:val="000000" w:themeColor="text1"/>
          <w:sz w:val="28"/>
          <w:szCs w:val="28"/>
          <w:rtl/>
        </w:rPr>
        <w:t>و</w:t>
      </w:r>
      <w:r w:rsidRPr="00FF70D1">
        <w:rPr>
          <w:rFonts w:ascii="Sakkal Majalla" w:hAnsi="Sakkal Majalla" w:cs="Sakkal Majalla"/>
          <w:color w:val="000000" w:themeColor="text1"/>
          <w:sz w:val="28"/>
          <w:szCs w:val="28"/>
        </w:rPr>
        <w:t xml:space="preserve">(AMOS) </w:t>
      </w:r>
      <w:r w:rsidRPr="00FF70D1">
        <w:rPr>
          <w:rFonts w:ascii="Sakkal Majalla" w:hAnsi="Sakkal Majalla" w:cs="Sakkal Majalla"/>
          <w:color w:val="000000" w:themeColor="text1"/>
          <w:sz w:val="28"/>
          <w:szCs w:val="28"/>
          <w:rtl/>
        </w:rPr>
        <w:t>لاختبار فرضيات الدراسة</w:t>
      </w:r>
      <w:r w:rsidR="00A46E15" w:rsidRPr="00FF70D1">
        <w:rPr>
          <w:rFonts w:ascii="Sakkal Majalla" w:hAnsi="Sakkal Majalla" w:cs="Sakkal Majalla"/>
          <w:color w:val="000000" w:themeColor="text1"/>
          <w:sz w:val="28"/>
          <w:szCs w:val="28"/>
        </w:rPr>
        <w:t>.</w:t>
      </w:r>
    </w:p>
    <w:p w14:paraId="4D74A91D" w14:textId="77777777" w:rsidR="00A46E15"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توصلت النتائج إلى وجود تأثير معنوي إيجابي مباشر لكفاءة أداء الموارد البشرية على سلامة الطيران المدني، مما يعني أن تحسين كفاءة الموارد البشرية يسهم في رفع مستوى الالتزام بمعايير وإجراءات السلامة في مختلف أنشطة الطيران المدني</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كما أظهرت النتائج عدم وجود فروق معنوية بين آراء الطيارين والمراقبين الجويين حول كفاءة أداء الموارد البشرية وسلامة الطيران المدني، مما يعكس إدراكاً موحداً لأهمية العنصر البشري في تعزيز السلامة التشغيلية للقطاع</w:t>
      </w:r>
      <w:r w:rsidRPr="00FF70D1">
        <w:rPr>
          <w:rFonts w:ascii="Sakkal Majalla" w:hAnsi="Sakkal Majalla" w:cs="Sakkal Majalla"/>
          <w:color w:val="000000" w:themeColor="text1"/>
          <w:sz w:val="28"/>
          <w:szCs w:val="28"/>
        </w:rPr>
        <w:t>.</w:t>
      </w:r>
    </w:p>
    <w:p w14:paraId="57D962FF" w14:textId="0F888DA3" w:rsidR="004A0F1D" w:rsidRPr="00FF70D1" w:rsidRDefault="004A0F1D"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lastRenderedPageBreak/>
        <w:t>وأوصى البحث بضرورة الاستثمار المستمر في تدريب وتطوير الكوادر البشرية في مجال الطيران، وتعزيز ثقافة السلامة، وتحسين بيئة العمل التنظيمية لضمان استدامة الأداء الآمن في القطاع الجوي المصري</w:t>
      </w:r>
      <w:r w:rsidRPr="00FF70D1">
        <w:rPr>
          <w:rFonts w:ascii="Sakkal Majalla" w:hAnsi="Sakkal Majalla" w:cs="Sakkal Majalla"/>
          <w:color w:val="000000" w:themeColor="text1"/>
          <w:sz w:val="28"/>
          <w:szCs w:val="28"/>
        </w:rPr>
        <w:t>.</w:t>
      </w:r>
    </w:p>
    <w:p w14:paraId="58364BE5" w14:textId="57F34A1A" w:rsidR="00A81B3B" w:rsidRPr="00FF70D1" w:rsidRDefault="00A81B3B"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70D1">
        <w:rPr>
          <w:rFonts w:ascii="Sakkal Majalla" w:hAnsi="Sakkal Majalla" w:cs="Sakkal Majalla"/>
          <w:b/>
          <w:bCs/>
          <w:color w:val="000000" w:themeColor="text1"/>
          <w:sz w:val="28"/>
          <w:szCs w:val="28"/>
          <w:rtl/>
        </w:rPr>
        <w:t>دراسة</w:t>
      </w:r>
      <w:r w:rsidR="006E4789" w:rsidRPr="00FF70D1">
        <w:rPr>
          <w:rFonts w:ascii="Sakkal Majalla" w:hAnsi="Sakkal Majalla" w:cs="Sakkal Majalla"/>
          <w:b/>
          <w:bCs/>
          <w:color w:val="000000" w:themeColor="text1"/>
          <w:sz w:val="28"/>
          <w:szCs w:val="28"/>
        </w:rPr>
        <w:t xml:space="preserve"> </w:t>
      </w:r>
      <w:r w:rsidR="00956AAB" w:rsidRPr="00FF70D1">
        <w:rPr>
          <w:rFonts w:ascii="Sakkal Majalla" w:hAnsi="Sakkal Majalla" w:cs="Sakkal Majalla"/>
          <w:b/>
          <w:bCs/>
          <w:color w:val="000000" w:themeColor="text1"/>
          <w:sz w:val="28"/>
          <w:szCs w:val="28"/>
          <w:rtl/>
        </w:rPr>
        <w:t xml:space="preserve"> </w:t>
      </w:r>
      <w:r w:rsidR="000A4D31" w:rsidRPr="00FF70D1">
        <w:rPr>
          <w:rFonts w:ascii="Sakkal Majalla" w:hAnsi="Sakkal Majalla" w:cs="Sakkal Majalla"/>
          <w:b/>
          <w:bCs/>
          <w:color w:val="000000" w:themeColor="text1"/>
          <w:sz w:val="28"/>
          <w:szCs w:val="28"/>
          <w:rtl/>
        </w:rPr>
        <w:t>(</w:t>
      </w:r>
      <w:r w:rsidR="00CD07C2" w:rsidRPr="00FF70D1">
        <w:rPr>
          <w:rFonts w:ascii="Sakkal Majalla" w:hAnsi="Sakkal Majalla" w:cs="Sakkal Majalla"/>
          <w:b/>
          <w:bCs/>
          <w:color w:val="000000" w:themeColor="text1"/>
          <w:sz w:val="28"/>
          <w:szCs w:val="28"/>
          <w:rtl/>
        </w:rPr>
        <w:t>الفرجانى،2024</w:t>
      </w:r>
      <w:r w:rsidR="000A4D31" w:rsidRPr="00FF70D1">
        <w:rPr>
          <w:rFonts w:ascii="Sakkal Majalla" w:hAnsi="Sakkal Majalla" w:cs="Sakkal Majalla"/>
          <w:b/>
          <w:bCs/>
          <w:color w:val="000000" w:themeColor="text1"/>
          <w:sz w:val="28"/>
          <w:szCs w:val="28"/>
          <w:rtl/>
        </w:rPr>
        <w:t>)</w:t>
      </w:r>
    </w:p>
    <w:p w14:paraId="3265E968" w14:textId="77777777" w:rsidR="00A46E15"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تهدف الدراسة إلى تحليل دور تقنية الـ</w:t>
      </w:r>
      <w:r w:rsidRPr="00FF70D1">
        <w:rPr>
          <w:rFonts w:ascii="Sakkal Majalla" w:hAnsi="Sakkal Majalla" w:cs="Sakkal Majalla"/>
          <w:color w:val="000000" w:themeColor="text1"/>
          <w:sz w:val="28"/>
          <w:szCs w:val="28"/>
        </w:rPr>
        <w:t xml:space="preserve">Blockchain </w:t>
      </w:r>
      <w:r w:rsidRPr="00FF70D1">
        <w:rPr>
          <w:rFonts w:ascii="Sakkal Majalla" w:hAnsi="Sakkal Majalla" w:cs="Sakkal Majalla"/>
          <w:color w:val="000000" w:themeColor="text1"/>
          <w:sz w:val="28"/>
          <w:szCs w:val="28"/>
          <w:rtl/>
        </w:rPr>
        <w:t>بأبعادها (الشفافية، إمكانية التتبع، أمن البيانات، واللامركزية) في تحسين نظام إدارة سجلات صيانة الطائرات، بوصفها أحد الابتكارات الرقمية الحديثة ذات الأثر الكبير على سلامة وفعالية التشغيل في قطاع الطيران</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اعتمدت الدراسة على المنهج الوصفي التحليلي لعرض المزايا المحتملة والتحديات المرتبطة بتطبيق هذه التقنية في بيئة الطيران</w:t>
      </w:r>
      <w:r w:rsidRPr="00FF70D1">
        <w:rPr>
          <w:rFonts w:ascii="Sakkal Majalla" w:hAnsi="Sakkal Majalla" w:cs="Sakkal Majalla"/>
          <w:color w:val="000000" w:themeColor="text1"/>
          <w:sz w:val="28"/>
          <w:szCs w:val="28"/>
        </w:rPr>
        <w:t>.</w:t>
      </w:r>
      <w:r w:rsidRPr="00FF70D1">
        <w:rPr>
          <w:rFonts w:ascii="Sakkal Majalla" w:hAnsi="Sakkal Majalla" w:cs="Sakkal Majalla"/>
          <w:color w:val="000000" w:themeColor="text1"/>
          <w:sz w:val="28"/>
          <w:szCs w:val="28"/>
        </w:rPr>
        <w:br/>
      </w:r>
      <w:r w:rsidRPr="00FF70D1">
        <w:rPr>
          <w:rFonts w:ascii="Sakkal Majalla" w:hAnsi="Sakkal Majalla" w:cs="Sakkal Majalla"/>
          <w:color w:val="000000" w:themeColor="text1"/>
          <w:sz w:val="28"/>
          <w:szCs w:val="28"/>
          <w:rtl/>
        </w:rPr>
        <w:t>أظهرت النتائج أن تقنية الـ</w:t>
      </w:r>
      <w:r w:rsidRPr="00FF70D1">
        <w:rPr>
          <w:rFonts w:ascii="Sakkal Majalla" w:hAnsi="Sakkal Majalla" w:cs="Sakkal Majalla"/>
          <w:color w:val="000000" w:themeColor="text1"/>
          <w:sz w:val="28"/>
          <w:szCs w:val="28"/>
        </w:rPr>
        <w:t xml:space="preserve">Blockchain </w:t>
      </w:r>
      <w:r w:rsidRPr="00FF70D1">
        <w:rPr>
          <w:rFonts w:ascii="Sakkal Majalla" w:hAnsi="Sakkal Majalla" w:cs="Sakkal Majalla"/>
          <w:color w:val="000000" w:themeColor="text1"/>
          <w:sz w:val="28"/>
          <w:szCs w:val="28"/>
          <w:rtl/>
        </w:rPr>
        <w:t>توفر نظامًا ثابتًا وغير قابل للتلاعب لتخزين بيانات الصيانة، مما يعزز الثقة بين الأطراف المعنية ويقلل من احتمالات التلاعب أو الخطأ البشري</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كما تساهم في رفع مستوى الشفافية وإمكانية تتبع مكونات الطائرة وسجل الصيانة بدقة عالية</w:t>
      </w:r>
      <w:r w:rsidR="00A46E15" w:rsidRPr="00FF70D1">
        <w:rPr>
          <w:rFonts w:ascii="Sakkal Majalla" w:hAnsi="Sakkal Majalla" w:cs="Sakkal Majalla"/>
          <w:color w:val="000000" w:themeColor="text1"/>
          <w:sz w:val="28"/>
          <w:szCs w:val="28"/>
        </w:rPr>
        <w:t>.</w:t>
      </w:r>
    </w:p>
    <w:p w14:paraId="585ECC11" w14:textId="77777777" w:rsidR="00A46E15"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ورغم تلك المزايا، كشفت الدراسة عن عدد من التحديات التقنية والتشريعية والتشغيلية التي يجب تجاوزها قبل التطبيق العملي الواسع، مثل توحيد المعايير التقنية، وتحديد المسؤوليات القانونية، وتكامل الأنظمة القائمة مع المنصات الجديدة</w:t>
      </w:r>
      <w:r w:rsidR="00A46E15" w:rsidRPr="00FF70D1">
        <w:rPr>
          <w:rFonts w:ascii="Sakkal Majalla" w:hAnsi="Sakkal Majalla" w:cs="Sakkal Majalla"/>
          <w:color w:val="000000" w:themeColor="text1"/>
          <w:sz w:val="28"/>
          <w:szCs w:val="28"/>
        </w:rPr>
        <w:t>.</w:t>
      </w:r>
    </w:p>
    <w:p w14:paraId="534E3294" w14:textId="47C79EA3"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وأوصت الدراسة بضرورة تعاون أصحاب المصلحة في صناعة الطيران من جهات تنظيمية وشركات صيانة ومصنّعين لاعتماد استراتيجية تدريجية لتطبيق تقنية الـ</w:t>
      </w:r>
      <w:r w:rsidRPr="00FF70D1">
        <w:rPr>
          <w:rFonts w:ascii="Sakkal Majalla" w:hAnsi="Sakkal Majalla" w:cs="Sakkal Majalla"/>
          <w:color w:val="000000" w:themeColor="text1"/>
          <w:sz w:val="28"/>
          <w:szCs w:val="28"/>
        </w:rPr>
        <w:t xml:space="preserve">Blockchain </w:t>
      </w:r>
      <w:r w:rsidRPr="00FF70D1">
        <w:rPr>
          <w:rFonts w:ascii="Sakkal Majalla" w:hAnsi="Sakkal Majalla" w:cs="Sakkal Majalla"/>
          <w:color w:val="000000" w:themeColor="text1"/>
          <w:sz w:val="28"/>
          <w:szCs w:val="28"/>
          <w:rtl/>
        </w:rPr>
        <w:t>تضمن تحقيق أعلى مستويات الكفاءة والموثوقية في إدارة سجلات صيانة الطائرات</w:t>
      </w:r>
      <w:r w:rsidRPr="00FF70D1">
        <w:rPr>
          <w:rFonts w:ascii="Sakkal Majalla" w:hAnsi="Sakkal Majalla" w:cs="Sakkal Majalla"/>
          <w:color w:val="000000" w:themeColor="text1"/>
          <w:sz w:val="28"/>
          <w:szCs w:val="28"/>
        </w:rPr>
        <w:t>.</w:t>
      </w:r>
    </w:p>
    <w:p w14:paraId="798408B5" w14:textId="188B1CA9" w:rsidR="00D76CFA" w:rsidRPr="00FF70D1" w:rsidRDefault="00A81B3B"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70D1">
        <w:rPr>
          <w:rFonts w:ascii="Sakkal Majalla" w:hAnsi="Sakkal Majalla" w:cs="Sakkal Majalla"/>
          <w:b/>
          <w:bCs/>
          <w:color w:val="000000" w:themeColor="text1"/>
          <w:sz w:val="28"/>
          <w:szCs w:val="28"/>
          <w:rtl/>
        </w:rPr>
        <w:t>دراسة</w:t>
      </w:r>
      <w:r w:rsidR="00956AAB" w:rsidRPr="00FF70D1">
        <w:rPr>
          <w:rFonts w:ascii="Sakkal Majalla" w:hAnsi="Sakkal Majalla" w:cs="Sakkal Majalla"/>
          <w:b/>
          <w:bCs/>
          <w:color w:val="000000" w:themeColor="text1"/>
          <w:sz w:val="28"/>
          <w:szCs w:val="28"/>
        </w:rPr>
        <w:t xml:space="preserve"> </w:t>
      </w:r>
      <w:r w:rsidR="009166DA" w:rsidRPr="00FF70D1">
        <w:rPr>
          <w:rFonts w:ascii="Sakkal Majalla" w:hAnsi="Sakkal Majalla" w:cs="Sakkal Majalla"/>
          <w:b/>
          <w:bCs/>
          <w:color w:val="000000" w:themeColor="text1"/>
          <w:sz w:val="28"/>
          <w:szCs w:val="28"/>
        </w:rPr>
        <w:t>)</w:t>
      </w:r>
      <w:r w:rsidR="009166DA" w:rsidRPr="00FF70D1">
        <w:rPr>
          <w:rFonts w:ascii="Sakkal Majalla" w:hAnsi="Sakkal Majalla" w:cs="Sakkal Majalla"/>
          <w:b/>
          <w:bCs/>
          <w:color w:val="000000" w:themeColor="text1"/>
          <w:sz w:val="28"/>
          <w:szCs w:val="28"/>
          <w:rtl/>
        </w:rPr>
        <w:t>ابوهنيه والشوابكة ،2021)</w:t>
      </w:r>
    </w:p>
    <w:p w14:paraId="08892A40" w14:textId="7777777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أثر الصحة والسلامة المهنية كمتغير وسيط بين إدارة الجودة الشاملة والتميز المنظمي في قطاع التعدين الصناعي الأردني</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 xml:space="preserve">اعتمد الباحث على المنهج الكمي الوصفي </w:t>
      </w:r>
      <w:r w:rsidRPr="00FF70D1">
        <w:rPr>
          <w:rFonts w:ascii="Sakkal Majalla" w:hAnsi="Sakkal Majalla" w:cs="Sakkal Majalla"/>
          <w:color w:val="000000" w:themeColor="text1"/>
          <w:sz w:val="28"/>
          <w:szCs w:val="28"/>
          <w:rtl/>
        </w:rPr>
        <w:lastRenderedPageBreak/>
        <w:t>التحليلي، حيث تمثل المتغير المستقل في إدارة الجودة الشاملة بأبعادها (دعم الإدارة العليا، التحسين المستمر، التركيز على الزبون، تمكين العاملين، والتخطيط الاستراتيجي للجودة)، في حين مثل المتغير التابع التميز المنظمي بأبعاده (تميز الاستراتيجية، تميز القيادة، تميز الهيكل التنظيمي، تميز المرؤوسين، وتميز الثقافة التنظيمية)، أما الصحة والسلامة المهنية فقد اعتُبرت متغيرًا وسيطًا يربط بينهما</w:t>
      </w:r>
      <w:r w:rsidRPr="00FF70D1">
        <w:rPr>
          <w:rFonts w:ascii="Sakkal Majalla" w:hAnsi="Sakkal Majalla" w:cs="Sakkal Majalla"/>
          <w:color w:val="000000" w:themeColor="text1"/>
          <w:sz w:val="28"/>
          <w:szCs w:val="28"/>
        </w:rPr>
        <w:t>.</w:t>
      </w:r>
    </w:p>
    <w:p w14:paraId="11269DBD" w14:textId="7777777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تكون مجتمع الدراسة من العاملين في شركات التعدين الصناعي الأردنية البالغ عددها (16) شركة، بإجمالي </w:t>
      </w:r>
      <w:r w:rsidRPr="00FF70D1">
        <w:rPr>
          <w:rFonts w:ascii="Sakkal Majalla" w:hAnsi="Sakkal Majalla" w:cs="Sakkal Majalla"/>
          <w:color w:val="000000" w:themeColor="text1"/>
          <w:sz w:val="28"/>
          <w:szCs w:val="28"/>
        </w:rPr>
        <w:t xml:space="preserve">(8972) </w:t>
      </w:r>
      <w:r w:rsidRPr="00FF70D1">
        <w:rPr>
          <w:rFonts w:ascii="Sakkal Majalla" w:hAnsi="Sakkal Majalla" w:cs="Sakkal Majalla"/>
          <w:color w:val="000000" w:themeColor="text1"/>
          <w:sz w:val="28"/>
          <w:szCs w:val="28"/>
          <w:rtl/>
        </w:rPr>
        <w:t xml:space="preserve">موظفًا موزعين على المستويات الإدارية الثلاثة (العليا، الوسطى، التشغيلية). وقد تم اختيار عينة عشوائية طبقية متناسبة بلغ حجمها الصالح للتحليل </w:t>
      </w:r>
      <w:r w:rsidRPr="00FF70D1">
        <w:rPr>
          <w:rFonts w:ascii="Sakkal Majalla" w:hAnsi="Sakkal Majalla" w:cs="Sakkal Majalla"/>
          <w:color w:val="000000" w:themeColor="text1"/>
          <w:sz w:val="28"/>
          <w:szCs w:val="28"/>
        </w:rPr>
        <w:t xml:space="preserve">(371) </w:t>
      </w:r>
      <w:r w:rsidRPr="00FF70D1">
        <w:rPr>
          <w:rFonts w:ascii="Sakkal Majalla" w:hAnsi="Sakkal Majalla" w:cs="Sakkal Majalla"/>
          <w:color w:val="000000" w:themeColor="text1"/>
          <w:sz w:val="28"/>
          <w:szCs w:val="28"/>
          <w:rtl/>
        </w:rPr>
        <w:t>مفردة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 xml:space="preserve">استخدم الباحث التحليل الإحصائي المتعدد من خلال برنامجي </w:t>
      </w:r>
      <w:r w:rsidRPr="00FF70D1">
        <w:rPr>
          <w:rFonts w:ascii="Sakkal Majalla" w:hAnsi="Sakkal Majalla" w:cs="Sakkal Majalla"/>
          <w:color w:val="000000" w:themeColor="text1"/>
          <w:sz w:val="28"/>
          <w:szCs w:val="28"/>
        </w:rPr>
        <w:t xml:space="preserve">(SPSS) </w:t>
      </w:r>
      <w:r w:rsidRPr="00FF70D1">
        <w:rPr>
          <w:rFonts w:ascii="Sakkal Majalla" w:hAnsi="Sakkal Majalla" w:cs="Sakkal Majalla"/>
          <w:color w:val="000000" w:themeColor="text1"/>
          <w:sz w:val="28"/>
          <w:szCs w:val="28"/>
          <w:rtl/>
        </w:rPr>
        <w:t>و</w:t>
      </w:r>
      <w:r w:rsidRPr="00FF70D1">
        <w:rPr>
          <w:rFonts w:ascii="Sakkal Majalla" w:hAnsi="Sakkal Majalla" w:cs="Sakkal Majalla"/>
          <w:color w:val="000000" w:themeColor="text1"/>
          <w:sz w:val="28"/>
          <w:szCs w:val="28"/>
        </w:rPr>
        <w:t xml:space="preserve">**(AMOS)** </w:t>
      </w:r>
      <w:r w:rsidRPr="00FF70D1">
        <w:rPr>
          <w:rFonts w:ascii="Sakkal Majalla" w:hAnsi="Sakkal Majalla" w:cs="Sakkal Majalla"/>
          <w:color w:val="000000" w:themeColor="text1"/>
          <w:sz w:val="28"/>
          <w:szCs w:val="28"/>
          <w:rtl/>
        </w:rPr>
        <w:t>لتطبيق اختبارات الارتباط والانحدار وتحليل المسار</w:t>
      </w:r>
      <w:r w:rsidRPr="00FF70D1">
        <w:rPr>
          <w:rFonts w:ascii="Sakkal Majalla" w:hAnsi="Sakkal Majalla" w:cs="Sakkal Majalla"/>
          <w:color w:val="000000" w:themeColor="text1"/>
          <w:sz w:val="28"/>
          <w:szCs w:val="28"/>
        </w:rPr>
        <w:t>.</w:t>
      </w:r>
    </w:p>
    <w:p w14:paraId="117E0FE3" w14:textId="7777777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أظهرت النتائج وجود أثر دال إحصائيًا لإدارة الجودة الشاملة بأبعادها مجتمعة على التميز المنظمي، كما تبين أن الصحة والسلامة المهنية تلعب دورًا وسيطًا مهمًا في تعزيز العلاقة بينهما، مما يشير إلى أن تحسين بيئة العمل الآمنة يسهم في رفع كفاءة تطبيق مبادئ الجودة وتحقيق التميز التنظيمي في شركات التعدين</w:t>
      </w:r>
      <w:r w:rsidRPr="00FF70D1">
        <w:rPr>
          <w:rFonts w:ascii="Sakkal Majalla" w:hAnsi="Sakkal Majalla" w:cs="Sakkal Majalla"/>
          <w:color w:val="000000" w:themeColor="text1"/>
          <w:sz w:val="28"/>
          <w:szCs w:val="28"/>
        </w:rPr>
        <w:t>.</w:t>
      </w:r>
    </w:p>
    <w:p w14:paraId="2C344218" w14:textId="7777777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وأوصت الدراسة بضرورة توفير الدعم المالي والإداري الكافي لتطبيق برامج إدارة الجودة الشاملة، ووضع آليات لجمع وتحليل التغذية الراجعة من العملاء، إلى جانب تبني أنظمة متكاملة لإدارة الصحة والسلامة المهنية تتوافق مع المواصفة الدولية</w:t>
      </w:r>
      <w:r w:rsidRPr="00FF70D1">
        <w:rPr>
          <w:rFonts w:ascii="Sakkal Majalla" w:hAnsi="Sakkal Majalla" w:cs="Sakkal Majalla"/>
          <w:color w:val="000000" w:themeColor="text1"/>
          <w:sz w:val="28"/>
          <w:szCs w:val="28"/>
        </w:rPr>
        <w:t xml:space="preserve"> ISO 45001:2018 </w:t>
      </w:r>
      <w:r w:rsidRPr="00FF70D1">
        <w:rPr>
          <w:rFonts w:ascii="Sakkal Majalla" w:hAnsi="Sakkal Majalla" w:cs="Sakkal Majalla"/>
          <w:color w:val="000000" w:themeColor="text1"/>
          <w:sz w:val="28"/>
          <w:szCs w:val="28"/>
          <w:rtl/>
        </w:rPr>
        <w:t>لضمان استدامة الأداء المتميز في قطاع التعدين الصناعي الأردني</w:t>
      </w:r>
      <w:r w:rsidRPr="00FF70D1">
        <w:rPr>
          <w:rFonts w:ascii="Sakkal Majalla" w:hAnsi="Sakkal Majalla" w:cs="Sakkal Majalla"/>
          <w:color w:val="000000" w:themeColor="text1"/>
          <w:sz w:val="28"/>
          <w:szCs w:val="28"/>
        </w:rPr>
        <w:t>.</w:t>
      </w:r>
    </w:p>
    <w:p w14:paraId="46346D55" w14:textId="5F39B676" w:rsidR="006E4789" w:rsidRPr="00FF70D1" w:rsidRDefault="006E4789"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F70D1">
        <w:rPr>
          <w:rFonts w:ascii="Sakkal Majalla" w:hAnsi="Sakkal Majalla" w:cs="Sakkal Majalla"/>
          <w:b/>
          <w:bCs/>
          <w:color w:val="000000" w:themeColor="text1"/>
          <w:sz w:val="28"/>
          <w:szCs w:val="28"/>
          <w:rtl/>
        </w:rPr>
        <w:t xml:space="preserve">دراسة </w:t>
      </w:r>
      <w:r w:rsidR="00956AAB" w:rsidRPr="00FF70D1">
        <w:rPr>
          <w:rFonts w:ascii="Sakkal Majalla" w:hAnsi="Sakkal Majalla" w:cs="Sakkal Majalla"/>
          <w:b/>
          <w:bCs/>
          <w:color w:val="000000" w:themeColor="text1"/>
          <w:sz w:val="28"/>
          <w:szCs w:val="28"/>
          <w:rtl/>
        </w:rPr>
        <w:t xml:space="preserve"> </w:t>
      </w:r>
      <w:r w:rsidR="000A4D31" w:rsidRPr="00FF70D1">
        <w:rPr>
          <w:rFonts w:ascii="Sakkal Majalla" w:hAnsi="Sakkal Majalla" w:cs="Sakkal Majalla"/>
          <w:b/>
          <w:bCs/>
          <w:color w:val="000000" w:themeColor="text1"/>
          <w:sz w:val="28"/>
          <w:szCs w:val="28"/>
          <w:rtl/>
        </w:rPr>
        <w:t>(</w:t>
      </w:r>
      <w:r w:rsidR="002864C5" w:rsidRPr="00FF70D1">
        <w:rPr>
          <w:rFonts w:ascii="Sakkal Majalla" w:hAnsi="Sakkal Majalla" w:cs="Sakkal Majalla"/>
          <w:b/>
          <w:bCs/>
          <w:color w:val="000000" w:themeColor="text1"/>
          <w:sz w:val="28"/>
          <w:szCs w:val="28"/>
        </w:rPr>
        <w:t>(Stefanović &amp; Antić, 2023</w:t>
      </w:r>
    </w:p>
    <w:p w14:paraId="69CAB4D9" w14:textId="77777777" w:rsidR="00A46E15"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هدفت الدراسة إلى التعرف على أثر إدارة السلامة في الطيران المدني بأبعادها (العقلية الوقائية للسلامة، إدارة المخاطر التشغيلية، الالتزام بالمعايير التنظيمية، وثقافة السلامة المؤسسية) على تحسين إدارة المخاطر والسلامة التشغيلية في قطاع الطيران المدني</w:t>
      </w:r>
      <w:r w:rsidRPr="00FF70D1">
        <w:rPr>
          <w:rFonts w:ascii="Sakkal Majalla" w:hAnsi="Sakkal Majalla" w:cs="Sakkal Majalla"/>
          <w:color w:val="000000" w:themeColor="text1"/>
          <w:sz w:val="28"/>
          <w:szCs w:val="28"/>
        </w:rPr>
        <w:t>.</w:t>
      </w:r>
    </w:p>
    <w:p w14:paraId="250D80E1" w14:textId="2088DEC5"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lastRenderedPageBreak/>
        <w:t>استخدمت الدراسة المنهج الوصفي التحليلي من خلال تحليل المفاهيم النظرية لإدارة السلامة، وتوضيح الفروق الجوهرية بين النهج التقليدي في إدارة السلامة القائم على الاستجابة للأحداث ومعاقبة المسؤولين عنها، والنهج الحديث القائم على الوقاية النشطة والاستباقية للحفاظ على المخاطر في حدود مقبولة</w:t>
      </w:r>
      <w:r w:rsidRPr="00FF70D1">
        <w:rPr>
          <w:rFonts w:ascii="Sakkal Majalla" w:hAnsi="Sakkal Majalla" w:cs="Sakkal Majalla"/>
          <w:color w:val="000000" w:themeColor="text1"/>
          <w:sz w:val="28"/>
          <w:szCs w:val="28"/>
        </w:rPr>
        <w:t>.</w:t>
      </w:r>
    </w:p>
    <w:p w14:paraId="12161062" w14:textId="7777777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توصلت النتائج إلى أن التحول من الأساليب التفاعلية إلى الأساليب التنبؤية والوقائية يعزز من كفاءة أنظمة إدارة السلامة ويخفض احتمالية وقوع الحوادث</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كما بينت الدراسة أن إرساء ثقافة السلامة المؤسسية وتبني أنظمة مراقبة وتقييم مستمرة للمخاطر يمثلان أساس النجاح في تطبيق مفهوم السلامة الحديثة</w:t>
      </w:r>
      <w:r w:rsidRPr="00FF70D1">
        <w:rPr>
          <w:rFonts w:ascii="Sakkal Majalla" w:hAnsi="Sakkal Majalla" w:cs="Sakkal Majalla"/>
          <w:color w:val="000000" w:themeColor="text1"/>
          <w:sz w:val="28"/>
          <w:szCs w:val="28"/>
        </w:rPr>
        <w:t>.</w:t>
      </w:r>
    </w:p>
    <w:p w14:paraId="737F2E81" w14:textId="7777777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وأوصت الدراسة بضرورة تعزيز التفكير الاستباقي في إدارة المخاطر التشغيلية في الطيران المدني، وتطوير برامج تدريبية متخصصة للعاملين في مجال السلامة، وتبني سياسات تنظيمية مرنة تشجع على الإبلاغ عن الأخطاء دون عقوبات، وتكامل نظم المعلومات لتحسين الاستجابة الفورية للمخاطر</w:t>
      </w:r>
      <w:r w:rsidRPr="00FF70D1">
        <w:rPr>
          <w:rFonts w:ascii="Sakkal Majalla" w:hAnsi="Sakkal Majalla" w:cs="Sakkal Majalla"/>
          <w:color w:val="000000" w:themeColor="text1"/>
          <w:sz w:val="28"/>
          <w:szCs w:val="28"/>
        </w:rPr>
        <w:t>.</w:t>
      </w:r>
    </w:p>
    <w:p w14:paraId="22BA0C1D" w14:textId="720FBA29" w:rsidR="000A4D31" w:rsidRPr="00FF70D1" w:rsidRDefault="000A4D31"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F70D1">
        <w:rPr>
          <w:rFonts w:ascii="Sakkal Majalla" w:hAnsi="Sakkal Majalla" w:cs="Sakkal Majalla"/>
          <w:b/>
          <w:bCs/>
          <w:color w:val="000000" w:themeColor="text1"/>
          <w:sz w:val="28"/>
          <w:szCs w:val="28"/>
          <w:rtl/>
        </w:rPr>
        <w:t>دراسة</w:t>
      </w:r>
      <w:r w:rsidR="00956AAB" w:rsidRPr="00FF70D1">
        <w:rPr>
          <w:rFonts w:ascii="Sakkal Majalla" w:hAnsi="Sakkal Majalla" w:cs="Sakkal Majalla"/>
          <w:b/>
          <w:bCs/>
          <w:color w:val="000000" w:themeColor="text1"/>
          <w:sz w:val="28"/>
          <w:szCs w:val="28"/>
          <w:rtl/>
        </w:rPr>
        <w:t xml:space="preserve"> </w:t>
      </w:r>
      <w:r w:rsidR="008658CA" w:rsidRPr="00FF70D1">
        <w:rPr>
          <w:rFonts w:ascii="Sakkal Majalla" w:hAnsi="Sakkal Majalla" w:cs="Sakkal Majalla"/>
          <w:b/>
          <w:bCs/>
          <w:color w:val="000000" w:themeColor="text1"/>
          <w:sz w:val="28"/>
          <w:szCs w:val="28"/>
        </w:rPr>
        <w:t>(Almeida &amp; Santos, 2022)</w:t>
      </w:r>
    </w:p>
    <w:p w14:paraId="2ABF1245" w14:textId="77777777" w:rsidR="00A46E15"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أثر إدارة السلامة التشغيلية بأبعادها (الثقافة التنظيمية للسلامة، تحليل العوامل التنظيمية، إدارة المخاطر التشغيلية، والتحقيق في الحوادث) على تحسين سلامة تشغيل الطائرات العمودية (الهليكوبتر) في قطاع الطيران المدني البرازيلي</w:t>
      </w:r>
      <w:r w:rsidR="00A46E15" w:rsidRPr="00FF70D1">
        <w:rPr>
          <w:rFonts w:ascii="Sakkal Majalla" w:hAnsi="Sakkal Majalla" w:cs="Sakkal Majalla"/>
          <w:color w:val="000000" w:themeColor="text1"/>
          <w:sz w:val="28"/>
          <w:szCs w:val="28"/>
        </w:rPr>
        <w:t>.</w:t>
      </w:r>
    </w:p>
    <w:p w14:paraId="27D5ED6F" w14:textId="7F2CB37D"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استخدمت الدراسة المنهج الوصفي التحليلي القائم على المراجعة النظرية والبحث الوثائقي، مستندة إلى تقارير هيئة الطيران المدني البرازيلية</w:t>
      </w:r>
      <w:r w:rsidRPr="00FF70D1">
        <w:rPr>
          <w:rFonts w:ascii="Sakkal Majalla" w:hAnsi="Sakkal Majalla" w:cs="Sakkal Majalla"/>
          <w:color w:val="000000" w:themeColor="text1"/>
          <w:sz w:val="28"/>
          <w:szCs w:val="28"/>
        </w:rPr>
        <w:t xml:space="preserve"> (ANAC) </w:t>
      </w:r>
      <w:r w:rsidRPr="00FF70D1">
        <w:rPr>
          <w:rFonts w:ascii="Sakkal Majalla" w:hAnsi="Sakkal Majalla" w:cs="Sakkal Majalla"/>
          <w:color w:val="000000" w:themeColor="text1"/>
          <w:sz w:val="28"/>
          <w:szCs w:val="28"/>
          <w:rtl/>
        </w:rPr>
        <w:t>ومركز التحقيق والوقاية من الحوادث الجوية</w:t>
      </w:r>
      <w:r w:rsidRPr="00FF70D1">
        <w:rPr>
          <w:rFonts w:ascii="Sakkal Majalla" w:hAnsi="Sakkal Majalla" w:cs="Sakkal Majalla"/>
          <w:color w:val="000000" w:themeColor="text1"/>
          <w:sz w:val="28"/>
          <w:szCs w:val="28"/>
        </w:rPr>
        <w:t xml:space="preserve"> (CENIPA).</w:t>
      </w:r>
    </w:p>
    <w:p w14:paraId="5502752B" w14:textId="7777777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أظهرت النتائج أن ارتفاع عدد الحوادث المرتبطة بالطائرات العمودية يعود إلى ضعف الثقافة التنظيمية للسلامة ووجود إخفاقات كامنة داخل المنظمات المشغلة للطيران، كما تبين أن استخدام </w:t>
      </w:r>
      <w:r w:rsidRPr="00FF70D1">
        <w:rPr>
          <w:rFonts w:ascii="Sakkal Majalla" w:hAnsi="Sakkal Majalla" w:cs="Sakkal Majalla"/>
          <w:color w:val="000000" w:themeColor="text1"/>
          <w:sz w:val="28"/>
          <w:szCs w:val="28"/>
          <w:rtl/>
        </w:rPr>
        <w:lastRenderedPageBreak/>
        <w:t>منهجيات تحليل منهجية مثل أداة</w:t>
      </w:r>
      <w:r w:rsidRPr="00FF70D1">
        <w:rPr>
          <w:rFonts w:ascii="Sakkal Majalla" w:hAnsi="Sakkal Majalla" w:cs="Sakkal Majalla"/>
          <w:color w:val="000000" w:themeColor="text1"/>
          <w:sz w:val="28"/>
          <w:szCs w:val="28"/>
        </w:rPr>
        <w:t xml:space="preserve"> (SOAM) </w:t>
      </w:r>
      <w:r w:rsidRPr="00FF70D1">
        <w:rPr>
          <w:rFonts w:ascii="Sakkal Majalla" w:hAnsi="Sakkal Majalla" w:cs="Sakkal Majalla"/>
          <w:color w:val="000000" w:themeColor="text1"/>
          <w:sz w:val="28"/>
          <w:szCs w:val="28"/>
          <w:rtl/>
        </w:rPr>
        <w:t>يسهم في الكشف المبكر عن العوامل التنظيمية المسببة للحوادث وتحسين إدارة المخاطر التشغيلية</w:t>
      </w:r>
      <w:r w:rsidRPr="00FF70D1">
        <w:rPr>
          <w:rFonts w:ascii="Sakkal Majalla" w:hAnsi="Sakkal Majalla" w:cs="Sakkal Majalla"/>
          <w:color w:val="000000" w:themeColor="text1"/>
          <w:sz w:val="28"/>
          <w:szCs w:val="28"/>
        </w:rPr>
        <w:t>.</w:t>
      </w:r>
    </w:p>
    <w:p w14:paraId="20A77853" w14:textId="3B540252" w:rsidR="00956AAB"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وأوصت الدراسة بضرورة تعزيز ثقافة السلامة في الطيران المدني والعسكري، وتطبيق نظم تحليل حوادث متكاملة تعتمد على المنهجية النظامية، وتكثيف التدريب للعاملين في مجال تشغيل وصيانة الطائرات العمودية، وتطوير سياسات وقائية تقلل من احتمالية تكرار الأخطاء التنظيمية التي تؤدي إلى الحوادث الجوية</w:t>
      </w:r>
      <w:r w:rsidRPr="00FF70D1">
        <w:rPr>
          <w:rFonts w:ascii="Sakkal Majalla" w:hAnsi="Sakkal Majalla" w:cs="Sakkal Majalla"/>
          <w:color w:val="000000" w:themeColor="text1"/>
          <w:sz w:val="28"/>
          <w:szCs w:val="28"/>
        </w:rPr>
        <w:t>.</w:t>
      </w:r>
    </w:p>
    <w:p w14:paraId="6CB0B817" w14:textId="179A1650" w:rsidR="000D0916" w:rsidRPr="00FF70D1" w:rsidRDefault="000D0916" w:rsidP="00A46E15">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F70D1">
        <w:rPr>
          <w:rFonts w:ascii="Sakkal Majalla" w:hAnsi="Sakkal Majalla" w:cs="Sakkal Majalla"/>
          <w:b/>
          <w:bCs/>
          <w:color w:val="000000" w:themeColor="text1"/>
          <w:sz w:val="28"/>
          <w:szCs w:val="28"/>
          <w:rtl/>
        </w:rPr>
        <w:t xml:space="preserve">دراسة </w:t>
      </w:r>
      <w:r w:rsidR="006234E4" w:rsidRPr="00FF70D1">
        <w:rPr>
          <w:rFonts w:ascii="Sakkal Majalla" w:hAnsi="Sakkal Majalla" w:cs="Sakkal Majalla"/>
          <w:b/>
          <w:bCs/>
          <w:color w:val="000000" w:themeColor="text1"/>
          <w:sz w:val="28"/>
          <w:szCs w:val="28"/>
        </w:rPr>
        <w:t>(Kaczorowska-Ireland, 2022)</w:t>
      </w:r>
    </w:p>
    <w:p w14:paraId="36191411" w14:textId="77777777" w:rsidR="00A46E15"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هدفت الدراسة إلى التعرف على أثر إدارة المخاطر بأبعادها (تحديد المخاطر، تحليل المخاطر، تقييم المخاطر، والاستجابة للمخاطر) على تعزيز السلامة التشغيلية للطيران وتحقيق مستوى مقبول من المخاطر في الأنشطة الجوية</w:t>
      </w:r>
      <w:r w:rsidR="00A46E15" w:rsidRPr="00FF70D1">
        <w:rPr>
          <w:rFonts w:ascii="Sakkal Majalla" w:hAnsi="Sakkal Majalla" w:cs="Sakkal Majalla"/>
          <w:color w:val="000000" w:themeColor="text1"/>
          <w:sz w:val="28"/>
          <w:szCs w:val="28"/>
        </w:rPr>
        <w:t>.</w:t>
      </w:r>
    </w:p>
    <w:p w14:paraId="4A92C8D1" w14:textId="7B23B32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استخدمت الدراسة المنهج الوصفي التحليلي في تحليل مكونات السلامة الجوية وأهدافها الأساسية المتمثلة في حماية الأرواح وتقليل الأضرار المادية والحد من آثار الحوادث الجوية، مع التركيز على دور العنصرين الرئيسيين في قدرات التشغيل وهما العنصر البشري (الكفاءة والتدريب) والطائرات (الجاهزية والأداء)</w:t>
      </w:r>
      <w:r w:rsidRPr="00FF70D1">
        <w:rPr>
          <w:rFonts w:ascii="Sakkal Majalla" w:hAnsi="Sakkal Majalla" w:cs="Sakkal Majalla"/>
          <w:color w:val="000000" w:themeColor="text1"/>
          <w:sz w:val="28"/>
          <w:szCs w:val="28"/>
        </w:rPr>
        <w:t>.</w:t>
      </w:r>
    </w:p>
    <w:p w14:paraId="7C2ED27D" w14:textId="7777777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أظهرت النتائج أن إدارة المخاطر تمثل الأداة الجوهرية في منظومة السلامة الجوية، إذ تسهم في تحديد مصادر الخطر وتحليلها ووضع إجراءات وقائية تحد من احتمالية وقوع الحوادث أو تقلل من آثارها عند حدوثها</w:t>
      </w:r>
      <w:r w:rsidRPr="00FF70D1">
        <w:rPr>
          <w:rFonts w:ascii="Sakkal Majalla" w:hAnsi="Sakkal Majalla" w:cs="Sakkal Majalla"/>
          <w:color w:val="000000" w:themeColor="text1"/>
          <w:sz w:val="28"/>
          <w:szCs w:val="28"/>
        </w:rPr>
        <w:t>.</w:t>
      </w:r>
    </w:p>
    <w:p w14:paraId="2B4DFA13" w14:textId="77777777" w:rsidR="000D0916" w:rsidRPr="00FF70D1" w:rsidRDefault="000D0916"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وأوصت الدراسة بضرورة تعزيز برامج التدريب المستمر للعاملين في قطاع الطيران، وتطبيق أنظمة إدارة مخاطر فعالة ترتكز على التنبؤ والوقاية، وتطوير آليات مراقبة أداء الطائرات لضمان استدامة السلامة التشغيلية وتحقيق أهداف الطيران الآمن</w:t>
      </w:r>
      <w:r w:rsidRPr="00FF70D1">
        <w:rPr>
          <w:rFonts w:ascii="Sakkal Majalla" w:hAnsi="Sakkal Majalla" w:cs="Sakkal Majalla"/>
          <w:color w:val="000000" w:themeColor="text1"/>
          <w:sz w:val="28"/>
          <w:szCs w:val="28"/>
        </w:rPr>
        <w:t>.</w:t>
      </w:r>
    </w:p>
    <w:p w14:paraId="586C5559" w14:textId="0CD5AA13" w:rsidR="00A46E15" w:rsidRPr="00FF70D1" w:rsidRDefault="00A46E15" w:rsidP="00A46E1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748296"/>
      <w:bookmarkStart w:id="16" w:name="_Toc169790501"/>
      <w:bookmarkEnd w:id="14"/>
      <w:r w:rsidRPr="00FF70D1">
        <w:rPr>
          <w:rFonts w:ascii="Sakkal Majalla" w:hAnsi="Sakkal Majalla" w:cs="Sakkal Majalla"/>
          <w:b/>
          <w:bCs/>
          <w:color w:val="000000" w:themeColor="text1"/>
          <w:sz w:val="36"/>
          <w:szCs w:val="36"/>
          <w:rtl/>
        </w:rPr>
        <w:lastRenderedPageBreak/>
        <w:t>8.1 الفجوة البحثية:</w:t>
      </w:r>
      <w:bookmarkEnd w:id="15"/>
    </w:p>
    <w:p w14:paraId="26583F06" w14:textId="77777777" w:rsidR="00EE3B7A" w:rsidRPr="00FF70D1" w:rsidRDefault="00EE3B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تُظهر مراجعة الدراسات السابقة أن معظم الأبحاث التي تناولت إدارة المخاطر في قطاع الطيران ركزت بشكل رئيس على سلامة الطيران الجوي وإدارة مخاطر الرحلات الجوية، في حين أن السلامة التشغيلية لخدمات الطيران الأرضية لم تحظَ بالقدر الكافي من الدراسة والتحليل. فقد اهتمت العديد من الدراسات (مثل</w:t>
      </w:r>
      <w:r w:rsidRPr="00FF70D1">
        <w:rPr>
          <w:rFonts w:ascii="Sakkal Majalla" w:hAnsi="Sakkal Majalla" w:cs="Sakkal Majalla"/>
          <w:color w:val="000000" w:themeColor="text1"/>
          <w:sz w:val="28"/>
          <w:szCs w:val="28"/>
        </w:rPr>
        <w:t xml:space="preserve"> Stefanović &amp; Antić, 2023) </w:t>
      </w:r>
      <w:r w:rsidRPr="00FF70D1">
        <w:rPr>
          <w:rFonts w:ascii="Sakkal Majalla" w:hAnsi="Sakkal Majalla" w:cs="Sakkal Majalla"/>
          <w:color w:val="000000" w:themeColor="text1"/>
          <w:sz w:val="28"/>
          <w:szCs w:val="28"/>
          <w:rtl/>
        </w:rPr>
        <w:t>بتطوير النماذج النظرية لإدارة السلامة الجوية، مع إغفال تطبيق هذه المفاهيم في بيئة الخدمات الأرضية، رغم أنها تشكل المرحلة الأوسع تماسًا مع العمليات اليومية في المطارات. هذا الاختلاف يبرز الحاجة إلى دراسات تركز على البيئة التشغيلية الأرضية بوصفها مجالًا حيويًا لإدارة المخاطر</w:t>
      </w:r>
      <w:r w:rsidRPr="00FF70D1">
        <w:rPr>
          <w:rFonts w:ascii="Sakkal Majalla" w:hAnsi="Sakkal Majalla" w:cs="Sakkal Majalla"/>
          <w:color w:val="000000" w:themeColor="text1"/>
          <w:sz w:val="28"/>
          <w:szCs w:val="28"/>
        </w:rPr>
        <w:t>.</w:t>
      </w:r>
    </w:p>
    <w:p w14:paraId="22768F17" w14:textId="77777777" w:rsidR="00EE3B7A" w:rsidRPr="00FF70D1" w:rsidRDefault="00EE3B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كما أن الدراسات السابقة غالبًا ما اعتمدت على المنهج النظري أو الوصفي فقط دون تطبيقات ميدانية في بيئات تشغيلية حقيقية، الأمر الذي حدّ من إمكانية اختبار العلاقة الفعلية بين أبعاد إدارة المخاطر ومستوى السلامة التشغيلية. بينما تتميز الدراسة الحالية بطابعها التطبيقي الميداني في شركات الخدمات المساندة بالمطارات السعودية، مما يتيح قياسًا واقعيًا لتأثير إدارة المخاطر على الأداء التشغيلي الفعلي، وهو ما يملأ فراغًا بحثيًا مهمًا في الأدبيات العربية</w:t>
      </w:r>
      <w:r w:rsidRPr="00FF70D1">
        <w:rPr>
          <w:rFonts w:ascii="Sakkal Majalla" w:hAnsi="Sakkal Majalla" w:cs="Sakkal Majalla"/>
          <w:color w:val="000000" w:themeColor="text1"/>
          <w:sz w:val="28"/>
          <w:szCs w:val="28"/>
        </w:rPr>
        <w:t>.</w:t>
      </w:r>
    </w:p>
    <w:p w14:paraId="395C3887" w14:textId="77777777" w:rsidR="00EE3B7A" w:rsidRPr="00FF70D1" w:rsidRDefault="00EE3B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من أوجه الاختلاف أيضًا أن غالبية البحوث ركزت على عنصر واحد من عناصر إدارة المخاطر مثل تقييم أو مراقبة المخاطر، دون تناولها كمنظومة متكاملة تشمل جميع المراحل من التحديد إلى المراقبة. أما الدراسة الحالية فتتبنى منظورًا شاملاً يدمج بين الأبعاد الأربعة لإدارة المخاطر (التحديد، التقييم، الاستجابة، المراقبة)، مما يعزز شمولية التحليل ويوفر رؤية أكثر دقة للعلاقة بين إدارة المخاطر والسلامة التشغيلية</w:t>
      </w:r>
      <w:r w:rsidRPr="00FF70D1">
        <w:rPr>
          <w:rFonts w:ascii="Sakkal Majalla" w:hAnsi="Sakkal Majalla" w:cs="Sakkal Majalla"/>
          <w:color w:val="000000" w:themeColor="text1"/>
          <w:sz w:val="28"/>
          <w:szCs w:val="28"/>
        </w:rPr>
        <w:t>.</w:t>
      </w:r>
    </w:p>
    <w:p w14:paraId="21F15E59" w14:textId="77777777" w:rsidR="00EE3B7A" w:rsidRPr="00FF70D1" w:rsidRDefault="00EE3B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إضافة إلى ذلك، فإن معظم الدراسات السابقة تناولت البيئات الدولية أو الإقليمية (كالدراسات في أوروبا وأمريكا اللاتينية) دون أن تسلط الضوء على البيئة التشغيلية السعودية التي تشهد توسعًا سريعًا في قطاع الطيران ضمن مستهدفات رؤية 2030. هذا السياق المحلي المميز يجعل الدراسة الحالية تسد فجوة </w:t>
      </w:r>
      <w:r w:rsidRPr="00FF70D1">
        <w:rPr>
          <w:rFonts w:ascii="Sakkal Majalla" w:hAnsi="Sakkal Majalla" w:cs="Sakkal Majalla"/>
          <w:color w:val="000000" w:themeColor="text1"/>
          <w:sz w:val="28"/>
          <w:szCs w:val="28"/>
          <w:rtl/>
        </w:rPr>
        <w:lastRenderedPageBreak/>
        <w:t>معرفية تتعلق بتطبيق مبادئ إدارة المخاطر في المطارات السعودية، وخاصة في الشركات المساندة التي تشكل محورًا حيويًا في سلسلة خدمات الطيران</w:t>
      </w:r>
      <w:r w:rsidRPr="00FF70D1">
        <w:rPr>
          <w:rFonts w:ascii="Sakkal Majalla" w:hAnsi="Sakkal Majalla" w:cs="Sakkal Majalla"/>
          <w:color w:val="000000" w:themeColor="text1"/>
          <w:sz w:val="28"/>
          <w:szCs w:val="28"/>
        </w:rPr>
        <w:t>.</w:t>
      </w:r>
    </w:p>
    <w:p w14:paraId="43BD44DD" w14:textId="77777777" w:rsidR="00EE3B7A" w:rsidRPr="00FF70D1" w:rsidRDefault="00EE3B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وأخيرًا، فإن الدراسات السابقة اكتفت في الغالب بتوصيات عامة حول أهمية إدارة المخاطر في تعزيز السلامة، بينما تسعى الدراسة الحالية إلى تقديم إطار تطبيقي ومنهجي يمكن استخدامه لتطوير سياسات وإجراءات داخلية في شركات الخدمات المساندة بالمطارات السعودية. بذلك تساهم الدراسة في تحويل المعرفة النظرية إلى أداة تنفيذية يمكن الاستفادة منها عمليًا في تحسين كفاءة وسلامة التشغيل الأرضي، وهو ما يمثل إضافة نوعية تميزها عن الدراسات السابقة</w:t>
      </w:r>
      <w:r w:rsidRPr="00FF70D1">
        <w:rPr>
          <w:rFonts w:ascii="Sakkal Majalla" w:hAnsi="Sakkal Majalla" w:cs="Sakkal Majalla"/>
          <w:color w:val="000000" w:themeColor="text1"/>
          <w:sz w:val="28"/>
          <w:szCs w:val="28"/>
        </w:rPr>
        <w:t>.</w:t>
      </w:r>
    </w:p>
    <w:p w14:paraId="20616CF2" w14:textId="458FD20B" w:rsidR="00A46E15" w:rsidRPr="00FF70D1" w:rsidRDefault="00A46E15" w:rsidP="00A46E1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23748297"/>
      <w:bookmarkStart w:id="18" w:name="_Toc169790502"/>
      <w:bookmarkEnd w:id="16"/>
      <w:r w:rsidRPr="00FF70D1">
        <w:rPr>
          <w:rFonts w:ascii="Sakkal Majalla" w:hAnsi="Sakkal Majalla" w:cs="Sakkal Majalla"/>
          <w:b/>
          <w:bCs/>
          <w:color w:val="000000" w:themeColor="text1"/>
          <w:sz w:val="36"/>
          <w:szCs w:val="36"/>
          <w:rtl/>
        </w:rPr>
        <w:t>9.1 المنطلقات النظرية للدراسة:</w:t>
      </w:r>
      <w:bookmarkEnd w:id="17"/>
    </w:p>
    <w:p w14:paraId="49F92E81" w14:textId="77777777" w:rsidR="00536A7A" w:rsidRPr="00FF70D1" w:rsidRDefault="00536A7A"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أولاً: مفهوم إدارة المخاطر وأهميتها في بيئة الطيران</w:t>
      </w:r>
    </w:p>
    <w:p w14:paraId="7779EDEA" w14:textId="77777777" w:rsidR="00536A7A" w:rsidRPr="00FF70D1" w:rsidRDefault="00536A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تُعد إدارة المخاطر من الركائز الأساسية التي تعتمد عليها المؤسسات التشغيلية لضمان تحقيق الأهداف بأقل قدر ممكن من التهديدات، حيث تتضمن عمليات منظمة لتحديد المخاطر وتحليلها والاستجابة لها ومراقبتها بشكل مستمر. وتهدف هذه العمليات إلى الحد من احتمالية وقوع الأحداث غير المرغوبة أو التخفيف من آثارها في حال وقوعها، مما يعزز الاستقرار التشغيلي للمؤسسات. وتؤكد الدراسات الحديثة أن إدارة المخاطر ليست مجرد إجراء وقائي، بل هي نظام إداري متكامل يتداخل مع مختلف الأنشطة التشغيلية، ويُعد من أبرز أدوات الحوكمة التشغيلية في القطاعات الحساسة مثل الطيران والنقل والطاقة (فاضل، 2023)</w:t>
      </w:r>
      <w:r w:rsidRPr="00FF70D1">
        <w:rPr>
          <w:rFonts w:ascii="Sakkal Majalla" w:hAnsi="Sakkal Majalla" w:cs="Sakkal Majalla"/>
          <w:color w:val="000000" w:themeColor="text1"/>
          <w:sz w:val="28"/>
          <w:szCs w:val="28"/>
        </w:rPr>
        <w:t>.</w:t>
      </w:r>
    </w:p>
    <w:p w14:paraId="1BA92F28" w14:textId="77777777" w:rsidR="00536A7A" w:rsidRPr="00FF70D1" w:rsidRDefault="00536A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في قطاع الطيران تحديدًا، تعد إدارة المخاطر جزءًا جوهريًا من نظام إدارة السلامة</w:t>
      </w:r>
      <w:r w:rsidRPr="00FF70D1">
        <w:rPr>
          <w:rFonts w:ascii="Sakkal Majalla" w:hAnsi="Sakkal Majalla" w:cs="Sakkal Majalla"/>
          <w:color w:val="000000" w:themeColor="text1"/>
          <w:sz w:val="28"/>
          <w:szCs w:val="28"/>
        </w:rPr>
        <w:t xml:space="preserve"> (SMS)</w:t>
      </w:r>
      <w:r w:rsidRPr="00FF70D1">
        <w:rPr>
          <w:rFonts w:ascii="Sakkal Majalla" w:hAnsi="Sakkal Majalla" w:cs="Sakkal Majalla"/>
          <w:color w:val="000000" w:themeColor="text1"/>
          <w:sz w:val="28"/>
          <w:szCs w:val="28"/>
          <w:rtl/>
        </w:rPr>
        <w:t xml:space="preserve">، حيث تتكامل العمليات التشغيلية والفنية والإدارية في إطار واحد لضمان التشغيل الآمن للطائرات والخدمات المرتبطة بها. ويشير باقر وآخرون (2020) إلى أن تبني مؤسسات الطيران لممارسات إدارة المخاطر يساهم في خفض نسب الحوادث وتحسين جودة القرارات التشغيلية، خصوصًا عندما يتم دمج عمليات تحليل المخاطر في مراحل التخطيط والتنفيذ والمتابعة. كما أن إدارة المخاطر في بيئة الطيران تتجاوز الإجراءات </w:t>
      </w:r>
      <w:r w:rsidRPr="00FF70D1">
        <w:rPr>
          <w:rFonts w:ascii="Sakkal Majalla" w:hAnsi="Sakkal Majalla" w:cs="Sakkal Majalla"/>
          <w:color w:val="000000" w:themeColor="text1"/>
          <w:sz w:val="28"/>
          <w:szCs w:val="28"/>
          <w:rtl/>
        </w:rPr>
        <w:lastRenderedPageBreak/>
        <w:t>التقنية لتشمل بناء ثقافة مؤسسية واعية بالمخاطر تعزز الإبلاغ عن الأخطاء وتدعم التعلم التنظيمي المستمر</w:t>
      </w:r>
      <w:r w:rsidRPr="00FF70D1">
        <w:rPr>
          <w:rFonts w:ascii="Sakkal Majalla" w:hAnsi="Sakkal Majalla" w:cs="Sakkal Majalla"/>
          <w:color w:val="000000" w:themeColor="text1"/>
          <w:sz w:val="28"/>
          <w:szCs w:val="28"/>
        </w:rPr>
        <w:t xml:space="preserve"> (Stefanović &amp; Antić, 2023).</w:t>
      </w:r>
    </w:p>
    <w:p w14:paraId="6C44BBED" w14:textId="77777777" w:rsidR="00536A7A" w:rsidRPr="00FF70D1" w:rsidRDefault="00536A7A"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ثانيًا: مراحل إدارة المخاطر</w:t>
      </w:r>
    </w:p>
    <w:p w14:paraId="23EA55EE" w14:textId="77777777" w:rsidR="00536A7A" w:rsidRPr="00FF70D1" w:rsidRDefault="00536A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تشمل إدارة المخاطر أربع مراحل رئيسية مترابطة تشكل دورة متكاملة تبدأ من تحديد المخاطر، ثم تقييمها وتحليلها، تليها الاستجابة للمخاطر، وتنتهي بـ مراقبتها ومراجعتها المستمرة</w:t>
      </w:r>
      <w:r w:rsidRPr="00FF70D1">
        <w:rPr>
          <w:rFonts w:ascii="Sakkal Majalla" w:hAnsi="Sakkal Majalla" w:cs="Sakkal Majalla"/>
          <w:color w:val="000000" w:themeColor="text1"/>
          <w:sz w:val="28"/>
          <w:szCs w:val="28"/>
        </w:rPr>
        <w:t>.</w:t>
      </w:r>
    </w:p>
    <w:p w14:paraId="6FEF556A" w14:textId="5D454AF6" w:rsidR="00536A7A" w:rsidRPr="00FF70D1" w:rsidRDefault="00536A7A" w:rsidP="003C12B9">
      <w:pPr>
        <w:pStyle w:val="a6"/>
        <w:numPr>
          <w:ilvl w:val="0"/>
          <w:numId w:val="1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تحديد المخاطر</w:t>
      </w:r>
      <w:r w:rsidRPr="00FF70D1">
        <w:rPr>
          <w:rFonts w:ascii="Sakkal Majalla" w:hAnsi="Sakkal Majalla" w:cs="Sakkal Majalla"/>
          <w:color w:val="000000" w:themeColor="text1"/>
          <w:sz w:val="28"/>
          <w:szCs w:val="28"/>
        </w:rPr>
        <w:t>:</w:t>
      </w:r>
      <w:r w:rsidR="00D8284A" w:rsidRPr="00FF70D1">
        <w:rPr>
          <w:rFonts w:ascii="Sakkal Majalla" w:hAnsi="Sakkal Majalla" w:cs="Sakkal Majalla"/>
          <w:color w:val="000000" w:themeColor="text1"/>
          <w:sz w:val="28"/>
          <w:szCs w:val="28"/>
          <w:rtl/>
        </w:rPr>
        <w:t xml:space="preserve"> </w:t>
      </w:r>
      <w:r w:rsidRPr="00FF70D1">
        <w:rPr>
          <w:rFonts w:ascii="Sakkal Majalla" w:hAnsi="Sakkal Majalla" w:cs="Sakkal Majalla"/>
          <w:color w:val="000000" w:themeColor="text1"/>
          <w:sz w:val="28"/>
          <w:szCs w:val="28"/>
          <w:rtl/>
        </w:rPr>
        <w:t>تُعد الخطوة الأولى في عملية إدارة المخاطر، إذ يتم فيها حصر جميع التهديدات المحتملة التي قد تؤثر على العمليات التشغيلية، سواء كانت فنية أو بشرية أو تنظيمية أو بيئية. وتشير دراسة النحاس ودبا (2022) إلى أن دقة تحديد المخاطر تمثل الأساس لبناء استراتيجية فعالة لإدارتها، وأن تجاهل أو سوء تحديد المخاطر يؤدي إلى ضعف الاستجابة عند حدوث الأزمات التشغيلية</w:t>
      </w:r>
      <w:r w:rsidRPr="00FF70D1">
        <w:rPr>
          <w:rFonts w:ascii="Sakkal Majalla" w:hAnsi="Sakkal Majalla" w:cs="Sakkal Majalla"/>
          <w:color w:val="000000" w:themeColor="text1"/>
          <w:sz w:val="28"/>
          <w:szCs w:val="28"/>
        </w:rPr>
        <w:t>.</w:t>
      </w:r>
    </w:p>
    <w:p w14:paraId="4BACA810" w14:textId="10DCF180" w:rsidR="00536A7A" w:rsidRPr="00FF70D1" w:rsidRDefault="00536A7A" w:rsidP="003C12B9">
      <w:pPr>
        <w:pStyle w:val="a6"/>
        <w:numPr>
          <w:ilvl w:val="0"/>
          <w:numId w:val="1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تقييم وتحليل المخاطر</w:t>
      </w:r>
      <w:r w:rsidRPr="00FF70D1">
        <w:rPr>
          <w:rFonts w:ascii="Sakkal Majalla" w:hAnsi="Sakkal Majalla" w:cs="Sakkal Majalla"/>
          <w:color w:val="000000" w:themeColor="text1"/>
          <w:sz w:val="28"/>
          <w:szCs w:val="28"/>
        </w:rPr>
        <w:t>:</w:t>
      </w:r>
      <w:r w:rsidR="00D8284A"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تتضمن هذه المرحلة دراسة احتمالية حدوث المخاطر وتأثيرها على الأداء، وتُستخدم فيها أدوات كمية ونوعية مثل مصفوفة الاحتمال والأثر أو النماذج الرياضية. وأكدت دراسة عبدالرازق وآخرون (2023) أن التحليل الدقيق للمخاطر الاستثمارية أو التشغيلية يساهم في رفع جودة القرارات وتقليل مستوى عدم اليقين في بيئة العمل. وفي بيئة الطيران، يكتسب هذا البعد أهمية استثنائية نظرًا للطبيعة المعقدة والتكاملية للعمليات</w:t>
      </w:r>
      <w:r w:rsidRPr="00FF70D1">
        <w:rPr>
          <w:rFonts w:ascii="Sakkal Majalla" w:hAnsi="Sakkal Majalla" w:cs="Sakkal Majalla"/>
          <w:color w:val="000000" w:themeColor="text1"/>
          <w:sz w:val="28"/>
          <w:szCs w:val="28"/>
        </w:rPr>
        <w:t>.</w:t>
      </w:r>
    </w:p>
    <w:p w14:paraId="39B83EA9" w14:textId="1BDF3A7C" w:rsidR="00536A7A" w:rsidRPr="00FF70D1" w:rsidRDefault="00536A7A" w:rsidP="003C12B9">
      <w:pPr>
        <w:pStyle w:val="a6"/>
        <w:numPr>
          <w:ilvl w:val="0"/>
          <w:numId w:val="1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الاستجابة للمخاطر</w:t>
      </w:r>
      <w:r w:rsidRPr="00FF70D1">
        <w:rPr>
          <w:rFonts w:ascii="Sakkal Majalla" w:hAnsi="Sakkal Majalla" w:cs="Sakkal Majalla"/>
          <w:color w:val="000000" w:themeColor="text1"/>
          <w:sz w:val="28"/>
          <w:szCs w:val="28"/>
        </w:rPr>
        <w:t>:</w:t>
      </w:r>
      <w:r w:rsidR="00D8284A"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تُعنى بوضع الخطط والإجراءات التي تُتخذ للحد من آثار المخاطر أو تحويلها أو تقبلها. وأوضحت دراسة طاهر وعبدالنبي (2020) أن فعالية الاستجابة للمخاطر ترتبط بمدى جاهزية فرق العمل وقدرتها على اتخاذ قرارات فورية تعتمد على معلومات دقيقة ومحدثة، مما يحد من فرص الفشل التشغيلي في المشاريع</w:t>
      </w:r>
      <w:r w:rsidRPr="00FF70D1">
        <w:rPr>
          <w:rFonts w:ascii="Sakkal Majalla" w:hAnsi="Sakkal Majalla" w:cs="Sakkal Majalla"/>
          <w:color w:val="000000" w:themeColor="text1"/>
          <w:sz w:val="28"/>
          <w:szCs w:val="28"/>
        </w:rPr>
        <w:t>.</w:t>
      </w:r>
    </w:p>
    <w:p w14:paraId="6C48B2DB" w14:textId="62B7E253" w:rsidR="00536A7A" w:rsidRPr="00FF70D1" w:rsidRDefault="00536A7A" w:rsidP="003C12B9">
      <w:pPr>
        <w:pStyle w:val="a6"/>
        <w:numPr>
          <w:ilvl w:val="0"/>
          <w:numId w:val="1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مراقبة المخاطر</w:t>
      </w:r>
      <w:r w:rsidRPr="00FF70D1">
        <w:rPr>
          <w:rFonts w:ascii="Sakkal Majalla" w:hAnsi="Sakkal Majalla" w:cs="Sakkal Majalla"/>
          <w:color w:val="000000" w:themeColor="text1"/>
          <w:sz w:val="28"/>
          <w:szCs w:val="28"/>
        </w:rPr>
        <w:t>:</w:t>
      </w:r>
      <w:r w:rsidR="00D8284A"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تشمل عمليات المتابعة المستمرة للمخاطر والإجراءات المتخذة لمعالجتها، بهدف التأكد من فاعليتها وتحديثها عند الحاجة. وأكدت دراسة لحسني والخشالي (2022) أن المراقبة المنتظمة للمخاطر تسهم في بناء نظام إنذار مبكر يساعد الإدارة على التصرف بشكل استباقي قبل تفاقم المشكلات التشغيلية</w:t>
      </w:r>
      <w:r w:rsidRPr="00FF70D1">
        <w:rPr>
          <w:rFonts w:ascii="Sakkal Majalla" w:hAnsi="Sakkal Majalla" w:cs="Sakkal Majalla"/>
          <w:color w:val="000000" w:themeColor="text1"/>
          <w:sz w:val="28"/>
          <w:szCs w:val="28"/>
        </w:rPr>
        <w:t>.</w:t>
      </w:r>
    </w:p>
    <w:p w14:paraId="45A0819B" w14:textId="77777777" w:rsidR="00536A7A" w:rsidRPr="00FF70D1" w:rsidRDefault="00536A7A"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lastRenderedPageBreak/>
        <w:t>ثالثًا: السلامة التشغيلية في قطاع الطيران الأرضي</w:t>
      </w:r>
    </w:p>
    <w:p w14:paraId="3998EAA1" w14:textId="77777777" w:rsidR="00536A7A" w:rsidRPr="00FF70D1" w:rsidRDefault="00536A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تعرف السلامة التشغيلية بأنها الحالة التي يتم فيها تنفيذ جميع الأنشطة التشغيلية في بيئة خالية من الأخطاء المؤدية للحوادث أو الخسائر البشرية والمادية. وتُعد هذه السلامة من أهم متطلبات الطيران الحديث، إذ تمثل خط الدفاع الأول ضد التهديدات التشغيلية. وأشارت دراسة</w:t>
      </w:r>
      <w:r w:rsidRPr="00FF70D1">
        <w:rPr>
          <w:rFonts w:ascii="Sakkal Majalla" w:hAnsi="Sakkal Majalla" w:cs="Sakkal Majalla"/>
          <w:color w:val="000000" w:themeColor="text1"/>
          <w:sz w:val="28"/>
          <w:szCs w:val="28"/>
        </w:rPr>
        <w:t xml:space="preserve"> Kaczorowska-Ireland (2022) </w:t>
      </w:r>
      <w:r w:rsidRPr="00FF70D1">
        <w:rPr>
          <w:rFonts w:ascii="Sakkal Majalla" w:hAnsi="Sakkal Majalla" w:cs="Sakkal Majalla"/>
          <w:color w:val="000000" w:themeColor="text1"/>
          <w:sz w:val="28"/>
          <w:szCs w:val="28"/>
          <w:rtl/>
        </w:rPr>
        <w:t>إلى أن إدارة المخاطر هي الأداة الجوهرية لضمان السلامة التشغيلية في الطيران، كونها تساعد في تحديد مصادر الخطر وتحليلها ووضع الإجراءات الوقائية المناسبة</w:t>
      </w:r>
      <w:r w:rsidRPr="00FF70D1">
        <w:rPr>
          <w:rFonts w:ascii="Sakkal Majalla" w:hAnsi="Sakkal Majalla" w:cs="Sakkal Majalla"/>
          <w:color w:val="000000" w:themeColor="text1"/>
          <w:sz w:val="28"/>
          <w:szCs w:val="28"/>
        </w:rPr>
        <w:t>.</w:t>
      </w:r>
    </w:p>
    <w:p w14:paraId="3A6DFBBB" w14:textId="77777777" w:rsidR="00536A7A" w:rsidRPr="00FF70D1" w:rsidRDefault="00536A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وفي سياق خدمات الطيران الأرضية، تشمل السلامة التشغيلية جميع الأنشطة التي تتم على الأرض مثل تحميل الأمتعة، تزويد الطائرات بالوقود، الصيانة الفنية، التوجيه الأرضي، والخدمات اللوجستية. وتكمن خطورة هذه العمليات في كثافة التفاعل بين العنصر البشري والمعدات والطائرات في مساحة محدودة، ما يجعل احتمالية وقوع الحوادث أعلى مقارنة بالعمليات الجوية. وتؤكد دراسة عثمان وآل جحني (2023) أن إدارة المخاطر الصحية والتشغيلية أثناء الأحداث الرياضية الكبرى – وهي بيئة مشابهة من حيث الكثافة البشرية والعمليات – أسهمت في الحد من الحوادث وتعزيز إجراءات السلامة من خلال تطبيق نموذج متكامل لإدارة المخاطر</w:t>
      </w:r>
      <w:r w:rsidRPr="00FF70D1">
        <w:rPr>
          <w:rFonts w:ascii="Sakkal Majalla" w:hAnsi="Sakkal Majalla" w:cs="Sakkal Majalla"/>
          <w:color w:val="000000" w:themeColor="text1"/>
          <w:sz w:val="28"/>
          <w:szCs w:val="28"/>
        </w:rPr>
        <w:t>.</w:t>
      </w:r>
    </w:p>
    <w:p w14:paraId="285EF539" w14:textId="77777777" w:rsidR="00536A7A" w:rsidRPr="00FF70D1" w:rsidRDefault="00536A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وتشير دراسة نوبى (2021) إلى أن كفاءة الموارد البشرية تمثل عنصرًا محوريًا في تحقيق السلامة التشغيلية في الطيران المدني، إذ أن ضعف الكفاءة الفنية أو السلوكية للعاملين يعد من أبرز أسباب الحوادث. لذلك فإن ربط إدارة المخاطر بتطوير الكفاءات البشرية يعد من أهم مكونات أنظمة السلامة التشغيلية الحديثة</w:t>
      </w:r>
      <w:r w:rsidRPr="00FF70D1">
        <w:rPr>
          <w:rFonts w:ascii="Sakkal Majalla" w:hAnsi="Sakkal Majalla" w:cs="Sakkal Majalla"/>
          <w:color w:val="000000" w:themeColor="text1"/>
          <w:sz w:val="28"/>
          <w:szCs w:val="28"/>
        </w:rPr>
        <w:t>.</w:t>
      </w:r>
    </w:p>
    <w:p w14:paraId="364E479F" w14:textId="77777777" w:rsidR="00536A7A" w:rsidRPr="00FF70D1" w:rsidRDefault="00536A7A"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رابعًا: العلاقة بين إدارة المخاطر والسلامة التشغيلية</w:t>
      </w:r>
    </w:p>
    <w:p w14:paraId="741E6052" w14:textId="77777777" w:rsidR="00536A7A" w:rsidRPr="00FF70D1" w:rsidRDefault="00536A7A" w:rsidP="00A46E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العلاقة بين إدارة المخاطر والسلامة التشغيلية هي علاقة تكاملية، إذ إن الأولى تمثل الإطار الإداري الذي يُمكّن الثانية من التحقق والاستدامة. فكلما كانت إدارة المخاطر أكثر شمولًا وتنظيمًا، ارتفع مستوى السلامة التشغيلية. وأكدت دراسة</w:t>
      </w:r>
      <w:r w:rsidRPr="00FF70D1">
        <w:rPr>
          <w:rFonts w:ascii="Sakkal Majalla" w:hAnsi="Sakkal Majalla" w:cs="Sakkal Majalla"/>
          <w:color w:val="000000" w:themeColor="text1"/>
          <w:sz w:val="28"/>
          <w:szCs w:val="28"/>
        </w:rPr>
        <w:t xml:space="preserve"> Halawi et al. (n.d.) </w:t>
      </w:r>
      <w:r w:rsidRPr="00FF70D1">
        <w:rPr>
          <w:rFonts w:ascii="Sakkal Majalla" w:hAnsi="Sakkal Majalla" w:cs="Sakkal Majalla"/>
          <w:color w:val="000000" w:themeColor="text1"/>
          <w:sz w:val="28"/>
          <w:szCs w:val="28"/>
          <w:rtl/>
        </w:rPr>
        <w:t xml:space="preserve">أن التحليل المنهجي للمخاطر يمثل أداة وقائية </w:t>
      </w:r>
      <w:r w:rsidRPr="00FF70D1">
        <w:rPr>
          <w:rFonts w:ascii="Sakkal Majalla" w:hAnsi="Sakkal Majalla" w:cs="Sakkal Majalla"/>
          <w:color w:val="000000" w:themeColor="text1"/>
          <w:sz w:val="28"/>
          <w:szCs w:val="28"/>
          <w:rtl/>
        </w:rPr>
        <w:lastRenderedPageBreak/>
        <w:t>فعالة تقلل من الأخطاء البشرية والميكانيكية في قطاع الطيران، وأن دمج تقنيات الذكاء الاصطناعي في تقييم المخاطر يعزز دقة التنبؤ بالحوادث ويُحسّن من سرعة الاستجابة لها</w:t>
      </w:r>
      <w:r w:rsidRPr="00FF70D1">
        <w:rPr>
          <w:rFonts w:ascii="Sakkal Majalla" w:hAnsi="Sakkal Majalla" w:cs="Sakkal Majalla"/>
          <w:color w:val="000000" w:themeColor="text1"/>
          <w:sz w:val="28"/>
          <w:szCs w:val="28"/>
        </w:rPr>
        <w:t>.</w:t>
      </w:r>
    </w:p>
    <w:p w14:paraId="4C622785" w14:textId="77777777" w:rsidR="00536A7A" w:rsidRPr="00FF70D1" w:rsidRDefault="00536A7A"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وتوضح دراسة</w:t>
      </w:r>
      <w:r w:rsidRPr="00FF70D1">
        <w:rPr>
          <w:rFonts w:ascii="Sakkal Majalla" w:hAnsi="Sakkal Majalla" w:cs="Sakkal Majalla"/>
          <w:color w:val="000000" w:themeColor="text1"/>
          <w:sz w:val="28"/>
          <w:szCs w:val="28"/>
        </w:rPr>
        <w:t xml:space="preserve"> Almeida &amp; Santos (2022) </w:t>
      </w:r>
      <w:r w:rsidRPr="00FF70D1">
        <w:rPr>
          <w:rFonts w:ascii="Sakkal Majalla" w:hAnsi="Sakkal Majalla" w:cs="Sakkal Majalla"/>
          <w:color w:val="000000" w:themeColor="text1"/>
          <w:sz w:val="28"/>
          <w:szCs w:val="28"/>
          <w:rtl/>
        </w:rPr>
        <w:t>أن الثقافة التنظيمية للسلامة تعد محورًا رئيسيًا في نجاح إدارة المخاطر التشغيلية، حيث إن غيابها يؤدي إلى فشل أي نظام وقائي مهما بلغت دقته التقنية. كما أن بناء ثقافة تشجع على الإبلاغ عن الأخطاء دون عقوبات يعزز من الوعي الجماعي بالمخاطر ويحول إدارة السلامة إلى ممارسة مؤسسية مستدامة</w:t>
      </w:r>
      <w:r w:rsidRPr="00FF70D1">
        <w:rPr>
          <w:rFonts w:ascii="Sakkal Majalla" w:hAnsi="Sakkal Majalla" w:cs="Sakkal Majalla"/>
          <w:color w:val="000000" w:themeColor="text1"/>
          <w:sz w:val="28"/>
          <w:szCs w:val="28"/>
        </w:rPr>
        <w:t>.</w:t>
      </w:r>
    </w:p>
    <w:p w14:paraId="6C92EB5C" w14:textId="77777777" w:rsidR="00536A7A" w:rsidRPr="00FF70D1" w:rsidRDefault="00536A7A"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وتُظهر دراسة الرحماوي (2024) أن المخاطر في البيئات التقنية الحديثة – مثل المخاطر السيبرانية – تمثل تهديدًا مباشرًا للسلامة التشغيلية، إذ يمكن أن تؤدي الهجمات التقنية إلى تعطيل أنظمة المراقبة أو الاتصال في بيئات حساسة كالمطارات. لذلك فإن تكامل إدارة المخاطر التقنية مع الإدارة التشغيلية أصبح ضرورة لضمان استمرارية العمل الآمن في القطاعات الحيوية</w:t>
      </w:r>
      <w:r w:rsidRPr="00FF70D1">
        <w:rPr>
          <w:rFonts w:ascii="Sakkal Majalla" w:hAnsi="Sakkal Majalla" w:cs="Sakkal Majalla"/>
          <w:color w:val="000000" w:themeColor="text1"/>
          <w:sz w:val="28"/>
          <w:szCs w:val="28"/>
        </w:rPr>
        <w:t>.</w:t>
      </w:r>
    </w:p>
    <w:p w14:paraId="78F6FACC" w14:textId="77777777" w:rsidR="00536A7A" w:rsidRPr="00FF70D1" w:rsidRDefault="00536A7A"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خامسًا: إدارة المخاطر في خدمات الطيران الأرضية بالمطارات السعودية</w:t>
      </w:r>
    </w:p>
    <w:p w14:paraId="36006609" w14:textId="77777777" w:rsidR="00536A7A" w:rsidRPr="00FF70D1" w:rsidRDefault="00536A7A"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تشهد المملكة العربية السعودية توسعًا غير مسبوق في قطاع النقل الجوي ضمن مستهدفات رؤية 2030، ما يفرض ضرورة تطوير أنظمة إدارة المخاطر في المطارات وشركات الخدمات المساندة. فهذه الشركات تشكل العمود الفقري للعمليات الأرضية، وتشمل أنشطتها المناولة الأرضية، نقل الركاب والأمتعة، الصيانة، والخدمات الفنية للطائرات. وتؤكد دراسة عوادي وعموري (2024) أن تطبيق مبادئ الحوكمة في إدارة المخاطر البيئية بشركات كبرى مثل سابك أسهم في رفع مستوى الشفافية وتحسين كفاءة الأداء البيئي، وهو ما يمكن إسقاطه على بيئة الخدمات المساندة لتحقيق تكامل بين السلامة التشغيلية والاستدامة المؤسسية</w:t>
      </w:r>
      <w:r w:rsidRPr="00FF70D1">
        <w:rPr>
          <w:rFonts w:ascii="Sakkal Majalla" w:hAnsi="Sakkal Majalla" w:cs="Sakkal Majalla"/>
          <w:color w:val="000000" w:themeColor="text1"/>
          <w:sz w:val="28"/>
          <w:szCs w:val="28"/>
        </w:rPr>
        <w:t>.</w:t>
      </w:r>
    </w:p>
    <w:p w14:paraId="48573FE9" w14:textId="77777777" w:rsidR="00536A7A" w:rsidRPr="00FF70D1" w:rsidRDefault="00536A7A"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كما أن تطبيق تقنيات حديثة مثل البلوك تشين</w:t>
      </w:r>
      <w:r w:rsidRPr="00FF70D1">
        <w:rPr>
          <w:rFonts w:ascii="Sakkal Majalla" w:hAnsi="Sakkal Majalla" w:cs="Sakkal Majalla"/>
          <w:color w:val="000000" w:themeColor="text1"/>
          <w:sz w:val="28"/>
          <w:szCs w:val="28"/>
        </w:rPr>
        <w:t xml:space="preserve"> (Blockchain) </w:t>
      </w:r>
      <w:r w:rsidRPr="00FF70D1">
        <w:rPr>
          <w:rFonts w:ascii="Sakkal Majalla" w:hAnsi="Sakkal Majalla" w:cs="Sakkal Majalla"/>
          <w:color w:val="000000" w:themeColor="text1"/>
          <w:sz w:val="28"/>
          <w:szCs w:val="28"/>
          <w:rtl/>
        </w:rPr>
        <w:t xml:space="preserve">في توثيق عمليات الصيانة والفحص الفني للطائرات – كما أوضحت دراسة الفرجاني (2024) – يعزز موثوقية المعلومات التشغيلية ويقلل من احتمالية الخطأ البشري أو التلاعب في السجلات، مما ينعكس إيجابًا على السلامة التشغيلية. </w:t>
      </w:r>
      <w:r w:rsidRPr="00FF70D1">
        <w:rPr>
          <w:rFonts w:ascii="Sakkal Majalla" w:hAnsi="Sakkal Majalla" w:cs="Sakkal Majalla"/>
          <w:color w:val="000000" w:themeColor="text1"/>
          <w:sz w:val="28"/>
          <w:szCs w:val="28"/>
          <w:rtl/>
        </w:rPr>
        <w:lastRenderedPageBreak/>
        <w:t>وهذا النوع من التكامل التقني يمثل أحد الاتجاهات المستقبلية في تطوير إدارة المخاطر في قطاع الطيران السعودي</w:t>
      </w:r>
      <w:r w:rsidRPr="00FF70D1">
        <w:rPr>
          <w:rFonts w:ascii="Sakkal Majalla" w:hAnsi="Sakkal Majalla" w:cs="Sakkal Majalla"/>
          <w:color w:val="000000" w:themeColor="text1"/>
          <w:sz w:val="28"/>
          <w:szCs w:val="28"/>
        </w:rPr>
        <w:t>.</w:t>
      </w:r>
    </w:p>
    <w:p w14:paraId="563BA2E9" w14:textId="77777777" w:rsidR="00536A7A" w:rsidRPr="00FF70D1" w:rsidRDefault="00536A7A"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وفي ضوء ذلك، تسعى الدراسة الحالية إلى سد الفجوة البحثية من خلال تناول إدارة المخاطر بوصفها نظامًا إداريًا شاملًا ومتكاملًا يسهم في رفع كفاءة وسلامة الخدمات التشغيلية الأرضية في المطارات السعودية، وذلك عبر تحليل الأبعاد الأربعة لإدارة المخاطر وربطها بمستوى السلامة التشغيلية من منظور تطبيقي ميداني</w:t>
      </w:r>
      <w:r w:rsidRPr="00FF70D1">
        <w:rPr>
          <w:rFonts w:ascii="Sakkal Majalla" w:hAnsi="Sakkal Majalla" w:cs="Sakkal Majalla"/>
          <w:color w:val="000000" w:themeColor="text1"/>
          <w:sz w:val="28"/>
          <w:szCs w:val="28"/>
        </w:rPr>
        <w:t>.</w:t>
      </w:r>
    </w:p>
    <w:p w14:paraId="1450F1C5" w14:textId="7E3EAB04" w:rsidR="004877FD" w:rsidRPr="00FF70D1" w:rsidRDefault="004877FD" w:rsidP="004877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23748298"/>
      <w:bookmarkStart w:id="20" w:name="_Toc169790505"/>
      <w:bookmarkEnd w:id="18"/>
      <w:r w:rsidRPr="00FF70D1">
        <w:rPr>
          <w:rFonts w:ascii="Sakkal Majalla" w:hAnsi="Sakkal Majalla" w:cs="Sakkal Majalla"/>
          <w:b/>
          <w:bCs/>
          <w:color w:val="000000" w:themeColor="text1"/>
          <w:sz w:val="36"/>
          <w:szCs w:val="36"/>
          <w:rtl/>
        </w:rPr>
        <w:t>10.1 المنهجية وطرق البحث:</w:t>
      </w:r>
      <w:bookmarkEnd w:id="19"/>
    </w:p>
    <w:p w14:paraId="20AAB520" w14:textId="77777777" w:rsidR="001A3937" w:rsidRPr="00FF70D1" w:rsidRDefault="001A3937"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أولاً: منهج الدراسة</w:t>
      </w:r>
    </w:p>
    <w:p w14:paraId="4FF348CB" w14:textId="77777777" w:rsidR="001A3937" w:rsidRPr="00FF70D1" w:rsidRDefault="001A3937"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اعتمدت الدراسة على المنهج الوصفي التحليلي، الذي يُعد الأنسب للبحوث الإدارية التي تهدف إلى دراسة الظواهر كما هي في الواقع، وتحليل العلاقات بين المتغيرات كما يدركها الأفراد في بيئة العمل. يقوم هذا المنهج على جمع البيانات من أفراد مجتمع الدراسة، وتحليلها إحصائيًا لاستخلاص العلاقات والارتباطات بين متغيرات الدراسة، وهي إدارة المخاطر بأبعادها (تحديد المخاطر، تقييمها، الاستجابة لها، مراقبتها) ومستوى السلامة التشغيلية لخدمات الطيران الأرضية. تم اختيار هذا المنهج لما يتيحه من مرونة في وصف الظاهرة وتفسير نتائجها بصورة كمية دقيقة</w:t>
      </w:r>
      <w:r w:rsidRPr="00FF70D1">
        <w:rPr>
          <w:rFonts w:ascii="Sakkal Majalla" w:hAnsi="Sakkal Majalla" w:cs="Sakkal Majalla"/>
          <w:color w:val="000000" w:themeColor="text1"/>
          <w:sz w:val="28"/>
          <w:szCs w:val="28"/>
        </w:rPr>
        <w:t>.</w:t>
      </w:r>
    </w:p>
    <w:p w14:paraId="7F730E9A" w14:textId="77777777" w:rsidR="001A3937" w:rsidRPr="00FF70D1" w:rsidRDefault="001A3937"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ثانيًا: مجتمع الدراسة</w:t>
      </w:r>
    </w:p>
    <w:p w14:paraId="7C0423A0" w14:textId="77777777" w:rsidR="001A3937" w:rsidRPr="00FF70D1" w:rsidRDefault="001A3937"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يتكون مجتمع الدراسة من جميع العاملين في شركات الخدمات الأرضية بالمطارات السعودية، ممن لهم علاقة مباشرة بالعمليات التشغيلية والإدارية المرتبطة بإدارة المخاطر والسلامة التشغيلية. ويشمل ذلك موظفي السلامة، ومديري العمليات، والمراقبين الميدانيين، والفنيين. تم التركيز على هذا المجتمع نظرًا لدوره المباشر في تطبيق أنظمة السلامة والاستجابة للمخاطر التشغيلية اليومية</w:t>
      </w:r>
      <w:r w:rsidRPr="00FF70D1">
        <w:rPr>
          <w:rFonts w:ascii="Sakkal Majalla" w:hAnsi="Sakkal Majalla" w:cs="Sakkal Majalla"/>
          <w:color w:val="000000" w:themeColor="text1"/>
          <w:sz w:val="28"/>
          <w:szCs w:val="28"/>
        </w:rPr>
        <w:t>.</w:t>
      </w:r>
    </w:p>
    <w:p w14:paraId="7EA3B64B" w14:textId="0A0BFBCE" w:rsidR="001A3937" w:rsidRPr="00FF70D1" w:rsidRDefault="004877FD" w:rsidP="004877FD">
      <w:pPr>
        <w:spacing w:line="360" w:lineRule="auto"/>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br w:type="page"/>
      </w:r>
      <w:r w:rsidR="001A3937" w:rsidRPr="00FF70D1">
        <w:rPr>
          <w:rFonts w:ascii="Sakkal Majalla" w:hAnsi="Sakkal Majalla" w:cs="Sakkal Majalla"/>
          <w:b/>
          <w:bCs/>
          <w:color w:val="000000" w:themeColor="text1"/>
          <w:sz w:val="32"/>
          <w:szCs w:val="32"/>
          <w:rtl/>
        </w:rPr>
        <w:lastRenderedPageBreak/>
        <w:t>ثالثًا: عينة الدراسة</w:t>
      </w:r>
    </w:p>
    <w:p w14:paraId="69955C92" w14:textId="77777777" w:rsidR="001A3937" w:rsidRPr="00FF70D1" w:rsidRDefault="001A3937"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اعتمدت الدراسة على عينة عشوائية طبقية لضمان تمثيل مختلف فئات العاملين في الشركات المستهدفة. بلغ حجم العينة (176) مفردة، تم اختيارهم بطريقة تضمن تمثيلًا نسبيًا لجميع الأقسام التشغيلية ذات الصلة. وتم تحديد هذا الحجم باستخدام معادلة كريجسي ومورجان</w:t>
      </w:r>
      <w:r w:rsidRPr="00FF70D1">
        <w:rPr>
          <w:rFonts w:ascii="Sakkal Majalla" w:hAnsi="Sakkal Majalla" w:cs="Sakkal Majalla"/>
          <w:color w:val="000000" w:themeColor="text1"/>
          <w:sz w:val="28"/>
          <w:szCs w:val="28"/>
        </w:rPr>
        <w:t xml:space="preserve"> (Krejcie &amp; Morgan, 1970) </w:t>
      </w:r>
      <w:r w:rsidRPr="00FF70D1">
        <w:rPr>
          <w:rFonts w:ascii="Sakkal Majalla" w:hAnsi="Sakkal Majalla" w:cs="Sakkal Majalla"/>
          <w:color w:val="000000" w:themeColor="text1"/>
          <w:sz w:val="28"/>
          <w:szCs w:val="28"/>
          <w:rtl/>
        </w:rPr>
        <w:t>التي تُستخدم لتحديد حجم العينات الإحصائية بناءً على حجم المجتمع الكلي ومستوى الثقة المطلوب (95%) وخطأ تقديري لا يتجاوز (5</w:t>
      </w:r>
      <w:r w:rsidRPr="00FF70D1">
        <w:rPr>
          <w:rFonts w:ascii="Sakkal Majalla" w:hAnsi="Sakkal Majalla" w:cs="Sakkal Majalla"/>
          <w:color w:val="000000" w:themeColor="text1"/>
          <w:sz w:val="28"/>
          <w:szCs w:val="28"/>
        </w:rPr>
        <w:t>%).</w:t>
      </w:r>
    </w:p>
    <w:p w14:paraId="70903544" w14:textId="77777777" w:rsidR="001A3937" w:rsidRPr="00FF70D1" w:rsidRDefault="001A3937"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رابعًا: أداة الدراسة</w:t>
      </w:r>
    </w:p>
    <w:p w14:paraId="675863AB" w14:textId="77777777" w:rsidR="001A3937" w:rsidRPr="00FF70D1" w:rsidRDefault="001A3937"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اعتمدت الدراسة على الاستبانة كأداة رئيسية لجمع البيانات الأولية، نظرًا لقدرتها على الوصول إلى عدد كبير من المشاركين بدقة وسرعة، ولما توفره من إمكانية قياس اتجاهاتهم ووجهات نظرهم حول موضوع الدراسة</w:t>
      </w:r>
      <w:r w:rsidRPr="00FF70D1">
        <w:rPr>
          <w:rFonts w:ascii="Sakkal Majalla" w:hAnsi="Sakkal Majalla" w:cs="Sakkal Majalla"/>
          <w:color w:val="000000" w:themeColor="text1"/>
          <w:sz w:val="28"/>
          <w:szCs w:val="28"/>
        </w:rPr>
        <w:t>.</w:t>
      </w:r>
    </w:p>
    <w:p w14:paraId="72368CAC" w14:textId="1AD498A0" w:rsidR="001A3937" w:rsidRPr="00FF70D1" w:rsidRDefault="001A3937" w:rsidP="004877FD">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تكونت الاستبانة من جزأين رئيسيين</w:t>
      </w:r>
      <w:r w:rsidR="004877FD" w:rsidRPr="00FF70D1">
        <w:rPr>
          <w:rFonts w:ascii="Sakkal Majalla" w:hAnsi="Sakkal Majalla" w:cs="Sakkal Majalla"/>
          <w:b/>
          <w:bCs/>
          <w:color w:val="000000" w:themeColor="text1"/>
          <w:sz w:val="28"/>
          <w:szCs w:val="28"/>
        </w:rPr>
        <w:t>:</w:t>
      </w:r>
      <w:r w:rsidR="004877FD" w:rsidRPr="00FF70D1">
        <w:rPr>
          <w:rFonts w:ascii="Sakkal Majalla" w:hAnsi="Sakkal Majalla" w:cs="Sakkal Majalla" w:hint="cs"/>
          <w:b/>
          <w:bCs/>
          <w:color w:val="000000" w:themeColor="text1"/>
          <w:sz w:val="28"/>
          <w:szCs w:val="28"/>
          <w:rtl/>
        </w:rPr>
        <w:t xml:space="preserve">  </w:t>
      </w:r>
      <w:r w:rsidRPr="00FF70D1">
        <w:rPr>
          <w:rFonts w:ascii="Sakkal Majalla" w:hAnsi="Sakkal Majalla" w:cs="Sakkal Majalla"/>
          <w:color w:val="000000" w:themeColor="text1"/>
          <w:sz w:val="28"/>
          <w:szCs w:val="28"/>
          <w:rtl/>
        </w:rPr>
        <w:t>البيانات العامة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وتشمل الجنس، والعمر، وسنوات الخبرة، والمسمى الوظيفي</w:t>
      </w:r>
      <w:r w:rsidRPr="00FF70D1">
        <w:rPr>
          <w:rFonts w:ascii="Sakkal Majalla" w:hAnsi="Sakkal Majalla" w:cs="Sakkal Majalla"/>
          <w:color w:val="000000" w:themeColor="text1"/>
          <w:sz w:val="28"/>
          <w:szCs w:val="28"/>
        </w:rPr>
        <w:t>.</w:t>
      </w:r>
    </w:p>
    <w:p w14:paraId="31BF987F" w14:textId="77777777" w:rsidR="001A3937" w:rsidRPr="00FF70D1" w:rsidRDefault="001A3937"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فقرات متغيرات الدراسة، وجاءت على النحو التالي</w:t>
      </w:r>
      <w:r w:rsidRPr="00FF70D1">
        <w:rPr>
          <w:rFonts w:ascii="Sakkal Majalla" w:hAnsi="Sakkal Majalla" w:cs="Sakkal Majalla"/>
          <w:b/>
          <w:bCs/>
          <w:color w:val="000000" w:themeColor="text1"/>
          <w:sz w:val="28"/>
          <w:szCs w:val="28"/>
        </w:rPr>
        <w:t>:</w:t>
      </w:r>
    </w:p>
    <w:p w14:paraId="1E4A1D46" w14:textId="77777777" w:rsidR="001A3937" w:rsidRPr="00FF70D1" w:rsidRDefault="001A3937"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إدارة المخاطر</w:t>
      </w:r>
      <w:r w:rsidRPr="00FF70D1">
        <w:rPr>
          <w:rFonts w:ascii="Sakkal Majalla" w:hAnsi="Sakkal Majalla" w:cs="Sakkal Majalla"/>
          <w:b/>
          <w:bCs/>
          <w:color w:val="000000" w:themeColor="text1"/>
          <w:sz w:val="28"/>
          <w:szCs w:val="28"/>
        </w:rPr>
        <w:t xml:space="preserve">: </w:t>
      </w:r>
      <w:r w:rsidRPr="00FF70D1">
        <w:rPr>
          <w:rFonts w:ascii="Sakkal Majalla" w:hAnsi="Sakkal Majalla" w:cs="Sakkal Majalla"/>
          <w:b/>
          <w:bCs/>
          <w:color w:val="000000" w:themeColor="text1"/>
          <w:sz w:val="28"/>
          <w:szCs w:val="28"/>
          <w:rtl/>
        </w:rPr>
        <w:t>تضمنت أربعة أبعاد، وهي</w:t>
      </w:r>
      <w:r w:rsidRPr="00FF70D1">
        <w:rPr>
          <w:rFonts w:ascii="Sakkal Majalla" w:hAnsi="Sakkal Majalla" w:cs="Sakkal Majalla"/>
          <w:b/>
          <w:bCs/>
          <w:color w:val="000000" w:themeColor="text1"/>
          <w:sz w:val="28"/>
          <w:szCs w:val="28"/>
        </w:rPr>
        <w:t>:</w:t>
      </w:r>
    </w:p>
    <w:p w14:paraId="1C51D7CE" w14:textId="77777777" w:rsidR="001A3937" w:rsidRPr="00FF70D1" w:rsidRDefault="001A3937" w:rsidP="004877FD">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تحديد المخاطر (4 فقرات)</w:t>
      </w:r>
    </w:p>
    <w:p w14:paraId="0AD0B75B" w14:textId="77777777" w:rsidR="001A3937" w:rsidRPr="00FF70D1" w:rsidRDefault="001A3937" w:rsidP="004877FD">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تقييم المخاطر (4 فقرات)</w:t>
      </w:r>
    </w:p>
    <w:p w14:paraId="0416D669" w14:textId="77777777" w:rsidR="001A3937" w:rsidRPr="00FF70D1" w:rsidRDefault="001A3937" w:rsidP="004877FD">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الاستجابة للمخاطر (4 فقرات)</w:t>
      </w:r>
    </w:p>
    <w:p w14:paraId="7B2C1E08" w14:textId="77777777" w:rsidR="001A3937" w:rsidRPr="00FF70D1" w:rsidRDefault="001A3937" w:rsidP="004877FD">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مراقبة المخاطر (4 فقرات)</w:t>
      </w:r>
    </w:p>
    <w:p w14:paraId="66891955" w14:textId="77777777" w:rsidR="001A3937" w:rsidRPr="00FF70D1" w:rsidRDefault="001A3937"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lastRenderedPageBreak/>
        <w:t>السلامة التشغيلية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تضمنت (10 فقرات) تقيس مستوى الأداء والسلامة في بيئة الخدمات الأرضية</w:t>
      </w:r>
      <w:r w:rsidRPr="00FF70D1">
        <w:rPr>
          <w:rFonts w:ascii="Sakkal Majalla" w:hAnsi="Sakkal Majalla" w:cs="Sakkal Majalla"/>
          <w:color w:val="000000" w:themeColor="text1"/>
          <w:sz w:val="28"/>
          <w:szCs w:val="28"/>
        </w:rPr>
        <w:t>.</w:t>
      </w:r>
    </w:p>
    <w:p w14:paraId="349DB89B" w14:textId="77777777" w:rsidR="001A3937" w:rsidRPr="00FF70D1" w:rsidRDefault="001A3937" w:rsidP="004877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تم استخدام مقياس ليكرت الخماسي لقياس درجة الاتفاق، حيث تأخذ الاستجابات القيم من (1 = أعارض بشدة) إلى (5 = أوافق بشدة)</w:t>
      </w:r>
      <w:r w:rsidRPr="00FF70D1">
        <w:rPr>
          <w:rFonts w:ascii="Sakkal Majalla" w:hAnsi="Sakkal Majalla" w:cs="Sakkal Majalla"/>
          <w:color w:val="000000" w:themeColor="text1"/>
          <w:sz w:val="28"/>
          <w:szCs w:val="28"/>
        </w:rPr>
        <w:t>.</w:t>
      </w:r>
    </w:p>
    <w:p w14:paraId="745573B2" w14:textId="4FFD223D" w:rsidR="001A3937" w:rsidRPr="00FF70D1" w:rsidRDefault="001A3937" w:rsidP="003C12B9">
      <w:pPr>
        <w:spacing w:before="100" w:beforeAutospacing="1" w:after="100" w:afterAutospacing="1" w:line="360" w:lineRule="auto"/>
        <w:jc w:val="both"/>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t>خامسًا:  الأساليب الإحصائية المستخدمة</w:t>
      </w:r>
    </w:p>
    <w:p w14:paraId="0D445706" w14:textId="77777777" w:rsidR="001A3937" w:rsidRPr="00FF70D1" w:rsidRDefault="001A3937"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 xml:space="preserve">تم تحليل البيانات باستخدام برنامج </w:t>
      </w:r>
      <w:r w:rsidRPr="00FF70D1">
        <w:rPr>
          <w:rFonts w:ascii="Sakkal Majalla" w:hAnsi="Sakkal Majalla" w:cs="Sakkal Majalla"/>
          <w:b/>
          <w:bCs/>
          <w:color w:val="000000" w:themeColor="text1"/>
          <w:sz w:val="28"/>
          <w:szCs w:val="28"/>
        </w:rPr>
        <w:t xml:space="preserve">SPSS </w:t>
      </w:r>
      <w:r w:rsidRPr="00FF70D1">
        <w:rPr>
          <w:rFonts w:ascii="Sakkal Majalla" w:hAnsi="Sakkal Majalla" w:cs="Sakkal Majalla"/>
          <w:b/>
          <w:bCs/>
          <w:color w:val="000000" w:themeColor="text1"/>
          <w:sz w:val="28"/>
          <w:szCs w:val="28"/>
          <w:rtl/>
        </w:rPr>
        <w:t>الإصدار (26)، وفق الأساليب التالية</w:t>
      </w:r>
      <w:r w:rsidRPr="00FF70D1">
        <w:rPr>
          <w:rFonts w:ascii="Sakkal Majalla" w:hAnsi="Sakkal Majalla" w:cs="Sakkal Majalla"/>
          <w:b/>
          <w:bCs/>
          <w:color w:val="000000" w:themeColor="text1"/>
          <w:sz w:val="28"/>
          <w:szCs w:val="28"/>
        </w:rPr>
        <w:t>:</w:t>
      </w:r>
    </w:p>
    <w:p w14:paraId="11CB2F44" w14:textId="77777777" w:rsidR="001A3937" w:rsidRPr="00FF70D1" w:rsidRDefault="001A3937" w:rsidP="004877FD">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الإحصاءات الوصفية (المتوسط الحسابي، الانحراف المعياري، التكرارات والنسب المئوية) لوصف خصائص العينة ومستوى استجاباتها</w:t>
      </w:r>
      <w:r w:rsidRPr="00FF70D1">
        <w:rPr>
          <w:rFonts w:ascii="Sakkal Majalla" w:hAnsi="Sakkal Majalla" w:cs="Sakkal Majalla"/>
          <w:color w:val="000000" w:themeColor="text1"/>
          <w:sz w:val="28"/>
          <w:szCs w:val="28"/>
        </w:rPr>
        <w:t>.</w:t>
      </w:r>
    </w:p>
    <w:p w14:paraId="3AE0EC04" w14:textId="77777777" w:rsidR="001A3937" w:rsidRPr="00FF70D1" w:rsidRDefault="001A3937" w:rsidP="004877FD">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معامل كرونباخ ألفا لاختبار الثبات الداخلي لأداة القياس</w:t>
      </w:r>
      <w:r w:rsidRPr="00FF70D1">
        <w:rPr>
          <w:rFonts w:ascii="Sakkal Majalla" w:hAnsi="Sakkal Majalla" w:cs="Sakkal Majalla"/>
          <w:color w:val="000000" w:themeColor="text1"/>
          <w:sz w:val="28"/>
          <w:szCs w:val="28"/>
        </w:rPr>
        <w:t>.</w:t>
      </w:r>
    </w:p>
    <w:p w14:paraId="61CB24A7" w14:textId="77777777" w:rsidR="001A3937" w:rsidRPr="00FF70D1" w:rsidRDefault="001A3937" w:rsidP="004877FD">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معامل الارتباط (بيرسون) لتحديد العلاقة بين متغيرات الدراسة</w:t>
      </w:r>
      <w:r w:rsidRPr="00FF70D1">
        <w:rPr>
          <w:rFonts w:ascii="Sakkal Majalla" w:hAnsi="Sakkal Majalla" w:cs="Sakkal Majalla"/>
          <w:color w:val="000000" w:themeColor="text1"/>
          <w:sz w:val="28"/>
          <w:szCs w:val="28"/>
        </w:rPr>
        <w:t>.</w:t>
      </w:r>
    </w:p>
    <w:p w14:paraId="4949F448" w14:textId="77777777" w:rsidR="001A3937" w:rsidRPr="00FF70D1" w:rsidRDefault="001A3937" w:rsidP="004877FD">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تحليل الانحدار البسيط والمتعدد لاختبار الفرضيات وقياس أثر المتغيرات المستقلة على المتغير التابع</w:t>
      </w:r>
      <w:r w:rsidRPr="00FF70D1">
        <w:rPr>
          <w:rFonts w:ascii="Sakkal Majalla" w:hAnsi="Sakkal Majalla" w:cs="Sakkal Majalla"/>
          <w:color w:val="000000" w:themeColor="text1"/>
          <w:sz w:val="28"/>
          <w:szCs w:val="28"/>
        </w:rPr>
        <w:t>.</w:t>
      </w:r>
    </w:p>
    <w:p w14:paraId="352D514A" w14:textId="77777777" w:rsidR="001A3937" w:rsidRPr="00FF70D1" w:rsidRDefault="001A3937" w:rsidP="004877FD">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اختبار</w:t>
      </w:r>
      <w:r w:rsidRPr="00FF70D1">
        <w:rPr>
          <w:rFonts w:ascii="Sakkal Majalla" w:hAnsi="Sakkal Majalla" w:cs="Sakkal Majalla"/>
          <w:color w:val="000000" w:themeColor="text1"/>
          <w:sz w:val="28"/>
          <w:szCs w:val="28"/>
        </w:rPr>
        <w:t xml:space="preserve"> (F) </w:t>
      </w:r>
      <w:r w:rsidRPr="00FF70D1">
        <w:rPr>
          <w:rFonts w:ascii="Sakkal Majalla" w:hAnsi="Sakkal Majalla" w:cs="Sakkal Majalla"/>
          <w:color w:val="000000" w:themeColor="text1"/>
          <w:sz w:val="28"/>
          <w:szCs w:val="28"/>
          <w:rtl/>
        </w:rPr>
        <w:t>لقياس معنوية نموذج الانحدار ككل، واختبار</w:t>
      </w:r>
      <w:r w:rsidRPr="00FF70D1">
        <w:rPr>
          <w:rFonts w:ascii="Sakkal Majalla" w:hAnsi="Sakkal Majalla" w:cs="Sakkal Majalla"/>
          <w:color w:val="000000" w:themeColor="text1"/>
          <w:sz w:val="28"/>
          <w:szCs w:val="28"/>
        </w:rPr>
        <w:t xml:space="preserve"> (T) </w:t>
      </w:r>
      <w:r w:rsidRPr="00FF70D1">
        <w:rPr>
          <w:rFonts w:ascii="Sakkal Majalla" w:hAnsi="Sakkal Majalla" w:cs="Sakkal Majalla"/>
          <w:color w:val="000000" w:themeColor="text1"/>
          <w:sz w:val="28"/>
          <w:szCs w:val="28"/>
          <w:rtl/>
        </w:rPr>
        <w:t>لقياس معنوية كل متغير فرعي على حدة</w:t>
      </w:r>
      <w:r w:rsidRPr="00FF70D1">
        <w:rPr>
          <w:rFonts w:ascii="Sakkal Majalla" w:hAnsi="Sakkal Majalla" w:cs="Sakkal Majalla"/>
          <w:color w:val="000000" w:themeColor="text1"/>
          <w:sz w:val="28"/>
          <w:szCs w:val="28"/>
        </w:rPr>
        <w:t>.</w:t>
      </w:r>
    </w:p>
    <w:p w14:paraId="07E5856F" w14:textId="7C403CD7" w:rsidR="004877FD" w:rsidRPr="00FF70D1" w:rsidRDefault="004877FD" w:rsidP="004877FD">
      <w:pPr>
        <w:spacing w:before="100" w:beforeAutospacing="1" w:after="100" w:afterAutospacing="1" w:line="360" w:lineRule="auto"/>
        <w:jc w:val="both"/>
        <w:rPr>
          <w:rFonts w:ascii="Sakkal Majalla" w:hAnsi="Sakkal Majalla" w:cs="Sakkal Majalla"/>
          <w:b/>
          <w:bCs/>
          <w:color w:val="000000" w:themeColor="text1"/>
          <w:sz w:val="32"/>
          <w:szCs w:val="32"/>
        </w:rPr>
      </w:pPr>
      <w:bookmarkStart w:id="21" w:name="_Toc169790506"/>
      <w:bookmarkEnd w:id="20"/>
      <w:r w:rsidRPr="00FF70D1">
        <w:rPr>
          <w:rFonts w:ascii="Sakkal Majalla" w:hAnsi="Sakkal Majalla" w:cs="Sakkal Majalla"/>
          <w:b/>
          <w:bCs/>
          <w:color w:val="000000" w:themeColor="text1"/>
          <w:sz w:val="32"/>
          <w:szCs w:val="32"/>
          <w:rtl/>
        </w:rPr>
        <w:t>سادسا : محددات الدراسة</w:t>
      </w:r>
    </w:p>
    <w:p w14:paraId="6B680F24" w14:textId="7975D061" w:rsidR="001A3937" w:rsidRPr="00FF70D1" w:rsidRDefault="001A3937" w:rsidP="004877FD">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حدود موضوعية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 xml:space="preserve">تركز الدراسة على تحليل أثر إدارة المخاطر بأبعادها (تحديد المخاطر، تقييم المخاطر، الاستجابة للمخاطر، مراقبة المخاطر) على السلامة التشغيلية </w:t>
      </w:r>
      <w:r w:rsidR="00D8284A" w:rsidRPr="00FF70D1">
        <w:rPr>
          <w:rFonts w:ascii="Sakkal Majalla" w:hAnsi="Sakkal Majalla" w:cs="Sakkal Majalla"/>
          <w:color w:val="000000" w:themeColor="text1"/>
          <w:sz w:val="28"/>
          <w:szCs w:val="28"/>
          <w:rtl/>
        </w:rPr>
        <w:t>.</w:t>
      </w:r>
    </w:p>
    <w:p w14:paraId="1219D9DB" w14:textId="1000F2C5" w:rsidR="001A3937" w:rsidRPr="00FF70D1" w:rsidRDefault="001A3937" w:rsidP="004877FD">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حدود مكانية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 xml:space="preserve">أجريت الدراسة في المطارات السعودية الرئيسة (الرياض، جدة، الدمام)، واقتصرت على شركات الخدمات الأرضية العاملة في هذه المطارات </w:t>
      </w:r>
      <w:r w:rsidR="00D8284A" w:rsidRPr="00FF70D1">
        <w:rPr>
          <w:rFonts w:ascii="Sakkal Majalla" w:hAnsi="Sakkal Majalla" w:cs="Sakkal Majalla"/>
          <w:color w:val="000000" w:themeColor="text1"/>
          <w:sz w:val="28"/>
          <w:szCs w:val="28"/>
          <w:rtl/>
        </w:rPr>
        <w:t>.</w:t>
      </w:r>
    </w:p>
    <w:p w14:paraId="04C7711E" w14:textId="10993F48" w:rsidR="001A3937" w:rsidRPr="00FF70D1" w:rsidRDefault="001A3937" w:rsidP="004877FD">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حدود زمانية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تم تنفيذ الدراسة خلال العام الأكاديمي 2025م</w:t>
      </w:r>
      <w:r w:rsidR="00D8284A" w:rsidRPr="00FF70D1">
        <w:rPr>
          <w:rFonts w:ascii="Sakkal Majalla" w:hAnsi="Sakkal Majalla" w:cs="Sakkal Majalla"/>
          <w:color w:val="000000" w:themeColor="text1"/>
          <w:sz w:val="28"/>
          <w:szCs w:val="28"/>
          <w:rtl/>
        </w:rPr>
        <w:t>.</w:t>
      </w:r>
    </w:p>
    <w:p w14:paraId="01191511" w14:textId="77777777" w:rsidR="0007151B" w:rsidRPr="00FF70D1" w:rsidRDefault="001A3937" w:rsidP="0007151B">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70D1">
        <w:rPr>
          <w:rFonts w:ascii="Sakkal Majalla" w:hAnsi="Sakkal Majalla" w:cs="Sakkal Majalla"/>
          <w:color w:val="000000" w:themeColor="text1"/>
          <w:sz w:val="28"/>
          <w:szCs w:val="28"/>
          <w:rtl/>
        </w:rPr>
        <w:t>حدود بشرية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اقتصرت الدراسة على العاملين في شركات الخدمات الأرضية بالمطارات السعودية من فنيين، ومشرفين، ومديري عمليات، ومسؤولي سلامة وتشغيل</w:t>
      </w:r>
      <w:r w:rsidR="00D8284A" w:rsidRPr="00FF70D1">
        <w:rPr>
          <w:rFonts w:ascii="Sakkal Majalla" w:hAnsi="Sakkal Majalla" w:cs="Sakkal Majalla"/>
          <w:color w:val="000000" w:themeColor="text1"/>
          <w:sz w:val="28"/>
          <w:szCs w:val="28"/>
          <w:rtl/>
        </w:rPr>
        <w:t>.</w:t>
      </w:r>
    </w:p>
    <w:p w14:paraId="3D8ED321" w14:textId="3959ABF1" w:rsidR="003D371B" w:rsidRPr="00FF70D1" w:rsidRDefault="0007151B" w:rsidP="0007151B">
      <w:pPr>
        <w:spacing w:line="360" w:lineRule="auto"/>
        <w:jc w:val="center"/>
        <w:outlineLvl w:val="0"/>
        <w:rPr>
          <w:rFonts w:ascii="Sakkal Majalla" w:hAnsi="Sakkal Majalla" w:cs="Sakkal Majalla"/>
          <w:b/>
          <w:bCs/>
          <w:color w:val="000000" w:themeColor="text1"/>
          <w:sz w:val="40"/>
          <w:szCs w:val="40"/>
          <w:rtl/>
        </w:rPr>
      </w:pPr>
      <w:r w:rsidRPr="00FF70D1">
        <w:rPr>
          <w:rFonts w:ascii="Sakkal Majalla" w:hAnsi="Sakkal Majalla" w:cs="Sakkal Majalla"/>
          <w:b/>
          <w:bCs/>
          <w:color w:val="000000" w:themeColor="text1"/>
          <w:sz w:val="40"/>
          <w:szCs w:val="40"/>
          <w:rtl/>
        </w:rPr>
        <w:br w:type="page"/>
      </w:r>
      <w:bookmarkStart w:id="22" w:name="_Toc223748299"/>
      <w:r w:rsidR="004877FD" w:rsidRPr="00FF70D1">
        <w:rPr>
          <w:rFonts w:ascii="Sakkal Majalla" w:hAnsi="Sakkal Majalla" w:cs="Sakkal Majalla" w:hint="cs"/>
          <w:b/>
          <w:bCs/>
          <w:color w:val="000000" w:themeColor="text1"/>
          <w:sz w:val="40"/>
          <w:szCs w:val="40"/>
          <w:rtl/>
        </w:rPr>
        <w:lastRenderedPageBreak/>
        <w:t>الفصل الثاني: الإطار النظري</w:t>
      </w:r>
      <w:bookmarkEnd w:id="22"/>
    </w:p>
    <w:p w14:paraId="167A0CF3" w14:textId="77777777" w:rsidR="00E52A0F" w:rsidRPr="00FF70D1" w:rsidRDefault="00E52A0F" w:rsidP="0007151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3" w:name="_Toc223748300"/>
      <w:r w:rsidRPr="00FF70D1">
        <w:rPr>
          <w:rFonts w:ascii="Sakkal Majalla" w:hAnsi="Sakkal Majalla" w:cs="Sakkal Majalla"/>
          <w:b/>
          <w:bCs/>
          <w:color w:val="000000" w:themeColor="text1"/>
          <w:sz w:val="36"/>
          <w:szCs w:val="36"/>
          <w:rtl/>
        </w:rPr>
        <w:t>المبحث الأول: إدارة المخاطر</w:t>
      </w:r>
      <w:bookmarkEnd w:id="23"/>
    </w:p>
    <w:p w14:paraId="634F7302" w14:textId="0827C9DA" w:rsidR="00E52A0F" w:rsidRPr="00FF70D1" w:rsidRDefault="0007151B" w:rsidP="000715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3748301"/>
      <w:r w:rsidRPr="00FF70D1">
        <w:rPr>
          <w:rFonts w:ascii="Sakkal Majalla" w:hAnsi="Sakkal Majalla" w:cs="Sakkal Majalla" w:hint="cs"/>
          <w:b/>
          <w:bCs/>
          <w:color w:val="000000" w:themeColor="text1"/>
          <w:sz w:val="32"/>
          <w:szCs w:val="32"/>
          <w:rtl/>
        </w:rPr>
        <w:t xml:space="preserve">1.1.2 </w:t>
      </w:r>
      <w:r w:rsidR="00E52A0F" w:rsidRPr="00FF70D1">
        <w:rPr>
          <w:rFonts w:ascii="Sakkal Majalla" w:hAnsi="Sakkal Majalla" w:cs="Sakkal Majalla"/>
          <w:b/>
          <w:bCs/>
          <w:color w:val="000000" w:themeColor="text1"/>
          <w:sz w:val="32"/>
          <w:szCs w:val="32"/>
          <w:rtl/>
        </w:rPr>
        <w:t>تمهيد</w:t>
      </w:r>
      <w:bookmarkEnd w:id="24"/>
    </w:p>
    <w:p w14:paraId="79FBFE6C"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تواجه المنظمات المعاصرة بيئة تشغيلية تتسم بتسارع التحولات وتعدد مصادر التهديد، مما يجعل القدرة على التعامل مع حالات عدم اليقين شرطاً جوهرياً لاستمرارها وتحقيق أهدافها. ولم تعد المخاطر مجرد أحداث طارئة يمكن تجاهلها أو التعامل معها بردود أفعال آنية، بل أصبحت جزءاً لا يتجزأ من المشهد الاستراتيجي الذي ينبغي للمنظمات أن تتعامل معه بمنهجية علمية ممنهجة. وقد تعاظم هذا التوجه في القطاعات عالية الحساسية كقطاع الطيران، حيث لا يقتصر أثر المخاطر على الأداء المالي أو التشغيلي فحسب، بل يمتد ليشمل سلامة الأرواح البشرية وأمن البنية التحتية الحيوية. وفي هذا السياق، تطورت إدارة المخاطر من ممارسة هامشية مرتبطة بالتأمين والحماية المالية إلى وظيفة إدارية محورية تتقاطع مع التخطيط الاستراتيجي وصنع القرار وإدارة العمليات، واكتسبت أطراً نظرية ومعيارية متعددة أسهمت في بلورتها كحقل معرفي مستقل ضمن علوم الإدارة. ويتناول هذا المبحث مفهوم إدارة المخاطر وأهميتها وأهدافها وأبعادها الأساسية واستراتيجياتها، مستنداً إلى الأدبيات والمراجع ذات الصلة بما يؤسس قاعدة نظرية متينة لمتغير الدراسة المستقل</w:t>
      </w:r>
      <w:r w:rsidRPr="00FF70D1">
        <w:rPr>
          <w:rFonts w:ascii="Sakkal Majalla" w:hAnsi="Sakkal Majalla" w:cs="Sakkal Majalla" w:hint="cs"/>
          <w:color w:val="000000" w:themeColor="text1"/>
          <w:sz w:val="28"/>
          <w:szCs w:val="28"/>
          <w:lang w:bidi="ar-EG"/>
        </w:rPr>
        <w:t>.</w:t>
      </w:r>
    </w:p>
    <w:p w14:paraId="1B183233" w14:textId="6F043243" w:rsidR="00E52A0F" w:rsidRPr="00FF70D1" w:rsidRDefault="0007151B" w:rsidP="000715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3748302"/>
      <w:r w:rsidRPr="00FF70D1">
        <w:rPr>
          <w:rFonts w:ascii="Sakkal Majalla" w:hAnsi="Sakkal Majalla" w:cs="Sakkal Majalla"/>
          <w:b/>
          <w:bCs/>
          <w:color w:val="000000" w:themeColor="text1"/>
          <w:sz w:val="32"/>
          <w:szCs w:val="32"/>
        </w:rPr>
        <w:t>2.1.2</w:t>
      </w:r>
      <w:r w:rsidRPr="00FF70D1">
        <w:rPr>
          <w:rFonts w:ascii="Sakkal Majalla" w:hAnsi="Sakkal Majalla" w:cs="Sakkal Majalla" w:hint="cs"/>
          <w:b/>
          <w:bCs/>
          <w:color w:val="000000" w:themeColor="text1"/>
          <w:sz w:val="32"/>
          <w:szCs w:val="32"/>
          <w:rtl/>
          <w:lang w:bidi="ar-EG"/>
        </w:rPr>
        <w:t xml:space="preserve"> </w:t>
      </w:r>
      <w:r w:rsidR="00E52A0F" w:rsidRPr="00FF70D1">
        <w:rPr>
          <w:rFonts w:ascii="Sakkal Majalla" w:hAnsi="Sakkal Majalla" w:cs="Sakkal Majalla"/>
          <w:b/>
          <w:bCs/>
          <w:color w:val="000000" w:themeColor="text1"/>
          <w:sz w:val="32"/>
          <w:szCs w:val="32"/>
          <w:rtl/>
        </w:rPr>
        <w:t>مفهوم إدارة المخاطر</w:t>
      </w:r>
      <w:bookmarkEnd w:id="25"/>
    </w:p>
    <w:p w14:paraId="0A4A84EE"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يُعدُّ مفهوم إدارة المخاطر من المفاهيم التي شهدت تطوراً ملحوظاً في أدبيات الإدارة، إذ تباينت تعريفات الباحثين تبعاً لزاوية التناول والسياق التنظيمي الذي انطلقوا منه، غير أنها تتقاطع في جوهرها حول فكرة التعامل المنظم مع حالات عدم اليقين بهدف حماية الأهداف المؤسسية وتعزيز قدرة المنظمة على تحقيق غاياتها</w:t>
      </w:r>
      <w:r w:rsidRPr="00FF70D1">
        <w:rPr>
          <w:rFonts w:ascii="Sakkal Majalla" w:hAnsi="Sakkal Majalla" w:cs="Sakkal Majalla" w:hint="cs"/>
          <w:color w:val="000000" w:themeColor="text1"/>
          <w:sz w:val="28"/>
          <w:szCs w:val="28"/>
          <w:lang w:bidi="ar-EG"/>
        </w:rPr>
        <w:t>.</w:t>
      </w:r>
    </w:p>
    <w:p w14:paraId="67DA4CFD"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lastRenderedPageBreak/>
        <w:t>فقد عرَّف عبدالرازق وآخرون (2023) إدارة المخاطر بأنها عملية منهجية تهدف إلى التعرف على المخاطر التي تواجه المنظمة وقياسها وتصنيفها وفقاً لاحتمالية وقوعها وشدة تأثيرها، ثم اتخاذ الإجراءات الملائمة للتعامل معها بما يُقلِّل من آثارها السلبية على القرارات والأهداف. ويُلاحَظ أن هذا التعريف يُركِّز على البُعد التحليلي الكمي لإدارة المخاطر من خلال التشديد على القياس والتصنيف، وهو ما يعكس جذور المفهوم في الأدبيات المالية والاستثمارية حيث نشأت الحاجة الأولى لقياس المخاطر بشكل منهجي</w:t>
      </w:r>
      <w:r w:rsidRPr="00FF70D1">
        <w:rPr>
          <w:rFonts w:ascii="Sakkal Majalla" w:hAnsi="Sakkal Majalla" w:cs="Sakkal Majalla" w:hint="cs"/>
          <w:color w:val="000000" w:themeColor="text1"/>
          <w:sz w:val="28"/>
          <w:szCs w:val="28"/>
          <w:lang w:bidi="ar-EG"/>
        </w:rPr>
        <w:t>.</w:t>
      </w:r>
    </w:p>
    <w:p w14:paraId="3CC87E65"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وفي السياق ذاته، عرَّف طاهر وعبدالنبي</w:t>
      </w:r>
      <w:r w:rsidRPr="00FF70D1">
        <w:rPr>
          <w:rFonts w:ascii="Sakkal Majalla" w:hAnsi="Sakkal Majalla" w:cs="Sakkal Majalla" w:hint="cs"/>
          <w:color w:val="000000" w:themeColor="text1"/>
          <w:sz w:val="28"/>
          <w:szCs w:val="28"/>
          <w:lang w:bidi="ar-EG"/>
        </w:rPr>
        <w:t xml:space="preserve"> (2020) </w:t>
      </w:r>
      <w:r w:rsidRPr="00FF70D1">
        <w:rPr>
          <w:rFonts w:ascii="Sakkal Majalla" w:hAnsi="Sakkal Majalla" w:cs="Sakkal Majalla" w:hint="cs"/>
          <w:color w:val="000000" w:themeColor="text1"/>
          <w:sz w:val="28"/>
          <w:szCs w:val="28"/>
          <w:rtl/>
          <w:lang w:bidi="ar-EG"/>
        </w:rPr>
        <w:t>إدارة المخاطر بأنها مجموعة من الأنشطة المنسقة التي تهدف إلى توجيه المنظمة والسيطرة عليها فيما يتعلق بالمخاطر، بما يشمل تأسيس البنية التنظيمية والسياسات والإجراءات اللازمة لتحديد المخاطر وتحليلها وتقييمها ومعالجتها ورصدها. ويُوسِّع هذا التعريف من نطاق المفهوم ليشمل البُعد التنظيمي والهيكلي، إذ لا يقتصر على العمليات التحليلية بل يمتد إلى ضرورة وجود بنية مؤسسية داعمة تضمن فاعلية هذه العمليات واستدامتها</w:t>
      </w:r>
      <w:r w:rsidRPr="00FF70D1">
        <w:rPr>
          <w:rFonts w:ascii="Sakkal Majalla" w:hAnsi="Sakkal Majalla" w:cs="Sakkal Majalla" w:hint="cs"/>
          <w:color w:val="000000" w:themeColor="text1"/>
          <w:sz w:val="28"/>
          <w:szCs w:val="28"/>
          <w:lang w:bidi="ar-EG"/>
        </w:rPr>
        <w:t>.</w:t>
      </w:r>
    </w:p>
    <w:p w14:paraId="72A5C586"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أما فضل (2023) فقد قدَّم إدارة المخاطر بوصفها عملية تخطيطية استباقية تتضمن تحديد المخاطر المحتملة التي قد تواجه المشروع أو المنظمة وتحليل احتمالية حدوثها وأثرها، ثم وضع خطط مسبقة للتعامل معها بما يضمن تحقيق الأهداف المنشودة ضمن القيود الزمنية والمالية المحددة. ويُبرز هذا التعريف الطابع الاستباقي والتخطيطي لإدارة المخاطر، مؤكداً أنها ليست مجرد ردة فعل على الأحداث بل عملية مُدمَجة في التخطيط منذ مراحله الأولى</w:t>
      </w:r>
      <w:r w:rsidRPr="00FF70D1">
        <w:rPr>
          <w:rFonts w:ascii="Sakkal Majalla" w:hAnsi="Sakkal Majalla" w:cs="Sakkal Majalla" w:hint="cs"/>
          <w:color w:val="000000" w:themeColor="text1"/>
          <w:sz w:val="28"/>
          <w:szCs w:val="28"/>
          <w:lang w:bidi="ar-EG"/>
        </w:rPr>
        <w:t>.</w:t>
      </w:r>
    </w:p>
    <w:p w14:paraId="5C97A7E7"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ومن منظور قطاعي متخصص، عرَّف</w:t>
      </w:r>
      <w:r w:rsidRPr="00FF70D1">
        <w:rPr>
          <w:rFonts w:ascii="Sakkal Majalla" w:hAnsi="Sakkal Majalla" w:cs="Sakkal Majalla" w:hint="cs"/>
          <w:color w:val="000000" w:themeColor="text1"/>
          <w:sz w:val="28"/>
          <w:szCs w:val="28"/>
          <w:lang w:bidi="ar-EG"/>
        </w:rPr>
        <w:t xml:space="preserve"> Stefanović </w:t>
      </w:r>
      <w:r w:rsidRPr="00FF70D1">
        <w:rPr>
          <w:rFonts w:ascii="Sakkal Majalla" w:hAnsi="Sakkal Majalla" w:cs="Sakkal Majalla" w:hint="cs"/>
          <w:color w:val="000000" w:themeColor="text1"/>
          <w:sz w:val="28"/>
          <w:szCs w:val="28"/>
          <w:rtl/>
          <w:lang w:bidi="ar-EG"/>
        </w:rPr>
        <w:t>و</w:t>
      </w:r>
      <w:r w:rsidRPr="00FF70D1">
        <w:rPr>
          <w:rFonts w:ascii="Sakkal Majalla" w:hAnsi="Sakkal Majalla" w:cs="Sakkal Majalla" w:hint="cs"/>
          <w:color w:val="000000" w:themeColor="text1"/>
          <w:sz w:val="28"/>
          <w:szCs w:val="28"/>
          <w:lang w:bidi="ar-EG"/>
        </w:rPr>
        <w:t xml:space="preserve">Antić (2023) </w:t>
      </w:r>
      <w:r w:rsidRPr="00FF70D1">
        <w:rPr>
          <w:rFonts w:ascii="Sakkal Majalla" w:hAnsi="Sakkal Majalla" w:cs="Sakkal Majalla" w:hint="cs"/>
          <w:color w:val="000000" w:themeColor="text1"/>
          <w:sz w:val="28"/>
          <w:szCs w:val="28"/>
          <w:rtl/>
          <w:lang w:bidi="ar-EG"/>
        </w:rPr>
        <w:t>إدارة المخاطر في سياق الطيران المدني بأنها عملية منهجية لاستباق المخاطر المحتملة وتطوير استجابات مناسبة وتطبيقها من خلال قواعد وإجراءات مُحكمة، بما يضمن الحفاظ على مستوى مقبول من السلامة في بيئة تشغيلية بالغة التعقيد. ويُضيف هذا التعريف بُعداً سياقياً مهماً يربط إدارة المخاطر بخصوصية البيئة التي تُمارَس فيها، حيث تفرض طبيعة قطاع الطيران مستويات تقبُّل منخفضة جداً للمخاطر نظراً لجسامة العواقب المترتبة عليها</w:t>
      </w:r>
      <w:r w:rsidRPr="00FF70D1">
        <w:rPr>
          <w:rFonts w:ascii="Sakkal Majalla" w:hAnsi="Sakkal Majalla" w:cs="Sakkal Majalla" w:hint="cs"/>
          <w:color w:val="000000" w:themeColor="text1"/>
          <w:sz w:val="28"/>
          <w:szCs w:val="28"/>
          <w:lang w:bidi="ar-EG"/>
        </w:rPr>
        <w:t>.</w:t>
      </w:r>
    </w:p>
    <w:p w14:paraId="41113D6F"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كما عرَّف</w:t>
      </w:r>
      <w:r w:rsidRPr="00FF70D1">
        <w:rPr>
          <w:rFonts w:ascii="Sakkal Majalla" w:hAnsi="Sakkal Majalla" w:cs="Sakkal Majalla" w:hint="cs"/>
          <w:color w:val="000000" w:themeColor="text1"/>
          <w:sz w:val="28"/>
          <w:szCs w:val="28"/>
          <w:lang w:bidi="ar-EG"/>
        </w:rPr>
        <w:t xml:space="preserve"> Bazaluk et al. (2024) </w:t>
      </w:r>
      <w:r w:rsidRPr="00FF70D1">
        <w:rPr>
          <w:rFonts w:ascii="Sakkal Majalla" w:hAnsi="Sakkal Majalla" w:cs="Sakkal Majalla" w:hint="cs"/>
          <w:color w:val="000000" w:themeColor="text1"/>
          <w:sz w:val="28"/>
          <w:szCs w:val="28"/>
          <w:rtl/>
          <w:lang w:bidi="ar-EG"/>
        </w:rPr>
        <w:t xml:space="preserve">إدارة المخاطر المهنية بأنها عملية مستمرة ومتكررة تشمل التحديد المنهجي لعوامل الخطر في بيئة العمل وتقييم مستوى تأثيرها على صحة العاملين وسلامتهم، ثم </w:t>
      </w:r>
      <w:r w:rsidRPr="00FF70D1">
        <w:rPr>
          <w:rFonts w:ascii="Sakkal Majalla" w:hAnsi="Sakkal Majalla" w:cs="Sakkal Majalla" w:hint="cs"/>
          <w:color w:val="000000" w:themeColor="text1"/>
          <w:sz w:val="28"/>
          <w:szCs w:val="28"/>
          <w:rtl/>
          <w:lang w:bidi="ar-EG"/>
        </w:rPr>
        <w:lastRenderedPageBreak/>
        <w:t>تصميم تدابير وقائية وتصحيحية تُراقَب بشكل دوري لضمان فاعليتها والتكيُّف مع المستجدات. ويُثري هذا التعريف المفهوم بالتأكيد على الطابع الدوري والمستمر لإدارة المخاطر، وربطها بالبُعد الإنساني المتمثل في حماية العاملين</w:t>
      </w:r>
      <w:r w:rsidRPr="00FF70D1">
        <w:rPr>
          <w:rFonts w:ascii="Sakkal Majalla" w:hAnsi="Sakkal Majalla" w:cs="Sakkal Majalla" w:hint="cs"/>
          <w:color w:val="000000" w:themeColor="text1"/>
          <w:sz w:val="28"/>
          <w:szCs w:val="28"/>
          <w:lang w:bidi="ar-EG"/>
        </w:rPr>
        <w:t>.</w:t>
      </w:r>
    </w:p>
    <w:p w14:paraId="4D6E901C"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وفي سياق تقني حديث، أشار</w:t>
      </w:r>
      <w:r w:rsidRPr="00FF70D1">
        <w:rPr>
          <w:rFonts w:ascii="Sakkal Majalla" w:hAnsi="Sakkal Majalla" w:cs="Sakkal Majalla"/>
          <w:color w:val="000000" w:themeColor="text1"/>
          <w:sz w:val="28"/>
          <w:szCs w:val="28"/>
        </w:rPr>
        <w:t xml:space="preserve"> Wong et al. (2024) </w:t>
      </w:r>
      <w:r w:rsidRPr="00FF70D1">
        <w:rPr>
          <w:rFonts w:ascii="Sakkal Majalla" w:hAnsi="Sakkal Majalla" w:cs="Sakkal Majalla"/>
          <w:color w:val="000000" w:themeColor="text1"/>
          <w:sz w:val="28"/>
          <w:szCs w:val="28"/>
          <w:rtl/>
        </w:rPr>
        <w:t>إلى إدارة المخاطر بوصفها منظومة ديناميكية لاتخاذ القرار تستند إلى تحليل البيانات والتنبؤ بالتهديدات باستخدام تقنيات الذكاء الاصطناعي والتعلم العميق، بما يُمكِّن المنظمة من التكيُّف السريع مع التغيرات البيئية والتشغيلية. ويعكس هذا التعريف التحول المعاصر في إدارة المخاطر نحو الاستفادة من التقنيات الرقمية المتقدمة لتعزيز دقة التحليل وسرعة الاستجابة</w:t>
      </w:r>
      <w:r w:rsidRPr="00FF70D1">
        <w:rPr>
          <w:rFonts w:ascii="Sakkal Majalla" w:hAnsi="Sakkal Majalla" w:cs="Sakkal Majalla"/>
          <w:color w:val="000000" w:themeColor="text1"/>
          <w:sz w:val="28"/>
          <w:szCs w:val="28"/>
        </w:rPr>
        <w:t>.</w:t>
      </w:r>
    </w:p>
    <w:p w14:paraId="259B5246"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ومن خلال استعراض هذه التعريفات المتنوعة، يتضح أنها تتقاطع في عدة محاور جوهرية تشمل: المنهجية والتنظيم في التعامل مع المخاطر، والتكامل بين مراحل التحديد والتحليل والاستجابة والمراقبة، والطابع الاستباقي الذي يميز الإدارة الحديثة للمخاطر عن الأساليب التفاعلية التقليدية. غير أنها تتباين في مستوى التركيز على الأبعاد الكمية مقابل النوعية، وفي مدى اهتمامها بالبنية التنظيمية الداعمة، وفي درجة إدماج التقنيات الحديثة في العملية</w:t>
      </w:r>
      <w:r w:rsidRPr="00FF70D1">
        <w:rPr>
          <w:rFonts w:ascii="Sakkal Majalla" w:hAnsi="Sakkal Majalla" w:cs="Sakkal Majalla"/>
          <w:color w:val="000000" w:themeColor="text1"/>
          <w:sz w:val="28"/>
          <w:szCs w:val="28"/>
        </w:rPr>
        <w:t>.</w:t>
      </w:r>
    </w:p>
    <w:p w14:paraId="45393C71" w14:textId="367CB97C"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وبناءً على ما سبق، يرى الباحث أن إدارة المخاطر في سياق خدمات الطيران الأرضي يمكن تعريفها بأنها: منظومة إدارية متكاملة ومستمرة تتضمن عمليات تحديد المخاطر التشغيلية وتقييمها وتطوير استراتيجيات الاستجابة لها ومراقبة فاعلية هذه الاستراتيجيات، وذلك ضمن إطار تنظيمي وتقني يستند إلى المعايير الدولية للطيران المدني ويهدف إلى خفض المخاطر إلى مستوى مقبول يضمن سلامة العمليات الأرضية وكفاءتها. ويجمع هذا التعريف بين الأبعاد العملياتية والتنظيمية والمعيارية التي تميز بيئة الطيران، مع التأكيد على الطابع الدوري والمستمر الذي يفرضه تعقُّد هذه البيئة وديناميكيتها</w:t>
      </w:r>
      <w:r w:rsidRPr="00FF70D1">
        <w:rPr>
          <w:rFonts w:ascii="Sakkal Majalla" w:hAnsi="Sakkal Majalla" w:cs="Sakkal Majalla"/>
          <w:color w:val="000000" w:themeColor="text1"/>
          <w:sz w:val="28"/>
          <w:szCs w:val="28"/>
        </w:rPr>
        <w:t>.</w:t>
      </w:r>
    </w:p>
    <w:p w14:paraId="3FD0A54D" w14:textId="4A4BF034" w:rsidR="00E52A0F" w:rsidRPr="00FF70D1" w:rsidRDefault="0007151B" w:rsidP="0007151B">
      <w:pPr>
        <w:spacing w:line="360" w:lineRule="auto"/>
        <w:outlineLvl w:val="2"/>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br w:type="page"/>
      </w:r>
      <w:bookmarkStart w:id="26" w:name="_Toc223748303"/>
      <w:r w:rsidRPr="00FF70D1">
        <w:rPr>
          <w:rFonts w:ascii="Sakkal Majalla" w:hAnsi="Sakkal Majalla" w:cs="Sakkal Majalla" w:hint="cs"/>
          <w:b/>
          <w:bCs/>
          <w:color w:val="000000" w:themeColor="text1"/>
          <w:sz w:val="32"/>
          <w:szCs w:val="32"/>
          <w:rtl/>
        </w:rPr>
        <w:lastRenderedPageBreak/>
        <w:t xml:space="preserve">3.1.2 </w:t>
      </w:r>
      <w:r w:rsidR="00E52A0F" w:rsidRPr="00FF70D1">
        <w:rPr>
          <w:rFonts w:ascii="Sakkal Majalla" w:hAnsi="Sakkal Majalla" w:cs="Sakkal Majalla"/>
          <w:b/>
          <w:bCs/>
          <w:color w:val="000000" w:themeColor="text1"/>
          <w:sz w:val="32"/>
          <w:szCs w:val="32"/>
          <w:rtl/>
        </w:rPr>
        <w:t>أهمية إدارة المخاطر</w:t>
      </w:r>
      <w:bookmarkEnd w:id="26"/>
    </w:p>
    <w:p w14:paraId="4262442E"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تنبع أهمية إدارة المخاطر من كونها الأداة التي تُمكِّن المنظمات من التعامل مع حالات عدم اليقين بشكل منهجي بدلاً من الاكتفاء بالاستجابات الارتجالية التي قد تُفاقم من حجم الخسائر. وتزداد هذه الأهمية في القطاعات التي ترتبط فيها المخاطر بسلامة الأرواح البشرية والبنية التحتية الحساسة كقطاع الطيران، حيث يمكن لحادث واحد أن يُخلِّف عواقب كارثية على المستويات الإنسانية والمادية والتنظيمية. وقد تناول عدد من الباحثين أهمية إدارة المخاطر من زوايا متعددة تكشف عن تعدد أوجه إسهامها في تعزيز الأداء المؤسسي</w:t>
      </w:r>
      <w:r w:rsidRPr="00FF70D1">
        <w:rPr>
          <w:rFonts w:ascii="Sakkal Majalla" w:hAnsi="Sakkal Majalla" w:cs="Sakkal Majalla"/>
          <w:color w:val="000000" w:themeColor="text1"/>
          <w:sz w:val="28"/>
          <w:szCs w:val="28"/>
        </w:rPr>
        <w:t>.</w:t>
      </w:r>
    </w:p>
    <w:p w14:paraId="4EDE5DF2"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ويشير طاهر وعبدالنبي (2020) إلى أن أهمية إدارة المخاطر تتجلى في عدة أبعاد محورية: أولها أنها تُسهم في تقليل الانحرافات عن الأهداف المخططة من خلال الاكتشاف المبكر للتهديدات المحتملة واتخاذ الإجراءات التصحيحية قبل تفاقمها، وثانيها أنها تُعزِّز من قدرة المنظمة على تخصيص مواردها بكفاءة عبر توجيهها نحو المخاطر الأكثر حرجاً وتأثيراً بدلاً من توزيعها بشكل عشوائي، وثالثها أنها تدعم عملية اتخاذ القرار بتوفير معلومات موثوقة ومحدَّثة عن طبيعة المخاطر واحتمالاتها وآثارها المتوقعة</w:t>
      </w:r>
      <w:r w:rsidRPr="00FF70D1">
        <w:rPr>
          <w:rFonts w:ascii="Sakkal Majalla" w:hAnsi="Sakkal Majalla" w:cs="Sakkal Majalla"/>
          <w:color w:val="000000" w:themeColor="text1"/>
          <w:sz w:val="28"/>
          <w:szCs w:val="28"/>
        </w:rPr>
        <w:t>.</w:t>
      </w:r>
    </w:p>
    <w:p w14:paraId="43C6E076"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ويرى الرواشدة والشورة (2022) أن أهمية إدارة المخاطر تتعاظم في سياق سلاسل التوريد المعقدة، إذ تُمكِّن المنظمة من بناء مرونة تشغيلية تُسهم في التعافي السريع من الاضطرابات، وتُقلِّل من تأثير الأحداث غير المتوقعة على تدفق العمليات، فضلاً عن أنها تُوفِّر إطاراً لتقييم المقايضات بين مستوى المخاطرة والعائد المتوقع مما يدعم القرارات الاستراتيجية طويلة المدى</w:t>
      </w:r>
      <w:r w:rsidRPr="00FF70D1">
        <w:rPr>
          <w:rFonts w:ascii="Sakkal Majalla" w:hAnsi="Sakkal Majalla" w:cs="Sakkal Majalla"/>
          <w:color w:val="000000" w:themeColor="text1"/>
          <w:sz w:val="28"/>
          <w:szCs w:val="28"/>
        </w:rPr>
        <w:t>.</w:t>
      </w:r>
    </w:p>
    <w:p w14:paraId="3F9DD6A6"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كما يؤكد عبدالرازق وآخرون (2023) أن أهمية إدارة المخاطر في المجال الاستثماري تكمن في قدرتها على حماية رأس المال من التآكل الناجم عن المخاطر غير المحسوبة، وتحسين المناخ الاستثماري من خلال بث الثقة لدى المستثمرين بوجود آليات حماية منهجية، إضافة إلى دورها في تعزيز الشفافية المؤسسية وتلبية متطلبات الحوكمة الرشيدة</w:t>
      </w:r>
      <w:r w:rsidRPr="00FF70D1">
        <w:rPr>
          <w:rFonts w:ascii="Sakkal Majalla" w:hAnsi="Sakkal Majalla" w:cs="Sakkal Majalla"/>
          <w:color w:val="000000" w:themeColor="text1"/>
          <w:sz w:val="28"/>
          <w:szCs w:val="28"/>
        </w:rPr>
        <w:t>.</w:t>
      </w:r>
    </w:p>
    <w:p w14:paraId="2540789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lastRenderedPageBreak/>
        <w:t>وفي قطاع الطيران تحديداً، يُبرز</w:t>
      </w:r>
      <w:r w:rsidRPr="00FF70D1">
        <w:rPr>
          <w:rFonts w:ascii="Sakkal Majalla" w:hAnsi="Sakkal Majalla" w:cs="Sakkal Majalla"/>
          <w:color w:val="000000" w:themeColor="text1"/>
          <w:sz w:val="28"/>
          <w:szCs w:val="28"/>
        </w:rPr>
        <w:t xml:space="preserve"> Stefanović </w:t>
      </w:r>
      <w:r w:rsidRPr="00FF70D1">
        <w:rPr>
          <w:rFonts w:ascii="Sakkal Majalla" w:hAnsi="Sakkal Majalla" w:cs="Sakkal Majalla"/>
          <w:color w:val="000000" w:themeColor="text1"/>
          <w:sz w:val="28"/>
          <w:szCs w:val="28"/>
          <w:rtl/>
        </w:rPr>
        <w:t>و</w:t>
      </w:r>
      <w:r w:rsidRPr="00FF70D1">
        <w:rPr>
          <w:rFonts w:ascii="Sakkal Majalla" w:hAnsi="Sakkal Majalla" w:cs="Sakkal Majalla"/>
          <w:color w:val="000000" w:themeColor="text1"/>
          <w:sz w:val="28"/>
          <w:szCs w:val="28"/>
        </w:rPr>
        <w:t xml:space="preserve">Antić (2023) </w:t>
      </w:r>
      <w:r w:rsidRPr="00FF70D1">
        <w:rPr>
          <w:rFonts w:ascii="Sakkal Majalla" w:hAnsi="Sakkal Majalla" w:cs="Sakkal Majalla"/>
          <w:color w:val="000000" w:themeColor="text1"/>
          <w:sz w:val="28"/>
          <w:szCs w:val="28"/>
          <w:rtl/>
        </w:rPr>
        <w:t>أن أهمية إدارة المخاطر تتجاوز البُعد التنظيمي لتكتسب بُعداً أخلاقياً وقانونياً، فهي ليست خياراً إدارياً بل التزام تنظيمي تفرضه المنظمات الدولية كمنظمة الطيران المدني الدولي</w:t>
      </w:r>
      <w:r w:rsidRPr="00FF70D1">
        <w:rPr>
          <w:rFonts w:ascii="Sakkal Majalla" w:hAnsi="Sakkal Majalla" w:cs="Sakkal Majalla"/>
          <w:color w:val="000000" w:themeColor="text1"/>
          <w:sz w:val="28"/>
          <w:szCs w:val="28"/>
        </w:rPr>
        <w:t xml:space="preserve"> (ICAO)</w:t>
      </w:r>
      <w:r w:rsidRPr="00FF70D1">
        <w:rPr>
          <w:rFonts w:ascii="Sakkal Majalla" w:hAnsi="Sakkal Majalla" w:cs="Sakkal Majalla"/>
          <w:color w:val="000000" w:themeColor="text1"/>
          <w:sz w:val="28"/>
          <w:szCs w:val="28"/>
          <w:rtl/>
        </w:rPr>
        <w:t>، وتتمثل أهميتها في حماية الأرواح البشرية بوصفها الغاية الأسمى، والحفاظ على ثقة المسافرين والأطراف ذات المصلحة، وضمان استمرارية العمليات دون انقطاعات ناجمة عن حوادث كان يمكن تجنبها</w:t>
      </w:r>
      <w:r w:rsidRPr="00FF70D1">
        <w:rPr>
          <w:rFonts w:ascii="Sakkal Majalla" w:hAnsi="Sakkal Majalla" w:cs="Sakkal Majalla"/>
          <w:color w:val="000000" w:themeColor="text1"/>
          <w:sz w:val="28"/>
          <w:szCs w:val="28"/>
        </w:rPr>
        <w:t>.</w:t>
      </w:r>
    </w:p>
    <w:p w14:paraId="355F3457"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ويُضيف</w:t>
      </w:r>
      <w:r w:rsidRPr="00FF70D1">
        <w:rPr>
          <w:rFonts w:ascii="Sakkal Majalla" w:hAnsi="Sakkal Majalla" w:cs="Sakkal Majalla"/>
          <w:color w:val="000000" w:themeColor="text1"/>
          <w:sz w:val="28"/>
          <w:szCs w:val="28"/>
        </w:rPr>
        <w:t xml:space="preserve"> Bazaluk et al. (2024) </w:t>
      </w:r>
      <w:r w:rsidRPr="00FF70D1">
        <w:rPr>
          <w:rFonts w:ascii="Sakkal Majalla" w:hAnsi="Sakkal Majalla" w:cs="Sakkal Majalla"/>
          <w:color w:val="000000" w:themeColor="text1"/>
          <w:sz w:val="28"/>
          <w:szCs w:val="28"/>
          <w:rtl/>
        </w:rPr>
        <w:t>بُعداً إنسانياً واجتماعياً حين يؤكد أن أهمية إدارة المخاطر المهنية تتجلى في خفض معدلات الإصابات والأمراض المهنية مما ينعكس إيجاباً على إنتاجية العاملين ورفاهيتهم، وتقليل التكاليف المباشرة وغير المباشرة المرتبطة بحوادث العمل كالتعويضات وفقدان ساعات العمل والتقاضي، فضلاً عن تعزيز الثقافة التنظيمية الإيجابية التي تُشعر العاملين بأن المنظمة تولي أولوية حقيقية لسلامتهم</w:t>
      </w:r>
      <w:r w:rsidRPr="00FF70D1">
        <w:rPr>
          <w:rFonts w:ascii="Sakkal Majalla" w:hAnsi="Sakkal Majalla" w:cs="Sakkal Majalla"/>
          <w:color w:val="000000" w:themeColor="text1"/>
          <w:sz w:val="28"/>
          <w:szCs w:val="28"/>
        </w:rPr>
        <w:t>.</w:t>
      </w:r>
    </w:p>
    <w:p w14:paraId="2067AE45"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أما</w:t>
      </w:r>
      <w:r w:rsidRPr="00FF70D1">
        <w:rPr>
          <w:rFonts w:ascii="Sakkal Majalla" w:hAnsi="Sakkal Majalla" w:cs="Sakkal Majalla"/>
          <w:color w:val="000000" w:themeColor="text1"/>
          <w:sz w:val="28"/>
          <w:szCs w:val="28"/>
        </w:rPr>
        <w:t xml:space="preserve"> Akano et al. (2024) </w:t>
      </w:r>
      <w:r w:rsidRPr="00FF70D1">
        <w:rPr>
          <w:rFonts w:ascii="Sakkal Majalla" w:hAnsi="Sakkal Majalla" w:cs="Sakkal Majalla"/>
          <w:color w:val="000000" w:themeColor="text1"/>
          <w:sz w:val="28"/>
          <w:szCs w:val="28"/>
          <w:rtl/>
        </w:rPr>
        <w:t>فيطرحون بُعداً معاصراً لأهمية إدارة المخاطر يتمثل في دورها في تحقيق التوازن بين متطلبات السلامة التشغيلية والكفاءة الاقتصادية والمسؤولية البيئية، وهو ما يكتسب أهمية متزايدة في ظل التحول نحو الاستدامة في الصناعات عالية المخاطر، حيث لم تعد إدارة المخاطر مقتصرة على حماية الأصول والأرواح بل امتدت لتشمل حماية البيئة والموارد الطبيعية</w:t>
      </w:r>
      <w:r w:rsidRPr="00FF70D1">
        <w:rPr>
          <w:rFonts w:ascii="Sakkal Majalla" w:hAnsi="Sakkal Majalla" w:cs="Sakkal Majalla"/>
          <w:color w:val="000000" w:themeColor="text1"/>
          <w:sz w:val="28"/>
          <w:szCs w:val="28"/>
        </w:rPr>
        <w:t>.</w:t>
      </w:r>
    </w:p>
    <w:p w14:paraId="3132541F" w14:textId="78F2DCD2"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ويُستخلَص مما سبق أن أهمية إدارة المخاطر تتعدد مستوياتها لتشمل المستوى التشغيلي من حيث حماية العمليات واستمراريتها، والمستوى الاستراتيجي من حيث دعم القرار وتخصيص الموارد، والمستوى الإنساني من حيث حماية العاملين وتعزيز رفاهيتهم، والمستوى المؤسسي من حيث تعزيز الحوكمة والشفافية والسمعة، وهي جميعها أبعاد ذات صلة وثيقة بسياق خدمات الطيران الأرضي محل الدراسة الحالية</w:t>
      </w:r>
      <w:r w:rsidRPr="00FF70D1">
        <w:rPr>
          <w:rFonts w:ascii="Sakkal Majalla" w:hAnsi="Sakkal Majalla" w:cs="Sakkal Majalla"/>
          <w:color w:val="000000" w:themeColor="text1"/>
          <w:sz w:val="28"/>
          <w:szCs w:val="28"/>
        </w:rPr>
        <w:t>.</w:t>
      </w:r>
    </w:p>
    <w:p w14:paraId="72D1ECB2" w14:textId="26F85E11" w:rsidR="00E52A0F" w:rsidRPr="00FF70D1" w:rsidRDefault="0007151B" w:rsidP="0007151B">
      <w:pPr>
        <w:spacing w:line="360" w:lineRule="auto"/>
        <w:outlineLvl w:val="2"/>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br w:type="page"/>
      </w:r>
      <w:bookmarkStart w:id="27" w:name="_Toc223748304"/>
      <w:r w:rsidRPr="00FF70D1">
        <w:rPr>
          <w:rFonts w:ascii="Sakkal Majalla" w:hAnsi="Sakkal Majalla" w:cs="Sakkal Majalla" w:hint="cs"/>
          <w:b/>
          <w:bCs/>
          <w:color w:val="000000" w:themeColor="text1"/>
          <w:sz w:val="32"/>
          <w:szCs w:val="32"/>
          <w:rtl/>
        </w:rPr>
        <w:lastRenderedPageBreak/>
        <w:t xml:space="preserve">4.1.2 </w:t>
      </w:r>
      <w:r w:rsidR="00E52A0F" w:rsidRPr="00FF70D1">
        <w:rPr>
          <w:rFonts w:ascii="Sakkal Majalla" w:hAnsi="Sakkal Majalla" w:cs="Sakkal Majalla"/>
          <w:b/>
          <w:bCs/>
          <w:color w:val="000000" w:themeColor="text1"/>
          <w:sz w:val="32"/>
          <w:szCs w:val="32"/>
          <w:rtl/>
        </w:rPr>
        <w:t>أهداف إدارة المخاطر</w:t>
      </w:r>
      <w:bookmarkEnd w:id="27"/>
    </w:p>
    <w:p w14:paraId="7A7254C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تتعدد أهداف إدارة المخاطر وتتنوع بحسب طبيعة المنظمة والقطاع الذي تعمل فيه، غير أن الأدبيات تتقاطع حول مجموعة من الأهداف الجوهرية التي تمثل الغايات الأساسية لهذه العملية الإدارية. وقد تناول الباحثون هذه الأهداف من منطلقات متعددة يمكن استعراضها على النحو التالي</w:t>
      </w:r>
      <w:r w:rsidRPr="00FF70D1">
        <w:rPr>
          <w:rFonts w:ascii="Sakkal Majalla" w:hAnsi="Sakkal Majalla" w:cs="Sakkal Majalla"/>
          <w:color w:val="000000" w:themeColor="text1"/>
          <w:sz w:val="28"/>
          <w:szCs w:val="28"/>
        </w:rPr>
        <w:t>:</w:t>
      </w:r>
    </w:p>
    <w:p w14:paraId="0F2B810F"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يرى طاهر وعبدالنبي (2020) أن إدارة المخاطر تهدف إلى ثلاثة محاور أساسية هي: تحقيق الحماية الفاعلة لأهداف المشروع من خلال التعرف المبكر على ما قد يُهدِّد إنجازها ضمن المعايير المحددة، وتحويل التهديدات المحتملة إلى فرص يمكن استثمارها لصالح المنظمة من خلال التعامل الإبداعي مع حالات عدم اليقين، وتعزيز الثقة المؤسسية لدى الأطراف ذات المصلحة من خلال إثبات قدرة المنظمة على التعامل المنهجي مع المخاطر</w:t>
      </w:r>
      <w:r w:rsidRPr="00FF70D1">
        <w:rPr>
          <w:rFonts w:ascii="Sakkal Majalla" w:hAnsi="Sakkal Majalla" w:cs="Sakkal Majalla"/>
          <w:color w:val="000000" w:themeColor="text1"/>
          <w:sz w:val="28"/>
          <w:szCs w:val="28"/>
        </w:rPr>
        <w:t>.</w:t>
      </w:r>
    </w:p>
    <w:p w14:paraId="1302CE6E"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ويُحدِّد فضل (2023) أهداف إدارة المخاطر في سياق المشروعات بأنها تشمل: ضمان إتمام المشروع ضمن الإطار الزمني والميزانية المعتمدة عبر السيطرة على عوامل الانحراف، وتوفير أساس معلوماتي سليم لاتخاذ القرارات المتعلقة بتخصيص الموارد والأولويات، وبناء قدرة مؤسسية على التعلم من التجارب السابقة وتطوير الممارسات بشكل مستمر</w:t>
      </w:r>
      <w:r w:rsidRPr="00FF70D1">
        <w:rPr>
          <w:rFonts w:ascii="Sakkal Majalla" w:hAnsi="Sakkal Majalla" w:cs="Sakkal Majalla"/>
          <w:color w:val="000000" w:themeColor="text1"/>
          <w:sz w:val="28"/>
          <w:szCs w:val="28"/>
        </w:rPr>
        <w:t>.</w:t>
      </w:r>
    </w:p>
    <w:p w14:paraId="6DB60B5B"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أما</w:t>
      </w:r>
      <w:r w:rsidRPr="00FF70D1">
        <w:rPr>
          <w:rFonts w:ascii="Sakkal Majalla" w:hAnsi="Sakkal Majalla" w:cs="Sakkal Majalla"/>
          <w:color w:val="000000" w:themeColor="text1"/>
          <w:sz w:val="28"/>
          <w:szCs w:val="28"/>
        </w:rPr>
        <w:t xml:space="preserve"> Kaczorowska-Ireland (2022) </w:t>
      </w:r>
      <w:r w:rsidRPr="00FF70D1">
        <w:rPr>
          <w:rFonts w:ascii="Sakkal Majalla" w:hAnsi="Sakkal Majalla" w:cs="Sakkal Majalla"/>
          <w:color w:val="000000" w:themeColor="text1"/>
          <w:sz w:val="28"/>
          <w:szCs w:val="28"/>
          <w:rtl/>
        </w:rPr>
        <w:t>فتطرح أهداف إدارة المخاطر في قطاع الطيران من منظور تشغيلي يتمحور حول: ضمان سلامة الطيران بوصفها الهدف الأسمى الذي لا يقبل المساومة من خلال خفض المخاطر إلى أدنى مستوى ممكن عملياً، وتعزيز القدرات التشغيلية عبر تمكين المنظمة من أداء مهامها في ظروف متغيرة دون المساس بمعايير السلامة، وتحقيق الامتثال التنظيمي لمتطلبات السلطات الرقابية المحلية والدولية</w:t>
      </w:r>
      <w:r w:rsidRPr="00FF70D1">
        <w:rPr>
          <w:rFonts w:ascii="Sakkal Majalla" w:hAnsi="Sakkal Majalla" w:cs="Sakkal Majalla"/>
          <w:color w:val="000000" w:themeColor="text1"/>
          <w:sz w:val="28"/>
          <w:szCs w:val="28"/>
        </w:rPr>
        <w:t>.</w:t>
      </w:r>
    </w:p>
    <w:p w14:paraId="7BDE8124"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ويضيف الرزني (2024) من منظور الحوكمة المصرفية أهدافاً تتعلق بتحسين فاعلية الرقابة الداخلية من خلال دمج إدارة المخاطر في منظومة الحوكمة المؤسسية، وتعزيز الامتثال للمعايير </w:t>
      </w:r>
      <w:r w:rsidRPr="00FF70D1">
        <w:rPr>
          <w:rFonts w:ascii="Sakkal Majalla" w:hAnsi="Sakkal Majalla" w:cs="Sakkal Majalla"/>
          <w:color w:val="000000" w:themeColor="text1"/>
          <w:sz w:val="28"/>
          <w:szCs w:val="28"/>
          <w:rtl/>
        </w:rPr>
        <w:lastRenderedPageBreak/>
        <w:t>والتشريعات التنظيمية بما يُقلِّل من المخاطر القانونية والتنظيمية، وحماية سمعة المنظمة ومكانتها السوقية من التأثيرات السلبية للمخاطر غير المُدارة</w:t>
      </w:r>
      <w:r w:rsidRPr="00FF70D1">
        <w:rPr>
          <w:rFonts w:ascii="Sakkal Majalla" w:hAnsi="Sakkal Majalla" w:cs="Sakkal Majalla"/>
          <w:color w:val="000000" w:themeColor="text1"/>
          <w:sz w:val="28"/>
          <w:szCs w:val="28"/>
        </w:rPr>
        <w:t>.</w:t>
      </w:r>
    </w:p>
    <w:p w14:paraId="220D2F40"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وفي إطار تكاملي أوسع، يُشير</w:t>
      </w:r>
      <w:r w:rsidRPr="00FF70D1">
        <w:rPr>
          <w:rFonts w:ascii="Sakkal Majalla" w:hAnsi="Sakkal Majalla" w:cs="Sakkal Majalla"/>
          <w:color w:val="000000" w:themeColor="text1"/>
          <w:sz w:val="28"/>
          <w:szCs w:val="28"/>
        </w:rPr>
        <w:t xml:space="preserve"> Akano et al. (2024) </w:t>
      </w:r>
      <w:r w:rsidRPr="00FF70D1">
        <w:rPr>
          <w:rFonts w:ascii="Sakkal Majalla" w:hAnsi="Sakkal Majalla" w:cs="Sakkal Majalla"/>
          <w:color w:val="000000" w:themeColor="text1"/>
          <w:sz w:val="28"/>
          <w:szCs w:val="28"/>
          <w:rtl/>
        </w:rPr>
        <w:t>إلى أن الأهداف المعاصرة لإدارة المخاطر باتت تتجاوز الحماية التقليدية لتشمل: تحقيق التوازن بين الكفاءة التشغيلية والمسؤولية البيئية والاجتماعية، ودمج اعتبارات الاستدامة في قرارات إدارة المخاطر بما يُسهم في تحقيق أهداف التنمية المستدامة، وبناء منظومة تشغيلية مرنة قادرة على التكيُّف مع التحولات البيئية والتقنية المتسارعة</w:t>
      </w:r>
      <w:r w:rsidRPr="00FF70D1">
        <w:rPr>
          <w:rFonts w:ascii="Sakkal Majalla" w:hAnsi="Sakkal Majalla" w:cs="Sakkal Majalla"/>
          <w:color w:val="000000" w:themeColor="text1"/>
          <w:sz w:val="28"/>
          <w:szCs w:val="28"/>
        </w:rPr>
        <w:t>.</w:t>
      </w:r>
    </w:p>
    <w:p w14:paraId="6EDA76C0"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ويتضح من تنوع هذه الأهداف أن إدارة المخاطر تخدم غايات حمائية تتعلق بصون الأصول والأرواح والأهداف، وغايات تطويرية تتعلق بالتعلم المؤسسي وتحسين الأداء، وغايات استراتيجية تتعلق بتعزيز المكانة التنافسية والامتثال التنظيمي، وغايات مجتمعية تتعلق بالمسؤولية تجاه الأطراف ذات المصلحة والبيئة المحيطة</w:t>
      </w:r>
      <w:r w:rsidRPr="00FF70D1">
        <w:rPr>
          <w:rFonts w:ascii="Sakkal Majalla" w:hAnsi="Sakkal Majalla" w:cs="Sakkal Majalla"/>
          <w:color w:val="000000" w:themeColor="text1"/>
          <w:sz w:val="28"/>
          <w:szCs w:val="28"/>
        </w:rPr>
        <w:t>.</w:t>
      </w:r>
    </w:p>
    <w:p w14:paraId="061E9D66" w14:textId="1F91F0C1" w:rsidR="00E52A0F" w:rsidRPr="00FF70D1" w:rsidRDefault="0007151B" w:rsidP="000715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748305"/>
      <w:r w:rsidRPr="00FF70D1">
        <w:rPr>
          <w:rFonts w:ascii="Sakkal Majalla" w:hAnsi="Sakkal Majalla" w:cs="Sakkal Majalla"/>
          <w:b/>
          <w:bCs/>
          <w:color w:val="000000" w:themeColor="text1"/>
          <w:sz w:val="32"/>
          <w:szCs w:val="32"/>
        </w:rPr>
        <w:t>5.1.2</w:t>
      </w:r>
      <w:r w:rsidRPr="00FF70D1">
        <w:rPr>
          <w:rFonts w:ascii="Sakkal Majalla" w:hAnsi="Sakkal Majalla" w:cs="Sakkal Majalla" w:hint="cs"/>
          <w:b/>
          <w:bCs/>
          <w:color w:val="000000" w:themeColor="text1"/>
          <w:sz w:val="32"/>
          <w:szCs w:val="32"/>
          <w:rtl/>
          <w:lang w:bidi="ar-EG"/>
        </w:rPr>
        <w:t xml:space="preserve"> </w:t>
      </w:r>
      <w:r w:rsidR="00E52A0F" w:rsidRPr="00FF70D1">
        <w:rPr>
          <w:rFonts w:ascii="Sakkal Majalla" w:hAnsi="Sakkal Majalla" w:cs="Sakkal Majalla"/>
          <w:b/>
          <w:bCs/>
          <w:color w:val="000000" w:themeColor="text1"/>
          <w:sz w:val="32"/>
          <w:szCs w:val="32"/>
          <w:rtl/>
        </w:rPr>
        <w:t>أبعاد إدارة المخاطر</w:t>
      </w:r>
      <w:bookmarkEnd w:id="28"/>
    </w:p>
    <w:p w14:paraId="5F8903F5"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تم تحديد أبعاد إدارة المخاطر في هذه الدراسة بناءً على مراجعة معمقة لعدد من الأدبيات والدراسات ذات الصلة، ولا سيما دراسة الحسني والخشالي (2022) التي تناولت أبعاد إدارة المخاطر في شركات المقاولات العُمانية وحدَّدتها في أربعة أبعاد رئيسية هي: تحديد المخاطر، تقييم المخاطر، الاستجابة للمخاطر، ومراقبة المخاطر، ودراسة باقر وآخرون </w:t>
      </w:r>
      <w:r w:rsidRPr="00FF70D1">
        <w:rPr>
          <w:rFonts w:ascii="Sakkal Majalla" w:hAnsi="Sakkal Majalla" w:cs="Sakkal Majalla"/>
          <w:color w:val="000000" w:themeColor="text1"/>
          <w:sz w:val="28"/>
          <w:szCs w:val="28"/>
        </w:rPr>
        <w:t xml:space="preserve">(2020) </w:t>
      </w:r>
      <w:r w:rsidRPr="00FF70D1">
        <w:rPr>
          <w:rFonts w:ascii="Sakkal Majalla" w:hAnsi="Sakkal Majalla" w:cs="Sakkal Majalla"/>
          <w:color w:val="000000" w:themeColor="text1"/>
          <w:sz w:val="28"/>
          <w:szCs w:val="28"/>
          <w:rtl/>
        </w:rPr>
        <w:t>التي تبنَّت تصنيفاً مماثلاً في سياق المشروعات الهندسية، فضلاً عن الإطار المعياري الذي يُقدِّمه معيار</w:t>
      </w:r>
      <w:r w:rsidRPr="00FF70D1">
        <w:rPr>
          <w:rFonts w:ascii="Sakkal Majalla" w:hAnsi="Sakkal Majalla" w:cs="Sakkal Majalla"/>
          <w:color w:val="000000" w:themeColor="text1"/>
          <w:sz w:val="28"/>
          <w:szCs w:val="28"/>
        </w:rPr>
        <w:t xml:space="preserve"> ISO 31000 </w:t>
      </w:r>
      <w:r w:rsidRPr="00FF70D1">
        <w:rPr>
          <w:rFonts w:ascii="Sakkal Majalla" w:hAnsi="Sakkal Majalla" w:cs="Sakkal Majalla"/>
          <w:color w:val="000000" w:themeColor="text1"/>
          <w:sz w:val="28"/>
          <w:szCs w:val="28"/>
          <w:rtl/>
        </w:rPr>
        <w:t>ووثيقة</w:t>
      </w:r>
      <w:r w:rsidRPr="00FF70D1">
        <w:rPr>
          <w:rFonts w:ascii="Sakkal Majalla" w:hAnsi="Sakkal Majalla" w:cs="Sakkal Majalla"/>
          <w:color w:val="000000" w:themeColor="text1"/>
          <w:sz w:val="28"/>
          <w:szCs w:val="28"/>
        </w:rPr>
        <w:t xml:space="preserve"> ICAO </w:t>
      </w:r>
      <w:r w:rsidRPr="00FF70D1">
        <w:rPr>
          <w:rFonts w:ascii="Sakkal Majalla" w:hAnsi="Sakkal Majalla" w:cs="Sakkal Majalla"/>
          <w:color w:val="000000" w:themeColor="text1"/>
          <w:sz w:val="28"/>
          <w:szCs w:val="28"/>
          <w:rtl/>
        </w:rPr>
        <w:t>رقم 9859 الخاصة بنظام إدارة السلامة في الطيران المدني. وقد اختار الباحث هذه الأبعاد الأربعة لأنها تُمثِّل الدورة الكاملة لعملية إدارة المخاطر من لحظة اكتشاف الخطر حتى التحقق من فاعلية التعامل معه، كما أنها تتوافق مع المنهجية المعتمدة في قطاع الطيران وتُلبِّي متطلبات السلطات الرقابية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وفيما يلي تفصيل لكل بُعد</w:t>
      </w:r>
      <w:r w:rsidRPr="00FF70D1">
        <w:rPr>
          <w:rFonts w:ascii="Sakkal Majalla" w:hAnsi="Sakkal Majalla" w:cs="Sakkal Majalla"/>
          <w:color w:val="000000" w:themeColor="text1"/>
          <w:sz w:val="28"/>
          <w:szCs w:val="28"/>
        </w:rPr>
        <w:t>:</w:t>
      </w:r>
    </w:p>
    <w:p w14:paraId="2669A6CC"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البُعد الأول: تحديد المخاطر</w:t>
      </w:r>
    </w:p>
    <w:p w14:paraId="3E309CF4"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lastRenderedPageBreak/>
        <w:t>يُمثِّل تحديد المخاطر المرحلة التأسيسية في دورة إدارة المخاطر، وهي المرحلة التي يتم فيها التعرف على مصادر الخطر المحتملة وتصنيفها وتوثيقها بشكل منهجي قبل أن تتحول إلى أحداث فعلية تُهدِّد أهداف المنظمة. وتكمن أهمية هذا البُعد في أنه يُحدِّد نطاق عملية إدارة المخاطر بأكملها، فأي خطر لا يُحدَّد في هذه المرحلة يظل خارج نطاق الإدارة والسيطرة ويُشكِّل تهديداً كامناً قد يظهر في أي لحظة. ويؤكد باقر وآخرون (2020) أن تحديد المخاطر يُعدُّ الخطوة الأكثر حسماً في المشروعات الهندسية لأنه يرسم خريطة التهديدات التي ستُبنى عليها جميع الخطوات اللاحقة، وأن القصور في هذه المرحلة يُفضي حتماً إلى قصور في التقييم والاستجابة والمراقبة</w:t>
      </w:r>
      <w:r w:rsidRPr="00FF70D1">
        <w:rPr>
          <w:rFonts w:ascii="Sakkal Majalla" w:hAnsi="Sakkal Majalla" w:cs="Sakkal Majalla"/>
          <w:color w:val="000000" w:themeColor="text1"/>
          <w:sz w:val="28"/>
          <w:szCs w:val="28"/>
        </w:rPr>
        <w:t>.</w:t>
      </w:r>
    </w:p>
    <w:p w14:paraId="6A0202FF"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وتتنوع أساليب تحديد المخاطر بين الأساليب النوعية كالعصف الذهني والمقابلات مع الخبراء وقوائم المراجعة، والأساليب الفنية كتحليل أنماط الفشل وآثاره</w:t>
      </w:r>
      <w:r w:rsidRPr="00FF70D1">
        <w:rPr>
          <w:rFonts w:ascii="Sakkal Majalla" w:hAnsi="Sakkal Majalla" w:cs="Sakkal Majalla" w:hint="cs"/>
          <w:color w:val="000000" w:themeColor="text1"/>
          <w:sz w:val="28"/>
          <w:szCs w:val="28"/>
          <w:lang w:bidi="ar-EG"/>
        </w:rPr>
        <w:t xml:space="preserve"> (FMECA) </w:t>
      </w:r>
      <w:r w:rsidRPr="00FF70D1">
        <w:rPr>
          <w:rFonts w:ascii="Sakkal Majalla" w:hAnsi="Sakkal Majalla" w:cs="Sakkal Majalla" w:hint="cs"/>
          <w:color w:val="000000" w:themeColor="text1"/>
          <w:sz w:val="28"/>
          <w:szCs w:val="28"/>
          <w:rtl/>
          <w:lang w:bidi="ar-EG"/>
        </w:rPr>
        <w:t xml:space="preserve">ودراسة المخاطر والتشغيلية </w:t>
      </w:r>
      <w:r w:rsidRPr="00FF70D1">
        <w:rPr>
          <w:rFonts w:ascii="Sakkal Majalla" w:hAnsi="Sakkal Majalla" w:cs="Sakkal Majalla" w:hint="cs"/>
          <w:color w:val="000000" w:themeColor="text1"/>
          <w:sz w:val="28"/>
          <w:szCs w:val="28"/>
          <w:lang w:bidi="ar-EG"/>
        </w:rPr>
        <w:t>(HAZOP)</w:t>
      </w:r>
      <w:r w:rsidRPr="00FF70D1">
        <w:rPr>
          <w:rFonts w:ascii="Sakkal Majalla" w:hAnsi="Sakkal Majalla" w:cs="Sakkal Majalla" w:hint="cs"/>
          <w:color w:val="000000" w:themeColor="text1"/>
          <w:sz w:val="28"/>
          <w:szCs w:val="28"/>
          <w:rtl/>
          <w:lang w:bidi="ar-EG"/>
        </w:rPr>
        <w:t>، والأساليب القائمة على البيانات التاريخية كتحليل الحوادث السابقة واستخلاص الأنماط المتكررة. وفي بيئة خدمات الطيران الأرضي، يكتسب تحديد المخاطر طابعاً خاصاً نظراً لتعدد مصادر الخطر التي تشمل حركة المعدات والمركبات على أرض المطار، وعمليات تحميل وتفريغ الأمتعة والبضائع، والتزود بالوقود، والتعامل مع الطائرات أثناء الوقوف، فضلاً عن العوامل الجوية والبيئية المتغيرة. ويُشير الحسني والخشالي (2022) إلى أن فاعلية تحديد المخاطر ترتبط بدرجة ممارسة التفكير الاستراتيجي لدى الإدارة، حيث إن المنظمات التي تتبنى رؤية استشرافية تتفوق في اكتشاف المخاطر الكامنة والناشئة. كما أن</w:t>
      </w:r>
      <w:r w:rsidRPr="00FF70D1">
        <w:rPr>
          <w:rFonts w:ascii="Sakkal Majalla" w:hAnsi="Sakkal Majalla" w:cs="Sakkal Majalla" w:hint="cs"/>
          <w:color w:val="000000" w:themeColor="text1"/>
          <w:sz w:val="28"/>
          <w:szCs w:val="28"/>
          <w:lang w:bidi="ar-EG"/>
        </w:rPr>
        <w:t xml:space="preserve"> Wong et al. (2024) </w:t>
      </w:r>
      <w:r w:rsidRPr="00FF70D1">
        <w:rPr>
          <w:rFonts w:ascii="Sakkal Majalla" w:hAnsi="Sakkal Majalla" w:cs="Sakkal Majalla" w:hint="cs"/>
          <w:color w:val="000000" w:themeColor="text1"/>
          <w:sz w:val="28"/>
          <w:szCs w:val="28"/>
          <w:rtl/>
          <w:lang w:bidi="ar-EG"/>
        </w:rPr>
        <w:t>يطرحون إمكانية توظيف تقنيات الذكاء الاصطناعي والتعلم العميق في تحليل البيانات التشغيلية الضخمة للكشف عن أنماط المخاطر التي قد لا تكون مرئية بالأساليب التقليدية، وهو توجه يكتسب أهمية متزايدة في بيئة الطيران المعاصرة</w:t>
      </w:r>
      <w:r w:rsidRPr="00FF70D1">
        <w:rPr>
          <w:rFonts w:ascii="Sakkal Majalla" w:hAnsi="Sakkal Majalla" w:cs="Sakkal Majalla" w:hint="cs"/>
          <w:color w:val="000000" w:themeColor="text1"/>
          <w:sz w:val="28"/>
          <w:szCs w:val="28"/>
          <w:lang w:bidi="ar-EG"/>
        </w:rPr>
        <w:t>.</w:t>
      </w:r>
    </w:p>
    <w:p w14:paraId="6A39DFFA"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ولا يقتصر تحديد المخاطر على رصد التهديدات القائمة بل يمتد ليشمل استشراف المخاطر المستقبلية التي قد تنجم عن تغيرات في بيئة العمل أو التقنيات المستخدمة أو الأنظمة والتشريعات. وقد أشار المالكي (2021) إلى أن نجاح المملكة العربية السعودية في إدارة مخاطر جائحة كورونا ارتبط جزئياً بقدرة أنظمة اليقظة الاستراتيجية على تحديد التهديدات في مراحلها المبكرة قبل تفاقمها، مما أتاح اتخاذ إجراءات استباقية فعالة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 xml:space="preserve">وفي سياق الطيران، يتطلب تحديد المخاطر كذلك مراعاة التفاعلات بين المكونات </w:t>
      </w:r>
      <w:r w:rsidRPr="00FF70D1">
        <w:rPr>
          <w:rFonts w:ascii="Sakkal Majalla" w:hAnsi="Sakkal Majalla" w:cs="Sakkal Majalla"/>
          <w:color w:val="000000" w:themeColor="text1"/>
          <w:sz w:val="28"/>
          <w:szCs w:val="28"/>
          <w:rtl/>
        </w:rPr>
        <w:lastRenderedPageBreak/>
        <w:t>المختلفة لمنظومة العمل الأرضي كالتفاعل بين العامل البشري والمعدات والإجراءات والبيئة المادية، إذ قد تنشأ مخاطر من هذه التفاعلات لا تكون ظاهرة عند فحص كل مكون على حدة</w:t>
      </w:r>
      <w:r w:rsidRPr="00FF70D1">
        <w:rPr>
          <w:rFonts w:ascii="Sakkal Majalla" w:hAnsi="Sakkal Majalla" w:cs="Sakkal Majalla"/>
          <w:color w:val="000000" w:themeColor="text1"/>
          <w:sz w:val="28"/>
          <w:szCs w:val="28"/>
        </w:rPr>
        <w:t>.</w:t>
      </w:r>
    </w:p>
    <w:p w14:paraId="495276E0"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البُعد الثاني: تقييم المخاطر</w:t>
      </w:r>
    </w:p>
    <w:p w14:paraId="7BA74F4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يُشكِّل تقييم المخاطر الجسر الذي يربط بين تحديد المخاطر والاستجابة لها، إذ يتم فيه تحليل المخاطر المُحدَّدة من حيث احتمالية وقوعها وشدة تأثيرها وترتيبها وفقاً لأولويتها، بما يُوفِّر أساساً موضوعياً لتخصيص الموارد واتخاذ القرارات. ويُعدُّ هذا البُعد حلقة الوصل الحاسمة التي تُحوِّل المعلومات الخام الناتجة عن عملية التحديد إلى معرفة قابلة للتحويل إلى إجراءات عملية. ويؤكد عبدالرازق وآخرون (2023) أن قياس المخاطر وتصنيفها يُعدُّ مرحلة محورية لأنه يُحدِّد حجم الخسائر المحتملة ويُوجِّه استراتيجيات التحوُّط والحماية، مشيرين إلى أن غياب التقييم الدقيق قد يؤدي إما إلى المبالغة في تقدير المخاطر مما يُهدر الموارد، أو إلى التقليل من شأنها مما يُعرِّض المنظمة لخسائر غير متوقعة</w:t>
      </w:r>
      <w:r w:rsidRPr="00FF70D1">
        <w:rPr>
          <w:rFonts w:ascii="Sakkal Majalla" w:hAnsi="Sakkal Majalla" w:cs="Sakkal Majalla"/>
          <w:color w:val="000000" w:themeColor="text1"/>
          <w:sz w:val="28"/>
          <w:szCs w:val="28"/>
        </w:rPr>
        <w:t>.</w:t>
      </w:r>
    </w:p>
    <w:p w14:paraId="5C996A2D"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وتتعدد أدوات تقييم المخاطر بين الأساليب النوعية والكمية وشبه الكمية. ومن أبرز الأدوات المستخدمة مصفوفة المخاطر </w:t>
      </w:r>
      <w:r w:rsidRPr="00FF70D1">
        <w:rPr>
          <w:rFonts w:ascii="Sakkal Majalla" w:hAnsi="Sakkal Majalla" w:cs="Sakkal Majalla"/>
          <w:color w:val="000000" w:themeColor="text1"/>
          <w:sz w:val="28"/>
          <w:szCs w:val="28"/>
        </w:rPr>
        <w:t xml:space="preserve">(Risk Matrix) </w:t>
      </w:r>
      <w:r w:rsidRPr="00FF70D1">
        <w:rPr>
          <w:rFonts w:ascii="Sakkal Majalla" w:hAnsi="Sakkal Majalla" w:cs="Sakkal Majalla"/>
          <w:color w:val="000000" w:themeColor="text1"/>
          <w:sz w:val="28"/>
          <w:szCs w:val="28"/>
          <w:rtl/>
        </w:rPr>
        <w:t>التي تربط بين احتمالية الوقوع وشدة التأثير لتصنيف المخاطر إلى مستويات متدرجة من المنخفضة إلى الحرجة، وتحليل شجرة الأحداث</w:t>
      </w:r>
      <w:r w:rsidRPr="00FF70D1">
        <w:rPr>
          <w:rFonts w:ascii="Sakkal Majalla" w:hAnsi="Sakkal Majalla" w:cs="Sakkal Majalla"/>
          <w:color w:val="000000" w:themeColor="text1"/>
          <w:sz w:val="28"/>
          <w:szCs w:val="28"/>
        </w:rPr>
        <w:t xml:space="preserve"> (Event Tree Analysis) </w:t>
      </w:r>
      <w:r w:rsidRPr="00FF70D1">
        <w:rPr>
          <w:rFonts w:ascii="Sakkal Majalla" w:hAnsi="Sakkal Majalla" w:cs="Sakkal Majalla"/>
          <w:color w:val="000000" w:themeColor="text1"/>
          <w:sz w:val="28"/>
          <w:szCs w:val="28"/>
          <w:rtl/>
        </w:rPr>
        <w:t>الذي يتتبع تسلسل الأحداث المحتملة انطلاقاً من حدث مبدئي، وتحليل ربطة القوس</w:t>
      </w:r>
      <w:r w:rsidRPr="00FF70D1">
        <w:rPr>
          <w:rFonts w:ascii="Sakkal Majalla" w:hAnsi="Sakkal Majalla" w:cs="Sakkal Majalla"/>
          <w:color w:val="000000" w:themeColor="text1"/>
          <w:sz w:val="28"/>
          <w:szCs w:val="28"/>
        </w:rPr>
        <w:t xml:space="preserve"> (Bow-Tie Analysis) </w:t>
      </w:r>
      <w:r w:rsidRPr="00FF70D1">
        <w:rPr>
          <w:rFonts w:ascii="Sakkal Majalla" w:hAnsi="Sakkal Majalla" w:cs="Sakkal Majalla"/>
          <w:color w:val="000000" w:themeColor="text1"/>
          <w:sz w:val="28"/>
          <w:szCs w:val="28"/>
          <w:rtl/>
        </w:rPr>
        <w:t>الذي يُقدِّم تمثيلاً بصرياً شاملاً يربط بين أسباب الخطر وعواقبه والحواجز الوقائية والتخفيفية. وفي قطاع الطيران، يُستخدم عادة نموذج تقييم المخاطر القائم على المعادلة</w:t>
      </w:r>
      <w:r w:rsidRPr="00FF70D1">
        <w:rPr>
          <w:rFonts w:ascii="Sakkal Majalla" w:hAnsi="Sakkal Majalla" w:cs="Sakkal Majalla"/>
          <w:color w:val="000000" w:themeColor="text1"/>
          <w:sz w:val="28"/>
          <w:szCs w:val="28"/>
        </w:rPr>
        <w:t xml:space="preserve"> (RA = P × S) </w:t>
      </w:r>
      <w:r w:rsidRPr="00FF70D1">
        <w:rPr>
          <w:rFonts w:ascii="Sakkal Majalla" w:hAnsi="Sakkal Majalla" w:cs="Sakkal Majalla"/>
          <w:color w:val="000000" w:themeColor="text1"/>
          <w:sz w:val="28"/>
          <w:szCs w:val="28"/>
          <w:rtl/>
        </w:rPr>
        <w:t>حيث يُضرب مستوى الاحتمالية في مستوى الشدة للحصول على درجة المخاطر الإجمالية التي تُحدِّد مستوى الاستجابة المطلوب</w:t>
      </w:r>
      <w:r w:rsidRPr="00FF70D1">
        <w:rPr>
          <w:rFonts w:ascii="Sakkal Majalla" w:hAnsi="Sakkal Majalla" w:cs="Sakkal Majalla"/>
          <w:color w:val="000000" w:themeColor="text1"/>
          <w:sz w:val="28"/>
          <w:szCs w:val="28"/>
        </w:rPr>
        <w:t>.</w:t>
      </w:r>
    </w:p>
    <w:p w14:paraId="048B254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ويُشير</w:t>
      </w:r>
      <w:r w:rsidRPr="00FF70D1">
        <w:rPr>
          <w:rFonts w:ascii="Sakkal Majalla" w:hAnsi="Sakkal Majalla" w:cs="Sakkal Majalla"/>
          <w:color w:val="000000" w:themeColor="text1"/>
          <w:sz w:val="28"/>
          <w:szCs w:val="28"/>
        </w:rPr>
        <w:t xml:space="preserve"> Bazaluk et al. (2024) </w:t>
      </w:r>
      <w:r w:rsidRPr="00FF70D1">
        <w:rPr>
          <w:rFonts w:ascii="Sakkal Majalla" w:hAnsi="Sakkal Majalla" w:cs="Sakkal Majalla"/>
          <w:color w:val="000000" w:themeColor="text1"/>
          <w:sz w:val="28"/>
          <w:szCs w:val="28"/>
          <w:rtl/>
        </w:rPr>
        <w:t>إلى أن تطوير أساليب تقييم المخاطر المهنية بما يشمل المعايير الكمية والنوعية معاً يُحسِّن من كفاءة منظومة السلامة، لأن الاعتماد على نوع واحد من المعايير قد لا يكفي لالتقاط التعقيد الحقيقي للمخاطر في بيئات العمل الديناميكية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كما أن فاعلية التقييم تتأثر بجودة البيانات المتاحة ومدى خبرة القائمين عليه، فكلما توافرت بيانات تاريخية دقيقة عن الحوادث والحوادث الوشيكة، ارتفعت دقة تقديرات الاحتمالية والشدة. وفي هذا الصدد، تُبرز فرقاني</w:t>
      </w:r>
      <w:r w:rsidRPr="00FF70D1">
        <w:rPr>
          <w:rFonts w:ascii="Sakkal Majalla" w:hAnsi="Sakkal Majalla" w:cs="Sakkal Majalla"/>
          <w:color w:val="000000" w:themeColor="text1"/>
          <w:sz w:val="28"/>
          <w:szCs w:val="28"/>
        </w:rPr>
        <w:t xml:space="preserve"> (2024) </w:t>
      </w:r>
      <w:r w:rsidRPr="00FF70D1">
        <w:rPr>
          <w:rFonts w:ascii="Sakkal Majalla" w:hAnsi="Sakkal Majalla" w:cs="Sakkal Majalla"/>
          <w:color w:val="000000" w:themeColor="text1"/>
          <w:sz w:val="28"/>
          <w:szCs w:val="28"/>
          <w:rtl/>
        </w:rPr>
        <w:t xml:space="preserve">أهمية دقة </w:t>
      </w:r>
      <w:r w:rsidRPr="00FF70D1">
        <w:rPr>
          <w:rFonts w:ascii="Sakkal Majalla" w:hAnsi="Sakkal Majalla" w:cs="Sakkal Majalla"/>
          <w:color w:val="000000" w:themeColor="text1"/>
          <w:sz w:val="28"/>
          <w:szCs w:val="28"/>
          <w:rtl/>
        </w:rPr>
        <w:lastRenderedPageBreak/>
        <w:t>السجلات التشغيلية وسلامتها في دعم عمليات التقييم واتخاذ القرار، مشيرة إلى أن التقنيات الحديثة كسلسلة الكتل</w:t>
      </w:r>
      <w:r w:rsidRPr="00FF70D1">
        <w:rPr>
          <w:rFonts w:ascii="Sakkal Majalla" w:hAnsi="Sakkal Majalla" w:cs="Sakkal Majalla"/>
          <w:color w:val="000000" w:themeColor="text1"/>
          <w:sz w:val="28"/>
          <w:szCs w:val="28"/>
        </w:rPr>
        <w:t xml:space="preserve"> (Blockchain) </w:t>
      </w:r>
      <w:r w:rsidRPr="00FF70D1">
        <w:rPr>
          <w:rFonts w:ascii="Sakkal Majalla" w:hAnsi="Sakkal Majalla" w:cs="Sakkal Majalla"/>
          <w:color w:val="000000" w:themeColor="text1"/>
          <w:sz w:val="28"/>
          <w:szCs w:val="28"/>
          <w:rtl/>
        </w:rPr>
        <w:t>يمكن أن تُعزِّز من موثوقية هذه السجلات</w:t>
      </w:r>
      <w:r w:rsidRPr="00FF70D1">
        <w:rPr>
          <w:rFonts w:ascii="Sakkal Majalla" w:hAnsi="Sakkal Majalla" w:cs="Sakkal Majalla"/>
          <w:color w:val="000000" w:themeColor="text1"/>
          <w:sz w:val="28"/>
          <w:szCs w:val="28"/>
        </w:rPr>
        <w:t>.</w:t>
      </w:r>
    </w:p>
    <w:p w14:paraId="6921E1F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ولا يُعدُّ التقييم عملية تتم لمرة واحدة بل ينبغي أن يكون عملية مستمرة تُحدَّث كلما توافرت معلومات جديدة أو تغيرت ظروف التشغيل. وهذا يعني أن تقييم المخاطر في خدمات الطيران الأرضي يجب أن يتكيف مع المتغيرات الموسمية كأوقات الذروة في موسم الحج والعمرة، والتغيرات في الأسطول والمعدات، والتحديثات في الإجراءات التنظيمية</w:t>
      </w:r>
      <w:r w:rsidRPr="00FF70D1">
        <w:rPr>
          <w:rFonts w:ascii="Sakkal Majalla" w:hAnsi="Sakkal Majalla" w:cs="Sakkal Majalla"/>
          <w:color w:val="000000" w:themeColor="text1"/>
          <w:sz w:val="28"/>
          <w:szCs w:val="28"/>
        </w:rPr>
        <w:t>.</w:t>
      </w:r>
    </w:p>
    <w:p w14:paraId="53E6C461"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البُعد الثالث: الاستجابة للمخاطر</w:t>
      </w:r>
    </w:p>
    <w:p w14:paraId="57089C8C"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تُمثِّل الاستجابة للمخاطر المرحلة التي تتحول فيها نتائج التحديد والتقييم إلى إجراءات عملية ملموسة، وهي المرحلة التي يُختبر فيها مدى جدية المنظمة في التعامل مع المخاطر وقدرتها على تحويل المعرفة التحليلية إلى ممارسات ميدانية فعالة. ويتضمن هذا البُعد اختيار الاستراتيجية الأنسب للتعامل مع كل خطر بناءً على طبيعته ومستواه والموارد المتاحة، ثم تنفيذ هذه الاستراتيجية ضمن خطة عمل واضحة ومحددة المسؤوليات والجداول الزمنية</w:t>
      </w:r>
      <w:r w:rsidRPr="00FF70D1">
        <w:rPr>
          <w:rFonts w:ascii="Sakkal Majalla" w:hAnsi="Sakkal Majalla" w:cs="Sakkal Majalla"/>
          <w:color w:val="000000" w:themeColor="text1"/>
          <w:sz w:val="28"/>
          <w:szCs w:val="28"/>
        </w:rPr>
        <w:t>.</w:t>
      </w:r>
    </w:p>
    <w:p w14:paraId="006A8280"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ويُشير فضل (2023) إلى أن التخطيط المسبق لاستراتيجيات الاستجابة يُعدُّ العامل الأكثر حسماً في نجاح إدارة مخاطر المشروعات، مؤكداً أن المنظمات التي تضع خطط استجابة تفصيلية قبل وقوع المخاطر تتفوق بشكل واضح على تلك التي تتعامل مع المخاطر بشكل ارتجالي</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وتتنوع استراتيجيات الاستجابة وفقاً للأدبيات في عدة أنماط رئيسية: أولها استراتيجية التجنب التي تقوم على إزالة مصدر الخطر كلياً أو تغيير خطة العمل لتفادي التعرض له، وهي الاستراتيجية الأنسب للمخاطر ذات الاحتمالية العالية والتأثير الشديد. وثانيها استراتيجية التخفيف التي تهدف إلى تقليل احتمالية وقوع الخطر أو تقليل شدة تأثيره إلى مستوى مقبول، وتُعدُّ الأكثر شيوعاً في بيئات العمل التشغيلية. وثالثها استراتيجية النقل التي تتضمن تحويل عبء الخطر أو جزء منه إلى طرف ثالث من خلال التأمين أو التعاقد أو الشراكة. ورابعها استراتيجية القبول التي تُتَّبع حين تكون تكلفة المعالجة أعلى من تكلفة الخطر ذاته أو حين يكون الخطر منخفض الاحتمالية والتأثير، شريطة وجود خطة طوارئ في حال تحقُّقه</w:t>
      </w:r>
      <w:r w:rsidRPr="00FF70D1">
        <w:rPr>
          <w:rFonts w:ascii="Sakkal Majalla" w:hAnsi="Sakkal Majalla" w:cs="Sakkal Majalla"/>
          <w:color w:val="000000" w:themeColor="text1"/>
          <w:sz w:val="28"/>
          <w:szCs w:val="28"/>
        </w:rPr>
        <w:t>.</w:t>
      </w:r>
    </w:p>
    <w:p w14:paraId="111D2199"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lastRenderedPageBreak/>
        <w:t>وتؤكد دراسة الرواشدة والشورة (2022) أن فاعلية استراتيجيات الاستجابة تنعكس مباشرة على مرونة المنظمة لأنها تُحدِّد سرعة التعافي من الاضطرابات والقدرة على استعادة مسار العمل الطبيعي. كما يطرح</w:t>
      </w:r>
      <w:r w:rsidRPr="00FF70D1">
        <w:rPr>
          <w:rFonts w:ascii="Sakkal Majalla" w:hAnsi="Sakkal Majalla" w:cs="Sakkal Majalla"/>
          <w:color w:val="000000" w:themeColor="text1"/>
          <w:sz w:val="28"/>
          <w:szCs w:val="28"/>
        </w:rPr>
        <w:t xml:space="preserve"> Akano et al. (2024) </w:t>
      </w:r>
      <w:r w:rsidRPr="00FF70D1">
        <w:rPr>
          <w:rFonts w:ascii="Sakkal Majalla" w:hAnsi="Sakkal Majalla" w:cs="Sakkal Majalla"/>
          <w:color w:val="000000" w:themeColor="text1"/>
          <w:sz w:val="28"/>
          <w:szCs w:val="28"/>
          <w:rtl/>
        </w:rPr>
        <w:t>ضرورة أن تتكامل استراتيجيات الاستجابة مع متطلبات الاستدامة، بحيث لا تقتصر الاستجابة على معالجة الخطر المباشر بل تأخذ في الحسبان الآثار البيئية والاجتماعية طويلة المدى للإجراءات المتَّخذة</w:t>
      </w:r>
      <w:r w:rsidRPr="00FF70D1">
        <w:rPr>
          <w:rFonts w:ascii="Sakkal Majalla" w:hAnsi="Sakkal Majalla" w:cs="Sakkal Majalla"/>
          <w:color w:val="000000" w:themeColor="text1"/>
          <w:sz w:val="28"/>
          <w:szCs w:val="28"/>
        </w:rPr>
        <w:t>.</w:t>
      </w:r>
    </w:p>
    <w:p w14:paraId="259EADCC"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وفي سياق خدمات الطيران الأرضي، تكتسب الاستجابة للمخاطر أهمية استثنائية نظراً لضيق هامش الخطأ المسموح به وسرعة إيقاع العمليات، مما يتطلب وجود خطط استجابة مُعدَّة مسبقاً ومُتدرَّب عليها بانتظام تُغطي سيناريوهات متعددة تشمل حوادث المعدات والانسكابات الخطرة وحالات الطوارئ الجوية والطبية. كما أن الاستجابة الفعالة تستلزم تنسيقاً محكماً بين أطراف متعددة تعمل على أرض المطار في آن واحد، وهو ما يُضاعف من تعقيد هذه المرحلة ويستوجب وضوحاً في توزيع الأدوار والمسؤوليات</w:t>
      </w:r>
      <w:r w:rsidRPr="00FF70D1">
        <w:rPr>
          <w:rFonts w:ascii="Sakkal Majalla" w:hAnsi="Sakkal Majalla" w:cs="Sakkal Majalla"/>
          <w:color w:val="000000" w:themeColor="text1"/>
          <w:sz w:val="28"/>
          <w:szCs w:val="28"/>
        </w:rPr>
        <w:t>.</w:t>
      </w:r>
    </w:p>
    <w:p w14:paraId="537E2777"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البُعد الرابع: مراقبة المخاطر</w:t>
      </w:r>
    </w:p>
    <w:p w14:paraId="29BCD2D7"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تُشكِّل مراقبة المخاطر المرحلة الختامية في دورة إدارة المخاطر، غير أن وصفها بالختامية لا يعني أنها نهاية العملية بل هي بمثابة حلقة التغذية الراجعة التي تُعيد تشغيل الدورة من جديد</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وتتضمن هذه المرحلة الرصد المستمر للمخاطر المُحدَّدة والتحقق من فاعلية إجراءات الاستجابة المتَّخذة واكتشاف المخاطر الجديدة أو المتغيرة وتحديث خطط إدارة المخاطر وفقاً للمستجدات. ويؤكد الحسني والخشالي (2022) أن المراقبة المستمرة تُعدُّ ضرورة وليست ترفاً، لأن المخاطر بطبيعتها ديناميكية وقابلة للتغير مع تطور ظروف التشغيل، وأن أي فجوة في المراقبة قد تُفضي إلى تآكل تدريجي في فاعلية المنظومة الوقائية</w:t>
      </w:r>
      <w:r w:rsidRPr="00FF70D1">
        <w:rPr>
          <w:rFonts w:ascii="Sakkal Majalla" w:hAnsi="Sakkal Majalla" w:cs="Sakkal Majalla"/>
          <w:color w:val="000000" w:themeColor="text1"/>
          <w:sz w:val="28"/>
          <w:szCs w:val="28"/>
        </w:rPr>
        <w:t>.</w:t>
      </w:r>
    </w:p>
    <w:p w14:paraId="4BF152BA"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ويُبرز المالكي (2021) الدور المحوري لأنظمة اليقظة الاستراتيجية في تعزيز كفاءة مراقبة المخاطر، مستشهداً بتجربة المملكة العربية السعودية في إدارة جائحة كورونا حيث مكَّنت أنظمة الرصد والإنذار المبكر واستخدام التطبيقات الرقمية كتطبيق "توكلنا" من تتبع تطورات الخطر بشكل آني واتخاذ قرارات </w:t>
      </w:r>
      <w:r w:rsidRPr="00FF70D1">
        <w:rPr>
          <w:rFonts w:ascii="Sakkal Majalla" w:hAnsi="Sakkal Majalla" w:cs="Sakkal Majalla"/>
          <w:color w:val="000000" w:themeColor="text1"/>
          <w:sz w:val="28"/>
          <w:szCs w:val="28"/>
          <w:rtl/>
        </w:rPr>
        <w:lastRenderedPageBreak/>
        <w:t>مبنية على بيانات محدَّثة. وهذا النموذج يُقدِّم دلالة واضحة على أن دمج التقنيات الرقمية في عمليات المراقبة يُعزِّز من سرعة الاكتشاف ودقة الاستجابة</w:t>
      </w:r>
      <w:r w:rsidRPr="00FF70D1">
        <w:rPr>
          <w:rFonts w:ascii="Sakkal Majalla" w:hAnsi="Sakkal Majalla" w:cs="Sakkal Majalla"/>
          <w:color w:val="000000" w:themeColor="text1"/>
          <w:sz w:val="28"/>
          <w:szCs w:val="28"/>
        </w:rPr>
        <w:t>.</w:t>
      </w:r>
    </w:p>
    <w:p w14:paraId="03FF947F"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وتتعدد أدوات وآليات مراقبة المخاطر بين المراجعات الدورية التي تُجرى وفق جدول زمني محدد، ومؤشرات الأداء الرئيسية </w:t>
      </w:r>
      <w:r w:rsidRPr="00FF70D1">
        <w:rPr>
          <w:rFonts w:ascii="Sakkal Majalla" w:hAnsi="Sakkal Majalla" w:cs="Sakkal Majalla"/>
          <w:color w:val="000000" w:themeColor="text1"/>
          <w:sz w:val="28"/>
          <w:szCs w:val="28"/>
        </w:rPr>
        <w:t xml:space="preserve">(KPIs) </w:t>
      </w:r>
      <w:r w:rsidRPr="00FF70D1">
        <w:rPr>
          <w:rFonts w:ascii="Sakkal Majalla" w:hAnsi="Sakkal Majalla" w:cs="Sakkal Majalla"/>
          <w:color w:val="000000" w:themeColor="text1"/>
          <w:sz w:val="28"/>
          <w:szCs w:val="28"/>
          <w:rtl/>
        </w:rPr>
        <w:t>التي تقيس مستوى السيطرة على المخاطر بشكل كمي، وعمليات التدقيق الداخلي والخارجي التي تُقيِّم مدى الامتثال للسياسات والإجراءات، ونظم الإبلاغ عن الحوادث والحوادث الوشيكة التي تُوفِّر تغذية راجعة مستمرة عن فاعلية الإجراءات الوقائية. ويُشير باقر وآخرون (2020) إلى ضرورة بناء قاعدة بيانات شاملة لمعلومات المخاطر تُحدَّث دورياً لتغطية جميع مراحل المشروع، وهو ما ينطبق بالقدر ذاته على بيئة خدمات الطيران الأرضي التي تتطلب توثيقاً مستمراً ومنهجياً لكل ما يتعلق بالمخاطر التشغيلية</w:t>
      </w:r>
      <w:r w:rsidRPr="00FF70D1">
        <w:rPr>
          <w:rFonts w:ascii="Sakkal Majalla" w:hAnsi="Sakkal Majalla" w:cs="Sakkal Majalla"/>
          <w:color w:val="000000" w:themeColor="text1"/>
          <w:sz w:val="28"/>
          <w:szCs w:val="28"/>
        </w:rPr>
        <w:t>.</w:t>
      </w:r>
    </w:p>
    <w:p w14:paraId="7EF08754"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وتُضيف دراسة</w:t>
      </w:r>
      <w:r w:rsidRPr="00FF70D1">
        <w:rPr>
          <w:rFonts w:ascii="Sakkal Majalla" w:hAnsi="Sakkal Majalla" w:cs="Sakkal Majalla"/>
          <w:color w:val="000000" w:themeColor="text1"/>
          <w:sz w:val="28"/>
          <w:szCs w:val="28"/>
        </w:rPr>
        <w:t xml:space="preserve"> Bazaluk et al. (2024) </w:t>
      </w:r>
      <w:r w:rsidRPr="00FF70D1">
        <w:rPr>
          <w:rFonts w:ascii="Sakkal Majalla" w:hAnsi="Sakkal Majalla" w:cs="Sakkal Majalla"/>
          <w:color w:val="000000" w:themeColor="text1"/>
          <w:sz w:val="28"/>
          <w:szCs w:val="28"/>
          <w:rtl/>
        </w:rPr>
        <w:t xml:space="preserve">بُعداً مهماً حين تؤكد أن فاعلية المراقبة ترتبط بمدى تكامل نظم المعلومات المستخدمة وقدرتها على تجميع البيانات من مصادر متعددة وتحليلها بشكل فوري، مشيرين إلى أن المنشآت التي تعتمد أنظمة مراقبة إلكترونية متكاملة تُسجِّل تحسناً ملموساً في معدلات السلامة المهنية مقارنة بتلك التي تعتمد على أساليب المراقبة اليدوية التقليدية. وفي سياق الطيران تحديداً، تفرض منظمة </w:t>
      </w:r>
      <w:r w:rsidRPr="00FF70D1">
        <w:rPr>
          <w:rFonts w:ascii="Sakkal Majalla" w:hAnsi="Sakkal Majalla" w:cs="Sakkal Majalla"/>
          <w:color w:val="000000" w:themeColor="text1"/>
          <w:sz w:val="28"/>
          <w:szCs w:val="28"/>
        </w:rPr>
        <w:t xml:space="preserve">ICAO </w:t>
      </w:r>
      <w:r w:rsidRPr="00FF70D1">
        <w:rPr>
          <w:rFonts w:ascii="Sakkal Majalla" w:hAnsi="Sakkal Majalla" w:cs="Sakkal Majalla"/>
          <w:color w:val="000000" w:themeColor="text1"/>
          <w:sz w:val="28"/>
          <w:szCs w:val="28"/>
          <w:rtl/>
        </w:rPr>
        <w:t>من خلال نظام إدارة السلامة</w:t>
      </w:r>
      <w:r w:rsidRPr="00FF70D1">
        <w:rPr>
          <w:rFonts w:ascii="Sakkal Majalla" w:hAnsi="Sakkal Majalla" w:cs="Sakkal Majalla"/>
          <w:color w:val="000000" w:themeColor="text1"/>
          <w:sz w:val="28"/>
          <w:szCs w:val="28"/>
        </w:rPr>
        <w:t xml:space="preserve"> (SMS) </w:t>
      </w:r>
      <w:r w:rsidRPr="00FF70D1">
        <w:rPr>
          <w:rFonts w:ascii="Sakkal Majalla" w:hAnsi="Sakkal Majalla" w:cs="Sakkal Majalla"/>
          <w:color w:val="000000" w:themeColor="text1"/>
          <w:sz w:val="28"/>
          <w:szCs w:val="28"/>
          <w:rtl/>
        </w:rPr>
        <w:t>ضرورة وجود عمليات مراقبة مستمرة تشمل قياس أداء السلامة وتحليل الاتجاهات وإجراء تحقيقات في الحوادث والحوادث الوشيكة، وهو ما يجعل المراقبة ركيزة تنظيمية إلزامية وليست مجرد ممارسة اختيارية</w:t>
      </w:r>
      <w:r w:rsidRPr="00FF70D1">
        <w:rPr>
          <w:rFonts w:ascii="Sakkal Majalla" w:hAnsi="Sakkal Majalla" w:cs="Sakkal Majalla"/>
          <w:color w:val="000000" w:themeColor="text1"/>
          <w:sz w:val="28"/>
          <w:szCs w:val="28"/>
        </w:rPr>
        <w:t>.</w:t>
      </w:r>
    </w:p>
    <w:p w14:paraId="345742F5" w14:textId="5465EEA3" w:rsidR="00E52A0F" w:rsidRPr="00FF70D1" w:rsidRDefault="0007151B" w:rsidP="000715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748306"/>
      <w:r w:rsidRPr="00FF70D1">
        <w:rPr>
          <w:rFonts w:ascii="Sakkal Majalla" w:hAnsi="Sakkal Majalla" w:cs="Sakkal Majalla"/>
          <w:b/>
          <w:bCs/>
          <w:color w:val="000000" w:themeColor="text1"/>
          <w:sz w:val="32"/>
          <w:szCs w:val="32"/>
        </w:rPr>
        <w:t>6.1.2</w:t>
      </w:r>
      <w:r w:rsidRPr="00FF70D1">
        <w:rPr>
          <w:rFonts w:ascii="Sakkal Majalla" w:hAnsi="Sakkal Majalla" w:cs="Sakkal Majalla" w:hint="cs"/>
          <w:b/>
          <w:bCs/>
          <w:color w:val="000000" w:themeColor="text1"/>
          <w:sz w:val="32"/>
          <w:szCs w:val="32"/>
          <w:rtl/>
          <w:lang w:bidi="ar-EG"/>
        </w:rPr>
        <w:t xml:space="preserve"> </w:t>
      </w:r>
      <w:r w:rsidR="00E52A0F" w:rsidRPr="00FF70D1">
        <w:rPr>
          <w:rFonts w:ascii="Sakkal Majalla" w:hAnsi="Sakkal Majalla" w:cs="Sakkal Majalla"/>
          <w:b/>
          <w:bCs/>
          <w:color w:val="000000" w:themeColor="text1"/>
          <w:sz w:val="32"/>
          <w:szCs w:val="32"/>
          <w:rtl/>
        </w:rPr>
        <w:t>استراتيجيات إدارة المخاطر</w:t>
      </w:r>
      <w:bookmarkEnd w:id="29"/>
    </w:p>
    <w:p w14:paraId="12B08680"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تتطلب إدارة المخاطر الفعالة تبنِّي استراتيجيات متكاملة تُوظَّف وفقاً لطبيعة الخطر ومستواه وسياق المنظمة، وقد تطورت هذه الاستراتيجيات عبر الزمن من مقاربات بسيطة تقتصر على التأمين والتجنب إلى مقاربات شاملة تدمج بين أساليب متعددة وتستفيد من التقنيات الحديثة</w:t>
      </w:r>
      <w:r w:rsidRPr="00FF70D1">
        <w:rPr>
          <w:rFonts w:ascii="Sakkal Majalla" w:hAnsi="Sakkal Majalla" w:cs="Sakkal Majalla"/>
          <w:color w:val="000000" w:themeColor="text1"/>
          <w:sz w:val="28"/>
          <w:szCs w:val="28"/>
        </w:rPr>
        <w:t>.</w:t>
      </w:r>
    </w:p>
    <w:p w14:paraId="192499A5" w14:textId="77777777" w:rsidR="00E52A0F" w:rsidRPr="00FF70D1" w:rsidRDefault="00E52A0F" w:rsidP="0007151B">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الاستراتيجية الاستباقية مقابل الاستراتيجية التفاعلية</w:t>
      </w:r>
    </w:p>
    <w:p w14:paraId="2C270AD0"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lastRenderedPageBreak/>
        <w:t>يُميِّز الأدب الإداري بين نمطين أساسيين في التعامل مع المخاطر. النمط الاستباقي الذي يقوم على استشراف المخاطر قبل وقوعها واتخاذ إجراءات وقائية تحول دون تحقُّقها أو تُخفِّف من حدتها، والنمط التفاعلي الذي يتعامل مع المخاطر بعد وقوعها ويركِّز على احتواء الأضرار والتعافي منها. ويؤكد</w:t>
      </w:r>
      <w:r w:rsidRPr="00FF70D1">
        <w:rPr>
          <w:rFonts w:ascii="Sakkal Majalla" w:hAnsi="Sakkal Majalla" w:cs="Sakkal Majalla"/>
          <w:color w:val="000000" w:themeColor="text1"/>
          <w:sz w:val="28"/>
          <w:szCs w:val="28"/>
        </w:rPr>
        <w:t xml:space="preserve"> Stefanović </w:t>
      </w:r>
      <w:r w:rsidRPr="00FF70D1">
        <w:rPr>
          <w:rFonts w:ascii="Sakkal Majalla" w:hAnsi="Sakkal Majalla" w:cs="Sakkal Majalla"/>
          <w:color w:val="000000" w:themeColor="text1"/>
          <w:sz w:val="28"/>
          <w:szCs w:val="28"/>
          <w:rtl/>
        </w:rPr>
        <w:t>و</w:t>
      </w:r>
      <w:r w:rsidRPr="00FF70D1">
        <w:rPr>
          <w:rFonts w:ascii="Sakkal Majalla" w:hAnsi="Sakkal Majalla" w:cs="Sakkal Majalla"/>
          <w:color w:val="000000" w:themeColor="text1"/>
          <w:sz w:val="28"/>
          <w:szCs w:val="28"/>
        </w:rPr>
        <w:t xml:space="preserve">Antić (2023) </w:t>
      </w:r>
      <w:r w:rsidRPr="00FF70D1">
        <w:rPr>
          <w:rFonts w:ascii="Sakkal Majalla" w:hAnsi="Sakkal Majalla" w:cs="Sakkal Majalla"/>
          <w:color w:val="000000" w:themeColor="text1"/>
          <w:sz w:val="28"/>
          <w:szCs w:val="28"/>
          <w:rtl/>
        </w:rPr>
        <w:t>أن التحول من النمط التفاعلي إلى الاستباقي يُمثِّل نقلة نوعية في إدارة سلامة الطيران المدني، حيث لم يعد مقبولاً انتظار وقوع الحوادث لاستخلاص الدروس منها بل أصبح المطلوب توقُّعها ومنعها. ويتسق هذا مع ما طرحه المالكي (2021) من أن اليقظة الاستراتيجية بوصفها منهجاً استباقياً أثبتت فاعليتها في إدارة مخاطر الأزمات الكبرى من خلال الكشف المبكر عن المؤشرات التحذيرية والتصرف بناءً عليها. غير أن الممارسة الواقعية تقتضي الجمع بين النمطين، لأنه مهما بلغت كفاءة الإجراءات الاستباقية فإن بعض المخاطر قد تتحقق وتستوجب استجابة تفاعلية محكمة</w:t>
      </w:r>
      <w:r w:rsidRPr="00FF70D1">
        <w:rPr>
          <w:rFonts w:ascii="Sakkal Majalla" w:hAnsi="Sakkal Majalla" w:cs="Sakkal Majalla"/>
          <w:color w:val="000000" w:themeColor="text1"/>
          <w:sz w:val="28"/>
          <w:szCs w:val="28"/>
        </w:rPr>
        <w:t>.</w:t>
      </w:r>
    </w:p>
    <w:p w14:paraId="70D6860E" w14:textId="77777777" w:rsidR="00E52A0F" w:rsidRPr="00FF70D1" w:rsidRDefault="00E52A0F" w:rsidP="0007151B">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الاستراتيجية المتكاملة لإدارة المخاطر المؤسسية</w:t>
      </w:r>
      <w:r w:rsidRPr="00FF70D1">
        <w:rPr>
          <w:rFonts w:ascii="Sakkal Majalla" w:hAnsi="Sakkal Majalla" w:cs="Sakkal Majalla"/>
          <w:b/>
          <w:bCs/>
          <w:color w:val="000000" w:themeColor="text1"/>
          <w:sz w:val="28"/>
          <w:szCs w:val="28"/>
        </w:rPr>
        <w:t xml:space="preserve"> (ERM)</w:t>
      </w:r>
    </w:p>
    <w:p w14:paraId="70E1C5A3"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شهدت العقود الأخيرة تحولاً من إدارة المخاطر على مستوى الوحدات والأقسام المنفصلة إلى منهجية إدارة المخاطر المؤسسية الشاملة</w:t>
      </w:r>
      <w:r w:rsidRPr="00FF70D1">
        <w:rPr>
          <w:rFonts w:ascii="Sakkal Majalla" w:hAnsi="Sakkal Majalla" w:cs="Sakkal Majalla"/>
          <w:color w:val="000000" w:themeColor="text1"/>
          <w:sz w:val="28"/>
          <w:szCs w:val="28"/>
        </w:rPr>
        <w:t xml:space="preserve"> (Enterprise Risk Management) </w:t>
      </w:r>
      <w:r w:rsidRPr="00FF70D1">
        <w:rPr>
          <w:rFonts w:ascii="Sakkal Majalla" w:hAnsi="Sakkal Majalla" w:cs="Sakkal Majalla"/>
          <w:color w:val="000000" w:themeColor="text1"/>
          <w:sz w:val="28"/>
          <w:szCs w:val="28"/>
          <w:rtl/>
        </w:rPr>
        <w:t>التي تتعامل مع المخاطر من منظور كلي يربط بين جميع أنواع المخاطر التي تواجه المنظمة ويُدمجها في إطار واحد. ويُبرز الرزني (2024) أن هذا المنهج يتعزز حين تُدمج إدارة المخاطر في منظومة الحوكمة المؤسسية، حيث تُسهم الرقابة الداخلية والخارجية في ضمان فاعلية التطبيق وشموليته. كما يُشير طاهر وعبدالنبي (2020) إلى أن نجاح إدارة المخاطر يرتبط بمدى تبنِّي الإدارة العليا لهذا المنهج واعتباره جزءاً من الثقافة المؤسسية وليس مجرد إجراء شكلي. وفي قطاع الطيران، يتجسد هذا المنهج في نظام إدارة السلامة</w:t>
      </w:r>
      <w:r w:rsidRPr="00FF70D1">
        <w:rPr>
          <w:rFonts w:ascii="Sakkal Majalla" w:hAnsi="Sakkal Majalla" w:cs="Sakkal Majalla"/>
          <w:color w:val="000000" w:themeColor="text1"/>
          <w:sz w:val="28"/>
          <w:szCs w:val="28"/>
        </w:rPr>
        <w:t xml:space="preserve"> (SMS) </w:t>
      </w:r>
      <w:r w:rsidRPr="00FF70D1">
        <w:rPr>
          <w:rFonts w:ascii="Sakkal Majalla" w:hAnsi="Sakkal Majalla" w:cs="Sakkal Majalla"/>
          <w:color w:val="000000" w:themeColor="text1"/>
          <w:sz w:val="28"/>
          <w:szCs w:val="28"/>
          <w:rtl/>
        </w:rPr>
        <w:t>الذي يفرض تكامل إدارة المخاطر مع سياسات السلامة وضمان السلامة وتعزيز السلامة ضمن إطار مؤسسي موحد</w:t>
      </w:r>
      <w:r w:rsidRPr="00FF70D1">
        <w:rPr>
          <w:rFonts w:ascii="Sakkal Majalla" w:hAnsi="Sakkal Majalla" w:cs="Sakkal Majalla"/>
          <w:color w:val="000000" w:themeColor="text1"/>
          <w:sz w:val="28"/>
          <w:szCs w:val="28"/>
        </w:rPr>
        <w:t>.</w:t>
      </w:r>
    </w:p>
    <w:p w14:paraId="2067F67A" w14:textId="77777777" w:rsidR="00E52A0F" w:rsidRPr="00FF70D1" w:rsidRDefault="00E52A0F" w:rsidP="0007151B">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استراتيجيات الاستجابة التكيُّفية</w:t>
      </w:r>
    </w:p>
    <w:p w14:paraId="4F676E53"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تُؤكد الأدبيات الحديثة أن استراتيجيات الاستجابة ينبغي أن تكون تكيُّفية وليست جامدة، بمعنى أنها قابلة للتعديل والتحديث استجابة للتغيرات في بيئة المخاطر. ويُشير الرواشدة والشورة </w:t>
      </w:r>
      <w:r w:rsidRPr="00FF70D1">
        <w:rPr>
          <w:rFonts w:ascii="Sakkal Majalla" w:hAnsi="Sakkal Majalla" w:cs="Sakkal Majalla"/>
          <w:color w:val="000000" w:themeColor="text1"/>
          <w:sz w:val="28"/>
          <w:szCs w:val="28"/>
        </w:rPr>
        <w:t xml:space="preserve">(2022) </w:t>
      </w:r>
      <w:r w:rsidRPr="00FF70D1">
        <w:rPr>
          <w:rFonts w:ascii="Sakkal Majalla" w:hAnsi="Sakkal Majalla" w:cs="Sakkal Majalla"/>
          <w:color w:val="000000" w:themeColor="text1"/>
          <w:sz w:val="28"/>
          <w:szCs w:val="28"/>
          <w:rtl/>
        </w:rPr>
        <w:t xml:space="preserve">إلى أن مرونة سلسلة التوريد تتطلب استراتيجيات استجابة قادرة على التكيُّف مع سيناريوهات متغيرة وغير </w:t>
      </w:r>
      <w:r w:rsidRPr="00FF70D1">
        <w:rPr>
          <w:rFonts w:ascii="Sakkal Majalla" w:hAnsi="Sakkal Majalla" w:cs="Sakkal Majalla"/>
          <w:color w:val="000000" w:themeColor="text1"/>
          <w:sz w:val="28"/>
          <w:szCs w:val="28"/>
          <w:rtl/>
        </w:rPr>
        <w:lastRenderedPageBreak/>
        <w:t>متوقعة، وأن المنظمات التي تعتمد خطط استجابة مرنة تتفوق في التعافي من الأزمات. وفي السياق ذاته، يطرح</w:t>
      </w:r>
      <w:r w:rsidRPr="00FF70D1">
        <w:rPr>
          <w:rFonts w:ascii="Sakkal Majalla" w:hAnsi="Sakkal Majalla" w:cs="Sakkal Majalla"/>
          <w:color w:val="000000" w:themeColor="text1"/>
          <w:sz w:val="28"/>
          <w:szCs w:val="28"/>
        </w:rPr>
        <w:t xml:space="preserve"> Akano et al. (2024) </w:t>
      </w:r>
      <w:r w:rsidRPr="00FF70D1">
        <w:rPr>
          <w:rFonts w:ascii="Sakkal Majalla" w:hAnsi="Sakkal Majalla" w:cs="Sakkal Majalla"/>
          <w:color w:val="000000" w:themeColor="text1"/>
          <w:sz w:val="28"/>
          <w:szCs w:val="28"/>
          <w:rtl/>
        </w:rPr>
        <w:t>مفهوم الاستجابة المستدامة التي لا تكتفي بمعالجة الخطر الآني بل تأخذ في الحسبان الاستدامة البيئية والاجتماعية طويلة المدى، مما يعكس تطوراً في الفكر الاستراتيجي لإدارة المخاطر يتجاوز الحماية المباشرة نحو المسؤولية الشاملة</w:t>
      </w:r>
      <w:r w:rsidRPr="00FF70D1">
        <w:rPr>
          <w:rFonts w:ascii="Sakkal Majalla" w:hAnsi="Sakkal Majalla" w:cs="Sakkal Majalla"/>
          <w:color w:val="000000" w:themeColor="text1"/>
          <w:sz w:val="28"/>
          <w:szCs w:val="28"/>
        </w:rPr>
        <w:t>.</w:t>
      </w:r>
    </w:p>
    <w:p w14:paraId="4E005558" w14:textId="77777777" w:rsidR="00E52A0F" w:rsidRPr="00FF70D1" w:rsidRDefault="00E52A0F" w:rsidP="0007151B">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استراتيجية التحول الرقمي في إدارة المخاطر</w:t>
      </w:r>
    </w:p>
    <w:p w14:paraId="7DD70015"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يُمثِّل توظيف التقنيات الرقمية في إدارة المخاطر توجهاً استراتيجياً متنامياً يُعيد تشكيل الممارسة الإدارية في هذا المجال. ويُشير الشيخ (2024) إلى أن التحول الرقمي يُقدِّم فرصاً واعدة لتعزيز كفاءة إدارة المخاطر من خلال أتمتة عمليات الرصد والتحليل وتسريع تدفق المعلومات، غير أنه يُولِّد في الوقت ذاته مخاطر جديدة تتعلق بأمن البيانات والبنية التحتية الرقمية. وهذا يتقاطع مع ما طرحه الغامدي</w:t>
      </w:r>
      <w:r w:rsidRPr="00FF70D1">
        <w:rPr>
          <w:rFonts w:ascii="Sakkal Majalla" w:hAnsi="Sakkal Majalla" w:cs="Sakkal Majalla"/>
          <w:color w:val="000000" w:themeColor="text1"/>
          <w:sz w:val="28"/>
          <w:szCs w:val="28"/>
        </w:rPr>
        <w:t xml:space="preserve"> (2022) </w:t>
      </w:r>
      <w:r w:rsidRPr="00FF70D1">
        <w:rPr>
          <w:rFonts w:ascii="Sakkal Majalla" w:hAnsi="Sakkal Majalla" w:cs="Sakkal Majalla"/>
          <w:color w:val="000000" w:themeColor="text1"/>
          <w:sz w:val="28"/>
          <w:szCs w:val="28"/>
          <w:rtl/>
        </w:rPr>
        <w:t>حول مخاطر الأمن السيبراني وتأثيراتها على المنظومة الاقتصادية، مؤكداً ضرورة وجود استراتيجيات متكاملة للتعامل مع المخاطر الرقمية بالتوازي مع الاستفادة من مزايا التقنية. أما</w:t>
      </w:r>
      <w:r w:rsidRPr="00FF70D1">
        <w:rPr>
          <w:rFonts w:ascii="Sakkal Majalla" w:hAnsi="Sakkal Majalla" w:cs="Sakkal Majalla"/>
          <w:color w:val="000000" w:themeColor="text1"/>
          <w:sz w:val="28"/>
          <w:szCs w:val="28"/>
        </w:rPr>
        <w:t xml:space="preserve"> Wong et al. (2024) </w:t>
      </w:r>
      <w:r w:rsidRPr="00FF70D1">
        <w:rPr>
          <w:rFonts w:ascii="Sakkal Majalla" w:hAnsi="Sakkal Majalla" w:cs="Sakkal Majalla"/>
          <w:color w:val="000000" w:themeColor="text1"/>
          <w:sz w:val="28"/>
          <w:szCs w:val="28"/>
          <w:rtl/>
        </w:rPr>
        <w:t>فيُقدِّمون رؤية تطبيقية لهذا التوجه من خلال إثبات أن تقنيات الذكاء الاصطناعي والتعلم العميق قادرة على تعزيز كفاءة إدارة المخاطر في سلاسل التوريد من خلال التحليل التنبؤي والتكيُّف الآني مع المتغيرات</w:t>
      </w:r>
      <w:r w:rsidRPr="00FF70D1">
        <w:rPr>
          <w:rFonts w:ascii="Sakkal Majalla" w:hAnsi="Sakkal Majalla" w:cs="Sakkal Majalla"/>
          <w:color w:val="000000" w:themeColor="text1"/>
          <w:sz w:val="28"/>
          <w:szCs w:val="28"/>
        </w:rPr>
        <w:t>.</w:t>
      </w:r>
    </w:p>
    <w:p w14:paraId="3C2B3425"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وفي بيئة خدمات الطيران الأرضي، يتجلى هذا التوجه في استخدام أنظمة التتبع الإلكتروني للمعدات والمركبات وأنظمة إدارة السلامة المحوسبة ومنصات تحليل بيانات الحوادث الوشيكة، فضلاً عن إمكانية توظيف تقنيات سلسلة الكتل</w:t>
      </w:r>
      <w:r w:rsidRPr="00FF70D1">
        <w:rPr>
          <w:rFonts w:ascii="Sakkal Majalla" w:hAnsi="Sakkal Majalla" w:cs="Sakkal Majalla"/>
          <w:color w:val="000000" w:themeColor="text1"/>
          <w:sz w:val="28"/>
          <w:szCs w:val="28"/>
        </w:rPr>
        <w:t xml:space="preserve"> (Blockchain) </w:t>
      </w:r>
      <w:r w:rsidRPr="00FF70D1">
        <w:rPr>
          <w:rFonts w:ascii="Sakkal Majalla" w:hAnsi="Sakkal Majalla" w:cs="Sakkal Majalla"/>
          <w:color w:val="000000" w:themeColor="text1"/>
          <w:sz w:val="28"/>
          <w:szCs w:val="28"/>
          <w:rtl/>
        </w:rPr>
        <w:t>في توثيق سجلات الصيانة والسلامة بما يضمن سلامتها وعدم التلاعب بها، وهو ما أشارت إليه فرقاني (2024) في سياق صيانة الطائرات</w:t>
      </w:r>
      <w:r w:rsidRPr="00FF70D1">
        <w:rPr>
          <w:rFonts w:ascii="Sakkal Majalla" w:hAnsi="Sakkal Majalla" w:cs="Sakkal Majalla"/>
          <w:color w:val="000000" w:themeColor="text1"/>
          <w:sz w:val="28"/>
          <w:szCs w:val="28"/>
        </w:rPr>
        <w:t>.</w:t>
      </w:r>
    </w:p>
    <w:p w14:paraId="607C357F" w14:textId="77777777" w:rsidR="00E52A0F" w:rsidRPr="00FF70D1" w:rsidRDefault="00E52A0F" w:rsidP="0007151B">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استراتيجية بناء ثقافة إدارة المخاطر</w:t>
      </w:r>
    </w:p>
    <w:p w14:paraId="181D42F9"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تُشكِّل الثقافة التنظيمية الداعمة لإدارة المخاطر الركيزة غير المرئية التي تُحدِّد مدى فاعلية جميع الاستراتيجيات السابقة، إذ بدون ثقافة تنظيمية تُشجِّع على الإبلاغ عن المخاطر والتعلم من الأخطاء وتقبُّل النقد البنَّاء تظل السياسات والإجراءات حبراً على ورق</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 xml:space="preserve">ويُؤكد باقر وآخرون (2020) أن الثقافة التنظيمية </w:t>
      </w:r>
      <w:r w:rsidRPr="00FF70D1">
        <w:rPr>
          <w:rFonts w:ascii="Sakkal Majalla" w:hAnsi="Sakkal Majalla" w:cs="Sakkal Majalla"/>
          <w:color w:val="000000" w:themeColor="text1"/>
          <w:sz w:val="28"/>
          <w:szCs w:val="28"/>
          <w:rtl/>
        </w:rPr>
        <w:lastRenderedPageBreak/>
        <w:t>تلعب دور الوسيط بين ممارسات إدارة المخاطر وأداء المشروعات، حيث إن المنظمات ذات الثقافة الداعمة تُحقِّق نتائج أفضل حتى مع الموارد ذاتها. كما يُشير أبو هنية والشوابكة (2021) إلى أن التزام الإدارة العليا بدعم منظومة السلامة مالياً وتنظيمياً يُعدُّ عاملاً حاسماً في ترسيخ ثقافة السلامة لدى العاملين</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ويتعاظم أثر هذا البُعد الثقافي في قطاع الطيران حيث تُعدُّ ثقافة السلامة العادلة</w:t>
      </w:r>
      <w:r w:rsidRPr="00FF70D1">
        <w:rPr>
          <w:rFonts w:ascii="Sakkal Majalla" w:hAnsi="Sakkal Majalla" w:cs="Sakkal Majalla"/>
          <w:color w:val="000000" w:themeColor="text1"/>
          <w:sz w:val="28"/>
          <w:szCs w:val="28"/>
        </w:rPr>
        <w:t xml:space="preserve"> (Just Culture) </w:t>
      </w:r>
      <w:r w:rsidRPr="00FF70D1">
        <w:rPr>
          <w:rFonts w:ascii="Sakkal Majalla" w:hAnsi="Sakkal Majalla" w:cs="Sakkal Majalla"/>
          <w:color w:val="000000" w:themeColor="text1"/>
          <w:sz w:val="28"/>
          <w:szCs w:val="28"/>
          <w:rtl/>
        </w:rPr>
        <w:t>التي تُفرِّق بين الخطأ غير المقصود والإهمال المتعمد ركيزة أساسية في نظام إدارة السلامة، لأنها تُشجِّع العاملين على الإبلاغ عن المخاطر والحوادث الوشيكة دون خوف من العقاب التعسفي</w:t>
      </w:r>
      <w:r w:rsidRPr="00FF70D1">
        <w:rPr>
          <w:rFonts w:ascii="Sakkal Majalla" w:hAnsi="Sakkal Majalla" w:cs="Sakkal Majalla"/>
          <w:color w:val="000000" w:themeColor="text1"/>
          <w:sz w:val="28"/>
          <w:szCs w:val="28"/>
        </w:rPr>
        <w:t>.</w:t>
      </w:r>
    </w:p>
    <w:p w14:paraId="6FC3EEC1" w14:textId="7EB10767" w:rsidR="00E52A0F" w:rsidRPr="00FF70D1" w:rsidRDefault="0007151B" w:rsidP="0007151B">
      <w:pPr>
        <w:spacing w:line="360" w:lineRule="auto"/>
        <w:jc w:val="center"/>
        <w:outlineLvl w:val="1"/>
        <w:rPr>
          <w:rFonts w:ascii="Sakkal Majalla" w:hAnsi="Sakkal Majalla" w:cs="Sakkal Majalla"/>
          <w:b/>
          <w:bCs/>
          <w:color w:val="000000" w:themeColor="text1"/>
          <w:sz w:val="36"/>
          <w:szCs w:val="36"/>
        </w:rPr>
      </w:pPr>
      <w:r w:rsidRPr="00FF70D1">
        <w:rPr>
          <w:rFonts w:ascii="Sakkal Majalla" w:hAnsi="Sakkal Majalla" w:cs="Sakkal Majalla"/>
          <w:b/>
          <w:bCs/>
          <w:color w:val="000000" w:themeColor="text1"/>
          <w:sz w:val="36"/>
          <w:szCs w:val="36"/>
          <w:rtl/>
        </w:rPr>
        <w:br w:type="page"/>
      </w:r>
      <w:bookmarkStart w:id="30" w:name="_Toc223748307"/>
      <w:r w:rsidR="00E52A0F" w:rsidRPr="00FF70D1">
        <w:rPr>
          <w:rFonts w:ascii="Sakkal Majalla" w:hAnsi="Sakkal Majalla" w:cs="Sakkal Majalla"/>
          <w:b/>
          <w:bCs/>
          <w:color w:val="000000" w:themeColor="text1"/>
          <w:sz w:val="36"/>
          <w:szCs w:val="36"/>
          <w:rtl/>
        </w:rPr>
        <w:lastRenderedPageBreak/>
        <w:t>المبحث الثاني: السلامة التشغيلية لخدمات الطيران الأرضية</w:t>
      </w:r>
      <w:bookmarkEnd w:id="30"/>
    </w:p>
    <w:p w14:paraId="4AAB5295" w14:textId="6D62A600" w:rsidR="00E52A0F" w:rsidRPr="00FF70D1" w:rsidRDefault="0007151B" w:rsidP="000715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748308"/>
      <w:r w:rsidRPr="00FF70D1">
        <w:rPr>
          <w:rFonts w:ascii="Sakkal Majalla" w:hAnsi="Sakkal Majalla" w:cs="Sakkal Majalla" w:hint="cs"/>
          <w:b/>
          <w:bCs/>
          <w:color w:val="000000" w:themeColor="text1"/>
          <w:sz w:val="32"/>
          <w:szCs w:val="32"/>
          <w:rtl/>
        </w:rPr>
        <w:t xml:space="preserve">1.2.2 </w:t>
      </w:r>
      <w:r w:rsidR="00E52A0F" w:rsidRPr="00FF70D1">
        <w:rPr>
          <w:rFonts w:ascii="Sakkal Majalla" w:hAnsi="Sakkal Majalla" w:cs="Sakkal Majalla"/>
          <w:b/>
          <w:bCs/>
          <w:color w:val="000000" w:themeColor="text1"/>
          <w:sz w:val="32"/>
          <w:szCs w:val="32"/>
          <w:rtl/>
        </w:rPr>
        <w:t>تمهيد</w:t>
      </w:r>
      <w:bookmarkEnd w:id="31"/>
    </w:p>
    <w:p w14:paraId="298BEA55"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تُعدُّ السلامة التشغيلية في قطاع الطيران ركيزة لا تقبل المساومة، إذ تتقاطع فيها اعتبارات إنسانية واقتصادية وتنظيمية تجعل منها أولوية قصوى لا يمكن إخضاعها لحسابات الكلفة والعائد بالمعنى التقليدي. وإذا كان الاهتمام بالسلامة قد ارتبط تاريخياً بعمليات الطيران الجوي ذاتها، فإن الوعي المتزايد بأهمية خدمات الطيران الأرضية أسهم في تحويل النظرة إلى السلامة من مفهوم يقتصر على مقصورة الطائرة ومدرج الإقلاع إلى مفهوم شامل يمتد ليُغطي كل نشاط يجري على أرض المطار بدءاً من لحظة وصول الطائرة إلى البوابة وحتى مغادرتها. وتتميز بيئة العمل الأرضية في المطارات بدرجة عالية من التعقيد والديناميكية، حيث تتقاطع فيها حركة الطائرات والمركبات والمعدات والأفراد في مساحات محدودة وتحت ضغوط زمنية مستمرة، مما يُولِّد مخاطر متعددة تتطلب منظومة سلامة صارمة ومتكاملة</w:t>
      </w:r>
      <w:r w:rsidRPr="00FF70D1">
        <w:rPr>
          <w:rFonts w:ascii="Sakkal Majalla" w:hAnsi="Sakkal Majalla" w:cs="Sakkal Majalla" w:hint="cs"/>
          <w:color w:val="000000" w:themeColor="text1"/>
          <w:sz w:val="28"/>
          <w:szCs w:val="28"/>
          <w:lang w:bidi="ar-EG"/>
        </w:rPr>
        <w:t xml:space="preserve">. </w:t>
      </w:r>
      <w:r w:rsidRPr="00FF70D1">
        <w:rPr>
          <w:rFonts w:ascii="Sakkal Majalla" w:hAnsi="Sakkal Majalla" w:cs="Sakkal Majalla" w:hint="cs"/>
          <w:color w:val="000000" w:themeColor="text1"/>
          <w:sz w:val="28"/>
          <w:szCs w:val="28"/>
          <w:rtl/>
          <w:lang w:bidi="ar-EG"/>
        </w:rPr>
        <w:t>ويتناول هذا المبحث مفهوم السلامة التشغيلية لخدمات الطيران الأرضية وأهميتها وأهدافها ومكوناتها الأساسية والعوامل المؤثرة فيها واستراتيجيات تعزيزها، بما يُؤسِّس قاعدة نظرية متينة للمتغير التابع في الدراسة الحالية</w:t>
      </w:r>
      <w:r w:rsidRPr="00FF70D1">
        <w:rPr>
          <w:rFonts w:ascii="Sakkal Majalla" w:hAnsi="Sakkal Majalla" w:cs="Sakkal Majalla" w:hint="cs"/>
          <w:color w:val="000000" w:themeColor="text1"/>
          <w:sz w:val="28"/>
          <w:szCs w:val="28"/>
          <w:lang w:bidi="ar-EG"/>
        </w:rPr>
        <w:t>.</w:t>
      </w:r>
    </w:p>
    <w:p w14:paraId="3EC50E7E" w14:textId="5CE77F31" w:rsidR="00E52A0F" w:rsidRPr="00FF70D1" w:rsidRDefault="0007151B" w:rsidP="000715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748309"/>
      <w:r w:rsidRPr="00FF70D1">
        <w:rPr>
          <w:rFonts w:ascii="Sakkal Majalla" w:hAnsi="Sakkal Majalla" w:cs="Sakkal Majalla"/>
          <w:b/>
          <w:bCs/>
          <w:color w:val="000000" w:themeColor="text1"/>
          <w:sz w:val="32"/>
          <w:szCs w:val="32"/>
        </w:rPr>
        <w:t>2.2.2</w:t>
      </w:r>
      <w:r w:rsidRPr="00FF70D1">
        <w:rPr>
          <w:rFonts w:ascii="Sakkal Majalla" w:hAnsi="Sakkal Majalla" w:cs="Sakkal Majalla" w:hint="cs"/>
          <w:b/>
          <w:bCs/>
          <w:color w:val="000000" w:themeColor="text1"/>
          <w:sz w:val="32"/>
          <w:szCs w:val="32"/>
          <w:rtl/>
          <w:lang w:bidi="ar-EG"/>
        </w:rPr>
        <w:t xml:space="preserve"> </w:t>
      </w:r>
      <w:r w:rsidR="00E52A0F" w:rsidRPr="00FF70D1">
        <w:rPr>
          <w:rFonts w:ascii="Sakkal Majalla" w:hAnsi="Sakkal Majalla" w:cs="Sakkal Majalla"/>
          <w:b/>
          <w:bCs/>
          <w:color w:val="000000" w:themeColor="text1"/>
          <w:sz w:val="32"/>
          <w:szCs w:val="32"/>
          <w:rtl/>
        </w:rPr>
        <w:t>مفهوم السلامة التشغيلية لخدمات الطيران الأرضية</w:t>
      </w:r>
      <w:bookmarkEnd w:id="32"/>
    </w:p>
    <w:p w14:paraId="28C9CE9E"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شهد مفهوم السلامة التشغيلية تطوراً جوهرياً في أدبيات الطيران والإدارة، إذ انتقل من تعريفات ضيقة تُساوي بين السلامة وغياب الحوادث إلى تعريفات أوسع تُركِّز على الإدارة الاستباقية للمخاطر وبناء منظومة وقائية متكاملة. وقد تباينت تعريفات الباحثين لهذا المفهوم تبعاً للسياق التنظيمي والقطاعي الذي انطلقوا منه، غير أنها تتقاطع حول فكرة السيطرة المنهجية على المخاطر في بيئة العمل</w:t>
      </w:r>
      <w:r w:rsidRPr="00FF70D1">
        <w:rPr>
          <w:rFonts w:ascii="Sakkal Majalla" w:hAnsi="Sakkal Majalla" w:cs="Sakkal Majalla" w:hint="cs"/>
          <w:color w:val="000000" w:themeColor="text1"/>
          <w:sz w:val="28"/>
          <w:szCs w:val="28"/>
          <w:lang w:bidi="ar-EG"/>
        </w:rPr>
        <w:t>.</w:t>
      </w:r>
    </w:p>
    <w:p w14:paraId="61084AE1"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فقد عرَّف</w:t>
      </w:r>
      <w:r w:rsidRPr="00FF70D1">
        <w:rPr>
          <w:rFonts w:ascii="Sakkal Majalla" w:hAnsi="Sakkal Majalla" w:cs="Sakkal Majalla" w:hint="cs"/>
          <w:color w:val="000000" w:themeColor="text1"/>
          <w:sz w:val="28"/>
          <w:szCs w:val="28"/>
          <w:lang w:bidi="ar-EG"/>
        </w:rPr>
        <w:t xml:space="preserve"> Stefanović </w:t>
      </w:r>
      <w:r w:rsidRPr="00FF70D1">
        <w:rPr>
          <w:rFonts w:ascii="Sakkal Majalla" w:hAnsi="Sakkal Majalla" w:cs="Sakkal Majalla" w:hint="cs"/>
          <w:color w:val="000000" w:themeColor="text1"/>
          <w:sz w:val="28"/>
          <w:szCs w:val="28"/>
          <w:rtl/>
          <w:lang w:bidi="ar-EG"/>
        </w:rPr>
        <w:t>و</w:t>
      </w:r>
      <w:r w:rsidRPr="00FF70D1">
        <w:rPr>
          <w:rFonts w:ascii="Sakkal Majalla" w:hAnsi="Sakkal Majalla" w:cs="Sakkal Majalla" w:hint="cs"/>
          <w:color w:val="000000" w:themeColor="text1"/>
          <w:sz w:val="28"/>
          <w:szCs w:val="28"/>
          <w:lang w:bidi="ar-EG"/>
        </w:rPr>
        <w:t xml:space="preserve">Antić (2023) </w:t>
      </w:r>
      <w:r w:rsidRPr="00FF70D1">
        <w:rPr>
          <w:rFonts w:ascii="Sakkal Majalla" w:hAnsi="Sakkal Majalla" w:cs="Sakkal Majalla" w:hint="cs"/>
          <w:color w:val="000000" w:themeColor="text1"/>
          <w:sz w:val="28"/>
          <w:szCs w:val="28"/>
          <w:rtl/>
          <w:lang w:bidi="ar-EG"/>
        </w:rPr>
        <w:t xml:space="preserve">السلامة في الطيران المدني بأنها الحالة التي يتم فيها خفض المخاطر المرتبطة بالأنشطة الجوية والأرضية إلى مستوى مقبول والسيطرة عليها من خلال عملية مستمرة لتحديد الأخطار وإدارة المخاطر. ويتميز هذا التعريف بتأكيده على أن السلامة ليست حالة مطلقة خالية </w:t>
      </w:r>
      <w:r w:rsidRPr="00FF70D1">
        <w:rPr>
          <w:rFonts w:ascii="Sakkal Majalla" w:hAnsi="Sakkal Majalla" w:cs="Sakkal Majalla" w:hint="cs"/>
          <w:color w:val="000000" w:themeColor="text1"/>
          <w:sz w:val="28"/>
          <w:szCs w:val="28"/>
          <w:rtl/>
          <w:lang w:bidi="ar-EG"/>
        </w:rPr>
        <w:lastRenderedPageBreak/>
        <w:t>من المخاطر بل حالة نسبية يُدار فيها الخطر ضمن حدود مقبولة، وهو مفهوم محوري في فلسفة إدارة السلامة الحديثة التي تعترف باستحالة القضاء على المخاطر كلياً وتُركِّز بدلاً من ذلك على إبقائها ضمن مستوى يمكن التعايش معه</w:t>
      </w:r>
      <w:r w:rsidRPr="00FF70D1">
        <w:rPr>
          <w:rFonts w:ascii="Sakkal Majalla" w:hAnsi="Sakkal Majalla" w:cs="Sakkal Majalla" w:hint="cs"/>
          <w:color w:val="000000" w:themeColor="text1"/>
          <w:sz w:val="28"/>
          <w:szCs w:val="28"/>
          <w:lang w:bidi="ar-EG"/>
        </w:rPr>
        <w:t>.</w:t>
      </w:r>
    </w:p>
    <w:p w14:paraId="162D7E85"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وفي سياق بيئة العمل المهنية، عرَّف رحم وناصر الدين (2021) السلامة المهنية بأنها مجموعة الإجراءات والتدابير التنظيمية والفنية والبشرية التي تهدف إلى حماية العاملين من الأخطار التي قد يتعرضون لها أثناء أداء مهامهم، بما يشمل توفير بيئة عمل آمنة وتطبيق معايير وقائية تُقلِّل من احتمالية وقوع الإصابات والأمراض المرتبطة بالعمل. ويُبرز هذا التعريف البُعد الإجرائي والتنظيمي للسلامة، مؤكداً أنها ليست حالة تلقائية بل نتاج جهد واعٍ ومنظم يتضمن تدابير على مستويات متعددة</w:t>
      </w:r>
      <w:r w:rsidRPr="00FF70D1">
        <w:rPr>
          <w:rFonts w:ascii="Sakkal Majalla" w:hAnsi="Sakkal Majalla" w:cs="Sakkal Majalla"/>
          <w:color w:val="000000" w:themeColor="text1"/>
          <w:sz w:val="28"/>
          <w:szCs w:val="28"/>
        </w:rPr>
        <w:t>.</w:t>
      </w:r>
    </w:p>
    <w:p w14:paraId="6A5B738E"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أما</w:t>
      </w:r>
      <w:r w:rsidRPr="00FF70D1">
        <w:rPr>
          <w:rFonts w:ascii="Sakkal Majalla" w:hAnsi="Sakkal Majalla" w:cs="Sakkal Majalla" w:hint="cs"/>
          <w:color w:val="000000" w:themeColor="text1"/>
          <w:sz w:val="28"/>
          <w:szCs w:val="28"/>
          <w:lang w:bidi="ar-EG"/>
        </w:rPr>
        <w:t xml:space="preserve"> Kaczorowska-Ireland (2022) </w:t>
      </w:r>
      <w:r w:rsidRPr="00FF70D1">
        <w:rPr>
          <w:rFonts w:ascii="Sakkal Majalla" w:hAnsi="Sakkal Majalla" w:cs="Sakkal Majalla" w:hint="cs"/>
          <w:color w:val="000000" w:themeColor="text1"/>
          <w:sz w:val="28"/>
          <w:szCs w:val="28"/>
          <w:rtl/>
          <w:lang w:bidi="ar-EG"/>
        </w:rPr>
        <w:t>فقد قدَّمت السلامة التشغيلية في مجال الطيران بوصفها الغاية الأساسية التي تُوجِّه جميع أنشطة إدارة المخاطر، حيث تتحقق حين تتكامل الإجراءات الوقائية والتصحيحية ضمن منظومة مؤسسية تضمن قدرة المنظمة على تنفيذ عملياتها بمستوى مقبول من المخاطر دون المساس بالقدرات التشغيلية. ويُضيف هذا التعريف بُعداً مهماً يربط السلامة بالكفاءة التشغيلية، إذ لا ينبغي أن تأتي السلامة على حساب القدرة على أداء المهام بل ينبغي أن تتكامل معها</w:t>
      </w:r>
      <w:r w:rsidRPr="00FF70D1">
        <w:rPr>
          <w:rFonts w:ascii="Sakkal Majalla" w:hAnsi="Sakkal Majalla" w:cs="Sakkal Majalla" w:hint="cs"/>
          <w:color w:val="000000" w:themeColor="text1"/>
          <w:sz w:val="28"/>
          <w:szCs w:val="28"/>
          <w:lang w:bidi="ar-EG"/>
        </w:rPr>
        <w:t>.</w:t>
      </w:r>
    </w:p>
    <w:p w14:paraId="516CF41D"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ومن منظور مؤسسي شامل، عرَّف أبو هنية والشوابكة (2021) السلامة والصحة المهنية بأنها منظومة متكاملة تشمل السياسات والبرامج والإجراءات التي تتبناها المنظمة لحماية العاملين وضمان سلامة بيئة العمل، وتتطلب التزاماً من الإدارة العليا بتوفير الموارد المالية والبشرية اللازمة لتطبيقها بفاعلية. ويُركِّز هذا التعريف على دور القيادة المؤسسية في تحقيق السلامة، مشيراً إلى أن التزام الإدارة العليا يُعدُّ شرطاً أساسياً وليس عاملاً مساعداً</w:t>
      </w:r>
      <w:r w:rsidRPr="00FF70D1">
        <w:rPr>
          <w:rFonts w:ascii="Sakkal Majalla" w:hAnsi="Sakkal Majalla" w:cs="Sakkal Majalla"/>
          <w:color w:val="000000" w:themeColor="text1"/>
          <w:sz w:val="28"/>
          <w:szCs w:val="28"/>
        </w:rPr>
        <w:t>.</w:t>
      </w:r>
    </w:p>
    <w:p w14:paraId="5BDDDB1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كما عرَّف</w:t>
      </w:r>
      <w:r w:rsidRPr="00FF70D1">
        <w:rPr>
          <w:rFonts w:ascii="Sakkal Majalla" w:hAnsi="Sakkal Majalla" w:cs="Sakkal Majalla"/>
          <w:color w:val="000000" w:themeColor="text1"/>
          <w:sz w:val="28"/>
          <w:szCs w:val="28"/>
        </w:rPr>
        <w:t xml:space="preserve"> Bazaluk et al. (2024) </w:t>
      </w:r>
      <w:r w:rsidRPr="00FF70D1">
        <w:rPr>
          <w:rFonts w:ascii="Sakkal Majalla" w:hAnsi="Sakkal Majalla" w:cs="Sakkal Majalla"/>
          <w:color w:val="000000" w:themeColor="text1"/>
          <w:sz w:val="28"/>
          <w:szCs w:val="28"/>
          <w:rtl/>
        </w:rPr>
        <w:t xml:space="preserve">السلامة المهنية في سياق المنشآت الصناعية بأنها حالة ديناميكية تتحقق من خلال التحسين المستمر لعمليات إدارة المخاطر المهنية، بما يشمل تحديد عوامل الخطر وتقييمها ووضع تدابير وقائية ورصد فاعليتها، مع التأكيد على أن السلامة ليست هدفاً يُحقَّق مرة </w:t>
      </w:r>
      <w:r w:rsidRPr="00FF70D1">
        <w:rPr>
          <w:rFonts w:ascii="Sakkal Majalla" w:hAnsi="Sakkal Majalla" w:cs="Sakkal Majalla"/>
          <w:color w:val="000000" w:themeColor="text1"/>
          <w:sz w:val="28"/>
          <w:szCs w:val="28"/>
          <w:rtl/>
        </w:rPr>
        <w:lastRenderedPageBreak/>
        <w:t>واحدة بل عملية مستمرة تتطلب يقظة دائمة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ويُثري هذا التعريف المفهوم بالتأكيد على الطابع الديناميكي للسلامة وربطها بالتحسين المستمر</w:t>
      </w:r>
      <w:r w:rsidRPr="00FF70D1">
        <w:rPr>
          <w:rFonts w:ascii="Sakkal Majalla" w:hAnsi="Sakkal Majalla" w:cs="Sakkal Majalla"/>
          <w:color w:val="000000" w:themeColor="text1"/>
          <w:sz w:val="28"/>
          <w:szCs w:val="28"/>
        </w:rPr>
        <w:t>.</w:t>
      </w:r>
    </w:p>
    <w:p w14:paraId="692B0A66"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وفي سياق تكاملي حديث، أشار</w:t>
      </w:r>
      <w:r w:rsidRPr="00FF70D1">
        <w:rPr>
          <w:rFonts w:ascii="Sakkal Majalla" w:hAnsi="Sakkal Majalla" w:cs="Sakkal Majalla"/>
          <w:color w:val="000000" w:themeColor="text1"/>
          <w:sz w:val="28"/>
          <w:szCs w:val="28"/>
        </w:rPr>
        <w:t xml:space="preserve"> Akano et al. (2024) </w:t>
      </w:r>
      <w:r w:rsidRPr="00FF70D1">
        <w:rPr>
          <w:rFonts w:ascii="Sakkal Majalla" w:hAnsi="Sakkal Majalla" w:cs="Sakkal Majalla"/>
          <w:color w:val="000000" w:themeColor="text1"/>
          <w:sz w:val="28"/>
          <w:szCs w:val="28"/>
          <w:rtl/>
        </w:rPr>
        <w:t>إلى السلامة التشغيلية في الصناعات عالية المخاطر بوصفها حالة توازن بين الحفاظ على سلامة العاملين والبنية التحتية من جهة وتحقيق الكفاءة التشغيلية والمسؤولية البيئية من جهة أخرى، مؤكدين أن المفهوم المعاصر للسلامة يتجاوز الحماية المباشرة من الحوادث ليشمل الاستدامة الشاملة لبيئة العمل</w:t>
      </w:r>
      <w:r w:rsidRPr="00FF70D1">
        <w:rPr>
          <w:rFonts w:ascii="Sakkal Majalla" w:hAnsi="Sakkal Majalla" w:cs="Sakkal Majalla"/>
          <w:color w:val="000000" w:themeColor="text1"/>
          <w:sz w:val="28"/>
          <w:szCs w:val="28"/>
        </w:rPr>
        <w:t>.</w:t>
      </w:r>
    </w:p>
    <w:p w14:paraId="333ACD5D"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وبالنظر إلى ما خصَّت به خدمات الطيران الأرضية من سمات، فإن هذه الخدمات تشمل مجموعة واسعة من الأنشطة التي تُنفَّذ على أرض المطار لدعم عمليات الطيران، وتتضمن مناولة الأمتعة والبضائع، والتزود بالوقود، وسحب الطائرات ودفعها، وخدمات التموين، وصيانة الطائرات الخفيفة بين الرحلات، ونقل الركاب والطاقم، وتشغيل الممرات الهوائية، وتنسيق حركة المركبات والمعدات في منطقة الحظيرة. وتتميز هذه البيئة بتزامن أنشطة متعددة في مساحات محدودة وبالقرب من طائرات تبلغ قيمتها مئات الملايين، تحت ظروف جوية متغيرة وضغوط زمنية مستمرة ترتبط بجداول الرحلات</w:t>
      </w:r>
      <w:r w:rsidRPr="00FF70D1">
        <w:rPr>
          <w:rFonts w:ascii="Sakkal Majalla" w:hAnsi="Sakkal Majalla" w:cs="Sakkal Majalla"/>
          <w:color w:val="000000" w:themeColor="text1"/>
          <w:sz w:val="28"/>
          <w:szCs w:val="28"/>
        </w:rPr>
        <w:t>.</w:t>
      </w:r>
    </w:p>
    <w:p w14:paraId="7F45F351" w14:textId="05B5CB88"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وبناءً على ما سبق، يرى الباحث أن السلامة التشغيلية لخدمات الطيران الأرضية يمكن تعريفها بأنها: الحالة التي يتم فيها تنفيذ جميع أنشطة الدعم الأرضي للطائرات في المطارات ضمن مستوى مقبول من المخاطر، من خلال منظومة متكاملة من السياسات والإجراءات والممارسات التي تهدف إلى حماية العاملين والمسافرين والطائرات والمعدات والبنية التحتية، مع ضمان كفاءة العمليات واستمراريتها وامتثالها للمعايير الوطنية والدولية. ويجمع هذا التعريف بين البُعد الوقائي والتشغيلي والتنظيمي بما يعكس خصوصية بيئة الطيران الأرضي وتعقيداتها</w:t>
      </w:r>
      <w:r w:rsidRPr="00FF70D1">
        <w:rPr>
          <w:rFonts w:ascii="Sakkal Majalla" w:hAnsi="Sakkal Majalla" w:cs="Sakkal Majalla"/>
          <w:color w:val="000000" w:themeColor="text1"/>
          <w:sz w:val="28"/>
          <w:szCs w:val="28"/>
        </w:rPr>
        <w:t>.</w:t>
      </w:r>
    </w:p>
    <w:p w14:paraId="39946323" w14:textId="691E7C37" w:rsidR="00E52A0F" w:rsidRPr="00FF70D1" w:rsidRDefault="0007151B" w:rsidP="000715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748310"/>
      <w:r w:rsidRPr="00FF70D1">
        <w:rPr>
          <w:rFonts w:ascii="Sakkal Majalla" w:hAnsi="Sakkal Majalla" w:cs="Sakkal Majalla" w:hint="cs"/>
          <w:b/>
          <w:bCs/>
          <w:color w:val="000000" w:themeColor="text1"/>
          <w:sz w:val="32"/>
          <w:szCs w:val="32"/>
          <w:rtl/>
        </w:rPr>
        <w:t xml:space="preserve">3.2.2 </w:t>
      </w:r>
      <w:r w:rsidR="00E52A0F" w:rsidRPr="00FF70D1">
        <w:rPr>
          <w:rFonts w:ascii="Sakkal Majalla" w:hAnsi="Sakkal Majalla" w:cs="Sakkal Majalla"/>
          <w:b/>
          <w:bCs/>
          <w:color w:val="000000" w:themeColor="text1"/>
          <w:sz w:val="32"/>
          <w:szCs w:val="32"/>
          <w:rtl/>
        </w:rPr>
        <w:t xml:space="preserve"> أهمية السلامة التشغيلية لخدمات الطيران الأرضية</w:t>
      </w:r>
      <w:bookmarkEnd w:id="33"/>
    </w:p>
    <w:p w14:paraId="0CAC012C"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 xml:space="preserve">تنبثق أهمية السلامة التشغيلية في خدمات الطيران الأرضية من طبيعة هذه الخدمات التي تجمع بين كثافة النشاط البشري والتعامل مع معدات ثقيلة ومواد خطرة في بيئة مفتوحة ومتغيرة، مما يجعل كل </w:t>
      </w:r>
      <w:r w:rsidRPr="00FF70D1">
        <w:rPr>
          <w:rFonts w:ascii="Sakkal Majalla" w:hAnsi="Sakkal Majalla" w:cs="Sakkal Majalla" w:hint="cs"/>
          <w:color w:val="000000" w:themeColor="text1"/>
          <w:sz w:val="28"/>
          <w:szCs w:val="28"/>
          <w:rtl/>
          <w:lang w:bidi="ar-EG"/>
        </w:rPr>
        <w:lastRenderedPageBreak/>
        <w:t>إخلال بمعايير السلامة مصدراً محتملاً لعواقب قد تمتد من الإصابات الفردية إلى كوارث تُهدِّد حياة المئات. ولا تقتصر هذه الأهمية على الجانب الإنساني رغم أولويته القصوى، بل تمتد لتشمل أبعاداً اقتصادية وتنظيمية واجتماعية متعددة</w:t>
      </w:r>
      <w:r w:rsidRPr="00FF70D1">
        <w:rPr>
          <w:rFonts w:ascii="Sakkal Majalla" w:hAnsi="Sakkal Majalla" w:cs="Sakkal Majalla" w:hint="cs"/>
          <w:color w:val="000000" w:themeColor="text1"/>
          <w:sz w:val="28"/>
          <w:szCs w:val="28"/>
          <w:lang w:bidi="ar-EG"/>
        </w:rPr>
        <w:t>.</w:t>
      </w:r>
    </w:p>
    <w:p w14:paraId="3DB5A517"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ويشير</w:t>
      </w:r>
      <w:r w:rsidRPr="00FF70D1">
        <w:rPr>
          <w:rFonts w:ascii="Sakkal Majalla" w:hAnsi="Sakkal Majalla" w:cs="Sakkal Majalla" w:hint="cs"/>
          <w:color w:val="000000" w:themeColor="text1"/>
          <w:sz w:val="28"/>
          <w:szCs w:val="28"/>
          <w:lang w:bidi="ar-EG"/>
        </w:rPr>
        <w:t xml:space="preserve"> Stefanović </w:t>
      </w:r>
      <w:r w:rsidRPr="00FF70D1">
        <w:rPr>
          <w:rFonts w:ascii="Sakkal Majalla" w:hAnsi="Sakkal Majalla" w:cs="Sakkal Majalla" w:hint="cs"/>
          <w:color w:val="000000" w:themeColor="text1"/>
          <w:sz w:val="28"/>
          <w:szCs w:val="28"/>
          <w:rtl/>
          <w:lang w:bidi="ar-EG"/>
        </w:rPr>
        <w:t>و</w:t>
      </w:r>
      <w:r w:rsidRPr="00FF70D1">
        <w:rPr>
          <w:rFonts w:ascii="Sakkal Majalla" w:hAnsi="Sakkal Majalla" w:cs="Sakkal Majalla" w:hint="cs"/>
          <w:color w:val="000000" w:themeColor="text1"/>
          <w:sz w:val="28"/>
          <w:szCs w:val="28"/>
          <w:lang w:bidi="ar-EG"/>
        </w:rPr>
        <w:t xml:space="preserve">Antić (2023) </w:t>
      </w:r>
      <w:r w:rsidRPr="00FF70D1">
        <w:rPr>
          <w:rFonts w:ascii="Sakkal Majalla" w:hAnsi="Sakkal Majalla" w:cs="Sakkal Majalla" w:hint="cs"/>
          <w:color w:val="000000" w:themeColor="text1"/>
          <w:sz w:val="28"/>
          <w:szCs w:val="28"/>
          <w:rtl/>
          <w:lang w:bidi="ar-EG"/>
        </w:rPr>
        <w:t>إلى أن أهمية السلامة في الطيران المدني تتجلى في عدة أبعاد جوهرية: أولها البُعد الإنساني حيث يُعدُّ الحفاظ على الأرواح البشرية الغاية الأسمى التي لا يمكن المساومة عليها تحت أي ظرف، وثانيها البُعد التنظيمي حيث تفرض المنظمات الدولية كمنظمة</w:t>
      </w:r>
      <w:r w:rsidRPr="00FF70D1">
        <w:rPr>
          <w:rFonts w:ascii="Sakkal Majalla" w:hAnsi="Sakkal Majalla" w:cs="Sakkal Majalla" w:hint="cs"/>
          <w:color w:val="000000" w:themeColor="text1"/>
          <w:sz w:val="28"/>
          <w:szCs w:val="28"/>
          <w:lang w:bidi="ar-EG"/>
        </w:rPr>
        <w:t xml:space="preserve"> ICAO </w:t>
      </w:r>
      <w:r w:rsidRPr="00FF70D1">
        <w:rPr>
          <w:rFonts w:ascii="Sakkal Majalla" w:hAnsi="Sakkal Majalla" w:cs="Sakkal Majalla" w:hint="cs"/>
          <w:color w:val="000000" w:themeColor="text1"/>
          <w:sz w:val="28"/>
          <w:szCs w:val="28"/>
          <w:rtl/>
          <w:lang w:bidi="ar-EG"/>
        </w:rPr>
        <w:t>والاتحاد الدولي للنقل الجوي</w:t>
      </w:r>
      <w:r w:rsidRPr="00FF70D1">
        <w:rPr>
          <w:rFonts w:ascii="Sakkal Majalla" w:hAnsi="Sakkal Majalla" w:cs="Sakkal Majalla" w:hint="cs"/>
          <w:color w:val="000000" w:themeColor="text1"/>
          <w:sz w:val="28"/>
          <w:szCs w:val="28"/>
          <w:lang w:bidi="ar-EG"/>
        </w:rPr>
        <w:t xml:space="preserve"> (IATA) </w:t>
      </w:r>
      <w:r w:rsidRPr="00FF70D1">
        <w:rPr>
          <w:rFonts w:ascii="Sakkal Majalla" w:hAnsi="Sakkal Majalla" w:cs="Sakkal Majalla" w:hint="cs"/>
          <w:color w:val="000000" w:themeColor="text1"/>
          <w:sz w:val="28"/>
          <w:szCs w:val="28"/>
          <w:rtl/>
          <w:lang w:bidi="ar-EG"/>
        </w:rPr>
        <w:t>معايير سلامة صارمة يُعدُّ الامتثال لها شرطاً لاستمرار التشغيل، وثالثها بُعد الثقة المؤسسية حيث ترتبط سمعة شركات الطيران والمطارات ارتباطاً وثيقاً بسجلها في السلامة، وأي حادث يمكن أن يُقوِّض ثقة المسافرين والشركاء والجهات التنظيمية بشكل قد يستغرق سنوات لاستعادته</w:t>
      </w:r>
      <w:r w:rsidRPr="00FF70D1">
        <w:rPr>
          <w:rFonts w:ascii="Sakkal Majalla" w:hAnsi="Sakkal Majalla" w:cs="Sakkal Majalla" w:hint="cs"/>
          <w:color w:val="000000" w:themeColor="text1"/>
          <w:sz w:val="28"/>
          <w:szCs w:val="28"/>
          <w:lang w:bidi="ar-EG"/>
        </w:rPr>
        <w:t>.</w:t>
      </w:r>
    </w:p>
    <w:p w14:paraId="7C8B2E5B"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ويرى عاشور وعكار (2023) أن أهمية السلامة التشغيلية في قطاع النقل تتمحور حول تأثيرها المباشر على كفاءة إدارة الأصول التشغيلية، فالحوادث لا تُسبِّب خسائر بشرية فحسب بل تُعطِّل المعدات وتُخرجها من الخدمة وتُكبِّد المنظمة تكاليف إصلاح واستبدال باهظة، فضلاً عن تكاليف التوقف التشغيلي وتأخير الرحلات وتعويضات المسافرين. كما أن الحوادث المتكررة تُفضي إلى ارتفاع أقساط التأمين وزيادة الرقابة التنظيمية مما يُضاعف الأعباء التشغيلية والمالية</w:t>
      </w:r>
      <w:r w:rsidRPr="00FF70D1">
        <w:rPr>
          <w:rFonts w:ascii="Sakkal Majalla" w:hAnsi="Sakkal Majalla" w:cs="Sakkal Majalla" w:hint="cs"/>
          <w:color w:val="000000" w:themeColor="text1"/>
          <w:sz w:val="28"/>
          <w:szCs w:val="28"/>
          <w:lang w:bidi="ar-EG"/>
        </w:rPr>
        <w:t>.</w:t>
      </w:r>
    </w:p>
    <w:p w14:paraId="027E5272"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كما يؤكد أبو هنية والشوابكة (2021) أن أهمية السلامة والصحة المهنية تتعاظم في المنظمات الصناعية والخدمية لأنها تؤثر مباشرة على إنتاجية العاملين ورضاهم الوظيفي واستقرارهم، حيث إن العامل الذي يشعر بالأمان في بيئة عمله يكون أكثر تركيزاً وإنتاجية والتزاماً مقارنة بمن يعمل في بيئة يسودها القلق من المخاطر. وقد أظهرت دراستهم أن السلامة المهنية تلعب دور المتغير الوسيط في العلاقة بين إدارة الجودة الشاملة والتميز المنظمي، مما يعني أن السلامة ليست مجرد نتيجة مرغوبة بل هي أيضاً آلية تنتقل من خلالها أثار الممارسات الإدارية الجيدة إلى الأداء المؤسسي الشامل</w:t>
      </w:r>
      <w:r w:rsidRPr="00FF70D1">
        <w:rPr>
          <w:rFonts w:ascii="Sakkal Majalla" w:hAnsi="Sakkal Majalla" w:cs="Sakkal Majalla" w:hint="cs"/>
          <w:color w:val="000000" w:themeColor="text1"/>
          <w:sz w:val="28"/>
          <w:szCs w:val="28"/>
          <w:lang w:bidi="ar-EG"/>
        </w:rPr>
        <w:t>.</w:t>
      </w:r>
    </w:p>
    <w:p w14:paraId="432D9CC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ويُضيف</w:t>
      </w:r>
      <w:r w:rsidRPr="00FF70D1">
        <w:rPr>
          <w:rFonts w:ascii="Sakkal Majalla" w:hAnsi="Sakkal Majalla" w:cs="Sakkal Majalla" w:hint="cs"/>
          <w:color w:val="000000" w:themeColor="text1"/>
          <w:sz w:val="28"/>
          <w:szCs w:val="28"/>
          <w:lang w:bidi="ar-EG"/>
        </w:rPr>
        <w:t xml:space="preserve"> Bazaluk et al. (2024) </w:t>
      </w:r>
      <w:r w:rsidRPr="00FF70D1">
        <w:rPr>
          <w:rFonts w:ascii="Sakkal Majalla" w:hAnsi="Sakkal Majalla" w:cs="Sakkal Majalla" w:hint="cs"/>
          <w:color w:val="000000" w:themeColor="text1"/>
          <w:sz w:val="28"/>
          <w:szCs w:val="28"/>
          <w:rtl/>
          <w:lang w:bidi="ar-EG"/>
        </w:rPr>
        <w:t xml:space="preserve">بُعداً قانونياً واجتماعياً حين يُبرز أن أهمية السلامة التشغيلية تنبع كذلك من التشريعات الوطنية والدولية التي تُحمِّل المنظمات مسؤولية قانونية عن سلامة العاملين </w:t>
      </w:r>
      <w:r w:rsidRPr="00FF70D1">
        <w:rPr>
          <w:rFonts w:ascii="Sakkal Majalla" w:hAnsi="Sakkal Majalla" w:cs="Sakkal Majalla" w:hint="cs"/>
          <w:color w:val="000000" w:themeColor="text1"/>
          <w:sz w:val="28"/>
          <w:szCs w:val="28"/>
          <w:rtl/>
          <w:lang w:bidi="ar-EG"/>
        </w:rPr>
        <w:lastRenderedPageBreak/>
        <w:t>والأطراف المتأثرة بأنشطتها، وأن الإخلال بهذه المسؤولية قد يُفضي إلى عقوبات مالية وجنائية فضلاً عن الأضرار المعنوية والسمعة</w:t>
      </w:r>
      <w:r w:rsidRPr="00FF70D1">
        <w:rPr>
          <w:rFonts w:ascii="Sakkal Majalla" w:hAnsi="Sakkal Majalla" w:cs="Sakkal Majalla" w:hint="cs"/>
          <w:color w:val="000000" w:themeColor="text1"/>
          <w:sz w:val="28"/>
          <w:szCs w:val="28"/>
          <w:lang w:bidi="ar-EG"/>
        </w:rPr>
        <w:t>.</w:t>
      </w:r>
    </w:p>
    <w:p w14:paraId="2279E676" w14:textId="2E71BE04"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أما في سياق الطيران السعودي تحديداً، فإن أهمية السلامة التشغيلية لخدمات الطيران الأرضية تتعاظم في ضوء رؤية المملكة 2030 التي تضع قطاع الطيران في صدارة القطاعات الاستراتيجية المستهدفة بالتطوير والتوسع، حيث تسعى المملكة إلى مضاعفة طاقتها الاستيعابية واستقطاب مزيد من شركات الطيران وتعزيز مكانة مطاراتها كمراكز ربط إقليمية ودولية. وهذا التوسع يعني زيادة حجم العمليات الأرضية وكثافتها مما يُضاعف من التحديات المتعلقة بالسلامة ويجعل تعزيزها ضرورة استراتيجية وليست مجرد متطلب تنظيمي</w:t>
      </w:r>
      <w:r w:rsidRPr="00FF70D1">
        <w:rPr>
          <w:rFonts w:ascii="Sakkal Majalla" w:hAnsi="Sakkal Majalla" w:cs="Sakkal Majalla"/>
          <w:color w:val="000000" w:themeColor="text1"/>
          <w:sz w:val="28"/>
          <w:szCs w:val="28"/>
        </w:rPr>
        <w:t>.</w:t>
      </w:r>
    </w:p>
    <w:p w14:paraId="398B0D1E" w14:textId="0A0C8E77" w:rsidR="00E52A0F" w:rsidRPr="00FF70D1" w:rsidRDefault="0007151B" w:rsidP="000715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748311"/>
      <w:r w:rsidRPr="00FF70D1">
        <w:rPr>
          <w:rFonts w:ascii="Sakkal Majalla" w:hAnsi="Sakkal Majalla" w:cs="Sakkal Majalla" w:hint="cs"/>
          <w:b/>
          <w:bCs/>
          <w:color w:val="000000" w:themeColor="text1"/>
          <w:sz w:val="32"/>
          <w:szCs w:val="32"/>
          <w:rtl/>
        </w:rPr>
        <w:t xml:space="preserve">4.2.2 </w:t>
      </w:r>
      <w:r w:rsidR="00E52A0F" w:rsidRPr="00FF70D1">
        <w:rPr>
          <w:rFonts w:ascii="Sakkal Majalla" w:hAnsi="Sakkal Majalla" w:cs="Sakkal Majalla"/>
          <w:b/>
          <w:bCs/>
          <w:color w:val="000000" w:themeColor="text1"/>
          <w:sz w:val="32"/>
          <w:szCs w:val="32"/>
          <w:rtl/>
        </w:rPr>
        <w:t xml:space="preserve"> أهداف السلامة التشغيلية لخدمات الطيران الأرضية</w:t>
      </w:r>
      <w:bookmarkEnd w:id="34"/>
    </w:p>
    <w:p w14:paraId="2682FFFB"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تتعدد أهداف السلامة التشغيلية وتتدرج من الأهداف المباشرة المتعلقة بمنع الحوادث إلى الأهداف الاستراتيجية المتعلقة ببناء ثقافة سلامة مستدامة. وقد تناول الباحثون هذه الأهداف من منطلقات مختلفة يمكن استعراضها على النحو التالي</w:t>
      </w:r>
      <w:r w:rsidRPr="00FF70D1">
        <w:rPr>
          <w:rFonts w:ascii="Sakkal Majalla" w:hAnsi="Sakkal Majalla" w:cs="Sakkal Majalla" w:hint="cs"/>
          <w:color w:val="000000" w:themeColor="text1"/>
          <w:sz w:val="28"/>
          <w:szCs w:val="28"/>
          <w:lang w:bidi="ar-EG"/>
        </w:rPr>
        <w:t>:</w:t>
      </w:r>
    </w:p>
    <w:p w14:paraId="0AA30FFC"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يُحدِّد</w:t>
      </w:r>
      <w:r w:rsidRPr="00FF70D1">
        <w:rPr>
          <w:rFonts w:ascii="Sakkal Majalla" w:hAnsi="Sakkal Majalla" w:cs="Sakkal Majalla" w:hint="cs"/>
          <w:color w:val="000000" w:themeColor="text1"/>
          <w:sz w:val="28"/>
          <w:szCs w:val="28"/>
          <w:lang w:bidi="ar-EG"/>
        </w:rPr>
        <w:t xml:space="preserve"> Stefanović </w:t>
      </w:r>
      <w:r w:rsidRPr="00FF70D1">
        <w:rPr>
          <w:rFonts w:ascii="Sakkal Majalla" w:hAnsi="Sakkal Majalla" w:cs="Sakkal Majalla" w:hint="cs"/>
          <w:color w:val="000000" w:themeColor="text1"/>
          <w:sz w:val="28"/>
          <w:szCs w:val="28"/>
          <w:rtl/>
          <w:lang w:bidi="ar-EG"/>
        </w:rPr>
        <w:t>و</w:t>
      </w:r>
      <w:r w:rsidRPr="00FF70D1">
        <w:rPr>
          <w:rFonts w:ascii="Sakkal Majalla" w:hAnsi="Sakkal Majalla" w:cs="Sakkal Majalla" w:hint="cs"/>
          <w:color w:val="000000" w:themeColor="text1"/>
          <w:sz w:val="28"/>
          <w:szCs w:val="28"/>
          <w:lang w:bidi="ar-EG"/>
        </w:rPr>
        <w:t xml:space="preserve">Antić (2023) </w:t>
      </w:r>
      <w:r w:rsidRPr="00FF70D1">
        <w:rPr>
          <w:rFonts w:ascii="Sakkal Majalla" w:hAnsi="Sakkal Majalla" w:cs="Sakkal Majalla" w:hint="cs"/>
          <w:color w:val="000000" w:themeColor="text1"/>
          <w:sz w:val="28"/>
          <w:szCs w:val="28"/>
          <w:rtl/>
          <w:lang w:bidi="ar-EG"/>
        </w:rPr>
        <w:t>أهداف إدارة السلامة في الطيران المدني في ثلاثة محاور أساسية هي: خفض معدلات الحوادث والحوادث الوشيكة إلى أدنى مستوى ممكن عملياً من خلال منظومة وقائية استباقية، والحفاظ على مستوى أداء السلامة وتحسينه بشكل مستمر من خلال قياس المؤشرات وتحليل الاتجاهات، وضمان الامتثال لمتطلبات السلامة الوطنية والدولية بما يُعزِّز ثقة الأطراف ذات المصلحة في سلامة العمليات</w:t>
      </w:r>
      <w:r w:rsidRPr="00FF70D1">
        <w:rPr>
          <w:rFonts w:ascii="Sakkal Majalla" w:hAnsi="Sakkal Majalla" w:cs="Sakkal Majalla" w:hint="cs"/>
          <w:color w:val="000000" w:themeColor="text1"/>
          <w:sz w:val="28"/>
          <w:szCs w:val="28"/>
          <w:lang w:bidi="ar-EG"/>
        </w:rPr>
        <w:t>.</w:t>
      </w:r>
    </w:p>
    <w:p w14:paraId="2CA8FB2F"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ويرى</w:t>
      </w:r>
      <w:r w:rsidRPr="00FF70D1">
        <w:rPr>
          <w:rFonts w:ascii="Sakkal Majalla" w:hAnsi="Sakkal Majalla" w:cs="Sakkal Majalla" w:hint="cs"/>
          <w:color w:val="000000" w:themeColor="text1"/>
          <w:sz w:val="28"/>
          <w:szCs w:val="28"/>
          <w:lang w:bidi="ar-EG"/>
        </w:rPr>
        <w:t xml:space="preserve"> Kaczorowska-Ireland (2022) </w:t>
      </w:r>
      <w:r w:rsidRPr="00FF70D1">
        <w:rPr>
          <w:rFonts w:ascii="Sakkal Majalla" w:hAnsi="Sakkal Majalla" w:cs="Sakkal Majalla" w:hint="cs"/>
          <w:color w:val="000000" w:themeColor="text1"/>
          <w:sz w:val="28"/>
          <w:szCs w:val="28"/>
          <w:rtl/>
          <w:lang w:bidi="ar-EG"/>
        </w:rPr>
        <w:t>أن أهداف السلامة التشغيلية في مجال الطيران تمتد لتشمل: تمكين المنظمة من أداء مهامها التشغيلية بكفاءة دون أن تُفضي إلى تهديد سلامة الأرواح أو الممتلكات، وبناء قدرة مؤسسية على التعرف المبكر على التهديدات والتعامل معها قبل تفاقمها، وتحقيق التوازن بين متطلبات الأداء التشغيلي ومعايير السلامة بما يضمن استدامة العمليات</w:t>
      </w:r>
      <w:r w:rsidRPr="00FF70D1">
        <w:rPr>
          <w:rFonts w:ascii="Sakkal Majalla" w:hAnsi="Sakkal Majalla" w:cs="Sakkal Majalla" w:hint="cs"/>
          <w:color w:val="000000" w:themeColor="text1"/>
          <w:sz w:val="28"/>
          <w:szCs w:val="28"/>
          <w:lang w:bidi="ar-EG"/>
        </w:rPr>
        <w:t>.</w:t>
      </w:r>
    </w:p>
    <w:p w14:paraId="69B8FC3C"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lastRenderedPageBreak/>
        <w:t>أما</w:t>
      </w:r>
      <w:r w:rsidRPr="00FF70D1">
        <w:rPr>
          <w:rFonts w:ascii="Sakkal Majalla" w:hAnsi="Sakkal Majalla" w:cs="Sakkal Majalla" w:hint="cs"/>
          <w:color w:val="000000" w:themeColor="text1"/>
          <w:sz w:val="28"/>
          <w:szCs w:val="28"/>
          <w:lang w:bidi="ar-EG"/>
        </w:rPr>
        <w:t xml:space="preserve"> Bazaluk et al. (2024) </w:t>
      </w:r>
      <w:r w:rsidRPr="00FF70D1">
        <w:rPr>
          <w:rFonts w:ascii="Sakkal Majalla" w:hAnsi="Sakkal Majalla" w:cs="Sakkal Majalla" w:hint="cs"/>
          <w:color w:val="000000" w:themeColor="text1"/>
          <w:sz w:val="28"/>
          <w:szCs w:val="28"/>
          <w:rtl/>
          <w:lang w:bidi="ar-EG"/>
        </w:rPr>
        <w:t>فيطرحون أهداف السلامة المهنية من منظور العامل والمنظمة معاً، إذ تشمل: حماية صحة العاملين الجسدية والنفسية من المخاطر المرتبطة ببيئة العمل، وتقليل التكاليف المباشرة وغير المباشرة المرتبطة بحوادث العمل والأمراض المهنية، وتعزيز الرضا الوظيفي والالتزام المؤسسي من خلال توفير بيئة عمل آمنة تُشعر العاملين بأن المنظمة تولي أولوية حقيقية لسلامتهم</w:t>
      </w:r>
      <w:r w:rsidRPr="00FF70D1">
        <w:rPr>
          <w:rFonts w:ascii="Sakkal Majalla" w:hAnsi="Sakkal Majalla" w:cs="Sakkal Majalla" w:hint="cs"/>
          <w:color w:val="000000" w:themeColor="text1"/>
          <w:sz w:val="28"/>
          <w:szCs w:val="28"/>
          <w:lang w:bidi="ar-EG"/>
        </w:rPr>
        <w:t>.</w:t>
      </w:r>
    </w:p>
    <w:p w14:paraId="78B1728B"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ويُضيف رحم وناصر الدين (2021) أهدافاً تتعلق بالبيئة التنظيمية الداخلية تشمل: تقليل ضغوط العمل الناجمة عن المخاطر المهنية بما ينعكس إيجاباً على تركيز العاملين وإنتاجيتهم، وترسيخ ثقافة السلامة لدى جميع مستويات المنظمة بحيث تُصبح جزءاً من القيم المؤسسية وليست مجرد إجراءات شكلية، وتحسين المناخ التنظيمي العام من خلال خفض معدلات الغياب والدوران الوظيفي المرتبطين بحوادث العمل</w:t>
      </w:r>
      <w:r w:rsidRPr="00FF70D1">
        <w:rPr>
          <w:rFonts w:ascii="Sakkal Majalla" w:hAnsi="Sakkal Majalla" w:cs="Sakkal Majalla" w:hint="cs"/>
          <w:color w:val="000000" w:themeColor="text1"/>
          <w:sz w:val="28"/>
          <w:szCs w:val="28"/>
          <w:lang w:bidi="ar-EG"/>
        </w:rPr>
        <w:t>.</w:t>
      </w:r>
    </w:p>
    <w:p w14:paraId="4A843C27"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70D1">
        <w:rPr>
          <w:rFonts w:ascii="Sakkal Majalla" w:hAnsi="Sakkal Majalla" w:cs="Sakkal Majalla" w:hint="cs"/>
          <w:color w:val="000000" w:themeColor="text1"/>
          <w:sz w:val="28"/>
          <w:szCs w:val="28"/>
          <w:rtl/>
          <w:lang w:bidi="ar-EG"/>
        </w:rPr>
        <w:t>كما يطرح</w:t>
      </w:r>
      <w:r w:rsidRPr="00FF70D1">
        <w:rPr>
          <w:rFonts w:ascii="Sakkal Majalla" w:hAnsi="Sakkal Majalla" w:cs="Sakkal Majalla" w:hint="cs"/>
          <w:color w:val="000000" w:themeColor="text1"/>
          <w:sz w:val="28"/>
          <w:szCs w:val="28"/>
          <w:lang w:bidi="ar-EG"/>
        </w:rPr>
        <w:t xml:space="preserve"> Akano et al. (2024) </w:t>
      </w:r>
      <w:r w:rsidRPr="00FF70D1">
        <w:rPr>
          <w:rFonts w:ascii="Sakkal Majalla" w:hAnsi="Sakkal Majalla" w:cs="Sakkal Majalla" w:hint="cs"/>
          <w:color w:val="000000" w:themeColor="text1"/>
          <w:sz w:val="28"/>
          <w:szCs w:val="28"/>
          <w:rtl/>
          <w:lang w:bidi="ar-EG"/>
        </w:rPr>
        <w:t>أهدافاً معاصرة تعكس التحول نحو الاستدامة وتشمل: تحقيق التوازن بين السلامة التشغيلية والمسؤولية البيئية بحيث لا تأتي الإجراءات الوقائية على حساب البيئة، ودمج اعتبارات السلامة في سلسلة القيمة بأكملها وليس في مرحلة التنفيذ فحسب، وبناء منظومة تشغيلية مرنة قادرة على التكيُّف مع المخاطر الناشئة والمتغيرة</w:t>
      </w:r>
      <w:r w:rsidRPr="00FF70D1">
        <w:rPr>
          <w:rFonts w:ascii="Sakkal Majalla" w:hAnsi="Sakkal Majalla" w:cs="Sakkal Majalla" w:hint="cs"/>
          <w:color w:val="000000" w:themeColor="text1"/>
          <w:sz w:val="28"/>
          <w:szCs w:val="28"/>
          <w:lang w:bidi="ar-EG"/>
        </w:rPr>
        <w:t>.</w:t>
      </w:r>
    </w:p>
    <w:p w14:paraId="4E046F2C"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ويتضح من تنوع هذه الأهداف أن السلامة التشغيلية تخدم غايات متعددة المستويات تبدأ من حماية الفرد وتمتد إلى حماية المنظمة والمجتمع والبيئة، وأن تحقيق هذه الأهداف يتطلب تكامل الجهود عبر جميع المستويات التنظيمية وليس مجرد وجود قسم أو إدارة متخصصة في السلامة</w:t>
      </w:r>
      <w:r w:rsidRPr="00FF70D1">
        <w:rPr>
          <w:rFonts w:ascii="Sakkal Majalla" w:hAnsi="Sakkal Majalla" w:cs="Sakkal Majalla"/>
          <w:color w:val="000000" w:themeColor="text1"/>
          <w:sz w:val="28"/>
          <w:szCs w:val="28"/>
        </w:rPr>
        <w:t>.</w:t>
      </w:r>
    </w:p>
    <w:p w14:paraId="2B6B1018" w14:textId="0A93C5BE" w:rsidR="00E52A0F" w:rsidRPr="00FF70D1" w:rsidRDefault="0007151B" w:rsidP="000715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748312"/>
      <w:r w:rsidRPr="00FF70D1">
        <w:rPr>
          <w:rFonts w:ascii="Sakkal Majalla" w:hAnsi="Sakkal Majalla" w:cs="Sakkal Majalla"/>
          <w:b/>
          <w:bCs/>
          <w:color w:val="000000" w:themeColor="text1"/>
          <w:sz w:val="32"/>
          <w:szCs w:val="32"/>
        </w:rPr>
        <w:t>5.2.2</w:t>
      </w:r>
      <w:r w:rsidRPr="00FF70D1">
        <w:rPr>
          <w:rFonts w:ascii="Sakkal Majalla" w:hAnsi="Sakkal Majalla" w:cs="Sakkal Majalla" w:hint="cs"/>
          <w:b/>
          <w:bCs/>
          <w:color w:val="000000" w:themeColor="text1"/>
          <w:sz w:val="32"/>
          <w:szCs w:val="32"/>
          <w:rtl/>
          <w:lang w:bidi="ar-EG"/>
        </w:rPr>
        <w:t xml:space="preserve"> </w:t>
      </w:r>
      <w:r w:rsidR="00E52A0F" w:rsidRPr="00FF70D1">
        <w:rPr>
          <w:rFonts w:ascii="Sakkal Majalla" w:hAnsi="Sakkal Majalla" w:cs="Sakkal Majalla"/>
          <w:b/>
          <w:bCs/>
          <w:color w:val="000000" w:themeColor="text1"/>
          <w:sz w:val="32"/>
          <w:szCs w:val="32"/>
          <w:rtl/>
        </w:rPr>
        <w:t>مكونات السلامة التشغيلية لخدمات الطيران الأرضية</w:t>
      </w:r>
      <w:bookmarkEnd w:id="35"/>
    </w:p>
    <w:p w14:paraId="4555397E"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تتشكَّل السلامة التشغيلية لخدمات الطيران الأرضية من مكونات متعددة ومتداخلة تتكامل فيما بينها لتُشكِّل المنظومة الوقائية الشاملة. وقد تم تحديد هذه المكونات بناءً على مراجعة الأدبيات ذات الصلة ولا سيما إطار نظام إدارة السلامة</w:t>
      </w:r>
      <w:r w:rsidRPr="00FF70D1">
        <w:rPr>
          <w:rFonts w:ascii="Sakkal Majalla" w:hAnsi="Sakkal Majalla" w:cs="Sakkal Majalla"/>
          <w:color w:val="000000" w:themeColor="text1"/>
          <w:sz w:val="28"/>
          <w:szCs w:val="28"/>
        </w:rPr>
        <w:t xml:space="preserve"> (SMS) </w:t>
      </w:r>
      <w:r w:rsidRPr="00FF70D1">
        <w:rPr>
          <w:rFonts w:ascii="Sakkal Majalla" w:hAnsi="Sakkal Majalla" w:cs="Sakkal Majalla"/>
          <w:color w:val="000000" w:themeColor="text1"/>
          <w:sz w:val="28"/>
          <w:szCs w:val="28"/>
          <w:rtl/>
        </w:rPr>
        <w:t>الصادر عن منظمة</w:t>
      </w:r>
      <w:r w:rsidRPr="00FF70D1">
        <w:rPr>
          <w:rFonts w:ascii="Sakkal Majalla" w:hAnsi="Sakkal Majalla" w:cs="Sakkal Majalla"/>
          <w:color w:val="000000" w:themeColor="text1"/>
          <w:sz w:val="28"/>
          <w:szCs w:val="28"/>
        </w:rPr>
        <w:t xml:space="preserve"> ICAO </w:t>
      </w:r>
      <w:r w:rsidRPr="00FF70D1">
        <w:rPr>
          <w:rFonts w:ascii="Sakkal Majalla" w:hAnsi="Sakkal Majalla" w:cs="Sakkal Majalla"/>
          <w:color w:val="000000" w:themeColor="text1"/>
          <w:sz w:val="28"/>
          <w:szCs w:val="28"/>
          <w:rtl/>
        </w:rPr>
        <w:t>في وثيقتها رقم 9859، ودراسة</w:t>
      </w:r>
      <w:r w:rsidRPr="00FF70D1">
        <w:rPr>
          <w:rFonts w:ascii="Sakkal Majalla" w:hAnsi="Sakkal Majalla" w:cs="Sakkal Majalla"/>
          <w:color w:val="000000" w:themeColor="text1"/>
          <w:sz w:val="28"/>
          <w:szCs w:val="28"/>
        </w:rPr>
        <w:t xml:space="preserve"> Stefanović </w:t>
      </w:r>
      <w:r w:rsidRPr="00FF70D1">
        <w:rPr>
          <w:rFonts w:ascii="Sakkal Majalla" w:hAnsi="Sakkal Majalla" w:cs="Sakkal Majalla"/>
          <w:color w:val="000000" w:themeColor="text1"/>
          <w:sz w:val="28"/>
          <w:szCs w:val="28"/>
          <w:rtl/>
        </w:rPr>
        <w:t>و</w:t>
      </w:r>
      <w:r w:rsidRPr="00FF70D1">
        <w:rPr>
          <w:rFonts w:ascii="Sakkal Majalla" w:hAnsi="Sakkal Majalla" w:cs="Sakkal Majalla"/>
          <w:color w:val="000000" w:themeColor="text1"/>
          <w:sz w:val="28"/>
          <w:szCs w:val="28"/>
        </w:rPr>
        <w:t xml:space="preserve">Antić (2023) </w:t>
      </w:r>
      <w:r w:rsidRPr="00FF70D1">
        <w:rPr>
          <w:rFonts w:ascii="Sakkal Majalla" w:hAnsi="Sakkal Majalla" w:cs="Sakkal Majalla"/>
          <w:color w:val="000000" w:themeColor="text1"/>
          <w:sz w:val="28"/>
          <w:szCs w:val="28"/>
          <w:rtl/>
        </w:rPr>
        <w:t xml:space="preserve">التي استعرضت الأركان الأساسية لإدارة السلامة في الطيران المدني، ودراسة </w:t>
      </w:r>
      <w:r w:rsidRPr="00FF70D1">
        <w:rPr>
          <w:rFonts w:ascii="Sakkal Majalla" w:hAnsi="Sakkal Majalla" w:cs="Sakkal Majalla"/>
          <w:color w:val="000000" w:themeColor="text1"/>
          <w:sz w:val="28"/>
          <w:szCs w:val="28"/>
          <w:rtl/>
        </w:rPr>
        <w:lastRenderedPageBreak/>
        <w:t xml:space="preserve">أبو هنية والشوابكة </w:t>
      </w:r>
      <w:r w:rsidRPr="00FF70D1">
        <w:rPr>
          <w:rFonts w:ascii="Sakkal Majalla" w:hAnsi="Sakkal Majalla" w:cs="Sakkal Majalla"/>
          <w:color w:val="000000" w:themeColor="text1"/>
          <w:sz w:val="28"/>
          <w:szCs w:val="28"/>
        </w:rPr>
        <w:t xml:space="preserve">(2021) </w:t>
      </w:r>
      <w:r w:rsidRPr="00FF70D1">
        <w:rPr>
          <w:rFonts w:ascii="Sakkal Majalla" w:hAnsi="Sakkal Majalla" w:cs="Sakkal Majalla"/>
          <w:color w:val="000000" w:themeColor="text1"/>
          <w:sz w:val="28"/>
          <w:szCs w:val="28"/>
          <w:rtl/>
        </w:rPr>
        <w:t>التي تناولت أبعاد السلامة والصحة المهنية في القطاع الصناعي. وفيما يلي تفصيل لهذه المكونات</w:t>
      </w:r>
      <w:r w:rsidRPr="00FF70D1">
        <w:rPr>
          <w:rFonts w:ascii="Sakkal Majalla" w:hAnsi="Sakkal Majalla" w:cs="Sakkal Majalla"/>
          <w:color w:val="000000" w:themeColor="text1"/>
          <w:sz w:val="28"/>
          <w:szCs w:val="28"/>
        </w:rPr>
        <w:t>:</w:t>
      </w:r>
    </w:p>
    <w:p w14:paraId="718B6944"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المكون الأول: سلامة الأفراد</w:t>
      </w:r>
    </w:p>
    <w:p w14:paraId="0C525562"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يُشكِّل العنصر البشري المحور الأهم في منظومة السلامة التشغيلية لخدمات الطيران الأرضية، سواء بوصفه الهدف الأول للحماية أو بوصفه العامل الأكثر تأثيراً في تحقيق السلامة أو الإخلال بها</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وتُشير الأدبيات إلى أن العامل البشري يُسهم في نسبة كبيرة من الحوادث والحوادث الوشيكة في بيئة الطيران، مما يجعل الاهتمام بسلامة الأفراد وتأهيلهم وتدريبهم أولوية لا تقبل التأجيل. ويُؤكد رحم وناصر الدين</w:t>
      </w:r>
      <w:r w:rsidRPr="00FF70D1">
        <w:rPr>
          <w:rFonts w:ascii="Sakkal Majalla" w:hAnsi="Sakkal Majalla" w:cs="Sakkal Majalla"/>
          <w:color w:val="000000" w:themeColor="text1"/>
          <w:sz w:val="28"/>
          <w:szCs w:val="28"/>
        </w:rPr>
        <w:t xml:space="preserve"> (2021) </w:t>
      </w:r>
      <w:r w:rsidRPr="00FF70D1">
        <w:rPr>
          <w:rFonts w:ascii="Sakkal Majalla" w:hAnsi="Sakkal Majalla" w:cs="Sakkal Majalla"/>
          <w:color w:val="000000" w:themeColor="text1"/>
          <w:sz w:val="28"/>
          <w:szCs w:val="28"/>
          <w:rtl/>
        </w:rPr>
        <w:t>أن سلامة العاملين ترتبط ارتباطاً سلبياً بضغوط العمل، حيث إن ارتفاع مستوى إجراءات السلامة يُقلِّل من الضغوط النفسية والجسدية التي يتعرض لها العامل مما ينعكس إيجاباً على تركيزه وأدائه. وفي سياق خدمات الطيران الأرضي، تشمل سلامة الأفراد توفير معدات الوقاية الشخصية المناسبة لطبيعة كل مهمة كواقيات السمع في بيئة الضوضاء المرتفعة بالقرب من المحركات، والسترات العاكسة في مناطق حركة الطائرات، والقفازات المقاومة في عمليات مناولة المواد الخطرة. كما تشمل التدريب المستمر على إجراءات السلامة وتحديث المعارف والمهارات بما يتواكب مع التغيرات في المعدات والإجراءات، والالتزام بأنظمة ساعات العمل والراحة لتجنب الإرهاق الذي يُعدُّ من أبرز مسببات الأخطاء البشرية</w:t>
      </w:r>
      <w:r w:rsidRPr="00FF70D1">
        <w:rPr>
          <w:rFonts w:ascii="Sakkal Majalla" w:hAnsi="Sakkal Majalla" w:cs="Sakkal Majalla"/>
          <w:color w:val="000000" w:themeColor="text1"/>
          <w:sz w:val="28"/>
          <w:szCs w:val="28"/>
        </w:rPr>
        <w:t>.</w:t>
      </w:r>
    </w:p>
    <w:p w14:paraId="4DA257DC"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ويُضيف</w:t>
      </w:r>
      <w:r w:rsidRPr="00FF70D1">
        <w:rPr>
          <w:rFonts w:ascii="Sakkal Majalla" w:hAnsi="Sakkal Majalla" w:cs="Sakkal Majalla"/>
          <w:color w:val="000000" w:themeColor="text1"/>
          <w:sz w:val="28"/>
          <w:szCs w:val="28"/>
        </w:rPr>
        <w:t xml:space="preserve"> Bazaluk et al. (2024) </w:t>
      </w:r>
      <w:r w:rsidRPr="00FF70D1">
        <w:rPr>
          <w:rFonts w:ascii="Sakkal Majalla" w:hAnsi="Sakkal Majalla" w:cs="Sakkal Majalla"/>
          <w:color w:val="000000" w:themeColor="text1"/>
          <w:sz w:val="28"/>
          <w:szCs w:val="28"/>
          <w:rtl/>
        </w:rPr>
        <w:t>أن سلامة الأفراد لا تقتصر على الحماية من الإصابات المباشرة بل تمتد لتشمل الحماية من المخاطر الصحية طويلة المدى كالتعرض المزمن للضوضاء والاهتزازات والمواد الكيميائية، وأن المنظمات المتقدمة في مجال السلامة تتبنى نهجاً شاملاً لرفاهية العاملين يدمج بين السلامة الجسدية والصحة النفسية</w:t>
      </w:r>
      <w:r w:rsidRPr="00FF70D1">
        <w:rPr>
          <w:rFonts w:ascii="Sakkal Majalla" w:hAnsi="Sakkal Majalla" w:cs="Sakkal Majalla"/>
          <w:color w:val="000000" w:themeColor="text1"/>
          <w:sz w:val="28"/>
          <w:szCs w:val="28"/>
        </w:rPr>
        <w:t>.</w:t>
      </w:r>
    </w:p>
    <w:p w14:paraId="681162CB"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المكون الثاني: سلامة المعدات والبنية التحتية</w:t>
      </w:r>
    </w:p>
    <w:p w14:paraId="7E07F7B5"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تضم بيئة خدمات الطيران الأرضي تشكيلة واسعة من المعدات والمركبات المتخصصة التي تشمل مركبات السحب والدفع، وحافلات نقل الركاب، وسيور نقل الأمتعة، وروافع الحاويات، وصهاريج التزود </w:t>
      </w:r>
      <w:r w:rsidRPr="00FF70D1">
        <w:rPr>
          <w:rFonts w:ascii="Sakkal Majalla" w:hAnsi="Sakkal Majalla" w:cs="Sakkal Majalla"/>
          <w:color w:val="000000" w:themeColor="text1"/>
          <w:sz w:val="28"/>
          <w:szCs w:val="28"/>
          <w:rtl/>
        </w:rPr>
        <w:lastRenderedPageBreak/>
        <w:t>بالوقود، ووحدات الطاقة الأرضية، ومعدات إزالة الجليد، وغيرها. وتُمثِّل هذه المعدات بتنوعها وتعقيدها مصدراً محتملاً للمخاطر إن لم تخضع لبرامج صيانة دورية صارمة وفحوصات منتظمة تضمن جاهزيتها التشغيلية وسلامة أدائها</w:t>
      </w:r>
      <w:r w:rsidRPr="00FF70D1">
        <w:rPr>
          <w:rFonts w:ascii="Sakkal Majalla" w:hAnsi="Sakkal Majalla" w:cs="Sakkal Majalla"/>
          <w:color w:val="000000" w:themeColor="text1"/>
          <w:sz w:val="28"/>
          <w:szCs w:val="28"/>
        </w:rPr>
        <w:t>.</w:t>
      </w:r>
    </w:p>
    <w:p w14:paraId="12B6E586"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وتُبرز فرقاني (2024) أهمية دقة سجلات الصيانة وسلامتها في ضمان التشغيل الآمن، مشيرة إلى أن التقنيات الحديثة كسلسلة الكتل</w:t>
      </w:r>
      <w:r w:rsidRPr="00FF70D1">
        <w:rPr>
          <w:rFonts w:ascii="Sakkal Majalla" w:hAnsi="Sakkal Majalla" w:cs="Sakkal Majalla"/>
          <w:color w:val="000000" w:themeColor="text1"/>
          <w:sz w:val="28"/>
          <w:szCs w:val="28"/>
        </w:rPr>
        <w:t xml:space="preserve"> (Blockchain) </w:t>
      </w:r>
      <w:r w:rsidRPr="00FF70D1">
        <w:rPr>
          <w:rFonts w:ascii="Sakkal Majalla" w:hAnsi="Sakkal Majalla" w:cs="Sakkal Majalla"/>
          <w:color w:val="000000" w:themeColor="text1"/>
          <w:sz w:val="28"/>
          <w:szCs w:val="28"/>
          <w:rtl/>
        </w:rPr>
        <w:t>تُقدِّم حلولاً واعدة لتعزيز موثوقية هذه السجلات من خلال إنشاء سجل غير قابل للتعديل يُوثِّق كل عملية صيانة وفحص. وإذا كانت هذه التقنية قد طُرحت في سياق صيانة الطائرات فإن المنطق ذاته ينسحب على صيانة المعدات الأرضية التي لا تقل أهمية من حيث تأثيرها على السلامة التشغيلية. كما أن عاشور وعكار (2023) أكَّدا أن سلامة المعدات التشغيلية تمثِّل ركيزة أساسية في إدارة أصول النقل، وأن القصور في الصيانة يُعدُّ من أبرز العوامل المُهدِّدة لسلامة العمليات</w:t>
      </w:r>
      <w:r w:rsidRPr="00FF70D1">
        <w:rPr>
          <w:rFonts w:ascii="Sakkal Majalla" w:hAnsi="Sakkal Majalla" w:cs="Sakkal Majalla"/>
          <w:color w:val="000000" w:themeColor="text1"/>
          <w:sz w:val="28"/>
          <w:szCs w:val="28"/>
        </w:rPr>
        <w:t>.</w:t>
      </w:r>
    </w:p>
    <w:p w14:paraId="0D900872"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ولا تقتصر سلامة البنية التحتية على المعدات المتحركة بل تشمل كذلك ممرات التاكسي ومناطق الوقوف وأنظمة الإضاءة والعلامات الأرضية وأنظمة الحماية من الحرائق ومرافق تخزين المواد الخطرة، وجميعها تتطلب صيانة مستمرة ومطابقة للمعايير الدولية لضمان بيئة عمل آمنة</w:t>
      </w:r>
      <w:r w:rsidRPr="00FF70D1">
        <w:rPr>
          <w:rFonts w:ascii="Sakkal Majalla" w:hAnsi="Sakkal Majalla" w:cs="Sakkal Majalla"/>
          <w:color w:val="000000" w:themeColor="text1"/>
          <w:sz w:val="28"/>
          <w:szCs w:val="28"/>
        </w:rPr>
        <w:t>.</w:t>
      </w:r>
    </w:p>
    <w:p w14:paraId="69A0AAD2"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المكون الثالث: سلامة الإجراءات والعمليات</w:t>
      </w:r>
    </w:p>
    <w:p w14:paraId="53C616F9"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تُعدُّ الإجراءات التشغيلية الموحَّدة</w:t>
      </w:r>
      <w:r w:rsidRPr="00FF70D1">
        <w:rPr>
          <w:rFonts w:ascii="Sakkal Majalla" w:hAnsi="Sakkal Majalla" w:cs="Sakkal Majalla"/>
          <w:color w:val="000000" w:themeColor="text1"/>
          <w:sz w:val="28"/>
          <w:szCs w:val="28"/>
        </w:rPr>
        <w:t xml:space="preserve"> (SOPs) </w:t>
      </w:r>
      <w:r w:rsidRPr="00FF70D1">
        <w:rPr>
          <w:rFonts w:ascii="Sakkal Majalla" w:hAnsi="Sakkal Majalla" w:cs="Sakkal Majalla"/>
          <w:color w:val="000000" w:themeColor="text1"/>
          <w:sz w:val="28"/>
          <w:szCs w:val="28"/>
          <w:rtl/>
        </w:rPr>
        <w:t>العمود الفقري للسلامة التشغيلية في خدمات الطيران الأرضية، إذ تُحدِّد الطريقة الصحيحة لتنفيذ كل مهمة وتضع الحدود والقيود التي ينبغي الالتزام بها. ويُشير</w:t>
      </w:r>
      <w:r w:rsidRPr="00FF70D1">
        <w:rPr>
          <w:rFonts w:ascii="Sakkal Majalla" w:hAnsi="Sakkal Majalla" w:cs="Sakkal Majalla"/>
          <w:color w:val="000000" w:themeColor="text1"/>
          <w:sz w:val="28"/>
          <w:szCs w:val="28"/>
        </w:rPr>
        <w:t xml:space="preserve"> Stefanović </w:t>
      </w:r>
      <w:r w:rsidRPr="00FF70D1">
        <w:rPr>
          <w:rFonts w:ascii="Sakkal Majalla" w:hAnsi="Sakkal Majalla" w:cs="Sakkal Majalla"/>
          <w:color w:val="000000" w:themeColor="text1"/>
          <w:sz w:val="28"/>
          <w:szCs w:val="28"/>
          <w:rtl/>
        </w:rPr>
        <w:t>و</w:t>
      </w:r>
      <w:r w:rsidRPr="00FF70D1">
        <w:rPr>
          <w:rFonts w:ascii="Sakkal Majalla" w:hAnsi="Sakkal Majalla" w:cs="Sakkal Majalla"/>
          <w:color w:val="000000" w:themeColor="text1"/>
          <w:sz w:val="28"/>
          <w:szCs w:val="28"/>
        </w:rPr>
        <w:t xml:space="preserve">Antić (2023) </w:t>
      </w:r>
      <w:r w:rsidRPr="00FF70D1">
        <w:rPr>
          <w:rFonts w:ascii="Sakkal Majalla" w:hAnsi="Sakkal Majalla" w:cs="Sakkal Majalla"/>
          <w:color w:val="000000" w:themeColor="text1"/>
          <w:sz w:val="28"/>
          <w:szCs w:val="28"/>
          <w:rtl/>
        </w:rPr>
        <w:t>إلى أن إدارة السلامة في الطيران تعتمد اعتماداً كبيراً على تطبيق القواعد والإجراءات المُحكمة التي تُحوِّل الخبرات والدروس المستفادة إلى ممارسات موحَّدة قابلة للتكرار والقياس</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وتشمل هذه الإجراءات بروتوكولات التعامل مع الطائرات أثناء الوقوف، وإجراءات التزود بالوقود، وبروتوكولات مناولة الأمتعة والبضائع الخاصة والمواد الخطرة، وإجراءات التنسيق بين فرق العمل المختلفة، وبروتوكولات الاتصال والتواصل في منطقة الحظيرة</w:t>
      </w:r>
      <w:r w:rsidRPr="00FF70D1">
        <w:rPr>
          <w:rFonts w:ascii="Sakkal Majalla" w:hAnsi="Sakkal Majalla" w:cs="Sakkal Majalla"/>
          <w:color w:val="000000" w:themeColor="text1"/>
          <w:sz w:val="28"/>
          <w:szCs w:val="28"/>
        </w:rPr>
        <w:t>.</w:t>
      </w:r>
    </w:p>
    <w:p w14:paraId="716C42BE"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lastRenderedPageBreak/>
        <w:t>ويؤكد فضل (2023) أن التخطيط المسبق للإجراءات والتدريب عليها يُعدُّ أكثر فاعلية من الاعتماد على الخبرة الفردية، لأنه يضمن توحيد الممارسات وتقليل الاجتهادات الشخصية التي قد تُؤدي إلى انحرافات خطرة. كما أن تحديث هذه الإجراءات بشكل دوري يُعدُّ ضرورة لمواكبة التغيرات في التقنيات والمعدات والمعايير التنظيمية، وهو ما يتطلب آلية منهجية لمراجعة الإجراءات وتقييم ملاءمتها بشكل مستمر</w:t>
      </w:r>
      <w:r w:rsidRPr="00FF70D1">
        <w:rPr>
          <w:rFonts w:ascii="Sakkal Majalla" w:hAnsi="Sakkal Majalla" w:cs="Sakkal Majalla"/>
          <w:color w:val="000000" w:themeColor="text1"/>
          <w:sz w:val="28"/>
          <w:szCs w:val="28"/>
        </w:rPr>
        <w:t>.</w:t>
      </w:r>
    </w:p>
    <w:p w14:paraId="61496FA1"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المكون الرابع: ثقافة السلامة</w:t>
      </w:r>
    </w:p>
    <w:p w14:paraId="594C5006"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تُمثِّل ثقافة السلامة المكون غير الملموس الذي يُحدِّد مدى فاعلية جميع المكونات السابقة، فهي المنظومة القيمية والسلوكية التي تُشكِّل الطريقة التي يُفكِّر بها الأفراد ويتصرفون حيال المخاطر والسلامة في العمل اليومي. وتتجاوز ثقافة السلامة مجرد الالتزام الشكلي بالقواعد لتعكس إيماناً حقيقياً بأن السلامة مسؤولية جماعية وأولوية لا تقبل التنازل</w:t>
      </w:r>
      <w:r w:rsidRPr="00FF70D1">
        <w:rPr>
          <w:rFonts w:ascii="Sakkal Majalla" w:hAnsi="Sakkal Majalla" w:cs="Sakkal Majalla"/>
          <w:color w:val="000000" w:themeColor="text1"/>
          <w:sz w:val="28"/>
          <w:szCs w:val="28"/>
        </w:rPr>
        <w:t>.</w:t>
      </w:r>
    </w:p>
    <w:p w14:paraId="5FA6DC8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ويُشير أبو هنية والشوابكة (2021) إلى أن التزام الإدارة العليا بدعم السلامة ليس مالياً فحسب بل سلوكياً ورمزياً، إذ ينبغي أن تكون القيادة نموذجاً يُحتذى في الالتزام بمعايير السلامة والاهتمام بملاحظات العاملين ومقترحاتهم. كما يؤكد</w:t>
      </w:r>
      <w:r w:rsidRPr="00FF70D1">
        <w:rPr>
          <w:rFonts w:ascii="Sakkal Majalla" w:hAnsi="Sakkal Majalla" w:cs="Sakkal Majalla"/>
          <w:color w:val="000000" w:themeColor="text1"/>
          <w:sz w:val="28"/>
          <w:szCs w:val="28"/>
        </w:rPr>
        <w:t xml:space="preserve"> Kaczorowska-Ireland (2022) </w:t>
      </w:r>
      <w:r w:rsidRPr="00FF70D1">
        <w:rPr>
          <w:rFonts w:ascii="Sakkal Majalla" w:hAnsi="Sakkal Majalla" w:cs="Sakkal Majalla"/>
          <w:color w:val="000000" w:themeColor="text1"/>
          <w:sz w:val="28"/>
          <w:szCs w:val="28"/>
          <w:rtl/>
        </w:rPr>
        <w:t>أن القدرة على الحفاظ على سلامة الطيران ترتبط ببناء ثقافة تنظيمية تُشجِّع على الإبلاغ المفتوح عن المخاطر والأخطاء دون خوف من العقاب، وتتعامل مع الأخطاء بوصفها فرصاً للتعلم وليست ذنوباً تستوجب العقوبة</w:t>
      </w:r>
      <w:r w:rsidRPr="00FF70D1">
        <w:rPr>
          <w:rFonts w:ascii="Sakkal Majalla" w:hAnsi="Sakkal Majalla" w:cs="Sakkal Majalla"/>
          <w:color w:val="000000" w:themeColor="text1"/>
          <w:sz w:val="28"/>
          <w:szCs w:val="28"/>
        </w:rPr>
        <w:t>.</w:t>
      </w:r>
    </w:p>
    <w:p w14:paraId="540BA58A" w14:textId="7C573CBC"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وتكتسب هذه الثقافة أهمية خاصة في خدمات الطيران الأرضية حيث يعمل الأفراد في بيئة تتطلب يقظة مستمرة واتخاذ قرارات سريعة تحت ضغط الوقت، مما يجعل القناعة الداخلية بأولوية السلامة أكثر فاعلية من الرقابة الخارجية التي لا يمكن أن تُغطي كل لحظة وكل موقف. وقد أشار المالكي (2021) إلى أن نجاح أي منظومة سلامة يرتبط بمدى استيعاب الأفراد لأهمية اليقظة والإبلاغ المبكر، وهي قيم ثقافية لا تُفرض بالتعليمات بل تُبنى بالقدوة والتدريب والتحفيز</w:t>
      </w:r>
      <w:r w:rsidRPr="00FF70D1">
        <w:rPr>
          <w:rFonts w:ascii="Sakkal Majalla" w:hAnsi="Sakkal Majalla" w:cs="Sakkal Majalla"/>
          <w:color w:val="000000" w:themeColor="text1"/>
          <w:sz w:val="28"/>
          <w:szCs w:val="28"/>
        </w:rPr>
        <w:t>.</w:t>
      </w:r>
    </w:p>
    <w:p w14:paraId="5DDA858F" w14:textId="5231DD90" w:rsidR="00E52A0F" w:rsidRPr="00FF70D1" w:rsidRDefault="0007151B" w:rsidP="0007151B">
      <w:pPr>
        <w:spacing w:line="360" w:lineRule="auto"/>
        <w:outlineLvl w:val="2"/>
        <w:rPr>
          <w:rFonts w:ascii="Sakkal Majalla" w:hAnsi="Sakkal Majalla" w:cs="Sakkal Majalla"/>
          <w:b/>
          <w:bCs/>
          <w:color w:val="000000" w:themeColor="text1"/>
          <w:sz w:val="32"/>
          <w:szCs w:val="32"/>
        </w:rPr>
      </w:pPr>
      <w:r w:rsidRPr="00FF70D1">
        <w:rPr>
          <w:rFonts w:ascii="Sakkal Majalla" w:hAnsi="Sakkal Majalla" w:cs="Sakkal Majalla"/>
          <w:b/>
          <w:bCs/>
          <w:color w:val="000000" w:themeColor="text1"/>
          <w:sz w:val="32"/>
          <w:szCs w:val="32"/>
          <w:rtl/>
        </w:rPr>
        <w:br w:type="page"/>
      </w:r>
      <w:bookmarkStart w:id="36" w:name="_Toc223748313"/>
      <w:r w:rsidRPr="00FF70D1">
        <w:rPr>
          <w:rFonts w:ascii="Sakkal Majalla" w:hAnsi="Sakkal Majalla" w:cs="Sakkal Majalla" w:hint="cs"/>
          <w:b/>
          <w:bCs/>
          <w:color w:val="000000" w:themeColor="text1"/>
          <w:sz w:val="32"/>
          <w:szCs w:val="32"/>
          <w:rtl/>
        </w:rPr>
        <w:lastRenderedPageBreak/>
        <w:t xml:space="preserve">6.2.2 </w:t>
      </w:r>
      <w:r w:rsidR="00E52A0F" w:rsidRPr="00FF70D1">
        <w:rPr>
          <w:rFonts w:ascii="Sakkal Majalla" w:hAnsi="Sakkal Majalla" w:cs="Sakkal Majalla"/>
          <w:b/>
          <w:bCs/>
          <w:color w:val="000000" w:themeColor="text1"/>
          <w:sz w:val="32"/>
          <w:szCs w:val="32"/>
          <w:rtl/>
        </w:rPr>
        <w:t>العوامل المؤثرة في السلامة التشغيلية لخدمات الطيران الأرضية</w:t>
      </w:r>
      <w:bookmarkEnd w:id="36"/>
    </w:p>
    <w:p w14:paraId="2342A467"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تتأثر السلامة التشغيلية في بيئة خدمات الطيران الأرضية بمجموعة متشابكة من العوامل التي تتفاعل فيما بينها بشكل ديناميكي، ويمكن تصنيفها في أربع فئات رئيسية هي: العوامل البشرية، والعوامل التقنية، والعوامل التنظيمية، والعوامل البيئية</w:t>
      </w:r>
      <w:r w:rsidRPr="00FF70D1">
        <w:rPr>
          <w:rFonts w:ascii="Sakkal Majalla" w:hAnsi="Sakkal Majalla" w:cs="Sakkal Majalla"/>
          <w:color w:val="000000" w:themeColor="text1"/>
          <w:sz w:val="28"/>
          <w:szCs w:val="28"/>
        </w:rPr>
        <w:t>.</w:t>
      </w:r>
    </w:p>
    <w:p w14:paraId="4EA9DB02" w14:textId="77777777" w:rsidR="00E52A0F" w:rsidRPr="00FF70D1" w:rsidRDefault="00E52A0F" w:rsidP="0007151B">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العوامل البشرية</w:t>
      </w:r>
    </w:p>
    <w:p w14:paraId="6543C287"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يحتل العامل البشري مكانة محورية في منظومة السلامة التشغيلية، إذ تُشير الأدبيات إلى أن نسبة كبيرة من الحوادث في قطاع الطيران تعود إلى أسباب بشرية تشمل الأخطاء غير المقصودة والانتهاكات المتعمدة للإجراءات والقصور في الاتصال والتنسيق. ويُؤكد</w:t>
      </w:r>
      <w:r w:rsidRPr="00FF70D1">
        <w:rPr>
          <w:rFonts w:ascii="Sakkal Majalla" w:hAnsi="Sakkal Majalla" w:cs="Sakkal Majalla"/>
          <w:color w:val="000000" w:themeColor="text1"/>
          <w:sz w:val="28"/>
          <w:szCs w:val="28"/>
        </w:rPr>
        <w:t xml:space="preserve"> Bazaluk et al. (2024) </w:t>
      </w:r>
      <w:r w:rsidRPr="00FF70D1">
        <w:rPr>
          <w:rFonts w:ascii="Sakkal Majalla" w:hAnsi="Sakkal Majalla" w:cs="Sakkal Majalla"/>
          <w:color w:val="000000" w:themeColor="text1"/>
          <w:sz w:val="28"/>
          <w:szCs w:val="28"/>
          <w:rtl/>
        </w:rPr>
        <w:t>أن الإرهاق والضغوط النفسية والجسدية تُعدُّ من أبرز العوامل البشرية المؤثرة في سلامة بيئة العمل، لأنها تُضعف قدرة العامل على التركيز والانتباه واتخاذ القرارات السليمة. كما أن رحم وناصر الدين (2021) أثبتا وجود علاقة سلبية قوية بين إجراءات السلامة وضغوط العمل، مما يعني أن تحسين بيئة السلامة يُسهم في تخفيف الضغوط على العاملين والعكس صحيح. ومن العوامل البشرية كذلك مستوى التأهيل والتدريب والخبرة، إذ إن العاملين الأقل تدريباً يكونون أكثر عرضة لارتكاب أخطاء خاصة في المواقف غير المعتادة التي تتطلب حكماً شخصياً سريعاً</w:t>
      </w:r>
      <w:r w:rsidRPr="00FF70D1">
        <w:rPr>
          <w:rFonts w:ascii="Sakkal Majalla" w:hAnsi="Sakkal Majalla" w:cs="Sakkal Majalla"/>
          <w:color w:val="000000" w:themeColor="text1"/>
          <w:sz w:val="28"/>
          <w:szCs w:val="28"/>
        </w:rPr>
        <w:t>.</w:t>
      </w:r>
    </w:p>
    <w:p w14:paraId="738A96F9" w14:textId="77777777" w:rsidR="00E52A0F" w:rsidRPr="00FF70D1" w:rsidRDefault="00E52A0F" w:rsidP="0007151B">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العوامل التقنية</w:t>
      </w:r>
    </w:p>
    <w:p w14:paraId="26CEB7CF"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تشمل العوامل التقنية حالة المعدات والمركبات ومدى جاهزيتها التشغيلية، وموثوقية الأنظمة التقنية المستخدمة في تنسيق العمليات الأرضية، ومدى توافر التقنيات الحديثة التي تُعزِّز من كفاءة الرصد والتحكم. وتُشير فرقاني (2024) إلى أن دقة السجلات التشغيلية وموثوقيتها تُعدُّ عاملاً تقنياً حاسماً لأنها الأساس الذي تُبنى عليه قرارات الصيانة والتشغيل، وأن أي خلل في هذه السجلات قد يُؤدي إلى تشغيل معدات غير صالحة أو تجاوز مواعيد الصيانة الوقائية. كما أن الشيخ</w:t>
      </w:r>
      <w:r w:rsidRPr="00FF70D1">
        <w:rPr>
          <w:rFonts w:ascii="Sakkal Majalla" w:hAnsi="Sakkal Majalla" w:cs="Sakkal Majalla"/>
          <w:color w:val="000000" w:themeColor="text1"/>
          <w:sz w:val="28"/>
          <w:szCs w:val="28"/>
        </w:rPr>
        <w:t xml:space="preserve"> (2024) </w:t>
      </w:r>
      <w:r w:rsidRPr="00FF70D1">
        <w:rPr>
          <w:rFonts w:ascii="Sakkal Majalla" w:hAnsi="Sakkal Majalla" w:cs="Sakkal Majalla"/>
          <w:color w:val="000000" w:themeColor="text1"/>
          <w:sz w:val="28"/>
          <w:szCs w:val="28"/>
          <w:rtl/>
        </w:rPr>
        <w:t xml:space="preserve">يُشير إلى أن التحول الرقمي يُوفِّر أدوات تقنية متقدمة لتعزيز السلامة كأنظمة التتبع والمراقبة الآنية، غير أنه يُولِّد مخاطر تقنية </w:t>
      </w:r>
      <w:r w:rsidRPr="00FF70D1">
        <w:rPr>
          <w:rFonts w:ascii="Sakkal Majalla" w:hAnsi="Sakkal Majalla" w:cs="Sakkal Majalla"/>
          <w:color w:val="000000" w:themeColor="text1"/>
          <w:sz w:val="28"/>
          <w:szCs w:val="28"/>
          <w:rtl/>
        </w:rPr>
        <w:lastRenderedPageBreak/>
        <w:t>جديدة تتعلق بأمن المعلومات والاعتماد المفرط على الأنظمة الرقمية. وفي السياق ذاته، يطرح</w:t>
      </w:r>
      <w:r w:rsidRPr="00FF70D1">
        <w:rPr>
          <w:rFonts w:ascii="Sakkal Majalla" w:hAnsi="Sakkal Majalla" w:cs="Sakkal Majalla"/>
          <w:color w:val="000000" w:themeColor="text1"/>
          <w:sz w:val="28"/>
          <w:szCs w:val="28"/>
        </w:rPr>
        <w:t xml:space="preserve"> Wong et al. (2024) </w:t>
      </w:r>
      <w:r w:rsidRPr="00FF70D1">
        <w:rPr>
          <w:rFonts w:ascii="Sakkal Majalla" w:hAnsi="Sakkal Majalla" w:cs="Sakkal Majalla"/>
          <w:color w:val="000000" w:themeColor="text1"/>
          <w:sz w:val="28"/>
          <w:szCs w:val="28"/>
          <w:rtl/>
        </w:rPr>
        <w:t>إمكانية توظيف الذكاء الاصطناعي في تحليل البيانات التشغيلية للكشف المبكر عن المؤشرات التي تسبق الحوادث، مما يُعزِّز القدرة التنبؤية لمنظومة السلامة</w:t>
      </w:r>
      <w:r w:rsidRPr="00FF70D1">
        <w:rPr>
          <w:rFonts w:ascii="Sakkal Majalla" w:hAnsi="Sakkal Majalla" w:cs="Sakkal Majalla"/>
          <w:color w:val="000000" w:themeColor="text1"/>
          <w:sz w:val="28"/>
          <w:szCs w:val="28"/>
        </w:rPr>
        <w:t>.</w:t>
      </w:r>
    </w:p>
    <w:p w14:paraId="636E42A9" w14:textId="77777777" w:rsidR="00E52A0F" w:rsidRPr="00FF70D1" w:rsidRDefault="00E52A0F" w:rsidP="0007151B">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العوامل التنظيمية</w:t>
      </w:r>
    </w:p>
    <w:p w14:paraId="18002BA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تُؤثر العوامل التنظيمية في السلامة التشغيلية من خلال البنية المؤسسية والسياسات والإجراءات ونمط القيادة والمناخ التنظيمي العام. ويُؤكد أبو هنية والشوابكة (2021) أن التزام الإدارة العليا بدعم منظومة السلامة يُعدُّ العامل التنظيمي الأكثر تأثيراً، لأنه يُحدِّد مستوى الموارد المخصصة والأولوية الممنوحة للسلامة في القرارات المؤسسية. كما أن الرزني (2024) يُبرز دور الحوكمة المؤسسية في تعزيز فاعلية إدارة المخاطر من خلال ضمان الرقابة المستقلة والمساءلة والشفافية. ومن العوامل التنظيمية كذلك مدى وضوح الأدوار والمسؤوليات وفاعلية قنوات الاتصال بين فرق العمل المختلفة على أرض المطار، إذ إن التداخل أو الغموض في المسؤوليات قد يُؤدي إلى فجوات في السلامة يقع فيها الخطأ دون أن يتحمل أحد مسؤوليته</w:t>
      </w:r>
      <w:r w:rsidRPr="00FF70D1">
        <w:rPr>
          <w:rFonts w:ascii="Sakkal Majalla" w:hAnsi="Sakkal Majalla" w:cs="Sakkal Majalla"/>
          <w:color w:val="000000" w:themeColor="text1"/>
          <w:sz w:val="28"/>
          <w:szCs w:val="28"/>
        </w:rPr>
        <w:t>.</w:t>
      </w:r>
    </w:p>
    <w:p w14:paraId="599792D6" w14:textId="77777777" w:rsidR="00E52A0F" w:rsidRPr="00FF70D1" w:rsidRDefault="00E52A0F" w:rsidP="0007151B">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العوامل البيئية</w:t>
      </w:r>
    </w:p>
    <w:p w14:paraId="26E90E89"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تشمل العوامل البيئية الظروف المادية المحيطة بعمليات الطيران الأرضية كالأحوال الجوية من حرارة شديدة ورطوبة وأمطار ورياح وعواصف رملية، ومستوى الضوضاء والإضاءة في مناطق العمل، والطبيعة الجغرافية للمطار وتصميم البنية التحتية الأرضية. وتكتسب هذه العوامل أهمية خاصة في المطارات السعودية حيث تُمثِّل درجات الحرارة المرتفعة خلال أشهر الصيف تحدياً كبيراً لسلامة العاملين الذين يُؤدون مهامهم في بيئة مفتوحة، فضلاً عن تأثير الحرارة على أداء المعدات وخصائص المواد الخطرة كالوقود. ويُشير عاشور وعكار (2023) إلى أن الظروف البيئية القاسية تُضاعف من المخاطر التشغيلية وتتطلب إجراءات سلامة إضافية مُكيَّفة مع الظروف المحلية. كما أن فترات الذروة التشغيلية كموسم الحج والعمرة تُشكِّل عاملاً بيئياً تنظيمياً يتقاطع مع العوامل البشرية والتقنية، حيث يزداد حجم العمليات بشكل كبير مما يُضاعف الضغط على الأفراد والمعدات ويتطلب تخطيطاً مسبقاً محكماً للسلامة</w:t>
      </w:r>
      <w:r w:rsidRPr="00FF70D1">
        <w:rPr>
          <w:rFonts w:ascii="Sakkal Majalla" w:hAnsi="Sakkal Majalla" w:cs="Sakkal Majalla"/>
          <w:color w:val="000000" w:themeColor="text1"/>
          <w:sz w:val="28"/>
          <w:szCs w:val="28"/>
        </w:rPr>
        <w:t>.</w:t>
      </w:r>
    </w:p>
    <w:p w14:paraId="74CF1D73" w14:textId="0BCADF52" w:rsidR="00E52A0F" w:rsidRPr="00FF70D1" w:rsidRDefault="0007151B" w:rsidP="007F2A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748314"/>
      <w:r w:rsidRPr="00FF70D1">
        <w:rPr>
          <w:rFonts w:ascii="Sakkal Majalla" w:hAnsi="Sakkal Majalla" w:cs="Sakkal Majalla"/>
          <w:b/>
          <w:bCs/>
          <w:color w:val="000000" w:themeColor="text1"/>
          <w:sz w:val="32"/>
          <w:szCs w:val="32"/>
        </w:rPr>
        <w:lastRenderedPageBreak/>
        <w:t>7.2.2</w:t>
      </w:r>
      <w:r w:rsidRPr="00FF70D1">
        <w:rPr>
          <w:rFonts w:ascii="Sakkal Majalla" w:hAnsi="Sakkal Majalla" w:cs="Sakkal Majalla" w:hint="cs"/>
          <w:b/>
          <w:bCs/>
          <w:color w:val="000000" w:themeColor="text1"/>
          <w:sz w:val="32"/>
          <w:szCs w:val="32"/>
          <w:rtl/>
          <w:lang w:bidi="ar-EG"/>
        </w:rPr>
        <w:t xml:space="preserve"> </w:t>
      </w:r>
      <w:r w:rsidR="00E52A0F" w:rsidRPr="00FF70D1">
        <w:rPr>
          <w:rFonts w:ascii="Sakkal Majalla" w:hAnsi="Sakkal Majalla" w:cs="Sakkal Majalla"/>
          <w:b/>
          <w:bCs/>
          <w:color w:val="000000" w:themeColor="text1"/>
          <w:sz w:val="32"/>
          <w:szCs w:val="32"/>
          <w:rtl/>
        </w:rPr>
        <w:t>استراتيجيات تعزيز السلامة التشغيلية لخدمات الطيران الأرضية</w:t>
      </w:r>
      <w:bookmarkEnd w:id="37"/>
    </w:p>
    <w:p w14:paraId="48A9C308" w14:textId="77777777" w:rsidR="00E52A0F" w:rsidRPr="00FF70D1" w:rsidRDefault="00E52A0F" w:rsidP="000715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تتعدد الاستراتيجيات التي يمكن تبنِّيها لتعزيز مستوى السلامة التشغيلية في خدمات الطيران الأرضية، وقد تطورت هذه الاستراتيجيات بالتوازي مع تطور فلسفة إدارة السلامة من المقاربة التفاعلية إلى الاستباقية والتنبؤية</w:t>
      </w:r>
      <w:r w:rsidRPr="00FF70D1">
        <w:rPr>
          <w:rFonts w:ascii="Sakkal Majalla" w:hAnsi="Sakkal Majalla" w:cs="Sakkal Majalla"/>
          <w:color w:val="000000" w:themeColor="text1"/>
          <w:sz w:val="28"/>
          <w:szCs w:val="28"/>
        </w:rPr>
        <w:t>.</w:t>
      </w:r>
    </w:p>
    <w:p w14:paraId="33ABE64B"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استراتيجية نظام إدارة السلامة</w:t>
      </w:r>
      <w:r w:rsidRPr="00FF70D1">
        <w:rPr>
          <w:rFonts w:ascii="Sakkal Majalla" w:hAnsi="Sakkal Majalla" w:cs="Sakkal Majalla"/>
          <w:b/>
          <w:bCs/>
          <w:color w:val="000000" w:themeColor="text1"/>
          <w:sz w:val="28"/>
          <w:szCs w:val="28"/>
        </w:rPr>
        <w:t xml:space="preserve"> (SMS)</w:t>
      </w:r>
    </w:p>
    <w:p w14:paraId="64AEA3A9" w14:textId="77777777" w:rsidR="00E52A0F" w:rsidRPr="00FF70D1" w:rsidRDefault="00E52A0F" w:rsidP="007F2A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يُمثِّل نظام إدارة السلامة الإطار الأكثر شمولاً وتكاملاً لتعزيز السلامة التشغيلية في قطاع الطيران، وقد فرضته منظمة</w:t>
      </w:r>
      <w:r w:rsidRPr="00FF70D1">
        <w:rPr>
          <w:rFonts w:ascii="Sakkal Majalla" w:hAnsi="Sakkal Majalla" w:cs="Sakkal Majalla"/>
          <w:color w:val="000000" w:themeColor="text1"/>
          <w:sz w:val="28"/>
          <w:szCs w:val="28"/>
        </w:rPr>
        <w:t xml:space="preserve"> ICAO </w:t>
      </w:r>
      <w:r w:rsidRPr="00FF70D1">
        <w:rPr>
          <w:rFonts w:ascii="Sakkal Majalla" w:hAnsi="Sakkal Majalla" w:cs="Sakkal Majalla"/>
          <w:color w:val="000000" w:themeColor="text1"/>
          <w:sz w:val="28"/>
          <w:szCs w:val="28"/>
          <w:rtl/>
        </w:rPr>
        <w:t>على جميع الدول الأعضاء ومقدِّمي خدمات الطيران. ويقوم هذا النظام على أربعة أركان رئيسية هي: سياسة السلامة والأهداف التي تُحدِّد التزام الإدارة العليا وتوقعاتها، وإدارة مخاطر السلامة التي تشمل عمليات التحديد والتقييم والتخفيف، وضمان السلامة الذي يتضمن مراقبة الأداء والتحسين المستمر، وتعزيز السلامة الذي يشمل التدريب والتواصل والتعلم المؤسسي. ويُؤكد</w:t>
      </w:r>
      <w:r w:rsidRPr="00FF70D1">
        <w:rPr>
          <w:rFonts w:ascii="Sakkal Majalla" w:hAnsi="Sakkal Majalla" w:cs="Sakkal Majalla"/>
          <w:color w:val="000000" w:themeColor="text1"/>
          <w:sz w:val="28"/>
          <w:szCs w:val="28"/>
        </w:rPr>
        <w:t xml:space="preserve"> Stefanović </w:t>
      </w:r>
      <w:r w:rsidRPr="00FF70D1">
        <w:rPr>
          <w:rFonts w:ascii="Sakkal Majalla" w:hAnsi="Sakkal Majalla" w:cs="Sakkal Majalla"/>
          <w:color w:val="000000" w:themeColor="text1"/>
          <w:sz w:val="28"/>
          <w:szCs w:val="28"/>
          <w:rtl/>
        </w:rPr>
        <w:t>و</w:t>
      </w:r>
      <w:r w:rsidRPr="00FF70D1">
        <w:rPr>
          <w:rFonts w:ascii="Sakkal Majalla" w:hAnsi="Sakkal Majalla" w:cs="Sakkal Majalla"/>
          <w:color w:val="000000" w:themeColor="text1"/>
          <w:sz w:val="28"/>
          <w:szCs w:val="28"/>
        </w:rPr>
        <w:t xml:space="preserve">Antić (2023) </w:t>
      </w:r>
      <w:r w:rsidRPr="00FF70D1">
        <w:rPr>
          <w:rFonts w:ascii="Sakkal Majalla" w:hAnsi="Sakkal Majalla" w:cs="Sakkal Majalla"/>
          <w:color w:val="000000" w:themeColor="text1"/>
          <w:sz w:val="28"/>
          <w:szCs w:val="28"/>
          <w:rtl/>
        </w:rPr>
        <w:t>أن نظام</w:t>
      </w:r>
      <w:r w:rsidRPr="00FF70D1">
        <w:rPr>
          <w:rFonts w:ascii="Sakkal Majalla" w:hAnsi="Sakkal Majalla" w:cs="Sakkal Majalla"/>
          <w:color w:val="000000" w:themeColor="text1"/>
          <w:sz w:val="28"/>
          <w:szCs w:val="28"/>
        </w:rPr>
        <w:t xml:space="preserve"> SMS </w:t>
      </w:r>
      <w:r w:rsidRPr="00FF70D1">
        <w:rPr>
          <w:rFonts w:ascii="Sakkal Majalla" w:hAnsi="Sakkal Majalla" w:cs="Sakkal Majalla"/>
          <w:color w:val="000000" w:themeColor="text1"/>
          <w:sz w:val="28"/>
          <w:szCs w:val="28"/>
          <w:rtl/>
        </w:rPr>
        <w:t>أحدث نقلة نوعية في إدارة سلامة الطيران من خلال إدماج إدارة المخاطر في الهيكل المؤسسي وجعلها مسؤولية مشتركة بين جميع المستويات التنظيمية وليست حكراً على إدارة السلامة وحدها. كما يُشير</w:t>
      </w:r>
      <w:r w:rsidRPr="00FF70D1">
        <w:rPr>
          <w:rFonts w:ascii="Sakkal Majalla" w:hAnsi="Sakkal Majalla" w:cs="Sakkal Majalla"/>
          <w:color w:val="000000" w:themeColor="text1"/>
          <w:sz w:val="28"/>
          <w:szCs w:val="28"/>
        </w:rPr>
        <w:t xml:space="preserve"> Kaczorowska-Ireland (2022) </w:t>
      </w:r>
      <w:r w:rsidRPr="00FF70D1">
        <w:rPr>
          <w:rFonts w:ascii="Sakkal Majalla" w:hAnsi="Sakkal Majalla" w:cs="Sakkal Majalla"/>
          <w:color w:val="000000" w:themeColor="text1"/>
          <w:sz w:val="28"/>
          <w:szCs w:val="28"/>
          <w:rtl/>
        </w:rPr>
        <w:t>إلى أن فاعلية هذا النظام ترتبط بمدى تكامل أركانه الأربعة وعدم التعامل معها كعناصر مستقلة</w:t>
      </w:r>
      <w:r w:rsidRPr="00FF70D1">
        <w:rPr>
          <w:rFonts w:ascii="Sakkal Majalla" w:hAnsi="Sakkal Majalla" w:cs="Sakkal Majalla"/>
          <w:color w:val="000000" w:themeColor="text1"/>
          <w:sz w:val="28"/>
          <w:szCs w:val="28"/>
        </w:rPr>
        <w:t>.</w:t>
      </w:r>
    </w:p>
    <w:p w14:paraId="1AC97120"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استراتيجية التدريب والتأهيل المستمر</w:t>
      </w:r>
    </w:p>
    <w:p w14:paraId="3D058D3A" w14:textId="77777777" w:rsidR="00E52A0F" w:rsidRPr="00FF70D1" w:rsidRDefault="00E52A0F" w:rsidP="007F2A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يُعدُّ التدريب المستمر والمنتظم ركيزة أساسية في تعزيز السلامة التشغيلية، إذ يُسهم في رفع مستوى وعي العاملين بالمخاطر وتمكينهم من التعامل معها بفاعلية. ولا يقتصر التدريب على الجانب النظري بل يمتد ليشمل التدريبات العملية والمحاكاة التي تُتيح للعاملين خبرة مباشرة في التعامل مع سيناريوهات الطوارئ دون التعرض لمخاطر فعلية</w:t>
      </w:r>
      <w:r w:rsidRPr="00FF70D1">
        <w:rPr>
          <w:rFonts w:ascii="Sakkal Majalla" w:hAnsi="Sakkal Majalla" w:cs="Sakkal Majalla"/>
          <w:color w:val="000000" w:themeColor="text1"/>
          <w:sz w:val="28"/>
          <w:szCs w:val="28"/>
        </w:rPr>
        <w:t xml:space="preserve">. </w:t>
      </w:r>
      <w:r w:rsidRPr="00FF70D1">
        <w:rPr>
          <w:rFonts w:ascii="Sakkal Majalla" w:hAnsi="Sakkal Majalla" w:cs="Sakkal Majalla"/>
          <w:color w:val="000000" w:themeColor="text1"/>
          <w:sz w:val="28"/>
          <w:szCs w:val="28"/>
          <w:rtl/>
        </w:rPr>
        <w:t>ويُؤكد</w:t>
      </w:r>
      <w:r w:rsidRPr="00FF70D1">
        <w:rPr>
          <w:rFonts w:ascii="Sakkal Majalla" w:hAnsi="Sakkal Majalla" w:cs="Sakkal Majalla"/>
          <w:color w:val="000000" w:themeColor="text1"/>
          <w:sz w:val="28"/>
          <w:szCs w:val="28"/>
        </w:rPr>
        <w:t xml:space="preserve"> Bazaluk et al. (2024) </w:t>
      </w:r>
      <w:r w:rsidRPr="00FF70D1">
        <w:rPr>
          <w:rFonts w:ascii="Sakkal Majalla" w:hAnsi="Sakkal Majalla" w:cs="Sakkal Majalla"/>
          <w:color w:val="000000" w:themeColor="text1"/>
          <w:sz w:val="28"/>
          <w:szCs w:val="28"/>
          <w:rtl/>
        </w:rPr>
        <w:t xml:space="preserve">أن التحسين المستمر لعمليات إدارة المخاطر المهنية يستلزم برامج تدريبية محدَّثة تُراعي التغيرات في بيئة العمل والتقنيات المستخدمة، وأن المنظمات التي تستثمر بشكل مستدام في تدريب موظفيها تُسجِّل معدلات حوادث أقل بشكل ملحوظ. كما </w:t>
      </w:r>
      <w:r w:rsidRPr="00FF70D1">
        <w:rPr>
          <w:rFonts w:ascii="Sakkal Majalla" w:hAnsi="Sakkal Majalla" w:cs="Sakkal Majalla"/>
          <w:color w:val="000000" w:themeColor="text1"/>
          <w:sz w:val="28"/>
          <w:szCs w:val="28"/>
          <w:rtl/>
        </w:rPr>
        <w:lastRenderedPageBreak/>
        <w:t>أن فضل (2023) يُشدِّد على أن التدريب على خطط الاستجابة للمخاطر يُعدُّ أكثر أهمية من وجود الخطط ذاتها، لأن الخطة التي لا يُتدرَّب عليها تفقد فاعليتها في لحظة الأزمة الحقيقية</w:t>
      </w:r>
      <w:r w:rsidRPr="00FF70D1">
        <w:rPr>
          <w:rFonts w:ascii="Sakkal Majalla" w:hAnsi="Sakkal Majalla" w:cs="Sakkal Majalla"/>
          <w:color w:val="000000" w:themeColor="text1"/>
          <w:sz w:val="28"/>
          <w:szCs w:val="28"/>
        </w:rPr>
        <w:t>.</w:t>
      </w:r>
    </w:p>
    <w:p w14:paraId="1907B12E"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استراتيجية التقنيات الرقمية والذكاء الاصطناعي</w:t>
      </w:r>
    </w:p>
    <w:p w14:paraId="5724F3A6" w14:textId="77777777" w:rsidR="00E52A0F" w:rsidRPr="00FF70D1" w:rsidRDefault="00E52A0F" w:rsidP="007F2A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تُوفِّر التقنيات الرقمية الحديثة فرصاً غير مسبوقة لتعزيز السلامة التشغيلية من خلال عدة مسارات تشمل أنظمة المراقبة والتتبع الآنية التي ترصد حركة المعدات والمركبات والأفراد في مناطق الحظيرة، وأنظمة تحليل البيانات التي تكشف عن الأنماط والاتجاهات في بلاغات الحوادث الوشيكة، وتقنيات الذكاء الاصطناعي التي تُمكِّن من التنبؤ بالمخاطر قبل تحقُّقها. ويطرح</w:t>
      </w:r>
      <w:r w:rsidRPr="00FF70D1">
        <w:rPr>
          <w:rFonts w:ascii="Sakkal Majalla" w:hAnsi="Sakkal Majalla" w:cs="Sakkal Majalla"/>
          <w:color w:val="000000" w:themeColor="text1"/>
          <w:sz w:val="28"/>
          <w:szCs w:val="28"/>
        </w:rPr>
        <w:t xml:space="preserve"> Wong et al. (2024) </w:t>
      </w:r>
      <w:r w:rsidRPr="00FF70D1">
        <w:rPr>
          <w:rFonts w:ascii="Sakkal Majalla" w:hAnsi="Sakkal Majalla" w:cs="Sakkal Majalla"/>
          <w:color w:val="000000" w:themeColor="text1"/>
          <w:sz w:val="28"/>
          <w:szCs w:val="28"/>
          <w:rtl/>
        </w:rPr>
        <w:t>رؤية تطبيقية لهذا التوجه من خلال إثبات أن تقنيات التعلم العميق قادرة على تعزيز كفاءة إدارة المخاطر عبر التحليل التنبؤي الذي يتجاوز القدرات البشرية في معالجة كميات ضخمة من البيانات التشغيلية واكتشاف العلاقات الخفية بين المتغيرات. غير أن الشيخ (2024) يُحذِّر من أن الاعتماد على التقنيات الرقمية يجب أن يترافق مع إدارة المخاطر الرقمية ذاتها كمخاطر الاختراق والأعطال التقنية وفقدان البيانات، مما يستدعي تبنِّي مقاربة متوازنة تستفيد من مزايا التقنية مع التحوط لمخاطرها. وفي هذا السياق، يُبرز الغامدي (2022) أهمية التدابير الفنية والإدارية في مواجهة مخاطر الأمن السيبراني التي قد تُهدِّد الأنظمة الرقمية المستخدمة في إدارة السلامة</w:t>
      </w:r>
      <w:r w:rsidRPr="00FF70D1">
        <w:rPr>
          <w:rFonts w:ascii="Sakkal Majalla" w:hAnsi="Sakkal Majalla" w:cs="Sakkal Majalla"/>
          <w:color w:val="000000" w:themeColor="text1"/>
          <w:sz w:val="28"/>
          <w:szCs w:val="28"/>
        </w:rPr>
        <w:t>.</w:t>
      </w:r>
    </w:p>
    <w:p w14:paraId="3FA3FB26"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استراتيجية الامتثال التنظيمي والمعايير الدولية</w:t>
      </w:r>
    </w:p>
    <w:p w14:paraId="10E6C476" w14:textId="77777777" w:rsidR="00E52A0F" w:rsidRPr="00FF70D1" w:rsidRDefault="00E52A0F" w:rsidP="007F2A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يُشكِّل الامتثال للمعايير والتشريعات الوطنية والدولية إطاراً تنظيمياً ضرورياً لتعزيز السلامة التشغيلية، إذ تُوفِّر هذه المعايير الحد الأدنى المقبول من متطلبات السلامة الذي ينبغي الالتزام به. وتشمل الأطر التنظيمية ذات الصلة بخدمات الطيران الأرضية معايير منظمة</w:t>
      </w:r>
      <w:r w:rsidRPr="00FF70D1">
        <w:rPr>
          <w:rFonts w:ascii="Sakkal Majalla" w:hAnsi="Sakkal Majalla" w:cs="Sakkal Majalla"/>
          <w:color w:val="000000" w:themeColor="text1"/>
          <w:sz w:val="28"/>
          <w:szCs w:val="28"/>
        </w:rPr>
        <w:t xml:space="preserve"> ICAO </w:t>
      </w:r>
      <w:r w:rsidRPr="00FF70D1">
        <w:rPr>
          <w:rFonts w:ascii="Sakkal Majalla" w:hAnsi="Sakkal Majalla" w:cs="Sakkal Majalla"/>
          <w:color w:val="000000" w:themeColor="text1"/>
          <w:sz w:val="28"/>
          <w:szCs w:val="28"/>
          <w:rtl/>
        </w:rPr>
        <w:t>الواردة في الملاحق والوثائق التوجيهية، ومعايير الاتحاد الدولي للنقل الجوي</w:t>
      </w:r>
      <w:r w:rsidRPr="00FF70D1">
        <w:rPr>
          <w:rFonts w:ascii="Sakkal Majalla" w:hAnsi="Sakkal Majalla" w:cs="Sakkal Majalla"/>
          <w:color w:val="000000" w:themeColor="text1"/>
          <w:sz w:val="28"/>
          <w:szCs w:val="28"/>
        </w:rPr>
        <w:t xml:space="preserve"> (IATA) </w:t>
      </w:r>
      <w:r w:rsidRPr="00FF70D1">
        <w:rPr>
          <w:rFonts w:ascii="Sakkal Majalla" w:hAnsi="Sakkal Majalla" w:cs="Sakkal Majalla"/>
          <w:color w:val="000000" w:themeColor="text1"/>
          <w:sz w:val="28"/>
          <w:szCs w:val="28"/>
          <w:rtl/>
        </w:rPr>
        <w:t>الخاصة بالمناولة الأرضية</w:t>
      </w:r>
      <w:r w:rsidRPr="00FF70D1">
        <w:rPr>
          <w:rFonts w:ascii="Sakkal Majalla" w:hAnsi="Sakkal Majalla" w:cs="Sakkal Majalla"/>
          <w:color w:val="000000" w:themeColor="text1"/>
          <w:sz w:val="28"/>
          <w:szCs w:val="28"/>
        </w:rPr>
        <w:t xml:space="preserve"> (IGOM)</w:t>
      </w:r>
      <w:r w:rsidRPr="00FF70D1">
        <w:rPr>
          <w:rFonts w:ascii="Sakkal Majalla" w:hAnsi="Sakkal Majalla" w:cs="Sakkal Majalla"/>
          <w:color w:val="000000" w:themeColor="text1"/>
          <w:sz w:val="28"/>
          <w:szCs w:val="28"/>
          <w:rtl/>
        </w:rPr>
        <w:t>، ومتطلبات الهيئة العامة للطيران المدني السعودي</w:t>
      </w:r>
      <w:r w:rsidRPr="00FF70D1">
        <w:rPr>
          <w:rFonts w:ascii="Sakkal Majalla" w:hAnsi="Sakkal Majalla" w:cs="Sakkal Majalla"/>
          <w:color w:val="000000" w:themeColor="text1"/>
          <w:sz w:val="28"/>
          <w:szCs w:val="28"/>
        </w:rPr>
        <w:t xml:space="preserve"> (GACA)</w:t>
      </w:r>
      <w:r w:rsidRPr="00FF70D1">
        <w:rPr>
          <w:rFonts w:ascii="Sakkal Majalla" w:hAnsi="Sakkal Majalla" w:cs="Sakkal Majalla"/>
          <w:color w:val="000000" w:themeColor="text1"/>
          <w:sz w:val="28"/>
          <w:szCs w:val="28"/>
          <w:rtl/>
        </w:rPr>
        <w:t>، ومعيار</w:t>
      </w:r>
      <w:r w:rsidRPr="00FF70D1">
        <w:rPr>
          <w:rFonts w:ascii="Sakkal Majalla" w:hAnsi="Sakkal Majalla" w:cs="Sakkal Majalla"/>
          <w:color w:val="000000" w:themeColor="text1"/>
          <w:sz w:val="28"/>
          <w:szCs w:val="28"/>
        </w:rPr>
        <w:t xml:space="preserve"> ISO 45001:2018 </w:t>
      </w:r>
      <w:r w:rsidRPr="00FF70D1">
        <w:rPr>
          <w:rFonts w:ascii="Sakkal Majalla" w:hAnsi="Sakkal Majalla" w:cs="Sakkal Majalla"/>
          <w:color w:val="000000" w:themeColor="text1"/>
          <w:sz w:val="28"/>
          <w:szCs w:val="28"/>
          <w:rtl/>
        </w:rPr>
        <w:t xml:space="preserve">لأنظمة إدارة السلامة والصحة المهنية. ويُؤكد الرزني (2024) أن الامتثال للمعايير يتعزز حين يُدمَج في إطار حوكمة مؤسسية شاملة تتضمن رقابة داخلية وخارجية فعالة ومساءلة واضحة. غير أن الامتثال وحده لا يكفي لتحقيق مستوى </w:t>
      </w:r>
      <w:r w:rsidRPr="00FF70D1">
        <w:rPr>
          <w:rFonts w:ascii="Sakkal Majalla" w:hAnsi="Sakkal Majalla" w:cs="Sakkal Majalla"/>
          <w:color w:val="000000" w:themeColor="text1"/>
          <w:sz w:val="28"/>
          <w:szCs w:val="28"/>
          <w:rtl/>
        </w:rPr>
        <w:lastRenderedPageBreak/>
        <w:t>السلامة المطلوب، إذ ينبغي أن يكون نقطة انطلاق لا سقفاً للممارسة، والمنظمات المتميزة في السلامة هي تلك التي تتجاوز الحد الأدنى التنظيمي نحو ممارسات أفضل تستجيب لخصوصية بيئتها التشغيلية</w:t>
      </w:r>
      <w:r w:rsidRPr="00FF70D1">
        <w:rPr>
          <w:rFonts w:ascii="Sakkal Majalla" w:hAnsi="Sakkal Majalla" w:cs="Sakkal Majalla"/>
          <w:color w:val="000000" w:themeColor="text1"/>
          <w:sz w:val="28"/>
          <w:szCs w:val="28"/>
        </w:rPr>
        <w:t>.</w:t>
      </w:r>
    </w:p>
    <w:p w14:paraId="000BACAD"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استراتيجية التعلم المؤسسي من الحوادث والحوادث الوشيكة</w:t>
      </w:r>
    </w:p>
    <w:p w14:paraId="5AEC191A" w14:textId="77777777" w:rsidR="00E52A0F" w:rsidRPr="00FF70D1" w:rsidRDefault="00E52A0F" w:rsidP="007F2A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تُعدُّ عملية التعلم من الحوادث والحوادث الوشيكة من أكثر الاستراتيجيات فاعلية في تعزيز السلامة التشغيلية، لأنها تُحوِّل التجارب السلبية إلى معرفة تنظيمية تُسهم في منع تكرارها. ويتطلب ذلك وجود نظام فعال للإبلاغ عن الحوادث والحوادث الوشيكة يُشجِّع العاملين على الإبلاغ دون خوف من العقاب، وآلية تحقيق منهجية تبحث في الأسباب الجذرية وليس في الأعراض الظاهرية فقط، وقنوات فعالة لتعميم الدروس المستفادة على جميع الأطراف المعنية. ويُشير</w:t>
      </w:r>
      <w:r w:rsidRPr="00FF70D1">
        <w:rPr>
          <w:rFonts w:ascii="Sakkal Majalla" w:hAnsi="Sakkal Majalla" w:cs="Sakkal Majalla"/>
          <w:color w:val="000000" w:themeColor="text1"/>
          <w:sz w:val="28"/>
          <w:szCs w:val="28"/>
        </w:rPr>
        <w:t xml:space="preserve"> Stefanović </w:t>
      </w:r>
      <w:r w:rsidRPr="00FF70D1">
        <w:rPr>
          <w:rFonts w:ascii="Sakkal Majalla" w:hAnsi="Sakkal Majalla" w:cs="Sakkal Majalla"/>
          <w:color w:val="000000" w:themeColor="text1"/>
          <w:sz w:val="28"/>
          <w:szCs w:val="28"/>
          <w:rtl/>
        </w:rPr>
        <w:t>و</w:t>
      </w:r>
      <w:r w:rsidRPr="00FF70D1">
        <w:rPr>
          <w:rFonts w:ascii="Sakkal Majalla" w:hAnsi="Sakkal Majalla" w:cs="Sakkal Majalla"/>
          <w:color w:val="000000" w:themeColor="text1"/>
          <w:sz w:val="28"/>
          <w:szCs w:val="28"/>
        </w:rPr>
        <w:t xml:space="preserve">Antić (2023) </w:t>
      </w:r>
      <w:r w:rsidRPr="00FF70D1">
        <w:rPr>
          <w:rFonts w:ascii="Sakkal Majalla" w:hAnsi="Sakkal Majalla" w:cs="Sakkal Majalla"/>
          <w:color w:val="000000" w:themeColor="text1"/>
          <w:sz w:val="28"/>
          <w:szCs w:val="28"/>
          <w:rtl/>
        </w:rPr>
        <w:t>إلى أن نظام إدارة السلامة في الطيران يعتمد اعتماداً كبيراً على تحليل بيانات الحوادث الوشيكة التي تُعدُّ أكثر ثراءً من بيانات الحوادث الفعلية لأنها أكثر تواتراً وتكشف عن نقاط الضعف قبل أن تتحول إلى كوارث</w:t>
      </w:r>
      <w:r w:rsidRPr="00FF70D1">
        <w:rPr>
          <w:rFonts w:ascii="Sakkal Majalla" w:hAnsi="Sakkal Majalla" w:cs="Sakkal Majalla"/>
          <w:color w:val="000000" w:themeColor="text1"/>
          <w:sz w:val="28"/>
          <w:szCs w:val="28"/>
        </w:rPr>
        <w:t>.</w:t>
      </w:r>
    </w:p>
    <w:p w14:paraId="2E8BD363" w14:textId="77777777" w:rsidR="00E52A0F" w:rsidRPr="00FF70D1" w:rsidRDefault="00E52A0F" w:rsidP="007F2A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ويُضيف المالكي (2021) أن التعلم المؤسسي يتعزز حين ترتبط أنظمة الرصد والإبلاغ بأنظمة تحليل متقدمة تُمكِّن من اكتشاف الأنماط المتكررة والاتجاهات الناشئة في بيانات السلامة. كما أن باقر وآخرون (2020) أكَّدوا أن بناء قاعدة بيانات شاملة للمخاطر والحوادث يُمثِّل أداة استراتيجية للتعلم المؤسسي لأنها تُراكم المعرفة بشكل تراكمي وتُتيح الاستفادة من تجارب مشروعات وعمليات سابقة في تحسين الممارسات المستقبلية</w:t>
      </w:r>
      <w:r w:rsidRPr="00FF70D1">
        <w:rPr>
          <w:rFonts w:ascii="Sakkal Majalla" w:hAnsi="Sakkal Majalla" w:cs="Sakkal Majalla"/>
          <w:color w:val="000000" w:themeColor="text1"/>
          <w:sz w:val="28"/>
          <w:szCs w:val="28"/>
        </w:rPr>
        <w:t>.</w:t>
      </w:r>
    </w:p>
    <w:p w14:paraId="45395561" w14:textId="77777777" w:rsidR="00E52A0F" w:rsidRPr="00FF70D1" w:rsidRDefault="00E52A0F" w:rsidP="003C12B9">
      <w:pPr>
        <w:spacing w:before="100" w:beforeAutospacing="1" w:after="100" w:afterAutospacing="1" w:line="360" w:lineRule="auto"/>
        <w:jc w:val="both"/>
        <w:rPr>
          <w:rFonts w:ascii="Sakkal Majalla" w:hAnsi="Sakkal Majalla" w:cs="Sakkal Majalla"/>
          <w:b/>
          <w:bCs/>
          <w:color w:val="000000" w:themeColor="text1"/>
          <w:sz w:val="28"/>
          <w:szCs w:val="28"/>
        </w:rPr>
      </w:pPr>
      <w:r w:rsidRPr="00FF70D1">
        <w:rPr>
          <w:rFonts w:ascii="Sakkal Majalla" w:hAnsi="Sakkal Majalla" w:cs="Sakkal Majalla"/>
          <w:b/>
          <w:bCs/>
          <w:color w:val="000000" w:themeColor="text1"/>
          <w:sz w:val="28"/>
          <w:szCs w:val="28"/>
          <w:rtl/>
        </w:rPr>
        <w:t>استراتيجية تكامل السلامة مع الاستدامة</w:t>
      </w:r>
    </w:p>
    <w:p w14:paraId="438D50F7" w14:textId="77777777" w:rsidR="00E52A0F" w:rsidRPr="00FF70D1" w:rsidRDefault="00E52A0F" w:rsidP="007F2A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70D1">
        <w:rPr>
          <w:rFonts w:ascii="Sakkal Majalla" w:hAnsi="Sakkal Majalla" w:cs="Sakkal Majalla"/>
          <w:color w:val="000000" w:themeColor="text1"/>
          <w:sz w:val="28"/>
          <w:szCs w:val="28"/>
          <w:rtl/>
        </w:rPr>
        <w:t xml:space="preserve">تُمثِّل هذه الاستراتيجية التوجه الأحدث في مجال السلامة التشغيلية، وتقوم على فكرة أن السلامة والاستدامة البيئية والاجتماعية ليست أهدافاً متعارضة بل يمكن تحقيقها بشكل متكامل. ويطرح </w:t>
      </w:r>
      <w:r w:rsidRPr="00FF70D1">
        <w:rPr>
          <w:rFonts w:ascii="Sakkal Majalla" w:hAnsi="Sakkal Majalla" w:cs="Sakkal Majalla"/>
          <w:color w:val="000000" w:themeColor="text1"/>
          <w:sz w:val="28"/>
          <w:szCs w:val="28"/>
        </w:rPr>
        <w:t xml:space="preserve">Akano et al. (2024) </w:t>
      </w:r>
      <w:r w:rsidRPr="00FF70D1">
        <w:rPr>
          <w:rFonts w:ascii="Sakkal Majalla" w:hAnsi="Sakkal Majalla" w:cs="Sakkal Majalla"/>
          <w:color w:val="000000" w:themeColor="text1"/>
          <w:sz w:val="28"/>
          <w:szCs w:val="28"/>
          <w:rtl/>
        </w:rPr>
        <w:t xml:space="preserve">إطاراً مفاهيمياً يربط بين متطلبات السلامة التشغيلية والكفاءة الاقتصادية والمسؤولية البيئية، مؤكدين أن المنظمات في الصناعات عالية المخاطر مطالبة بتطوير ممارساتها لتأخذ في الحسبان الآثار البيئية لعملياتها بالتوازي مع الحفاظ على أعلى معايير السلامة. وفي سياق خدمات الطيران الأرضية، </w:t>
      </w:r>
      <w:r w:rsidRPr="00FF70D1">
        <w:rPr>
          <w:rFonts w:ascii="Sakkal Majalla" w:hAnsi="Sakkal Majalla" w:cs="Sakkal Majalla"/>
          <w:color w:val="000000" w:themeColor="text1"/>
          <w:sz w:val="28"/>
          <w:szCs w:val="28"/>
          <w:rtl/>
        </w:rPr>
        <w:lastRenderedPageBreak/>
        <w:t>يتجلى هذا التكامل في تبنِّي ممارسات تُقلِّل من الانبعاثات والنفايات في العمليات الأرضية مع الحفاظ على مستوى السلامة المطلوب، واستخدام مواد ومعدات صديقة للبيئة تلبي في الوقت ذاته معايير السلامة، والتخلص الآمن من المواد الخطرة بطريقة تحمي العاملين والبيئة معاً</w:t>
      </w:r>
      <w:r w:rsidRPr="00FF70D1">
        <w:rPr>
          <w:rFonts w:ascii="Sakkal Majalla" w:hAnsi="Sakkal Majalla" w:cs="Sakkal Majalla"/>
          <w:color w:val="000000" w:themeColor="text1"/>
          <w:sz w:val="28"/>
          <w:szCs w:val="28"/>
        </w:rPr>
        <w:t>.</w:t>
      </w:r>
    </w:p>
    <w:p w14:paraId="47412D7D" w14:textId="77777777" w:rsidR="003D371B" w:rsidRPr="00FF70D1" w:rsidRDefault="003D371B" w:rsidP="003C12B9">
      <w:pPr>
        <w:spacing w:before="100" w:beforeAutospacing="1" w:after="100" w:afterAutospacing="1" w:line="360" w:lineRule="auto"/>
        <w:jc w:val="both"/>
        <w:rPr>
          <w:rFonts w:ascii="Sakkal Majalla" w:hAnsi="Sakkal Majalla" w:cs="Sakkal Majalla"/>
          <w:color w:val="000000" w:themeColor="text1"/>
          <w:sz w:val="28"/>
          <w:szCs w:val="28"/>
          <w:rtl/>
        </w:rPr>
      </w:pPr>
    </w:p>
    <w:p w14:paraId="46B85782" w14:textId="7E5FCF6D" w:rsidR="00FF70D1" w:rsidRPr="00FF70D1" w:rsidRDefault="007F2AE6" w:rsidP="001E246F">
      <w:pPr>
        <w:spacing w:line="360" w:lineRule="auto"/>
        <w:jc w:val="center"/>
        <w:outlineLvl w:val="0"/>
        <w:rPr>
          <w:rFonts w:cs="Sakkal Majalla"/>
          <w:b/>
          <w:bCs/>
          <w:color w:val="000000" w:themeColor="text1"/>
          <w:sz w:val="24"/>
          <w:szCs w:val="32"/>
        </w:rPr>
        <w:sectPr w:rsidR="00FF70D1" w:rsidRPr="00FF70D1" w:rsidSect="00A46E15">
          <w:footerReference w:type="default" r:id="rId9"/>
          <w:pgSz w:w="11906" w:h="16838" w:code="9"/>
          <w:pgMar w:top="1440" w:right="1985" w:bottom="1440" w:left="1418" w:header="720" w:footer="720" w:gutter="567"/>
          <w:pgNumType w:start="1"/>
          <w:cols w:space="708"/>
          <w:bidi/>
          <w:rtlGutter/>
          <w:docGrid w:linePitch="360"/>
        </w:sectPr>
      </w:pPr>
      <w:r w:rsidRPr="00FF70D1">
        <w:rPr>
          <w:rFonts w:ascii="Sakkal Majalla" w:hAnsi="Sakkal Majalla" w:cs="Sakkal Majalla"/>
          <w:b/>
          <w:bCs/>
          <w:color w:val="000000" w:themeColor="text1"/>
          <w:sz w:val="40"/>
          <w:szCs w:val="40"/>
          <w:rtl/>
        </w:rPr>
        <w:br w:type="page"/>
      </w:r>
      <w:bookmarkEnd w:id="21"/>
    </w:p>
    <w:p w14:paraId="29D4231B" w14:textId="12A9E691" w:rsidR="0081623B" w:rsidRPr="00FF70D1" w:rsidRDefault="0081623B" w:rsidP="003C12B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F70D1">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BFD2BA6">
            <wp:simplePos x="0" y="0"/>
            <wp:positionH relativeFrom="margin">
              <wp:align>right</wp:align>
            </wp:positionH>
            <wp:positionV relativeFrom="paragraph">
              <wp:posOffset>0</wp:posOffset>
            </wp:positionV>
            <wp:extent cx="1612359" cy="1493520"/>
            <wp:effectExtent l="0" t="0" r="6985" b="0"/>
            <wp:wrapTight wrapText="bothSides">
              <wp:wrapPolygon edited="0">
                <wp:start x="0" y="0"/>
                <wp:lineTo x="0" y="21214"/>
                <wp:lineTo x="21438" y="21214"/>
                <wp:lineTo x="2143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2359" cy="1493520"/>
                    </a:xfrm>
                    <a:prstGeom prst="rect">
                      <a:avLst/>
                    </a:prstGeom>
                    <a:noFill/>
                  </pic:spPr>
                </pic:pic>
              </a:graphicData>
            </a:graphic>
            <wp14:sizeRelH relativeFrom="margin">
              <wp14:pctWidth>0</wp14:pctWidth>
            </wp14:sizeRelH>
            <wp14:sizeRelV relativeFrom="margin">
              <wp14:pctHeight>0</wp14:pctHeight>
            </wp14:sizeRelV>
          </wp:anchor>
        </w:drawing>
      </w:r>
      <w:r w:rsidRPr="00FF70D1">
        <w:rPr>
          <w:rFonts w:ascii="Sakkal Majalla" w:eastAsia="Calibri" w:hAnsi="Sakkal Majalla" w:cs="Sakkal Majalla"/>
          <w:b/>
          <w:bCs/>
          <w:color w:val="000000" w:themeColor="text1"/>
          <w:kern w:val="0"/>
          <w:sz w:val="32"/>
          <w:szCs w:val="32"/>
          <w:lang w:bidi="ar-EG"/>
          <w14:ligatures w14:val="none"/>
        </w:rPr>
        <w:t>Mid</w:t>
      </w:r>
      <w:r w:rsidR="000D353F" w:rsidRPr="00FF70D1">
        <w:rPr>
          <w:rFonts w:ascii="Sakkal Majalla" w:eastAsia="Calibri" w:hAnsi="Sakkal Majalla" w:cs="Sakkal Majalla"/>
          <w:b/>
          <w:bCs/>
          <w:color w:val="000000" w:themeColor="text1"/>
          <w:kern w:val="0"/>
          <w:sz w:val="32"/>
          <w:szCs w:val="32"/>
          <w:lang w:bidi="ar-EG"/>
          <w14:ligatures w14:val="none"/>
        </w:rPr>
        <w:t xml:space="preserve"> </w:t>
      </w:r>
      <w:r w:rsidRPr="00FF70D1">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FF70D1" w:rsidRDefault="0081623B" w:rsidP="003C12B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F70D1">
        <w:rPr>
          <w:rFonts w:ascii="Sakkal Majalla" w:eastAsia="Calibri" w:hAnsi="Sakkal Majalla" w:cs="Sakkal Majalla"/>
          <w:b/>
          <w:bCs/>
          <w:color w:val="000000" w:themeColor="text1"/>
          <w:kern w:val="0"/>
          <w:sz w:val="32"/>
          <w:szCs w:val="32"/>
          <w:lang w:bidi="ar-EG"/>
          <w14:ligatures w14:val="none"/>
        </w:rPr>
        <w:t>College of Management</w:t>
      </w:r>
    </w:p>
    <w:p w14:paraId="12041583" w14:textId="77777777" w:rsidR="00EF53C3" w:rsidRPr="00FF70D1" w:rsidRDefault="00EF53C3" w:rsidP="003C12B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F70D1">
        <w:rPr>
          <w:rFonts w:ascii="Sakkal Majalla" w:eastAsia="Calibri" w:hAnsi="Sakkal Majalla" w:cs="Sakkal Majalla"/>
          <w:b/>
          <w:bCs/>
          <w:color w:val="000000" w:themeColor="text1"/>
          <w:kern w:val="0"/>
          <w:sz w:val="32"/>
          <w:szCs w:val="32"/>
          <w:lang w:bidi="ar-EG"/>
          <w14:ligatures w14:val="none"/>
        </w:rPr>
        <w:t>Master’s in Risk Management</w:t>
      </w:r>
    </w:p>
    <w:p w14:paraId="690ED256" w14:textId="61225523" w:rsidR="00C00B3A" w:rsidRPr="00FF70D1" w:rsidRDefault="00C00B3A" w:rsidP="00FF70D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FF70D1">
        <w:rPr>
          <w:rFonts w:ascii="Sakkal Majalla" w:eastAsia="Calibri" w:hAnsi="Sakkal Majalla" w:cs="Sakkal Majalla"/>
          <w:b/>
          <w:bCs/>
          <w:color w:val="000000" w:themeColor="text1"/>
          <w:kern w:val="0"/>
          <w:sz w:val="40"/>
          <w:szCs w:val="40"/>
          <w:lang w:bidi="ar-EG"/>
          <w14:ligatures w14:val="none"/>
        </w:rPr>
        <w:t>The Role of Risk Management in Enhancing the Operational Safety of Ground Aviation Services: An Applied Study of Support Services Companies at Saudi Airports</w:t>
      </w:r>
    </w:p>
    <w:p w14:paraId="24532F5F" w14:textId="648BFA51" w:rsidR="000D353F" w:rsidRDefault="000D353F" w:rsidP="00FF70D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F70D1">
        <w:rPr>
          <w:rFonts w:ascii="Sakkal Majalla" w:eastAsia="Calibri" w:hAnsi="Sakkal Majalla" w:cs="Sakkal Majalla"/>
          <w:b/>
          <w:bCs/>
          <w:color w:val="000000" w:themeColor="text1"/>
          <w:kern w:val="0"/>
          <w:sz w:val="36"/>
          <w:szCs w:val="36"/>
          <w:lang w:bidi="ar-EG"/>
          <w14:ligatures w14:val="none"/>
        </w:rPr>
        <w:t>Prepared by:</w:t>
      </w:r>
    </w:p>
    <w:p w14:paraId="77E07AA9" w14:textId="00DA5667" w:rsidR="008D521E" w:rsidRPr="00FF70D1" w:rsidRDefault="008D521E" w:rsidP="008D521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D521E">
        <w:rPr>
          <w:rFonts w:ascii="Sakkal Majalla" w:eastAsia="Calibri" w:hAnsi="Sakkal Majalla" w:cs="Sakkal Majalla"/>
          <w:b/>
          <w:bCs/>
          <w:color w:val="000000" w:themeColor="text1"/>
          <w:kern w:val="0"/>
          <w:sz w:val="36"/>
          <w:szCs w:val="36"/>
          <w:lang w:val="en" w:bidi="ar-EG"/>
          <w14:ligatures w14:val="none"/>
        </w:rPr>
        <w:t>Ahmed Yousef Al-Asous</w:t>
      </w:r>
    </w:p>
    <w:p w14:paraId="5C0F6871" w14:textId="7C5CCF2D" w:rsidR="00B226CF" w:rsidRPr="00FF70D1" w:rsidRDefault="008D521E" w:rsidP="00FF70D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D521E">
        <w:rPr>
          <w:rFonts w:ascii="Sakkal Majalla" w:eastAsia="Calibri" w:hAnsi="Sakkal Majalla" w:cs="Sakkal Majalla"/>
          <w:color w:val="000000" w:themeColor="text1"/>
          <w:kern w:val="0"/>
          <w:sz w:val="36"/>
          <w:szCs w:val="36"/>
          <w:lang w:bidi="ar-EG"/>
          <w14:ligatures w14:val="none"/>
        </w:rPr>
        <w:t>252001046</w:t>
      </w:r>
    </w:p>
    <w:p w14:paraId="11FA3077" w14:textId="76000796" w:rsidR="0081623B" w:rsidRPr="00FF70D1" w:rsidRDefault="0081623B" w:rsidP="00FF70D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F70D1">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FF70D1" w:rsidRDefault="00BA5817" w:rsidP="00FF70D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F70D1">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FF70D1" w:rsidRDefault="000A06E6" w:rsidP="00FF70D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F70D1">
        <w:rPr>
          <w:rFonts w:ascii="Sakkal Majalla" w:eastAsia="Calibri" w:hAnsi="Sakkal Majalla" w:cs="Sakkal Majalla"/>
          <w:color w:val="000000" w:themeColor="text1"/>
          <w:kern w:val="0"/>
          <w:sz w:val="36"/>
          <w:szCs w:val="36"/>
          <w:lang w:bidi="ar-EG"/>
          <w14:ligatures w14:val="none"/>
        </w:rPr>
        <w:t>Dr. Fayez Jarad</w:t>
      </w:r>
    </w:p>
    <w:p w14:paraId="6E52896B" w14:textId="08FE4189" w:rsidR="009125CE" w:rsidRPr="00FF70D1" w:rsidRDefault="0081623B" w:rsidP="00FF70D1">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FF70D1">
        <w:rPr>
          <w:rFonts w:ascii="Sakkal Majalla" w:eastAsia="Calibri" w:hAnsi="Sakkal Majalla" w:cs="Sakkal Majalla"/>
          <w:color w:val="000000" w:themeColor="text1"/>
          <w:kern w:val="0"/>
          <w:sz w:val="36"/>
          <w:szCs w:val="36"/>
          <w:lang w:bidi="ar-EG"/>
          <w14:ligatures w14:val="none"/>
        </w:rPr>
        <w:t>144</w:t>
      </w:r>
      <w:r w:rsidR="008C300E" w:rsidRPr="00FF70D1">
        <w:rPr>
          <w:rFonts w:ascii="Sakkal Majalla" w:eastAsia="Calibri" w:hAnsi="Sakkal Majalla" w:cs="Sakkal Majalla"/>
          <w:color w:val="000000" w:themeColor="text1"/>
          <w:kern w:val="0"/>
          <w:sz w:val="36"/>
          <w:szCs w:val="36"/>
          <w:lang w:bidi="ar-EG"/>
          <w14:ligatures w14:val="none"/>
        </w:rPr>
        <w:t>7</w:t>
      </w:r>
      <w:r w:rsidRPr="00FF70D1">
        <w:rPr>
          <w:rFonts w:ascii="Sakkal Majalla" w:eastAsia="Calibri" w:hAnsi="Sakkal Majalla" w:cs="Sakkal Majalla"/>
          <w:color w:val="000000" w:themeColor="text1"/>
          <w:kern w:val="0"/>
          <w:sz w:val="36"/>
          <w:szCs w:val="36"/>
          <w:lang w:bidi="ar-EG"/>
          <w14:ligatures w14:val="none"/>
        </w:rPr>
        <w:t>-202</w:t>
      </w:r>
      <w:r w:rsidR="008D521E">
        <w:rPr>
          <w:rFonts w:ascii="Sakkal Majalla" w:eastAsia="Calibri" w:hAnsi="Sakkal Majalla" w:cs="Sakkal Majalla"/>
          <w:color w:val="000000" w:themeColor="text1"/>
          <w:kern w:val="0"/>
          <w:sz w:val="36"/>
          <w:szCs w:val="36"/>
          <w:lang w:bidi="ar-EG"/>
          <w14:ligatures w14:val="none"/>
        </w:rPr>
        <w:t>6</w:t>
      </w:r>
    </w:p>
    <w:sectPr w:rsidR="009125CE" w:rsidRPr="00FF70D1" w:rsidSect="00A46E15">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B4297" w14:textId="77777777" w:rsidR="00990AF9" w:rsidRDefault="00990AF9" w:rsidP="009125CE">
      <w:pPr>
        <w:spacing w:after="0" w:line="240" w:lineRule="auto"/>
      </w:pPr>
      <w:r>
        <w:separator/>
      </w:r>
    </w:p>
  </w:endnote>
  <w:endnote w:type="continuationSeparator" w:id="0">
    <w:p w14:paraId="7596DB3D" w14:textId="77777777" w:rsidR="00990AF9" w:rsidRDefault="00990A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9581467"/>
      <w:docPartObj>
        <w:docPartGallery w:val="Page Numbers (Bottom of Page)"/>
        <w:docPartUnique/>
      </w:docPartObj>
    </w:sdtPr>
    <w:sdtContent>
      <w:p w14:paraId="4075D086" w14:textId="77777777" w:rsidR="007A3742" w:rsidRDefault="007A3742">
        <w:pPr>
          <w:pStyle w:val="a4"/>
        </w:pPr>
        <w:r>
          <w:rPr>
            <w:noProof/>
          </w:rPr>
          <mc:AlternateContent>
            <mc:Choice Requires="wps">
              <w:drawing>
                <wp:anchor distT="0" distB="0" distL="114300" distR="114300" simplePos="0" relativeHeight="251666432" behindDoc="0" locked="0" layoutInCell="1" allowOverlap="1" wp14:anchorId="02CD89C3" wp14:editId="222AB297">
                  <wp:simplePos x="0" y="0"/>
                  <wp:positionH relativeFrom="margin">
                    <wp:align>center</wp:align>
                  </wp:positionH>
                  <wp:positionV relativeFrom="bottomMargin">
                    <wp:align>center</wp:align>
                  </wp:positionV>
                  <wp:extent cx="551815" cy="238760"/>
                  <wp:effectExtent l="19050" t="19050" r="19685" b="18415"/>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AA6EA43" w14:textId="77777777" w:rsidR="007A3742" w:rsidRPr="003C12B9" w:rsidRDefault="007A3742">
                              <w:pPr>
                                <w:jc w:val="center"/>
                                <w:rPr>
                                  <w:rFonts w:ascii="Sakkal Majalla" w:hAnsi="Sakkal Majalla" w:cs="Sakkal Majalla"/>
                                  <w:b/>
                                  <w:bCs/>
                                  <w:sz w:val="24"/>
                                  <w:szCs w:val="24"/>
                                </w:rPr>
                              </w:pPr>
                              <w:r w:rsidRPr="003C12B9">
                                <w:rPr>
                                  <w:rFonts w:ascii="Sakkal Majalla" w:hAnsi="Sakkal Majalla" w:cs="Sakkal Majalla"/>
                                  <w:b/>
                                  <w:bCs/>
                                  <w:sz w:val="24"/>
                                  <w:szCs w:val="24"/>
                                </w:rPr>
                                <w:fldChar w:fldCharType="begin"/>
                              </w:r>
                              <w:r w:rsidRPr="003C12B9">
                                <w:rPr>
                                  <w:rFonts w:ascii="Sakkal Majalla" w:hAnsi="Sakkal Majalla" w:cs="Sakkal Majalla"/>
                                  <w:b/>
                                  <w:bCs/>
                                  <w:sz w:val="24"/>
                                  <w:szCs w:val="24"/>
                                </w:rPr>
                                <w:instrText xml:space="preserve"> PAGE    \* MERGEFORMAT </w:instrText>
                              </w:r>
                              <w:r w:rsidRPr="003C12B9">
                                <w:rPr>
                                  <w:rFonts w:ascii="Sakkal Majalla" w:hAnsi="Sakkal Majalla" w:cs="Sakkal Majalla"/>
                                  <w:b/>
                                  <w:bCs/>
                                  <w:sz w:val="24"/>
                                  <w:szCs w:val="24"/>
                                </w:rPr>
                                <w:fldChar w:fldCharType="separate"/>
                              </w:r>
                              <w:r w:rsidR="001E246F">
                                <w:rPr>
                                  <w:rFonts w:ascii="Sakkal Majalla" w:hAnsi="Sakkal Majalla" w:cs="Sakkal Majalla"/>
                                  <w:b/>
                                  <w:bCs/>
                                  <w:noProof/>
                                  <w:sz w:val="24"/>
                                  <w:szCs w:val="24"/>
                                  <w:rtl/>
                                </w:rPr>
                                <w:t>55</w:t>
                              </w:r>
                              <w:r w:rsidRPr="003C12B9">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2CD89C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FEvOAIAAGw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8RxRLzgCAABsBAAADgAAAAAAAAAA&#10;AAAAAAAuAgAAZHJzL2Uyb0RvYy54bWxQSwECLQAUAAYACAAAACEA/y8q6t4AAAADAQAADwAAAAAA&#10;AAAAAAAAAACSBAAAZHJzL2Rvd25yZXYueG1sUEsFBgAAAAAEAAQA8wAAAJ0FAAAAAA==&#10;" filled="t" strokecolor="gray" strokeweight="2.25pt">
                  <v:textbox inset=",0,,0">
                    <w:txbxContent>
                      <w:p w14:paraId="0AA6EA43" w14:textId="77777777" w:rsidR="007A3742" w:rsidRPr="003C12B9" w:rsidRDefault="007A3742">
                        <w:pPr>
                          <w:jc w:val="center"/>
                          <w:rPr>
                            <w:rFonts w:ascii="Sakkal Majalla" w:hAnsi="Sakkal Majalla" w:cs="Sakkal Majalla"/>
                            <w:b/>
                            <w:bCs/>
                            <w:sz w:val="24"/>
                            <w:szCs w:val="24"/>
                          </w:rPr>
                        </w:pPr>
                        <w:r w:rsidRPr="003C12B9">
                          <w:rPr>
                            <w:rFonts w:ascii="Sakkal Majalla" w:hAnsi="Sakkal Majalla" w:cs="Sakkal Majalla"/>
                            <w:b/>
                            <w:bCs/>
                            <w:sz w:val="24"/>
                            <w:szCs w:val="24"/>
                          </w:rPr>
                          <w:fldChar w:fldCharType="begin"/>
                        </w:r>
                        <w:r w:rsidRPr="003C12B9">
                          <w:rPr>
                            <w:rFonts w:ascii="Sakkal Majalla" w:hAnsi="Sakkal Majalla" w:cs="Sakkal Majalla"/>
                            <w:b/>
                            <w:bCs/>
                            <w:sz w:val="24"/>
                            <w:szCs w:val="24"/>
                          </w:rPr>
                          <w:instrText xml:space="preserve"> PAGE    \* MERGEFORMAT </w:instrText>
                        </w:r>
                        <w:r w:rsidRPr="003C12B9">
                          <w:rPr>
                            <w:rFonts w:ascii="Sakkal Majalla" w:hAnsi="Sakkal Majalla" w:cs="Sakkal Majalla"/>
                            <w:b/>
                            <w:bCs/>
                            <w:sz w:val="24"/>
                            <w:szCs w:val="24"/>
                          </w:rPr>
                          <w:fldChar w:fldCharType="separate"/>
                        </w:r>
                        <w:r w:rsidR="001E246F">
                          <w:rPr>
                            <w:rFonts w:ascii="Sakkal Majalla" w:hAnsi="Sakkal Majalla" w:cs="Sakkal Majalla"/>
                            <w:b/>
                            <w:bCs/>
                            <w:noProof/>
                            <w:sz w:val="24"/>
                            <w:szCs w:val="24"/>
                            <w:rtl/>
                          </w:rPr>
                          <w:t>55</w:t>
                        </w:r>
                        <w:r w:rsidRPr="003C12B9">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B121FE6" wp14:editId="615EB19D">
                  <wp:simplePos x="0" y="0"/>
                  <wp:positionH relativeFrom="margin">
                    <wp:align>center</wp:align>
                  </wp:positionH>
                  <wp:positionV relativeFrom="bottomMargin">
                    <wp:align>center</wp:align>
                  </wp:positionV>
                  <wp:extent cx="5518150" cy="0"/>
                  <wp:effectExtent l="9525" t="9525" r="635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84D3784" id="_x0000_t32" coordsize="21600,21600" o:spt="32" o:oned="t" path="m,l21600,21600e" filled="f">
                  <v:path arrowok="t" fillok="f" o:connecttype="none"/>
                  <o:lock v:ext="edit" shapetype="t"/>
                </v:shapetype>
                <v:shape id="Straight Arrow Connector 11"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u6zKAIAAE0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ADa7rM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22488" w14:textId="6D9873F7" w:rsidR="00FF70D1" w:rsidRDefault="00FF70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AABB4" w14:textId="77777777" w:rsidR="00990AF9" w:rsidRDefault="00990AF9" w:rsidP="009125CE">
      <w:pPr>
        <w:spacing w:after="0" w:line="240" w:lineRule="auto"/>
      </w:pPr>
      <w:r>
        <w:separator/>
      </w:r>
    </w:p>
  </w:footnote>
  <w:footnote w:type="continuationSeparator" w:id="0">
    <w:p w14:paraId="11F21ADE" w14:textId="77777777" w:rsidR="00990AF9" w:rsidRDefault="00990A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5C63"/>
    <w:multiLevelType w:val="hybridMultilevel"/>
    <w:tmpl w:val="579EB66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1545F"/>
    <w:multiLevelType w:val="multilevel"/>
    <w:tmpl w:val="22FC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B1D6C"/>
    <w:multiLevelType w:val="hybridMultilevel"/>
    <w:tmpl w:val="1A769778"/>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6D0978"/>
    <w:multiLevelType w:val="multilevel"/>
    <w:tmpl w:val="D4AAF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1D62A5"/>
    <w:multiLevelType w:val="hybridMultilevel"/>
    <w:tmpl w:val="C4800F1E"/>
    <w:lvl w:ilvl="0" w:tplc="105A894C">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337D5"/>
    <w:multiLevelType w:val="multilevel"/>
    <w:tmpl w:val="66AE9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856D2D"/>
    <w:multiLevelType w:val="hybridMultilevel"/>
    <w:tmpl w:val="0C22D12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8B76A2"/>
    <w:multiLevelType w:val="multilevel"/>
    <w:tmpl w:val="0B9A8D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99490C"/>
    <w:multiLevelType w:val="hybridMultilevel"/>
    <w:tmpl w:val="45309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8D4F3A"/>
    <w:multiLevelType w:val="hybridMultilevel"/>
    <w:tmpl w:val="4C4EC5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AA7950"/>
    <w:multiLevelType w:val="hybridMultilevel"/>
    <w:tmpl w:val="AED00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A3342E"/>
    <w:multiLevelType w:val="hybridMultilevel"/>
    <w:tmpl w:val="E702D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D045A3"/>
    <w:multiLevelType w:val="hybridMultilevel"/>
    <w:tmpl w:val="5A304D1C"/>
    <w:lvl w:ilvl="0" w:tplc="105A894C">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FA2ED9"/>
    <w:multiLevelType w:val="multilevel"/>
    <w:tmpl w:val="CA40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C45710"/>
    <w:multiLevelType w:val="hybridMultilevel"/>
    <w:tmpl w:val="382A1A9C"/>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C173F6"/>
    <w:multiLevelType w:val="multilevel"/>
    <w:tmpl w:val="DD48B4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DE53A8"/>
    <w:multiLevelType w:val="multilevel"/>
    <w:tmpl w:val="222C3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FD0E37"/>
    <w:multiLevelType w:val="multilevel"/>
    <w:tmpl w:val="044E9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5A7633"/>
    <w:multiLevelType w:val="multilevel"/>
    <w:tmpl w:val="8528B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4E7FE5"/>
    <w:multiLevelType w:val="hybridMultilevel"/>
    <w:tmpl w:val="83166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E5634E"/>
    <w:multiLevelType w:val="hybridMultilevel"/>
    <w:tmpl w:val="C2F47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3D0415"/>
    <w:multiLevelType w:val="hybridMultilevel"/>
    <w:tmpl w:val="CC16F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BC7D1B"/>
    <w:multiLevelType w:val="hybridMultilevel"/>
    <w:tmpl w:val="B57CF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3F900A2"/>
    <w:multiLevelType w:val="hybridMultilevel"/>
    <w:tmpl w:val="F7FAE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B1B4ABE"/>
    <w:multiLevelType w:val="multilevel"/>
    <w:tmpl w:val="28327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900898"/>
    <w:multiLevelType w:val="multilevel"/>
    <w:tmpl w:val="DD464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283347"/>
    <w:multiLevelType w:val="hybridMultilevel"/>
    <w:tmpl w:val="E5CA0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463BEC"/>
    <w:multiLevelType w:val="hybridMultilevel"/>
    <w:tmpl w:val="1CDEE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8334338">
    <w:abstractNumId w:val="12"/>
  </w:num>
  <w:num w:numId="2" w16cid:durableId="1168248220">
    <w:abstractNumId w:val="20"/>
  </w:num>
  <w:num w:numId="3" w16cid:durableId="180244902">
    <w:abstractNumId w:val="3"/>
  </w:num>
  <w:num w:numId="4" w16cid:durableId="402459558">
    <w:abstractNumId w:val="28"/>
  </w:num>
  <w:num w:numId="5" w16cid:durableId="276840765">
    <w:abstractNumId w:val="19"/>
  </w:num>
  <w:num w:numId="6" w16cid:durableId="332686460">
    <w:abstractNumId w:val="27"/>
  </w:num>
  <w:num w:numId="7" w16cid:durableId="1656913747">
    <w:abstractNumId w:val="5"/>
  </w:num>
  <w:num w:numId="8" w16cid:durableId="651132812">
    <w:abstractNumId w:val="17"/>
  </w:num>
  <w:num w:numId="9" w16cid:durableId="1620650201">
    <w:abstractNumId w:val="7"/>
  </w:num>
  <w:num w:numId="10" w16cid:durableId="540627044">
    <w:abstractNumId w:val="18"/>
  </w:num>
  <w:num w:numId="11" w16cid:durableId="434977969">
    <w:abstractNumId w:val="29"/>
  </w:num>
  <w:num w:numId="12" w16cid:durableId="867108209">
    <w:abstractNumId w:val="10"/>
  </w:num>
  <w:num w:numId="13" w16cid:durableId="104273993">
    <w:abstractNumId w:val="21"/>
  </w:num>
  <w:num w:numId="14" w16cid:durableId="1130247236">
    <w:abstractNumId w:val="30"/>
  </w:num>
  <w:num w:numId="15" w16cid:durableId="766852355">
    <w:abstractNumId w:val="25"/>
  </w:num>
  <w:num w:numId="16" w16cid:durableId="1491411542">
    <w:abstractNumId w:val="24"/>
  </w:num>
  <w:num w:numId="17" w16cid:durableId="330523844">
    <w:abstractNumId w:val="11"/>
  </w:num>
  <w:num w:numId="18" w16cid:durableId="1071121454">
    <w:abstractNumId w:val="22"/>
  </w:num>
  <w:num w:numId="19" w16cid:durableId="590089308">
    <w:abstractNumId w:val="8"/>
  </w:num>
  <w:num w:numId="20" w16cid:durableId="1266811558">
    <w:abstractNumId w:val="4"/>
  </w:num>
  <w:num w:numId="21" w16cid:durableId="1750154120">
    <w:abstractNumId w:val="13"/>
  </w:num>
  <w:num w:numId="22" w16cid:durableId="1141189534">
    <w:abstractNumId w:val="6"/>
  </w:num>
  <w:num w:numId="23" w16cid:durableId="1389185853">
    <w:abstractNumId w:val="14"/>
  </w:num>
  <w:num w:numId="24" w16cid:durableId="366758131">
    <w:abstractNumId w:val="1"/>
  </w:num>
  <w:num w:numId="25" w16cid:durableId="1334450711">
    <w:abstractNumId w:val="23"/>
  </w:num>
  <w:num w:numId="26" w16cid:durableId="1692796871">
    <w:abstractNumId w:val="15"/>
  </w:num>
  <w:num w:numId="27" w16cid:durableId="553850488">
    <w:abstractNumId w:val="0"/>
  </w:num>
  <w:num w:numId="28" w16cid:durableId="1308513007">
    <w:abstractNumId w:val="2"/>
  </w:num>
  <w:num w:numId="29" w16cid:durableId="710349771">
    <w:abstractNumId w:val="9"/>
  </w:num>
  <w:num w:numId="30" w16cid:durableId="1438022818">
    <w:abstractNumId w:val="16"/>
  </w:num>
  <w:num w:numId="31" w16cid:durableId="229727948">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151B"/>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0916"/>
    <w:rsid w:val="000D2E22"/>
    <w:rsid w:val="000D353F"/>
    <w:rsid w:val="000D7A52"/>
    <w:rsid w:val="000D7D9D"/>
    <w:rsid w:val="000E0212"/>
    <w:rsid w:val="000E2A00"/>
    <w:rsid w:val="000E3680"/>
    <w:rsid w:val="000E503B"/>
    <w:rsid w:val="000F1A15"/>
    <w:rsid w:val="000F44B4"/>
    <w:rsid w:val="00110126"/>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3937"/>
    <w:rsid w:val="001A41B9"/>
    <w:rsid w:val="001A5094"/>
    <w:rsid w:val="001A7ED2"/>
    <w:rsid w:val="001B0A36"/>
    <w:rsid w:val="001B0D06"/>
    <w:rsid w:val="001B6D18"/>
    <w:rsid w:val="001B7151"/>
    <w:rsid w:val="001C2162"/>
    <w:rsid w:val="001C42F9"/>
    <w:rsid w:val="001C6259"/>
    <w:rsid w:val="001D4406"/>
    <w:rsid w:val="001D5ED4"/>
    <w:rsid w:val="001E246F"/>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42FF6"/>
    <w:rsid w:val="00250D99"/>
    <w:rsid w:val="00251BCA"/>
    <w:rsid w:val="00260558"/>
    <w:rsid w:val="00261B03"/>
    <w:rsid w:val="00261C3D"/>
    <w:rsid w:val="0026283D"/>
    <w:rsid w:val="00270FB5"/>
    <w:rsid w:val="002740A5"/>
    <w:rsid w:val="00274BDE"/>
    <w:rsid w:val="002766BC"/>
    <w:rsid w:val="00280068"/>
    <w:rsid w:val="002828EF"/>
    <w:rsid w:val="002864C5"/>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E7DD0"/>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1356"/>
    <w:rsid w:val="003A5136"/>
    <w:rsid w:val="003A5312"/>
    <w:rsid w:val="003A757C"/>
    <w:rsid w:val="003B30A9"/>
    <w:rsid w:val="003B48BD"/>
    <w:rsid w:val="003B51C3"/>
    <w:rsid w:val="003C12B9"/>
    <w:rsid w:val="003C2495"/>
    <w:rsid w:val="003D02E3"/>
    <w:rsid w:val="003D371B"/>
    <w:rsid w:val="003D5D45"/>
    <w:rsid w:val="003D6376"/>
    <w:rsid w:val="003E02C0"/>
    <w:rsid w:val="003E29FB"/>
    <w:rsid w:val="003E3EBB"/>
    <w:rsid w:val="003E7CB6"/>
    <w:rsid w:val="003E7EFA"/>
    <w:rsid w:val="00402123"/>
    <w:rsid w:val="00403383"/>
    <w:rsid w:val="00410931"/>
    <w:rsid w:val="004130C0"/>
    <w:rsid w:val="00413CBD"/>
    <w:rsid w:val="00413DF8"/>
    <w:rsid w:val="00413F36"/>
    <w:rsid w:val="004150CC"/>
    <w:rsid w:val="004215C5"/>
    <w:rsid w:val="004260FE"/>
    <w:rsid w:val="00433FD4"/>
    <w:rsid w:val="0043649D"/>
    <w:rsid w:val="00436925"/>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877FD"/>
    <w:rsid w:val="00491EAB"/>
    <w:rsid w:val="004A035D"/>
    <w:rsid w:val="004A0F1D"/>
    <w:rsid w:val="004A107F"/>
    <w:rsid w:val="004A1755"/>
    <w:rsid w:val="004B1EF3"/>
    <w:rsid w:val="004B352F"/>
    <w:rsid w:val="004C0303"/>
    <w:rsid w:val="004C3BAD"/>
    <w:rsid w:val="004C4331"/>
    <w:rsid w:val="004D23E7"/>
    <w:rsid w:val="004D4919"/>
    <w:rsid w:val="004D6581"/>
    <w:rsid w:val="004D6B08"/>
    <w:rsid w:val="004E439C"/>
    <w:rsid w:val="004F1444"/>
    <w:rsid w:val="004F2475"/>
    <w:rsid w:val="004F3AF6"/>
    <w:rsid w:val="00513B3A"/>
    <w:rsid w:val="005146DA"/>
    <w:rsid w:val="0051585E"/>
    <w:rsid w:val="00522010"/>
    <w:rsid w:val="0052581D"/>
    <w:rsid w:val="00534DA5"/>
    <w:rsid w:val="00536A7A"/>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34E4"/>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2ED0"/>
    <w:rsid w:val="00686D49"/>
    <w:rsid w:val="006904F6"/>
    <w:rsid w:val="006910C9"/>
    <w:rsid w:val="006948DE"/>
    <w:rsid w:val="006A0FCA"/>
    <w:rsid w:val="006A2677"/>
    <w:rsid w:val="006A3B5F"/>
    <w:rsid w:val="006A58E9"/>
    <w:rsid w:val="006A6C3D"/>
    <w:rsid w:val="006B07CD"/>
    <w:rsid w:val="006B3A4B"/>
    <w:rsid w:val="006B40EF"/>
    <w:rsid w:val="006B4F02"/>
    <w:rsid w:val="006D0A16"/>
    <w:rsid w:val="006D4C88"/>
    <w:rsid w:val="006D6FDC"/>
    <w:rsid w:val="006E41F3"/>
    <w:rsid w:val="006E4789"/>
    <w:rsid w:val="006E65A3"/>
    <w:rsid w:val="006E7B15"/>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3742"/>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2AE6"/>
    <w:rsid w:val="007F6F3A"/>
    <w:rsid w:val="00800315"/>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658CA"/>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521E"/>
    <w:rsid w:val="008E1B7E"/>
    <w:rsid w:val="008E4915"/>
    <w:rsid w:val="008E5C19"/>
    <w:rsid w:val="008E686A"/>
    <w:rsid w:val="008E7314"/>
    <w:rsid w:val="008F1EAE"/>
    <w:rsid w:val="008F4209"/>
    <w:rsid w:val="008F6829"/>
    <w:rsid w:val="008F6B36"/>
    <w:rsid w:val="0090105B"/>
    <w:rsid w:val="00903E7F"/>
    <w:rsid w:val="0090438F"/>
    <w:rsid w:val="00905FD8"/>
    <w:rsid w:val="009125CE"/>
    <w:rsid w:val="00912EDE"/>
    <w:rsid w:val="00914D5B"/>
    <w:rsid w:val="009166DA"/>
    <w:rsid w:val="0092088B"/>
    <w:rsid w:val="009216A4"/>
    <w:rsid w:val="0092425D"/>
    <w:rsid w:val="00924834"/>
    <w:rsid w:val="00926B7C"/>
    <w:rsid w:val="00927901"/>
    <w:rsid w:val="009307B0"/>
    <w:rsid w:val="00930A79"/>
    <w:rsid w:val="00932A89"/>
    <w:rsid w:val="00937CA3"/>
    <w:rsid w:val="00951F48"/>
    <w:rsid w:val="0095417A"/>
    <w:rsid w:val="00956AAB"/>
    <w:rsid w:val="0096099D"/>
    <w:rsid w:val="009638CB"/>
    <w:rsid w:val="00963C6C"/>
    <w:rsid w:val="00964E82"/>
    <w:rsid w:val="00970F41"/>
    <w:rsid w:val="0097383F"/>
    <w:rsid w:val="009760DA"/>
    <w:rsid w:val="00976DC2"/>
    <w:rsid w:val="00980234"/>
    <w:rsid w:val="00985B71"/>
    <w:rsid w:val="0098768E"/>
    <w:rsid w:val="00990AF9"/>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05E"/>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46E15"/>
    <w:rsid w:val="00A50745"/>
    <w:rsid w:val="00A55EF3"/>
    <w:rsid w:val="00A57461"/>
    <w:rsid w:val="00A60AAE"/>
    <w:rsid w:val="00A7075F"/>
    <w:rsid w:val="00A71BCE"/>
    <w:rsid w:val="00A74F76"/>
    <w:rsid w:val="00A77C48"/>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16E00"/>
    <w:rsid w:val="00B226CF"/>
    <w:rsid w:val="00B26888"/>
    <w:rsid w:val="00B346DF"/>
    <w:rsid w:val="00B36FBC"/>
    <w:rsid w:val="00B4269F"/>
    <w:rsid w:val="00B44182"/>
    <w:rsid w:val="00B467CC"/>
    <w:rsid w:val="00B5443B"/>
    <w:rsid w:val="00B56CAA"/>
    <w:rsid w:val="00B570EB"/>
    <w:rsid w:val="00B57582"/>
    <w:rsid w:val="00B576EF"/>
    <w:rsid w:val="00B61DF5"/>
    <w:rsid w:val="00B63B0F"/>
    <w:rsid w:val="00B653F7"/>
    <w:rsid w:val="00B72A08"/>
    <w:rsid w:val="00B74A10"/>
    <w:rsid w:val="00B74FF2"/>
    <w:rsid w:val="00B75E84"/>
    <w:rsid w:val="00B7678A"/>
    <w:rsid w:val="00B801FA"/>
    <w:rsid w:val="00B81866"/>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0B3A"/>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B5E65"/>
    <w:rsid w:val="00CC4484"/>
    <w:rsid w:val="00CC6705"/>
    <w:rsid w:val="00CC7877"/>
    <w:rsid w:val="00CD07C2"/>
    <w:rsid w:val="00CD105C"/>
    <w:rsid w:val="00CF1F0B"/>
    <w:rsid w:val="00CF4901"/>
    <w:rsid w:val="00CF552E"/>
    <w:rsid w:val="00CF5B9E"/>
    <w:rsid w:val="00CF68AE"/>
    <w:rsid w:val="00CF6CEC"/>
    <w:rsid w:val="00D043D4"/>
    <w:rsid w:val="00D1053F"/>
    <w:rsid w:val="00D10F38"/>
    <w:rsid w:val="00D1454F"/>
    <w:rsid w:val="00D151BC"/>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84A"/>
    <w:rsid w:val="00D82A72"/>
    <w:rsid w:val="00D92BC0"/>
    <w:rsid w:val="00D92F77"/>
    <w:rsid w:val="00D965B5"/>
    <w:rsid w:val="00DA0EBA"/>
    <w:rsid w:val="00DA1C1B"/>
    <w:rsid w:val="00DA3C05"/>
    <w:rsid w:val="00DA4EAA"/>
    <w:rsid w:val="00DB1F25"/>
    <w:rsid w:val="00DB43B3"/>
    <w:rsid w:val="00DC10F4"/>
    <w:rsid w:val="00DC40DA"/>
    <w:rsid w:val="00DC66AB"/>
    <w:rsid w:val="00DC6851"/>
    <w:rsid w:val="00DC7F13"/>
    <w:rsid w:val="00DD0457"/>
    <w:rsid w:val="00DD0EB8"/>
    <w:rsid w:val="00DD0F8E"/>
    <w:rsid w:val="00DD227E"/>
    <w:rsid w:val="00DD2F23"/>
    <w:rsid w:val="00DD6BEA"/>
    <w:rsid w:val="00DD7793"/>
    <w:rsid w:val="00DE50C4"/>
    <w:rsid w:val="00DE5DD0"/>
    <w:rsid w:val="00DE6A61"/>
    <w:rsid w:val="00DF232F"/>
    <w:rsid w:val="00DF3C34"/>
    <w:rsid w:val="00DF6486"/>
    <w:rsid w:val="00DF6D7E"/>
    <w:rsid w:val="00E0124F"/>
    <w:rsid w:val="00E01CE8"/>
    <w:rsid w:val="00E042AB"/>
    <w:rsid w:val="00E047D7"/>
    <w:rsid w:val="00E04D94"/>
    <w:rsid w:val="00E07C45"/>
    <w:rsid w:val="00E17556"/>
    <w:rsid w:val="00E24460"/>
    <w:rsid w:val="00E24645"/>
    <w:rsid w:val="00E24C82"/>
    <w:rsid w:val="00E2784D"/>
    <w:rsid w:val="00E3001E"/>
    <w:rsid w:val="00E30EB7"/>
    <w:rsid w:val="00E3112D"/>
    <w:rsid w:val="00E373EB"/>
    <w:rsid w:val="00E43E62"/>
    <w:rsid w:val="00E452A2"/>
    <w:rsid w:val="00E47B7D"/>
    <w:rsid w:val="00E50B03"/>
    <w:rsid w:val="00E52A0F"/>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536F"/>
    <w:rsid w:val="00E86613"/>
    <w:rsid w:val="00E90626"/>
    <w:rsid w:val="00E95561"/>
    <w:rsid w:val="00E97126"/>
    <w:rsid w:val="00EA1A33"/>
    <w:rsid w:val="00EA6B5D"/>
    <w:rsid w:val="00EB60A5"/>
    <w:rsid w:val="00EC10F6"/>
    <w:rsid w:val="00EC5DCF"/>
    <w:rsid w:val="00ED1918"/>
    <w:rsid w:val="00ED24E8"/>
    <w:rsid w:val="00ED2B59"/>
    <w:rsid w:val="00ED2F10"/>
    <w:rsid w:val="00ED5DB0"/>
    <w:rsid w:val="00EE0BB8"/>
    <w:rsid w:val="00EE0BD0"/>
    <w:rsid w:val="00EE3B7A"/>
    <w:rsid w:val="00EE7B86"/>
    <w:rsid w:val="00EF118F"/>
    <w:rsid w:val="00EF53C3"/>
    <w:rsid w:val="00EF5F43"/>
    <w:rsid w:val="00F00FB8"/>
    <w:rsid w:val="00F10C89"/>
    <w:rsid w:val="00F11345"/>
    <w:rsid w:val="00F12EEC"/>
    <w:rsid w:val="00F141C4"/>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 w:val="00FF70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877FD"/>
    <w:pPr>
      <w:keepNext/>
      <w:keepLines/>
      <w:spacing w:before="100" w:beforeAutospacing="1" w:after="100" w:afterAutospacing="1" w:line="360" w:lineRule="auto"/>
      <w:ind w:left="567"/>
      <w:jc w:val="both"/>
      <w:outlineLvl w:val="0"/>
    </w:pPr>
    <w:rPr>
      <w:rFonts w:ascii="Sakkal Majalla" w:eastAsia="Times New Roman" w:hAnsi="Sakkal Majalla" w:cs="Sakkal Majalla"/>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877FD"/>
    <w:rPr>
      <w:rFonts w:ascii="Sakkal Majalla" w:eastAsia="Times New Roman" w:hAnsi="Sakkal Majalla" w:cs="Sakkal Majalla"/>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3D371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4">
    <w:name w:val="Grid Table 4 Accent 4"/>
    <w:basedOn w:val="a1"/>
    <w:uiPriority w:val="49"/>
    <w:rsid w:val="003C12B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FF70D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1354">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602639">
      <w:bodyDiv w:val="1"/>
      <w:marLeft w:val="0"/>
      <w:marRight w:val="0"/>
      <w:marTop w:val="0"/>
      <w:marBottom w:val="0"/>
      <w:divBdr>
        <w:top w:val="none" w:sz="0" w:space="0" w:color="auto"/>
        <w:left w:val="none" w:sz="0" w:space="0" w:color="auto"/>
        <w:bottom w:val="none" w:sz="0" w:space="0" w:color="auto"/>
        <w:right w:val="none" w:sz="0" w:space="0" w:color="auto"/>
      </w:divBdr>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2893704">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6022479">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4093936">
      <w:bodyDiv w:val="1"/>
      <w:marLeft w:val="0"/>
      <w:marRight w:val="0"/>
      <w:marTop w:val="0"/>
      <w:marBottom w:val="0"/>
      <w:divBdr>
        <w:top w:val="none" w:sz="0" w:space="0" w:color="auto"/>
        <w:left w:val="none" w:sz="0" w:space="0" w:color="auto"/>
        <w:bottom w:val="none" w:sz="0" w:space="0" w:color="auto"/>
        <w:right w:val="none" w:sz="0" w:space="0" w:color="auto"/>
      </w:divBdr>
      <w:divsChild>
        <w:div w:id="311107800">
          <w:marLeft w:val="0"/>
          <w:marRight w:val="0"/>
          <w:marTop w:val="0"/>
          <w:marBottom w:val="0"/>
          <w:divBdr>
            <w:top w:val="none" w:sz="0" w:space="0" w:color="auto"/>
            <w:left w:val="none" w:sz="0" w:space="0" w:color="auto"/>
            <w:bottom w:val="none" w:sz="0" w:space="0" w:color="auto"/>
            <w:right w:val="none" w:sz="0" w:space="0" w:color="auto"/>
          </w:divBdr>
          <w:divsChild>
            <w:div w:id="1169828350">
              <w:marLeft w:val="0"/>
              <w:marRight w:val="0"/>
              <w:marTop w:val="0"/>
              <w:marBottom w:val="0"/>
              <w:divBdr>
                <w:top w:val="none" w:sz="0" w:space="0" w:color="auto"/>
                <w:left w:val="none" w:sz="0" w:space="0" w:color="auto"/>
                <w:bottom w:val="none" w:sz="0" w:space="0" w:color="auto"/>
                <w:right w:val="none" w:sz="0" w:space="0" w:color="auto"/>
              </w:divBdr>
              <w:divsChild>
                <w:div w:id="750396620">
                  <w:marLeft w:val="0"/>
                  <w:marRight w:val="0"/>
                  <w:marTop w:val="0"/>
                  <w:marBottom w:val="0"/>
                  <w:divBdr>
                    <w:top w:val="none" w:sz="0" w:space="0" w:color="auto"/>
                    <w:left w:val="none" w:sz="0" w:space="0" w:color="auto"/>
                    <w:bottom w:val="none" w:sz="0" w:space="0" w:color="auto"/>
                    <w:right w:val="none" w:sz="0" w:space="0" w:color="auto"/>
                  </w:divBdr>
                  <w:divsChild>
                    <w:div w:id="863249071">
                      <w:marLeft w:val="0"/>
                      <w:marRight w:val="0"/>
                      <w:marTop w:val="0"/>
                      <w:marBottom w:val="0"/>
                      <w:divBdr>
                        <w:top w:val="none" w:sz="0" w:space="0" w:color="auto"/>
                        <w:left w:val="none" w:sz="0" w:space="0" w:color="auto"/>
                        <w:bottom w:val="none" w:sz="0" w:space="0" w:color="auto"/>
                        <w:right w:val="none" w:sz="0" w:space="0" w:color="auto"/>
                      </w:divBdr>
                      <w:divsChild>
                        <w:div w:id="1994140162">
                          <w:marLeft w:val="0"/>
                          <w:marRight w:val="0"/>
                          <w:marTop w:val="0"/>
                          <w:marBottom w:val="0"/>
                          <w:divBdr>
                            <w:top w:val="none" w:sz="0" w:space="0" w:color="auto"/>
                            <w:left w:val="none" w:sz="0" w:space="0" w:color="auto"/>
                            <w:bottom w:val="none" w:sz="0" w:space="0" w:color="auto"/>
                            <w:right w:val="none" w:sz="0" w:space="0" w:color="auto"/>
                          </w:divBdr>
                          <w:divsChild>
                            <w:div w:id="190768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6111058">
      <w:bodyDiv w:val="1"/>
      <w:marLeft w:val="0"/>
      <w:marRight w:val="0"/>
      <w:marTop w:val="0"/>
      <w:marBottom w:val="0"/>
      <w:divBdr>
        <w:top w:val="none" w:sz="0" w:space="0" w:color="auto"/>
        <w:left w:val="none" w:sz="0" w:space="0" w:color="auto"/>
        <w:bottom w:val="none" w:sz="0" w:space="0" w:color="auto"/>
        <w:right w:val="none" w:sz="0" w:space="0" w:color="auto"/>
      </w:divBdr>
      <w:divsChild>
        <w:div w:id="1532955032">
          <w:marLeft w:val="0"/>
          <w:marRight w:val="0"/>
          <w:marTop w:val="0"/>
          <w:marBottom w:val="0"/>
          <w:divBdr>
            <w:top w:val="none" w:sz="0" w:space="0" w:color="auto"/>
            <w:left w:val="none" w:sz="0" w:space="0" w:color="auto"/>
            <w:bottom w:val="none" w:sz="0" w:space="0" w:color="auto"/>
            <w:right w:val="none" w:sz="0" w:space="0" w:color="auto"/>
          </w:divBdr>
        </w:div>
        <w:div w:id="996105750">
          <w:marLeft w:val="0"/>
          <w:marRight w:val="0"/>
          <w:marTop w:val="0"/>
          <w:marBottom w:val="0"/>
          <w:divBdr>
            <w:top w:val="none" w:sz="0" w:space="0" w:color="auto"/>
            <w:left w:val="none" w:sz="0" w:space="0" w:color="auto"/>
            <w:bottom w:val="none" w:sz="0" w:space="0" w:color="auto"/>
            <w:right w:val="none" w:sz="0" w:space="0" w:color="auto"/>
          </w:divBdr>
        </w:div>
        <w:div w:id="1406566009">
          <w:marLeft w:val="0"/>
          <w:marRight w:val="0"/>
          <w:marTop w:val="0"/>
          <w:marBottom w:val="0"/>
          <w:divBdr>
            <w:top w:val="none" w:sz="0" w:space="0" w:color="auto"/>
            <w:left w:val="none" w:sz="0" w:space="0" w:color="auto"/>
            <w:bottom w:val="none" w:sz="0" w:space="0" w:color="auto"/>
            <w:right w:val="none" w:sz="0" w:space="0" w:color="auto"/>
          </w:divBdr>
        </w:div>
        <w:div w:id="1500150385">
          <w:marLeft w:val="0"/>
          <w:marRight w:val="0"/>
          <w:marTop w:val="0"/>
          <w:marBottom w:val="0"/>
          <w:divBdr>
            <w:top w:val="none" w:sz="0" w:space="0" w:color="auto"/>
            <w:left w:val="none" w:sz="0" w:space="0" w:color="auto"/>
            <w:bottom w:val="none" w:sz="0" w:space="0" w:color="auto"/>
            <w:right w:val="none" w:sz="0" w:space="0" w:color="auto"/>
          </w:divBdr>
        </w:div>
        <w:div w:id="1437825171">
          <w:marLeft w:val="0"/>
          <w:marRight w:val="0"/>
          <w:marTop w:val="0"/>
          <w:marBottom w:val="0"/>
          <w:divBdr>
            <w:top w:val="none" w:sz="0" w:space="0" w:color="auto"/>
            <w:left w:val="none" w:sz="0" w:space="0" w:color="auto"/>
            <w:bottom w:val="none" w:sz="0" w:space="0" w:color="auto"/>
            <w:right w:val="none" w:sz="0" w:space="0" w:color="auto"/>
          </w:divBdr>
        </w:div>
        <w:div w:id="2065790448">
          <w:marLeft w:val="0"/>
          <w:marRight w:val="0"/>
          <w:marTop w:val="0"/>
          <w:marBottom w:val="0"/>
          <w:divBdr>
            <w:top w:val="none" w:sz="0" w:space="0" w:color="auto"/>
            <w:left w:val="none" w:sz="0" w:space="0" w:color="auto"/>
            <w:bottom w:val="none" w:sz="0" w:space="0" w:color="auto"/>
            <w:right w:val="none" w:sz="0" w:space="0" w:color="auto"/>
          </w:divBdr>
        </w:div>
        <w:div w:id="1858537078">
          <w:marLeft w:val="0"/>
          <w:marRight w:val="0"/>
          <w:marTop w:val="0"/>
          <w:marBottom w:val="0"/>
          <w:divBdr>
            <w:top w:val="none" w:sz="0" w:space="0" w:color="auto"/>
            <w:left w:val="none" w:sz="0" w:space="0" w:color="auto"/>
            <w:bottom w:val="none" w:sz="0" w:space="0" w:color="auto"/>
            <w:right w:val="none" w:sz="0" w:space="0" w:color="auto"/>
          </w:divBdr>
        </w:div>
        <w:div w:id="408116549">
          <w:marLeft w:val="0"/>
          <w:marRight w:val="0"/>
          <w:marTop w:val="0"/>
          <w:marBottom w:val="0"/>
          <w:divBdr>
            <w:top w:val="none" w:sz="0" w:space="0" w:color="auto"/>
            <w:left w:val="none" w:sz="0" w:space="0" w:color="auto"/>
            <w:bottom w:val="none" w:sz="0" w:space="0" w:color="auto"/>
            <w:right w:val="none" w:sz="0" w:space="0" w:color="auto"/>
          </w:divBdr>
        </w:div>
        <w:div w:id="2089035609">
          <w:marLeft w:val="0"/>
          <w:marRight w:val="0"/>
          <w:marTop w:val="0"/>
          <w:marBottom w:val="0"/>
          <w:divBdr>
            <w:top w:val="none" w:sz="0" w:space="0" w:color="auto"/>
            <w:left w:val="none" w:sz="0" w:space="0" w:color="auto"/>
            <w:bottom w:val="none" w:sz="0" w:space="0" w:color="auto"/>
            <w:right w:val="none" w:sz="0" w:space="0" w:color="auto"/>
          </w:divBdr>
        </w:div>
        <w:div w:id="476990416">
          <w:marLeft w:val="0"/>
          <w:marRight w:val="0"/>
          <w:marTop w:val="0"/>
          <w:marBottom w:val="0"/>
          <w:divBdr>
            <w:top w:val="none" w:sz="0" w:space="0" w:color="auto"/>
            <w:left w:val="none" w:sz="0" w:space="0" w:color="auto"/>
            <w:bottom w:val="none" w:sz="0" w:space="0" w:color="auto"/>
            <w:right w:val="none" w:sz="0" w:space="0" w:color="auto"/>
          </w:divBdr>
        </w:div>
        <w:div w:id="465859220">
          <w:marLeft w:val="0"/>
          <w:marRight w:val="0"/>
          <w:marTop w:val="0"/>
          <w:marBottom w:val="0"/>
          <w:divBdr>
            <w:top w:val="none" w:sz="0" w:space="0" w:color="auto"/>
            <w:left w:val="none" w:sz="0" w:space="0" w:color="auto"/>
            <w:bottom w:val="none" w:sz="0" w:space="0" w:color="auto"/>
            <w:right w:val="none" w:sz="0" w:space="0" w:color="auto"/>
          </w:divBdr>
        </w:div>
        <w:div w:id="1582448070">
          <w:marLeft w:val="0"/>
          <w:marRight w:val="0"/>
          <w:marTop w:val="0"/>
          <w:marBottom w:val="0"/>
          <w:divBdr>
            <w:top w:val="none" w:sz="0" w:space="0" w:color="auto"/>
            <w:left w:val="none" w:sz="0" w:space="0" w:color="auto"/>
            <w:bottom w:val="none" w:sz="0" w:space="0" w:color="auto"/>
            <w:right w:val="none" w:sz="0" w:space="0" w:color="auto"/>
          </w:divBdr>
        </w:div>
        <w:div w:id="1382317942">
          <w:marLeft w:val="0"/>
          <w:marRight w:val="0"/>
          <w:marTop w:val="0"/>
          <w:marBottom w:val="0"/>
          <w:divBdr>
            <w:top w:val="none" w:sz="0" w:space="0" w:color="auto"/>
            <w:left w:val="none" w:sz="0" w:space="0" w:color="auto"/>
            <w:bottom w:val="none" w:sz="0" w:space="0" w:color="auto"/>
            <w:right w:val="none" w:sz="0" w:space="0" w:color="auto"/>
          </w:divBdr>
        </w:div>
        <w:div w:id="141896959">
          <w:marLeft w:val="0"/>
          <w:marRight w:val="0"/>
          <w:marTop w:val="0"/>
          <w:marBottom w:val="0"/>
          <w:divBdr>
            <w:top w:val="none" w:sz="0" w:space="0" w:color="auto"/>
            <w:left w:val="none" w:sz="0" w:space="0" w:color="auto"/>
            <w:bottom w:val="none" w:sz="0" w:space="0" w:color="auto"/>
            <w:right w:val="none" w:sz="0" w:space="0" w:color="auto"/>
          </w:divBdr>
        </w:div>
        <w:div w:id="892156976">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8433288">
      <w:bodyDiv w:val="1"/>
      <w:marLeft w:val="0"/>
      <w:marRight w:val="0"/>
      <w:marTop w:val="0"/>
      <w:marBottom w:val="0"/>
      <w:divBdr>
        <w:top w:val="none" w:sz="0" w:space="0" w:color="auto"/>
        <w:left w:val="none" w:sz="0" w:space="0" w:color="auto"/>
        <w:bottom w:val="none" w:sz="0" w:space="0" w:color="auto"/>
        <w:right w:val="none" w:sz="0" w:space="0" w:color="auto"/>
      </w:divBdr>
      <w:divsChild>
        <w:div w:id="525100366">
          <w:marLeft w:val="0"/>
          <w:marRight w:val="0"/>
          <w:marTop w:val="0"/>
          <w:marBottom w:val="0"/>
          <w:divBdr>
            <w:top w:val="single" w:sz="2" w:space="0" w:color="E4E6E8"/>
            <w:left w:val="single" w:sz="2" w:space="0" w:color="E4E6E8"/>
            <w:bottom w:val="single" w:sz="2" w:space="0" w:color="E4E6E8"/>
            <w:right w:val="single" w:sz="2" w:space="0" w:color="E4E6E8"/>
          </w:divBdr>
          <w:divsChild>
            <w:div w:id="1896502369">
              <w:marLeft w:val="480"/>
              <w:marRight w:val="0"/>
              <w:marTop w:val="0"/>
              <w:marBottom w:val="0"/>
              <w:divBdr>
                <w:top w:val="single" w:sz="2" w:space="0" w:color="E4E6E8"/>
                <w:left w:val="single" w:sz="2" w:space="0" w:color="E4E6E8"/>
                <w:bottom w:val="single" w:sz="2" w:space="0" w:color="E4E6E8"/>
                <w:right w:val="single" w:sz="2" w:space="0" w:color="E4E6E8"/>
              </w:divBdr>
              <w:divsChild>
                <w:div w:id="50004453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033232">
      <w:bodyDiv w:val="1"/>
      <w:marLeft w:val="0"/>
      <w:marRight w:val="0"/>
      <w:marTop w:val="0"/>
      <w:marBottom w:val="0"/>
      <w:divBdr>
        <w:top w:val="none" w:sz="0" w:space="0" w:color="auto"/>
        <w:left w:val="none" w:sz="0" w:space="0" w:color="auto"/>
        <w:bottom w:val="none" w:sz="0" w:space="0" w:color="auto"/>
        <w:right w:val="none" w:sz="0" w:space="0" w:color="auto"/>
      </w:divBdr>
      <w:divsChild>
        <w:div w:id="1569805984">
          <w:marLeft w:val="0"/>
          <w:marRight w:val="0"/>
          <w:marTop w:val="0"/>
          <w:marBottom w:val="0"/>
          <w:divBdr>
            <w:top w:val="single" w:sz="2" w:space="0" w:color="E4E6E8"/>
            <w:left w:val="single" w:sz="2" w:space="0" w:color="E4E6E8"/>
            <w:bottom w:val="single" w:sz="2" w:space="0" w:color="E4E6E8"/>
            <w:right w:val="single" w:sz="2" w:space="0" w:color="E4E6E8"/>
          </w:divBdr>
          <w:divsChild>
            <w:div w:id="19941126">
              <w:marLeft w:val="0"/>
              <w:marRight w:val="0"/>
              <w:marTop w:val="0"/>
              <w:marBottom w:val="0"/>
              <w:divBdr>
                <w:top w:val="single" w:sz="2" w:space="0" w:color="E4E6E8"/>
                <w:left w:val="single" w:sz="2" w:space="0" w:color="E4E6E8"/>
                <w:bottom w:val="single" w:sz="2" w:space="0" w:color="E4E6E8"/>
                <w:right w:val="single" w:sz="2" w:space="0" w:color="E4E6E8"/>
              </w:divBdr>
              <w:divsChild>
                <w:div w:id="2136748726">
                  <w:marLeft w:val="0"/>
                  <w:marRight w:val="0"/>
                  <w:marTop w:val="0"/>
                  <w:marBottom w:val="0"/>
                  <w:divBdr>
                    <w:top w:val="single" w:sz="2" w:space="0" w:color="E4E6E8"/>
                    <w:left w:val="single" w:sz="2" w:space="0" w:color="E4E6E8"/>
                    <w:bottom w:val="single" w:sz="2" w:space="0" w:color="E4E6E8"/>
                    <w:right w:val="single" w:sz="2" w:space="0" w:color="E4E6E8"/>
                  </w:divBdr>
                  <w:divsChild>
                    <w:div w:id="1641643240">
                      <w:marLeft w:val="0"/>
                      <w:marRight w:val="0"/>
                      <w:marTop w:val="0"/>
                      <w:marBottom w:val="0"/>
                      <w:divBdr>
                        <w:top w:val="single" w:sz="2" w:space="0" w:color="E4E6E8"/>
                        <w:left w:val="single" w:sz="2" w:space="0" w:color="E4E6E8"/>
                        <w:bottom w:val="single" w:sz="2" w:space="0" w:color="E4E6E8"/>
                        <w:right w:val="single" w:sz="2" w:space="0" w:color="E4E6E8"/>
                      </w:divBdr>
                      <w:divsChild>
                        <w:div w:id="1862009802">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878779">
      <w:bodyDiv w:val="1"/>
      <w:marLeft w:val="0"/>
      <w:marRight w:val="0"/>
      <w:marTop w:val="0"/>
      <w:marBottom w:val="0"/>
      <w:divBdr>
        <w:top w:val="none" w:sz="0" w:space="0" w:color="auto"/>
        <w:left w:val="none" w:sz="0" w:space="0" w:color="auto"/>
        <w:bottom w:val="none" w:sz="0" w:space="0" w:color="auto"/>
        <w:right w:val="none" w:sz="0" w:space="0" w:color="auto"/>
      </w:divBdr>
      <w:divsChild>
        <w:div w:id="1842239491">
          <w:marLeft w:val="0"/>
          <w:marRight w:val="0"/>
          <w:marTop w:val="0"/>
          <w:marBottom w:val="0"/>
          <w:divBdr>
            <w:top w:val="single" w:sz="2" w:space="0" w:color="E4E6E8"/>
            <w:left w:val="single" w:sz="2" w:space="0" w:color="E4E6E8"/>
            <w:bottom w:val="single" w:sz="2" w:space="0" w:color="E4E6E8"/>
            <w:right w:val="single" w:sz="2" w:space="0" w:color="E4E6E8"/>
          </w:divBdr>
          <w:divsChild>
            <w:div w:id="1952010959">
              <w:marLeft w:val="480"/>
              <w:marRight w:val="0"/>
              <w:marTop w:val="0"/>
              <w:marBottom w:val="0"/>
              <w:divBdr>
                <w:top w:val="single" w:sz="2" w:space="0" w:color="E4E6E8"/>
                <w:left w:val="single" w:sz="2" w:space="0" w:color="E4E6E8"/>
                <w:bottom w:val="single" w:sz="2" w:space="0" w:color="E4E6E8"/>
                <w:right w:val="single" w:sz="2" w:space="0" w:color="E4E6E8"/>
              </w:divBdr>
              <w:divsChild>
                <w:div w:id="17650437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289505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2283800">
      <w:bodyDiv w:val="1"/>
      <w:marLeft w:val="0"/>
      <w:marRight w:val="0"/>
      <w:marTop w:val="0"/>
      <w:marBottom w:val="0"/>
      <w:divBdr>
        <w:top w:val="none" w:sz="0" w:space="0" w:color="auto"/>
        <w:left w:val="none" w:sz="0" w:space="0" w:color="auto"/>
        <w:bottom w:val="none" w:sz="0" w:space="0" w:color="auto"/>
        <w:right w:val="none" w:sz="0" w:space="0" w:color="auto"/>
      </w:divBdr>
      <w:divsChild>
        <w:div w:id="338122164">
          <w:marLeft w:val="0"/>
          <w:marRight w:val="0"/>
          <w:marTop w:val="0"/>
          <w:marBottom w:val="0"/>
          <w:divBdr>
            <w:top w:val="single" w:sz="2" w:space="0" w:color="E4E6E8"/>
            <w:left w:val="single" w:sz="2" w:space="0" w:color="E4E6E8"/>
            <w:bottom w:val="single" w:sz="2" w:space="0" w:color="E4E6E8"/>
            <w:right w:val="single" w:sz="2" w:space="0" w:color="E4E6E8"/>
          </w:divBdr>
          <w:divsChild>
            <w:div w:id="1230926006">
              <w:marLeft w:val="480"/>
              <w:marRight w:val="0"/>
              <w:marTop w:val="0"/>
              <w:marBottom w:val="0"/>
              <w:divBdr>
                <w:top w:val="single" w:sz="2" w:space="0" w:color="E4E6E8"/>
                <w:left w:val="single" w:sz="2" w:space="0" w:color="E4E6E8"/>
                <w:bottom w:val="single" w:sz="2" w:space="0" w:color="E4E6E8"/>
                <w:right w:val="single" w:sz="2" w:space="0" w:color="E4E6E8"/>
              </w:divBdr>
              <w:divsChild>
                <w:div w:id="21924643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502865895">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6023902">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48621666">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930066">
      <w:bodyDiv w:val="1"/>
      <w:marLeft w:val="0"/>
      <w:marRight w:val="0"/>
      <w:marTop w:val="0"/>
      <w:marBottom w:val="0"/>
      <w:divBdr>
        <w:top w:val="none" w:sz="0" w:space="0" w:color="auto"/>
        <w:left w:val="none" w:sz="0" w:space="0" w:color="auto"/>
        <w:bottom w:val="none" w:sz="0" w:space="0" w:color="auto"/>
        <w:right w:val="none" w:sz="0" w:space="0" w:color="auto"/>
      </w:divBdr>
      <w:divsChild>
        <w:div w:id="204291079">
          <w:marLeft w:val="0"/>
          <w:marRight w:val="0"/>
          <w:marTop w:val="0"/>
          <w:marBottom w:val="0"/>
          <w:divBdr>
            <w:top w:val="single" w:sz="2" w:space="0" w:color="E4E6E8"/>
            <w:left w:val="single" w:sz="2" w:space="0" w:color="E4E6E8"/>
            <w:bottom w:val="single" w:sz="2" w:space="0" w:color="E4E6E8"/>
            <w:right w:val="single" w:sz="2" w:space="0" w:color="E4E6E8"/>
          </w:divBdr>
          <w:divsChild>
            <w:div w:id="211816873">
              <w:marLeft w:val="0"/>
              <w:marRight w:val="0"/>
              <w:marTop w:val="0"/>
              <w:marBottom w:val="0"/>
              <w:divBdr>
                <w:top w:val="single" w:sz="2" w:space="0" w:color="E4E6E8"/>
                <w:left w:val="single" w:sz="2" w:space="0" w:color="E4E6E8"/>
                <w:bottom w:val="single" w:sz="2" w:space="0" w:color="E4E6E8"/>
                <w:right w:val="single" w:sz="2" w:space="0" w:color="E4E6E8"/>
              </w:divBdr>
              <w:divsChild>
                <w:div w:id="1257589692">
                  <w:marLeft w:val="0"/>
                  <w:marRight w:val="0"/>
                  <w:marTop w:val="0"/>
                  <w:marBottom w:val="0"/>
                  <w:divBdr>
                    <w:top w:val="single" w:sz="2" w:space="0" w:color="E4E6E8"/>
                    <w:left w:val="single" w:sz="2" w:space="0" w:color="E4E6E8"/>
                    <w:bottom w:val="single" w:sz="2" w:space="0" w:color="E4E6E8"/>
                    <w:right w:val="single" w:sz="2" w:space="0" w:color="E4E6E8"/>
                  </w:divBdr>
                  <w:divsChild>
                    <w:div w:id="2048094118">
                      <w:marLeft w:val="0"/>
                      <w:marRight w:val="0"/>
                      <w:marTop w:val="0"/>
                      <w:marBottom w:val="0"/>
                      <w:divBdr>
                        <w:top w:val="single" w:sz="2" w:space="0" w:color="E4E6E8"/>
                        <w:left w:val="single" w:sz="2" w:space="0" w:color="E4E6E8"/>
                        <w:bottom w:val="single" w:sz="2" w:space="0" w:color="E4E6E8"/>
                        <w:right w:val="single" w:sz="2" w:space="0" w:color="E4E6E8"/>
                      </w:divBdr>
                      <w:divsChild>
                        <w:div w:id="2123111879">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4973977">
      <w:bodyDiv w:val="1"/>
      <w:marLeft w:val="0"/>
      <w:marRight w:val="0"/>
      <w:marTop w:val="0"/>
      <w:marBottom w:val="0"/>
      <w:divBdr>
        <w:top w:val="none" w:sz="0" w:space="0" w:color="auto"/>
        <w:left w:val="none" w:sz="0" w:space="0" w:color="auto"/>
        <w:bottom w:val="none" w:sz="0" w:space="0" w:color="auto"/>
        <w:right w:val="none" w:sz="0" w:space="0" w:color="auto"/>
      </w:divBdr>
      <w:divsChild>
        <w:div w:id="1098522097">
          <w:marLeft w:val="0"/>
          <w:marRight w:val="0"/>
          <w:marTop w:val="0"/>
          <w:marBottom w:val="0"/>
          <w:divBdr>
            <w:top w:val="none" w:sz="0" w:space="0" w:color="auto"/>
            <w:left w:val="none" w:sz="0" w:space="0" w:color="auto"/>
            <w:bottom w:val="none" w:sz="0" w:space="0" w:color="auto"/>
            <w:right w:val="none" w:sz="0" w:space="0" w:color="auto"/>
          </w:divBdr>
          <w:divsChild>
            <w:div w:id="1801991827">
              <w:marLeft w:val="0"/>
              <w:marRight w:val="0"/>
              <w:marTop w:val="0"/>
              <w:marBottom w:val="0"/>
              <w:divBdr>
                <w:top w:val="none" w:sz="0" w:space="0" w:color="auto"/>
                <w:left w:val="none" w:sz="0" w:space="0" w:color="auto"/>
                <w:bottom w:val="none" w:sz="0" w:space="0" w:color="auto"/>
                <w:right w:val="none" w:sz="0" w:space="0" w:color="auto"/>
              </w:divBdr>
              <w:divsChild>
                <w:div w:id="2080857664">
                  <w:marLeft w:val="0"/>
                  <w:marRight w:val="0"/>
                  <w:marTop w:val="0"/>
                  <w:marBottom w:val="0"/>
                  <w:divBdr>
                    <w:top w:val="none" w:sz="0" w:space="0" w:color="auto"/>
                    <w:left w:val="none" w:sz="0" w:space="0" w:color="auto"/>
                    <w:bottom w:val="none" w:sz="0" w:space="0" w:color="auto"/>
                    <w:right w:val="none" w:sz="0" w:space="0" w:color="auto"/>
                  </w:divBdr>
                  <w:divsChild>
                    <w:div w:id="1666397004">
                      <w:marLeft w:val="0"/>
                      <w:marRight w:val="0"/>
                      <w:marTop w:val="0"/>
                      <w:marBottom w:val="0"/>
                      <w:divBdr>
                        <w:top w:val="none" w:sz="0" w:space="0" w:color="auto"/>
                        <w:left w:val="none" w:sz="0" w:space="0" w:color="auto"/>
                        <w:bottom w:val="none" w:sz="0" w:space="0" w:color="auto"/>
                        <w:right w:val="none" w:sz="0" w:space="0" w:color="auto"/>
                      </w:divBdr>
                      <w:divsChild>
                        <w:div w:id="1322731160">
                          <w:marLeft w:val="0"/>
                          <w:marRight w:val="0"/>
                          <w:marTop w:val="0"/>
                          <w:marBottom w:val="0"/>
                          <w:divBdr>
                            <w:top w:val="none" w:sz="0" w:space="0" w:color="auto"/>
                            <w:left w:val="none" w:sz="0" w:space="0" w:color="auto"/>
                            <w:bottom w:val="none" w:sz="0" w:space="0" w:color="auto"/>
                            <w:right w:val="none" w:sz="0" w:space="0" w:color="auto"/>
                          </w:divBdr>
                          <w:divsChild>
                            <w:div w:id="197972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3270265">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08653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3955774">
      <w:bodyDiv w:val="1"/>
      <w:marLeft w:val="0"/>
      <w:marRight w:val="0"/>
      <w:marTop w:val="0"/>
      <w:marBottom w:val="0"/>
      <w:divBdr>
        <w:top w:val="none" w:sz="0" w:space="0" w:color="auto"/>
        <w:left w:val="none" w:sz="0" w:space="0" w:color="auto"/>
        <w:bottom w:val="none" w:sz="0" w:space="0" w:color="auto"/>
        <w:right w:val="none" w:sz="0" w:space="0" w:color="auto"/>
      </w:divBdr>
      <w:divsChild>
        <w:div w:id="892155790">
          <w:marLeft w:val="0"/>
          <w:marRight w:val="0"/>
          <w:marTop w:val="0"/>
          <w:marBottom w:val="0"/>
          <w:divBdr>
            <w:top w:val="single" w:sz="2" w:space="0" w:color="E4E6E8"/>
            <w:left w:val="single" w:sz="2" w:space="0" w:color="E4E6E8"/>
            <w:bottom w:val="single" w:sz="2" w:space="0" w:color="E4E6E8"/>
            <w:right w:val="single" w:sz="2" w:space="0" w:color="E4E6E8"/>
          </w:divBdr>
          <w:divsChild>
            <w:div w:id="1836337765">
              <w:marLeft w:val="0"/>
              <w:marRight w:val="0"/>
              <w:marTop w:val="0"/>
              <w:marBottom w:val="0"/>
              <w:divBdr>
                <w:top w:val="single" w:sz="2" w:space="0" w:color="E4E6E8"/>
                <w:left w:val="single" w:sz="2" w:space="0" w:color="E4E6E8"/>
                <w:bottom w:val="single" w:sz="2" w:space="0" w:color="E4E6E8"/>
                <w:right w:val="single" w:sz="2" w:space="0" w:color="E4E6E8"/>
              </w:divBdr>
              <w:divsChild>
                <w:div w:id="11539383">
                  <w:marLeft w:val="0"/>
                  <w:marRight w:val="0"/>
                  <w:marTop w:val="0"/>
                  <w:marBottom w:val="0"/>
                  <w:divBdr>
                    <w:top w:val="single" w:sz="2" w:space="0" w:color="E4E6E8"/>
                    <w:left w:val="single" w:sz="2" w:space="0" w:color="E4E6E8"/>
                    <w:bottom w:val="single" w:sz="2" w:space="0" w:color="E4E6E8"/>
                    <w:right w:val="single" w:sz="2" w:space="0" w:color="E4E6E8"/>
                  </w:divBdr>
                  <w:divsChild>
                    <w:div w:id="1049646496">
                      <w:marLeft w:val="0"/>
                      <w:marRight w:val="0"/>
                      <w:marTop w:val="0"/>
                      <w:marBottom w:val="0"/>
                      <w:divBdr>
                        <w:top w:val="single" w:sz="2" w:space="0" w:color="E4E6E8"/>
                        <w:left w:val="single" w:sz="2" w:space="0" w:color="E4E6E8"/>
                        <w:bottom w:val="single" w:sz="2" w:space="0" w:color="E4E6E8"/>
                        <w:right w:val="single" w:sz="2" w:space="0" w:color="E4E6E8"/>
                      </w:divBdr>
                      <w:divsChild>
                        <w:div w:id="502666967">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1348118">
      <w:bodyDiv w:val="1"/>
      <w:marLeft w:val="0"/>
      <w:marRight w:val="0"/>
      <w:marTop w:val="0"/>
      <w:marBottom w:val="0"/>
      <w:divBdr>
        <w:top w:val="none" w:sz="0" w:space="0" w:color="auto"/>
        <w:left w:val="none" w:sz="0" w:space="0" w:color="auto"/>
        <w:bottom w:val="none" w:sz="0" w:space="0" w:color="auto"/>
        <w:right w:val="none" w:sz="0" w:space="0" w:color="auto"/>
      </w:divBdr>
      <w:divsChild>
        <w:div w:id="260574594">
          <w:marLeft w:val="0"/>
          <w:marRight w:val="0"/>
          <w:marTop w:val="0"/>
          <w:marBottom w:val="0"/>
          <w:divBdr>
            <w:top w:val="none" w:sz="0" w:space="0" w:color="auto"/>
            <w:left w:val="none" w:sz="0" w:space="0" w:color="auto"/>
            <w:bottom w:val="none" w:sz="0" w:space="0" w:color="auto"/>
            <w:right w:val="none" w:sz="0" w:space="0" w:color="auto"/>
          </w:divBdr>
          <w:divsChild>
            <w:div w:id="1927224255">
              <w:marLeft w:val="0"/>
              <w:marRight w:val="0"/>
              <w:marTop w:val="0"/>
              <w:marBottom w:val="0"/>
              <w:divBdr>
                <w:top w:val="none" w:sz="0" w:space="0" w:color="auto"/>
                <w:left w:val="none" w:sz="0" w:space="0" w:color="auto"/>
                <w:bottom w:val="none" w:sz="0" w:space="0" w:color="auto"/>
                <w:right w:val="none" w:sz="0" w:space="0" w:color="auto"/>
              </w:divBdr>
              <w:divsChild>
                <w:div w:id="876311136">
                  <w:marLeft w:val="0"/>
                  <w:marRight w:val="0"/>
                  <w:marTop w:val="0"/>
                  <w:marBottom w:val="0"/>
                  <w:divBdr>
                    <w:top w:val="none" w:sz="0" w:space="0" w:color="auto"/>
                    <w:left w:val="none" w:sz="0" w:space="0" w:color="auto"/>
                    <w:bottom w:val="none" w:sz="0" w:space="0" w:color="auto"/>
                    <w:right w:val="none" w:sz="0" w:space="0" w:color="auto"/>
                  </w:divBdr>
                  <w:divsChild>
                    <w:div w:id="1984961793">
                      <w:marLeft w:val="0"/>
                      <w:marRight w:val="0"/>
                      <w:marTop w:val="0"/>
                      <w:marBottom w:val="0"/>
                      <w:divBdr>
                        <w:top w:val="none" w:sz="0" w:space="0" w:color="auto"/>
                        <w:left w:val="none" w:sz="0" w:space="0" w:color="auto"/>
                        <w:bottom w:val="none" w:sz="0" w:space="0" w:color="auto"/>
                        <w:right w:val="none" w:sz="0" w:space="0" w:color="auto"/>
                      </w:divBdr>
                      <w:divsChild>
                        <w:div w:id="1049105969">
                          <w:marLeft w:val="0"/>
                          <w:marRight w:val="0"/>
                          <w:marTop w:val="0"/>
                          <w:marBottom w:val="0"/>
                          <w:divBdr>
                            <w:top w:val="none" w:sz="0" w:space="0" w:color="auto"/>
                            <w:left w:val="none" w:sz="0" w:space="0" w:color="auto"/>
                            <w:bottom w:val="none" w:sz="0" w:space="0" w:color="auto"/>
                            <w:right w:val="none" w:sz="0" w:space="0" w:color="auto"/>
                          </w:divBdr>
                          <w:divsChild>
                            <w:div w:id="141539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4541849">
      <w:bodyDiv w:val="1"/>
      <w:marLeft w:val="0"/>
      <w:marRight w:val="0"/>
      <w:marTop w:val="0"/>
      <w:marBottom w:val="0"/>
      <w:divBdr>
        <w:top w:val="none" w:sz="0" w:space="0" w:color="auto"/>
        <w:left w:val="none" w:sz="0" w:space="0" w:color="auto"/>
        <w:bottom w:val="none" w:sz="0" w:space="0" w:color="auto"/>
        <w:right w:val="none" w:sz="0" w:space="0" w:color="auto"/>
      </w:divBdr>
      <w:divsChild>
        <w:div w:id="119149668">
          <w:marLeft w:val="0"/>
          <w:marRight w:val="0"/>
          <w:marTop w:val="0"/>
          <w:marBottom w:val="0"/>
          <w:divBdr>
            <w:top w:val="none" w:sz="0" w:space="0" w:color="auto"/>
            <w:left w:val="none" w:sz="0" w:space="0" w:color="auto"/>
            <w:bottom w:val="none" w:sz="0" w:space="0" w:color="auto"/>
            <w:right w:val="none" w:sz="0" w:space="0" w:color="auto"/>
          </w:divBdr>
          <w:divsChild>
            <w:div w:id="921109491">
              <w:marLeft w:val="0"/>
              <w:marRight w:val="0"/>
              <w:marTop w:val="0"/>
              <w:marBottom w:val="0"/>
              <w:divBdr>
                <w:top w:val="none" w:sz="0" w:space="0" w:color="auto"/>
                <w:left w:val="none" w:sz="0" w:space="0" w:color="auto"/>
                <w:bottom w:val="none" w:sz="0" w:space="0" w:color="auto"/>
                <w:right w:val="none" w:sz="0" w:space="0" w:color="auto"/>
              </w:divBdr>
              <w:divsChild>
                <w:div w:id="1175153079">
                  <w:marLeft w:val="0"/>
                  <w:marRight w:val="0"/>
                  <w:marTop w:val="0"/>
                  <w:marBottom w:val="0"/>
                  <w:divBdr>
                    <w:top w:val="none" w:sz="0" w:space="0" w:color="auto"/>
                    <w:left w:val="none" w:sz="0" w:space="0" w:color="auto"/>
                    <w:bottom w:val="none" w:sz="0" w:space="0" w:color="auto"/>
                    <w:right w:val="none" w:sz="0" w:space="0" w:color="auto"/>
                  </w:divBdr>
                  <w:divsChild>
                    <w:div w:id="822427677">
                      <w:marLeft w:val="0"/>
                      <w:marRight w:val="0"/>
                      <w:marTop w:val="0"/>
                      <w:marBottom w:val="0"/>
                      <w:divBdr>
                        <w:top w:val="none" w:sz="0" w:space="0" w:color="auto"/>
                        <w:left w:val="none" w:sz="0" w:space="0" w:color="auto"/>
                        <w:bottom w:val="none" w:sz="0" w:space="0" w:color="auto"/>
                        <w:right w:val="none" w:sz="0" w:space="0" w:color="auto"/>
                      </w:divBdr>
                      <w:divsChild>
                        <w:div w:id="684790196">
                          <w:marLeft w:val="0"/>
                          <w:marRight w:val="0"/>
                          <w:marTop w:val="0"/>
                          <w:marBottom w:val="0"/>
                          <w:divBdr>
                            <w:top w:val="none" w:sz="0" w:space="0" w:color="auto"/>
                            <w:left w:val="none" w:sz="0" w:space="0" w:color="auto"/>
                            <w:bottom w:val="none" w:sz="0" w:space="0" w:color="auto"/>
                            <w:right w:val="none" w:sz="0" w:space="0" w:color="auto"/>
                          </w:divBdr>
                          <w:divsChild>
                            <w:div w:id="4739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551878">
      <w:bodyDiv w:val="1"/>
      <w:marLeft w:val="0"/>
      <w:marRight w:val="0"/>
      <w:marTop w:val="0"/>
      <w:marBottom w:val="0"/>
      <w:divBdr>
        <w:top w:val="none" w:sz="0" w:space="0" w:color="auto"/>
        <w:left w:val="none" w:sz="0" w:space="0" w:color="auto"/>
        <w:bottom w:val="none" w:sz="0" w:space="0" w:color="auto"/>
        <w:right w:val="none" w:sz="0" w:space="0" w:color="auto"/>
      </w:divBdr>
      <w:divsChild>
        <w:div w:id="1013801574">
          <w:marLeft w:val="0"/>
          <w:marRight w:val="0"/>
          <w:marTop w:val="0"/>
          <w:marBottom w:val="0"/>
          <w:divBdr>
            <w:top w:val="none" w:sz="0" w:space="0" w:color="auto"/>
            <w:left w:val="none" w:sz="0" w:space="0" w:color="auto"/>
            <w:bottom w:val="none" w:sz="0" w:space="0" w:color="auto"/>
            <w:right w:val="none" w:sz="0" w:space="0" w:color="auto"/>
          </w:divBdr>
        </w:div>
        <w:div w:id="1110586607">
          <w:marLeft w:val="0"/>
          <w:marRight w:val="0"/>
          <w:marTop w:val="0"/>
          <w:marBottom w:val="0"/>
          <w:divBdr>
            <w:top w:val="none" w:sz="0" w:space="0" w:color="auto"/>
            <w:left w:val="none" w:sz="0" w:space="0" w:color="auto"/>
            <w:bottom w:val="none" w:sz="0" w:space="0" w:color="auto"/>
            <w:right w:val="none" w:sz="0" w:space="0" w:color="auto"/>
          </w:divBdr>
        </w:div>
        <w:div w:id="432015491">
          <w:marLeft w:val="0"/>
          <w:marRight w:val="0"/>
          <w:marTop w:val="0"/>
          <w:marBottom w:val="0"/>
          <w:divBdr>
            <w:top w:val="none" w:sz="0" w:space="0" w:color="auto"/>
            <w:left w:val="none" w:sz="0" w:space="0" w:color="auto"/>
            <w:bottom w:val="none" w:sz="0" w:space="0" w:color="auto"/>
            <w:right w:val="none" w:sz="0" w:space="0" w:color="auto"/>
          </w:divBdr>
        </w:div>
        <w:div w:id="859393323">
          <w:marLeft w:val="0"/>
          <w:marRight w:val="0"/>
          <w:marTop w:val="0"/>
          <w:marBottom w:val="0"/>
          <w:divBdr>
            <w:top w:val="none" w:sz="0" w:space="0" w:color="auto"/>
            <w:left w:val="none" w:sz="0" w:space="0" w:color="auto"/>
            <w:bottom w:val="none" w:sz="0" w:space="0" w:color="auto"/>
            <w:right w:val="none" w:sz="0" w:space="0" w:color="auto"/>
          </w:divBdr>
        </w:div>
        <w:div w:id="1059282464">
          <w:marLeft w:val="0"/>
          <w:marRight w:val="0"/>
          <w:marTop w:val="0"/>
          <w:marBottom w:val="0"/>
          <w:divBdr>
            <w:top w:val="none" w:sz="0" w:space="0" w:color="auto"/>
            <w:left w:val="none" w:sz="0" w:space="0" w:color="auto"/>
            <w:bottom w:val="none" w:sz="0" w:space="0" w:color="auto"/>
            <w:right w:val="none" w:sz="0" w:space="0" w:color="auto"/>
          </w:divBdr>
        </w:div>
        <w:div w:id="1718890167">
          <w:marLeft w:val="0"/>
          <w:marRight w:val="0"/>
          <w:marTop w:val="0"/>
          <w:marBottom w:val="0"/>
          <w:divBdr>
            <w:top w:val="none" w:sz="0" w:space="0" w:color="auto"/>
            <w:left w:val="none" w:sz="0" w:space="0" w:color="auto"/>
            <w:bottom w:val="none" w:sz="0" w:space="0" w:color="auto"/>
            <w:right w:val="none" w:sz="0" w:space="0" w:color="auto"/>
          </w:divBdr>
        </w:div>
        <w:div w:id="1085037322">
          <w:marLeft w:val="0"/>
          <w:marRight w:val="0"/>
          <w:marTop w:val="0"/>
          <w:marBottom w:val="0"/>
          <w:divBdr>
            <w:top w:val="none" w:sz="0" w:space="0" w:color="auto"/>
            <w:left w:val="none" w:sz="0" w:space="0" w:color="auto"/>
            <w:bottom w:val="none" w:sz="0" w:space="0" w:color="auto"/>
            <w:right w:val="none" w:sz="0" w:space="0" w:color="auto"/>
          </w:divBdr>
        </w:div>
        <w:div w:id="938099498">
          <w:marLeft w:val="0"/>
          <w:marRight w:val="0"/>
          <w:marTop w:val="0"/>
          <w:marBottom w:val="0"/>
          <w:divBdr>
            <w:top w:val="none" w:sz="0" w:space="0" w:color="auto"/>
            <w:left w:val="none" w:sz="0" w:space="0" w:color="auto"/>
            <w:bottom w:val="none" w:sz="0" w:space="0" w:color="auto"/>
            <w:right w:val="none" w:sz="0" w:space="0" w:color="auto"/>
          </w:divBdr>
        </w:div>
        <w:div w:id="1270897863">
          <w:marLeft w:val="0"/>
          <w:marRight w:val="0"/>
          <w:marTop w:val="0"/>
          <w:marBottom w:val="0"/>
          <w:divBdr>
            <w:top w:val="none" w:sz="0" w:space="0" w:color="auto"/>
            <w:left w:val="none" w:sz="0" w:space="0" w:color="auto"/>
            <w:bottom w:val="none" w:sz="0" w:space="0" w:color="auto"/>
            <w:right w:val="none" w:sz="0" w:space="0" w:color="auto"/>
          </w:divBdr>
        </w:div>
        <w:div w:id="1335957468">
          <w:marLeft w:val="0"/>
          <w:marRight w:val="0"/>
          <w:marTop w:val="0"/>
          <w:marBottom w:val="0"/>
          <w:divBdr>
            <w:top w:val="none" w:sz="0" w:space="0" w:color="auto"/>
            <w:left w:val="none" w:sz="0" w:space="0" w:color="auto"/>
            <w:bottom w:val="none" w:sz="0" w:space="0" w:color="auto"/>
            <w:right w:val="none" w:sz="0" w:space="0" w:color="auto"/>
          </w:divBdr>
        </w:div>
        <w:div w:id="20589193">
          <w:marLeft w:val="0"/>
          <w:marRight w:val="0"/>
          <w:marTop w:val="0"/>
          <w:marBottom w:val="0"/>
          <w:divBdr>
            <w:top w:val="none" w:sz="0" w:space="0" w:color="auto"/>
            <w:left w:val="none" w:sz="0" w:space="0" w:color="auto"/>
            <w:bottom w:val="none" w:sz="0" w:space="0" w:color="auto"/>
            <w:right w:val="none" w:sz="0" w:space="0" w:color="auto"/>
          </w:divBdr>
        </w:div>
        <w:div w:id="1823737379">
          <w:marLeft w:val="0"/>
          <w:marRight w:val="0"/>
          <w:marTop w:val="0"/>
          <w:marBottom w:val="0"/>
          <w:divBdr>
            <w:top w:val="none" w:sz="0" w:space="0" w:color="auto"/>
            <w:left w:val="none" w:sz="0" w:space="0" w:color="auto"/>
            <w:bottom w:val="none" w:sz="0" w:space="0" w:color="auto"/>
            <w:right w:val="none" w:sz="0" w:space="0" w:color="auto"/>
          </w:divBdr>
        </w:div>
        <w:div w:id="1770344268">
          <w:marLeft w:val="0"/>
          <w:marRight w:val="0"/>
          <w:marTop w:val="0"/>
          <w:marBottom w:val="0"/>
          <w:divBdr>
            <w:top w:val="none" w:sz="0" w:space="0" w:color="auto"/>
            <w:left w:val="none" w:sz="0" w:space="0" w:color="auto"/>
            <w:bottom w:val="none" w:sz="0" w:space="0" w:color="auto"/>
            <w:right w:val="none" w:sz="0" w:space="0" w:color="auto"/>
          </w:divBdr>
        </w:div>
        <w:div w:id="1105418563">
          <w:marLeft w:val="0"/>
          <w:marRight w:val="0"/>
          <w:marTop w:val="0"/>
          <w:marBottom w:val="0"/>
          <w:divBdr>
            <w:top w:val="none" w:sz="0" w:space="0" w:color="auto"/>
            <w:left w:val="none" w:sz="0" w:space="0" w:color="auto"/>
            <w:bottom w:val="none" w:sz="0" w:space="0" w:color="auto"/>
            <w:right w:val="none" w:sz="0" w:space="0" w:color="auto"/>
          </w:divBdr>
        </w:div>
        <w:div w:id="1516923123">
          <w:marLeft w:val="0"/>
          <w:marRight w:val="0"/>
          <w:marTop w:val="0"/>
          <w:marBottom w:val="0"/>
          <w:divBdr>
            <w:top w:val="none" w:sz="0" w:space="0" w:color="auto"/>
            <w:left w:val="none" w:sz="0" w:space="0" w:color="auto"/>
            <w:bottom w:val="none" w:sz="0" w:space="0" w:color="auto"/>
            <w:right w:val="none" w:sz="0" w:space="0" w:color="auto"/>
          </w:divBdr>
        </w:div>
        <w:div w:id="1337852138">
          <w:marLeft w:val="0"/>
          <w:marRight w:val="0"/>
          <w:marTop w:val="0"/>
          <w:marBottom w:val="0"/>
          <w:divBdr>
            <w:top w:val="none" w:sz="0" w:space="0" w:color="auto"/>
            <w:left w:val="none" w:sz="0" w:space="0" w:color="auto"/>
            <w:bottom w:val="none" w:sz="0" w:space="0" w:color="auto"/>
            <w:right w:val="none" w:sz="0" w:space="0" w:color="auto"/>
          </w:divBdr>
        </w:div>
        <w:div w:id="1954091541">
          <w:marLeft w:val="0"/>
          <w:marRight w:val="0"/>
          <w:marTop w:val="0"/>
          <w:marBottom w:val="0"/>
          <w:divBdr>
            <w:top w:val="none" w:sz="0" w:space="0" w:color="auto"/>
            <w:left w:val="none" w:sz="0" w:space="0" w:color="auto"/>
            <w:bottom w:val="none" w:sz="0" w:space="0" w:color="auto"/>
            <w:right w:val="none" w:sz="0" w:space="0" w:color="auto"/>
          </w:divBdr>
        </w:div>
      </w:divsChild>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8613974">
      <w:bodyDiv w:val="1"/>
      <w:marLeft w:val="0"/>
      <w:marRight w:val="0"/>
      <w:marTop w:val="0"/>
      <w:marBottom w:val="0"/>
      <w:divBdr>
        <w:top w:val="none" w:sz="0" w:space="0" w:color="auto"/>
        <w:left w:val="none" w:sz="0" w:space="0" w:color="auto"/>
        <w:bottom w:val="none" w:sz="0" w:space="0" w:color="auto"/>
        <w:right w:val="none" w:sz="0" w:space="0" w:color="auto"/>
      </w:divBdr>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5893092">
      <w:bodyDiv w:val="1"/>
      <w:marLeft w:val="0"/>
      <w:marRight w:val="0"/>
      <w:marTop w:val="0"/>
      <w:marBottom w:val="0"/>
      <w:divBdr>
        <w:top w:val="none" w:sz="0" w:space="0" w:color="auto"/>
        <w:left w:val="none" w:sz="0" w:space="0" w:color="auto"/>
        <w:bottom w:val="none" w:sz="0" w:space="0" w:color="auto"/>
        <w:right w:val="none" w:sz="0" w:space="0" w:color="auto"/>
      </w:divBdr>
      <w:divsChild>
        <w:div w:id="1560481575">
          <w:marLeft w:val="0"/>
          <w:marRight w:val="0"/>
          <w:marTop w:val="0"/>
          <w:marBottom w:val="0"/>
          <w:divBdr>
            <w:top w:val="none" w:sz="0" w:space="0" w:color="auto"/>
            <w:left w:val="none" w:sz="0" w:space="0" w:color="auto"/>
            <w:bottom w:val="none" w:sz="0" w:space="0" w:color="auto"/>
            <w:right w:val="none" w:sz="0" w:space="0" w:color="auto"/>
          </w:divBdr>
          <w:divsChild>
            <w:div w:id="122309503">
              <w:marLeft w:val="0"/>
              <w:marRight w:val="0"/>
              <w:marTop w:val="0"/>
              <w:marBottom w:val="0"/>
              <w:divBdr>
                <w:top w:val="none" w:sz="0" w:space="0" w:color="auto"/>
                <w:left w:val="none" w:sz="0" w:space="0" w:color="auto"/>
                <w:bottom w:val="none" w:sz="0" w:space="0" w:color="auto"/>
                <w:right w:val="none" w:sz="0" w:space="0" w:color="auto"/>
              </w:divBdr>
              <w:divsChild>
                <w:div w:id="55055885">
                  <w:marLeft w:val="0"/>
                  <w:marRight w:val="0"/>
                  <w:marTop w:val="0"/>
                  <w:marBottom w:val="0"/>
                  <w:divBdr>
                    <w:top w:val="none" w:sz="0" w:space="0" w:color="auto"/>
                    <w:left w:val="none" w:sz="0" w:space="0" w:color="auto"/>
                    <w:bottom w:val="none" w:sz="0" w:space="0" w:color="auto"/>
                    <w:right w:val="none" w:sz="0" w:space="0" w:color="auto"/>
                  </w:divBdr>
                  <w:divsChild>
                    <w:div w:id="416945150">
                      <w:marLeft w:val="0"/>
                      <w:marRight w:val="0"/>
                      <w:marTop w:val="0"/>
                      <w:marBottom w:val="0"/>
                      <w:divBdr>
                        <w:top w:val="none" w:sz="0" w:space="0" w:color="auto"/>
                        <w:left w:val="none" w:sz="0" w:space="0" w:color="auto"/>
                        <w:bottom w:val="none" w:sz="0" w:space="0" w:color="auto"/>
                        <w:right w:val="none" w:sz="0" w:space="0" w:color="auto"/>
                      </w:divBdr>
                      <w:divsChild>
                        <w:div w:id="2082368820">
                          <w:marLeft w:val="0"/>
                          <w:marRight w:val="0"/>
                          <w:marTop w:val="0"/>
                          <w:marBottom w:val="0"/>
                          <w:divBdr>
                            <w:top w:val="none" w:sz="0" w:space="0" w:color="auto"/>
                            <w:left w:val="none" w:sz="0" w:space="0" w:color="auto"/>
                            <w:bottom w:val="none" w:sz="0" w:space="0" w:color="auto"/>
                            <w:right w:val="none" w:sz="0" w:space="0" w:color="auto"/>
                          </w:divBdr>
                          <w:divsChild>
                            <w:div w:id="3791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6330481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84857675">
      <w:bodyDiv w:val="1"/>
      <w:marLeft w:val="0"/>
      <w:marRight w:val="0"/>
      <w:marTop w:val="0"/>
      <w:marBottom w:val="0"/>
      <w:divBdr>
        <w:top w:val="none" w:sz="0" w:space="0" w:color="auto"/>
        <w:left w:val="none" w:sz="0" w:space="0" w:color="auto"/>
        <w:bottom w:val="none" w:sz="0" w:space="0" w:color="auto"/>
        <w:right w:val="none" w:sz="0" w:space="0" w:color="auto"/>
      </w:divBdr>
      <w:divsChild>
        <w:div w:id="1996907055">
          <w:marLeft w:val="0"/>
          <w:marRight w:val="0"/>
          <w:marTop w:val="0"/>
          <w:marBottom w:val="0"/>
          <w:divBdr>
            <w:top w:val="none" w:sz="0" w:space="0" w:color="auto"/>
            <w:left w:val="none" w:sz="0" w:space="0" w:color="auto"/>
            <w:bottom w:val="none" w:sz="0" w:space="0" w:color="auto"/>
            <w:right w:val="none" w:sz="0" w:space="0" w:color="auto"/>
          </w:divBdr>
          <w:divsChild>
            <w:div w:id="1477643948">
              <w:marLeft w:val="0"/>
              <w:marRight w:val="0"/>
              <w:marTop w:val="0"/>
              <w:marBottom w:val="0"/>
              <w:divBdr>
                <w:top w:val="none" w:sz="0" w:space="0" w:color="auto"/>
                <w:left w:val="none" w:sz="0" w:space="0" w:color="auto"/>
                <w:bottom w:val="none" w:sz="0" w:space="0" w:color="auto"/>
                <w:right w:val="none" w:sz="0" w:space="0" w:color="auto"/>
              </w:divBdr>
              <w:divsChild>
                <w:div w:id="345988728">
                  <w:marLeft w:val="0"/>
                  <w:marRight w:val="0"/>
                  <w:marTop w:val="0"/>
                  <w:marBottom w:val="0"/>
                  <w:divBdr>
                    <w:top w:val="none" w:sz="0" w:space="0" w:color="auto"/>
                    <w:left w:val="none" w:sz="0" w:space="0" w:color="auto"/>
                    <w:bottom w:val="none" w:sz="0" w:space="0" w:color="auto"/>
                    <w:right w:val="none" w:sz="0" w:space="0" w:color="auto"/>
                  </w:divBdr>
                  <w:divsChild>
                    <w:div w:id="1322781530">
                      <w:marLeft w:val="0"/>
                      <w:marRight w:val="0"/>
                      <w:marTop w:val="0"/>
                      <w:marBottom w:val="0"/>
                      <w:divBdr>
                        <w:top w:val="none" w:sz="0" w:space="0" w:color="auto"/>
                        <w:left w:val="none" w:sz="0" w:space="0" w:color="auto"/>
                        <w:bottom w:val="none" w:sz="0" w:space="0" w:color="auto"/>
                        <w:right w:val="none" w:sz="0" w:space="0" w:color="auto"/>
                      </w:divBdr>
                      <w:divsChild>
                        <w:div w:id="452165496">
                          <w:marLeft w:val="0"/>
                          <w:marRight w:val="0"/>
                          <w:marTop w:val="0"/>
                          <w:marBottom w:val="0"/>
                          <w:divBdr>
                            <w:top w:val="none" w:sz="0" w:space="0" w:color="auto"/>
                            <w:left w:val="none" w:sz="0" w:space="0" w:color="auto"/>
                            <w:bottom w:val="none" w:sz="0" w:space="0" w:color="auto"/>
                            <w:right w:val="none" w:sz="0" w:space="0" w:color="auto"/>
                          </w:divBdr>
                          <w:divsChild>
                            <w:div w:id="110199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57494618">
      <w:bodyDiv w:val="1"/>
      <w:marLeft w:val="0"/>
      <w:marRight w:val="0"/>
      <w:marTop w:val="0"/>
      <w:marBottom w:val="0"/>
      <w:divBdr>
        <w:top w:val="none" w:sz="0" w:space="0" w:color="auto"/>
        <w:left w:val="none" w:sz="0" w:space="0" w:color="auto"/>
        <w:bottom w:val="none" w:sz="0" w:space="0" w:color="auto"/>
        <w:right w:val="none" w:sz="0" w:space="0" w:color="auto"/>
      </w:divBdr>
      <w:divsChild>
        <w:div w:id="1454249182">
          <w:marLeft w:val="0"/>
          <w:marRight w:val="0"/>
          <w:marTop w:val="0"/>
          <w:marBottom w:val="0"/>
          <w:divBdr>
            <w:top w:val="single" w:sz="2" w:space="0" w:color="E4E6E8"/>
            <w:left w:val="single" w:sz="2" w:space="0" w:color="E4E6E8"/>
            <w:bottom w:val="single" w:sz="2" w:space="0" w:color="E4E6E8"/>
            <w:right w:val="single" w:sz="2" w:space="0" w:color="E4E6E8"/>
          </w:divBdr>
          <w:divsChild>
            <w:div w:id="491262192">
              <w:marLeft w:val="480"/>
              <w:marRight w:val="0"/>
              <w:marTop w:val="0"/>
              <w:marBottom w:val="0"/>
              <w:divBdr>
                <w:top w:val="single" w:sz="2" w:space="0" w:color="E4E6E8"/>
                <w:left w:val="single" w:sz="2" w:space="0" w:color="E4E6E8"/>
                <w:bottom w:val="single" w:sz="2" w:space="0" w:color="E4E6E8"/>
                <w:right w:val="single" w:sz="2" w:space="0" w:color="E4E6E8"/>
              </w:divBdr>
              <w:divsChild>
                <w:div w:id="1778523973">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0646028">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1981685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8911970">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371441">
      <w:bodyDiv w:val="1"/>
      <w:marLeft w:val="0"/>
      <w:marRight w:val="0"/>
      <w:marTop w:val="0"/>
      <w:marBottom w:val="0"/>
      <w:divBdr>
        <w:top w:val="none" w:sz="0" w:space="0" w:color="auto"/>
        <w:left w:val="none" w:sz="0" w:space="0" w:color="auto"/>
        <w:bottom w:val="none" w:sz="0" w:space="0" w:color="auto"/>
        <w:right w:val="none" w:sz="0" w:space="0" w:color="auto"/>
      </w:divBdr>
      <w:divsChild>
        <w:div w:id="1625765979">
          <w:marLeft w:val="0"/>
          <w:marRight w:val="0"/>
          <w:marTop w:val="0"/>
          <w:marBottom w:val="0"/>
          <w:divBdr>
            <w:top w:val="single" w:sz="2" w:space="0" w:color="E4E6E8"/>
            <w:left w:val="single" w:sz="2" w:space="0" w:color="E4E6E8"/>
            <w:bottom w:val="single" w:sz="2" w:space="0" w:color="E4E6E8"/>
            <w:right w:val="single" w:sz="2" w:space="0" w:color="E4E6E8"/>
          </w:divBdr>
          <w:divsChild>
            <w:div w:id="2016760807">
              <w:marLeft w:val="0"/>
              <w:marRight w:val="0"/>
              <w:marTop w:val="0"/>
              <w:marBottom w:val="0"/>
              <w:divBdr>
                <w:top w:val="single" w:sz="2" w:space="0" w:color="E4E6E8"/>
                <w:left w:val="single" w:sz="2" w:space="0" w:color="E4E6E8"/>
                <w:bottom w:val="single" w:sz="2" w:space="0" w:color="E4E6E8"/>
                <w:right w:val="single" w:sz="2" w:space="0" w:color="E4E6E8"/>
              </w:divBdr>
              <w:divsChild>
                <w:div w:id="1716813122">
                  <w:marLeft w:val="0"/>
                  <w:marRight w:val="0"/>
                  <w:marTop w:val="0"/>
                  <w:marBottom w:val="0"/>
                  <w:divBdr>
                    <w:top w:val="single" w:sz="2" w:space="0" w:color="E4E6E8"/>
                    <w:left w:val="single" w:sz="2" w:space="0" w:color="E4E6E8"/>
                    <w:bottom w:val="single" w:sz="2" w:space="0" w:color="E4E6E8"/>
                    <w:right w:val="single" w:sz="2" w:space="0" w:color="E4E6E8"/>
                  </w:divBdr>
                  <w:divsChild>
                    <w:div w:id="649679013">
                      <w:marLeft w:val="0"/>
                      <w:marRight w:val="0"/>
                      <w:marTop w:val="0"/>
                      <w:marBottom w:val="0"/>
                      <w:divBdr>
                        <w:top w:val="single" w:sz="2" w:space="0" w:color="E4E6E8"/>
                        <w:left w:val="single" w:sz="2" w:space="0" w:color="E4E6E8"/>
                        <w:bottom w:val="single" w:sz="2" w:space="0" w:color="E4E6E8"/>
                        <w:right w:val="single" w:sz="2" w:space="0" w:color="E4E6E8"/>
                      </w:divBdr>
                      <w:divsChild>
                        <w:div w:id="153808004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2529999">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3778951">
      <w:bodyDiv w:val="1"/>
      <w:marLeft w:val="0"/>
      <w:marRight w:val="0"/>
      <w:marTop w:val="0"/>
      <w:marBottom w:val="0"/>
      <w:divBdr>
        <w:top w:val="none" w:sz="0" w:space="0" w:color="auto"/>
        <w:left w:val="none" w:sz="0" w:space="0" w:color="auto"/>
        <w:bottom w:val="none" w:sz="0" w:space="0" w:color="auto"/>
        <w:right w:val="none" w:sz="0" w:space="0" w:color="auto"/>
      </w:divBdr>
      <w:divsChild>
        <w:div w:id="1728260583">
          <w:marLeft w:val="0"/>
          <w:marRight w:val="0"/>
          <w:marTop w:val="0"/>
          <w:marBottom w:val="0"/>
          <w:divBdr>
            <w:top w:val="single" w:sz="2" w:space="0" w:color="E4E6E8"/>
            <w:left w:val="single" w:sz="2" w:space="0" w:color="E4E6E8"/>
            <w:bottom w:val="single" w:sz="2" w:space="0" w:color="E4E6E8"/>
            <w:right w:val="single" w:sz="2" w:space="0" w:color="E4E6E8"/>
          </w:divBdr>
          <w:divsChild>
            <w:div w:id="254216218">
              <w:marLeft w:val="0"/>
              <w:marRight w:val="0"/>
              <w:marTop w:val="0"/>
              <w:marBottom w:val="0"/>
              <w:divBdr>
                <w:top w:val="single" w:sz="2" w:space="0" w:color="E4E6E8"/>
                <w:left w:val="single" w:sz="2" w:space="0" w:color="E4E6E8"/>
                <w:bottom w:val="single" w:sz="2" w:space="0" w:color="E4E6E8"/>
                <w:right w:val="single" w:sz="2" w:space="0" w:color="E4E6E8"/>
              </w:divBdr>
              <w:divsChild>
                <w:div w:id="2007780051">
                  <w:marLeft w:val="0"/>
                  <w:marRight w:val="0"/>
                  <w:marTop w:val="0"/>
                  <w:marBottom w:val="0"/>
                  <w:divBdr>
                    <w:top w:val="single" w:sz="2" w:space="0" w:color="E4E6E8"/>
                    <w:left w:val="single" w:sz="2" w:space="0" w:color="E4E6E8"/>
                    <w:bottom w:val="single" w:sz="2" w:space="0" w:color="E4E6E8"/>
                    <w:right w:val="single" w:sz="2" w:space="0" w:color="E4E6E8"/>
                  </w:divBdr>
                  <w:divsChild>
                    <w:div w:id="1636373582">
                      <w:marLeft w:val="0"/>
                      <w:marRight w:val="0"/>
                      <w:marTop w:val="0"/>
                      <w:marBottom w:val="0"/>
                      <w:divBdr>
                        <w:top w:val="single" w:sz="2" w:space="0" w:color="E4E6E8"/>
                        <w:left w:val="single" w:sz="2" w:space="0" w:color="E4E6E8"/>
                        <w:bottom w:val="single" w:sz="2" w:space="0" w:color="E4E6E8"/>
                        <w:right w:val="single" w:sz="2" w:space="0" w:color="E4E6E8"/>
                      </w:divBdr>
                      <w:divsChild>
                        <w:div w:id="14583021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6668755">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0761113">
      <w:bodyDiv w:val="1"/>
      <w:marLeft w:val="0"/>
      <w:marRight w:val="0"/>
      <w:marTop w:val="0"/>
      <w:marBottom w:val="0"/>
      <w:divBdr>
        <w:top w:val="none" w:sz="0" w:space="0" w:color="auto"/>
        <w:left w:val="none" w:sz="0" w:space="0" w:color="auto"/>
        <w:bottom w:val="none" w:sz="0" w:space="0" w:color="auto"/>
        <w:right w:val="none" w:sz="0" w:space="0" w:color="auto"/>
      </w:divBdr>
      <w:divsChild>
        <w:div w:id="1061903163">
          <w:marLeft w:val="0"/>
          <w:marRight w:val="0"/>
          <w:marTop w:val="0"/>
          <w:marBottom w:val="0"/>
          <w:divBdr>
            <w:top w:val="none" w:sz="0" w:space="0" w:color="auto"/>
            <w:left w:val="none" w:sz="0" w:space="0" w:color="auto"/>
            <w:bottom w:val="none" w:sz="0" w:space="0" w:color="auto"/>
            <w:right w:val="none" w:sz="0" w:space="0" w:color="auto"/>
          </w:divBdr>
          <w:divsChild>
            <w:div w:id="1382435493">
              <w:marLeft w:val="0"/>
              <w:marRight w:val="0"/>
              <w:marTop w:val="0"/>
              <w:marBottom w:val="0"/>
              <w:divBdr>
                <w:top w:val="none" w:sz="0" w:space="0" w:color="auto"/>
                <w:left w:val="none" w:sz="0" w:space="0" w:color="auto"/>
                <w:bottom w:val="none" w:sz="0" w:space="0" w:color="auto"/>
                <w:right w:val="none" w:sz="0" w:space="0" w:color="auto"/>
              </w:divBdr>
              <w:divsChild>
                <w:div w:id="289866531">
                  <w:marLeft w:val="0"/>
                  <w:marRight w:val="0"/>
                  <w:marTop w:val="0"/>
                  <w:marBottom w:val="0"/>
                  <w:divBdr>
                    <w:top w:val="none" w:sz="0" w:space="0" w:color="auto"/>
                    <w:left w:val="none" w:sz="0" w:space="0" w:color="auto"/>
                    <w:bottom w:val="none" w:sz="0" w:space="0" w:color="auto"/>
                    <w:right w:val="none" w:sz="0" w:space="0" w:color="auto"/>
                  </w:divBdr>
                  <w:divsChild>
                    <w:div w:id="557593167">
                      <w:marLeft w:val="0"/>
                      <w:marRight w:val="0"/>
                      <w:marTop w:val="0"/>
                      <w:marBottom w:val="0"/>
                      <w:divBdr>
                        <w:top w:val="none" w:sz="0" w:space="0" w:color="auto"/>
                        <w:left w:val="none" w:sz="0" w:space="0" w:color="auto"/>
                        <w:bottom w:val="none" w:sz="0" w:space="0" w:color="auto"/>
                        <w:right w:val="none" w:sz="0" w:space="0" w:color="auto"/>
                      </w:divBdr>
                      <w:divsChild>
                        <w:div w:id="1702169345">
                          <w:marLeft w:val="0"/>
                          <w:marRight w:val="0"/>
                          <w:marTop w:val="0"/>
                          <w:marBottom w:val="0"/>
                          <w:divBdr>
                            <w:top w:val="none" w:sz="0" w:space="0" w:color="auto"/>
                            <w:left w:val="none" w:sz="0" w:space="0" w:color="auto"/>
                            <w:bottom w:val="none" w:sz="0" w:space="0" w:color="auto"/>
                            <w:right w:val="none" w:sz="0" w:space="0" w:color="auto"/>
                          </w:divBdr>
                          <w:divsChild>
                            <w:div w:id="96797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3670770">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610F04-A714-4E9E-9897-94885300D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13152</Words>
  <Characters>74970</Characters>
  <Application>Microsoft Office Word</Application>
  <DocSecurity>0</DocSecurity>
  <Lines>624</Lines>
  <Paragraphs>175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2026-03-07T02:05:00Z</cp:lastPrinted>
  <dcterms:created xsi:type="dcterms:W3CDTF">2026-03-07T02:07:00Z</dcterms:created>
  <dcterms:modified xsi:type="dcterms:W3CDTF">2026-03-12T22:39:00Z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