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3AE22" w14:textId="5B8373DE" w:rsidR="00426733" w:rsidRPr="00940DE1" w:rsidRDefault="00A00C36" w:rsidP="00EE53D6">
      <w:pPr>
        <w:rPr>
          <w:rtl/>
        </w:rPr>
      </w:pPr>
      <w:r>
        <w:rPr>
          <w:noProof/>
        </w:rPr>
        <mc:AlternateContent>
          <mc:Choice Requires="wps">
            <w:drawing>
              <wp:anchor distT="0" distB="0" distL="114300" distR="114300" simplePos="0" relativeHeight="251673600" behindDoc="0" locked="0" layoutInCell="1" allowOverlap="1" wp14:anchorId="6A4B4C22" wp14:editId="77D8FD61">
                <wp:simplePos x="0" y="0"/>
                <wp:positionH relativeFrom="page">
                  <wp:posOffset>2857500</wp:posOffset>
                </wp:positionH>
                <wp:positionV relativeFrom="page">
                  <wp:posOffset>7715250</wp:posOffset>
                </wp:positionV>
                <wp:extent cx="1581150" cy="1030605"/>
                <wp:effectExtent l="0" t="0" r="0" b="0"/>
                <wp:wrapSquare wrapText="bothSides"/>
                <wp:docPr id="9" name="مربع نص 9"/>
                <wp:cNvGraphicFramePr/>
                <a:graphic xmlns:a="http://schemas.openxmlformats.org/drawingml/2006/main">
                  <a:graphicData uri="http://schemas.microsoft.com/office/word/2010/wordprocessingShape">
                    <wps:wsp>
                      <wps:cNvSpPr txBox="1"/>
                      <wps:spPr>
                        <a:xfrm flipH="1">
                          <a:off x="0" y="0"/>
                          <a:ext cx="1581150" cy="1030605"/>
                        </a:xfrm>
                        <a:prstGeom prst="rect">
                          <a:avLst/>
                        </a:prstGeom>
                        <a:noFill/>
                        <a:ln w="6350">
                          <a:noFill/>
                        </a:ln>
                        <a:effectLst/>
                      </wps:spPr>
                      <wps:txbx>
                        <w:txbxContent>
                          <w:p w14:paraId="5D04BEDC" w14:textId="77777777" w:rsidR="00A00C36" w:rsidRPr="00A00C36" w:rsidRDefault="00A00C36" w:rsidP="00A00C36">
                            <w:pPr>
                              <w:pStyle w:val="aff3"/>
                              <w:jc w:val="right"/>
                              <w:rPr>
                                <w:rFonts w:ascii="Traditional Arabic" w:eastAsia="Times New Roman" w:hAnsi="Traditional Arabic" w:cs="Traditional Arabic"/>
                                <w:b/>
                                <w:bCs/>
                                <w:color w:val="1F497D" w:themeColor="text2"/>
                                <w:sz w:val="36"/>
                                <w:szCs w:val="36"/>
                                <w:rtl/>
                                <w:lang w:eastAsia="ar-SA"/>
                              </w:rPr>
                            </w:pPr>
                          </w:p>
                          <w:p w14:paraId="1A1AD930" w14:textId="5AF3157E" w:rsidR="00A00C36" w:rsidRPr="00A00C36" w:rsidRDefault="00A00C36" w:rsidP="00A00C36">
                            <w:pPr>
                              <w:pStyle w:val="aff3"/>
                              <w:jc w:val="right"/>
                              <w:rPr>
                                <w:rFonts w:ascii="Traditional Arabic" w:eastAsia="Times New Roman" w:hAnsi="Traditional Arabic" w:cs="Traditional Arabic"/>
                                <w:sz w:val="36"/>
                                <w:szCs w:val="36"/>
                                <w:rtl/>
                                <w:lang w:eastAsia="ar-SA"/>
                              </w:rPr>
                            </w:pPr>
                            <w:r w:rsidRPr="00A00C36">
                              <w:rPr>
                                <w:rFonts w:ascii="Traditional Arabic" w:eastAsia="Times New Roman" w:hAnsi="Traditional Arabic" w:cs="Traditional Arabic"/>
                                <w:sz w:val="36"/>
                                <w:szCs w:val="36"/>
                                <w:rtl/>
                                <w:lang w:eastAsia="ar-SA"/>
                              </w:rPr>
                              <w:t>العام الجامعي</w:t>
                            </w:r>
                            <w:r w:rsidRPr="00A00C36">
                              <w:rPr>
                                <w:rFonts w:ascii="Traditional Arabic" w:eastAsia="Times New Roman" w:hAnsi="Traditional Arabic" w:cs="Traditional Arabic" w:hint="cs"/>
                                <w:sz w:val="36"/>
                                <w:szCs w:val="36"/>
                                <w:rtl/>
                                <w:lang w:eastAsia="ar-SA"/>
                              </w:rPr>
                              <w:t xml:space="preserve"> </w:t>
                            </w:r>
                            <w:r w:rsidRPr="00A00C36">
                              <w:rPr>
                                <w:rFonts w:ascii="Traditional Arabic" w:eastAsia="Times New Roman" w:hAnsi="Traditional Arabic" w:cs="Traditional Arabic"/>
                                <w:sz w:val="36"/>
                                <w:szCs w:val="36"/>
                                <w:rtl/>
                                <w:lang w:eastAsia="ar-SA"/>
                              </w:rPr>
                              <w:t xml:space="preserve">2026م </w:t>
                            </w:r>
                          </w:p>
                          <w:p w14:paraId="46178527" w14:textId="130AC30F" w:rsidR="00A00C36" w:rsidRPr="00A00C36" w:rsidRDefault="00A00C36" w:rsidP="00A00C36">
                            <w:pPr>
                              <w:pStyle w:val="aff3"/>
                              <w:jc w:val="right"/>
                              <w:rPr>
                                <w:caps/>
                                <w:sz w:val="20"/>
                                <w:szCs w:val="20"/>
                              </w:rPr>
                            </w:pPr>
                            <w:r w:rsidRPr="00A00C36">
                              <w:rPr>
                                <w:rFonts w:ascii="Traditional Arabic" w:eastAsia="Times New Roman" w:hAnsi="Traditional Arabic" w:cs="Traditional Arabic"/>
                                <w:sz w:val="36"/>
                                <w:szCs w:val="36"/>
                                <w:rtl/>
                                <w:lang w:eastAsia="ar-SA"/>
                              </w:rPr>
                              <w:t>1447ه‍ - 1448ه</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A4B4C22" id="_x0000_t202" coordsize="21600,21600" o:spt="202" path="m,l,21600r21600,l21600,xe">
                <v:stroke joinstyle="miter"/>
                <v:path gradientshapeok="t" o:connecttype="rect"/>
              </v:shapetype>
              <v:shape id="مربع نص 9" o:spid="_x0000_s1026" type="#_x0000_t202" style="position:absolute;left:0;text-align:left;margin-left:225pt;margin-top:607.5pt;width:124.5pt;height:81.15pt;flip:x;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koIFwIAADUEAAAOAAAAZHJzL2Uyb0RvYy54bWysU1Fv2yAQfp+0/4B4X2y3SlRZcaqsVbZJ&#10;UVspnfpMMMSWgGNAYme/fge2067b07QXdHDHx933fSxve63ISTjfgqloMcspEYZD3ZpDRb8/bz7d&#10;UOIDMzVTYERFz8LT29XHD8vOluIKGlC1cARBjC87W9EmBFtmmeeN0MzPwAqDSQlOs4Bbd8hqxzpE&#10;1yq7yvNF1oGrrQMuvMfT+yFJVwlfSsHDo5ReBKIqir2FtLq07uOarZasPDhmm5aPbbB/6EKz1uCj&#10;F6h7Fhg5uvYPKN1yBx5kmHHQGUjZcpFmwGmK/N00u4ZZkWZBcry90OT/Hyx/OO3skyOh/ww9ChgJ&#10;6awvPR7GeXrpNJGqtV9jMp5gzwQrkczzhUDRB8Lj9flNUcwxxTFX5Nf5Ip9HxGwAitet8+GLAE1i&#10;UFGHCiVYdtr6MJROJbHcwKZVKqmkDOkqurhG/N8yCK5MPBFJ7xHmdYgYhX7fj5PtoT7jwA4GL3jL&#10;Ny22smU+PDGH4mP7aOjwiItUgE/CGFHSgPv5t/NYj5pglpIOzVRR/+PInKBEfTOoVnTeFLgp2E+B&#10;Oeo7QH8W+FUsTyFecEFNoXSgX9Dn6/gKppjh+FZF91N4FwZL4z/hYr1ORegvy8LW7CyfpIvEPvcv&#10;zNmR/YDCPcBkM1a+E2GoHcheHwPINikUCR1YRGXjBr2ZNB7/UTT/232qev3tq18AAAD//wMAUEsD&#10;BBQABgAIAAAAIQCH0od24QAAAA0BAAAPAAAAZHJzL2Rvd25yZXYueG1sTE9BTsMwELwj8QdrkbhR&#10;Jy2tSYhTVYiCVMShKdy3sUlSYjuK3ST9PcsJbjM7o9mZbD2Zlg26942zEuJZBEzb0qnGVhI+Dtu7&#10;B2A+oFXYOqslXLSHdX59lWGq3Gj3eihCxSjE+hQl1CF0Kee+rLVBP3OdtqR9ud5gINpXXPU4Urhp&#10;+TyKVtxgY+lDjZ1+qnX5XZyNhPF1I3CXbN9OL+L0fmmePwdRxFLe3kybR2BBT+HPDL/1qTrk1Ono&#10;zlZ51kq4X0a0JZAwj5eEyLJKEgJHOi2EWADPM/5/Rf4DAAD//wMAUEsBAi0AFAAGAAgAAAAhALaD&#10;OJL+AAAA4QEAABMAAAAAAAAAAAAAAAAAAAAAAFtDb250ZW50X1R5cGVzXS54bWxQSwECLQAUAAYA&#10;CAAAACEAOP0h/9YAAACUAQAACwAAAAAAAAAAAAAAAAAvAQAAX3JlbHMvLnJlbHNQSwECLQAUAAYA&#10;CAAAACEAyg5KCBcCAAA1BAAADgAAAAAAAAAAAAAAAAAuAgAAZHJzL2Uyb0RvYy54bWxQSwECLQAU&#10;AAYACAAAACEAh9KHduEAAAANAQAADwAAAAAAAAAAAAAAAABxBAAAZHJzL2Rvd25yZXYueG1sUEsF&#10;BgAAAAAEAAQA8wAAAH8FAAAAAA==&#10;" filled="f" stroked="f" strokeweight=".5pt">
                <v:textbox inset="0,0,0,0">
                  <w:txbxContent>
                    <w:p w14:paraId="5D04BEDC" w14:textId="77777777" w:rsidR="00A00C36" w:rsidRPr="00A00C36" w:rsidRDefault="00A00C36" w:rsidP="00A00C36">
                      <w:pPr>
                        <w:pStyle w:val="aff3"/>
                        <w:jc w:val="right"/>
                        <w:rPr>
                          <w:rFonts w:ascii="Traditional Arabic" w:eastAsia="Times New Roman" w:hAnsi="Traditional Arabic" w:cs="Traditional Arabic"/>
                          <w:b/>
                          <w:bCs/>
                          <w:color w:val="1F497D" w:themeColor="text2"/>
                          <w:sz w:val="36"/>
                          <w:szCs w:val="36"/>
                          <w:rtl/>
                          <w:lang w:eastAsia="ar-SA"/>
                        </w:rPr>
                      </w:pPr>
                    </w:p>
                    <w:p w14:paraId="1A1AD930" w14:textId="5AF3157E" w:rsidR="00A00C36" w:rsidRPr="00A00C36" w:rsidRDefault="00A00C36" w:rsidP="00A00C36">
                      <w:pPr>
                        <w:pStyle w:val="aff3"/>
                        <w:jc w:val="right"/>
                        <w:rPr>
                          <w:rFonts w:ascii="Traditional Arabic" w:eastAsia="Times New Roman" w:hAnsi="Traditional Arabic" w:cs="Traditional Arabic"/>
                          <w:sz w:val="36"/>
                          <w:szCs w:val="36"/>
                          <w:rtl/>
                          <w:lang w:eastAsia="ar-SA"/>
                        </w:rPr>
                      </w:pPr>
                      <w:r w:rsidRPr="00A00C36">
                        <w:rPr>
                          <w:rFonts w:ascii="Traditional Arabic" w:eastAsia="Times New Roman" w:hAnsi="Traditional Arabic" w:cs="Traditional Arabic"/>
                          <w:sz w:val="36"/>
                          <w:szCs w:val="36"/>
                          <w:rtl/>
                          <w:lang w:eastAsia="ar-SA"/>
                        </w:rPr>
                        <w:t>العام الجامعي</w:t>
                      </w:r>
                      <w:r w:rsidRPr="00A00C36">
                        <w:rPr>
                          <w:rFonts w:ascii="Traditional Arabic" w:eastAsia="Times New Roman" w:hAnsi="Traditional Arabic" w:cs="Traditional Arabic" w:hint="cs"/>
                          <w:sz w:val="36"/>
                          <w:szCs w:val="36"/>
                          <w:rtl/>
                          <w:lang w:eastAsia="ar-SA"/>
                        </w:rPr>
                        <w:t xml:space="preserve"> </w:t>
                      </w:r>
                      <w:r w:rsidRPr="00A00C36">
                        <w:rPr>
                          <w:rFonts w:ascii="Traditional Arabic" w:eastAsia="Times New Roman" w:hAnsi="Traditional Arabic" w:cs="Traditional Arabic"/>
                          <w:sz w:val="36"/>
                          <w:szCs w:val="36"/>
                          <w:rtl/>
                          <w:lang w:eastAsia="ar-SA"/>
                        </w:rPr>
                        <w:t xml:space="preserve">2026م </w:t>
                      </w:r>
                    </w:p>
                    <w:p w14:paraId="46178527" w14:textId="130AC30F" w:rsidR="00A00C36" w:rsidRPr="00A00C36" w:rsidRDefault="00A00C36" w:rsidP="00A00C36">
                      <w:pPr>
                        <w:pStyle w:val="aff3"/>
                        <w:jc w:val="right"/>
                        <w:rPr>
                          <w:caps/>
                          <w:sz w:val="20"/>
                          <w:szCs w:val="20"/>
                        </w:rPr>
                      </w:pPr>
                      <w:r w:rsidRPr="00A00C36">
                        <w:rPr>
                          <w:rFonts w:ascii="Traditional Arabic" w:eastAsia="Times New Roman" w:hAnsi="Traditional Arabic" w:cs="Traditional Arabic"/>
                          <w:sz w:val="36"/>
                          <w:szCs w:val="36"/>
                          <w:rtl/>
                          <w:lang w:eastAsia="ar-SA"/>
                        </w:rPr>
                        <w:t>1447ه‍ - 1448ه</w:t>
                      </w:r>
                    </w:p>
                  </w:txbxContent>
                </v:textbox>
                <w10:wrap type="square" anchorx="page" anchory="page"/>
              </v:shape>
            </w:pict>
          </mc:Fallback>
        </mc:AlternateContent>
      </w:r>
      <w:r>
        <w:rPr>
          <w:noProof/>
        </w:rPr>
        <mc:AlternateContent>
          <mc:Choice Requires="wps">
            <w:drawing>
              <wp:anchor distT="0" distB="0" distL="114300" distR="114300" simplePos="0" relativeHeight="251669504" behindDoc="0" locked="0" layoutInCell="1" allowOverlap="1" wp14:anchorId="1845A46F" wp14:editId="0EE0212B">
                <wp:simplePos x="0" y="0"/>
                <wp:positionH relativeFrom="page">
                  <wp:posOffset>4724399</wp:posOffset>
                </wp:positionH>
                <wp:positionV relativeFrom="page">
                  <wp:posOffset>419100</wp:posOffset>
                </wp:positionV>
                <wp:extent cx="2116455" cy="533400"/>
                <wp:effectExtent l="0" t="0" r="0" b="0"/>
                <wp:wrapSquare wrapText="bothSides"/>
                <wp:docPr id="6" name="مربع نص 6"/>
                <wp:cNvGraphicFramePr/>
                <a:graphic xmlns:a="http://schemas.openxmlformats.org/drawingml/2006/main">
                  <a:graphicData uri="http://schemas.microsoft.com/office/word/2010/wordprocessingShape">
                    <wps:wsp>
                      <wps:cNvSpPr txBox="1"/>
                      <wps:spPr>
                        <a:xfrm flipH="1">
                          <a:off x="0" y="0"/>
                          <a:ext cx="2116455" cy="533400"/>
                        </a:xfrm>
                        <a:prstGeom prst="rect">
                          <a:avLst/>
                        </a:prstGeom>
                        <a:noFill/>
                        <a:ln w="6350">
                          <a:noFill/>
                        </a:ln>
                        <a:effectLst/>
                      </wps:spPr>
                      <wps:txbx>
                        <w:txbxContent>
                          <w:p w14:paraId="6A306BEE" w14:textId="425E98DD" w:rsidR="008D4A90" w:rsidRPr="00A00C36" w:rsidRDefault="008D4A90" w:rsidP="00BF17D2">
                            <w:pPr>
                              <w:pStyle w:val="aff3"/>
                              <w:spacing w:line="276" w:lineRule="auto"/>
                              <w:jc w:val="both"/>
                              <w:rPr>
                                <w:smallCaps/>
                                <w:sz w:val="32"/>
                                <w:szCs w:val="32"/>
                                <w:rtl/>
                              </w:rPr>
                            </w:pPr>
                            <w:r w:rsidRPr="00A00C36">
                              <w:rPr>
                                <w:rFonts w:hint="cs"/>
                                <w:smallCaps/>
                                <w:sz w:val="32"/>
                                <w:szCs w:val="32"/>
                                <w:rtl/>
                              </w:rPr>
                              <w:t>جامعة ميد</w:t>
                            </w:r>
                            <w:r w:rsidR="00A00C36" w:rsidRPr="00A00C36">
                              <w:rPr>
                                <w:rFonts w:hint="cs"/>
                                <w:smallCaps/>
                                <w:sz w:val="32"/>
                                <w:szCs w:val="32"/>
                                <w:rtl/>
                              </w:rPr>
                              <w:t xml:space="preserve"> ا</w:t>
                            </w:r>
                            <w:r w:rsidRPr="00A00C36">
                              <w:rPr>
                                <w:rFonts w:hint="cs"/>
                                <w:smallCaps/>
                                <w:sz w:val="32"/>
                                <w:szCs w:val="32"/>
                                <w:rtl/>
                              </w:rPr>
                              <w:t>وشن</w:t>
                            </w:r>
                          </w:p>
                          <w:p w14:paraId="69560195" w14:textId="733658A6" w:rsidR="008D4A90" w:rsidRPr="00A00C36" w:rsidRDefault="008D4A90" w:rsidP="00BF17D2">
                            <w:pPr>
                              <w:pStyle w:val="aff3"/>
                              <w:spacing w:line="276" w:lineRule="auto"/>
                              <w:jc w:val="both"/>
                              <w:rPr>
                                <w:smallCaps/>
                                <w:sz w:val="32"/>
                                <w:szCs w:val="32"/>
                                <w:rtl/>
                              </w:rPr>
                            </w:pPr>
                            <w:r w:rsidRPr="00A00C36">
                              <w:rPr>
                                <w:rFonts w:hint="cs"/>
                                <w:smallCaps/>
                                <w:sz w:val="32"/>
                                <w:szCs w:val="32"/>
                                <w:rtl/>
                              </w:rPr>
                              <w:t>دكت</w:t>
                            </w:r>
                            <w:r w:rsidR="00BF17D2" w:rsidRPr="00A00C36">
                              <w:rPr>
                                <w:rFonts w:hint="cs"/>
                                <w:smallCaps/>
                                <w:sz w:val="32"/>
                                <w:szCs w:val="32"/>
                                <w:rtl/>
                              </w:rPr>
                              <w:t>ـ</w:t>
                            </w:r>
                            <w:r w:rsidRPr="00A00C36">
                              <w:rPr>
                                <w:rFonts w:hint="cs"/>
                                <w:smallCaps/>
                                <w:sz w:val="32"/>
                                <w:szCs w:val="32"/>
                                <w:rtl/>
                              </w:rPr>
                              <w:t>وراة القان</w:t>
                            </w:r>
                            <w:r w:rsidR="00BF17D2" w:rsidRPr="00A00C36">
                              <w:rPr>
                                <w:rFonts w:hint="cs"/>
                                <w:smallCaps/>
                                <w:sz w:val="32"/>
                                <w:szCs w:val="32"/>
                                <w:rtl/>
                              </w:rPr>
                              <w:t>ــ</w:t>
                            </w:r>
                            <w:r w:rsidRPr="00A00C36">
                              <w:rPr>
                                <w:rFonts w:hint="cs"/>
                                <w:smallCaps/>
                                <w:sz w:val="32"/>
                                <w:szCs w:val="32"/>
                                <w:rtl/>
                              </w:rPr>
                              <w:t>ون</w:t>
                            </w:r>
                          </w:p>
                          <w:p w14:paraId="26A8D124" w14:textId="12255CE3" w:rsidR="008D4A90" w:rsidRPr="00A00C36" w:rsidRDefault="008D4A90" w:rsidP="00BF17D2">
                            <w:pPr>
                              <w:pStyle w:val="aff3"/>
                              <w:spacing w:line="276" w:lineRule="auto"/>
                              <w:jc w:val="both"/>
                              <w:rPr>
                                <w:smallCaps/>
                                <w:sz w:val="32"/>
                                <w:szCs w:val="32"/>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845A46F" id="مربع نص 6" o:spid="_x0000_s1027" type="#_x0000_t202" style="position:absolute;left:0;text-align:left;margin-left:372pt;margin-top:33pt;width:166.65pt;height:42pt;flip:x;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9WmHAIAADsEAAAOAAAAZHJzL2Uyb0RvYy54bWysU99r2zAQfh/sfxB6X2wnTRgmTslasg1C&#10;W0hHnxVZigWyTpOU2Nlfv5Mcp6Xb09iLON3vu++75W3fanISziswFS0mOSXCcKiVOVT0x/Pm02dK&#10;fGCmZhqMqOhZeHq7+vhh2dlSTKEBXQtHMInxZWcr2oRgyyzzvBEt8xOwwqBRgmtZwK87ZLVjHWZv&#10;dTbN80XWgautAy68R+39YKSrlF9KwcOjlF4EoiuKvYX0uvTu45utlqw8OGYbxS9tsH/oomXKYNFr&#10;qnsWGDk69UeqVnEHHmSYcGgzkFJxkWbAaYr83TS7hlmRZsHleHtdk/9/afnDaWefHAn9F+gRwLiQ&#10;zvrSozLO00vXEqmV/RaNUYM9E/TEZZ6vCxR9IByV06JY3MznlHC0zWezmzxtOBvyxGjrfPgqoCVR&#10;qKhDgFJWdtr6gLXRdXSJ7gY2SusEkjakq+hiNs9TwNWCEdpEX5HgvqR5nSFKod/3RNVv5ttDfcax&#10;HQyM8JZvFHa0ZT48MYcUwPmQ1uERH6kBK8NFoqQB9+tv+uiPyKCVkg4pVVH/88icoER/N4hZ5N8o&#10;uFHYj4I5tneALC3wYCxPIga4oEdROmhfkO3rWAVNzHCsVdH9KN6Fgdh4LVys18kJWWZZ2Jqd5SOA&#10;cb/P/Qtz9gJCQPgeYCQbK99hMfgOaKyPAaRKQMW9DltE1OIHGZrwu1xTPIG3/+T1evOr3wAAAP//&#10;AwBQSwMEFAAGAAgAAAAhADEG2IbhAAAACwEAAA8AAABkcnMvZG93bnJldi54bWxMj8FOwzAQRO9I&#10;/IO1SNyoXSgxhDhVhShIRRyawt2NlyQlXkexm6R/j3uC0+5qRrNvsuVkWzZg7xtHCuYzAQypdKah&#10;SsHnbn3zAMwHTUa3jlDBCT0s88uLTKfGjbTFoQgViyHkU62gDqFLOfdljVb7meuQovbteqtDPPuK&#10;m16PMdy2/FaIhFvdUPxQ6w6fayx/iqNVML6tpN48rt8Pr/LwcWpevgZZzJW6vppWT8ACTuHPDGf8&#10;iA55ZNq7IxnPWgVysYhdgoIkifNsEFLeAdvH7V4I4HnG/3fIfwEAAP//AwBQSwECLQAUAAYACAAA&#10;ACEAtoM4kv4AAADhAQAAEwAAAAAAAAAAAAAAAAAAAAAAW0NvbnRlbnRfVHlwZXNdLnhtbFBLAQIt&#10;ABQABgAIAAAAIQA4/SH/1gAAAJQBAAALAAAAAAAAAAAAAAAAAC8BAABfcmVscy8ucmVsc1BLAQIt&#10;ABQABgAIAAAAIQDk59WmHAIAADsEAAAOAAAAAAAAAAAAAAAAAC4CAABkcnMvZTJvRG9jLnhtbFBL&#10;AQItABQABgAIAAAAIQAxBtiG4QAAAAsBAAAPAAAAAAAAAAAAAAAAAHYEAABkcnMvZG93bnJldi54&#10;bWxQSwUGAAAAAAQABADzAAAAhAUAAAAA&#10;" filled="f" stroked="f" strokeweight=".5pt">
                <v:textbox inset="0,0,0,0">
                  <w:txbxContent>
                    <w:p w14:paraId="6A306BEE" w14:textId="425E98DD" w:rsidR="008D4A90" w:rsidRPr="00A00C36" w:rsidRDefault="008D4A90" w:rsidP="00BF17D2">
                      <w:pPr>
                        <w:pStyle w:val="aff3"/>
                        <w:spacing w:line="276" w:lineRule="auto"/>
                        <w:jc w:val="both"/>
                        <w:rPr>
                          <w:smallCaps/>
                          <w:sz w:val="32"/>
                          <w:szCs w:val="32"/>
                          <w:rtl/>
                        </w:rPr>
                      </w:pPr>
                      <w:r w:rsidRPr="00A00C36">
                        <w:rPr>
                          <w:rFonts w:hint="cs"/>
                          <w:smallCaps/>
                          <w:sz w:val="32"/>
                          <w:szCs w:val="32"/>
                          <w:rtl/>
                        </w:rPr>
                        <w:t>جامعة ميد</w:t>
                      </w:r>
                      <w:r w:rsidR="00A00C36" w:rsidRPr="00A00C36">
                        <w:rPr>
                          <w:rFonts w:hint="cs"/>
                          <w:smallCaps/>
                          <w:sz w:val="32"/>
                          <w:szCs w:val="32"/>
                          <w:rtl/>
                        </w:rPr>
                        <w:t xml:space="preserve"> ا</w:t>
                      </w:r>
                      <w:r w:rsidRPr="00A00C36">
                        <w:rPr>
                          <w:rFonts w:hint="cs"/>
                          <w:smallCaps/>
                          <w:sz w:val="32"/>
                          <w:szCs w:val="32"/>
                          <w:rtl/>
                        </w:rPr>
                        <w:t>وشن</w:t>
                      </w:r>
                    </w:p>
                    <w:p w14:paraId="69560195" w14:textId="733658A6" w:rsidR="008D4A90" w:rsidRPr="00A00C36" w:rsidRDefault="008D4A90" w:rsidP="00BF17D2">
                      <w:pPr>
                        <w:pStyle w:val="aff3"/>
                        <w:spacing w:line="276" w:lineRule="auto"/>
                        <w:jc w:val="both"/>
                        <w:rPr>
                          <w:smallCaps/>
                          <w:sz w:val="32"/>
                          <w:szCs w:val="32"/>
                          <w:rtl/>
                        </w:rPr>
                      </w:pPr>
                      <w:r w:rsidRPr="00A00C36">
                        <w:rPr>
                          <w:rFonts w:hint="cs"/>
                          <w:smallCaps/>
                          <w:sz w:val="32"/>
                          <w:szCs w:val="32"/>
                          <w:rtl/>
                        </w:rPr>
                        <w:t>دكت</w:t>
                      </w:r>
                      <w:r w:rsidR="00BF17D2" w:rsidRPr="00A00C36">
                        <w:rPr>
                          <w:rFonts w:hint="cs"/>
                          <w:smallCaps/>
                          <w:sz w:val="32"/>
                          <w:szCs w:val="32"/>
                          <w:rtl/>
                        </w:rPr>
                        <w:t>ـ</w:t>
                      </w:r>
                      <w:r w:rsidRPr="00A00C36">
                        <w:rPr>
                          <w:rFonts w:hint="cs"/>
                          <w:smallCaps/>
                          <w:sz w:val="32"/>
                          <w:szCs w:val="32"/>
                          <w:rtl/>
                        </w:rPr>
                        <w:t>وراة القان</w:t>
                      </w:r>
                      <w:r w:rsidR="00BF17D2" w:rsidRPr="00A00C36">
                        <w:rPr>
                          <w:rFonts w:hint="cs"/>
                          <w:smallCaps/>
                          <w:sz w:val="32"/>
                          <w:szCs w:val="32"/>
                          <w:rtl/>
                        </w:rPr>
                        <w:t>ــ</w:t>
                      </w:r>
                      <w:r w:rsidRPr="00A00C36">
                        <w:rPr>
                          <w:rFonts w:hint="cs"/>
                          <w:smallCaps/>
                          <w:sz w:val="32"/>
                          <w:szCs w:val="32"/>
                          <w:rtl/>
                        </w:rPr>
                        <w:t>ون</w:t>
                      </w:r>
                    </w:p>
                    <w:p w14:paraId="26A8D124" w14:textId="12255CE3" w:rsidR="008D4A90" w:rsidRPr="00A00C36" w:rsidRDefault="008D4A90" w:rsidP="00BF17D2">
                      <w:pPr>
                        <w:pStyle w:val="aff3"/>
                        <w:spacing w:line="276" w:lineRule="auto"/>
                        <w:jc w:val="both"/>
                        <w:rPr>
                          <w:smallCaps/>
                          <w:sz w:val="32"/>
                          <w:szCs w:val="32"/>
                        </w:rPr>
                      </w:pPr>
                    </w:p>
                  </w:txbxContent>
                </v:textbox>
                <w10:wrap type="square" anchorx="page" anchory="page"/>
              </v:shape>
            </w:pict>
          </mc:Fallback>
        </mc:AlternateContent>
      </w:r>
      <w:r>
        <w:rPr>
          <w:noProof/>
        </w:rPr>
        <w:drawing>
          <wp:anchor distT="0" distB="0" distL="114300" distR="114300" simplePos="0" relativeHeight="251665408" behindDoc="1" locked="0" layoutInCell="1" allowOverlap="1" wp14:anchorId="3F806A00" wp14:editId="46B4EB18">
            <wp:simplePos x="0" y="0"/>
            <wp:positionH relativeFrom="column">
              <wp:posOffset>21590</wp:posOffset>
            </wp:positionH>
            <wp:positionV relativeFrom="paragraph">
              <wp:posOffset>-68580</wp:posOffset>
            </wp:positionV>
            <wp:extent cx="1943100" cy="772160"/>
            <wp:effectExtent l="0" t="0" r="0" b="0"/>
            <wp:wrapNone/>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1943100" cy="7721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1552" behindDoc="0" locked="0" layoutInCell="1" allowOverlap="1" wp14:anchorId="2FE68F2F" wp14:editId="5B934AD4">
                <wp:simplePos x="0" y="0"/>
                <wp:positionH relativeFrom="page">
                  <wp:posOffset>762000</wp:posOffset>
                </wp:positionH>
                <wp:positionV relativeFrom="page">
                  <wp:posOffset>6284595</wp:posOffset>
                </wp:positionV>
                <wp:extent cx="5654040" cy="1030605"/>
                <wp:effectExtent l="0" t="0" r="3810" b="0"/>
                <wp:wrapSquare wrapText="bothSides"/>
                <wp:docPr id="8" name="مربع نص 8"/>
                <wp:cNvGraphicFramePr/>
                <a:graphic xmlns:a="http://schemas.openxmlformats.org/drawingml/2006/main">
                  <a:graphicData uri="http://schemas.microsoft.com/office/word/2010/wordprocessingShape">
                    <wps:wsp>
                      <wps:cNvSpPr txBox="1"/>
                      <wps:spPr>
                        <a:xfrm flipH="1">
                          <a:off x="0" y="0"/>
                          <a:ext cx="5654040" cy="1030605"/>
                        </a:xfrm>
                        <a:prstGeom prst="rect">
                          <a:avLst/>
                        </a:prstGeom>
                        <a:noFill/>
                        <a:ln w="6350">
                          <a:noFill/>
                        </a:ln>
                        <a:effectLst/>
                      </wps:spPr>
                      <wps:txbx>
                        <w:txbxContent>
                          <w:p w14:paraId="2E1699AE" w14:textId="30391EB9" w:rsidR="00A00C36" w:rsidRPr="00A00C36" w:rsidRDefault="00A00C36" w:rsidP="00A00C36">
                            <w:pPr>
                              <w:jc w:val="center"/>
                              <w:rPr>
                                <w:rFonts w:ascii="Traditional Arabic" w:hAnsi="Traditional Arabic"/>
                                <w:b/>
                                <w:bCs/>
                                <w:color w:val="auto"/>
                                <w:rtl/>
                              </w:rPr>
                            </w:pPr>
                            <w:r w:rsidRPr="00A00C36">
                              <w:rPr>
                                <w:rFonts w:ascii="Traditional Arabic" w:hAnsi="Traditional Arabic"/>
                                <w:b/>
                                <w:bCs/>
                                <w:color w:val="auto"/>
                                <w:rtl/>
                              </w:rPr>
                              <w:t>رسالة مقدمة إلى</w:t>
                            </w:r>
                            <w:r w:rsidRPr="00A00C36">
                              <w:rPr>
                                <w:rFonts w:ascii="Traditional Arabic" w:hAnsi="Traditional Arabic" w:hint="cs"/>
                                <w:b/>
                                <w:bCs/>
                                <w:color w:val="auto"/>
                                <w:rtl/>
                              </w:rPr>
                              <w:t xml:space="preserve"> </w:t>
                            </w:r>
                            <w:r w:rsidRPr="00A00C36">
                              <w:rPr>
                                <w:rFonts w:ascii="Traditional Arabic" w:hAnsi="Traditional Arabic"/>
                                <w:b/>
                                <w:bCs/>
                                <w:color w:val="auto"/>
                                <w:rtl/>
                              </w:rPr>
                              <w:t>برنامج الدكتوراة</w:t>
                            </w:r>
                          </w:p>
                          <w:p w14:paraId="760C6B0C" w14:textId="6DDCEEC0" w:rsidR="00A00C36" w:rsidRPr="00A00C36" w:rsidRDefault="00A00C36" w:rsidP="00A00C36">
                            <w:pPr>
                              <w:jc w:val="center"/>
                              <w:rPr>
                                <w:rFonts w:ascii="Traditional Arabic" w:hAnsi="Traditional Arabic"/>
                                <w:color w:val="auto"/>
                                <w:rtl/>
                              </w:rPr>
                            </w:pPr>
                            <w:r w:rsidRPr="00A00C36">
                              <w:rPr>
                                <w:rFonts w:ascii="Traditional Arabic" w:hAnsi="Traditional Arabic"/>
                                <w:b/>
                                <w:bCs/>
                                <w:color w:val="auto"/>
                                <w:rtl/>
                              </w:rPr>
                              <w:t>كجزء من متطلبات نيل درجة دكتوراه الفلسفة في</w:t>
                            </w:r>
                            <w:r w:rsidRPr="00A00C36">
                              <w:rPr>
                                <w:rFonts w:ascii="Traditional Arabic" w:hAnsi="Traditional Arabic" w:hint="cs"/>
                                <w:b/>
                                <w:bCs/>
                                <w:color w:val="auto"/>
                                <w:rtl/>
                              </w:rPr>
                              <w:t xml:space="preserve"> </w:t>
                            </w:r>
                            <w:r w:rsidRPr="00A00C36">
                              <w:rPr>
                                <w:rFonts w:ascii="Traditional Arabic" w:hAnsi="Traditional Arabic"/>
                                <w:b/>
                                <w:bCs/>
                                <w:color w:val="auto"/>
                                <w:rtl/>
                              </w:rPr>
                              <w:t>القانون</w:t>
                            </w:r>
                          </w:p>
                          <w:p w14:paraId="4D705456" w14:textId="77777777" w:rsidR="00A00C36" w:rsidRPr="00366CEA" w:rsidRDefault="00A00C36" w:rsidP="00A00C36">
                            <w:pPr>
                              <w:pStyle w:val="aff3"/>
                              <w:jc w:val="right"/>
                              <w:rPr>
                                <w:caps/>
                                <w:color w:val="365F91" w:themeColor="accent1" w:themeShade="BF"/>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FE68F2F" id="مربع نص 8" o:spid="_x0000_s1028" type="#_x0000_t202" style="position:absolute;left:0;text-align:left;margin-left:60pt;margin-top:494.85pt;width:445.2pt;height:81.15pt;flip:x;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rAUHgIAADwEAAAOAAAAZHJzL2Uyb0RvYy54bWysU8Fu2zAMvQ/YPwi6L3bSJhiMOEXWItuA&#10;oi2QDj0rshQLkERNUmJnXz9KjtOi22nYRaBI6onke1ze9EaTo/BBga3pdFJSIiyHRtl9TX88bz59&#10;piREZhumwYqankSgN6uPH5adq8QMWtCN8ARBbKg6V9M2RlcVReCtMCxMwAmLQQnesIhXvy8azzpE&#10;N7qYleWi6MA3zgMXIaD3bgjSVcaXUvD4KGUQkeiaYm0xnz6fu3QWqyWr9p65VvFzGewfqjBMWfz0&#10;AnXHIiMHr/6AMop7CCDjhIMpQErFRe4Bu5mW77rZtsyJ3AsOJ7jLmML/g+UPx6178iT2X6BHAtNA&#10;OheqgM7UTy+9IVIr9y0FkwdrJpiJwzxdBij6SDg654v5dXmNIY6xaXlVLsp5QiwGoPTc+RC/CjAk&#10;GTX1yFCGZcf7EIfUMSWlW9gorTNL2pKupoureZkfXCIIrm3KFZnvM8xrE8mK/a4nqqnpbGxwB80J&#10;+/YwSCI4vlFY0T0L8Yl51AB2gbqOj3hIDfgznC1KWvC//uZP+UgNRinpUFM1DT8PzAtK9HeLpCUB&#10;joYfjd1o2IO5BZTpFDfG8WziAx/1aEoP5gXlvk6/YIhZjn/VdDeat3FQNq4LF+t1TkKZORbv7dbx&#10;kcE03+f+hXl3JiEifw8wqo1V77gYcgc21ocIUmWi0lyHKSLB6YISzVSf1yntwNt7znpd+tVvAAAA&#10;//8DAFBLAwQUAAYACAAAACEASM0u6eEAAAANAQAADwAAAGRycy9kb3ducmV2LnhtbEyPwU6DQBCG&#10;7ya+w2ZMvNldGpWCLE1jrCY2HkS9T2EEKrtL2C3Qt3d60tv8mT/ffJOtZ9OJkQbfOqshWigQZEtX&#10;tbbW8PmxvVmB8AFthZ2zpOFEHtb55UWGaeUm+05jEWrBEOtT1NCE0KdS+rIhg37herK8+3aDwcBx&#10;qGU14MRw08mlUvfSYGv5QoM9PTZU/hRHo2F62cT4mmx3h+f48HZqn77GuIi0vr6aNw8gAs3hrwxn&#10;fVaHnJ327mgrLzrOjOeqhmSVxCDODRWpWxB7nqK7pQKZZ/L/F/kvAAAA//8DAFBLAQItABQABgAI&#10;AAAAIQC2gziS/gAAAOEBAAATAAAAAAAAAAAAAAAAAAAAAABbQ29udGVudF9UeXBlc10ueG1sUEsB&#10;Ai0AFAAGAAgAAAAhADj9If/WAAAAlAEAAAsAAAAAAAAAAAAAAAAALwEAAF9yZWxzLy5yZWxzUEsB&#10;Ai0AFAAGAAgAAAAhAF52sBQeAgAAPAQAAA4AAAAAAAAAAAAAAAAALgIAAGRycy9lMm9Eb2MueG1s&#10;UEsBAi0AFAAGAAgAAAAhAEjNLunhAAAADQEAAA8AAAAAAAAAAAAAAAAAeAQAAGRycy9kb3ducmV2&#10;LnhtbFBLBQYAAAAABAAEAPMAAACGBQAAAAA=&#10;" filled="f" stroked="f" strokeweight=".5pt">
                <v:textbox inset="0,0,0,0">
                  <w:txbxContent>
                    <w:p w14:paraId="2E1699AE" w14:textId="30391EB9" w:rsidR="00A00C36" w:rsidRPr="00A00C36" w:rsidRDefault="00A00C36" w:rsidP="00A00C36">
                      <w:pPr>
                        <w:jc w:val="center"/>
                        <w:rPr>
                          <w:rFonts w:ascii="Traditional Arabic" w:hAnsi="Traditional Arabic"/>
                          <w:b/>
                          <w:bCs/>
                          <w:color w:val="auto"/>
                          <w:rtl/>
                        </w:rPr>
                      </w:pPr>
                      <w:r w:rsidRPr="00A00C36">
                        <w:rPr>
                          <w:rFonts w:ascii="Traditional Arabic" w:hAnsi="Traditional Arabic"/>
                          <w:b/>
                          <w:bCs/>
                          <w:color w:val="auto"/>
                          <w:rtl/>
                        </w:rPr>
                        <w:t>رسالة مقدمة إلى</w:t>
                      </w:r>
                      <w:r w:rsidRPr="00A00C36">
                        <w:rPr>
                          <w:rFonts w:ascii="Traditional Arabic" w:hAnsi="Traditional Arabic" w:hint="cs"/>
                          <w:b/>
                          <w:bCs/>
                          <w:color w:val="auto"/>
                          <w:rtl/>
                        </w:rPr>
                        <w:t xml:space="preserve"> </w:t>
                      </w:r>
                      <w:r w:rsidRPr="00A00C36">
                        <w:rPr>
                          <w:rFonts w:ascii="Traditional Arabic" w:hAnsi="Traditional Arabic"/>
                          <w:b/>
                          <w:bCs/>
                          <w:color w:val="auto"/>
                          <w:rtl/>
                        </w:rPr>
                        <w:t>برنامج الدكتوراة</w:t>
                      </w:r>
                    </w:p>
                    <w:p w14:paraId="760C6B0C" w14:textId="6DDCEEC0" w:rsidR="00A00C36" w:rsidRPr="00A00C36" w:rsidRDefault="00A00C36" w:rsidP="00A00C36">
                      <w:pPr>
                        <w:jc w:val="center"/>
                        <w:rPr>
                          <w:rFonts w:ascii="Traditional Arabic" w:hAnsi="Traditional Arabic"/>
                          <w:color w:val="auto"/>
                          <w:rtl/>
                        </w:rPr>
                      </w:pPr>
                      <w:r w:rsidRPr="00A00C36">
                        <w:rPr>
                          <w:rFonts w:ascii="Traditional Arabic" w:hAnsi="Traditional Arabic"/>
                          <w:b/>
                          <w:bCs/>
                          <w:color w:val="auto"/>
                          <w:rtl/>
                        </w:rPr>
                        <w:t>كجزء من متطلبات نيل درجة دكتوراه الفلسفة في</w:t>
                      </w:r>
                      <w:r w:rsidRPr="00A00C36">
                        <w:rPr>
                          <w:rFonts w:ascii="Traditional Arabic" w:hAnsi="Traditional Arabic" w:hint="cs"/>
                          <w:b/>
                          <w:bCs/>
                          <w:color w:val="auto"/>
                          <w:rtl/>
                        </w:rPr>
                        <w:t xml:space="preserve"> </w:t>
                      </w:r>
                      <w:r w:rsidRPr="00A00C36">
                        <w:rPr>
                          <w:rFonts w:ascii="Traditional Arabic" w:hAnsi="Traditional Arabic"/>
                          <w:b/>
                          <w:bCs/>
                          <w:color w:val="auto"/>
                          <w:rtl/>
                        </w:rPr>
                        <w:t>القانون</w:t>
                      </w:r>
                    </w:p>
                    <w:p w14:paraId="4D705456" w14:textId="77777777" w:rsidR="00A00C36" w:rsidRPr="00366CEA" w:rsidRDefault="00A00C36" w:rsidP="00A00C36">
                      <w:pPr>
                        <w:pStyle w:val="aff3"/>
                        <w:jc w:val="right"/>
                        <w:rPr>
                          <w:caps/>
                          <w:color w:val="365F91" w:themeColor="accent1" w:themeShade="BF"/>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41F4639B" wp14:editId="398DE156">
                <wp:simplePos x="0" y="0"/>
                <wp:positionH relativeFrom="page">
                  <wp:posOffset>946785</wp:posOffset>
                </wp:positionH>
                <wp:positionV relativeFrom="page">
                  <wp:posOffset>3628390</wp:posOffset>
                </wp:positionV>
                <wp:extent cx="5654040" cy="2269475"/>
                <wp:effectExtent l="0" t="0" r="3810" b="0"/>
                <wp:wrapSquare wrapText="bothSides"/>
                <wp:docPr id="112" name="مربع نص 112"/>
                <wp:cNvGraphicFramePr/>
                <a:graphic xmlns:a="http://schemas.openxmlformats.org/drawingml/2006/main">
                  <a:graphicData uri="http://schemas.microsoft.com/office/word/2010/wordprocessingShape">
                    <wps:wsp>
                      <wps:cNvSpPr txBox="1"/>
                      <wps:spPr>
                        <a:xfrm flipH="1">
                          <a:off x="0" y="0"/>
                          <a:ext cx="5654040" cy="2269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C6EEB" w14:textId="77777777" w:rsidR="001F3812" w:rsidRPr="00A00C36" w:rsidRDefault="001F3812" w:rsidP="001F3812">
                            <w:pPr>
                              <w:jc w:val="center"/>
                              <w:rPr>
                                <w:rFonts w:ascii="Traditional Arabic" w:hAnsi="Traditional Arabic"/>
                                <w:b/>
                                <w:bCs/>
                                <w:color w:val="auto"/>
                                <w:sz w:val="40"/>
                                <w:szCs w:val="40"/>
                                <w:rtl/>
                              </w:rPr>
                            </w:pPr>
                            <w:r w:rsidRPr="00A00C36">
                              <w:rPr>
                                <w:rFonts w:ascii="Traditional Arabic" w:hAnsi="Traditional Arabic" w:hint="cs"/>
                                <w:b/>
                                <w:bCs/>
                                <w:color w:val="auto"/>
                                <w:sz w:val="40"/>
                                <w:szCs w:val="40"/>
                                <w:rtl/>
                              </w:rPr>
                              <w:t xml:space="preserve">إعداد الباحث: </w:t>
                            </w:r>
                          </w:p>
                          <w:p w14:paraId="048826C2" w14:textId="45029D0E" w:rsidR="001F3812" w:rsidRPr="00A00C36" w:rsidRDefault="001F3812" w:rsidP="00EE53D6">
                            <w:pPr>
                              <w:spacing w:after="240"/>
                              <w:jc w:val="center"/>
                              <w:rPr>
                                <w:rFonts w:ascii="Traditional Arabic" w:hAnsi="Traditional Arabic" w:cs="PT Simple Bold Ruled"/>
                                <w:b/>
                                <w:bCs/>
                                <w:color w:val="auto"/>
                                <w:sz w:val="40"/>
                                <w:szCs w:val="40"/>
                                <w:rtl/>
                              </w:rPr>
                            </w:pPr>
                            <w:r w:rsidRPr="00A00C36">
                              <w:rPr>
                                <w:rFonts w:ascii="Traditional Arabic" w:hAnsi="Traditional Arabic" w:cs="PT Simple Bold Ruled" w:hint="cs"/>
                                <w:b/>
                                <w:bCs/>
                                <w:color w:val="auto"/>
                                <w:sz w:val="40"/>
                                <w:szCs w:val="40"/>
                                <w:rtl/>
                              </w:rPr>
                              <w:t>ترك</w:t>
                            </w:r>
                            <w:r w:rsidR="00514350" w:rsidRPr="00A00C36">
                              <w:rPr>
                                <w:rFonts w:ascii="Traditional Arabic" w:hAnsi="Traditional Arabic" w:cs="PT Simple Bold Ruled" w:hint="cs"/>
                                <w:b/>
                                <w:bCs/>
                                <w:color w:val="auto"/>
                                <w:sz w:val="40"/>
                                <w:szCs w:val="40"/>
                                <w:rtl/>
                              </w:rPr>
                              <w:t>ـ</w:t>
                            </w:r>
                            <w:r w:rsidRPr="00A00C36">
                              <w:rPr>
                                <w:rFonts w:ascii="Traditional Arabic" w:hAnsi="Traditional Arabic" w:cs="PT Simple Bold Ruled" w:hint="cs"/>
                                <w:b/>
                                <w:bCs/>
                                <w:color w:val="auto"/>
                                <w:sz w:val="40"/>
                                <w:szCs w:val="40"/>
                                <w:rtl/>
                              </w:rPr>
                              <w:t>ي عتي</w:t>
                            </w:r>
                            <w:r w:rsidR="00514350" w:rsidRPr="00A00C36">
                              <w:rPr>
                                <w:rFonts w:ascii="Traditional Arabic" w:hAnsi="Traditional Arabic" w:cs="PT Simple Bold Ruled" w:hint="cs"/>
                                <w:b/>
                                <w:bCs/>
                                <w:color w:val="auto"/>
                                <w:sz w:val="40"/>
                                <w:szCs w:val="40"/>
                                <w:rtl/>
                              </w:rPr>
                              <w:t>ــ</w:t>
                            </w:r>
                            <w:r w:rsidRPr="00A00C36">
                              <w:rPr>
                                <w:rFonts w:ascii="Traditional Arabic" w:hAnsi="Traditional Arabic" w:cs="PT Simple Bold Ruled" w:hint="cs"/>
                                <w:b/>
                                <w:bCs/>
                                <w:color w:val="auto"/>
                                <w:sz w:val="40"/>
                                <w:szCs w:val="40"/>
                                <w:rtl/>
                              </w:rPr>
                              <w:t>ق الله السلم</w:t>
                            </w:r>
                            <w:r w:rsidR="00514350" w:rsidRPr="00A00C36">
                              <w:rPr>
                                <w:rFonts w:ascii="Traditional Arabic" w:hAnsi="Traditional Arabic" w:cs="PT Simple Bold Ruled" w:hint="cs"/>
                                <w:b/>
                                <w:bCs/>
                                <w:color w:val="auto"/>
                                <w:sz w:val="40"/>
                                <w:szCs w:val="40"/>
                                <w:rtl/>
                              </w:rPr>
                              <w:t>ــ</w:t>
                            </w:r>
                            <w:r w:rsidRPr="00A00C36">
                              <w:rPr>
                                <w:rFonts w:ascii="Traditional Arabic" w:hAnsi="Traditional Arabic" w:cs="PT Simple Bold Ruled" w:hint="cs"/>
                                <w:b/>
                                <w:bCs/>
                                <w:color w:val="auto"/>
                                <w:sz w:val="40"/>
                                <w:szCs w:val="40"/>
                                <w:rtl/>
                              </w:rPr>
                              <w:t>ي</w:t>
                            </w:r>
                          </w:p>
                          <w:p w14:paraId="1DCC83BE" w14:textId="3E472ADF" w:rsidR="00E6775B" w:rsidRPr="00A00C36" w:rsidRDefault="00E6775B" w:rsidP="00E6775B">
                            <w:pPr>
                              <w:jc w:val="center"/>
                              <w:rPr>
                                <w:rFonts w:ascii="Traditional Arabic" w:hAnsi="Traditional Arabic"/>
                                <w:b/>
                                <w:bCs/>
                                <w:color w:val="auto"/>
                                <w:sz w:val="38"/>
                                <w:szCs w:val="38"/>
                                <w:rtl/>
                              </w:rPr>
                            </w:pPr>
                            <w:r w:rsidRPr="00A00C36">
                              <w:rPr>
                                <w:rFonts w:ascii="Traditional Arabic" w:hAnsi="Traditional Arabic" w:hint="cs"/>
                                <w:b/>
                                <w:bCs/>
                                <w:color w:val="auto"/>
                                <w:sz w:val="38"/>
                                <w:szCs w:val="38"/>
                                <w:rtl/>
                              </w:rPr>
                              <w:t xml:space="preserve">الرقم الأكاديمي: </w:t>
                            </w:r>
                            <w:r w:rsidRPr="00A00C36">
                              <w:rPr>
                                <w:rFonts w:ascii="Traditional Arabic" w:hAnsi="Traditional Arabic"/>
                                <w:b/>
                                <w:bCs/>
                                <w:color w:val="auto"/>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7E3E87E8" w14:textId="0434BEE8" w:rsidR="001F3812" w:rsidRPr="00366CEA" w:rsidRDefault="001F3812">
                            <w:pPr>
                              <w:pStyle w:val="aff3"/>
                              <w:jc w:val="right"/>
                              <w:rPr>
                                <w:caps/>
                                <w:color w:val="365F91" w:themeColor="accent1" w:themeShade="BF"/>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1F4639B" id="مربع نص 112" o:spid="_x0000_s1029" type="#_x0000_t202" style="position:absolute;left:0;text-align:left;margin-left:74.55pt;margin-top:285.7pt;width:445.2pt;height:178.7pt;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Q1BagIAAD8FAAAOAAAAZHJzL2Uyb0RvYy54bWysVE1vEzEQvSPxHyzf6aZpEiDqpgqtCkhV&#10;W9Ginh2vnVh4PWbsZDf8esbe3aQqXIq4WOOZN8/z6fOLtrZspzAYcCU/PRlxppyEyrh1yb8/Xr/7&#10;wFmIwlXCglMl36vALxZv35w3fq7GsAFbKWRE4sK88SXfxOjnRRHkRtUinIBXjowasBaRrrguKhQN&#10;sde2GI9Gs6IBrDyCVCGQ9qoz8kXm11rJeKd1UJHZklNsMZ+Yz1U6i8W5mK9R+I2RfRjiH6KohXH0&#10;6IHqSkTBtmj+oKqNRAig44mEugCtjVQ5B8rmdPQim4eN8CrnQsUJ/lCm8P9o5e3uwd8ji+0naKmB&#10;qSCND/NAypRPq7Fm2hr/JRmThmJmhKRi7g8FVG1kkpTT2XQympBJkm08nn2cvJ8mxqIjSu4eQ/ys&#10;oGZJKDlShzKt2N2E2EEHSII7uDbW5i5Zx5qSz86mo+xwsBC5dQmrcr97mmMSWYp7qxLGum9KM1Pl&#10;DJIiT5q6tMh2gmZESKlczGXIvIROKE1BvMaxxx+jeo1zl8fwMrh4cK6NA8zZvwi7+jGErDs81fxZ&#10;3kmM7aqlxEt+NvR4BdWeWo/QbUXw8tpQU25EiPcCaQ2okbTa8Y4ObYGKD73E2Qbw19/0CU/TSVbO&#10;GlqrkoefW4GKM/vV0dymHRwEHITVILhtfQnUhVP6NLzMIjlgtIOoEeon2vhleoVMwkl6q+SrQbyM&#10;3XLTjyHVcplBtGlexBv34OUwxGnEHtsngb6fw0gjfAvDwon5i3HssKmdDpbbCNrkWU117arY15u2&#10;NE97/6Okb+D5PaOO/97iNwAAAP//AwBQSwMEFAAGAAgAAAAhAN6I1gDiAAAADAEAAA8AAABkcnMv&#10;ZG93bnJldi54bWxMj01Pg0AQhu8m/ofNmHizC7WVD1maxlhNNB5EvU9hBCo7S9gt0H/v9qTHN/Pk&#10;fZ/JNrPuxEiDbQ0rCBcBCOLSVC3XCj4/djcxCOuQK+wMk4ITWdjklxcZppWZ+J3GwtXCl7BNUUHj&#10;XJ9KacuGNNqF6Yn97dsMGp2PQy2rASdfrju5DII7qbFlv9BgTw8NlT/FUSuYnrcRviS718NTdHg7&#10;tY9fY1SESl1fzdt7EI5m9wfDWd+rQ+6d9ubIlRWdz6sk9KiCdRSuQJyJ4DZZg9grSJZxDDLP5P8n&#10;8l8AAAD//wMAUEsBAi0AFAAGAAgAAAAhALaDOJL+AAAA4QEAABMAAAAAAAAAAAAAAAAAAAAAAFtD&#10;b250ZW50X1R5cGVzXS54bWxQSwECLQAUAAYACAAAACEAOP0h/9YAAACUAQAACwAAAAAAAAAAAAAA&#10;AAAvAQAAX3JlbHMvLnJlbHNQSwECLQAUAAYACAAAACEACDkNQWoCAAA/BQAADgAAAAAAAAAAAAAA&#10;AAAuAgAAZHJzL2Uyb0RvYy54bWxQSwECLQAUAAYACAAAACEA3ojWAOIAAAAMAQAADwAAAAAAAAAA&#10;AAAAAADEBAAAZHJzL2Rvd25yZXYueG1sUEsFBgAAAAAEAAQA8wAAANMFAAAAAA==&#10;" filled="f" stroked="f" strokeweight=".5pt">
                <v:textbox inset="0,0,0,0">
                  <w:txbxContent>
                    <w:p w14:paraId="768C6EEB" w14:textId="77777777" w:rsidR="001F3812" w:rsidRPr="00A00C36" w:rsidRDefault="001F3812" w:rsidP="001F3812">
                      <w:pPr>
                        <w:jc w:val="center"/>
                        <w:rPr>
                          <w:rFonts w:ascii="Traditional Arabic" w:hAnsi="Traditional Arabic"/>
                          <w:b/>
                          <w:bCs/>
                          <w:color w:val="auto"/>
                          <w:sz w:val="40"/>
                          <w:szCs w:val="40"/>
                          <w:rtl/>
                        </w:rPr>
                      </w:pPr>
                      <w:r w:rsidRPr="00A00C36">
                        <w:rPr>
                          <w:rFonts w:ascii="Traditional Arabic" w:hAnsi="Traditional Arabic" w:hint="cs"/>
                          <w:b/>
                          <w:bCs/>
                          <w:color w:val="auto"/>
                          <w:sz w:val="40"/>
                          <w:szCs w:val="40"/>
                          <w:rtl/>
                        </w:rPr>
                        <w:t xml:space="preserve">إعداد الباحث: </w:t>
                      </w:r>
                    </w:p>
                    <w:p w14:paraId="048826C2" w14:textId="45029D0E" w:rsidR="001F3812" w:rsidRPr="00A00C36" w:rsidRDefault="001F3812" w:rsidP="00EE53D6">
                      <w:pPr>
                        <w:spacing w:after="240"/>
                        <w:jc w:val="center"/>
                        <w:rPr>
                          <w:rFonts w:ascii="Traditional Arabic" w:hAnsi="Traditional Arabic" w:cs="PT Simple Bold Ruled"/>
                          <w:b/>
                          <w:bCs/>
                          <w:color w:val="auto"/>
                          <w:sz w:val="40"/>
                          <w:szCs w:val="40"/>
                          <w:rtl/>
                        </w:rPr>
                      </w:pPr>
                      <w:r w:rsidRPr="00A00C36">
                        <w:rPr>
                          <w:rFonts w:ascii="Traditional Arabic" w:hAnsi="Traditional Arabic" w:cs="PT Simple Bold Ruled" w:hint="cs"/>
                          <w:b/>
                          <w:bCs/>
                          <w:color w:val="auto"/>
                          <w:sz w:val="40"/>
                          <w:szCs w:val="40"/>
                          <w:rtl/>
                        </w:rPr>
                        <w:t>ترك</w:t>
                      </w:r>
                      <w:r w:rsidR="00514350" w:rsidRPr="00A00C36">
                        <w:rPr>
                          <w:rFonts w:ascii="Traditional Arabic" w:hAnsi="Traditional Arabic" w:cs="PT Simple Bold Ruled" w:hint="cs"/>
                          <w:b/>
                          <w:bCs/>
                          <w:color w:val="auto"/>
                          <w:sz w:val="40"/>
                          <w:szCs w:val="40"/>
                          <w:rtl/>
                        </w:rPr>
                        <w:t>ـ</w:t>
                      </w:r>
                      <w:r w:rsidRPr="00A00C36">
                        <w:rPr>
                          <w:rFonts w:ascii="Traditional Arabic" w:hAnsi="Traditional Arabic" w:cs="PT Simple Bold Ruled" w:hint="cs"/>
                          <w:b/>
                          <w:bCs/>
                          <w:color w:val="auto"/>
                          <w:sz w:val="40"/>
                          <w:szCs w:val="40"/>
                          <w:rtl/>
                        </w:rPr>
                        <w:t>ي عتي</w:t>
                      </w:r>
                      <w:r w:rsidR="00514350" w:rsidRPr="00A00C36">
                        <w:rPr>
                          <w:rFonts w:ascii="Traditional Arabic" w:hAnsi="Traditional Arabic" w:cs="PT Simple Bold Ruled" w:hint="cs"/>
                          <w:b/>
                          <w:bCs/>
                          <w:color w:val="auto"/>
                          <w:sz w:val="40"/>
                          <w:szCs w:val="40"/>
                          <w:rtl/>
                        </w:rPr>
                        <w:t>ــ</w:t>
                      </w:r>
                      <w:r w:rsidRPr="00A00C36">
                        <w:rPr>
                          <w:rFonts w:ascii="Traditional Arabic" w:hAnsi="Traditional Arabic" w:cs="PT Simple Bold Ruled" w:hint="cs"/>
                          <w:b/>
                          <w:bCs/>
                          <w:color w:val="auto"/>
                          <w:sz w:val="40"/>
                          <w:szCs w:val="40"/>
                          <w:rtl/>
                        </w:rPr>
                        <w:t>ق الله السلم</w:t>
                      </w:r>
                      <w:r w:rsidR="00514350" w:rsidRPr="00A00C36">
                        <w:rPr>
                          <w:rFonts w:ascii="Traditional Arabic" w:hAnsi="Traditional Arabic" w:cs="PT Simple Bold Ruled" w:hint="cs"/>
                          <w:b/>
                          <w:bCs/>
                          <w:color w:val="auto"/>
                          <w:sz w:val="40"/>
                          <w:szCs w:val="40"/>
                          <w:rtl/>
                        </w:rPr>
                        <w:t>ــ</w:t>
                      </w:r>
                      <w:r w:rsidRPr="00A00C36">
                        <w:rPr>
                          <w:rFonts w:ascii="Traditional Arabic" w:hAnsi="Traditional Arabic" w:cs="PT Simple Bold Ruled" w:hint="cs"/>
                          <w:b/>
                          <w:bCs/>
                          <w:color w:val="auto"/>
                          <w:sz w:val="40"/>
                          <w:szCs w:val="40"/>
                          <w:rtl/>
                        </w:rPr>
                        <w:t>ي</w:t>
                      </w:r>
                    </w:p>
                    <w:p w14:paraId="1DCC83BE" w14:textId="3E472ADF" w:rsidR="00E6775B" w:rsidRPr="00A00C36" w:rsidRDefault="00E6775B" w:rsidP="00E6775B">
                      <w:pPr>
                        <w:jc w:val="center"/>
                        <w:rPr>
                          <w:rFonts w:ascii="Traditional Arabic" w:hAnsi="Traditional Arabic"/>
                          <w:b/>
                          <w:bCs/>
                          <w:color w:val="auto"/>
                          <w:sz w:val="38"/>
                          <w:szCs w:val="38"/>
                          <w:rtl/>
                        </w:rPr>
                      </w:pPr>
                      <w:r w:rsidRPr="00A00C36">
                        <w:rPr>
                          <w:rFonts w:ascii="Traditional Arabic" w:hAnsi="Traditional Arabic" w:hint="cs"/>
                          <w:b/>
                          <w:bCs/>
                          <w:color w:val="auto"/>
                          <w:sz w:val="38"/>
                          <w:szCs w:val="38"/>
                          <w:rtl/>
                        </w:rPr>
                        <w:t xml:space="preserve">الرقم الأكاديمي: </w:t>
                      </w:r>
                      <w:r w:rsidRPr="00A00C36">
                        <w:rPr>
                          <w:rFonts w:ascii="Traditional Arabic" w:hAnsi="Traditional Arabic"/>
                          <w:b/>
                          <w:bCs/>
                          <w:color w:val="auto"/>
                          <w:sz w:val="38"/>
                          <w:szCs w:val="38"/>
                          <w:rtl/>
                        </w:rPr>
                        <w:t>233001552</w:t>
                      </w:r>
                    </w:p>
                    <w:p w14:paraId="76439DD7" w14:textId="77777777" w:rsidR="001F3812" w:rsidRPr="00EA3794" w:rsidRDefault="001F3812" w:rsidP="001F3812">
                      <w:pPr>
                        <w:jc w:val="center"/>
                        <w:rPr>
                          <w:rFonts w:ascii="Traditional Arabic" w:hAnsi="Traditional Arabic"/>
                          <w:color w:val="1F497D" w:themeColor="text2"/>
                          <w:sz w:val="40"/>
                          <w:szCs w:val="40"/>
                          <w:rtl/>
                        </w:rPr>
                      </w:pPr>
                    </w:p>
                    <w:p w14:paraId="7E3E87E8" w14:textId="0434BEE8" w:rsidR="001F3812" w:rsidRPr="00366CEA" w:rsidRDefault="001F3812">
                      <w:pPr>
                        <w:pStyle w:val="aff3"/>
                        <w:jc w:val="right"/>
                        <w:rPr>
                          <w:caps/>
                          <w:color w:val="365F91" w:themeColor="accent1" w:themeShade="BF"/>
                          <w:sz w:val="20"/>
                          <w:szCs w:val="20"/>
                        </w:rPr>
                      </w:pPr>
                    </w:p>
                  </w:txbxContent>
                </v:textbox>
                <w10:wrap type="square" anchorx="page" anchory="page"/>
              </v:shape>
            </w:pict>
          </mc:Fallback>
        </mc:AlternateContent>
      </w:r>
      <w:r w:rsidR="008D4A90">
        <w:rPr>
          <w:noProof/>
        </w:rPr>
        <mc:AlternateContent>
          <mc:Choice Requires="wps">
            <w:drawing>
              <wp:anchor distT="0" distB="0" distL="114300" distR="114300" simplePos="0" relativeHeight="251667456" behindDoc="0" locked="0" layoutInCell="1" allowOverlap="1" wp14:anchorId="57C450D8" wp14:editId="79ABEF82">
                <wp:simplePos x="0" y="0"/>
                <wp:positionH relativeFrom="page">
                  <wp:posOffset>1570990</wp:posOffset>
                </wp:positionH>
                <wp:positionV relativeFrom="page">
                  <wp:posOffset>2178685</wp:posOffset>
                </wp:positionV>
                <wp:extent cx="4224655" cy="790575"/>
                <wp:effectExtent l="0" t="0" r="4445" b="9525"/>
                <wp:wrapSquare wrapText="bothSides"/>
                <wp:docPr id="1" name="مربع نص 1"/>
                <wp:cNvGraphicFramePr/>
                <a:graphic xmlns:a="http://schemas.openxmlformats.org/drawingml/2006/main">
                  <a:graphicData uri="http://schemas.microsoft.com/office/word/2010/wordprocessingShape">
                    <wps:wsp>
                      <wps:cNvSpPr txBox="1"/>
                      <wps:spPr>
                        <a:xfrm flipH="1">
                          <a:off x="0" y="0"/>
                          <a:ext cx="4224655" cy="790575"/>
                        </a:xfrm>
                        <a:prstGeom prst="rect">
                          <a:avLst/>
                        </a:prstGeom>
                        <a:noFill/>
                        <a:ln w="6350">
                          <a:noFill/>
                        </a:ln>
                        <a:effectLst/>
                      </wps:spPr>
                      <wps:txbx>
                        <w:txbxContent>
                          <w:p w14:paraId="0099175E" w14:textId="19CE4A50" w:rsidR="00EA3794" w:rsidRPr="00A00C36" w:rsidRDefault="00A00C36" w:rsidP="00A00C36">
                            <w:pPr>
                              <w:pStyle w:val="aff3"/>
                              <w:jc w:val="center"/>
                              <w:rPr>
                                <w:rFonts w:ascii="Traditional Arabic" w:eastAsia="Times New Roman" w:hAnsi="Traditional Arabic" w:cs="PT Bold Broken"/>
                                <w:b/>
                                <w:bCs/>
                                <w:sz w:val="36"/>
                                <w:szCs w:val="36"/>
                                <w:lang w:eastAsia="ar-SA"/>
                              </w:rPr>
                            </w:pPr>
                            <w:r w:rsidRPr="00A00C36">
                              <w:rPr>
                                <w:rFonts w:ascii="Traditional Arabic" w:eastAsia="Times New Roman" w:hAnsi="Traditional Arabic" w:cs="PT Bold Broken"/>
                                <w:b/>
                                <w:bCs/>
                                <w:sz w:val="36"/>
                                <w:szCs w:val="36"/>
                                <w:rtl/>
                                <w:lang w:eastAsia="ar-SA"/>
                              </w:rPr>
                              <w:t>التزامات ومسؤوليات المدير في الشركة ذات المسؤولية المحدودة، دراسة تحليلية.</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7C450D8" id="مربع نص 1" o:spid="_x0000_s1030" type="#_x0000_t202" style="position:absolute;left:0;text-align:left;margin-left:123.7pt;margin-top:171.55pt;width:332.65pt;height:62.25pt;flip:x;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dqXHgIAADsEAAAOAAAAZHJzL2Uyb0RvYy54bWysU8Fu2zAMvQ/YPwi6L3ayJu2MOEXWItuA&#10;oC2QDj3LshQLkEVNUmJnXz9KjtOh22nYRaBI6onke1ze9q0mR+G8AlPS6SSnRBgOtTL7kn5/3ny4&#10;ocQHZmqmwYiSnoSnt6v375adLcQMGtC1cARBjC86W9ImBFtkmeeNaJmfgBUGgxJcywJe3T6rHesQ&#10;vdXZLM8XWQeutg648B6990OQrhK+lIKHRym9CESXFGsL6XTprOKZrZas2DtmG8XPZbB/qKJlyuCn&#10;F6h7Fhg5OPUHVKu4Aw8yTDi0GUipuEg9YDfT/E03u4ZZkXrB4Xh7GZP/f7D84bizT46E/jP0SGAc&#10;SGd94dEZ++mla4nUyn6NwejBmglm4jBPlwGKPhCOzqvZ7Goxn1PCMXb9KZ9fzyNgNuDE19b58EVA&#10;S6JRUocEJVR23PowpI4pMd3ARmmdSNKGdCVdfJzn6cElguDaxFyR6D7DvPYQrdBXPVE1Fjj2V0F9&#10;wrYdDIrwlm8UVrRlPjwxhxLA/lDW4REPqQF/hrNFSQPu59/8MR+ZwSglHUqqpP7HgTlBif5mkLOo&#10;v9Fwo1GNhjm0d4AqneLCWJ5MfOCCHk3poH1Bta/jLxhihuNfJa1G8y4MwsZt4WK9TkmoMsvC1uws&#10;HwmM833uX5izZxIC0vcAo9hY8YaLIXdgY30IIFUiKs51mCISHC+o0ET1eZviCvx+T1mvO7/6BQAA&#10;//8DAFBLAwQUAAYACAAAACEAs6HYtuEAAAALAQAADwAAAGRycy9kb3ducmV2LnhtbEyPQU+EMBCF&#10;7yb+h2ZMvLkFllAXKZuNcTXReBD1PksrsNIpoV1g/731pMfJ+/LeN8V2MT2b9Og6SxLiVQRMU21V&#10;R42Ej/f9zS0w55EU9pa0hLN2sC0vLwrMlZ3pTU+Vb1goIZejhNb7Iefc1a026FZ20BSyLzsa9OEc&#10;G65GnEO56XkSRRk32FFYaHHQ962uv6uTkTA/7QQ+b/Yvx0dxfD13D5+TqGIpr6+W3R0wrxf/B8Ov&#10;flCHMjgd7ImUY72EJBVpQCWs03UMLBCbOBHADhLSTGTAy4L//6H8AQAA//8DAFBLAQItABQABgAI&#10;AAAAIQC2gziS/gAAAOEBAAATAAAAAAAAAAAAAAAAAAAAAABbQ29udGVudF9UeXBlc10ueG1sUEsB&#10;Ai0AFAAGAAgAAAAhADj9If/WAAAAlAEAAAsAAAAAAAAAAAAAAAAALwEAAF9yZWxzLy5yZWxzUEsB&#10;Ai0AFAAGAAgAAAAhAODt2pceAgAAOwQAAA4AAAAAAAAAAAAAAAAALgIAAGRycy9lMm9Eb2MueG1s&#10;UEsBAi0AFAAGAAgAAAAhALOh2LbhAAAACwEAAA8AAAAAAAAAAAAAAAAAeAQAAGRycy9kb3ducmV2&#10;LnhtbFBLBQYAAAAABAAEAPMAAACGBQAAAAA=&#10;" filled="f" stroked="f" strokeweight=".5pt">
                <v:textbox inset="0,0,0,0">
                  <w:txbxContent>
                    <w:p w14:paraId="0099175E" w14:textId="19CE4A50" w:rsidR="00EA3794" w:rsidRPr="00A00C36" w:rsidRDefault="00A00C36" w:rsidP="00A00C36">
                      <w:pPr>
                        <w:pStyle w:val="aff3"/>
                        <w:jc w:val="center"/>
                        <w:rPr>
                          <w:rFonts w:ascii="Traditional Arabic" w:eastAsia="Times New Roman" w:hAnsi="Traditional Arabic" w:cs="PT Bold Broken"/>
                          <w:b/>
                          <w:bCs/>
                          <w:sz w:val="36"/>
                          <w:szCs w:val="36"/>
                          <w:lang w:eastAsia="ar-SA"/>
                        </w:rPr>
                      </w:pPr>
                      <w:r w:rsidRPr="00A00C36">
                        <w:rPr>
                          <w:rFonts w:ascii="Traditional Arabic" w:eastAsia="Times New Roman" w:hAnsi="Traditional Arabic" w:cs="PT Bold Broken"/>
                          <w:b/>
                          <w:bCs/>
                          <w:sz w:val="36"/>
                          <w:szCs w:val="36"/>
                          <w:rtl/>
                          <w:lang w:eastAsia="ar-SA"/>
                        </w:rPr>
                        <w:t>التزامات ومسؤوليات المدير في الشركة ذات المسؤولية المحدودة، دراسة تحليلية.</w:t>
                      </w:r>
                    </w:p>
                  </w:txbxContent>
                </v:textbox>
                <w10:wrap type="square" anchorx="page" anchory="page"/>
              </v:shape>
            </w:pict>
          </mc:Fallback>
        </mc:AlternateContent>
      </w:r>
      <w:sdt>
        <w:sdtPr>
          <w:rPr>
            <w:rtl/>
          </w:rPr>
          <w:id w:val="676776967"/>
          <w:docPartObj>
            <w:docPartGallery w:val="Cover Pages"/>
            <w:docPartUnique/>
          </w:docPartObj>
        </w:sdtPr>
        <w:sdtEndPr>
          <w:rPr>
            <w:noProof/>
          </w:rPr>
        </w:sdtEndPr>
        <w:sdtContent>
          <w:r w:rsidR="001F3812">
            <w:rPr>
              <w:noProof/>
            </w:rPr>
            <w:br w:type="page"/>
          </w:r>
        </w:sdtContent>
      </w:sdt>
    </w:p>
    <w:p w14:paraId="1CA14726" w14:textId="16E9A25D" w:rsidR="00115F07" w:rsidRPr="00940DE1" w:rsidRDefault="00115F07" w:rsidP="006A348D">
      <w:pPr>
        <w:spacing w:after="240"/>
        <w:ind w:firstLine="0"/>
        <w:rPr>
          <w:rFonts w:ascii="mylotus" w:hAnsi="mylotus" w:cs="MunaBeta"/>
          <w:color w:val="1F497D" w:themeColor="text2"/>
          <w:sz w:val="30"/>
          <w:szCs w:val="32"/>
          <w:u w:val="single"/>
          <w:rtl/>
        </w:rPr>
      </w:pPr>
      <w:r w:rsidRPr="00940DE1">
        <w:rPr>
          <w:rFonts w:ascii="mylotus" w:hAnsi="mylotus" w:cs="MunaBeta"/>
          <w:b/>
          <w:bCs/>
          <w:color w:val="1F497D" w:themeColor="text2"/>
          <w:sz w:val="34"/>
          <w:u w:val="single"/>
          <w:rtl/>
        </w:rPr>
        <w:lastRenderedPageBreak/>
        <w:t>المقدمة</w:t>
      </w:r>
      <w:r w:rsidRPr="00940DE1">
        <w:rPr>
          <w:rFonts w:ascii="mylotus" w:hAnsi="mylotus" w:cs="MunaBeta" w:hint="cs"/>
          <w:b/>
          <w:bCs/>
          <w:color w:val="1F497D" w:themeColor="text2"/>
          <w:sz w:val="34"/>
          <w:u w:val="single"/>
          <w:rtl/>
        </w:rPr>
        <w:t>:</w:t>
      </w:r>
    </w:p>
    <w:p w14:paraId="2445F5B4" w14:textId="02BE39E3"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تُعد الشركة ذات المسؤولية المحدودة من أكثر الأشكال القانونية انتشارًا في البيئة التجارية المعاصرة، لما توفره من مرونة تنظيمية وتوازن بين اعتبارات الاستثمار والحد من المخاطر. ويُناط بمدير هذه الشركة دور محوري في تسيير أعمالها وتمثيلها أمام الغير، الأمر الذي يجعل من تحديد نطاق سلطاته والتزاماته ومسؤوليته مسألة ذات أهمية قانونية وعملية بالغة. فمدير الشركة لا يباشر أعماله بوصفه مجرد منفذ لإرادة الشركاء، بل يتمتع بسلطات واسعة قد تؤثر بشكل مباشر في المركز المالي والقانوني للشركة، وهو ما يثير إشكالات متعددة تتعلق بحدود هذه السلطات والرقابة عليها، ومدى مساءلته عند تجاوزها.</w:t>
      </w:r>
    </w:p>
    <w:p w14:paraId="4AED6CCA" w14:textId="03233E11"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 xml:space="preserve">وفي ظل التطورات التي شهدها نظام الشركات السعودي، برزت الحاجة إلى دراسة تحليلية متعمقة لأحكام التزامات ومسؤوليات مدير الشركة ذات المسؤولية المحدودة، لاسيما في ضوء ما قد </w:t>
      </w:r>
      <w:r w:rsidR="00AD5B55">
        <w:rPr>
          <w:rFonts w:ascii="mylotus" w:hAnsi="mylotus" w:cs="MunaBeta" w:hint="cs"/>
          <w:sz w:val="28"/>
          <w:szCs w:val="28"/>
          <w:rtl/>
        </w:rPr>
        <w:t>يشوب</w:t>
      </w:r>
      <w:r w:rsidRPr="00323F2D">
        <w:rPr>
          <w:rFonts w:ascii="mylotus" w:hAnsi="mylotus" w:cs="MunaBeta"/>
          <w:sz w:val="28"/>
          <w:szCs w:val="28"/>
          <w:rtl/>
        </w:rPr>
        <w:t xml:space="preserve"> بعض النصوص من عمومية أو قصور في معالجة بعض المسائل التطبيقية، كمسؤولية المدير تجاه الشركاء والغير، وحدود مسؤوليته عند التصفية، ومدى كفاية الضمانات النظامية لمنع إساءة استعمال السلطة. كما تزداد أهمية هذه الدراسة مع اتساع نطاق التعامل بهذا الشكل من الشركات، وما يترتب عليه من تزايد المنازعات المرتبطة بإدارة الشركة.</w:t>
      </w:r>
    </w:p>
    <w:p w14:paraId="1342B714" w14:textId="73A9A9FB"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 xml:space="preserve">ومن هذا المنطلق، يسعى هذا البحث إلى تحليل الإطار القانوني المنظم لسلطات مدير الشركة ذات المسؤولية المحدودة ونطاق التزاماته، وتقييم مدى كفاية التنظيم النظامي في حماية مصالح الشركاء والغير، فضلًا عن </w:t>
      </w:r>
      <w:r w:rsidR="00AD5B55">
        <w:rPr>
          <w:rFonts w:ascii="mylotus" w:hAnsi="mylotus" w:cs="MunaBeta" w:hint="cs"/>
          <w:sz w:val="28"/>
          <w:szCs w:val="28"/>
          <w:rtl/>
        </w:rPr>
        <w:t>توضيح</w:t>
      </w:r>
      <w:r w:rsidRPr="00323F2D">
        <w:rPr>
          <w:rFonts w:ascii="mylotus" w:hAnsi="mylotus" w:cs="MunaBeta"/>
          <w:sz w:val="28"/>
          <w:szCs w:val="28"/>
          <w:rtl/>
        </w:rPr>
        <w:t xml:space="preserve"> أوجه القصور التشريعي واقتراح الحلول المناسبة لمعالجتها، مستعينًا في ذلك بالمنهج الوصفي التحليلي، ومقارنًا </w:t>
      </w:r>
      <w:r w:rsidRPr="00323F2D">
        <w:rPr>
          <w:rFonts w:ascii="Tahoma" w:hAnsi="Tahoma" w:cs="Tahoma" w:hint="cs"/>
          <w:sz w:val="28"/>
          <w:szCs w:val="28"/>
          <w:rtl/>
        </w:rPr>
        <w:t>–</w:t>
      </w:r>
      <w:r w:rsidRPr="00323F2D">
        <w:rPr>
          <w:rFonts w:ascii="mylotus" w:hAnsi="mylotus" w:cs="MunaBeta"/>
          <w:sz w:val="28"/>
          <w:szCs w:val="28"/>
          <w:rtl/>
        </w:rPr>
        <w:t xml:space="preserve"> </w:t>
      </w:r>
      <w:r w:rsidRPr="00323F2D">
        <w:rPr>
          <w:rFonts w:ascii="mylotus" w:hAnsi="mylotus" w:cs="MunaBeta" w:hint="cs"/>
          <w:sz w:val="28"/>
          <w:szCs w:val="28"/>
          <w:rtl/>
        </w:rPr>
        <w:t>عند</w:t>
      </w:r>
      <w:r w:rsidRPr="00323F2D">
        <w:rPr>
          <w:rFonts w:ascii="mylotus" w:hAnsi="mylotus" w:cs="MunaBeta"/>
          <w:sz w:val="28"/>
          <w:szCs w:val="28"/>
          <w:rtl/>
        </w:rPr>
        <w:t xml:space="preserve"> </w:t>
      </w:r>
      <w:r w:rsidRPr="00323F2D">
        <w:rPr>
          <w:rFonts w:ascii="mylotus" w:hAnsi="mylotus" w:cs="MunaBeta" w:hint="cs"/>
          <w:sz w:val="28"/>
          <w:szCs w:val="28"/>
          <w:rtl/>
        </w:rPr>
        <w:t>الاقتضاء</w:t>
      </w:r>
      <w:r w:rsidRPr="00323F2D">
        <w:rPr>
          <w:rFonts w:ascii="mylotus" w:hAnsi="mylotus" w:cs="MunaBeta"/>
          <w:sz w:val="28"/>
          <w:szCs w:val="28"/>
          <w:rtl/>
        </w:rPr>
        <w:t xml:space="preserve"> </w:t>
      </w:r>
      <w:r w:rsidRPr="00323F2D">
        <w:rPr>
          <w:rFonts w:ascii="Tahoma" w:hAnsi="Tahoma" w:cs="Tahoma" w:hint="cs"/>
          <w:sz w:val="28"/>
          <w:szCs w:val="28"/>
          <w:rtl/>
        </w:rPr>
        <w:t>–</w:t>
      </w:r>
      <w:r w:rsidRPr="00323F2D">
        <w:rPr>
          <w:rFonts w:ascii="mylotus" w:hAnsi="mylotus" w:cs="MunaBeta"/>
          <w:sz w:val="28"/>
          <w:szCs w:val="28"/>
          <w:rtl/>
        </w:rPr>
        <w:t xml:space="preserve"> </w:t>
      </w:r>
      <w:r w:rsidRPr="00323F2D">
        <w:rPr>
          <w:rFonts w:ascii="mylotus" w:hAnsi="mylotus" w:cs="MunaBeta" w:hint="cs"/>
          <w:sz w:val="28"/>
          <w:szCs w:val="28"/>
          <w:rtl/>
        </w:rPr>
        <w:t>ببعض</w:t>
      </w:r>
      <w:r w:rsidRPr="00323F2D">
        <w:rPr>
          <w:rFonts w:ascii="mylotus" w:hAnsi="mylotus" w:cs="MunaBeta"/>
          <w:sz w:val="28"/>
          <w:szCs w:val="28"/>
          <w:rtl/>
        </w:rPr>
        <w:t xml:space="preserve"> </w:t>
      </w:r>
      <w:r w:rsidRPr="00323F2D">
        <w:rPr>
          <w:rFonts w:ascii="mylotus" w:hAnsi="mylotus" w:cs="MunaBeta" w:hint="cs"/>
          <w:sz w:val="28"/>
          <w:szCs w:val="28"/>
          <w:rtl/>
        </w:rPr>
        <w:t>الاتجاهات</w:t>
      </w:r>
      <w:r w:rsidRPr="00323F2D">
        <w:rPr>
          <w:rFonts w:ascii="mylotus" w:hAnsi="mylotus" w:cs="MunaBeta"/>
          <w:sz w:val="28"/>
          <w:szCs w:val="28"/>
          <w:rtl/>
        </w:rPr>
        <w:t xml:space="preserve"> </w:t>
      </w:r>
      <w:r w:rsidRPr="00323F2D">
        <w:rPr>
          <w:rFonts w:ascii="mylotus" w:hAnsi="mylotus" w:cs="MunaBeta" w:hint="cs"/>
          <w:sz w:val="28"/>
          <w:szCs w:val="28"/>
          <w:rtl/>
        </w:rPr>
        <w:t>القانونية</w:t>
      </w:r>
      <w:r w:rsidRPr="00323F2D">
        <w:rPr>
          <w:rFonts w:ascii="mylotus" w:hAnsi="mylotus" w:cs="MunaBeta"/>
          <w:sz w:val="28"/>
          <w:szCs w:val="28"/>
          <w:rtl/>
        </w:rPr>
        <w:t xml:space="preserve"> </w:t>
      </w:r>
      <w:r w:rsidRPr="00323F2D">
        <w:rPr>
          <w:rFonts w:ascii="mylotus" w:hAnsi="mylotus" w:cs="MunaBeta" w:hint="cs"/>
          <w:sz w:val="28"/>
          <w:szCs w:val="28"/>
          <w:rtl/>
        </w:rPr>
        <w:t>المقارنة</w:t>
      </w:r>
      <w:r w:rsidRPr="00323F2D">
        <w:rPr>
          <w:rFonts w:ascii="mylotus" w:hAnsi="mylotus" w:cs="MunaBeta"/>
          <w:sz w:val="28"/>
          <w:szCs w:val="28"/>
          <w:rtl/>
        </w:rPr>
        <w:t xml:space="preserve"> </w:t>
      </w:r>
      <w:r w:rsidRPr="00323F2D">
        <w:rPr>
          <w:rFonts w:ascii="mylotus" w:hAnsi="mylotus" w:cs="MunaBeta" w:hint="cs"/>
          <w:sz w:val="28"/>
          <w:szCs w:val="28"/>
          <w:rtl/>
        </w:rPr>
        <w:t>لتدعيم</w:t>
      </w:r>
      <w:r w:rsidRPr="00323F2D">
        <w:rPr>
          <w:rFonts w:ascii="mylotus" w:hAnsi="mylotus" w:cs="MunaBeta"/>
          <w:sz w:val="28"/>
          <w:szCs w:val="28"/>
          <w:rtl/>
        </w:rPr>
        <w:t xml:space="preserve"> </w:t>
      </w:r>
      <w:r w:rsidRPr="00323F2D">
        <w:rPr>
          <w:rFonts w:ascii="mylotus" w:hAnsi="mylotus" w:cs="MunaBeta" w:hint="cs"/>
          <w:sz w:val="28"/>
          <w:szCs w:val="28"/>
          <w:rtl/>
        </w:rPr>
        <w:t>النتائج</w:t>
      </w:r>
      <w:r w:rsidRPr="00323F2D">
        <w:rPr>
          <w:rFonts w:ascii="mylotus" w:hAnsi="mylotus" w:cs="MunaBeta"/>
          <w:sz w:val="28"/>
          <w:szCs w:val="28"/>
          <w:rtl/>
        </w:rPr>
        <w:t>.</w:t>
      </w:r>
    </w:p>
    <w:p w14:paraId="2E7ABB8D" w14:textId="7F8FC2BB" w:rsidR="00323F2D" w:rsidRPr="00323F2D" w:rsidRDefault="00323F2D" w:rsidP="00AD5B55">
      <w:pPr>
        <w:spacing w:after="240"/>
        <w:ind w:hanging="1"/>
        <w:rPr>
          <w:rFonts w:ascii="mylotus" w:hAnsi="mylotus" w:cs="MunaBeta"/>
          <w:sz w:val="28"/>
          <w:szCs w:val="28"/>
          <w:rtl/>
        </w:rPr>
      </w:pPr>
      <w:r w:rsidRPr="00323F2D">
        <w:rPr>
          <w:rFonts w:ascii="mylotus" w:hAnsi="mylotus" w:cs="MunaBeta"/>
          <w:sz w:val="28"/>
          <w:szCs w:val="28"/>
          <w:rtl/>
        </w:rPr>
        <w:t>ويأتي هذا البحث للإجابة عن جملة من التساؤلات الجوهرية، من أبرزها: ما الأحكام المنظمة لتعيين وعزل مدير الشركة؟ وما حدود سلطاته والتزاماته؟ وما الأسس التي تقوم عليها مسؤوليته المدنية والجنائية؟ كما ينطلق من فرضيات مؤداها وجود قصور أو عدم وضوح في بعض جوانب التنظيم النظامي، بما قد يؤدي إلى اتساع نطاق مسؤولية المدير أو عدم كفاية الحماية المقررة للشركاء والغير.</w:t>
      </w:r>
    </w:p>
    <w:p w14:paraId="398246DF" w14:textId="77777777" w:rsidR="00323F2D" w:rsidRDefault="00323F2D" w:rsidP="00AD5B55">
      <w:pPr>
        <w:spacing w:after="240"/>
        <w:ind w:hanging="1"/>
        <w:rPr>
          <w:rFonts w:ascii="mylotus" w:hAnsi="mylotus" w:cs="MunaBeta"/>
          <w:b/>
          <w:bCs/>
          <w:color w:val="1F497D" w:themeColor="text2"/>
          <w:sz w:val="34"/>
          <w:u w:val="single"/>
          <w:rtl/>
        </w:rPr>
      </w:pPr>
      <w:r w:rsidRPr="00323F2D">
        <w:rPr>
          <w:rFonts w:ascii="mylotus" w:hAnsi="mylotus" w:cs="MunaBeta"/>
          <w:sz w:val="28"/>
          <w:szCs w:val="28"/>
          <w:rtl/>
        </w:rPr>
        <w:t>وعليه، تم تقسيم هذا البحث إلى بابين رئيسيين؛ يتناول الأول الإطار القانوني لسلطات المدير ومركزه التنظيمي، بينما يخصص الثاني لبيان النظام القانوني لمسؤوليته المدنية والجنائية وآثارها، وذلك في محاولة لتقديم معالجة علمية متكاملة لهذا الموضوع تجمع بين التأصيل النظري والتحليل التطبيقي.</w:t>
      </w:r>
    </w:p>
    <w:p w14:paraId="7114F844" w14:textId="3DE5AC23" w:rsidR="005042B9" w:rsidRPr="00A04D1D" w:rsidRDefault="00A04D1D" w:rsidP="006A348D">
      <w:pPr>
        <w:spacing w:after="240"/>
        <w:ind w:hanging="1"/>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م</w:t>
      </w:r>
      <w:r w:rsidR="00940DE1" w:rsidRPr="00A04D1D">
        <w:rPr>
          <w:rFonts w:ascii="mylotus" w:hAnsi="mylotus" w:cs="MunaBeta" w:hint="cs"/>
          <w:b/>
          <w:bCs/>
          <w:color w:val="1F497D" w:themeColor="text2"/>
          <w:sz w:val="34"/>
          <w:u w:val="single"/>
          <w:rtl/>
        </w:rPr>
        <w:t>شكلة</w:t>
      </w:r>
      <w:r>
        <w:rPr>
          <w:rFonts w:ascii="mylotus" w:hAnsi="mylotus" w:cs="MunaBeta" w:hint="cs"/>
          <w:b/>
          <w:bCs/>
          <w:color w:val="1F497D" w:themeColor="text2"/>
          <w:sz w:val="34"/>
          <w:u w:val="single"/>
          <w:rtl/>
        </w:rPr>
        <w:t xml:space="preserve"> </w:t>
      </w:r>
      <w:r w:rsidR="008D4DB2">
        <w:rPr>
          <w:rFonts w:ascii="mylotus" w:hAnsi="mylotus" w:cs="MunaBeta" w:hint="cs"/>
          <w:b/>
          <w:bCs/>
          <w:color w:val="1F497D" w:themeColor="text2"/>
          <w:sz w:val="34"/>
          <w:u w:val="single"/>
          <w:rtl/>
        </w:rPr>
        <w:t>الدراسة</w:t>
      </w:r>
      <w:r w:rsidR="001041E3" w:rsidRPr="00A04D1D">
        <w:rPr>
          <w:rFonts w:ascii="mylotus" w:hAnsi="mylotus" w:cs="MunaBeta" w:hint="cs"/>
          <w:b/>
          <w:bCs/>
          <w:color w:val="1F497D" w:themeColor="text2"/>
          <w:sz w:val="34"/>
          <w:u w:val="single"/>
          <w:rtl/>
        </w:rPr>
        <w:t>:</w:t>
      </w:r>
    </w:p>
    <w:p w14:paraId="3F58536C" w14:textId="77777777" w:rsidR="00CB09B2" w:rsidRPr="00CB09B2" w:rsidRDefault="00CB09B2" w:rsidP="006A348D">
      <w:pPr>
        <w:spacing w:after="240" w:line="276" w:lineRule="auto"/>
        <w:ind w:firstLine="0"/>
        <w:rPr>
          <w:rFonts w:ascii="Tahoma" w:hAnsi="Tahoma" w:cs="MunaBeta"/>
          <w:sz w:val="28"/>
          <w:szCs w:val="28"/>
          <w:rtl/>
        </w:rPr>
      </w:pPr>
      <w:r w:rsidRPr="00CB09B2">
        <w:rPr>
          <w:rFonts w:ascii="Tahoma" w:hAnsi="Tahoma" w:cs="MunaBeta"/>
          <w:sz w:val="28"/>
          <w:szCs w:val="28"/>
          <w:rtl/>
        </w:rPr>
        <w:t>تتمثل مشكلة البحث في أن مدير الشركة ذات المسؤولية المحدودة يحتل مركزًا قانونيًا بالغ الأهمية، إذ يتمتع بصلاحيات واسعة في إدارة الشركة وتمثيلها أمام القضاء والغير وإبرام التصرفات القانونية باسمها، الأمر الذي يجعل تحديد نطاق التزاماته ومسؤولياته من أهم المسائل التي تؤثر في استقرار المعاملات التجارية وحماية مصالح الشركة والشركاء والدائنين والغير.</w:t>
      </w:r>
    </w:p>
    <w:p w14:paraId="3A853EC3" w14:textId="77777777" w:rsidR="00CB09B2" w:rsidRPr="00B839F2" w:rsidRDefault="00CB09B2" w:rsidP="00CB09B2">
      <w:pPr>
        <w:spacing w:line="276" w:lineRule="auto"/>
        <w:ind w:firstLine="0"/>
        <w:rPr>
          <w:rFonts w:ascii="Tahoma" w:hAnsi="Tahoma" w:cs="MunaBeta"/>
          <w:sz w:val="2"/>
          <w:szCs w:val="2"/>
          <w:rtl/>
        </w:rPr>
      </w:pPr>
    </w:p>
    <w:p w14:paraId="47FB655D" w14:textId="3B1FE7B8" w:rsidR="00CB09B2" w:rsidRPr="00B839F2" w:rsidRDefault="00CB09B2" w:rsidP="00B839F2">
      <w:pPr>
        <w:spacing w:after="240" w:line="276" w:lineRule="auto"/>
        <w:ind w:firstLine="0"/>
        <w:rPr>
          <w:rFonts w:ascii="Tahoma" w:hAnsi="Tahoma" w:cs="MunaBeta"/>
          <w:sz w:val="28"/>
          <w:szCs w:val="28"/>
          <w:rtl/>
        </w:rPr>
      </w:pPr>
      <w:r w:rsidRPr="00CB09B2">
        <w:rPr>
          <w:rFonts w:ascii="Tahoma" w:hAnsi="Tahoma" w:cs="MunaBeta"/>
          <w:sz w:val="28"/>
          <w:szCs w:val="28"/>
          <w:rtl/>
        </w:rPr>
        <w:t>ورغم أن نظام الشركات السعودي الجديد قد وضع إطارًا قانونيًا ينظم سلطات المدير والتزاماته، إلا أن التطبيق العملي يكشف عن وجود عدد من الإشكالات القانونية، يتمثل أبرزها في عدم وضوح الحدود الفاصلة بين الأعمال التي تدخل في نطاق السلطة التقديرية للمدير وبين الأفعال التي تشكل تجاوزًا لتلك السلطات بما يرتب مسؤوليته الشخصية. كما يثور التساؤل بشأن معيار التمييز بين الخطأ الإداري الذي تتحمل الشركة آثاره باعتباره من مخاطر النشاط التجاري، والخطأ الشخصي الذي يستوجب مساءلة المدير مدنيًا أو جنائيًا.</w:t>
      </w:r>
    </w:p>
    <w:p w14:paraId="646D1788" w14:textId="34D80521" w:rsidR="00CB09B2" w:rsidRPr="00B839F2" w:rsidRDefault="00CB09B2" w:rsidP="00B839F2">
      <w:pPr>
        <w:spacing w:after="240" w:line="276" w:lineRule="auto"/>
        <w:ind w:firstLine="0"/>
        <w:rPr>
          <w:rFonts w:ascii="Tahoma" w:hAnsi="Tahoma" w:cs="MunaBeta"/>
          <w:sz w:val="28"/>
          <w:szCs w:val="28"/>
          <w:rtl/>
        </w:rPr>
      </w:pPr>
      <w:r w:rsidRPr="00CB09B2">
        <w:rPr>
          <w:rFonts w:ascii="Tahoma" w:hAnsi="Tahoma" w:cs="MunaBeta"/>
          <w:sz w:val="28"/>
          <w:szCs w:val="28"/>
          <w:rtl/>
        </w:rPr>
        <w:t>وتزداد هذه الإشكالية تعقيدًا مع تعدد صور المسؤولية التي قد تترتب على أعمال المدير، سواء كانت مسؤولية تجاه الشركة أو الشركاء أو الدائنين أو الغير، فضلًا عن المسؤولية الجنائية الناشئة عن مخالفة أحكام النظام أو إساءة استعمال السلطة أو ارتكاب الأفعال المجرمة نظامًا. كما يلاحظ أن بعض النصوص النظامية جاءت بصياغة عامة تترك مساحة واسعة للاجتهاد القضائي في تفسيرها، مما قد يؤدي إلى تفاوت الأحكام القضائية وعدم استقرار المعايير القانونية المتعلقة بمسؤولية المدير.</w:t>
      </w:r>
    </w:p>
    <w:p w14:paraId="73A6485F" w14:textId="25F1A3BA" w:rsidR="00CB09B2" w:rsidRPr="00B839F2" w:rsidRDefault="00CB09B2" w:rsidP="00B839F2">
      <w:pPr>
        <w:spacing w:after="240" w:line="276" w:lineRule="auto"/>
        <w:ind w:firstLine="0"/>
        <w:rPr>
          <w:rFonts w:ascii="Tahoma" w:hAnsi="Tahoma" w:cs="MunaBeta"/>
          <w:sz w:val="28"/>
          <w:szCs w:val="28"/>
          <w:rtl/>
        </w:rPr>
      </w:pPr>
      <w:r w:rsidRPr="00CB09B2">
        <w:rPr>
          <w:rFonts w:ascii="Tahoma" w:hAnsi="Tahoma" w:cs="MunaBeta"/>
          <w:sz w:val="28"/>
          <w:szCs w:val="28"/>
          <w:rtl/>
        </w:rPr>
        <w:t>وتبرز المشكلة بصورة أوضح عند بحث مدى كفاية الضمانات النظامية التي تكفل منع إساءة استعمال المدير لسلطاته، ومدى فعالية وسائل الرقابة التي منحها النظام للشركاء، إضافة إلى بيان حدود مسؤولية المدير عند تعثر الشركة أو تصفيتها، ومدى امتداد هذه المسؤولية إلى أمواله الخاصة أو إلى ديون الشركة في الحالات التي يقررها النظام.</w:t>
      </w:r>
    </w:p>
    <w:p w14:paraId="4718F8BF" w14:textId="5D4FFB4E" w:rsidR="00CB09B2" w:rsidRPr="00B839F2" w:rsidRDefault="00CB09B2" w:rsidP="00B839F2">
      <w:pPr>
        <w:spacing w:after="240" w:line="276" w:lineRule="auto"/>
        <w:ind w:firstLine="0"/>
        <w:rPr>
          <w:rFonts w:ascii="Tahoma" w:hAnsi="Tahoma" w:cs="MunaBeta"/>
          <w:sz w:val="28"/>
          <w:szCs w:val="28"/>
          <w:rtl/>
        </w:rPr>
      </w:pPr>
      <w:r w:rsidRPr="00CB09B2">
        <w:rPr>
          <w:rFonts w:ascii="Tahoma" w:hAnsi="Tahoma" w:cs="MunaBeta"/>
          <w:sz w:val="28"/>
          <w:szCs w:val="28"/>
          <w:rtl/>
        </w:rPr>
        <w:t xml:space="preserve">ومن ثم، فإن الإشكالية الرئيسة للبحث تتمثل في تقييم مدى كفاية النظام السعودي في تحديد التزامات ومسؤوليات مدير الشركة ذات المسؤولية المحدودة، وبيان مدى وضوح المعايير القانونية المنظمة لمسؤوليته المدنية والجنائية، والكشف عن أوجه القصور التشريعي </w:t>
      </w:r>
      <w:r w:rsidRPr="00CB09B2">
        <w:rPr>
          <w:rFonts w:ascii="Tahoma" w:hAnsi="Tahoma" w:cs="Tahoma" w:hint="cs"/>
          <w:sz w:val="28"/>
          <w:szCs w:val="28"/>
          <w:rtl/>
        </w:rPr>
        <w:t>–</w:t>
      </w:r>
      <w:r w:rsidRPr="00CB09B2">
        <w:rPr>
          <w:rFonts w:ascii="Tahoma" w:hAnsi="Tahoma" w:cs="MunaBeta"/>
          <w:sz w:val="28"/>
          <w:szCs w:val="28"/>
          <w:rtl/>
        </w:rPr>
        <w:t xml:space="preserve"> </w:t>
      </w:r>
      <w:r w:rsidRPr="00CB09B2">
        <w:rPr>
          <w:rFonts w:ascii="Tahoma" w:hAnsi="Tahoma" w:cs="MunaBeta" w:hint="cs"/>
          <w:sz w:val="28"/>
          <w:szCs w:val="28"/>
          <w:rtl/>
        </w:rPr>
        <w:t>إن</w:t>
      </w:r>
      <w:r w:rsidRPr="00CB09B2">
        <w:rPr>
          <w:rFonts w:ascii="Tahoma" w:hAnsi="Tahoma" w:cs="MunaBeta"/>
          <w:sz w:val="28"/>
          <w:szCs w:val="28"/>
          <w:rtl/>
        </w:rPr>
        <w:t xml:space="preserve"> </w:t>
      </w:r>
      <w:r w:rsidRPr="00CB09B2">
        <w:rPr>
          <w:rFonts w:ascii="Tahoma" w:hAnsi="Tahoma" w:cs="MunaBeta" w:hint="cs"/>
          <w:sz w:val="28"/>
          <w:szCs w:val="28"/>
          <w:rtl/>
        </w:rPr>
        <w:t>وجدت</w:t>
      </w:r>
      <w:r w:rsidRPr="00CB09B2">
        <w:rPr>
          <w:rFonts w:ascii="Tahoma" w:hAnsi="Tahoma" w:cs="MunaBeta"/>
          <w:sz w:val="28"/>
          <w:szCs w:val="28"/>
          <w:rtl/>
        </w:rPr>
        <w:t xml:space="preserve"> </w:t>
      </w:r>
      <w:r w:rsidRPr="00CB09B2">
        <w:rPr>
          <w:rFonts w:ascii="Tahoma" w:hAnsi="Tahoma" w:cs="Tahoma" w:hint="cs"/>
          <w:sz w:val="28"/>
          <w:szCs w:val="28"/>
          <w:rtl/>
        </w:rPr>
        <w:t>–</w:t>
      </w:r>
      <w:r w:rsidRPr="00CB09B2">
        <w:rPr>
          <w:rFonts w:ascii="Tahoma" w:hAnsi="Tahoma" w:cs="MunaBeta"/>
          <w:sz w:val="28"/>
          <w:szCs w:val="28"/>
          <w:rtl/>
        </w:rPr>
        <w:t xml:space="preserve"> </w:t>
      </w:r>
      <w:r w:rsidRPr="00CB09B2">
        <w:rPr>
          <w:rFonts w:ascii="Tahoma" w:hAnsi="Tahoma" w:cs="MunaBeta" w:hint="cs"/>
          <w:sz w:val="28"/>
          <w:szCs w:val="28"/>
          <w:rtl/>
        </w:rPr>
        <w:t>واقتراح</w:t>
      </w:r>
      <w:r w:rsidRPr="00CB09B2">
        <w:rPr>
          <w:rFonts w:ascii="Tahoma" w:hAnsi="Tahoma" w:cs="MunaBeta"/>
          <w:sz w:val="28"/>
          <w:szCs w:val="28"/>
          <w:rtl/>
        </w:rPr>
        <w:t xml:space="preserve"> </w:t>
      </w:r>
      <w:r w:rsidRPr="00CB09B2">
        <w:rPr>
          <w:rFonts w:ascii="Tahoma" w:hAnsi="Tahoma" w:cs="MunaBeta" w:hint="cs"/>
          <w:sz w:val="28"/>
          <w:szCs w:val="28"/>
          <w:rtl/>
        </w:rPr>
        <w:t>الحلول</w:t>
      </w:r>
      <w:r w:rsidRPr="00CB09B2">
        <w:rPr>
          <w:rFonts w:ascii="Tahoma" w:hAnsi="Tahoma" w:cs="MunaBeta"/>
          <w:sz w:val="28"/>
          <w:szCs w:val="28"/>
          <w:rtl/>
        </w:rPr>
        <w:t xml:space="preserve"> </w:t>
      </w:r>
      <w:r w:rsidRPr="00CB09B2">
        <w:rPr>
          <w:rFonts w:ascii="Tahoma" w:hAnsi="Tahoma" w:cs="MunaBeta" w:hint="cs"/>
          <w:sz w:val="28"/>
          <w:szCs w:val="28"/>
          <w:rtl/>
        </w:rPr>
        <w:t>المناسبة</w:t>
      </w:r>
      <w:r w:rsidRPr="00CB09B2">
        <w:rPr>
          <w:rFonts w:ascii="Tahoma" w:hAnsi="Tahoma" w:cs="MunaBeta"/>
          <w:sz w:val="28"/>
          <w:szCs w:val="28"/>
          <w:rtl/>
        </w:rPr>
        <w:t xml:space="preserve"> </w:t>
      </w:r>
      <w:r w:rsidRPr="00CB09B2">
        <w:rPr>
          <w:rFonts w:ascii="Tahoma" w:hAnsi="Tahoma" w:cs="MunaBeta" w:hint="cs"/>
          <w:sz w:val="28"/>
          <w:szCs w:val="28"/>
          <w:rtl/>
        </w:rPr>
        <w:t>لمعالجتها</w:t>
      </w:r>
      <w:r w:rsidRPr="00CB09B2">
        <w:rPr>
          <w:rFonts w:ascii="Tahoma" w:hAnsi="Tahoma" w:cs="MunaBeta"/>
          <w:sz w:val="28"/>
          <w:szCs w:val="28"/>
          <w:rtl/>
        </w:rPr>
        <w:t>.</w:t>
      </w:r>
    </w:p>
    <w:p w14:paraId="240BA323" w14:textId="77777777" w:rsidR="00CB09B2" w:rsidRPr="00CB09B2" w:rsidRDefault="00CB09B2" w:rsidP="00CB09B2">
      <w:pPr>
        <w:spacing w:line="276" w:lineRule="auto"/>
        <w:ind w:firstLine="0"/>
        <w:rPr>
          <w:rFonts w:ascii="Tahoma" w:hAnsi="Tahoma" w:cs="MunaBeta"/>
          <w:b/>
          <w:bCs/>
          <w:sz w:val="28"/>
          <w:szCs w:val="28"/>
          <w:rtl/>
        </w:rPr>
      </w:pPr>
      <w:r w:rsidRPr="00CB09B2">
        <w:rPr>
          <w:rFonts w:ascii="Tahoma" w:hAnsi="Tahoma" w:cs="MunaBeta"/>
          <w:b/>
          <w:bCs/>
          <w:sz w:val="28"/>
          <w:szCs w:val="28"/>
          <w:rtl/>
        </w:rPr>
        <w:t>ويمكن صياغة المشكلة في سؤال رئيس على النحو الآتي:</w:t>
      </w:r>
    </w:p>
    <w:p w14:paraId="6D7E30D5" w14:textId="77777777" w:rsidR="00CB09B2" w:rsidRPr="00CB09B2" w:rsidRDefault="00CB09B2" w:rsidP="00CB09B2">
      <w:pPr>
        <w:spacing w:line="276" w:lineRule="auto"/>
        <w:ind w:firstLine="0"/>
        <w:rPr>
          <w:rFonts w:ascii="Tahoma" w:hAnsi="Tahoma" w:cs="MunaBeta"/>
          <w:sz w:val="2"/>
          <w:szCs w:val="2"/>
          <w:rtl/>
        </w:rPr>
      </w:pPr>
    </w:p>
    <w:p w14:paraId="1DC2813A" w14:textId="77777777" w:rsidR="00CB09B2" w:rsidRDefault="00CB09B2" w:rsidP="006A348D">
      <w:pPr>
        <w:spacing w:after="240" w:line="276" w:lineRule="auto"/>
        <w:ind w:firstLine="0"/>
        <w:rPr>
          <w:rFonts w:ascii="mylotus" w:hAnsi="mylotus" w:cs="MunaBeta"/>
          <w:b/>
          <w:bCs/>
          <w:color w:val="1F497D" w:themeColor="text2"/>
          <w:sz w:val="34"/>
          <w:u w:val="single"/>
          <w:rtl/>
        </w:rPr>
      </w:pPr>
      <w:r w:rsidRPr="00CB09B2">
        <w:rPr>
          <w:rFonts w:ascii="Tahoma" w:hAnsi="Tahoma" w:cs="MunaBeta"/>
          <w:sz w:val="28"/>
          <w:szCs w:val="28"/>
          <w:rtl/>
        </w:rPr>
        <w:t>إلى أي مدى نجح نظام الشركات السعودي في تنظيم التزامات ومسؤوليات مدير الشركة ذات المسؤولية المحدودة، ووضع معايير واضحة للتفرقة بين الأخطاء الإدارية والأخطاء الشخصية، بما يكفل حماية الشركة والشركاء والغير ويحقق التوازن بين سلطات المدير ومسؤوليته؟</w:t>
      </w:r>
    </w:p>
    <w:p w14:paraId="078E55DC" w14:textId="50746E91" w:rsidR="00940DE1" w:rsidRPr="00AD5B55" w:rsidRDefault="00940DE1" w:rsidP="00B839F2">
      <w:pPr>
        <w:ind w:firstLine="0"/>
        <w:rPr>
          <w:rFonts w:ascii="mylotus" w:hAnsi="mylotus" w:cs="MunaBeta"/>
          <w:color w:val="1F497D" w:themeColor="text2"/>
          <w:sz w:val="30"/>
          <w:szCs w:val="32"/>
          <w:u w:val="single"/>
          <w:rtl/>
        </w:rPr>
      </w:pPr>
      <w:r w:rsidRPr="00AD5B55">
        <w:rPr>
          <w:rFonts w:ascii="mylotus" w:hAnsi="mylotus" w:cs="MunaBeta"/>
          <w:b/>
          <w:bCs/>
          <w:color w:val="1F497D" w:themeColor="text2"/>
          <w:sz w:val="34"/>
          <w:u w:val="single"/>
          <w:rtl/>
        </w:rPr>
        <w:t xml:space="preserve">أهداف </w:t>
      </w:r>
      <w:r w:rsidR="008D4DB2">
        <w:rPr>
          <w:rFonts w:ascii="mylotus" w:hAnsi="mylotus" w:cs="MunaBeta" w:hint="cs"/>
          <w:b/>
          <w:bCs/>
          <w:color w:val="1F497D" w:themeColor="text2"/>
          <w:sz w:val="34"/>
          <w:u w:val="single"/>
          <w:rtl/>
        </w:rPr>
        <w:t>الدراسة</w:t>
      </w:r>
      <w:r w:rsidRPr="00AD5B55">
        <w:rPr>
          <w:rFonts w:ascii="mylotus" w:hAnsi="mylotus" w:cs="MunaBeta" w:hint="cs"/>
          <w:b/>
          <w:bCs/>
          <w:color w:val="1F497D" w:themeColor="text2"/>
          <w:sz w:val="34"/>
          <w:u w:val="single"/>
          <w:rtl/>
        </w:rPr>
        <w:t>:</w:t>
      </w:r>
    </w:p>
    <w:p w14:paraId="0D8E44EF" w14:textId="0FA70374" w:rsidR="00BA0E36" w:rsidRPr="00BA0E36" w:rsidRDefault="00814DDC" w:rsidP="00BA0E36">
      <w:pPr>
        <w:ind w:firstLine="0"/>
        <w:rPr>
          <w:rFonts w:ascii="mylotus" w:hAnsi="mylotus" w:cs="MunaBeta"/>
          <w:color w:val="auto"/>
          <w:sz w:val="28"/>
          <w:szCs w:val="28"/>
        </w:rPr>
      </w:pPr>
      <w:r>
        <w:rPr>
          <w:rFonts w:ascii="mylotus" w:hAnsi="mylotus" w:cs="MunaBeta" w:hint="cs"/>
          <w:color w:val="auto"/>
          <w:sz w:val="28"/>
          <w:szCs w:val="28"/>
          <w:rtl/>
        </w:rPr>
        <w:t>ت</w:t>
      </w:r>
      <w:r w:rsidR="00BA0E36" w:rsidRPr="00BA0E36">
        <w:rPr>
          <w:rFonts w:ascii="mylotus" w:hAnsi="mylotus" w:cs="MunaBeta"/>
          <w:color w:val="auto"/>
          <w:sz w:val="28"/>
          <w:szCs w:val="28"/>
          <w:rtl/>
        </w:rPr>
        <w:t>هدف هذ</w:t>
      </w:r>
      <w:r>
        <w:rPr>
          <w:rFonts w:ascii="mylotus" w:hAnsi="mylotus" w:cs="MunaBeta" w:hint="cs"/>
          <w:color w:val="auto"/>
          <w:sz w:val="28"/>
          <w:szCs w:val="28"/>
          <w:rtl/>
        </w:rPr>
        <w:t xml:space="preserve">ه الدراسة </w:t>
      </w:r>
      <w:r w:rsidR="00BA0E36" w:rsidRPr="00BA0E36">
        <w:rPr>
          <w:rFonts w:ascii="mylotus" w:hAnsi="mylotus" w:cs="MunaBeta"/>
          <w:color w:val="auto"/>
          <w:sz w:val="28"/>
          <w:szCs w:val="28"/>
          <w:rtl/>
        </w:rPr>
        <w:t>إلى دراسة الإطار النظامي المنظم لسلطات والتزامات مدير الشركة ذات المسؤولية المحدودة في النظام السعودي، وتحليل الأحكام القانونية التي تحكم مسؤوليته المدنية والجنائية، بما يسهم في الوقوف على مدى كفاية التنظيم النظامي وتحقيق التوازن بين منح المدير الصلاحيات اللازمة لإدارة الشركة وبين إخضاعه للمساءلة القانونية عند الإخلال بواجباته.</w:t>
      </w:r>
    </w:p>
    <w:p w14:paraId="25F74723" w14:textId="77777777" w:rsidR="00BA0E36" w:rsidRPr="00B839F2" w:rsidRDefault="00BA0E36" w:rsidP="00BA0E36">
      <w:pPr>
        <w:ind w:firstLine="0"/>
        <w:rPr>
          <w:rFonts w:ascii="mylotus" w:hAnsi="mylotus" w:cs="MunaBeta"/>
          <w:color w:val="auto"/>
          <w:sz w:val="12"/>
          <w:szCs w:val="12"/>
        </w:rPr>
      </w:pPr>
    </w:p>
    <w:p w14:paraId="766980AE" w14:textId="11D32D5A" w:rsidR="00BA0E36" w:rsidRPr="00B839F2" w:rsidRDefault="00BA0E36" w:rsidP="00B839F2">
      <w:pPr>
        <w:ind w:firstLine="0"/>
        <w:rPr>
          <w:rFonts w:ascii="mylotus" w:hAnsi="mylotus" w:cs="MunaBeta"/>
          <w:b/>
          <w:bCs/>
          <w:color w:val="auto"/>
          <w:sz w:val="28"/>
          <w:szCs w:val="28"/>
        </w:rPr>
      </w:pPr>
      <w:r w:rsidRPr="00B839F2">
        <w:rPr>
          <w:rFonts w:ascii="mylotus" w:hAnsi="mylotus" w:cs="MunaBeta"/>
          <w:b/>
          <w:bCs/>
          <w:color w:val="auto"/>
          <w:sz w:val="28"/>
          <w:szCs w:val="28"/>
          <w:rtl/>
        </w:rPr>
        <w:t xml:space="preserve">ولتحقيق هذا الهدف الرئيس، </w:t>
      </w:r>
      <w:r w:rsidR="00814DDC">
        <w:rPr>
          <w:rFonts w:ascii="mylotus" w:hAnsi="mylotus" w:cs="MunaBeta" w:hint="cs"/>
          <w:b/>
          <w:bCs/>
          <w:color w:val="auto"/>
          <w:sz w:val="28"/>
          <w:szCs w:val="28"/>
          <w:rtl/>
        </w:rPr>
        <w:t>ت</w:t>
      </w:r>
      <w:r w:rsidRPr="00B839F2">
        <w:rPr>
          <w:rFonts w:ascii="mylotus" w:hAnsi="mylotus" w:cs="MunaBeta"/>
          <w:b/>
          <w:bCs/>
          <w:color w:val="auto"/>
          <w:sz w:val="28"/>
          <w:szCs w:val="28"/>
          <w:rtl/>
        </w:rPr>
        <w:t xml:space="preserve">سعى </w:t>
      </w:r>
      <w:r w:rsidR="00814DDC">
        <w:rPr>
          <w:rFonts w:ascii="mylotus" w:hAnsi="mylotus" w:cs="MunaBeta" w:hint="cs"/>
          <w:b/>
          <w:bCs/>
          <w:color w:val="auto"/>
          <w:sz w:val="28"/>
          <w:szCs w:val="28"/>
          <w:rtl/>
        </w:rPr>
        <w:t>الدراسة</w:t>
      </w:r>
      <w:r w:rsidRPr="00B839F2">
        <w:rPr>
          <w:rFonts w:ascii="mylotus" w:hAnsi="mylotus" w:cs="MunaBeta"/>
          <w:b/>
          <w:bCs/>
          <w:color w:val="auto"/>
          <w:sz w:val="28"/>
          <w:szCs w:val="28"/>
          <w:rtl/>
        </w:rPr>
        <w:t xml:space="preserve"> إلى تحقيق الأهداف الآتية:</w:t>
      </w:r>
    </w:p>
    <w:p w14:paraId="487A8540"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lastRenderedPageBreak/>
        <w:t>بيان الأحكام النظامية المتعلقة بتعيين مدير الشركة ذات المسؤولية المحدودة وعزله وانتهاء ولايته.</w:t>
      </w:r>
    </w:p>
    <w:p w14:paraId="1F56D3C6"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تحديد المركز القانوني لمدير الشركة وبيان طبيعة العلاقة القانونية التي تربطه بالشركة.</w:t>
      </w:r>
    </w:p>
    <w:p w14:paraId="61071F81"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تحليل نطاق السلطات المالية والإدارية الممنوحة لمدير الشركة وحدود ممارستها.</w:t>
      </w:r>
    </w:p>
    <w:p w14:paraId="69508A20"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بيان القيود النظامية التي تحد من سلطة المدير والضمانات المقررة لمنع إساءة استعمالها.</w:t>
      </w:r>
    </w:p>
    <w:p w14:paraId="51CFEDE7"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دراسة الالتزامات النظامية الملقاة على عاتق مدير الشركة أثناء إدارته لأعمالها.</w:t>
      </w:r>
    </w:p>
    <w:p w14:paraId="30E68F8F"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تحليل الأساس القانوني للمسؤولية المدنية لمدير الشركة وشروط قيامها وآثارها.</w:t>
      </w:r>
    </w:p>
    <w:p w14:paraId="181E3638"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بيان حالات مسؤولية المدير تجاه الشركة والشركاء والدائنين والغير.</w:t>
      </w:r>
    </w:p>
    <w:p w14:paraId="5A12D0F1" w14:textId="77777777" w:rsidR="00BA0E36" w:rsidRP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دراسة المسؤولية الجنائية لمدير الشركة وبيان الجرائم المرتبطة بإدارة الشركة وفقًا للنظام السعودي.</w:t>
      </w:r>
    </w:p>
    <w:p w14:paraId="07C1A5DC" w14:textId="77777777" w:rsidR="00BA0E36" w:rsidRDefault="00BA0E36" w:rsidP="00BA0E36">
      <w:pPr>
        <w:pStyle w:val="aff2"/>
        <w:numPr>
          <w:ilvl w:val="0"/>
          <w:numId w:val="40"/>
        </w:numPr>
        <w:ind w:left="567"/>
        <w:rPr>
          <w:rFonts w:ascii="mylotus" w:hAnsi="mylotus" w:cs="MunaBeta"/>
          <w:color w:val="auto"/>
          <w:sz w:val="28"/>
          <w:szCs w:val="28"/>
        </w:rPr>
      </w:pPr>
      <w:r w:rsidRPr="00BA0E36">
        <w:rPr>
          <w:rFonts w:ascii="mylotus" w:hAnsi="mylotus" w:cs="MunaBeta"/>
          <w:color w:val="auto"/>
          <w:sz w:val="28"/>
          <w:szCs w:val="28"/>
          <w:rtl/>
        </w:rPr>
        <w:t>تقييم مدى كفاية التنظيم النظامي السعودي في تحقيق التوازن بين سلطات المدير ومسؤوليته.</w:t>
      </w:r>
    </w:p>
    <w:p w14:paraId="65763275" w14:textId="5BD4A4C3" w:rsidR="00BA0E36" w:rsidRDefault="00BA0E36" w:rsidP="00B839F2">
      <w:pPr>
        <w:pStyle w:val="aff2"/>
        <w:numPr>
          <w:ilvl w:val="0"/>
          <w:numId w:val="40"/>
        </w:numPr>
        <w:spacing w:after="240"/>
        <w:ind w:left="567"/>
        <w:rPr>
          <w:rFonts w:ascii="mylotus" w:hAnsi="mylotus" w:cs="MunaBeta"/>
          <w:color w:val="auto"/>
          <w:sz w:val="28"/>
          <w:szCs w:val="28"/>
        </w:rPr>
      </w:pPr>
      <w:r w:rsidRPr="00BA0E36">
        <w:rPr>
          <w:rFonts w:ascii="mylotus" w:hAnsi="mylotus" w:cs="MunaBeta"/>
          <w:color w:val="auto"/>
          <w:sz w:val="28"/>
          <w:szCs w:val="28"/>
          <w:rtl/>
        </w:rPr>
        <w:t>الكشف عن أوجه القصور أو الغموض في النصوص النظامية واقتراح الحلول والتوصيات المناسبة لتطويرها.</w:t>
      </w:r>
    </w:p>
    <w:p w14:paraId="3AC1541F" w14:textId="77777777" w:rsidR="00B839F2" w:rsidRDefault="00B839F2" w:rsidP="00B839F2">
      <w:pPr>
        <w:ind w:firstLine="0"/>
        <w:rPr>
          <w:rFonts w:ascii="mylotus" w:hAnsi="mylotus" w:cs="MunaBeta"/>
          <w:b/>
          <w:bCs/>
          <w:color w:val="1F497D" w:themeColor="text2"/>
          <w:sz w:val="34"/>
          <w:u w:val="single"/>
          <w:rtl/>
        </w:rPr>
      </w:pPr>
      <w:r w:rsidRPr="00A04D1D">
        <w:rPr>
          <w:rFonts w:ascii="mylotus" w:hAnsi="mylotus" w:cs="MunaBeta"/>
          <w:b/>
          <w:bCs/>
          <w:color w:val="1F497D" w:themeColor="text2"/>
          <w:sz w:val="34"/>
          <w:u w:val="single"/>
          <w:rtl/>
        </w:rPr>
        <w:t xml:space="preserve">أهمية </w:t>
      </w:r>
      <w:r>
        <w:rPr>
          <w:rFonts w:ascii="mylotus" w:hAnsi="mylotus" w:cs="MunaBeta" w:hint="cs"/>
          <w:b/>
          <w:bCs/>
          <w:color w:val="1F497D" w:themeColor="text2"/>
          <w:sz w:val="34"/>
          <w:u w:val="single"/>
          <w:rtl/>
        </w:rPr>
        <w:t>الدراسة:</w:t>
      </w:r>
    </w:p>
    <w:p w14:paraId="129EC7EA" w14:textId="57A36FDA" w:rsidR="00B839F2" w:rsidRPr="00B839F2" w:rsidRDefault="00B839F2" w:rsidP="00B839F2">
      <w:pPr>
        <w:spacing w:after="240" w:line="276" w:lineRule="auto"/>
        <w:ind w:firstLine="0"/>
        <w:rPr>
          <w:rFonts w:ascii="mylotus" w:hAnsi="mylotus" w:cs="MunaBeta"/>
          <w:sz w:val="28"/>
          <w:szCs w:val="28"/>
          <w:rtl/>
        </w:rPr>
      </w:pPr>
      <w:r w:rsidRPr="00CB09B2">
        <w:rPr>
          <w:rFonts w:ascii="mylotus" w:hAnsi="mylotus" w:cs="MunaBeta"/>
          <w:sz w:val="28"/>
          <w:szCs w:val="28"/>
          <w:rtl/>
        </w:rPr>
        <w:t>تنبع أهمية هذ</w:t>
      </w:r>
      <w:r w:rsidR="00814DDC">
        <w:rPr>
          <w:rFonts w:ascii="mylotus" w:hAnsi="mylotus" w:cs="MunaBeta" w:hint="cs"/>
          <w:sz w:val="28"/>
          <w:szCs w:val="28"/>
          <w:rtl/>
        </w:rPr>
        <w:t xml:space="preserve">ه الدراسة </w:t>
      </w:r>
      <w:r w:rsidRPr="00CB09B2">
        <w:rPr>
          <w:rFonts w:ascii="mylotus" w:hAnsi="mylotus" w:cs="MunaBeta"/>
          <w:sz w:val="28"/>
          <w:szCs w:val="28"/>
          <w:rtl/>
        </w:rPr>
        <w:t>من الأهمية المتزايدة التي تحتلها الشركة ذات المسؤولية المحدودة في البيئة الاقتصادية السعودية، باعتبارها من أكثر الشركات استخدامًا في المشروعات الصغيرة والمتوسطة والكبيرة، ولما تمثله من أداة رئيسة لجذب الاستثمارات وتحقيق التنمية الاقتصادية، الأمر الذي يجعل دراسة الأحكام المنظمة لإدارة هذا النوع من الشركات من الموضوعات ذات الأثر المباشر على استقرار البيئة الاستثمارية.</w:t>
      </w:r>
    </w:p>
    <w:p w14:paraId="622FA4D7" w14:textId="7D324646" w:rsidR="00B839F2" w:rsidRPr="00B839F2" w:rsidRDefault="00B839F2" w:rsidP="00B839F2">
      <w:pPr>
        <w:spacing w:after="240" w:line="276" w:lineRule="auto"/>
        <w:ind w:firstLine="0"/>
        <w:rPr>
          <w:rFonts w:ascii="mylotus" w:hAnsi="mylotus" w:cs="MunaBeta"/>
          <w:sz w:val="28"/>
          <w:szCs w:val="28"/>
          <w:rtl/>
        </w:rPr>
      </w:pPr>
      <w:r w:rsidRPr="00CB09B2">
        <w:rPr>
          <w:rFonts w:ascii="mylotus" w:hAnsi="mylotus" w:cs="MunaBeta"/>
          <w:sz w:val="28"/>
          <w:szCs w:val="28"/>
          <w:rtl/>
        </w:rPr>
        <w:t>وتبرز أهمية البحث كذلك في الدور المحوري الذي يؤديه مدير الشركة، باعتباره الشخص الذي يمارس الإدارة الفعلية ويتولى تمثيل الشركة أمام الغير، حيث إن سلامة ممارسته لاختصاصاته تنعكس بصورة مباشرة على حماية حقوق الشركاء والدائنين والمتعاملين مع الشركة، كما أن أي تجاوز لحدود سلطاته قد يؤدي إلى إلحاق أضرار مالية وقانونية جسيمة بالشركة والغير.</w:t>
      </w:r>
    </w:p>
    <w:p w14:paraId="58D3AEA3" w14:textId="77777777" w:rsidR="00B839F2" w:rsidRPr="00B839F2" w:rsidRDefault="00B839F2" w:rsidP="00B839F2">
      <w:pPr>
        <w:spacing w:after="240" w:line="276" w:lineRule="auto"/>
        <w:ind w:firstLine="0"/>
        <w:rPr>
          <w:rFonts w:ascii="mylotus" w:hAnsi="mylotus" w:cs="MunaBeta"/>
          <w:sz w:val="28"/>
          <w:szCs w:val="28"/>
          <w:rtl/>
        </w:rPr>
      </w:pPr>
      <w:r w:rsidRPr="00CB09B2">
        <w:rPr>
          <w:rFonts w:ascii="mylotus" w:hAnsi="mylotus" w:cs="MunaBeta"/>
          <w:sz w:val="28"/>
          <w:szCs w:val="28"/>
          <w:rtl/>
        </w:rPr>
        <w:t>كما تكتسب الدراسة أهمية خاصة في ظل صدور نظام الشركات السعودي الجديد، وما تضمنه من أحكام مستحدثة تتعلق بإدارة الشركات ومسؤولية المدير، الأمر الذي يستدعي دراسة تحليلية للنصوص النظامية وبيان مدى كفايتها في معالجة الإشكالات العملية التي تظهر عند التطبيق القضائي.</w:t>
      </w:r>
    </w:p>
    <w:p w14:paraId="56FB7D33" w14:textId="48F85CAD" w:rsidR="00B839F2" w:rsidRPr="00CB09B2" w:rsidRDefault="00B839F2" w:rsidP="00B839F2">
      <w:pPr>
        <w:spacing w:after="240" w:line="276" w:lineRule="auto"/>
        <w:ind w:firstLine="0"/>
        <w:rPr>
          <w:rFonts w:ascii="mylotus" w:hAnsi="mylotus" w:cs="MunaBeta"/>
          <w:sz w:val="28"/>
          <w:szCs w:val="28"/>
          <w:rtl/>
        </w:rPr>
      </w:pPr>
      <w:r w:rsidRPr="00CB09B2">
        <w:rPr>
          <w:rFonts w:ascii="mylotus" w:hAnsi="mylotus" w:cs="MunaBeta"/>
          <w:sz w:val="28"/>
          <w:szCs w:val="28"/>
          <w:rtl/>
        </w:rPr>
        <w:t xml:space="preserve">وتتمثل أهمية </w:t>
      </w:r>
      <w:r w:rsidR="00814DDC">
        <w:rPr>
          <w:rFonts w:ascii="mylotus" w:hAnsi="mylotus" w:cs="MunaBeta" w:hint="cs"/>
          <w:sz w:val="28"/>
          <w:szCs w:val="28"/>
          <w:rtl/>
        </w:rPr>
        <w:t>الدراسة</w:t>
      </w:r>
      <w:r w:rsidRPr="00CB09B2">
        <w:rPr>
          <w:rFonts w:ascii="mylotus" w:hAnsi="mylotus" w:cs="MunaBeta"/>
          <w:sz w:val="28"/>
          <w:szCs w:val="28"/>
          <w:rtl/>
        </w:rPr>
        <w:t xml:space="preserve"> أيضًا في محاولة الكشف عن أوجه القصور أو الغموض التي قد </w:t>
      </w:r>
      <w:r w:rsidR="006A348D">
        <w:rPr>
          <w:rFonts w:ascii="mylotus" w:hAnsi="mylotus" w:cs="MunaBeta" w:hint="cs"/>
          <w:sz w:val="28"/>
          <w:szCs w:val="28"/>
          <w:rtl/>
        </w:rPr>
        <w:t>تُلم</w:t>
      </w:r>
      <w:r w:rsidRPr="00CB09B2">
        <w:rPr>
          <w:rFonts w:ascii="mylotus" w:hAnsi="mylotus" w:cs="MunaBeta"/>
          <w:sz w:val="28"/>
          <w:szCs w:val="28"/>
          <w:rtl/>
        </w:rPr>
        <w:t xml:space="preserve"> بعض النصوص النظامية المتعلقة بمسؤولية المدير، ولا سيما فيما يتعلق بحدود سلطاته، ومسؤوليته تجاه الشركاء والدائنين والغير، ومسؤوليته عند تصفية الشركة، بما يسهم في تقديم تصور علمي يسهم في تطوير التنظيم النظامي</w:t>
      </w:r>
      <w:r>
        <w:rPr>
          <w:rFonts w:ascii="mylotus" w:hAnsi="mylotus" w:cs="MunaBeta" w:hint="cs"/>
          <w:sz w:val="28"/>
          <w:szCs w:val="28"/>
          <w:rtl/>
        </w:rPr>
        <w:t xml:space="preserve">، </w:t>
      </w:r>
      <w:r w:rsidRPr="00CB09B2">
        <w:rPr>
          <w:rFonts w:ascii="mylotus" w:hAnsi="mylotus" w:cs="MunaBeta"/>
          <w:sz w:val="28"/>
          <w:szCs w:val="28"/>
          <w:rtl/>
        </w:rPr>
        <w:t>و</w:t>
      </w:r>
      <w:r w:rsidR="006A348D">
        <w:rPr>
          <w:rFonts w:ascii="mylotus" w:hAnsi="mylotus" w:cs="MunaBeta" w:hint="cs"/>
          <w:sz w:val="28"/>
          <w:szCs w:val="28"/>
          <w:rtl/>
        </w:rPr>
        <w:t xml:space="preserve">لذلك </w:t>
      </w:r>
      <w:r w:rsidRPr="00CB09B2">
        <w:rPr>
          <w:rFonts w:ascii="mylotus" w:hAnsi="mylotus" w:cs="MunaBeta"/>
          <w:sz w:val="28"/>
          <w:szCs w:val="28"/>
          <w:rtl/>
        </w:rPr>
        <w:t>يمكن تقسيم أهمية البحث إلى:</w:t>
      </w:r>
    </w:p>
    <w:p w14:paraId="08FEE0DA" w14:textId="77777777" w:rsidR="00B839F2" w:rsidRPr="00CB09B2" w:rsidRDefault="00B839F2" w:rsidP="00B839F2">
      <w:pPr>
        <w:spacing w:line="276" w:lineRule="auto"/>
        <w:ind w:firstLine="0"/>
        <w:rPr>
          <w:rFonts w:ascii="mylotus" w:hAnsi="mylotus" w:cs="MunaBeta"/>
          <w:b/>
          <w:bCs/>
          <w:sz w:val="28"/>
          <w:szCs w:val="28"/>
          <w:rtl/>
        </w:rPr>
      </w:pPr>
      <w:r w:rsidRPr="00CB09B2">
        <w:rPr>
          <w:rFonts w:ascii="mylotus" w:hAnsi="mylotus" w:cs="MunaBeta"/>
          <w:b/>
          <w:bCs/>
          <w:sz w:val="28"/>
          <w:szCs w:val="28"/>
          <w:rtl/>
        </w:rPr>
        <w:t>أولًا: الأهمية العلمية</w:t>
      </w:r>
      <w:r>
        <w:rPr>
          <w:rFonts w:ascii="mylotus" w:hAnsi="mylotus" w:cs="MunaBeta" w:hint="cs"/>
          <w:b/>
          <w:bCs/>
          <w:sz w:val="28"/>
          <w:szCs w:val="28"/>
          <w:rtl/>
        </w:rPr>
        <w:t>:</w:t>
      </w:r>
    </w:p>
    <w:p w14:paraId="3504BE13" w14:textId="77777777" w:rsidR="00B839F2" w:rsidRPr="00CB09B2" w:rsidRDefault="00B839F2" w:rsidP="00B839F2">
      <w:pPr>
        <w:pStyle w:val="aff2"/>
        <w:numPr>
          <w:ilvl w:val="0"/>
          <w:numId w:val="38"/>
        </w:numPr>
        <w:spacing w:line="276" w:lineRule="auto"/>
        <w:ind w:left="425"/>
        <w:rPr>
          <w:rFonts w:ascii="mylotus" w:hAnsi="mylotus" w:cs="MunaBeta"/>
          <w:sz w:val="28"/>
          <w:szCs w:val="28"/>
          <w:rtl/>
        </w:rPr>
      </w:pPr>
      <w:r w:rsidRPr="00CB09B2">
        <w:rPr>
          <w:rFonts w:ascii="mylotus" w:hAnsi="mylotus" w:cs="MunaBeta"/>
          <w:sz w:val="28"/>
          <w:szCs w:val="28"/>
          <w:rtl/>
        </w:rPr>
        <w:t>إثراء الدراسات القانونية المتعلقة بإدارة الشركات ذات المسؤولية المحدودة.</w:t>
      </w:r>
    </w:p>
    <w:p w14:paraId="11FC9F32" w14:textId="77777777" w:rsidR="00B839F2" w:rsidRPr="00CB09B2" w:rsidRDefault="00B839F2" w:rsidP="00B839F2">
      <w:pPr>
        <w:pStyle w:val="aff2"/>
        <w:numPr>
          <w:ilvl w:val="0"/>
          <w:numId w:val="38"/>
        </w:numPr>
        <w:spacing w:line="276" w:lineRule="auto"/>
        <w:ind w:left="425"/>
        <w:rPr>
          <w:rFonts w:ascii="mylotus" w:hAnsi="mylotus" w:cs="MunaBeta"/>
          <w:sz w:val="28"/>
          <w:szCs w:val="28"/>
          <w:rtl/>
        </w:rPr>
      </w:pPr>
      <w:r w:rsidRPr="00CB09B2">
        <w:rPr>
          <w:rFonts w:ascii="mylotus" w:hAnsi="mylotus" w:cs="MunaBeta"/>
          <w:sz w:val="28"/>
          <w:szCs w:val="28"/>
          <w:rtl/>
        </w:rPr>
        <w:t>تحليل النصوص النظامية المنظمة لسلطات المدير والتزاماته ومسؤولياته.</w:t>
      </w:r>
    </w:p>
    <w:p w14:paraId="319CD357" w14:textId="77777777" w:rsidR="00B839F2" w:rsidRPr="00CB09B2" w:rsidRDefault="00B839F2" w:rsidP="00B839F2">
      <w:pPr>
        <w:pStyle w:val="aff2"/>
        <w:numPr>
          <w:ilvl w:val="0"/>
          <w:numId w:val="38"/>
        </w:numPr>
        <w:spacing w:line="276" w:lineRule="auto"/>
        <w:ind w:left="425"/>
        <w:rPr>
          <w:rFonts w:ascii="mylotus" w:hAnsi="mylotus" w:cs="MunaBeta"/>
          <w:sz w:val="28"/>
          <w:szCs w:val="28"/>
          <w:rtl/>
        </w:rPr>
      </w:pPr>
      <w:r w:rsidRPr="00CB09B2">
        <w:rPr>
          <w:rFonts w:ascii="mylotus" w:hAnsi="mylotus" w:cs="MunaBeta"/>
          <w:sz w:val="28"/>
          <w:szCs w:val="28"/>
          <w:rtl/>
        </w:rPr>
        <w:t>المساهمة في سد جانب من النقص في الدراسات التي تناولت مسؤولية المدير في ضوء نظام الشركات السعودي الجديد.</w:t>
      </w:r>
    </w:p>
    <w:p w14:paraId="6864722A" w14:textId="77777777" w:rsidR="00B839F2" w:rsidRPr="00CB09B2" w:rsidRDefault="00B839F2" w:rsidP="00B839F2">
      <w:pPr>
        <w:pStyle w:val="aff2"/>
        <w:numPr>
          <w:ilvl w:val="0"/>
          <w:numId w:val="38"/>
        </w:numPr>
        <w:spacing w:line="276" w:lineRule="auto"/>
        <w:ind w:left="425"/>
        <w:rPr>
          <w:rFonts w:ascii="mylotus" w:hAnsi="mylotus" w:cs="MunaBeta"/>
          <w:sz w:val="28"/>
          <w:szCs w:val="28"/>
          <w:rtl/>
        </w:rPr>
      </w:pPr>
      <w:r w:rsidRPr="00CB09B2">
        <w:rPr>
          <w:rFonts w:ascii="mylotus" w:hAnsi="mylotus" w:cs="MunaBeta"/>
          <w:sz w:val="28"/>
          <w:szCs w:val="28"/>
          <w:rtl/>
        </w:rPr>
        <w:lastRenderedPageBreak/>
        <w:t>تقديم إطار علمي يوضح العلاقة بين سلطات المدير وحدود مسؤوليته المدنية والجنائية.</w:t>
      </w:r>
    </w:p>
    <w:p w14:paraId="707CB2FC" w14:textId="75B304D8" w:rsidR="00B839F2" w:rsidRPr="00CB09B2" w:rsidRDefault="00B839F2" w:rsidP="00B839F2">
      <w:pPr>
        <w:spacing w:line="276" w:lineRule="auto"/>
        <w:ind w:firstLine="0"/>
        <w:rPr>
          <w:rFonts w:ascii="mylotus" w:hAnsi="mylotus" w:cs="MunaBeta"/>
          <w:b/>
          <w:bCs/>
          <w:sz w:val="28"/>
          <w:szCs w:val="28"/>
          <w:rtl/>
        </w:rPr>
      </w:pPr>
      <w:r w:rsidRPr="00CB09B2">
        <w:rPr>
          <w:rFonts w:ascii="mylotus" w:hAnsi="mylotus" w:cs="MunaBeta"/>
          <w:b/>
          <w:bCs/>
          <w:sz w:val="28"/>
          <w:szCs w:val="28"/>
          <w:rtl/>
        </w:rPr>
        <w:t>ثانيًا: الأهمية العملية</w:t>
      </w:r>
      <w:r w:rsidR="006A348D">
        <w:rPr>
          <w:rFonts w:ascii="mylotus" w:hAnsi="mylotus" w:cs="MunaBeta" w:hint="cs"/>
          <w:b/>
          <w:bCs/>
          <w:sz w:val="28"/>
          <w:szCs w:val="28"/>
          <w:rtl/>
        </w:rPr>
        <w:t>:</w:t>
      </w:r>
    </w:p>
    <w:p w14:paraId="7AEB65CE" w14:textId="77777777" w:rsidR="00B839F2" w:rsidRPr="00CB09B2" w:rsidRDefault="00B839F2" w:rsidP="00B839F2">
      <w:pPr>
        <w:pStyle w:val="aff2"/>
        <w:numPr>
          <w:ilvl w:val="0"/>
          <w:numId w:val="39"/>
        </w:numPr>
        <w:spacing w:line="276" w:lineRule="auto"/>
        <w:ind w:left="425"/>
        <w:rPr>
          <w:rFonts w:ascii="mylotus" w:hAnsi="mylotus" w:cs="MunaBeta"/>
          <w:sz w:val="28"/>
          <w:szCs w:val="28"/>
          <w:rtl/>
        </w:rPr>
      </w:pPr>
      <w:r w:rsidRPr="00CB09B2">
        <w:rPr>
          <w:rFonts w:ascii="mylotus" w:hAnsi="mylotus" w:cs="MunaBeta"/>
          <w:sz w:val="28"/>
          <w:szCs w:val="28"/>
          <w:rtl/>
        </w:rPr>
        <w:t>مساعدة الشركاء ومديري الشركات على فهم حقوقهم والتزاماتهم النظامية.</w:t>
      </w:r>
    </w:p>
    <w:p w14:paraId="33AD7E35" w14:textId="77777777" w:rsidR="00B839F2" w:rsidRPr="00CB09B2" w:rsidRDefault="00B839F2" w:rsidP="00B839F2">
      <w:pPr>
        <w:pStyle w:val="aff2"/>
        <w:numPr>
          <w:ilvl w:val="0"/>
          <w:numId w:val="39"/>
        </w:numPr>
        <w:spacing w:line="276" w:lineRule="auto"/>
        <w:ind w:left="425"/>
        <w:rPr>
          <w:rFonts w:ascii="mylotus" w:hAnsi="mylotus" w:cs="MunaBeta"/>
          <w:sz w:val="28"/>
          <w:szCs w:val="28"/>
          <w:rtl/>
        </w:rPr>
      </w:pPr>
      <w:r w:rsidRPr="00CB09B2">
        <w:rPr>
          <w:rFonts w:ascii="mylotus" w:hAnsi="mylotus" w:cs="MunaBeta"/>
          <w:sz w:val="28"/>
          <w:szCs w:val="28"/>
          <w:rtl/>
        </w:rPr>
        <w:t>دعم الممارسين القانونيين في تفسير النصوص المتعلقة بمسؤولية المدير.</w:t>
      </w:r>
    </w:p>
    <w:p w14:paraId="21CF8029" w14:textId="77777777" w:rsidR="00B839F2" w:rsidRPr="00CB09B2" w:rsidRDefault="00B839F2" w:rsidP="00B839F2">
      <w:pPr>
        <w:pStyle w:val="aff2"/>
        <w:numPr>
          <w:ilvl w:val="0"/>
          <w:numId w:val="39"/>
        </w:numPr>
        <w:spacing w:line="276" w:lineRule="auto"/>
        <w:ind w:left="425"/>
        <w:rPr>
          <w:rFonts w:ascii="mylotus" w:hAnsi="mylotus" w:cs="MunaBeta"/>
          <w:sz w:val="28"/>
          <w:szCs w:val="28"/>
          <w:rtl/>
        </w:rPr>
      </w:pPr>
      <w:r w:rsidRPr="00CB09B2">
        <w:rPr>
          <w:rFonts w:ascii="mylotus" w:hAnsi="mylotus" w:cs="MunaBeta"/>
          <w:sz w:val="28"/>
          <w:szCs w:val="28"/>
          <w:rtl/>
        </w:rPr>
        <w:t>الاستفادة من نتائج البحث في الحد من المنازعات الناشئة عن إدارة الشركة.</w:t>
      </w:r>
    </w:p>
    <w:p w14:paraId="3074749F" w14:textId="77777777" w:rsidR="00B839F2" w:rsidRDefault="00B839F2" w:rsidP="00B839F2">
      <w:pPr>
        <w:pStyle w:val="aff2"/>
        <w:numPr>
          <w:ilvl w:val="0"/>
          <w:numId w:val="39"/>
        </w:numPr>
        <w:spacing w:line="276" w:lineRule="auto"/>
        <w:ind w:left="425"/>
        <w:rPr>
          <w:rFonts w:ascii="mylotus" w:hAnsi="mylotus" w:cs="MunaBeta"/>
          <w:sz w:val="28"/>
          <w:szCs w:val="28"/>
        </w:rPr>
      </w:pPr>
      <w:r w:rsidRPr="00CB09B2">
        <w:rPr>
          <w:rFonts w:ascii="mylotus" w:hAnsi="mylotus" w:cs="MunaBeta"/>
          <w:sz w:val="28"/>
          <w:szCs w:val="28"/>
          <w:rtl/>
        </w:rPr>
        <w:t>الإسهام في اقتراح حلول تشريعية لمعالجة الثغرات النظامية.</w:t>
      </w:r>
    </w:p>
    <w:p w14:paraId="587395DA" w14:textId="17BB8D35" w:rsidR="00B839F2" w:rsidRPr="00B839F2" w:rsidRDefault="00B839F2" w:rsidP="006A348D">
      <w:pPr>
        <w:pStyle w:val="aff2"/>
        <w:numPr>
          <w:ilvl w:val="0"/>
          <w:numId w:val="39"/>
        </w:numPr>
        <w:spacing w:after="240" w:line="276" w:lineRule="auto"/>
        <w:ind w:left="425"/>
        <w:rPr>
          <w:rFonts w:ascii="mylotus" w:hAnsi="mylotus" w:cs="MunaBeta"/>
          <w:sz w:val="28"/>
          <w:szCs w:val="28"/>
          <w:rtl/>
        </w:rPr>
      </w:pPr>
      <w:r w:rsidRPr="00CB09B2">
        <w:rPr>
          <w:rFonts w:ascii="mylotus" w:hAnsi="mylotus" w:cs="MunaBeta"/>
          <w:sz w:val="28"/>
          <w:szCs w:val="28"/>
          <w:rtl/>
        </w:rPr>
        <w:t>تعزيز الثقة في البيئة الاستثمارية من خلال بيان الضمانات القانونية المنظمة لإدارة الشركات.</w:t>
      </w:r>
    </w:p>
    <w:p w14:paraId="53CADB00" w14:textId="362285DD" w:rsidR="003127F3" w:rsidRDefault="008D4DB2" w:rsidP="00BA0E36">
      <w:pPr>
        <w:ind w:firstLine="0"/>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ال</w:t>
      </w:r>
      <w:r w:rsidR="000C75D4">
        <w:rPr>
          <w:rFonts w:ascii="mylotus" w:hAnsi="mylotus" w:cs="MunaBeta" w:hint="cs"/>
          <w:b/>
          <w:bCs/>
          <w:color w:val="1F497D" w:themeColor="text2"/>
          <w:sz w:val="34"/>
          <w:u w:val="single"/>
          <w:rtl/>
        </w:rPr>
        <w:t>فرضيات</w:t>
      </w:r>
      <w:r w:rsidR="003127F3" w:rsidRPr="00A04D1D">
        <w:rPr>
          <w:rFonts w:ascii="mylotus" w:hAnsi="mylotus" w:cs="MunaBeta"/>
          <w:b/>
          <w:bCs/>
          <w:color w:val="1F497D" w:themeColor="text2"/>
          <w:sz w:val="34"/>
          <w:u w:val="single"/>
          <w:rtl/>
        </w:rPr>
        <w:t xml:space="preserve"> </w:t>
      </w:r>
      <w:r>
        <w:rPr>
          <w:rFonts w:ascii="mylotus" w:hAnsi="mylotus" w:cs="MunaBeta" w:hint="cs"/>
          <w:b/>
          <w:bCs/>
          <w:color w:val="1F497D" w:themeColor="text2"/>
          <w:sz w:val="34"/>
          <w:u w:val="single"/>
          <w:rtl/>
        </w:rPr>
        <w:t>النظرية</w:t>
      </w:r>
      <w:r w:rsidR="003127F3">
        <w:rPr>
          <w:rFonts w:ascii="mylotus" w:hAnsi="mylotus" w:cs="MunaBeta" w:hint="cs"/>
          <w:b/>
          <w:bCs/>
          <w:color w:val="1F497D" w:themeColor="text2"/>
          <w:sz w:val="34"/>
          <w:u w:val="single"/>
          <w:rtl/>
        </w:rPr>
        <w:t>:</w:t>
      </w:r>
    </w:p>
    <w:p w14:paraId="371F99CD" w14:textId="1D105A42" w:rsidR="00BA0E36" w:rsidRPr="00BA0E36" w:rsidRDefault="00BA0E36" w:rsidP="00BA0E36">
      <w:pPr>
        <w:ind w:firstLine="0"/>
        <w:rPr>
          <w:rFonts w:ascii="Tahoma" w:hAnsi="Tahoma" w:cs="MunaBeta"/>
          <w:sz w:val="28"/>
          <w:szCs w:val="28"/>
        </w:rPr>
      </w:pPr>
      <w:r w:rsidRPr="00BA0E36">
        <w:rPr>
          <w:rFonts w:ascii="Tahoma" w:hAnsi="Tahoma" w:cs="MunaBeta"/>
          <w:sz w:val="28"/>
          <w:szCs w:val="28"/>
          <w:rtl/>
        </w:rPr>
        <w:t xml:space="preserve">الفرضية </w:t>
      </w:r>
      <w:r w:rsidRPr="00BA0E36">
        <w:rPr>
          <w:rFonts w:ascii="Tahoma" w:hAnsi="Tahoma" w:cs="MunaBeta"/>
          <w:b/>
          <w:bCs/>
          <w:sz w:val="28"/>
          <w:szCs w:val="28"/>
          <w:rtl/>
        </w:rPr>
        <w:t>الأولى</w:t>
      </w:r>
      <w:r>
        <w:rPr>
          <w:rFonts w:ascii="Tahoma" w:hAnsi="Tahoma" w:cs="MunaBeta" w:hint="cs"/>
          <w:sz w:val="28"/>
          <w:szCs w:val="28"/>
          <w:rtl/>
        </w:rPr>
        <w:t>:</w:t>
      </w:r>
    </w:p>
    <w:p w14:paraId="3473F8B3" w14:textId="78ED085D" w:rsidR="00BA0E36" w:rsidRPr="006A348D" w:rsidRDefault="00BA0E36" w:rsidP="006A348D">
      <w:pPr>
        <w:spacing w:after="240"/>
        <w:ind w:firstLine="0"/>
        <w:rPr>
          <w:rFonts w:ascii="Tahoma" w:hAnsi="Tahoma" w:cs="MunaBeta"/>
          <w:sz w:val="28"/>
          <w:szCs w:val="28"/>
        </w:rPr>
      </w:pPr>
      <w:r w:rsidRPr="00BA0E36">
        <w:rPr>
          <w:rFonts w:ascii="Tahoma" w:hAnsi="Tahoma" w:cs="MunaBeta"/>
          <w:sz w:val="28"/>
          <w:szCs w:val="28"/>
          <w:rtl/>
        </w:rPr>
        <w:t>يفترض البحث أن نظام الشركات السعودي وضع إطارًا نظاميًا ينظم سلطات والتزامات مدير الشركة ذات المسؤولية المحدودة، إلا أن بعض النصوص لا تزال تحتمل أكثر من تفسير فيما يتعلق بحدود تلك السلطات وآثار تجاوزها.</w:t>
      </w:r>
    </w:p>
    <w:p w14:paraId="320301C9" w14:textId="15C1BFCC" w:rsidR="00BA0E36" w:rsidRPr="00BA0E36" w:rsidRDefault="00BA0E36" w:rsidP="00BA0E36">
      <w:pPr>
        <w:ind w:firstLine="0"/>
        <w:rPr>
          <w:rFonts w:ascii="Tahoma" w:hAnsi="Tahoma" w:cs="MunaBeta"/>
          <w:b/>
          <w:bCs/>
          <w:sz w:val="28"/>
          <w:szCs w:val="28"/>
        </w:rPr>
      </w:pPr>
      <w:r w:rsidRPr="00BA0E36">
        <w:rPr>
          <w:rFonts w:ascii="Tahoma" w:hAnsi="Tahoma" w:cs="MunaBeta"/>
          <w:b/>
          <w:bCs/>
          <w:sz w:val="28"/>
          <w:szCs w:val="28"/>
          <w:rtl/>
        </w:rPr>
        <w:t>الفرضية الثانية</w:t>
      </w:r>
      <w:r>
        <w:rPr>
          <w:rFonts w:ascii="Tahoma" w:hAnsi="Tahoma" w:cs="MunaBeta" w:hint="cs"/>
          <w:b/>
          <w:bCs/>
          <w:sz w:val="28"/>
          <w:szCs w:val="28"/>
          <w:rtl/>
        </w:rPr>
        <w:t>:</w:t>
      </w:r>
    </w:p>
    <w:p w14:paraId="151D3152" w14:textId="37FC1D77" w:rsidR="00BA0E36" w:rsidRPr="006A348D" w:rsidRDefault="00BA0E36" w:rsidP="006A348D">
      <w:pPr>
        <w:spacing w:after="240"/>
        <w:ind w:firstLine="0"/>
        <w:rPr>
          <w:rFonts w:ascii="Tahoma" w:hAnsi="Tahoma" w:cs="MunaBeta"/>
          <w:sz w:val="28"/>
          <w:szCs w:val="28"/>
        </w:rPr>
      </w:pPr>
      <w:r w:rsidRPr="00BA0E36">
        <w:rPr>
          <w:rFonts w:ascii="Tahoma" w:hAnsi="Tahoma" w:cs="MunaBeta"/>
          <w:sz w:val="28"/>
          <w:szCs w:val="28"/>
          <w:rtl/>
        </w:rPr>
        <w:t>يفترض البحث أن قيام المسؤولية المدنية أو الجنائية لمدير الشركة يرتبط بمدى إخلاله بالواجبات النظامية أو إساءة استعمال السلطة أو مخالفته لأحكام النظام، وليس بمجرد وقوع الضرر.</w:t>
      </w:r>
    </w:p>
    <w:p w14:paraId="5C1E7E5A" w14:textId="08A5585D" w:rsidR="00BA0E36" w:rsidRPr="00BA0E36" w:rsidRDefault="00BA0E36" w:rsidP="00BA0E36">
      <w:pPr>
        <w:ind w:firstLine="0"/>
        <w:rPr>
          <w:rFonts w:ascii="Tahoma" w:hAnsi="Tahoma" w:cs="MunaBeta"/>
          <w:b/>
          <w:bCs/>
          <w:sz w:val="28"/>
          <w:szCs w:val="28"/>
        </w:rPr>
      </w:pPr>
      <w:r w:rsidRPr="00BA0E36">
        <w:rPr>
          <w:rFonts w:ascii="Tahoma" w:hAnsi="Tahoma" w:cs="MunaBeta"/>
          <w:b/>
          <w:bCs/>
          <w:sz w:val="28"/>
          <w:szCs w:val="28"/>
          <w:rtl/>
        </w:rPr>
        <w:t>الفرضية الثالثة</w:t>
      </w:r>
      <w:r w:rsidRPr="00BA0E36">
        <w:rPr>
          <w:rFonts w:ascii="Tahoma" w:hAnsi="Tahoma" w:cs="MunaBeta" w:hint="cs"/>
          <w:b/>
          <w:bCs/>
          <w:sz w:val="28"/>
          <w:szCs w:val="28"/>
          <w:rtl/>
        </w:rPr>
        <w:t>:</w:t>
      </w:r>
    </w:p>
    <w:p w14:paraId="417760E8" w14:textId="0D3B4BC0" w:rsidR="00BA0E36" w:rsidRPr="00B839F2" w:rsidRDefault="00BA0E36" w:rsidP="00B839F2">
      <w:pPr>
        <w:spacing w:after="240"/>
        <w:ind w:firstLine="0"/>
        <w:rPr>
          <w:rFonts w:ascii="Tahoma" w:hAnsi="Tahoma" w:cs="MunaBeta"/>
          <w:sz w:val="28"/>
          <w:szCs w:val="28"/>
          <w:rtl/>
        </w:rPr>
      </w:pPr>
      <w:r w:rsidRPr="00BA0E36">
        <w:rPr>
          <w:rFonts w:ascii="Tahoma" w:hAnsi="Tahoma" w:cs="MunaBeta"/>
          <w:sz w:val="28"/>
          <w:szCs w:val="28"/>
          <w:rtl/>
        </w:rPr>
        <w:t>يفترض البحث أن التنظيم النظامي الحالي يحتاج إلى مزيد من الوضوح في تحديد معايير مساءلة مدير الشركة والتمييز بين مسؤولية الشركة ومسؤوليته الشخصية.</w:t>
      </w:r>
    </w:p>
    <w:p w14:paraId="2B54A187" w14:textId="0E692B2C" w:rsidR="00A03B75" w:rsidRDefault="008D4DB2" w:rsidP="00CB09B2">
      <w:pPr>
        <w:spacing w:line="276" w:lineRule="auto"/>
        <w:ind w:firstLine="0"/>
        <w:rPr>
          <w:rFonts w:ascii="mylotus" w:hAnsi="mylotus" w:cs="MunaBeta"/>
          <w:b/>
          <w:bCs/>
          <w:color w:val="1F497D" w:themeColor="text2"/>
          <w:sz w:val="34"/>
          <w:u w:val="single"/>
          <w:rtl/>
        </w:rPr>
      </w:pPr>
      <w:r>
        <w:rPr>
          <w:rFonts w:ascii="mylotus" w:hAnsi="mylotus" w:cs="MunaBeta" w:hint="cs"/>
          <w:b/>
          <w:bCs/>
          <w:color w:val="1F497D" w:themeColor="text2"/>
          <w:sz w:val="34"/>
          <w:u w:val="single"/>
          <w:rtl/>
        </w:rPr>
        <w:t xml:space="preserve">مصطلحات </w:t>
      </w:r>
      <w:r w:rsidR="00A03B75">
        <w:rPr>
          <w:rFonts w:ascii="mylotus" w:hAnsi="mylotus" w:cs="MunaBeta" w:hint="cs"/>
          <w:b/>
          <w:bCs/>
          <w:color w:val="1F497D" w:themeColor="text2"/>
          <w:sz w:val="34"/>
          <w:u w:val="single"/>
          <w:rtl/>
        </w:rPr>
        <w:t>الدرا</w:t>
      </w:r>
      <w:r>
        <w:rPr>
          <w:rFonts w:ascii="mylotus" w:hAnsi="mylotus" w:cs="MunaBeta" w:hint="cs"/>
          <w:b/>
          <w:bCs/>
          <w:color w:val="1F497D" w:themeColor="text2"/>
          <w:sz w:val="34"/>
          <w:u w:val="single"/>
          <w:rtl/>
        </w:rPr>
        <w:t>سة</w:t>
      </w:r>
      <w:r w:rsidR="00A03B75">
        <w:rPr>
          <w:rFonts w:ascii="mylotus" w:hAnsi="mylotus" w:cs="MunaBeta" w:hint="cs"/>
          <w:b/>
          <w:bCs/>
          <w:color w:val="1F497D" w:themeColor="text2"/>
          <w:sz w:val="34"/>
          <w:u w:val="single"/>
          <w:rtl/>
        </w:rPr>
        <w:t>:</w:t>
      </w:r>
    </w:p>
    <w:p w14:paraId="3BD9C48F"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الالتزامات: الواجبات القانونية والنظامية التي يفرضها نظام الشركات السعودي على مدير الشركة ذات المسؤولية المحدودة، والتي تتعلق بإدارة الشركة وتمثيلها والمحافظة على مصالحها ومصالح الشركاء والغير، ويترتب على الإخلال بها قيام المسؤولية القانونية.</w:t>
      </w:r>
    </w:p>
    <w:p w14:paraId="2C566F47"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المسؤولية: التزام المدير بتحمل الآثار القانونية المترتبة على مخالفته للأنظمة أو تجاوزه لسلطاته أو إخلاله بواجباته، سواء تمثلت هذه الآثار في التعويض المدني أو العقوبات الجنائية.</w:t>
      </w:r>
    </w:p>
    <w:p w14:paraId="0AF7BBA8"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المدير: الشخص الطبيعي أو الاعتباري الذي يعهد إليه الشركاء بإدارة الشركة ذات المسؤولية المحدودة وتمثيلها أمام القضاء والغير، وذلك وفقاً لعقد تأسيس الشركة أو قرار الشركاء، ويتمتع بالسلطات التي يقررها النظام وعقد التأسيس.</w:t>
      </w:r>
    </w:p>
    <w:p w14:paraId="5CE6CCBC"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 xml:space="preserve">الشركة ذات المسؤولية المحدودة: شركة يؤسسها شخص واحد أو أكثر، وتكون ذمتها المالية مستقلة عن ذمم الشركاء، </w:t>
      </w:r>
      <w:r w:rsidRPr="008D4DB2">
        <w:rPr>
          <w:rFonts w:ascii="Tahoma" w:hAnsi="Tahoma" w:cs="MunaBeta"/>
          <w:sz w:val="28"/>
          <w:szCs w:val="28"/>
          <w:rtl/>
        </w:rPr>
        <w:lastRenderedPageBreak/>
        <w:t>ولا يسأل الشريك فيها عن ديون الشركة والتزاماتها إلا في حدود حصته في رأس المال، وذلك وفقاً لأحكام نظام الشركات السعودي.</w:t>
      </w:r>
    </w:p>
    <w:p w14:paraId="1D4924B0"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المسؤولية المدنية للمدير: هي الجزاء القانوني المترتب على إخلال المدير بالتزاماته أو ارتكابه خطأً ألحق ضرراً بالشركة أو الشركاء أو الغير، بما يوجب التعويض عن الضرر الناشئ عن ذلك.</w:t>
      </w:r>
    </w:p>
    <w:p w14:paraId="4241E52E" w14:textId="77777777" w:rsidR="008D4DB2" w:rsidRPr="008D4DB2" w:rsidRDefault="008D4DB2" w:rsidP="008D4DB2">
      <w:pPr>
        <w:pStyle w:val="aff2"/>
        <w:numPr>
          <w:ilvl w:val="0"/>
          <w:numId w:val="35"/>
        </w:numPr>
        <w:spacing w:after="240"/>
        <w:ind w:left="425" w:hanging="425"/>
        <w:rPr>
          <w:rFonts w:ascii="Tahoma" w:hAnsi="Tahoma" w:cs="MunaBeta"/>
          <w:sz w:val="28"/>
          <w:szCs w:val="28"/>
          <w:rtl/>
        </w:rPr>
      </w:pPr>
      <w:r w:rsidRPr="008D4DB2">
        <w:rPr>
          <w:rFonts w:ascii="Tahoma" w:hAnsi="Tahoma" w:cs="MunaBeta"/>
          <w:sz w:val="28"/>
          <w:szCs w:val="28"/>
          <w:rtl/>
        </w:rPr>
        <w:t>المسؤولية الجنائية للمدير: هي مساءلة المدير عن الأفعال المجرمة نظاماً التي يرتكبها أثناء إدارة الشركة أو بمناسبتها، وما يترتب عليها من عقوبات جنائية مقررة في الأنظمة ذات الصلة.</w:t>
      </w:r>
    </w:p>
    <w:p w14:paraId="6C5C010D" w14:textId="3BBF00B6" w:rsidR="005F5C83" w:rsidRPr="005F5C83" w:rsidRDefault="008D4DB2" w:rsidP="00BA76B8">
      <w:pPr>
        <w:spacing w:after="240"/>
        <w:ind w:firstLine="0"/>
        <w:rPr>
          <w:rFonts w:ascii="mylotus" w:hAnsi="mylotus" w:cs="MunaBeta"/>
          <w:b/>
          <w:bCs/>
          <w:color w:val="1F497D" w:themeColor="text2"/>
          <w:sz w:val="32"/>
          <w:u w:val="single"/>
          <w:rtl/>
        </w:rPr>
      </w:pPr>
      <w:r w:rsidRPr="008D4DB2">
        <w:rPr>
          <w:rFonts w:ascii="mylotus" w:hAnsi="mylotus" w:cs="MunaBeta"/>
          <w:b/>
          <w:bCs/>
          <w:color w:val="1F497D" w:themeColor="text2"/>
          <w:sz w:val="32"/>
          <w:u w:val="single"/>
          <w:rtl/>
        </w:rPr>
        <w:t>حدود الدراسة</w:t>
      </w:r>
      <w:r w:rsidR="005F5C83" w:rsidRPr="005F5C83">
        <w:rPr>
          <w:rFonts w:ascii="mylotus" w:hAnsi="mylotus" w:cs="MunaBeta"/>
          <w:b/>
          <w:bCs/>
          <w:color w:val="1F497D" w:themeColor="text2"/>
          <w:sz w:val="32"/>
          <w:u w:val="single"/>
          <w:rtl/>
        </w:rPr>
        <w:t xml:space="preserve">: </w:t>
      </w:r>
    </w:p>
    <w:p w14:paraId="20A14DD4" w14:textId="77777777" w:rsidR="005F5C83" w:rsidRPr="005F5C83" w:rsidRDefault="005F5C83" w:rsidP="005F5C83">
      <w:pPr>
        <w:spacing w:line="276" w:lineRule="auto"/>
        <w:ind w:firstLine="0"/>
        <w:rPr>
          <w:rFonts w:ascii="mylotus" w:hAnsi="mylotus" w:cs="MunaBeta"/>
          <w:color w:val="auto"/>
          <w:sz w:val="8"/>
          <w:szCs w:val="2"/>
          <w:rtl/>
        </w:rPr>
      </w:pPr>
    </w:p>
    <w:p w14:paraId="29F85FF1" w14:textId="77777777" w:rsidR="008D4DB2" w:rsidRPr="008D4DB2" w:rsidRDefault="008D4DB2" w:rsidP="008D4DB2">
      <w:pPr>
        <w:pStyle w:val="aff2"/>
        <w:numPr>
          <w:ilvl w:val="0"/>
          <w:numId w:val="36"/>
        </w:numPr>
        <w:spacing w:line="276" w:lineRule="auto"/>
        <w:ind w:left="567" w:hanging="567"/>
        <w:rPr>
          <w:rFonts w:ascii="mylotus" w:hAnsi="mylotus" w:cs="MunaBeta"/>
          <w:color w:val="auto"/>
          <w:sz w:val="28"/>
          <w:szCs w:val="28"/>
          <w:rtl/>
        </w:rPr>
      </w:pPr>
      <w:r w:rsidRPr="008D4DB2">
        <w:rPr>
          <w:rFonts w:ascii="mylotus" w:hAnsi="mylotus" w:cs="MunaBeta"/>
          <w:color w:val="auto"/>
          <w:sz w:val="28"/>
          <w:szCs w:val="28"/>
          <w:rtl/>
        </w:rPr>
        <w:t xml:space="preserve">الحدود الموضوعية: تقتصر الدراسة على بحث التزامات ومسؤوليات مدير الشركة ذات المسؤولية المحدودة وفقاً لنظام الشركات السعودي، من خلال بيان: </w:t>
      </w:r>
    </w:p>
    <w:p w14:paraId="64CC6309" w14:textId="77777777" w:rsidR="006A348D" w:rsidRDefault="008D4DB2" w:rsidP="006A348D">
      <w:pPr>
        <w:pStyle w:val="aff2"/>
        <w:numPr>
          <w:ilvl w:val="0"/>
          <w:numId w:val="41"/>
        </w:numPr>
        <w:spacing w:line="276" w:lineRule="auto"/>
        <w:rPr>
          <w:rFonts w:ascii="mylotus" w:hAnsi="mylotus" w:cs="MunaBeta"/>
          <w:color w:val="auto"/>
          <w:sz w:val="28"/>
          <w:szCs w:val="28"/>
        </w:rPr>
      </w:pPr>
      <w:r w:rsidRPr="008D4DB2">
        <w:rPr>
          <w:rFonts w:ascii="mylotus" w:hAnsi="mylotus" w:cs="MunaBeta"/>
          <w:color w:val="auto"/>
          <w:sz w:val="28"/>
          <w:szCs w:val="28"/>
          <w:rtl/>
        </w:rPr>
        <w:t>أحكام تعيين المدير وعزله. سلطاته والتزاماته المالية والإدارية.</w:t>
      </w:r>
    </w:p>
    <w:p w14:paraId="7198B84F" w14:textId="5076489C" w:rsidR="008D4DB2" w:rsidRPr="006A348D" w:rsidRDefault="008D4DB2" w:rsidP="006A348D">
      <w:pPr>
        <w:pStyle w:val="aff2"/>
        <w:numPr>
          <w:ilvl w:val="0"/>
          <w:numId w:val="41"/>
        </w:numPr>
        <w:spacing w:line="276" w:lineRule="auto"/>
        <w:rPr>
          <w:rFonts w:ascii="mylotus" w:hAnsi="mylotus" w:cs="MunaBeta"/>
          <w:color w:val="auto"/>
          <w:sz w:val="28"/>
          <w:szCs w:val="28"/>
          <w:rtl/>
        </w:rPr>
      </w:pPr>
      <w:r w:rsidRPr="006A348D">
        <w:rPr>
          <w:rFonts w:ascii="mylotus" w:hAnsi="mylotus" w:cs="MunaBeta"/>
          <w:color w:val="auto"/>
          <w:sz w:val="28"/>
          <w:szCs w:val="28"/>
          <w:rtl/>
        </w:rPr>
        <w:t>المسؤولية المدنية والجنائية المترتبة على إخلاله بواجباته.</w:t>
      </w:r>
    </w:p>
    <w:p w14:paraId="0AE3B5F3" w14:textId="77777777" w:rsidR="008D4DB2" w:rsidRPr="009822F8" w:rsidRDefault="008D4DB2" w:rsidP="008D4DB2">
      <w:pPr>
        <w:spacing w:line="276" w:lineRule="auto"/>
        <w:ind w:left="567" w:hanging="567"/>
        <w:rPr>
          <w:rFonts w:ascii="mylotus" w:hAnsi="mylotus" w:cs="MunaBeta"/>
          <w:color w:val="auto"/>
          <w:sz w:val="10"/>
          <w:szCs w:val="8"/>
          <w:rtl/>
        </w:rPr>
      </w:pPr>
    </w:p>
    <w:p w14:paraId="46A53180" w14:textId="57A84C7F" w:rsidR="008D4DB2" w:rsidRDefault="008D4DB2" w:rsidP="00B839F2">
      <w:pPr>
        <w:pStyle w:val="aff2"/>
        <w:numPr>
          <w:ilvl w:val="0"/>
          <w:numId w:val="36"/>
        </w:numPr>
        <w:spacing w:after="240" w:line="276" w:lineRule="auto"/>
        <w:ind w:left="567" w:hanging="567"/>
        <w:rPr>
          <w:rFonts w:ascii="mylotus" w:hAnsi="mylotus" w:cs="MunaBeta"/>
          <w:color w:val="auto"/>
          <w:sz w:val="28"/>
          <w:szCs w:val="28"/>
        </w:rPr>
      </w:pPr>
      <w:r w:rsidRPr="008D4DB2">
        <w:rPr>
          <w:rFonts w:ascii="mylotus" w:hAnsi="mylotus" w:cs="MunaBeta"/>
          <w:color w:val="auto"/>
          <w:sz w:val="28"/>
          <w:szCs w:val="28"/>
          <w:rtl/>
        </w:rPr>
        <w:t>الحدود المكانية: تنحصر الدراسة في المملكة العربية السعودية، من خلال تحليل أحكام نظام الشركات السعودي والأنظمة ذات الصلة.</w:t>
      </w:r>
    </w:p>
    <w:p w14:paraId="09E11493" w14:textId="77777777" w:rsidR="00B839F2" w:rsidRDefault="008D4DB2" w:rsidP="00B839F2">
      <w:pPr>
        <w:pStyle w:val="aff2"/>
        <w:numPr>
          <w:ilvl w:val="0"/>
          <w:numId w:val="36"/>
        </w:numPr>
        <w:spacing w:after="240" w:line="276" w:lineRule="auto"/>
        <w:ind w:left="567" w:hanging="567"/>
        <w:rPr>
          <w:rFonts w:ascii="mylotus" w:hAnsi="mylotus" w:cs="MunaBeta"/>
          <w:color w:val="auto"/>
          <w:sz w:val="28"/>
          <w:szCs w:val="28"/>
        </w:rPr>
      </w:pPr>
      <w:r w:rsidRPr="008D4DB2">
        <w:rPr>
          <w:rFonts w:ascii="mylotus" w:hAnsi="mylotus" w:cs="MunaBeta"/>
          <w:color w:val="auto"/>
          <w:sz w:val="28"/>
          <w:szCs w:val="28"/>
          <w:rtl/>
        </w:rPr>
        <w:t>الحدود الزمانية: تتناول الدراسة الأحكام النظامية في ظل نظام الشركات السعودي ولائحته التنفيذية وما طرأ عليه من تعديلات حتى تاريخ إعداد البحث.</w:t>
      </w:r>
    </w:p>
    <w:p w14:paraId="7AE6268E" w14:textId="435E0B37" w:rsidR="00C77E65" w:rsidRPr="00B839F2" w:rsidRDefault="008D4DB2" w:rsidP="00B839F2">
      <w:pPr>
        <w:pStyle w:val="aff2"/>
        <w:numPr>
          <w:ilvl w:val="0"/>
          <w:numId w:val="36"/>
        </w:numPr>
        <w:spacing w:line="276" w:lineRule="auto"/>
        <w:ind w:left="567" w:hanging="567"/>
        <w:rPr>
          <w:rFonts w:ascii="mylotus" w:hAnsi="mylotus" w:cs="MunaBeta"/>
          <w:color w:val="auto"/>
          <w:sz w:val="28"/>
          <w:szCs w:val="28"/>
        </w:rPr>
      </w:pPr>
      <w:r w:rsidRPr="00B839F2">
        <w:rPr>
          <w:rFonts w:ascii="mylotus" w:hAnsi="mylotus" w:cs="MunaBeta"/>
          <w:color w:val="auto"/>
          <w:sz w:val="28"/>
          <w:szCs w:val="28"/>
          <w:rtl/>
        </w:rPr>
        <w:t>الحدود البشرية: تقتصر الدراسة على مدير الشركة ذات المسؤولية المحدودة بوصفه الشخص المسؤول عن إدارة الشركة وتمثيلها، دون التوسع في دراسة مسؤولية الشركاء أو أعضاء مجالس إدارة الشركات المساهمة إلا فيما يتصل بموضوع البحث.</w:t>
      </w:r>
    </w:p>
    <w:sectPr w:rsidR="00C77E65" w:rsidRPr="00B839F2" w:rsidSect="006D19E5">
      <w:headerReference w:type="even" r:id="rId9"/>
      <w:footerReference w:type="default" r:id="rId10"/>
      <w:footnotePr>
        <w:numRestart w:val="eachPage"/>
      </w:footnotePr>
      <w:pgSz w:w="11906" w:h="16838"/>
      <w:pgMar w:top="709" w:right="282" w:bottom="1418" w:left="851" w:header="720" w:footer="477" w:gutter="567"/>
      <w:pgBorders w:display="notFirstPage" w:offsetFrom="page">
        <w:top w:val="threeDEngrave" w:sz="18" w:space="24" w:color="DBE5F1" w:themeColor="accent1" w:themeTint="33"/>
        <w:left w:val="threeDEngrave" w:sz="18" w:space="24" w:color="DBE5F1" w:themeColor="accent1" w:themeTint="33"/>
        <w:bottom w:val="threeDEmboss" w:sz="18" w:space="24" w:color="DBE5F1" w:themeColor="accent1" w:themeTint="33"/>
        <w:right w:val="threeDEmboss" w:sz="18" w:space="24" w:color="DBE5F1" w:themeColor="accent1" w:themeTint="33"/>
      </w:pgBorders>
      <w:pgNumType w:start="0"/>
      <w:cols w:space="708"/>
      <w:titlePg/>
      <w:bidi/>
      <w:rtlGutter/>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B47EE" w14:textId="77777777" w:rsidR="008F2EA0" w:rsidRDefault="008F2EA0" w:rsidP="00DE4259">
      <w:r>
        <w:separator/>
      </w:r>
    </w:p>
  </w:endnote>
  <w:endnote w:type="continuationSeparator" w:id="0">
    <w:p w14:paraId="32B04EE7" w14:textId="77777777" w:rsidR="008F2EA0" w:rsidRDefault="008F2EA0" w:rsidP="00DE4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unaBeta">
    <w:altName w:val="Tahoma"/>
    <w:panose1 w:val="00000000000000000000"/>
    <w:charset w:val="B2"/>
    <w:family w:val="modern"/>
    <w:notTrueType/>
    <w:pitch w:val="variable"/>
    <w:sig w:usb0="80002003" w:usb1="80000000" w:usb2="00000008" w:usb3="00000000" w:csb0="00000040" w:csb1="00000000"/>
  </w:font>
  <w:font w:name="Creepy">
    <w:charset w:val="00"/>
    <w:family w:val="decorative"/>
    <w:pitch w:val="variable"/>
    <w:sig w:usb0="8000002F" w:usb1="00000008" w:usb2="00000000" w:usb3="00000000" w:csb0="00000013" w:csb1="00000000"/>
  </w:font>
  <w:font w:name="mylotus">
    <w:altName w:val="Times New Roman"/>
    <w:charset w:val="00"/>
    <w:family w:val="auto"/>
    <w:pitch w:val="variable"/>
    <w:sig w:usb0="00000000" w:usb1="80000000" w:usb2="00000008" w:usb3="00000000" w:csb0="00000043"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Monotype Koufi">
    <w:panose1 w:val="00000000000000000000"/>
    <w:charset w:val="B2"/>
    <w:family w:val="auto"/>
    <w:pitch w:val="variable"/>
    <w:sig w:usb0="02942001" w:usb1="03D40006" w:usb2="02620000" w:usb3="00000000" w:csb0="00000040"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implified Arabic Fixed">
    <w:panose1 w:val="02070309020205020404"/>
    <w:charset w:val="00"/>
    <w:family w:val="modern"/>
    <w:pitch w:val="fixed"/>
    <w:sig w:usb0="00002003" w:usb1="00000000" w:usb2="00000008" w:usb3="00000000" w:csb0="00000041" w:csb1="00000000"/>
  </w:font>
  <w:font w:name="DecoType Naskh">
    <w:panose1 w:val="02010400000000000000"/>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PT Simple Bold Ruled">
    <w:altName w:val="Arial"/>
    <w:panose1 w:val="02010400000000000000"/>
    <w:charset w:val="B2"/>
    <w:family w:val="auto"/>
    <w:pitch w:val="variable"/>
    <w:sig w:usb0="00002001" w:usb1="80000000" w:usb2="00000008" w:usb3="00000000" w:csb0="00000040" w:csb1="00000000"/>
  </w:font>
  <w:font w:name="PT Bold Broken">
    <w:altName w:val="Arial"/>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AC178" w14:textId="056A4810" w:rsidR="00C77E65" w:rsidRDefault="006D19E5" w:rsidP="006D19E5">
    <w:pPr>
      <w:pStyle w:val="ac"/>
      <w:pBdr>
        <w:bottom w:val="thinThickLargeGap" w:sz="48" w:space="0" w:color="auto"/>
      </w:pBdr>
    </w:pPr>
    <w:r w:rsidRPr="00BC10A1">
      <w:rPr>
        <w:rFonts w:ascii="Simplified Arabic" w:hAnsi="Simplified Arabic" w:cs="Simplified Arabic"/>
        <w:noProof/>
        <w:sz w:val="24"/>
        <w:szCs w:val="24"/>
      </w:rPr>
      <w:drawing>
        <wp:anchor distT="0" distB="0" distL="114300" distR="114300" simplePos="0" relativeHeight="251662336" behindDoc="1" locked="0" layoutInCell="1" allowOverlap="1" wp14:anchorId="5E5A6A70" wp14:editId="33F47BFE">
          <wp:simplePos x="0" y="0"/>
          <wp:positionH relativeFrom="column">
            <wp:posOffset>5498465</wp:posOffset>
          </wp:positionH>
          <wp:positionV relativeFrom="paragraph">
            <wp:posOffset>208105</wp:posOffset>
          </wp:positionV>
          <wp:extent cx="971550" cy="386070"/>
          <wp:effectExtent l="0" t="0" r="0" b="0"/>
          <wp:wrapNone/>
          <wp:docPr id="1156776335" name="صورة 1156776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0627" b="29648"/>
                  <a:stretch/>
                </pic:blipFill>
                <pic:spPr bwMode="auto">
                  <a:xfrm>
                    <a:off x="0" y="0"/>
                    <a:ext cx="971550" cy="3860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68D1AD2" w14:textId="09F7E073" w:rsidR="00C77E65" w:rsidRDefault="006D19E5" w:rsidP="00C77E65">
    <w:r>
      <w:rPr>
        <w:noProof/>
        <w:lang w:eastAsia="en-US"/>
      </w:rPr>
      <mc:AlternateContent>
        <mc:Choice Requires="wpg">
          <w:drawing>
            <wp:anchor distT="0" distB="0" distL="114300" distR="114300" simplePos="0" relativeHeight="251658240" behindDoc="0" locked="0" layoutInCell="1" allowOverlap="1" wp14:anchorId="6C1E8EC2" wp14:editId="2D15BF7F">
              <wp:simplePos x="0" y="0"/>
              <wp:positionH relativeFrom="margin">
                <wp:posOffset>2540</wp:posOffset>
              </wp:positionH>
              <wp:positionV relativeFrom="paragraph">
                <wp:posOffset>20955</wp:posOffset>
              </wp:positionV>
              <wp:extent cx="398161" cy="219075"/>
              <wp:effectExtent l="0" t="0" r="1905" b="9525"/>
              <wp:wrapNone/>
              <wp:docPr id="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8161" cy="219075"/>
                        <a:chOff x="1530" y="785"/>
                        <a:chExt cx="1260" cy="490"/>
                      </a:xfrm>
                    </wpg:grpSpPr>
                    <wps:wsp>
                      <wps:cNvPr id="2" name="AutoShape 2"/>
                      <wps:cNvSpPr>
                        <a:spLocks noChangeArrowheads="1"/>
                      </wps:cNvSpPr>
                      <wps:spPr bwMode="auto">
                        <a:xfrm>
                          <a:off x="1737" y="826"/>
                          <a:ext cx="845" cy="374"/>
                        </a:xfrm>
                        <a:prstGeom prst="roundRect">
                          <a:avLst>
                            <a:gd name="adj" fmla="val 16667"/>
                          </a:avLst>
                        </a:prstGeom>
                        <a:solidFill>
                          <a:srgbClr val="FFFFFF"/>
                        </a:solidFill>
                        <a:ln w="9525">
                          <a:solidFill>
                            <a:srgbClr val="000000"/>
                          </a:solidFill>
                          <a:round/>
                          <a:headEnd/>
                          <a:tailEnd/>
                        </a:ln>
                      </wps:spPr>
                      <wps:txbx>
                        <w:txbxContent>
                          <w:p w14:paraId="12465C92" w14:textId="77777777" w:rsidR="00426733" w:rsidRPr="004A1F59" w:rsidRDefault="00426733">
                            <w:pPr>
                              <w:rPr>
                                <w:sz w:val="32"/>
                                <w:rtl/>
                              </w:rPr>
                            </w:pPr>
                          </w:p>
                        </w:txbxContent>
                      </wps:txbx>
                      <wps:bodyPr rot="0" vert="horz" wrap="square" lIns="0" tIns="0" rIns="0" bIns="0" anchor="t" anchorCtr="0" upright="1">
                        <a:noAutofit/>
                      </wps:bodyPr>
                    </wps:wsp>
                    <wps:wsp>
                      <wps:cNvPr id="5" name="AutoShape 3"/>
                      <wps:cNvSpPr>
                        <a:spLocks noChangeArrowheads="1"/>
                      </wps:cNvSpPr>
                      <wps:spPr bwMode="auto">
                        <a:xfrm>
                          <a:off x="1530" y="785"/>
                          <a:ext cx="1260" cy="49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07513F73" w14:textId="77777777" w:rsidR="00426733" w:rsidRPr="006D19E5" w:rsidRDefault="000A2316">
                            <w:pPr>
                              <w:pStyle w:val="ac"/>
                              <w:jc w:val="center"/>
                              <w:rPr>
                                <w:rStyle w:val="ad"/>
                                <w:sz w:val="22"/>
                                <w:szCs w:val="22"/>
                              </w:rPr>
                            </w:pPr>
                            <w:r w:rsidRPr="006D19E5">
                              <w:rPr>
                                <w:rStyle w:val="ad"/>
                                <w:sz w:val="22"/>
                                <w:szCs w:val="22"/>
                              </w:rPr>
                              <w:fldChar w:fldCharType="begin"/>
                            </w:r>
                            <w:r w:rsidR="00426733" w:rsidRPr="006D19E5">
                              <w:rPr>
                                <w:rStyle w:val="ad"/>
                                <w:sz w:val="22"/>
                                <w:szCs w:val="22"/>
                              </w:rPr>
                              <w:instrText xml:space="preserve">PAGE  </w:instrText>
                            </w:r>
                            <w:r w:rsidRPr="006D19E5">
                              <w:rPr>
                                <w:rStyle w:val="ad"/>
                                <w:sz w:val="22"/>
                                <w:szCs w:val="22"/>
                              </w:rPr>
                              <w:fldChar w:fldCharType="separate"/>
                            </w:r>
                            <w:r w:rsidR="002A18E0" w:rsidRPr="006D19E5">
                              <w:rPr>
                                <w:rStyle w:val="ad"/>
                                <w:noProof/>
                                <w:sz w:val="22"/>
                                <w:szCs w:val="22"/>
                              </w:rPr>
                              <w:t>55</w:t>
                            </w:r>
                            <w:r w:rsidRPr="006D19E5">
                              <w:rPr>
                                <w:rStyle w:val="ad"/>
                                <w:sz w:val="22"/>
                                <w:szCs w:val="22"/>
                              </w:rPr>
                              <w:fldChar w:fldCharType="end"/>
                            </w:r>
                          </w:p>
                          <w:p w14:paraId="52FBCB6F" w14:textId="77777777" w:rsidR="00426733" w:rsidRPr="00517BD9" w:rsidRDefault="00426733"/>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1E8EC2" id="Group 1" o:spid="_x0000_s1031" style="position:absolute;left:0;text-align:left;margin-left:.2pt;margin-top:1.65pt;width:31.35pt;height:17.25pt;z-index:251658240;mso-position-horizontal-relative:margin" coordorigin="1530,785" coordsize="126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XcHzgIAAOQHAAAOAAAAZHJzL2Uyb0RvYy54bWzMVdtu3CAQfa/Uf0C8N157szcr3ijKTZXS&#10;NmraD2ABX1oMFNj1pl/fAezNbtKoUqpU9YM1eJhh5pzD+OR02wq04cY2ShY4PRphxCVVrJFVgb9+&#10;uXo3x8g6IhkRSvIC33OLT5dv35x0OueZqpVg3CBIIm3e6QLXzuk8SSyteUvskdJcgrNUpiUOlqZK&#10;mCEdZG9Fko1G06RThmmjKLcWvl5EJ16G/GXJqftUlpY7JAoMtbnwNuG98u9keULyyhBdN7Qvg7yg&#10;ipY0Eg7dpbogjqC1aZ6kahtqlFWlO6KqTVRZNpSHHqCbdPSom2uj1jr0UuVdpXcwAbSPcHpxWvpx&#10;c230nb41sXowbxT9bgGXpNNVvu/36ypuRqvug2LAJ1k7FRrflqb1KaAltA343u/w5VuHKHwcL+bp&#10;NMWIgitLF6PZJOJPayDJR6WTMZAE3tl857rsg9NsCj4ferwIvCUkj4eGQvvCPPGgJPsAlv07sO5q&#10;onngwHowbg1qGFSPkSQt9H8G/YctKPO9+MNh14CnjWAiqc5rIit+Zozqak4YFJX6/VD6XoBfWKDi&#10;j+ims/Es4DTPphHCAeL58SSCNJ4dhwMGkEiujXXXXLXIGwUGbUn2GS5IoI9sbqwLEmB9Z4R9w6hs&#10;BVyHDREonU6nsz5jvxkIGHL6SKtEw64aIcLCVKtzYRCEFvgqPH3wwTYhUVfgxSSbhCoOfHY/xSg8&#10;v0sR+gjX2AN7KVmwHWlEtKFKIXukPbiRJLddbXu+VordA+ZGxeEAwwyMWpmfGHUwGApsf6yJ4RiJ&#10;9xJ481NkMMxgrAaDSAqhBXYYRfPcxWmz1qapasichk6l8sopGzeIIFbR1wn6/UdCBrU8FvLYo3yg&#10;S+D2tYT85MIPQn7+uj+o7rWULJWXcdCRlw7Jdx+eF1MYC+FOe+j+V02FUQm/EtDZwb9qfx00+PBz&#10;Xv4CAAD//wMAUEsDBBQABgAIAAAAIQBZt92e2wAAAAQBAAAPAAAAZHJzL2Rvd25yZXYueG1sTI5B&#10;S8NAEIXvgv9hGcGb3cRoLTGbUop6KoKtUHqbJtMkNDsbstsk/feOJz0+3uN7X7acbKsG6n3j2EA8&#10;i0ARF65suDLwvXt/WIDyAbnE1jEZuJKHZX57k2FaupG/aNiGSgmEfYoG6hC6VGtf1GTRz1xHLN3J&#10;9RaDxL7SZY+jwG2rH6Nori02LA81drSuqThvL9bAx4jjKonfhs35tL4eds+f+01MxtzfTatXUIGm&#10;8DeGX31Rh1ycju7CpVetgSfZGUgSUFLOkxjUUeLLAnSe6f/y+Q8AAAD//wMAUEsBAi0AFAAGAAgA&#10;AAAhALaDOJL+AAAA4QEAABMAAAAAAAAAAAAAAAAAAAAAAFtDb250ZW50X1R5cGVzXS54bWxQSwEC&#10;LQAUAAYACAAAACEAOP0h/9YAAACUAQAACwAAAAAAAAAAAAAAAAAvAQAAX3JlbHMvLnJlbHNQSwEC&#10;LQAUAAYACAAAACEAXaF3B84CAADkBwAADgAAAAAAAAAAAAAAAAAuAgAAZHJzL2Uyb0RvYy54bWxQ&#10;SwECLQAUAAYACAAAACEAWbfdntsAAAAEAQAADwAAAAAAAAAAAAAAAAAoBQAAZHJzL2Rvd25yZXYu&#10;eG1sUEsFBgAAAAAEAAQA8wAAADAGAAAAAA==&#10;">
              <v:roundrect id="AutoShape 2" o:spid="_x0000_s1032" style="position:absolute;left:1737;top:826;width:845;height:37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CfyxgAAANoAAAAPAAAAZHJzL2Rvd25yZXYueG1sRI9BawIx&#10;FITvQv9DeIIXqdl6KHZrFK1Ii8WDtlV6e2xeN1s3L0sS3e2/b4RCj8PMfMNM552txYV8qBwruBtl&#10;IIgLpysuFby/rW8nIEJE1lg7JgU/FGA+u+lNMdeu5R1d9rEUCcIhRwUmxiaXMhSGLIaRa4iT9+W8&#10;xZikL6X22Ca4reU4y+6lxYrTgsGGngwVp/3ZKvjcrD6G38/rZXvc7rKHs/FhcnhVatDvFo8gInXx&#10;P/zXftEKxnC9km6AnP0CAAD//wMAUEsBAi0AFAAGAAgAAAAhANvh9svuAAAAhQEAABMAAAAAAAAA&#10;AAAAAAAAAAAAAFtDb250ZW50X1R5cGVzXS54bWxQSwECLQAUAAYACAAAACEAWvQsW78AAAAVAQAA&#10;CwAAAAAAAAAAAAAAAAAfAQAAX3JlbHMvLnJlbHNQSwECLQAUAAYACAAAACEAD2wn8sYAAADaAAAA&#10;DwAAAAAAAAAAAAAAAAAHAgAAZHJzL2Rvd25yZXYueG1sUEsFBgAAAAADAAMAtwAAAPoCAAAAAA==&#10;">
                <v:textbox inset="0,0,0,0">
                  <w:txbxContent>
                    <w:p w14:paraId="12465C92" w14:textId="77777777" w:rsidR="00426733" w:rsidRPr="004A1F59" w:rsidRDefault="00426733">
                      <w:pPr>
                        <w:rPr>
                          <w:sz w:val="32"/>
                          <w:rtl/>
                        </w:rPr>
                      </w:pPr>
                    </w:p>
                  </w:txbxContent>
                </v:textbox>
              </v:roundrect>
              <v:roundrect id="AutoShape 3" o:spid="_x0000_s1033" style="position:absolute;left:1530;top:785;width:1260;height:4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Q8rwwAAANoAAAAPAAAAZHJzL2Rvd25yZXYueG1sRI9Ba8JA&#10;FITvBf/D8oTe6qaWSImuUgIST4VaoXh7ZJ/ZaPZtzG5M+u+7gtDjMDPfMKvNaBtxo87XjhW8zhIQ&#10;xKXTNVcKDt/bl3cQPiBrbByTgl/ysFlPnlaYaTfwF932oRIRwj5DBSaENpPSl4Ys+plriaN3cp3F&#10;EGVXSd3hEOG2kfMkWUiLNccFgy3lhsrLvrcKikuen/u3a5MGIxefh21Bu+OPUs/T8WMJItAY/sOP&#10;9k4rSOF+Jd4Auf4DAAD//wMAUEsBAi0AFAAGAAgAAAAhANvh9svuAAAAhQEAABMAAAAAAAAAAAAA&#10;AAAAAAAAAFtDb250ZW50X1R5cGVzXS54bWxQSwECLQAUAAYACAAAACEAWvQsW78AAAAVAQAACwAA&#10;AAAAAAAAAAAAAAAfAQAAX3JlbHMvLnJlbHNQSwECLQAUAAYACAAAACEA9pEPK8MAAADaAAAADwAA&#10;AAAAAAAAAAAAAAAHAgAAZHJzL2Rvd25yZXYueG1sUEsFBgAAAAADAAMAtwAAAPcCAAAAAA==&#10;" filled="f" stroked="f">
                <v:textbox inset="0,0,0,0">
                  <w:txbxContent>
                    <w:p w14:paraId="07513F73" w14:textId="77777777" w:rsidR="00426733" w:rsidRPr="006D19E5" w:rsidRDefault="000A2316">
                      <w:pPr>
                        <w:pStyle w:val="ac"/>
                        <w:jc w:val="center"/>
                        <w:rPr>
                          <w:rStyle w:val="ad"/>
                          <w:sz w:val="22"/>
                          <w:szCs w:val="22"/>
                        </w:rPr>
                      </w:pPr>
                      <w:r w:rsidRPr="006D19E5">
                        <w:rPr>
                          <w:rStyle w:val="ad"/>
                          <w:sz w:val="22"/>
                          <w:szCs w:val="22"/>
                        </w:rPr>
                        <w:fldChar w:fldCharType="begin"/>
                      </w:r>
                      <w:r w:rsidR="00426733" w:rsidRPr="006D19E5">
                        <w:rPr>
                          <w:rStyle w:val="ad"/>
                          <w:sz w:val="22"/>
                          <w:szCs w:val="22"/>
                        </w:rPr>
                        <w:instrText xml:space="preserve">PAGE  </w:instrText>
                      </w:r>
                      <w:r w:rsidRPr="006D19E5">
                        <w:rPr>
                          <w:rStyle w:val="ad"/>
                          <w:sz w:val="22"/>
                          <w:szCs w:val="22"/>
                        </w:rPr>
                        <w:fldChar w:fldCharType="separate"/>
                      </w:r>
                      <w:r w:rsidR="002A18E0" w:rsidRPr="006D19E5">
                        <w:rPr>
                          <w:rStyle w:val="ad"/>
                          <w:noProof/>
                          <w:sz w:val="22"/>
                          <w:szCs w:val="22"/>
                        </w:rPr>
                        <w:t>55</w:t>
                      </w:r>
                      <w:r w:rsidRPr="006D19E5">
                        <w:rPr>
                          <w:rStyle w:val="ad"/>
                          <w:sz w:val="22"/>
                          <w:szCs w:val="22"/>
                        </w:rPr>
                        <w:fldChar w:fldCharType="end"/>
                      </w:r>
                    </w:p>
                    <w:p w14:paraId="52FBCB6F" w14:textId="77777777" w:rsidR="00426733" w:rsidRPr="00517BD9" w:rsidRDefault="00426733"/>
                  </w:txbxContent>
                </v:textbox>
              </v:roundrect>
              <w10:wrap anchorx="margin"/>
            </v:group>
          </w:pict>
        </mc:Fallback>
      </mc:AlternateContent>
    </w:r>
  </w:p>
  <w:p w14:paraId="3E875487" w14:textId="15E30608" w:rsidR="001B6AC1" w:rsidRPr="001B6AC1" w:rsidRDefault="001B6AC1" w:rsidP="006D19E5">
    <w:pPr>
      <w:pStyle w:val="aff1"/>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79F7B" w14:textId="77777777" w:rsidR="008F2EA0" w:rsidRDefault="008F2EA0" w:rsidP="00DE4259">
      <w:r>
        <w:separator/>
      </w:r>
    </w:p>
  </w:footnote>
  <w:footnote w:type="continuationSeparator" w:id="0">
    <w:p w14:paraId="515ADD48" w14:textId="77777777" w:rsidR="008F2EA0" w:rsidRDefault="008F2EA0" w:rsidP="00DE4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3E1BC" w14:textId="77777777" w:rsidR="00426733" w:rsidRDefault="00426733">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A1922"/>
    <w:multiLevelType w:val="hybridMultilevel"/>
    <w:tmpl w:val="7AD4AE90"/>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7420E41"/>
    <w:multiLevelType w:val="hybridMultilevel"/>
    <w:tmpl w:val="1EE83634"/>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2" w15:restartNumberingAfterBreak="0">
    <w:nsid w:val="1074721C"/>
    <w:multiLevelType w:val="hybridMultilevel"/>
    <w:tmpl w:val="7AD4AE90"/>
    <w:lvl w:ilvl="0" w:tplc="FFFFFFFF">
      <w:start w:val="1"/>
      <w:numFmt w:val="decimal"/>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10EA2388"/>
    <w:multiLevelType w:val="hybridMultilevel"/>
    <w:tmpl w:val="8362F042"/>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4" w15:restartNumberingAfterBreak="0">
    <w:nsid w:val="10FF4A51"/>
    <w:multiLevelType w:val="hybridMultilevel"/>
    <w:tmpl w:val="3C306A22"/>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5" w15:restartNumberingAfterBreak="0">
    <w:nsid w:val="11DC5674"/>
    <w:multiLevelType w:val="hybridMultilevel"/>
    <w:tmpl w:val="DA3CAA10"/>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6" w15:restartNumberingAfterBreak="0">
    <w:nsid w:val="141C315D"/>
    <w:multiLevelType w:val="hybridMultilevel"/>
    <w:tmpl w:val="D882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B81703"/>
    <w:multiLevelType w:val="multilevel"/>
    <w:tmpl w:val="FE665400"/>
    <w:styleLink w:val="a"/>
    <w:lvl w:ilvl="0">
      <w:start w:val="1"/>
      <w:numFmt w:val="bullet"/>
      <w:lvlText w:val=""/>
      <w:lvlJc w:val="left"/>
      <w:pPr>
        <w:tabs>
          <w:tab w:val="num" w:pos="1304"/>
        </w:tabs>
        <w:ind w:left="1304" w:hanging="340"/>
      </w:pPr>
      <w:rPr>
        <w:rFonts w:ascii="Wingdings" w:hAnsi="Wingdings" w:cs="Times New Roman" w:hint="default"/>
        <w:color w:val="000000"/>
      </w:rPr>
    </w:lvl>
    <w:lvl w:ilvl="1">
      <w:start w:val="1"/>
      <w:numFmt w:val="bullet"/>
      <w:lvlText w:val=""/>
      <w:lvlJc w:val="left"/>
      <w:pPr>
        <w:tabs>
          <w:tab w:val="num" w:pos="1780"/>
        </w:tabs>
        <w:ind w:left="1780" w:hanging="360"/>
      </w:pPr>
      <w:rPr>
        <w:rFonts w:ascii="Symbol" w:hAnsi="Symbol" w:cs="Times New Roman" w:hint="default"/>
        <w:color w:val="000000"/>
      </w:rPr>
    </w:lvl>
    <w:lvl w:ilvl="2">
      <w:start w:val="1"/>
      <w:numFmt w:val="bullet"/>
      <w:lvlText w:val="0"/>
      <w:lvlJc w:val="left"/>
      <w:pPr>
        <w:tabs>
          <w:tab w:val="num" w:pos="2500"/>
        </w:tabs>
        <w:ind w:left="2500" w:hanging="360"/>
      </w:pPr>
      <w:rPr>
        <w:rFonts w:ascii="Creepy" w:hAnsi="Creepy" w:cs="Times New Roman" w:hint="default"/>
        <w:color w:val="000000"/>
      </w:rPr>
    </w:lvl>
    <w:lvl w:ilvl="3">
      <w:start w:val="1"/>
      <w:numFmt w:val="none"/>
      <w:lvlText w:val=""/>
      <w:lvlJc w:val="left"/>
      <w:pPr>
        <w:tabs>
          <w:tab w:val="num" w:pos="3220"/>
        </w:tabs>
        <w:ind w:left="3220" w:hanging="360"/>
      </w:pPr>
      <w:rPr>
        <w:rFonts w:hint="default"/>
      </w:rPr>
    </w:lvl>
    <w:lvl w:ilvl="4">
      <w:start w:val="1"/>
      <w:numFmt w:val="none"/>
      <w:lvlText w:val=""/>
      <w:lvlJc w:val="left"/>
      <w:pPr>
        <w:tabs>
          <w:tab w:val="num" w:pos="3940"/>
        </w:tabs>
        <w:ind w:left="3940" w:hanging="360"/>
      </w:pPr>
      <w:rPr>
        <w:rFonts w:hint="default"/>
      </w:rPr>
    </w:lvl>
    <w:lvl w:ilvl="5">
      <w:start w:val="1"/>
      <w:numFmt w:val="none"/>
      <w:lvlText w:val=""/>
      <w:lvlJc w:val="left"/>
      <w:pPr>
        <w:tabs>
          <w:tab w:val="num" w:pos="4660"/>
        </w:tabs>
        <w:ind w:left="4660" w:hanging="360"/>
      </w:pPr>
      <w:rPr>
        <w:rFonts w:hint="default"/>
      </w:rPr>
    </w:lvl>
    <w:lvl w:ilvl="6">
      <w:start w:val="1"/>
      <w:numFmt w:val="none"/>
      <w:lvlText w:val=""/>
      <w:lvlJc w:val="left"/>
      <w:pPr>
        <w:tabs>
          <w:tab w:val="num" w:pos="5380"/>
        </w:tabs>
        <w:ind w:left="5380" w:hanging="360"/>
      </w:pPr>
      <w:rPr>
        <w:rFonts w:hint="default"/>
      </w:rPr>
    </w:lvl>
    <w:lvl w:ilvl="7">
      <w:start w:val="1"/>
      <w:numFmt w:val="none"/>
      <w:lvlText w:val=""/>
      <w:lvlJc w:val="left"/>
      <w:pPr>
        <w:tabs>
          <w:tab w:val="num" w:pos="6100"/>
        </w:tabs>
        <w:ind w:left="6100" w:hanging="360"/>
      </w:pPr>
      <w:rPr>
        <w:rFonts w:hint="default"/>
      </w:rPr>
    </w:lvl>
    <w:lvl w:ilvl="8">
      <w:start w:val="1"/>
      <w:numFmt w:val="none"/>
      <w:lvlText w:val=""/>
      <w:lvlJc w:val="left"/>
      <w:pPr>
        <w:tabs>
          <w:tab w:val="num" w:pos="6820"/>
        </w:tabs>
        <w:ind w:left="6820" w:hanging="360"/>
      </w:pPr>
      <w:rPr>
        <w:rFonts w:hint="default"/>
      </w:rPr>
    </w:lvl>
  </w:abstractNum>
  <w:abstractNum w:abstractNumId="8" w15:restartNumberingAfterBreak="0">
    <w:nsid w:val="1A2E0ACB"/>
    <w:multiLevelType w:val="hybridMultilevel"/>
    <w:tmpl w:val="82F0B9BE"/>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9" w15:restartNumberingAfterBreak="0">
    <w:nsid w:val="1BEC62A0"/>
    <w:multiLevelType w:val="hybridMultilevel"/>
    <w:tmpl w:val="0A549980"/>
    <w:lvl w:ilvl="0" w:tplc="4BAA0DD0">
      <w:start w:val="1"/>
      <w:numFmt w:val="decimal"/>
      <w:lvlText w:val="%1."/>
      <w:lvlJc w:val="left"/>
      <w:pPr>
        <w:ind w:left="1286" w:hanging="720"/>
      </w:pPr>
      <w:rPr>
        <w:rFonts w:ascii="Tahoma" w:eastAsia="Times New Roman" w:hAnsi="Tahoma" w:cs="MunaBeta"/>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0" w15:restartNumberingAfterBreak="0">
    <w:nsid w:val="1F8609EB"/>
    <w:multiLevelType w:val="hybridMultilevel"/>
    <w:tmpl w:val="7AD4AE90"/>
    <w:lvl w:ilvl="0" w:tplc="52087DB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43A76B8"/>
    <w:multiLevelType w:val="hybridMultilevel"/>
    <w:tmpl w:val="93D49704"/>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F222A6"/>
    <w:multiLevelType w:val="hybridMultilevel"/>
    <w:tmpl w:val="EF00818E"/>
    <w:lvl w:ilvl="0" w:tplc="FBBE29A4">
      <w:start w:val="1"/>
      <w:numFmt w:val="decimal"/>
      <w:lvlText w:val="%1."/>
      <w:lvlJc w:val="left"/>
      <w:pPr>
        <w:ind w:left="1564" w:hanging="720"/>
      </w:pPr>
      <w:rPr>
        <w:rFonts w:hint="default"/>
      </w:rPr>
    </w:lvl>
    <w:lvl w:ilvl="1" w:tplc="04090019" w:tentative="1">
      <w:start w:val="1"/>
      <w:numFmt w:val="lowerLetter"/>
      <w:lvlText w:val="%2."/>
      <w:lvlJc w:val="left"/>
      <w:pPr>
        <w:ind w:left="1924" w:hanging="360"/>
      </w:pPr>
    </w:lvl>
    <w:lvl w:ilvl="2" w:tplc="0409001B" w:tentative="1">
      <w:start w:val="1"/>
      <w:numFmt w:val="lowerRoman"/>
      <w:lvlText w:val="%3."/>
      <w:lvlJc w:val="right"/>
      <w:pPr>
        <w:ind w:left="2644" w:hanging="180"/>
      </w:pPr>
    </w:lvl>
    <w:lvl w:ilvl="3" w:tplc="0409000F" w:tentative="1">
      <w:start w:val="1"/>
      <w:numFmt w:val="decimal"/>
      <w:lvlText w:val="%4."/>
      <w:lvlJc w:val="left"/>
      <w:pPr>
        <w:ind w:left="3364" w:hanging="360"/>
      </w:pPr>
    </w:lvl>
    <w:lvl w:ilvl="4" w:tplc="04090019" w:tentative="1">
      <w:start w:val="1"/>
      <w:numFmt w:val="lowerLetter"/>
      <w:lvlText w:val="%5."/>
      <w:lvlJc w:val="left"/>
      <w:pPr>
        <w:ind w:left="4084" w:hanging="360"/>
      </w:pPr>
    </w:lvl>
    <w:lvl w:ilvl="5" w:tplc="0409001B" w:tentative="1">
      <w:start w:val="1"/>
      <w:numFmt w:val="lowerRoman"/>
      <w:lvlText w:val="%6."/>
      <w:lvlJc w:val="right"/>
      <w:pPr>
        <w:ind w:left="4804" w:hanging="180"/>
      </w:pPr>
    </w:lvl>
    <w:lvl w:ilvl="6" w:tplc="0409000F" w:tentative="1">
      <w:start w:val="1"/>
      <w:numFmt w:val="decimal"/>
      <w:lvlText w:val="%7."/>
      <w:lvlJc w:val="left"/>
      <w:pPr>
        <w:ind w:left="5524" w:hanging="360"/>
      </w:pPr>
    </w:lvl>
    <w:lvl w:ilvl="7" w:tplc="04090019" w:tentative="1">
      <w:start w:val="1"/>
      <w:numFmt w:val="lowerLetter"/>
      <w:lvlText w:val="%8."/>
      <w:lvlJc w:val="left"/>
      <w:pPr>
        <w:ind w:left="6244" w:hanging="360"/>
      </w:pPr>
    </w:lvl>
    <w:lvl w:ilvl="8" w:tplc="0409001B" w:tentative="1">
      <w:start w:val="1"/>
      <w:numFmt w:val="lowerRoman"/>
      <w:lvlText w:val="%9."/>
      <w:lvlJc w:val="right"/>
      <w:pPr>
        <w:ind w:left="6964" w:hanging="180"/>
      </w:pPr>
    </w:lvl>
  </w:abstractNum>
  <w:abstractNum w:abstractNumId="13" w15:restartNumberingAfterBreak="0">
    <w:nsid w:val="300B458B"/>
    <w:multiLevelType w:val="hybridMultilevel"/>
    <w:tmpl w:val="5C523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210FDD"/>
    <w:multiLevelType w:val="hybridMultilevel"/>
    <w:tmpl w:val="D49278BA"/>
    <w:lvl w:ilvl="0" w:tplc="A740EA94">
      <w:numFmt w:val="bullet"/>
      <w:lvlText w:val="-"/>
      <w:lvlJc w:val="left"/>
      <w:pPr>
        <w:ind w:left="1363" w:hanging="360"/>
      </w:pPr>
      <w:rPr>
        <w:rFonts w:ascii="mylotus" w:eastAsia="Times New Roman" w:hAnsi="mylotus" w:cs="MunaBeta" w:hint="default"/>
      </w:rPr>
    </w:lvl>
    <w:lvl w:ilvl="1" w:tplc="04090003" w:tentative="1">
      <w:start w:val="1"/>
      <w:numFmt w:val="bullet"/>
      <w:lvlText w:val="o"/>
      <w:lvlJc w:val="left"/>
      <w:pPr>
        <w:ind w:left="2083" w:hanging="360"/>
      </w:pPr>
      <w:rPr>
        <w:rFonts w:ascii="Courier New" w:hAnsi="Courier New" w:cs="Courier New" w:hint="default"/>
      </w:rPr>
    </w:lvl>
    <w:lvl w:ilvl="2" w:tplc="04090005" w:tentative="1">
      <w:start w:val="1"/>
      <w:numFmt w:val="bullet"/>
      <w:lvlText w:val=""/>
      <w:lvlJc w:val="left"/>
      <w:pPr>
        <w:ind w:left="2803" w:hanging="360"/>
      </w:pPr>
      <w:rPr>
        <w:rFonts w:ascii="Wingdings" w:hAnsi="Wingdings" w:hint="default"/>
      </w:rPr>
    </w:lvl>
    <w:lvl w:ilvl="3" w:tplc="04090001" w:tentative="1">
      <w:start w:val="1"/>
      <w:numFmt w:val="bullet"/>
      <w:lvlText w:val=""/>
      <w:lvlJc w:val="left"/>
      <w:pPr>
        <w:ind w:left="3523" w:hanging="360"/>
      </w:pPr>
      <w:rPr>
        <w:rFonts w:ascii="Symbol" w:hAnsi="Symbol" w:hint="default"/>
      </w:rPr>
    </w:lvl>
    <w:lvl w:ilvl="4" w:tplc="04090003" w:tentative="1">
      <w:start w:val="1"/>
      <w:numFmt w:val="bullet"/>
      <w:lvlText w:val="o"/>
      <w:lvlJc w:val="left"/>
      <w:pPr>
        <w:ind w:left="4243" w:hanging="360"/>
      </w:pPr>
      <w:rPr>
        <w:rFonts w:ascii="Courier New" w:hAnsi="Courier New" w:cs="Courier New" w:hint="default"/>
      </w:rPr>
    </w:lvl>
    <w:lvl w:ilvl="5" w:tplc="04090005" w:tentative="1">
      <w:start w:val="1"/>
      <w:numFmt w:val="bullet"/>
      <w:lvlText w:val=""/>
      <w:lvlJc w:val="left"/>
      <w:pPr>
        <w:ind w:left="4963" w:hanging="360"/>
      </w:pPr>
      <w:rPr>
        <w:rFonts w:ascii="Wingdings" w:hAnsi="Wingdings" w:hint="default"/>
      </w:rPr>
    </w:lvl>
    <w:lvl w:ilvl="6" w:tplc="04090001" w:tentative="1">
      <w:start w:val="1"/>
      <w:numFmt w:val="bullet"/>
      <w:lvlText w:val=""/>
      <w:lvlJc w:val="left"/>
      <w:pPr>
        <w:ind w:left="5683" w:hanging="360"/>
      </w:pPr>
      <w:rPr>
        <w:rFonts w:ascii="Symbol" w:hAnsi="Symbol" w:hint="default"/>
      </w:rPr>
    </w:lvl>
    <w:lvl w:ilvl="7" w:tplc="04090003" w:tentative="1">
      <w:start w:val="1"/>
      <w:numFmt w:val="bullet"/>
      <w:lvlText w:val="o"/>
      <w:lvlJc w:val="left"/>
      <w:pPr>
        <w:ind w:left="6403" w:hanging="360"/>
      </w:pPr>
      <w:rPr>
        <w:rFonts w:ascii="Courier New" w:hAnsi="Courier New" w:cs="Courier New" w:hint="default"/>
      </w:rPr>
    </w:lvl>
    <w:lvl w:ilvl="8" w:tplc="04090005" w:tentative="1">
      <w:start w:val="1"/>
      <w:numFmt w:val="bullet"/>
      <w:lvlText w:val=""/>
      <w:lvlJc w:val="left"/>
      <w:pPr>
        <w:ind w:left="7123" w:hanging="360"/>
      </w:pPr>
      <w:rPr>
        <w:rFonts w:ascii="Wingdings" w:hAnsi="Wingdings" w:hint="default"/>
      </w:rPr>
    </w:lvl>
  </w:abstractNum>
  <w:abstractNum w:abstractNumId="15" w15:restartNumberingAfterBreak="0">
    <w:nsid w:val="3B6E2734"/>
    <w:multiLevelType w:val="hybridMultilevel"/>
    <w:tmpl w:val="4B985A6A"/>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E84598"/>
    <w:multiLevelType w:val="multilevel"/>
    <w:tmpl w:val="140EE570"/>
    <w:styleLink w:val="a0"/>
    <w:lvl w:ilvl="0">
      <w:start w:val="1"/>
      <w:numFmt w:val="decimal"/>
      <w:suff w:val="space"/>
      <w:lvlText w:val="%1)"/>
      <w:lvlJc w:val="right"/>
      <w:pPr>
        <w:ind w:left="1134" w:firstLine="0"/>
      </w:pPr>
      <w:rPr>
        <w:rFonts w:cs="Traditional Arabic" w:hint="default"/>
      </w:rPr>
    </w:lvl>
    <w:lvl w:ilvl="1">
      <w:start w:val="1"/>
      <w:numFmt w:val="arabicAbjad"/>
      <w:lvlText w:val="%2)"/>
      <w:lvlJc w:val="right"/>
      <w:pPr>
        <w:tabs>
          <w:tab w:val="num" w:pos="1871"/>
        </w:tabs>
        <w:ind w:left="1871" w:hanging="170"/>
      </w:pPr>
      <w:rPr>
        <w:rFonts w:hint="default"/>
      </w:rPr>
    </w:lvl>
    <w:lvl w:ilvl="2">
      <w:start w:val="1"/>
      <w:numFmt w:val="bullet"/>
      <w:lvlText w:val="0"/>
      <w:lvlJc w:val="left"/>
      <w:pPr>
        <w:tabs>
          <w:tab w:val="num" w:pos="2381"/>
        </w:tabs>
        <w:ind w:left="2381" w:hanging="226"/>
      </w:pPr>
      <w:rPr>
        <w:rFonts w:ascii="Creepy" w:hAnsi="Creepy" w:cs="Times New Roman" w:hint="default"/>
        <w:color w:val="000000"/>
      </w:rPr>
    </w:lvl>
    <w:lvl w:ilvl="3">
      <w:start w:val="1"/>
      <w:numFmt w:val="none"/>
      <w:lvlText w:val="-"/>
      <w:lvlJc w:val="left"/>
      <w:pPr>
        <w:tabs>
          <w:tab w:val="num" w:pos="2007"/>
        </w:tabs>
        <w:ind w:left="2835" w:hanging="283"/>
      </w:pPr>
      <w:rPr>
        <w:rFonts w:hint="default"/>
      </w:rPr>
    </w:lvl>
    <w:lvl w:ilvl="4">
      <w:start w:val="1"/>
      <w:numFmt w:val="none"/>
      <w:lvlText w:val=""/>
      <w:lvlJc w:val="left"/>
      <w:pPr>
        <w:tabs>
          <w:tab w:val="num" w:pos="2367"/>
        </w:tabs>
        <w:ind w:left="2367" w:hanging="360"/>
      </w:pPr>
      <w:rPr>
        <w:rFonts w:hint="default"/>
      </w:rPr>
    </w:lvl>
    <w:lvl w:ilvl="5">
      <w:start w:val="1"/>
      <w:numFmt w:val="none"/>
      <w:lvlText w:val=""/>
      <w:lvlJc w:val="left"/>
      <w:pPr>
        <w:tabs>
          <w:tab w:val="num" w:pos="2727"/>
        </w:tabs>
        <w:ind w:left="2727" w:hanging="360"/>
      </w:pPr>
      <w:rPr>
        <w:rFonts w:hint="default"/>
      </w:rPr>
    </w:lvl>
    <w:lvl w:ilvl="6">
      <w:start w:val="1"/>
      <w:numFmt w:val="none"/>
      <w:lvlText w:val=""/>
      <w:lvlJc w:val="left"/>
      <w:pPr>
        <w:tabs>
          <w:tab w:val="num" w:pos="3087"/>
        </w:tabs>
        <w:ind w:left="3087" w:hanging="360"/>
      </w:pPr>
      <w:rPr>
        <w:rFonts w:hint="default"/>
      </w:rPr>
    </w:lvl>
    <w:lvl w:ilvl="7">
      <w:start w:val="1"/>
      <w:numFmt w:val="none"/>
      <w:lvlText w:val=""/>
      <w:lvlJc w:val="left"/>
      <w:pPr>
        <w:tabs>
          <w:tab w:val="num" w:pos="3447"/>
        </w:tabs>
        <w:ind w:left="3447" w:hanging="360"/>
      </w:pPr>
      <w:rPr>
        <w:rFonts w:hint="default"/>
      </w:rPr>
    </w:lvl>
    <w:lvl w:ilvl="8">
      <w:start w:val="1"/>
      <w:numFmt w:val="none"/>
      <w:lvlText w:val=""/>
      <w:lvlJc w:val="left"/>
      <w:pPr>
        <w:tabs>
          <w:tab w:val="num" w:pos="3807"/>
        </w:tabs>
        <w:ind w:left="3807" w:hanging="360"/>
      </w:pPr>
      <w:rPr>
        <w:rFonts w:hint="default"/>
      </w:rPr>
    </w:lvl>
  </w:abstractNum>
  <w:abstractNum w:abstractNumId="17" w15:restartNumberingAfterBreak="0">
    <w:nsid w:val="3F41729D"/>
    <w:multiLevelType w:val="hybridMultilevel"/>
    <w:tmpl w:val="129427C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54EBE"/>
    <w:multiLevelType w:val="hybridMultilevel"/>
    <w:tmpl w:val="3B36ED6A"/>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DA5E4C"/>
    <w:multiLevelType w:val="hybridMultilevel"/>
    <w:tmpl w:val="85C089F2"/>
    <w:lvl w:ilvl="0" w:tplc="FFFFFFFF">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981DAC"/>
    <w:multiLevelType w:val="hybridMultilevel"/>
    <w:tmpl w:val="A844A584"/>
    <w:lvl w:ilvl="0" w:tplc="2ADCBC86">
      <w:numFmt w:val="bullet"/>
      <w:lvlText w:val="•"/>
      <w:lvlJc w:val="left"/>
      <w:pPr>
        <w:ind w:left="1444" w:hanging="720"/>
      </w:pPr>
      <w:rPr>
        <w:rFonts w:ascii="Tahoma" w:eastAsia="Times New Roman" w:hAnsi="Tahoma" w:cs="Tahoma"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5914ED"/>
    <w:multiLevelType w:val="hybridMultilevel"/>
    <w:tmpl w:val="4F422D94"/>
    <w:lvl w:ilvl="0" w:tplc="05644D76">
      <w:start w:val="3"/>
      <w:numFmt w:val="bullet"/>
      <w:lvlText w:val="-"/>
      <w:lvlJc w:val="left"/>
      <w:pPr>
        <w:ind w:left="643" w:hanging="360"/>
      </w:pPr>
      <w:rPr>
        <w:rFonts w:ascii="Tahoma" w:eastAsia="Times New Roman" w:hAnsi="Tahoma" w:cs="MunaBeta" w:hint="default"/>
      </w:rPr>
    </w:lvl>
    <w:lvl w:ilvl="1" w:tplc="EEC23AF6">
      <w:start w:val="3"/>
      <w:numFmt w:val="bullet"/>
      <w:lvlText w:val="•"/>
      <w:lvlJc w:val="left"/>
      <w:pPr>
        <w:ind w:left="1800" w:hanging="720"/>
      </w:pPr>
      <w:rPr>
        <w:rFonts w:ascii="Tahoma" w:eastAsia="Times New Roman" w:hAnsi="Tahoma" w:cs="Tahom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9908D2"/>
    <w:multiLevelType w:val="hybridMultilevel"/>
    <w:tmpl w:val="C4C43BF6"/>
    <w:lvl w:ilvl="0" w:tplc="1FD8168E">
      <w:start w:val="3"/>
      <w:numFmt w:val="bullet"/>
      <w:lvlText w:val="•"/>
      <w:lvlJc w:val="left"/>
      <w:pPr>
        <w:ind w:left="1080" w:hanging="72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2D52FC"/>
    <w:multiLevelType w:val="hybridMultilevel"/>
    <w:tmpl w:val="A7C0D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870047"/>
    <w:multiLevelType w:val="hybridMultilevel"/>
    <w:tmpl w:val="9CD06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2607CF3"/>
    <w:multiLevelType w:val="hybridMultilevel"/>
    <w:tmpl w:val="982E9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2B77B01"/>
    <w:multiLevelType w:val="hybridMultilevel"/>
    <w:tmpl w:val="2EAE1022"/>
    <w:lvl w:ilvl="0" w:tplc="05644D76">
      <w:start w:val="3"/>
      <w:numFmt w:val="bullet"/>
      <w:lvlText w:val="-"/>
      <w:lvlJc w:val="left"/>
      <w:pPr>
        <w:ind w:left="643" w:hanging="360"/>
      </w:pPr>
      <w:rPr>
        <w:rFonts w:ascii="Tahoma" w:eastAsia="Times New Roman" w:hAnsi="Tahoma" w:cs="MunaBet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8315F5"/>
    <w:multiLevelType w:val="hybridMultilevel"/>
    <w:tmpl w:val="221E5254"/>
    <w:lvl w:ilvl="0" w:tplc="56B251A4">
      <w:start w:val="1"/>
      <w:numFmt w:val="bullet"/>
      <w:lvlText w:val=""/>
      <w:lvlJc w:val="left"/>
      <w:pPr>
        <w:ind w:left="1130" w:hanging="360"/>
      </w:pPr>
      <w:rPr>
        <w:rFonts w:ascii="Symbol" w:hAnsi="Symbol" w:hint="default"/>
        <w:sz w:val="24"/>
        <w:szCs w:val="24"/>
      </w:rPr>
    </w:lvl>
    <w:lvl w:ilvl="1" w:tplc="04090003" w:tentative="1">
      <w:start w:val="1"/>
      <w:numFmt w:val="bullet"/>
      <w:lvlText w:val="o"/>
      <w:lvlJc w:val="left"/>
      <w:pPr>
        <w:ind w:left="1645" w:hanging="360"/>
      </w:pPr>
      <w:rPr>
        <w:rFonts w:ascii="Courier New" w:hAnsi="Courier New" w:cs="Courier New" w:hint="default"/>
      </w:rPr>
    </w:lvl>
    <w:lvl w:ilvl="2" w:tplc="04090005" w:tentative="1">
      <w:start w:val="1"/>
      <w:numFmt w:val="bullet"/>
      <w:lvlText w:val=""/>
      <w:lvlJc w:val="left"/>
      <w:pPr>
        <w:ind w:left="2365" w:hanging="360"/>
      </w:pPr>
      <w:rPr>
        <w:rFonts w:ascii="Wingdings" w:hAnsi="Wingdings" w:hint="default"/>
      </w:rPr>
    </w:lvl>
    <w:lvl w:ilvl="3" w:tplc="04090001" w:tentative="1">
      <w:start w:val="1"/>
      <w:numFmt w:val="bullet"/>
      <w:lvlText w:val=""/>
      <w:lvlJc w:val="left"/>
      <w:pPr>
        <w:ind w:left="3085" w:hanging="360"/>
      </w:pPr>
      <w:rPr>
        <w:rFonts w:ascii="Symbol" w:hAnsi="Symbol" w:hint="default"/>
      </w:rPr>
    </w:lvl>
    <w:lvl w:ilvl="4" w:tplc="04090003" w:tentative="1">
      <w:start w:val="1"/>
      <w:numFmt w:val="bullet"/>
      <w:lvlText w:val="o"/>
      <w:lvlJc w:val="left"/>
      <w:pPr>
        <w:ind w:left="3805" w:hanging="360"/>
      </w:pPr>
      <w:rPr>
        <w:rFonts w:ascii="Courier New" w:hAnsi="Courier New" w:cs="Courier New" w:hint="default"/>
      </w:rPr>
    </w:lvl>
    <w:lvl w:ilvl="5" w:tplc="04090005" w:tentative="1">
      <w:start w:val="1"/>
      <w:numFmt w:val="bullet"/>
      <w:lvlText w:val=""/>
      <w:lvlJc w:val="left"/>
      <w:pPr>
        <w:ind w:left="4525" w:hanging="360"/>
      </w:pPr>
      <w:rPr>
        <w:rFonts w:ascii="Wingdings" w:hAnsi="Wingdings" w:hint="default"/>
      </w:rPr>
    </w:lvl>
    <w:lvl w:ilvl="6" w:tplc="04090001" w:tentative="1">
      <w:start w:val="1"/>
      <w:numFmt w:val="bullet"/>
      <w:lvlText w:val=""/>
      <w:lvlJc w:val="left"/>
      <w:pPr>
        <w:ind w:left="5245" w:hanging="360"/>
      </w:pPr>
      <w:rPr>
        <w:rFonts w:ascii="Symbol" w:hAnsi="Symbol" w:hint="default"/>
      </w:rPr>
    </w:lvl>
    <w:lvl w:ilvl="7" w:tplc="04090003" w:tentative="1">
      <w:start w:val="1"/>
      <w:numFmt w:val="bullet"/>
      <w:lvlText w:val="o"/>
      <w:lvlJc w:val="left"/>
      <w:pPr>
        <w:ind w:left="5965" w:hanging="360"/>
      </w:pPr>
      <w:rPr>
        <w:rFonts w:ascii="Courier New" w:hAnsi="Courier New" w:cs="Courier New" w:hint="default"/>
      </w:rPr>
    </w:lvl>
    <w:lvl w:ilvl="8" w:tplc="04090005" w:tentative="1">
      <w:start w:val="1"/>
      <w:numFmt w:val="bullet"/>
      <w:lvlText w:val=""/>
      <w:lvlJc w:val="left"/>
      <w:pPr>
        <w:ind w:left="6685" w:hanging="360"/>
      </w:pPr>
      <w:rPr>
        <w:rFonts w:ascii="Wingdings" w:hAnsi="Wingdings" w:hint="default"/>
      </w:rPr>
    </w:lvl>
  </w:abstractNum>
  <w:abstractNum w:abstractNumId="28" w15:restartNumberingAfterBreak="0">
    <w:nsid w:val="591A0127"/>
    <w:multiLevelType w:val="hybridMultilevel"/>
    <w:tmpl w:val="B2B0B17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3612EA"/>
    <w:multiLevelType w:val="hybridMultilevel"/>
    <w:tmpl w:val="86AE40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433C21"/>
    <w:multiLevelType w:val="hybridMultilevel"/>
    <w:tmpl w:val="0144047E"/>
    <w:lvl w:ilvl="0" w:tplc="56B251A4">
      <w:start w:val="1"/>
      <w:numFmt w:val="bullet"/>
      <w:lvlText w:val=""/>
      <w:lvlJc w:val="left"/>
      <w:pPr>
        <w:ind w:left="1208" w:hanging="360"/>
      </w:pPr>
      <w:rPr>
        <w:rFonts w:ascii="Symbol" w:hAnsi="Symbol" w:hint="default"/>
        <w:sz w:val="24"/>
        <w:szCs w:val="24"/>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31" w15:restartNumberingAfterBreak="0">
    <w:nsid w:val="5C4D3416"/>
    <w:multiLevelType w:val="multilevel"/>
    <w:tmpl w:val="AE6AC6C6"/>
    <w:styleLink w:val="a1"/>
    <w:lvl w:ilvl="0">
      <w:numFmt w:val="none"/>
      <w:lvlText w:val=""/>
      <w:lvlJc w:val="left"/>
      <w:pPr>
        <w:tabs>
          <w:tab w:val="num" w:pos="360"/>
        </w:tabs>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21331F4"/>
    <w:multiLevelType w:val="hybridMultilevel"/>
    <w:tmpl w:val="49E09738"/>
    <w:lvl w:ilvl="0" w:tplc="232A744C">
      <w:start w:val="1"/>
      <w:numFmt w:val="decimal"/>
      <w:lvlText w:val="%1."/>
      <w:lvlJc w:val="left"/>
      <w:pPr>
        <w:ind w:left="1286"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A479E7"/>
    <w:multiLevelType w:val="hybridMultilevel"/>
    <w:tmpl w:val="DFE84F06"/>
    <w:lvl w:ilvl="0" w:tplc="05644D76">
      <w:start w:val="3"/>
      <w:numFmt w:val="bullet"/>
      <w:lvlText w:val="-"/>
      <w:lvlJc w:val="left"/>
      <w:pPr>
        <w:ind w:left="643" w:hanging="360"/>
      </w:pPr>
      <w:rPr>
        <w:rFonts w:ascii="Tahoma" w:eastAsia="Times New Roman" w:hAnsi="Tahoma" w:cs="MunaBet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7BF5D3F"/>
    <w:multiLevelType w:val="hybridMultilevel"/>
    <w:tmpl w:val="B4CA51F0"/>
    <w:lvl w:ilvl="0" w:tplc="04090001">
      <w:start w:val="1"/>
      <w:numFmt w:val="bullet"/>
      <w:lvlText w:val=""/>
      <w:lvlJc w:val="left"/>
      <w:pPr>
        <w:ind w:left="1003" w:hanging="360"/>
      </w:pPr>
      <w:rPr>
        <w:rFonts w:ascii="Symbol" w:hAnsi="Symbol" w:hint="default"/>
      </w:rPr>
    </w:lvl>
    <w:lvl w:ilvl="1" w:tplc="FFFFFFFF" w:tentative="1">
      <w:start w:val="1"/>
      <w:numFmt w:val="lowerLetter"/>
      <w:lvlText w:val="%2."/>
      <w:lvlJc w:val="left"/>
      <w:pPr>
        <w:ind w:left="1723" w:hanging="360"/>
      </w:pPr>
    </w:lvl>
    <w:lvl w:ilvl="2" w:tplc="FFFFFFFF" w:tentative="1">
      <w:start w:val="1"/>
      <w:numFmt w:val="lowerRoman"/>
      <w:lvlText w:val="%3."/>
      <w:lvlJc w:val="right"/>
      <w:pPr>
        <w:ind w:left="2443" w:hanging="180"/>
      </w:pPr>
    </w:lvl>
    <w:lvl w:ilvl="3" w:tplc="FFFFFFFF" w:tentative="1">
      <w:start w:val="1"/>
      <w:numFmt w:val="decimal"/>
      <w:lvlText w:val="%4."/>
      <w:lvlJc w:val="left"/>
      <w:pPr>
        <w:ind w:left="3163" w:hanging="360"/>
      </w:pPr>
    </w:lvl>
    <w:lvl w:ilvl="4" w:tplc="FFFFFFFF" w:tentative="1">
      <w:start w:val="1"/>
      <w:numFmt w:val="lowerLetter"/>
      <w:lvlText w:val="%5."/>
      <w:lvlJc w:val="left"/>
      <w:pPr>
        <w:ind w:left="3883" w:hanging="360"/>
      </w:pPr>
    </w:lvl>
    <w:lvl w:ilvl="5" w:tplc="FFFFFFFF" w:tentative="1">
      <w:start w:val="1"/>
      <w:numFmt w:val="lowerRoman"/>
      <w:lvlText w:val="%6."/>
      <w:lvlJc w:val="right"/>
      <w:pPr>
        <w:ind w:left="4603" w:hanging="180"/>
      </w:pPr>
    </w:lvl>
    <w:lvl w:ilvl="6" w:tplc="FFFFFFFF" w:tentative="1">
      <w:start w:val="1"/>
      <w:numFmt w:val="decimal"/>
      <w:lvlText w:val="%7."/>
      <w:lvlJc w:val="left"/>
      <w:pPr>
        <w:ind w:left="5323" w:hanging="360"/>
      </w:pPr>
    </w:lvl>
    <w:lvl w:ilvl="7" w:tplc="FFFFFFFF" w:tentative="1">
      <w:start w:val="1"/>
      <w:numFmt w:val="lowerLetter"/>
      <w:lvlText w:val="%8."/>
      <w:lvlJc w:val="left"/>
      <w:pPr>
        <w:ind w:left="6043" w:hanging="360"/>
      </w:pPr>
    </w:lvl>
    <w:lvl w:ilvl="8" w:tplc="FFFFFFFF" w:tentative="1">
      <w:start w:val="1"/>
      <w:numFmt w:val="lowerRoman"/>
      <w:lvlText w:val="%9."/>
      <w:lvlJc w:val="right"/>
      <w:pPr>
        <w:ind w:left="6763" w:hanging="180"/>
      </w:pPr>
    </w:lvl>
  </w:abstractNum>
  <w:abstractNum w:abstractNumId="35" w15:restartNumberingAfterBreak="0">
    <w:nsid w:val="6B974189"/>
    <w:multiLevelType w:val="hybridMultilevel"/>
    <w:tmpl w:val="D294386C"/>
    <w:lvl w:ilvl="0" w:tplc="52087DB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717292"/>
    <w:multiLevelType w:val="hybridMultilevel"/>
    <w:tmpl w:val="19C60B26"/>
    <w:lvl w:ilvl="0" w:tplc="56B251A4">
      <w:start w:val="1"/>
      <w:numFmt w:val="bullet"/>
      <w:lvlText w:val=""/>
      <w:lvlJc w:val="left"/>
      <w:pPr>
        <w:ind w:left="925"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066D3F"/>
    <w:multiLevelType w:val="hybridMultilevel"/>
    <w:tmpl w:val="A00EC428"/>
    <w:lvl w:ilvl="0" w:tplc="232A744C">
      <w:start w:val="1"/>
      <w:numFmt w:val="decimal"/>
      <w:lvlText w:val="%1."/>
      <w:lvlJc w:val="left"/>
      <w:pPr>
        <w:ind w:left="1852" w:hanging="72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abstractNum w:abstractNumId="38" w15:restartNumberingAfterBreak="0">
    <w:nsid w:val="72016C76"/>
    <w:multiLevelType w:val="hybridMultilevel"/>
    <w:tmpl w:val="C7E4FF46"/>
    <w:lvl w:ilvl="0" w:tplc="56B251A4">
      <w:start w:val="1"/>
      <w:numFmt w:val="bullet"/>
      <w:lvlText w:val=""/>
      <w:lvlJc w:val="left"/>
      <w:pPr>
        <w:ind w:left="925" w:hanging="360"/>
      </w:pPr>
      <w:rPr>
        <w:rFonts w:ascii="Symbol" w:hAnsi="Symbol" w:hint="default"/>
        <w:sz w:val="24"/>
        <w:szCs w:val="24"/>
      </w:rPr>
    </w:lvl>
    <w:lvl w:ilvl="1" w:tplc="B58A1322">
      <w:numFmt w:val="bullet"/>
      <w:lvlText w:val="-"/>
      <w:lvlJc w:val="left"/>
      <w:pPr>
        <w:ind w:left="1440" w:hanging="360"/>
      </w:pPr>
      <w:rPr>
        <w:rFonts w:ascii="mylotus" w:eastAsia="Times New Roman" w:hAnsi="mylotus" w:cs="MunaBet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581B26"/>
    <w:multiLevelType w:val="multilevel"/>
    <w:tmpl w:val="AE0EFBE4"/>
    <w:styleLink w:val="a2"/>
    <w:lvl w:ilvl="0">
      <w:start w:val="1"/>
      <w:numFmt w:val="arabicAbjad"/>
      <w:lvlText w:val="%1)"/>
      <w:lvlJc w:val="left"/>
      <w:pPr>
        <w:tabs>
          <w:tab w:val="num" w:pos="360"/>
        </w:tabs>
        <w:ind w:left="680" w:hanging="396"/>
      </w:pPr>
      <w:rPr>
        <w:rFonts w:hint="default"/>
      </w:rPr>
    </w:lvl>
    <w:lvl w:ilvl="1">
      <w:start w:val="1"/>
      <w:numFmt w:val="bullet"/>
      <w:lvlText w:val="0"/>
      <w:lvlJc w:val="left"/>
      <w:pPr>
        <w:tabs>
          <w:tab w:val="num" w:pos="737"/>
        </w:tabs>
        <w:ind w:left="1021" w:hanging="284"/>
      </w:pPr>
      <w:rPr>
        <w:rFonts w:ascii="Creepy" w:hAnsi="Creepy" w:cs="Times New Roman" w:hint="default"/>
        <w:color w:val="000000"/>
      </w:rPr>
    </w:lvl>
    <w:lvl w:ilvl="2">
      <w:start w:val="1"/>
      <w:numFmt w:val="none"/>
      <w:lvlText w:val="-"/>
      <w:lvlJc w:val="left"/>
      <w:pPr>
        <w:tabs>
          <w:tab w:val="num" w:pos="1588"/>
        </w:tabs>
        <w:ind w:left="1588" w:hanging="284"/>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40" w15:restartNumberingAfterBreak="0">
    <w:nsid w:val="7BB52EAD"/>
    <w:multiLevelType w:val="hybridMultilevel"/>
    <w:tmpl w:val="B9406894"/>
    <w:lvl w:ilvl="0" w:tplc="232A744C">
      <w:start w:val="1"/>
      <w:numFmt w:val="decimal"/>
      <w:lvlText w:val="%1."/>
      <w:lvlJc w:val="left"/>
      <w:pPr>
        <w:ind w:left="1852" w:hanging="720"/>
      </w:pPr>
      <w:rPr>
        <w:rFonts w:hint="default"/>
      </w:rPr>
    </w:lvl>
    <w:lvl w:ilvl="1" w:tplc="04090019" w:tentative="1">
      <w:start w:val="1"/>
      <w:numFmt w:val="lowerLetter"/>
      <w:lvlText w:val="%2."/>
      <w:lvlJc w:val="left"/>
      <w:pPr>
        <w:ind w:left="2006" w:hanging="360"/>
      </w:pPr>
    </w:lvl>
    <w:lvl w:ilvl="2" w:tplc="0409001B" w:tentative="1">
      <w:start w:val="1"/>
      <w:numFmt w:val="lowerRoman"/>
      <w:lvlText w:val="%3."/>
      <w:lvlJc w:val="right"/>
      <w:pPr>
        <w:ind w:left="2726" w:hanging="180"/>
      </w:pPr>
    </w:lvl>
    <w:lvl w:ilvl="3" w:tplc="0409000F" w:tentative="1">
      <w:start w:val="1"/>
      <w:numFmt w:val="decimal"/>
      <w:lvlText w:val="%4."/>
      <w:lvlJc w:val="left"/>
      <w:pPr>
        <w:ind w:left="3446" w:hanging="360"/>
      </w:pPr>
    </w:lvl>
    <w:lvl w:ilvl="4" w:tplc="04090019" w:tentative="1">
      <w:start w:val="1"/>
      <w:numFmt w:val="lowerLetter"/>
      <w:lvlText w:val="%5."/>
      <w:lvlJc w:val="left"/>
      <w:pPr>
        <w:ind w:left="4166" w:hanging="360"/>
      </w:pPr>
    </w:lvl>
    <w:lvl w:ilvl="5" w:tplc="0409001B" w:tentative="1">
      <w:start w:val="1"/>
      <w:numFmt w:val="lowerRoman"/>
      <w:lvlText w:val="%6."/>
      <w:lvlJc w:val="right"/>
      <w:pPr>
        <w:ind w:left="4886" w:hanging="180"/>
      </w:pPr>
    </w:lvl>
    <w:lvl w:ilvl="6" w:tplc="0409000F" w:tentative="1">
      <w:start w:val="1"/>
      <w:numFmt w:val="decimal"/>
      <w:lvlText w:val="%7."/>
      <w:lvlJc w:val="left"/>
      <w:pPr>
        <w:ind w:left="5606" w:hanging="360"/>
      </w:pPr>
    </w:lvl>
    <w:lvl w:ilvl="7" w:tplc="04090019" w:tentative="1">
      <w:start w:val="1"/>
      <w:numFmt w:val="lowerLetter"/>
      <w:lvlText w:val="%8."/>
      <w:lvlJc w:val="left"/>
      <w:pPr>
        <w:ind w:left="6326" w:hanging="360"/>
      </w:pPr>
    </w:lvl>
    <w:lvl w:ilvl="8" w:tplc="0409001B" w:tentative="1">
      <w:start w:val="1"/>
      <w:numFmt w:val="lowerRoman"/>
      <w:lvlText w:val="%9."/>
      <w:lvlJc w:val="right"/>
      <w:pPr>
        <w:ind w:left="7046" w:hanging="180"/>
      </w:pPr>
    </w:lvl>
  </w:abstractNum>
  <w:num w:numId="1" w16cid:durableId="1806501990">
    <w:abstractNumId w:val="16"/>
  </w:num>
  <w:num w:numId="2" w16cid:durableId="31655819">
    <w:abstractNumId w:val="39"/>
  </w:num>
  <w:num w:numId="3" w16cid:durableId="213004919">
    <w:abstractNumId w:val="7"/>
  </w:num>
  <w:num w:numId="4" w16cid:durableId="1920745972">
    <w:abstractNumId w:val="31"/>
  </w:num>
  <w:num w:numId="5" w16cid:durableId="236482298">
    <w:abstractNumId w:val="20"/>
  </w:num>
  <w:num w:numId="6" w16cid:durableId="957638639">
    <w:abstractNumId w:val="3"/>
  </w:num>
  <w:num w:numId="7" w16cid:durableId="1987739258">
    <w:abstractNumId w:val="27"/>
  </w:num>
  <w:num w:numId="8" w16cid:durableId="548036978">
    <w:abstractNumId w:val="8"/>
  </w:num>
  <w:num w:numId="9" w16cid:durableId="1816872513">
    <w:abstractNumId w:val="36"/>
  </w:num>
  <w:num w:numId="10" w16cid:durableId="1446734494">
    <w:abstractNumId w:val="38"/>
  </w:num>
  <w:num w:numId="11" w16cid:durableId="1248346068">
    <w:abstractNumId w:val="30"/>
  </w:num>
  <w:num w:numId="12" w16cid:durableId="1446650971">
    <w:abstractNumId w:val="12"/>
  </w:num>
  <w:num w:numId="13" w16cid:durableId="1914074610">
    <w:abstractNumId w:val="35"/>
  </w:num>
  <w:num w:numId="14" w16cid:durableId="1571501974">
    <w:abstractNumId w:val="18"/>
  </w:num>
  <w:num w:numId="15" w16cid:durableId="501244033">
    <w:abstractNumId w:val="17"/>
  </w:num>
  <w:num w:numId="16" w16cid:durableId="1814979527">
    <w:abstractNumId w:val="10"/>
  </w:num>
  <w:num w:numId="17" w16cid:durableId="1193107204">
    <w:abstractNumId w:val="28"/>
  </w:num>
  <w:num w:numId="18" w16cid:durableId="1844777439">
    <w:abstractNumId w:val="23"/>
  </w:num>
  <w:num w:numId="19" w16cid:durableId="642663875">
    <w:abstractNumId w:val="4"/>
  </w:num>
  <w:num w:numId="20" w16cid:durableId="1831558642">
    <w:abstractNumId w:val="33"/>
  </w:num>
  <w:num w:numId="21" w16cid:durableId="1084647234">
    <w:abstractNumId w:val="11"/>
  </w:num>
  <w:num w:numId="22" w16cid:durableId="1232303745">
    <w:abstractNumId w:val="22"/>
  </w:num>
  <w:num w:numId="23" w16cid:durableId="2110929641">
    <w:abstractNumId w:val="21"/>
  </w:num>
  <w:num w:numId="24" w16cid:durableId="1634872184">
    <w:abstractNumId w:val="26"/>
  </w:num>
  <w:num w:numId="25" w16cid:durableId="2014645003">
    <w:abstractNumId w:val="2"/>
  </w:num>
  <w:num w:numId="26" w16cid:durableId="638805337">
    <w:abstractNumId w:val="19"/>
  </w:num>
  <w:num w:numId="27" w16cid:durableId="616179041">
    <w:abstractNumId w:val="9"/>
  </w:num>
  <w:num w:numId="28" w16cid:durableId="533494739">
    <w:abstractNumId w:val="6"/>
  </w:num>
  <w:num w:numId="29" w16cid:durableId="1479419119">
    <w:abstractNumId w:val="1"/>
  </w:num>
  <w:num w:numId="30" w16cid:durableId="1444106417">
    <w:abstractNumId w:val="32"/>
  </w:num>
  <w:num w:numId="31" w16cid:durableId="1605574530">
    <w:abstractNumId w:val="0"/>
  </w:num>
  <w:num w:numId="32" w16cid:durableId="2007781030">
    <w:abstractNumId w:val="37"/>
  </w:num>
  <w:num w:numId="33" w16cid:durableId="687874261">
    <w:abstractNumId w:val="15"/>
  </w:num>
  <w:num w:numId="34" w16cid:durableId="2083789364">
    <w:abstractNumId w:val="40"/>
  </w:num>
  <w:num w:numId="35" w16cid:durableId="1946842064">
    <w:abstractNumId w:val="25"/>
  </w:num>
  <w:num w:numId="36" w16cid:durableId="1270234966">
    <w:abstractNumId w:val="5"/>
  </w:num>
  <w:num w:numId="37" w16cid:durableId="53166072">
    <w:abstractNumId w:val="34"/>
  </w:num>
  <w:num w:numId="38" w16cid:durableId="360474592">
    <w:abstractNumId w:val="24"/>
  </w:num>
  <w:num w:numId="39" w16cid:durableId="1684355591">
    <w:abstractNumId w:val="29"/>
  </w:num>
  <w:num w:numId="40" w16cid:durableId="435519223">
    <w:abstractNumId w:val="13"/>
  </w:num>
  <w:num w:numId="41" w16cid:durableId="1964001613">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259"/>
    <w:rsid w:val="00051AF1"/>
    <w:rsid w:val="000566BB"/>
    <w:rsid w:val="00075B92"/>
    <w:rsid w:val="000762B5"/>
    <w:rsid w:val="000A2316"/>
    <w:rsid w:val="000C75D4"/>
    <w:rsid w:val="000E013A"/>
    <w:rsid w:val="000F66E4"/>
    <w:rsid w:val="001041E3"/>
    <w:rsid w:val="00115F07"/>
    <w:rsid w:val="001565A6"/>
    <w:rsid w:val="00156E74"/>
    <w:rsid w:val="001B3220"/>
    <w:rsid w:val="001B6AC1"/>
    <w:rsid w:val="001E6FD5"/>
    <w:rsid w:val="001F3812"/>
    <w:rsid w:val="001F4DAA"/>
    <w:rsid w:val="001F4F2C"/>
    <w:rsid w:val="00211079"/>
    <w:rsid w:val="00247F6A"/>
    <w:rsid w:val="00273E87"/>
    <w:rsid w:val="00287EF7"/>
    <w:rsid w:val="002A18E0"/>
    <w:rsid w:val="002A6318"/>
    <w:rsid w:val="002C46BD"/>
    <w:rsid w:val="002D3A61"/>
    <w:rsid w:val="002E7719"/>
    <w:rsid w:val="00305526"/>
    <w:rsid w:val="003127F3"/>
    <w:rsid w:val="00323F2D"/>
    <w:rsid w:val="00334AB2"/>
    <w:rsid w:val="003353E8"/>
    <w:rsid w:val="00336EC0"/>
    <w:rsid w:val="00366CEA"/>
    <w:rsid w:val="00374B8B"/>
    <w:rsid w:val="003968C8"/>
    <w:rsid w:val="0039706D"/>
    <w:rsid w:val="003D1439"/>
    <w:rsid w:val="003D7B61"/>
    <w:rsid w:val="00415551"/>
    <w:rsid w:val="00426733"/>
    <w:rsid w:val="004403BA"/>
    <w:rsid w:val="004445F8"/>
    <w:rsid w:val="004670AD"/>
    <w:rsid w:val="004A68C7"/>
    <w:rsid w:val="004E6141"/>
    <w:rsid w:val="005042B9"/>
    <w:rsid w:val="00514350"/>
    <w:rsid w:val="0058616D"/>
    <w:rsid w:val="005A3F04"/>
    <w:rsid w:val="005B3111"/>
    <w:rsid w:val="005B5B26"/>
    <w:rsid w:val="005C7D9D"/>
    <w:rsid w:val="005E176B"/>
    <w:rsid w:val="005F5C83"/>
    <w:rsid w:val="00615A09"/>
    <w:rsid w:val="0068596A"/>
    <w:rsid w:val="006A348D"/>
    <w:rsid w:val="006D19E5"/>
    <w:rsid w:val="006E6B72"/>
    <w:rsid w:val="006E6BA2"/>
    <w:rsid w:val="006F4CA7"/>
    <w:rsid w:val="0074477D"/>
    <w:rsid w:val="00755D75"/>
    <w:rsid w:val="00777673"/>
    <w:rsid w:val="00781177"/>
    <w:rsid w:val="0078510C"/>
    <w:rsid w:val="007B5D2B"/>
    <w:rsid w:val="00814DDC"/>
    <w:rsid w:val="008452E1"/>
    <w:rsid w:val="00875E98"/>
    <w:rsid w:val="008865CB"/>
    <w:rsid w:val="008D4A90"/>
    <w:rsid w:val="008D4DB2"/>
    <w:rsid w:val="008D5DC1"/>
    <w:rsid w:val="008F2EA0"/>
    <w:rsid w:val="008F7D1C"/>
    <w:rsid w:val="0093080C"/>
    <w:rsid w:val="00931C30"/>
    <w:rsid w:val="00937BF7"/>
    <w:rsid w:val="00940DE1"/>
    <w:rsid w:val="0095475B"/>
    <w:rsid w:val="009614EF"/>
    <w:rsid w:val="009822F8"/>
    <w:rsid w:val="009833AE"/>
    <w:rsid w:val="00991E40"/>
    <w:rsid w:val="009A7ACE"/>
    <w:rsid w:val="009B682D"/>
    <w:rsid w:val="009B7238"/>
    <w:rsid w:val="009E55DC"/>
    <w:rsid w:val="00A00C36"/>
    <w:rsid w:val="00A03B75"/>
    <w:rsid w:val="00A04D1D"/>
    <w:rsid w:val="00A1183A"/>
    <w:rsid w:val="00A256CB"/>
    <w:rsid w:val="00A4496B"/>
    <w:rsid w:val="00A44C74"/>
    <w:rsid w:val="00A8557D"/>
    <w:rsid w:val="00A90EC0"/>
    <w:rsid w:val="00AC13F2"/>
    <w:rsid w:val="00AD5B55"/>
    <w:rsid w:val="00AE4AF0"/>
    <w:rsid w:val="00B25123"/>
    <w:rsid w:val="00B4252C"/>
    <w:rsid w:val="00B432B8"/>
    <w:rsid w:val="00B839F2"/>
    <w:rsid w:val="00B87542"/>
    <w:rsid w:val="00BA0E36"/>
    <w:rsid w:val="00BA76B8"/>
    <w:rsid w:val="00BD0EAB"/>
    <w:rsid w:val="00BE00B6"/>
    <w:rsid w:val="00BF17D2"/>
    <w:rsid w:val="00C126BD"/>
    <w:rsid w:val="00C51BA2"/>
    <w:rsid w:val="00C5563F"/>
    <w:rsid w:val="00C627DA"/>
    <w:rsid w:val="00C77E65"/>
    <w:rsid w:val="00C82909"/>
    <w:rsid w:val="00CB09B2"/>
    <w:rsid w:val="00CC1F04"/>
    <w:rsid w:val="00CC66F3"/>
    <w:rsid w:val="00CE7357"/>
    <w:rsid w:val="00D126B7"/>
    <w:rsid w:val="00D404E6"/>
    <w:rsid w:val="00D5051A"/>
    <w:rsid w:val="00D82B40"/>
    <w:rsid w:val="00DC20A0"/>
    <w:rsid w:val="00DC6DA0"/>
    <w:rsid w:val="00DC7288"/>
    <w:rsid w:val="00DE4259"/>
    <w:rsid w:val="00E11D81"/>
    <w:rsid w:val="00E143F7"/>
    <w:rsid w:val="00E40ACF"/>
    <w:rsid w:val="00E6775B"/>
    <w:rsid w:val="00E80A7F"/>
    <w:rsid w:val="00EA3794"/>
    <w:rsid w:val="00ED6969"/>
    <w:rsid w:val="00EE0FE9"/>
    <w:rsid w:val="00EE53D6"/>
    <w:rsid w:val="00F70AF8"/>
    <w:rsid w:val="00F976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F68E2F"/>
  <w15:docId w15:val="{86BF5AC3-AC93-47E5-BD0E-2513EC714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A04D1D"/>
    <w:pPr>
      <w:widowControl w:val="0"/>
      <w:bidi/>
      <w:ind w:firstLine="454"/>
      <w:jc w:val="both"/>
    </w:pPr>
    <w:rPr>
      <w:rFonts w:cs="Traditional Arabic"/>
      <w:color w:val="000000"/>
      <w:sz w:val="36"/>
      <w:szCs w:val="36"/>
      <w:lang w:eastAsia="ar-SA"/>
    </w:rPr>
  </w:style>
  <w:style w:type="paragraph" w:styleId="1">
    <w:name w:val="heading 1"/>
    <w:next w:val="a3"/>
    <w:link w:val="1Char"/>
    <w:qFormat/>
    <w:rsid w:val="00336EC0"/>
    <w:pPr>
      <w:keepNext/>
      <w:spacing w:after="240"/>
      <w:outlineLvl w:val="0"/>
    </w:pPr>
    <w:rPr>
      <w:b/>
      <w:bCs/>
      <w:noProof/>
      <w:color w:val="000000"/>
      <w:kern w:val="32"/>
      <w:sz w:val="32"/>
      <w:szCs w:val="36"/>
      <w:lang w:eastAsia="ar-SA"/>
    </w:rPr>
  </w:style>
  <w:style w:type="paragraph" w:styleId="2">
    <w:name w:val="heading 2"/>
    <w:next w:val="a3"/>
    <w:link w:val="2Char"/>
    <w:qFormat/>
    <w:rsid w:val="00336EC0"/>
    <w:pPr>
      <w:keepNext/>
      <w:spacing w:before="240" w:after="60"/>
      <w:contextualSpacing/>
      <w:outlineLvl w:val="1"/>
    </w:pPr>
    <w:rPr>
      <w:rFonts w:ascii="Arial" w:hAnsi="Arial" w:cs="Arial"/>
      <w:b/>
      <w:bCs/>
      <w:i/>
      <w:iCs/>
      <w:noProof/>
      <w:color w:val="000000"/>
      <w:sz w:val="28"/>
      <w:szCs w:val="28"/>
      <w:lang w:eastAsia="ar-SA"/>
    </w:rPr>
  </w:style>
  <w:style w:type="paragraph" w:styleId="3">
    <w:name w:val="heading 3"/>
    <w:next w:val="a3"/>
    <w:link w:val="3Char"/>
    <w:qFormat/>
    <w:rsid w:val="00336EC0"/>
    <w:pPr>
      <w:keepNext/>
      <w:spacing w:before="240" w:after="60"/>
      <w:outlineLvl w:val="2"/>
    </w:pPr>
    <w:rPr>
      <w:rFonts w:ascii="Arial" w:hAnsi="Arial" w:cs="Arial"/>
      <w:b/>
      <w:bCs/>
      <w:noProof/>
      <w:color w:val="000000"/>
      <w:sz w:val="26"/>
      <w:szCs w:val="26"/>
      <w:lang w:eastAsia="ar-SA"/>
    </w:rPr>
  </w:style>
  <w:style w:type="paragraph" w:styleId="4">
    <w:name w:val="heading 4"/>
    <w:next w:val="a3"/>
    <w:link w:val="4Char"/>
    <w:qFormat/>
    <w:rsid w:val="00336EC0"/>
    <w:pPr>
      <w:keepNext/>
      <w:spacing w:before="240" w:after="60"/>
      <w:outlineLvl w:val="3"/>
    </w:pPr>
    <w:rPr>
      <w:b/>
      <w:bCs/>
      <w:noProof/>
      <w:color w:val="000000"/>
      <w:sz w:val="28"/>
      <w:szCs w:val="28"/>
      <w:lang w:eastAsia="ar-SA"/>
    </w:rPr>
  </w:style>
  <w:style w:type="paragraph" w:styleId="5">
    <w:name w:val="heading 5"/>
    <w:next w:val="a3"/>
    <w:link w:val="5Char"/>
    <w:qFormat/>
    <w:rsid w:val="00336EC0"/>
    <w:pPr>
      <w:spacing w:before="240" w:after="60"/>
      <w:outlineLvl w:val="4"/>
    </w:pPr>
    <w:rPr>
      <w:rFonts w:ascii="Tahoma" w:hAnsi="Tahoma" w:cs="Traditional Arabic"/>
      <w:b/>
      <w:bCs/>
      <w:i/>
      <w:iCs/>
      <w:noProof/>
      <w:color w:val="000000"/>
      <w:sz w:val="26"/>
      <w:szCs w:val="26"/>
      <w:lang w:eastAsia="ar-SA"/>
    </w:rPr>
  </w:style>
  <w:style w:type="paragraph" w:styleId="6">
    <w:name w:val="heading 6"/>
    <w:next w:val="a3"/>
    <w:link w:val="6Char"/>
    <w:qFormat/>
    <w:rsid w:val="00336EC0"/>
    <w:pPr>
      <w:spacing w:before="240" w:after="60"/>
      <w:outlineLvl w:val="5"/>
    </w:pPr>
    <w:rPr>
      <w:b/>
      <w:bCs/>
      <w:noProof/>
      <w:color w:val="000000"/>
      <w:sz w:val="22"/>
      <w:szCs w:val="22"/>
      <w:lang w:eastAsia="ar-SA"/>
    </w:rPr>
  </w:style>
  <w:style w:type="paragraph" w:styleId="7">
    <w:name w:val="heading 7"/>
    <w:next w:val="a3"/>
    <w:link w:val="7Char"/>
    <w:qFormat/>
    <w:rsid w:val="00336EC0"/>
    <w:pPr>
      <w:spacing w:before="240" w:after="60"/>
      <w:outlineLvl w:val="6"/>
    </w:pPr>
    <w:rPr>
      <w:noProof/>
      <w:color w:val="000000"/>
      <w:sz w:val="24"/>
      <w:szCs w:val="24"/>
      <w:lang w:eastAsia="ar-SA"/>
    </w:rPr>
  </w:style>
  <w:style w:type="paragraph" w:styleId="8">
    <w:name w:val="heading 8"/>
    <w:next w:val="a3"/>
    <w:link w:val="8Char"/>
    <w:qFormat/>
    <w:rsid w:val="00336EC0"/>
    <w:pPr>
      <w:spacing w:before="240" w:after="60"/>
      <w:outlineLvl w:val="7"/>
    </w:pPr>
    <w:rPr>
      <w:i/>
      <w:iCs/>
      <w:noProof/>
      <w:color w:val="000000"/>
      <w:sz w:val="24"/>
      <w:szCs w:val="24"/>
      <w:lang w:eastAsia="ar-SA"/>
    </w:rPr>
  </w:style>
  <w:style w:type="paragraph" w:styleId="9">
    <w:name w:val="heading 9"/>
    <w:next w:val="a3"/>
    <w:link w:val="9Char"/>
    <w:qFormat/>
    <w:rsid w:val="00336EC0"/>
    <w:pPr>
      <w:spacing w:before="240" w:after="60"/>
      <w:outlineLvl w:val="8"/>
    </w:pPr>
    <w:rPr>
      <w:rFonts w:ascii="Arial" w:hAnsi="Arial" w:cs="Arial"/>
      <w:noProof/>
      <w:color w:val="000000"/>
      <w:sz w:val="22"/>
      <w:szCs w:val="22"/>
      <w:lang w:eastAsia="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Tahoma1809">
    <w:name w:val="نمط (لاتيني) Tahoma ‏18 نقطة أسود السطر الأول:  0.9 سم"/>
    <w:basedOn w:val="a3"/>
    <w:next w:val="a7"/>
    <w:rsid w:val="00C126BD"/>
    <w:pPr>
      <w:ind w:firstLine="510"/>
    </w:pPr>
    <w:rPr>
      <w:rFonts w:ascii="Tahoma" w:hAnsi="Tahoma"/>
    </w:rPr>
  </w:style>
  <w:style w:type="paragraph" w:styleId="a7">
    <w:name w:val="Plain Text"/>
    <w:basedOn w:val="a3"/>
    <w:rsid w:val="00C126BD"/>
    <w:rPr>
      <w:rFonts w:ascii="Courier New" w:hAnsi="Courier New" w:cs="Courier New"/>
      <w:sz w:val="20"/>
      <w:szCs w:val="20"/>
    </w:rPr>
  </w:style>
  <w:style w:type="paragraph" w:styleId="a8">
    <w:name w:val="caption"/>
    <w:basedOn w:val="a3"/>
    <w:next w:val="a3"/>
    <w:qFormat/>
    <w:rsid w:val="00336EC0"/>
    <w:pPr>
      <w:overflowPunct w:val="0"/>
      <w:autoSpaceDE w:val="0"/>
      <w:autoSpaceDN w:val="0"/>
      <w:adjustRightInd w:val="0"/>
      <w:spacing w:before="120" w:after="120"/>
      <w:ind w:firstLine="0"/>
      <w:textAlignment w:val="baseline"/>
    </w:pPr>
  </w:style>
  <w:style w:type="paragraph" w:styleId="a9">
    <w:name w:val="table of figures"/>
    <w:basedOn w:val="a3"/>
    <w:next w:val="a3"/>
    <w:rsid w:val="00336EC0"/>
    <w:pPr>
      <w:ind w:left="720" w:hanging="720"/>
    </w:pPr>
  </w:style>
  <w:style w:type="paragraph" w:styleId="10">
    <w:name w:val="toc 1"/>
    <w:basedOn w:val="a3"/>
    <w:next w:val="a3"/>
    <w:autoRedefine/>
    <w:rsid w:val="00336EC0"/>
  </w:style>
  <w:style w:type="paragraph" w:styleId="20">
    <w:name w:val="toc 2"/>
    <w:basedOn w:val="a3"/>
    <w:next w:val="a3"/>
    <w:autoRedefine/>
    <w:rsid w:val="00336EC0"/>
    <w:pPr>
      <w:ind w:left="360"/>
    </w:pPr>
  </w:style>
  <w:style w:type="paragraph" w:styleId="30">
    <w:name w:val="toc 3"/>
    <w:basedOn w:val="a3"/>
    <w:next w:val="a3"/>
    <w:autoRedefine/>
    <w:rsid w:val="00336EC0"/>
    <w:pPr>
      <w:ind w:left="720"/>
    </w:pPr>
  </w:style>
  <w:style w:type="paragraph" w:styleId="40">
    <w:name w:val="toc 4"/>
    <w:basedOn w:val="a3"/>
    <w:next w:val="a3"/>
    <w:autoRedefine/>
    <w:rsid w:val="00336EC0"/>
    <w:pPr>
      <w:ind w:left="1080"/>
    </w:pPr>
  </w:style>
  <w:style w:type="paragraph" w:styleId="50">
    <w:name w:val="toc 5"/>
    <w:basedOn w:val="a3"/>
    <w:next w:val="a3"/>
    <w:autoRedefine/>
    <w:rsid w:val="00336EC0"/>
    <w:pPr>
      <w:ind w:left="1440"/>
    </w:pPr>
  </w:style>
  <w:style w:type="paragraph" w:styleId="60">
    <w:name w:val="toc 6"/>
    <w:basedOn w:val="a3"/>
    <w:next w:val="a3"/>
    <w:autoRedefine/>
    <w:rsid w:val="00336EC0"/>
    <w:pPr>
      <w:ind w:left="1800"/>
    </w:pPr>
  </w:style>
  <w:style w:type="paragraph" w:styleId="70">
    <w:name w:val="toc 7"/>
    <w:basedOn w:val="a3"/>
    <w:next w:val="a3"/>
    <w:autoRedefine/>
    <w:rsid w:val="00336EC0"/>
    <w:pPr>
      <w:ind w:left="2160"/>
    </w:pPr>
  </w:style>
  <w:style w:type="paragraph" w:styleId="80">
    <w:name w:val="toc 8"/>
    <w:basedOn w:val="a3"/>
    <w:next w:val="a3"/>
    <w:autoRedefine/>
    <w:rsid w:val="00336EC0"/>
    <w:pPr>
      <w:ind w:left="2520"/>
    </w:pPr>
  </w:style>
  <w:style w:type="paragraph" w:styleId="90">
    <w:name w:val="toc 9"/>
    <w:basedOn w:val="a3"/>
    <w:next w:val="a3"/>
    <w:autoRedefine/>
    <w:rsid w:val="00336EC0"/>
    <w:pPr>
      <w:ind w:left="2880"/>
    </w:pPr>
  </w:style>
  <w:style w:type="paragraph" w:styleId="aa">
    <w:name w:val="table of authorities"/>
    <w:basedOn w:val="a3"/>
    <w:next w:val="a3"/>
    <w:rsid w:val="00336EC0"/>
    <w:pPr>
      <w:ind w:left="360" w:hanging="360"/>
    </w:pPr>
  </w:style>
  <w:style w:type="paragraph" w:styleId="ab">
    <w:name w:val="Document Map"/>
    <w:basedOn w:val="a3"/>
    <w:link w:val="Char"/>
    <w:rsid w:val="00336EC0"/>
    <w:pPr>
      <w:shd w:val="clear" w:color="auto" w:fill="000080"/>
    </w:pPr>
  </w:style>
  <w:style w:type="paragraph" w:styleId="ac">
    <w:name w:val="header"/>
    <w:basedOn w:val="a3"/>
    <w:link w:val="Char0"/>
    <w:uiPriority w:val="99"/>
    <w:rsid w:val="00336EC0"/>
    <w:pPr>
      <w:tabs>
        <w:tab w:val="center" w:pos="4153"/>
        <w:tab w:val="right" w:pos="8306"/>
      </w:tabs>
      <w:bidi w:val="0"/>
      <w:ind w:firstLine="0"/>
      <w:jc w:val="lowKashida"/>
    </w:pPr>
    <w:rPr>
      <w:sz w:val="20"/>
      <w:szCs w:val="20"/>
    </w:rPr>
  </w:style>
  <w:style w:type="character" w:styleId="ad">
    <w:name w:val="page number"/>
    <w:basedOn w:val="a4"/>
    <w:rsid w:val="006E6B72"/>
    <w:rPr>
      <w:rFonts w:cs="Times New Roman"/>
      <w:szCs w:val="32"/>
    </w:rPr>
  </w:style>
  <w:style w:type="paragraph" w:customStyle="1" w:styleId="100">
    <w:name w:val="عنوان 10"/>
    <w:next w:val="a3"/>
    <w:rsid w:val="00336EC0"/>
    <w:pPr>
      <w:bidi/>
    </w:pPr>
    <w:rPr>
      <w:rFonts w:ascii="Tahoma" w:hAnsi="Tahoma" w:cs="Monotype Koufi"/>
      <w:bCs/>
      <w:color w:val="000000"/>
      <w:sz w:val="36"/>
      <w:szCs w:val="40"/>
      <w:lang w:eastAsia="ar-SA"/>
    </w:rPr>
  </w:style>
  <w:style w:type="paragraph" w:customStyle="1" w:styleId="11">
    <w:name w:val="عنوان 11"/>
    <w:next w:val="a3"/>
    <w:rsid w:val="00336EC0"/>
    <w:rPr>
      <w:rFonts w:ascii="Tahoma" w:hAnsi="Tahoma" w:cs="Andalus"/>
      <w:b/>
      <w:bCs/>
      <w:color w:val="000000"/>
      <w:sz w:val="40"/>
      <w:szCs w:val="40"/>
      <w:lang w:eastAsia="ar-SA"/>
    </w:rPr>
  </w:style>
  <w:style w:type="paragraph" w:customStyle="1" w:styleId="12">
    <w:name w:val="عنوان 12"/>
    <w:next w:val="a3"/>
    <w:rsid w:val="00336EC0"/>
    <w:rPr>
      <w:b/>
      <w:bCs/>
      <w:color w:val="000000"/>
      <w:sz w:val="40"/>
      <w:szCs w:val="40"/>
      <w:lang w:eastAsia="ar-SA"/>
    </w:rPr>
  </w:style>
  <w:style w:type="paragraph" w:customStyle="1" w:styleId="13">
    <w:name w:val="عنوان 13"/>
    <w:next w:val="a3"/>
    <w:rsid w:val="00336EC0"/>
    <w:rPr>
      <w:rFonts w:ascii="Tahoma" w:hAnsi="Tahoma" w:cs="Simplified Arabic"/>
      <w:b/>
      <w:bCs/>
      <w:i/>
      <w:iCs/>
      <w:color w:val="000000"/>
      <w:sz w:val="36"/>
      <w:szCs w:val="36"/>
      <w:lang w:eastAsia="ar-SA"/>
    </w:rPr>
  </w:style>
  <w:style w:type="paragraph" w:customStyle="1" w:styleId="14">
    <w:name w:val="عنوان 14"/>
    <w:next w:val="a3"/>
    <w:rsid w:val="00336EC0"/>
    <w:rPr>
      <w:rFonts w:ascii="Tahoma" w:hAnsi="Tahoma" w:cs="Traditional Arabic"/>
      <w:b/>
      <w:bCs/>
      <w:color w:val="000000"/>
      <w:sz w:val="32"/>
      <w:szCs w:val="32"/>
      <w:lang w:eastAsia="ar-SA"/>
    </w:rPr>
  </w:style>
  <w:style w:type="paragraph" w:styleId="ae">
    <w:name w:val="toa heading"/>
    <w:basedOn w:val="a3"/>
    <w:next w:val="a3"/>
    <w:rsid w:val="00336EC0"/>
    <w:pPr>
      <w:spacing w:before="120"/>
    </w:pPr>
    <w:rPr>
      <w:rFonts w:ascii="Arial" w:hAnsi="Arial" w:cs="Arial"/>
      <w:b/>
      <w:bCs/>
      <w:sz w:val="24"/>
      <w:szCs w:val="24"/>
    </w:rPr>
  </w:style>
  <w:style w:type="paragraph" w:styleId="Index1">
    <w:name w:val="index 1"/>
    <w:basedOn w:val="a3"/>
    <w:next w:val="a3"/>
    <w:autoRedefine/>
    <w:rsid w:val="00336EC0"/>
    <w:pPr>
      <w:ind w:left="360" w:hanging="360"/>
    </w:pPr>
  </w:style>
  <w:style w:type="paragraph" w:styleId="af">
    <w:name w:val="index heading"/>
    <w:basedOn w:val="a3"/>
    <w:next w:val="Index1"/>
    <w:rsid w:val="00336EC0"/>
    <w:rPr>
      <w:rFonts w:ascii="Arial" w:hAnsi="Arial" w:cs="Arial"/>
      <w:b/>
      <w:bCs/>
    </w:rPr>
  </w:style>
  <w:style w:type="character" w:styleId="af0">
    <w:name w:val="annotation reference"/>
    <w:basedOn w:val="a4"/>
    <w:rsid w:val="00336EC0"/>
    <w:rPr>
      <w:sz w:val="16"/>
      <w:szCs w:val="16"/>
    </w:rPr>
  </w:style>
  <w:style w:type="character" w:styleId="af1">
    <w:name w:val="endnote reference"/>
    <w:basedOn w:val="a4"/>
    <w:rsid w:val="00336EC0"/>
    <w:rPr>
      <w:vertAlign w:val="superscript"/>
    </w:rPr>
  </w:style>
  <w:style w:type="character" w:styleId="af2">
    <w:name w:val="footnote reference"/>
    <w:basedOn w:val="a4"/>
    <w:rsid w:val="00A44C74"/>
    <w:rPr>
      <w:rFonts w:cs="Traditional Arabic"/>
      <w:vertAlign w:val="superscript"/>
    </w:rPr>
  </w:style>
  <w:style w:type="paragraph" w:styleId="af3">
    <w:name w:val="annotation text"/>
    <w:basedOn w:val="a3"/>
    <w:link w:val="Char1"/>
    <w:rsid w:val="00336EC0"/>
    <w:rPr>
      <w:sz w:val="20"/>
      <w:szCs w:val="28"/>
    </w:rPr>
  </w:style>
  <w:style w:type="paragraph" w:styleId="af4">
    <w:name w:val="annotation subject"/>
    <w:basedOn w:val="af3"/>
    <w:next w:val="af3"/>
    <w:link w:val="Char2"/>
    <w:rsid w:val="00336EC0"/>
    <w:rPr>
      <w:b/>
      <w:bCs/>
    </w:rPr>
  </w:style>
  <w:style w:type="paragraph" w:styleId="af5">
    <w:name w:val="Body Text"/>
    <w:basedOn w:val="a3"/>
    <w:link w:val="Char3"/>
    <w:rsid w:val="00336EC0"/>
    <w:pPr>
      <w:spacing w:after="120"/>
      <w:ind w:firstLine="0"/>
      <w:jc w:val="mediumKashida"/>
    </w:pPr>
    <w:rPr>
      <w:sz w:val="24"/>
      <w:lang w:val="fr-FR"/>
    </w:rPr>
  </w:style>
  <w:style w:type="paragraph" w:styleId="af6">
    <w:name w:val="endnote text"/>
    <w:basedOn w:val="a3"/>
    <w:link w:val="Char4"/>
    <w:rsid w:val="00336EC0"/>
    <w:rPr>
      <w:sz w:val="20"/>
      <w:szCs w:val="20"/>
    </w:rPr>
  </w:style>
  <w:style w:type="paragraph" w:styleId="af7">
    <w:name w:val="footnote text"/>
    <w:basedOn w:val="a3"/>
    <w:link w:val="Char5"/>
    <w:rsid w:val="00336EC0"/>
    <w:pPr>
      <w:ind w:left="454" w:hanging="454"/>
    </w:pPr>
    <w:rPr>
      <w:sz w:val="28"/>
      <w:szCs w:val="28"/>
    </w:rPr>
  </w:style>
  <w:style w:type="paragraph" w:styleId="af8">
    <w:name w:val="Balloon Text"/>
    <w:basedOn w:val="a3"/>
    <w:link w:val="Char6"/>
    <w:rsid w:val="00336EC0"/>
    <w:rPr>
      <w:rFonts w:cs="Tahoma"/>
      <w:sz w:val="16"/>
      <w:szCs w:val="16"/>
    </w:rPr>
  </w:style>
  <w:style w:type="paragraph" w:styleId="af9">
    <w:name w:val="macro"/>
    <w:link w:val="Char7"/>
    <w:rsid w:val="00336EC0"/>
    <w:pPr>
      <w:widowControl w:val="0"/>
      <w:tabs>
        <w:tab w:val="left" w:pos="480"/>
        <w:tab w:val="left" w:pos="960"/>
        <w:tab w:val="left" w:pos="1440"/>
        <w:tab w:val="left" w:pos="1920"/>
        <w:tab w:val="left" w:pos="2400"/>
        <w:tab w:val="left" w:pos="2880"/>
        <w:tab w:val="left" w:pos="3360"/>
        <w:tab w:val="left" w:pos="3840"/>
        <w:tab w:val="left" w:pos="4320"/>
      </w:tabs>
      <w:bidi/>
      <w:ind w:firstLine="454"/>
      <w:jc w:val="both"/>
    </w:pPr>
    <w:rPr>
      <w:rFonts w:ascii="Courier New" w:hAnsi="Courier New" w:cs="Courier New"/>
      <w:color w:val="000000"/>
      <w:lang w:eastAsia="ar-SA"/>
    </w:rPr>
  </w:style>
  <w:style w:type="paragraph" w:styleId="afa">
    <w:name w:val="Block Text"/>
    <w:basedOn w:val="a3"/>
    <w:rsid w:val="00336EC0"/>
    <w:pPr>
      <w:ind w:left="566" w:hanging="566"/>
      <w:jc w:val="lowKashida"/>
    </w:pPr>
    <w:rPr>
      <w:sz w:val="18"/>
      <w:szCs w:val="30"/>
    </w:rPr>
  </w:style>
  <w:style w:type="paragraph" w:customStyle="1" w:styleId="15">
    <w:name w:val="نمط إضافي 1"/>
    <w:basedOn w:val="a3"/>
    <w:next w:val="a3"/>
    <w:rsid w:val="00336EC0"/>
    <w:pPr>
      <w:ind w:firstLine="0"/>
      <w:jc w:val="left"/>
    </w:pPr>
    <w:rPr>
      <w:rFonts w:cs="Andalus"/>
      <w:color w:val="0000FF"/>
      <w:szCs w:val="40"/>
    </w:rPr>
  </w:style>
  <w:style w:type="paragraph" w:customStyle="1" w:styleId="21">
    <w:name w:val="نمط إضافي 2"/>
    <w:basedOn w:val="a3"/>
    <w:next w:val="a3"/>
    <w:rsid w:val="00336EC0"/>
    <w:pPr>
      <w:ind w:firstLine="0"/>
      <w:jc w:val="left"/>
    </w:pPr>
    <w:rPr>
      <w:rFonts w:cs="Monotype Koufi"/>
      <w:bCs/>
      <w:color w:val="008000"/>
      <w:szCs w:val="44"/>
    </w:rPr>
  </w:style>
  <w:style w:type="paragraph" w:customStyle="1" w:styleId="31">
    <w:name w:val="نمط إضافي 3"/>
    <w:basedOn w:val="a3"/>
    <w:next w:val="a3"/>
    <w:rsid w:val="00336EC0"/>
    <w:pPr>
      <w:ind w:firstLine="0"/>
      <w:jc w:val="left"/>
    </w:pPr>
    <w:rPr>
      <w:rFonts w:cs="Tahoma"/>
      <w:color w:val="800080"/>
    </w:rPr>
  </w:style>
  <w:style w:type="paragraph" w:customStyle="1" w:styleId="41">
    <w:name w:val="نمط إضافي 4"/>
    <w:basedOn w:val="a3"/>
    <w:next w:val="a3"/>
    <w:rsid w:val="00336EC0"/>
    <w:pPr>
      <w:ind w:firstLine="0"/>
      <w:jc w:val="left"/>
    </w:pPr>
    <w:rPr>
      <w:rFonts w:cs="Simplified Arabic Fixed"/>
      <w:color w:val="FF6600"/>
      <w:sz w:val="44"/>
    </w:rPr>
  </w:style>
  <w:style w:type="paragraph" w:customStyle="1" w:styleId="51">
    <w:name w:val="نمط إضافي 5"/>
    <w:basedOn w:val="a3"/>
    <w:next w:val="a3"/>
    <w:rsid w:val="00336EC0"/>
    <w:pPr>
      <w:ind w:firstLine="0"/>
      <w:jc w:val="left"/>
    </w:pPr>
    <w:rPr>
      <w:rFonts w:cs="DecoType Naskh"/>
      <w:color w:val="3366FF"/>
      <w:szCs w:val="44"/>
    </w:rPr>
  </w:style>
  <w:style w:type="character" w:customStyle="1" w:styleId="16">
    <w:name w:val="نمط حرفي 1"/>
    <w:rsid w:val="00336EC0"/>
    <w:rPr>
      <w:rFonts w:cs="Times New Roman"/>
      <w:szCs w:val="40"/>
    </w:rPr>
  </w:style>
  <w:style w:type="character" w:customStyle="1" w:styleId="22">
    <w:name w:val="نمط حرفي 2"/>
    <w:rsid w:val="00336EC0"/>
    <w:rPr>
      <w:rFonts w:ascii="Times New Roman" w:hAnsi="Times New Roman" w:cs="Times New Roman"/>
      <w:sz w:val="40"/>
      <w:szCs w:val="40"/>
    </w:rPr>
  </w:style>
  <w:style w:type="character" w:customStyle="1" w:styleId="32">
    <w:name w:val="نمط حرفي 3"/>
    <w:rsid w:val="00336EC0"/>
    <w:rPr>
      <w:rFonts w:ascii="Times New Roman" w:hAnsi="Times New Roman" w:cs="Times New Roman"/>
      <w:sz w:val="40"/>
      <w:szCs w:val="40"/>
    </w:rPr>
  </w:style>
  <w:style w:type="character" w:customStyle="1" w:styleId="42">
    <w:name w:val="نمط حرفي 4"/>
    <w:rsid w:val="00336EC0"/>
    <w:rPr>
      <w:rFonts w:cs="Times New Roman"/>
      <w:szCs w:val="40"/>
    </w:rPr>
  </w:style>
  <w:style w:type="character" w:customStyle="1" w:styleId="52">
    <w:name w:val="نمط حرفي 5"/>
    <w:rsid w:val="00336EC0"/>
    <w:rPr>
      <w:rFonts w:cs="Times New Roman"/>
      <w:szCs w:val="40"/>
    </w:rPr>
  </w:style>
  <w:style w:type="character" w:customStyle="1" w:styleId="afb">
    <w:name w:val="حديث"/>
    <w:basedOn w:val="a4"/>
    <w:rsid w:val="004445F8"/>
    <w:rPr>
      <w:rFonts w:cs="Traditional Arabic"/>
      <w:szCs w:val="36"/>
    </w:rPr>
  </w:style>
  <w:style w:type="character" w:customStyle="1" w:styleId="afc">
    <w:name w:val="أثر"/>
    <w:basedOn w:val="a4"/>
    <w:rsid w:val="004445F8"/>
    <w:rPr>
      <w:rFonts w:cs="Traditional Arabic"/>
      <w:szCs w:val="36"/>
    </w:rPr>
  </w:style>
  <w:style w:type="character" w:customStyle="1" w:styleId="afd">
    <w:name w:val="مثل"/>
    <w:basedOn w:val="a4"/>
    <w:rsid w:val="004445F8"/>
    <w:rPr>
      <w:rFonts w:cs="Traditional Arabic"/>
      <w:szCs w:val="36"/>
    </w:rPr>
  </w:style>
  <w:style w:type="character" w:customStyle="1" w:styleId="afe">
    <w:name w:val="قول"/>
    <w:basedOn w:val="a4"/>
    <w:rsid w:val="004445F8"/>
    <w:rPr>
      <w:rFonts w:cs="Traditional Arabic"/>
      <w:szCs w:val="36"/>
    </w:rPr>
  </w:style>
  <w:style w:type="character" w:customStyle="1" w:styleId="aff">
    <w:name w:val="شعر"/>
    <w:basedOn w:val="a4"/>
    <w:rsid w:val="004445F8"/>
    <w:rPr>
      <w:rFonts w:cs="Traditional Arabic"/>
      <w:szCs w:val="36"/>
    </w:rPr>
  </w:style>
  <w:style w:type="character" w:customStyle="1" w:styleId="TraditionalArabic">
    <w:name w:val="نمط مرجع حاشية سفلية + (العربية وغيرها) Traditional Arabic"/>
    <w:basedOn w:val="af2"/>
    <w:rsid w:val="00A44C74"/>
    <w:rPr>
      <w:rFonts w:cs="Traditional Arabic"/>
      <w:vertAlign w:val="superscript"/>
    </w:rPr>
  </w:style>
  <w:style w:type="numbering" w:customStyle="1" w:styleId="a">
    <w:name w:val="ترقيم نقطي"/>
    <w:rsid w:val="00DE4259"/>
    <w:pPr>
      <w:numPr>
        <w:numId w:val="3"/>
      </w:numPr>
    </w:pPr>
  </w:style>
  <w:style w:type="paragraph" w:styleId="Index2">
    <w:name w:val="index 2"/>
    <w:basedOn w:val="a3"/>
    <w:next w:val="a3"/>
    <w:autoRedefine/>
    <w:rsid w:val="00DE4259"/>
    <w:pPr>
      <w:ind w:left="720" w:hanging="360"/>
    </w:pPr>
  </w:style>
  <w:style w:type="character" w:styleId="aff0">
    <w:name w:val="FollowedHyperlink"/>
    <w:basedOn w:val="a4"/>
    <w:rsid w:val="00DE4259"/>
    <w:rPr>
      <w:color w:val="800080"/>
      <w:u w:val="none"/>
    </w:rPr>
  </w:style>
  <w:style w:type="paragraph" w:styleId="Index3">
    <w:name w:val="index 3"/>
    <w:basedOn w:val="a3"/>
    <w:next w:val="a3"/>
    <w:autoRedefine/>
    <w:rsid w:val="00DE4259"/>
    <w:pPr>
      <w:ind w:left="1080" w:hanging="360"/>
    </w:pPr>
  </w:style>
  <w:style w:type="numbering" w:customStyle="1" w:styleId="a2">
    <w:name w:val="ترقيم بحروف بمستويين"/>
    <w:rsid w:val="00DE4259"/>
    <w:pPr>
      <w:numPr>
        <w:numId w:val="2"/>
      </w:numPr>
    </w:pPr>
  </w:style>
  <w:style w:type="paragraph" w:styleId="Index4">
    <w:name w:val="index 4"/>
    <w:basedOn w:val="a3"/>
    <w:next w:val="a3"/>
    <w:autoRedefine/>
    <w:rsid w:val="00DE4259"/>
    <w:pPr>
      <w:ind w:left="1440" w:hanging="360"/>
    </w:pPr>
  </w:style>
  <w:style w:type="paragraph" w:styleId="Index5">
    <w:name w:val="index 5"/>
    <w:basedOn w:val="a3"/>
    <w:next w:val="a3"/>
    <w:autoRedefine/>
    <w:rsid w:val="00DE4259"/>
    <w:pPr>
      <w:ind w:left="1800" w:hanging="360"/>
    </w:pPr>
  </w:style>
  <w:style w:type="numbering" w:customStyle="1" w:styleId="a0">
    <w:name w:val="ترقيم بثلاثة مستويات"/>
    <w:rsid w:val="00DE4259"/>
    <w:pPr>
      <w:numPr>
        <w:numId w:val="1"/>
      </w:numPr>
    </w:pPr>
  </w:style>
  <w:style w:type="paragraph" w:styleId="Index6">
    <w:name w:val="index 6"/>
    <w:basedOn w:val="a3"/>
    <w:next w:val="a3"/>
    <w:autoRedefine/>
    <w:rsid w:val="00DE4259"/>
    <w:pPr>
      <w:ind w:left="2160" w:hanging="360"/>
    </w:pPr>
  </w:style>
  <w:style w:type="paragraph" w:styleId="Index7">
    <w:name w:val="index 7"/>
    <w:basedOn w:val="a3"/>
    <w:next w:val="a3"/>
    <w:autoRedefine/>
    <w:rsid w:val="00DE4259"/>
    <w:pPr>
      <w:ind w:left="2520" w:hanging="360"/>
    </w:pPr>
  </w:style>
  <w:style w:type="paragraph" w:styleId="Index8">
    <w:name w:val="index 8"/>
    <w:basedOn w:val="a3"/>
    <w:next w:val="a3"/>
    <w:autoRedefine/>
    <w:rsid w:val="00DE4259"/>
    <w:pPr>
      <w:ind w:left="2880" w:hanging="360"/>
    </w:pPr>
  </w:style>
  <w:style w:type="paragraph" w:styleId="Index9">
    <w:name w:val="index 9"/>
    <w:basedOn w:val="a3"/>
    <w:next w:val="a3"/>
    <w:autoRedefine/>
    <w:rsid w:val="00DE4259"/>
    <w:pPr>
      <w:ind w:left="3240" w:hanging="360"/>
    </w:pPr>
  </w:style>
  <w:style w:type="character" w:styleId="Hyperlink">
    <w:name w:val="Hyperlink"/>
    <w:basedOn w:val="a4"/>
    <w:rsid w:val="00DE4259"/>
    <w:rPr>
      <w:color w:val="0000FF"/>
      <w:u w:val="single"/>
    </w:rPr>
  </w:style>
  <w:style w:type="paragraph" w:styleId="aff1">
    <w:name w:val="footer"/>
    <w:basedOn w:val="a3"/>
    <w:link w:val="Char8"/>
    <w:uiPriority w:val="99"/>
    <w:rsid w:val="00DE4259"/>
    <w:pPr>
      <w:tabs>
        <w:tab w:val="center" w:pos="4153"/>
        <w:tab w:val="right" w:pos="8306"/>
      </w:tabs>
      <w:bidi w:val="0"/>
      <w:ind w:firstLine="0"/>
      <w:jc w:val="lowKashida"/>
    </w:pPr>
    <w:rPr>
      <w:sz w:val="20"/>
      <w:szCs w:val="20"/>
    </w:rPr>
  </w:style>
  <w:style w:type="character" w:customStyle="1" w:styleId="Char8">
    <w:name w:val="تذييل الصفحة Char"/>
    <w:basedOn w:val="a4"/>
    <w:link w:val="aff1"/>
    <w:uiPriority w:val="99"/>
    <w:rsid w:val="00DE4259"/>
    <w:rPr>
      <w:rFonts w:cs="Traditional Arabic"/>
      <w:color w:val="000000"/>
      <w:lang w:eastAsia="ar-SA"/>
    </w:rPr>
  </w:style>
  <w:style w:type="numbering" w:customStyle="1" w:styleId="a1">
    <w:name w:val="ترقيم جدول"/>
    <w:basedOn w:val="a6"/>
    <w:rsid w:val="00DE4259"/>
    <w:pPr>
      <w:numPr>
        <w:numId w:val="4"/>
      </w:numPr>
    </w:pPr>
  </w:style>
  <w:style w:type="character" w:customStyle="1" w:styleId="Char0">
    <w:name w:val="رأس الصفحة Char"/>
    <w:basedOn w:val="a4"/>
    <w:link w:val="ac"/>
    <w:uiPriority w:val="99"/>
    <w:rsid w:val="00DE4259"/>
    <w:rPr>
      <w:rFonts w:cs="Traditional Arabic"/>
      <w:color w:val="000000"/>
      <w:lang w:eastAsia="ar-SA"/>
    </w:rPr>
  </w:style>
  <w:style w:type="character" w:customStyle="1" w:styleId="1Char">
    <w:name w:val="العنوان 1 Char"/>
    <w:basedOn w:val="a4"/>
    <w:link w:val="1"/>
    <w:rsid w:val="00DE4259"/>
    <w:rPr>
      <w:b/>
      <w:bCs/>
      <w:noProof/>
      <w:color w:val="000000"/>
      <w:kern w:val="32"/>
      <w:sz w:val="32"/>
      <w:szCs w:val="36"/>
      <w:lang w:eastAsia="ar-SA"/>
    </w:rPr>
  </w:style>
  <w:style w:type="character" w:customStyle="1" w:styleId="2Char">
    <w:name w:val="عنوان 2 Char"/>
    <w:basedOn w:val="a4"/>
    <w:link w:val="2"/>
    <w:rsid w:val="00DE4259"/>
    <w:rPr>
      <w:rFonts w:ascii="Arial" w:hAnsi="Arial" w:cs="Arial"/>
      <w:b/>
      <w:bCs/>
      <w:i/>
      <w:iCs/>
      <w:noProof/>
      <w:color w:val="000000"/>
      <w:sz w:val="28"/>
      <w:szCs w:val="28"/>
      <w:lang w:eastAsia="ar-SA"/>
    </w:rPr>
  </w:style>
  <w:style w:type="character" w:customStyle="1" w:styleId="3Char">
    <w:name w:val="عنوان 3 Char"/>
    <w:basedOn w:val="a4"/>
    <w:link w:val="3"/>
    <w:rsid w:val="00DE4259"/>
    <w:rPr>
      <w:rFonts w:ascii="Arial" w:hAnsi="Arial" w:cs="Arial"/>
      <w:b/>
      <w:bCs/>
      <w:noProof/>
      <w:color w:val="000000"/>
      <w:sz w:val="26"/>
      <w:szCs w:val="26"/>
      <w:lang w:eastAsia="ar-SA"/>
    </w:rPr>
  </w:style>
  <w:style w:type="character" w:customStyle="1" w:styleId="4Char">
    <w:name w:val="عنوان 4 Char"/>
    <w:basedOn w:val="a4"/>
    <w:link w:val="4"/>
    <w:rsid w:val="00DE4259"/>
    <w:rPr>
      <w:b/>
      <w:bCs/>
      <w:noProof/>
      <w:color w:val="000000"/>
      <w:sz w:val="28"/>
      <w:szCs w:val="28"/>
      <w:lang w:eastAsia="ar-SA"/>
    </w:rPr>
  </w:style>
  <w:style w:type="character" w:customStyle="1" w:styleId="5Char">
    <w:name w:val="عنوان 5 Char"/>
    <w:basedOn w:val="a4"/>
    <w:link w:val="5"/>
    <w:rsid w:val="00DE4259"/>
    <w:rPr>
      <w:rFonts w:ascii="Tahoma" w:hAnsi="Tahoma" w:cs="Traditional Arabic"/>
      <w:b/>
      <w:bCs/>
      <w:i/>
      <w:iCs/>
      <w:noProof/>
      <w:color w:val="000000"/>
      <w:sz w:val="26"/>
      <w:szCs w:val="26"/>
      <w:lang w:eastAsia="ar-SA"/>
    </w:rPr>
  </w:style>
  <w:style w:type="character" w:customStyle="1" w:styleId="6Char">
    <w:name w:val="عنوان 6 Char"/>
    <w:basedOn w:val="a4"/>
    <w:link w:val="6"/>
    <w:rsid w:val="00DE4259"/>
    <w:rPr>
      <w:b/>
      <w:bCs/>
      <w:noProof/>
      <w:color w:val="000000"/>
      <w:sz w:val="22"/>
      <w:szCs w:val="22"/>
      <w:lang w:eastAsia="ar-SA"/>
    </w:rPr>
  </w:style>
  <w:style w:type="character" w:customStyle="1" w:styleId="7Char">
    <w:name w:val="عنوان 7 Char"/>
    <w:basedOn w:val="a4"/>
    <w:link w:val="7"/>
    <w:rsid w:val="00DE4259"/>
    <w:rPr>
      <w:noProof/>
      <w:color w:val="000000"/>
      <w:sz w:val="24"/>
      <w:szCs w:val="24"/>
      <w:lang w:eastAsia="ar-SA"/>
    </w:rPr>
  </w:style>
  <w:style w:type="character" w:customStyle="1" w:styleId="8Char">
    <w:name w:val="عنوان 8 Char"/>
    <w:basedOn w:val="a4"/>
    <w:link w:val="8"/>
    <w:rsid w:val="00DE4259"/>
    <w:rPr>
      <w:i/>
      <w:iCs/>
      <w:noProof/>
      <w:color w:val="000000"/>
      <w:sz w:val="24"/>
      <w:szCs w:val="24"/>
      <w:lang w:eastAsia="ar-SA"/>
    </w:rPr>
  </w:style>
  <w:style w:type="character" w:customStyle="1" w:styleId="9Char">
    <w:name w:val="عنوان 9 Char"/>
    <w:basedOn w:val="a4"/>
    <w:link w:val="9"/>
    <w:rsid w:val="00DE4259"/>
    <w:rPr>
      <w:rFonts w:ascii="Arial" w:hAnsi="Arial" w:cs="Arial"/>
      <w:noProof/>
      <w:color w:val="000000"/>
      <w:sz w:val="22"/>
      <w:szCs w:val="22"/>
      <w:lang w:eastAsia="ar-SA"/>
    </w:rPr>
  </w:style>
  <w:style w:type="character" w:customStyle="1" w:styleId="Char5">
    <w:name w:val="نص حاشية سفلية Char"/>
    <w:basedOn w:val="a4"/>
    <w:link w:val="af7"/>
    <w:rsid w:val="00DE4259"/>
    <w:rPr>
      <w:rFonts w:cs="Traditional Arabic"/>
      <w:color w:val="000000"/>
      <w:sz w:val="28"/>
      <w:szCs w:val="28"/>
      <w:lang w:eastAsia="ar-SA"/>
    </w:rPr>
  </w:style>
  <w:style w:type="character" w:customStyle="1" w:styleId="Char">
    <w:name w:val="خريطة المستند Char"/>
    <w:basedOn w:val="a4"/>
    <w:link w:val="ab"/>
    <w:rsid w:val="00DE4259"/>
    <w:rPr>
      <w:rFonts w:cs="Traditional Arabic"/>
      <w:color w:val="000000"/>
      <w:sz w:val="36"/>
      <w:szCs w:val="36"/>
      <w:shd w:val="clear" w:color="auto" w:fill="000080"/>
      <w:lang w:eastAsia="ar-SA"/>
    </w:rPr>
  </w:style>
  <w:style w:type="character" w:customStyle="1" w:styleId="Char1">
    <w:name w:val="نص تعليق Char"/>
    <w:basedOn w:val="a4"/>
    <w:link w:val="af3"/>
    <w:rsid w:val="00DE4259"/>
    <w:rPr>
      <w:rFonts w:cs="Traditional Arabic"/>
      <w:color w:val="000000"/>
      <w:szCs w:val="28"/>
      <w:lang w:eastAsia="ar-SA"/>
    </w:rPr>
  </w:style>
  <w:style w:type="character" w:customStyle="1" w:styleId="Char2">
    <w:name w:val="موضوع تعليق Char"/>
    <w:basedOn w:val="Char1"/>
    <w:link w:val="af4"/>
    <w:rsid w:val="00DE4259"/>
    <w:rPr>
      <w:rFonts w:cs="Traditional Arabic"/>
      <w:b/>
      <w:bCs/>
      <w:color w:val="000000"/>
      <w:szCs w:val="28"/>
      <w:lang w:eastAsia="ar-SA"/>
    </w:rPr>
  </w:style>
  <w:style w:type="character" w:customStyle="1" w:styleId="Char4">
    <w:name w:val="نص تعليق ختامي Char"/>
    <w:basedOn w:val="a4"/>
    <w:link w:val="af6"/>
    <w:rsid w:val="00DE4259"/>
    <w:rPr>
      <w:rFonts w:cs="Traditional Arabic"/>
      <w:color w:val="000000"/>
      <w:lang w:eastAsia="ar-SA"/>
    </w:rPr>
  </w:style>
  <w:style w:type="character" w:customStyle="1" w:styleId="Char6">
    <w:name w:val="نص في بالون Char"/>
    <w:basedOn w:val="a4"/>
    <w:link w:val="af8"/>
    <w:rsid w:val="00DE4259"/>
    <w:rPr>
      <w:rFonts w:cs="Tahoma"/>
      <w:color w:val="000000"/>
      <w:sz w:val="16"/>
      <w:szCs w:val="16"/>
      <w:lang w:eastAsia="ar-SA"/>
    </w:rPr>
  </w:style>
  <w:style w:type="character" w:customStyle="1" w:styleId="Char7">
    <w:name w:val="نص ماكرو Char"/>
    <w:basedOn w:val="a4"/>
    <w:link w:val="af9"/>
    <w:rsid w:val="00DE4259"/>
    <w:rPr>
      <w:rFonts w:ascii="Courier New" w:hAnsi="Courier New" w:cs="Courier New"/>
      <w:color w:val="000000"/>
      <w:lang w:eastAsia="ar-SA"/>
    </w:rPr>
  </w:style>
  <w:style w:type="character" w:customStyle="1" w:styleId="Char3">
    <w:name w:val="نص أساسي Char"/>
    <w:basedOn w:val="a4"/>
    <w:link w:val="af5"/>
    <w:rsid w:val="00DE4259"/>
    <w:rPr>
      <w:rFonts w:cs="Traditional Arabic"/>
      <w:color w:val="000000"/>
      <w:sz w:val="24"/>
      <w:szCs w:val="36"/>
      <w:lang w:val="fr-FR" w:eastAsia="ar-SA"/>
    </w:rPr>
  </w:style>
  <w:style w:type="paragraph" w:styleId="aff2">
    <w:name w:val="List Paragraph"/>
    <w:basedOn w:val="a3"/>
    <w:uiPriority w:val="34"/>
    <w:qFormat/>
    <w:rsid w:val="00DE4259"/>
    <w:pPr>
      <w:ind w:left="720"/>
    </w:pPr>
  </w:style>
  <w:style w:type="paragraph" w:styleId="aff3">
    <w:name w:val="No Spacing"/>
    <w:link w:val="Char9"/>
    <w:uiPriority w:val="1"/>
    <w:qFormat/>
    <w:rsid w:val="001F3812"/>
    <w:pPr>
      <w:bidi/>
    </w:pPr>
    <w:rPr>
      <w:rFonts w:asciiTheme="minorHAnsi" w:eastAsiaTheme="minorEastAsia" w:hAnsiTheme="minorHAnsi" w:cstheme="minorBidi"/>
      <w:sz w:val="22"/>
      <w:szCs w:val="22"/>
    </w:rPr>
  </w:style>
  <w:style w:type="character" w:customStyle="1" w:styleId="Char9">
    <w:name w:val="بلا تباعد Char"/>
    <w:basedOn w:val="a4"/>
    <w:link w:val="aff3"/>
    <w:uiPriority w:val="1"/>
    <w:rsid w:val="001F381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921E1-8941-4700-9CDC-C796A2F3F2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11295</TotalTime>
  <Pages>6</Pages>
  <Words>1586</Words>
  <Characters>8601</Characters>
  <Application>Microsoft Office Word</Application>
  <DocSecurity>0</DocSecurity>
  <Lines>71</Lines>
  <Paragraphs>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user</dc:creator>
  <cp:lastModifiedBy>Ahmed Harby</cp:lastModifiedBy>
  <cp:revision>31</cp:revision>
  <cp:lastPrinted>2026-05-06T07:18:00Z</cp:lastPrinted>
  <dcterms:created xsi:type="dcterms:W3CDTF">2020-03-01T15:48:00Z</dcterms:created>
  <dcterms:modified xsi:type="dcterms:W3CDTF">2026-08-10T09:02:00Z</dcterms:modified>
</cp:coreProperties>
</file>