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EAD" w:rsidRPr="000E60F9" w:rsidRDefault="002A124F">
      <w:pPr>
        <w:pStyle w:val="Heading1"/>
        <w:rPr>
          <w:rFonts w:asciiTheme="minorBidi" w:hAnsiTheme="minorBidi" w:cstheme="minorBidi"/>
        </w:rPr>
      </w:pPr>
      <w:r w:rsidRPr="000E60F9">
        <w:rPr>
          <w:rFonts w:asciiTheme="minorBidi" w:hAnsiTheme="minorBidi" w:cstheme="minorBidi"/>
        </w:rPr>
        <w:t>Title</w:t>
      </w:r>
    </w:p>
    <w:p w:rsidR="000E60F9" w:rsidRPr="000E60F9" w:rsidRDefault="002A124F" w:rsidP="000E60F9">
      <w:pPr>
        <w:rPr>
          <w:rFonts w:asciiTheme="minorBidi" w:hAnsiTheme="minorBidi"/>
          <w:sz w:val="28"/>
          <w:szCs w:val="28"/>
        </w:rPr>
      </w:pPr>
      <w:r w:rsidRPr="000E60F9">
        <w:rPr>
          <w:rFonts w:asciiTheme="minorBidi" w:hAnsiTheme="minorBidi"/>
          <w:sz w:val="28"/>
          <w:szCs w:val="28"/>
        </w:rPr>
        <w:t>Deep Learning Framework for Chronic Kidney Disease Classification and KDIGO-Compliant Risk Stratification</w:t>
      </w:r>
    </w:p>
    <w:p w:rsidR="000E60F9" w:rsidRPr="000E60F9" w:rsidRDefault="000E60F9" w:rsidP="002A124F">
      <w:pPr>
        <w:pStyle w:val="Heading1"/>
        <w:rPr>
          <w:rFonts w:asciiTheme="minorBidi" w:eastAsiaTheme="minorEastAsia" w:hAnsiTheme="minorBidi" w:cstheme="minorBidi"/>
          <w:b w:val="0"/>
          <w:bCs w:val="0"/>
          <w:color w:val="auto"/>
        </w:rPr>
      </w:pPr>
      <w:r w:rsidRPr="000E60F9">
        <w:rPr>
          <w:rFonts w:asciiTheme="minorBidi" w:hAnsiTheme="minorBidi" w:cstheme="minorBidi"/>
        </w:rPr>
        <w:t>Group name:</w:t>
      </w:r>
      <w:r w:rsidRPr="000E60F9">
        <w:rPr>
          <w:rFonts w:asciiTheme="minorBidi" w:hAnsiTheme="minorBidi" w:cstheme="minorBidi"/>
        </w:rPr>
        <w:br/>
      </w:r>
      <w:r w:rsidR="002A124F">
        <w:rPr>
          <w:rFonts w:asciiTheme="minorBidi" w:eastAsiaTheme="minorEastAsia" w:hAnsiTheme="minorBidi" w:cstheme="minorBidi"/>
          <w:b w:val="0"/>
          <w:bCs w:val="0"/>
          <w:color w:val="auto"/>
        </w:rPr>
        <w:t xml:space="preserve"> - </w:t>
      </w:r>
      <w:r w:rsidRPr="000E60F9">
        <w:rPr>
          <w:rFonts w:asciiTheme="minorBidi" w:eastAsiaTheme="minorEastAsia" w:hAnsiTheme="minorBidi" w:cstheme="minorBidi"/>
          <w:b w:val="0"/>
          <w:bCs w:val="0"/>
          <w:color w:val="auto"/>
        </w:rPr>
        <w:t xml:space="preserve">Nasser </w:t>
      </w:r>
      <w:proofErr w:type="spellStart"/>
      <w:r w:rsidRPr="000E60F9">
        <w:rPr>
          <w:rFonts w:asciiTheme="minorBidi" w:eastAsiaTheme="minorEastAsia" w:hAnsiTheme="minorBidi" w:cstheme="minorBidi"/>
          <w:b w:val="0"/>
          <w:bCs w:val="0"/>
          <w:color w:val="auto"/>
        </w:rPr>
        <w:t>Naim</w:t>
      </w:r>
      <w:proofErr w:type="spellEnd"/>
      <w:r w:rsidRPr="000E60F9">
        <w:rPr>
          <w:rFonts w:asciiTheme="minorBidi" w:eastAsiaTheme="minorEastAsia" w:hAnsiTheme="minorBidi" w:cstheme="minorBidi"/>
          <w:b w:val="0"/>
          <w:bCs w:val="0"/>
          <w:color w:val="auto"/>
        </w:rPr>
        <w:t xml:space="preserve"> </w:t>
      </w:r>
      <w:proofErr w:type="spellStart"/>
      <w:r w:rsidRPr="000E60F9">
        <w:rPr>
          <w:rFonts w:asciiTheme="minorBidi" w:eastAsiaTheme="minorEastAsia" w:hAnsiTheme="minorBidi" w:cstheme="minorBidi"/>
          <w:b w:val="0"/>
          <w:bCs w:val="0"/>
          <w:color w:val="auto"/>
        </w:rPr>
        <w:t>Qanabta</w:t>
      </w:r>
      <w:proofErr w:type="spellEnd"/>
      <w:r w:rsidRPr="000E60F9">
        <w:rPr>
          <w:rFonts w:asciiTheme="minorBidi" w:eastAsiaTheme="minorEastAsia" w:hAnsiTheme="minorBidi" w:cstheme="minorBidi"/>
          <w:b w:val="0"/>
          <w:bCs w:val="0"/>
          <w:color w:val="auto"/>
        </w:rPr>
        <w:t xml:space="preserve">  </w:t>
      </w:r>
    </w:p>
    <w:p w:rsidR="00842EAD" w:rsidRPr="000E60F9" w:rsidRDefault="002A124F">
      <w:pPr>
        <w:pStyle w:val="Heading1"/>
        <w:rPr>
          <w:rFonts w:asciiTheme="minorBidi" w:hAnsiTheme="minorBidi" w:cstheme="minorBidi"/>
        </w:rPr>
      </w:pPr>
      <w:r w:rsidRPr="000E60F9">
        <w:rPr>
          <w:rFonts w:asciiTheme="minorBidi" w:hAnsiTheme="minorBidi" w:cstheme="minorBidi"/>
        </w:rPr>
        <w:t>Introduction</w:t>
      </w:r>
    </w:p>
    <w:p w:rsidR="00842EAD" w:rsidRDefault="002A124F" w:rsidP="0062102A">
      <w:pPr>
        <w:rPr>
          <w:rFonts w:asciiTheme="minorBidi" w:hAnsiTheme="minorBidi"/>
          <w:sz w:val="28"/>
          <w:szCs w:val="28"/>
        </w:rPr>
      </w:pPr>
      <w:r w:rsidRPr="000E60F9">
        <w:rPr>
          <w:rFonts w:asciiTheme="minorBidi" w:hAnsiTheme="minorBidi"/>
          <w:sz w:val="28"/>
          <w:szCs w:val="28"/>
        </w:rPr>
        <w:br/>
      </w:r>
      <w:r w:rsidR="0062102A" w:rsidRPr="0062102A">
        <w:rPr>
          <w:rFonts w:asciiTheme="minorBidi" w:hAnsiTheme="minorBidi"/>
          <w:sz w:val="28"/>
          <w:szCs w:val="28"/>
        </w:rPr>
        <w:t>Chronic Kidney Disease (CKD) is a slowly progressing condition that harms kidney function over time and affects nearly 10% of the world's population. Healthcare costs and mortality rates associated with CKD are high since it is diagnosed in later stages [1</w:t>
      </w:r>
      <w:proofErr w:type="gramStart"/>
      <w:r w:rsidR="0062102A" w:rsidRPr="0062102A">
        <w:rPr>
          <w:rFonts w:asciiTheme="minorBidi" w:hAnsiTheme="minorBidi"/>
          <w:sz w:val="28"/>
          <w:szCs w:val="28"/>
        </w:rPr>
        <w:t>][</w:t>
      </w:r>
      <w:proofErr w:type="gramEnd"/>
      <w:r w:rsidR="0062102A" w:rsidRPr="0062102A">
        <w:rPr>
          <w:rFonts w:asciiTheme="minorBidi" w:hAnsiTheme="minorBidi"/>
          <w:sz w:val="28"/>
          <w:szCs w:val="28"/>
        </w:rPr>
        <w:t>2]. The traditional diagnostic methods use clinical and laboratory data, which rely too much on individual interpretation and can be inconsistent due to bias, leading to an unreliable outcome [2].</w:t>
      </w:r>
      <w:r w:rsidR="0062102A" w:rsidRPr="0062102A">
        <w:rPr>
          <w:rFonts w:asciiTheme="minorBidi" w:hAnsiTheme="minorBidi"/>
          <w:sz w:val="28"/>
          <w:szCs w:val="28"/>
        </w:rPr>
        <w:br/>
      </w:r>
      <w:r w:rsidR="0062102A" w:rsidRPr="0062102A">
        <w:rPr>
          <w:rFonts w:asciiTheme="minorBidi" w:hAnsiTheme="minorBidi"/>
          <w:sz w:val="28"/>
          <w:szCs w:val="28"/>
        </w:rPr>
        <w:br/>
        <w:t>With advancements in healthcare technology, especially in AI and deep learning, the automation of disease classification at risk level has received attention in recent years. There is enormous potential for early detection and preemptive action for CKD using predictive models built on structured clinical data through tailored treatment plans derived from personalized predictive algorithms based on the theory of ‘algorithm-derived precision medicine’ [2][3]. Unfortunately, most AI-driven models neglect multi-stage classification of CKD by focusing only on binary classification CKD/non-CKD flagging model and ignoring clinically actionable risk stratification as per KDIGO guidelines (Kidney Disease: Improving Global Outcomes) [1, 3].</w:t>
      </w:r>
    </w:p>
    <w:p w:rsidR="000E60F9" w:rsidRPr="000E60F9" w:rsidRDefault="000E60F9" w:rsidP="00593431">
      <w:pPr>
        <w:rPr>
          <w:rFonts w:asciiTheme="minorBidi" w:hAnsiTheme="minorBidi"/>
          <w:sz w:val="28"/>
          <w:szCs w:val="28"/>
        </w:rPr>
      </w:pPr>
    </w:p>
    <w:p w:rsidR="00842EAD" w:rsidRPr="000E60F9" w:rsidRDefault="002A124F">
      <w:pPr>
        <w:pStyle w:val="Heading1"/>
        <w:rPr>
          <w:rFonts w:asciiTheme="minorBidi" w:hAnsiTheme="minorBidi" w:cstheme="minorBidi"/>
        </w:rPr>
      </w:pPr>
      <w:r w:rsidRPr="000E60F9">
        <w:rPr>
          <w:rFonts w:asciiTheme="minorBidi" w:hAnsiTheme="minorBidi" w:cstheme="minorBidi"/>
        </w:rPr>
        <w:lastRenderedPageBreak/>
        <w:t>Problem Statement</w:t>
      </w:r>
    </w:p>
    <w:p w:rsidR="0062102A" w:rsidRDefault="002A124F" w:rsidP="0062102A">
      <w:pPr>
        <w:rPr>
          <w:rFonts w:asciiTheme="minorBidi" w:hAnsiTheme="minorBidi"/>
          <w:sz w:val="28"/>
          <w:szCs w:val="28"/>
        </w:rPr>
      </w:pPr>
      <w:r w:rsidRPr="000E60F9">
        <w:rPr>
          <w:rFonts w:asciiTheme="minorBidi" w:hAnsiTheme="minorBidi"/>
          <w:sz w:val="28"/>
          <w:szCs w:val="28"/>
        </w:rPr>
        <w:br/>
      </w:r>
      <w:r w:rsidR="0062102A" w:rsidRPr="0062102A">
        <w:rPr>
          <w:rFonts w:asciiTheme="minorBidi" w:hAnsiTheme="minorBidi"/>
          <w:sz w:val="28"/>
          <w:szCs w:val="28"/>
        </w:rPr>
        <w:t>Even though AI holds great potential for transforming healthcare, a significant number of chronic kidney disease (CKD) cases still go undiagnosed or are identified too late. This is largely due to the heavy reliance on manual assessments and the lack of standardized, automated risk evaluation methods.</w:t>
      </w:r>
    </w:p>
    <w:p w:rsidR="0062102A" w:rsidRDefault="0062102A" w:rsidP="0062102A">
      <w:pPr>
        <w:rPr>
          <w:rFonts w:asciiTheme="minorBidi" w:hAnsiTheme="minorBidi"/>
          <w:sz w:val="28"/>
          <w:szCs w:val="28"/>
        </w:rPr>
      </w:pPr>
      <w:r w:rsidRPr="0062102A">
        <w:rPr>
          <w:rFonts w:asciiTheme="minorBidi" w:hAnsiTheme="minorBidi"/>
          <w:sz w:val="28"/>
          <w:szCs w:val="28"/>
        </w:rPr>
        <w:t xml:space="preserve"> Current models often:</w:t>
      </w:r>
    </w:p>
    <w:p w:rsidR="0062102A" w:rsidRDefault="0062102A" w:rsidP="0062102A">
      <w:pPr>
        <w:pStyle w:val="ListParagraph"/>
        <w:numPr>
          <w:ilvl w:val="0"/>
          <w:numId w:val="17"/>
        </w:numPr>
        <w:rPr>
          <w:rFonts w:asciiTheme="minorBidi" w:hAnsiTheme="minorBidi"/>
          <w:sz w:val="28"/>
          <w:szCs w:val="28"/>
        </w:rPr>
      </w:pPr>
      <w:r w:rsidRPr="0062102A">
        <w:rPr>
          <w:rFonts w:asciiTheme="minorBidi" w:hAnsiTheme="minorBidi"/>
          <w:sz w:val="28"/>
          <w:szCs w:val="28"/>
        </w:rPr>
        <w:t>Limit their predictions to a simple yes or no (CKD present or absent), overlooking the criti</w:t>
      </w:r>
      <w:r>
        <w:rPr>
          <w:rFonts w:asciiTheme="minorBidi" w:hAnsiTheme="minorBidi"/>
          <w:sz w:val="28"/>
          <w:szCs w:val="28"/>
        </w:rPr>
        <w:t>cal aspect of disease staging.</w:t>
      </w:r>
    </w:p>
    <w:p w:rsidR="0062102A" w:rsidRDefault="0062102A" w:rsidP="0062102A">
      <w:pPr>
        <w:pStyle w:val="ListParagraph"/>
        <w:numPr>
          <w:ilvl w:val="0"/>
          <w:numId w:val="17"/>
        </w:numPr>
        <w:rPr>
          <w:rFonts w:asciiTheme="minorBidi" w:hAnsiTheme="minorBidi"/>
          <w:sz w:val="28"/>
          <w:szCs w:val="28"/>
        </w:rPr>
      </w:pPr>
      <w:r w:rsidRPr="0062102A">
        <w:rPr>
          <w:rFonts w:asciiTheme="minorBidi" w:hAnsiTheme="minorBidi"/>
          <w:sz w:val="28"/>
          <w:szCs w:val="28"/>
        </w:rPr>
        <w:t>Fail</w:t>
      </w:r>
      <w:r>
        <w:rPr>
          <w:rFonts w:asciiTheme="minorBidi" w:hAnsiTheme="minorBidi"/>
          <w:sz w:val="28"/>
          <w:szCs w:val="28"/>
        </w:rPr>
        <w:t xml:space="preserve"> to provide clear explanations,</w:t>
      </w:r>
      <w:r w:rsidRPr="0062102A">
        <w:rPr>
          <w:rFonts w:asciiTheme="minorBidi" w:hAnsiTheme="minorBidi"/>
          <w:sz w:val="28"/>
          <w:szCs w:val="28"/>
        </w:rPr>
        <w:t xml:space="preserve"> which make</w:t>
      </w:r>
      <w:r w:rsidRPr="0062102A">
        <w:rPr>
          <w:rFonts w:asciiTheme="minorBidi" w:hAnsiTheme="minorBidi"/>
          <w:sz w:val="28"/>
          <w:szCs w:val="28"/>
        </w:rPr>
        <w:t xml:space="preserve"> them less reliable </w:t>
      </w:r>
      <w:r>
        <w:rPr>
          <w:rFonts w:asciiTheme="minorBidi" w:hAnsiTheme="minorBidi"/>
          <w:sz w:val="28"/>
          <w:szCs w:val="28"/>
        </w:rPr>
        <w:t>for healthcare professionals.</w:t>
      </w:r>
    </w:p>
    <w:p w:rsidR="0062102A" w:rsidRDefault="0062102A" w:rsidP="0062102A">
      <w:pPr>
        <w:pStyle w:val="ListParagraph"/>
        <w:numPr>
          <w:ilvl w:val="0"/>
          <w:numId w:val="17"/>
        </w:numPr>
        <w:rPr>
          <w:rFonts w:asciiTheme="minorBidi" w:hAnsiTheme="minorBidi"/>
          <w:sz w:val="28"/>
          <w:szCs w:val="28"/>
        </w:rPr>
      </w:pPr>
      <w:r w:rsidRPr="0062102A">
        <w:rPr>
          <w:rFonts w:asciiTheme="minorBidi" w:hAnsiTheme="minorBidi"/>
          <w:sz w:val="28"/>
          <w:szCs w:val="28"/>
        </w:rPr>
        <w:t xml:space="preserve">Do not conform to established clinical guidelines </w:t>
      </w:r>
      <w:r>
        <w:rPr>
          <w:rFonts w:asciiTheme="minorBidi" w:hAnsiTheme="minorBidi"/>
          <w:sz w:val="28"/>
          <w:szCs w:val="28"/>
        </w:rPr>
        <w:t>like KDIGO for risk assessment.</w:t>
      </w:r>
    </w:p>
    <w:p w:rsidR="00842EAD" w:rsidRPr="0062102A" w:rsidRDefault="0062102A" w:rsidP="0062102A">
      <w:pPr>
        <w:rPr>
          <w:rFonts w:asciiTheme="minorBidi" w:hAnsiTheme="minorBidi"/>
          <w:sz w:val="28"/>
          <w:szCs w:val="28"/>
        </w:rPr>
      </w:pPr>
      <w:r w:rsidRPr="0062102A">
        <w:rPr>
          <w:rFonts w:asciiTheme="minorBidi" w:hAnsiTheme="minorBidi"/>
          <w:sz w:val="28"/>
          <w:szCs w:val="28"/>
        </w:rPr>
        <w:t>This project is set to tackle these issues by creating a deep learning framework that not only detects CKD but also a</w:t>
      </w:r>
      <w:bookmarkStart w:id="0" w:name="_GoBack"/>
      <w:bookmarkEnd w:id="0"/>
      <w:r w:rsidRPr="0062102A">
        <w:rPr>
          <w:rFonts w:asciiTheme="minorBidi" w:hAnsiTheme="minorBidi"/>
          <w:sz w:val="28"/>
          <w:szCs w:val="28"/>
        </w:rPr>
        <w:t>ligns with KDIGO standards for risk staging, all while offering transparent insights into feature importance.</w:t>
      </w:r>
      <w:r w:rsidR="002A124F" w:rsidRPr="0062102A">
        <w:rPr>
          <w:rFonts w:asciiTheme="minorBidi" w:hAnsiTheme="minorBidi"/>
          <w:sz w:val="28"/>
          <w:szCs w:val="28"/>
        </w:rPr>
        <w:br/>
      </w:r>
    </w:p>
    <w:p w:rsidR="00842EAD" w:rsidRPr="000E60F9" w:rsidRDefault="002A124F">
      <w:pPr>
        <w:pStyle w:val="Heading1"/>
        <w:rPr>
          <w:rFonts w:asciiTheme="minorBidi" w:hAnsiTheme="minorBidi" w:cstheme="minorBidi"/>
        </w:rPr>
      </w:pPr>
      <w:r w:rsidRPr="000E60F9">
        <w:rPr>
          <w:rFonts w:asciiTheme="minorBidi" w:hAnsiTheme="minorBidi" w:cstheme="minorBidi"/>
        </w:rPr>
        <w:t>Research Objectives</w:t>
      </w:r>
    </w:p>
    <w:p w:rsidR="002A124F" w:rsidRDefault="002A124F" w:rsidP="002A124F">
      <w:pPr>
        <w:pStyle w:val="ListParagraph"/>
        <w:numPr>
          <w:ilvl w:val="0"/>
          <w:numId w:val="13"/>
        </w:numPr>
        <w:rPr>
          <w:rFonts w:asciiTheme="minorBidi" w:hAnsiTheme="minorBidi"/>
          <w:sz w:val="28"/>
          <w:szCs w:val="28"/>
        </w:rPr>
      </w:pPr>
      <w:r w:rsidRPr="002A124F">
        <w:rPr>
          <w:rFonts w:asciiTheme="minorBidi" w:hAnsiTheme="minorBidi"/>
          <w:sz w:val="28"/>
          <w:szCs w:val="28"/>
        </w:rPr>
        <w:t>Develop a binary classification model to predict CKD status (Yes/No) using structured clinical and laboratory data.</w:t>
      </w:r>
    </w:p>
    <w:p w:rsidR="002A124F" w:rsidRDefault="002A124F" w:rsidP="002A124F">
      <w:pPr>
        <w:pStyle w:val="ListParagraph"/>
        <w:numPr>
          <w:ilvl w:val="0"/>
          <w:numId w:val="13"/>
        </w:numPr>
        <w:rPr>
          <w:rFonts w:asciiTheme="minorBidi" w:hAnsiTheme="minorBidi"/>
          <w:sz w:val="28"/>
          <w:szCs w:val="28"/>
        </w:rPr>
      </w:pPr>
      <w:r w:rsidRPr="002A124F">
        <w:rPr>
          <w:rFonts w:asciiTheme="minorBidi" w:hAnsiTheme="minorBidi"/>
          <w:sz w:val="28"/>
          <w:szCs w:val="28"/>
        </w:rPr>
        <w:t>Implement an ordinal regression model to estimate KDIGO-compliant CKD stages (G1–G5) for risk stratification.</w:t>
      </w:r>
    </w:p>
    <w:p w:rsidR="00842EAD" w:rsidRPr="002A124F" w:rsidRDefault="002A124F" w:rsidP="002A124F">
      <w:pPr>
        <w:pStyle w:val="ListParagraph"/>
        <w:numPr>
          <w:ilvl w:val="0"/>
          <w:numId w:val="13"/>
        </w:numPr>
        <w:rPr>
          <w:rFonts w:asciiTheme="minorBidi" w:hAnsiTheme="minorBidi"/>
          <w:sz w:val="28"/>
          <w:szCs w:val="28"/>
        </w:rPr>
      </w:pPr>
      <w:r w:rsidRPr="002A124F">
        <w:rPr>
          <w:rFonts w:asciiTheme="minorBidi" w:hAnsiTheme="minorBidi"/>
          <w:sz w:val="28"/>
          <w:szCs w:val="28"/>
        </w:rPr>
        <w:t>Apply SHAP (</w:t>
      </w:r>
      <w:proofErr w:type="spellStart"/>
      <w:r w:rsidRPr="002A124F">
        <w:rPr>
          <w:rFonts w:asciiTheme="minorBidi" w:hAnsiTheme="minorBidi"/>
          <w:sz w:val="28"/>
          <w:szCs w:val="28"/>
        </w:rPr>
        <w:t>SHapley</w:t>
      </w:r>
      <w:proofErr w:type="spellEnd"/>
      <w:r w:rsidRPr="002A124F">
        <w:rPr>
          <w:rFonts w:asciiTheme="minorBidi" w:hAnsiTheme="minorBidi"/>
          <w:sz w:val="28"/>
          <w:szCs w:val="28"/>
        </w:rPr>
        <w:t xml:space="preserve"> Additive </w:t>
      </w:r>
      <w:proofErr w:type="spellStart"/>
      <w:r w:rsidRPr="002A124F">
        <w:rPr>
          <w:rFonts w:asciiTheme="minorBidi" w:hAnsiTheme="minorBidi"/>
          <w:sz w:val="28"/>
          <w:szCs w:val="28"/>
        </w:rPr>
        <w:t>exPlanations</w:t>
      </w:r>
      <w:proofErr w:type="spellEnd"/>
      <w:r w:rsidRPr="002A124F">
        <w:rPr>
          <w:rFonts w:asciiTheme="minorBidi" w:hAnsiTheme="minorBidi"/>
          <w:sz w:val="28"/>
          <w:szCs w:val="28"/>
        </w:rPr>
        <w:t>) to interpret model predictions and identify key predictive features.</w:t>
      </w:r>
      <w:r w:rsidRPr="002A124F">
        <w:rPr>
          <w:rFonts w:asciiTheme="minorBidi" w:hAnsiTheme="minorBidi"/>
          <w:sz w:val="28"/>
          <w:szCs w:val="28"/>
        </w:rPr>
        <w:br/>
      </w:r>
    </w:p>
    <w:p w:rsidR="000E60F9" w:rsidRDefault="000E60F9">
      <w:pPr>
        <w:rPr>
          <w:rFonts w:asciiTheme="minorBidi" w:hAnsiTheme="minorBidi"/>
          <w:sz w:val="28"/>
          <w:szCs w:val="28"/>
        </w:rPr>
      </w:pPr>
    </w:p>
    <w:p w:rsidR="000E60F9" w:rsidRDefault="000E60F9">
      <w:pPr>
        <w:rPr>
          <w:rFonts w:asciiTheme="minorBidi" w:hAnsiTheme="minorBidi"/>
          <w:sz w:val="28"/>
          <w:szCs w:val="28"/>
        </w:rPr>
      </w:pPr>
    </w:p>
    <w:p w:rsidR="000E60F9" w:rsidRPr="000E60F9" w:rsidRDefault="000E60F9">
      <w:pPr>
        <w:rPr>
          <w:rFonts w:asciiTheme="minorBidi" w:hAnsiTheme="minorBidi"/>
          <w:sz w:val="28"/>
          <w:szCs w:val="28"/>
        </w:rPr>
      </w:pPr>
    </w:p>
    <w:p w:rsidR="00842EAD" w:rsidRPr="000E60F9" w:rsidRDefault="002A124F">
      <w:pPr>
        <w:pStyle w:val="Heading1"/>
        <w:rPr>
          <w:rFonts w:asciiTheme="minorBidi" w:hAnsiTheme="minorBidi" w:cstheme="minorBidi"/>
        </w:rPr>
      </w:pPr>
      <w:r w:rsidRPr="000E60F9">
        <w:rPr>
          <w:rFonts w:asciiTheme="minorBidi" w:hAnsiTheme="minorBidi" w:cstheme="minorBidi"/>
        </w:rPr>
        <w:lastRenderedPageBreak/>
        <w:t>Methodology</w:t>
      </w:r>
    </w:p>
    <w:p w:rsidR="00BD5586" w:rsidRDefault="002A124F" w:rsidP="00BD5586">
      <w:pPr>
        <w:pStyle w:val="ListParagraph"/>
        <w:numPr>
          <w:ilvl w:val="0"/>
          <w:numId w:val="12"/>
        </w:numPr>
        <w:rPr>
          <w:rFonts w:asciiTheme="minorBidi" w:hAnsiTheme="minorBidi"/>
          <w:sz w:val="28"/>
          <w:szCs w:val="28"/>
        </w:rPr>
      </w:pPr>
      <w:r w:rsidRPr="00BD5586">
        <w:rPr>
          <w:rFonts w:asciiTheme="minorBidi" w:hAnsiTheme="minorBidi"/>
          <w:sz w:val="28"/>
          <w:szCs w:val="28"/>
        </w:rPr>
        <w:t>Dataset: Chronic Kidney Disease dataset from Mendeley Data (2023), containing patient demographics, laboratory values, and clinical features.</w:t>
      </w:r>
    </w:p>
    <w:p w:rsidR="00BD5586" w:rsidRDefault="002A124F" w:rsidP="00BD5586">
      <w:pPr>
        <w:pStyle w:val="ListParagraph"/>
        <w:numPr>
          <w:ilvl w:val="0"/>
          <w:numId w:val="12"/>
        </w:numPr>
        <w:rPr>
          <w:rFonts w:asciiTheme="minorBidi" w:hAnsiTheme="minorBidi"/>
          <w:sz w:val="28"/>
          <w:szCs w:val="28"/>
        </w:rPr>
      </w:pPr>
      <w:r w:rsidRPr="00BD5586">
        <w:rPr>
          <w:rFonts w:asciiTheme="minorBidi" w:hAnsiTheme="minorBidi"/>
          <w:sz w:val="28"/>
          <w:szCs w:val="28"/>
        </w:rPr>
        <w:t>Preprocessing: Data cleaning, handling missing values, encoding categorical variables, normalization, and featur</w:t>
      </w:r>
      <w:r w:rsidR="00BD5586" w:rsidRPr="00BD5586">
        <w:rPr>
          <w:rFonts w:asciiTheme="minorBidi" w:hAnsiTheme="minorBidi"/>
          <w:sz w:val="28"/>
          <w:szCs w:val="28"/>
        </w:rPr>
        <w:t>e engineering.</w:t>
      </w:r>
    </w:p>
    <w:p w:rsidR="00BD5586" w:rsidRDefault="00BD5586" w:rsidP="00BD5586">
      <w:pPr>
        <w:pStyle w:val="ListParagraph"/>
        <w:numPr>
          <w:ilvl w:val="0"/>
          <w:numId w:val="12"/>
        </w:numPr>
        <w:rPr>
          <w:rFonts w:asciiTheme="minorBidi" w:hAnsiTheme="minorBidi"/>
          <w:sz w:val="28"/>
          <w:szCs w:val="28"/>
        </w:rPr>
      </w:pPr>
      <w:r w:rsidRPr="00BD5586">
        <w:rPr>
          <w:rFonts w:asciiTheme="minorBidi" w:hAnsiTheme="minorBidi"/>
          <w:sz w:val="28"/>
          <w:szCs w:val="28"/>
        </w:rPr>
        <w:t>Modeling:</w:t>
      </w:r>
    </w:p>
    <w:p w:rsidR="00BD5586" w:rsidRDefault="002A124F" w:rsidP="00BD5586">
      <w:pPr>
        <w:pStyle w:val="ListParagraph"/>
        <w:numPr>
          <w:ilvl w:val="1"/>
          <w:numId w:val="12"/>
        </w:numPr>
        <w:rPr>
          <w:rFonts w:asciiTheme="minorBidi" w:hAnsiTheme="minorBidi"/>
          <w:sz w:val="28"/>
          <w:szCs w:val="28"/>
        </w:rPr>
      </w:pPr>
      <w:r w:rsidRPr="00BD5586">
        <w:rPr>
          <w:rFonts w:asciiTheme="minorBidi" w:hAnsiTheme="minorBidi"/>
          <w:sz w:val="28"/>
          <w:szCs w:val="28"/>
        </w:rPr>
        <w:t>Binary Classification: Deep Neural N</w:t>
      </w:r>
      <w:r w:rsidR="00BD5586">
        <w:rPr>
          <w:rFonts w:asciiTheme="minorBidi" w:hAnsiTheme="minorBidi"/>
          <w:sz w:val="28"/>
          <w:szCs w:val="28"/>
        </w:rPr>
        <w:t>etwork (DNN) for CKD detection.</w:t>
      </w:r>
    </w:p>
    <w:p w:rsidR="002A124F" w:rsidRDefault="002A124F" w:rsidP="002A124F">
      <w:pPr>
        <w:pStyle w:val="ListParagraph"/>
        <w:numPr>
          <w:ilvl w:val="1"/>
          <w:numId w:val="12"/>
        </w:numPr>
        <w:rPr>
          <w:rFonts w:asciiTheme="minorBidi" w:hAnsiTheme="minorBidi"/>
          <w:sz w:val="28"/>
          <w:szCs w:val="28"/>
        </w:rPr>
      </w:pPr>
      <w:r w:rsidRPr="00BD5586">
        <w:rPr>
          <w:rFonts w:asciiTheme="minorBidi" w:hAnsiTheme="minorBidi"/>
          <w:sz w:val="28"/>
          <w:szCs w:val="28"/>
        </w:rPr>
        <w:t>Risk Stratification: Ordinal regression model for KDIGO stage prediction.</w:t>
      </w:r>
    </w:p>
    <w:p w:rsidR="002A124F" w:rsidRDefault="002A124F" w:rsidP="002A124F">
      <w:pPr>
        <w:pStyle w:val="ListParagraph"/>
        <w:numPr>
          <w:ilvl w:val="1"/>
          <w:numId w:val="12"/>
        </w:numPr>
        <w:rPr>
          <w:rFonts w:asciiTheme="minorBidi" w:hAnsiTheme="minorBidi"/>
          <w:sz w:val="28"/>
          <w:szCs w:val="28"/>
        </w:rPr>
      </w:pPr>
      <w:proofErr w:type="spellStart"/>
      <w:r w:rsidRPr="002A124F">
        <w:rPr>
          <w:rFonts w:asciiTheme="minorBidi" w:hAnsiTheme="minorBidi"/>
          <w:sz w:val="28"/>
          <w:szCs w:val="28"/>
        </w:rPr>
        <w:t>Explainability</w:t>
      </w:r>
      <w:proofErr w:type="spellEnd"/>
      <w:r w:rsidRPr="002A124F">
        <w:rPr>
          <w:rFonts w:asciiTheme="minorBidi" w:hAnsiTheme="minorBidi"/>
          <w:sz w:val="28"/>
          <w:szCs w:val="28"/>
        </w:rPr>
        <w:t>: Use SHAP to interpret individual and global feature contributions.</w:t>
      </w:r>
    </w:p>
    <w:p w:rsidR="00842EAD" w:rsidRPr="002A124F" w:rsidRDefault="002A124F" w:rsidP="002A124F">
      <w:pPr>
        <w:pStyle w:val="ListParagraph"/>
        <w:numPr>
          <w:ilvl w:val="0"/>
          <w:numId w:val="12"/>
        </w:numPr>
        <w:rPr>
          <w:rFonts w:asciiTheme="minorBidi" w:hAnsiTheme="minorBidi"/>
          <w:sz w:val="28"/>
          <w:szCs w:val="28"/>
        </w:rPr>
      </w:pPr>
      <w:r w:rsidRPr="002A124F">
        <w:rPr>
          <w:rFonts w:asciiTheme="minorBidi" w:hAnsiTheme="minorBidi"/>
          <w:sz w:val="28"/>
          <w:szCs w:val="28"/>
        </w:rPr>
        <w:t>Evaluation: Standard metrics (Accuracy, Precision, Recall, F1-Score, ROC-AUC) and clinical utility metrics.</w:t>
      </w:r>
      <w:r w:rsidRPr="002A124F">
        <w:rPr>
          <w:rFonts w:asciiTheme="minorBidi" w:hAnsiTheme="minorBidi"/>
          <w:sz w:val="28"/>
          <w:szCs w:val="28"/>
        </w:rPr>
        <w:br/>
      </w:r>
    </w:p>
    <w:p w:rsidR="00842EAD" w:rsidRPr="000E60F9" w:rsidRDefault="002A124F">
      <w:pPr>
        <w:pStyle w:val="Heading1"/>
        <w:rPr>
          <w:rFonts w:asciiTheme="minorBidi" w:hAnsiTheme="minorBidi" w:cstheme="minorBidi"/>
        </w:rPr>
      </w:pPr>
      <w:r w:rsidRPr="000E60F9">
        <w:rPr>
          <w:rFonts w:asciiTheme="minorBidi" w:hAnsiTheme="minorBidi" w:cstheme="minorBidi"/>
        </w:rPr>
        <w:lastRenderedPageBreak/>
        <w:t>Fig 1: Proposed System Pipeline</w:t>
      </w:r>
    </w:p>
    <w:p w:rsidR="00842EAD" w:rsidRPr="000E60F9" w:rsidRDefault="002A124F" w:rsidP="00BD5586">
      <w:pPr>
        <w:jc w:val="center"/>
        <w:rPr>
          <w:rFonts w:asciiTheme="minorBidi" w:hAnsiTheme="minorBidi"/>
          <w:sz w:val="28"/>
          <w:szCs w:val="28"/>
        </w:rPr>
      </w:pPr>
      <w:r w:rsidRPr="000E60F9">
        <w:rPr>
          <w:rFonts w:asciiTheme="minorBidi" w:hAnsiTheme="minorBidi"/>
          <w:sz w:val="28"/>
          <w:szCs w:val="28"/>
        </w:rPr>
        <w:br/>
      </w:r>
      <w:r w:rsidR="000E60F9">
        <w:rPr>
          <w:rFonts w:asciiTheme="minorBidi" w:hAnsiTheme="minorBidi"/>
          <w:noProof/>
          <w:sz w:val="28"/>
          <w:szCs w:val="28"/>
        </w:rPr>
        <w:drawing>
          <wp:inline distT="0" distB="0" distL="0" distR="0">
            <wp:extent cx="5151120" cy="6774180"/>
            <wp:effectExtent l="0" t="0" r="0" b="7620"/>
            <wp:docPr id="2" name="Picture 2" descr="C:\Users\Dr.Lava\Documents\fi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Lava\Documents\fig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1120" cy="6774180"/>
                    </a:xfrm>
                    <a:prstGeom prst="rect">
                      <a:avLst/>
                    </a:prstGeom>
                    <a:noFill/>
                    <a:ln>
                      <a:noFill/>
                    </a:ln>
                  </pic:spPr>
                </pic:pic>
              </a:graphicData>
            </a:graphic>
          </wp:inline>
        </w:drawing>
      </w:r>
    </w:p>
    <w:p w:rsidR="00842EAD" w:rsidRPr="000E60F9" w:rsidRDefault="002A124F">
      <w:pPr>
        <w:pStyle w:val="Heading1"/>
        <w:rPr>
          <w:rFonts w:asciiTheme="minorBidi" w:hAnsiTheme="minorBidi" w:cstheme="minorBidi"/>
        </w:rPr>
      </w:pPr>
      <w:r w:rsidRPr="000E60F9">
        <w:rPr>
          <w:rFonts w:asciiTheme="minorBidi" w:hAnsiTheme="minorBidi" w:cstheme="minorBidi"/>
        </w:rPr>
        <w:lastRenderedPageBreak/>
        <w:t>References</w:t>
      </w:r>
    </w:p>
    <w:p w:rsidR="002A124F" w:rsidRPr="002A124F" w:rsidRDefault="002A124F" w:rsidP="002A124F">
      <w:pPr>
        <w:pStyle w:val="ListParagraph"/>
        <w:numPr>
          <w:ilvl w:val="0"/>
          <w:numId w:val="14"/>
        </w:numPr>
        <w:rPr>
          <w:rFonts w:asciiTheme="minorBidi" w:hAnsiTheme="minorBidi"/>
          <w:sz w:val="28"/>
          <w:szCs w:val="28"/>
        </w:rPr>
      </w:pPr>
      <w:r w:rsidRPr="002A124F">
        <w:rPr>
          <w:rFonts w:asciiTheme="minorBidi" w:hAnsiTheme="minorBidi"/>
          <w:sz w:val="28"/>
          <w:szCs w:val="28"/>
        </w:rPr>
        <w:t xml:space="preserve">KDIGO. (2023). KDIGO 2023 Clinical Practice Guideline for the Evaluation and Management of Chronic Kidney Disease. Kidney International, 104(1S), S1-S125. </w:t>
      </w:r>
      <w:hyperlink r:id="rId8" w:history="1">
        <w:r w:rsidRPr="00054D05">
          <w:rPr>
            <w:rStyle w:val="Hyperlink"/>
            <w:rFonts w:asciiTheme="minorBidi" w:hAnsiTheme="minorBidi"/>
            <w:sz w:val="28"/>
            <w:szCs w:val="28"/>
          </w:rPr>
          <w:t>https://kdigo.org/guidelines/ckd-evaluation-and-management/</w:t>
        </w:r>
      </w:hyperlink>
      <w:r>
        <w:rPr>
          <w:rFonts w:asciiTheme="minorBidi" w:hAnsiTheme="minorBidi"/>
          <w:sz w:val="28"/>
          <w:szCs w:val="28"/>
        </w:rPr>
        <w:t xml:space="preserve"> </w:t>
      </w:r>
      <w:r w:rsidRPr="002A124F">
        <w:rPr>
          <w:rFonts w:asciiTheme="minorBidi" w:hAnsiTheme="minorBidi"/>
          <w:sz w:val="28"/>
          <w:szCs w:val="28"/>
        </w:rPr>
        <w:br/>
      </w:r>
    </w:p>
    <w:p w:rsidR="002A124F" w:rsidRPr="002A124F" w:rsidRDefault="002A124F" w:rsidP="002A124F">
      <w:pPr>
        <w:pStyle w:val="ListParagraph"/>
        <w:numPr>
          <w:ilvl w:val="0"/>
          <w:numId w:val="14"/>
        </w:numPr>
        <w:rPr>
          <w:rFonts w:asciiTheme="minorBidi" w:hAnsiTheme="minorBidi"/>
          <w:sz w:val="28"/>
          <w:szCs w:val="28"/>
        </w:rPr>
      </w:pPr>
      <w:proofErr w:type="spellStart"/>
      <w:r w:rsidRPr="002A124F">
        <w:rPr>
          <w:rFonts w:asciiTheme="minorBidi" w:hAnsiTheme="minorBidi"/>
          <w:sz w:val="28"/>
          <w:szCs w:val="28"/>
        </w:rPr>
        <w:t>Sabanayagam</w:t>
      </w:r>
      <w:proofErr w:type="spellEnd"/>
      <w:r w:rsidRPr="002A124F">
        <w:rPr>
          <w:rFonts w:asciiTheme="minorBidi" w:hAnsiTheme="minorBidi"/>
          <w:sz w:val="28"/>
          <w:szCs w:val="28"/>
        </w:rPr>
        <w:t xml:space="preserve">, C., Banu, R., Lim, C., et al. (2025). Artificial intelligence in chronic kidney disease management: a scoping review. Theranostics, 15(10), 4566–4578. </w:t>
      </w:r>
      <w:r>
        <w:rPr>
          <w:rFonts w:asciiTheme="minorBidi" w:hAnsiTheme="minorBidi"/>
          <w:sz w:val="28"/>
          <w:szCs w:val="28"/>
        </w:rPr>
        <w:t xml:space="preserve"> </w:t>
      </w:r>
      <w:hyperlink r:id="rId9" w:history="1">
        <w:r w:rsidRPr="00054D05">
          <w:rPr>
            <w:rStyle w:val="Hyperlink"/>
            <w:rFonts w:asciiTheme="minorBidi" w:hAnsiTheme="minorBidi"/>
            <w:sz w:val="28"/>
            <w:szCs w:val="28"/>
          </w:rPr>
          <w:t>https://www.thno.org/v15p4566.htm</w:t>
        </w:r>
      </w:hyperlink>
      <w:r>
        <w:rPr>
          <w:rFonts w:asciiTheme="minorBidi" w:hAnsiTheme="minorBidi"/>
          <w:sz w:val="28"/>
          <w:szCs w:val="28"/>
        </w:rPr>
        <w:t xml:space="preserve"> </w:t>
      </w:r>
      <w:r w:rsidRPr="002A124F">
        <w:rPr>
          <w:rFonts w:asciiTheme="minorBidi" w:hAnsiTheme="minorBidi"/>
          <w:sz w:val="28"/>
          <w:szCs w:val="28"/>
        </w:rPr>
        <w:br/>
      </w:r>
    </w:p>
    <w:p w:rsidR="00842EAD" w:rsidRPr="002A124F" w:rsidRDefault="002A124F" w:rsidP="002A124F">
      <w:pPr>
        <w:pStyle w:val="ListParagraph"/>
        <w:numPr>
          <w:ilvl w:val="0"/>
          <w:numId w:val="14"/>
        </w:numPr>
        <w:rPr>
          <w:rFonts w:asciiTheme="minorBidi" w:hAnsiTheme="minorBidi"/>
          <w:sz w:val="28"/>
          <w:szCs w:val="28"/>
        </w:rPr>
      </w:pPr>
      <w:proofErr w:type="spellStart"/>
      <w:r w:rsidRPr="002A124F">
        <w:rPr>
          <w:rFonts w:asciiTheme="minorBidi" w:hAnsiTheme="minorBidi"/>
          <w:sz w:val="28"/>
          <w:szCs w:val="28"/>
        </w:rPr>
        <w:t>Zhong</w:t>
      </w:r>
      <w:proofErr w:type="spellEnd"/>
      <w:r w:rsidRPr="002A124F">
        <w:rPr>
          <w:rFonts w:asciiTheme="minorBidi" w:hAnsiTheme="minorBidi"/>
          <w:sz w:val="28"/>
          <w:szCs w:val="28"/>
        </w:rPr>
        <w:t xml:space="preserve">, T., Li, X., &amp; Zhang, F. (2023). Ordinal Regression with Deep Learning for Medical Staging. IEEE Journal of Biomedical and Health Informatics, 27(8), 3892-3902. </w:t>
      </w:r>
      <w:hyperlink r:id="rId10" w:history="1">
        <w:r w:rsidRPr="00054D05">
          <w:rPr>
            <w:rStyle w:val="Hyperlink"/>
            <w:rFonts w:asciiTheme="minorBidi" w:hAnsiTheme="minorBidi"/>
            <w:sz w:val="28"/>
            <w:szCs w:val="28"/>
          </w:rPr>
          <w:t>https://ieeexplore.ieee.org/document/10137494</w:t>
        </w:r>
      </w:hyperlink>
      <w:r>
        <w:rPr>
          <w:rFonts w:asciiTheme="minorBidi" w:hAnsiTheme="minorBidi"/>
          <w:sz w:val="28"/>
          <w:szCs w:val="28"/>
        </w:rPr>
        <w:t xml:space="preserve"> </w:t>
      </w:r>
      <w:r w:rsidRPr="002A124F">
        <w:rPr>
          <w:rFonts w:asciiTheme="minorBidi" w:hAnsiTheme="minorBidi"/>
          <w:sz w:val="28"/>
          <w:szCs w:val="28"/>
        </w:rPr>
        <w:br/>
      </w:r>
    </w:p>
    <w:sectPr w:rsidR="00842EAD" w:rsidRPr="002A124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DED7F30"/>
    <w:multiLevelType w:val="hybridMultilevel"/>
    <w:tmpl w:val="7362F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7D7BB7"/>
    <w:multiLevelType w:val="hybridMultilevel"/>
    <w:tmpl w:val="E7EAA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385DA5"/>
    <w:multiLevelType w:val="hybridMultilevel"/>
    <w:tmpl w:val="7CAC7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406826"/>
    <w:multiLevelType w:val="hybridMultilevel"/>
    <w:tmpl w:val="6D40C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1A19B3"/>
    <w:multiLevelType w:val="hybridMultilevel"/>
    <w:tmpl w:val="4724B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A63F6E"/>
    <w:multiLevelType w:val="hybridMultilevel"/>
    <w:tmpl w:val="1D5E0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EA0762"/>
    <w:multiLevelType w:val="hybridMultilevel"/>
    <w:tmpl w:val="E4321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E82E92"/>
    <w:multiLevelType w:val="hybridMultilevel"/>
    <w:tmpl w:val="85A8DE8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9"/>
  </w:num>
  <w:num w:numId="12">
    <w:abstractNumId w:val="10"/>
  </w:num>
  <w:num w:numId="13">
    <w:abstractNumId w:val="12"/>
  </w:num>
  <w:num w:numId="14">
    <w:abstractNumId w:val="15"/>
  </w:num>
  <w:num w:numId="15">
    <w:abstractNumId w:val="16"/>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E60F9"/>
    <w:rsid w:val="0015074B"/>
    <w:rsid w:val="0029639D"/>
    <w:rsid w:val="002A124F"/>
    <w:rsid w:val="00326F90"/>
    <w:rsid w:val="00593431"/>
    <w:rsid w:val="0062102A"/>
    <w:rsid w:val="00842EAD"/>
    <w:rsid w:val="00941853"/>
    <w:rsid w:val="00AA1D8D"/>
    <w:rsid w:val="00B47730"/>
    <w:rsid w:val="00BD558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s-markdown-paragraph">
    <w:name w:val="ds-markdown-paragraph"/>
    <w:basedOn w:val="Normal"/>
    <w:rsid w:val="0059343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3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431"/>
    <w:rPr>
      <w:rFonts w:ascii="Tahoma" w:hAnsi="Tahoma" w:cs="Tahoma"/>
      <w:sz w:val="16"/>
      <w:szCs w:val="16"/>
    </w:rPr>
  </w:style>
  <w:style w:type="character" w:styleId="Hyperlink">
    <w:name w:val="Hyperlink"/>
    <w:basedOn w:val="DefaultParagraphFont"/>
    <w:uiPriority w:val="99"/>
    <w:unhideWhenUsed/>
    <w:rsid w:val="002A12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s-markdown-paragraph">
    <w:name w:val="ds-markdown-paragraph"/>
    <w:basedOn w:val="Normal"/>
    <w:rsid w:val="0059343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3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431"/>
    <w:rPr>
      <w:rFonts w:ascii="Tahoma" w:hAnsi="Tahoma" w:cs="Tahoma"/>
      <w:sz w:val="16"/>
      <w:szCs w:val="16"/>
    </w:rPr>
  </w:style>
  <w:style w:type="character" w:styleId="Hyperlink">
    <w:name w:val="Hyperlink"/>
    <w:basedOn w:val="DefaultParagraphFont"/>
    <w:uiPriority w:val="99"/>
    <w:unhideWhenUsed/>
    <w:rsid w:val="002A12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353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digo.org/guidelines/ckd-evaluation-and-management/"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eeexplore.ieee.org/document/10137494" TargetMode="External"/><Relationship Id="rId4" Type="http://schemas.microsoft.com/office/2007/relationships/stylesWithEffects" Target="stylesWithEffects.xml"/><Relationship Id="rId9" Type="http://schemas.openxmlformats.org/officeDocument/2006/relationships/hyperlink" Target="https://www.thno.org/v15p456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9C56F-3CC9-4F7A-8394-2F0EF3370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Dr.Lava</cp:lastModifiedBy>
  <cp:revision>6</cp:revision>
  <cp:lastPrinted>2025-06-27T16:41:00Z</cp:lastPrinted>
  <dcterms:created xsi:type="dcterms:W3CDTF">2025-06-27T16:13:00Z</dcterms:created>
  <dcterms:modified xsi:type="dcterms:W3CDTF">2025-06-27T16:41:00Z</dcterms:modified>
</cp:coreProperties>
</file>