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14C9CDBD" w:rsidR="009125CE" w:rsidRPr="00746B48" w:rsidRDefault="006B1A93">
      <w:pPr>
        <w:rPr>
          <w:rFonts w:ascii="Simplified Arabic" w:hAnsi="Simplified Arabic" w:cs="Simplified Arabic"/>
          <w:b/>
          <w:bCs/>
          <w:sz w:val="28"/>
          <w:szCs w:val="28"/>
          <w:lang w:bidi="ar-EG"/>
        </w:rPr>
      </w:pPr>
      <w:r w:rsidRPr="00746B48">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6055F56A">
            <wp:simplePos x="0" y="0"/>
            <wp:positionH relativeFrom="margin">
              <wp:posOffset>-496542</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46B48">
        <w:rPr>
          <w:rFonts w:ascii="Simplified Arabic" w:hAnsi="Simplified Arabic" w:cs="Simplified Arabic"/>
          <w:b/>
          <w:bCs/>
          <w:sz w:val="28"/>
          <w:szCs w:val="28"/>
          <w:rtl/>
          <w:lang w:bidi="ar-EG"/>
        </w:rPr>
        <w:t xml:space="preserve">جامعة </w:t>
      </w:r>
      <w:proofErr w:type="spellStart"/>
      <w:r w:rsidR="009125CE" w:rsidRPr="00746B48">
        <w:rPr>
          <w:rFonts w:ascii="Simplified Arabic" w:hAnsi="Simplified Arabic" w:cs="Simplified Arabic"/>
          <w:b/>
          <w:bCs/>
          <w:sz w:val="28"/>
          <w:szCs w:val="28"/>
          <w:rtl/>
          <w:lang w:bidi="ar-EG"/>
        </w:rPr>
        <w:t>ميدأوشن</w:t>
      </w:r>
      <w:proofErr w:type="spellEnd"/>
      <w:r w:rsidR="009125CE" w:rsidRPr="00746B48">
        <w:rPr>
          <w:rFonts w:ascii="Simplified Arabic" w:hAnsi="Simplified Arabic" w:cs="Simplified Arabic"/>
          <w:b/>
          <w:bCs/>
          <w:sz w:val="28"/>
          <w:szCs w:val="28"/>
          <w:rtl/>
          <w:lang w:bidi="ar-EG"/>
        </w:rPr>
        <w:t xml:space="preserve"> </w:t>
      </w:r>
    </w:p>
    <w:p w14:paraId="1E957002" w14:textId="19C0CECA" w:rsidR="00F546CE" w:rsidRPr="00746B48" w:rsidRDefault="009125CE">
      <w:pPr>
        <w:rPr>
          <w:rFonts w:ascii="Simplified Arabic" w:hAnsi="Simplified Arabic" w:cs="Simplified Arabic"/>
          <w:b/>
          <w:bCs/>
          <w:sz w:val="28"/>
          <w:szCs w:val="28"/>
          <w:rtl/>
          <w:lang w:bidi="ar-EG"/>
        </w:rPr>
      </w:pPr>
      <w:r w:rsidRPr="00746B48">
        <w:rPr>
          <w:rFonts w:ascii="Simplified Arabic" w:hAnsi="Simplified Arabic" w:cs="Simplified Arabic"/>
          <w:b/>
          <w:bCs/>
          <w:sz w:val="28"/>
          <w:szCs w:val="28"/>
          <w:lang w:bidi="ar-EG"/>
        </w:rPr>
        <w:t xml:space="preserve">    </w:t>
      </w:r>
      <w:r w:rsidRPr="00746B48">
        <w:rPr>
          <w:rFonts w:ascii="Simplified Arabic" w:hAnsi="Simplified Arabic" w:cs="Simplified Arabic"/>
          <w:b/>
          <w:bCs/>
          <w:sz w:val="28"/>
          <w:szCs w:val="28"/>
          <w:rtl/>
          <w:lang w:bidi="ar-EG"/>
        </w:rPr>
        <w:t xml:space="preserve">كلية الإدارة </w:t>
      </w:r>
    </w:p>
    <w:p w14:paraId="0217C513" w14:textId="2356E8D2" w:rsidR="009125CE" w:rsidRPr="00746B48" w:rsidRDefault="009125CE">
      <w:pPr>
        <w:rPr>
          <w:rFonts w:ascii="Simplified Arabic" w:hAnsi="Simplified Arabic" w:cs="Simplified Arabic"/>
          <w:sz w:val="28"/>
          <w:szCs w:val="28"/>
          <w:rtl/>
        </w:rPr>
      </w:pPr>
      <w:r w:rsidRPr="00746B48">
        <w:rPr>
          <w:rFonts w:ascii="Simplified Arabic" w:hAnsi="Simplified Arabic" w:cs="Simplified Arabic"/>
          <w:b/>
          <w:bCs/>
          <w:sz w:val="28"/>
          <w:szCs w:val="28"/>
          <w:rtl/>
          <w:lang w:bidi="ar-EG"/>
        </w:rPr>
        <w:t>قسم / تخصص</w:t>
      </w:r>
      <w:r w:rsidR="004B6780" w:rsidRPr="00746B48">
        <w:rPr>
          <w:rFonts w:ascii="Simplified Arabic" w:hAnsi="Simplified Arabic" w:cs="Simplified Arabic"/>
          <w:b/>
          <w:bCs/>
          <w:sz w:val="28"/>
          <w:szCs w:val="28"/>
          <w:rtl/>
          <w:lang w:bidi="ar-EG"/>
        </w:rPr>
        <w:t xml:space="preserve"> ماجستير إدارة أعمال</w:t>
      </w:r>
    </w:p>
    <w:p w14:paraId="11A91486" w14:textId="77777777" w:rsidR="009125CE" w:rsidRPr="00746B48" w:rsidRDefault="009125CE">
      <w:pPr>
        <w:rPr>
          <w:rFonts w:ascii="Simplified Arabic" w:hAnsi="Simplified Arabic" w:cs="Simplified Arabic"/>
          <w:sz w:val="28"/>
          <w:szCs w:val="28"/>
          <w:rtl/>
          <w:lang w:bidi="ar-EG"/>
        </w:rPr>
      </w:pPr>
    </w:p>
    <w:p w14:paraId="3A7BF367" w14:textId="77777777" w:rsidR="009125CE" w:rsidRPr="00746B48" w:rsidRDefault="009125CE" w:rsidP="009125CE">
      <w:pPr>
        <w:rPr>
          <w:rFonts w:ascii="Simplified Arabic" w:hAnsi="Simplified Arabic" w:cs="Simplified Arabic"/>
          <w:sz w:val="28"/>
          <w:szCs w:val="28"/>
          <w:rtl/>
          <w:lang w:bidi="ar-EG"/>
        </w:rPr>
      </w:pPr>
    </w:p>
    <w:p w14:paraId="5F6542BF" w14:textId="77777777" w:rsidR="009125CE" w:rsidRPr="00746B48" w:rsidRDefault="009125CE" w:rsidP="009125CE">
      <w:pPr>
        <w:rPr>
          <w:rFonts w:ascii="Simplified Arabic" w:hAnsi="Simplified Arabic" w:cs="Simplified Arabic"/>
          <w:sz w:val="28"/>
          <w:szCs w:val="28"/>
          <w:rtl/>
          <w:lang w:bidi="ar-EG"/>
        </w:rPr>
      </w:pPr>
    </w:p>
    <w:p w14:paraId="15C28831" w14:textId="77777777" w:rsidR="009125CE" w:rsidRPr="00897870" w:rsidRDefault="009125CE" w:rsidP="009125CE">
      <w:pPr>
        <w:jc w:val="center"/>
        <w:rPr>
          <w:rFonts w:ascii="Simplified Arabic" w:hAnsi="Simplified Arabic" w:cs="Simplified Arabic"/>
          <w:b/>
          <w:bCs/>
          <w:sz w:val="28"/>
          <w:szCs w:val="28"/>
          <w:rtl/>
          <w:lang w:bidi="ar-EG"/>
        </w:rPr>
      </w:pPr>
    </w:p>
    <w:p w14:paraId="1AA4343F" w14:textId="30FBFCE6" w:rsidR="009125CE" w:rsidRPr="00746B48" w:rsidRDefault="004B6780" w:rsidP="009125CE">
      <w:pPr>
        <w:jc w:val="center"/>
        <w:rPr>
          <w:rFonts w:ascii="Simplified Arabic" w:hAnsi="Simplified Arabic" w:cs="Simplified Arabic"/>
          <w:sz w:val="28"/>
          <w:szCs w:val="28"/>
          <w:rtl/>
          <w:lang w:bidi="ar-EG"/>
        </w:rPr>
      </w:pPr>
      <w:r w:rsidRPr="00897870">
        <w:rPr>
          <w:rFonts w:ascii="Simplified Arabic" w:hAnsi="Simplified Arabic" w:cs="Simplified Arabic"/>
          <w:b/>
          <w:bCs/>
          <w:sz w:val="28"/>
          <w:szCs w:val="28"/>
          <w:rtl/>
          <w:lang w:bidi="ar-EG"/>
        </w:rPr>
        <w:t xml:space="preserve">أثر أدوات التنبؤ بالمبيعات على الكفاءة التشغيلية في قطاع الأغذية </w:t>
      </w:r>
      <w:r w:rsidR="003375E7" w:rsidRPr="00897870">
        <w:rPr>
          <w:rFonts w:ascii="Simplified Arabic" w:hAnsi="Simplified Arabic" w:cs="Simplified Arabic"/>
          <w:b/>
          <w:bCs/>
          <w:sz w:val="28"/>
          <w:szCs w:val="28"/>
          <w:rtl/>
          <w:lang w:bidi="ar-EG"/>
        </w:rPr>
        <w:t>والمشروبات</w:t>
      </w:r>
      <w:r w:rsidRPr="00897870">
        <w:rPr>
          <w:rFonts w:ascii="Simplified Arabic" w:hAnsi="Simplified Arabic" w:cs="Simplified Arabic"/>
          <w:b/>
          <w:bCs/>
          <w:sz w:val="28"/>
          <w:szCs w:val="28"/>
          <w:rtl/>
          <w:lang w:bidi="ar-EG"/>
        </w:rPr>
        <w:t xml:space="preserve"> في شركة </w:t>
      </w:r>
      <w:proofErr w:type="spellStart"/>
      <w:r w:rsidRPr="00897870">
        <w:rPr>
          <w:rFonts w:ascii="Simplified Arabic" w:hAnsi="Simplified Arabic" w:cs="Simplified Arabic"/>
          <w:b/>
          <w:bCs/>
          <w:sz w:val="28"/>
          <w:szCs w:val="28"/>
          <w:rtl/>
          <w:lang w:bidi="ar-EG"/>
        </w:rPr>
        <w:t>تروفي</w:t>
      </w:r>
      <w:proofErr w:type="spellEnd"/>
      <w:r w:rsidRPr="00897870">
        <w:rPr>
          <w:rFonts w:ascii="Simplified Arabic" w:hAnsi="Simplified Arabic" w:cs="Simplified Arabic"/>
          <w:b/>
          <w:bCs/>
          <w:sz w:val="28"/>
          <w:szCs w:val="28"/>
          <w:rtl/>
          <w:lang w:bidi="ar-EG"/>
        </w:rPr>
        <w:t xml:space="preserve"> السعودية لعام 2024</w:t>
      </w:r>
    </w:p>
    <w:p w14:paraId="0EB57E30" w14:textId="77777777" w:rsidR="009125CE" w:rsidRDefault="009125CE" w:rsidP="006B1A93">
      <w:pPr>
        <w:rPr>
          <w:rFonts w:ascii="Simplified Arabic" w:hAnsi="Simplified Arabic" w:cs="Simplified Arabic"/>
          <w:b/>
          <w:bCs/>
          <w:sz w:val="28"/>
          <w:szCs w:val="28"/>
          <w:rtl/>
          <w:lang w:bidi="ar-EG"/>
        </w:rPr>
      </w:pPr>
    </w:p>
    <w:p w14:paraId="1948DC7A" w14:textId="77777777" w:rsidR="006B1A93" w:rsidRPr="00746B48" w:rsidRDefault="006B1A93" w:rsidP="006B1A93">
      <w:pPr>
        <w:rPr>
          <w:rFonts w:ascii="Simplified Arabic" w:hAnsi="Simplified Arabic" w:cs="Simplified Arabic"/>
          <w:b/>
          <w:bCs/>
          <w:sz w:val="28"/>
          <w:szCs w:val="28"/>
          <w:rtl/>
          <w:lang w:bidi="ar-EG"/>
        </w:rPr>
      </w:pPr>
    </w:p>
    <w:p w14:paraId="751A7E65" w14:textId="3F029243" w:rsidR="009125CE" w:rsidRPr="00897870" w:rsidRDefault="009125CE" w:rsidP="009125CE">
      <w:pPr>
        <w:jc w:val="center"/>
        <w:rPr>
          <w:rFonts w:ascii="Simplified Arabic" w:hAnsi="Simplified Arabic" w:cs="Simplified Arabic"/>
          <w:sz w:val="28"/>
          <w:szCs w:val="28"/>
          <w:rtl/>
          <w:lang w:bidi="ar-EG"/>
        </w:rPr>
      </w:pPr>
      <w:r w:rsidRPr="00897870">
        <w:rPr>
          <w:rFonts w:ascii="Simplified Arabic" w:hAnsi="Simplified Arabic" w:cs="Simplified Arabic"/>
          <w:sz w:val="28"/>
          <w:szCs w:val="28"/>
          <w:rtl/>
          <w:lang w:bidi="ar-EG"/>
        </w:rPr>
        <w:t>إعداد الطالب/</w:t>
      </w:r>
      <w:r w:rsidR="004B6780" w:rsidRPr="00897870">
        <w:rPr>
          <w:rFonts w:ascii="Simplified Arabic" w:hAnsi="Simplified Arabic" w:cs="Simplified Arabic"/>
          <w:sz w:val="28"/>
          <w:szCs w:val="28"/>
          <w:rtl/>
          <w:lang w:bidi="ar-EG"/>
        </w:rPr>
        <w:t xml:space="preserve"> </w:t>
      </w:r>
      <w:proofErr w:type="gramStart"/>
      <w:r w:rsidR="004B6780" w:rsidRPr="00897870">
        <w:rPr>
          <w:rFonts w:ascii="Simplified Arabic" w:hAnsi="Simplified Arabic" w:cs="Simplified Arabic"/>
          <w:sz w:val="28"/>
          <w:szCs w:val="28"/>
          <w:rtl/>
          <w:lang w:bidi="ar-EG"/>
        </w:rPr>
        <w:t>عبدالعزيز</w:t>
      </w:r>
      <w:proofErr w:type="gramEnd"/>
      <w:r w:rsidR="004B6780" w:rsidRPr="00897870">
        <w:rPr>
          <w:rFonts w:ascii="Simplified Arabic" w:hAnsi="Simplified Arabic" w:cs="Simplified Arabic"/>
          <w:sz w:val="28"/>
          <w:szCs w:val="28"/>
          <w:rtl/>
          <w:lang w:bidi="ar-EG"/>
        </w:rPr>
        <w:t xml:space="preserve"> محمود سعداوي</w:t>
      </w:r>
    </w:p>
    <w:p w14:paraId="3D3CBDF8" w14:textId="77777777" w:rsidR="009125CE" w:rsidRPr="00746B48" w:rsidRDefault="009125CE" w:rsidP="006B1A93">
      <w:pPr>
        <w:rPr>
          <w:rFonts w:ascii="Simplified Arabic" w:hAnsi="Simplified Arabic" w:cs="Simplified Arabic"/>
          <w:b/>
          <w:bCs/>
          <w:sz w:val="28"/>
          <w:szCs w:val="28"/>
          <w:rtl/>
          <w:lang w:bidi="ar-EG"/>
        </w:rPr>
      </w:pPr>
    </w:p>
    <w:p w14:paraId="58D6152F" w14:textId="77777777" w:rsidR="009125CE" w:rsidRPr="00746B48" w:rsidRDefault="009125CE" w:rsidP="009125CE">
      <w:pPr>
        <w:jc w:val="center"/>
        <w:rPr>
          <w:rFonts w:ascii="Simplified Arabic" w:hAnsi="Simplified Arabic" w:cs="Simplified Arabic"/>
          <w:b/>
          <w:bCs/>
          <w:sz w:val="28"/>
          <w:szCs w:val="28"/>
          <w:rtl/>
          <w:lang w:bidi="ar-EG"/>
        </w:rPr>
      </w:pPr>
    </w:p>
    <w:p w14:paraId="5F4EE2DE" w14:textId="01B33459" w:rsidR="009125CE" w:rsidRPr="00746B48" w:rsidRDefault="009125CE" w:rsidP="009125CE">
      <w:pPr>
        <w:jc w:val="center"/>
        <w:rPr>
          <w:rFonts w:ascii="Simplified Arabic" w:hAnsi="Simplified Arabic" w:cs="Simplified Arabic"/>
          <w:b/>
          <w:bCs/>
          <w:sz w:val="28"/>
          <w:szCs w:val="28"/>
          <w:rtl/>
          <w:lang w:bidi="ar-EG"/>
        </w:rPr>
      </w:pPr>
      <w:r w:rsidRPr="00746B48">
        <w:rPr>
          <w:rFonts w:ascii="Simplified Arabic" w:hAnsi="Simplified Arabic" w:cs="Simplified Arabic"/>
          <w:b/>
          <w:bCs/>
          <w:sz w:val="28"/>
          <w:szCs w:val="28"/>
          <w:rtl/>
          <w:lang w:bidi="ar-EG"/>
        </w:rPr>
        <w:t>إشراف</w:t>
      </w:r>
      <w:r w:rsidR="00CE19E8">
        <w:rPr>
          <w:rFonts w:ascii="Simplified Arabic" w:hAnsi="Simplified Arabic" w:cs="Simplified Arabic" w:hint="cs"/>
          <w:b/>
          <w:bCs/>
          <w:sz w:val="28"/>
          <w:szCs w:val="28"/>
          <w:rtl/>
          <w:lang w:bidi="ar-EG"/>
        </w:rPr>
        <w:t>:</w:t>
      </w:r>
    </w:p>
    <w:p w14:paraId="245054CA" w14:textId="138E5D54" w:rsidR="004B6780" w:rsidRPr="00897870" w:rsidRDefault="004B6780" w:rsidP="009125CE">
      <w:pPr>
        <w:jc w:val="center"/>
        <w:rPr>
          <w:rFonts w:ascii="Simplified Arabic" w:hAnsi="Simplified Arabic" w:cs="Simplified Arabic"/>
          <w:sz w:val="28"/>
          <w:szCs w:val="28"/>
          <w:rtl/>
          <w:lang w:bidi="ar-EG"/>
        </w:rPr>
      </w:pPr>
      <w:r w:rsidRPr="00897870">
        <w:rPr>
          <w:rFonts w:ascii="Simplified Arabic" w:hAnsi="Simplified Arabic" w:cs="Simplified Arabic"/>
          <w:sz w:val="28"/>
          <w:szCs w:val="28"/>
          <w:rtl/>
          <w:lang w:bidi="ar-EG"/>
        </w:rPr>
        <w:t>الدكتور / الفيصل</w:t>
      </w:r>
      <w:r w:rsidR="00AF0E2F" w:rsidRPr="00897870">
        <w:rPr>
          <w:rFonts w:ascii="Simplified Arabic" w:hAnsi="Simplified Arabic" w:cs="Simplified Arabic"/>
          <w:sz w:val="28"/>
          <w:szCs w:val="28"/>
          <w:rtl/>
        </w:rPr>
        <w:t xml:space="preserve"> عبد الحميد</w:t>
      </w:r>
      <w:r w:rsidR="008E6CFC" w:rsidRPr="00897870">
        <w:rPr>
          <w:rFonts w:ascii="Simplified Arabic" w:hAnsi="Simplified Arabic" w:cs="Simplified Arabic"/>
          <w:sz w:val="28"/>
          <w:szCs w:val="28"/>
          <w:rtl/>
        </w:rPr>
        <w:t xml:space="preserve"> محمد</w:t>
      </w:r>
      <w:r w:rsidRPr="00897870">
        <w:rPr>
          <w:rFonts w:ascii="Simplified Arabic" w:hAnsi="Simplified Arabic" w:cs="Simplified Arabic"/>
          <w:sz w:val="28"/>
          <w:szCs w:val="28"/>
          <w:rtl/>
          <w:lang w:bidi="ar-EG"/>
        </w:rPr>
        <w:t xml:space="preserve"> حسن</w:t>
      </w:r>
    </w:p>
    <w:p w14:paraId="2EFA31CD" w14:textId="77777777" w:rsidR="009125CE" w:rsidRPr="00746B48" w:rsidRDefault="009125CE" w:rsidP="009125CE">
      <w:pPr>
        <w:jc w:val="center"/>
        <w:rPr>
          <w:rFonts w:ascii="Simplified Arabic" w:hAnsi="Simplified Arabic" w:cs="Simplified Arabic"/>
          <w:b/>
          <w:bCs/>
          <w:sz w:val="28"/>
          <w:szCs w:val="28"/>
          <w:rtl/>
          <w:lang w:bidi="ar-EG"/>
        </w:rPr>
      </w:pPr>
    </w:p>
    <w:p w14:paraId="22738CC6" w14:textId="77777777" w:rsidR="009125CE" w:rsidRPr="00746B48" w:rsidRDefault="009125CE" w:rsidP="006B1A93">
      <w:pPr>
        <w:rPr>
          <w:rFonts w:ascii="Simplified Arabic" w:hAnsi="Simplified Arabic" w:cs="Simplified Arabic"/>
          <w:b/>
          <w:bCs/>
          <w:sz w:val="28"/>
          <w:szCs w:val="28"/>
          <w:rtl/>
          <w:lang w:bidi="ar-EG"/>
        </w:rPr>
      </w:pPr>
    </w:p>
    <w:p w14:paraId="14480418" w14:textId="78A6C3AC" w:rsidR="009125CE" w:rsidRPr="00746B48" w:rsidRDefault="009125CE" w:rsidP="009125CE">
      <w:pPr>
        <w:jc w:val="center"/>
        <w:rPr>
          <w:rFonts w:ascii="Simplified Arabic" w:hAnsi="Simplified Arabic" w:cs="Simplified Arabic"/>
          <w:b/>
          <w:bCs/>
          <w:sz w:val="28"/>
          <w:szCs w:val="28"/>
          <w:rtl/>
          <w:lang w:bidi="ar-EG"/>
        </w:rPr>
      </w:pPr>
      <w:r w:rsidRPr="00746B48">
        <w:rPr>
          <w:rFonts w:ascii="Simplified Arabic" w:hAnsi="Simplified Arabic" w:cs="Simplified Arabic"/>
          <w:b/>
          <w:bCs/>
          <w:sz w:val="28"/>
          <w:szCs w:val="28"/>
          <w:rtl/>
          <w:lang w:bidi="ar-EG"/>
        </w:rPr>
        <w:t>العام الدراسي:</w:t>
      </w:r>
    </w:p>
    <w:p w14:paraId="6F757E98" w14:textId="3D61BFFB" w:rsidR="005C54EE" w:rsidRPr="00897870" w:rsidRDefault="009125CE" w:rsidP="00AF1968">
      <w:pPr>
        <w:jc w:val="center"/>
        <w:rPr>
          <w:rFonts w:ascii="Simplified Arabic" w:hAnsi="Simplified Arabic" w:cs="Simplified Arabic"/>
          <w:sz w:val="28"/>
          <w:szCs w:val="28"/>
          <w:rtl/>
          <w:lang w:bidi="ar-EG"/>
        </w:rPr>
      </w:pPr>
      <w:r w:rsidRPr="00897870">
        <w:rPr>
          <w:rFonts w:ascii="Simplified Arabic" w:hAnsi="Simplified Arabic" w:cs="Simplified Arabic"/>
          <w:sz w:val="28"/>
          <w:szCs w:val="28"/>
          <w:rtl/>
          <w:lang w:bidi="ar-EG"/>
        </w:rPr>
        <w:t>202</w:t>
      </w:r>
      <w:r w:rsidR="004B6780" w:rsidRPr="00897870">
        <w:rPr>
          <w:rFonts w:ascii="Simplified Arabic" w:hAnsi="Simplified Arabic" w:cs="Simplified Arabic"/>
          <w:sz w:val="28"/>
          <w:szCs w:val="28"/>
          <w:rtl/>
          <w:lang w:bidi="ar-EG"/>
        </w:rPr>
        <w:t>5</w:t>
      </w:r>
    </w:p>
    <w:p w14:paraId="5450C690" w14:textId="77777777" w:rsidR="00AF1968" w:rsidRDefault="00AF1968" w:rsidP="00AF1968">
      <w:pPr>
        <w:jc w:val="center"/>
        <w:rPr>
          <w:rFonts w:ascii="Simplified Arabic" w:hAnsi="Simplified Arabic" w:cs="Simplified Arabic"/>
          <w:b/>
          <w:bCs/>
          <w:sz w:val="28"/>
          <w:szCs w:val="28"/>
          <w:rtl/>
          <w:lang w:bidi="ar-EG"/>
        </w:rPr>
      </w:pPr>
    </w:p>
    <w:p w14:paraId="5CB6A765" w14:textId="77777777" w:rsidR="00223E96" w:rsidRPr="00746B48" w:rsidRDefault="00223E96" w:rsidP="00AF1968">
      <w:pPr>
        <w:jc w:val="center"/>
        <w:rPr>
          <w:rFonts w:ascii="Simplified Arabic" w:hAnsi="Simplified Arabic" w:cs="Simplified Arabic"/>
          <w:b/>
          <w:bCs/>
          <w:sz w:val="28"/>
          <w:szCs w:val="28"/>
          <w:lang w:bidi="ar-EG"/>
        </w:rPr>
      </w:pPr>
    </w:p>
    <w:p w14:paraId="784819E7" w14:textId="68AAFF2D" w:rsidR="00206C91" w:rsidRPr="00BA62EE" w:rsidRDefault="00206C91" w:rsidP="00AD7857">
      <w:pPr>
        <w:pStyle w:val="Heading1"/>
        <w:bidi/>
        <w:jc w:val="center"/>
        <w:rPr>
          <w:rFonts w:ascii="Simplified Arabic" w:hAnsi="Simplified Arabic" w:cs="Simplified Arabic"/>
          <w:b w:val="0"/>
          <w:bCs w:val="0"/>
          <w:kern w:val="0"/>
          <w:sz w:val="36"/>
          <w:szCs w:val="36"/>
          <w:u w:val="thick"/>
        </w:rPr>
      </w:pPr>
      <w:bookmarkStart w:id="0" w:name="_Toc203772421"/>
      <w:r w:rsidRPr="00BA62EE">
        <w:rPr>
          <w:rFonts w:ascii="Simplified Arabic" w:hAnsi="Simplified Arabic" w:cs="Simplified Arabic"/>
          <w:kern w:val="0"/>
          <w:sz w:val="36"/>
          <w:szCs w:val="36"/>
          <w:u w:val="thick"/>
          <w:rtl/>
        </w:rPr>
        <w:lastRenderedPageBreak/>
        <w:t>حقوق الطباعة</w:t>
      </w:r>
      <w:bookmarkEnd w:id="0"/>
    </w:p>
    <w:p w14:paraId="0116B153" w14:textId="47D6B791" w:rsidR="00206C91" w:rsidRPr="000362BA" w:rsidRDefault="00206C91" w:rsidP="00426B7B">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0362BA">
        <w:rPr>
          <w:rFonts w:ascii="Simplified Arabic" w:eastAsia="Times New Roman" w:hAnsi="Simplified Arabic" w:cs="Simplified Arabic"/>
          <w:kern w:val="0"/>
          <w:sz w:val="28"/>
          <w:szCs w:val="28"/>
          <w:rtl/>
          <w14:ligatures w14:val="none"/>
        </w:rPr>
        <w:t>جميع حقوق الطباعة والنشر محفوظة لجامعة</w:t>
      </w:r>
      <w:r w:rsidR="001A5D3E">
        <w:rPr>
          <w:rFonts w:ascii="Simplified Arabic" w:eastAsia="Times New Roman" w:hAnsi="Simplified Arabic" w:cs="Simplified Arabic" w:hint="cs"/>
          <w:kern w:val="0"/>
          <w:sz w:val="28"/>
          <w:szCs w:val="28"/>
          <w:rtl/>
          <w14:ligatures w14:val="none"/>
        </w:rPr>
        <w:t xml:space="preserve"> ميدأوشن</w:t>
      </w:r>
      <w:r w:rsidRPr="000362BA">
        <w:rPr>
          <w:rFonts w:ascii="Simplified Arabic" w:eastAsia="Times New Roman" w:hAnsi="Simplified Arabic" w:cs="Simplified Arabic"/>
          <w:kern w:val="0"/>
          <w:sz w:val="28"/>
          <w:szCs w:val="28"/>
          <w:rtl/>
          <w14:ligatures w14:val="none"/>
        </w:rPr>
        <w:t>. لا يجوز نسخ أو اقتباس أي جزء من هذا البحث أو إعادة نشره أو توزيعه بأي شكل من الأشكال دون إذن خطي مسبق من الجامعة. هذا البحث مقدم استكمالًا لمتطلبات درجة الماجستير، وأي استخدام غير مصرح به لمحتوياته يعد مخالفة صريحة لحقوق النشر</w:t>
      </w:r>
      <w:r w:rsidRPr="000362BA">
        <w:rPr>
          <w:rFonts w:ascii="Simplified Arabic" w:eastAsia="Times New Roman" w:hAnsi="Simplified Arabic" w:cs="Simplified Arabic"/>
          <w:kern w:val="0"/>
          <w:sz w:val="28"/>
          <w:szCs w:val="28"/>
          <w14:ligatures w14:val="none"/>
        </w:rPr>
        <w:t>.</w:t>
      </w:r>
    </w:p>
    <w:p w14:paraId="154F969B"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3336747A"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099CC707"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3DBAAE8C"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1A1D0DBE"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3D7DC03B"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083EC1AB"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72E2A93F"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664EFDD5"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07E2E654"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04B3EB5C"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3F267F23"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631BFE6D"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4BEF24C9"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60F73C5A"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4F053836"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16094227" w14:textId="77777777" w:rsidR="00DD7891" w:rsidRPr="00746B48" w:rsidRDefault="00DD7891"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5E9D811C" w14:textId="232A5D9F" w:rsidR="00206C91" w:rsidRPr="00BA62EE" w:rsidRDefault="00206C91" w:rsidP="00AD7857">
      <w:pPr>
        <w:pStyle w:val="Heading1"/>
        <w:bidi/>
        <w:jc w:val="center"/>
        <w:rPr>
          <w:rFonts w:ascii="Simplified Arabic" w:hAnsi="Simplified Arabic" w:cs="Simplified Arabic"/>
          <w:b w:val="0"/>
          <w:bCs w:val="0"/>
          <w:kern w:val="0"/>
          <w:sz w:val="36"/>
          <w:szCs w:val="36"/>
          <w:u w:val="thick"/>
        </w:rPr>
      </w:pPr>
      <w:bookmarkStart w:id="1" w:name="_Toc203772422"/>
      <w:r w:rsidRPr="00BA62EE">
        <w:rPr>
          <w:rFonts w:ascii="Simplified Arabic" w:hAnsi="Simplified Arabic" w:cs="Simplified Arabic"/>
          <w:kern w:val="0"/>
          <w:sz w:val="36"/>
          <w:szCs w:val="36"/>
          <w:u w:val="thick"/>
          <w:rtl/>
        </w:rPr>
        <w:lastRenderedPageBreak/>
        <w:t>المستخلص</w:t>
      </w:r>
      <w:bookmarkEnd w:id="1"/>
    </w:p>
    <w:p w14:paraId="5B6F05B5" w14:textId="6FB46A4B" w:rsidR="00206C91" w:rsidRPr="00DF50C7" w:rsidRDefault="00206C91" w:rsidP="000775BE">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DF50C7">
        <w:rPr>
          <w:rFonts w:ascii="Simplified Arabic" w:eastAsia="Times New Roman" w:hAnsi="Simplified Arabic" w:cs="Simplified Arabic"/>
          <w:kern w:val="0"/>
          <w:sz w:val="28"/>
          <w:szCs w:val="28"/>
          <w:rtl/>
          <w14:ligatures w14:val="none"/>
        </w:rPr>
        <w:t xml:space="preserve">يهدف هذا البحث إلى دراسة أثر أدوات التنبؤ بالمبيعات على الكفاءة التشغيلية في قطاع الأغذية والمشروبات، مع التركيز على شركة تروفي السعودية خلال عام 2024. تعتمد الدراسة منهجية وصفية تحليلية، حيث تستعرض أحدث أدوات التنبؤ بالمبيعات – بما في ذلك تقنيات الذكاء الاصطناعي والتعلم الآلي والنماذج الإحصائية للسلاسل الزمنية – وتحلل علاقتها بتحسين الكفاءة التشغيلية. تم الاستناد إلى أدبيات سابقة ودراسات حالة افتراضية لاستقصاء كيف يُسهم التنبؤ الدقيق بالمبيعات في ترشيد المخزون وتقليل الهدر وتحسين جدولة الموارد البشرية، وبالتالي رفع كفاءة العمليات التشغيلية. توصلت الدراسة إلى أن اعتماد أدوات التنبؤ الحديثة يرتبط إيجابيًا بتحسين مؤشرات الأداء التشغيلي؛ حيث يُسهم التنبؤ الدقيق في تخفيض التكاليف التشغيلية وتقليل </w:t>
      </w:r>
      <w:r w:rsidR="002246FD" w:rsidRPr="00DF50C7">
        <w:rPr>
          <w:rFonts w:ascii="Simplified Arabic" w:eastAsia="Times New Roman" w:hAnsi="Simplified Arabic" w:cs="Simplified Arabic" w:hint="cs"/>
          <w:kern w:val="0"/>
          <w:sz w:val="28"/>
          <w:szCs w:val="28"/>
          <w:rtl/>
          <w14:ligatures w14:val="none"/>
        </w:rPr>
        <w:t>الفاقد</w:t>
      </w:r>
      <w:r w:rsidRPr="00DF50C7">
        <w:rPr>
          <w:rFonts w:ascii="Simplified Arabic" w:eastAsia="Times New Roman" w:hAnsi="Simplified Arabic" w:cs="Simplified Arabic"/>
          <w:kern w:val="0"/>
          <w:sz w:val="28"/>
          <w:szCs w:val="28"/>
          <w:rtl/>
          <w14:ligatures w14:val="none"/>
        </w:rPr>
        <w:t xml:space="preserve"> مثل الأغذية التالفة، مع تعزيز القدرة على تلبية الطلب وتحسين مستوى الخدمة. كما أشارت النتائج إلى تحقيق شركات الأغذية والمشروبات التي تتبنى تقنيات التنبؤ المتقدمة تحسّنًا ملحوظًا في كفاءة سلاسل الإمداد وإدارة المخزون وتقليل حالات نفاد المخزون وزيادة رضا العملاء. وتقدم الدراسة توصيات للشركات في هذا القطاع – ومنها شركة تروفي – بالاستثمار في منصات التنبؤ بالمبيعات المعتمدة على الذكاء الاصطناعي وتعزيز تكاملها مع العمليات التشغيلية لتحقيق ميزة تنافسية مبنية على كفاءة تشغيلية أعلى</w:t>
      </w:r>
      <w:r w:rsidRPr="00DF50C7">
        <w:rPr>
          <w:rFonts w:ascii="Simplified Arabic" w:eastAsia="Times New Roman" w:hAnsi="Simplified Arabic" w:cs="Simplified Arabic"/>
          <w:kern w:val="0"/>
          <w:sz w:val="28"/>
          <w:szCs w:val="28"/>
          <w14:ligatures w14:val="none"/>
        </w:rPr>
        <w:t>.</w:t>
      </w:r>
    </w:p>
    <w:p w14:paraId="32BEE47F" w14:textId="74ED3FA8" w:rsidR="00206C91" w:rsidRDefault="00206C91"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6A5311">
        <w:rPr>
          <w:rFonts w:ascii="Simplified Arabic" w:eastAsia="Times New Roman" w:hAnsi="Simplified Arabic" w:cs="Simplified Arabic"/>
          <w:b/>
          <w:bCs/>
          <w:kern w:val="0"/>
          <w:sz w:val="28"/>
          <w:szCs w:val="28"/>
          <w:rtl/>
          <w14:ligatures w14:val="none"/>
        </w:rPr>
        <w:t xml:space="preserve">الكلمات </w:t>
      </w:r>
      <w:r w:rsidR="002246FD" w:rsidRPr="006A5311">
        <w:rPr>
          <w:rFonts w:ascii="Simplified Arabic" w:eastAsia="Times New Roman" w:hAnsi="Simplified Arabic" w:cs="Simplified Arabic" w:hint="cs"/>
          <w:b/>
          <w:bCs/>
          <w:kern w:val="0"/>
          <w:sz w:val="28"/>
          <w:szCs w:val="28"/>
          <w:rtl/>
          <w14:ligatures w14:val="none"/>
        </w:rPr>
        <w:t>المفتاحية</w:t>
      </w:r>
      <w:r w:rsidR="002246FD" w:rsidRPr="006A5311">
        <w:rPr>
          <w:rFonts w:ascii="Simplified Arabic" w:eastAsia="Times New Roman" w:hAnsi="Simplified Arabic" w:cs="Simplified Arabic"/>
          <w:b/>
          <w:bCs/>
          <w:kern w:val="0"/>
          <w:sz w:val="28"/>
          <w:szCs w:val="28"/>
          <w14:ligatures w14:val="none"/>
        </w:rPr>
        <w:t>:</w:t>
      </w:r>
      <w:r w:rsidR="002246FD">
        <w:rPr>
          <w:rFonts w:ascii="Simplified Arabic" w:eastAsia="Times New Roman" w:hAnsi="Simplified Arabic" w:cs="Simplified Arabic" w:hint="cs"/>
          <w:b/>
          <w:bCs/>
          <w:kern w:val="0"/>
          <w:sz w:val="28"/>
          <w:szCs w:val="28"/>
          <w:rtl/>
          <w14:ligatures w14:val="none"/>
        </w:rPr>
        <w:t xml:space="preserve"> </w:t>
      </w:r>
      <w:r w:rsidR="002246FD">
        <w:rPr>
          <w:rFonts w:ascii="Simplified Arabic" w:eastAsia="Times New Roman" w:hAnsi="Simplified Arabic" w:cs="Simplified Arabic" w:hint="cs"/>
          <w:kern w:val="0"/>
          <w:sz w:val="28"/>
          <w:szCs w:val="28"/>
          <w:rtl/>
          <w14:ligatures w14:val="none"/>
        </w:rPr>
        <w:t>لتنبؤ</w:t>
      </w:r>
      <w:r w:rsidRPr="006A5311">
        <w:rPr>
          <w:rFonts w:ascii="Simplified Arabic" w:eastAsia="Times New Roman" w:hAnsi="Simplified Arabic" w:cs="Simplified Arabic"/>
          <w:kern w:val="0"/>
          <w:sz w:val="28"/>
          <w:szCs w:val="28"/>
          <w:rtl/>
          <w14:ligatures w14:val="none"/>
        </w:rPr>
        <w:t xml:space="preserve"> بالمبيعات؛ الكفاءة التشغيلية؛ الذكاء الاصطناعي؛ قطاع الأغذية والمشروبات؛ شركة تروفي السعودية</w:t>
      </w:r>
      <w:r w:rsidRPr="006A5311">
        <w:rPr>
          <w:rFonts w:ascii="Simplified Arabic" w:eastAsia="Times New Roman" w:hAnsi="Simplified Arabic" w:cs="Simplified Arabic"/>
          <w:kern w:val="0"/>
          <w:sz w:val="28"/>
          <w:szCs w:val="28"/>
          <w14:ligatures w14:val="none"/>
        </w:rPr>
        <w:t>.</w:t>
      </w:r>
    </w:p>
    <w:p w14:paraId="193DA19E" w14:textId="77777777" w:rsidR="00BD0492" w:rsidRDefault="00BD0492"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D41D36B" w14:textId="77777777" w:rsidR="00BD0492" w:rsidRDefault="00BD0492"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6D4E9549" w14:textId="77777777" w:rsidR="00BD0492" w:rsidRDefault="00BD0492"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0CA47FF" w14:textId="77777777" w:rsidR="00BD0492" w:rsidRDefault="00BD0492"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69D8CD4" w14:textId="77777777" w:rsidR="00BD0492" w:rsidRDefault="00BD0492"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6E7A49C" w14:textId="77777777" w:rsidR="00BD0492" w:rsidRDefault="00BD0492"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1EE5A24C" w14:textId="77777777" w:rsidR="00BD0492" w:rsidRDefault="00BD0492" w:rsidP="002246FD">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18B55552" w14:textId="77777777" w:rsidR="00223E96" w:rsidRPr="006A5311" w:rsidRDefault="00223E96" w:rsidP="006F7AEF">
      <w:pPr>
        <w:spacing w:before="100" w:beforeAutospacing="1" w:after="100" w:afterAutospacing="1" w:line="240" w:lineRule="auto"/>
        <w:jc w:val="center"/>
        <w:rPr>
          <w:rFonts w:ascii="Simplified Arabic" w:eastAsia="Times New Roman" w:hAnsi="Simplified Arabic" w:cs="Simplified Arabic"/>
          <w:kern w:val="0"/>
          <w:sz w:val="28"/>
          <w:szCs w:val="28"/>
          <w14:ligatures w14:val="none"/>
        </w:rPr>
      </w:pPr>
    </w:p>
    <w:p w14:paraId="6050B167" w14:textId="77777777" w:rsidR="00206C91" w:rsidRPr="007446EA" w:rsidRDefault="00206C91" w:rsidP="00AD7857">
      <w:pPr>
        <w:pStyle w:val="Heading1"/>
        <w:bidi/>
        <w:jc w:val="center"/>
        <w:rPr>
          <w:rFonts w:ascii="Simplified Arabic" w:hAnsi="Simplified Arabic" w:cs="Simplified Arabic"/>
          <w:b w:val="0"/>
          <w:bCs w:val="0"/>
          <w:kern w:val="0"/>
          <w:sz w:val="36"/>
          <w:szCs w:val="36"/>
          <w:u w:val="thick"/>
        </w:rPr>
      </w:pPr>
      <w:bookmarkStart w:id="2" w:name="_Toc203772423"/>
      <w:r w:rsidRPr="007446EA">
        <w:rPr>
          <w:rFonts w:ascii="Simplified Arabic" w:hAnsi="Simplified Arabic" w:cs="Simplified Arabic"/>
          <w:kern w:val="0"/>
          <w:sz w:val="36"/>
          <w:szCs w:val="36"/>
          <w:u w:val="thick"/>
          <w:rtl/>
        </w:rPr>
        <w:lastRenderedPageBreak/>
        <w:t>الشكر والتقدير</w:t>
      </w:r>
      <w:bookmarkEnd w:id="2"/>
    </w:p>
    <w:p w14:paraId="7B8C2AC5" w14:textId="77777777" w:rsidR="00F10798" w:rsidRDefault="00206C91" w:rsidP="00F10798">
      <w:pPr>
        <w:autoSpaceDE w:val="0"/>
        <w:autoSpaceDN w:val="0"/>
        <w:adjustRightInd w:val="0"/>
        <w:spacing w:after="0" w:line="240" w:lineRule="auto"/>
        <w:ind w:firstLine="720"/>
        <w:jc w:val="both"/>
        <w:rPr>
          <w:rFonts w:ascii="Simplified Arabic" w:hAnsi="Simplified Arabic" w:cs="Simplified Arabic"/>
          <w:color w:val="222222"/>
          <w:kern w:val="0"/>
          <w:sz w:val="28"/>
          <w:szCs w:val="28"/>
          <w:rtl/>
        </w:rPr>
      </w:pPr>
      <w:r w:rsidRPr="009B7CE9">
        <w:rPr>
          <w:rFonts w:ascii="Simplified Arabic" w:eastAsia="Times New Roman" w:hAnsi="Simplified Arabic" w:cs="Simplified Arabic"/>
          <w:kern w:val="0"/>
          <w:sz w:val="28"/>
          <w:szCs w:val="28"/>
          <w:rtl/>
          <w14:ligatures w14:val="none"/>
        </w:rPr>
        <w:t>أتوجه بخالص الشكر والتقدير إلى كل من ساهم في إخراج هذا البحث إلى النور.</w:t>
      </w:r>
      <w:r w:rsidR="004C4BD3" w:rsidRPr="009B7CE9">
        <w:rPr>
          <w:rFonts w:ascii="Simplified Arabic" w:hAnsi="Simplified Arabic" w:cs="Simplified Arabic"/>
          <w:color w:val="222222"/>
          <w:kern w:val="0"/>
          <w:sz w:val="28"/>
          <w:szCs w:val="28"/>
          <w:rtl/>
        </w:rPr>
        <w:t xml:space="preserve"> أولا وقبل كل شيء، الشكر لله وحده.</w:t>
      </w:r>
    </w:p>
    <w:p w14:paraId="1AC83530" w14:textId="77777777" w:rsidR="00F10798" w:rsidRDefault="00F10798" w:rsidP="00F10798">
      <w:pPr>
        <w:autoSpaceDE w:val="0"/>
        <w:autoSpaceDN w:val="0"/>
        <w:adjustRightInd w:val="0"/>
        <w:spacing w:after="0" w:line="240" w:lineRule="auto"/>
        <w:ind w:firstLine="720"/>
        <w:jc w:val="both"/>
        <w:rPr>
          <w:rFonts w:ascii="Simplified Arabic" w:hAnsi="Simplified Arabic" w:cs="Simplified Arabic"/>
          <w:color w:val="222222"/>
          <w:kern w:val="0"/>
          <w:sz w:val="28"/>
          <w:szCs w:val="28"/>
          <w:rtl/>
        </w:rPr>
      </w:pPr>
    </w:p>
    <w:p w14:paraId="1D3B4D5D" w14:textId="77777777" w:rsidR="00F10798" w:rsidRDefault="00500390" w:rsidP="00F10798">
      <w:pPr>
        <w:autoSpaceDE w:val="0"/>
        <w:autoSpaceDN w:val="0"/>
        <w:adjustRightInd w:val="0"/>
        <w:spacing w:after="0" w:line="240" w:lineRule="auto"/>
        <w:ind w:firstLine="720"/>
        <w:jc w:val="both"/>
        <w:rPr>
          <w:rFonts w:ascii="Simplified Arabic" w:hAnsi="Simplified Arabic" w:cs="Simplified Arabic"/>
          <w:color w:val="222222"/>
          <w:kern w:val="0"/>
          <w:sz w:val="28"/>
          <w:szCs w:val="28"/>
          <w:rtl/>
        </w:rPr>
      </w:pPr>
      <w:r w:rsidRPr="009B7CE9">
        <w:rPr>
          <w:rFonts w:ascii="Simplified Arabic" w:eastAsia="Times New Roman" w:hAnsi="Simplified Arabic" w:cs="Simplified Arabic"/>
          <w:kern w:val="0"/>
          <w:sz w:val="28"/>
          <w:szCs w:val="28"/>
          <w:rtl/>
          <w14:ligatures w14:val="none"/>
        </w:rPr>
        <w:t xml:space="preserve"> كما أود أن أعبر عن امتناني لجامعة ميدأوشن على توفيرها البيئة الأكاديمية والدعم اللازم لإنجاز هذا البحث</w:t>
      </w:r>
      <w:r w:rsidRPr="009B7CE9">
        <w:rPr>
          <w:rFonts w:ascii="Simplified Arabic" w:hAnsi="Simplified Arabic" w:cs="Simplified Arabic"/>
          <w:color w:val="222222"/>
          <w:kern w:val="0"/>
          <w:sz w:val="28"/>
          <w:szCs w:val="28"/>
          <w:rtl/>
        </w:rPr>
        <w:t>، إن الموارد والتسهيلات التي قدمتها الجامعة كانت أساسية في تحقيق هذا الإنجاز</w:t>
      </w:r>
      <w:r w:rsidR="009B7CE9" w:rsidRPr="009B7CE9">
        <w:rPr>
          <w:rFonts w:ascii="Simplified Arabic" w:hAnsi="Simplified Arabic" w:cs="Simplified Arabic"/>
          <w:color w:val="222222"/>
          <w:kern w:val="0"/>
          <w:sz w:val="28"/>
          <w:szCs w:val="28"/>
          <w:rtl/>
        </w:rPr>
        <w:t>.</w:t>
      </w:r>
    </w:p>
    <w:p w14:paraId="4B03C098" w14:textId="77777777" w:rsidR="00F10798" w:rsidRDefault="00F10798" w:rsidP="00F10798">
      <w:pPr>
        <w:autoSpaceDE w:val="0"/>
        <w:autoSpaceDN w:val="0"/>
        <w:adjustRightInd w:val="0"/>
        <w:spacing w:after="0" w:line="240" w:lineRule="auto"/>
        <w:ind w:firstLine="720"/>
        <w:jc w:val="both"/>
        <w:rPr>
          <w:rFonts w:ascii="Simplified Arabic" w:hAnsi="Simplified Arabic" w:cs="Simplified Arabic"/>
          <w:color w:val="222222"/>
          <w:kern w:val="0"/>
          <w:sz w:val="28"/>
          <w:szCs w:val="28"/>
          <w:rtl/>
        </w:rPr>
      </w:pPr>
    </w:p>
    <w:p w14:paraId="2ECB8944" w14:textId="77777777" w:rsidR="00F10798" w:rsidRDefault="00206C91" w:rsidP="00F10798">
      <w:pPr>
        <w:autoSpaceDE w:val="0"/>
        <w:autoSpaceDN w:val="0"/>
        <w:adjustRightInd w:val="0"/>
        <w:spacing w:after="0" w:line="240" w:lineRule="auto"/>
        <w:ind w:firstLine="720"/>
        <w:jc w:val="both"/>
        <w:rPr>
          <w:rFonts w:ascii="Simplified Arabic" w:eastAsia="Times New Roman" w:hAnsi="Simplified Arabic" w:cs="Simplified Arabic"/>
          <w:kern w:val="0"/>
          <w:sz w:val="28"/>
          <w:szCs w:val="28"/>
          <w:rtl/>
          <w14:ligatures w14:val="none"/>
        </w:rPr>
      </w:pPr>
      <w:r w:rsidRPr="009B7CE9">
        <w:rPr>
          <w:rFonts w:ascii="Simplified Arabic" w:eastAsia="Times New Roman" w:hAnsi="Simplified Arabic" w:cs="Simplified Arabic"/>
          <w:kern w:val="0"/>
          <w:sz w:val="28"/>
          <w:szCs w:val="28"/>
          <w:rtl/>
          <w14:ligatures w14:val="none"/>
        </w:rPr>
        <w:t xml:space="preserve"> كما أعرب عن امتناني لإدارة شركة تروفي السعودية لتزويدي بالبيانات والخلفية اللازمة عن قطاع الأغذية والمشروبات في المملكة، الأمر الذي ساعد في ربط الجانب النظري بالتطبيقات العملية الواقعية. </w:t>
      </w:r>
    </w:p>
    <w:p w14:paraId="135522AF" w14:textId="77777777" w:rsidR="00F10798" w:rsidRDefault="00F10798" w:rsidP="00F10798">
      <w:pPr>
        <w:autoSpaceDE w:val="0"/>
        <w:autoSpaceDN w:val="0"/>
        <w:adjustRightInd w:val="0"/>
        <w:spacing w:after="0" w:line="240" w:lineRule="auto"/>
        <w:ind w:firstLine="720"/>
        <w:jc w:val="both"/>
        <w:rPr>
          <w:rFonts w:ascii="Simplified Arabic" w:eastAsia="Times New Roman" w:hAnsi="Simplified Arabic" w:cs="Simplified Arabic"/>
          <w:kern w:val="0"/>
          <w:sz w:val="28"/>
          <w:szCs w:val="28"/>
          <w:rtl/>
          <w14:ligatures w14:val="none"/>
        </w:rPr>
      </w:pPr>
    </w:p>
    <w:p w14:paraId="44DA92AD" w14:textId="515DB77D" w:rsidR="00CF4B5C" w:rsidRPr="009B7CE9" w:rsidRDefault="00206C91" w:rsidP="00F10798">
      <w:pPr>
        <w:autoSpaceDE w:val="0"/>
        <w:autoSpaceDN w:val="0"/>
        <w:adjustRightInd w:val="0"/>
        <w:spacing w:after="0" w:line="240" w:lineRule="auto"/>
        <w:ind w:firstLine="720"/>
        <w:jc w:val="both"/>
        <w:rPr>
          <w:rFonts w:ascii="Simplified Arabic" w:hAnsi="Simplified Arabic" w:cs="Simplified Arabic"/>
          <w:color w:val="222222"/>
          <w:kern w:val="0"/>
          <w:sz w:val="28"/>
          <w:szCs w:val="28"/>
          <w:rtl/>
        </w:rPr>
      </w:pPr>
      <w:r w:rsidRPr="009B7CE9">
        <w:rPr>
          <w:rFonts w:ascii="Simplified Arabic" w:eastAsia="Times New Roman" w:hAnsi="Simplified Arabic" w:cs="Simplified Arabic"/>
          <w:kern w:val="0"/>
          <w:sz w:val="28"/>
          <w:szCs w:val="28"/>
          <w:rtl/>
          <w14:ligatures w14:val="none"/>
        </w:rPr>
        <w:t>وأخص بالشكر عائلتي وأصدقائي على دعمهم المستمر وتشجيعهم اللامحدود خلال رحلة إعداد هذا البحث. وأخيرًا، أسأل الله العلي القدير أن يجعل هذا العمل نافعًا ويسهم في تطوير المعرفة والممارسة في مجال إدارة العمليات والتنبؤ بالمبيعات</w:t>
      </w:r>
      <w:r w:rsidRPr="009B7CE9">
        <w:rPr>
          <w:rFonts w:ascii="Simplified Arabic" w:eastAsia="Times New Roman" w:hAnsi="Simplified Arabic" w:cs="Simplified Arabic"/>
          <w:kern w:val="0"/>
          <w:sz w:val="28"/>
          <w:szCs w:val="28"/>
          <w14:ligatures w14:val="none"/>
        </w:rPr>
        <w:t>.</w:t>
      </w:r>
    </w:p>
    <w:p w14:paraId="7F4B98D2" w14:textId="77777777" w:rsidR="009B7CE9" w:rsidRDefault="009B7CE9" w:rsidP="009B7CE9">
      <w:pPr>
        <w:autoSpaceDE w:val="0"/>
        <w:autoSpaceDN w:val="0"/>
        <w:adjustRightInd w:val="0"/>
        <w:spacing w:after="0" w:line="240" w:lineRule="auto"/>
        <w:rPr>
          <w:rFonts w:ascii="Simplified Arabic" w:eastAsia="Times New Roman" w:hAnsi="Simplified Arabic" w:cs="Simplified Arabic"/>
          <w:kern w:val="0"/>
          <w:sz w:val="28"/>
          <w:szCs w:val="28"/>
          <w:rtl/>
          <w14:ligatures w14:val="none"/>
        </w:rPr>
      </w:pPr>
    </w:p>
    <w:p w14:paraId="158EDB89" w14:textId="77777777" w:rsidR="00CF4B5C" w:rsidRDefault="00CF4B5C"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2E6A8892" w14:textId="77777777" w:rsidR="00CF4B5C" w:rsidRDefault="00CF4B5C"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2A89B08C" w14:textId="77777777" w:rsidR="00CF4B5C" w:rsidRDefault="00CF4B5C"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55F55B3A" w14:textId="77777777" w:rsidR="00CF4B5C" w:rsidRDefault="00CF4B5C"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2F2F24D4" w14:textId="77777777" w:rsidR="00CF4B5C" w:rsidRDefault="00CF4B5C"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4FA20AE7" w14:textId="77777777" w:rsidR="00CF4B5C" w:rsidRDefault="00CF4B5C"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2AD9122B" w14:textId="77777777" w:rsidR="00CF4B5C" w:rsidRDefault="00CF4B5C" w:rsidP="009D28DE">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213B75B7" w14:textId="77777777" w:rsidR="00CF4B5C" w:rsidRDefault="00CF4B5C"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671CC059" w14:textId="77777777" w:rsidR="008356BF" w:rsidRPr="007446EA" w:rsidRDefault="008356BF" w:rsidP="00CF4B5C">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p>
    <w:p w14:paraId="7F14DA41" w14:textId="6F60ACD9" w:rsidR="00857D7E" w:rsidRPr="00AD7857" w:rsidRDefault="00206C91">
      <w:pPr>
        <w:pStyle w:val="Heading1"/>
        <w:bidi/>
        <w:jc w:val="center"/>
        <w:rPr>
          <w:rFonts w:ascii="Simplified Arabic" w:hAnsi="Simplified Arabic" w:cs="Simplified Arabic"/>
          <w:b w:val="0"/>
          <w:bCs w:val="0"/>
          <w:kern w:val="0"/>
          <w:sz w:val="36"/>
          <w:szCs w:val="36"/>
          <w:u w:val="thick"/>
          <w:rtl/>
          <w:rPrChange w:id="3" w:author="Abdulaziz Saadawi" w:date="2025-07-18T22:04:00Z">
            <w:rPr>
              <w:rFonts w:ascii="Simplified Arabic" w:eastAsia="Times New Roman" w:hAnsi="Simplified Arabic" w:cs="Simplified Arabic"/>
              <w:b/>
              <w:bCs/>
              <w:kern w:val="0"/>
              <w:sz w:val="36"/>
              <w:szCs w:val="36"/>
              <w:rtl/>
              <w14:ligatures w14:val="none"/>
            </w:rPr>
          </w:rPrChange>
        </w:rPr>
        <w:pPrChange w:id="4" w:author="Abdulaziz Saadawi" w:date="2025-07-18T22:04:00Z">
          <w:pPr>
            <w:spacing w:before="100" w:beforeAutospacing="1" w:after="100" w:afterAutospacing="1" w:line="240" w:lineRule="auto"/>
            <w:jc w:val="both"/>
            <w:outlineLvl w:val="1"/>
          </w:pPr>
        </w:pPrChange>
      </w:pPr>
      <w:bookmarkStart w:id="5" w:name="_Toc203772424"/>
      <w:r w:rsidRPr="00AD7857">
        <w:rPr>
          <w:rFonts w:ascii="Simplified Arabic" w:hAnsi="Simplified Arabic" w:cs="Simplified Arabic"/>
          <w:kern w:val="0"/>
          <w:sz w:val="36"/>
          <w:szCs w:val="36"/>
          <w:u w:val="thick"/>
          <w:rtl/>
          <w:rPrChange w:id="6" w:author="Abdulaziz Saadawi" w:date="2025-07-18T22:04:00Z">
            <w:rPr>
              <w:rFonts w:ascii="Simplified Arabic" w:hAnsi="Simplified Arabic" w:cs="Simplified Arabic"/>
              <w:b/>
              <w:bCs/>
              <w:kern w:val="0"/>
              <w:sz w:val="36"/>
              <w:szCs w:val="36"/>
              <w:rtl/>
            </w:rPr>
          </w:rPrChange>
        </w:rPr>
        <w:lastRenderedPageBreak/>
        <w:t>فهرس المحتويات</w:t>
      </w:r>
      <w:bookmarkEnd w:id="5"/>
    </w:p>
    <w:sdt>
      <w:sdtPr>
        <w:rPr>
          <w:rFonts w:asciiTheme="minorHAnsi" w:eastAsiaTheme="minorHAnsi" w:hAnsiTheme="minorHAnsi" w:cstheme="minorBidi"/>
          <w:color w:val="auto"/>
          <w:kern w:val="2"/>
          <w:sz w:val="22"/>
          <w:szCs w:val="22"/>
          <w14:ligatures w14:val="standardContextual"/>
        </w:rPr>
        <w:id w:val="-1859113717"/>
        <w:docPartObj>
          <w:docPartGallery w:val="Table of Contents"/>
          <w:docPartUnique/>
        </w:docPartObj>
      </w:sdtPr>
      <w:sdtEndPr>
        <w:rPr>
          <w:b/>
          <w:bCs/>
          <w:noProof/>
          <w:rtl/>
        </w:rPr>
      </w:sdtEndPr>
      <w:sdtContent>
        <w:p w14:paraId="0C8A5849" w14:textId="3C6FB1AC" w:rsidR="00857D7E" w:rsidRDefault="00857D7E" w:rsidP="00211A94">
          <w:pPr>
            <w:pStyle w:val="TOCHeading"/>
            <w:rPr>
              <w:rtl/>
            </w:rPr>
          </w:pPr>
        </w:p>
        <w:p w14:paraId="709DD521" w14:textId="49765236" w:rsidR="00A40E73" w:rsidRPr="009D28DE" w:rsidRDefault="00857D7E">
          <w:pPr>
            <w:pStyle w:val="TOC1"/>
            <w:tabs>
              <w:tab w:val="right" w:leader="dot" w:pos="8757"/>
            </w:tabs>
            <w:bidi/>
            <w:rPr>
              <w:rFonts w:cs="Simplified Arabic"/>
              <w:noProof/>
              <w:szCs w:val="28"/>
              <w:rtl/>
            </w:rPr>
          </w:pPr>
          <w:r>
            <w:fldChar w:fldCharType="begin"/>
          </w:r>
          <w:r>
            <w:instrText xml:space="preserve"> TOC \o "1-3" \h \z \u </w:instrText>
          </w:r>
          <w:r>
            <w:fldChar w:fldCharType="separate"/>
          </w:r>
          <w:hyperlink w:anchor="_Toc203772421" w:history="1">
            <w:r w:rsidR="00A40E73" w:rsidRPr="009D28DE">
              <w:rPr>
                <w:rStyle w:val="Hyperlink"/>
                <w:rFonts w:cs="Simplified Arabic"/>
                <w:noProof/>
                <w:szCs w:val="28"/>
                <w:rtl/>
              </w:rPr>
              <w:t>حقوق الطباعة</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Toc203772421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hint="eastAsia"/>
                <w:noProof/>
                <w:webHidden/>
                <w:szCs w:val="28"/>
                <w:rtl/>
              </w:rPr>
              <w:t>‌ب</w:t>
            </w:r>
            <w:r w:rsidR="00A40E73" w:rsidRPr="009D28DE">
              <w:rPr>
                <w:rFonts w:cs="Simplified Arabic"/>
                <w:noProof/>
                <w:webHidden/>
                <w:szCs w:val="28"/>
                <w:rtl/>
              </w:rPr>
              <w:fldChar w:fldCharType="end"/>
            </w:r>
          </w:hyperlink>
        </w:p>
        <w:p w14:paraId="72064FAB" w14:textId="453ADA4E" w:rsidR="00A40E73" w:rsidRPr="009D28DE" w:rsidRDefault="00064AAC">
          <w:pPr>
            <w:pStyle w:val="TOC1"/>
            <w:tabs>
              <w:tab w:val="right" w:leader="dot" w:pos="8757"/>
            </w:tabs>
            <w:bidi/>
            <w:rPr>
              <w:rFonts w:cs="Simplified Arabic"/>
              <w:noProof/>
              <w:szCs w:val="28"/>
              <w:rtl/>
            </w:rPr>
          </w:pPr>
          <w:hyperlink w:anchor="_Toc203772422" w:history="1">
            <w:r w:rsidR="00A40E73" w:rsidRPr="009D28DE">
              <w:rPr>
                <w:rStyle w:val="Hyperlink"/>
                <w:rFonts w:cs="Simplified Arabic"/>
                <w:noProof/>
                <w:szCs w:val="28"/>
                <w:rtl/>
              </w:rPr>
              <w:t>المستخلص</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Toc203772422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hint="eastAsia"/>
                <w:noProof/>
                <w:webHidden/>
                <w:szCs w:val="28"/>
                <w:rtl/>
              </w:rPr>
              <w:t>‌ج</w:t>
            </w:r>
            <w:r w:rsidR="00A40E73" w:rsidRPr="009D28DE">
              <w:rPr>
                <w:rFonts w:cs="Simplified Arabic"/>
                <w:noProof/>
                <w:webHidden/>
                <w:szCs w:val="28"/>
                <w:rtl/>
              </w:rPr>
              <w:fldChar w:fldCharType="end"/>
            </w:r>
          </w:hyperlink>
        </w:p>
        <w:p w14:paraId="772B368C" w14:textId="09875435" w:rsidR="00A40E73" w:rsidRPr="009D28DE" w:rsidRDefault="00064AAC">
          <w:pPr>
            <w:pStyle w:val="TOC1"/>
            <w:tabs>
              <w:tab w:val="right" w:leader="dot" w:pos="8757"/>
            </w:tabs>
            <w:bidi/>
            <w:rPr>
              <w:rFonts w:cs="Simplified Arabic"/>
              <w:noProof/>
              <w:szCs w:val="28"/>
              <w:rtl/>
            </w:rPr>
          </w:pPr>
          <w:hyperlink w:anchor="_Toc203772423" w:history="1">
            <w:r w:rsidR="00A40E73" w:rsidRPr="009D28DE">
              <w:rPr>
                <w:rStyle w:val="Hyperlink"/>
                <w:rFonts w:cs="Simplified Arabic"/>
                <w:noProof/>
                <w:szCs w:val="28"/>
                <w:rtl/>
              </w:rPr>
              <w:t>الشكر والتقدير</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Toc203772423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hint="eastAsia"/>
                <w:noProof/>
                <w:webHidden/>
                <w:szCs w:val="28"/>
                <w:rtl/>
              </w:rPr>
              <w:t>‌د</w:t>
            </w:r>
            <w:r w:rsidR="00A40E73" w:rsidRPr="009D28DE">
              <w:rPr>
                <w:rFonts w:cs="Simplified Arabic"/>
                <w:noProof/>
                <w:webHidden/>
                <w:szCs w:val="28"/>
                <w:rtl/>
              </w:rPr>
              <w:fldChar w:fldCharType="end"/>
            </w:r>
          </w:hyperlink>
        </w:p>
        <w:p w14:paraId="4FD89A8F" w14:textId="12B85A6F" w:rsidR="00A40E73" w:rsidRPr="009D28DE" w:rsidRDefault="00064AAC">
          <w:pPr>
            <w:pStyle w:val="TOC1"/>
            <w:tabs>
              <w:tab w:val="right" w:leader="dot" w:pos="8757"/>
            </w:tabs>
            <w:bidi/>
            <w:rPr>
              <w:rFonts w:cs="Simplified Arabic"/>
              <w:noProof/>
              <w:szCs w:val="28"/>
              <w:rtl/>
            </w:rPr>
          </w:pPr>
          <w:hyperlink w:anchor="_Toc203772424" w:history="1">
            <w:r w:rsidR="00A40E73" w:rsidRPr="009D28DE">
              <w:rPr>
                <w:rStyle w:val="Hyperlink"/>
                <w:rFonts w:cs="Simplified Arabic"/>
                <w:noProof/>
                <w:szCs w:val="28"/>
                <w:rtl/>
              </w:rPr>
              <w:t>فهرس المحتويات</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Toc203772424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hint="eastAsia"/>
                <w:noProof/>
                <w:webHidden/>
                <w:szCs w:val="28"/>
                <w:rtl/>
              </w:rPr>
              <w:t>‌ه</w:t>
            </w:r>
            <w:r w:rsidR="00A40E73" w:rsidRPr="009D28DE">
              <w:rPr>
                <w:rFonts w:cs="Simplified Arabic"/>
                <w:noProof/>
                <w:webHidden/>
                <w:szCs w:val="28"/>
                <w:rtl/>
              </w:rPr>
              <w:fldChar w:fldCharType="end"/>
            </w:r>
          </w:hyperlink>
        </w:p>
        <w:p w14:paraId="43AE49F9" w14:textId="469BA75D" w:rsidR="00A40E73" w:rsidRPr="009D28DE" w:rsidRDefault="00064AAC">
          <w:pPr>
            <w:pStyle w:val="TOC1"/>
            <w:tabs>
              <w:tab w:val="right" w:leader="dot" w:pos="8757"/>
            </w:tabs>
            <w:bidi/>
            <w:rPr>
              <w:rFonts w:cs="Simplified Arabic"/>
              <w:noProof/>
              <w:szCs w:val="28"/>
              <w:rtl/>
            </w:rPr>
          </w:pPr>
          <w:hyperlink w:anchor="_Toc203772425" w:history="1">
            <w:r w:rsidR="00A40E73" w:rsidRPr="009D28DE">
              <w:rPr>
                <w:rStyle w:val="Hyperlink"/>
                <w:rFonts w:cs="Simplified Arabic"/>
                <w:noProof/>
                <w:szCs w:val="28"/>
                <w:rtl/>
              </w:rPr>
              <w:t>قائمة الجداول</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Toc203772425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hint="eastAsia"/>
                <w:noProof/>
                <w:webHidden/>
                <w:szCs w:val="28"/>
                <w:rtl/>
              </w:rPr>
              <w:t>‌ز</w:t>
            </w:r>
            <w:r w:rsidR="00A40E73" w:rsidRPr="009D28DE">
              <w:rPr>
                <w:rFonts w:cs="Simplified Arabic"/>
                <w:noProof/>
                <w:webHidden/>
                <w:szCs w:val="28"/>
                <w:rtl/>
              </w:rPr>
              <w:fldChar w:fldCharType="end"/>
            </w:r>
          </w:hyperlink>
        </w:p>
        <w:p w14:paraId="1058B020" w14:textId="60FD7262" w:rsidR="00A40E73" w:rsidRPr="009D28DE" w:rsidRDefault="00064AAC">
          <w:pPr>
            <w:pStyle w:val="TOC1"/>
            <w:tabs>
              <w:tab w:val="right" w:leader="dot" w:pos="8757"/>
            </w:tabs>
            <w:bidi/>
            <w:rPr>
              <w:rFonts w:cs="Simplified Arabic"/>
              <w:noProof/>
              <w:szCs w:val="28"/>
              <w:rtl/>
            </w:rPr>
          </w:pPr>
          <w:hyperlink w:anchor="_Toc203772426" w:history="1">
            <w:r w:rsidR="00A40E73" w:rsidRPr="009D28DE">
              <w:rPr>
                <w:rStyle w:val="Hyperlink"/>
                <w:rFonts w:cs="Simplified Arabic"/>
                <w:noProof/>
                <w:szCs w:val="28"/>
                <w:rtl/>
              </w:rPr>
              <w:t>قائمة الأشكال</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Toc203772426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hint="eastAsia"/>
                <w:noProof/>
                <w:webHidden/>
                <w:szCs w:val="28"/>
                <w:rtl/>
              </w:rPr>
              <w:t>‌ز</w:t>
            </w:r>
            <w:r w:rsidR="00A40E73" w:rsidRPr="009D28DE">
              <w:rPr>
                <w:rFonts w:cs="Simplified Arabic"/>
                <w:noProof/>
                <w:webHidden/>
                <w:szCs w:val="28"/>
                <w:rtl/>
              </w:rPr>
              <w:fldChar w:fldCharType="end"/>
            </w:r>
          </w:hyperlink>
        </w:p>
        <w:p w14:paraId="356966DC" w14:textId="5D663EAB" w:rsidR="00A40E73" w:rsidRPr="009D28DE" w:rsidRDefault="00064AAC">
          <w:pPr>
            <w:pStyle w:val="TOC1"/>
            <w:tabs>
              <w:tab w:val="right" w:leader="dot" w:pos="8757"/>
            </w:tabs>
            <w:bidi/>
            <w:rPr>
              <w:rFonts w:cs="Simplified Arabic"/>
              <w:noProof/>
              <w:szCs w:val="28"/>
              <w:rtl/>
            </w:rPr>
          </w:pPr>
          <w:hyperlink w:anchor="_Toc203772427" w:history="1">
            <w:r w:rsidR="00A40E73" w:rsidRPr="009D28DE">
              <w:rPr>
                <w:rStyle w:val="Hyperlink"/>
                <w:rFonts w:cs="Simplified Arabic"/>
                <w:noProof/>
                <w:szCs w:val="28"/>
                <w:rtl/>
              </w:rPr>
              <w:t>قائمة المصطلحات</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Toc203772427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hint="eastAsia"/>
                <w:noProof/>
                <w:webHidden/>
                <w:szCs w:val="28"/>
                <w:rtl/>
              </w:rPr>
              <w:t>‌ح</w:t>
            </w:r>
            <w:r w:rsidR="00A40E73" w:rsidRPr="009D28DE">
              <w:rPr>
                <w:rFonts w:cs="Simplified Arabic"/>
                <w:noProof/>
                <w:webHidden/>
                <w:szCs w:val="28"/>
                <w:rtl/>
              </w:rPr>
              <w:fldChar w:fldCharType="end"/>
            </w:r>
          </w:hyperlink>
        </w:p>
        <w:p w14:paraId="279BD858" w14:textId="43E03300" w:rsidR="00A40E73" w:rsidRPr="009D28DE" w:rsidRDefault="00064AAC">
          <w:pPr>
            <w:pStyle w:val="TOC1"/>
            <w:tabs>
              <w:tab w:val="right" w:leader="dot" w:pos="8757"/>
            </w:tabs>
            <w:bidi/>
            <w:rPr>
              <w:rFonts w:cs="Simplified Arabic"/>
              <w:noProof/>
              <w:szCs w:val="28"/>
              <w:rtl/>
            </w:rPr>
          </w:pPr>
          <w:hyperlink w:anchor="_Toc203772428" w:history="1">
            <w:r w:rsidR="00A40E73" w:rsidRPr="009D28DE">
              <w:rPr>
                <w:rStyle w:val="Hyperlink"/>
                <w:rFonts w:cs="Simplified Arabic"/>
                <w:noProof/>
                <w:szCs w:val="28"/>
                <w:rtl/>
              </w:rPr>
              <w:t>الفصل الأول: الإطار العام للدراسة</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Toc203772428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noProof/>
                <w:webHidden/>
                <w:szCs w:val="28"/>
                <w:rtl/>
              </w:rPr>
              <w:t>1</w:t>
            </w:r>
            <w:r w:rsidR="00A40E73" w:rsidRPr="009D28DE">
              <w:rPr>
                <w:rFonts w:cs="Simplified Arabic"/>
                <w:noProof/>
                <w:webHidden/>
                <w:szCs w:val="28"/>
                <w:rtl/>
              </w:rPr>
              <w:fldChar w:fldCharType="end"/>
            </w:r>
          </w:hyperlink>
        </w:p>
        <w:p w14:paraId="20C77A51" w14:textId="35ED9C12" w:rsidR="00A40E73" w:rsidRPr="009D28DE" w:rsidRDefault="00064AAC">
          <w:pPr>
            <w:pStyle w:val="TOC2"/>
            <w:rPr>
              <w:rFonts w:eastAsiaTheme="minorEastAsia"/>
              <w:szCs w:val="28"/>
              <w:rtl/>
            </w:rPr>
          </w:pPr>
          <w:hyperlink w:anchor="_Toc203772429" w:history="1">
            <w:r w:rsidR="00A40E73" w:rsidRPr="009D28DE">
              <w:rPr>
                <w:rStyle w:val="Hyperlink"/>
                <w:szCs w:val="28"/>
              </w:rPr>
              <w:t xml:space="preserve">1.1 </w:t>
            </w:r>
            <w:r w:rsidR="00A40E73" w:rsidRPr="009D28DE">
              <w:rPr>
                <w:rStyle w:val="Hyperlink"/>
                <w:szCs w:val="28"/>
                <w:rtl/>
              </w:rPr>
              <w:t>المقدمة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Toc203772429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1</w:t>
            </w:r>
            <w:r w:rsidR="00A40E73" w:rsidRPr="009D28DE">
              <w:rPr>
                <w:webHidden/>
                <w:szCs w:val="28"/>
                <w:rtl/>
              </w:rPr>
              <w:fldChar w:fldCharType="end"/>
            </w:r>
          </w:hyperlink>
        </w:p>
        <w:p w14:paraId="1FAC40CE" w14:textId="63FA4D4A" w:rsidR="00A40E73" w:rsidRPr="009D28DE" w:rsidRDefault="00064AAC">
          <w:pPr>
            <w:pStyle w:val="TOC2"/>
            <w:rPr>
              <w:rFonts w:eastAsiaTheme="minorEastAsia"/>
              <w:szCs w:val="28"/>
              <w:rtl/>
            </w:rPr>
          </w:pPr>
          <w:hyperlink w:anchor="_Toc203772430" w:history="1">
            <w:r w:rsidR="00A40E73" w:rsidRPr="009D28DE">
              <w:rPr>
                <w:rStyle w:val="Hyperlink"/>
                <w:szCs w:val="28"/>
              </w:rPr>
              <w:t xml:space="preserve">1.2 </w:t>
            </w:r>
            <w:r w:rsidR="00A40E73" w:rsidRPr="009D28DE">
              <w:rPr>
                <w:rStyle w:val="Hyperlink"/>
                <w:szCs w:val="28"/>
                <w:rtl/>
              </w:rPr>
              <w:t>مشكلة الدراسة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Toc203772430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3</w:t>
            </w:r>
            <w:r w:rsidR="00A40E73" w:rsidRPr="009D28DE">
              <w:rPr>
                <w:webHidden/>
                <w:szCs w:val="28"/>
                <w:rtl/>
              </w:rPr>
              <w:fldChar w:fldCharType="end"/>
            </w:r>
          </w:hyperlink>
        </w:p>
        <w:p w14:paraId="2E3EEE56" w14:textId="430FF3DF" w:rsidR="00A40E73" w:rsidRPr="009D28DE" w:rsidRDefault="00064AAC">
          <w:pPr>
            <w:pStyle w:val="TOC2"/>
            <w:rPr>
              <w:rFonts w:eastAsiaTheme="minorEastAsia"/>
              <w:szCs w:val="28"/>
              <w:rtl/>
            </w:rPr>
          </w:pPr>
          <w:hyperlink w:anchor="_Toc203772431" w:history="1">
            <w:r w:rsidR="00A40E73" w:rsidRPr="009D28DE">
              <w:rPr>
                <w:rStyle w:val="Hyperlink"/>
                <w:szCs w:val="28"/>
              </w:rPr>
              <w:t xml:space="preserve">1.3 </w:t>
            </w:r>
            <w:r w:rsidR="00A40E73" w:rsidRPr="009D28DE">
              <w:rPr>
                <w:rStyle w:val="Hyperlink"/>
                <w:szCs w:val="28"/>
                <w:rtl/>
              </w:rPr>
              <w:t>أهداف الدراسة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Toc203772431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4</w:t>
            </w:r>
            <w:r w:rsidR="00A40E73" w:rsidRPr="009D28DE">
              <w:rPr>
                <w:webHidden/>
                <w:szCs w:val="28"/>
                <w:rtl/>
              </w:rPr>
              <w:fldChar w:fldCharType="end"/>
            </w:r>
          </w:hyperlink>
        </w:p>
        <w:p w14:paraId="3F4A285E" w14:textId="14D5B24D" w:rsidR="00A40E73" w:rsidRPr="009D28DE" w:rsidRDefault="00064AAC">
          <w:pPr>
            <w:pStyle w:val="TOC2"/>
            <w:rPr>
              <w:rFonts w:eastAsiaTheme="minorEastAsia"/>
              <w:szCs w:val="28"/>
              <w:rtl/>
            </w:rPr>
          </w:pPr>
          <w:hyperlink w:anchor="_Toc203772432" w:history="1">
            <w:r w:rsidR="00A40E73" w:rsidRPr="009D28DE">
              <w:rPr>
                <w:rStyle w:val="Hyperlink"/>
                <w:szCs w:val="28"/>
              </w:rPr>
              <w:t xml:space="preserve">1.4 </w:t>
            </w:r>
            <w:r w:rsidR="00A40E73" w:rsidRPr="009D28DE">
              <w:rPr>
                <w:rStyle w:val="Hyperlink"/>
                <w:szCs w:val="28"/>
                <w:rtl/>
              </w:rPr>
              <w:t>أهمية الدراسة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Toc203772432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5</w:t>
            </w:r>
            <w:r w:rsidR="00A40E73" w:rsidRPr="009D28DE">
              <w:rPr>
                <w:webHidden/>
                <w:szCs w:val="28"/>
                <w:rtl/>
              </w:rPr>
              <w:fldChar w:fldCharType="end"/>
            </w:r>
          </w:hyperlink>
        </w:p>
        <w:p w14:paraId="1AFB70CC" w14:textId="7A6675DC" w:rsidR="00A40E73" w:rsidRPr="009D28DE" w:rsidRDefault="00064AAC">
          <w:pPr>
            <w:pStyle w:val="TOC2"/>
            <w:rPr>
              <w:rFonts w:eastAsiaTheme="minorEastAsia"/>
              <w:szCs w:val="28"/>
              <w:rtl/>
            </w:rPr>
          </w:pPr>
          <w:hyperlink w:anchor="_Toc203772433" w:history="1">
            <w:r w:rsidR="00A40E73" w:rsidRPr="009D28DE">
              <w:rPr>
                <w:rStyle w:val="Hyperlink"/>
                <w:szCs w:val="28"/>
              </w:rPr>
              <w:t xml:space="preserve">1.5 </w:t>
            </w:r>
            <w:r w:rsidR="00A40E73" w:rsidRPr="009D28DE">
              <w:rPr>
                <w:rStyle w:val="Hyperlink"/>
                <w:szCs w:val="28"/>
                <w:rtl/>
              </w:rPr>
              <w:t>حدود الدراسة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Toc203772433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6</w:t>
            </w:r>
            <w:r w:rsidR="00A40E73" w:rsidRPr="009D28DE">
              <w:rPr>
                <w:webHidden/>
                <w:szCs w:val="28"/>
                <w:rtl/>
              </w:rPr>
              <w:fldChar w:fldCharType="end"/>
            </w:r>
          </w:hyperlink>
        </w:p>
        <w:p w14:paraId="3B2302FF" w14:textId="567BDCFA" w:rsidR="00A40E73" w:rsidRPr="009D28DE" w:rsidRDefault="00064AAC">
          <w:pPr>
            <w:pStyle w:val="TOC2"/>
            <w:rPr>
              <w:rFonts w:eastAsiaTheme="minorEastAsia"/>
              <w:szCs w:val="28"/>
              <w:rtl/>
            </w:rPr>
          </w:pPr>
          <w:hyperlink w:anchor="_Toc203772434" w:history="1">
            <w:r w:rsidR="00A40E73" w:rsidRPr="009D28DE">
              <w:rPr>
                <w:rStyle w:val="Hyperlink"/>
                <w:szCs w:val="28"/>
              </w:rPr>
              <w:t xml:space="preserve">1.6 </w:t>
            </w:r>
            <w:r w:rsidR="00A40E73" w:rsidRPr="009D28DE">
              <w:rPr>
                <w:rStyle w:val="Hyperlink"/>
                <w:szCs w:val="28"/>
                <w:rtl/>
              </w:rPr>
              <w:t>مصطلحات الدراسة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Toc203772434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8</w:t>
            </w:r>
            <w:r w:rsidR="00A40E73" w:rsidRPr="009D28DE">
              <w:rPr>
                <w:webHidden/>
                <w:szCs w:val="28"/>
                <w:rtl/>
              </w:rPr>
              <w:fldChar w:fldCharType="end"/>
            </w:r>
          </w:hyperlink>
        </w:p>
        <w:p w14:paraId="4936D604" w14:textId="70D9527C" w:rsidR="00A40E73" w:rsidRPr="009D28DE" w:rsidRDefault="00064AAC">
          <w:pPr>
            <w:pStyle w:val="TOC2"/>
            <w:rPr>
              <w:rFonts w:eastAsiaTheme="minorEastAsia"/>
              <w:szCs w:val="28"/>
              <w:rtl/>
            </w:rPr>
          </w:pPr>
          <w:hyperlink w:anchor="_Toc203772435" w:history="1">
            <w:r w:rsidR="00A40E73" w:rsidRPr="009D28DE">
              <w:rPr>
                <w:rStyle w:val="Hyperlink"/>
                <w:szCs w:val="28"/>
              </w:rPr>
              <w:t xml:space="preserve">2.1 </w:t>
            </w:r>
            <w:r w:rsidR="00A40E73" w:rsidRPr="009D28DE">
              <w:rPr>
                <w:rStyle w:val="Hyperlink"/>
                <w:szCs w:val="28"/>
                <w:rtl/>
              </w:rPr>
              <w:t>أدوات التنبؤ بالمبيعات المستخدمة حاليًا</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Toc203772435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9</w:t>
            </w:r>
            <w:r w:rsidR="00A40E73" w:rsidRPr="009D28DE">
              <w:rPr>
                <w:webHidden/>
                <w:szCs w:val="28"/>
                <w:rtl/>
              </w:rPr>
              <w:fldChar w:fldCharType="end"/>
            </w:r>
          </w:hyperlink>
        </w:p>
        <w:p w14:paraId="57BD2813" w14:textId="60D300D2" w:rsidR="00A40E73" w:rsidRPr="009D28DE" w:rsidRDefault="00064AAC">
          <w:pPr>
            <w:pStyle w:val="TOC2"/>
            <w:rPr>
              <w:rFonts w:eastAsiaTheme="minorEastAsia"/>
              <w:szCs w:val="28"/>
              <w:rtl/>
            </w:rPr>
          </w:pPr>
          <w:hyperlink w:anchor="_Toc203772436" w:history="1">
            <w:r w:rsidR="00A40E73" w:rsidRPr="009D28DE">
              <w:rPr>
                <w:rStyle w:val="Hyperlink"/>
                <w:szCs w:val="28"/>
              </w:rPr>
              <w:t xml:space="preserve">2.2 </w:t>
            </w:r>
            <w:r w:rsidR="00A40E73" w:rsidRPr="009D28DE">
              <w:rPr>
                <w:rStyle w:val="Hyperlink"/>
                <w:szCs w:val="28"/>
                <w:rtl/>
              </w:rPr>
              <w:t>العلاقة بين التنبؤ بالمبيعات والكفاءة التشغيلية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Toc203772436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12</w:t>
            </w:r>
            <w:r w:rsidR="00A40E73" w:rsidRPr="009D28DE">
              <w:rPr>
                <w:webHidden/>
                <w:szCs w:val="28"/>
                <w:rtl/>
              </w:rPr>
              <w:fldChar w:fldCharType="end"/>
            </w:r>
          </w:hyperlink>
        </w:p>
        <w:p w14:paraId="0EB74BD4" w14:textId="5B0B2D45" w:rsidR="00A40E73" w:rsidRPr="009D28DE" w:rsidRDefault="00064AAC">
          <w:pPr>
            <w:pStyle w:val="TOC2"/>
            <w:rPr>
              <w:rFonts w:eastAsiaTheme="minorEastAsia"/>
              <w:szCs w:val="28"/>
              <w:rtl/>
            </w:rPr>
          </w:pPr>
          <w:hyperlink w:anchor="_Toc203772437" w:history="1">
            <w:r w:rsidR="00A40E73" w:rsidRPr="009D28DE">
              <w:rPr>
                <w:rStyle w:val="Hyperlink"/>
                <w:szCs w:val="28"/>
              </w:rPr>
              <w:t xml:space="preserve">2.3 </w:t>
            </w:r>
            <w:r w:rsidR="00A40E73" w:rsidRPr="009D28DE">
              <w:rPr>
                <w:rStyle w:val="Hyperlink"/>
                <w:szCs w:val="28"/>
                <w:rtl/>
              </w:rPr>
              <w:t>أبرز الدراسات السابقة ذات الصلة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Toc203772437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16</w:t>
            </w:r>
            <w:r w:rsidR="00A40E73" w:rsidRPr="009D28DE">
              <w:rPr>
                <w:webHidden/>
                <w:szCs w:val="28"/>
                <w:rtl/>
              </w:rPr>
              <w:fldChar w:fldCharType="end"/>
            </w:r>
          </w:hyperlink>
        </w:p>
        <w:p w14:paraId="28E4BF36" w14:textId="368F8EDB" w:rsidR="00A40E73" w:rsidRPr="009D28DE" w:rsidRDefault="00064AAC">
          <w:pPr>
            <w:pStyle w:val="TOC2"/>
            <w:rPr>
              <w:rFonts w:eastAsiaTheme="minorEastAsia"/>
              <w:szCs w:val="28"/>
              <w:rtl/>
            </w:rPr>
          </w:pPr>
          <w:hyperlink w:anchor="_Toc203772438" w:history="1">
            <w:r w:rsidR="00A40E73" w:rsidRPr="009D28DE">
              <w:rPr>
                <w:rStyle w:val="Hyperlink"/>
                <w:szCs w:val="28"/>
              </w:rPr>
              <w:t xml:space="preserve">3.1 </w:t>
            </w:r>
            <w:r w:rsidR="00A40E73" w:rsidRPr="009D28DE">
              <w:rPr>
                <w:rStyle w:val="Hyperlink"/>
                <w:szCs w:val="28"/>
                <w:rtl/>
              </w:rPr>
              <w:t>منهج البحث وأساليبه</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Toc203772438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19</w:t>
            </w:r>
            <w:r w:rsidR="00A40E73" w:rsidRPr="009D28DE">
              <w:rPr>
                <w:webHidden/>
                <w:szCs w:val="28"/>
                <w:rtl/>
              </w:rPr>
              <w:fldChar w:fldCharType="end"/>
            </w:r>
          </w:hyperlink>
        </w:p>
        <w:p w14:paraId="6A88411F" w14:textId="02F00247" w:rsidR="00A40E73" w:rsidRPr="009D28DE" w:rsidRDefault="00064AAC">
          <w:pPr>
            <w:pStyle w:val="TOC2"/>
            <w:rPr>
              <w:rFonts w:eastAsiaTheme="minorEastAsia"/>
              <w:szCs w:val="28"/>
              <w:rtl/>
            </w:rPr>
          </w:pPr>
          <w:hyperlink w:anchor="_Toc203772439" w:history="1">
            <w:r w:rsidR="00A40E73" w:rsidRPr="009D28DE">
              <w:rPr>
                <w:rStyle w:val="Hyperlink"/>
                <w:szCs w:val="28"/>
              </w:rPr>
              <w:t xml:space="preserve">3.2 </w:t>
            </w:r>
            <w:r w:rsidR="00A40E73" w:rsidRPr="009D28DE">
              <w:rPr>
                <w:rStyle w:val="Hyperlink"/>
                <w:szCs w:val="28"/>
                <w:rtl/>
              </w:rPr>
              <w:t>مصادر البيانات</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Toc203772439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21</w:t>
            </w:r>
            <w:r w:rsidR="00A40E73" w:rsidRPr="009D28DE">
              <w:rPr>
                <w:webHidden/>
                <w:szCs w:val="28"/>
                <w:rtl/>
              </w:rPr>
              <w:fldChar w:fldCharType="end"/>
            </w:r>
          </w:hyperlink>
        </w:p>
        <w:p w14:paraId="08373F8C" w14:textId="694D1FE2" w:rsidR="00A40E73" w:rsidRPr="009D28DE" w:rsidRDefault="00064AAC">
          <w:pPr>
            <w:pStyle w:val="TOC2"/>
            <w:rPr>
              <w:rFonts w:eastAsiaTheme="minorEastAsia"/>
              <w:szCs w:val="28"/>
              <w:rtl/>
            </w:rPr>
          </w:pPr>
          <w:hyperlink w:anchor="_Toc203772440" w:history="1">
            <w:r w:rsidR="00A40E73" w:rsidRPr="009D28DE">
              <w:rPr>
                <w:rStyle w:val="Hyperlink"/>
                <w:szCs w:val="28"/>
              </w:rPr>
              <w:t xml:space="preserve">3.3 </w:t>
            </w:r>
            <w:r w:rsidR="00A40E73" w:rsidRPr="009D28DE">
              <w:rPr>
                <w:rStyle w:val="Hyperlink"/>
                <w:szCs w:val="28"/>
                <w:rtl/>
              </w:rPr>
              <w:t>أدوات وأساليب التحليل</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Toc203772440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25</w:t>
            </w:r>
            <w:r w:rsidR="00A40E73" w:rsidRPr="009D28DE">
              <w:rPr>
                <w:webHidden/>
                <w:szCs w:val="28"/>
                <w:rtl/>
              </w:rPr>
              <w:fldChar w:fldCharType="end"/>
            </w:r>
          </w:hyperlink>
        </w:p>
        <w:p w14:paraId="4A8D85F2" w14:textId="2B41E484" w:rsidR="00A40E73" w:rsidRPr="009D28DE" w:rsidRDefault="00064AAC">
          <w:pPr>
            <w:pStyle w:val="TOC2"/>
            <w:rPr>
              <w:rFonts w:eastAsiaTheme="minorEastAsia"/>
              <w:szCs w:val="28"/>
              <w:rtl/>
            </w:rPr>
          </w:pPr>
          <w:hyperlink w:anchor="_Toc203772441" w:history="1">
            <w:r w:rsidR="00A40E73" w:rsidRPr="009D28DE">
              <w:rPr>
                <w:rStyle w:val="Hyperlink"/>
                <w:szCs w:val="28"/>
              </w:rPr>
              <w:t xml:space="preserve">4.1 </w:t>
            </w:r>
            <w:r w:rsidR="00A40E73" w:rsidRPr="009D28DE">
              <w:rPr>
                <w:rStyle w:val="Hyperlink"/>
                <w:szCs w:val="28"/>
                <w:rtl/>
              </w:rPr>
              <w:t>العرض والتحليل الكمي للبيانات</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Toc203772441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28</w:t>
            </w:r>
            <w:r w:rsidR="00A40E73" w:rsidRPr="009D28DE">
              <w:rPr>
                <w:webHidden/>
                <w:szCs w:val="28"/>
                <w:rtl/>
              </w:rPr>
              <w:fldChar w:fldCharType="end"/>
            </w:r>
          </w:hyperlink>
        </w:p>
        <w:p w14:paraId="32587593" w14:textId="010AF753" w:rsidR="00A40E73" w:rsidRPr="009D28DE" w:rsidRDefault="00064AAC">
          <w:pPr>
            <w:pStyle w:val="TOC2"/>
            <w:rPr>
              <w:rFonts w:eastAsiaTheme="minorEastAsia"/>
              <w:szCs w:val="28"/>
              <w:rtl/>
            </w:rPr>
          </w:pPr>
          <w:hyperlink w:anchor="_Toc203772442" w:history="1">
            <w:r w:rsidR="00A40E73" w:rsidRPr="009D28DE">
              <w:rPr>
                <w:rStyle w:val="Hyperlink"/>
                <w:szCs w:val="28"/>
              </w:rPr>
              <w:t xml:space="preserve">4.2 </w:t>
            </w:r>
            <w:r w:rsidR="00A40E73" w:rsidRPr="009D28DE">
              <w:rPr>
                <w:rStyle w:val="Hyperlink"/>
                <w:szCs w:val="28"/>
                <w:rtl/>
              </w:rPr>
              <w:t>التحليل النوعي ومناقشة النتائج</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Toc203772442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33</w:t>
            </w:r>
            <w:r w:rsidR="00A40E73" w:rsidRPr="009D28DE">
              <w:rPr>
                <w:webHidden/>
                <w:szCs w:val="28"/>
                <w:rtl/>
              </w:rPr>
              <w:fldChar w:fldCharType="end"/>
            </w:r>
          </w:hyperlink>
        </w:p>
        <w:p w14:paraId="06A34805" w14:textId="62E54759" w:rsidR="00A40E73" w:rsidRPr="009D28DE" w:rsidRDefault="00064AAC">
          <w:pPr>
            <w:pStyle w:val="TOC2"/>
            <w:rPr>
              <w:rFonts w:eastAsiaTheme="minorEastAsia"/>
              <w:szCs w:val="28"/>
              <w:rtl/>
            </w:rPr>
          </w:pPr>
          <w:hyperlink w:anchor="_Toc203772443" w:history="1">
            <w:r w:rsidR="00A40E73" w:rsidRPr="009D28DE">
              <w:rPr>
                <w:rStyle w:val="Hyperlink"/>
                <w:szCs w:val="28"/>
              </w:rPr>
              <w:t xml:space="preserve">5.1 </w:t>
            </w:r>
            <w:r w:rsidR="00A40E73" w:rsidRPr="009D28DE">
              <w:rPr>
                <w:rStyle w:val="Hyperlink"/>
                <w:szCs w:val="28"/>
                <w:rtl/>
              </w:rPr>
              <w:t>النتائج الرئيسية والتفسير</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Toc203772443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38</w:t>
            </w:r>
            <w:r w:rsidR="00A40E73" w:rsidRPr="009D28DE">
              <w:rPr>
                <w:webHidden/>
                <w:szCs w:val="28"/>
                <w:rtl/>
              </w:rPr>
              <w:fldChar w:fldCharType="end"/>
            </w:r>
          </w:hyperlink>
        </w:p>
        <w:p w14:paraId="410EA376" w14:textId="3D02534A" w:rsidR="00A40E73" w:rsidRPr="009D28DE" w:rsidRDefault="00064AAC">
          <w:pPr>
            <w:pStyle w:val="TOC2"/>
            <w:rPr>
              <w:rFonts w:eastAsiaTheme="minorEastAsia"/>
              <w:szCs w:val="28"/>
              <w:rtl/>
            </w:rPr>
          </w:pPr>
          <w:hyperlink w:anchor="_Toc203772444" w:history="1">
            <w:r w:rsidR="00A40E73" w:rsidRPr="009D28DE">
              <w:rPr>
                <w:rStyle w:val="Hyperlink"/>
                <w:szCs w:val="28"/>
              </w:rPr>
              <w:t xml:space="preserve">5.2 </w:t>
            </w:r>
            <w:r w:rsidR="00A40E73" w:rsidRPr="009D28DE">
              <w:rPr>
                <w:rStyle w:val="Hyperlink"/>
                <w:szCs w:val="28"/>
                <w:rtl/>
              </w:rPr>
              <w:t>مقارنة النتائج مع دراسات سابقة وشركات أخرى</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Toc203772444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41</w:t>
            </w:r>
            <w:r w:rsidR="00A40E73" w:rsidRPr="009D28DE">
              <w:rPr>
                <w:webHidden/>
                <w:szCs w:val="28"/>
                <w:rtl/>
              </w:rPr>
              <w:fldChar w:fldCharType="end"/>
            </w:r>
          </w:hyperlink>
        </w:p>
        <w:p w14:paraId="69A1AFD2" w14:textId="0D4F91F7" w:rsidR="00A40E73" w:rsidRPr="009D28DE" w:rsidRDefault="00064AAC">
          <w:pPr>
            <w:pStyle w:val="TOC2"/>
            <w:rPr>
              <w:rFonts w:eastAsiaTheme="minorEastAsia"/>
              <w:szCs w:val="28"/>
              <w:rtl/>
            </w:rPr>
          </w:pPr>
          <w:hyperlink w:anchor="_Toc203772445" w:history="1">
            <w:r w:rsidR="00A40E73" w:rsidRPr="009D28DE">
              <w:rPr>
                <w:rStyle w:val="Hyperlink"/>
                <w:szCs w:val="28"/>
              </w:rPr>
              <w:t xml:space="preserve">6.1 </w:t>
            </w:r>
            <w:r w:rsidR="00A40E73" w:rsidRPr="009D28DE">
              <w:rPr>
                <w:rStyle w:val="Hyperlink"/>
                <w:szCs w:val="28"/>
                <w:rtl/>
              </w:rPr>
              <w:t>التوصيات التطبيقية لقطاع الأغذية والمشروبات (ولشركة تروفي)</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Toc203772445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45</w:t>
            </w:r>
            <w:r w:rsidR="00A40E73" w:rsidRPr="009D28DE">
              <w:rPr>
                <w:webHidden/>
                <w:szCs w:val="28"/>
                <w:rtl/>
              </w:rPr>
              <w:fldChar w:fldCharType="end"/>
            </w:r>
          </w:hyperlink>
        </w:p>
        <w:p w14:paraId="7AE2EFD7" w14:textId="40637971" w:rsidR="00A40E73" w:rsidRPr="009D28DE" w:rsidRDefault="00064AAC">
          <w:pPr>
            <w:pStyle w:val="TOC2"/>
            <w:rPr>
              <w:rFonts w:eastAsiaTheme="minorEastAsia"/>
              <w:szCs w:val="28"/>
              <w:rtl/>
            </w:rPr>
          </w:pPr>
          <w:hyperlink w:anchor="_Toc203772446" w:history="1">
            <w:r w:rsidR="00A40E73" w:rsidRPr="009D28DE">
              <w:rPr>
                <w:rStyle w:val="Hyperlink"/>
                <w:szCs w:val="28"/>
              </w:rPr>
              <w:t xml:space="preserve">6.2 </w:t>
            </w:r>
            <w:r w:rsidR="00A40E73" w:rsidRPr="009D28DE">
              <w:rPr>
                <w:rStyle w:val="Hyperlink"/>
                <w:szCs w:val="28"/>
                <w:rtl/>
              </w:rPr>
              <w:t>مقترحات للدراسات المستقبلية والجهات المعنية</w:t>
            </w:r>
            <w:r w:rsidR="00A40E73" w:rsidRPr="009D28DE">
              <w:rPr>
                <w:webHidden/>
                <w:szCs w:val="28"/>
                <w:rtl/>
              </w:rPr>
              <w:tab/>
            </w:r>
            <w:r w:rsidR="00A40E73" w:rsidRPr="009D28DE">
              <w:rPr>
                <w:webHidden/>
                <w:szCs w:val="28"/>
                <w:rtl/>
              </w:rPr>
              <w:fldChar w:fldCharType="begin"/>
            </w:r>
            <w:r w:rsidR="00A40E73" w:rsidRPr="009D28DE">
              <w:rPr>
                <w:webHidden/>
                <w:szCs w:val="28"/>
                <w:rtl/>
              </w:rPr>
              <w:instrText xml:space="preserve"> </w:instrText>
            </w:r>
            <w:r w:rsidR="00A40E73" w:rsidRPr="009D28DE">
              <w:rPr>
                <w:webHidden/>
                <w:szCs w:val="28"/>
              </w:rPr>
              <w:instrText>PAGEREF</w:instrText>
            </w:r>
            <w:r w:rsidR="00A40E73" w:rsidRPr="009D28DE">
              <w:rPr>
                <w:webHidden/>
                <w:szCs w:val="28"/>
                <w:rtl/>
              </w:rPr>
              <w:instrText xml:space="preserve"> _</w:instrText>
            </w:r>
            <w:r w:rsidR="00A40E73" w:rsidRPr="009D28DE">
              <w:rPr>
                <w:webHidden/>
                <w:szCs w:val="28"/>
              </w:rPr>
              <w:instrText>Toc203772446 \h</w:instrText>
            </w:r>
            <w:r w:rsidR="00A40E73" w:rsidRPr="009D28DE">
              <w:rPr>
                <w:webHidden/>
                <w:szCs w:val="28"/>
                <w:rtl/>
              </w:rPr>
              <w:instrText xml:space="preserve"> </w:instrText>
            </w:r>
            <w:r w:rsidR="00A40E73" w:rsidRPr="009D28DE">
              <w:rPr>
                <w:webHidden/>
                <w:szCs w:val="28"/>
                <w:rtl/>
              </w:rPr>
            </w:r>
            <w:r w:rsidR="00A40E73" w:rsidRPr="009D28DE">
              <w:rPr>
                <w:webHidden/>
                <w:szCs w:val="28"/>
                <w:rtl/>
              </w:rPr>
              <w:fldChar w:fldCharType="separate"/>
            </w:r>
            <w:r w:rsidR="008356BF">
              <w:rPr>
                <w:webHidden/>
                <w:szCs w:val="28"/>
                <w:rtl/>
              </w:rPr>
              <w:t>49</w:t>
            </w:r>
            <w:r w:rsidR="00A40E73" w:rsidRPr="009D28DE">
              <w:rPr>
                <w:webHidden/>
                <w:szCs w:val="28"/>
                <w:rtl/>
              </w:rPr>
              <w:fldChar w:fldCharType="end"/>
            </w:r>
          </w:hyperlink>
        </w:p>
        <w:p w14:paraId="6F18022A" w14:textId="233A06DE" w:rsidR="00A40E73" w:rsidRPr="009D28DE" w:rsidRDefault="00064AAC">
          <w:pPr>
            <w:pStyle w:val="TOC1"/>
            <w:tabs>
              <w:tab w:val="right" w:leader="dot" w:pos="8757"/>
            </w:tabs>
            <w:bidi/>
            <w:rPr>
              <w:rFonts w:cs="Simplified Arabic"/>
              <w:noProof/>
              <w:szCs w:val="28"/>
              <w:rtl/>
            </w:rPr>
          </w:pPr>
          <w:hyperlink w:anchor="_Toc203772447" w:history="1">
            <w:r w:rsidR="00A40E73" w:rsidRPr="009D28DE">
              <w:rPr>
                <w:rStyle w:val="Hyperlink"/>
                <w:rFonts w:cs="Simplified Arabic"/>
                <w:noProof/>
                <w:szCs w:val="28"/>
                <w:rtl/>
              </w:rPr>
              <w:t>قائمة المراجع العربية</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Toc203772447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noProof/>
                <w:webHidden/>
                <w:szCs w:val="28"/>
                <w:rtl/>
              </w:rPr>
              <w:t>54</w:t>
            </w:r>
            <w:r w:rsidR="00A40E73" w:rsidRPr="009D28DE">
              <w:rPr>
                <w:rFonts w:cs="Simplified Arabic"/>
                <w:noProof/>
                <w:webHidden/>
                <w:szCs w:val="28"/>
                <w:rtl/>
              </w:rPr>
              <w:fldChar w:fldCharType="end"/>
            </w:r>
          </w:hyperlink>
        </w:p>
        <w:p w14:paraId="0717F73A" w14:textId="4A9C3CBD" w:rsidR="00A40E73" w:rsidRDefault="00064AAC">
          <w:pPr>
            <w:pStyle w:val="TOC1"/>
            <w:tabs>
              <w:tab w:val="right" w:leader="dot" w:pos="8757"/>
            </w:tabs>
            <w:bidi/>
            <w:rPr>
              <w:rFonts w:asciiTheme="minorHAnsi" w:hAnsiTheme="minorHAnsi" w:cstheme="minorBidi"/>
              <w:noProof/>
              <w:sz w:val="22"/>
              <w:rtl/>
            </w:rPr>
          </w:pPr>
          <w:hyperlink w:anchor="_Toc203772448" w:history="1">
            <w:r w:rsidR="00A40E73" w:rsidRPr="009D28DE">
              <w:rPr>
                <w:rStyle w:val="Hyperlink"/>
                <w:rFonts w:cs="Simplified Arabic"/>
                <w:noProof/>
                <w:szCs w:val="28"/>
                <w:rtl/>
              </w:rPr>
              <w:t>قائمة المراجع الأجنبية</w:t>
            </w:r>
            <w:r w:rsidR="00A40E73" w:rsidRPr="009D28DE">
              <w:rPr>
                <w:rFonts w:cs="Simplified Arabic"/>
                <w:noProof/>
                <w:webHidden/>
                <w:szCs w:val="28"/>
                <w:rtl/>
              </w:rPr>
              <w:tab/>
            </w:r>
            <w:r w:rsidR="00A40E73" w:rsidRPr="009D28DE">
              <w:rPr>
                <w:rFonts w:cs="Simplified Arabic"/>
                <w:noProof/>
                <w:webHidden/>
                <w:szCs w:val="28"/>
                <w:rtl/>
              </w:rPr>
              <w:fldChar w:fldCharType="begin"/>
            </w:r>
            <w:r w:rsidR="00A40E73" w:rsidRPr="009D28DE">
              <w:rPr>
                <w:rFonts w:cs="Simplified Arabic"/>
                <w:noProof/>
                <w:webHidden/>
                <w:szCs w:val="28"/>
                <w:rtl/>
              </w:rPr>
              <w:instrText xml:space="preserve"> </w:instrText>
            </w:r>
            <w:r w:rsidR="00A40E73" w:rsidRPr="009D28DE">
              <w:rPr>
                <w:rFonts w:cs="Simplified Arabic"/>
                <w:noProof/>
                <w:webHidden/>
                <w:szCs w:val="28"/>
              </w:rPr>
              <w:instrText>PAGEREF</w:instrText>
            </w:r>
            <w:r w:rsidR="00A40E73" w:rsidRPr="009D28DE">
              <w:rPr>
                <w:rFonts w:cs="Simplified Arabic"/>
                <w:noProof/>
                <w:webHidden/>
                <w:szCs w:val="28"/>
                <w:rtl/>
              </w:rPr>
              <w:instrText xml:space="preserve"> _</w:instrText>
            </w:r>
            <w:r w:rsidR="00A40E73" w:rsidRPr="009D28DE">
              <w:rPr>
                <w:rFonts w:cs="Simplified Arabic"/>
                <w:noProof/>
                <w:webHidden/>
                <w:szCs w:val="28"/>
              </w:rPr>
              <w:instrText>Toc203772448 \h</w:instrText>
            </w:r>
            <w:r w:rsidR="00A40E73" w:rsidRPr="009D28DE">
              <w:rPr>
                <w:rFonts w:cs="Simplified Arabic"/>
                <w:noProof/>
                <w:webHidden/>
                <w:szCs w:val="28"/>
                <w:rtl/>
              </w:rPr>
              <w:instrText xml:space="preserve"> </w:instrText>
            </w:r>
            <w:r w:rsidR="00A40E73" w:rsidRPr="009D28DE">
              <w:rPr>
                <w:rFonts w:cs="Simplified Arabic"/>
                <w:noProof/>
                <w:webHidden/>
                <w:szCs w:val="28"/>
                <w:rtl/>
              </w:rPr>
            </w:r>
            <w:r w:rsidR="00A40E73" w:rsidRPr="009D28DE">
              <w:rPr>
                <w:rFonts w:cs="Simplified Arabic"/>
                <w:noProof/>
                <w:webHidden/>
                <w:szCs w:val="28"/>
                <w:rtl/>
              </w:rPr>
              <w:fldChar w:fldCharType="separate"/>
            </w:r>
            <w:r w:rsidR="008356BF">
              <w:rPr>
                <w:rFonts w:cs="Simplified Arabic"/>
                <w:noProof/>
                <w:webHidden/>
                <w:szCs w:val="28"/>
                <w:rtl/>
              </w:rPr>
              <w:t>55</w:t>
            </w:r>
            <w:r w:rsidR="00A40E73" w:rsidRPr="009D28DE">
              <w:rPr>
                <w:rFonts w:cs="Simplified Arabic"/>
                <w:noProof/>
                <w:webHidden/>
                <w:szCs w:val="28"/>
                <w:rtl/>
              </w:rPr>
              <w:fldChar w:fldCharType="end"/>
            </w:r>
          </w:hyperlink>
        </w:p>
        <w:p w14:paraId="3269AEBA" w14:textId="3D742A30" w:rsidR="00857D7E" w:rsidRDefault="00857D7E">
          <w:r>
            <w:rPr>
              <w:b/>
              <w:bCs/>
              <w:noProof/>
            </w:rPr>
            <w:fldChar w:fldCharType="end"/>
          </w:r>
        </w:p>
      </w:sdtContent>
    </w:sdt>
    <w:p w14:paraId="5FFF2DCF"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56F5E369"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624CEF34"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5216C1D9"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78C1C6B1"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6FD7A8DA"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1F175CE8"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57F2C5FF"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542B01BA"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1851B228"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43E04C0D" w14:textId="77777777" w:rsidR="009D28DE" w:rsidRDefault="009D28DE"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3A6F25B8" w14:textId="77777777" w:rsidR="00A51D62" w:rsidRDefault="00A51D62"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rtl/>
          <w14:ligatures w14:val="none"/>
        </w:rPr>
      </w:pPr>
    </w:p>
    <w:p w14:paraId="109025D4" w14:textId="06E280AD" w:rsidR="00206C91" w:rsidRPr="00746B48" w:rsidRDefault="00206C91" w:rsidP="00A51D62">
      <w:pPr>
        <w:pStyle w:val="Heading1"/>
        <w:bidi/>
        <w:rPr>
          <w:rFonts w:ascii="Simplified Arabic" w:hAnsi="Simplified Arabic" w:cs="Simplified Arabic"/>
          <w:b w:val="0"/>
          <w:bCs w:val="0"/>
          <w:kern w:val="0"/>
          <w:sz w:val="36"/>
          <w:szCs w:val="36"/>
        </w:rPr>
      </w:pPr>
      <w:bookmarkStart w:id="7" w:name="_Toc203772425"/>
      <w:r w:rsidRPr="00746B48">
        <w:rPr>
          <w:rFonts w:ascii="Simplified Arabic" w:hAnsi="Simplified Arabic" w:cs="Simplified Arabic"/>
          <w:kern w:val="0"/>
          <w:sz w:val="36"/>
          <w:szCs w:val="36"/>
          <w:rtl/>
        </w:rPr>
        <w:lastRenderedPageBreak/>
        <w:t>قائمة الجداول</w:t>
      </w:r>
      <w:bookmarkEnd w:id="7"/>
    </w:p>
    <w:p w14:paraId="0507FAF4" w14:textId="7090AB9C" w:rsidR="00206C91" w:rsidRPr="00A40E73" w:rsidRDefault="00206C91" w:rsidP="00516B89">
      <w:pPr>
        <w:numPr>
          <w:ilvl w:val="0"/>
          <w:numId w:val="37"/>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0E73">
        <w:rPr>
          <w:rFonts w:ascii="Simplified Arabic" w:eastAsia="Times New Roman" w:hAnsi="Simplified Arabic" w:cs="Simplified Arabic"/>
          <w:kern w:val="0"/>
          <w:sz w:val="28"/>
          <w:szCs w:val="28"/>
          <w:rtl/>
          <w14:ligatures w14:val="none"/>
        </w:rPr>
        <w:t>جدول 4-1</w:t>
      </w:r>
      <w:r w:rsidRPr="00A40E73">
        <w:rPr>
          <w:rFonts w:ascii="Simplified Arabic" w:eastAsia="Times New Roman" w:hAnsi="Simplified Arabic" w:cs="Simplified Arabic"/>
          <w:kern w:val="0"/>
          <w:sz w:val="28"/>
          <w:szCs w:val="28"/>
          <w14:ligatures w14:val="none"/>
        </w:rPr>
        <w:t xml:space="preserve">: </w:t>
      </w:r>
      <w:r w:rsidRPr="00A40E73">
        <w:rPr>
          <w:rFonts w:ascii="Simplified Arabic" w:eastAsia="Times New Roman" w:hAnsi="Simplified Arabic" w:cs="Simplified Arabic"/>
          <w:kern w:val="0"/>
          <w:sz w:val="28"/>
          <w:szCs w:val="28"/>
          <w:rtl/>
          <w14:ligatures w14:val="none"/>
        </w:rPr>
        <w:t xml:space="preserve">مقارنة افتراضية بين التنبؤ التقليدي والتنبؤ بالذكاء الاصطناعي وتأثيرهما على بعض مؤشرات الكفاءة التشغيلية (صفحة </w:t>
      </w:r>
      <w:r w:rsidR="00830212">
        <w:rPr>
          <w:rFonts w:ascii="Simplified Arabic" w:eastAsia="Times New Roman" w:hAnsi="Simplified Arabic" w:cs="Simplified Arabic" w:hint="cs"/>
          <w:kern w:val="0"/>
          <w:sz w:val="28"/>
          <w:szCs w:val="28"/>
          <w:rtl/>
          <w14:ligatures w14:val="none"/>
        </w:rPr>
        <w:t>28</w:t>
      </w:r>
      <w:r w:rsidRPr="00A40E73">
        <w:rPr>
          <w:rFonts w:ascii="Simplified Arabic" w:eastAsia="Times New Roman" w:hAnsi="Simplified Arabic" w:cs="Simplified Arabic"/>
          <w:kern w:val="0"/>
          <w:sz w:val="28"/>
          <w:szCs w:val="28"/>
          <w:rtl/>
          <w14:ligatures w14:val="none"/>
        </w:rPr>
        <w:t>)</w:t>
      </w:r>
      <w:r w:rsidRPr="00A40E73">
        <w:rPr>
          <w:rFonts w:ascii="Simplified Arabic" w:eastAsia="Times New Roman" w:hAnsi="Simplified Arabic" w:cs="Simplified Arabic"/>
          <w:kern w:val="0"/>
          <w:sz w:val="28"/>
          <w:szCs w:val="28"/>
          <w14:ligatures w14:val="none"/>
        </w:rPr>
        <w:t>.</w:t>
      </w:r>
    </w:p>
    <w:p w14:paraId="383599DA" w14:textId="1B43F888" w:rsidR="00E23546" w:rsidRPr="00A40E73" w:rsidRDefault="00E23546" w:rsidP="00E23546">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A40E73">
        <w:rPr>
          <w:rFonts w:ascii="Simplified Arabic" w:eastAsia="Times New Roman" w:hAnsi="Simplified Arabic" w:cs="Simplified Arabic" w:hint="cs"/>
          <w:kern w:val="0"/>
          <w:sz w:val="28"/>
          <w:szCs w:val="28"/>
          <w:rtl/>
          <w14:ligatures w14:val="none"/>
        </w:rPr>
        <w:t xml:space="preserve">ملاحظة: </w:t>
      </w:r>
      <w:r w:rsidR="00B42CB7" w:rsidRPr="00A40E73">
        <w:rPr>
          <w:rFonts w:ascii="Simplified Arabic" w:eastAsia="Times New Roman" w:hAnsi="Simplified Arabic" w:cs="Simplified Arabic" w:hint="cs"/>
          <w:kern w:val="0"/>
          <w:sz w:val="28"/>
          <w:szCs w:val="28"/>
          <w:rtl/>
          <w14:ligatures w14:val="none"/>
        </w:rPr>
        <w:t>(</w:t>
      </w:r>
      <w:r w:rsidR="00373D7D" w:rsidRPr="00A40E73">
        <w:rPr>
          <w:rFonts w:ascii="Simplified Arabic" w:eastAsia="Times New Roman" w:hAnsi="Simplified Arabic" w:cs="Simplified Arabic" w:hint="cs"/>
          <w:kern w:val="0"/>
          <w:sz w:val="28"/>
          <w:szCs w:val="28"/>
          <w:rtl/>
          <w14:ligatures w14:val="none"/>
        </w:rPr>
        <w:t xml:space="preserve">جميع الجداول الواردة في هذا البحث من </w:t>
      </w:r>
      <w:r w:rsidR="00B42CB7" w:rsidRPr="00A40E73">
        <w:rPr>
          <w:rFonts w:ascii="Simplified Arabic" w:eastAsia="Times New Roman" w:hAnsi="Simplified Arabic" w:cs="Simplified Arabic" w:hint="cs"/>
          <w:kern w:val="0"/>
          <w:sz w:val="28"/>
          <w:szCs w:val="28"/>
          <w:rtl/>
          <w14:ligatures w14:val="none"/>
        </w:rPr>
        <w:t xml:space="preserve">إعداد الباحث بناء على بينات افتراضية لأغراض </w:t>
      </w:r>
      <w:r w:rsidR="00A40E73" w:rsidRPr="00A40E73">
        <w:rPr>
          <w:rFonts w:ascii="Simplified Arabic" w:eastAsia="Times New Roman" w:hAnsi="Simplified Arabic" w:cs="Simplified Arabic" w:hint="cs"/>
          <w:kern w:val="0"/>
          <w:sz w:val="28"/>
          <w:szCs w:val="28"/>
          <w:rtl/>
          <w14:ligatures w14:val="none"/>
        </w:rPr>
        <w:t>تحليلي</w:t>
      </w:r>
      <w:r w:rsidR="00A40E73" w:rsidRPr="00A40E73">
        <w:rPr>
          <w:rFonts w:ascii="Simplified Arabic" w:eastAsia="Times New Roman" w:hAnsi="Simplified Arabic" w:cs="Simplified Arabic" w:hint="eastAsia"/>
          <w:kern w:val="0"/>
          <w:sz w:val="28"/>
          <w:szCs w:val="28"/>
          <w:rtl/>
          <w14:ligatures w14:val="none"/>
        </w:rPr>
        <w:t>ة</w:t>
      </w:r>
      <w:r w:rsidR="00B42CB7" w:rsidRPr="00A40E73">
        <w:rPr>
          <w:rFonts w:ascii="Simplified Arabic" w:eastAsia="Times New Roman" w:hAnsi="Simplified Arabic" w:cs="Simplified Arabic" w:hint="cs"/>
          <w:kern w:val="0"/>
          <w:sz w:val="28"/>
          <w:szCs w:val="28"/>
          <w:rtl/>
          <w14:ligatures w14:val="none"/>
        </w:rPr>
        <w:t>).</w:t>
      </w:r>
    </w:p>
    <w:p w14:paraId="29854754" w14:textId="77777777" w:rsidR="00206C91" w:rsidRPr="00746B48" w:rsidRDefault="00206C91" w:rsidP="00A51D62">
      <w:pPr>
        <w:pStyle w:val="Heading1"/>
        <w:bidi/>
        <w:rPr>
          <w:rFonts w:ascii="Simplified Arabic" w:hAnsi="Simplified Arabic" w:cs="Simplified Arabic"/>
          <w:b w:val="0"/>
          <w:bCs w:val="0"/>
          <w:kern w:val="0"/>
          <w:sz w:val="36"/>
          <w:szCs w:val="36"/>
        </w:rPr>
      </w:pPr>
      <w:bookmarkStart w:id="8" w:name="_Toc203772426"/>
      <w:r w:rsidRPr="00746B48">
        <w:rPr>
          <w:rFonts w:ascii="Simplified Arabic" w:hAnsi="Simplified Arabic" w:cs="Simplified Arabic"/>
          <w:kern w:val="0"/>
          <w:sz w:val="36"/>
          <w:szCs w:val="36"/>
          <w:rtl/>
        </w:rPr>
        <w:t>قائمة الأشكال</w:t>
      </w:r>
      <w:bookmarkEnd w:id="8"/>
    </w:p>
    <w:p w14:paraId="790E3A4D" w14:textId="77777777" w:rsidR="00206C91" w:rsidRPr="00A40E73" w:rsidRDefault="00206C91" w:rsidP="00516B89">
      <w:pPr>
        <w:numPr>
          <w:ilvl w:val="0"/>
          <w:numId w:val="38"/>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0E73">
        <w:rPr>
          <w:rFonts w:ascii="Simplified Arabic" w:eastAsia="Times New Roman" w:hAnsi="Simplified Arabic" w:cs="Simplified Arabic"/>
          <w:kern w:val="0"/>
          <w:sz w:val="28"/>
          <w:szCs w:val="28"/>
          <w:rtl/>
          <w14:ligatures w14:val="none"/>
        </w:rPr>
        <w:t>شكل 4-1</w:t>
      </w:r>
      <w:r w:rsidRPr="00A40E73">
        <w:rPr>
          <w:rFonts w:ascii="Simplified Arabic" w:eastAsia="Times New Roman" w:hAnsi="Simplified Arabic" w:cs="Simplified Arabic"/>
          <w:kern w:val="0"/>
          <w:sz w:val="28"/>
          <w:szCs w:val="28"/>
          <w14:ligatures w14:val="none"/>
        </w:rPr>
        <w:t xml:space="preserve">: </w:t>
      </w:r>
      <w:r w:rsidRPr="00A40E73">
        <w:rPr>
          <w:rFonts w:ascii="Simplified Arabic" w:eastAsia="Times New Roman" w:hAnsi="Simplified Arabic" w:cs="Simplified Arabic"/>
          <w:kern w:val="0"/>
          <w:sz w:val="28"/>
          <w:szCs w:val="28"/>
          <w:rtl/>
          <w14:ligatures w14:val="none"/>
        </w:rPr>
        <w:t>انخفاض نسبة هدر المخزون (كنسبة من المبيعات) من 5% باستخدام التنبؤ التقليدي إلى 3% باستخدام التنبؤ بالذكاء الاصطناعي – بناءً على سيناريو افتراضي توضيحي (صفحة 31)</w:t>
      </w:r>
      <w:r w:rsidRPr="00A40E73">
        <w:rPr>
          <w:rFonts w:ascii="Simplified Arabic" w:eastAsia="Times New Roman" w:hAnsi="Simplified Arabic" w:cs="Simplified Arabic"/>
          <w:kern w:val="0"/>
          <w:sz w:val="28"/>
          <w:szCs w:val="28"/>
          <w14:ligatures w14:val="none"/>
        </w:rPr>
        <w:t>.</w:t>
      </w:r>
    </w:p>
    <w:p w14:paraId="31DFA58B" w14:textId="619C300E" w:rsidR="00206C91" w:rsidRPr="00A40E73"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0E73">
        <w:rPr>
          <w:rFonts w:ascii="Simplified Arabic" w:eastAsia="Times New Roman" w:hAnsi="Simplified Arabic" w:cs="Simplified Arabic"/>
          <w:i/>
          <w:iCs/>
          <w:kern w:val="0"/>
          <w:sz w:val="28"/>
          <w:szCs w:val="28"/>
          <w:rtl/>
          <w14:ligatures w14:val="none"/>
        </w:rPr>
        <w:t>ملاحظة</w:t>
      </w:r>
      <w:proofErr w:type="gramStart"/>
      <w:r w:rsidRPr="00A40E73">
        <w:rPr>
          <w:rFonts w:ascii="Simplified Arabic" w:eastAsia="Times New Roman" w:hAnsi="Simplified Arabic" w:cs="Simplified Arabic"/>
          <w:i/>
          <w:iCs/>
          <w:kern w:val="0"/>
          <w:sz w:val="28"/>
          <w:szCs w:val="28"/>
          <w:rtl/>
          <w14:ligatures w14:val="none"/>
        </w:rPr>
        <w:t xml:space="preserve">: </w:t>
      </w:r>
      <w:r w:rsidR="00196CCD" w:rsidRPr="00A40E73">
        <w:rPr>
          <w:rFonts w:ascii="Simplified Arabic" w:eastAsia="Times New Roman" w:hAnsi="Simplified Arabic" w:cs="Simplified Arabic"/>
          <w:i/>
          <w:iCs/>
          <w:kern w:val="0"/>
          <w:sz w:val="28"/>
          <w:szCs w:val="28"/>
          <w14:ligatures w14:val="none"/>
        </w:rPr>
        <w:t>)</w:t>
      </w:r>
      <w:r w:rsidRPr="00A40E73">
        <w:rPr>
          <w:rFonts w:ascii="Simplified Arabic" w:eastAsia="Times New Roman" w:hAnsi="Simplified Arabic" w:cs="Simplified Arabic"/>
          <w:i/>
          <w:iCs/>
          <w:kern w:val="0"/>
          <w:sz w:val="28"/>
          <w:szCs w:val="28"/>
          <w:rtl/>
          <w14:ligatures w14:val="none"/>
        </w:rPr>
        <w:t>الشكل</w:t>
      </w:r>
      <w:proofErr w:type="gramEnd"/>
      <w:r w:rsidRPr="00A40E73">
        <w:rPr>
          <w:rFonts w:ascii="Simplified Arabic" w:eastAsia="Times New Roman" w:hAnsi="Simplified Arabic" w:cs="Simplified Arabic"/>
          <w:i/>
          <w:iCs/>
          <w:kern w:val="0"/>
          <w:sz w:val="28"/>
          <w:szCs w:val="28"/>
          <w:rtl/>
          <w14:ligatures w14:val="none"/>
        </w:rPr>
        <w:t xml:space="preserve"> من إعداد الباحث باستخدام بيانات افتراضية، لبيان الأثر النسبي لأدوات التنبؤ المختلفة</w:t>
      </w:r>
      <w:r w:rsidR="00196CCD" w:rsidRPr="00A40E73">
        <w:rPr>
          <w:rFonts w:ascii="Simplified Arabic" w:eastAsia="Times New Roman" w:hAnsi="Simplified Arabic" w:cs="Simplified Arabic"/>
          <w:i/>
          <w:iCs/>
          <w:kern w:val="0"/>
          <w:sz w:val="28"/>
          <w:szCs w:val="28"/>
          <w14:ligatures w14:val="none"/>
        </w:rPr>
        <w:t>(</w:t>
      </w:r>
    </w:p>
    <w:p w14:paraId="283FAAF7" w14:textId="77777777" w:rsidR="00196CCD"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14A69797" w14:textId="77777777" w:rsidR="00196CCD" w:rsidRPr="00A40E73"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15E1DCB2" w14:textId="77777777" w:rsidR="00196CCD"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6486DA0C" w14:textId="77777777" w:rsidR="00196CCD"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4192AF08" w14:textId="77777777" w:rsidR="00196CCD"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5DFCCD76" w14:textId="77777777" w:rsidR="00196CCD"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62338CAC" w14:textId="77777777" w:rsidR="00196CCD"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0F5DC964" w14:textId="77777777" w:rsidR="00196CCD" w:rsidRDefault="00196CCD"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p>
    <w:p w14:paraId="6BDE8BDA" w14:textId="1F5F5B56" w:rsidR="00206C91" w:rsidRPr="00746B48" w:rsidRDefault="00206C91" w:rsidP="00A51D62">
      <w:pPr>
        <w:pStyle w:val="Heading1"/>
        <w:bidi/>
        <w:rPr>
          <w:rFonts w:ascii="Simplified Arabic" w:hAnsi="Simplified Arabic" w:cs="Simplified Arabic"/>
          <w:b w:val="0"/>
          <w:bCs w:val="0"/>
          <w:kern w:val="0"/>
          <w:sz w:val="36"/>
          <w:szCs w:val="36"/>
        </w:rPr>
      </w:pPr>
      <w:bookmarkStart w:id="9" w:name="_Toc203772427"/>
      <w:r w:rsidRPr="00746B48">
        <w:rPr>
          <w:rFonts w:ascii="Simplified Arabic" w:hAnsi="Simplified Arabic" w:cs="Simplified Arabic"/>
          <w:kern w:val="0"/>
          <w:sz w:val="36"/>
          <w:szCs w:val="36"/>
          <w:rtl/>
        </w:rPr>
        <w:lastRenderedPageBreak/>
        <w:t>قائمة المصطلحات</w:t>
      </w:r>
      <w:bookmarkEnd w:id="9"/>
    </w:p>
    <w:p w14:paraId="53A8198A" w14:textId="76549C09" w:rsidR="00206C91" w:rsidRPr="00196CCD" w:rsidRDefault="00206C91" w:rsidP="00516B89">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96CCD">
        <w:rPr>
          <w:rFonts w:ascii="Simplified Arabic" w:eastAsia="Times New Roman" w:hAnsi="Simplified Arabic" w:cs="Simplified Arabic"/>
          <w:kern w:val="0"/>
          <w:sz w:val="28"/>
          <w:szCs w:val="28"/>
          <w:rtl/>
          <w14:ligatures w14:val="none"/>
        </w:rPr>
        <w:t>أدوات التنبؤ بالمبيعات</w:t>
      </w:r>
      <w:r w:rsidRPr="00196CCD">
        <w:rPr>
          <w:rFonts w:ascii="Simplified Arabic" w:eastAsia="Times New Roman" w:hAnsi="Simplified Arabic" w:cs="Simplified Arabic"/>
          <w:kern w:val="0"/>
          <w:sz w:val="28"/>
          <w:szCs w:val="28"/>
          <w14:ligatures w14:val="none"/>
        </w:rPr>
        <w:t xml:space="preserve">: </w:t>
      </w:r>
      <w:r w:rsidRPr="00196CCD">
        <w:rPr>
          <w:rFonts w:ascii="Simplified Arabic" w:eastAsia="Times New Roman" w:hAnsi="Simplified Arabic" w:cs="Simplified Arabic"/>
          <w:kern w:val="0"/>
          <w:sz w:val="28"/>
          <w:szCs w:val="28"/>
          <w:rtl/>
          <w14:ligatures w14:val="none"/>
        </w:rPr>
        <w:t xml:space="preserve">تقنيات وبرمجيات تستخدم لتوقع حجم المبيعات المستقبلية اعتمادًا على بيانات تاريخية ومعطيات السوق الحالية. تشمل هذه الأدوات النماذج الإحصائية (مثل نماذج السلاسل الزمنية </w:t>
      </w:r>
      <w:r w:rsidRPr="00196CCD">
        <w:rPr>
          <w:rFonts w:ascii="Simplified Arabic" w:eastAsia="Times New Roman" w:hAnsi="Simplified Arabic" w:cs="Simplified Arabic"/>
          <w:kern w:val="0"/>
          <w:sz w:val="28"/>
          <w:szCs w:val="28"/>
          <w14:ligatures w14:val="none"/>
        </w:rPr>
        <w:t xml:space="preserve">Time </w:t>
      </w:r>
      <w:proofErr w:type="gramStart"/>
      <w:r w:rsidRPr="00196CCD">
        <w:rPr>
          <w:rFonts w:ascii="Simplified Arabic" w:eastAsia="Times New Roman" w:hAnsi="Simplified Arabic" w:cs="Simplified Arabic"/>
          <w:kern w:val="0"/>
          <w:sz w:val="28"/>
          <w:szCs w:val="28"/>
          <w14:ligatures w14:val="none"/>
        </w:rPr>
        <w:t>Series</w:t>
      </w:r>
      <w:r w:rsidR="00BB1C7D">
        <w:rPr>
          <w:rFonts w:ascii="Simplified Arabic" w:eastAsia="Times New Roman" w:hAnsi="Simplified Arabic" w:cs="Simplified Arabic" w:hint="cs"/>
          <w:kern w:val="0"/>
          <w:sz w:val="28"/>
          <w:szCs w:val="28"/>
          <w:rtl/>
          <w14:ligatures w14:val="none"/>
        </w:rPr>
        <w:t xml:space="preserve"> </w:t>
      </w:r>
      <w:r w:rsidRPr="00196CCD">
        <w:rPr>
          <w:rFonts w:ascii="Simplified Arabic" w:eastAsia="Times New Roman" w:hAnsi="Simplified Arabic" w:cs="Simplified Arabic"/>
          <w:kern w:val="0"/>
          <w:sz w:val="28"/>
          <w:szCs w:val="28"/>
          <w14:ligatures w14:val="none"/>
        </w:rPr>
        <w:t xml:space="preserve"> </w:t>
      </w:r>
      <w:r w:rsidRPr="00196CCD">
        <w:rPr>
          <w:rFonts w:ascii="Simplified Arabic" w:eastAsia="Times New Roman" w:hAnsi="Simplified Arabic" w:cs="Simplified Arabic"/>
          <w:kern w:val="0"/>
          <w:sz w:val="28"/>
          <w:szCs w:val="28"/>
          <w:rtl/>
          <w14:ligatures w14:val="none"/>
        </w:rPr>
        <w:t>كـ</w:t>
      </w:r>
      <w:proofErr w:type="gramEnd"/>
      <w:r w:rsidRPr="00196CCD">
        <w:rPr>
          <w:rFonts w:ascii="Simplified Arabic" w:eastAsia="Times New Roman" w:hAnsi="Simplified Arabic" w:cs="Simplified Arabic"/>
          <w:kern w:val="0"/>
          <w:sz w:val="28"/>
          <w:szCs w:val="28"/>
          <w14:ligatures w14:val="none"/>
        </w:rPr>
        <w:t xml:space="preserve"> ARIMA </w:t>
      </w:r>
      <w:r w:rsidRPr="00196CCD">
        <w:rPr>
          <w:rFonts w:ascii="Simplified Arabic" w:eastAsia="Times New Roman" w:hAnsi="Simplified Arabic" w:cs="Simplified Arabic"/>
          <w:kern w:val="0"/>
          <w:sz w:val="28"/>
          <w:szCs w:val="28"/>
          <w:rtl/>
          <w14:ligatures w14:val="none"/>
        </w:rPr>
        <w:t>والتنبؤ الأسي) وتقنيات الذكاء الاصطناعي والتعلم الآلي المتقدمة التي تحلل كميات ضخمة من البيانات لاستخلاص أنماط وعلاقات تساعد في التنبؤ</w:t>
      </w:r>
      <w:r w:rsidRPr="00196CCD">
        <w:rPr>
          <w:rFonts w:ascii="Simplified Arabic" w:eastAsia="Times New Roman" w:hAnsi="Simplified Arabic" w:cs="Simplified Arabic"/>
          <w:kern w:val="0"/>
          <w:sz w:val="28"/>
          <w:szCs w:val="28"/>
          <w14:ligatures w14:val="none"/>
        </w:rPr>
        <w:t>.</w:t>
      </w:r>
    </w:p>
    <w:p w14:paraId="72E899F9" w14:textId="77777777" w:rsidR="00206C91" w:rsidRPr="00196CCD" w:rsidRDefault="00206C91" w:rsidP="00516B89">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96CCD">
        <w:rPr>
          <w:rFonts w:ascii="Simplified Arabic" w:eastAsia="Times New Roman" w:hAnsi="Simplified Arabic" w:cs="Simplified Arabic"/>
          <w:kern w:val="0"/>
          <w:sz w:val="28"/>
          <w:szCs w:val="28"/>
          <w:rtl/>
          <w14:ligatures w14:val="none"/>
        </w:rPr>
        <w:t>الكفاءة التشغيلية</w:t>
      </w:r>
      <w:r w:rsidRPr="00196CCD">
        <w:rPr>
          <w:rFonts w:ascii="Simplified Arabic" w:eastAsia="Times New Roman" w:hAnsi="Simplified Arabic" w:cs="Simplified Arabic"/>
          <w:kern w:val="0"/>
          <w:sz w:val="28"/>
          <w:szCs w:val="28"/>
          <w14:ligatures w14:val="none"/>
        </w:rPr>
        <w:t xml:space="preserve">: </w:t>
      </w:r>
      <w:r w:rsidRPr="00196CCD">
        <w:rPr>
          <w:rFonts w:ascii="Simplified Arabic" w:eastAsia="Times New Roman" w:hAnsi="Simplified Arabic" w:cs="Simplified Arabic"/>
          <w:kern w:val="0"/>
          <w:sz w:val="28"/>
          <w:szCs w:val="28"/>
          <w:rtl/>
          <w14:ligatures w14:val="none"/>
        </w:rPr>
        <w:t>مؤشر يعكس قدرة المنظمة على تحقيق أقصى ناتج بأقل مدخلات ممكنة</w:t>
      </w:r>
      <w:r w:rsidRPr="00196CCD">
        <w:rPr>
          <w:rFonts w:ascii="Simplified Arabic" w:eastAsia="Times New Roman" w:hAnsi="Simplified Arabic" w:cs="Simplified Arabic"/>
          <w:kern w:val="0"/>
          <w:sz w:val="28"/>
          <w:szCs w:val="28"/>
          <w14:ligatures w14:val="none"/>
        </w:rPr>
        <w:t xml:space="preserve">. </w:t>
      </w:r>
      <w:r w:rsidRPr="00196CCD">
        <w:rPr>
          <w:rFonts w:ascii="Simplified Arabic" w:eastAsia="Times New Roman" w:hAnsi="Simplified Arabic" w:cs="Simplified Arabic"/>
          <w:kern w:val="0"/>
          <w:sz w:val="28"/>
          <w:szCs w:val="28"/>
          <w:rtl/>
          <w14:ligatures w14:val="none"/>
        </w:rPr>
        <w:t>تستخدم لقياس مدى فعالية العمليات التشغيلية من خلال مقارنة المخرجات (المنتجات أو الخدمات) بالمدخلات (الموارد من وقت وجهد وتكاليف). في سياق الأعمال، تعني الكفاءة التشغيلية تقليل التكاليف والهدر وتحسين الإنتاجية دون التأثير سلبًا على الجودة أو رضا العملاء</w:t>
      </w:r>
      <w:r w:rsidRPr="00196CCD">
        <w:rPr>
          <w:rFonts w:ascii="Simplified Arabic" w:eastAsia="Times New Roman" w:hAnsi="Simplified Arabic" w:cs="Simplified Arabic"/>
          <w:kern w:val="0"/>
          <w:sz w:val="28"/>
          <w:szCs w:val="28"/>
          <w14:ligatures w14:val="none"/>
        </w:rPr>
        <w:t>.</w:t>
      </w:r>
    </w:p>
    <w:p w14:paraId="6067D34D" w14:textId="77777777" w:rsidR="00206C91" w:rsidRPr="00196CCD" w:rsidRDefault="00206C91" w:rsidP="00516B89">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96CCD">
        <w:rPr>
          <w:rFonts w:ascii="Simplified Arabic" w:eastAsia="Times New Roman" w:hAnsi="Simplified Arabic" w:cs="Simplified Arabic"/>
          <w:kern w:val="0"/>
          <w:sz w:val="28"/>
          <w:szCs w:val="28"/>
          <w:rtl/>
          <w14:ligatures w14:val="none"/>
        </w:rPr>
        <w:t>الذكاء الاصطناعي</w:t>
      </w:r>
      <w:r w:rsidRPr="00196CCD">
        <w:rPr>
          <w:rFonts w:ascii="Simplified Arabic" w:eastAsia="Times New Roman" w:hAnsi="Simplified Arabic" w:cs="Simplified Arabic"/>
          <w:kern w:val="0"/>
          <w:sz w:val="28"/>
          <w:szCs w:val="28"/>
          <w14:ligatures w14:val="none"/>
        </w:rPr>
        <w:t xml:space="preserve"> (AI): </w:t>
      </w:r>
      <w:r w:rsidRPr="00196CCD">
        <w:rPr>
          <w:rFonts w:ascii="Simplified Arabic" w:eastAsia="Times New Roman" w:hAnsi="Simplified Arabic" w:cs="Simplified Arabic"/>
          <w:kern w:val="0"/>
          <w:sz w:val="28"/>
          <w:szCs w:val="28"/>
          <w:rtl/>
          <w14:ligatures w14:val="none"/>
        </w:rPr>
        <w:t>فرع من علوم الحاسوب يُعنى بتصميم أنظمة وبرامج قادرة على محاكاة الذكاء البشري وأداء مهام تتطلب قدرًا من الإدراك والتعلم واتخاذ القرار. في مجال التنبؤ بالمبيعات، يستخدم الذكاء الاصطناعي لتحليل البيانات المعقدة والتعلم منها لتحسين دقة التوقعات، مما يساهم في رفع الكفاءة التشغيلية وتقليل التكلفة من خلال أتمتة العمليات واتخاذ قرارات أكثر فعالية</w:t>
      </w:r>
      <w:r w:rsidRPr="00196CCD">
        <w:rPr>
          <w:rFonts w:ascii="Simplified Arabic" w:eastAsia="Times New Roman" w:hAnsi="Simplified Arabic" w:cs="Simplified Arabic"/>
          <w:kern w:val="0"/>
          <w:sz w:val="28"/>
          <w:szCs w:val="28"/>
          <w14:ligatures w14:val="none"/>
        </w:rPr>
        <w:t>.</w:t>
      </w:r>
    </w:p>
    <w:p w14:paraId="0A2215E8" w14:textId="77777777" w:rsidR="00206C91" w:rsidRPr="00196CCD" w:rsidRDefault="00206C91" w:rsidP="00516B89">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96CCD">
        <w:rPr>
          <w:rFonts w:ascii="Simplified Arabic" w:eastAsia="Times New Roman" w:hAnsi="Simplified Arabic" w:cs="Simplified Arabic"/>
          <w:kern w:val="0"/>
          <w:sz w:val="28"/>
          <w:szCs w:val="28"/>
          <w:rtl/>
          <w14:ligatures w14:val="none"/>
        </w:rPr>
        <w:t>التعلم الآلي</w:t>
      </w:r>
      <w:r w:rsidRPr="00196CCD">
        <w:rPr>
          <w:rFonts w:ascii="Simplified Arabic" w:eastAsia="Times New Roman" w:hAnsi="Simplified Arabic" w:cs="Simplified Arabic"/>
          <w:kern w:val="0"/>
          <w:sz w:val="28"/>
          <w:szCs w:val="28"/>
          <w14:ligatures w14:val="none"/>
        </w:rPr>
        <w:t xml:space="preserve"> (Machine Learning): </w:t>
      </w:r>
      <w:r w:rsidRPr="00196CCD">
        <w:rPr>
          <w:rFonts w:ascii="Simplified Arabic" w:eastAsia="Times New Roman" w:hAnsi="Simplified Arabic" w:cs="Simplified Arabic"/>
          <w:kern w:val="0"/>
          <w:sz w:val="28"/>
          <w:szCs w:val="28"/>
          <w:rtl/>
          <w14:ligatures w14:val="none"/>
        </w:rPr>
        <w:t>مجموعة فرعية من الذكاء الاصطناعي تركز على تطوير خوارزميات تسمح للأنظمة بالتعلم والتحسن تلقائيًا من البيانات دون أن تكون مبرمجة صراحةً لكل حالة. يستخدم التعلم الآلي في التنبؤ بالمبيعات لبناء نماذج تتعلم من بيانات المبيعات التاريخية وتتعرف على الأنماط (مثل تأثير المواسم والاتجاهات الاقتصادية)، مما يزيد من دقة التنبؤ بنسبة قد تصل إلى 20٪ مقارنة بالطرق التقليدية</w:t>
      </w:r>
      <w:r w:rsidRPr="00196CCD">
        <w:rPr>
          <w:rFonts w:ascii="Simplified Arabic" w:eastAsia="Times New Roman" w:hAnsi="Simplified Arabic" w:cs="Simplified Arabic"/>
          <w:kern w:val="0"/>
          <w:sz w:val="28"/>
          <w:szCs w:val="28"/>
          <w14:ligatures w14:val="none"/>
        </w:rPr>
        <w:t>.</w:t>
      </w:r>
    </w:p>
    <w:p w14:paraId="58AF0C18" w14:textId="77777777" w:rsidR="00206C91" w:rsidRPr="00196CCD" w:rsidRDefault="00206C91" w:rsidP="00516B89">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96CCD">
        <w:rPr>
          <w:rFonts w:ascii="Simplified Arabic" w:eastAsia="Times New Roman" w:hAnsi="Simplified Arabic" w:cs="Simplified Arabic"/>
          <w:kern w:val="0"/>
          <w:sz w:val="28"/>
          <w:szCs w:val="28"/>
          <w:rtl/>
          <w14:ligatures w14:val="none"/>
        </w:rPr>
        <w:t>قطاع الأغذية والمشروبات</w:t>
      </w:r>
      <w:r w:rsidRPr="00196CCD">
        <w:rPr>
          <w:rFonts w:ascii="Simplified Arabic" w:eastAsia="Times New Roman" w:hAnsi="Simplified Arabic" w:cs="Simplified Arabic"/>
          <w:kern w:val="0"/>
          <w:sz w:val="28"/>
          <w:szCs w:val="28"/>
          <w14:ligatures w14:val="none"/>
        </w:rPr>
        <w:t xml:space="preserve"> (F&amp;B Sector): </w:t>
      </w:r>
      <w:r w:rsidRPr="00196CCD">
        <w:rPr>
          <w:rFonts w:ascii="Simplified Arabic" w:eastAsia="Times New Roman" w:hAnsi="Simplified Arabic" w:cs="Simplified Arabic"/>
          <w:kern w:val="0"/>
          <w:sz w:val="28"/>
          <w:szCs w:val="28"/>
          <w:rtl/>
          <w14:ligatures w14:val="none"/>
        </w:rPr>
        <w:t>يشمل الأنشطة التجارية المعنية بإنتاج وتوزيع وبيع الأغذية والمشروبات، بما في ذلك سلاسل المطاعم والمقاهي وشركات التصنيع الغذائي ومتاجر التجزئة للمواد الغذائية. يتميز هذا القطاع بتقلب الطلب وحساسيته للعوامل الموسمية وظروف السوق، مما يجعل التنبؤ بالمبيعات فيه أمرًا بالغ الأهمية لضمان توفر المنتج الطازج وتفادي الهدر وتحقيق رضا العملاء</w:t>
      </w:r>
      <w:r w:rsidRPr="00196CCD">
        <w:rPr>
          <w:rFonts w:ascii="Simplified Arabic" w:eastAsia="Times New Roman" w:hAnsi="Simplified Arabic" w:cs="Simplified Arabic"/>
          <w:kern w:val="0"/>
          <w:sz w:val="28"/>
          <w:szCs w:val="28"/>
          <w14:ligatures w14:val="none"/>
        </w:rPr>
        <w:t>.</w:t>
      </w:r>
    </w:p>
    <w:p w14:paraId="4E6FD201" w14:textId="2F248178" w:rsidR="00206C91" w:rsidRDefault="00206C91" w:rsidP="00516B89">
      <w:pPr>
        <w:numPr>
          <w:ilvl w:val="0"/>
          <w:numId w:val="39"/>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96CCD">
        <w:rPr>
          <w:rFonts w:ascii="Simplified Arabic" w:eastAsia="Times New Roman" w:hAnsi="Simplified Arabic" w:cs="Simplified Arabic"/>
          <w:kern w:val="0"/>
          <w:sz w:val="28"/>
          <w:szCs w:val="28"/>
          <w:rtl/>
          <w14:ligatures w14:val="none"/>
        </w:rPr>
        <w:t>شركة تروفي السعودية</w:t>
      </w:r>
      <w:r w:rsidRPr="00196CCD">
        <w:rPr>
          <w:rFonts w:ascii="Simplified Arabic" w:eastAsia="Times New Roman" w:hAnsi="Simplified Arabic" w:cs="Simplified Arabic"/>
          <w:kern w:val="0"/>
          <w:sz w:val="28"/>
          <w:szCs w:val="28"/>
          <w14:ligatures w14:val="none"/>
        </w:rPr>
        <w:t xml:space="preserve"> (TROFI</w:t>
      </w:r>
      <w:proofErr w:type="gramStart"/>
      <w:r w:rsidRPr="00196CCD">
        <w:rPr>
          <w:rFonts w:ascii="Simplified Arabic" w:eastAsia="Times New Roman" w:hAnsi="Simplified Arabic" w:cs="Simplified Arabic"/>
          <w:kern w:val="0"/>
          <w:sz w:val="28"/>
          <w:szCs w:val="28"/>
          <w14:ligatures w14:val="none"/>
        </w:rPr>
        <w:t xml:space="preserve">) </w:t>
      </w:r>
      <w:r w:rsidR="006B0093">
        <w:rPr>
          <w:rFonts w:ascii="Simplified Arabic" w:eastAsia="Times New Roman" w:hAnsi="Simplified Arabic" w:cs="Simplified Arabic" w:hint="cs"/>
          <w:kern w:val="0"/>
          <w:sz w:val="28"/>
          <w:szCs w:val="28"/>
          <w:rtl/>
          <w14:ligatures w14:val="none"/>
        </w:rPr>
        <w:t>:</w:t>
      </w:r>
      <w:proofErr w:type="gramEnd"/>
      <w:r w:rsidR="006B0093">
        <w:rPr>
          <w:rFonts w:ascii="Simplified Arabic" w:eastAsia="Times New Roman" w:hAnsi="Simplified Arabic" w:cs="Simplified Arabic" w:hint="cs"/>
          <w:kern w:val="0"/>
          <w:sz w:val="28"/>
          <w:szCs w:val="28"/>
          <w:rtl/>
          <w14:ligatures w14:val="none"/>
        </w:rPr>
        <w:t xml:space="preserve"> </w:t>
      </w:r>
      <w:r w:rsidR="006B0093" w:rsidRPr="006B0093">
        <w:rPr>
          <w:rFonts w:ascii="Simplified Arabic" w:eastAsia="Times New Roman" w:hAnsi="Simplified Arabic" w:cs="Simplified Arabic"/>
          <w:kern w:val="0"/>
          <w:sz w:val="28"/>
          <w:szCs w:val="28"/>
          <w:rtl/>
          <w14:ligatures w14:val="none"/>
        </w:rPr>
        <w:t xml:space="preserve">تهدف شركة تروفي إلى بناء منصة عالمية رائدة في قطاع الأغذية والمشروبات مدعومة بالتقنيات الحديثة، تسهم في تمكين الكفاءات البشرية وتحفيز التعاون بين مختلف الشركاء المحليين والدوليين. وتسعى من خلال هذه الرؤية إلى تعزيز منظومة الابتكار والتكامل في سلاسل القيمة، بما ينعكس إيجابًا على جودة العمليات التشغيلية </w:t>
      </w:r>
      <w:r w:rsidR="006B0093" w:rsidRPr="006B0093">
        <w:rPr>
          <w:rFonts w:ascii="Simplified Arabic" w:eastAsia="Times New Roman" w:hAnsi="Simplified Arabic" w:cs="Simplified Arabic"/>
          <w:kern w:val="0"/>
          <w:sz w:val="28"/>
          <w:szCs w:val="28"/>
          <w:rtl/>
          <w14:ligatures w14:val="none"/>
        </w:rPr>
        <w:lastRenderedPageBreak/>
        <w:t>وتجربة العملاء، ويدعم توجهات التوسع والنمو المستدام في الأسواق المحلية والعالمية.</w:t>
      </w:r>
      <w:r w:rsidR="006B0093">
        <w:rPr>
          <w:rFonts w:ascii="Simplified Arabic" w:eastAsia="Times New Roman" w:hAnsi="Simplified Arabic" w:cs="Simplified Arabic" w:hint="cs"/>
          <w:kern w:val="0"/>
          <w:sz w:val="28"/>
          <w:szCs w:val="28"/>
          <w:rtl/>
          <w14:ligatures w14:val="none"/>
        </w:rPr>
        <w:t xml:space="preserve"> </w:t>
      </w:r>
      <w:r w:rsidRPr="00196CCD">
        <w:rPr>
          <w:rFonts w:ascii="Simplified Arabic" w:eastAsia="Times New Roman" w:hAnsi="Simplified Arabic" w:cs="Simplified Arabic"/>
          <w:kern w:val="0"/>
          <w:sz w:val="28"/>
          <w:szCs w:val="28"/>
          <w:rtl/>
          <w14:ligatures w14:val="none"/>
        </w:rPr>
        <w:t xml:space="preserve">تقوم بتطوير واستحواذ وتشغيل عدد من العلامات التجارية في عواصم الأطعمة حول العالم (مثل الرياض، الكويت، لندن، نيويورك). يبلغ حجم الشركة أكثر من </w:t>
      </w:r>
      <w:r w:rsidR="00801E22">
        <w:rPr>
          <w:rFonts w:ascii="Simplified Arabic" w:eastAsia="Times New Roman" w:hAnsi="Simplified Arabic" w:cs="Simplified Arabic" w:hint="cs"/>
          <w:kern w:val="0"/>
          <w:sz w:val="28"/>
          <w:szCs w:val="28"/>
          <w:rtl/>
          <w14:ligatures w14:val="none"/>
        </w:rPr>
        <w:t>1000</w:t>
      </w:r>
      <w:r w:rsidRPr="00196CCD">
        <w:rPr>
          <w:rFonts w:ascii="Simplified Arabic" w:eastAsia="Times New Roman" w:hAnsi="Simplified Arabic" w:cs="Simplified Arabic"/>
          <w:kern w:val="0"/>
          <w:sz w:val="28"/>
          <w:szCs w:val="28"/>
          <w:rtl/>
          <w14:ligatures w14:val="none"/>
        </w:rPr>
        <w:t xml:space="preserve"> موظف وتتخذ من الرياض مقرًا رئيسيًا لها.</w:t>
      </w:r>
      <w:r w:rsidR="00FA2A27">
        <w:rPr>
          <w:rFonts w:ascii="Simplified Arabic" w:eastAsia="Times New Roman" w:hAnsi="Simplified Arabic" w:cs="Simplified Arabic" w:hint="cs"/>
          <w:kern w:val="0"/>
          <w:sz w:val="28"/>
          <w:szCs w:val="28"/>
          <w:rtl/>
          <w14:ligatures w14:val="none"/>
        </w:rPr>
        <w:t xml:space="preserve"> </w:t>
      </w:r>
      <w:r w:rsidRPr="00196CCD">
        <w:rPr>
          <w:rFonts w:ascii="Simplified Arabic" w:eastAsia="Times New Roman" w:hAnsi="Simplified Arabic" w:cs="Simplified Arabic"/>
          <w:kern w:val="0"/>
          <w:sz w:val="28"/>
          <w:szCs w:val="28"/>
          <w:rtl/>
          <w14:ligatures w14:val="none"/>
        </w:rPr>
        <w:t>تعد تروفي نموذجًا للشركات الحديثة الساعية لتوظيف التكنولوجيا – كأدوات التنبؤ بالطلب والمبيعات – في تعزيز الكفاءة التشغيلية ودعم قرارات التوسع والاستثمار</w:t>
      </w:r>
      <w:r w:rsidRPr="00196CCD">
        <w:rPr>
          <w:rFonts w:ascii="Simplified Arabic" w:eastAsia="Times New Roman" w:hAnsi="Simplified Arabic" w:cs="Simplified Arabic"/>
          <w:kern w:val="0"/>
          <w:sz w:val="28"/>
          <w:szCs w:val="28"/>
          <w14:ligatures w14:val="none"/>
        </w:rPr>
        <w:t>.</w:t>
      </w:r>
    </w:p>
    <w:p w14:paraId="19A3B44F"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1C877E5F"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6613C31A"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2AC2297D"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24CCB8CC"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B4E1FE2"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7001312"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378B2E54"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65303107"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17DEEACA" w14:textId="77777777" w:rsidR="00B42CB7" w:rsidRDefault="00B42CB7" w:rsidP="00B42CB7">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05DD211D" w14:textId="77777777" w:rsidR="000F6221" w:rsidRDefault="000F6221" w:rsidP="0075495F">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sectPr w:rsidR="000F6221" w:rsidSect="00223E96">
          <w:footerReference w:type="default" r:id="rId9"/>
          <w:pgSz w:w="11906" w:h="16838"/>
          <w:pgMar w:top="1152" w:right="1699" w:bottom="1152"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titlePg/>
          <w:bidi/>
          <w:rtlGutter/>
          <w:docGrid w:linePitch="360"/>
        </w:sectPr>
      </w:pPr>
    </w:p>
    <w:p w14:paraId="52152745" w14:textId="5996B651" w:rsidR="00B42CB7" w:rsidRPr="00196CCD" w:rsidRDefault="00B42CB7" w:rsidP="0075495F">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32D84FAC" w14:textId="77777777" w:rsidR="00206C91" w:rsidRPr="00B42CB7" w:rsidRDefault="00206C91" w:rsidP="00B42CB7">
      <w:pPr>
        <w:pStyle w:val="Heading1"/>
        <w:bidi/>
        <w:jc w:val="center"/>
        <w:rPr>
          <w:rFonts w:ascii="Simplified Arabic" w:hAnsi="Simplified Arabic" w:cs="Simplified Arabic"/>
          <w:kern w:val="0"/>
          <w:sz w:val="40"/>
          <w:szCs w:val="40"/>
          <w:u w:val="single"/>
        </w:rPr>
      </w:pPr>
      <w:bookmarkStart w:id="10" w:name="_Toc203772428"/>
      <w:r w:rsidRPr="00B42CB7">
        <w:rPr>
          <w:rFonts w:ascii="Simplified Arabic" w:hAnsi="Simplified Arabic" w:cs="Simplified Arabic"/>
          <w:kern w:val="0"/>
          <w:sz w:val="40"/>
          <w:szCs w:val="40"/>
          <w:u w:val="single"/>
          <w:rtl/>
        </w:rPr>
        <w:t>الفصل الأول: الإطار العام للدراسة</w:t>
      </w:r>
      <w:bookmarkEnd w:id="10"/>
    </w:p>
    <w:p w14:paraId="2F75551F" w14:textId="77777777" w:rsidR="00206C91" w:rsidRPr="001F3230" w:rsidRDefault="00206C91" w:rsidP="00516B89">
      <w:pPr>
        <w:spacing w:before="100" w:beforeAutospacing="1" w:after="100" w:afterAutospacing="1" w:line="240" w:lineRule="auto"/>
        <w:jc w:val="both"/>
        <w:outlineLvl w:val="1"/>
        <w:rPr>
          <w:rStyle w:val="Heading2Char"/>
          <w:rFonts w:eastAsiaTheme="minorHAnsi"/>
        </w:rPr>
      </w:pPr>
      <w:bookmarkStart w:id="11" w:name="_Toc203772429"/>
      <w:r w:rsidRPr="00746B48">
        <w:rPr>
          <w:rFonts w:ascii="Simplified Arabic" w:eastAsia="Times New Roman" w:hAnsi="Simplified Arabic" w:cs="Simplified Arabic"/>
          <w:b/>
          <w:bCs/>
          <w:kern w:val="0"/>
          <w:sz w:val="36"/>
          <w:szCs w:val="36"/>
          <w14:ligatures w14:val="none"/>
        </w:rPr>
        <w:t xml:space="preserve">1.1 </w:t>
      </w:r>
      <w:r w:rsidRPr="001F3230">
        <w:rPr>
          <w:rStyle w:val="Heading2Char"/>
          <w:rFonts w:eastAsiaTheme="minorHAnsi"/>
          <w:rtl/>
        </w:rPr>
        <w:t>المقدمة</w:t>
      </w:r>
      <w:bookmarkEnd w:id="11"/>
    </w:p>
    <w:p w14:paraId="7FC68CCA" w14:textId="279DC58B" w:rsidR="002D2B2F"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A40E73">
        <w:rPr>
          <w:rFonts w:ascii="Simplified Arabic" w:eastAsia="Times New Roman" w:hAnsi="Simplified Arabic" w:cs="Simplified Arabic"/>
          <w:kern w:val="0"/>
          <w:sz w:val="28"/>
          <w:szCs w:val="28"/>
          <w:rtl/>
          <w14:ligatures w14:val="none"/>
        </w:rPr>
        <w:t>يشهد قطاع الأغذية والمشروبات في المملكة العربية السعودية نموًا ملحوظًا وتنافسية متصاعدة على المستويين المحلي والإقليمي.</w:t>
      </w:r>
      <w:r w:rsidR="00444BB4">
        <w:rPr>
          <w:rFonts w:ascii="Simplified Arabic" w:eastAsia="Times New Roman" w:hAnsi="Simplified Arabic" w:cs="Simplified Arabic" w:hint="cs"/>
          <w:kern w:val="0"/>
          <w:sz w:val="28"/>
          <w:szCs w:val="28"/>
          <w:rtl/>
          <w14:ligatures w14:val="none"/>
        </w:rPr>
        <w:t xml:space="preserve"> </w:t>
      </w:r>
      <w:r w:rsidRPr="00A40E73">
        <w:rPr>
          <w:rFonts w:ascii="Simplified Arabic" w:eastAsia="Times New Roman" w:hAnsi="Simplified Arabic" w:cs="Simplified Arabic"/>
          <w:kern w:val="0"/>
          <w:sz w:val="28"/>
          <w:szCs w:val="28"/>
          <w:rtl/>
          <w14:ligatures w14:val="none"/>
        </w:rPr>
        <w:t>فقد قدّر حجم سوق الأغذية والمشروبات السعودي بحوالي 24.3 مليار دولار في عام 2024 مع توقعات بوصوله إلى قرابة 28.8 مليار دولار عام 2029</w:t>
      </w:r>
      <w:r w:rsidR="002D2B2F">
        <w:rPr>
          <w:rFonts w:ascii="Simplified Arabic" w:eastAsia="Times New Roman" w:hAnsi="Simplified Arabic" w:cs="Simplified Arabic" w:hint="cs"/>
          <w:kern w:val="0"/>
          <w:sz w:val="28"/>
          <w:szCs w:val="28"/>
          <w:rtl/>
          <w14:ligatures w14:val="none"/>
        </w:rPr>
        <w:t xml:space="preserve">    </w:t>
      </w:r>
      <w:proofErr w:type="gramStart"/>
      <w:r w:rsidR="002D2B2F">
        <w:rPr>
          <w:rFonts w:ascii="Simplified Arabic" w:eastAsia="Times New Roman" w:hAnsi="Simplified Arabic" w:cs="Simplified Arabic" w:hint="cs"/>
          <w:kern w:val="0"/>
          <w:sz w:val="28"/>
          <w:szCs w:val="28"/>
          <w:rtl/>
          <w14:ligatures w14:val="none"/>
        </w:rPr>
        <w:t xml:space="preserve">   (</w:t>
      </w:r>
      <w:proofErr w:type="gramEnd"/>
      <w:r w:rsidR="002D2B2F">
        <w:rPr>
          <w:rFonts w:ascii="Simplified Arabic" w:eastAsia="Times New Roman" w:hAnsi="Simplified Arabic" w:cs="Simplified Arabic"/>
          <w:kern w:val="0"/>
          <w:sz w:val="28"/>
          <w:szCs w:val="28"/>
          <w14:ligatures w14:val="none"/>
        </w:rPr>
        <w:t>Mordor Intelligence,2023</w:t>
      </w:r>
      <w:r w:rsidR="002D2B2F">
        <w:rPr>
          <w:rFonts w:ascii="Simplified Arabic" w:eastAsia="Times New Roman" w:hAnsi="Simplified Arabic" w:cs="Simplified Arabic" w:hint="cs"/>
          <w:kern w:val="0"/>
          <w:sz w:val="28"/>
          <w:szCs w:val="28"/>
          <w:rtl/>
          <w14:ligatures w14:val="none"/>
        </w:rPr>
        <w:t>)</w:t>
      </w:r>
      <w:r w:rsidRPr="00A40E73">
        <w:rPr>
          <w:rFonts w:ascii="Simplified Arabic" w:eastAsia="Times New Roman" w:hAnsi="Simplified Arabic" w:cs="Simplified Arabic"/>
          <w:kern w:val="0"/>
          <w:sz w:val="28"/>
          <w:szCs w:val="28"/>
          <w:rtl/>
          <w14:ligatures w14:val="none"/>
        </w:rPr>
        <w:t xml:space="preserve">. </w:t>
      </w:r>
      <w:r w:rsidR="002D2B2F">
        <w:rPr>
          <w:rFonts w:ascii="Simplified Arabic" w:eastAsia="Times New Roman" w:hAnsi="Simplified Arabic" w:cs="Simplified Arabic" w:hint="cs"/>
          <w:kern w:val="0"/>
          <w:sz w:val="28"/>
          <w:szCs w:val="28"/>
          <w:rtl/>
          <w14:ligatures w14:val="none"/>
        </w:rPr>
        <w:t xml:space="preserve"> </w:t>
      </w:r>
    </w:p>
    <w:p w14:paraId="434F65B8" w14:textId="5794BA93" w:rsidR="00206C91" w:rsidRPr="00A40E73"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A40E73">
        <w:rPr>
          <w:rFonts w:ascii="Simplified Arabic" w:eastAsia="Times New Roman" w:hAnsi="Simplified Arabic" w:cs="Simplified Arabic"/>
          <w:kern w:val="0"/>
          <w:sz w:val="28"/>
          <w:szCs w:val="28"/>
          <w:rtl/>
          <w14:ligatures w14:val="none"/>
        </w:rPr>
        <w:t>في ظل هذا النمو، تواجه شركات القطاع تحديات كبيرة في إدارة العمليات التشغيلية بكفاءة لضمان تلبية الطلب المتزايد والحفاظ على مستويات عالية من رضا العملاء. وتعتبر عمليات التنبؤ بالمبيعات ركنًا أساسيًا في مواجهة هذه التحديات، إذ تمكن الشركات من التخطيط المسبق للإنتاج والمخزون والموارد البشرية بما يتوافق مع التقلبات في حجم الطلب</w:t>
      </w:r>
      <w:r w:rsidRPr="00A40E73">
        <w:rPr>
          <w:rFonts w:ascii="Simplified Arabic" w:eastAsia="Times New Roman" w:hAnsi="Simplified Arabic" w:cs="Simplified Arabic"/>
          <w:kern w:val="0"/>
          <w:sz w:val="28"/>
          <w:szCs w:val="28"/>
          <w14:ligatures w14:val="none"/>
        </w:rPr>
        <w:t>.</w:t>
      </w:r>
    </w:p>
    <w:p w14:paraId="57FE2D6B" w14:textId="09D1C2D5" w:rsidR="00206C91" w:rsidRPr="00A40E73"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A40E73">
        <w:rPr>
          <w:rFonts w:ascii="Simplified Arabic" w:eastAsia="Times New Roman" w:hAnsi="Simplified Arabic" w:cs="Simplified Arabic"/>
          <w:kern w:val="0"/>
          <w:sz w:val="28"/>
          <w:szCs w:val="28"/>
          <w:rtl/>
          <w14:ligatures w14:val="none"/>
        </w:rPr>
        <w:t xml:space="preserve">لقد أصبحت أدوات التنبؤ بالمبيعات أكثر تطورًا واعتمادًا على التقنيات الحديثة. ففي الماضي اعتمدت الشركات على خبرات المدراء وتوقعاتهم الحدسية أو على نماذج إحصائية بسيطة للتنبؤ بالمبيعات، إلا أن هذه الأساليب التقليدية أصبحت غير كافية في بيئة الأعمال الحالية السريعة التغيّر. ومع ظهور تقنيات الذكاء الاصطناعي والتعلم الآلي وتحليلات البيانات الضخمة، بات بالإمكان معالجة كم هائل من البيانات التاريخية واللحظية – مثل بيانات المبيعات الفصلية والتغيرات الموسمية واتجاهات السوق وحتى بيانات الطقس والأحداث المحلية – للحصول على توقعات أكثر دقة وموثوقية. على سبيل المثال، تمكن أحد النماذج المبنية على التعلم الآلي من تخفيض متوسط الخطأ في التنبؤ بالمبيعات بنسبة تتراوح بين 19% و33% مقارنةً بالطرق التقليدية القائمة على الحدس، مما ساهم في تحسين التخطيط المالي والتشغيلي لمنافذ بيع الأطعمة </w:t>
      </w:r>
      <w:proofErr w:type="gramStart"/>
      <w:r w:rsidRPr="00A40E73">
        <w:rPr>
          <w:rFonts w:ascii="Simplified Arabic" w:eastAsia="Times New Roman" w:hAnsi="Simplified Arabic" w:cs="Simplified Arabic"/>
          <w:kern w:val="0"/>
          <w:sz w:val="28"/>
          <w:szCs w:val="28"/>
          <w:rtl/>
          <w14:ligatures w14:val="none"/>
        </w:rPr>
        <w:t>والمشروبات</w:t>
      </w:r>
      <w:r w:rsidR="007B14F5">
        <w:rPr>
          <w:rFonts w:ascii="Simplified Arabic" w:eastAsia="Times New Roman" w:hAnsi="Simplified Arabic" w:cs="Simplified Arabic" w:hint="cs"/>
          <w:kern w:val="0"/>
          <w:sz w:val="28"/>
          <w:szCs w:val="28"/>
          <w:rtl/>
          <w14:ligatures w14:val="none"/>
        </w:rPr>
        <w:t>(</w:t>
      </w:r>
      <w:proofErr w:type="spellStart"/>
      <w:proofErr w:type="gramEnd"/>
      <w:r w:rsidR="002C52A7">
        <w:rPr>
          <w:rFonts w:ascii="Simplified Arabic" w:eastAsia="Times New Roman" w:hAnsi="Simplified Arabic" w:cs="Simplified Arabic" w:hint="cs"/>
          <w:kern w:val="0"/>
          <w:sz w:val="28"/>
          <w:szCs w:val="28"/>
          <w:rtl/>
          <w14:ligatures w14:val="none"/>
        </w:rPr>
        <w:t>جورني</w:t>
      </w:r>
      <w:proofErr w:type="spellEnd"/>
      <w:r w:rsidR="002C52A7">
        <w:rPr>
          <w:rFonts w:ascii="Simplified Arabic" w:eastAsia="Times New Roman" w:hAnsi="Simplified Arabic" w:cs="Simplified Arabic" w:hint="cs"/>
          <w:kern w:val="0"/>
          <w:sz w:val="28"/>
          <w:szCs w:val="28"/>
          <w:rtl/>
          <w14:ligatures w14:val="none"/>
        </w:rPr>
        <w:t xml:space="preserve"> و </w:t>
      </w:r>
      <w:r w:rsidR="00EF63F7">
        <w:rPr>
          <w:rFonts w:ascii="Simplified Arabic" w:eastAsia="Times New Roman" w:hAnsi="Simplified Arabic" w:cs="Simplified Arabic" w:hint="cs"/>
          <w:kern w:val="0"/>
          <w:sz w:val="28"/>
          <w:szCs w:val="28"/>
          <w:rtl/>
          <w14:ligatures w14:val="none"/>
        </w:rPr>
        <w:t>زاخاروف,2024</w:t>
      </w:r>
      <w:r w:rsidR="007B14F5">
        <w:rPr>
          <w:rFonts w:ascii="Simplified Arabic" w:eastAsia="Times New Roman" w:hAnsi="Simplified Arabic" w:cs="Simplified Arabic" w:hint="cs"/>
          <w:kern w:val="0"/>
          <w:sz w:val="28"/>
          <w:szCs w:val="28"/>
          <w:rtl/>
          <w14:ligatures w14:val="none"/>
        </w:rPr>
        <w:t>)</w:t>
      </w:r>
      <w:r w:rsidR="00EF63F7">
        <w:rPr>
          <w:rFonts w:ascii="Simplified Arabic" w:eastAsia="Times New Roman" w:hAnsi="Simplified Arabic" w:cs="Simplified Arabic" w:hint="cs"/>
          <w:kern w:val="0"/>
          <w:sz w:val="28"/>
          <w:szCs w:val="28"/>
          <w:rtl/>
          <w14:ligatures w14:val="none"/>
        </w:rPr>
        <w:t>.</w:t>
      </w:r>
    </w:p>
    <w:p w14:paraId="4D213916" w14:textId="58BFCB4D" w:rsidR="00206C91" w:rsidRPr="00A40E73"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A40E73">
        <w:rPr>
          <w:rFonts w:ascii="Simplified Arabic" w:eastAsia="Times New Roman" w:hAnsi="Simplified Arabic" w:cs="Simplified Arabic"/>
          <w:kern w:val="0"/>
          <w:sz w:val="28"/>
          <w:szCs w:val="28"/>
          <w:rtl/>
          <w14:ligatures w14:val="none"/>
        </w:rPr>
        <w:t>من ناحية أخرى، فإن الكفاءة التشغيلية تمثل هدفًا استراتيجيًا يسعى إليه كافة المديرين في قطاع الأغذية والمشروبات. فهامش الربح في هذا القطاع غالبًا ما يكون محدودًا نسبيًا، بسبب تكاليف المواد الأولية والمواد القابلة للتلف وأيضًا بسبب ارتفاع التكاليف التشغيلية كالأيدي العاملة والطاقة. لذلك، فإن أي تحسين في الكفاءة التشغيلية – مثل تقليل الهدر في المواد الخام، أو الاستخدام الأمثل لطاقم الموظفين، أو إدارة المخزون بفاعلية – سوف ينعكس مباشرةً على تحسين الربحية وتعزيز القدرة التنافسية للشركة</w:t>
      </w:r>
      <w:r w:rsidR="00CA5957">
        <w:rPr>
          <w:rFonts w:ascii="Simplified Arabic" w:eastAsia="Times New Roman" w:hAnsi="Simplified Arabic" w:cs="Simplified Arabic" w:hint="cs"/>
          <w:kern w:val="0"/>
          <w:sz w:val="28"/>
          <w:szCs w:val="28"/>
          <w:rtl/>
          <w14:ligatures w14:val="none"/>
        </w:rPr>
        <w:t xml:space="preserve"> (</w:t>
      </w:r>
      <w:r w:rsidR="00CA5957">
        <w:rPr>
          <w:rFonts w:ascii="Simplified Arabic" w:eastAsia="Times New Roman" w:hAnsi="Simplified Arabic" w:cs="Simplified Arabic"/>
          <w:kern w:val="0"/>
          <w:sz w:val="28"/>
          <w:szCs w:val="28"/>
          <w14:ligatures w14:val="none"/>
        </w:rPr>
        <w:t>Quantzig,2024</w:t>
      </w:r>
      <w:r w:rsidR="00CA5957">
        <w:rPr>
          <w:rFonts w:ascii="Simplified Arabic" w:eastAsia="Times New Roman" w:hAnsi="Simplified Arabic" w:cs="Simplified Arabic" w:hint="cs"/>
          <w:kern w:val="0"/>
          <w:sz w:val="28"/>
          <w:szCs w:val="28"/>
          <w:rtl/>
          <w14:ligatures w14:val="none"/>
        </w:rPr>
        <w:t>)</w:t>
      </w:r>
      <w:r w:rsidRPr="00A40E73">
        <w:rPr>
          <w:rFonts w:ascii="Simplified Arabic" w:eastAsia="Times New Roman" w:hAnsi="Simplified Arabic" w:cs="Simplified Arabic"/>
          <w:kern w:val="0"/>
          <w:sz w:val="28"/>
          <w:szCs w:val="28"/>
          <w:rtl/>
          <w14:ligatures w14:val="none"/>
        </w:rPr>
        <w:t xml:space="preserve">. وقد أصبح من المسلّم به أن التنبؤ الدقيق بالطلب والمبيعات هو أحد </w:t>
      </w:r>
      <w:r w:rsidRPr="00A40E73">
        <w:rPr>
          <w:rFonts w:ascii="Simplified Arabic" w:eastAsia="Times New Roman" w:hAnsi="Simplified Arabic" w:cs="Simplified Arabic"/>
          <w:kern w:val="0"/>
          <w:sz w:val="28"/>
          <w:szCs w:val="28"/>
          <w:rtl/>
          <w14:ligatures w14:val="none"/>
        </w:rPr>
        <w:lastRenderedPageBreak/>
        <w:t>الممكنات الأساسية لتحقيق تلك الكفاءة، حيث يساعد على توفير المخزون المناسب في الوقت المناسب ومنع حالات النفاد أو الفائض التي تؤدي إلى خسائر</w:t>
      </w:r>
      <w:r w:rsidR="002B06A0">
        <w:rPr>
          <w:rFonts w:ascii="Simplified Arabic" w:eastAsia="Times New Roman" w:hAnsi="Simplified Arabic" w:cs="Simplified Arabic" w:hint="cs"/>
          <w:kern w:val="0"/>
          <w:sz w:val="28"/>
          <w:szCs w:val="28"/>
          <w:rtl/>
          <w14:ligatures w14:val="none"/>
        </w:rPr>
        <w:t xml:space="preserve"> </w:t>
      </w:r>
      <w:r w:rsidR="00646E17">
        <w:rPr>
          <w:rFonts w:ascii="Simplified Arabic" w:eastAsia="Times New Roman" w:hAnsi="Simplified Arabic" w:cs="Simplified Arabic" w:hint="cs"/>
          <w:kern w:val="0"/>
          <w:sz w:val="28"/>
          <w:szCs w:val="28"/>
          <w:rtl/>
          <w14:ligatures w14:val="none"/>
        </w:rPr>
        <w:t>(علي,2025)</w:t>
      </w:r>
      <w:r w:rsidRPr="00A40E73">
        <w:rPr>
          <w:rFonts w:ascii="Simplified Arabic" w:eastAsia="Times New Roman" w:hAnsi="Simplified Arabic" w:cs="Simplified Arabic"/>
          <w:kern w:val="0"/>
          <w:sz w:val="28"/>
          <w:szCs w:val="28"/>
          <w:rtl/>
          <w14:ligatures w14:val="none"/>
        </w:rPr>
        <w:t>. فعلى سبيل المثال، يشير تقرير لشركة</w:t>
      </w:r>
      <w:r w:rsidRPr="00A40E73">
        <w:rPr>
          <w:rFonts w:ascii="Simplified Arabic" w:eastAsia="Times New Roman" w:hAnsi="Simplified Arabic" w:cs="Simplified Arabic"/>
          <w:kern w:val="0"/>
          <w:sz w:val="28"/>
          <w:szCs w:val="28"/>
          <w14:ligatures w14:val="none"/>
        </w:rPr>
        <w:t xml:space="preserve"> IBM </w:t>
      </w:r>
      <w:r w:rsidRPr="00A40E73">
        <w:rPr>
          <w:rFonts w:ascii="Simplified Arabic" w:eastAsia="Times New Roman" w:hAnsi="Simplified Arabic" w:cs="Simplified Arabic"/>
          <w:kern w:val="0"/>
          <w:sz w:val="28"/>
          <w:szCs w:val="28"/>
          <w:rtl/>
          <w14:ligatures w14:val="none"/>
        </w:rPr>
        <w:t>إلى أن استخدام التحليلات التنبؤية بالاستعانة بالذكاء الاصطناعي في إدارة سلسلة الإمداد يمكن أن يقلل بشكل كبير من كل من حالات نفاد المخزون والإفراط في التخزين، عبر التنبؤ الدقيق بتقلبات الطلب والتخطيط المسبق للمخزون</w:t>
      </w:r>
      <w:r w:rsidR="00BE580B">
        <w:rPr>
          <w:rFonts w:ascii="Simplified Arabic" w:eastAsia="Times New Roman" w:hAnsi="Simplified Arabic" w:cs="Simplified Arabic" w:hint="cs"/>
          <w:kern w:val="0"/>
          <w:sz w:val="28"/>
          <w:szCs w:val="28"/>
          <w:rtl/>
          <w14:ligatures w14:val="none"/>
        </w:rPr>
        <w:t xml:space="preserve"> (</w:t>
      </w:r>
      <w:r w:rsidR="002B06A0">
        <w:rPr>
          <w:rFonts w:ascii="Simplified Arabic" w:eastAsia="Times New Roman" w:hAnsi="Simplified Arabic" w:cs="Simplified Arabic" w:hint="cs"/>
          <w:kern w:val="0"/>
          <w:sz w:val="28"/>
          <w:szCs w:val="28"/>
          <w:rtl/>
          <w14:ligatures w14:val="none"/>
        </w:rPr>
        <w:t>داوني و فين,2025)</w:t>
      </w:r>
    </w:p>
    <w:p w14:paraId="0E97EB52" w14:textId="011AC1BC" w:rsidR="00206C91" w:rsidRPr="00A40E73"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A40E73">
        <w:rPr>
          <w:rFonts w:ascii="Simplified Arabic" w:eastAsia="Times New Roman" w:hAnsi="Simplified Arabic" w:cs="Simplified Arabic"/>
          <w:kern w:val="0"/>
          <w:sz w:val="28"/>
          <w:szCs w:val="28"/>
          <w:rtl/>
          <w14:ligatures w14:val="none"/>
        </w:rPr>
        <w:t>ضمن هذا السياق، تبرز شركة تروفي السعودية</w:t>
      </w:r>
      <w:r w:rsidRPr="00A40E73">
        <w:rPr>
          <w:rFonts w:ascii="Simplified Arabic" w:eastAsia="Times New Roman" w:hAnsi="Simplified Arabic" w:cs="Simplified Arabic"/>
          <w:kern w:val="0"/>
          <w:sz w:val="28"/>
          <w:szCs w:val="28"/>
          <w14:ligatures w14:val="none"/>
        </w:rPr>
        <w:t xml:space="preserve"> (TROFI) </w:t>
      </w:r>
      <w:r w:rsidRPr="00A40E73">
        <w:rPr>
          <w:rFonts w:ascii="Simplified Arabic" w:eastAsia="Times New Roman" w:hAnsi="Simplified Arabic" w:cs="Simplified Arabic"/>
          <w:kern w:val="0"/>
          <w:sz w:val="28"/>
          <w:szCs w:val="28"/>
          <w:rtl/>
          <w14:ligatures w14:val="none"/>
        </w:rPr>
        <w:t>كممثل للشركات الطموحة في قطاع الأغذية والمشروبات محليًا وإقليميًا. تتميز تروفي بتبنيها نموذج أعمال حديث يرتكز على المنصات العالمية في تقديم تجارب ضيافة متكاملة، إذ تقوم بتشغيل علامات تجارية متنوعة في مدن عالمية مختلفة</w:t>
      </w:r>
      <w:r w:rsidR="00766DBB">
        <w:rPr>
          <w:rFonts w:ascii="Simplified Arabic" w:eastAsia="Times New Roman" w:hAnsi="Simplified Arabic" w:cs="Simplified Arabic" w:hint="cs"/>
          <w:kern w:val="0"/>
          <w:sz w:val="28"/>
          <w:szCs w:val="28"/>
          <w:rtl/>
          <w14:ligatures w14:val="none"/>
        </w:rPr>
        <w:t>(</w:t>
      </w:r>
      <w:r w:rsidR="00B20F3A">
        <w:rPr>
          <w:rFonts w:ascii="Simplified Arabic" w:eastAsia="Times New Roman" w:hAnsi="Simplified Arabic" w:cs="Simplified Arabic" w:hint="cs"/>
          <w:kern w:val="0"/>
          <w:sz w:val="28"/>
          <w:szCs w:val="28"/>
          <w:rtl/>
          <w14:ligatures w14:val="none"/>
        </w:rPr>
        <w:t>تروفي,2025</w:t>
      </w:r>
      <w:r w:rsidR="00766DBB">
        <w:rPr>
          <w:rFonts w:ascii="Simplified Arabic" w:eastAsia="Times New Roman" w:hAnsi="Simplified Arabic" w:cs="Simplified Arabic" w:hint="cs"/>
          <w:kern w:val="0"/>
          <w:sz w:val="28"/>
          <w:szCs w:val="28"/>
          <w:rtl/>
          <w14:ligatures w14:val="none"/>
        </w:rPr>
        <w:t>)</w:t>
      </w:r>
      <w:r w:rsidRPr="00A40E73">
        <w:rPr>
          <w:rFonts w:ascii="Simplified Arabic" w:eastAsia="Times New Roman" w:hAnsi="Simplified Arabic" w:cs="Simplified Arabic"/>
          <w:kern w:val="0"/>
          <w:sz w:val="28"/>
          <w:szCs w:val="28"/>
          <w:rtl/>
          <w14:ligatures w14:val="none"/>
        </w:rPr>
        <w:t>. ومع انتشار عمليات الشركة وتوسعها عبر أسواق متعددة، تزداد أهمية تعزيز الكفاءة التشغيلية لضمان النجاح المستدام. ومن هنا ينبع اهتمام هذا البحث بدراسة أثر استخدام أحدث أدوات التنبؤ بالمبيعات على الكفاءة التشغيلية في شركة تروفي السعودية كنموذج، وعلى قطاع الأغذية والمشروبات بوجه عام</w:t>
      </w:r>
      <w:r w:rsidRPr="00A40E73">
        <w:rPr>
          <w:rFonts w:ascii="Simplified Arabic" w:eastAsia="Times New Roman" w:hAnsi="Simplified Arabic" w:cs="Simplified Arabic"/>
          <w:kern w:val="0"/>
          <w:sz w:val="28"/>
          <w:szCs w:val="28"/>
          <w14:ligatures w14:val="none"/>
        </w:rPr>
        <w:t>.</w:t>
      </w:r>
    </w:p>
    <w:p w14:paraId="752B5299" w14:textId="77777777" w:rsidR="00206C91" w:rsidRPr="00A40E73"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A40E73">
        <w:rPr>
          <w:rFonts w:ascii="Simplified Arabic" w:eastAsia="Times New Roman" w:hAnsi="Simplified Arabic" w:cs="Simplified Arabic"/>
          <w:kern w:val="0"/>
          <w:sz w:val="28"/>
          <w:szCs w:val="28"/>
          <w:rtl/>
          <w14:ligatures w14:val="none"/>
        </w:rPr>
        <w:t>سيعمل هذا الفصل على وضع إطار عام للدراسة، من خلال تقديم خلفية عن موضوع البحث وأبعاده، ثم صياغة مشكلة البحث وتساؤلاته، فـأهداف البحث وأهميته، وتوضيح حدود الدراسة، وأخيرًا تعريف المصطلحات الأساسية الواردة في البحث لضمان الوضوح والدقة</w:t>
      </w:r>
      <w:r w:rsidRPr="00A40E73">
        <w:rPr>
          <w:rFonts w:ascii="Simplified Arabic" w:eastAsia="Times New Roman" w:hAnsi="Simplified Arabic" w:cs="Simplified Arabic"/>
          <w:kern w:val="0"/>
          <w:sz w:val="28"/>
          <w:szCs w:val="28"/>
          <w14:ligatures w14:val="none"/>
        </w:rPr>
        <w:t>.</w:t>
      </w:r>
    </w:p>
    <w:p w14:paraId="4805B6EC"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739A9D71"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2D5C3820"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226DFD95"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768D21A6"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445792D7"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6A2CEE83"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4B9533DB"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24411EAC"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5DA31602" w14:textId="77777777" w:rsidR="00F1423B" w:rsidRPr="00746B48"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1A0C9F10" w14:textId="77777777" w:rsidR="00206C91" w:rsidRPr="00746B48" w:rsidRDefault="00206C91" w:rsidP="00B56AE7">
      <w:pPr>
        <w:pStyle w:val="Heading2"/>
        <w:bidi/>
        <w:rPr>
          <w:rFonts w:ascii="Simplified Arabic" w:hAnsi="Simplified Arabic" w:cs="Simplified Arabic"/>
          <w:b w:val="0"/>
          <w:bCs w:val="0"/>
        </w:rPr>
      </w:pPr>
      <w:bookmarkStart w:id="12" w:name="_Toc203772430"/>
      <w:r w:rsidRPr="00746B48">
        <w:rPr>
          <w:rFonts w:ascii="Simplified Arabic" w:hAnsi="Simplified Arabic" w:cs="Simplified Arabic"/>
        </w:rPr>
        <w:lastRenderedPageBreak/>
        <w:t xml:space="preserve">1.2 </w:t>
      </w:r>
      <w:r w:rsidRPr="00746B48">
        <w:rPr>
          <w:rFonts w:ascii="Simplified Arabic" w:hAnsi="Simplified Arabic" w:cs="Simplified Arabic"/>
          <w:rtl/>
        </w:rPr>
        <w:t>مشكلة الدراسة</w:t>
      </w:r>
      <w:bookmarkEnd w:id="12"/>
    </w:p>
    <w:p w14:paraId="713ED671" w14:textId="77777777" w:rsidR="00206C91" w:rsidRPr="00F01F34" w:rsidRDefault="00206C91" w:rsidP="00A5742E">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على الرغم من التقدم الكبير في تقنيات التنبؤ وتحليل البيانات، تواجه العديد من الشركات في قطاع الأغذية والمشروبات تحديات في الربط بين استخدام أدوات التنبؤ الحديثة وتحقيق كفاءة تشغيلية أعلى</w:t>
      </w:r>
      <w:r w:rsidRPr="00F01F34">
        <w:rPr>
          <w:rFonts w:ascii="Simplified Arabic" w:eastAsia="Times New Roman" w:hAnsi="Simplified Arabic" w:cs="Simplified Arabic"/>
          <w:kern w:val="0"/>
          <w:sz w:val="28"/>
          <w:szCs w:val="28"/>
          <w14:ligatures w14:val="none"/>
        </w:rPr>
        <w:t xml:space="preserve">. </w:t>
      </w:r>
      <w:r w:rsidRPr="00F01F34">
        <w:rPr>
          <w:rFonts w:ascii="Simplified Arabic" w:eastAsia="Times New Roman" w:hAnsi="Simplified Arabic" w:cs="Simplified Arabic"/>
          <w:kern w:val="0"/>
          <w:sz w:val="28"/>
          <w:szCs w:val="28"/>
          <w:rtl/>
          <w14:ligatures w14:val="none"/>
        </w:rPr>
        <w:t>تكمن مشكلة الدراسة في وجود فجوة معرفية وتطبيقية حول مدى التأثير الفعلي لاعتماد أدوات التنبؤ بالمبيعات (مثل نماذج الذكاء الاصطناعي والتعلم الآلي) على تحسين مؤشرات الكفاءة التشغيلية لشركات الأغذية والمشروبات في الواقع العملي. وبشكل محدد في حالة شركة تروفي السعودية – التي تتوسع في تشغيل علامات تجارية متعددة – تبرز تساؤلات حول كيف يمكن لاستخدام تقنيات التنبؤ بالمبيعات أن يساهم في ترشيد إدارة المخزون، وتقليل الهدر، وتحسين جدولة عمليات الإنتاج وجدولة القوى العاملة، وبالتالي رفع كفاءة العمليات التشغيلية الشاملة</w:t>
      </w:r>
      <w:r w:rsidRPr="00F01F34">
        <w:rPr>
          <w:rFonts w:ascii="Simplified Arabic" w:eastAsia="Times New Roman" w:hAnsi="Simplified Arabic" w:cs="Simplified Arabic"/>
          <w:kern w:val="0"/>
          <w:sz w:val="28"/>
          <w:szCs w:val="28"/>
          <w14:ligatures w14:val="none"/>
        </w:rPr>
        <w:t>.</w:t>
      </w:r>
    </w:p>
    <w:p w14:paraId="12B59EA5" w14:textId="77777777" w:rsidR="00206C91" w:rsidRPr="00F01F34"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يمكن بلورة مشكلة الدراسة في التساؤل الرئيسي التالي</w:t>
      </w:r>
      <w:r w:rsidRPr="00F01F34">
        <w:rPr>
          <w:rFonts w:ascii="Simplified Arabic" w:eastAsia="Times New Roman" w:hAnsi="Simplified Arabic" w:cs="Simplified Arabic"/>
          <w:kern w:val="0"/>
          <w:sz w:val="28"/>
          <w:szCs w:val="28"/>
          <w14:ligatures w14:val="none"/>
        </w:rPr>
        <w:t>:</w:t>
      </w:r>
    </w:p>
    <w:p w14:paraId="5C93E181" w14:textId="77777777" w:rsidR="00206C91" w:rsidRPr="00F01F34"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i/>
          <w:iCs/>
          <w:kern w:val="0"/>
          <w:sz w:val="28"/>
          <w:szCs w:val="28"/>
          <w:rtl/>
          <w14:ligatures w14:val="none"/>
        </w:rPr>
        <w:t>ما هو أثر استخدام أدوات التنبؤ بالمبيعات الحديثة على الكفاءة التشغيلية في قطاع الأغذية والمشروبات، وذلك من خلال دراسة حالة شركة تروفي السعودية خلال عام 2024؟</w:t>
      </w:r>
    </w:p>
    <w:p w14:paraId="303EE93B" w14:textId="77777777" w:rsidR="00206C91" w:rsidRPr="00F01F34"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ويتفرع عن هذا السؤال الرئيس الأسئلة الفرعية الآتية</w:t>
      </w:r>
      <w:r w:rsidRPr="00F01F34">
        <w:rPr>
          <w:rFonts w:ascii="Simplified Arabic" w:eastAsia="Times New Roman" w:hAnsi="Simplified Arabic" w:cs="Simplified Arabic"/>
          <w:kern w:val="0"/>
          <w:sz w:val="28"/>
          <w:szCs w:val="28"/>
          <w14:ligatures w14:val="none"/>
        </w:rPr>
        <w:t>:</w:t>
      </w:r>
    </w:p>
    <w:p w14:paraId="78864E54" w14:textId="77777777" w:rsidR="00206C91" w:rsidRPr="00F01F34" w:rsidRDefault="00206C91" w:rsidP="00516B89">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ما هي أدوات التنبؤ بالمبيعات الأكثر استخدامًا وحداثةً في قطاع الأغذية والمشروبات حاليًا، وما خصائصها؟</w:t>
      </w:r>
    </w:p>
    <w:p w14:paraId="5377DACF" w14:textId="77777777" w:rsidR="00206C91" w:rsidRPr="00F01F34" w:rsidRDefault="00206C91" w:rsidP="00516B89">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كيف يؤثر تطبيق هذه الأدوات على إدارة المخزون وتخطيط المواد في شركة أغذية ومشروبات (مثل تروفي)؟ وهل يساهم في تقليل الهدر وتفادي نفاد المخزون؟</w:t>
      </w:r>
    </w:p>
    <w:p w14:paraId="38121F6D" w14:textId="77777777" w:rsidR="00206C91" w:rsidRPr="00F01F34" w:rsidRDefault="00206C91" w:rsidP="00516B89">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ما هو تأثير استخدام التنبؤ بالمبيعات على جدولة الإنتاج والعمليات وتخطيط القوى العاملة؟ وهل يسهم في تقليل التكاليف التشغيلية المرتبطة بالعمالة أو الطاقة؟</w:t>
      </w:r>
    </w:p>
    <w:p w14:paraId="2A4C657A" w14:textId="77777777" w:rsidR="00206C91" w:rsidRPr="00F01F34" w:rsidRDefault="00206C91" w:rsidP="00516B89">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إلى أي مدى حققت شركات في قطاع الأغذية والمشروبات (محليًا أو عالميًا) تحسينات ملموسة في الكفاءة التشغيلية عند تبني تقنيات التنبؤ المتقدمة مقارنةً بالشركات التي لا تزال تعتمد الأساليب التقليدية؟</w:t>
      </w:r>
    </w:p>
    <w:p w14:paraId="4FDDBABB" w14:textId="77777777" w:rsidR="00206C91" w:rsidRPr="00F01F34" w:rsidRDefault="00206C91" w:rsidP="00516B89">
      <w:pPr>
        <w:numPr>
          <w:ilvl w:val="0"/>
          <w:numId w:val="40"/>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ما هي أبرز المعوقات أو التحديات التي قد تواجه تطبيق أدوات التنبؤ بالمبيعات في شركات الأغذية والمشروبات، وكيف يمكن التغلب عليها لتعظيم الفائدة التشغيلية؟</w:t>
      </w:r>
    </w:p>
    <w:p w14:paraId="3C55A288" w14:textId="1089F36C" w:rsidR="00F1423B" w:rsidRPr="00F01F34" w:rsidRDefault="00206C91" w:rsidP="003E23D3">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F01F34">
        <w:rPr>
          <w:rFonts w:ascii="Simplified Arabic" w:eastAsia="Times New Roman" w:hAnsi="Simplified Arabic" w:cs="Simplified Arabic"/>
          <w:kern w:val="0"/>
          <w:sz w:val="28"/>
          <w:szCs w:val="28"/>
          <w:rtl/>
          <w14:ligatures w14:val="none"/>
        </w:rPr>
        <w:t>تعكس هذه الأسئلة الحاجة إلى فهم معمق للعلاقة بين التنبؤ بالمبيعات والكفاءة التشغيلية، وهو ما تسعى الدراسة للإجابة عنه بالاستناد إلى التحليل النظري والبيانات (ولو افتراضية) المستمدة من الواقع العملي</w:t>
      </w:r>
      <w:r w:rsidRPr="00F01F34">
        <w:rPr>
          <w:rFonts w:ascii="Simplified Arabic" w:eastAsia="Times New Roman" w:hAnsi="Simplified Arabic" w:cs="Simplified Arabic"/>
          <w:kern w:val="0"/>
          <w:sz w:val="28"/>
          <w:szCs w:val="28"/>
          <w14:ligatures w14:val="none"/>
        </w:rPr>
        <w:t>.</w:t>
      </w:r>
    </w:p>
    <w:p w14:paraId="3AD0C4B6" w14:textId="77777777" w:rsidR="00206C91" w:rsidRPr="00746B48" w:rsidRDefault="00206C91" w:rsidP="00B56AE7">
      <w:pPr>
        <w:pStyle w:val="Heading2"/>
        <w:bidi/>
        <w:rPr>
          <w:rFonts w:ascii="Simplified Arabic" w:hAnsi="Simplified Arabic" w:cs="Simplified Arabic"/>
          <w:b w:val="0"/>
          <w:bCs w:val="0"/>
        </w:rPr>
      </w:pPr>
      <w:bookmarkStart w:id="13" w:name="_Toc203772431"/>
      <w:r w:rsidRPr="00746B48">
        <w:rPr>
          <w:rFonts w:ascii="Simplified Arabic" w:hAnsi="Simplified Arabic" w:cs="Simplified Arabic"/>
        </w:rPr>
        <w:lastRenderedPageBreak/>
        <w:t xml:space="preserve">1.3 </w:t>
      </w:r>
      <w:r w:rsidRPr="00F9249B">
        <w:rPr>
          <w:rtl/>
        </w:rPr>
        <w:t>أهداف الدراسة</w:t>
      </w:r>
      <w:bookmarkEnd w:id="13"/>
    </w:p>
    <w:p w14:paraId="7617414C" w14:textId="77777777" w:rsidR="00206C91" w:rsidRPr="00A47D70" w:rsidRDefault="00206C91" w:rsidP="00A5742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A47D70">
        <w:rPr>
          <w:rFonts w:ascii="Simplified Arabic" w:eastAsia="Times New Roman" w:hAnsi="Simplified Arabic" w:cs="Simplified Arabic"/>
          <w:kern w:val="0"/>
          <w:sz w:val="28"/>
          <w:szCs w:val="28"/>
          <w:rtl/>
          <w14:ligatures w14:val="none"/>
        </w:rPr>
        <w:t>تهدف هذه الدراسة إلى تحقيق مجموعة من الأهداف الرئيسة التي تجيب على تساؤلات البحث وتسد الفجوة المعرفية في الموضوع محل الدراسة. ويمكن تلخيص أهداف الدراسة فيما يلي</w:t>
      </w:r>
      <w:r w:rsidRPr="00A47D70">
        <w:rPr>
          <w:rFonts w:ascii="Simplified Arabic" w:eastAsia="Times New Roman" w:hAnsi="Simplified Arabic" w:cs="Simplified Arabic"/>
          <w:kern w:val="0"/>
          <w:sz w:val="28"/>
          <w:szCs w:val="28"/>
          <w14:ligatures w14:val="none"/>
        </w:rPr>
        <w:t>:</w:t>
      </w:r>
    </w:p>
    <w:p w14:paraId="7530EFE0" w14:textId="77777777" w:rsidR="00206C91" w:rsidRPr="00A47D70" w:rsidRDefault="00206C91" w:rsidP="00516B89">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7D70">
        <w:rPr>
          <w:rFonts w:ascii="Simplified Arabic" w:eastAsia="Times New Roman" w:hAnsi="Simplified Arabic" w:cs="Simplified Arabic"/>
          <w:kern w:val="0"/>
          <w:sz w:val="28"/>
          <w:szCs w:val="28"/>
          <w:rtl/>
          <w14:ligatures w14:val="none"/>
        </w:rPr>
        <w:t>تحديد أحدث أدوات التنبؤ بالمبيعات المستخدمة في قطاع الأغذية والمشروبات: يشمل ذلك التقنيات القائمة على الذكاء الاصطناعي والتعلم الآلي والنماذج الإحصائية الحديثة، ووصف كيفية عملها وما توفره من ميزات تتفوق بها على الأساليب التقليدية</w:t>
      </w:r>
      <w:r w:rsidRPr="00A47D70">
        <w:rPr>
          <w:rFonts w:ascii="Simplified Arabic" w:eastAsia="Times New Roman" w:hAnsi="Simplified Arabic" w:cs="Simplified Arabic"/>
          <w:kern w:val="0"/>
          <w:sz w:val="28"/>
          <w:szCs w:val="28"/>
          <w14:ligatures w14:val="none"/>
        </w:rPr>
        <w:t>.</w:t>
      </w:r>
    </w:p>
    <w:p w14:paraId="716F5A89" w14:textId="1BFB3FD6" w:rsidR="00206C91" w:rsidRPr="00A47D70" w:rsidRDefault="00206C91" w:rsidP="00516B89">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7D70">
        <w:rPr>
          <w:rFonts w:ascii="Simplified Arabic" w:eastAsia="Times New Roman" w:hAnsi="Simplified Arabic" w:cs="Simplified Arabic"/>
          <w:kern w:val="0"/>
          <w:sz w:val="28"/>
          <w:szCs w:val="28"/>
          <w:rtl/>
          <w14:ligatures w14:val="none"/>
        </w:rPr>
        <w:t>تحليل دور التنبؤ بالمبيعات في تحسين الكفاءة التشغيلية</w:t>
      </w:r>
      <w:r w:rsidRPr="00A47D70">
        <w:rPr>
          <w:rFonts w:ascii="Simplified Arabic" w:eastAsia="Times New Roman" w:hAnsi="Simplified Arabic" w:cs="Simplified Arabic"/>
          <w:kern w:val="0"/>
          <w:sz w:val="28"/>
          <w:szCs w:val="28"/>
          <w14:ligatures w14:val="none"/>
        </w:rPr>
        <w:t xml:space="preserve">: </w:t>
      </w:r>
      <w:r w:rsidRPr="00A47D70">
        <w:rPr>
          <w:rFonts w:ascii="Simplified Arabic" w:eastAsia="Times New Roman" w:hAnsi="Simplified Arabic" w:cs="Simplified Arabic"/>
          <w:kern w:val="0"/>
          <w:sz w:val="28"/>
          <w:szCs w:val="28"/>
          <w:rtl/>
          <w14:ligatures w14:val="none"/>
        </w:rPr>
        <w:t>وذلك من خلال دراسة العلاقة بين دقة التنبؤ وحجم الهدر في المخزون، ومدى تأثير التنبؤ الجيد على تقليل التكلفة التشغيلية (مثل تكلفة التخزين وتكلفة الفرص الضائعة عند نفاد المنتجات)</w:t>
      </w:r>
      <w:r w:rsidR="00531BE0">
        <w:rPr>
          <w:rFonts w:ascii="Simplified Arabic" w:eastAsia="Times New Roman" w:hAnsi="Simplified Arabic" w:cs="Simplified Arabic" w:hint="cs"/>
          <w:kern w:val="0"/>
          <w:sz w:val="28"/>
          <w:szCs w:val="28"/>
          <w:rtl/>
          <w14:ligatures w14:val="none"/>
        </w:rPr>
        <w:t xml:space="preserve"> (علي,2025)</w:t>
      </w:r>
      <w:r w:rsidR="00245FFC">
        <w:rPr>
          <w:rFonts w:ascii="Simplified Arabic" w:eastAsia="Times New Roman" w:hAnsi="Simplified Arabic" w:cs="Simplified Arabic" w:hint="cs"/>
          <w:kern w:val="0"/>
          <w:sz w:val="28"/>
          <w:szCs w:val="28"/>
          <w:rtl/>
          <w14:ligatures w14:val="none"/>
        </w:rPr>
        <w:t>.</w:t>
      </w:r>
    </w:p>
    <w:p w14:paraId="57F124D7" w14:textId="77777777" w:rsidR="00206C91" w:rsidRPr="00A47D70" w:rsidRDefault="00206C91" w:rsidP="00516B89">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7D70">
        <w:rPr>
          <w:rFonts w:ascii="Simplified Arabic" w:eastAsia="Times New Roman" w:hAnsi="Simplified Arabic" w:cs="Simplified Arabic"/>
          <w:kern w:val="0"/>
          <w:sz w:val="28"/>
          <w:szCs w:val="28"/>
          <w:rtl/>
          <w14:ligatures w14:val="none"/>
        </w:rPr>
        <w:t>تقييم التأثير الكمي والنوعي لاستخدام أدوات التنبؤ على أداء العمليات لدى شركة تروفي السعودية: يشمل ذلك تقييم افتراضي لكيفية تغير بعض مؤشرات الأداء (مثل معدل دوران المخزون، نسبة الهدر، نسبة استغلال الطاقة الإنتاجية، رضا العملاء عن توافر المنتجات، تكاليف العمالة بالنسبة للمبيعات) عند تطبيق نظم تنبؤ متقدمة، مقارنةً بوضعها بدون تلك النظم أو باستخدام طرق تقليدية</w:t>
      </w:r>
      <w:r w:rsidRPr="00A47D70">
        <w:rPr>
          <w:rFonts w:ascii="Simplified Arabic" w:eastAsia="Times New Roman" w:hAnsi="Simplified Arabic" w:cs="Simplified Arabic"/>
          <w:kern w:val="0"/>
          <w:sz w:val="28"/>
          <w:szCs w:val="28"/>
          <w14:ligatures w14:val="none"/>
        </w:rPr>
        <w:t>.</w:t>
      </w:r>
    </w:p>
    <w:p w14:paraId="591F3BAC" w14:textId="1B78E411" w:rsidR="00206C91" w:rsidRPr="00A47D70" w:rsidRDefault="00206C91" w:rsidP="00516B89">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7D70">
        <w:rPr>
          <w:rFonts w:ascii="Simplified Arabic" w:eastAsia="Times New Roman" w:hAnsi="Simplified Arabic" w:cs="Simplified Arabic"/>
          <w:kern w:val="0"/>
          <w:sz w:val="28"/>
          <w:szCs w:val="28"/>
          <w:rtl/>
          <w14:ligatures w14:val="none"/>
        </w:rPr>
        <w:t xml:space="preserve">استقراء تجارب شركات أخرى في القطاع (سواء داخل المملكة أو عالميًا) استخدمت تقنيات التنبؤ بالمبيعات: بهدف معرفة نتائج تلك التجارب مثل نسبة التحسن في الكفاءة التشغيلية أو التخفيض في التكلفة. فعلى سبيل المثال، الاطلاع على دراسة حالة لشركة استطاعت تخفيض تكاليف العمالة بنسبة 15% وتحسين هوامش الربح عبر تطبيق نظام تنبؤ </w:t>
      </w:r>
      <w:proofErr w:type="gramStart"/>
      <w:r w:rsidRPr="00A47D70">
        <w:rPr>
          <w:rFonts w:ascii="Simplified Arabic" w:eastAsia="Times New Roman" w:hAnsi="Simplified Arabic" w:cs="Simplified Arabic"/>
          <w:kern w:val="0"/>
          <w:sz w:val="28"/>
          <w:szCs w:val="28"/>
          <w:rtl/>
          <w14:ligatures w14:val="none"/>
        </w:rPr>
        <w:t>ذكي</w:t>
      </w:r>
      <w:r w:rsidR="0038139D">
        <w:rPr>
          <w:rFonts w:ascii="Simplified Arabic" w:eastAsia="Times New Roman" w:hAnsi="Simplified Arabic" w:cs="Simplified Arabic" w:hint="cs"/>
          <w:kern w:val="0"/>
          <w:sz w:val="28"/>
          <w:szCs w:val="28"/>
          <w:rtl/>
          <w14:ligatures w14:val="none"/>
        </w:rPr>
        <w:t>(</w:t>
      </w:r>
      <w:proofErr w:type="gramEnd"/>
      <w:r w:rsidR="008C676B">
        <w:rPr>
          <w:rFonts w:ascii="Simplified Arabic" w:eastAsia="Times New Roman" w:hAnsi="Simplified Arabic" w:cs="Simplified Arabic"/>
          <w:kern w:val="0"/>
          <w:sz w:val="28"/>
          <w:szCs w:val="28"/>
          <w14:ligatures w14:val="none"/>
        </w:rPr>
        <w:t>Quantzig,2024</w:t>
      </w:r>
      <w:r w:rsidR="0038139D">
        <w:rPr>
          <w:rFonts w:ascii="Simplified Arabic" w:eastAsia="Times New Roman" w:hAnsi="Simplified Arabic" w:cs="Simplified Arabic" w:hint="cs"/>
          <w:kern w:val="0"/>
          <w:sz w:val="28"/>
          <w:szCs w:val="28"/>
          <w:rtl/>
          <w14:ligatures w14:val="none"/>
        </w:rPr>
        <w:t>)</w:t>
      </w:r>
      <w:r w:rsidRPr="00A47D70">
        <w:rPr>
          <w:rFonts w:ascii="Simplified Arabic" w:eastAsia="Times New Roman" w:hAnsi="Simplified Arabic" w:cs="Simplified Arabic"/>
          <w:kern w:val="0"/>
          <w:sz w:val="28"/>
          <w:szCs w:val="28"/>
          <w:rtl/>
          <w14:ligatures w14:val="none"/>
        </w:rPr>
        <w:t>، أو سلسلة متاجر خفضت الفاقد من الطعام بنسبة 12% من خلال تحسين دقة التنبؤ</w:t>
      </w:r>
      <w:r w:rsidR="00ED5CB9">
        <w:rPr>
          <w:rFonts w:ascii="Simplified Arabic" w:eastAsia="Times New Roman" w:hAnsi="Simplified Arabic" w:cs="Simplified Arabic" w:hint="cs"/>
          <w:kern w:val="0"/>
          <w:sz w:val="28"/>
          <w:szCs w:val="28"/>
          <w:rtl/>
          <w14:ligatures w14:val="none"/>
        </w:rPr>
        <w:t xml:space="preserve"> (</w:t>
      </w:r>
      <w:r w:rsidR="00535707">
        <w:rPr>
          <w:rFonts w:ascii="Simplified Arabic" w:eastAsia="Times New Roman" w:hAnsi="Simplified Arabic" w:cs="Simplified Arabic"/>
          <w:kern w:val="0"/>
          <w:sz w:val="28"/>
          <w:szCs w:val="28"/>
          <w14:ligatures w14:val="none"/>
        </w:rPr>
        <w:t>DigitalDefynd,2025</w:t>
      </w:r>
      <w:r w:rsidR="00ED5CB9">
        <w:rPr>
          <w:rFonts w:ascii="Simplified Arabic" w:eastAsia="Times New Roman" w:hAnsi="Simplified Arabic" w:cs="Simplified Arabic" w:hint="cs"/>
          <w:kern w:val="0"/>
          <w:sz w:val="28"/>
          <w:szCs w:val="28"/>
          <w:rtl/>
          <w14:ligatures w14:val="none"/>
        </w:rPr>
        <w:t>).</w:t>
      </w:r>
    </w:p>
    <w:p w14:paraId="1E412115" w14:textId="77777777" w:rsidR="00206C91" w:rsidRPr="00A47D70" w:rsidRDefault="00206C91" w:rsidP="00516B89">
      <w:pPr>
        <w:numPr>
          <w:ilvl w:val="0"/>
          <w:numId w:val="41"/>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47D70">
        <w:rPr>
          <w:rFonts w:ascii="Simplified Arabic" w:eastAsia="Times New Roman" w:hAnsi="Simplified Arabic" w:cs="Simplified Arabic"/>
          <w:kern w:val="0"/>
          <w:sz w:val="28"/>
          <w:szCs w:val="28"/>
          <w:rtl/>
          <w14:ligatures w14:val="none"/>
        </w:rPr>
        <w:t>تقديم توصيات عملية لشركة تروفي والشركات المماثلة حول أفضل الممارسات في تبني أدوات التنبؤ بالمبيعات: بما يساعد هذه الشركات على رفع كفاءتها التشغيلية وتعزيز تنافسيتها. وكذلك تقديم مقترحات لتطوير عمليات التنبؤ (مثل تدريب الكوادر أو الاستثمار في البرمجيات) وأيضًا الإشارة إلى أي اعتبارات تنظيمية أو تقنية لضمان نجاح عملية الدمج بين نظم التنبؤ والعمليات التشغيلية</w:t>
      </w:r>
      <w:r w:rsidRPr="00A47D70">
        <w:rPr>
          <w:rFonts w:ascii="Simplified Arabic" w:eastAsia="Times New Roman" w:hAnsi="Simplified Arabic" w:cs="Simplified Arabic"/>
          <w:kern w:val="0"/>
          <w:sz w:val="28"/>
          <w:szCs w:val="28"/>
          <w14:ligatures w14:val="none"/>
        </w:rPr>
        <w:t>.</w:t>
      </w:r>
    </w:p>
    <w:p w14:paraId="5CB54B5B" w14:textId="4B23FB5A" w:rsidR="00BF37E1" w:rsidRPr="00A5742E" w:rsidRDefault="00206C91" w:rsidP="00C821DB">
      <w:pPr>
        <w:spacing w:before="100" w:beforeAutospacing="1" w:after="100" w:afterAutospacing="1" w:line="240" w:lineRule="auto"/>
        <w:ind w:firstLine="360"/>
        <w:jc w:val="both"/>
        <w:rPr>
          <w:rFonts w:ascii="Simplified Arabic" w:eastAsia="Times New Roman" w:hAnsi="Simplified Arabic" w:cs="Simplified Arabic"/>
          <w:kern w:val="0"/>
          <w:sz w:val="24"/>
          <w:szCs w:val="24"/>
          <w:rtl/>
          <w14:ligatures w14:val="none"/>
        </w:rPr>
      </w:pPr>
      <w:r w:rsidRPr="00A47D70">
        <w:rPr>
          <w:rFonts w:ascii="Simplified Arabic" w:eastAsia="Times New Roman" w:hAnsi="Simplified Arabic" w:cs="Simplified Arabic"/>
          <w:kern w:val="0"/>
          <w:sz w:val="28"/>
          <w:szCs w:val="28"/>
          <w:rtl/>
          <w14:ligatures w14:val="none"/>
        </w:rPr>
        <w:t>من خلال تحقيق هذه الأهداف، تسعى الدراسة لتقديم فهم متكامل وشامل للدور الاستراتيجي الذي تلعبه أدوات التنبؤ بالمبيعات في دعم الكفاءة التشغيلية، مع التركيز على بيئة أعمال قطاع الأغذية والمشروبات في المملكة العربية السعودية</w:t>
      </w:r>
      <w:r w:rsidR="00C821DB">
        <w:rPr>
          <w:rFonts w:ascii="Simplified Arabic" w:eastAsia="Times New Roman" w:hAnsi="Simplified Arabic" w:cs="Simplified Arabic" w:hint="cs"/>
          <w:kern w:val="0"/>
          <w:sz w:val="28"/>
          <w:szCs w:val="28"/>
          <w:rtl/>
          <w14:ligatures w14:val="none"/>
        </w:rPr>
        <w:t>.</w:t>
      </w:r>
    </w:p>
    <w:p w14:paraId="4456E421" w14:textId="77777777" w:rsidR="00206C91" w:rsidRPr="00185361" w:rsidRDefault="00206C91" w:rsidP="00516B89">
      <w:pPr>
        <w:spacing w:before="100" w:beforeAutospacing="1" w:after="100" w:afterAutospacing="1" w:line="240" w:lineRule="auto"/>
        <w:jc w:val="both"/>
        <w:outlineLvl w:val="1"/>
        <w:rPr>
          <w:rStyle w:val="Heading2Char"/>
          <w:rFonts w:eastAsiaTheme="minorHAnsi"/>
        </w:rPr>
      </w:pPr>
      <w:bookmarkStart w:id="14" w:name="_Toc203772432"/>
      <w:r w:rsidRPr="00746B48">
        <w:rPr>
          <w:rFonts w:ascii="Simplified Arabic" w:eastAsia="Times New Roman" w:hAnsi="Simplified Arabic" w:cs="Simplified Arabic"/>
          <w:b/>
          <w:bCs/>
          <w:kern w:val="0"/>
          <w:sz w:val="36"/>
          <w:szCs w:val="36"/>
          <w14:ligatures w14:val="none"/>
        </w:rPr>
        <w:lastRenderedPageBreak/>
        <w:t>1.</w:t>
      </w:r>
      <w:r w:rsidRPr="00B56AE7">
        <w:rPr>
          <w:rStyle w:val="Heading2Char"/>
          <w:rFonts w:eastAsiaTheme="minorHAnsi"/>
        </w:rPr>
        <w:t xml:space="preserve">4 </w:t>
      </w:r>
      <w:r w:rsidRPr="00185361">
        <w:rPr>
          <w:rStyle w:val="Heading2Char"/>
          <w:rFonts w:eastAsiaTheme="minorHAnsi"/>
          <w:rtl/>
        </w:rPr>
        <w:t>أهمية الدراسة</w:t>
      </w:r>
      <w:bookmarkEnd w:id="14"/>
    </w:p>
    <w:p w14:paraId="547AA047" w14:textId="77777777" w:rsidR="00206C91" w:rsidRPr="00E30DBA"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E30DBA">
        <w:rPr>
          <w:rFonts w:ascii="Simplified Arabic" w:eastAsia="Times New Roman" w:hAnsi="Simplified Arabic" w:cs="Simplified Arabic"/>
          <w:kern w:val="0"/>
          <w:sz w:val="28"/>
          <w:szCs w:val="28"/>
          <w:rtl/>
          <w14:ligatures w14:val="none"/>
        </w:rPr>
        <w:t>تنبع أهمية هذه الدراسة من جانبين أساسيين</w:t>
      </w:r>
      <w:r w:rsidRPr="00E30DBA">
        <w:rPr>
          <w:rFonts w:ascii="Simplified Arabic" w:eastAsia="Times New Roman" w:hAnsi="Simplified Arabic" w:cs="Simplified Arabic"/>
          <w:kern w:val="0"/>
          <w:sz w:val="28"/>
          <w:szCs w:val="28"/>
          <w14:ligatures w14:val="none"/>
        </w:rPr>
        <w:t xml:space="preserve">: </w:t>
      </w:r>
      <w:r w:rsidRPr="00E30DBA">
        <w:rPr>
          <w:rFonts w:ascii="Simplified Arabic" w:eastAsia="Times New Roman" w:hAnsi="Simplified Arabic" w:cs="Simplified Arabic"/>
          <w:kern w:val="0"/>
          <w:sz w:val="28"/>
          <w:szCs w:val="28"/>
          <w:rtl/>
          <w14:ligatures w14:val="none"/>
        </w:rPr>
        <w:t>الأهمية العلمية (الأكاديمية) والأهمية العملية (التطبيقية)</w:t>
      </w:r>
      <w:r w:rsidRPr="00E30DBA">
        <w:rPr>
          <w:rFonts w:ascii="Simplified Arabic" w:eastAsia="Times New Roman" w:hAnsi="Simplified Arabic" w:cs="Simplified Arabic"/>
          <w:kern w:val="0"/>
          <w:sz w:val="28"/>
          <w:szCs w:val="28"/>
          <w14:ligatures w14:val="none"/>
        </w:rPr>
        <w:t>.</w:t>
      </w:r>
    </w:p>
    <w:p w14:paraId="7F6398E8" w14:textId="77777777" w:rsidR="00206C91" w:rsidRPr="00E30DBA"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C87AE9">
        <w:rPr>
          <w:rFonts w:ascii="Simplified Arabic" w:eastAsia="Times New Roman" w:hAnsi="Simplified Arabic" w:cs="Simplified Arabic"/>
          <w:b/>
          <w:bCs/>
          <w:kern w:val="0"/>
          <w:sz w:val="28"/>
          <w:szCs w:val="28"/>
          <w:rtl/>
          <w14:ligatures w14:val="none"/>
        </w:rPr>
        <w:t>الأهمية العلمية (النظرية)</w:t>
      </w:r>
      <w:r w:rsidRPr="00C87AE9">
        <w:rPr>
          <w:rFonts w:ascii="Simplified Arabic" w:eastAsia="Times New Roman" w:hAnsi="Simplified Arabic" w:cs="Simplified Arabic"/>
          <w:b/>
          <w:bCs/>
          <w:kern w:val="0"/>
          <w:sz w:val="28"/>
          <w:szCs w:val="28"/>
          <w14:ligatures w14:val="none"/>
        </w:rPr>
        <w:t>:</w:t>
      </w:r>
      <w:r w:rsidRPr="00E30DBA">
        <w:rPr>
          <w:rFonts w:ascii="Simplified Arabic" w:eastAsia="Times New Roman" w:hAnsi="Simplified Arabic" w:cs="Simplified Arabic"/>
          <w:kern w:val="0"/>
          <w:sz w:val="28"/>
          <w:szCs w:val="28"/>
          <w14:ligatures w14:val="none"/>
        </w:rPr>
        <w:t xml:space="preserve"> </w:t>
      </w:r>
      <w:r w:rsidRPr="00E30DBA">
        <w:rPr>
          <w:rFonts w:ascii="Simplified Arabic" w:eastAsia="Times New Roman" w:hAnsi="Simplified Arabic" w:cs="Simplified Arabic"/>
          <w:kern w:val="0"/>
          <w:sz w:val="28"/>
          <w:szCs w:val="28"/>
          <w:rtl/>
          <w14:ligatures w14:val="none"/>
        </w:rPr>
        <w:t>يسهم هذا البحث في إثراء الأدبيات المتعلقة بمجالي إدارة العمليات ونظم المعلومات الإدارية، من خلال الربط بين موضوعين حيويين هما: التنبؤ بالمبيعات والكفاءة التشغيلية. فعلى الرغم من وجود دراسات عديدة تناولت كل منهما على حدة، إلا أن الدراسات التي تناولت علاقة أدوات التنبؤ المتقدمة بالتحسين التشغيلي – خصوصًا في قطاع محدد كالأغذية والمشروبات – ما تزال محدودة. بناءً عليه، تقدم هذه الدراسة إطارًا نظريًا يجمع بين التقنيات الحديثة للتنبؤ (كالذكاء الاصطناعي والتعلم الآلي) ومؤشرات الأداء التشغيلي، مما قد يشكل أساسًا لدراسات مستقبلية أوسع أو يفتح مجالات بحث جديدة مثل قياس العائد على الاستثمار من تطبيق أنظمة التنبؤ الذكية في القطاعات الخدمية والإنتاجية. كما تبرز أهمية الدراسة النظرية في كونها تتطرق لحالة دراسية من السوق السعودي تضيف بُعدًا جغرافيًا ودوليًا للأدبيات التي غالبًا ما ركزت على أسواق غربية؛ وبذلك ترفد المكتبة العربية العلمية بحالة معاصرة تجمع بين مفاهيم الإدارة والتقنية</w:t>
      </w:r>
      <w:r w:rsidRPr="00E30DBA">
        <w:rPr>
          <w:rFonts w:ascii="Simplified Arabic" w:eastAsia="Times New Roman" w:hAnsi="Simplified Arabic" w:cs="Simplified Arabic"/>
          <w:kern w:val="0"/>
          <w:sz w:val="28"/>
          <w:szCs w:val="28"/>
          <w14:ligatures w14:val="none"/>
        </w:rPr>
        <w:t>.</w:t>
      </w:r>
    </w:p>
    <w:p w14:paraId="2AEE09AC" w14:textId="756AD3B4" w:rsidR="00206C91" w:rsidRPr="00E30DBA" w:rsidRDefault="00206C91" w:rsidP="003E23D3">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C87AE9">
        <w:rPr>
          <w:rFonts w:ascii="Simplified Arabic" w:eastAsia="Times New Roman" w:hAnsi="Simplified Arabic" w:cs="Simplified Arabic"/>
          <w:b/>
          <w:bCs/>
          <w:kern w:val="0"/>
          <w:sz w:val="28"/>
          <w:szCs w:val="28"/>
          <w:rtl/>
          <w14:ligatures w14:val="none"/>
        </w:rPr>
        <w:t>الأهمية العملية (التطبيقية)</w:t>
      </w:r>
      <w:r w:rsidRPr="00C87AE9">
        <w:rPr>
          <w:rFonts w:ascii="Simplified Arabic" w:eastAsia="Times New Roman" w:hAnsi="Simplified Arabic" w:cs="Simplified Arabic"/>
          <w:b/>
          <w:bCs/>
          <w:kern w:val="0"/>
          <w:sz w:val="28"/>
          <w:szCs w:val="28"/>
          <w14:ligatures w14:val="none"/>
        </w:rPr>
        <w:t>:</w:t>
      </w:r>
      <w:r w:rsidRPr="00E30DBA">
        <w:rPr>
          <w:rFonts w:ascii="Simplified Arabic" w:eastAsia="Times New Roman" w:hAnsi="Simplified Arabic" w:cs="Simplified Arabic"/>
          <w:kern w:val="0"/>
          <w:sz w:val="28"/>
          <w:szCs w:val="28"/>
          <w14:ligatures w14:val="none"/>
        </w:rPr>
        <w:t xml:space="preserve"> </w:t>
      </w:r>
      <w:r w:rsidRPr="00E30DBA">
        <w:rPr>
          <w:rFonts w:ascii="Simplified Arabic" w:eastAsia="Times New Roman" w:hAnsi="Simplified Arabic" w:cs="Simplified Arabic"/>
          <w:kern w:val="0"/>
          <w:sz w:val="28"/>
          <w:szCs w:val="28"/>
          <w:rtl/>
          <w14:ligatures w14:val="none"/>
        </w:rPr>
        <w:t>تأتي هذه الدراسة في وقت يشهد فيه قطاع الأغذية والمشروبات منافسة شديدة وضغوطًا متزايدة على هوامش الأرباح. لذا، فإن النتائج والتوصيات المتوقعة من البحث سيكون لها قيمة تطبيقية عالية لمديري العمليات ومديري سلاسل الإمداد ومديري تقنية المعلومات في الشركات العاملة بهذا القطاع. فمن خلال إظهار الآثار الملموسة لاستخدام أدوات التنبؤ بالمبيعات (مثل خفض نسب الهدر، وتحسين معدل دوران المخزون، وزيادة كفاءة استخدام الموارد البشرية)، سيتوفر لدى صناع القرار أدلة أقوى لتبني هذه التقنيات والاستثمار فيها. على سبيل المثال، قد يستفيد مسؤولو شركة تروفي السعودية مباشرةً من الاستنتاجات لوضع خطة لتطبيق نظام تنبؤ متقدم ومتابعة أثره على عمليات مطابخ الإنتاج ومخازن الفروع. وبصورة أعم، يمكن للشركات المماثلة استلهام الأفكار حول أفضل الممارسات في تنفيذ أنظمة التنبؤ، وكيفية تجاوز العقبات</w:t>
      </w:r>
      <w:r w:rsidR="00E30DBA">
        <w:rPr>
          <w:rFonts w:ascii="Simplified Arabic" w:eastAsia="Times New Roman" w:hAnsi="Simplified Arabic" w:cs="Simplified Arabic" w:hint="cs"/>
          <w:kern w:val="0"/>
          <w:sz w:val="28"/>
          <w:szCs w:val="28"/>
          <w:rtl/>
          <w14:ligatures w14:val="none"/>
        </w:rPr>
        <w:t xml:space="preserve"> </w:t>
      </w:r>
      <w:r w:rsidRPr="00E30DBA">
        <w:rPr>
          <w:rFonts w:ascii="Simplified Arabic" w:eastAsia="Times New Roman" w:hAnsi="Simplified Arabic" w:cs="Simplified Arabic"/>
          <w:kern w:val="0"/>
          <w:sz w:val="28"/>
          <w:szCs w:val="28"/>
          <w:rtl/>
          <w14:ligatures w14:val="none"/>
        </w:rPr>
        <w:t>مثل تحديات تدريب الموظفين على استخدام الأنظمة الجديدة، وضمان جودة البيانات المدخلة للنظام، إلخ</w:t>
      </w:r>
    </w:p>
    <w:p w14:paraId="0AA7B309" w14:textId="1F2C5863" w:rsidR="00000FA5" w:rsidRPr="00BF37E1" w:rsidRDefault="00206C91" w:rsidP="00BF37E1">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E30DBA">
        <w:rPr>
          <w:rFonts w:ascii="Simplified Arabic" w:eastAsia="Times New Roman" w:hAnsi="Simplified Arabic" w:cs="Simplified Arabic"/>
          <w:kern w:val="0"/>
          <w:sz w:val="28"/>
          <w:szCs w:val="28"/>
          <w:rtl/>
          <w14:ligatures w14:val="none"/>
        </w:rPr>
        <w:t>علاوة على ذلك، تساعد الدراسة في توعية القطاع ككل – بما في ذلك الجهات الداعمة والمنظمة كالغرف التجارية أو وزارة الصناعة – بأهمية التحول الرقمي والتقني في جانب التخطيط والتنبؤ، كجزء من تعزيز كفاءة الصناعات الوطنية وتنافسيتها. وبما أن رؤية المملكة 2030 تؤكد على الابتكار والتحول الرقمي في مختلف القطاعات، فإن هذا البحث يتماشى مع تلك التوجهات عبر تسليط الضوء على جانب حيوي من جوانب التحول الرقمي في قطاع الأغذية والمشروبات</w:t>
      </w:r>
      <w:r w:rsidRPr="00E30DBA">
        <w:rPr>
          <w:rFonts w:ascii="Simplified Arabic" w:eastAsia="Times New Roman" w:hAnsi="Simplified Arabic" w:cs="Simplified Arabic"/>
          <w:kern w:val="0"/>
          <w:sz w:val="28"/>
          <w:szCs w:val="28"/>
          <w14:ligatures w14:val="none"/>
        </w:rPr>
        <w:t>.</w:t>
      </w:r>
    </w:p>
    <w:p w14:paraId="5B0702DC" w14:textId="77777777" w:rsidR="00206C91" w:rsidRPr="00746B48" w:rsidRDefault="00206C91"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bookmarkStart w:id="15" w:name="_Toc203772433"/>
      <w:r w:rsidRPr="00746B48">
        <w:rPr>
          <w:rFonts w:ascii="Simplified Arabic" w:eastAsia="Times New Roman" w:hAnsi="Simplified Arabic" w:cs="Simplified Arabic"/>
          <w:b/>
          <w:bCs/>
          <w:kern w:val="0"/>
          <w:sz w:val="36"/>
          <w:szCs w:val="36"/>
          <w14:ligatures w14:val="none"/>
        </w:rPr>
        <w:lastRenderedPageBreak/>
        <w:t>1.5</w:t>
      </w:r>
      <w:r w:rsidRPr="001F3230">
        <w:rPr>
          <w:rStyle w:val="Heading2Char"/>
          <w:rFonts w:eastAsiaTheme="minorHAnsi"/>
        </w:rPr>
        <w:t xml:space="preserve"> </w:t>
      </w:r>
      <w:r w:rsidRPr="00185361">
        <w:rPr>
          <w:rStyle w:val="Heading2Char"/>
          <w:rFonts w:eastAsiaTheme="minorHAnsi"/>
          <w:rtl/>
        </w:rPr>
        <w:t>حدود الدراسة</w:t>
      </w:r>
      <w:bookmarkEnd w:id="15"/>
    </w:p>
    <w:p w14:paraId="3705979A" w14:textId="77777777" w:rsidR="00206C91" w:rsidRPr="00BF37E1" w:rsidRDefault="00206C91" w:rsidP="00BF37E1">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BF37E1">
        <w:rPr>
          <w:rFonts w:ascii="Simplified Arabic" w:eastAsia="Times New Roman" w:hAnsi="Simplified Arabic" w:cs="Simplified Arabic"/>
          <w:kern w:val="0"/>
          <w:sz w:val="28"/>
          <w:szCs w:val="28"/>
          <w:rtl/>
          <w14:ligatures w14:val="none"/>
        </w:rPr>
        <w:t>لضمان تركيز البحث ووضوح نتائجه، من المهم تحديد حدود الدراسة التي ترسم نطاقها من حيث المحتوى والمكان والزمان وغير ذلك. حدود هذه الدراسة تشمل ما يلي</w:t>
      </w:r>
      <w:r w:rsidRPr="00BF37E1">
        <w:rPr>
          <w:rFonts w:ascii="Simplified Arabic" w:eastAsia="Times New Roman" w:hAnsi="Simplified Arabic" w:cs="Simplified Arabic"/>
          <w:kern w:val="0"/>
          <w:sz w:val="28"/>
          <w:szCs w:val="28"/>
          <w14:ligatures w14:val="none"/>
        </w:rPr>
        <w:t>:</w:t>
      </w:r>
    </w:p>
    <w:p w14:paraId="6C95B513" w14:textId="77777777" w:rsidR="00206C91" w:rsidRPr="00BF37E1" w:rsidRDefault="00206C91" w:rsidP="00516B89">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2D35EA">
        <w:rPr>
          <w:rFonts w:ascii="Simplified Arabic" w:eastAsia="Times New Roman" w:hAnsi="Simplified Arabic" w:cs="Simplified Arabic"/>
          <w:b/>
          <w:bCs/>
          <w:kern w:val="0"/>
          <w:sz w:val="28"/>
          <w:szCs w:val="28"/>
          <w:rtl/>
          <w14:ligatures w14:val="none"/>
        </w:rPr>
        <w:t>النطاق الموضوعي</w:t>
      </w:r>
      <w:r w:rsidRPr="002D35EA">
        <w:rPr>
          <w:rFonts w:ascii="Simplified Arabic" w:eastAsia="Times New Roman" w:hAnsi="Simplified Arabic" w:cs="Simplified Arabic"/>
          <w:b/>
          <w:bCs/>
          <w:kern w:val="0"/>
          <w:sz w:val="28"/>
          <w:szCs w:val="28"/>
          <w14:ligatures w14:val="none"/>
        </w:rPr>
        <w:t>:</w:t>
      </w:r>
      <w:r w:rsidRPr="00BF37E1">
        <w:rPr>
          <w:rFonts w:ascii="Simplified Arabic" w:eastAsia="Times New Roman" w:hAnsi="Simplified Arabic" w:cs="Simplified Arabic"/>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تركز الدراسة على أثر أدوات التنبؤ بالمبيعات على الكفاءة التشغيلية</w:t>
      </w:r>
      <w:r w:rsidRPr="00BF37E1">
        <w:rPr>
          <w:rFonts w:ascii="Simplified Arabic" w:eastAsia="Times New Roman" w:hAnsi="Simplified Arabic" w:cs="Simplified Arabic"/>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وبناءً عليه، فهي لا تتعمق في مجالات أخرى ذات صلة قد تكون مؤثرة أيضًا على الكفاءة التشغيلية (مثل جودة الإنتاج أو التسويق أو رضا العملاء) إلا بقدر ارتباطها بموضوع التنبؤ بالمبيعات. أيضًا تحلل الدراسة التنبؤ بالمبيعات من منظور الأدوات والتقنيات الحديثة تحديدًا؛ أي أنها لا تغطي بالتفصيل الطرق التقليدية اليدوية أو البسيطة للتنبؤ إلا كمقارنة تأسيسية</w:t>
      </w:r>
      <w:r w:rsidRPr="00BF37E1">
        <w:rPr>
          <w:rFonts w:ascii="Simplified Arabic" w:eastAsia="Times New Roman" w:hAnsi="Simplified Arabic" w:cs="Simplified Arabic"/>
          <w:kern w:val="0"/>
          <w:sz w:val="28"/>
          <w:szCs w:val="28"/>
          <w14:ligatures w14:val="none"/>
        </w:rPr>
        <w:t>.</w:t>
      </w:r>
    </w:p>
    <w:p w14:paraId="46509AB4" w14:textId="77777777" w:rsidR="00206C91" w:rsidRPr="00BF37E1" w:rsidRDefault="00206C91" w:rsidP="00516B89">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2D35EA">
        <w:rPr>
          <w:rFonts w:ascii="Simplified Arabic" w:eastAsia="Times New Roman" w:hAnsi="Simplified Arabic" w:cs="Simplified Arabic"/>
          <w:b/>
          <w:bCs/>
          <w:kern w:val="0"/>
          <w:sz w:val="28"/>
          <w:szCs w:val="28"/>
          <w:rtl/>
          <w14:ligatures w14:val="none"/>
        </w:rPr>
        <w:t>القطاع محل الدراسة</w:t>
      </w:r>
      <w:r w:rsidRPr="002D35EA">
        <w:rPr>
          <w:rFonts w:ascii="Simplified Arabic" w:eastAsia="Times New Roman" w:hAnsi="Simplified Arabic" w:cs="Simplified Arabic"/>
          <w:b/>
          <w:bCs/>
          <w:kern w:val="0"/>
          <w:sz w:val="28"/>
          <w:szCs w:val="28"/>
          <w14:ligatures w14:val="none"/>
        </w:rPr>
        <w:t>:</w:t>
      </w:r>
      <w:r w:rsidRPr="00BF37E1">
        <w:rPr>
          <w:rFonts w:ascii="Simplified Arabic" w:eastAsia="Times New Roman" w:hAnsi="Simplified Arabic" w:cs="Simplified Arabic"/>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تم اختيار قطاع الأغذية والمشروبات كحدّ قطاعي رئيسي، مع التركيز على بيئة عمل الشركات التي تجمع بين إنتاج الأغذية/المشروبات وتوزيعها أو بيعها بالتجزئة (كسلاسل المطاعم أو شركات التصنيع الغذائي التي لديها شبكة توزيع). وبالتالي قد لا تنطبق النتائج مباشرةً على قطاعات أخرى كقطاع التجزئة العام أو الصناعات التحويلية غير الغذائية، وإن كانت المبادئ العامة قابلة للاستفادة. كما أن الدراسة تركز على شركة تروفي السعودية كمثال تطبيقي، مما يعني أن تفاصيل التحليل الكمي افترضت بما يتناسب مع حجم وطبيعة عمليات هذه الشركة</w:t>
      </w:r>
      <w:r w:rsidRPr="00BF37E1">
        <w:rPr>
          <w:rFonts w:ascii="Simplified Arabic" w:eastAsia="Times New Roman" w:hAnsi="Simplified Arabic" w:cs="Simplified Arabic"/>
          <w:kern w:val="0"/>
          <w:sz w:val="28"/>
          <w:szCs w:val="28"/>
          <w14:ligatures w14:val="none"/>
        </w:rPr>
        <w:t>.</w:t>
      </w:r>
    </w:p>
    <w:p w14:paraId="1D4BCE86" w14:textId="36E191B0" w:rsidR="00206C91" w:rsidRPr="00BF37E1" w:rsidRDefault="00206C91" w:rsidP="00516B89">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5A425D">
        <w:rPr>
          <w:rFonts w:ascii="Simplified Arabic" w:eastAsia="Times New Roman" w:hAnsi="Simplified Arabic" w:cs="Simplified Arabic"/>
          <w:b/>
          <w:bCs/>
          <w:kern w:val="0"/>
          <w:sz w:val="28"/>
          <w:szCs w:val="28"/>
          <w:rtl/>
          <w14:ligatures w14:val="none"/>
        </w:rPr>
        <w:t>الحدود المكانية</w:t>
      </w:r>
      <w:r w:rsidRPr="005A425D">
        <w:rPr>
          <w:rFonts w:ascii="Simplified Arabic" w:eastAsia="Times New Roman" w:hAnsi="Simplified Arabic" w:cs="Simplified Arabic"/>
          <w:b/>
          <w:bCs/>
          <w:kern w:val="0"/>
          <w:sz w:val="28"/>
          <w:szCs w:val="28"/>
          <w14:ligatures w14:val="none"/>
        </w:rPr>
        <w:t>:</w:t>
      </w:r>
      <w:r w:rsidRPr="00BF37E1">
        <w:rPr>
          <w:rFonts w:ascii="Simplified Arabic" w:eastAsia="Times New Roman" w:hAnsi="Simplified Arabic" w:cs="Simplified Arabic"/>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تتمحور الدراسة حول السوق السعودي وعمليات شركة تعمل في المملكة (مع أن لدى تروفي امتداد عالمي، إلا أننا نركز على عملياتها وأنشطتها في السعودية كجزء من قطاع الأغذية المحلي). بالتالي، أي استنتاجات قد يُنظر إليها في سياق بيئة الأعمال والتحديات الخاصة بالسوق السعودي. ومع ذلك، تمت الاستعانة بأمثلة ودراسات من أسواق أخرى (أميركية وأوروبية) لأغراض المقارنة وإثراء النقاش، لكن حدود</w:t>
      </w:r>
      <w:r w:rsidRPr="00BF37E1">
        <w:rPr>
          <w:rFonts w:ascii="Simplified Arabic" w:eastAsia="Times New Roman" w:hAnsi="Simplified Arabic" w:cs="Simplified Arabic"/>
          <w:kern w:val="0"/>
          <w:sz w:val="28"/>
          <w:szCs w:val="28"/>
          <w14:ligatures w14:val="none"/>
        </w:rPr>
        <w:t xml:space="preserve"> </w:t>
      </w:r>
      <w:r w:rsidR="007301BA">
        <w:rPr>
          <w:rFonts w:ascii="Simplified Arabic" w:eastAsia="Times New Roman" w:hAnsi="Simplified Arabic" w:cs="Simplified Arabic" w:hint="cs"/>
          <w:kern w:val="0"/>
          <w:sz w:val="28"/>
          <w:szCs w:val="28"/>
          <w:rtl/>
          <w14:ligatures w14:val="none"/>
        </w:rPr>
        <w:t>قابلية التطبيق</w:t>
      </w:r>
      <w:r w:rsidRPr="00BF37E1">
        <w:rPr>
          <w:rFonts w:ascii="Simplified Arabic" w:eastAsia="Times New Roman" w:hAnsi="Simplified Arabic" w:cs="Simplified Arabic"/>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الأساسية ضمن البيئة المحلية</w:t>
      </w:r>
      <w:r w:rsidRPr="00BF37E1">
        <w:rPr>
          <w:rFonts w:ascii="Simplified Arabic" w:eastAsia="Times New Roman" w:hAnsi="Simplified Arabic" w:cs="Simplified Arabic"/>
          <w:kern w:val="0"/>
          <w:sz w:val="28"/>
          <w:szCs w:val="28"/>
          <w14:ligatures w14:val="none"/>
        </w:rPr>
        <w:t>.</w:t>
      </w:r>
    </w:p>
    <w:p w14:paraId="003EAA13" w14:textId="77777777" w:rsidR="00206C91" w:rsidRPr="00BF37E1" w:rsidRDefault="00206C91" w:rsidP="00516B89">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7B6B99">
        <w:rPr>
          <w:rFonts w:ascii="Simplified Arabic" w:eastAsia="Times New Roman" w:hAnsi="Simplified Arabic" w:cs="Simplified Arabic"/>
          <w:b/>
          <w:bCs/>
          <w:kern w:val="0"/>
          <w:sz w:val="28"/>
          <w:szCs w:val="28"/>
          <w:rtl/>
          <w14:ligatures w14:val="none"/>
        </w:rPr>
        <w:t>الحدود الزمنية</w:t>
      </w:r>
      <w:r w:rsidRPr="007B6B99">
        <w:rPr>
          <w:rFonts w:ascii="Simplified Arabic" w:eastAsia="Times New Roman" w:hAnsi="Simplified Arabic" w:cs="Simplified Arabic"/>
          <w:b/>
          <w:bCs/>
          <w:kern w:val="0"/>
          <w:sz w:val="28"/>
          <w:szCs w:val="28"/>
          <w14:ligatures w14:val="none"/>
        </w:rPr>
        <w:t>:</w:t>
      </w:r>
      <w:r w:rsidRPr="00BF37E1">
        <w:rPr>
          <w:rFonts w:ascii="Simplified Arabic" w:eastAsia="Times New Roman" w:hAnsi="Simplified Arabic" w:cs="Simplified Arabic"/>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تبحث الدراسة الفترة الزمنية لعام 2024 كمجال زمني أساسي للتحليل والتطبيق. الاختيار جاء نظرًا لكون 2024 عامًا حديثًا تتوفر عنه بيانات واتجاهات حالية، كما أنه يعكس فترة ما بعد جائحة كورونا حيث شهد القطاع تغييرات في أنماط الطلب والتحول الرقمي. هذا لا يمنع أن بعض البيانات التاريخية الأقدم استُخدمت في سرد التطور أو عند بناء السيناريو الافتراضي (مثلاً الاعتماد على معدل نمو سابق للهدر أو المبيعات)، ولكن النتائج والتوصيات تبنى على واقع 2024. أيضًا، أي تطورات تقنية كبرى حدثت بعد هذا العام (إن وجدت) لا تغطيها الدراسة</w:t>
      </w:r>
      <w:r w:rsidRPr="00BF37E1">
        <w:rPr>
          <w:rFonts w:ascii="Simplified Arabic" w:eastAsia="Times New Roman" w:hAnsi="Simplified Arabic" w:cs="Simplified Arabic"/>
          <w:kern w:val="0"/>
          <w:sz w:val="28"/>
          <w:szCs w:val="28"/>
          <w14:ligatures w14:val="none"/>
        </w:rPr>
        <w:t>.</w:t>
      </w:r>
    </w:p>
    <w:p w14:paraId="7F0F41A3" w14:textId="77777777" w:rsidR="00206C91" w:rsidRPr="00BF37E1" w:rsidRDefault="00206C91" w:rsidP="00516B89">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9198E">
        <w:rPr>
          <w:rFonts w:ascii="Simplified Arabic" w:eastAsia="Times New Roman" w:hAnsi="Simplified Arabic" w:cs="Simplified Arabic"/>
          <w:b/>
          <w:bCs/>
          <w:kern w:val="0"/>
          <w:sz w:val="28"/>
          <w:szCs w:val="28"/>
          <w:rtl/>
          <w14:ligatures w14:val="none"/>
        </w:rPr>
        <w:lastRenderedPageBreak/>
        <w:t>الحدود المنهجية</w:t>
      </w:r>
      <w:r w:rsidRPr="00A9198E">
        <w:rPr>
          <w:rFonts w:ascii="Simplified Arabic" w:eastAsia="Times New Roman" w:hAnsi="Simplified Arabic" w:cs="Simplified Arabic"/>
          <w:b/>
          <w:bCs/>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تعتمد الدراسة على مزيج من التحليل النوعي والكمي ولكن بدون إجراء تجربة ميدانية فعلية أو جمع بيانات أولية من الشركة محل الدراسة (مثل استبانة أو مقابلات). فقد تم الاعتماد على بيانات ثانوية من الأدبيات والدراسات السابقة، بالإضافة إلى بيانات افتراضية منطقية جرى تصميمها لتحاكي سيناريوهات محتملة في شركة تروفي. هذا يعني أن نتائج التحليل الكمي هي استدلالية تهدف لتوضيح الاتجاهات والأثر المحتمل ولا يمكن اعتبارها قياسًا دقيقًا للأرقام الفعلية الخاصة بالشركة. إن عدم توافر بيانات فعلية مفصلة من الشركة شكل قيدًا بحثيًا، لكن تمت مراعاته بتوليد سيناريوهات مبنية على أسس ومعايير مستقاة من دراسات مماثلة ومن خبرة الباحث</w:t>
      </w:r>
      <w:r w:rsidRPr="00BF37E1">
        <w:rPr>
          <w:rFonts w:ascii="Simplified Arabic" w:eastAsia="Times New Roman" w:hAnsi="Simplified Arabic" w:cs="Simplified Arabic"/>
          <w:kern w:val="0"/>
          <w:sz w:val="28"/>
          <w:szCs w:val="28"/>
          <w14:ligatures w14:val="none"/>
        </w:rPr>
        <w:t>.</w:t>
      </w:r>
    </w:p>
    <w:p w14:paraId="075606E7" w14:textId="77777777" w:rsidR="00206C91" w:rsidRPr="00BF37E1" w:rsidRDefault="00206C91" w:rsidP="00516B89">
      <w:pPr>
        <w:numPr>
          <w:ilvl w:val="0"/>
          <w:numId w:val="42"/>
        </w:num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9198E">
        <w:rPr>
          <w:rFonts w:ascii="Simplified Arabic" w:eastAsia="Times New Roman" w:hAnsi="Simplified Arabic" w:cs="Simplified Arabic"/>
          <w:b/>
          <w:bCs/>
          <w:kern w:val="0"/>
          <w:sz w:val="28"/>
          <w:szCs w:val="28"/>
          <w:rtl/>
          <w14:ligatures w14:val="none"/>
        </w:rPr>
        <w:t>حدود أخرى</w:t>
      </w:r>
      <w:r w:rsidRPr="00A9198E">
        <w:rPr>
          <w:rFonts w:ascii="Simplified Arabic" w:eastAsia="Times New Roman" w:hAnsi="Simplified Arabic" w:cs="Simplified Arabic"/>
          <w:b/>
          <w:bCs/>
          <w:kern w:val="0"/>
          <w:sz w:val="28"/>
          <w:szCs w:val="28"/>
          <w14:ligatures w14:val="none"/>
        </w:rPr>
        <w:t>:</w:t>
      </w:r>
      <w:r w:rsidRPr="00BF37E1">
        <w:rPr>
          <w:rFonts w:ascii="Simplified Arabic" w:eastAsia="Times New Roman" w:hAnsi="Simplified Arabic" w:cs="Simplified Arabic"/>
          <w:kern w:val="0"/>
          <w:sz w:val="28"/>
          <w:szCs w:val="28"/>
          <w14:ligatures w14:val="none"/>
        </w:rPr>
        <w:t xml:space="preserve"> </w:t>
      </w:r>
      <w:r w:rsidRPr="00BF37E1">
        <w:rPr>
          <w:rFonts w:ascii="Simplified Arabic" w:eastAsia="Times New Roman" w:hAnsi="Simplified Arabic" w:cs="Simplified Arabic"/>
          <w:kern w:val="0"/>
          <w:sz w:val="28"/>
          <w:szCs w:val="28"/>
          <w:rtl/>
          <w14:ligatures w14:val="none"/>
        </w:rPr>
        <w:t>يجدر بالذكر أن أدوات التنبؤ بالمبيعات متعددة وقد تختلف فعاليتها باختلاف الظروف؛ الدراسة تفترض عموماً أن البيانات التاريخية المطلوبة متوفرة بجودة كافية وأن المنظمة لديها حد أدنى من البنية الرقمية. لم يتناول البحث حالات الإخفاق في تطبيق نظم التنبؤ بالتفصيل، كما لم يخض في تفاصيل تكاليف اقتناء وتشغيل هذه الأنظمة والتي قد تؤثر أيضًا على قرارات تبنيها</w:t>
      </w:r>
      <w:r w:rsidRPr="00BF37E1">
        <w:rPr>
          <w:rFonts w:ascii="Simplified Arabic" w:eastAsia="Times New Roman" w:hAnsi="Simplified Arabic" w:cs="Simplified Arabic"/>
          <w:kern w:val="0"/>
          <w:sz w:val="28"/>
          <w:szCs w:val="28"/>
          <w14:ligatures w14:val="none"/>
        </w:rPr>
        <w:t>.</w:t>
      </w:r>
    </w:p>
    <w:p w14:paraId="0A537103" w14:textId="77777777" w:rsidR="00206C91" w:rsidRPr="00BF37E1" w:rsidRDefault="00206C91" w:rsidP="00BF37E1">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r w:rsidRPr="00BF37E1">
        <w:rPr>
          <w:rFonts w:ascii="Simplified Arabic" w:eastAsia="Times New Roman" w:hAnsi="Simplified Arabic" w:cs="Simplified Arabic"/>
          <w:kern w:val="0"/>
          <w:sz w:val="28"/>
          <w:szCs w:val="28"/>
          <w:rtl/>
          <w14:ligatures w14:val="none"/>
        </w:rPr>
        <w:t>هذه الحدود لا تنتقص من قيمة الدراسة، بل تساعد في توجيه تركيزها وضمان قابلية تنفيذ التوصيات ضمن الإطار المحدد. كما يمكن اعتبارها فرصًا لدراسات مستقبلية تتوسع خارج هذه الحدود أو تتعمق في نقاط لم تغطها هذه الدراسة بشكل كافٍ</w:t>
      </w:r>
      <w:r w:rsidRPr="00BF37E1">
        <w:rPr>
          <w:rFonts w:ascii="Simplified Arabic" w:eastAsia="Times New Roman" w:hAnsi="Simplified Arabic" w:cs="Simplified Arabic"/>
          <w:kern w:val="0"/>
          <w:sz w:val="28"/>
          <w:szCs w:val="28"/>
          <w14:ligatures w14:val="none"/>
        </w:rPr>
        <w:t>.</w:t>
      </w:r>
    </w:p>
    <w:p w14:paraId="5B8316CA" w14:textId="77777777" w:rsidR="00F1423B" w:rsidRPr="00BF37E1" w:rsidRDefault="00F1423B"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6A0280B7"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41719A93"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76C129D1"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4409E5F3"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02C2E21C"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34DA982C" w14:textId="77777777" w:rsidR="004414F5" w:rsidRDefault="004414F5"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17518634" w14:textId="77777777" w:rsidR="00F1423B"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0BE1809C" w14:textId="77777777" w:rsidR="00F1423B" w:rsidRPr="00746B48" w:rsidRDefault="00F1423B"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3E233032" w14:textId="77777777" w:rsidR="00206C91" w:rsidRPr="00746B48" w:rsidRDefault="00206C91"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bookmarkStart w:id="16" w:name="_Toc203772434"/>
      <w:r w:rsidRPr="00746B48">
        <w:rPr>
          <w:rFonts w:ascii="Simplified Arabic" w:eastAsia="Times New Roman" w:hAnsi="Simplified Arabic" w:cs="Simplified Arabic"/>
          <w:b/>
          <w:bCs/>
          <w:kern w:val="0"/>
          <w:sz w:val="36"/>
          <w:szCs w:val="36"/>
          <w14:ligatures w14:val="none"/>
        </w:rPr>
        <w:lastRenderedPageBreak/>
        <w:t xml:space="preserve">1.6 </w:t>
      </w:r>
      <w:r w:rsidRPr="00746B48">
        <w:rPr>
          <w:rFonts w:ascii="Simplified Arabic" w:eastAsia="Times New Roman" w:hAnsi="Simplified Arabic" w:cs="Simplified Arabic"/>
          <w:b/>
          <w:bCs/>
          <w:kern w:val="0"/>
          <w:sz w:val="36"/>
          <w:szCs w:val="36"/>
          <w:rtl/>
          <w14:ligatures w14:val="none"/>
        </w:rPr>
        <w:t>مصطلحات الدراسة</w:t>
      </w:r>
      <w:bookmarkEnd w:id="16"/>
    </w:p>
    <w:p w14:paraId="66FCB92A" w14:textId="77777777" w:rsidR="00206C91" w:rsidRPr="004414F5" w:rsidRDefault="00206C91" w:rsidP="004414F5">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4414F5">
        <w:rPr>
          <w:rFonts w:ascii="Simplified Arabic" w:eastAsia="Times New Roman" w:hAnsi="Simplified Arabic" w:cs="Simplified Arabic"/>
          <w:kern w:val="0"/>
          <w:sz w:val="28"/>
          <w:szCs w:val="28"/>
          <w:rtl/>
          <w14:ligatures w14:val="none"/>
        </w:rPr>
        <w:t xml:space="preserve">تم توضيح المصطلحات والمفاهيم الأساسية التي تتكرر في هذا البحث في قائمة المصطلحات قبل هذا الفصل. وقد شملت التعريفات كلًا من </w:t>
      </w:r>
      <w:r w:rsidRPr="004414F5">
        <w:rPr>
          <w:rFonts w:ascii="Simplified Arabic" w:eastAsia="Times New Roman" w:hAnsi="Simplified Arabic" w:cs="Simplified Arabic"/>
          <w:i/>
          <w:iCs/>
          <w:kern w:val="0"/>
          <w:sz w:val="28"/>
          <w:szCs w:val="28"/>
          <w:rtl/>
          <w14:ligatures w14:val="none"/>
        </w:rPr>
        <w:t>أدوات التنبؤ بالمبيعات</w:t>
      </w:r>
      <w:r w:rsidRPr="004414F5">
        <w:rPr>
          <w:rFonts w:ascii="Simplified Arabic" w:eastAsia="Times New Roman" w:hAnsi="Simplified Arabic" w:cs="Simplified Arabic"/>
          <w:kern w:val="0"/>
          <w:sz w:val="28"/>
          <w:szCs w:val="28"/>
          <w:rtl/>
          <w14:ligatures w14:val="none"/>
        </w:rPr>
        <w:t xml:space="preserve"> و</w:t>
      </w:r>
      <w:r w:rsidRPr="004414F5">
        <w:rPr>
          <w:rFonts w:ascii="Simplified Arabic" w:eastAsia="Times New Roman" w:hAnsi="Simplified Arabic" w:cs="Simplified Arabic"/>
          <w:i/>
          <w:iCs/>
          <w:kern w:val="0"/>
          <w:sz w:val="28"/>
          <w:szCs w:val="28"/>
          <w:rtl/>
          <w14:ligatures w14:val="none"/>
        </w:rPr>
        <w:t>الكفاءة التشغيلية</w:t>
      </w:r>
      <w:r w:rsidRPr="004414F5">
        <w:rPr>
          <w:rFonts w:ascii="Simplified Arabic" w:eastAsia="Times New Roman" w:hAnsi="Simplified Arabic" w:cs="Simplified Arabic"/>
          <w:kern w:val="0"/>
          <w:sz w:val="28"/>
          <w:szCs w:val="28"/>
          <w:rtl/>
          <w14:ligatures w14:val="none"/>
        </w:rPr>
        <w:t xml:space="preserve"> و</w:t>
      </w:r>
      <w:r w:rsidRPr="004414F5">
        <w:rPr>
          <w:rFonts w:ascii="Simplified Arabic" w:eastAsia="Times New Roman" w:hAnsi="Simplified Arabic" w:cs="Simplified Arabic"/>
          <w:i/>
          <w:iCs/>
          <w:kern w:val="0"/>
          <w:sz w:val="28"/>
          <w:szCs w:val="28"/>
          <w:rtl/>
          <w14:ligatures w14:val="none"/>
        </w:rPr>
        <w:t>الذكاء الاصطناعي</w:t>
      </w:r>
      <w:r w:rsidRPr="004414F5">
        <w:rPr>
          <w:rFonts w:ascii="Simplified Arabic" w:eastAsia="Times New Roman" w:hAnsi="Simplified Arabic" w:cs="Simplified Arabic"/>
          <w:kern w:val="0"/>
          <w:sz w:val="28"/>
          <w:szCs w:val="28"/>
          <w:rtl/>
          <w14:ligatures w14:val="none"/>
        </w:rPr>
        <w:t xml:space="preserve"> و</w:t>
      </w:r>
      <w:r w:rsidRPr="004414F5">
        <w:rPr>
          <w:rFonts w:ascii="Simplified Arabic" w:eastAsia="Times New Roman" w:hAnsi="Simplified Arabic" w:cs="Simplified Arabic"/>
          <w:i/>
          <w:iCs/>
          <w:kern w:val="0"/>
          <w:sz w:val="28"/>
          <w:szCs w:val="28"/>
          <w:rtl/>
          <w14:ligatures w14:val="none"/>
        </w:rPr>
        <w:t>التعلم الآلي</w:t>
      </w:r>
      <w:r w:rsidRPr="004414F5">
        <w:rPr>
          <w:rFonts w:ascii="Simplified Arabic" w:eastAsia="Times New Roman" w:hAnsi="Simplified Arabic" w:cs="Simplified Arabic"/>
          <w:kern w:val="0"/>
          <w:sz w:val="28"/>
          <w:szCs w:val="28"/>
          <w:rtl/>
          <w14:ligatures w14:val="none"/>
        </w:rPr>
        <w:t xml:space="preserve"> و</w:t>
      </w:r>
      <w:r w:rsidRPr="004414F5">
        <w:rPr>
          <w:rFonts w:ascii="Simplified Arabic" w:eastAsia="Times New Roman" w:hAnsi="Simplified Arabic" w:cs="Simplified Arabic"/>
          <w:i/>
          <w:iCs/>
          <w:kern w:val="0"/>
          <w:sz w:val="28"/>
          <w:szCs w:val="28"/>
          <w:rtl/>
          <w14:ligatures w14:val="none"/>
        </w:rPr>
        <w:t>قطاع الأغذية والمشروبات</w:t>
      </w:r>
      <w:r w:rsidRPr="004414F5">
        <w:rPr>
          <w:rFonts w:ascii="Simplified Arabic" w:eastAsia="Times New Roman" w:hAnsi="Simplified Arabic" w:cs="Simplified Arabic"/>
          <w:kern w:val="0"/>
          <w:sz w:val="28"/>
          <w:szCs w:val="28"/>
          <w:rtl/>
          <w14:ligatures w14:val="none"/>
        </w:rPr>
        <w:t xml:space="preserve"> و</w:t>
      </w:r>
      <w:r w:rsidRPr="004414F5">
        <w:rPr>
          <w:rFonts w:ascii="Simplified Arabic" w:eastAsia="Times New Roman" w:hAnsi="Simplified Arabic" w:cs="Simplified Arabic"/>
          <w:i/>
          <w:iCs/>
          <w:kern w:val="0"/>
          <w:sz w:val="28"/>
          <w:szCs w:val="28"/>
          <w:rtl/>
          <w14:ligatures w14:val="none"/>
        </w:rPr>
        <w:t>شركة تروفي السعودية</w:t>
      </w:r>
      <w:r w:rsidRPr="004414F5">
        <w:rPr>
          <w:rFonts w:ascii="Simplified Arabic" w:eastAsia="Times New Roman" w:hAnsi="Simplified Arabic" w:cs="Simplified Arabic"/>
          <w:kern w:val="0"/>
          <w:sz w:val="28"/>
          <w:szCs w:val="28"/>
          <w14:ligatures w14:val="none"/>
        </w:rPr>
        <w:t xml:space="preserve">. </w:t>
      </w:r>
      <w:r w:rsidRPr="004414F5">
        <w:rPr>
          <w:rFonts w:ascii="Simplified Arabic" w:eastAsia="Times New Roman" w:hAnsi="Simplified Arabic" w:cs="Simplified Arabic"/>
          <w:kern w:val="0"/>
          <w:sz w:val="28"/>
          <w:szCs w:val="28"/>
          <w:rtl/>
          <w14:ligatures w14:val="none"/>
        </w:rPr>
        <w:t xml:space="preserve">الهدف من ذلك هو إزالة أي غموض ممكن حول هذه المصطلحات وضمان أن القارئ يتبنى نفس الفهم الذي يستخدمه الباحث أثناء التحليل والنقاش. فعلى سبيل المثال، المقصود </w:t>
      </w:r>
      <w:r w:rsidRPr="004414F5">
        <w:rPr>
          <w:rFonts w:ascii="Simplified Arabic" w:eastAsia="Times New Roman" w:hAnsi="Simplified Arabic" w:cs="Simplified Arabic"/>
          <w:i/>
          <w:iCs/>
          <w:kern w:val="0"/>
          <w:sz w:val="28"/>
          <w:szCs w:val="28"/>
          <w:rtl/>
          <w14:ligatures w14:val="none"/>
        </w:rPr>
        <w:t>بأدوات التنبؤ بالمبيعات</w:t>
      </w:r>
      <w:r w:rsidRPr="004414F5">
        <w:rPr>
          <w:rFonts w:ascii="Simplified Arabic" w:eastAsia="Times New Roman" w:hAnsi="Simplified Arabic" w:cs="Simplified Arabic"/>
          <w:kern w:val="0"/>
          <w:sz w:val="28"/>
          <w:szCs w:val="28"/>
          <w:rtl/>
          <w14:ligatures w14:val="none"/>
        </w:rPr>
        <w:t xml:space="preserve"> في سياقنا هو النظم التقنية المتقدمة وليس مجرد توقعات البائعين الحدسية؛ والمقصود </w:t>
      </w:r>
      <w:r w:rsidRPr="004414F5">
        <w:rPr>
          <w:rFonts w:ascii="Simplified Arabic" w:eastAsia="Times New Roman" w:hAnsi="Simplified Arabic" w:cs="Simplified Arabic"/>
          <w:i/>
          <w:iCs/>
          <w:kern w:val="0"/>
          <w:sz w:val="28"/>
          <w:szCs w:val="28"/>
          <w:rtl/>
          <w14:ligatures w14:val="none"/>
        </w:rPr>
        <w:t>بالكفاءة التشغيلية</w:t>
      </w:r>
      <w:r w:rsidRPr="004414F5">
        <w:rPr>
          <w:rFonts w:ascii="Simplified Arabic" w:eastAsia="Times New Roman" w:hAnsi="Simplified Arabic" w:cs="Simplified Arabic"/>
          <w:kern w:val="0"/>
          <w:sz w:val="28"/>
          <w:szCs w:val="28"/>
          <w:rtl/>
          <w14:ligatures w14:val="none"/>
        </w:rPr>
        <w:t xml:space="preserve"> هو تحقيق نتائج أفضل (مثل زيادة المخرجات أو الجودة) باستخدام موارد أقل أو بنفس الموارد مقارنةً بالسابق</w:t>
      </w:r>
      <w:r w:rsidRPr="004414F5">
        <w:rPr>
          <w:rFonts w:ascii="Simplified Arabic" w:eastAsia="Times New Roman" w:hAnsi="Simplified Arabic" w:cs="Simplified Arabic"/>
          <w:kern w:val="0"/>
          <w:sz w:val="28"/>
          <w:szCs w:val="28"/>
          <w14:ligatures w14:val="none"/>
        </w:rPr>
        <w:t>.</w:t>
      </w:r>
    </w:p>
    <w:p w14:paraId="085879A5" w14:textId="77777777" w:rsidR="00206C91" w:rsidRPr="004414F5" w:rsidRDefault="00206C91" w:rsidP="004414F5">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4414F5">
        <w:rPr>
          <w:rFonts w:ascii="Simplified Arabic" w:eastAsia="Times New Roman" w:hAnsi="Simplified Arabic" w:cs="Simplified Arabic"/>
          <w:kern w:val="0"/>
          <w:sz w:val="28"/>
          <w:szCs w:val="28"/>
          <w:rtl/>
          <w14:ligatures w14:val="none"/>
        </w:rPr>
        <w:t>بانتهاء الفصل الأول، نكون قد وضعنا إطارًا واضحًا لبحثنا، حيث حددنا مشكلة الدراسة وأهدافها وأهميتها وحدودها. سننتقل في الفصل الثاني إلى استعراض الأدبيات والدراسات السابقة ذات الصلة، لتأسيس قاعدة معرفية نبني عليها تحليلنا اللاحق</w:t>
      </w:r>
      <w:r w:rsidRPr="004414F5">
        <w:rPr>
          <w:rFonts w:ascii="Simplified Arabic" w:eastAsia="Times New Roman" w:hAnsi="Simplified Arabic" w:cs="Simplified Arabic"/>
          <w:kern w:val="0"/>
          <w:sz w:val="28"/>
          <w:szCs w:val="28"/>
          <w14:ligatures w14:val="none"/>
        </w:rPr>
        <w:t>.</w:t>
      </w:r>
    </w:p>
    <w:p w14:paraId="0A26B4B8"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54B6C3B8"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66828BAF"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5C047E38"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2C1C0A48"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3E2DB2A8"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796C69D6"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5F91CC7D"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0B54A14A"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7B97143E"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4191BC74" w14:textId="77777777" w:rsidR="0044723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rtl/>
          <w14:ligatures w14:val="none"/>
        </w:rPr>
      </w:pPr>
    </w:p>
    <w:p w14:paraId="26570944" w14:textId="77777777" w:rsidR="00447238" w:rsidRPr="00746B48" w:rsidRDefault="00447238" w:rsidP="00516B89">
      <w:pPr>
        <w:spacing w:before="100" w:beforeAutospacing="1" w:after="100" w:afterAutospacing="1" w:line="240" w:lineRule="auto"/>
        <w:jc w:val="both"/>
        <w:rPr>
          <w:rFonts w:ascii="Simplified Arabic" w:eastAsia="Times New Roman" w:hAnsi="Simplified Arabic" w:cs="Simplified Arabic"/>
          <w:kern w:val="0"/>
          <w:sz w:val="24"/>
          <w:szCs w:val="24"/>
          <w14:ligatures w14:val="none"/>
        </w:rPr>
      </w:pPr>
    </w:p>
    <w:p w14:paraId="453F6C4F" w14:textId="77777777" w:rsidR="00206C91" w:rsidRPr="00447238" w:rsidRDefault="00206C91" w:rsidP="00447238">
      <w:pPr>
        <w:spacing w:before="100" w:beforeAutospacing="1" w:after="100" w:afterAutospacing="1" w:line="240" w:lineRule="auto"/>
        <w:jc w:val="center"/>
        <w:rPr>
          <w:rFonts w:ascii="Simplified Arabic" w:eastAsia="Times New Roman" w:hAnsi="Simplified Arabic" w:cs="Simplified Arabic"/>
          <w:b/>
          <w:bCs/>
          <w:kern w:val="0"/>
          <w:sz w:val="40"/>
          <w:szCs w:val="40"/>
          <w:u w:val="single"/>
          <w14:ligatures w14:val="none"/>
        </w:rPr>
      </w:pPr>
      <w:r w:rsidRPr="00447238">
        <w:rPr>
          <w:rFonts w:ascii="Simplified Arabic" w:eastAsia="Times New Roman" w:hAnsi="Simplified Arabic" w:cs="Simplified Arabic"/>
          <w:b/>
          <w:bCs/>
          <w:kern w:val="0"/>
          <w:sz w:val="40"/>
          <w:szCs w:val="40"/>
          <w:u w:val="single"/>
          <w:rtl/>
          <w14:ligatures w14:val="none"/>
        </w:rPr>
        <w:lastRenderedPageBreak/>
        <w:t>الفصل الثاني: الدراسات السابقة</w:t>
      </w:r>
    </w:p>
    <w:p w14:paraId="2D2AE379" w14:textId="77777777" w:rsidR="00206C91" w:rsidRPr="00746B48" w:rsidRDefault="00206C91"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bookmarkStart w:id="17" w:name="_Toc203772435"/>
      <w:r w:rsidRPr="00746B48">
        <w:rPr>
          <w:rFonts w:ascii="Simplified Arabic" w:eastAsia="Times New Roman" w:hAnsi="Simplified Arabic" w:cs="Simplified Arabic"/>
          <w:b/>
          <w:bCs/>
          <w:kern w:val="0"/>
          <w:sz w:val="36"/>
          <w:szCs w:val="36"/>
          <w14:ligatures w14:val="none"/>
        </w:rPr>
        <w:t xml:space="preserve">2.1 </w:t>
      </w:r>
      <w:r w:rsidRPr="00746B48">
        <w:rPr>
          <w:rFonts w:ascii="Simplified Arabic" w:eastAsia="Times New Roman" w:hAnsi="Simplified Arabic" w:cs="Simplified Arabic"/>
          <w:b/>
          <w:bCs/>
          <w:kern w:val="0"/>
          <w:sz w:val="36"/>
          <w:szCs w:val="36"/>
          <w:rtl/>
          <w14:ligatures w14:val="none"/>
        </w:rPr>
        <w:t>أدوات التنبؤ بالمبيعات المستخدمة حاليًا</w:t>
      </w:r>
      <w:bookmarkEnd w:id="17"/>
    </w:p>
    <w:p w14:paraId="61656B74" w14:textId="4E9B7810" w:rsidR="00206C91" w:rsidRPr="00447238" w:rsidRDefault="00206C91" w:rsidP="00447238">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447238">
        <w:rPr>
          <w:rFonts w:ascii="Simplified Arabic" w:eastAsia="Times New Roman" w:hAnsi="Simplified Arabic" w:cs="Simplified Arabic"/>
          <w:kern w:val="0"/>
          <w:sz w:val="28"/>
          <w:szCs w:val="28"/>
          <w:rtl/>
          <w14:ligatures w14:val="none"/>
        </w:rPr>
        <w:t>شهدت أدوات التنبؤ بالمبيعات تطورًا كبيرًا في السنوات الأخيرة مدفوعة بالتقدم في مجالات تقنية متعددة. تقليديًا، اعتمدت الشركات على أساليب بسيطة مثل المتوسطات المتحركة أو التقديرات الحدسية من مدراء المبيعات بناءً على خبرتهم. لكن هذه الأساليب، وإن كانت سهلة الاستخدام، تعاني من محدودية الدقة خصوصًا عند مواجهة تقلبات سوقية حادة أو تغيرات مفاجئة في سلوك المستهلكين</w:t>
      </w:r>
      <w:r w:rsidR="009E3E01">
        <w:rPr>
          <w:rFonts w:ascii="Simplified Arabic" w:eastAsia="Times New Roman" w:hAnsi="Simplified Arabic" w:cs="Simplified Arabic" w:hint="cs"/>
          <w:kern w:val="0"/>
          <w:sz w:val="28"/>
          <w:szCs w:val="28"/>
          <w:rtl/>
          <w14:ligatures w14:val="none"/>
        </w:rPr>
        <w:t xml:space="preserve"> </w:t>
      </w:r>
      <w:r w:rsidR="003C5E21">
        <w:rPr>
          <w:rFonts w:ascii="Simplified Arabic" w:eastAsia="Times New Roman" w:hAnsi="Simplified Arabic" w:cs="Simplified Arabic" w:hint="cs"/>
          <w:kern w:val="0"/>
          <w:sz w:val="28"/>
          <w:szCs w:val="28"/>
          <w:rtl/>
          <w14:ligatures w14:val="none"/>
        </w:rPr>
        <w:t>(</w:t>
      </w:r>
      <w:proofErr w:type="spellStart"/>
      <w:r w:rsidR="003C5E21">
        <w:rPr>
          <w:rFonts w:ascii="Simplified Arabic" w:eastAsia="Times New Roman" w:hAnsi="Simplified Arabic" w:cs="Simplified Arabic" w:hint="cs"/>
          <w:kern w:val="0"/>
          <w:sz w:val="28"/>
          <w:szCs w:val="28"/>
          <w:rtl/>
          <w14:ligatures w14:val="none"/>
        </w:rPr>
        <w:t>جورني</w:t>
      </w:r>
      <w:proofErr w:type="spellEnd"/>
      <w:r w:rsidR="003C5E21">
        <w:rPr>
          <w:rFonts w:ascii="Simplified Arabic" w:eastAsia="Times New Roman" w:hAnsi="Simplified Arabic" w:cs="Simplified Arabic" w:hint="cs"/>
          <w:kern w:val="0"/>
          <w:sz w:val="28"/>
          <w:szCs w:val="28"/>
          <w:rtl/>
          <w14:ligatures w14:val="none"/>
        </w:rPr>
        <w:t xml:space="preserve"> </w:t>
      </w:r>
      <w:proofErr w:type="gramStart"/>
      <w:r w:rsidR="003C5E21">
        <w:rPr>
          <w:rFonts w:ascii="Simplified Arabic" w:eastAsia="Times New Roman" w:hAnsi="Simplified Arabic" w:cs="Simplified Arabic" w:hint="cs"/>
          <w:kern w:val="0"/>
          <w:sz w:val="28"/>
          <w:szCs w:val="28"/>
          <w:rtl/>
          <w14:ligatures w14:val="none"/>
        </w:rPr>
        <w:t>و زاخاروف</w:t>
      </w:r>
      <w:proofErr w:type="gramEnd"/>
      <w:r w:rsidR="003C5E21">
        <w:rPr>
          <w:rFonts w:ascii="Simplified Arabic" w:eastAsia="Times New Roman" w:hAnsi="Simplified Arabic" w:cs="Simplified Arabic" w:hint="cs"/>
          <w:kern w:val="0"/>
          <w:sz w:val="28"/>
          <w:szCs w:val="28"/>
          <w:rtl/>
          <w14:ligatures w14:val="none"/>
        </w:rPr>
        <w:t>,2024).</w:t>
      </w:r>
      <w:r w:rsidRPr="00447238">
        <w:rPr>
          <w:rFonts w:ascii="Simplified Arabic" w:eastAsia="Times New Roman" w:hAnsi="Simplified Arabic" w:cs="Simplified Arabic"/>
          <w:kern w:val="0"/>
          <w:sz w:val="28"/>
          <w:szCs w:val="28"/>
          <w14:ligatures w14:val="none"/>
        </w:rPr>
        <w:t xml:space="preserve"> </w:t>
      </w:r>
      <w:r w:rsidRPr="00447238">
        <w:rPr>
          <w:rFonts w:ascii="Simplified Arabic" w:eastAsia="Times New Roman" w:hAnsi="Simplified Arabic" w:cs="Simplified Arabic"/>
          <w:kern w:val="0"/>
          <w:sz w:val="28"/>
          <w:szCs w:val="28"/>
          <w:rtl/>
          <w14:ligatures w14:val="none"/>
        </w:rPr>
        <w:t>مع ازدياد حجم البيانات وتعقيدها، ظهر جيل جديد من أدوات التنبؤ التي يمكن تصنيفها إلى فئتين رئيسيتين</w:t>
      </w:r>
      <w:r w:rsidRPr="00447238">
        <w:rPr>
          <w:rFonts w:ascii="Simplified Arabic" w:eastAsia="Times New Roman" w:hAnsi="Simplified Arabic" w:cs="Simplified Arabic"/>
          <w:kern w:val="0"/>
          <w:sz w:val="28"/>
          <w:szCs w:val="28"/>
          <w14:ligatures w14:val="none"/>
        </w:rPr>
        <w:t xml:space="preserve">: </w:t>
      </w:r>
      <w:r w:rsidRPr="00447238">
        <w:rPr>
          <w:rFonts w:ascii="Simplified Arabic" w:eastAsia="Times New Roman" w:hAnsi="Simplified Arabic" w:cs="Simplified Arabic"/>
          <w:kern w:val="0"/>
          <w:sz w:val="28"/>
          <w:szCs w:val="28"/>
          <w:rtl/>
          <w14:ligatures w14:val="none"/>
        </w:rPr>
        <w:t>نماذج السلاسل الزمنية المطوّرة، وأدوات التنبؤ المعتمدة على الذكاء الاصطناعي والتعلم الآلي</w:t>
      </w:r>
      <w:r w:rsidRPr="00447238">
        <w:rPr>
          <w:rFonts w:ascii="Simplified Arabic" w:eastAsia="Times New Roman" w:hAnsi="Simplified Arabic" w:cs="Simplified Arabic"/>
          <w:kern w:val="0"/>
          <w:sz w:val="28"/>
          <w:szCs w:val="28"/>
          <w14:ligatures w14:val="none"/>
        </w:rPr>
        <w:t>.</w:t>
      </w:r>
    </w:p>
    <w:p w14:paraId="0AD81A75" w14:textId="3F24F72C" w:rsidR="00206C91" w:rsidRPr="00447238" w:rsidRDefault="00206C91" w:rsidP="00447238">
      <w:pPr>
        <w:spacing w:before="100" w:beforeAutospacing="1" w:after="100" w:afterAutospacing="1" w:line="240" w:lineRule="auto"/>
        <w:ind w:firstLine="720"/>
        <w:jc w:val="both"/>
        <w:rPr>
          <w:rFonts w:ascii="Simplified Arabic" w:eastAsia="Times New Roman" w:hAnsi="Simplified Arabic" w:cs="Simplified Arabic"/>
          <w:kern w:val="0"/>
          <w:sz w:val="28"/>
          <w:szCs w:val="28"/>
          <w14:ligatures w14:val="none"/>
        </w:rPr>
      </w:pPr>
      <w:r w:rsidRPr="00447238">
        <w:rPr>
          <w:rFonts w:ascii="Simplified Arabic" w:eastAsia="Times New Roman" w:hAnsi="Simplified Arabic" w:cs="Simplified Arabic"/>
          <w:kern w:val="0"/>
          <w:sz w:val="28"/>
          <w:szCs w:val="28"/>
          <w:rtl/>
          <w14:ligatures w14:val="none"/>
        </w:rPr>
        <w:t>نماذج السلاسل الزمنية المتقدمة</w:t>
      </w:r>
      <w:r w:rsidRPr="00447238">
        <w:rPr>
          <w:rFonts w:ascii="Simplified Arabic" w:eastAsia="Times New Roman" w:hAnsi="Simplified Arabic" w:cs="Simplified Arabic"/>
          <w:kern w:val="0"/>
          <w:sz w:val="28"/>
          <w:szCs w:val="28"/>
          <w14:ligatures w14:val="none"/>
        </w:rPr>
        <w:t>:</w:t>
      </w:r>
      <w:r w:rsidR="00C93875">
        <w:rPr>
          <w:rFonts w:ascii="Simplified Arabic" w:eastAsia="Times New Roman" w:hAnsi="Simplified Arabic" w:cs="Simplified Arabic" w:hint="cs"/>
          <w:kern w:val="0"/>
          <w:sz w:val="28"/>
          <w:szCs w:val="28"/>
          <w:rtl/>
          <w14:ligatures w14:val="none"/>
        </w:rPr>
        <w:t xml:space="preserve"> </w:t>
      </w:r>
      <w:r w:rsidRPr="00447238">
        <w:rPr>
          <w:rFonts w:ascii="Simplified Arabic" w:eastAsia="Times New Roman" w:hAnsi="Simplified Arabic" w:cs="Simplified Arabic"/>
          <w:kern w:val="0"/>
          <w:sz w:val="28"/>
          <w:szCs w:val="28"/>
          <w:rtl/>
          <w14:ligatures w14:val="none"/>
        </w:rPr>
        <w:t>ما زالت النماذج الإحصائية التقليدية، مثل نماذج</w:t>
      </w:r>
      <w:r w:rsidRPr="00447238">
        <w:rPr>
          <w:rFonts w:ascii="Simplified Arabic" w:eastAsia="Times New Roman" w:hAnsi="Simplified Arabic" w:cs="Simplified Arabic"/>
          <w:kern w:val="0"/>
          <w:sz w:val="28"/>
          <w:szCs w:val="28"/>
          <w14:ligatures w14:val="none"/>
        </w:rPr>
        <w:t xml:space="preserve"> ARIMA </w:t>
      </w:r>
      <w:r w:rsidRPr="00447238">
        <w:rPr>
          <w:rFonts w:ascii="Simplified Arabic" w:eastAsia="Times New Roman" w:hAnsi="Simplified Arabic" w:cs="Simplified Arabic"/>
          <w:kern w:val="0"/>
          <w:sz w:val="28"/>
          <w:szCs w:val="28"/>
          <w:rtl/>
          <w14:ligatures w14:val="none"/>
        </w:rPr>
        <w:t>والتنبؤ الأسي</w:t>
      </w:r>
      <w:r w:rsidRPr="00447238">
        <w:rPr>
          <w:rFonts w:ascii="Simplified Arabic" w:eastAsia="Times New Roman" w:hAnsi="Simplified Arabic" w:cs="Simplified Arabic"/>
          <w:kern w:val="0"/>
          <w:sz w:val="28"/>
          <w:szCs w:val="28"/>
          <w14:ligatures w14:val="none"/>
        </w:rPr>
        <w:t xml:space="preserve"> (Exponential Smoothing)</w:t>
      </w:r>
      <w:r w:rsidRPr="00447238">
        <w:rPr>
          <w:rFonts w:ascii="Simplified Arabic" w:eastAsia="Times New Roman" w:hAnsi="Simplified Arabic" w:cs="Simplified Arabic"/>
          <w:kern w:val="0"/>
          <w:sz w:val="28"/>
          <w:szCs w:val="28"/>
          <w:rtl/>
          <w14:ligatures w14:val="none"/>
        </w:rPr>
        <w:t>، مستخدمة على نطاق واسع للتنبؤ بالمبيعات الأسبوعية أو الشهرية. وقد تم تطوير هذه النماذج بإضافة مكونات لمعالجة الموسمية والتوجهات</w:t>
      </w:r>
      <w:r w:rsidRPr="00447238">
        <w:rPr>
          <w:rFonts w:ascii="Simplified Arabic" w:eastAsia="Times New Roman" w:hAnsi="Simplified Arabic" w:cs="Simplified Arabic"/>
          <w:kern w:val="0"/>
          <w:sz w:val="28"/>
          <w:szCs w:val="28"/>
          <w14:ligatures w14:val="none"/>
        </w:rPr>
        <w:t xml:space="preserve"> (</w:t>
      </w:r>
      <w:r w:rsidRPr="00447238">
        <w:rPr>
          <w:rFonts w:ascii="Simplified Arabic" w:eastAsia="Times New Roman" w:hAnsi="Simplified Arabic" w:cs="Simplified Arabic"/>
          <w:kern w:val="0"/>
          <w:sz w:val="28"/>
          <w:szCs w:val="28"/>
          <w:rtl/>
          <w14:ligatures w14:val="none"/>
        </w:rPr>
        <w:t>مثل نموذج</w:t>
      </w:r>
      <w:r w:rsidRPr="00447238">
        <w:rPr>
          <w:rFonts w:ascii="Simplified Arabic" w:eastAsia="Times New Roman" w:hAnsi="Simplified Arabic" w:cs="Simplified Arabic"/>
          <w:kern w:val="0"/>
          <w:sz w:val="28"/>
          <w:szCs w:val="28"/>
          <w14:ligatures w14:val="none"/>
        </w:rPr>
        <w:t xml:space="preserve"> ARIMAX </w:t>
      </w:r>
      <w:r w:rsidRPr="00447238">
        <w:rPr>
          <w:rFonts w:ascii="Simplified Arabic" w:eastAsia="Times New Roman" w:hAnsi="Simplified Arabic" w:cs="Simplified Arabic"/>
          <w:kern w:val="0"/>
          <w:sz w:val="28"/>
          <w:szCs w:val="28"/>
          <w:rtl/>
          <w14:ligatures w14:val="none"/>
        </w:rPr>
        <w:t>الذي يأخذ متغيرات خارجية في الاعتبار</w:t>
      </w:r>
      <w:r w:rsidRPr="00447238">
        <w:rPr>
          <w:rFonts w:ascii="Simplified Arabic" w:eastAsia="Times New Roman" w:hAnsi="Simplified Arabic" w:cs="Simplified Arabic"/>
          <w:kern w:val="0"/>
          <w:sz w:val="28"/>
          <w:szCs w:val="28"/>
          <w14:ligatures w14:val="none"/>
        </w:rPr>
        <w:t xml:space="preserve">). </w:t>
      </w:r>
      <w:r w:rsidRPr="00447238">
        <w:rPr>
          <w:rFonts w:ascii="Simplified Arabic" w:eastAsia="Times New Roman" w:hAnsi="Simplified Arabic" w:cs="Simplified Arabic"/>
          <w:kern w:val="0"/>
          <w:sz w:val="28"/>
          <w:szCs w:val="28"/>
          <w:rtl/>
          <w14:ligatures w14:val="none"/>
        </w:rPr>
        <w:t xml:space="preserve">تتميز هذه النماذج بقدرتها التفسيرية وبساطة تطبيقها نسبيًا، لكنها تتطلب افتراض استمرارية الأنماط التاريخية ولا تتكيف جيدًا مع العوامل المفاجئة أو العلاقات المعقدة غير الخطية في </w:t>
      </w:r>
      <w:proofErr w:type="gramStart"/>
      <w:r w:rsidRPr="00447238">
        <w:rPr>
          <w:rFonts w:ascii="Simplified Arabic" w:eastAsia="Times New Roman" w:hAnsi="Simplified Arabic" w:cs="Simplified Arabic"/>
          <w:kern w:val="0"/>
          <w:sz w:val="28"/>
          <w:szCs w:val="28"/>
          <w:rtl/>
          <w14:ligatures w14:val="none"/>
        </w:rPr>
        <w:t>البيانات</w:t>
      </w:r>
      <w:r w:rsidR="00C306A0">
        <w:rPr>
          <w:rFonts w:ascii="Simplified Arabic" w:eastAsia="Times New Roman" w:hAnsi="Simplified Arabic" w:cs="Simplified Arabic" w:hint="cs"/>
          <w:kern w:val="0"/>
          <w:sz w:val="28"/>
          <w:szCs w:val="28"/>
          <w:rtl/>
          <w14:ligatures w14:val="none"/>
        </w:rPr>
        <w:t>(</w:t>
      </w:r>
      <w:proofErr w:type="spellStart"/>
      <w:proofErr w:type="gramEnd"/>
      <w:r w:rsidR="00C306A0">
        <w:rPr>
          <w:rFonts w:ascii="Simplified Arabic" w:eastAsia="Times New Roman" w:hAnsi="Simplified Arabic" w:cs="Simplified Arabic" w:hint="cs"/>
          <w:kern w:val="0"/>
          <w:sz w:val="28"/>
          <w:szCs w:val="28"/>
          <w:rtl/>
          <w14:ligatures w14:val="none"/>
        </w:rPr>
        <w:t>جورني</w:t>
      </w:r>
      <w:proofErr w:type="spellEnd"/>
      <w:r w:rsidR="00C306A0">
        <w:rPr>
          <w:rFonts w:ascii="Simplified Arabic" w:eastAsia="Times New Roman" w:hAnsi="Simplified Arabic" w:cs="Simplified Arabic" w:hint="cs"/>
          <w:kern w:val="0"/>
          <w:sz w:val="28"/>
          <w:szCs w:val="28"/>
          <w:rtl/>
          <w14:ligatures w14:val="none"/>
        </w:rPr>
        <w:t xml:space="preserve"> و زاخاروف,2024).</w:t>
      </w:r>
      <w:r w:rsidRPr="00447238">
        <w:rPr>
          <w:rFonts w:ascii="Simplified Arabic" w:eastAsia="Times New Roman" w:hAnsi="Simplified Arabic" w:cs="Simplified Arabic"/>
          <w:kern w:val="0"/>
          <w:sz w:val="28"/>
          <w:szCs w:val="28"/>
          <w:rtl/>
          <w14:ligatures w14:val="none"/>
        </w:rPr>
        <w:t xml:space="preserve"> على سبيل المثال، إذا طرحت شركة حملة تسويقية غير مسبوقة أو واجه السوق حدثًا غير متوقع، فقد تعجز هذه النماذج عن التقاط التأثير بدقة. ورغم ذلك، لا تزال السلاسل الزمنية تمثل خط الأساس الذي تُقارن به أداء التقنيات الأحدث</w:t>
      </w:r>
      <w:r w:rsidRPr="00447238">
        <w:rPr>
          <w:rFonts w:ascii="Simplified Arabic" w:eastAsia="Times New Roman" w:hAnsi="Simplified Arabic" w:cs="Simplified Arabic"/>
          <w:kern w:val="0"/>
          <w:sz w:val="28"/>
          <w:szCs w:val="28"/>
          <w14:ligatures w14:val="none"/>
        </w:rPr>
        <w:t>.</w:t>
      </w:r>
    </w:p>
    <w:p w14:paraId="1F7BC1C3" w14:textId="05FF4A73" w:rsidR="00206C91" w:rsidRPr="00464964" w:rsidRDefault="00206C91" w:rsidP="00447238">
      <w:pPr>
        <w:spacing w:before="100" w:beforeAutospacing="1" w:after="100" w:afterAutospacing="1" w:line="240" w:lineRule="auto"/>
        <w:ind w:firstLine="720"/>
        <w:jc w:val="both"/>
        <w:rPr>
          <w:rFonts w:ascii="Simplified Arabic" w:eastAsia="Times New Roman" w:hAnsi="Simplified Arabic" w:cs="Simplified Arabic"/>
          <w:kern w:val="0"/>
          <w:sz w:val="32"/>
          <w:szCs w:val="32"/>
          <w14:ligatures w14:val="none"/>
        </w:rPr>
      </w:pPr>
      <w:r w:rsidRPr="00447238">
        <w:rPr>
          <w:rFonts w:ascii="Simplified Arabic" w:eastAsia="Times New Roman" w:hAnsi="Simplified Arabic" w:cs="Simplified Arabic"/>
          <w:kern w:val="0"/>
          <w:sz w:val="28"/>
          <w:szCs w:val="28"/>
          <w:rtl/>
          <w14:ligatures w14:val="none"/>
        </w:rPr>
        <w:t>الأدوات المعتمدة على الذكاء الاصطناعي والتعلم الآلي</w:t>
      </w:r>
      <w:r w:rsidRPr="00447238">
        <w:rPr>
          <w:rFonts w:ascii="Simplified Arabic" w:eastAsia="Times New Roman" w:hAnsi="Simplified Arabic" w:cs="Simplified Arabic"/>
          <w:kern w:val="0"/>
          <w:sz w:val="28"/>
          <w:szCs w:val="28"/>
          <w14:ligatures w14:val="none"/>
        </w:rPr>
        <w:t xml:space="preserve">: </w:t>
      </w:r>
      <w:r w:rsidRPr="00447238">
        <w:rPr>
          <w:rFonts w:ascii="Simplified Arabic" w:eastAsia="Times New Roman" w:hAnsi="Simplified Arabic" w:cs="Simplified Arabic"/>
          <w:kern w:val="0"/>
          <w:sz w:val="28"/>
          <w:szCs w:val="28"/>
          <w:rtl/>
          <w14:ligatures w14:val="none"/>
        </w:rPr>
        <w:t>تتضمن هذه الفئة مجموعة واسعة من التقنيات تبدأ من خوارزميات التعلم الآلي التقليدية</w:t>
      </w:r>
      <w:r w:rsidRPr="00447238">
        <w:rPr>
          <w:rFonts w:ascii="Simplified Arabic" w:eastAsia="Times New Roman" w:hAnsi="Simplified Arabic" w:cs="Simplified Arabic"/>
          <w:kern w:val="0"/>
          <w:sz w:val="28"/>
          <w:szCs w:val="28"/>
          <w14:ligatures w14:val="none"/>
        </w:rPr>
        <w:t xml:space="preserve"> (</w:t>
      </w:r>
      <w:r w:rsidRPr="00447238">
        <w:rPr>
          <w:rFonts w:ascii="Simplified Arabic" w:eastAsia="Times New Roman" w:hAnsi="Simplified Arabic" w:cs="Simplified Arabic"/>
          <w:kern w:val="0"/>
          <w:sz w:val="28"/>
          <w:szCs w:val="28"/>
          <w:rtl/>
          <w14:ligatures w14:val="none"/>
        </w:rPr>
        <w:t>مثل الانحدار الخطي المتعدد، أو أشجار القرار، أو النماذج التجميعيّة</w:t>
      </w:r>
      <w:r w:rsidRPr="00447238">
        <w:rPr>
          <w:rFonts w:ascii="Simplified Arabic" w:eastAsia="Times New Roman" w:hAnsi="Simplified Arabic" w:cs="Simplified Arabic"/>
          <w:kern w:val="0"/>
          <w:sz w:val="28"/>
          <w:szCs w:val="28"/>
          <w14:ligatures w14:val="none"/>
        </w:rPr>
        <w:t xml:space="preserve"> Random Forest) </w:t>
      </w:r>
      <w:r w:rsidRPr="00447238">
        <w:rPr>
          <w:rFonts w:ascii="Simplified Arabic" w:eastAsia="Times New Roman" w:hAnsi="Simplified Arabic" w:cs="Simplified Arabic"/>
          <w:kern w:val="0"/>
          <w:sz w:val="28"/>
          <w:szCs w:val="28"/>
          <w:rtl/>
          <w14:ligatures w14:val="none"/>
        </w:rPr>
        <w:t>وصولًا إلى الشبكات العصبية الاصطناعية العميقة</w:t>
      </w:r>
      <w:r w:rsidRPr="00447238">
        <w:rPr>
          <w:rFonts w:ascii="Simplified Arabic" w:eastAsia="Times New Roman" w:hAnsi="Simplified Arabic" w:cs="Simplified Arabic"/>
          <w:kern w:val="0"/>
          <w:sz w:val="28"/>
          <w:szCs w:val="28"/>
          <w14:ligatures w14:val="none"/>
        </w:rPr>
        <w:t xml:space="preserve"> (Deep Neural Networks) </w:t>
      </w:r>
      <w:r w:rsidRPr="00447238">
        <w:rPr>
          <w:rFonts w:ascii="Simplified Arabic" w:eastAsia="Times New Roman" w:hAnsi="Simplified Arabic" w:cs="Simplified Arabic"/>
          <w:kern w:val="0"/>
          <w:sz w:val="28"/>
          <w:szCs w:val="28"/>
          <w:rtl/>
          <w14:ligatures w14:val="none"/>
        </w:rPr>
        <w:t>ونماذج التعلم العميق المتخصصة بالسلاسل الزمنية</w:t>
      </w:r>
      <w:r w:rsidRPr="00447238">
        <w:rPr>
          <w:rFonts w:ascii="Simplified Arabic" w:eastAsia="Times New Roman" w:hAnsi="Simplified Arabic" w:cs="Simplified Arabic"/>
          <w:kern w:val="0"/>
          <w:sz w:val="28"/>
          <w:szCs w:val="28"/>
          <w14:ligatures w14:val="none"/>
        </w:rPr>
        <w:t xml:space="preserve"> (</w:t>
      </w:r>
      <w:r w:rsidRPr="00447238">
        <w:rPr>
          <w:rFonts w:ascii="Simplified Arabic" w:eastAsia="Times New Roman" w:hAnsi="Simplified Arabic" w:cs="Simplified Arabic"/>
          <w:kern w:val="0"/>
          <w:sz w:val="28"/>
          <w:szCs w:val="28"/>
          <w:rtl/>
          <w14:ligatures w14:val="none"/>
        </w:rPr>
        <w:t>كالشبكات العصبية المتكررة</w:t>
      </w:r>
      <w:r w:rsidRPr="00447238">
        <w:rPr>
          <w:rFonts w:ascii="Simplified Arabic" w:eastAsia="Times New Roman" w:hAnsi="Simplified Arabic" w:cs="Simplified Arabic"/>
          <w:kern w:val="0"/>
          <w:sz w:val="28"/>
          <w:szCs w:val="28"/>
          <w14:ligatures w14:val="none"/>
        </w:rPr>
        <w:t xml:space="preserve"> LSTM). </w:t>
      </w:r>
      <w:r w:rsidRPr="00447238">
        <w:rPr>
          <w:rFonts w:ascii="Simplified Arabic" w:eastAsia="Times New Roman" w:hAnsi="Simplified Arabic" w:cs="Simplified Arabic"/>
          <w:kern w:val="0"/>
          <w:sz w:val="28"/>
          <w:szCs w:val="28"/>
          <w:rtl/>
          <w14:ligatures w14:val="none"/>
        </w:rPr>
        <w:t xml:space="preserve">ما يميز هذه الأدوات هو قدرتها على التعلم الذاتي من البيانات والتعرف على أنماط معقدة قد لا تكون واضحة بشكل مباشر للمحللين البشر أو النماذج الإحصائية البسيطة. فعلى سبيل المثال، تستطيع خوارزميات التعلم الآلي أن تدمج بيانات متنوعة مثل المبيعات التاريخية، والطقس، والأحداث المحلية، والمناسبات السنوية، وبيانات بحث العملاء على الإنترنت، لتنتج نموذجًا أكثر شمولًا لتوقع الطلب. تشير دراسة حديثة إلى أن مثل هذه النماذج المعتمدة على التعلم الآلي تفوقت على </w:t>
      </w:r>
      <w:r w:rsidRPr="00447238">
        <w:rPr>
          <w:rFonts w:ascii="Simplified Arabic" w:eastAsia="Times New Roman" w:hAnsi="Simplified Arabic" w:cs="Simplified Arabic"/>
          <w:kern w:val="0"/>
          <w:sz w:val="28"/>
          <w:szCs w:val="28"/>
          <w:rtl/>
          <w14:ligatures w14:val="none"/>
        </w:rPr>
        <w:lastRenderedPageBreak/>
        <w:t xml:space="preserve">النماذج التقليدية حيث حققت تخفيضًا في معدل الخطأ يصل إلى حوالي </w:t>
      </w:r>
      <w:r w:rsidRPr="00447238">
        <w:rPr>
          <w:rFonts w:ascii="Simplified Arabic" w:eastAsia="Times New Roman" w:hAnsi="Simplified Arabic" w:cs="Simplified Arabic"/>
          <w:kern w:val="0"/>
          <w:sz w:val="28"/>
          <w:szCs w:val="28"/>
          <w14:ligatures w14:val="none"/>
        </w:rPr>
        <w:t xml:space="preserve">20% </w:t>
      </w:r>
      <w:r w:rsidRPr="00447238">
        <w:rPr>
          <w:rFonts w:ascii="Simplified Arabic" w:eastAsia="Times New Roman" w:hAnsi="Simplified Arabic" w:cs="Simplified Arabic"/>
          <w:kern w:val="0"/>
          <w:sz w:val="28"/>
          <w:szCs w:val="28"/>
          <w:rtl/>
          <w14:ligatures w14:val="none"/>
        </w:rPr>
        <w:t xml:space="preserve">في توقع المبيعات لمتاجر الوجبات السريعة عند دمجها بيانات الطقس والعطلات. وبالمثل، في دراسة حالة لمتجر وجبات سريعة في ألمانيا، تفوق نموذج تنبؤ مدعوم بالآلة على تنبؤات المدراء المبنية على الخبرة، ونجح في تقليل متوسط الخطأ المطلق بنسبة بين 19% و31% كما سبق </w:t>
      </w:r>
      <w:proofErr w:type="gramStart"/>
      <w:r w:rsidRPr="00447238">
        <w:rPr>
          <w:rFonts w:ascii="Simplified Arabic" w:eastAsia="Times New Roman" w:hAnsi="Simplified Arabic" w:cs="Simplified Arabic"/>
          <w:kern w:val="0"/>
          <w:sz w:val="28"/>
          <w:szCs w:val="28"/>
          <w:rtl/>
          <w14:ligatures w14:val="none"/>
        </w:rPr>
        <w:t>الإشارة</w:t>
      </w:r>
      <w:r w:rsidR="00184EF3">
        <w:rPr>
          <w:rFonts w:ascii="Simplified Arabic" w:eastAsia="Times New Roman" w:hAnsi="Simplified Arabic" w:cs="Simplified Arabic" w:hint="cs"/>
          <w:kern w:val="0"/>
          <w:sz w:val="28"/>
          <w:szCs w:val="28"/>
          <w:rtl/>
          <w14:ligatures w14:val="none"/>
        </w:rPr>
        <w:t>(</w:t>
      </w:r>
      <w:proofErr w:type="spellStart"/>
      <w:proofErr w:type="gramEnd"/>
      <w:r w:rsidR="00184EF3">
        <w:rPr>
          <w:rFonts w:ascii="Simplified Arabic" w:eastAsia="Times New Roman" w:hAnsi="Simplified Arabic" w:cs="Simplified Arabic" w:hint="cs"/>
          <w:kern w:val="0"/>
          <w:sz w:val="28"/>
          <w:szCs w:val="28"/>
          <w:rtl/>
          <w14:ligatures w14:val="none"/>
        </w:rPr>
        <w:t>جورني</w:t>
      </w:r>
      <w:proofErr w:type="spellEnd"/>
      <w:r w:rsidR="00184EF3">
        <w:rPr>
          <w:rFonts w:ascii="Simplified Arabic" w:eastAsia="Times New Roman" w:hAnsi="Simplified Arabic" w:cs="Simplified Arabic" w:hint="cs"/>
          <w:kern w:val="0"/>
          <w:sz w:val="28"/>
          <w:szCs w:val="28"/>
          <w:rtl/>
          <w14:ligatures w14:val="none"/>
        </w:rPr>
        <w:t xml:space="preserve"> و زاخاروف,2024)</w:t>
      </w:r>
      <w:r w:rsidRPr="00447238">
        <w:rPr>
          <w:rFonts w:ascii="Simplified Arabic" w:eastAsia="Times New Roman" w:hAnsi="Simplified Arabic" w:cs="Simplified Arabic"/>
          <w:kern w:val="0"/>
          <w:sz w:val="28"/>
          <w:szCs w:val="28"/>
          <w:rtl/>
          <w14:ligatures w14:val="none"/>
        </w:rPr>
        <w:t xml:space="preserve">، مما يدل على الإمكانات الهائلة </w:t>
      </w:r>
      <w:r w:rsidRPr="00A40E73">
        <w:rPr>
          <w:rFonts w:ascii="Simplified Arabic" w:eastAsia="Times New Roman" w:hAnsi="Simplified Arabic" w:cs="Simplified Arabic"/>
          <w:kern w:val="0"/>
          <w:sz w:val="28"/>
          <w:szCs w:val="28"/>
          <w:rtl/>
          <w14:ligatures w14:val="none"/>
        </w:rPr>
        <w:t>لهذه التقنيات</w:t>
      </w:r>
      <w:r w:rsidRPr="00A40E73">
        <w:rPr>
          <w:rFonts w:ascii="Simplified Arabic" w:eastAsia="Times New Roman" w:hAnsi="Simplified Arabic" w:cs="Simplified Arabic"/>
          <w:kern w:val="0"/>
          <w:sz w:val="28"/>
          <w:szCs w:val="28"/>
          <w14:ligatures w14:val="none"/>
        </w:rPr>
        <w:t>.</w:t>
      </w:r>
    </w:p>
    <w:p w14:paraId="69C525B6" w14:textId="77777777" w:rsidR="00206C91" w:rsidRPr="00464964"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464964">
        <w:rPr>
          <w:rFonts w:ascii="Simplified Arabic" w:eastAsia="Times New Roman" w:hAnsi="Simplified Arabic" w:cs="Simplified Arabic"/>
          <w:kern w:val="0"/>
          <w:sz w:val="28"/>
          <w:szCs w:val="28"/>
          <w:rtl/>
          <w14:ligatures w14:val="none"/>
        </w:rPr>
        <w:t>من أبرز أدوات التنبؤ المبنية على الذكاء الاصطناعي</w:t>
      </w:r>
      <w:r w:rsidRPr="00464964">
        <w:rPr>
          <w:rFonts w:ascii="Simplified Arabic" w:eastAsia="Times New Roman" w:hAnsi="Simplified Arabic" w:cs="Simplified Arabic"/>
          <w:kern w:val="0"/>
          <w:sz w:val="28"/>
          <w:szCs w:val="28"/>
          <w14:ligatures w14:val="none"/>
        </w:rPr>
        <w:t>:</w:t>
      </w:r>
    </w:p>
    <w:p w14:paraId="4B44A915" w14:textId="3F52B51B" w:rsidR="00206C91" w:rsidRPr="00464964" w:rsidRDefault="00206C91" w:rsidP="001520C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06100B">
        <w:rPr>
          <w:rFonts w:ascii="Simplified Arabic" w:eastAsia="Times New Roman" w:hAnsi="Simplified Arabic" w:cs="Simplified Arabic"/>
          <w:b/>
          <w:bCs/>
          <w:kern w:val="0"/>
          <w:sz w:val="28"/>
          <w:szCs w:val="28"/>
          <w:rtl/>
          <w14:ligatures w14:val="none"/>
        </w:rPr>
        <w:t>شبكات التنبؤ العصبونية</w:t>
      </w:r>
      <w:r w:rsidRPr="0006100B">
        <w:rPr>
          <w:rFonts w:ascii="Simplified Arabic" w:eastAsia="Times New Roman" w:hAnsi="Simplified Arabic" w:cs="Simplified Arabic"/>
          <w:b/>
          <w:bCs/>
          <w:kern w:val="0"/>
          <w:sz w:val="28"/>
          <w:szCs w:val="28"/>
          <w14:ligatures w14:val="none"/>
        </w:rPr>
        <w:t>:</w:t>
      </w:r>
      <w:r w:rsidR="007C2C5E">
        <w:rPr>
          <w:rFonts w:ascii="Simplified Arabic" w:eastAsia="Times New Roman" w:hAnsi="Simplified Arabic" w:cs="Simplified Arabic" w:hint="cs"/>
          <w:kern w:val="0"/>
          <w:sz w:val="28"/>
          <w:szCs w:val="28"/>
          <w:rtl/>
          <w14:ligatures w14:val="none"/>
        </w:rPr>
        <w:t xml:space="preserve"> </w:t>
      </w:r>
      <w:r w:rsidRPr="00464964">
        <w:rPr>
          <w:rFonts w:ascii="Simplified Arabic" w:eastAsia="Times New Roman" w:hAnsi="Simplified Arabic" w:cs="Simplified Arabic"/>
          <w:kern w:val="0"/>
          <w:sz w:val="28"/>
          <w:szCs w:val="28"/>
          <w:rtl/>
          <w14:ligatures w14:val="none"/>
        </w:rPr>
        <w:t>مثل الشبكات الالتفافية</w:t>
      </w:r>
      <w:r w:rsidRPr="00464964">
        <w:rPr>
          <w:rFonts w:ascii="Simplified Arabic" w:eastAsia="Times New Roman" w:hAnsi="Simplified Arabic" w:cs="Simplified Arabic"/>
          <w:kern w:val="0"/>
          <w:sz w:val="28"/>
          <w:szCs w:val="28"/>
          <w14:ligatures w14:val="none"/>
        </w:rPr>
        <w:t xml:space="preserve"> CNN </w:t>
      </w:r>
      <w:r w:rsidRPr="00464964">
        <w:rPr>
          <w:rFonts w:ascii="Simplified Arabic" w:eastAsia="Times New Roman" w:hAnsi="Simplified Arabic" w:cs="Simplified Arabic"/>
          <w:kern w:val="0"/>
          <w:sz w:val="28"/>
          <w:szCs w:val="28"/>
          <w:rtl/>
          <w14:ligatures w14:val="none"/>
        </w:rPr>
        <w:t>أو الشبكات المتكررة</w:t>
      </w:r>
      <w:r w:rsidRPr="00464964">
        <w:rPr>
          <w:rFonts w:ascii="Simplified Arabic" w:eastAsia="Times New Roman" w:hAnsi="Simplified Arabic" w:cs="Simplified Arabic"/>
          <w:kern w:val="0"/>
          <w:sz w:val="28"/>
          <w:szCs w:val="28"/>
          <w14:ligatures w14:val="none"/>
        </w:rPr>
        <w:t xml:space="preserve"> RNN </w:t>
      </w:r>
      <w:r w:rsidRPr="00464964">
        <w:rPr>
          <w:rFonts w:ascii="Simplified Arabic" w:eastAsia="Times New Roman" w:hAnsi="Simplified Arabic" w:cs="Simplified Arabic"/>
          <w:kern w:val="0"/>
          <w:sz w:val="28"/>
          <w:szCs w:val="28"/>
          <w:rtl/>
          <w14:ligatures w14:val="none"/>
        </w:rPr>
        <w:t>و</w:t>
      </w:r>
      <w:r w:rsidRPr="00464964">
        <w:rPr>
          <w:rFonts w:ascii="Simplified Arabic" w:eastAsia="Times New Roman" w:hAnsi="Simplified Arabic" w:cs="Simplified Arabic"/>
          <w:kern w:val="0"/>
          <w:sz w:val="28"/>
          <w:szCs w:val="28"/>
          <w14:ligatures w14:val="none"/>
        </w:rPr>
        <w:t xml:space="preserve">LSTM. </w:t>
      </w:r>
      <w:r w:rsidRPr="00464964">
        <w:rPr>
          <w:rFonts w:ascii="Simplified Arabic" w:eastAsia="Times New Roman" w:hAnsi="Simplified Arabic" w:cs="Simplified Arabic"/>
          <w:kern w:val="0"/>
          <w:sz w:val="28"/>
          <w:szCs w:val="28"/>
          <w:rtl/>
          <w14:ligatures w14:val="none"/>
        </w:rPr>
        <w:t>هذه النماذج قادرة على التعامل مع سلاسل زمنية معقدة والتعرف على الأنماط الزمنية طويلة وقصيرة الأجل والتفاعلات فيما بينها. في بيئة الأغذية والمشروبات، قد تستخدم سلسلة مطاعم كبرى شبكة عصبية للتنبؤ بالمبيعات اليومية آخذة بالاعتبار عشرات المدخلات (كالأيام الخاصة والعطلات والاتجاهات الأخيرة)</w:t>
      </w:r>
      <w:r w:rsidRPr="00464964">
        <w:rPr>
          <w:rFonts w:ascii="Simplified Arabic" w:eastAsia="Times New Roman" w:hAnsi="Simplified Arabic" w:cs="Simplified Arabic"/>
          <w:kern w:val="0"/>
          <w:sz w:val="28"/>
          <w:szCs w:val="28"/>
          <w14:ligatures w14:val="none"/>
        </w:rPr>
        <w:t>.</w:t>
      </w:r>
    </w:p>
    <w:p w14:paraId="24176F09" w14:textId="59AFD407" w:rsidR="00206C91" w:rsidRPr="00464964" w:rsidRDefault="00206C91" w:rsidP="001520C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06100B">
        <w:rPr>
          <w:rFonts w:ascii="Simplified Arabic" w:eastAsia="Times New Roman" w:hAnsi="Simplified Arabic" w:cs="Simplified Arabic"/>
          <w:b/>
          <w:bCs/>
          <w:kern w:val="0"/>
          <w:sz w:val="28"/>
          <w:szCs w:val="28"/>
          <w:rtl/>
          <w14:ligatures w14:val="none"/>
        </w:rPr>
        <w:t>التعلم المعزز</w:t>
      </w:r>
      <w:r w:rsidRPr="0006100B">
        <w:rPr>
          <w:rFonts w:ascii="Simplified Arabic" w:eastAsia="Times New Roman" w:hAnsi="Simplified Arabic" w:cs="Simplified Arabic"/>
          <w:b/>
          <w:bCs/>
          <w:kern w:val="0"/>
          <w:sz w:val="28"/>
          <w:szCs w:val="28"/>
          <w14:ligatures w14:val="none"/>
        </w:rPr>
        <w:t xml:space="preserve"> Reinforcement Learning:</w:t>
      </w:r>
      <w:r w:rsidRPr="00464964">
        <w:rPr>
          <w:rFonts w:ascii="Simplified Arabic" w:eastAsia="Times New Roman" w:hAnsi="Simplified Arabic" w:cs="Simplified Arabic"/>
          <w:kern w:val="0"/>
          <w:sz w:val="28"/>
          <w:szCs w:val="28"/>
          <w14:ligatures w14:val="none"/>
        </w:rPr>
        <w:t xml:space="preserve"> </w:t>
      </w:r>
      <w:r w:rsidRPr="00464964">
        <w:rPr>
          <w:rFonts w:ascii="Simplified Arabic" w:eastAsia="Times New Roman" w:hAnsi="Simplified Arabic" w:cs="Simplified Arabic"/>
          <w:kern w:val="0"/>
          <w:sz w:val="28"/>
          <w:szCs w:val="28"/>
          <w:rtl/>
          <w14:ligatures w14:val="none"/>
        </w:rPr>
        <w:t>بدأت بعض الشركات الكبيرة (مثل ماكدونالدز وستاربكس) بتجربة التعلم المعزز في ضبط عملياتها التشغيلية. فعلى سبيل المثال، استخدمت ماكدونالدز خوارزمية تعلم معزز لضبط توصيات قائمة الطعام في الوقت الحقيقي عند طلب الزبائن عبر منافذ</w:t>
      </w:r>
      <w:r w:rsidRPr="00464964">
        <w:rPr>
          <w:rFonts w:ascii="Simplified Arabic" w:eastAsia="Times New Roman" w:hAnsi="Simplified Arabic" w:cs="Simplified Arabic"/>
          <w:kern w:val="0"/>
          <w:sz w:val="28"/>
          <w:szCs w:val="28"/>
          <w14:ligatures w14:val="none"/>
        </w:rPr>
        <w:t xml:space="preserve"> Drive-thru</w:t>
      </w:r>
      <w:r w:rsidRPr="00464964">
        <w:rPr>
          <w:rFonts w:ascii="Simplified Arabic" w:eastAsia="Times New Roman" w:hAnsi="Simplified Arabic" w:cs="Simplified Arabic"/>
          <w:kern w:val="0"/>
          <w:sz w:val="28"/>
          <w:szCs w:val="28"/>
          <w:rtl/>
          <w14:ligatures w14:val="none"/>
        </w:rPr>
        <w:t xml:space="preserve">، بحيث تزيد من متوسط حجم الطلب وتسهم في توقع الطلب على عناصر </w:t>
      </w:r>
      <w:proofErr w:type="gramStart"/>
      <w:r w:rsidRPr="00464964">
        <w:rPr>
          <w:rFonts w:ascii="Simplified Arabic" w:eastAsia="Times New Roman" w:hAnsi="Simplified Arabic" w:cs="Simplified Arabic"/>
          <w:kern w:val="0"/>
          <w:sz w:val="28"/>
          <w:szCs w:val="28"/>
          <w:rtl/>
          <w14:ligatures w14:val="none"/>
        </w:rPr>
        <w:t>محددة</w:t>
      </w:r>
      <w:r w:rsidR="00381A9A">
        <w:rPr>
          <w:rFonts w:ascii="Simplified Arabic" w:eastAsia="Times New Roman" w:hAnsi="Simplified Arabic" w:cs="Simplified Arabic" w:hint="cs"/>
          <w:kern w:val="0"/>
          <w:sz w:val="28"/>
          <w:szCs w:val="28"/>
          <w:rtl/>
          <w14:ligatures w14:val="none"/>
        </w:rPr>
        <w:t>(</w:t>
      </w:r>
      <w:proofErr w:type="gramEnd"/>
      <w:r w:rsidR="00AF0457">
        <w:rPr>
          <w:rFonts w:ascii="Simplified Arabic" w:eastAsia="Times New Roman" w:hAnsi="Simplified Arabic" w:cs="Simplified Arabic"/>
          <w:kern w:val="0"/>
          <w:sz w:val="28"/>
          <w:szCs w:val="28"/>
          <w14:ligatures w14:val="none"/>
        </w:rPr>
        <w:t>DigitalDefynd,2025</w:t>
      </w:r>
      <w:r w:rsidR="00381A9A">
        <w:rPr>
          <w:rFonts w:ascii="Simplified Arabic" w:eastAsia="Times New Roman" w:hAnsi="Simplified Arabic" w:cs="Simplified Arabic" w:hint="cs"/>
          <w:kern w:val="0"/>
          <w:sz w:val="28"/>
          <w:szCs w:val="28"/>
          <w:rtl/>
          <w14:ligatures w14:val="none"/>
        </w:rPr>
        <w:t>)</w:t>
      </w:r>
      <w:r w:rsidRPr="00464964">
        <w:rPr>
          <w:rFonts w:ascii="Simplified Arabic" w:eastAsia="Times New Roman" w:hAnsi="Simplified Arabic" w:cs="Simplified Arabic"/>
          <w:kern w:val="0"/>
          <w:sz w:val="28"/>
          <w:szCs w:val="28"/>
          <w:rtl/>
          <w14:ligatures w14:val="none"/>
        </w:rPr>
        <w:t>. هذه الخوارزميات تتعلم من التجربة وتحسن قراراتها مع مرور الوقت لتحقيق هدف محدد (كزيادة المبيعات أو تقليل وقت الانتظار)</w:t>
      </w:r>
      <w:r w:rsidRPr="00464964">
        <w:rPr>
          <w:rFonts w:ascii="Simplified Arabic" w:eastAsia="Times New Roman" w:hAnsi="Simplified Arabic" w:cs="Simplified Arabic"/>
          <w:kern w:val="0"/>
          <w:sz w:val="28"/>
          <w:szCs w:val="28"/>
          <w14:ligatures w14:val="none"/>
        </w:rPr>
        <w:t>.</w:t>
      </w:r>
    </w:p>
    <w:p w14:paraId="320B6F08" w14:textId="5DC61180" w:rsidR="00206C91" w:rsidRPr="00464964" w:rsidRDefault="00206C91" w:rsidP="001520C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2129F1">
        <w:rPr>
          <w:rFonts w:ascii="Simplified Arabic" w:eastAsia="Times New Roman" w:hAnsi="Simplified Arabic" w:cs="Simplified Arabic"/>
          <w:b/>
          <w:bCs/>
          <w:kern w:val="0"/>
          <w:sz w:val="28"/>
          <w:szCs w:val="28"/>
          <w:rtl/>
          <w14:ligatures w14:val="none"/>
        </w:rPr>
        <w:t>برمجيات التخطيط المتقدمة</w:t>
      </w:r>
      <w:r w:rsidRPr="002129F1">
        <w:rPr>
          <w:rFonts w:ascii="Simplified Arabic" w:eastAsia="Times New Roman" w:hAnsi="Simplified Arabic" w:cs="Simplified Arabic"/>
          <w:b/>
          <w:bCs/>
          <w:kern w:val="0"/>
          <w:sz w:val="28"/>
          <w:szCs w:val="28"/>
          <w14:ligatures w14:val="none"/>
        </w:rPr>
        <w:t xml:space="preserve"> (APS):</w:t>
      </w:r>
      <w:r w:rsidR="009648BF">
        <w:rPr>
          <w:rFonts w:ascii="Simplified Arabic" w:eastAsia="Times New Roman" w:hAnsi="Simplified Arabic" w:cs="Simplified Arabic" w:hint="cs"/>
          <w:b/>
          <w:bCs/>
          <w:kern w:val="0"/>
          <w:sz w:val="28"/>
          <w:szCs w:val="28"/>
          <w:rtl/>
          <w14:ligatures w14:val="none"/>
        </w:rPr>
        <w:t xml:space="preserve"> </w:t>
      </w:r>
      <w:r w:rsidRPr="00464964">
        <w:rPr>
          <w:rFonts w:ascii="Simplified Arabic" w:eastAsia="Times New Roman" w:hAnsi="Simplified Arabic" w:cs="Simplified Arabic"/>
          <w:kern w:val="0"/>
          <w:sz w:val="28"/>
          <w:szCs w:val="28"/>
          <w:rtl/>
          <w14:ligatures w14:val="none"/>
        </w:rPr>
        <w:t>وهي حلول برمجية متكاملة قد تشمل نماذج تنبؤ بالإضافة إلى أدوات تخطيط موارد. على سبيل المثال، بعض نظم تخطيط موارد المؤسسات</w:t>
      </w:r>
      <w:r w:rsidRPr="00464964">
        <w:rPr>
          <w:rFonts w:ascii="Simplified Arabic" w:eastAsia="Times New Roman" w:hAnsi="Simplified Arabic" w:cs="Simplified Arabic"/>
          <w:kern w:val="0"/>
          <w:sz w:val="28"/>
          <w:szCs w:val="28"/>
          <w14:ligatures w14:val="none"/>
        </w:rPr>
        <w:t xml:space="preserve"> (ERP) </w:t>
      </w:r>
      <w:r w:rsidRPr="00464964">
        <w:rPr>
          <w:rFonts w:ascii="Simplified Arabic" w:eastAsia="Times New Roman" w:hAnsi="Simplified Arabic" w:cs="Simplified Arabic"/>
          <w:kern w:val="0"/>
          <w:sz w:val="28"/>
          <w:szCs w:val="28"/>
          <w:rtl/>
          <w14:ligatures w14:val="none"/>
        </w:rPr>
        <w:t xml:space="preserve">الحديثة المتخصصة في قطاع التجزئة والأغذية تحتوي على وحدات للتنبؤ تستخدم مزيجًا من الأساليب وتتيح تحليل السيناريوهات </w:t>
      </w:r>
      <w:r w:rsidRPr="00464964">
        <w:rPr>
          <w:rFonts w:ascii="Simplified Arabic" w:eastAsia="Times New Roman" w:hAnsi="Simplified Arabic" w:cs="Simplified Arabic"/>
          <w:kern w:val="0"/>
          <w:sz w:val="28"/>
          <w:szCs w:val="28"/>
          <w14:ligatures w14:val="none"/>
        </w:rPr>
        <w:t>(What-if Analysis).</w:t>
      </w:r>
    </w:p>
    <w:p w14:paraId="7BAF59AC" w14:textId="7BC8ED53" w:rsidR="00206C91" w:rsidRPr="00464964" w:rsidRDefault="00206C91" w:rsidP="001520C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710E87">
        <w:rPr>
          <w:rFonts w:ascii="Simplified Arabic" w:eastAsia="Times New Roman" w:hAnsi="Simplified Arabic" w:cs="Simplified Arabic"/>
          <w:b/>
          <w:bCs/>
          <w:kern w:val="0"/>
          <w:sz w:val="28"/>
          <w:szCs w:val="28"/>
          <w:rtl/>
          <w14:ligatures w14:val="none"/>
        </w:rPr>
        <w:t>خدمات التنبؤ السحابية</w:t>
      </w:r>
      <w:r w:rsidRPr="00710E87">
        <w:rPr>
          <w:rFonts w:ascii="Simplified Arabic" w:eastAsia="Times New Roman" w:hAnsi="Simplified Arabic" w:cs="Simplified Arabic"/>
          <w:b/>
          <w:bCs/>
          <w:kern w:val="0"/>
          <w:sz w:val="28"/>
          <w:szCs w:val="28"/>
          <w14:ligatures w14:val="none"/>
        </w:rPr>
        <w:t>:</w:t>
      </w:r>
      <w:r w:rsidR="009648BF">
        <w:rPr>
          <w:rFonts w:ascii="Simplified Arabic" w:eastAsia="Times New Roman" w:hAnsi="Simplified Arabic" w:cs="Simplified Arabic" w:hint="cs"/>
          <w:kern w:val="0"/>
          <w:sz w:val="28"/>
          <w:szCs w:val="28"/>
          <w:rtl/>
          <w14:ligatures w14:val="none"/>
        </w:rPr>
        <w:t xml:space="preserve"> </w:t>
      </w:r>
      <w:r w:rsidRPr="00464964">
        <w:rPr>
          <w:rFonts w:ascii="Simplified Arabic" w:eastAsia="Times New Roman" w:hAnsi="Simplified Arabic" w:cs="Simplified Arabic"/>
          <w:kern w:val="0"/>
          <w:sz w:val="28"/>
          <w:szCs w:val="28"/>
          <w:rtl/>
          <w14:ligatures w14:val="none"/>
        </w:rPr>
        <w:t>مثل خدمات</w:t>
      </w:r>
      <w:r w:rsidRPr="00464964">
        <w:rPr>
          <w:rFonts w:ascii="Simplified Arabic" w:eastAsia="Times New Roman" w:hAnsi="Simplified Arabic" w:cs="Simplified Arabic"/>
          <w:kern w:val="0"/>
          <w:sz w:val="28"/>
          <w:szCs w:val="28"/>
          <w14:ligatures w14:val="none"/>
        </w:rPr>
        <w:t xml:space="preserve"> Amazon Forecast </w:t>
      </w:r>
      <w:r w:rsidRPr="00464964">
        <w:rPr>
          <w:rFonts w:ascii="Simplified Arabic" w:eastAsia="Times New Roman" w:hAnsi="Simplified Arabic" w:cs="Simplified Arabic"/>
          <w:kern w:val="0"/>
          <w:sz w:val="28"/>
          <w:szCs w:val="28"/>
          <w:rtl/>
          <w14:ligatures w14:val="none"/>
        </w:rPr>
        <w:t>أو</w:t>
      </w:r>
      <w:r w:rsidRPr="00464964">
        <w:rPr>
          <w:rFonts w:ascii="Simplified Arabic" w:eastAsia="Times New Roman" w:hAnsi="Simplified Arabic" w:cs="Simplified Arabic"/>
          <w:kern w:val="0"/>
          <w:sz w:val="28"/>
          <w:szCs w:val="28"/>
          <w14:ligatures w14:val="none"/>
        </w:rPr>
        <w:t xml:space="preserve"> Google ML Engine</w:t>
      </w:r>
      <w:r w:rsidRPr="00464964">
        <w:rPr>
          <w:rFonts w:ascii="Simplified Arabic" w:eastAsia="Times New Roman" w:hAnsi="Simplified Arabic" w:cs="Simplified Arabic"/>
          <w:kern w:val="0"/>
          <w:sz w:val="28"/>
          <w:szCs w:val="28"/>
          <w:rtl/>
          <w14:ligatures w14:val="none"/>
        </w:rPr>
        <w:t>، التي توفر خوارزميات جاهزة وتكاملًا سهلًا مع قواعد البيانات السحابية للشركات. هذه الخدمات تمكن الشركات الصغيرة والمتوسطة التي قد لا تملك خبرات علم بيانات متقدمة من الاستفادة من تقنيات تعلم الآلة في التنبؤ بالمبيعات عبر واجهات استخدام سهلة</w:t>
      </w:r>
      <w:r w:rsidRPr="00464964">
        <w:rPr>
          <w:rFonts w:ascii="Simplified Arabic" w:eastAsia="Times New Roman" w:hAnsi="Simplified Arabic" w:cs="Simplified Arabic"/>
          <w:kern w:val="0"/>
          <w:sz w:val="28"/>
          <w:szCs w:val="28"/>
          <w14:ligatures w14:val="none"/>
        </w:rPr>
        <w:t>.</w:t>
      </w:r>
    </w:p>
    <w:p w14:paraId="11101E8A" w14:textId="68BA4A3F" w:rsidR="00206C91" w:rsidRPr="00464964" w:rsidRDefault="00206C91" w:rsidP="00464964">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464964">
        <w:rPr>
          <w:rFonts w:ascii="Simplified Arabic" w:eastAsia="Times New Roman" w:hAnsi="Simplified Arabic" w:cs="Simplified Arabic"/>
          <w:kern w:val="0"/>
          <w:sz w:val="28"/>
          <w:szCs w:val="28"/>
          <w:rtl/>
          <w14:ligatures w14:val="none"/>
        </w:rPr>
        <w:t>إن أدوات التنبؤ الحديثة تمتاز كذلك بالسرعة والآنية في بعض الأحيان. فمثلاً، تقنيات الطلب الفوري</w:t>
      </w:r>
      <w:r w:rsidRPr="00464964">
        <w:rPr>
          <w:rFonts w:ascii="Simplified Arabic" w:eastAsia="Times New Roman" w:hAnsi="Simplified Arabic" w:cs="Simplified Arabic"/>
          <w:kern w:val="0"/>
          <w:sz w:val="28"/>
          <w:szCs w:val="28"/>
          <w14:ligatures w14:val="none"/>
        </w:rPr>
        <w:t xml:space="preserve"> (Demand Sensing) </w:t>
      </w:r>
      <w:r w:rsidRPr="00464964">
        <w:rPr>
          <w:rFonts w:ascii="Simplified Arabic" w:eastAsia="Times New Roman" w:hAnsi="Simplified Arabic" w:cs="Simplified Arabic"/>
          <w:kern w:val="0"/>
          <w:sz w:val="28"/>
          <w:szCs w:val="28"/>
          <w:rtl/>
          <w14:ligatures w14:val="none"/>
        </w:rPr>
        <w:t xml:space="preserve">تستخدم بيانات آنية (يومية أو حتى ساعية) من نقاط البيع لتحديث </w:t>
      </w:r>
      <w:r w:rsidRPr="00464964">
        <w:rPr>
          <w:rFonts w:ascii="Simplified Arabic" w:eastAsia="Times New Roman" w:hAnsi="Simplified Arabic" w:cs="Simplified Arabic"/>
          <w:kern w:val="0"/>
          <w:sz w:val="28"/>
          <w:szCs w:val="28"/>
          <w:rtl/>
          <w14:ligatures w14:val="none"/>
        </w:rPr>
        <w:lastRenderedPageBreak/>
        <w:t>توقعات الطلب على المدى القصير باستمرار. مثل هذه الأدوات مفيدة جدًا في قطاع الأغذية والمشروبات حيث يمكن لتغيير بسيط في الطقس أو خبر منتشر على وسائل التواصل عن منتج معين أن يؤثر فورًا على المبيعات</w:t>
      </w:r>
      <w:r w:rsidRPr="00464964">
        <w:rPr>
          <w:rFonts w:ascii="Simplified Arabic" w:eastAsia="Times New Roman" w:hAnsi="Simplified Arabic" w:cs="Simplified Arabic"/>
          <w:kern w:val="0"/>
          <w:sz w:val="28"/>
          <w:szCs w:val="28"/>
          <w14:ligatures w14:val="none"/>
        </w:rPr>
        <w:t xml:space="preserve">. </w:t>
      </w:r>
      <w:r w:rsidRPr="00464964">
        <w:rPr>
          <w:rFonts w:ascii="Simplified Arabic" w:eastAsia="Times New Roman" w:hAnsi="Simplified Arabic" w:cs="Simplified Arabic"/>
          <w:kern w:val="0"/>
          <w:sz w:val="28"/>
          <w:szCs w:val="28"/>
          <w:rtl/>
          <w14:ligatures w14:val="none"/>
        </w:rPr>
        <w:t xml:space="preserve">وقد بيّنت إحدى المدونات المتخصصة أن الاعتماد على تقنيات التحسس الفوري للطلب مدعومةً بالذكاء الاصطناعي ساعد شركات أطعمة طازجة على إدارة تعقيدات سلسلة الإمداد بشكل أفضل في ظل المنتجات الحساسة والفترات الزمنية القصيرة </w:t>
      </w:r>
      <w:r w:rsidR="00F87B14" w:rsidRPr="00464964">
        <w:rPr>
          <w:rFonts w:ascii="Simplified Arabic" w:eastAsia="Times New Roman" w:hAnsi="Simplified Arabic" w:cs="Simplified Arabic" w:hint="cs"/>
          <w:kern w:val="0"/>
          <w:sz w:val="28"/>
          <w:szCs w:val="28"/>
          <w:rtl/>
          <w14:ligatures w14:val="none"/>
        </w:rPr>
        <w:t>لتخزينها</w:t>
      </w:r>
      <w:r w:rsidR="003F3B42">
        <w:rPr>
          <w:rFonts w:ascii="Simplified Arabic" w:eastAsia="Times New Roman" w:hAnsi="Simplified Arabic" w:cs="Simplified Arabic" w:hint="cs"/>
          <w:kern w:val="0"/>
          <w:sz w:val="28"/>
          <w:szCs w:val="28"/>
          <w:rtl/>
          <w14:ligatures w14:val="none"/>
        </w:rPr>
        <w:t xml:space="preserve"> </w:t>
      </w:r>
      <w:r w:rsidR="00F87B14">
        <w:rPr>
          <w:rFonts w:ascii="Simplified Arabic" w:eastAsia="Times New Roman" w:hAnsi="Simplified Arabic" w:cs="Simplified Arabic"/>
          <w:kern w:val="0"/>
          <w:sz w:val="28"/>
          <w:szCs w:val="28"/>
          <w:rtl/>
          <w14:ligatures w14:val="none"/>
        </w:rPr>
        <w:t>(</w:t>
      </w:r>
      <w:r w:rsidR="00621076">
        <w:rPr>
          <w:rFonts w:ascii="Simplified Arabic" w:eastAsia="Times New Roman" w:hAnsi="Simplified Arabic" w:cs="Simplified Arabic" w:hint="cs"/>
          <w:kern w:val="0"/>
          <w:sz w:val="28"/>
          <w:szCs w:val="28"/>
          <w:rtl/>
          <w14:ligatures w14:val="none"/>
        </w:rPr>
        <w:t>راج,2024)</w:t>
      </w:r>
      <w:r w:rsidR="003F3B42">
        <w:rPr>
          <w:rFonts w:ascii="Simplified Arabic" w:eastAsia="Times New Roman" w:hAnsi="Simplified Arabic" w:cs="Simplified Arabic" w:hint="cs"/>
          <w:kern w:val="0"/>
          <w:sz w:val="28"/>
          <w:szCs w:val="28"/>
          <w:rtl/>
          <w14:ligatures w14:val="none"/>
        </w:rPr>
        <w:t>.</w:t>
      </w:r>
    </w:p>
    <w:p w14:paraId="32703BC5" w14:textId="77777777" w:rsidR="00206C91" w:rsidRPr="00464964" w:rsidRDefault="00206C91" w:rsidP="00CA2F2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464964">
        <w:rPr>
          <w:rFonts w:ascii="Simplified Arabic" w:eastAsia="Times New Roman" w:hAnsi="Simplified Arabic" w:cs="Simplified Arabic"/>
          <w:kern w:val="0"/>
          <w:sz w:val="28"/>
          <w:szCs w:val="28"/>
          <w:rtl/>
          <w14:ligatures w14:val="none"/>
        </w:rPr>
        <w:t>بالإضافة إلى التقنيات ذاتها، يشمل نطاق أدوات التنبؤ نظم دعم القرار التي تعرض المخرجات بطريقة لوحات مؤشرات تفاعلية لمساعدة المدراء على فهم التوقعات واتخاذ القرارات. فعلى سبيل المثال، قد يُدمج نظام التنبؤ بالمبيعات مع لوحة قيادة تعرض المخزون الحالي ومعدل المبيعات المتوقع للأيام القادمة، مع إشارات تنبيه في حال توقعت النماذج زيادة استثنائية في الطلب على منتج معين أو خطر نقص في مادة أولية. هذا التكامل بين التحليل التنبؤي وأدوات العرض المرئي يسهل تبني النتائج في عمليات القرار اليومي</w:t>
      </w:r>
      <w:r w:rsidRPr="00464964">
        <w:rPr>
          <w:rFonts w:ascii="Simplified Arabic" w:eastAsia="Times New Roman" w:hAnsi="Simplified Arabic" w:cs="Simplified Arabic"/>
          <w:kern w:val="0"/>
          <w:sz w:val="28"/>
          <w:szCs w:val="28"/>
          <w14:ligatures w14:val="none"/>
        </w:rPr>
        <w:t>.</w:t>
      </w:r>
    </w:p>
    <w:p w14:paraId="16B1D1C8" w14:textId="77777777" w:rsidR="00206C91" w:rsidRDefault="00206C91"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r w:rsidRPr="00464964">
        <w:rPr>
          <w:rFonts w:ascii="Simplified Arabic" w:eastAsia="Times New Roman" w:hAnsi="Simplified Arabic" w:cs="Simplified Arabic"/>
          <w:kern w:val="0"/>
          <w:sz w:val="28"/>
          <w:szCs w:val="28"/>
          <w:rtl/>
          <w14:ligatures w14:val="none"/>
        </w:rPr>
        <w:t>وخلاصة هذه الفقرة، أن أدوات التنبؤ بالمبيعات تطورت من مجرد جداول ومعادلات خطية بسيطة إلى أنظمة ذكية قادرة على التعلم والتكيف مع معطيات معقدة ومتغيرة. ويشكل اختيار الأداة المناسبة تحديًا بحد ذاته يتطلب فهم طبيعة البيانات والسوق؛ فبعض الحالات قد تكفيها نماذج بسيطة، بينما حالات أخرى معقدة تتطلب تطبيق الحلول القائمة على الذكاء الاصطناعي لتحقيق مستوى الدقة المطلوب. وكما سنرى، فإن مستوى دقة التنبؤ الذي تتيحه هذه الأدوات ليس هدفًا بحد ذاته فقط، بل وسيلة لتحقيق مكاسب تشغيلية متنوعة في الشركة</w:t>
      </w:r>
      <w:r w:rsidRPr="00464964">
        <w:rPr>
          <w:rFonts w:ascii="Simplified Arabic" w:eastAsia="Times New Roman" w:hAnsi="Simplified Arabic" w:cs="Simplified Arabic"/>
          <w:kern w:val="0"/>
          <w:sz w:val="28"/>
          <w:szCs w:val="28"/>
          <w14:ligatures w14:val="none"/>
        </w:rPr>
        <w:t>.</w:t>
      </w:r>
    </w:p>
    <w:p w14:paraId="5079A775" w14:textId="77777777" w:rsidR="00AC7BC8" w:rsidRDefault="00AC7BC8"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4C778D08" w14:textId="77777777" w:rsidR="00AC7BC8" w:rsidRDefault="00AC7BC8"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1C5ECAAD" w14:textId="77777777" w:rsidR="00AC7BC8" w:rsidRDefault="00AC7BC8"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4DD02A06" w14:textId="77777777" w:rsidR="00AC7BC8" w:rsidRDefault="00AC7BC8"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74005B0A" w14:textId="77777777" w:rsidR="00AC7BC8" w:rsidRDefault="00AC7BC8"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41D127C8" w14:textId="77777777" w:rsidR="00AC7BC8" w:rsidRDefault="00AC7BC8"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561CB40A" w14:textId="77777777" w:rsidR="00AC7BC8" w:rsidRDefault="00AC7BC8" w:rsidP="00AC7BC8">
      <w:pPr>
        <w:spacing w:before="100" w:beforeAutospacing="1" w:after="100" w:afterAutospacing="1" w:line="240" w:lineRule="auto"/>
        <w:ind w:firstLine="720"/>
        <w:jc w:val="both"/>
        <w:rPr>
          <w:rFonts w:ascii="Simplified Arabic" w:eastAsia="Times New Roman" w:hAnsi="Simplified Arabic" w:cs="Simplified Arabic"/>
          <w:kern w:val="0"/>
          <w:sz w:val="28"/>
          <w:szCs w:val="28"/>
          <w:rtl/>
          <w14:ligatures w14:val="none"/>
        </w:rPr>
      </w:pPr>
    </w:p>
    <w:p w14:paraId="08756FF3" w14:textId="77777777" w:rsidR="00AC7BC8" w:rsidRPr="00464964" w:rsidRDefault="00AC7BC8" w:rsidP="001520CE">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p>
    <w:p w14:paraId="67FB47C8" w14:textId="18E2A4E5" w:rsidR="00693938" w:rsidRPr="00746B48" w:rsidRDefault="00206C91" w:rsidP="001520CE">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bookmarkStart w:id="18" w:name="_Toc203772436"/>
      <w:r w:rsidRPr="00746B48">
        <w:rPr>
          <w:rFonts w:ascii="Simplified Arabic" w:eastAsia="Times New Roman" w:hAnsi="Simplified Arabic" w:cs="Simplified Arabic"/>
          <w:b/>
          <w:bCs/>
          <w:kern w:val="0"/>
          <w:sz w:val="36"/>
          <w:szCs w:val="36"/>
          <w14:ligatures w14:val="none"/>
        </w:rPr>
        <w:lastRenderedPageBreak/>
        <w:t xml:space="preserve">2.2 </w:t>
      </w:r>
      <w:r w:rsidRPr="00746B48">
        <w:rPr>
          <w:rFonts w:ascii="Simplified Arabic" w:eastAsia="Times New Roman" w:hAnsi="Simplified Arabic" w:cs="Simplified Arabic"/>
          <w:b/>
          <w:bCs/>
          <w:kern w:val="0"/>
          <w:sz w:val="36"/>
          <w:szCs w:val="36"/>
          <w:rtl/>
          <w14:ligatures w14:val="none"/>
        </w:rPr>
        <w:t>العلاقة بين التنبؤ بالمبيعات والكفاءة التشغيلية</w:t>
      </w:r>
      <w:bookmarkEnd w:id="18"/>
    </w:p>
    <w:p w14:paraId="56CB019C" w14:textId="77777777" w:rsidR="00206C91" w:rsidRDefault="00206C91" w:rsidP="00AC7BC8">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r w:rsidRPr="00100E4E">
        <w:rPr>
          <w:rFonts w:ascii="Simplified Arabic" w:eastAsia="Times New Roman" w:hAnsi="Simplified Arabic" w:cs="Simplified Arabic"/>
          <w:kern w:val="0"/>
          <w:sz w:val="28"/>
          <w:szCs w:val="28"/>
          <w:rtl/>
          <w14:ligatures w14:val="none"/>
        </w:rPr>
        <w:t>لقد تناولت العديد من الدراسات والبحوث العلاقة الوثيقة بين دقة التنبؤ بالطلب أو المبيعات وبين الكفاءة التشغيلية للشركات عبر قطاعات مختلفة. وفي قطاع الأغذية والمشروبات بشكل خاص، تصبح هذه العلاقة أكثر حيوية نظرًا لطبيعة المنتجات (القابلة للتلف غالبًا) وحساسية التوقيت في تلبية طلبات العملاء</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تحسين دقة التنبؤ بالمبيعات ينعكس إيجابًا على معظم جوانب العمليات التشغيلية، وفيما يلي أبرز أوجه هذه العلاقة مدعومةً بالنتائج من الأدبيات السابقة</w:t>
      </w:r>
      <w:r w:rsidRPr="00100E4E">
        <w:rPr>
          <w:rFonts w:ascii="Simplified Arabic" w:eastAsia="Times New Roman" w:hAnsi="Simplified Arabic" w:cs="Simplified Arabic"/>
          <w:kern w:val="0"/>
          <w:sz w:val="28"/>
          <w:szCs w:val="28"/>
          <w14:ligatures w14:val="none"/>
        </w:rPr>
        <w:t>:</w:t>
      </w:r>
    </w:p>
    <w:p w14:paraId="45099CC2" w14:textId="12F7C0EB" w:rsidR="00206C91" w:rsidRDefault="00206C91" w:rsidP="00693938">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4355CE">
        <w:rPr>
          <w:rFonts w:ascii="Simplified Arabic" w:eastAsia="Times New Roman" w:hAnsi="Simplified Arabic" w:cs="Simplified Arabic"/>
          <w:b/>
          <w:bCs/>
          <w:kern w:val="0"/>
          <w:sz w:val="28"/>
          <w:szCs w:val="28"/>
          <w:rtl/>
          <w14:ligatures w14:val="none"/>
        </w:rPr>
        <w:t>إدارة المخزون وتقليل الهدر</w:t>
      </w:r>
      <w:r w:rsidR="004355CE" w:rsidRPr="004355CE">
        <w:rPr>
          <w:rFonts w:ascii="Simplified Arabic" w:eastAsia="Times New Roman" w:hAnsi="Simplified Arabic" w:cs="Simplified Arabic" w:hint="cs"/>
          <w:b/>
          <w:bCs/>
          <w:kern w:val="0"/>
          <w:sz w:val="28"/>
          <w:szCs w:val="28"/>
          <w:rtl/>
          <w14:ligatures w14:val="none"/>
        </w:rPr>
        <w:t>:</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تُظهر الدراسات أن نسبة كبيرة من الهدر في قطاع المطاعم وتجارة التجزئة الغذائية تنتج عن سوء التقدير للطلب المستقبلي؛ فإما يزيد المخزون عن الحاجة فيضطر للتلف، أو يقل المخزون عن الحاجة فتضيع فرص بيع ويرتفع استياء الزبائن</w:t>
      </w:r>
      <w:r w:rsidR="004355CE">
        <w:rPr>
          <w:rFonts w:ascii="Simplified Arabic" w:eastAsia="Times New Roman" w:hAnsi="Simplified Arabic" w:cs="Simplified Arabic" w:hint="cs"/>
          <w:kern w:val="0"/>
          <w:sz w:val="28"/>
          <w:szCs w:val="28"/>
          <w:rtl/>
          <w14:ligatures w14:val="none"/>
        </w:rPr>
        <w:t>(</w:t>
      </w:r>
      <w:r w:rsidR="008107AA">
        <w:rPr>
          <w:rFonts w:ascii="Simplified Arabic" w:eastAsia="Times New Roman" w:hAnsi="Simplified Arabic" w:cs="Simplified Arabic" w:hint="cs"/>
          <w:kern w:val="0"/>
          <w:sz w:val="28"/>
          <w:szCs w:val="28"/>
          <w:rtl/>
          <w14:ligatures w14:val="none"/>
        </w:rPr>
        <w:t>راج,</w:t>
      </w:r>
      <w:proofErr w:type="gramStart"/>
      <w:r w:rsidR="008107AA">
        <w:rPr>
          <w:rFonts w:ascii="Simplified Arabic" w:eastAsia="Times New Roman" w:hAnsi="Simplified Arabic" w:cs="Simplified Arabic" w:hint="cs"/>
          <w:kern w:val="0"/>
          <w:sz w:val="28"/>
          <w:szCs w:val="28"/>
          <w:rtl/>
          <w14:ligatures w14:val="none"/>
        </w:rPr>
        <w:t>2024</w:t>
      </w:r>
      <w:r w:rsidR="004355CE">
        <w:rPr>
          <w:rFonts w:ascii="Simplified Arabic" w:eastAsia="Times New Roman" w:hAnsi="Simplified Arabic" w:cs="Simplified Arabic" w:hint="cs"/>
          <w:kern w:val="0"/>
          <w:sz w:val="28"/>
          <w:szCs w:val="28"/>
          <w:rtl/>
          <w14:ligatures w14:val="none"/>
        </w:rPr>
        <w:t>)</w:t>
      </w:r>
      <w:r w:rsidR="008107AA">
        <w:rPr>
          <w:rFonts w:ascii="Simplified Arabic" w:eastAsia="Times New Roman" w:hAnsi="Simplified Arabic" w:cs="Simplified Arabic" w:hint="cs"/>
          <w:kern w:val="0"/>
          <w:sz w:val="28"/>
          <w:szCs w:val="28"/>
          <w:rtl/>
          <w14:ligatures w14:val="none"/>
        </w:rPr>
        <w:t>(</w:t>
      </w:r>
      <w:proofErr w:type="gramEnd"/>
      <w:r w:rsidR="007E0D11" w:rsidRPr="007E0D11">
        <w:rPr>
          <w:rFonts w:ascii="Simplified Arabic" w:eastAsia="Times New Roman" w:hAnsi="Simplified Arabic" w:cs="Simplified Arabic" w:hint="cs"/>
          <w:kern w:val="0"/>
          <w:sz w:val="28"/>
          <w:szCs w:val="28"/>
          <w:rtl/>
          <w14:ligatures w14:val="none"/>
        </w:rPr>
        <w:t xml:space="preserve"> </w:t>
      </w:r>
      <w:proofErr w:type="spellStart"/>
      <w:r w:rsidR="007E0D11">
        <w:rPr>
          <w:rFonts w:ascii="Simplified Arabic" w:eastAsia="Times New Roman" w:hAnsi="Simplified Arabic" w:cs="Simplified Arabic" w:hint="cs"/>
          <w:kern w:val="0"/>
          <w:sz w:val="28"/>
          <w:szCs w:val="28"/>
          <w:rtl/>
          <w14:ligatures w14:val="none"/>
        </w:rPr>
        <w:t>جورني</w:t>
      </w:r>
      <w:proofErr w:type="spellEnd"/>
      <w:r w:rsidR="007E0D11">
        <w:rPr>
          <w:rFonts w:ascii="Simplified Arabic" w:eastAsia="Times New Roman" w:hAnsi="Simplified Arabic" w:cs="Simplified Arabic" w:hint="cs"/>
          <w:kern w:val="0"/>
          <w:sz w:val="28"/>
          <w:szCs w:val="28"/>
          <w:rtl/>
          <w14:ligatures w14:val="none"/>
        </w:rPr>
        <w:t xml:space="preserve"> و زاخاروف,2024</w:t>
      </w:r>
      <w:r w:rsidR="008107AA">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w:t>
      </w:r>
      <w:r w:rsidR="00B52E64">
        <w:rPr>
          <w:rFonts w:ascii="Simplified Arabic" w:eastAsia="Times New Roman" w:hAnsi="Simplified Arabic" w:cs="Simplified Arabic" w:hint="cs"/>
          <w:kern w:val="0"/>
          <w:sz w:val="28"/>
          <w:szCs w:val="28"/>
          <w:rtl/>
          <w14:ligatures w14:val="none"/>
        </w:rPr>
        <w:t xml:space="preserve"> </w:t>
      </w:r>
      <w:r w:rsidRPr="00B52E64">
        <w:rPr>
          <w:rFonts w:ascii="Simplified Arabic" w:eastAsia="Times New Roman" w:hAnsi="Simplified Arabic" w:cs="Simplified Arabic"/>
          <w:kern w:val="0"/>
          <w:sz w:val="28"/>
          <w:szCs w:val="28"/>
          <w:rtl/>
          <w14:ligatures w14:val="none"/>
        </w:rPr>
        <w:t>على سبيل المثال، في الولايات المتحدة قُدر إجمالي الهدر الغذائي بحوالي 106 مليون طن سنويًا مساهمةً من قطاعات تجارة التجزئة والمطاعم وغيرها</w:t>
      </w:r>
      <w:r w:rsidR="00B52E64">
        <w:rPr>
          <w:rFonts w:ascii="Simplified Arabic" w:eastAsia="Times New Roman" w:hAnsi="Simplified Arabic" w:cs="Simplified Arabic" w:hint="cs"/>
          <w:kern w:val="0"/>
          <w:sz w:val="28"/>
          <w:szCs w:val="28"/>
          <w:rtl/>
          <w14:ligatures w14:val="none"/>
        </w:rPr>
        <w:t>(راج,2024)</w:t>
      </w:r>
      <w:r w:rsidRPr="00B52E64">
        <w:rPr>
          <w:rFonts w:ascii="Simplified Arabic" w:eastAsia="Times New Roman" w:hAnsi="Simplified Arabic" w:cs="Simplified Arabic"/>
          <w:kern w:val="0"/>
          <w:sz w:val="28"/>
          <w:szCs w:val="28"/>
          <w:rtl/>
          <w14:ligatures w14:val="none"/>
        </w:rPr>
        <w:t>. جزء معتبر من هذا الهدر يعود إلى فائض المخزون الناتج عن توقعات غير دقيقة للطلب. وقد بينت دراسة في مجلة</w:t>
      </w:r>
      <w:r w:rsidRPr="00B52E64">
        <w:rPr>
          <w:rFonts w:ascii="Simplified Arabic" w:eastAsia="Times New Roman" w:hAnsi="Simplified Arabic" w:cs="Simplified Arabic"/>
          <w:kern w:val="0"/>
          <w:sz w:val="28"/>
          <w:szCs w:val="28"/>
          <w14:ligatures w14:val="none"/>
        </w:rPr>
        <w:t xml:space="preserve"> Discover AI (2024) </w:t>
      </w:r>
      <w:r w:rsidRPr="00B52E64">
        <w:rPr>
          <w:rFonts w:ascii="Simplified Arabic" w:eastAsia="Times New Roman" w:hAnsi="Simplified Arabic" w:cs="Simplified Arabic"/>
          <w:kern w:val="0"/>
          <w:sz w:val="28"/>
          <w:szCs w:val="28"/>
          <w:rtl/>
          <w14:ligatures w14:val="none"/>
        </w:rPr>
        <w:t xml:space="preserve">أن تحسين دقة التنبؤ بالمبيعات ساهم في تقليل الفاقد من الأغذية الطازجة بنسبة ملموسة في سلسلة مطاعم للوجبات السريعة، حيث انخفضت كمية الطعام المُهدر وكذلك نسبة تكاليف الطعام إلى المبيعات بعد تطبيق نظام تنبؤ مدعوم بالذكاء </w:t>
      </w:r>
      <w:proofErr w:type="gramStart"/>
      <w:r w:rsidRPr="00B52E64">
        <w:rPr>
          <w:rFonts w:ascii="Simplified Arabic" w:eastAsia="Times New Roman" w:hAnsi="Simplified Arabic" w:cs="Simplified Arabic"/>
          <w:kern w:val="0"/>
          <w:sz w:val="28"/>
          <w:szCs w:val="28"/>
          <w:rtl/>
          <w14:ligatures w14:val="none"/>
        </w:rPr>
        <w:t>الاصطناعي</w:t>
      </w:r>
      <w:r w:rsidR="003428E1">
        <w:rPr>
          <w:rFonts w:ascii="Simplified Arabic" w:eastAsia="Times New Roman" w:hAnsi="Simplified Arabic" w:cs="Simplified Arabic" w:hint="cs"/>
          <w:kern w:val="0"/>
          <w:sz w:val="28"/>
          <w:szCs w:val="28"/>
          <w:rtl/>
          <w14:ligatures w14:val="none"/>
        </w:rPr>
        <w:t>(</w:t>
      </w:r>
      <w:proofErr w:type="spellStart"/>
      <w:proofErr w:type="gramEnd"/>
      <w:r w:rsidR="003428E1">
        <w:rPr>
          <w:rFonts w:ascii="Simplified Arabic" w:eastAsia="Times New Roman" w:hAnsi="Simplified Arabic" w:cs="Simplified Arabic" w:hint="cs"/>
          <w:kern w:val="0"/>
          <w:sz w:val="28"/>
          <w:szCs w:val="28"/>
          <w:rtl/>
          <w14:ligatures w14:val="none"/>
        </w:rPr>
        <w:t>جورني</w:t>
      </w:r>
      <w:proofErr w:type="spellEnd"/>
      <w:r w:rsidR="003428E1">
        <w:rPr>
          <w:rFonts w:ascii="Simplified Arabic" w:eastAsia="Times New Roman" w:hAnsi="Simplified Arabic" w:cs="Simplified Arabic" w:hint="cs"/>
          <w:kern w:val="0"/>
          <w:sz w:val="28"/>
          <w:szCs w:val="28"/>
          <w:rtl/>
          <w14:ligatures w14:val="none"/>
        </w:rPr>
        <w:t xml:space="preserve"> و زاخاروف,2024)</w:t>
      </w:r>
      <w:r w:rsidRPr="00B52E64">
        <w:rPr>
          <w:rFonts w:ascii="Simplified Arabic" w:eastAsia="Times New Roman" w:hAnsi="Simplified Arabic" w:cs="Simplified Arabic"/>
          <w:kern w:val="0"/>
          <w:sz w:val="28"/>
          <w:szCs w:val="28"/>
          <w:rtl/>
          <w14:ligatures w14:val="none"/>
        </w:rPr>
        <w:t>. أيضًا، شركة</w:t>
      </w:r>
      <w:r w:rsidRPr="00B52E64">
        <w:rPr>
          <w:rFonts w:ascii="Simplified Arabic" w:eastAsia="Times New Roman" w:hAnsi="Simplified Arabic" w:cs="Simplified Arabic"/>
          <w:kern w:val="0"/>
          <w:sz w:val="28"/>
          <w:szCs w:val="28"/>
          <w14:ligatures w14:val="none"/>
        </w:rPr>
        <w:t xml:space="preserve"> Safeway </w:t>
      </w:r>
      <w:r w:rsidRPr="00B52E64">
        <w:rPr>
          <w:rFonts w:ascii="Simplified Arabic" w:eastAsia="Times New Roman" w:hAnsi="Simplified Arabic" w:cs="Simplified Arabic"/>
          <w:kern w:val="0"/>
          <w:sz w:val="28"/>
          <w:szCs w:val="28"/>
          <w:rtl/>
          <w14:ligatures w14:val="none"/>
        </w:rPr>
        <w:t>الأمريكية (ضمن قطاع التجزئة الغذائي) بالتعاون مع شركة تقنيات تحليلية</w:t>
      </w:r>
      <w:r w:rsidRPr="00B52E64">
        <w:rPr>
          <w:rFonts w:ascii="Simplified Arabic" w:eastAsia="Times New Roman" w:hAnsi="Simplified Arabic" w:cs="Simplified Arabic"/>
          <w:kern w:val="0"/>
          <w:sz w:val="28"/>
          <w:szCs w:val="28"/>
          <w14:ligatures w14:val="none"/>
        </w:rPr>
        <w:t xml:space="preserve"> (Divert) </w:t>
      </w:r>
      <w:r w:rsidRPr="00B52E64">
        <w:rPr>
          <w:rFonts w:ascii="Simplified Arabic" w:eastAsia="Times New Roman" w:hAnsi="Simplified Arabic" w:cs="Simplified Arabic"/>
          <w:kern w:val="0"/>
          <w:sz w:val="28"/>
          <w:szCs w:val="28"/>
          <w:rtl/>
          <w14:ligatures w14:val="none"/>
        </w:rPr>
        <w:t xml:space="preserve">استطاعت عبر استخدام الذكاء الاصطناعي لتوقع الطلب وتنسيق سلسلة الإمداد أن تخفض متوسط الغذاء الصالح الذي كان يُهدر بمقدار 1252 رطلًا لكل متجر شهريًا خلال فترة </w:t>
      </w:r>
      <w:proofErr w:type="gramStart"/>
      <w:r w:rsidRPr="00B52E64">
        <w:rPr>
          <w:rFonts w:ascii="Simplified Arabic" w:eastAsia="Times New Roman" w:hAnsi="Simplified Arabic" w:cs="Simplified Arabic"/>
          <w:kern w:val="0"/>
          <w:sz w:val="28"/>
          <w:szCs w:val="28"/>
          <w:rtl/>
          <w14:ligatures w14:val="none"/>
        </w:rPr>
        <w:t>تجريبية</w:t>
      </w:r>
      <w:r w:rsidR="00117D41">
        <w:rPr>
          <w:rFonts w:ascii="Simplified Arabic" w:eastAsia="Times New Roman" w:hAnsi="Simplified Arabic" w:cs="Simplified Arabic" w:hint="cs"/>
          <w:kern w:val="0"/>
          <w:sz w:val="28"/>
          <w:szCs w:val="28"/>
          <w:rtl/>
          <w14:ligatures w14:val="none"/>
        </w:rPr>
        <w:t>(</w:t>
      </w:r>
      <w:proofErr w:type="gramEnd"/>
      <w:r w:rsidR="006D0D59">
        <w:rPr>
          <w:rFonts w:ascii="Simplified Arabic" w:eastAsia="Times New Roman" w:hAnsi="Simplified Arabic" w:cs="Simplified Arabic"/>
          <w:kern w:val="0"/>
          <w:sz w:val="28"/>
          <w:szCs w:val="28"/>
          <w14:ligatures w14:val="none"/>
        </w:rPr>
        <w:t>Beaton,2024</w:t>
      </w:r>
      <w:r w:rsidR="00117D41">
        <w:rPr>
          <w:rFonts w:ascii="Simplified Arabic" w:eastAsia="Times New Roman" w:hAnsi="Simplified Arabic" w:cs="Simplified Arabic" w:hint="cs"/>
          <w:kern w:val="0"/>
          <w:sz w:val="28"/>
          <w:szCs w:val="28"/>
          <w:rtl/>
          <w14:ligatures w14:val="none"/>
        </w:rPr>
        <w:t>)</w:t>
      </w:r>
      <w:r w:rsidRPr="00B52E64">
        <w:rPr>
          <w:rFonts w:ascii="Simplified Arabic" w:eastAsia="Times New Roman" w:hAnsi="Simplified Arabic" w:cs="Simplified Arabic"/>
          <w:kern w:val="0"/>
          <w:sz w:val="28"/>
          <w:szCs w:val="28"/>
          <w:rtl/>
          <w14:ligatures w14:val="none"/>
        </w:rPr>
        <w:t>، أي ما يعادل انخفاضًا بحوالي 15% من المهدر سابقًا في تلك الفروع. هذه النتائج تؤكد أن الاستجابة السريعة للطلب الفعلي عبر التنبؤ الذكي تقلص الفجوة بين العرض والطلب، وبالتالي تقل كميات المخزون الزائد الذي ينتهي كخسارة تشغيلية</w:t>
      </w:r>
      <w:r w:rsidRPr="00B52E64">
        <w:rPr>
          <w:rFonts w:ascii="Simplified Arabic" w:eastAsia="Times New Roman" w:hAnsi="Simplified Arabic" w:cs="Simplified Arabic"/>
          <w:kern w:val="0"/>
          <w:sz w:val="28"/>
          <w:szCs w:val="28"/>
          <w14:ligatures w14:val="none"/>
        </w:rPr>
        <w:t>.</w:t>
      </w:r>
    </w:p>
    <w:p w14:paraId="6073CD31" w14:textId="59AFDD49" w:rsidR="00026A9C" w:rsidRDefault="00206C91" w:rsidP="00693938">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676CB">
        <w:rPr>
          <w:rFonts w:ascii="Simplified Arabic" w:eastAsia="Times New Roman" w:hAnsi="Simplified Arabic" w:cs="Simplified Arabic"/>
          <w:b/>
          <w:bCs/>
          <w:kern w:val="0"/>
          <w:sz w:val="28"/>
          <w:szCs w:val="28"/>
          <w:rtl/>
          <w14:ligatures w14:val="none"/>
        </w:rPr>
        <w:t>تحسين تخطيط الإنتاج والعمليات</w:t>
      </w:r>
      <w:r w:rsidR="001676CB">
        <w:rPr>
          <w:rFonts w:ascii="Simplified Arabic" w:eastAsia="Times New Roman" w:hAnsi="Simplified Arabic" w:cs="Simplified Arabic" w:hint="cs"/>
          <w:b/>
          <w:bCs/>
          <w:kern w:val="0"/>
          <w:sz w:val="28"/>
          <w:szCs w:val="28"/>
          <w:rtl/>
          <w14:ligatures w14:val="none"/>
        </w:rPr>
        <w:t>:</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في شركات تصنيع الأغذية أو مشاغل المطابخ المركزية التابعة لسلاسل المطاعم، يؤدي دقة التنبؤ إلى وضع جداول إنتاج أكثر كفاءة</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فعندما يكون لدى الإدارة توقعات موثوقة للطلب اليومي أو الأسبوعي على كل صنف، يمكن جدولة عمليات الطبخ أو الإنتاج بطريقة تتجنب فترات الخمول أو تجنب تشغيل معدات الإنتاج بطاقات غير ضرورية. ذكرت دراسة حالة عن تطبيقات التنبؤ في أحد المصانع الغذائية أن دقة التنبؤ سهلت تخطيط الإنتاج بحيث تم تقليل أوقات التوقف المفاجئ للخطوط الإنتاجية بنسبة 50</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 xml:space="preserve">نتيجة توقع أفضل لفترات انخفاض الطلب وإجراء الصيانة خلال تلك </w:t>
      </w:r>
      <w:proofErr w:type="gramStart"/>
      <w:r w:rsidRPr="00100E4E">
        <w:rPr>
          <w:rFonts w:ascii="Simplified Arabic" w:eastAsia="Times New Roman" w:hAnsi="Simplified Arabic" w:cs="Simplified Arabic"/>
          <w:kern w:val="0"/>
          <w:sz w:val="28"/>
          <w:szCs w:val="28"/>
          <w:rtl/>
          <w14:ligatures w14:val="none"/>
        </w:rPr>
        <w:t>الفترات</w:t>
      </w:r>
      <w:r w:rsidR="00A06D2C">
        <w:rPr>
          <w:rFonts w:ascii="Simplified Arabic" w:eastAsia="Times New Roman" w:hAnsi="Simplified Arabic" w:cs="Simplified Arabic" w:hint="cs"/>
          <w:kern w:val="0"/>
          <w:sz w:val="28"/>
          <w:szCs w:val="28"/>
          <w:rtl/>
          <w14:ligatures w14:val="none"/>
        </w:rPr>
        <w:t>(</w:t>
      </w:r>
      <w:proofErr w:type="gramEnd"/>
      <w:r w:rsidR="00A06D2C">
        <w:rPr>
          <w:rFonts w:ascii="Simplified Arabic" w:eastAsia="Times New Roman" w:hAnsi="Simplified Arabic" w:cs="Simplified Arabic"/>
          <w:kern w:val="0"/>
          <w:sz w:val="28"/>
          <w:szCs w:val="28"/>
          <w14:ligatures w14:val="none"/>
        </w:rPr>
        <w:t>D</w:t>
      </w:r>
      <w:r w:rsidR="009D4AAE">
        <w:rPr>
          <w:rFonts w:ascii="Simplified Arabic" w:eastAsia="Times New Roman" w:hAnsi="Simplified Arabic" w:cs="Simplified Arabic"/>
          <w:kern w:val="0"/>
          <w:sz w:val="28"/>
          <w:szCs w:val="28"/>
          <w14:ligatures w14:val="none"/>
        </w:rPr>
        <w:t>igitalDefynd,2025</w:t>
      </w:r>
      <w:r w:rsidR="00A06D2C">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xml:space="preserve">. كما أن التنبؤ الدقيق يتيح للمصانع تأمين المواد </w:t>
      </w:r>
      <w:r w:rsidRPr="00100E4E">
        <w:rPr>
          <w:rFonts w:ascii="Simplified Arabic" w:eastAsia="Times New Roman" w:hAnsi="Simplified Arabic" w:cs="Simplified Arabic"/>
          <w:kern w:val="0"/>
          <w:sz w:val="28"/>
          <w:szCs w:val="28"/>
          <w:rtl/>
          <w14:ligatures w14:val="none"/>
        </w:rPr>
        <w:lastRenderedPageBreak/>
        <w:t>الخام بالكميات المطلوبة تمامًا وفي الوقت المناسب، مما يقلل تكاليف التخزين الطويل ويمنع فساد المواد الأولية الحساسة. وقد أشار تقرير</w:t>
      </w:r>
      <w:r w:rsidRPr="00100E4E">
        <w:rPr>
          <w:rFonts w:ascii="Simplified Arabic" w:eastAsia="Times New Roman" w:hAnsi="Simplified Arabic" w:cs="Simplified Arabic"/>
          <w:kern w:val="0"/>
          <w:sz w:val="28"/>
          <w:szCs w:val="28"/>
          <w14:ligatures w14:val="none"/>
        </w:rPr>
        <w:t xml:space="preserve"> IBM (2025) </w:t>
      </w:r>
      <w:r w:rsidRPr="00100E4E">
        <w:rPr>
          <w:rFonts w:ascii="Simplified Arabic" w:eastAsia="Times New Roman" w:hAnsi="Simplified Arabic" w:cs="Simplified Arabic"/>
          <w:kern w:val="0"/>
          <w:sz w:val="28"/>
          <w:szCs w:val="28"/>
          <w:rtl/>
          <w14:ligatures w14:val="none"/>
        </w:rPr>
        <w:t xml:space="preserve">إلى أن النماذج التنبؤية المدعومة بالذكاء الاصطناعي ساعدت شركات في تعزيز شفافية سلسلة التوريد وإجراء الصيانة التنبؤية لمعداتها، الأمر الذي منع أعطالًا كانت ستكلف توقفات تشغيلية </w:t>
      </w:r>
      <w:proofErr w:type="gramStart"/>
      <w:r w:rsidRPr="00100E4E">
        <w:rPr>
          <w:rFonts w:ascii="Simplified Arabic" w:eastAsia="Times New Roman" w:hAnsi="Simplified Arabic" w:cs="Simplified Arabic"/>
          <w:kern w:val="0"/>
          <w:sz w:val="28"/>
          <w:szCs w:val="28"/>
          <w:rtl/>
          <w14:ligatures w14:val="none"/>
        </w:rPr>
        <w:t>كبيرة</w:t>
      </w:r>
      <w:r w:rsidR="00A641A4">
        <w:rPr>
          <w:rFonts w:ascii="Simplified Arabic" w:eastAsia="Times New Roman" w:hAnsi="Simplified Arabic" w:cs="Simplified Arabic" w:hint="cs"/>
          <w:kern w:val="0"/>
          <w:sz w:val="28"/>
          <w:szCs w:val="28"/>
          <w:rtl/>
          <w14:ligatures w14:val="none"/>
        </w:rPr>
        <w:t>(</w:t>
      </w:r>
      <w:proofErr w:type="gramEnd"/>
      <w:r w:rsidR="00EA6C0F">
        <w:rPr>
          <w:rFonts w:ascii="Simplified Arabic" w:eastAsia="Times New Roman" w:hAnsi="Simplified Arabic" w:cs="Simplified Arabic" w:hint="cs"/>
          <w:kern w:val="0"/>
          <w:sz w:val="28"/>
          <w:szCs w:val="28"/>
          <w:rtl/>
          <w14:ligatures w14:val="none"/>
        </w:rPr>
        <w:t>داوني و فين,2025</w:t>
      </w:r>
      <w:r w:rsidR="00A641A4">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بمعنى آخر، أصبح التنبؤ بالطلب مدخلًا لتوقع احتياجات الصيانة أيضًا عبر ربطه بمدى تشغيل المعدات وفق الطلب المتوقع</w:t>
      </w:r>
      <w:r w:rsidRPr="00100E4E">
        <w:rPr>
          <w:rFonts w:ascii="Simplified Arabic" w:eastAsia="Times New Roman" w:hAnsi="Simplified Arabic" w:cs="Simplified Arabic"/>
          <w:kern w:val="0"/>
          <w:sz w:val="28"/>
          <w:szCs w:val="28"/>
          <w14:ligatures w14:val="none"/>
        </w:rPr>
        <w:t>.</w:t>
      </w:r>
    </w:p>
    <w:p w14:paraId="1407452B" w14:textId="187D1685" w:rsidR="001520CE" w:rsidRDefault="00206C91" w:rsidP="001520C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r w:rsidRPr="00D3520D">
        <w:rPr>
          <w:rFonts w:ascii="Simplified Arabic" w:eastAsia="Times New Roman" w:hAnsi="Simplified Arabic" w:cs="Simplified Arabic"/>
          <w:b/>
          <w:bCs/>
          <w:kern w:val="0"/>
          <w:sz w:val="28"/>
          <w:szCs w:val="28"/>
          <w:rtl/>
          <w14:ligatures w14:val="none"/>
        </w:rPr>
        <w:t>ترشيد تكاليف العمالة وتحسين الجدولة</w:t>
      </w:r>
      <w:r w:rsidR="00D3520D" w:rsidRPr="00D3520D">
        <w:rPr>
          <w:rFonts w:ascii="Simplified Arabic" w:eastAsia="Times New Roman" w:hAnsi="Simplified Arabic" w:cs="Simplified Arabic" w:hint="cs"/>
          <w:b/>
          <w:bCs/>
          <w:kern w:val="0"/>
          <w:sz w:val="28"/>
          <w:szCs w:val="28"/>
          <w:rtl/>
          <w14:ligatures w14:val="none"/>
        </w:rPr>
        <w:t>:</w:t>
      </w:r>
      <w:r w:rsidR="00D3520D">
        <w:rPr>
          <w:rFonts w:ascii="Simplified Arabic" w:eastAsia="Times New Roman" w:hAnsi="Simplified Arabic" w:cs="Simplified Arabic" w:hint="cs"/>
          <w:kern w:val="0"/>
          <w:sz w:val="28"/>
          <w:szCs w:val="28"/>
          <w:rtl/>
          <w14:ligatures w14:val="none"/>
        </w:rPr>
        <w:t xml:space="preserve"> </w:t>
      </w:r>
      <w:r w:rsidRPr="00100E4E">
        <w:rPr>
          <w:rFonts w:ascii="Simplified Arabic" w:eastAsia="Times New Roman" w:hAnsi="Simplified Arabic" w:cs="Simplified Arabic"/>
          <w:kern w:val="0"/>
          <w:sz w:val="28"/>
          <w:szCs w:val="28"/>
          <w:rtl/>
          <w14:ligatures w14:val="none"/>
        </w:rPr>
        <w:t>يعتبر تخطيط الجداول الزمنية للموظفين</w:t>
      </w:r>
      <w:r w:rsidRPr="00100E4E">
        <w:rPr>
          <w:rFonts w:ascii="Simplified Arabic" w:eastAsia="Times New Roman" w:hAnsi="Simplified Arabic" w:cs="Simplified Arabic"/>
          <w:kern w:val="0"/>
          <w:sz w:val="28"/>
          <w:szCs w:val="28"/>
          <w14:ligatures w14:val="none"/>
        </w:rPr>
        <w:t xml:space="preserve"> (Shift Scheduling) </w:t>
      </w:r>
      <w:r w:rsidRPr="00100E4E">
        <w:rPr>
          <w:rFonts w:ascii="Simplified Arabic" w:eastAsia="Times New Roman" w:hAnsi="Simplified Arabic" w:cs="Simplified Arabic"/>
          <w:kern w:val="0"/>
          <w:sz w:val="28"/>
          <w:szCs w:val="28"/>
          <w:rtl/>
          <w14:ligatures w14:val="none"/>
        </w:rPr>
        <w:t xml:space="preserve">من أهم التطبيقات العملية لمخرجات التنبؤ بالمبيعات في قطاع الخدمات </w:t>
      </w:r>
      <w:proofErr w:type="gramStart"/>
      <w:r w:rsidRPr="00100E4E">
        <w:rPr>
          <w:rFonts w:ascii="Simplified Arabic" w:eastAsia="Times New Roman" w:hAnsi="Simplified Arabic" w:cs="Simplified Arabic"/>
          <w:kern w:val="0"/>
          <w:sz w:val="28"/>
          <w:szCs w:val="28"/>
          <w:rtl/>
          <w14:ligatures w14:val="none"/>
        </w:rPr>
        <w:t>الغذائية</w:t>
      </w:r>
      <w:r w:rsidR="00DF69F3">
        <w:rPr>
          <w:rFonts w:ascii="Simplified Arabic" w:eastAsia="Times New Roman" w:hAnsi="Simplified Arabic" w:cs="Simplified Arabic" w:hint="cs"/>
          <w:kern w:val="0"/>
          <w:sz w:val="28"/>
          <w:szCs w:val="28"/>
          <w:rtl/>
          <w14:ligatures w14:val="none"/>
        </w:rPr>
        <w:t>(</w:t>
      </w:r>
      <w:proofErr w:type="spellStart"/>
      <w:proofErr w:type="gramEnd"/>
      <w:r w:rsidR="00FC28B4" w:rsidRPr="0051194D">
        <w:rPr>
          <w:rFonts w:ascii="Simplified Arabic" w:hAnsi="Simplified Arabic" w:cs="Simplified Arabic"/>
          <w:sz w:val="28"/>
          <w:szCs w:val="28"/>
        </w:rPr>
        <w:t>جروني</w:t>
      </w:r>
      <w:proofErr w:type="spellEnd"/>
      <w:r w:rsidR="00FC28B4" w:rsidRPr="0051194D">
        <w:rPr>
          <w:rFonts w:ascii="Simplified Arabic" w:hAnsi="Simplified Arabic" w:cs="Simplified Arabic"/>
          <w:sz w:val="28"/>
          <w:szCs w:val="28"/>
        </w:rPr>
        <w:t xml:space="preserve"> </w:t>
      </w:r>
      <w:proofErr w:type="spellStart"/>
      <w:r w:rsidR="00FC28B4" w:rsidRPr="0051194D">
        <w:rPr>
          <w:rFonts w:ascii="Simplified Arabic" w:hAnsi="Simplified Arabic" w:cs="Simplified Arabic"/>
          <w:sz w:val="28"/>
          <w:szCs w:val="28"/>
        </w:rPr>
        <w:t>وزاخاروف</w:t>
      </w:r>
      <w:proofErr w:type="spellEnd"/>
      <w:r w:rsidR="00FC28B4" w:rsidRPr="0051194D">
        <w:rPr>
          <w:rFonts w:ascii="Simplified Arabic" w:hAnsi="Simplified Arabic" w:cs="Simplified Arabic"/>
          <w:sz w:val="28"/>
          <w:szCs w:val="28"/>
        </w:rPr>
        <w:t>، 2024</w:t>
      </w:r>
      <w:r w:rsidR="00DF69F3">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فعندما تعرف إدارة المطعم أوقات الذروة المتوقعة للزبائن خلال الأسبوع (مثلاً ذروة الغداء يوم الجمعة، أو انخفاض الحركة مساء الأحد)، يمكنها جدولة عدد كافٍ من العاملين خلال فترات الذروة لتلبية الطلب دون تأخير في الخدمة، وفي المقابل تخفيض العدد أو إعادة توزيع المناوبات في الفترات الهادئة لتجنب دفع أجور لعمالة غير مستغلة. تُظهر إحدى الدراسات أن الاعتماد على توقعات مبيعات دقيقة في وضع جداول العمل خفّض نسبة الوقت الضائع للموظفين (حين يكونون متواجدين بلا عمل فعلي لخدمة الزبائن) بحوالي 20% في سلسلة مطاعم متوسطة الحجم</w:t>
      </w:r>
      <w:r w:rsidR="00FC28B4">
        <w:rPr>
          <w:rFonts w:ascii="Simplified Arabic" w:eastAsia="Times New Roman" w:hAnsi="Simplified Arabic" w:cs="Simplified Arabic" w:hint="cs"/>
          <w:kern w:val="0"/>
          <w:sz w:val="28"/>
          <w:szCs w:val="28"/>
          <w:rtl/>
          <w14:ligatures w14:val="none"/>
        </w:rPr>
        <w:t>(</w:t>
      </w:r>
      <w:r w:rsidR="00B377A9">
        <w:rPr>
          <w:rFonts w:ascii="Simplified Arabic" w:hAnsi="Simplified Arabic" w:cs="Simplified Arabic" w:hint="cs"/>
          <w:sz w:val="28"/>
          <w:szCs w:val="28"/>
          <w:rtl/>
        </w:rPr>
        <w:t>عل</w:t>
      </w:r>
      <w:r w:rsidR="00C71DDB">
        <w:rPr>
          <w:rFonts w:ascii="Simplified Arabic" w:hAnsi="Simplified Arabic" w:cs="Simplified Arabic" w:hint="cs"/>
          <w:sz w:val="28"/>
          <w:szCs w:val="28"/>
          <w:rtl/>
        </w:rPr>
        <w:t>ي,2025</w:t>
      </w:r>
      <w:r w:rsidR="00FC28B4">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هذا انعكس مباشرةً على خفض تكلفة العمالة كنسبة من المبيعات دون التأثير على مستوى الخدمة. مثال آخر أكثر تقدمًا هو ما قامت به شركة</w:t>
      </w:r>
      <w:r w:rsidRPr="00100E4E">
        <w:rPr>
          <w:rFonts w:ascii="Simplified Arabic" w:eastAsia="Times New Roman" w:hAnsi="Simplified Arabic" w:cs="Simplified Arabic"/>
          <w:kern w:val="0"/>
          <w:sz w:val="28"/>
          <w:szCs w:val="28"/>
          <w14:ligatures w14:val="none"/>
        </w:rPr>
        <w:t xml:space="preserve"> McDonald’s </w:t>
      </w:r>
      <w:r w:rsidRPr="00100E4E">
        <w:rPr>
          <w:rFonts w:ascii="Simplified Arabic" w:eastAsia="Times New Roman" w:hAnsi="Simplified Arabic" w:cs="Simplified Arabic"/>
          <w:kern w:val="0"/>
          <w:sz w:val="28"/>
          <w:szCs w:val="28"/>
          <w:rtl/>
          <w14:ligatures w14:val="none"/>
        </w:rPr>
        <w:t>عالميًا، حيث طبقت نظامًا للتنبؤ وعدّة</w:t>
      </w:r>
      <w:r w:rsidRPr="00100E4E">
        <w:rPr>
          <w:rFonts w:ascii="Simplified Arabic" w:eastAsia="Times New Roman" w:hAnsi="Simplified Arabic" w:cs="Simplified Arabic"/>
          <w:kern w:val="0"/>
          <w:sz w:val="28"/>
          <w:szCs w:val="28"/>
          <w14:ligatures w14:val="none"/>
        </w:rPr>
        <w:t xml:space="preserve"> scheduling </w:t>
      </w:r>
      <w:r w:rsidRPr="00100E4E">
        <w:rPr>
          <w:rFonts w:ascii="Simplified Arabic" w:eastAsia="Times New Roman" w:hAnsi="Simplified Arabic" w:cs="Simplified Arabic"/>
          <w:kern w:val="0"/>
          <w:sz w:val="28"/>
          <w:szCs w:val="28"/>
          <w:rtl/>
          <w14:ligatures w14:val="none"/>
        </w:rPr>
        <w:t xml:space="preserve">مدعومة بالذكاء الاصطناعي. وقد أفاد تقرير عام 2025 أن تطبيق تلك التقنية أدى إلى تقليص انحراف تكلفة العمالة عن الخطة إلى 1.4% فقط (مقارنة بانحرافات أعلى سابقًا) مما وفر نحو 18 ألف دولار لكل فرع سنويًا ورفع هامش التشغيل بمقدار 2.1 </w:t>
      </w:r>
      <w:proofErr w:type="gramStart"/>
      <w:r w:rsidRPr="00100E4E">
        <w:rPr>
          <w:rFonts w:ascii="Simplified Arabic" w:eastAsia="Times New Roman" w:hAnsi="Simplified Arabic" w:cs="Simplified Arabic"/>
          <w:kern w:val="0"/>
          <w:sz w:val="28"/>
          <w:szCs w:val="28"/>
          <w:rtl/>
          <w14:ligatures w14:val="none"/>
        </w:rPr>
        <w:t>نقطة</w:t>
      </w:r>
      <w:r w:rsidR="001471AF">
        <w:rPr>
          <w:rFonts w:ascii="Simplified Arabic" w:eastAsia="Times New Roman" w:hAnsi="Simplified Arabic" w:cs="Simplified Arabic" w:hint="cs"/>
          <w:kern w:val="0"/>
          <w:sz w:val="28"/>
          <w:szCs w:val="28"/>
          <w:rtl/>
          <w14:ligatures w14:val="none"/>
        </w:rPr>
        <w:t>(</w:t>
      </w:r>
      <w:proofErr w:type="gramEnd"/>
      <w:r w:rsidR="00DC69D5">
        <w:rPr>
          <w:rFonts w:ascii="Simplified Arabic" w:eastAsia="Times New Roman" w:hAnsi="Simplified Arabic" w:cs="Simplified Arabic"/>
          <w:kern w:val="0"/>
          <w:sz w:val="28"/>
          <w:szCs w:val="28"/>
          <w14:ligatures w14:val="none"/>
        </w:rPr>
        <w:t>DigitalDefynd,2025</w:t>
      </w:r>
      <w:r w:rsidR="001471AF">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هذا مثال بارز على أن التنبؤ الدقيق بالمبيعات يتيح التوظيف الأمثل</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لا عمالة ناقصة فتتعطل الخدمة، ولا فائضة فترهق الميزانية</w:t>
      </w:r>
      <w:r w:rsidRPr="00100E4E">
        <w:rPr>
          <w:rFonts w:ascii="Simplified Arabic" w:eastAsia="Times New Roman" w:hAnsi="Simplified Arabic" w:cs="Simplified Arabic"/>
          <w:kern w:val="0"/>
          <w:sz w:val="28"/>
          <w:szCs w:val="28"/>
          <w14:ligatures w14:val="none"/>
        </w:rPr>
        <w:t>.</w:t>
      </w:r>
    </w:p>
    <w:p w14:paraId="1992775B" w14:textId="1157FE05" w:rsidR="00206C91" w:rsidRPr="00100E4E" w:rsidRDefault="00206C91" w:rsidP="001520C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4C430A">
        <w:rPr>
          <w:rFonts w:ascii="Simplified Arabic" w:eastAsia="Times New Roman" w:hAnsi="Simplified Arabic" w:cs="Simplified Arabic"/>
          <w:b/>
          <w:bCs/>
          <w:kern w:val="0"/>
          <w:sz w:val="28"/>
          <w:szCs w:val="28"/>
          <w:rtl/>
          <w14:ligatures w14:val="none"/>
        </w:rPr>
        <w:t>تحسين خدمة العملاء وزيادة المبيعات</w:t>
      </w:r>
      <w:r w:rsidR="00026A9C" w:rsidRPr="004C430A">
        <w:rPr>
          <w:rFonts w:ascii="Simplified Arabic" w:eastAsia="Times New Roman" w:hAnsi="Simplified Arabic" w:cs="Simplified Arabic" w:hint="cs"/>
          <w:b/>
          <w:bCs/>
          <w:kern w:val="0"/>
          <w:sz w:val="28"/>
          <w:szCs w:val="28"/>
          <w:rtl/>
          <w14:ligatures w14:val="none"/>
        </w:rPr>
        <w:t>:</w:t>
      </w:r>
      <w:r w:rsidR="00026A9C">
        <w:rPr>
          <w:rFonts w:ascii="Simplified Arabic" w:eastAsia="Times New Roman" w:hAnsi="Simplified Arabic" w:cs="Simplified Arabic" w:hint="cs"/>
          <w:kern w:val="0"/>
          <w:sz w:val="28"/>
          <w:szCs w:val="28"/>
          <w:rtl/>
          <w14:ligatures w14:val="none"/>
        </w:rPr>
        <w:t xml:space="preserve"> </w:t>
      </w:r>
      <w:r w:rsidRPr="00100E4E">
        <w:rPr>
          <w:rFonts w:ascii="Simplified Arabic" w:eastAsia="Times New Roman" w:hAnsi="Simplified Arabic" w:cs="Simplified Arabic"/>
          <w:kern w:val="0"/>
          <w:sz w:val="28"/>
          <w:szCs w:val="28"/>
          <w:rtl/>
          <w14:ligatures w14:val="none"/>
        </w:rPr>
        <w:t xml:space="preserve">هناك جانب مهم آخر للكفاءة التشغيلية وهو جودة الخدمة المقدمة للعملاء والتي تنعكس في رضاهم وولائهم. التنبؤ بالمبيعات لا يتعلق فقط بتخفيض التكلفة، بل أيضًا بتجنب حالات قد تؤثر سلبًا على رضا العميل مثل نفاد صنف مرغوب في وقت حرج، أو طول انتظار نتيجة نقص موظفين. وجدت دراسة أكاديمية أن المطاعم التي تستخدم أنظمة دقيقة لتوقع حجم الزبائن تستطيع الحفاظ على مستوى خدمة أفضل </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كزمن انتظار أقل وطاولات متاحة في الوقت المناسب – مقارنة بمطاعم تعتمد التوقعات التقريبية أو اللحظية</w:t>
      </w:r>
      <w:r w:rsidR="008521B1">
        <w:rPr>
          <w:rFonts w:ascii="Simplified Arabic" w:eastAsia="Times New Roman" w:hAnsi="Simplified Arabic" w:cs="Simplified Arabic" w:hint="cs"/>
          <w:kern w:val="0"/>
          <w:sz w:val="28"/>
          <w:szCs w:val="28"/>
          <w:rtl/>
          <w14:ligatures w14:val="none"/>
        </w:rPr>
        <w:t>(</w:t>
      </w:r>
      <w:r w:rsidR="00517261">
        <w:rPr>
          <w:rFonts w:ascii="Simplified Arabic" w:eastAsia="Times New Roman" w:hAnsi="Simplified Arabic" w:cs="Simplified Arabic" w:hint="cs"/>
          <w:kern w:val="0"/>
          <w:sz w:val="28"/>
          <w:szCs w:val="28"/>
          <w:rtl/>
          <w14:ligatures w14:val="none"/>
        </w:rPr>
        <w:t>عل</w:t>
      </w:r>
      <w:r w:rsidR="00C50548">
        <w:rPr>
          <w:rFonts w:ascii="Simplified Arabic" w:eastAsia="Times New Roman" w:hAnsi="Simplified Arabic" w:cs="Simplified Arabic" w:hint="cs"/>
          <w:kern w:val="0"/>
          <w:sz w:val="28"/>
          <w:szCs w:val="28"/>
          <w:rtl/>
          <w14:ligatures w14:val="none"/>
        </w:rPr>
        <w:t>ي,</w:t>
      </w:r>
      <w:proofErr w:type="gramStart"/>
      <w:r w:rsidR="00C50548">
        <w:rPr>
          <w:rFonts w:ascii="Simplified Arabic" w:eastAsia="Times New Roman" w:hAnsi="Simplified Arabic" w:cs="Simplified Arabic" w:hint="cs"/>
          <w:kern w:val="0"/>
          <w:sz w:val="28"/>
          <w:szCs w:val="28"/>
          <w:rtl/>
          <w14:ligatures w14:val="none"/>
        </w:rPr>
        <w:t>2025</w:t>
      </w:r>
      <w:r w:rsidR="008521B1">
        <w:rPr>
          <w:rFonts w:ascii="Simplified Arabic" w:eastAsia="Times New Roman" w:hAnsi="Simplified Arabic" w:cs="Simplified Arabic" w:hint="cs"/>
          <w:kern w:val="0"/>
          <w:sz w:val="28"/>
          <w:szCs w:val="28"/>
          <w:rtl/>
          <w14:ligatures w14:val="none"/>
        </w:rPr>
        <w:t>)</w:t>
      </w:r>
      <w:r w:rsidR="00C50548">
        <w:rPr>
          <w:rFonts w:ascii="Simplified Arabic" w:eastAsia="Times New Roman" w:hAnsi="Simplified Arabic" w:cs="Simplified Arabic" w:hint="cs"/>
          <w:kern w:val="0"/>
          <w:sz w:val="28"/>
          <w:szCs w:val="28"/>
          <w:rtl/>
          <w14:ligatures w14:val="none"/>
        </w:rPr>
        <w:t>(</w:t>
      </w:r>
      <w:proofErr w:type="gramEnd"/>
      <w:r w:rsidR="00C50548">
        <w:rPr>
          <w:rFonts w:ascii="Simplified Arabic" w:eastAsia="Times New Roman" w:hAnsi="Simplified Arabic" w:cs="Simplified Arabic" w:hint="cs"/>
          <w:kern w:val="0"/>
          <w:sz w:val="28"/>
          <w:szCs w:val="28"/>
          <w:rtl/>
          <w14:ligatures w14:val="none"/>
        </w:rPr>
        <w:t>جروني و زاخاروف,2024)</w:t>
      </w:r>
      <w:r w:rsidRPr="00100E4E">
        <w:rPr>
          <w:rFonts w:ascii="Simplified Arabic" w:eastAsia="Times New Roman" w:hAnsi="Simplified Arabic" w:cs="Simplified Arabic"/>
          <w:kern w:val="0"/>
          <w:sz w:val="28"/>
          <w:szCs w:val="28"/>
          <w:rtl/>
          <w14:ligatures w14:val="none"/>
        </w:rPr>
        <w:t>. وهذا بدوره يزيد من المبيعات الفعلية والإيرادات لأن الزبون الراضي سيكمل طلبه وربما يطلب مزيدًا من الأصناف، بينما الزبون الذي يواجه نقصًا أو تأخيرًا قد يغادر دون شراء أو يتجنب العودة مستقبلاً. إحدى شركات المقاهي العالمية (ستاربكس) تستخدم نظام ذكاء اصطناعي يسمى</w:t>
      </w:r>
      <w:r w:rsidRPr="00100E4E">
        <w:rPr>
          <w:rFonts w:ascii="Simplified Arabic" w:eastAsia="Times New Roman" w:hAnsi="Simplified Arabic" w:cs="Simplified Arabic"/>
          <w:kern w:val="0"/>
          <w:sz w:val="28"/>
          <w:szCs w:val="28"/>
          <w14:ligatures w14:val="none"/>
        </w:rPr>
        <w:t xml:space="preserve"> </w:t>
      </w:r>
      <w:r w:rsidR="00C50548">
        <w:rPr>
          <w:rFonts w:ascii="Simplified Arabic" w:eastAsia="Times New Roman" w:hAnsi="Simplified Arabic" w:cs="Simplified Arabic" w:hint="cs"/>
          <w:kern w:val="0"/>
          <w:sz w:val="28"/>
          <w:szCs w:val="28"/>
          <w:rtl/>
          <w14:ligatures w14:val="none"/>
        </w:rPr>
        <w:t xml:space="preserve">          </w:t>
      </w:r>
      <w:r w:rsidRPr="00100E4E">
        <w:rPr>
          <w:rFonts w:ascii="Simplified Arabic" w:eastAsia="Times New Roman" w:hAnsi="Simplified Arabic" w:cs="Simplified Arabic"/>
          <w:kern w:val="0"/>
          <w:sz w:val="28"/>
          <w:szCs w:val="28"/>
          <w14:ligatures w14:val="none"/>
        </w:rPr>
        <w:lastRenderedPageBreak/>
        <w:t xml:space="preserve">Deep </w:t>
      </w:r>
      <w:proofErr w:type="gramStart"/>
      <w:r w:rsidRPr="00100E4E">
        <w:rPr>
          <w:rFonts w:ascii="Simplified Arabic" w:eastAsia="Times New Roman" w:hAnsi="Simplified Arabic" w:cs="Simplified Arabic"/>
          <w:kern w:val="0"/>
          <w:sz w:val="28"/>
          <w:szCs w:val="28"/>
          <w14:ligatures w14:val="none"/>
        </w:rPr>
        <w:t xml:space="preserve">Brew </w:t>
      </w:r>
      <w:r w:rsidR="00C50548">
        <w:rPr>
          <w:rFonts w:ascii="Simplified Arabic" w:eastAsia="Times New Roman" w:hAnsi="Simplified Arabic" w:cs="Simplified Arabic" w:hint="cs"/>
          <w:kern w:val="0"/>
          <w:sz w:val="28"/>
          <w:szCs w:val="28"/>
          <w:rtl/>
          <w14:ligatures w14:val="none"/>
        </w:rPr>
        <w:t xml:space="preserve"> </w:t>
      </w:r>
      <w:r w:rsidRPr="00100E4E">
        <w:rPr>
          <w:rFonts w:ascii="Simplified Arabic" w:eastAsia="Times New Roman" w:hAnsi="Simplified Arabic" w:cs="Simplified Arabic"/>
          <w:kern w:val="0"/>
          <w:sz w:val="28"/>
          <w:szCs w:val="28"/>
          <w:rtl/>
          <w14:ligatures w14:val="none"/>
        </w:rPr>
        <w:t>للتنبؤ</w:t>
      </w:r>
      <w:proofErr w:type="gramEnd"/>
      <w:r w:rsidRPr="00100E4E">
        <w:rPr>
          <w:rFonts w:ascii="Simplified Arabic" w:eastAsia="Times New Roman" w:hAnsi="Simplified Arabic" w:cs="Simplified Arabic"/>
          <w:kern w:val="0"/>
          <w:sz w:val="28"/>
          <w:szCs w:val="28"/>
          <w:rtl/>
          <w14:ligatures w14:val="none"/>
        </w:rPr>
        <w:t xml:space="preserve"> بالطلب على مستوى كل مقهى ودمجه مع بيانات المخزون. ساعد هذا النظام في التأكد من توفر المنتجات الشعبية بالكميات الملائمة في كل فرع، مما قلل من حالات اعتذار الموظفين من العملاء لعدم توفر مشروب معين خاصة في عروض ترويجية، وساهم ذلك في إبقاء المبيعات مرتفعة خلال الحملات الترويجية بدل فقدها بسبب نفاد </w:t>
      </w:r>
      <w:proofErr w:type="gramStart"/>
      <w:r w:rsidRPr="00100E4E">
        <w:rPr>
          <w:rFonts w:ascii="Simplified Arabic" w:eastAsia="Times New Roman" w:hAnsi="Simplified Arabic" w:cs="Simplified Arabic"/>
          <w:kern w:val="0"/>
          <w:sz w:val="28"/>
          <w:szCs w:val="28"/>
          <w:rtl/>
          <w14:ligatures w14:val="none"/>
        </w:rPr>
        <w:t>المخزون</w:t>
      </w:r>
      <w:r w:rsidR="00C50548">
        <w:rPr>
          <w:rFonts w:ascii="Simplified Arabic" w:eastAsia="Times New Roman" w:hAnsi="Simplified Arabic" w:cs="Simplified Arabic" w:hint="cs"/>
          <w:kern w:val="0"/>
          <w:sz w:val="28"/>
          <w:szCs w:val="28"/>
          <w:rtl/>
          <w14:ligatures w14:val="none"/>
        </w:rPr>
        <w:t>(</w:t>
      </w:r>
      <w:proofErr w:type="gramEnd"/>
      <w:r w:rsidR="00237104">
        <w:rPr>
          <w:rFonts w:ascii="Simplified Arabic" w:eastAsia="Times New Roman" w:hAnsi="Simplified Arabic" w:cs="Simplified Arabic"/>
          <w:kern w:val="0"/>
          <w:sz w:val="28"/>
          <w:szCs w:val="28"/>
          <w14:ligatures w14:val="none"/>
        </w:rPr>
        <w:t>DigitalDefynd,2025</w:t>
      </w:r>
      <w:r w:rsidR="00C50548">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 xml:space="preserve">كذلك، أشارت دراسة إلى أن ماكدونالدز حين استخدمت التنبؤ بالطلب في تجربة شاشات الطلب الذاتي قللت فقدان المبيعات على الحلويات بنسبة 35% لأن النظام تنبه لعرض منتجات التحلية في الوقت المناسب قبل إتمام </w:t>
      </w:r>
      <w:proofErr w:type="gramStart"/>
      <w:r w:rsidRPr="00100E4E">
        <w:rPr>
          <w:rFonts w:ascii="Simplified Arabic" w:eastAsia="Times New Roman" w:hAnsi="Simplified Arabic" w:cs="Simplified Arabic"/>
          <w:kern w:val="0"/>
          <w:sz w:val="28"/>
          <w:szCs w:val="28"/>
          <w:rtl/>
          <w14:ligatures w14:val="none"/>
        </w:rPr>
        <w:t>الطلب</w:t>
      </w:r>
      <w:r w:rsidR="00BC634A">
        <w:rPr>
          <w:rFonts w:ascii="Simplified Arabic" w:eastAsia="Times New Roman" w:hAnsi="Simplified Arabic" w:cs="Simplified Arabic" w:hint="cs"/>
          <w:kern w:val="0"/>
          <w:sz w:val="28"/>
          <w:szCs w:val="28"/>
          <w:rtl/>
          <w14:ligatures w14:val="none"/>
        </w:rPr>
        <w:t>(</w:t>
      </w:r>
      <w:proofErr w:type="gramEnd"/>
      <w:r w:rsidR="00BC634A">
        <w:rPr>
          <w:rFonts w:ascii="Simplified Arabic" w:eastAsia="Times New Roman" w:hAnsi="Simplified Arabic" w:cs="Simplified Arabic"/>
          <w:kern w:val="0"/>
          <w:sz w:val="28"/>
          <w:szCs w:val="28"/>
          <w14:ligatures w14:val="none"/>
        </w:rPr>
        <w:t>DigitalDefynd,2025</w:t>
      </w:r>
      <w:r w:rsidR="00BC634A">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مجمل هذه الأمثلة توضح كيف أن التنبؤ المحسّن بالطلب يؤدي إلى عمليات أكثر سلاسة تقابل حاجات الزبائن فورًا، مما يرفع الكفاءة (بمعيار رضا العملاء والإيراد) جنبًا إلى جنب مع رفع الكفاءة بمعيار التكلفة</w:t>
      </w:r>
      <w:r w:rsidRPr="00100E4E">
        <w:rPr>
          <w:rFonts w:ascii="Simplified Arabic" w:eastAsia="Times New Roman" w:hAnsi="Simplified Arabic" w:cs="Simplified Arabic"/>
          <w:kern w:val="0"/>
          <w:sz w:val="28"/>
          <w:szCs w:val="28"/>
          <w14:ligatures w14:val="none"/>
        </w:rPr>
        <w:t>.</w:t>
      </w:r>
    </w:p>
    <w:p w14:paraId="22F9997B" w14:textId="38D6E264" w:rsidR="00206C91" w:rsidRPr="00100E4E" w:rsidRDefault="00206C91" w:rsidP="00F81546">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F81546">
        <w:rPr>
          <w:rFonts w:ascii="Simplified Arabic" w:eastAsia="Times New Roman" w:hAnsi="Simplified Arabic" w:cs="Simplified Arabic"/>
          <w:b/>
          <w:bCs/>
          <w:kern w:val="0"/>
          <w:sz w:val="28"/>
          <w:szCs w:val="28"/>
          <w:rtl/>
          <w14:ligatures w14:val="none"/>
        </w:rPr>
        <w:t>التخطيط المالي السليم واستدامة التوسع</w:t>
      </w:r>
      <w:r w:rsidR="00F81546" w:rsidRPr="00F81546">
        <w:rPr>
          <w:rFonts w:ascii="Simplified Arabic" w:eastAsia="Times New Roman" w:hAnsi="Simplified Arabic" w:cs="Simplified Arabic" w:hint="cs"/>
          <w:b/>
          <w:bCs/>
          <w:kern w:val="0"/>
          <w:sz w:val="28"/>
          <w:szCs w:val="28"/>
          <w:rtl/>
          <w14:ligatures w14:val="none"/>
        </w:rPr>
        <w:t>:</w:t>
      </w:r>
      <w:r w:rsidR="00F81546">
        <w:rPr>
          <w:rFonts w:ascii="Simplified Arabic" w:eastAsia="Times New Roman" w:hAnsi="Simplified Arabic" w:cs="Simplified Arabic" w:hint="cs"/>
          <w:kern w:val="0"/>
          <w:sz w:val="28"/>
          <w:szCs w:val="28"/>
          <w:rtl/>
          <w14:ligatures w14:val="none"/>
        </w:rPr>
        <w:t xml:space="preserve"> </w:t>
      </w:r>
      <w:r w:rsidRPr="00100E4E">
        <w:rPr>
          <w:rFonts w:ascii="Simplified Arabic" w:eastAsia="Times New Roman" w:hAnsi="Simplified Arabic" w:cs="Simplified Arabic"/>
          <w:kern w:val="0"/>
          <w:sz w:val="28"/>
          <w:szCs w:val="28"/>
          <w:rtl/>
          <w14:ligatures w14:val="none"/>
        </w:rPr>
        <w:t xml:space="preserve">لا يقتصر تأثير التنبؤ على العمليات اليومية، بل يمتد إلى التخطيط طويل المدى والاستراتيجية. إن وجود تنبؤات أكثر موثوقية للمبيعات يساعد الإدارة المالية في وضع ميزانيات واقعية وتوقعات للتدفقات النقدية واتخاذ قرارات استثمارية </w:t>
      </w:r>
      <w:proofErr w:type="gramStart"/>
      <w:r w:rsidRPr="00100E4E">
        <w:rPr>
          <w:rFonts w:ascii="Simplified Arabic" w:eastAsia="Times New Roman" w:hAnsi="Simplified Arabic" w:cs="Simplified Arabic"/>
          <w:kern w:val="0"/>
          <w:sz w:val="28"/>
          <w:szCs w:val="28"/>
          <w:rtl/>
          <w14:ligatures w14:val="none"/>
        </w:rPr>
        <w:t>أفضل</w:t>
      </w:r>
      <w:r w:rsidR="009020BE">
        <w:rPr>
          <w:rFonts w:ascii="Simplified Arabic" w:eastAsia="Times New Roman" w:hAnsi="Simplified Arabic" w:cs="Simplified Arabic" w:hint="cs"/>
          <w:kern w:val="0"/>
          <w:sz w:val="28"/>
          <w:szCs w:val="28"/>
          <w:rtl/>
          <w14:ligatures w14:val="none"/>
        </w:rPr>
        <w:t>(</w:t>
      </w:r>
      <w:proofErr w:type="gramEnd"/>
      <w:r w:rsidR="009020BE">
        <w:rPr>
          <w:rFonts w:ascii="Simplified Arabic" w:eastAsia="Times New Roman" w:hAnsi="Simplified Arabic" w:cs="Simplified Arabic" w:hint="cs"/>
          <w:kern w:val="0"/>
          <w:sz w:val="28"/>
          <w:szCs w:val="28"/>
          <w:rtl/>
          <w14:ligatures w14:val="none"/>
        </w:rPr>
        <w:t>جروني و زاخروف</w:t>
      </w:r>
      <w:r w:rsidR="00920511">
        <w:rPr>
          <w:rFonts w:ascii="Simplified Arabic" w:eastAsia="Times New Roman" w:hAnsi="Simplified Arabic" w:cs="Simplified Arabic" w:hint="cs"/>
          <w:kern w:val="0"/>
          <w:sz w:val="28"/>
          <w:szCs w:val="28"/>
          <w:rtl/>
          <w14:ligatures w14:val="none"/>
        </w:rPr>
        <w:t>,2024)</w:t>
      </w:r>
      <w:r w:rsidRPr="00100E4E">
        <w:rPr>
          <w:rFonts w:ascii="Simplified Arabic" w:eastAsia="Times New Roman" w:hAnsi="Simplified Arabic" w:cs="Simplified Arabic"/>
          <w:kern w:val="0"/>
          <w:sz w:val="28"/>
          <w:szCs w:val="28"/>
          <w:rtl/>
          <w14:ligatures w14:val="none"/>
        </w:rPr>
        <w:t xml:space="preserve">. بحوث في مجال إدارة المشاريع الريادية أوضحت أن إدارة النقد الجيدة في المطاعم العائلية – والتي تعتمد على توقع الإيرادات والمصروفات بدقة – ترتبط بارتفاع فرص بقاء هذه المطاعم خلال السنوات الأولى </w:t>
      </w:r>
      <w:proofErr w:type="gramStart"/>
      <w:r w:rsidRPr="00100E4E">
        <w:rPr>
          <w:rFonts w:ascii="Simplified Arabic" w:eastAsia="Times New Roman" w:hAnsi="Simplified Arabic" w:cs="Simplified Arabic"/>
          <w:kern w:val="0"/>
          <w:sz w:val="28"/>
          <w:szCs w:val="28"/>
          <w:rtl/>
          <w14:ligatures w14:val="none"/>
        </w:rPr>
        <w:t>الحرجة</w:t>
      </w:r>
      <w:r w:rsidR="00920511">
        <w:rPr>
          <w:rFonts w:ascii="Simplified Arabic" w:eastAsia="Times New Roman" w:hAnsi="Simplified Arabic" w:cs="Simplified Arabic" w:hint="cs"/>
          <w:kern w:val="0"/>
          <w:sz w:val="28"/>
          <w:szCs w:val="28"/>
          <w:rtl/>
          <w14:ligatures w14:val="none"/>
        </w:rPr>
        <w:t>(</w:t>
      </w:r>
      <w:proofErr w:type="gramEnd"/>
      <w:r w:rsidR="00920511">
        <w:rPr>
          <w:rFonts w:ascii="Simplified Arabic" w:eastAsia="Times New Roman" w:hAnsi="Simplified Arabic" w:cs="Simplified Arabic" w:hint="cs"/>
          <w:kern w:val="0"/>
          <w:sz w:val="28"/>
          <w:szCs w:val="28"/>
          <w:rtl/>
          <w14:ligatures w14:val="none"/>
        </w:rPr>
        <w:t>جروني و زاخروف,2024)</w:t>
      </w:r>
      <w:r w:rsidR="00920511" w:rsidRPr="00100E4E">
        <w:rPr>
          <w:rFonts w:ascii="Simplified Arabic" w:eastAsia="Times New Roman" w:hAnsi="Simplified Arabic" w:cs="Simplified Arabic"/>
          <w:kern w:val="0"/>
          <w:sz w:val="28"/>
          <w:szCs w:val="28"/>
          <w:rtl/>
          <w14:ligatures w14:val="none"/>
        </w:rPr>
        <w:t>.</w:t>
      </w:r>
      <w:r w:rsidRPr="00100E4E">
        <w:rPr>
          <w:rFonts w:ascii="Simplified Arabic" w:eastAsia="Times New Roman" w:hAnsi="Simplified Arabic" w:cs="Simplified Arabic"/>
          <w:kern w:val="0"/>
          <w:sz w:val="28"/>
          <w:szCs w:val="28"/>
          <w:rtl/>
          <w14:ligatures w14:val="none"/>
        </w:rPr>
        <w:t xml:space="preserve"> من هنا، فإن استخدام الأدوات الحديثة للتنبؤ يمنح الشركات القدرة على وضع خطط نمو مستدامة (مثل افتتاح فروع جديدة أو الاستثمار في معدات إضافية) بناءً على صورة أوضح للطلب المستقبلي المتوقع. فشركة تروفي السعودية مثلاً، يمكنها عبر تحسين قدرات التنبؤ بالمبيعات لكل علامة تجارية تابعة لها، أن تتنبأ بالأسواق أو المواقع الجغرافية الأكثر طلبًا ومن ثم تُخصص الموارد للاستثمار فيها بكفاءة. هذا يرتبط أيضًا بكون التنبؤ الدقيق يتيح تقييم الطاقة الاستيعابية المثلى – عدد الفروع أو خطوط الإنتاج المطلوبة لتلبية الطلب المتوقع دون إفراط – ما يعني نموًا محسوبًا وأقل مخاطرة</w:t>
      </w:r>
      <w:r w:rsidRPr="00100E4E">
        <w:rPr>
          <w:rFonts w:ascii="Simplified Arabic" w:eastAsia="Times New Roman" w:hAnsi="Simplified Arabic" w:cs="Simplified Arabic"/>
          <w:kern w:val="0"/>
          <w:sz w:val="28"/>
          <w:szCs w:val="28"/>
          <w14:ligatures w14:val="none"/>
        </w:rPr>
        <w:t>.</w:t>
      </w:r>
    </w:p>
    <w:p w14:paraId="5C81B8BB" w14:textId="77777777" w:rsidR="00206C91" w:rsidRPr="00100E4E"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بالإضافة إلى ما سبق، تجدر الإشارة إلى نتائج بعض الدراسات السابقة البارزة في هذا المجال</w:t>
      </w:r>
      <w:r w:rsidRPr="00100E4E">
        <w:rPr>
          <w:rFonts w:ascii="Simplified Arabic" w:eastAsia="Times New Roman" w:hAnsi="Simplified Arabic" w:cs="Simplified Arabic"/>
          <w:kern w:val="0"/>
          <w:sz w:val="28"/>
          <w:szCs w:val="28"/>
          <w14:ligatures w14:val="none"/>
        </w:rPr>
        <w:t>:</w:t>
      </w:r>
    </w:p>
    <w:p w14:paraId="7798CED9" w14:textId="061C6A71" w:rsidR="00206C91" w:rsidRPr="00100E4E" w:rsidRDefault="00206C91" w:rsidP="00CA628F">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 xml:space="preserve">دراسة لـ </w:t>
      </w:r>
      <w:r w:rsidRPr="00100E4E">
        <w:rPr>
          <w:rFonts w:ascii="Simplified Arabic" w:eastAsia="Times New Roman" w:hAnsi="Simplified Arabic" w:cs="Simplified Arabic"/>
          <w:i/>
          <w:iCs/>
          <w:kern w:val="0"/>
          <w:sz w:val="28"/>
          <w:szCs w:val="28"/>
          <w14:ligatures w14:val="none"/>
        </w:rPr>
        <w:t xml:space="preserve">Kotak &amp; </w:t>
      </w:r>
      <w:proofErr w:type="spellStart"/>
      <w:r w:rsidRPr="00100E4E">
        <w:rPr>
          <w:rFonts w:ascii="Simplified Arabic" w:eastAsia="Times New Roman" w:hAnsi="Simplified Arabic" w:cs="Simplified Arabic"/>
          <w:i/>
          <w:iCs/>
          <w:kern w:val="0"/>
          <w:sz w:val="28"/>
          <w:szCs w:val="28"/>
          <w14:ligatures w14:val="none"/>
        </w:rPr>
        <w:t>Rakholia</w:t>
      </w:r>
      <w:proofErr w:type="spellEnd"/>
      <w:r w:rsidRPr="00100E4E">
        <w:rPr>
          <w:rFonts w:ascii="Simplified Arabic" w:eastAsia="Times New Roman" w:hAnsi="Simplified Arabic" w:cs="Simplified Arabic"/>
          <w:i/>
          <w:iCs/>
          <w:kern w:val="0"/>
          <w:sz w:val="28"/>
          <w:szCs w:val="28"/>
          <w14:ligatures w14:val="none"/>
        </w:rPr>
        <w:t xml:space="preserve"> (2024)</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وهي دراسة شاملة لأساليب التنبؤ بالبيع بالتجزئة، أكدت أن تحسين التنبؤ هو حجر زاوية لتحسين الكفاءة التشغيلية في المؤسسات، وشددت على تفوق أساليب التعلم الآلي في رصد الأنماط الدقيقة وبالتالي توفير تنبؤات أكثر موثوقية لقرارات التشغيل</w:t>
      </w:r>
      <w:r w:rsidR="00F602ED">
        <w:rPr>
          <w:rFonts w:ascii="Simplified Arabic" w:eastAsia="Times New Roman" w:hAnsi="Simplified Arabic" w:cs="Simplified Arabic" w:hint="cs"/>
          <w:kern w:val="0"/>
          <w:sz w:val="28"/>
          <w:szCs w:val="28"/>
          <w:rtl/>
          <w14:ligatures w14:val="none"/>
        </w:rPr>
        <w:t xml:space="preserve"> (جروني </w:t>
      </w:r>
      <w:proofErr w:type="gramStart"/>
      <w:r w:rsidR="00F602ED">
        <w:rPr>
          <w:rFonts w:ascii="Simplified Arabic" w:eastAsia="Times New Roman" w:hAnsi="Simplified Arabic" w:cs="Simplified Arabic" w:hint="cs"/>
          <w:kern w:val="0"/>
          <w:sz w:val="28"/>
          <w:szCs w:val="28"/>
          <w:rtl/>
          <w14:ligatures w14:val="none"/>
        </w:rPr>
        <w:t>و زاخاروف</w:t>
      </w:r>
      <w:proofErr w:type="gramEnd"/>
      <w:r w:rsidR="00F602ED">
        <w:rPr>
          <w:rFonts w:ascii="Simplified Arabic" w:eastAsia="Times New Roman" w:hAnsi="Simplified Arabic" w:cs="Simplified Arabic" w:hint="cs"/>
          <w:kern w:val="0"/>
          <w:sz w:val="28"/>
          <w:szCs w:val="28"/>
          <w:rtl/>
          <w14:ligatures w14:val="none"/>
        </w:rPr>
        <w:t>,2024).</w:t>
      </w:r>
    </w:p>
    <w:p w14:paraId="3C4450C5" w14:textId="5F64EDEE" w:rsidR="00206C91" w:rsidRPr="00100E4E" w:rsidRDefault="00206C91" w:rsidP="00CA628F">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lastRenderedPageBreak/>
        <w:t>دراسة مقارنة أخرى وجدت أن سلسلة مطاعم طبّقت نظام</w:t>
      </w:r>
      <w:r w:rsidRPr="00100E4E">
        <w:rPr>
          <w:rFonts w:ascii="Simplified Arabic" w:eastAsia="Times New Roman" w:hAnsi="Simplified Arabic" w:cs="Simplified Arabic"/>
          <w:kern w:val="0"/>
          <w:sz w:val="28"/>
          <w:szCs w:val="28"/>
          <w14:ligatures w14:val="none"/>
        </w:rPr>
        <w:t xml:space="preserve"> AI </w:t>
      </w:r>
      <w:r w:rsidRPr="00100E4E">
        <w:rPr>
          <w:rFonts w:ascii="Simplified Arabic" w:eastAsia="Times New Roman" w:hAnsi="Simplified Arabic" w:cs="Simplified Arabic"/>
          <w:kern w:val="0"/>
          <w:sz w:val="28"/>
          <w:szCs w:val="28"/>
          <w:rtl/>
          <w14:ligatures w14:val="none"/>
        </w:rPr>
        <w:t>للتنبؤ حققت انخفاضًا في تكاليف الشراء بنسبة 10% وانخفاضًا في تكاليف العمالة 15</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 xml:space="preserve">بفضل كفاءة </w:t>
      </w:r>
      <w:proofErr w:type="gramStart"/>
      <w:r w:rsidRPr="00100E4E">
        <w:rPr>
          <w:rFonts w:ascii="Simplified Arabic" w:eastAsia="Times New Roman" w:hAnsi="Simplified Arabic" w:cs="Simplified Arabic"/>
          <w:kern w:val="0"/>
          <w:sz w:val="28"/>
          <w:szCs w:val="28"/>
          <w:rtl/>
          <w14:ligatures w14:val="none"/>
        </w:rPr>
        <w:t>التخطيط</w:t>
      </w:r>
      <w:r w:rsidR="00555B5D">
        <w:rPr>
          <w:rFonts w:ascii="Simplified Arabic" w:eastAsia="Times New Roman" w:hAnsi="Simplified Arabic" w:cs="Simplified Arabic" w:hint="cs"/>
          <w:kern w:val="0"/>
          <w:sz w:val="28"/>
          <w:szCs w:val="28"/>
          <w:rtl/>
          <w14:ligatures w14:val="none"/>
        </w:rPr>
        <w:t>(</w:t>
      </w:r>
      <w:proofErr w:type="gramEnd"/>
      <w:r w:rsidR="00CA628F">
        <w:rPr>
          <w:rFonts w:ascii="Simplified Arabic" w:eastAsia="Times New Roman" w:hAnsi="Simplified Arabic" w:cs="Simplified Arabic"/>
          <w:kern w:val="0"/>
          <w:sz w:val="28"/>
          <w:szCs w:val="28"/>
          <w14:ligatures w14:val="none"/>
        </w:rPr>
        <w:t>Quantzig,2024</w:t>
      </w:r>
      <w:r w:rsidR="00555B5D">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ونتج عن ذلك تحسّن مباشر في هوامش الربح التشغيلية</w:t>
      </w:r>
      <w:r w:rsidRPr="00100E4E">
        <w:rPr>
          <w:rFonts w:ascii="Simplified Arabic" w:eastAsia="Times New Roman" w:hAnsi="Simplified Arabic" w:cs="Simplified Arabic"/>
          <w:kern w:val="0"/>
          <w:sz w:val="28"/>
          <w:szCs w:val="28"/>
          <w14:ligatures w14:val="none"/>
        </w:rPr>
        <w:t>.</w:t>
      </w:r>
    </w:p>
    <w:p w14:paraId="23DB6BD0" w14:textId="02F20C8C" w:rsidR="00206C91" w:rsidRPr="00100E4E" w:rsidRDefault="00206C91" w:rsidP="00CA628F">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 xml:space="preserve">من الجانب الآخر، تناولت بعض الدراسات </w:t>
      </w:r>
      <w:r w:rsidRPr="00100E4E">
        <w:rPr>
          <w:rFonts w:ascii="Simplified Arabic" w:eastAsia="Times New Roman" w:hAnsi="Simplified Arabic" w:cs="Simplified Arabic"/>
          <w:i/>
          <w:iCs/>
          <w:kern w:val="0"/>
          <w:sz w:val="28"/>
          <w:szCs w:val="28"/>
          <w:rtl/>
          <w14:ligatures w14:val="none"/>
        </w:rPr>
        <w:t>العقبات</w:t>
      </w:r>
      <w:r w:rsidRPr="00100E4E">
        <w:rPr>
          <w:rFonts w:ascii="Simplified Arabic" w:eastAsia="Times New Roman" w:hAnsi="Simplified Arabic" w:cs="Simplified Arabic"/>
          <w:kern w:val="0"/>
          <w:sz w:val="28"/>
          <w:szCs w:val="28"/>
          <w:rtl/>
          <w14:ligatures w14:val="none"/>
        </w:rPr>
        <w:t xml:space="preserve"> التي قد تحد من الاستفادة من أنظمة التنبؤ، مثل مقاومة التغيير لدى الموظفين أو عدم دقة البيانات المدخلة أو عدم تكامل الأنظمة. إلا أنها عموماً تشير إلى أن المنافع تتفوق على التحديات متى ما تم التنفيذ بشكل سليم</w:t>
      </w:r>
      <w:r w:rsidR="00CA628F">
        <w:rPr>
          <w:rFonts w:ascii="Simplified Arabic" w:eastAsia="Times New Roman" w:hAnsi="Simplified Arabic" w:cs="Simplified Arabic" w:hint="cs"/>
          <w:kern w:val="0"/>
          <w:sz w:val="28"/>
          <w:szCs w:val="28"/>
          <w:rtl/>
          <w14:ligatures w14:val="none"/>
        </w:rPr>
        <w:t>(</w:t>
      </w:r>
      <w:r w:rsidR="001C425F">
        <w:rPr>
          <w:rFonts w:ascii="Simplified Arabic" w:eastAsia="Times New Roman" w:hAnsi="Simplified Arabic" w:cs="Simplified Arabic" w:hint="cs"/>
          <w:kern w:val="0"/>
          <w:sz w:val="28"/>
          <w:szCs w:val="28"/>
          <w:rtl/>
          <w14:ligatures w14:val="none"/>
        </w:rPr>
        <w:t>بيتون,2024</w:t>
      </w:r>
      <w:r w:rsidR="00CA628F">
        <w:rPr>
          <w:rFonts w:ascii="Simplified Arabic" w:eastAsia="Times New Roman" w:hAnsi="Simplified Arabic" w:cs="Simplified Arabic" w:hint="cs"/>
          <w:kern w:val="0"/>
          <w:sz w:val="28"/>
          <w:szCs w:val="28"/>
          <w:rtl/>
          <w14:ligatures w14:val="none"/>
        </w:rPr>
        <w:t>)</w:t>
      </w:r>
      <w:r w:rsidRPr="00100E4E">
        <w:rPr>
          <w:rFonts w:ascii="Simplified Arabic" w:eastAsia="Times New Roman" w:hAnsi="Simplified Arabic" w:cs="Simplified Arabic"/>
          <w:kern w:val="0"/>
          <w:sz w:val="28"/>
          <w:szCs w:val="28"/>
          <w:rtl/>
          <w14:ligatures w14:val="none"/>
        </w:rPr>
        <w:t>. على سبيل المثال، بطء تبني تقنيات</w:t>
      </w:r>
      <w:r w:rsidRPr="00100E4E">
        <w:rPr>
          <w:rFonts w:ascii="Simplified Arabic" w:eastAsia="Times New Roman" w:hAnsi="Simplified Arabic" w:cs="Simplified Arabic"/>
          <w:kern w:val="0"/>
          <w:sz w:val="28"/>
          <w:szCs w:val="28"/>
          <w14:ligatures w14:val="none"/>
        </w:rPr>
        <w:t xml:space="preserve"> AI </w:t>
      </w:r>
      <w:r w:rsidRPr="00100E4E">
        <w:rPr>
          <w:rFonts w:ascii="Simplified Arabic" w:eastAsia="Times New Roman" w:hAnsi="Simplified Arabic" w:cs="Simplified Arabic"/>
          <w:kern w:val="0"/>
          <w:sz w:val="28"/>
          <w:szCs w:val="28"/>
          <w:rtl/>
          <w14:ligatures w14:val="none"/>
        </w:rPr>
        <w:t>في بعض شركات الأغذية يعود جزئيًا للتخوف من التكلفة أو انعدام الخبرة، لكن الخبراء يؤكدون أن تحسين سلسلة الإمداد وتقليل الهدر عبر التنبؤ من أسرع الطرق التي يمكن أن تسترد بها الشركات استثماراتها التقنية</w:t>
      </w:r>
      <w:r w:rsidR="00A02769">
        <w:rPr>
          <w:rFonts w:ascii="Simplified Arabic" w:eastAsia="Times New Roman" w:hAnsi="Simplified Arabic" w:cs="Simplified Arabic" w:hint="cs"/>
          <w:kern w:val="0"/>
          <w:sz w:val="28"/>
          <w:szCs w:val="28"/>
          <w:rtl/>
          <w14:ligatures w14:val="none"/>
        </w:rPr>
        <w:t xml:space="preserve"> (بيتون,2024).</w:t>
      </w:r>
    </w:p>
    <w:p w14:paraId="33C3C0A9" w14:textId="77777777" w:rsidR="00206C91" w:rsidRDefault="00206C91"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r w:rsidRPr="00100E4E">
        <w:rPr>
          <w:rFonts w:ascii="Simplified Arabic" w:eastAsia="Times New Roman" w:hAnsi="Simplified Arabic" w:cs="Simplified Arabic"/>
          <w:kern w:val="0"/>
          <w:sz w:val="28"/>
          <w:szCs w:val="28"/>
          <w:rtl/>
          <w14:ligatures w14:val="none"/>
        </w:rPr>
        <w:t>خلاصة القول، توجد علاقة إيجابية قوية بين دقة التنبؤ بالمبيعات وبين الكفاءة التشغيلية تتجسد في جوانب متعددة من نشاط شركات الأغذية والمشروبات. فالتنبؤ الجيد يعني قرارات أفضل في الشراء والإنتاج والتوظيف وخدمة العملاء، وكل ذلك يؤدي إلى تشغيل أكثر سلاسة وفعالية وربحية. هذه العلاقة مدعومة نظريًا وعمليًا: نظريًا عبر أدبيات ومبادئ إدارة العمليات وسلاسل الإمداد، وعمليًا عبر الحالات والتجارب التي أشرنا لبعضها والتي توثق بأرقام ملموسة كيف كان التحسن في التنبؤ مقدمةً لتحسن في الكفاءة. بناءً على هذه الخلفية، يتحتم على الشركات الراغبة في رفع كفاءتها التشغيلية أن تستثمر في بناء قدرات تنبؤ رصينة، وهذا ما سنناقشه في الفصول القادمة فيما يتعلق بشركة تروفي تحديدًا</w:t>
      </w:r>
      <w:r w:rsidRPr="00100E4E">
        <w:rPr>
          <w:rFonts w:ascii="Simplified Arabic" w:eastAsia="Times New Roman" w:hAnsi="Simplified Arabic" w:cs="Simplified Arabic"/>
          <w:kern w:val="0"/>
          <w:sz w:val="28"/>
          <w:szCs w:val="28"/>
          <w14:ligatures w14:val="none"/>
        </w:rPr>
        <w:t>.</w:t>
      </w:r>
    </w:p>
    <w:p w14:paraId="4F09DB09" w14:textId="77777777" w:rsidR="00F81546" w:rsidRDefault="00F81546"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p>
    <w:p w14:paraId="46A48D6B" w14:textId="77777777" w:rsidR="00F81546" w:rsidRDefault="00F81546"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p>
    <w:p w14:paraId="1BB36A0C" w14:textId="77777777" w:rsidR="00F81546" w:rsidRDefault="00F81546"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p>
    <w:p w14:paraId="2D902CBA" w14:textId="77777777" w:rsidR="00F81546" w:rsidRDefault="00F81546"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p>
    <w:p w14:paraId="26E96FD0" w14:textId="77777777" w:rsidR="00F81546" w:rsidRDefault="00F81546"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p>
    <w:p w14:paraId="08A56CC9" w14:textId="77777777" w:rsidR="00F81546" w:rsidRDefault="00F81546"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p>
    <w:p w14:paraId="2F805DA2" w14:textId="77777777" w:rsidR="00F81546" w:rsidRDefault="00F81546" w:rsidP="00997821">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A4E5809" w14:textId="77777777" w:rsidR="00F81546" w:rsidRPr="00100E4E" w:rsidRDefault="00F81546" w:rsidP="00100E4E">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p>
    <w:p w14:paraId="77C2F2C6" w14:textId="77777777" w:rsidR="00206C91" w:rsidRPr="00746B48" w:rsidRDefault="00206C91" w:rsidP="00516B89">
      <w:pPr>
        <w:spacing w:before="100" w:beforeAutospacing="1" w:after="100" w:afterAutospacing="1" w:line="240" w:lineRule="auto"/>
        <w:jc w:val="both"/>
        <w:outlineLvl w:val="1"/>
        <w:rPr>
          <w:rFonts w:ascii="Simplified Arabic" w:eastAsia="Times New Roman" w:hAnsi="Simplified Arabic" w:cs="Simplified Arabic"/>
          <w:b/>
          <w:bCs/>
          <w:kern w:val="0"/>
          <w:sz w:val="36"/>
          <w:szCs w:val="36"/>
          <w14:ligatures w14:val="none"/>
        </w:rPr>
      </w:pPr>
      <w:bookmarkStart w:id="19" w:name="_Toc203772437"/>
      <w:r w:rsidRPr="00746B48">
        <w:rPr>
          <w:rFonts w:ascii="Simplified Arabic" w:eastAsia="Times New Roman" w:hAnsi="Simplified Arabic" w:cs="Simplified Arabic"/>
          <w:b/>
          <w:bCs/>
          <w:kern w:val="0"/>
          <w:sz w:val="36"/>
          <w:szCs w:val="36"/>
          <w14:ligatures w14:val="none"/>
        </w:rPr>
        <w:lastRenderedPageBreak/>
        <w:t xml:space="preserve">2.3 </w:t>
      </w:r>
      <w:r w:rsidRPr="00746B48">
        <w:rPr>
          <w:rFonts w:ascii="Simplified Arabic" w:eastAsia="Times New Roman" w:hAnsi="Simplified Arabic" w:cs="Simplified Arabic"/>
          <w:b/>
          <w:bCs/>
          <w:kern w:val="0"/>
          <w:sz w:val="36"/>
          <w:szCs w:val="36"/>
          <w:rtl/>
          <w14:ligatures w14:val="none"/>
        </w:rPr>
        <w:t>أبرز الدراسات السابقة ذات الصلة</w:t>
      </w:r>
      <w:bookmarkEnd w:id="19"/>
    </w:p>
    <w:p w14:paraId="0CE89EE7" w14:textId="77777777" w:rsidR="00206C91" w:rsidRPr="00100E4E" w:rsidRDefault="00206C91" w:rsidP="00F81546">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لمزيد من التعمق، نستعرض بشكل مركز أبرز الدراسات السابقة التي تناولت موضوع البحث أو جوانب منه، وذلك بهدف الاستفادة من نتائجها وتوصياتها وتجنب التكرار أو البناء على ما توصلت إليه. فيما يلي أهم تلك الدراسات</w:t>
      </w:r>
      <w:r w:rsidRPr="00100E4E">
        <w:rPr>
          <w:rFonts w:ascii="Simplified Arabic" w:eastAsia="Times New Roman" w:hAnsi="Simplified Arabic" w:cs="Simplified Arabic"/>
          <w:kern w:val="0"/>
          <w:sz w:val="28"/>
          <w:szCs w:val="28"/>
          <w14:ligatures w14:val="none"/>
        </w:rPr>
        <w:t>:</w:t>
      </w:r>
    </w:p>
    <w:p w14:paraId="5324B8E4" w14:textId="77777777" w:rsidR="00206C91" w:rsidRPr="00100E4E" w:rsidRDefault="00206C9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دراسة</w:t>
      </w:r>
      <w:r w:rsidRPr="00100E4E">
        <w:rPr>
          <w:rFonts w:ascii="Simplified Arabic" w:eastAsia="Times New Roman" w:hAnsi="Simplified Arabic" w:cs="Simplified Arabic"/>
          <w:kern w:val="0"/>
          <w:sz w:val="28"/>
          <w:szCs w:val="28"/>
          <w14:ligatures w14:val="none"/>
        </w:rPr>
        <w:t xml:space="preserve"> </w:t>
      </w:r>
      <w:proofErr w:type="spellStart"/>
      <w:r w:rsidRPr="00100E4E">
        <w:rPr>
          <w:rFonts w:ascii="Simplified Arabic" w:eastAsia="Times New Roman" w:hAnsi="Simplified Arabic" w:cs="Simplified Arabic"/>
          <w:kern w:val="0"/>
          <w:sz w:val="28"/>
          <w:szCs w:val="28"/>
          <w14:ligatures w14:val="none"/>
        </w:rPr>
        <w:t>Groene</w:t>
      </w:r>
      <w:proofErr w:type="spellEnd"/>
      <w:r w:rsidRPr="00100E4E">
        <w:rPr>
          <w:rFonts w:ascii="Simplified Arabic" w:eastAsia="Times New Roman" w:hAnsi="Simplified Arabic" w:cs="Simplified Arabic"/>
          <w:kern w:val="0"/>
          <w:sz w:val="28"/>
          <w:szCs w:val="28"/>
          <w14:ligatures w14:val="none"/>
        </w:rPr>
        <w:t xml:space="preserve"> &amp; </w:t>
      </w:r>
      <w:proofErr w:type="spellStart"/>
      <w:r w:rsidRPr="00100E4E">
        <w:rPr>
          <w:rFonts w:ascii="Simplified Arabic" w:eastAsia="Times New Roman" w:hAnsi="Simplified Arabic" w:cs="Simplified Arabic"/>
          <w:kern w:val="0"/>
          <w:sz w:val="28"/>
          <w:szCs w:val="28"/>
          <w14:ligatures w14:val="none"/>
        </w:rPr>
        <w:t>Zakharov</w:t>
      </w:r>
      <w:proofErr w:type="spellEnd"/>
      <w:r w:rsidRPr="00100E4E">
        <w:rPr>
          <w:rFonts w:ascii="Simplified Arabic" w:eastAsia="Times New Roman" w:hAnsi="Simplified Arabic" w:cs="Simplified Arabic"/>
          <w:kern w:val="0"/>
          <w:sz w:val="28"/>
          <w:szCs w:val="28"/>
          <w14:ligatures w14:val="none"/>
        </w:rPr>
        <w:t xml:space="preserve"> (2024): </w:t>
      </w:r>
      <w:r w:rsidRPr="00100E4E">
        <w:rPr>
          <w:rFonts w:ascii="Simplified Arabic" w:eastAsia="Times New Roman" w:hAnsi="Simplified Arabic" w:cs="Simplified Arabic"/>
          <w:kern w:val="0"/>
          <w:sz w:val="28"/>
          <w:szCs w:val="28"/>
          <w:rtl/>
          <w14:ligatures w14:val="none"/>
        </w:rPr>
        <w:t xml:space="preserve">هذه دراسة حالة نُشرت في مجلة </w:t>
      </w:r>
      <w:proofErr w:type="spellStart"/>
      <w:r w:rsidRPr="00100E4E">
        <w:rPr>
          <w:rFonts w:ascii="Simplified Arabic" w:eastAsia="Times New Roman" w:hAnsi="Simplified Arabic" w:cs="Simplified Arabic"/>
          <w:i/>
          <w:iCs/>
          <w:kern w:val="0"/>
          <w:sz w:val="28"/>
          <w:szCs w:val="28"/>
          <w14:ligatures w14:val="none"/>
        </w:rPr>
        <w:t>Discov</w:t>
      </w:r>
      <w:proofErr w:type="spellEnd"/>
      <w:r w:rsidRPr="00100E4E">
        <w:rPr>
          <w:rFonts w:ascii="Simplified Arabic" w:eastAsia="Times New Roman" w:hAnsi="Simplified Arabic" w:cs="Simplified Arabic"/>
          <w:i/>
          <w:iCs/>
          <w:kern w:val="0"/>
          <w:sz w:val="28"/>
          <w:szCs w:val="28"/>
          <w14:ligatures w14:val="none"/>
        </w:rPr>
        <w:t>. Artificial Intelligence</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مفتوحة الوصول، دارت حول تطبيق تقنية التنبؤ بالذكاء الاصطناعي في منافذ الوجبات السريعة بألمانيا. تميزت الدراسة باستخدام 5 سنوات من البيانات ساعةً بساعة لتدريب نموذج تعلم آلي يأخذ في الاعتبار بيانات المبيعات والعروض الترويجية والطقس والعطل والأحداث الاقتصادية. من أبرز نتائجها أن النموذج المدعوم بالذكاء الاصطناعي تفوق على الأساليب الحدسية التقليدية (خبرة المديرين) وقلل الخطأ بنسبة 22%-33% (حسب المقياس). لقد ناقشت الدراسة أن إدخال هذه التقنية حسّن التخطيط التشغيلي (خاصة جدولة الموظفين وطلب المكونات) ولكنها أيضًا أشارت إلى ضرورة إشراك المدراء في تصميم النموذج لتعزيز ثقتهم به. هذه النتيجة مفيدة لأنها تسلط الضوء على أهمية العامل البشري في تبني التقنيات المتقدمة</w:t>
      </w:r>
      <w:r w:rsidRPr="00100E4E">
        <w:rPr>
          <w:rFonts w:ascii="Simplified Arabic" w:eastAsia="Times New Roman" w:hAnsi="Simplified Arabic" w:cs="Simplified Arabic"/>
          <w:kern w:val="0"/>
          <w:sz w:val="28"/>
          <w:szCs w:val="28"/>
          <w14:ligatures w14:val="none"/>
        </w:rPr>
        <w:t>.</w:t>
      </w:r>
    </w:p>
    <w:p w14:paraId="42D5ECC7" w14:textId="77777777" w:rsidR="00206C91" w:rsidRPr="00100E4E" w:rsidRDefault="00206C9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دراسة</w:t>
      </w:r>
      <w:r w:rsidRPr="00100E4E">
        <w:rPr>
          <w:rFonts w:ascii="Simplified Arabic" w:eastAsia="Times New Roman" w:hAnsi="Simplified Arabic" w:cs="Simplified Arabic"/>
          <w:kern w:val="0"/>
          <w:sz w:val="28"/>
          <w:szCs w:val="28"/>
          <w14:ligatures w14:val="none"/>
        </w:rPr>
        <w:t xml:space="preserve"> Kotak &amp; </w:t>
      </w:r>
      <w:proofErr w:type="spellStart"/>
      <w:r w:rsidRPr="00100E4E">
        <w:rPr>
          <w:rFonts w:ascii="Simplified Arabic" w:eastAsia="Times New Roman" w:hAnsi="Simplified Arabic" w:cs="Simplified Arabic"/>
          <w:kern w:val="0"/>
          <w:sz w:val="28"/>
          <w:szCs w:val="28"/>
          <w14:ligatures w14:val="none"/>
        </w:rPr>
        <w:t>Rakholia</w:t>
      </w:r>
      <w:proofErr w:type="spellEnd"/>
      <w:r w:rsidRPr="00100E4E">
        <w:rPr>
          <w:rFonts w:ascii="Simplified Arabic" w:eastAsia="Times New Roman" w:hAnsi="Simplified Arabic" w:cs="Simplified Arabic"/>
          <w:kern w:val="0"/>
          <w:sz w:val="28"/>
          <w:szCs w:val="28"/>
          <w14:ligatures w14:val="none"/>
        </w:rPr>
        <w:t xml:space="preserve"> (2024): </w:t>
      </w:r>
      <w:r w:rsidRPr="00100E4E">
        <w:rPr>
          <w:rFonts w:ascii="Simplified Arabic" w:eastAsia="Times New Roman" w:hAnsi="Simplified Arabic" w:cs="Simplified Arabic"/>
          <w:kern w:val="0"/>
          <w:sz w:val="28"/>
          <w:szCs w:val="28"/>
          <w:rtl/>
          <w14:ligatures w14:val="none"/>
        </w:rPr>
        <w:t>كما ذكرنا، هي دراسة مؤتمر تستعرض تقنيات التنبؤ بالتجزئة بالتفصيل. أكدت في مقدمتها أن تحسين التنبؤ يعزز الكفاءة التشغيلية وإدارة الموارد، وراجعت العشرات من البحوث لتقارن بين النماذج الإحصائية والتعلم الآلي. خرجت الدراسة بأن النماذج القائمة على الشبكات العصبية والتعلم العميق هي الأكثر دقة في أغلب الحالات المعقدة، لكنها أشارت أيضًا إلى عائق استهلاك الذاكرة والموارد الحسابية لتلك النماذج. لذا أوصت باستخدامها بحكمة وفق حجم البيانات وتوافر القدرات التقنية. نستفيد من هذه الدراسة في تأكيد المنهجية التي اتبعناها – أي التركيز على التقنيات الحديثة – وفي التحذير من تحديات تقنية قد تواجه تطبيقها (سنراعي ذلك في توصيات البحث)</w:t>
      </w:r>
      <w:r w:rsidRPr="00100E4E">
        <w:rPr>
          <w:rFonts w:ascii="Simplified Arabic" w:eastAsia="Times New Roman" w:hAnsi="Simplified Arabic" w:cs="Simplified Arabic"/>
          <w:kern w:val="0"/>
          <w:sz w:val="28"/>
          <w:szCs w:val="28"/>
          <w14:ligatures w14:val="none"/>
        </w:rPr>
        <w:t>.</w:t>
      </w:r>
    </w:p>
    <w:p w14:paraId="23E961FD" w14:textId="77777777" w:rsidR="00206C91" w:rsidRPr="00100E4E" w:rsidRDefault="00206C9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دراسة</w:t>
      </w:r>
      <w:r w:rsidRPr="00100E4E">
        <w:rPr>
          <w:rFonts w:ascii="Simplified Arabic" w:eastAsia="Times New Roman" w:hAnsi="Simplified Arabic" w:cs="Simplified Arabic"/>
          <w:kern w:val="0"/>
          <w:sz w:val="28"/>
          <w:szCs w:val="28"/>
          <w14:ligatures w14:val="none"/>
        </w:rPr>
        <w:t xml:space="preserve"> Beaton (2024) – The Food Institute: </w:t>
      </w:r>
      <w:r w:rsidRPr="00100E4E">
        <w:rPr>
          <w:rFonts w:ascii="Simplified Arabic" w:eastAsia="Times New Roman" w:hAnsi="Simplified Arabic" w:cs="Simplified Arabic"/>
          <w:kern w:val="0"/>
          <w:sz w:val="28"/>
          <w:szCs w:val="28"/>
          <w:rtl/>
          <w14:ligatures w14:val="none"/>
        </w:rPr>
        <w:t>مقال تحليلي ناقش تبني الذكاء الاصطناعي في صناعات الغذاء ولماذا لم يكن بالسرعة المتوقعة</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تضمن المقال لقاءات مع خبراء أشاروا إلى أن المطاعم يمكنها الاستفادة من</w:t>
      </w:r>
      <w:r w:rsidRPr="00100E4E">
        <w:rPr>
          <w:rFonts w:ascii="Simplified Arabic" w:eastAsia="Times New Roman" w:hAnsi="Simplified Arabic" w:cs="Simplified Arabic"/>
          <w:kern w:val="0"/>
          <w:sz w:val="28"/>
          <w:szCs w:val="28"/>
          <w14:ligatures w14:val="none"/>
        </w:rPr>
        <w:t xml:space="preserve"> AI </w:t>
      </w:r>
      <w:r w:rsidRPr="00100E4E">
        <w:rPr>
          <w:rFonts w:ascii="Simplified Arabic" w:eastAsia="Times New Roman" w:hAnsi="Simplified Arabic" w:cs="Simplified Arabic"/>
          <w:kern w:val="0"/>
          <w:sz w:val="28"/>
          <w:szCs w:val="28"/>
          <w:rtl/>
          <w14:ligatures w14:val="none"/>
        </w:rPr>
        <w:t>في إدارة المخزون وتوقع التفضيلات لتعزيز الكفاءة وتقليل الهدر، واستشهدوا بقصة نجاح</w:t>
      </w:r>
      <w:r w:rsidRPr="00100E4E">
        <w:rPr>
          <w:rFonts w:ascii="Simplified Arabic" w:eastAsia="Times New Roman" w:hAnsi="Simplified Arabic" w:cs="Simplified Arabic"/>
          <w:kern w:val="0"/>
          <w:sz w:val="28"/>
          <w:szCs w:val="28"/>
          <w14:ligatures w14:val="none"/>
        </w:rPr>
        <w:t xml:space="preserve"> Safeway </w:t>
      </w:r>
      <w:r w:rsidRPr="00100E4E">
        <w:rPr>
          <w:rFonts w:ascii="Simplified Arabic" w:eastAsia="Times New Roman" w:hAnsi="Simplified Arabic" w:cs="Simplified Arabic"/>
          <w:kern w:val="0"/>
          <w:sz w:val="28"/>
          <w:szCs w:val="28"/>
          <w:rtl/>
          <w14:ligatures w14:val="none"/>
        </w:rPr>
        <w:t>التي ذكرناها سابقًا في تقليل المهدر الغذائي عبر التنبؤ. لكنه أيضًا أشار إلى أن بعض محاولات استخدام</w:t>
      </w:r>
      <w:r w:rsidRPr="00100E4E">
        <w:rPr>
          <w:rFonts w:ascii="Simplified Arabic" w:eastAsia="Times New Roman" w:hAnsi="Simplified Arabic" w:cs="Simplified Arabic"/>
          <w:kern w:val="0"/>
          <w:sz w:val="28"/>
          <w:szCs w:val="28"/>
          <w14:ligatures w14:val="none"/>
        </w:rPr>
        <w:t xml:space="preserve"> AI </w:t>
      </w:r>
      <w:r w:rsidRPr="00100E4E">
        <w:rPr>
          <w:rFonts w:ascii="Simplified Arabic" w:eastAsia="Times New Roman" w:hAnsi="Simplified Arabic" w:cs="Simplified Arabic"/>
          <w:kern w:val="0"/>
          <w:sz w:val="28"/>
          <w:szCs w:val="28"/>
          <w:rtl/>
          <w14:ligatures w14:val="none"/>
        </w:rPr>
        <w:t>في خدمة العملاء (مثل أنظمة الطلب الآلية الصوتية) واجهت صعوبات تقنية وتقبل العملاء لها كان محدودًا. يستنتج المقال أن النجاحات الحالية للذكاء الاصطناعي في القطاع تتركز في مجالات التنبؤ وسلاسل الإمداد أكثر من الواجهات الأمامية لخدمة العملاء</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 xml:space="preserve">هذا </w:t>
      </w:r>
      <w:r w:rsidRPr="00100E4E">
        <w:rPr>
          <w:rFonts w:ascii="Simplified Arabic" w:eastAsia="Times New Roman" w:hAnsi="Simplified Arabic" w:cs="Simplified Arabic"/>
          <w:kern w:val="0"/>
          <w:sz w:val="28"/>
          <w:szCs w:val="28"/>
          <w:rtl/>
          <w14:ligatures w14:val="none"/>
        </w:rPr>
        <w:lastRenderedPageBreak/>
        <w:t>يدعم تركيز بحثنا على خلفية العمليات (التنبؤ والمخزون) كموطن للتحسين التشغيلي، أكثر من تفاعل</w:t>
      </w:r>
      <w:r w:rsidRPr="00100E4E">
        <w:rPr>
          <w:rFonts w:ascii="Simplified Arabic" w:eastAsia="Times New Roman" w:hAnsi="Simplified Arabic" w:cs="Simplified Arabic"/>
          <w:kern w:val="0"/>
          <w:sz w:val="28"/>
          <w:szCs w:val="28"/>
          <w14:ligatures w14:val="none"/>
        </w:rPr>
        <w:t xml:space="preserve"> AI </w:t>
      </w:r>
      <w:r w:rsidRPr="00100E4E">
        <w:rPr>
          <w:rFonts w:ascii="Simplified Arabic" w:eastAsia="Times New Roman" w:hAnsi="Simplified Arabic" w:cs="Simplified Arabic"/>
          <w:kern w:val="0"/>
          <w:sz w:val="28"/>
          <w:szCs w:val="28"/>
          <w:rtl/>
          <w14:ligatures w14:val="none"/>
        </w:rPr>
        <w:t>مباشرةً مع الزبون</w:t>
      </w:r>
      <w:r w:rsidRPr="00100E4E">
        <w:rPr>
          <w:rFonts w:ascii="Simplified Arabic" w:eastAsia="Times New Roman" w:hAnsi="Simplified Arabic" w:cs="Simplified Arabic"/>
          <w:kern w:val="0"/>
          <w:sz w:val="28"/>
          <w:szCs w:val="28"/>
          <w14:ligatures w14:val="none"/>
        </w:rPr>
        <w:t>.</w:t>
      </w:r>
    </w:p>
    <w:p w14:paraId="4B60FCA1" w14:textId="77777777" w:rsidR="00206C91" w:rsidRPr="00100E4E" w:rsidRDefault="00206C9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دراسة</w:t>
      </w:r>
      <w:r w:rsidRPr="00100E4E">
        <w:rPr>
          <w:rFonts w:ascii="Simplified Arabic" w:eastAsia="Times New Roman" w:hAnsi="Simplified Arabic" w:cs="Simplified Arabic"/>
          <w:kern w:val="0"/>
          <w:sz w:val="28"/>
          <w:szCs w:val="28"/>
          <w14:ligatures w14:val="none"/>
        </w:rPr>
        <w:t xml:space="preserve"> </w:t>
      </w:r>
      <w:proofErr w:type="spellStart"/>
      <w:r w:rsidRPr="00100E4E">
        <w:rPr>
          <w:rFonts w:ascii="Simplified Arabic" w:eastAsia="Times New Roman" w:hAnsi="Simplified Arabic" w:cs="Simplified Arabic"/>
          <w:kern w:val="0"/>
          <w:sz w:val="28"/>
          <w:szCs w:val="28"/>
          <w14:ligatures w14:val="none"/>
        </w:rPr>
        <w:t>Quantzig</w:t>
      </w:r>
      <w:proofErr w:type="spellEnd"/>
      <w:r w:rsidRPr="00100E4E">
        <w:rPr>
          <w:rFonts w:ascii="Simplified Arabic" w:eastAsia="Times New Roman" w:hAnsi="Simplified Arabic" w:cs="Simplified Arabic"/>
          <w:kern w:val="0"/>
          <w:sz w:val="28"/>
          <w:szCs w:val="28"/>
          <w14:ligatures w14:val="none"/>
        </w:rPr>
        <w:t xml:space="preserve"> (2024) – </w:t>
      </w:r>
      <w:r w:rsidRPr="00100E4E">
        <w:rPr>
          <w:rFonts w:ascii="Simplified Arabic" w:eastAsia="Times New Roman" w:hAnsi="Simplified Arabic" w:cs="Simplified Arabic"/>
          <w:kern w:val="0"/>
          <w:sz w:val="28"/>
          <w:szCs w:val="28"/>
          <w:rtl/>
          <w14:ligatures w14:val="none"/>
        </w:rPr>
        <w:t>حالة عميل</w:t>
      </w:r>
      <w:r w:rsidRPr="00100E4E">
        <w:rPr>
          <w:rFonts w:ascii="Simplified Arabic" w:eastAsia="Times New Roman" w:hAnsi="Simplified Arabic" w:cs="Simplified Arabic"/>
          <w:kern w:val="0"/>
          <w:sz w:val="28"/>
          <w:szCs w:val="28"/>
          <w14:ligatures w14:val="none"/>
        </w:rPr>
        <w:t xml:space="preserve"> F&amp;B: </w:t>
      </w:r>
      <w:r w:rsidRPr="00100E4E">
        <w:rPr>
          <w:rFonts w:ascii="Simplified Arabic" w:eastAsia="Times New Roman" w:hAnsi="Simplified Arabic" w:cs="Simplified Arabic"/>
          <w:kern w:val="0"/>
          <w:sz w:val="28"/>
          <w:szCs w:val="28"/>
          <w:rtl/>
          <w14:ligatures w14:val="none"/>
        </w:rPr>
        <w:t>شركة</w:t>
      </w:r>
      <w:r w:rsidRPr="00100E4E">
        <w:rPr>
          <w:rFonts w:ascii="Simplified Arabic" w:eastAsia="Times New Roman" w:hAnsi="Simplified Arabic" w:cs="Simplified Arabic"/>
          <w:kern w:val="0"/>
          <w:sz w:val="28"/>
          <w:szCs w:val="28"/>
          <w14:ligatures w14:val="none"/>
        </w:rPr>
        <w:t xml:space="preserve"> </w:t>
      </w:r>
      <w:proofErr w:type="spellStart"/>
      <w:r w:rsidRPr="00100E4E">
        <w:rPr>
          <w:rFonts w:ascii="Simplified Arabic" w:eastAsia="Times New Roman" w:hAnsi="Simplified Arabic" w:cs="Simplified Arabic"/>
          <w:kern w:val="0"/>
          <w:sz w:val="28"/>
          <w:szCs w:val="28"/>
          <w14:ligatures w14:val="none"/>
        </w:rPr>
        <w:t>Quantzig</w:t>
      </w:r>
      <w:proofErr w:type="spellEnd"/>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 xml:space="preserve">نشرت دراسة حالة عن عميل في صناعة الأغذية والمشروبات طبّق حلًا متقدمًا لتحليلات المبيعات. أوضحت الحالة أن العميل تمكن من تحسين عمليات التخطيط للمخزون والطلب بدقة مما أدى إلى منع كلٍّ من نقص المخزون والتخزين المفرط. كما أظهرت </w:t>
      </w:r>
      <w:r w:rsidRPr="00100E4E">
        <w:rPr>
          <w:rFonts w:ascii="Simplified Arabic" w:eastAsia="Times New Roman" w:hAnsi="Simplified Arabic" w:cs="Simplified Arabic"/>
          <w:i/>
          <w:iCs/>
          <w:kern w:val="0"/>
          <w:sz w:val="28"/>
          <w:szCs w:val="28"/>
          <w:rtl/>
          <w14:ligatures w14:val="none"/>
        </w:rPr>
        <w:t>النتائج الأساسية</w:t>
      </w:r>
      <w:r w:rsidRPr="00100E4E">
        <w:rPr>
          <w:rFonts w:ascii="Simplified Arabic" w:eastAsia="Times New Roman" w:hAnsi="Simplified Arabic" w:cs="Simplified Arabic"/>
          <w:kern w:val="0"/>
          <w:sz w:val="28"/>
          <w:szCs w:val="28"/>
          <w:rtl/>
          <w14:ligatures w14:val="none"/>
        </w:rPr>
        <w:t xml:space="preserve"> المذكورة انخفاض تكلفة اكتساب العملاء بنسبة 10% وخفض تكلفة العمالة 15% وتحسين إدارة سلسلة التوريد بشكل عام. تمثل هذه الأرقام دليلًا واضحًا على الأثر الممكن للتنبؤ على الكلفة والكفاءة، وسنستخدمها كمؤشر قياسي نقارن به نتائج الحالة الافتراضية لشركة تروفي</w:t>
      </w:r>
      <w:r w:rsidRPr="00100E4E">
        <w:rPr>
          <w:rFonts w:ascii="Simplified Arabic" w:eastAsia="Times New Roman" w:hAnsi="Simplified Arabic" w:cs="Simplified Arabic"/>
          <w:kern w:val="0"/>
          <w:sz w:val="28"/>
          <w:szCs w:val="28"/>
          <w14:ligatures w14:val="none"/>
        </w:rPr>
        <w:t>.</w:t>
      </w:r>
    </w:p>
    <w:p w14:paraId="62C87E88" w14:textId="77777777" w:rsidR="00206C91" w:rsidRPr="00100E4E" w:rsidRDefault="00206C9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t>دراسة</w:t>
      </w:r>
      <w:r w:rsidRPr="00100E4E">
        <w:rPr>
          <w:rFonts w:ascii="Simplified Arabic" w:eastAsia="Times New Roman" w:hAnsi="Simplified Arabic" w:cs="Simplified Arabic"/>
          <w:kern w:val="0"/>
          <w:sz w:val="28"/>
          <w:szCs w:val="28"/>
          <w14:ligatures w14:val="none"/>
        </w:rPr>
        <w:t xml:space="preserve"> WISK (2023): </w:t>
      </w:r>
      <w:r w:rsidRPr="00100E4E">
        <w:rPr>
          <w:rFonts w:ascii="Simplified Arabic" w:eastAsia="Times New Roman" w:hAnsi="Simplified Arabic" w:cs="Simplified Arabic"/>
          <w:kern w:val="0"/>
          <w:sz w:val="28"/>
          <w:szCs w:val="28"/>
          <w:rtl/>
          <w14:ligatures w14:val="none"/>
        </w:rPr>
        <w:t xml:space="preserve">وهي عبارة عن دليل إرشادي عبر الإنترنت حول التنبؤ في المطاعم. أكدت في مقدمتها أن نجاح مطاعم اليوم يعتمد على الاستخدام الاستراتيجي للتنبؤ لفهم اتجاهات الطلب واتخاذ قرارات مستنيرة. وأشارت إلى أن التنبؤ الدقيق يمكّن المدراء من </w:t>
      </w:r>
      <w:r w:rsidRPr="00100E4E">
        <w:rPr>
          <w:rFonts w:ascii="Simplified Arabic" w:eastAsia="Times New Roman" w:hAnsi="Simplified Arabic" w:cs="Simplified Arabic"/>
          <w:i/>
          <w:iCs/>
          <w:kern w:val="0"/>
          <w:sz w:val="28"/>
          <w:szCs w:val="28"/>
          <w14:ligatures w14:val="none"/>
        </w:rPr>
        <w:t>"</w:t>
      </w:r>
      <w:r w:rsidRPr="00100E4E">
        <w:rPr>
          <w:rFonts w:ascii="Simplified Arabic" w:eastAsia="Times New Roman" w:hAnsi="Simplified Arabic" w:cs="Simplified Arabic"/>
          <w:i/>
          <w:iCs/>
          <w:kern w:val="0"/>
          <w:sz w:val="28"/>
          <w:szCs w:val="28"/>
          <w:rtl/>
          <w14:ligatures w14:val="none"/>
        </w:rPr>
        <w:t>توقع طلب العملاء وتخطيط العمليات وفقًا لذلك. فمن مستويات التوظيف إلى إدارة المخزون، يمكن تحسين كل جانب من جوانب العمليات اعتمادًا على البيانات المتوقعة</w:t>
      </w:r>
      <w:r w:rsidRPr="00100E4E">
        <w:rPr>
          <w:rFonts w:ascii="Simplified Arabic" w:eastAsia="Times New Roman" w:hAnsi="Simplified Arabic" w:cs="Simplified Arabic"/>
          <w:i/>
          <w:iCs/>
          <w:kern w:val="0"/>
          <w:sz w:val="28"/>
          <w:szCs w:val="28"/>
          <w14:ligatures w14:val="none"/>
        </w:rPr>
        <w:t>..."</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كما شددت على أن جميع أنواع المطاعم مهما اختلف حجمها يمكنها الاستفادة من مبادئ التنبؤ، إذ تستخدم صيغ ومعادلات متشابهة لكن تختلف في عمق البيانات المتاحة. هذه الدراسة تعزز فهمنا بأن المفاهيم التي نناقشها ليست حكرًا على الشركات الضخمة، بل حتى المطاعم الصغيرة يمكنها تطبيق أساليب مبسطة وتحقق تحسينات تدريجية في الكفاءة</w:t>
      </w:r>
      <w:r w:rsidRPr="00100E4E">
        <w:rPr>
          <w:rFonts w:ascii="Simplified Arabic" w:eastAsia="Times New Roman" w:hAnsi="Simplified Arabic" w:cs="Simplified Arabic"/>
          <w:kern w:val="0"/>
          <w:sz w:val="28"/>
          <w:szCs w:val="28"/>
          <w14:ligatures w14:val="none"/>
        </w:rPr>
        <w:t>.</w:t>
      </w:r>
    </w:p>
    <w:p w14:paraId="40AB23A3" w14:textId="77777777" w:rsidR="00206C91" w:rsidRDefault="00206C9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r w:rsidRPr="00100E4E">
        <w:rPr>
          <w:rFonts w:ascii="Simplified Arabic" w:eastAsia="Times New Roman" w:hAnsi="Simplified Arabic" w:cs="Simplified Arabic"/>
          <w:kern w:val="0"/>
          <w:sz w:val="28"/>
          <w:szCs w:val="28"/>
          <w:rtl/>
          <w14:ligatures w14:val="none"/>
        </w:rPr>
        <w:t>دراسة</w:t>
      </w:r>
      <w:r w:rsidRPr="00100E4E">
        <w:rPr>
          <w:rFonts w:ascii="Simplified Arabic" w:eastAsia="Times New Roman" w:hAnsi="Simplified Arabic" w:cs="Simplified Arabic"/>
          <w:kern w:val="0"/>
          <w:sz w:val="28"/>
          <w:szCs w:val="28"/>
          <w14:ligatures w14:val="none"/>
        </w:rPr>
        <w:t xml:space="preserve"> Starbucks – </w:t>
      </w:r>
      <w:proofErr w:type="spellStart"/>
      <w:r w:rsidRPr="00100E4E">
        <w:rPr>
          <w:rFonts w:ascii="Simplified Arabic" w:eastAsia="Times New Roman" w:hAnsi="Simplified Arabic" w:cs="Simplified Arabic"/>
          <w:kern w:val="0"/>
          <w:sz w:val="28"/>
          <w:szCs w:val="28"/>
          <w14:ligatures w14:val="none"/>
        </w:rPr>
        <w:t>DigitalDefynd</w:t>
      </w:r>
      <w:proofErr w:type="spellEnd"/>
      <w:r w:rsidRPr="00100E4E">
        <w:rPr>
          <w:rFonts w:ascii="Simplified Arabic" w:eastAsia="Times New Roman" w:hAnsi="Simplified Arabic" w:cs="Simplified Arabic"/>
          <w:kern w:val="0"/>
          <w:sz w:val="28"/>
          <w:szCs w:val="28"/>
          <w14:ligatures w14:val="none"/>
        </w:rPr>
        <w:t xml:space="preserve"> (2025): </w:t>
      </w:r>
      <w:r w:rsidRPr="00100E4E">
        <w:rPr>
          <w:rFonts w:ascii="Simplified Arabic" w:eastAsia="Times New Roman" w:hAnsi="Simplified Arabic" w:cs="Simplified Arabic"/>
          <w:kern w:val="0"/>
          <w:sz w:val="28"/>
          <w:szCs w:val="28"/>
          <w:rtl/>
          <w14:ligatures w14:val="none"/>
        </w:rPr>
        <w:t xml:space="preserve">تناولت كيفية استخدام ستاربكس للذكاء الاصطناعي في سلسلة القيمة لديها. أحد المحاور كان </w:t>
      </w:r>
      <w:r w:rsidRPr="00100E4E">
        <w:rPr>
          <w:rFonts w:ascii="Simplified Arabic" w:eastAsia="Times New Roman" w:hAnsi="Simplified Arabic" w:cs="Simplified Arabic"/>
          <w:i/>
          <w:iCs/>
          <w:kern w:val="0"/>
          <w:sz w:val="28"/>
          <w:szCs w:val="28"/>
          <w14:ligatures w14:val="none"/>
        </w:rPr>
        <w:t>"</w:t>
      </w:r>
      <w:r w:rsidRPr="00100E4E">
        <w:rPr>
          <w:rFonts w:ascii="Simplified Arabic" w:eastAsia="Times New Roman" w:hAnsi="Simplified Arabic" w:cs="Simplified Arabic"/>
          <w:i/>
          <w:iCs/>
          <w:kern w:val="0"/>
          <w:sz w:val="28"/>
          <w:szCs w:val="28"/>
          <w:rtl/>
          <w14:ligatures w14:val="none"/>
        </w:rPr>
        <w:t>إدارة سلسلة الإمداد عبر الذكاء الاصطناعي لتعزيز الكفاءة</w:t>
      </w:r>
      <w:r w:rsidRPr="00100E4E">
        <w:rPr>
          <w:rFonts w:ascii="Simplified Arabic" w:eastAsia="Times New Roman" w:hAnsi="Simplified Arabic" w:cs="Simplified Arabic"/>
          <w:i/>
          <w:iCs/>
          <w:kern w:val="0"/>
          <w:sz w:val="28"/>
          <w:szCs w:val="28"/>
          <w14:ligatures w14:val="none"/>
        </w:rPr>
        <w:t>"</w:t>
      </w:r>
      <w:r w:rsidRPr="00100E4E">
        <w:rPr>
          <w:rFonts w:ascii="Simplified Arabic" w:eastAsia="Times New Roman" w:hAnsi="Simplified Arabic" w:cs="Simplified Arabic"/>
          <w:kern w:val="0"/>
          <w:sz w:val="28"/>
          <w:szCs w:val="28"/>
          <w14:ligatures w14:val="none"/>
        </w:rPr>
        <w:t xml:space="preserve"> </w:t>
      </w:r>
      <w:r w:rsidRPr="00100E4E">
        <w:rPr>
          <w:rFonts w:ascii="Simplified Arabic" w:eastAsia="Times New Roman" w:hAnsi="Simplified Arabic" w:cs="Simplified Arabic"/>
          <w:kern w:val="0"/>
          <w:sz w:val="28"/>
          <w:szCs w:val="28"/>
          <w:rtl/>
          <w14:ligatures w14:val="none"/>
        </w:rPr>
        <w:t>وأفاد أن ستاربكس تقوم بأتمتة قرارات إعادة التخزين والتنبؤ بالطلب مما أدى إلى تقليل الهدر وتحسين إدارة المخزون. في نتائج أخرى من الدراسة، انخفضت نسبة المنتجات المعاد تصنيعها (بسبب أخطاء أو توقعات خاطئة) من 4.5% إلى 1.8% مما وفر 3.2 مليون وحدة كانت ستُتلف، وهذا وفر 11.4 مليون دولار تكلفة سنوية. هذه الأرقام لافتة لأنها تأتي من شركة عالمية رائدة وتُظهر أثر التنبؤ ليس فقط في توفير التكاليف ولكن أيضًا في تحقيق أهداف الاستدامة بتقليل الهدر، وهو منظور مهم أيضًا خاصةً مع التوجهات الحديثة نحو المسؤولية الاجتماعية والبيئية</w:t>
      </w:r>
      <w:r w:rsidRPr="00100E4E">
        <w:rPr>
          <w:rFonts w:ascii="Simplified Arabic" w:eastAsia="Times New Roman" w:hAnsi="Simplified Arabic" w:cs="Simplified Arabic"/>
          <w:kern w:val="0"/>
          <w:sz w:val="28"/>
          <w:szCs w:val="28"/>
          <w14:ligatures w14:val="none"/>
        </w:rPr>
        <w:t>.</w:t>
      </w:r>
    </w:p>
    <w:p w14:paraId="00E778D4" w14:textId="77777777" w:rsidR="00997821" w:rsidRDefault="0099782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rtl/>
          <w14:ligatures w14:val="none"/>
        </w:rPr>
      </w:pPr>
    </w:p>
    <w:p w14:paraId="323C282D" w14:textId="77777777" w:rsidR="00997821" w:rsidRPr="00100E4E" w:rsidRDefault="00997821" w:rsidP="00997821">
      <w:pPr>
        <w:spacing w:before="100" w:beforeAutospacing="1" w:after="100" w:afterAutospacing="1" w:line="240" w:lineRule="auto"/>
        <w:ind w:firstLine="360"/>
        <w:jc w:val="both"/>
        <w:rPr>
          <w:rFonts w:ascii="Simplified Arabic" w:eastAsia="Times New Roman" w:hAnsi="Simplified Arabic" w:cs="Simplified Arabic"/>
          <w:kern w:val="0"/>
          <w:sz w:val="28"/>
          <w:szCs w:val="28"/>
          <w14:ligatures w14:val="none"/>
        </w:rPr>
      </w:pPr>
    </w:p>
    <w:p w14:paraId="00830434" w14:textId="77777777" w:rsidR="00206C91" w:rsidRPr="00100E4E"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100E4E">
        <w:rPr>
          <w:rFonts w:ascii="Simplified Arabic" w:eastAsia="Times New Roman" w:hAnsi="Simplified Arabic" w:cs="Simplified Arabic"/>
          <w:kern w:val="0"/>
          <w:sz w:val="28"/>
          <w:szCs w:val="28"/>
          <w:rtl/>
          <w14:ligatures w14:val="none"/>
        </w:rPr>
        <w:lastRenderedPageBreak/>
        <w:t>يلاحظ من استعراض الدراسات السابقة أنها تتفق عمومًا على أهمية ودور التنبؤ بالمبيعات في تحسين العمليات، مع توثيق ذلك بأمثلة كمية متعددة. بعض الدراسات ركزت على الجانب التقني البحت (أي أفضل النماذج وأساليبها)، وأخرى على النتائج التشغيلية (التكلفة والهدر والسرعة)، وأخرى على تجارب شركات كبرى. يجمع بحثنا الحالي بين هذه الجوانب، حيث سيأخذ أفضل ما توصلت له الدراسات التقنية ويطبّقه نظريًا وعمليًا على حالة واقعية (تروفي)، ثم يحاول قياس النتائج التشغيلية المتوقعة، مستفيدًا من النسب والأرقام المرجعية من تلك الدراسات. وبهذا نكون قد بنينا خلفية علمية صلبة تمكننا من الانتقال إلى الجانب التطبيقي في الفصول التالية</w:t>
      </w:r>
      <w:r w:rsidRPr="00100E4E">
        <w:rPr>
          <w:rFonts w:ascii="Simplified Arabic" w:eastAsia="Times New Roman" w:hAnsi="Simplified Arabic" w:cs="Simplified Arabic"/>
          <w:kern w:val="0"/>
          <w:sz w:val="28"/>
          <w:szCs w:val="28"/>
          <w14:ligatures w14:val="none"/>
        </w:rPr>
        <w:t>.</w:t>
      </w:r>
    </w:p>
    <w:p w14:paraId="3D44E627" w14:textId="77777777" w:rsidR="00206C91" w:rsidRDefault="00206C91"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r w:rsidRPr="00100E4E">
        <w:rPr>
          <w:rFonts w:ascii="Simplified Arabic" w:eastAsia="Times New Roman" w:hAnsi="Simplified Arabic" w:cs="Simplified Arabic"/>
          <w:kern w:val="0"/>
          <w:sz w:val="28"/>
          <w:szCs w:val="28"/>
          <w:rtl/>
          <w14:ligatures w14:val="none"/>
        </w:rPr>
        <w:t>قبل ذلك، في الفصل الثالث سنتناول منهجية البحث بالتفصيل، لنوضح كيف قمنا بجمع المعلومات وتحليلها، وكيف صممنا السيناريو الافتراضي الكمي لشركة تروفي بالاستناد إلى ما سبق عرضه من أدبيات</w:t>
      </w:r>
      <w:r w:rsidRPr="00100E4E">
        <w:rPr>
          <w:rFonts w:ascii="Simplified Arabic" w:eastAsia="Times New Roman" w:hAnsi="Simplified Arabic" w:cs="Simplified Arabic"/>
          <w:kern w:val="0"/>
          <w:sz w:val="28"/>
          <w:szCs w:val="28"/>
          <w14:ligatures w14:val="none"/>
        </w:rPr>
        <w:t>.</w:t>
      </w:r>
    </w:p>
    <w:p w14:paraId="6895DC74" w14:textId="77777777" w:rsidR="00100E4E" w:rsidRDefault="00100E4E"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ADF8D7F" w14:textId="77777777" w:rsidR="00100E4E" w:rsidRDefault="00100E4E"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99D910D" w14:textId="77777777" w:rsidR="00100E4E" w:rsidRDefault="00100E4E"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7265F148" w14:textId="77777777" w:rsidR="00100E4E" w:rsidRDefault="00100E4E"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5E4D9A9E" w14:textId="77777777" w:rsidR="00100E4E" w:rsidRDefault="00100E4E"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4F407E64" w14:textId="77777777" w:rsidR="00015411" w:rsidRDefault="00015411"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p w14:paraId="235DFF59" w14:textId="77777777" w:rsidR="00015411" w:rsidRDefault="00015411" w:rsidP="00516B89">
      <w:pPr>
        <w:spacing w:before="100" w:beforeAutospacing="1" w:after="100" w:afterAutospacing="1" w:line="240" w:lineRule="auto"/>
        <w:jc w:val="both"/>
        <w:rPr>
          <w:rFonts w:ascii="Simplified Arabic" w:eastAsia="Times New Roman" w:hAnsi="Simplified Arabic" w:cs="Simplified Arabic"/>
          <w:kern w:val="0"/>
          <w:sz w:val="28"/>
          <w:szCs w:val="28"/>
          <w:rtl/>
          <w14:ligatures w14:val="none"/>
        </w:rPr>
      </w:pPr>
    </w:p>
    <w:sectPr w:rsidR="00015411" w:rsidSect="00060FC0">
      <w:footerReference w:type="default" r:id="rId10"/>
      <w:pgSz w:w="11906" w:h="16838"/>
      <w:pgMar w:top="1152" w:right="1699" w:bottom="1152" w:left="144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0638C3" w14:textId="77777777" w:rsidR="00344635" w:rsidRDefault="00344635" w:rsidP="009125CE">
      <w:pPr>
        <w:spacing w:after="0" w:line="240" w:lineRule="auto"/>
      </w:pPr>
      <w:r>
        <w:separator/>
      </w:r>
    </w:p>
  </w:endnote>
  <w:endnote w:type="continuationSeparator" w:id="0">
    <w:p w14:paraId="71F65FA3" w14:textId="77777777" w:rsidR="00344635" w:rsidRDefault="0034463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561989621"/>
      <w:docPartObj>
        <w:docPartGallery w:val="Page Numbers (Bottom of Page)"/>
        <w:docPartUnique/>
      </w:docPartObj>
    </w:sdtPr>
    <w:sdtEndPr>
      <w:rPr>
        <w:noProof/>
      </w:rPr>
    </w:sdtEndPr>
    <w:sdtContent>
      <w:p w14:paraId="747DAEA6" w14:textId="26BCA834" w:rsidR="00223E96" w:rsidRDefault="00223E9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5C9EBA" w14:textId="1AD4053A" w:rsidR="0065604A" w:rsidRDefault="0065604A" w:rsidP="009D7F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bCs/>
        <w:sz w:val="24"/>
        <w:szCs w:val="24"/>
        <w:rtl/>
      </w:rPr>
      <w:id w:val="-2100088828"/>
      <w:docPartObj>
        <w:docPartGallery w:val="Page Numbers (Bottom of Page)"/>
        <w:docPartUnique/>
      </w:docPartObj>
    </w:sdtPr>
    <w:sdtEndPr>
      <w:rPr>
        <w:noProof/>
      </w:rPr>
    </w:sdtEndPr>
    <w:sdtContent>
      <w:p w14:paraId="36240E84" w14:textId="77777777" w:rsidR="00060FC0" w:rsidRPr="00B77ADD" w:rsidRDefault="00060FC0">
        <w:pPr>
          <w:pStyle w:val="Footer"/>
          <w:jc w:val="center"/>
          <w:rPr>
            <w:b/>
            <w:bCs/>
            <w:sz w:val="24"/>
            <w:szCs w:val="24"/>
          </w:rPr>
        </w:pPr>
        <w:r w:rsidRPr="00B77ADD">
          <w:rPr>
            <w:b/>
            <w:bCs/>
            <w:sz w:val="24"/>
            <w:szCs w:val="24"/>
          </w:rPr>
          <w:fldChar w:fldCharType="begin"/>
        </w:r>
        <w:r w:rsidRPr="00B77ADD">
          <w:rPr>
            <w:b/>
            <w:bCs/>
            <w:sz w:val="24"/>
            <w:szCs w:val="24"/>
          </w:rPr>
          <w:instrText xml:space="preserve"> PAGE   \* MERGEFORMAT </w:instrText>
        </w:r>
        <w:r w:rsidRPr="00B77ADD">
          <w:rPr>
            <w:b/>
            <w:bCs/>
            <w:sz w:val="24"/>
            <w:szCs w:val="24"/>
          </w:rPr>
          <w:fldChar w:fldCharType="separate"/>
        </w:r>
        <w:r w:rsidRPr="00B77ADD">
          <w:rPr>
            <w:b/>
            <w:bCs/>
            <w:noProof/>
            <w:sz w:val="24"/>
            <w:szCs w:val="24"/>
          </w:rPr>
          <w:t>2</w:t>
        </w:r>
        <w:r w:rsidRPr="00B77ADD">
          <w:rPr>
            <w:b/>
            <w:bCs/>
            <w:noProof/>
            <w:sz w:val="24"/>
            <w:szCs w:val="24"/>
          </w:rPr>
          <w:fldChar w:fldCharType="end"/>
        </w:r>
      </w:p>
    </w:sdtContent>
  </w:sdt>
  <w:p w14:paraId="204DB120" w14:textId="77777777" w:rsidR="00060FC0" w:rsidRDefault="00060FC0" w:rsidP="009D7F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6ECC8" w14:textId="77777777" w:rsidR="00344635" w:rsidRDefault="00344635" w:rsidP="009125CE">
      <w:pPr>
        <w:spacing w:after="0" w:line="240" w:lineRule="auto"/>
      </w:pPr>
      <w:r>
        <w:separator/>
      </w:r>
    </w:p>
  </w:footnote>
  <w:footnote w:type="continuationSeparator" w:id="0">
    <w:p w14:paraId="050B1AC0" w14:textId="77777777" w:rsidR="00344635" w:rsidRDefault="0034463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21D19"/>
    <w:multiLevelType w:val="multilevel"/>
    <w:tmpl w:val="21F2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517D5"/>
    <w:multiLevelType w:val="multilevel"/>
    <w:tmpl w:val="FE00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80D47"/>
    <w:multiLevelType w:val="multilevel"/>
    <w:tmpl w:val="72B8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6649C"/>
    <w:multiLevelType w:val="multilevel"/>
    <w:tmpl w:val="147A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0570C3"/>
    <w:multiLevelType w:val="multilevel"/>
    <w:tmpl w:val="4E58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7E1027"/>
    <w:multiLevelType w:val="multilevel"/>
    <w:tmpl w:val="C5F4A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7FA23CC"/>
    <w:multiLevelType w:val="multilevel"/>
    <w:tmpl w:val="20163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9D0288"/>
    <w:multiLevelType w:val="multilevel"/>
    <w:tmpl w:val="87A4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8616FF"/>
    <w:multiLevelType w:val="multilevel"/>
    <w:tmpl w:val="D3EA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8D5C3B"/>
    <w:multiLevelType w:val="hybridMultilevel"/>
    <w:tmpl w:val="3978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445872"/>
    <w:multiLevelType w:val="multilevel"/>
    <w:tmpl w:val="8D4E7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085524"/>
    <w:multiLevelType w:val="multilevel"/>
    <w:tmpl w:val="3B802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6C5CE7"/>
    <w:multiLevelType w:val="multilevel"/>
    <w:tmpl w:val="72B8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176563"/>
    <w:multiLevelType w:val="multilevel"/>
    <w:tmpl w:val="CD281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CC0DEB"/>
    <w:multiLevelType w:val="hybridMultilevel"/>
    <w:tmpl w:val="30C42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CC1450A"/>
    <w:multiLevelType w:val="multilevel"/>
    <w:tmpl w:val="9F921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56435EA"/>
    <w:multiLevelType w:val="hybridMultilevel"/>
    <w:tmpl w:val="DF3C96DE"/>
    <w:lvl w:ilvl="0" w:tplc="5EA096F0">
      <w:start w:val="1"/>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65A7F9C"/>
    <w:multiLevelType w:val="multilevel"/>
    <w:tmpl w:val="72B8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1D67D2"/>
    <w:multiLevelType w:val="multilevel"/>
    <w:tmpl w:val="745A2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B8963FD"/>
    <w:multiLevelType w:val="multilevel"/>
    <w:tmpl w:val="36444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911744"/>
    <w:multiLevelType w:val="multilevel"/>
    <w:tmpl w:val="8488B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FA46B10"/>
    <w:multiLevelType w:val="multilevel"/>
    <w:tmpl w:val="2BB6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49B5E95"/>
    <w:multiLevelType w:val="multilevel"/>
    <w:tmpl w:val="8DC42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4B00427"/>
    <w:multiLevelType w:val="multilevel"/>
    <w:tmpl w:val="FBF8F6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5506F52"/>
    <w:multiLevelType w:val="multilevel"/>
    <w:tmpl w:val="D8500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6A47D63"/>
    <w:multiLevelType w:val="multilevel"/>
    <w:tmpl w:val="1624E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BF6C31"/>
    <w:multiLevelType w:val="multilevel"/>
    <w:tmpl w:val="D61A3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741130"/>
    <w:multiLevelType w:val="multilevel"/>
    <w:tmpl w:val="49689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8BC3511"/>
    <w:multiLevelType w:val="multilevel"/>
    <w:tmpl w:val="2F482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D076F55"/>
    <w:multiLevelType w:val="multilevel"/>
    <w:tmpl w:val="A420EB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EC539B4"/>
    <w:multiLevelType w:val="multilevel"/>
    <w:tmpl w:val="C08AE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F515AC4"/>
    <w:multiLevelType w:val="multilevel"/>
    <w:tmpl w:val="72B8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9B667E"/>
    <w:multiLevelType w:val="multilevel"/>
    <w:tmpl w:val="97FE7B9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4511BEC"/>
    <w:multiLevelType w:val="hybridMultilevel"/>
    <w:tmpl w:val="DF3C96DE"/>
    <w:lvl w:ilvl="0" w:tplc="5EA096F0">
      <w:start w:val="1"/>
      <w:numFmt w:val="decimal"/>
      <w:lvlText w:val="%1."/>
      <w:lvlJc w:val="left"/>
      <w:pPr>
        <w:ind w:left="720" w:hanging="360"/>
      </w:pPr>
      <w:rPr>
        <w:rFonts w:hint="default"/>
        <w:b w:val="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B204601"/>
    <w:multiLevelType w:val="multilevel"/>
    <w:tmpl w:val="B88A1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B6F1DC4"/>
    <w:multiLevelType w:val="multilevel"/>
    <w:tmpl w:val="3894F9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816335"/>
    <w:multiLevelType w:val="multilevel"/>
    <w:tmpl w:val="72B8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E972CFE"/>
    <w:multiLevelType w:val="hybridMultilevel"/>
    <w:tmpl w:val="7618FD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FF664BB"/>
    <w:multiLevelType w:val="multilevel"/>
    <w:tmpl w:val="409C1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01337C2"/>
    <w:multiLevelType w:val="multilevel"/>
    <w:tmpl w:val="799A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AF10DB"/>
    <w:multiLevelType w:val="multilevel"/>
    <w:tmpl w:val="B666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9014816"/>
    <w:multiLevelType w:val="multilevel"/>
    <w:tmpl w:val="4CBC5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9391669"/>
    <w:multiLevelType w:val="multilevel"/>
    <w:tmpl w:val="DDAA8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146DF3"/>
    <w:multiLevelType w:val="hybridMultilevel"/>
    <w:tmpl w:val="C390E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CF77B8"/>
    <w:multiLevelType w:val="multilevel"/>
    <w:tmpl w:val="59EC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D931D38"/>
    <w:multiLevelType w:val="multilevel"/>
    <w:tmpl w:val="4D4A7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DBB0BE0"/>
    <w:multiLevelType w:val="multilevel"/>
    <w:tmpl w:val="A270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DCC1777"/>
    <w:multiLevelType w:val="multilevel"/>
    <w:tmpl w:val="D1261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0C773F5"/>
    <w:multiLevelType w:val="multilevel"/>
    <w:tmpl w:val="72B88B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611D5728"/>
    <w:multiLevelType w:val="multilevel"/>
    <w:tmpl w:val="A802E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24F4C31"/>
    <w:multiLevelType w:val="multilevel"/>
    <w:tmpl w:val="8F52C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5443BD3"/>
    <w:multiLevelType w:val="hybridMultilevel"/>
    <w:tmpl w:val="AB8CC6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9583577"/>
    <w:multiLevelType w:val="multilevel"/>
    <w:tmpl w:val="CD5A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F24F0A"/>
    <w:multiLevelType w:val="multilevel"/>
    <w:tmpl w:val="04B86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0426085"/>
    <w:multiLevelType w:val="multilevel"/>
    <w:tmpl w:val="4D5A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122681D"/>
    <w:multiLevelType w:val="hybridMultilevel"/>
    <w:tmpl w:val="E13C7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3AA014A"/>
    <w:multiLevelType w:val="multilevel"/>
    <w:tmpl w:val="205CE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4396F91"/>
    <w:multiLevelType w:val="multilevel"/>
    <w:tmpl w:val="CFAC8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4AC4991"/>
    <w:multiLevelType w:val="multilevel"/>
    <w:tmpl w:val="E222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4DA2D35"/>
    <w:multiLevelType w:val="multilevel"/>
    <w:tmpl w:val="2D0C7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75B2A74"/>
    <w:multiLevelType w:val="multilevel"/>
    <w:tmpl w:val="72B88B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9F6128A"/>
    <w:multiLevelType w:val="multilevel"/>
    <w:tmpl w:val="BF802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7A3719"/>
    <w:multiLevelType w:val="multilevel"/>
    <w:tmpl w:val="F446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A216ED"/>
    <w:multiLevelType w:val="multilevel"/>
    <w:tmpl w:val="8F2C1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51"/>
  </w:num>
  <w:num w:numId="3">
    <w:abstractNumId w:val="37"/>
  </w:num>
  <w:num w:numId="4">
    <w:abstractNumId w:val="43"/>
  </w:num>
  <w:num w:numId="5">
    <w:abstractNumId w:val="55"/>
  </w:num>
  <w:num w:numId="6">
    <w:abstractNumId w:val="14"/>
  </w:num>
  <w:num w:numId="7">
    <w:abstractNumId w:val="60"/>
  </w:num>
  <w:num w:numId="8">
    <w:abstractNumId w:val="2"/>
  </w:num>
  <w:num w:numId="9">
    <w:abstractNumId w:val="4"/>
  </w:num>
  <w:num w:numId="10">
    <w:abstractNumId w:val="52"/>
  </w:num>
  <w:num w:numId="11">
    <w:abstractNumId w:val="48"/>
  </w:num>
  <w:num w:numId="12">
    <w:abstractNumId w:val="31"/>
  </w:num>
  <w:num w:numId="13">
    <w:abstractNumId w:val="6"/>
  </w:num>
  <w:num w:numId="14">
    <w:abstractNumId w:val="28"/>
  </w:num>
  <w:num w:numId="15">
    <w:abstractNumId w:val="5"/>
  </w:num>
  <w:num w:numId="16">
    <w:abstractNumId w:val="7"/>
  </w:num>
  <w:num w:numId="17">
    <w:abstractNumId w:val="8"/>
  </w:num>
  <w:num w:numId="18">
    <w:abstractNumId w:val="41"/>
  </w:num>
  <w:num w:numId="19">
    <w:abstractNumId w:val="34"/>
  </w:num>
  <w:num w:numId="20">
    <w:abstractNumId w:val="39"/>
  </w:num>
  <w:num w:numId="21">
    <w:abstractNumId w:val="50"/>
  </w:num>
  <w:num w:numId="22">
    <w:abstractNumId w:val="62"/>
  </w:num>
  <w:num w:numId="23">
    <w:abstractNumId w:val="17"/>
  </w:num>
  <w:num w:numId="24">
    <w:abstractNumId w:val="36"/>
  </w:num>
  <w:num w:numId="25">
    <w:abstractNumId w:val="40"/>
  </w:num>
  <w:num w:numId="26">
    <w:abstractNumId w:val="27"/>
  </w:num>
  <w:num w:numId="27">
    <w:abstractNumId w:val="30"/>
  </w:num>
  <w:num w:numId="28">
    <w:abstractNumId w:val="1"/>
  </w:num>
  <w:num w:numId="29">
    <w:abstractNumId w:val="26"/>
  </w:num>
  <w:num w:numId="30">
    <w:abstractNumId w:val="47"/>
  </w:num>
  <w:num w:numId="31">
    <w:abstractNumId w:val="12"/>
  </w:num>
  <w:num w:numId="32">
    <w:abstractNumId w:val="3"/>
  </w:num>
  <w:num w:numId="33">
    <w:abstractNumId w:val="49"/>
  </w:num>
  <w:num w:numId="34">
    <w:abstractNumId w:val="46"/>
  </w:num>
  <w:num w:numId="35">
    <w:abstractNumId w:val="59"/>
  </w:num>
  <w:num w:numId="36">
    <w:abstractNumId w:val="23"/>
  </w:num>
  <w:num w:numId="37">
    <w:abstractNumId w:val="38"/>
  </w:num>
  <w:num w:numId="38">
    <w:abstractNumId w:val="20"/>
  </w:num>
  <w:num w:numId="39">
    <w:abstractNumId w:val="11"/>
  </w:num>
  <w:num w:numId="40">
    <w:abstractNumId w:val="25"/>
  </w:num>
  <w:num w:numId="41">
    <w:abstractNumId w:val="53"/>
  </w:num>
  <w:num w:numId="42">
    <w:abstractNumId w:val="54"/>
  </w:num>
  <w:num w:numId="43">
    <w:abstractNumId w:val="19"/>
  </w:num>
  <w:num w:numId="44">
    <w:abstractNumId w:val="56"/>
  </w:num>
  <w:num w:numId="45">
    <w:abstractNumId w:val="61"/>
  </w:num>
  <w:num w:numId="46">
    <w:abstractNumId w:val="10"/>
  </w:num>
  <w:num w:numId="47">
    <w:abstractNumId w:val="42"/>
  </w:num>
  <w:num w:numId="48">
    <w:abstractNumId w:val="35"/>
  </w:num>
  <w:num w:numId="49">
    <w:abstractNumId w:val="18"/>
  </w:num>
  <w:num w:numId="50">
    <w:abstractNumId w:val="24"/>
  </w:num>
  <w:num w:numId="51">
    <w:abstractNumId w:val="0"/>
  </w:num>
  <w:num w:numId="52">
    <w:abstractNumId w:val="22"/>
  </w:num>
  <w:num w:numId="53">
    <w:abstractNumId w:val="57"/>
  </w:num>
  <w:num w:numId="54">
    <w:abstractNumId w:val="44"/>
  </w:num>
  <w:num w:numId="55">
    <w:abstractNumId w:val="21"/>
  </w:num>
  <w:num w:numId="56">
    <w:abstractNumId w:val="63"/>
  </w:num>
  <w:num w:numId="57">
    <w:abstractNumId w:val="58"/>
  </w:num>
  <w:num w:numId="58">
    <w:abstractNumId w:val="13"/>
  </w:num>
  <w:num w:numId="59">
    <w:abstractNumId w:val="29"/>
  </w:num>
  <w:num w:numId="60">
    <w:abstractNumId w:val="45"/>
  </w:num>
  <w:num w:numId="61">
    <w:abstractNumId w:val="15"/>
  </w:num>
  <w:num w:numId="62">
    <w:abstractNumId w:val="32"/>
  </w:num>
  <w:num w:numId="63">
    <w:abstractNumId w:val="33"/>
  </w:num>
  <w:num w:numId="64">
    <w:abstractNumId w:val="16"/>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bdulaziz Saadawi">
    <w15:presenceInfo w15:providerId="None" w15:userId="Abdulaziz Saadaw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gutterAtTop/>
  <w:proofState w:spelling="clean" w:grammar="clean"/>
  <w:revisionView w:markup="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802"/>
    <w:rsid w:val="00000FA5"/>
    <w:rsid w:val="0000217F"/>
    <w:rsid w:val="00002886"/>
    <w:rsid w:val="00005CE6"/>
    <w:rsid w:val="00015411"/>
    <w:rsid w:val="000269D2"/>
    <w:rsid w:val="00026A9C"/>
    <w:rsid w:val="00026D0C"/>
    <w:rsid w:val="00035AAF"/>
    <w:rsid w:val="00036055"/>
    <w:rsid w:val="000362BA"/>
    <w:rsid w:val="00047F64"/>
    <w:rsid w:val="00051EEB"/>
    <w:rsid w:val="00057911"/>
    <w:rsid w:val="00060FC0"/>
    <w:rsid w:val="0006100B"/>
    <w:rsid w:val="00064AAC"/>
    <w:rsid w:val="00071074"/>
    <w:rsid w:val="00073C83"/>
    <w:rsid w:val="0007733D"/>
    <w:rsid w:val="000775BE"/>
    <w:rsid w:val="000936F4"/>
    <w:rsid w:val="00093E0C"/>
    <w:rsid w:val="000978FC"/>
    <w:rsid w:val="000A26CD"/>
    <w:rsid w:val="000A54C7"/>
    <w:rsid w:val="000B5AE3"/>
    <w:rsid w:val="000B6EEF"/>
    <w:rsid w:val="000C79D5"/>
    <w:rsid w:val="000E5577"/>
    <w:rsid w:val="000E6AEC"/>
    <w:rsid w:val="000F12CA"/>
    <w:rsid w:val="000F44B4"/>
    <w:rsid w:val="000F6221"/>
    <w:rsid w:val="00100E4E"/>
    <w:rsid w:val="001051EF"/>
    <w:rsid w:val="001065EF"/>
    <w:rsid w:val="0011639A"/>
    <w:rsid w:val="00117D41"/>
    <w:rsid w:val="001213F8"/>
    <w:rsid w:val="001309CA"/>
    <w:rsid w:val="00141018"/>
    <w:rsid w:val="001411AA"/>
    <w:rsid w:val="001428D1"/>
    <w:rsid w:val="001471AF"/>
    <w:rsid w:val="00147DA8"/>
    <w:rsid w:val="001520CE"/>
    <w:rsid w:val="001546F2"/>
    <w:rsid w:val="001604C7"/>
    <w:rsid w:val="00161079"/>
    <w:rsid w:val="0016651A"/>
    <w:rsid w:val="001676CB"/>
    <w:rsid w:val="0017325F"/>
    <w:rsid w:val="00174A1E"/>
    <w:rsid w:val="00175414"/>
    <w:rsid w:val="00175A2A"/>
    <w:rsid w:val="00180DDB"/>
    <w:rsid w:val="00184EF3"/>
    <w:rsid w:val="00185361"/>
    <w:rsid w:val="0018577E"/>
    <w:rsid w:val="001902DB"/>
    <w:rsid w:val="001913D9"/>
    <w:rsid w:val="0019692D"/>
    <w:rsid w:val="00196CCD"/>
    <w:rsid w:val="001A1941"/>
    <w:rsid w:val="001A58D5"/>
    <w:rsid w:val="001A5D3E"/>
    <w:rsid w:val="001A76D6"/>
    <w:rsid w:val="001B05B6"/>
    <w:rsid w:val="001B6D09"/>
    <w:rsid w:val="001C1FE1"/>
    <w:rsid w:val="001C2162"/>
    <w:rsid w:val="001C425F"/>
    <w:rsid w:val="001D0F6E"/>
    <w:rsid w:val="001D6EAA"/>
    <w:rsid w:val="001D7261"/>
    <w:rsid w:val="001E694D"/>
    <w:rsid w:val="001F3230"/>
    <w:rsid w:val="002054AC"/>
    <w:rsid w:val="00206C91"/>
    <w:rsid w:val="00211A94"/>
    <w:rsid w:val="002129F1"/>
    <w:rsid w:val="00214F81"/>
    <w:rsid w:val="00222BDD"/>
    <w:rsid w:val="00223E96"/>
    <w:rsid w:val="002246FD"/>
    <w:rsid w:val="00237104"/>
    <w:rsid w:val="002378B9"/>
    <w:rsid w:val="0024198E"/>
    <w:rsid w:val="002459B4"/>
    <w:rsid w:val="00245FFC"/>
    <w:rsid w:val="00246140"/>
    <w:rsid w:val="00252D86"/>
    <w:rsid w:val="00261378"/>
    <w:rsid w:val="002653FD"/>
    <w:rsid w:val="00276490"/>
    <w:rsid w:val="0028524A"/>
    <w:rsid w:val="00292CAC"/>
    <w:rsid w:val="00292F5B"/>
    <w:rsid w:val="0029631D"/>
    <w:rsid w:val="00296ADF"/>
    <w:rsid w:val="0029727F"/>
    <w:rsid w:val="002B06A0"/>
    <w:rsid w:val="002B6F5A"/>
    <w:rsid w:val="002C2708"/>
    <w:rsid w:val="002C31C8"/>
    <w:rsid w:val="002C52A7"/>
    <w:rsid w:val="002C7AA4"/>
    <w:rsid w:val="002D2B2F"/>
    <w:rsid w:val="002D35EA"/>
    <w:rsid w:val="002D56CF"/>
    <w:rsid w:val="002E484C"/>
    <w:rsid w:val="002F16E6"/>
    <w:rsid w:val="002F23F9"/>
    <w:rsid w:val="002F7E53"/>
    <w:rsid w:val="00301DD6"/>
    <w:rsid w:val="00306357"/>
    <w:rsid w:val="003146D3"/>
    <w:rsid w:val="00314DCA"/>
    <w:rsid w:val="003241B3"/>
    <w:rsid w:val="00330515"/>
    <w:rsid w:val="003331E3"/>
    <w:rsid w:val="003375E7"/>
    <w:rsid w:val="003428E1"/>
    <w:rsid w:val="00344635"/>
    <w:rsid w:val="00344FC6"/>
    <w:rsid w:val="003519A0"/>
    <w:rsid w:val="003520C7"/>
    <w:rsid w:val="00357C69"/>
    <w:rsid w:val="0036170F"/>
    <w:rsid w:val="003632B9"/>
    <w:rsid w:val="00372506"/>
    <w:rsid w:val="00373D7D"/>
    <w:rsid w:val="003747D9"/>
    <w:rsid w:val="0037574F"/>
    <w:rsid w:val="0038139D"/>
    <w:rsid w:val="00381A9A"/>
    <w:rsid w:val="003822C5"/>
    <w:rsid w:val="003879A2"/>
    <w:rsid w:val="00391295"/>
    <w:rsid w:val="0039410B"/>
    <w:rsid w:val="00396CC1"/>
    <w:rsid w:val="003A3223"/>
    <w:rsid w:val="003A324A"/>
    <w:rsid w:val="003A6FC3"/>
    <w:rsid w:val="003C073F"/>
    <w:rsid w:val="003C0C8B"/>
    <w:rsid w:val="003C5E21"/>
    <w:rsid w:val="003E23D3"/>
    <w:rsid w:val="003E25F4"/>
    <w:rsid w:val="003F3B42"/>
    <w:rsid w:val="003F777C"/>
    <w:rsid w:val="003F79EA"/>
    <w:rsid w:val="00405E2D"/>
    <w:rsid w:val="00406B53"/>
    <w:rsid w:val="0041246C"/>
    <w:rsid w:val="00413D60"/>
    <w:rsid w:val="00414C7D"/>
    <w:rsid w:val="00414FA5"/>
    <w:rsid w:val="00416E17"/>
    <w:rsid w:val="00426B7B"/>
    <w:rsid w:val="004355CE"/>
    <w:rsid w:val="00437663"/>
    <w:rsid w:val="004414F5"/>
    <w:rsid w:val="00443E36"/>
    <w:rsid w:val="00444BB4"/>
    <w:rsid w:val="00447238"/>
    <w:rsid w:val="0045659C"/>
    <w:rsid w:val="00464964"/>
    <w:rsid w:val="00472F0F"/>
    <w:rsid w:val="0048286B"/>
    <w:rsid w:val="00491490"/>
    <w:rsid w:val="004922C3"/>
    <w:rsid w:val="004A54CF"/>
    <w:rsid w:val="004A71A9"/>
    <w:rsid w:val="004B6780"/>
    <w:rsid w:val="004B6AF5"/>
    <w:rsid w:val="004C1136"/>
    <w:rsid w:val="004C1422"/>
    <w:rsid w:val="004C21C0"/>
    <w:rsid w:val="004C2E04"/>
    <w:rsid w:val="004C430A"/>
    <w:rsid w:val="004C4BD3"/>
    <w:rsid w:val="004C7612"/>
    <w:rsid w:val="004D21B7"/>
    <w:rsid w:val="00500390"/>
    <w:rsid w:val="00503FB2"/>
    <w:rsid w:val="005121E3"/>
    <w:rsid w:val="00516B89"/>
    <w:rsid w:val="00517148"/>
    <w:rsid w:val="00517261"/>
    <w:rsid w:val="00526211"/>
    <w:rsid w:val="00531BE0"/>
    <w:rsid w:val="005330D6"/>
    <w:rsid w:val="00535707"/>
    <w:rsid w:val="00535C43"/>
    <w:rsid w:val="0054687B"/>
    <w:rsid w:val="005542E6"/>
    <w:rsid w:val="00554DAD"/>
    <w:rsid w:val="00555B5D"/>
    <w:rsid w:val="005565A8"/>
    <w:rsid w:val="00556B6F"/>
    <w:rsid w:val="00577D8F"/>
    <w:rsid w:val="00585E35"/>
    <w:rsid w:val="00587196"/>
    <w:rsid w:val="00590B27"/>
    <w:rsid w:val="00590FF3"/>
    <w:rsid w:val="005A0266"/>
    <w:rsid w:val="005A06FB"/>
    <w:rsid w:val="005A2359"/>
    <w:rsid w:val="005A32C3"/>
    <w:rsid w:val="005A425D"/>
    <w:rsid w:val="005A6BBC"/>
    <w:rsid w:val="005B196C"/>
    <w:rsid w:val="005B7D05"/>
    <w:rsid w:val="005C54EE"/>
    <w:rsid w:val="005E2D41"/>
    <w:rsid w:val="00621076"/>
    <w:rsid w:val="0062761F"/>
    <w:rsid w:val="00632C84"/>
    <w:rsid w:val="00634A8D"/>
    <w:rsid w:val="00643CB0"/>
    <w:rsid w:val="00646E17"/>
    <w:rsid w:val="006476BE"/>
    <w:rsid w:val="00651E61"/>
    <w:rsid w:val="006546E1"/>
    <w:rsid w:val="00655E31"/>
    <w:rsid w:val="0065604A"/>
    <w:rsid w:val="00667B78"/>
    <w:rsid w:val="00670495"/>
    <w:rsid w:val="00687E7F"/>
    <w:rsid w:val="006934CD"/>
    <w:rsid w:val="00693938"/>
    <w:rsid w:val="006948DE"/>
    <w:rsid w:val="006A32CC"/>
    <w:rsid w:val="006A4BBE"/>
    <w:rsid w:val="006A5311"/>
    <w:rsid w:val="006B0093"/>
    <w:rsid w:val="006B1A93"/>
    <w:rsid w:val="006C2EBF"/>
    <w:rsid w:val="006D0D59"/>
    <w:rsid w:val="006E2167"/>
    <w:rsid w:val="006E3657"/>
    <w:rsid w:val="006F7AEF"/>
    <w:rsid w:val="00704715"/>
    <w:rsid w:val="0071020F"/>
    <w:rsid w:val="00710E87"/>
    <w:rsid w:val="007301BA"/>
    <w:rsid w:val="007446EA"/>
    <w:rsid w:val="00746225"/>
    <w:rsid w:val="00746B48"/>
    <w:rsid w:val="0075495F"/>
    <w:rsid w:val="00756A85"/>
    <w:rsid w:val="007609B8"/>
    <w:rsid w:val="00760BC0"/>
    <w:rsid w:val="007622BF"/>
    <w:rsid w:val="00765C6D"/>
    <w:rsid w:val="00766DBB"/>
    <w:rsid w:val="00787BCA"/>
    <w:rsid w:val="00796596"/>
    <w:rsid w:val="007968B6"/>
    <w:rsid w:val="007A3D08"/>
    <w:rsid w:val="007B0E54"/>
    <w:rsid w:val="007B14F5"/>
    <w:rsid w:val="007B367D"/>
    <w:rsid w:val="007B581F"/>
    <w:rsid w:val="007B6454"/>
    <w:rsid w:val="007B6B99"/>
    <w:rsid w:val="007B796D"/>
    <w:rsid w:val="007B7B21"/>
    <w:rsid w:val="007C2C5E"/>
    <w:rsid w:val="007C3CFE"/>
    <w:rsid w:val="007C4579"/>
    <w:rsid w:val="007E0D11"/>
    <w:rsid w:val="007E3A20"/>
    <w:rsid w:val="007F36D9"/>
    <w:rsid w:val="007F41B6"/>
    <w:rsid w:val="007F4D37"/>
    <w:rsid w:val="00801E22"/>
    <w:rsid w:val="0080201E"/>
    <w:rsid w:val="008107AA"/>
    <w:rsid w:val="00813049"/>
    <w:rsid w:val="00822416"/>
    <w:rsid w:val="00822EED"/>
    <w:rsid w:val="00825D78"/>
    <w:rsid w:val="00830212"/>
    <w:rsid w:val="00832615"/>
    <w:rsid w:val="00832C00"/>
    <w:rsid w:val="00832C83"/>
    <w:rsid w:val="00835578"/>
    <w:rsid w:val="008356BF"/>
    <w:rsid w:val="008521B1"/>
    <w:rsid w:val="00857D7E"/>
    <w:rsid w:val="00861CF8"/>
    <w:rsid w:val="008637BD"/>
    <w:rsid w:val="00863A47"/>
    <w:rsid w:val="00867E0D"/>
    <w:rsid w:val="00871494"/>
    <w:rsid w:val="00877AAC"/>
    <w:rsid w:val="008869AA"/>
    <w:rsid w:val="008900A1"/>
    <w:rsid w:val="0089104B"/>
    <w:rsid w:val="00892069"/>
    <w:rsid w:val="00895CC4"/>
    <w:rsid w:val="00897870"/>
    <w:rsid w:val="008978C9"/>
    <w:rsid w:val="008A10C1"/>
    <w:rsid w:val="008A39E4"/>
    <w:rsid w:val="008A58C6"/>
    <w:rsid w:val="008B1E39"/>
    <w:rsid w:val="008B3BD0"/>
    <w:rsid w:val="008C676B"/>
    <w:rsid w:val="008D4B41"/>
    <w:rsid w:val="008E2709"/>
    <w:rsid w:val="008E6CFC"/>
    <w:rsid w:val="008E777A"/>
    <w:rsid w:val="008E7782"/>
    <w:rsid w:val="008F1EAE"/>
    <w:rsid w:val="008F56BA"/>
    <w:rsid w:val="009020BE"/>
    <w:rsid w:val="00905A1F"/>
    <w:rsid w:val="009121D3"/>
    <w:rsid w:val="009125CE"/>
    <w:rsid w:val="00920511"/>
    <w:rsid w:val="00920C13"/>
    <w:rsid w:val="00922FF6"/>
    <w:rsid w:val="00926F4A"/>
    <w:rsid w:val="00964079"/>
    <w:rsid w:val="009648BF"/>
    <w:rsid w:val="00964BCE"/>
    <w:rsid w:val="00966396"/>
    <w:rsid w:val="009719C4"/>
    <w:rsid w:val="00985425"/>
    <w:rsid w:val="009877F4"/>
    <w:rsid w:val="00995280"/>
    <w:rsid w:val="0099540D"/>
    <w:rsid w:val="0099676A"/>
    <w:rsid w:val="00997821"/>
    <w:rsid w:val="009A02C5"/>
    <w:rsid w:val="009B6888"/>
    <w:rsid w:val="009B7799"/>
    <w:rsid w:val="009B7CE9"/>
    <w:rsid w:val="009C0161"/>
    <w:rsid w:val="009C024D"/>
    <w:rsid w:val="009D108D"/>
    <w:rsid w:val="009D28DE"/>
    <w:rsid w:val="009D4AAE"/>
    <w:rsid w:val="009D7F04"/>
    <w:rsid w:val="009E1436"/>
    <w:rsid w:val="009E3E01"/>
    <w:rsid w:val="009E49BC"/>
    <w:rsid w:val="009E5668"/>
    <w:rsid w:val="00A02769"/>
    <w:rsid w:val="00A0481B"/>
    <w:rsid w:val="00A06D2C"/>
    <w:rsid w:val="00A1510F"/>
    <w:rsid w:val="00A20D4E"/>
    <w:rsid w:val="00A277C3"/>
    <w:rsid w:val="00A30694"/>
    <w:rsid w:val="00A40E73"/>
    <w:rsid w:val="00A4445D"/>
    <w:rsid w:val="00A47D70"/>
    <w:rsid w:val="00A51D62"/>
    <w:rsid w:val="00A53283"/>
    <w:rsid w:val="00A5742E"/>
    <w:rsid w:val="00A601BC"/>
    <w:rsid w:val="00A61B7F"/>
    <w:rsid w:val="00A63F19"/>
    <w:rsid w:val="00A641A4"/>
    <w:rsid w:val="00A672C0"/>
    <w:rsid w:val="00A74F76"/>
    <w:rsid w:val="00A74FC2"/>
    <w:rsid w:val="00A849A4"/>
    <w:rsid w:val="00A84A27"/>
    <w:rsid w:val="00A865F3"/>
    <w:rsid w:val="00A867D2"/>
    <w:rsid w:val="00A86832"/>
    <w:rsid w:val="00A86A2F"/>
    <w:rsid w:val="00A86F5E"/>
    <w:rsid w:val="00A90126"/>
    <w:rsid w:val="00A902E6"/>
    <w:rsid w:val="00A9198E"/>
    <w:rsid w:val="00A92173"/>
    <w:rsid w:val="00A925F8"/>
    <w:rsid w:val="00A97578"/>
    <w:rsid w:val="00AA79E9"/>
    <w:rsid w:val="00AB0A70"/>
    <w:rsid w:val="00AC2AD1"/>
    <w:rsid w:val="00AC7BC8"/>
    <w:rsid w:val="00AD5EC8"/>
    <w:rsid w:val="00AD7857"/>
    <w:rsid w:val="00AE3DF3"/>
    <w:rsid w:val="00AE5683"/>
    <w:rsid w:val="00AF0457"/>
    <w:rsid w:val="00AF0E2F"/>
    <w:rsid w:val="00AF1968"/>
    <w:rsid w:val="00AF2F85"/>
    <w:rsid w:val="00B05483"/>
    <w:rsid w:val="00B1046E"/>
    <w:rsid w:val="00B1108E"/>
    <w:rsid w:val="00B126F0"/>
    <w:rsid w:val="00B20F3A"/>
    <w:rsid w:val="00B24365"/>
    <w:rsid w:val="00B35051"/>
    <w:rsid w:val="00B36B85"/>
    <w:rsid w:val="00B377A9"/>
    <w:rsid w:val="00B42CB7"/>
    <w:rsid w:val="00B52E64"/>
    <w:rsid w:val="00B540CB"/>
    <w:rsid w:val="00B551DE"/>
    <w:rsid w:val="00B56AE7"/>
    <w:rsid w:val="00B61B16"/>
    <w:rsid w:val="00B63B0F"/>
    <w:rsid w:val="00B65138"/>
    <w:rsid w:val="00B662F9"/>
    <w:rsid w:val="00B762AE"/>
    <w:rsid w:val="00B7678A"/>
    <w:rsid w:val="00B77ADD"/>
    <w:rsid w:val="00B77CF3"/>
    <w:rsid w:val="00B82CE9"/>
    <w:rsid w:val="00B90673"/>
    <w:rsid w:val="00B9202A"/>
    <w:rsid w:val="00BA62EE"/>
    <w:rsid w:val="00BB1C7D"/>
    <w:rsid w:val="00BC50F8"/>
    <w:rsid w:val="00BC634A"/>
    <w:rsid w:val="00BD0492"/>
    <w:rsid w:val="00BD0C99"/>
    <w:rsid w:val="00BE065A"/>
    <w:rsid w:val="00BE580B"/>
    <w:rsid w:val="00BF37E1"/>
    <w:rsid w:val="00BF39FD"/>
    <w:rsid w:val="00C01AAD"/>
    <w:rsid w:val="00C123EC"/>
    <w:rsid w:val="00C12E0D"/>
    <w:rsid w:val="00C14FC6"/>
    <w:rsid w:val="00C1660E"/>
    <w:rsid w:val="00C26A2B"/>
    <w:rsid w:val="00C306A0"/>
    <w:rsid w:val="00C30AD9"/>
    <w:rsid w:val="00C31DD5"/>
    <w:rsid w:val="00C32359"/>
    <w:rsid w:val="00C41820"/>
    <w:rsid w:val="00C42522"/>
    <w:rsid w:val="00C44377"/>
    <w:rsid w:val="00C44F97"/>
    <w:rsid w:val="00C465C0"/>
    <w:rsid w:val="00C50548"/>
    <w:rsid w:val="00C51EB8"/>
    <w:rsid w:val="00C52C07"/>
    <w:rsid w:val="00C57152"/>
    <w:rsid w:val="00C61C03"/>
    <w:rsid w:val="00C6347C"/>
    <w:rsid w:val="00C64B15"/>
    <w:rsid w:val="00C71DDB"/>
    <w:rsid w:val="00C71E18"/>
    <w:rsid w:val="00C76B40"/>
    <w:rsid w:val="00C80796"/>
    <w:rsid w:val="00C821DB"/>
    <w:rsid w:val="00C87AE9"/>
    <w:rsid w:val="00C93875"/>
    <w:rsid w:val="00C93AB1"/>
    <w:rsid w:val="00CA2F2E"/>
    <w:rsid w:val="00CA4C96"/>
    <w:rsid w:val="00CA5957"/>
    <w:rsid w:val="00CA5C9E"/>
    <w:rsid w:val="00CA628F"/>
    <w:rsid w:val="00CB53FD"/>
    <w:rsid w:val="00CC4BC7"/>
    <w:rsid w:val="00CC7BE8"/>
    <w:rsid w:val="00CD28E7"/>
    <w:rsid w:val="00CD68DB"/>
    <w:rsid w:val="00CE19E8"/>
    <w:rsid w:val="00CE4E8C"/>
    <w:rsid w:val="00CE506D"/>
    <w:rsid w:val="00CF3BF1"/>
    <w:rsid w:val="00CF48A3"/>
    <w:rsid w:val="00CF4B5C"/>
    <w:rsid w:val="00D042F7"/>
    <w:rsid w:val="00D06F18"/>
    <w:rsid w:val="00D111D0"/>
    <w:rsid w:val="00D111FC"/>
    <w:rsid w:val="00D22171"/>
    <w:rsid w:val="00D2470B"/>
    <w:rsid w:val="00D27F68"/>
    <w:rsid w:val="00D3520D"/>
    <w:rsid w:val="00D36766"/>
    <w:rsid w:val="00D36C97"/>
    <w:rsid w:val="00D37DA2"/>
    <w:rsid w:val="00D47C2F"/>
    <w:rsid w:val="00D60179"/>
    <w:rsid w:val="00D6093D"/>
    <w:rsid w:val="00D67E12"/>
    <w:rsid w:val="00D87B06"/>
    <w:rsid w:val="00D95603"/>
    <w:rsid w:val="00DB2CA4"/>
    <w:rsid w:val="00DB777D"/>
    <w:rsid w:val="00DC3650"/>
    <w:rsid w:val="00DC3BFE"/>
    <w:rsid w:val="00DC69D5"/>
    <w:rsid w:val="00DD1BB1"/>
    <w:rsid w:val="00DD7891"/>
    <w:rsid w:val="00DE437A"/>
    <w:rsid w:val="00DE6213"/>
    <w:rsid w:val="00DF34C2"/>
    <w:rsid w:val="00DF50C7"/>
    <w:rsid w:val="00DF5AA0"/>
    <w:rsid w:val="00DF69F3"/>
    <w:rsid w:val="00E0539C"/>
    <w:rsid w:val="00E0696C"/>
    <w:rsid w:val="00E11559"/>
    <w:rsid w:val="00E22774"/>
    <w:rsid w:val="00E23546"/>
    <w:rsid w:val="00E27655"/>
    <w:rsid w:val="00E30DBA"/>
    <w:rsid w:val="00E331C2"/>
    <w:rsid w:val="00E34C7D"/>
    <w:rsid w:val="00E35826"/>
    <w:rsid w:val="00E42739"/>
    <w:rsid w:val="00E4459E"/>
    <w:rsid w:val="00E50A3F"/>
    <w:rsid w:val="00E568D2"/>
    <w:rsid w:val="00E57DA5"/>
    <w:rsid w:val="00E61062"/>
    <w:rsid w:val="00E71C79"/>
    <w:rsid w:val="00E80C57"/>
    <w:rsid w:val="00E948AB"/>
    <w:rsid w:val="00E96E8E"/>
    <w:rsid w:val="00EA4501"/>
    <w:rsid w:val="00EA6B5D"/>
    <w:rsid w:val="00EA6C0F"/>
    <w:rsid w:val="00EC3B56"/>
    <w:rsid w:val="00EC4A2B"/>
    <w:rsid w:val="00ED5CB9"/>
    <w:rsid w:val="00EF63F7"/>
    <w:rsid w:val="00F01F34"/>
    <w:rsid w:val="00F04803"/>
    <w:rsid w:val="00F05803"/>
    <w:rsid w:val="00F10798"/>
    <w:rsid w:val="00F11CFF"/>
    <w:rsid w:val="00F1347E"/>
    <w:rsid w:val="00F13EB9"/>
    <w:rsid w:val="00F1423B"/>
    <w:rsid w:val="00F154A7"/>
    <w:rsid w:val="00F16CE9"/>
    <w:rsid w:val="00F2471C"/>
    <w:rsid w:val="00F25074"/>
    <w:rsid w:val="00F33E96"/>
    <w:rsid w:val="00F3600B"/>
    <w:rsid w:val="00F546CE"/>
    <w:rsid w:val="00F54A21"/>
    <w:rsid w:val="00F602ED"/>
    <w:rsid w:val="00F677D5"/>
    <w:rsid w:val="00F705D5"/>
    <w:rsid w:val="00F81546"/>
    <w:rsid w:val="00F819A2"/>
    <w:rsid w:val="00F87B14"/>
    <w:rsid w:val="00F9249B"/>
    <w:rsid w:val="00F97D09"/>
    <w:rsid w:val="00FA0A94"/>
    <w:rsid w:val="00FA2A27"/>
    <w:rsid w:val="00FB60D3"/>
    <w:rsid w:val="00FB6888"/>
    <w:rsid w:val="00FC28B4"/>
    <w:rsid w:val="00FC4D28"/>
    <w:rsid w:val="00FD7867"/>
    <w:rsid w:val="00FE22CC"/>
    <w:rsid w:val="00FF31B7"/>
    <w:rsid w:val="00FF5B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link w:val="Heading1Char"/>
    <w:uiPriority w:val="9"/>
    <w:qFormat/>
    <w:rsid w:val="00CB53FD"/>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link w:val="Heading2Char"/>
    <w:uiPriority w:val="9"/>
    <w:qFormat/>
    <w:rsid w:val="00CB53FD"/>
    <w:pPr>
      <w:bidi w:val="0"/>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semiHidden/>
    <w:unhideWhenUsed/>
    <w:qFormat/>
    <w:rsid w:val="003241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57DA5"/>
    <w:pPr>
      <w:ind w:left="720"/>
      <w:contextualSpacing/>
    </w:pPr>
  </w:style>
  <w:style w:type="character" w:customStyle="1" w:styleId="Heading1Char">
    <w:name w:val="Heading 1 Char"/>
    <w:basedOn w:val="DefaultParagraphFont"/>
    <w:link w:val="Heading1"/>
    <w:uiPriority w:val="9"/>
    <w:rsid w:val="00CB53FD"/>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CB53FD"/>
    <w:rPr>
      <w:rFonts w:ascii="Times New Roman" w:eastAsia="Times New Roman" w:hAnsi="Times New Roman" w:cs="Times New Roman"/>
      <w:b/>
      <w:bCs/>
      <w:kern w:val="0"/>
      <w:sz w:val="36"/>
      <w:szCs w:val="36"/>
      <w14:ligatures w14:val="none"/>
    </w:rPr>
  </w:style>
  <w:style w:type="paragraph" w:styleId="NormalWeb">
    <w:name w:val="Normal (Web)"/>
    <w:basedOn w:val="Normal"/>
    <w:uiPriority w:val="99"/>
    <w:semiHidden/>
    <w:unhideWhenUsed/>
    <w:rsid w:val="00CB53F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B53FD"/>
    <w:rPr>
      <w:b/>
      <w:bCs/>
    </w:rPr>
  </w:style>
  <w:style w:type="character" w:styleId="Emphasis">
    <w:name w:val="Emphasis"/>
    <w:basedOn w:val="DefaultParagraphFont"/>
    <w:uiPriority w:val="20"/>
    <w:qFormat/>
    <w:rsid w:val="00CB53FD"/>
    <w:rPr>
      <w:i/>
      <w:iCs/>
    </w:rPr>
  </w:style>
  <w:style w:type="character" w:customStyle="1" w:styleId="ms-1">
    <w:name w:val="ms-1"/>
    <w:basedOn w:val="DefaultParagraphFont"/>
    <w:rsid w:val="003822C5"/>
  </w:style>
  <w:style w:type="character" w:customStyle="1" w:styleId="max-w-full">
    <w:name w:val="max-w-full"/>
    <w:basedOn w:val="DefaultParagraphFont"/>
    <w:rsid w:val="003822C5"/>
  </w:style>
  <w:style w:type="character" w:customStyle="1" w:styleId="Heading3Char">
    <w:name w:val="Heading 3 Char"/>
    <w:basedOn w:val="DefaultParagraphFont"/>
    <w:link w:val="Heading3"/>
    <w:uiPriority w:val="9"/>
    <w:semiHidden/>
    <w:rsid w:val="003241B3"/>
    <w:rPr>
      <w:rFonts w:asciiTheme="majorHAnsi" w:eastAsiaTheme="majorEastAsia" w:hAnsiTheme="majorHAnsi" w:cstheme="majorBidi"/>
      <w:color w:val="1F3763" w:themeColor="accent1" w:themeShade="7F"/>
      <w:sz w:val="24"/>
      <w:szCs w:val="24"/>
    </w:rPr>
  </w:style>
  <w:style w:type="character" w:customStyle="1" w:styleId="katex-mathml">
    <w:name w:val="katex-mathml"/>
    <w:basedOn w:val="DefaultParagraphFont"/>
    <w:rsid w:val="0099676A"/>
  </w:style>
  <w:style w:type="character" w:customStyle="1" w:styleId="mord">
    <w:name w:val="mord"/>
    <w:basedOn w:val="DefaultParagraphFont"/>
    <w:rsid w:val="0099676A"/>
  </w:style>
  <w:style w:type="character" w:customStyle="1" w:styleId="mrel">
    <w:name w:val="mrel"/>
    <w:basedOn w:val="DefaultParagraphFont"/>
    <w:rsid w:val="0099676A"/>
  </w:style>
  <w:style w:type="paragraph" w:customStyle="1" w:styleId="msonormal0">
    <w:name w:val="msonormal"/>
    <w:basedOn w:val="Normal"/>
    <w:rsid w:val="00206C9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06C91"/>
    <w:rPr>
      <w:color w:val="0000FF"/>
      <w:u w:val="single"/>
    </w:rPr>
  </w:style>
  <w:style w:type="character" w:styleId="FollowedHyperlink">
    <w:name w:val="FollowedHyperlink"/>
    <w:basedOn w:val="DefaultParagraphFont"/>
    <w:uiPriority w:val="99"/>
    <w:semiHidden/>
    <w:unhideWhenUsed/>
    <w:rsid w:val="00206C91"/>
    <w:rPr>
      <w:color w:val="800080"/>
      <w:u w:val="single"/>
    </w:rPr>
  </w:style>
  <w:style w:type="paragraph" w:styleId="TOCHeading">
    <w:name w:val="TOC Heading"/>
    <w:basedOn w:val="Heading1"/>
    <w:next w:val="Normal"/>
    <w:uiPriority w:val="39"/>
    <w:unhideWhenUsed/>
    <w:qFormat/>
    <w:rsid w:val="00E331C2"/>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Normal"/>
    <w:next w:val="Normal"/>
    <w:autoRedefine/>
    <w:uiPriority w:val="39"/>
    <w:unhideWhenUsed/>
    <w:rsid w:val="00A51D62"/>
    <w:pPr>
      <w:tabs>
        <w:tab w:val="right" w:leader="dot" w:pos="8757"/>
      </w:tabs>
      <w:spacing w:after="100" w:line="240" w:lineRule="auto"/>
    </w:pPr>
    <w:rPr>
      <w:rFonts w:ascii="Simplified Arabic" w:eastAsia="Times New Roman" w:hAnsi="Simplified Arabic" w:cs="Simplified Arabic"/>
      <w:noProof/>
      <w:kern w:val="0"/>
      <w:sz w:val="28"/>
      <w14:ligatures w14:val="none"/>
    </w:rPr>
  </w:style>
  <w:style w:type="paragraph" w:styleId="TOC1">
    <w:name w:val="toc 1"/>
    <w:basedOn w:val="Normal"/>
    <w:next w:val="Normal"/>
    <w:autoRedefine/>
    <w:uiPriority w:val="39"/>
    <w:unhideWhenUsed/>
    <w:rsid w:val="00A51D62"/>
    <w:pPr>
      <w:bidi w:val="0"/>
      <w:spacing w:after="100"/>
      <w:jc w:val="right"/>
    </w:pPr>
    <w:rPr>
      <w:rFonts w:ascii="Simplified Arabic" w:eastAsiaTheme="minorEastAsia" w:hAnsi="Simplified Arabic" w:cs="Times New Roman"/>
      <w:kern w:val="0"/>
      <w:sz w:val="28"/>
      <w14:ligatures w14:val="none"/>
    </w:rPr>
  </w:style>
  <w:style w:type="paragraph" w:styleId="TOC3">
    <w:name w:val="toc 3"/>
    <w:basedOn w:val="Normal"/>
    <w:next w:val="Normal"/>
    <w:autoRedefine/>
    <w:uiPriority w:val="39"/>
    <w:unhideWhenUsed/>
    <w:rsid w:val="00A51D62"/>
    <w:pPr>
      <w:bidi w:val="0"/>
      <w:spacing w:after="100"/>
      <w:ind w:left="440"/>
      <w:jc w:val="right"/>
    </w:pPr>
    <w:rPr>
      <w:rFonts w:ascii="Simplified Arabic" w:eastAsiaTheme="minorEastAsia" w:hAnsi="Simplified Arabic" w:cs="Times New Roman"/>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0940">
      <w:bodyDiv w:val="1"/>
      <w:marLeft w:val="0"/>
      <w:marRight w:val="0"/>
      <w:marTop w:val="0"/>
      <w:marBottom w:val="0"/>
      <w:divBdr>
        <w:top w:val="none" w:sz="0" w:space="0" w:color="auto"/>
        <w:left w:val="none" w:sz="0" w:space="0" w:color="auto"/>
        <w:bottom w:val="none" w:sz="0" w:space="0" w:color="auto"/>
        <w:right w:val="none" w:sz="0" w:space="0" w:color="auto"/>
      </w:divBdr>
    </w:div>
    <w:div w:id="26685889">
      <w:bodyDiv w:val="1"/>
      <w:marLeft w:val="0"/>
      <w:marRight w:val="0"/>
      <w:marTop w:val="0"/>
      <w:marBottom w:val="0"/>
      <w:divBdr>
        <w:top w:val="none" w:sz="0" w:space="0" w:color="auto"/>
        <w:left w:val="none" w:sz="0" w:space="0" w:color="auto"/>
        <w:bottom w:val="none" w:sz="0" w:space="0" w:color="auto"/>
        <w:right w:val="none" w:sz="0" w:space="0" w:color="auto"/>
      </w:divBdr>
    </w:div>
    <w:div w:id="273248808">
      <w:bodyDiv w:val="1"/>
      <w:marLeft w:val="0"/>
      <w:marRight w:val="0"/>
      <w:marTop w:val="0"/>
      <w:marBottom w:val="0"/>
      <w:divBdr>
        <w:top w:val="none" w:sz="0" w:space="0" w:color="auto"/>
        <w:left w:val="none" w:sz="0" w:space="0" w:color="auto"/>
        <w:bottom w:val="none" w:sz="0" w:space="0" w:color="auto"/>
        <w:right w:val="none" w:sz="0" w:space="0" w:color="auto"/>
      </w:divBdr>
    </w:div>
    <w:div w:id="287394102">
      <w:bodyDiv w:val="1"/>
      <w:marLeft w:val="0"/>
      <w:marRight w:val="0"/>
      <w:marTop w:val="0"/>
      <w:marBottom w:val="0"/>
      <w:divBdr>
        <w:top w:val="none" w:sz="0" w:space="0" w:color="auto"/>
        <w:left w:val="none" w:sz="0" w:space="0" w:color="auto"/>
        <w:bottom w:val="none" w:sz="0" w:space="0" w:color="auto"/>
        <w:right w:val="none" w:sz="0" w:space="0" w:color="auto"/>
      </w:divBdr>
    </w:div>
    <w:div w:id="380329077">
      <w:bodyDiv w:val="1"/>
      <w:marLeft w:val="0"/>
      <w:marRight w:val="0"/>
      <w:marTop w:val="0"/>
      <w:marBottom w:val="0"/>
      <w:divBdr>
        <w:top w:val="none" w:sz="0" w:space="0" w:color="auto"/>
        <w:left w:val="none" w:sz="0" w:space="0" w:color="auto"/>
        <w:bottom w:val="none" w:sz="0" w:space="0" w:color="auto"/>
        <w:right w:val="none" w:sz="0" w:space="0" w:color="auto"/>
      </w:divBdr>
    </w:div>
    <w:div w:id="740715124">
      <w:bodyDiv w:val="1"/>
      <w:marLeft w:val="0"/>
      <w:marRight w:val="0"/>
      <w:marTop w:val="0"/>
      <w:marBottom w:val="0"/>
      <w:divBdr>
        <w:top w:val="none" w:sz="0" w:space="0" w:color="auto"/>
        <w:left w:val="none" w:sz="0" w:space="0" w:color="auto"/>
        <w:bottom w:val="none" w:sz="0" w:space="0" w:color="auto"/>
        <w:right w:val="none" w:sz="0" w:space="0" w:color="auto"/>
      </w:divBdr>
    </w:div>
    <w:div w:id="1051460880">
      <w:bodyDiv w:val="1"/>
      <w:marLeft w:val="0"/>
      <w:marRight w:val="0"/>
      <w:marTop w:val="0"/>
      <w:marBottom w:val="0"/>
      <w:divBdr>
        <w:top w:val="none" w:sz="0" w:space="0" w:color="auto"/>
        <w:left w:val="none" w:sz="0" w:space="0" w:color="auto"/>
        <w:bottom w:val="none" w:sz="0" w:space="0" w:color="auto"/>
        <w:right w:val="none" w:sz="0" w:space="0" w:color="auto"/>
      </w:divBdr>
    </w:div>
    <w:div w:id="1346053542">
      <w:bodyDiv w:val="1"/>
      <w:marLeft w:val="0"/>
      <w:marRight w:val="0"/>
      <w:marTop w:val="0"/>
      <w:marBottom w:val="0"/>
      <w:divBdr>
        <w:top w:val="none" w:sz="0" w:space="0" w:color="auto"/>
        <w:left w:val="none" w:sz="0" w:space="0" w:color="auto"/>
        <w:bottom w:val="none" w:sz="0" w:space="0" w:color="auto"/>
        <w:right w:val="none" w:sz="0" w:space="0" w:color="auto"/>
      </w:divBdr>
    </w:div>
    <w:div w:id="1398363565">
      <w:bodyDiv w:val="1"/>
      <w:marLeft w:val="0"/>
      <w:marRight w:val="0"/>
      <w:marTop w:val="0"/>
      <w:marBottom w:val="0"/>
      <w:divBdr>
        <w:top w:val="none" w:sz="0" w:space="0" w:color="auto"/>
        <w:left w:val="none" w:sz="0" w:space="0" w:color="auto"/>
        <w:bottom w:val="none" w:sz="0" w:space="0" w:color="auto"/>
        <w:right w:val="none" w:sz="0" w:space="0" w:color="auto"/>
      </w:divBdr>
    </w:div>
    <w:div w:id="1549297257">
      <w:bodyDiv w:val="1"/>
      <w:marLeft w:val="0"/>
      <w:marRight w:val="0"/>
      <w:marTop w:val="0"/>
      <w:marBottom w:val="0"/>
      <w:divBdr>
        <w:top w:val="none" w:sz="0" w:space="0" w:color="auto"/>
        <w:left w:val="none" w:sz="0" w:space="0" w:color="auto"/>
        <w:bottom w:val="none" w:sz="0" w:space="0" w:color="auto"/>
        <w:right w:val="none" w:sz="0" w:space="0" w:color="auto"/>
      </w:divBdr>
    </w:div>
    <w:div w:id="1575748544">
      <w:bodyDiv w:val="1"/>
      <w:marLeft w:val="0"/>
      <w:marRight w:val="0"/>
      <w:marTop w:val="0"/>
      <w:marBottom w:val="0"/>
      <w:divBdr>
        <w:top w:val="none" w:sz="0" w:space="0" w:color="auto"/>
        <w:left w:val="none" w:sz="0" w:space="0" w:color="auto"/>
        <w:bottom w:val="none" w:sz="0" w:space="0" w:color="auto"/>
        <w:right w:val="none" w:sz="0" w:space="0" w:color="auto"/>
      </w:divBdr>
    </w:div>
    <w:div w:id="1635019764">
      <w:bodyDiv w:val="1"/>
      <w:marLeft w:val="0"/>
      <w:marRight w:val="0"/>
      <w:marTop w:val="0"/>
      <w:marBottom w:val="0"/>
      <w:divBdr>
        <w:top w:val="none" w:sz="0" w:space="0" w:color="auto"/>
        <w:left w:val="none" w:sz="0" w:space="0" w:color="auto"/>
        <w:bottom w:val="none" w:sz="0" w:space="0" w:color="auto"/>
        <w:right w:val="none" w:sz="0" w:space="0" w:color="auto"/>
      </w:divBdr>
    </w:div>
    <w:div w:id="1697005841">
      <w:bodyDiv w:val="1"/>
      <w:marLeft w:val="0"/>
      <w:marRight w:val="0"/>
      <w:marTop w:val="0"/>
      <w:marBottom w:val="0"/>
      <w:divBdr>
        <w:top w:val="none" w:sz="0" w:space="0" w:color="auto"/>
        <w:left w:val="none" w:sz="0" w:space="0" w:color="auto"/>
        <w:bottom w:val="none" w:sz="0" w:space="0" w:color="auto"/>
        <w:right w:val="none" w:sz="0" w:space="0" w:color="auto"/>
      </w:divBdr>
    </w:div>
    <w:div w:id="1761557879">
      <w:bodyDiv w:val="1"/>
      <w:marLeft w:val="0"/>
      <w:marRight w:val="0"/>
      <w:marTop w:val="0"/>
      <w:marBottom w:val="0"/>
      <w:divBdr>
        <w:top w:val="none" w:sz="0" w:space="0" w:color="auto"/>
        <w:left w:val="none" w:sz="0" w:space="0" w:color="auto"/>
        <w:bottom w:val="none" w:sz="0" w:space="0" w:color="auto"/>
        <w:right w:val="none" w:sz="0" w:space="0" w:color="auto"/>
      </w:divBdr>
    </w:div>
    <w:div w:id="1766028136">
      <w:bodyDiv w:val="1"/>
      <w:marLeft w:val="0"/>
      <w:marRight w:val="0"/>
      <w:marTop w:val="0"/>
      <w:marBottom w:val="0"/>
      <w:divBdr>
        <w:top w:val="none" w:sz="0" w:space="0" w:color="auto"/>
        <w:left w:val="none" w:sz="0" w:space="0" w:color="auto"/>
        <w:bottom w:val="none" w:sz="0" w:space="0" w:color="auto"/>
        <w:right w:val="none" w:sz="0" w:space="0" w:color="auto"/>
      </w:divBdr>
    </w:div>
    <w:div w:id="1941135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43BF00-B6FC-419E-A7F3-C2CABE86F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27</Pages>
  <Words>6204</Words>
  <Characters>35311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Saadawi</cp:lastModifiedBy>
  <cp:revision>3</cp:revision>
  <dcterms:created xsi:type="dcterms:W3CDTF">2025-07-19T17:03:00Z</dcterms:created>
  <dcterms:modified xsi:type="dcterms:W3CDTF">2025-07-19T17:05:00Z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