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 xml:space="preserve">جامعة </w:t>
      </w:r>
      <w:proofErr w:type="spellStart"/>
      <w:r w:rsidRPr="001C6EF7">
        <w:rPr>
          <w:rFonts w:ascii="Traditional Arabic" w:hAnsi="Traditional Arabic" w:cs="Traditional Arabic" w:hint="cs"/>
          <w:b/>
          <w:bCs/>
          <w:sz w:val="28"/>
          <w:szCs w:val="28"/>
          <w:rtl/>
        </w:rPr>
        <w:t>ميدأوشن</w:t>
      </w:r>
      <w:proofErr w:type="spellEnd"/>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53645733" w14:textId="18D0A9D1" w:rsidR="00F03741" w:rsidRPr="00881C26" w:rsidRDefault="00881C26" w:rsidP="00A2424F">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lastRenderedPageBreak/>
        <w:t>مقدمة:</w:t>
      </w:r>
    </w:p>
    <w:p w14:paraId="78E1A24A"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في ظلّ التحولات الجذرية التي يشهدها المجتمع السعودي في مختلف قطاعاته، برز قطاع الإعلام كأحد أهم القطاعات الحيوية الداعمة لتحقيق مستهدفات رؤية المملكة العربية السعودية 2030، والتي تركز على بناء اقتصاد معرفي وتعزيز كفاءة الكوادر الوطنية. وقد أولت الرؤية اهتمامًا خاصًا بتطوير صناعة الإعلام والمحتوى الرقمي نظرًا لدورهما المحوري في تشكيل الوعي المجتمعي وتعزيز الصورة الذهنية للمملكة على المستويين المحلي والدولي</w:t>
      </w:r>
      <w:r w:rsidRPr="00B54972">
        <w:rPr>
          <w:rFonts w:ascii="Sakkal Majalla" w:hAnsi="Sakkal Majalla" w:cs="Sakkal Majalla"/>
          <w:sz w:val="28"/>
          <w:szCs w:val="28"/>
        </w:rPr>
        <w:t>.</w:t>
      </w:r>
    </w:p>
    <w:p w14:paraId="031BDBF6"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وفي هذا السياق، لم يعد دور الجامعات يقتصر على تقديم المعرفة النظرية، بل أصبح يتجه نحو إعداد خريجين يمتلكون مهارات مهنية ورقمية تتوافق مع متطلبات سوق العمل الإعلامي الحديث. وقد استجابت الجامعات السعودية لهذه التحولات من خلال تطوير برامج التعليم الإعلامي، وإدخال مسارات تخصصية في الإعلام الرقمي، وصناعة المحتوى، وإدارة المنصات التفاعلية، إلى جانب تعزيز التدريب العملي والتعاون مع المؤسسات الإعلامية</w:t>
      </w:r>
      <w:r w:rsidRPr="00B54972">
        <w:rPr>
          <w:rFonts w:ascii="Sakkal Majalla" w:hAnsi="Sakkal Majalla" w:cs="Sakkal Majalla"/>
          <w:sz w:val="28"/>
          <w:szCs w:val="28"/>
        </w:rPr>
        <w:t>.</w:t>
      </w:r>
    </w:p>
    <w:p w14:paraId="5ED20F35"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ورغم هذه الجهود، تشير العديد من الدراسات إلى استمرار وجود فجوة بين مخرجات التعليم الإعلامي ومتطلبات سوق العمل، خاصة في ظل تسارع التحول الرقمي وتغير طبيعة العمل الإعلامي. حيث لم تعد المهارات التقليدية كافية، بل أصبح مطلوبًا امتلاك كفايات متقدمة تشمل الإنتاج الرقمي، وتحليل البيانات الإعلامية، وإدارة المحتوى متعدد المنصات</w:t>
      </w:r>
      <w:r w:rsidRPr="00B54972">
        <w:rPr>
          <w:rFonts w:ascii="Sakkal Majalla" w:hAnsi="Sakkal Majalla" w:cs="Sakkal Majalla"/>
          <w:sz w:val="28"/>
          <w:szCs w:val="28"/>
        </w:rPr>
        <w:t>.</w:t>
      </w:r>
    </w:p>
    <w:p w14:paraId="1DD93ED3" w14:textId="5E45EC1C" w:rsidR="0048638D" w:rsidRPr="00B54972" w:rsidRDefault="00B54972" w:rsidP="00B54972">
      <w:pPr>
        <w:bidi/>
        <w:spacing w:after="200" w:line="276" w:lineRule="auto"/>
        <w:jc w:val="both"/>
        <w:rPr>
          <w:rFonts w:ascii="Sakkal Majalla" w:hAnsi="Sakkal Majalla" w:cs="Sakkal Majalla"/>
          <w:color w:val="EE0000"/>
          <w:sz w:val="28"/>
          <w:szCs w:val="28"/>
        </w:rPr>
      </w:pPr>
      <w:r w:rsidRPr="00B54972">
        <w:rPr>
          <w:rFonts w:ascii="Sakkal Majalla" w:hAnsi="Sakkal Majalla" w:cs="Sakkal Majalla"/>
          <w:sz w:val="28"/>
          <w:szCs w:val="28"/>
          <w:rtl/>
        </w:rPr>
        <w:t>وتبرز الحاجة إلى دراسة ميدانية معمقة في السياق السعودي، تستكشف هذه الفجوة من منظور تكاملي يجمع بين الخريجين والمؤسسات الإعلامية، بما يسهم في تقديم فهم علمي دقيق لطبيعة العلاقة بين التعليم الإعلامي ومتطلبات سوق العمل في عصر التحول الرقمي</w:t>
      </w:r>
      <w:r w:rsidRPr="00B54972">
        <w:rPr>
          <w:rFonts w:ascii="Sakkal Majalla" w:hAnsi="Sakkal Majalla" w:cs="Sakkal Majalla"/>
          <w:sz w:val="28"/>
          <w:szCs w:val="28"/>
        </w:rPr>
        <w:t>.</w:t>
      </w:r>
    </w:p>
    <w:p w14:paraId="7E0966A2" w14:textId="77777777" w:rsidR="00F03741" w:rsidRPr="00F4668D" w:rsidRDefault="00F03741" w:rsidP="00F03741">
      <w:pPr>
        <w:bidi/>
        <w:spacing w:after="200" w:line="276" w:lineRule="auto"/>
        <w:jc w:val="both"/>
        <w:rPr>
          <w:rFonts w:ascii="Sakkal Majalla" w:hAnsi="Sakkal Majalla" w:cs="Sakkal Majalla"/>
          <w:b/>
          <w:bCs/>
          <w:sz w:val="32"/>
          <w:szCs w:val="32"/>
          <w:rtl/>
        </w:rPr>
      </w:pPr>
      <w:r w:rsidRPr="00F4668D">
        <w:rPr>
          <w:rFonts w:ascii="Sakkal Majalla" w:hAnsi="Sakkal Majalla" w:cs="Sakkal Majalla" w:hint="cs"/>
          <w:b/>
          <w:bCs/>
          <w:sz w:val="32"/>
          <w:szCs w:val="32"/>
          <w:rtl/>
        </w:rPr>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lastRenderedPageBreak/>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 xml:space="preserve">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w:t>
      </w:r>
      <w:proofErr w:type="spellStart"/>
      <w:r w:rsidRPr="009976C4">
        <w:rPr>
          <w:rFonts w:ascii="Sakkal Majalla" w:hAnsi="Sakkal Majalla" w:cs="Sakkal Majalla"/>
          <w:sz w:val="28"/>
          <w:szCs w:val="28"/>
          <w:rtl/>
        </w:rPr>
        <w:t>يواجهونه</w:t>
      </w:r>
      <w:proofErr w:type="spellEnd"/>
      <w:r w:rsidRPr="009976C4">
        <w:rPr>
          <w:rFonts w:ascii="Sakkal Majalla" w:hAnsi="Sakkal Majalla" w:cs="Sakkal Majalla"/>
          <w:sz w:val="28"/>
          <w:szCs w:val="28"/>
          <w:rtl/>
        </w:rPr>
        <w:t xml:space="preserve">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77777777" w:rsidR="00F03741" w:rsidRDefault="00F03741" w:rsidP="00F03741">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t xml:space="preserve">من هنا تبرز الحاجة إلى </w:t>
      </w:r>
      <w:r w:rsidRPr="009976C4">
        <w:rPr>
          <w:rFonts w:ascii="Sakkal Majalla" w:hAnsi="Sakkal Majalla" w:cs="Sakkal Majalla"/>
          <w:b/>
          <w:bCs/>
          <w:sz w:val="28"/>
          <w:szCs w:val="28"/>
          <w:rtl/>
        </w:rPr>
        <w:t xml:space="preserve">دراسة علمية </w:t>
      </w:r>
      <w:r>
        <w:rPr>
          <w:rFonts w:ascii="Sakkal Majalla" w:hAnsi="Sakkal Majalla" w:cs="Sakkal Majalla" w:hint="cs"/>
          <w:b/>
          <w:bCs/>
          <w:sz w:val="28"/>
          <w:szCs w:val="28"/>
          <w:rtl/>
        </w:rPr>
        <w:t>مسحية</w:t>
      </w:r>
      <w:r w:rsidRPr="009976C4">
        <w:rPr>
          <w:rFonts w:ascii="Sakkal Majalla" w:hAnsi="Sakkal Majalla" w:cs="Sakkal Majalla"/>
          <w:sz w:val="28"/>
          <w:szCs w:val="28"/>
          <w:rtl/>
        </w:rPr>
        <w:t xml:space="preserve"> 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lastRenderedPageBreak/>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lastRenderedPageBreak/>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262A11BA" w14:textId="77777777" w:rsidR="00881C26" w:rsidRPr="00F4668D" w:rsidRDefault="00881C26" w:rsidP="00881C26">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 xml:space="preserve">ما التحديات التي تواجه الجامعات السعودية في تطوير برامج الإعلام بما </w:t>
      </w:r>
      <w:proofErr w:type="spellStart"/>
      <w:r w:rsidRPr="00D36612">
        <w:rPr>
          <w:rFonts w:ascii="Sakkal Majalla" w:hAnsi="Sakkal Majalla" w:cs="Sakkal Majalla"/>
          <w:sz w:val="28"/>
          <w:szCs w:val="28"/>
          <w:rtl/>
        </w:rPr>
        <w:t>يتواءم</w:t>
      </w:r>
      <w:proofErr w:type="spellEnd"/>
      <w:r w:rsidRPr="00D36612">
        <w:rPr>
          <w:rFonts w:ascii="Sakkal Majalla" w:hAnsi="Sakkal Majalla" w:cs="Sakkal Majalla"/>
          <w:sz w:val="28"/>
          <w:szCs w:val="28"/>
          <w:rtl/>
        </w:rPr>
        <w:t xml:space="preserve"> مع التحول الرقمي ومتطلبات السوق؟</w:t>
      </w:r>
    </w:p>
    <w:p w14:paraId="210D5F29" w14:textId="77777777" w:rsidR="00881C26"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3C661E3" w14:textId="77777777" w:rsidR="007C2B02" w:rsidRPr="00881C26" w:rsidRDefault="007C2B02" w:rsidP="007C2B02">
      <w:pPr>
        <w:bidi/>
        <w:spacing w:after="200" w:line="240" w:lineRule="auto"/>
        <w:ind w:left="720"/>
        <w:jc w:val="highKashida"/>
        <w:rPr>
          <w:rFonts w:ascii="Sakkal Majalla" w:hAnsi="Sakkal Majalla" w:cs="Sakkal Majalla"/>
          <w:sz w:val="28"/>
          <w:szCs w:val="28"/>
          <w:rtl/>
        </w:rPr>
      </w:pP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lastRenderedPageBreak/>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rsidP="00881C26">
      <w:pPr>
        <w:pStyle w:val="a3"/>
        <w:numPr>
          <w:ilvl w:val="0"/>
          <w:numId w:val="11"/>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4B136ED9" w14:textId="31B7B664" w:rsidR="00F03741" w:rsidRPr="007C2B02" w:rsidRDefault="00881C26" w:rsidP="007C2B02">
      <w:pPr>
        <w:pStyle w:val="a3"/>
        <w:numPr>
          <w:ilvl w:val="0"/>
          <w:numId w:val="11"/>
        </w:numPr>
        <w:bidi/>
        <w:spacing w:after="200" w:line="240" w:lineRule="auto"/>
        <w:jc w:val="highKashida"/>
        <w:rPr>
          <w:rFonts w:ascii="Sakkal Majalla" w:hAnsi="Sakkal Majalla" w:cs="Sakkal Majalla"/>
          <w:sz w:val="28"/>
          <w:szCs w:val="28"/>
          <w:rtl/>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4E016FE4" w14:textId="1CB2C167" w:rsidR="0075564A" w:rsidRPr="00363158" w:rsidRDefault="0075564A" w:rsidP="00327368">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61F71DE3"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 xml:space="preserve">المحور </w:t>
      </w:r>
      <w:r w:rsidR="00FE64C9" w:rsidRPr="00FE64C9">
        <w:rPr>
          <w:rFonts w:ascii="Sakkal Majalla" w:hAnsi="Sakkal Majalla" w:cs="Sakkal Majalla" w:hint="cs"/>
          <w:b/>
          <w:bCs/>
          <w:sz w:val="28"/>
          <w:szCs w:val="28"/>
          <w:u w:val="single"/>
          <w:rtl/>
        </w:rPr>
        <w:t>الأول:</w:t>
      </w:r>
      <w:r w:rsidR="00363158" w:rsidRPr="00FE64C9">
        <w:rPr>
          <w:rFonts w:ascii="Sakkal Majalla" w:hAnsi="Sakkal Majalla" w:cs="Sakkal Majalla"/>
          <w:b/>
          <w:bCs/>
          <w:sz w:val="28"/>
          <w:szCs w:val="28"/>
          <w:u w:val="single"/>
          <w:rtl/>
        </w:rPr>
        <w:t xml:space="preserve"> دراسات متعلقة ببرامج التعليم الإعلامي ومواءمتها مع متطلبات سوق العمل</w:t>
      </w:r>
    </w:p>
    <w:p w14:paraId="2D026ECE"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Ndibalema</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 أظهرت النتائج ضعف الكفاءات الرقمية الأساسية لدى الطلاب، مما يعيق اكتساب المهارات الحديثة المطلوبة في سوق العمل. وتتميز هذه الدراسة عن الدراسات السابقة بربطها بين محو الأمية الرقمية وتطوير المهارات العملية، بدلاً من التركيز على المعرفة النظرية فقط. وأوصى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lastRenderedPageBreak/>
        <w:t xml:space="preserve">(2025) </w:t>
      </w:r>
      <w:proofErr w:type="spellStart"/>
      <w:r w:rsidRPr="00363158">
        <w:rPr>
          <w:rFonts w:ascii="Sakkal Majalla" w:hAnsi="Sakkal Majalla" w:cs="Sakkal Majalla"/>
          <w:sz w:val="28"/>
          <w:szCs w:val="28"/>
        </w:rPr>
        <w:t>Mhaske</w:t>
      </w:r>
      <w:proofErr w:type="spellEnd"/>
      <w:r w:rsidRPr="00363158">
        <w:rPr>
          <w:rFonts w:ascii="Sakkal Majalla" w:hAnsi="Sakkal Majalla" w:cs="Sakkal Majalla"/>
          <w:sz w:val="28"/>
          <w:szCs w:val="28"/>
        </w:rPr>
        <w:t>:</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جاهزية الطلاب الإعلاميين قبل التخرج في سوق العمل البريطاني. استخدم 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2BCF985"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استعراض المهارات التي يفضلها أصحاب العمل في خريجي الإعلام ومدى توافقها مع ما تقدمه الجامعات السعودية. اعتمد الباحث على التحليل الميداني لبيانات مؤسسات إعلامية باستخدام استبيانات ومقابلات مع خبراء سوق العمل. أظهرت النتائج أن أهم المهارات المطلوبة تشمل تحرير المحتوى متعدد الوسائط، العمل ضمن فرق رقمية</w:t>
      </w:r>
      <w:r w:rsidR="004468D1">
        <w:rPr>
          <w:rFonts w:ascii="Sakkal Majalla" w:hAnsi="Sakkal Majalla" w:cs="Sakkal Majalla" w:hint="cs"/>
          <w:sz w:val="28"/>
          <w:szCs w:val="28"/>
          <w:rtl/>
        </w:rPr>
        <w:t>،</w:t>
      </w:r>
      <w:r w:rsidRPr="00363158">
        <w:rPr>
          <w:rFonts w:ascii="Sakkal Majalla" w:hAnsi="Sakkal Majalla" w:cs="Sakkal Majalla"/>
          <w:sz w:val="28"/>
          <w:szCs w:val="28"/>
          <w:rtl/>
        </w:rPr>
        <w:t xml:space="preserve"> وتتميز هذه الدراسة عن السابقة بتركيزها المباشر على احتياجات سوق العمل الحديث بدلاً من تقييم البرامج الأكاديمية فقط. 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ركزت الدراسة على تحديات التعليم الإعلامي في العصر الرقمي. اعتمد الباحث على تحليل برامج </w:t>
      </w:r>
      <w:r w:rsidRPr="00363158">
        <w:rPr>
          <w:rFonts w:ascii="Sakkal Majalla" w:hAnsi="Sakkal Majalla" w:cs="Sakkal Majalla"/>
          <w:sz w:val="28"/>
          <w:szCs w:val="28"/>
          <w:rtl/>
        </w:rPr>
        <w:lastRenderedPageBreak/>
        <w:t>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تطوير مناهج الإعلام في ضوء التحول الرقمي. اعتمد الباحث على مراجعة المناهج 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w:t>
      </w:r>
      <w:r w:rsidRPr="00363158">
        <w:rPr>
          <w:rFonts w:ascii="Sakkal Majalla" w:hAnsi="Sakkal Majalla" w:cs="Sakkal Majalla"/>
          <w:sz w:val="28"/>
          <w:szCs w:val="28"/>
          <w:rtl/>
        </w:rPr>
        <w:lastRenderedPageBreak/>
        <w:t>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16AF893E" w14:textId="6730BB48" w:rsidR="00FE64C9" w:rsidRPr="00363158" w:rsidRDefault="00FE64C9" w:rsidP="00FE64C9">
      <w:pPr>
        <w:bidi/>
        <w:spacing w:after="200" w:line="276" w:lineRule="auto"/>
        <w:jc w:val="lowKashida"/>
        <w:rPr>
          <w:rFonts w:ascii="Sakkal Majalla" w:hAnsi="Sakkal Majalla" w:cs="Sakkal Majalla"/>
          <w:sz w:val="28"/>
          <w:szCs w:val="28"/>
        </w:rPr>
      </w:pPr>
      <w:r w:rsidRPr="00FE64C9">
        <w:rPr>
          <w:rFonts w:ascii="Sakkal Majalla" w:hAnsi="Sakkal Majalla" w:cs="Sakkal Majalla"/>
          <w:sz w:val="28"/>
          <w:szCs w:val="28"/>
          <w:rtl/>
        </w:rPr>
        <w:t>يتضح من الدراسات السابقة في هذا المحور وجود اتفاق عام على أهمية تطوير برامج التعليم الإعلامي لتواكب متطلبات سوق العمل، إلا أنها تختلف في تحديد أولويات هذا التطوير؛ حيث ركزت بعض الدراسات على تحديث المناهج الأكاديمية، بينما أكدت أخرى على أهمية التدريب العملي أو تنمية المهارات الرقمية. كما يُلاحظ أن معظم هذه الدراسات تناولت العلاقة بشكل جزئي، دون تقديم نموذج تكاملي يربط بين مكونات العملية التعليمية واحتياجات السوق، وهو ما تسعى الدراسة الحالية إلى معالجته في إطار تحليلي شامل</w:t>
      </w:r>
    </w:p>
    <w:p w14:paraId="398B633B" w14:textId="5CDF4169"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المحور الثاني</w:t>
      </w:r>
      <w:r w:rsidR="00363158" w:rsidRPr="00FE64C9">
        <w:rPr>
          <w:rFonts w:ascii="Sakkal Majalla" w:hAnsi="Sakkal Majalla" w:cs="Sakkal Majalla"/>
          <w:b/>
          <w:bCs/>
          <w:sz w:val="28"/>
          <w:szCs w:val="28"/>
          <w:u w:val="single"/>
          <w:rtl/>
        </w:rPr>
        <w:t>: دراسات متعلقة بالفجوة بين التعليم الأكاديمي والمهارات العملية في قطاع الإعلام</w:t>
      </w:r>
    </w:p>
    <w:p w14:paraId="336AA0EE"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Mihailidis</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Adjin</w:t>
      </w:r>
      <w:proofErr w:type="spellEnd"/>
      <w:r w:rsidRPr="00363158">
        <w:rPr>
          <w:rFonts w:ascii="Sakkal Majalla" w:hAnsi="Sakkal Majalla" w:cs="Sakkal Majalla"/>
          <w:sz w:val="28"/>
          <w:szCs w:val="28"/>
        </w:rPr>
        <w:t>-Tettey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w:t>
      </w:r>
      <w:r w:rsidRPr="00363158">
        <w:rPr>
          <w:rFonts w:ascii="Sakkal Majalla" w:hAnsi="Sakkal Majalla" w:cs="Sakkal Majalla"/>
          <w:sz w:val="28"/>
          <w:szCs w:val="28"/>
          <w:rtl/>
        </w:rPr>
        <w:lastRenderedPageBreak/>
        <w:t>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14E54F13" w14:textId="77777777" w:rsidR="00B54972" w:rsidRDefault="00363158" w:rsidP="00B54972">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7B3ABBAE" w14:textId="0EBD8DE7" w:rsidR="00FE64C9" w:rsidRPr="00FE64C9" w:rsidRDefault="00FE64C9" w:rsidP="00FE64C9">
      <w:pPr>
        <w:pStyle w:val="a8"/>
        <w:bidi/>
        <w:ind w:left="720"/>
        <w:jc w:val="lowKashida"/>
        <w:rPr>
          <w:rFonts w:ascii="Sakkal Majalla" w:eastAsiaTheme="minorHAnsi" w:hAnsi="Sakkal Majalla" w:cs="Sakkal Majalla"/>
          <w:sz w:val="28"/>
          <w:szCs w:val="28"/>
        </w:rPr>
      </w:pPr>
      <w:r w:rsidRPr="00FE64C9">
        <w:rPr>
          <w:rFonts w:ascii="Sakkal Majalla" w:eastAsiaTheme="minorHAnsi" w:hAnsi="Sakkal Majalla" w:cs="Sakkal Majalla"/>
          <w:sz w:val="28"/>
          <w:szCs w:val="28"/>
          <w:rtl/>
        </w:rPr>
        <w:t>تشير نتائج الدراسات السابقة في هذا المحور إلى وجود فجوة واضحة بين ما يتلقاه الطلاب في البرامج الأكاديمية وما يتطلبه سوق العمل من مهارات تطبيقية، خاصة في مجالات الإعلام الرقمي والإنتاج متعدد المنصات. كما يتبين أن ضعف التدريب العملي ومحدودية الشراكات مع المؤسسات الإعلامية يمثلان من أبرز أسباب هذه الفجوة. ومع ذلك، فإن معظم الدراسات ركزت على توصيف المشكلة دون تقديم نموذج تفسيري متكامل يوضح العلاقات بين المتغيرات المؤثرة، وهو ما تسعى الدراسة الحالية إلى تقديمه في سياق سعودي حديث</w:t>
      </w:r>
      <w:r w:rsidRPr="00FE64C9">
        <w:rPr>
          <w:rFonts w:ascii="Sakkal Majalla" w:eastAsiaTheme="minorHAnsi" w:hAnsi="Sakkal Majalla" w:cs="Sakkal Majalla"/>
          <w:sz w:val="28"/>
          <w:szCs w:val="28"/>
        </w:rPr>
        <w:t>.</w:t>
      </w:r>
    </w:p>
    <w:p w14:paraId="795008FC" w14:textId="0DC9E1BA" w:rsidR="0075564A" w:rsidRPr="00B54972" w:rsidRDefault="0075564A" w:rsidP="00B54972">
      <w:pPr>
        <w:bidi/>
        <w:spacing w:after="200" w:line="276" w:lineRule="auto"/>
        <w:rPr>
          <w:rFonts w:ascii="Sakkal Majalla" w:hAnsi="Sakkal Majalla" w:cs="Sakkal Majalla"/>
          <w:sz w:val="28"/>
          <w:szCs w:val="28"/>
        </w:rPr>
      </w:pPr>
      <w:r w:rsidRPr="00B54972">
        <w:rPr>
          <w:rFonts w:ascii="Sakkal Majalla" w:hAnsi="Sakkal Majalla" w:cs="Sakkal Majalla" w:hint="cs"/>
          <w:b/>
          <w:bCs/>
          <w:sz w:val="32"/>
          <w:szCs w:val="32"/>
          <w:rtl/>
        </w:rPr>
        <w:t>تعقيب الباحثة على الدراسات السابقة:</w:t>
      </w:r>
      <w:r w:rsidRPr="00B54972">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18AA2DB3" w14:textId="77777777" w:rsidR="000C7962" w:rsidRDefault="0075564A" w:rsidP="0075564A">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 xml:space="preserve">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w:t>
      </w:r>
      <w:r w:rsidRPr="003D0EEF">
        <w:rPr>
          <w:rFonts w:ascii="Sakkal Majalla" w:hAnsi="Sakkal Majalla" w:cs="Sakkal Majalla"/>
          <w:sz w:val="28"/>
          <w:szCs w:val="28"/>
          <w:rtl/>
        </w:rPr>
        <w:lastRenderedPageBreak/>
        <w:t>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w:t>
      </w:r>
    </w:p>
    <w:p w14:paraId="549DE73C" w14:textId="09302FE6" w:rsidR="0075564A" w:rsidRPr="003D0EEF" w:rsidRDefault="0075564A" w:rsidP="000C7962">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كما تشير الباحثة إلى أن بعض الدراسات لم تشمل وجهات نظر الخريجين أو المؤسسات الإعلامية في الوقت نفسه، مما حد من شمولية النتائج على سبيل المثال</w:t>
      </w:r>
      <w:r>
        <w:rPr>
          <w:rFonts w:ascii="Sakkal Majalla" w:hAnsi="Sakkal Majalla" w:cs="Sakkal Majalla" w:hint="cs"/>
          <w:sz w:val="28"/>
          <w:szCs w:val="28"/>
          <w:rtl/>
        </w:rPr>
        <w:t xml:space="preserve"> :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44148CB3" w14:textId="7CA721C6" w:rsidR="00B54972" w:rsidRPr="00B54972" w:rsidRDefault="00B54972" w:rsidP="00B54972">
      <w:pPr>
        <w:bidi/>
        <w:spacing w:after="200" w:line="276" w:lineRule="auto"/>
        <w:jc w:val="both"/>
        <w:rPr>
          <w:rFonts w:ascii="Sakkal Majalla" w:hAnsi="Sakkal Majalla" w:cs="Sakkal Majalla"/>
          <w:b/>
          <w:bCs/>
          <w:sz w:val="32"/>
          <w:szCs w:val="32"/>
        </w:rPr>
      </w:pPr>
      <w:r w:rsidRPr="00B54972">
        <w:rPr>
          <w:rFonts w:ascii="Sakkal Majalla" w:hAnsi="Sakkal Majalla" w:cs="Sakkal Majalla"/>
          <w:b/>
          <w:bCs/>
          <w:sz w:val="32"/>
          <w:szCs w:val="32"/>
          <w:rtl/>
        </w:rPr>
        <w:lastRenderedPageBreak/>
        <w:t xml:space="preserve">الفجوة </w:t>
      </w:r>
      <w:r w:rsidRPr="00B54972">
        <w:rPr>
          <w:rFonts w:ascii="Sakkal Majalla" w:hAnsi="Sakkal Majalla" w:cs="Sakkal Majalla" w:hint="cs"/>
          <w:b/>
          <w:bCs/>
          <w:sz w:val="32"/>
          <w:szCs w:val="32"/>
          <w:rtl/>
        </w:rPr>
        <w:t>البحثية:</w:t>
      </w:r>
    </w:p>
    <w:p w14:paraId="63667A54"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على الرغم من تعدد الدراسات التي تناولت العلاقة بين التعليم الإعلامي ومتطلبات سوق العمل، إلا أن مراجعة الأدبيات تكشف عن قصور واضح في تقديم معالجة تكاملية لهذه العلاقة، حيث ركزت معظم الدراسات السابقة على أبعاد جزئية منفصلة، كتحليل المناهج الأكاديمية أو تقييم التدريب العملي أو قياس مهارات الخريجين، دون بناء نموذج تفسيري شامل يدمج بين هذه العناصر</w:t>
      </w:r>
      <w:r w:rsidRPr="00B54972">
        <w:rPr>
          <w:rFonts w:ascii="Sakkal Majalla" w:hAnsi="Sakkal Majalla" w:cs="Sakkal Majalla"/>
          <w:sz w:val="28"/>
          <w:szCs w:val="28"/>
        </w:rPr>
        <w:t>.</w:t>
      </w:r>
    </w:p>
    <w:p w14:paraId="6D6FD768"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كما أن غالبية الدراسات اعتمدت على فئة واحدة في التحليل، سواء الخريجون أو المؤسسات الإعلامية، دون الجمع بين الطرفين، مما أدى إلى تقديم نتائج جزئية لا تعكس الواقع المركب لعملية المواءمة بين التعليم وسوق العمل</w:t>
      </w:r>
      <w:r w:rsidRPr="00B54972">
        <w:rPr>
          <w:rFonts w:ascii="Sakkal Majalla" w:hAnsi="Sakkal Majalla" w:cs="Sakkal Majalla"/>
          <w:sz w:val="28"/>
          <w:szCs w:val="28"/>
        </w:rPr>
        <w:t>.</w:t>
      </w:r>
    </w:p>
    <w:p w14:paraId="76A7AA63"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إضافة إلى ذلك، فإن الدراسات التي تناولت السياق السعودي الحديث في ظل التحول الرقمي لا تزال محدودة، خاصة فيما يتعلق بدمج المهارات الرقمية والتقنيات الحديثة ضمن تقييم مخرجات التعليم الإعلامي</w:t>
      </w:r>
      <w:r w:rsidRPr="00B54972">
        <w:rPr>
          <w:rFonts w:ascii="Sakkal Majalla" w:hAnsi="Sakkal Majalla" w:cs="Sakkal Majalla"/>
          <w:sz w:val="28"/>
          <w:szCs w:val="28"/>
        </w:rPr>
        <w:t>.</w:t>
      </w:r>
    </w:p>
    <w:p w14:paraId="194090AD"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 xml:space="preserve">وعليه، تتمثل الفجوة البحثية في </w:t>
      </w:r>
      <w:r w:rsidRPr="00B54972">
        <w:rPr>
          <w:rFonts w:ascii="Sakkal Majalla" w:hAnsi="Sakkal Majalla" w:cs="Sakkal Majalla"/>
          <w:b/>
          <w:bCs/>
          <w:sz w:val="28"/>
          <w:szCs w:val="28"/>
          <w:rtl/>
        </w:rPr>
        <w:t>غياب نموذج ميداني تكاملي حديث في البيئة السعودية</w:t>
      </w:r>
      <w:r w:rsidRPr="00B54972">
        <w:rPr>
          <w:rFonts w:ascii="Sakkal Majalla" w:hAnsi="Sakkal Majalla" w:cs="Sakkal Majalla"/>
          <w:sz w:val="28"/>
          <w:szCs w:val="28"/>
          <w:rtl/>
        </w:rPr>
        <w:t xml:space="preserve"> يجمع بين تحليل البرامج الأكاديمية، وقياس جاهزية الخريجين، واستطلاع متطلبات المؤسسات الإعلامية، في إطار تفسيري يربط بين هذه المتغيرات، وهو ما تسعى الدراسة الحالية إلى معالجته</w:t>
      </w:r>
      <w:r w:rsidRPr="00B54972">
        <w:rPr>
          <w:rFonts w:ascii="Sakkal Majalla" w:hAnsi="Sakkal Majalla" w:cs="Sakkal Majalla"/>
          <w:sz w:val="28"/>
          <w:szCs w:val="28"/>
        </w:rPr>
        <w:t>.</w:t>
      </w:r>
    </w:p>
    <w:p w14:paraId="5728EB00" w14:textId="77777777" w:rsidR="00F03859" w:rsidRPr="00F03741" w:rsidRDefault="00F03859" w:rsidP="00F03859">
      <w:pPr>
        <w:bidi/>
        <w:spacing w:after="0" w:line="240" w:lineRule="auto"/>
        <w:rPr>
          <w:rFonts w:ascii="Sakkal Majalla" w:hAnsi="Sakkal Majalla" w:cs="Sakkal Majalla"/>
          <w:b/>
          <w:bCs/>
          <w:sz w:val="36"/>
          <w:szCs w:val="36"/>
          <w:rtl/>
        </w:rPr>
      </w:pPr>
      <w:r w:rsidRPr="00F03741">
        <w:rPr>
          <w:rFonts w:ascii="Sakkal Majalla" w:hAnsi="Sakkal Majalla" w:cs="Sakkal Majalla" w:hint="cs"/>
          <w:b/>
          <w:bCs/>
          <w:sz w:val="36"/>
          <w:szCs w:val="36"/>
          <w:rtl/>
        </w:rPr>
        <w:t>إجراءات الدراسة</w:t>
      </w:r>
      <w:r w:rsidRPr="00F03741">
        <w:rPr>
          <w:rFonts w:ascii="Sakkal Majalla" w:hAnsi="Sakkal Majalla" w:cs="Sakkal Majalla"/>
          <w:b/>
          <w:bCs/>
          <w:sz w:val="36"/>
          <w:szCs w:val="36"/>
          <w:rtl/>
        </w:rPr>
        <w:t>:</w:t>
      </w:r>
      <w:r w:rsidRPr="00F03741">
        <w:rPr>
          <w:rFonts w:ascii="Sakkal Majalla" w:hAnsi="Sakkal Majalla" w:cs="Sakkal Majalla" w:hint="cs"/>
          <w:b/>
          <w:bCs/>
          <w:sz w:val="36"/>
          <w:szCs w:val="36"/>
          <w:rtl/>
        </w:rPr>
        <w:t xml:space="preserve"> </w:t>
      </w:r>
      <w:r w:rsidRPr="00F03741">
        <w:rPr>
          <w:rFonts w:ascii="Sakkal Majalla" w:hAnsi="Sakkal Majalla" w:cs="Sakkal Majalla" w:hint="cs"/>
          <w:b/>
          <w:bCs/>
          <w:sz w:val="28"/>
          <w:szCs w:val="28"/>
          <w:rtl/>
        </w:rPr>
        <w:t xml:space="preserve"> </w:t>
      </w:r>
    </w:p>
    <w:p w14:paraId="57CC45CD" w14:textId="77777777" w:rsidR="00F03859" w:rsidRPr="00F03741" w:rsidRDefault="00F03859" w:rsidP="00F03859">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منهج الدراسة</w:t>
      </w:r>
      <w:r w:rsidRPr="00F03741">
        <w:rPr>
          <w:rFonts w:ascii="Sakkal Majalla" w:hAnsi="Sakkal Majalla" w:cs="Sakkal Majalla"/>
          <w:b/>
          <w:bCs/>
          <w:sz w:val="32"/>
          <w:szCs w:val="32"/>
          <w:u w:val="single"/>
          <w:rtl/>
        </w:rPr>
        <w:t>:</w:t>
      </w:r>
    </w:p>
    <w:p w14:paraId="3122EE0D" w14:textId="15A4C0AE" w:rsidR="00F03741" w:rsidRPr="00F03859" w:rsidRDefault="00F03859" w:rsidP="00A2424F">
      <w:pPr>
        <w:bidi/>
        <w:spacing w:after="200" w:line="276" w:lineRule="auto"/>
        <w:jc w:val="mediumKashida"/>
        <w:rPr>
          <w:rFonts w:ascii="Sakkal Majalla" w:hAnsi="Sakkal Majalla" w:cs="Sakkal Majalla"/>
          <w:sz w:val="28"/>
          <w:szCs w:val="28"/>
          <w:rtl/>
        </w:rPr>
      </w:pPr>
      <w:r w:rsidRPr="00F03859">
        <w:rPr>
          <w:rFonts w:ascii="Sakkal Majalla" w:hAnsi="Sakkal Majalla" w:cs="Sakkal Majalla"/>
          <w:sz w:val="28"/>
          <w:szCs w:val="28"/>
          <w:rtl/>
        </w:rPr>
        <w:t xml:space="preserve">تعتمد هذه الدراسة على </w:t>
      </w:r>
      <w:r w:rsidRPr="00F03741">
        <w:rPr>
          <w:rFonts w:ascii="Sakkal Majalla" w:hAnsi="Sakkal Majalla" w:cs="Sakkal Majalla"/>
          <w:b/>
          <w:bCs/>
          <w:sz w:val="28"/>
          <w:szCs w:val="28"/>
          <w:rtl/>
        </w:rPr>
        <w:t>المنهج المسحي الوصفي</w:t>
      </w:r>
      <w:r w:rsidRPr="00F03859">
        <w:rPr>
          <w:rFonts w:ascii="Sakkal Majalla" w:hAnsi="Sakkal Majalla" w:cs="Sakkal Majalla"/>
          <w:sz w:val="28"/>
          <w:szCs w:val="28"/>
          <w:rtl/>
        </w:rPr>
        <w:t>، الذي يجمع بين الأسلوب الكمي والتحليل التفسيري للبيانات</w:t>
      </w:r>
      <w:r>
        <w:rPr>
          <w:rFonts w:ascii="Sakkal Majalla" w:hAnsi="Sakkal Majalla" w:cs="Sakkal Majalla" w:hint="cs"/>
          <w:sz w:val="28"/>
          <w:szCs w:val="28"/>
          <w:rtl/>
        </w:rPr>
        <w:t xml:space="preserve">، </w:t>
      </w:r>
      <w:r w:rsidRPr="00F03859">
        <w:rPr>
          <w:rFonts w:ascii="Sakkal Majalla" w:hAnsi="Sakkal Majalla" w:cs="Sakkal Majalla"/>
          <w:sz w:val="28"/>
          <w:szCs w:val="28"/>
          <w:rtl/>
        </w:rPr>
        <w:t>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الخريجون والمؤسسات الإعلامية. 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2C2277C5" w14:textId="48220F68" w:rsidR="00F03859" w:rsidRPr="00F03741" w:rsidRDefault="00F03859" w:rsidP="00F03859">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415982E1" w14:textId="77777777" w:rsidR="00F03859" w:rsidRPr="00F03741"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21FEC210" w14:textId="67A48D65" w:rsidR="00F03859" w:rsidRPr="00BC1AB1" w:rsidRDefault="00F03859" w:rsidP="00F03859">
      <w:pPr>
        <w:bidi/>
        <w:spacing w:after="200" w:line="276" w:lineRule="auto"/>
        <w:jc w:val="lowKashida"/>
        <w:rPr>
          <w:rFonts w:ascii="Sakkal Majalla" w:hAnsi="Sakkal Majalla" w:cs="Sakkal Majalla"/>
          <w:color w:val="000000" w:themeColor="text1"/>
          <w:sz w:val="32"/>
          <w:szCs w:val="32"/>
        </w:rPr>
      </w:pPr>
      <w:r w:rsidRPr="00F03741">
        <w:rPr>
          <w:rFonts w:ascii="Sakkal Majalla" w:hAnsi="Sakkal Majalla" w:cs="Sakkal Majalla"/>
          <w:sz w:val="28"/>
          <w:szCs w:val="28"/>
          <w:rtl/>
        </w:rPr>
        <w:t>يتكوّن مجتمع الدراسة من خريجي برامج التعليم الإعلامي في الجامعات السعودية، بالإضافة إلى المؤسسات الإعلامية الحكومية والخاصة التي توظف هؤلاء الخريجين</w:t>
      </w:r>
      <w:r w:rsid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ويشمل المجتمع خريجين من مختلف التخصصات الإعلامية والمناطق الجغرافية بالمملكة، ومؤسسات متنوعة مثل القنوات التلفزيونية، الصحف، وكالات الإعلام الرقمي</w:t>
      </w:r>
      <w:r w:rsidRPr="00BC1AB1">
        <w:rPr>
          <w:rFonts w:ascii="Sakkal Majalla" w:hAnsi="Sakkal Majalla" w:cs="Sakkal Majalla"/>
          <w:color w:val="000000" w:themeColor="text1"/>
          <w:sz w:val="32"/>
          <w:szCs w:val="32"/>
        </w:rPr>
        <w:t>.</w:t>
      </w:r>
    </w:p>
    <w:p w14:paraId="4567AEDD" w14:textId="77777777" w:rsidR="00F03859"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b/>
          <w:bCs/>
          <w:sz w:val="32"/>
          <w:szCs w:val="32"/>
          <w:u w:val="single"/>
          <w:rtl/>
        </w:rPr>
        <w:lastRenderedPageBreak/>
        <w:t>عينة الدراسة</w:t>
      </w:r>
    </w:p>
    <w:p w14:paraId="02281563" w14:textId="5463A0A2" w:rsidR="00717328" w:rsidRPr="00B54972" w:rsidRDefault="00717328" w:rsidP="00717328">
      <w:pPr>
        <w:bidi/>
        <w:spacing w:after="0" w:line="240" w:lineRule="auto"/>
        <w:jc w:val="lowKashida"/>
        <w:rPr>
          <w:rFonts w:ascii="Sakkal Majalla" w:hAnsi="Sakkal Majalla" w:cs="Sakkal Majalla"/>
          <w:sz w:val="28"/>
          <w:szCs w:val="28"/>
          <w:rtl/>
        </w:rPr>
      </w:pPr>
      <w:r w:rsidRPr="00B54972">
        <w:rPr>
          <w:rFonts w:ascii="Sakkal Majalla" w:hAnsi="Sakkal Majalla" w:cs="Sakkal Majalla"/>
          <w:sz w:val="28"/>
          <w:szCs w:val="28"/>
          <w:rtl/>
        </w:rPr>
        <w:t>تم اختيار العينة باستخدام أسلوب العينة الطبقية العشوائية، حيث تم تقسيم مجتمع الدراسة إلى طبقات وفق متغيرات نوع الجامعة (حكومية/خاصة)، والمنطقة الجغرافية، والتخصص الإعلامي، ثم تم اختيار أفراد العينة من كل طبقة بشكل عشوائي لضمان تمثيل مجتمع الدراسة بصورة دقيقة. كما تم اختيار المؤسسات الإعلامية بطريقة قصدية تراعي التنوع بين القطاع</w:t>
      </w:r>
      <w:r w:rsidRPr="00B54972">
        <w:rPr>
          <w:rFonts w:ascii="Sakkal Majalla" w:hAnsi="Sakkal Majalla" w:cs="Sakkal Majalla" w:hint="cs"/>
          <w:sz w:val="28"/>
          <w:szCs w:val="28"/>
          <w:rtl/>
        </w:rPr>
        <w:t>ات</w:t>
      </w:r>
      <w:r w:rsidRPr="00B54972">
        <w:rPr>
          <w:rFonts w:ascii="Sakkal Majalla" w:hAnsi="Sakkal Majalla" w:cs="Sakkal Majalla"/>
          <w:sz w:val="28"/>
          <w:szCs w:val="28"/>
          <w:rtl/>
        </w:rPr>
        <w:t xml:space="preserve"> الحكومي والخاص </w:t>
      </w:r>
      <w:r w:rsidRPr="00B54972">
        <w:rPr>
          <w:rFonts w:ascii="Sakkal Majalla" w:hAnsi="Sakkal Majalla" w:cs="Sakkal Majalla" w:hint="cs"/>
          <w:sz w:val="28"/>
          <w:szCs w:val="28"/>
          <w:rtl/>
        </w:rPr>
        <w:t>وغير الربحي ب</w:t>
      </w:r>
      <w:r w:rsidRPr="00B54972">
        <w:rPr>
          <w:rFonts w:ascii="Sakkal Majalla" w:hAnsi="Sakkal Majalla" w:cs="Sakkal Majalla"/>
          <w:sz w:val="28"/>
          <w:szCs w:val="28"/>
          <w:rtl/>
        </w:rPr>
        <w:t>الإعلام الرقمي والتقليدي</w:t>
      </w:r>
      <w:r w:rsidRPr="00B54972">
        <w:rPr>
          <w:rFonts w:ascii="Sakkal Majalla" w:hAnsi="Sakkal Majalla" w:cs="Sakkal Majalla"/>
          <w:sz w:val="28"/>
          <w:szCs w:val="28"/>
        </w:rPr>
        <w:t>.</w:t>
      </w:r>
    </w:p>
    <w:p w14:paraId="35AC1FF7" w14:textId="15738518" w:rsidR="00F03859" w:rsidRPr="00F03741" w:rsidRDefault="00F03859" w:rsidP="00F03859">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27530BBE"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7F636AA"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7B9BEBE6" w14:textId="77777777" w:rsidR="00F03859" w:rsidRPr="00F03741" w:rsidRDefault="00F03859" w:rsidP="00F03859">
      <w:pPr>
        <w:bidi/>
        <w:spacing w:after="200" w:line="276" w:lineRule="auto"/>
        <w:rPr>
          <w:rFonts w:ascii="Sakkal Majalla" w:hAnsi="Sakkal Majalla" w:cs="Sakkal Majalla"/>
          <w:sz w:val="28"/>
          <w:szCs w:val="28"/>
          <w:rtl/>
        </w:rPr>
      </w:pPr>
      <w:r w:rsidRPr="00F03741">
        <w:rPr>
          <w:rFonts w:ascii="Sakkal Majalla" w:hAnsi="Sakkal Majalla" w:cs="Sakkal Majalla"/>
          <w:sz w:val="28"/>
          <w:szCs w:val="28"/>
          <w:rtl/>
        </w:rPr>
        <w:t>وتم توزيع الاستبيانات إلكترونيًا على المشاركين، مع الاستفادة من وسائل التواصل لتوسيع نطاق العينة وتحقيق التمثيل الأمثل</w:t>
      </w:r>
      <w:r w:rsidRPr="00F03741">
        <w:rPr>
          <w:rFonts w:ascii="Sakkal Majalla" w:hAnsi="Sakkal Majalla" w:cs="Sakkal Majalla"/>
          <w:sz w:val="28"/>
          <w:szCs w:val="28"/>
        </w:rPr>
        <w:t>.</w:t>
      </w:r>
    </w:p>
    <w:p w14:paraId="27B5D616" w14:textId="5AC37A15" w:rsidR="00F03859" w:rsidRPr="00F03741" w:rsidRDefault="00F03859" w:rsidP="00F03859">
      <w:pPr>
        <w:bidi/>
        <w:spacing w:after="0" w:line="240"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حدود الدراسة</w:t>
      </w:r>
      <w:r w:rsidRPr="00F03741">
        <w:rPr>
          <w:rFonts w:ascii="Sakkal Majalla" w:hAnsi="Sakkal Majalla" w:cs="Sakkal Majalla"/>
          <w:b/>
          <w:bCs/>
          <w:sz w:val="32"/>
          <w:szCs w:val="32"/>
          <w:rtl/>
        </w:rPr>
        <w:t>:</w:t>
      </w:r>
      <w:r w:rsidRPr="00F03741">
        <w:rPr>
          <w:rFonts w:ascii="Sakkal Majalla" w:hAnsi="Sakkal Majalla" w:cs="Sakkal Majalla" w:hint="cs"/>
          <w:b/>
          <w:bCs/>
          <w:sz w:val="32"/>
          <w:szCs w:val="32"/>
          <w:rtl/>
        </w:rPr>
        <w:t xml:space="preserve"> (</w:t>
      </w:r>
      <w:r w:rsidR="00F03741" w:rsidRPr="00F03741">
        <w:rPr>
          <w:rFonts w:ascii="Sakkal Majalla" w:hAnsi="Sakkal Majalla" w:cs="Sakkal Majalla" w:hint="cs"/>
          <w:b/>
          <w:bCs/>
          <w:sz w:val="32"/>
          <w:szCs w:val="32"/>
          <w:rtl/>
        </w:rPr>
        <w:t>المكانية،</w:t>
      </w:r>
      <w:r w:rsidRPr="00F03741">
        <w:rPr>
          <w:rFonts w:ascii="Sakkal Majalla" w:hAnsi="Sakkal Majalla" w:cs="Sakkal Majalla" w:hint="cs"/>
          <w:b/>
          <w:bCs/>
          <w:sz w:val="32"/>
          <w:szCs w:val="32"/>
          <w:rtl/>
        </w:rPr>
        <w:t xml:space="preserve"> الزمانية، البشرية)</w:t>
      </w:r>
    </w:p>
    <w:p w14:paraId="05E2C377" w14:textId="77777777" w:rsidR="00F03859" w:rsidRPr="00F03741" w:rsidRDefault="00F03859" w:rsidP="00F03859">
      <w:pPr>
        <w:bidi/>
        <w:spacing w:after="200" w:line="276" w:lineRule="auto"/>
        <w:rPr>
          <w:rFonts w:ascii="Sakkal Majalla" w:hAnsi="Sakkal Majalla" w:cs="Sakkal Majalla"/>
          <w:sz w:val="28"/>
          <w:szCs w:val="28"/>
        </w:rPr>
      </w:pPr>
      <w:r>
        <w:rPr>
          <w:rFonts w:ascii="Sakkal Majalla" w:hAnsi="Sakkal Majalla" w:cs="Sakkal Majalla" w:hint="cs"/>
          <w:b/>
          <w:bCs/>
          <w:color w:val="000000" w:themeColor="text1"/>
          <w:sz w:val="32"/>
          <w:szCs w:val="32"/>
          <w:u w:val="single"/>
          <w:rtl/>
        </w:rPr>
        <w:t>ال</w:t>
      </w:r>
      <w:r w:rsidRPr="007B6838">
        <w:rPr>
          <w:rFonts w:ascii="Sakkal Majalla" w:hAnsi="Sakkal Majalla" w:cs="Sakkal Majalla"/>
          <w:b/>
          <w:bCs/>
          <w:color w:val="000000" w:themeColor="text1"/>
          <w:sz w:val="32"/>
          <w:szCs w:val="32"/>
          <w:u w:val="single"/>
          <w:rtl/>
        </w:rPr>
        <w:t>مجال المكاني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F03741">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F03741">
        <w:rPr>
          <w:rFonts w:ascii="Sakkal Majalla" w:hAnsi="Sakkal Majalla" w:cs="Sakkal Majalla"/>
          <w:sz w:val="28"/>
          <w:szCs w:val="28"/>
        </w:rPr>
        <w:t>.</w:t>
      </w:r>
    </w:p>
    <w:p w14:paraId="67716BEB" w14:textId="13E8F930" w:rsidR="00F03859" w:rsidRPr="007B6838" w:rsidRDefault="00F03859" w:rsidP="00F03859">
      <w:pPr>
        <w:bidi/>
        <w:spacing w:after="200" w:line="276" w:lineRule="auto"/>
        <w:rPr>
          <w:rFonts w:ascii="Sakkal Majalla" w:hAnsi="Sakkal Majalla" w:cs="Sakkal Majalla"/>
          <w:color w:val="000000" w:themeColor="text1"/>
          <w:sz w:val="28"/>
          <w:szCs w:val="28"/>
        </w:rPr>
      </w:pPr>
      <w:r w:rsidRPr="007B6838">
        <w:rPr>
          <w:rFonts w:ascii="Sakkal Majalla" w:hAnsi="Sakkal Majalla" w:cs="Sakkal Majalla"/>
          <w:b/>
          <w:bCs/>
          <w:color w:val="000000" w:themeColor="text1"/>
          <w:sz w:val="32"/>
          <w:szCs w:val="32"/>
          <w:u w:val="single"/>
          <w:rtl/>
        </w:rPr>
        <w:t>المجال الزمني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Pr>
          <w:rFonts w:ascii="Sakkal Majalla" w:hAnsi="Sakkal Majalla" w:cs="Sakkal Majalla" w:hint="cs"/>
          <w:color w:val="000000" w:themeColor="text1"/>
          <w:sz w:val="28"/>
          <w:szCs w:val="28"/>
          <w:rtl/>
        </w:rPr>
        <w:t>ستجرى</w:t>
      </w:r>
      <w:r w:rsidRPr="007B6838">
        <w:rPr>
          <w:rFonts w:ascii="Sakkal Majalla" w:hAnsi="Sakkal Majalla" w:cs="Sakkal Majalla"/>
          <w:color w:val="000000" w:themeColor="text1"/>
          <w:sz w:val="28"/>
          <w:szCs w:val="28"/>
          <w:rtl/>
        </w:rPr>
        <w:t xml:space="preserve"> الدراسة </w:t>
      </w:r>
      <w:r>
        <w:rPr>
          <w:rFonts w:ascii="Sakkal Majalla" w:hAnsi="Sakkal Majalla" w:cs="Sakkal Majalla" w:hint="cs"/>
          <w:color w:val="000000" w:themeColor="text1"/>
          <w:sz w:val="28"/>
          <w:szCs w:val="28"/>
          <w:rtl/>
        </w:rPr>
        <w:t xml:space="preserve">للخريجين في الفترة </w:t>
      </w:r>
      <w:r w:rsidR="00F03741">
        <w:rPr>
          <w:rFonts w:ascii="Sakkal Majalla" w:hAnsi="Sakkal Majalla" w:cs="Sakkal Majalla" w:hint="cs"/>
          <w:color w:val="000000" w:themeColor="text1"/>
          <w:sz w:val="28"/>
          <w:szCs w:val="28"/>
          <w:rtl/>
        </w:rPr>
        <w:t>من عام</w:t>
      </w:r>
      <w:r w:rsidRPr="007B6838">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2020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2025 م .</w:t>
      </w:r>
    </w:p>
    <w:p w14:paraId="51155016" w14:textId="6C808EA0" w:rsidR="00881C26" w:rsidRPr="00A2424F" w:rsidRDefault="00F03859" w:rsidP="00A2424F">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32"/>
          <w:szCs w:val="32"/>
          <w:u w:val="single"/>
          <w:rtl/>
        </w:rPr>
        <w:t>ا</w:t>
      </w:r>
      <w:r w:rsidRPr="007B6838">
        <w:rPr>
          <w:rFonts w:ascii="Sakkal Majalla" w:hAnsi="Sakkal Majalla" w:cs="Sakkal Majalla"/>
          <w:b/>
          <w:bCs/>
          <w:color w:val="000000" w:themeColor="text1"/>
          <w:sz w:val="32"/>
          <w:szCs w:val="32"/>
          <w:u w:val="single"/>
          <w:rtl/>
        </w:rPr>
        <w:t>لمجال البشري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7B6838">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7B6838">
        <w:rPr>
          <w:rFonts w:ascii="Sakkal Majalla" w:hAnsi="Sakkal Majalla" w:cs="Sakkal Majalla"/>
          <w:color w:val="000000" w:themeColor="text1"/>
          <w:sz w:val="28"/>
          <w:szCs w:val="28"/>
        </w:rPr>
        <w:t>.</w:t>
      </w:r>
    </w:p>
    <w:p w14:paraId="21B51779" w14:textId="66815311" w:rsidR="00F03859" w:rsidRPr="00F03741" w:rsidRDefault="00F03859" w:rsidP="00F03741">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وسائل جمع بيانات الدراسة:</w:t>
      </w:r>
    </w:p>
    <w:p w14:paraId="3B523B99" w14:textId="77777777" w:rsidR="00F03859" w:rsidRPr="00406D83" w:rsidRDefault="00F03859" w:rsidP="00F03859">
      <w:pPr>
        <w:bidi/>
        <w:spacing w:after="200" w:line="276" w:lineRule="auto"/>
        <w:rPr>
          <w:rFonts w:ascii="Sakkal Majalla" w:hAnsi="Sakkal Majalla" w:cs="Sakkal Majalla"/>
          <w:b/>
          <w:bCs/>
          <w:i/>
          <w:iCs/>
          <w:color w:val="000000" w:themeColor="text1"/>
          <w:sz w:val="32"/>
          <w:szCs w:val="32"/>
          <w:u w:val="single"/>
        </w:rPr>
      </w:pPr>
      <w:r w:rsidRPr="00406D83">
        <w:rPr>
          <w:rFonts w:ascii="Sakkal Majalla" w:hAnsi="Sakkal Majalla" w:cs="Sakkal Majalla"/>
          <w:b/>
          <w:bCs/>
          <w:i/>
          <w:iCs/>
          <w:color w:val="000000" w:themeColor="text1"/>
          <w:sz w:val="32"/>
          <w:szCs w:val="32"/>
          <w:u w:val="single"/>
          <w:rtl/>
        </w:rPr>
        <w:t>نوع الدراسة وطرق الحصول على البيانات</w:t>
      </w:r>
      <w:r w:rsidRPr="00406D83">
        <w:rPr>
          <w:rFonts w:ascii="Sakkal Majalla" w:hAnsi="Sakkal Majalla" w:cs="Sakkal Majalla"/>
          <w:b/>
          <w:bCs/>
          <w:i/>
          <w:iCs/>
          <w:color w:val="000000" w:themeColor="text1"/>
          <w:sz w:val="32"/>
          <w:szCs w:val="32"/>
          <w:u w:val="single"/>
        </w:rPr>
        <w:t>:</w:t>
      </w:r>
    </w:p>
    <w:p w14:paraId="13EB28BD" w14:textId="4238A06E" w:rsidR="00F03859" w:rsidRPr="00D30671" w:rsidRDefault="00406D83" w:rsidP="0056676A">
      <w:pPr>
        <w:bidi/>
        <w:spacing w:after="200" w:line="276" w:lineRule="auto"/>
        <w:jc w:val="lowKashida"/>
        <w:rPr>
          <w:rFonts w:ascii="Sakkal Majalla" w:hAnsi="Sakkal Majalla" w:cs="Sakkal Majalla"/>
          <w:color w:val="000000" w:themeColor="text1"/>
          <w:sz w:val="28"/>
          <w:szCs w:val="28"/>
        </w:rPr>
      </w:pPr>
      <w:r w:rsidRPr="00406D83">
        <w:rPr>
          <w:rFonts w:ascii="Sakkal Majalla" w:hAnsi="Sakkal Majalla" w:cs="Sakkal Majalla"/>
          <w:color w:val="000000" w:themeColor="text1"/>
          <w:sz w:val="28"/>
          <w:szCs w:val="28"/>
          <w:rtl/>
        </w:rPr>
        <w:t>تُعد الدراسة من الدراسات المسحية الوصفية، وتعتمد على جمع البيانات الكمية من خلال الاستبيان الإلكتروني الموجّه إلى كل من الخريجين والمؤسسات الإعلام</w:t>
      </w:r>
      <w:r>
        <w:rPr>
          <w:rFonts w:ascii="Sakkal Majalla" w:hAnsi="Sakkal Majalla" w:cs="Sakkal Majalla" w:hint="cs"/>
          <w:color w:val="000000" w:themeColor="text1"/>
          <w:sz w:val="28"/>
          <w:szCs w:val="28"/>
          <w:rtl/>
        </w:rPr>
        <w:t>ية</w:t>
      </w:r>
      <w:r w:rsidR="00F03859" w:rsidRPr="00D30671">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F03859">
        <w:rPr>
          <w:rFonts w:ascii="Sakkal Majalla" w:hAnsi="Sakkal Majalla" w:cs="Sakkal Majalla" w:hint="cs"/>
          <w:color w:val="000000" w:themeColor="text1"/>
          <w:sz w:val="28"/>
          <w:szCs w:val="28"/>
          <w:rtl/>
        </w:rPr>
        <w:t>، على 5 محاور رئيسية:</w:t>
      </w:r>
    </w:p>
    <w:p w14:paraId="3F8693FB" w14:textId="5174AFFA"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lastRenderedPageBreak/>
        <w:t>المحور الأول</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 xml:space="preserve">بيانات شخصية (الجنس، المرحلة الدراسية، الجامعة، </w:t>
      </w:r>
      <w:r w:rsidRPr="00F652A5">
        <w:rPr>
          <w:rFonts w:ascii="Sakkal Majalla" w:hAnsi="Sakkal Majalla" w:cs="Sakkal Majalla" w:hint="cs"/>
          <w:color w:val="000000" w:themeColor="text1"/>
          <w:sz w:val="28"/>
          <w:szCs w:val="28"/>
          <w:rtl/>
        </w:rPr>
        <w:t>التخصص</w:t>
      </w:r>
      <w:r>
        <w:rPr>
          <w:rFonts w:ascii="Sakkal Majalla" w:hAnsi="Sakkal Majalla" w:cs="Sakkal Majalla" w:hint="cs"/>
          <w:color w:val="000000" w:themeColor="text1"/>
          <w:sz w:val="28"/>
          <w:szCs w:val="28"/>
          <w:rtl/>
        </w:rPr>
        <w:t xml:space="preserve"> العام </w:t>
      </w:r>
      <w:r w:rsidR="00F03741">
        <w:rPr>
          <w:rFonts w:ascii="Sakkal Majalla" w:hAnsi="Sakkal Majalla" w:cs="Sakkal Majalla" w:hint="cs"/>
          <w:color w:val="000000" w:themeColor="text1"/>
          <w:sz w:val="28"/>
          <w:szCs w:val="28"/>
          <w:rtl/>
        </w:rPr>
        <w:t>والدقيق</w:t>
      </w:r>
      <w:r w:rsidRPr="00F652A5">
        <w:rPr>
          <w:rFonts w:ascii="Sakkal Majalla" w:hAnsi="Sakkal Majalla" w:cs="Sakkal Majalla"/>
          <w:color w:val="000000" w:themeColor="text1"/>
          <w:sz w:val="28"/>
          <w:szCs w:val="28"/>
          <w:rtl/>
        </w:rPr>
        <w:t>)</w:t>
      </w:r>
      <w:r w:rsidRPr="00F652A5">
        <w:rPr>
          <w:rFonts w:ascii="Sakkal Majalla" w:hAnsi="Sakkal Majalla" w:cs="Sakkal Majalla"/>
          <w:color w:val="000000" w:themeColor="text1"/>
          <w:sz w:val="28"/>
          <w:szCs w:val="28"/>
        </w:rPr>
        <w:t>.</w:t>
      </w:r>
    </w:p>
    <w:p w14:paraId="28E7DC4D"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الثاني</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مستوى المهارات النظرية والتطبيقية التي اكتسبها الخريجون</w:t>
      </w:r>
      <w:r w:rsidRPr="00F652A5">
        <w:rPr>
          <w:rFonts w:ascii="Sakkal Majalla" w:hAnsi="Sakkal Majalla" w:cs="Sakkal Majalla"/>
          <w:color w:val="000000" w:themeColor="text1"/>
          <w:sz w:val="28"/>
          <w:szCs w:val="28"/>
        </w:rPr>
        <w:t>.</w:t>
      </w:r>
    </w:p>
    <w:p w14:paraId="61FB40D3"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الثالث</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F652A5">
        <w:rPr>
          <w:rFonts w:ascii="Sakkal Majalla" w:hAnsi="Sakkal Majalla" w:cs="Sakkal Majalla"/>
          <w:color w:val="000000" w:themeColor="text1"/>
          <w:sz w:val="28"/>
          <w:szCs w:val="28"/>
        </w:rPr>
        <w:t>.</w:t>
      </w:r>
    </w:p>
    <w:p w14:paraId="7EF2CA19"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الرابع</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F652A5">
        <w:rPr>
          <w:rFonts w:ascii="Sakkal Majalla" w:hAnsi="Sakkal Majalla" w:cs="Sakkal Majalla"/>
          <w:color w:val="000000" w:themeColor="text1"/>
          <w:sz w:val="28"/>
          <w:szCs w:val="28"/>
        </w:rPr>
        <w:t>.</w:t>
      </w:r>
    </w:p>
    <w:p w14:paraId="1894662C" w14:textId="77777777" w:rsidR="00E461E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الخامس</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F652A5">
        <w:rPr>
          <w:rFonts w:ascii="Sakkal Majalla" w:hAnsi="Sakkal Majalla" w:cs="Sakkal Majalla"/>
          <w:color w:val="000000" w:themeColor="text1"/>
          <w:sz w:val="28"/>
          <w:szCs w:val="28"/>
        </w:rPr>
        <w:t>.</w:t>
      </w:r>
    </w:p>
    <w:p w14:paraId="3164DDE1" w14:textId="18F996AF" w:rsidR="0056676A" w:rsidRDefault="0056676A" w:rsidP="0056676A">
      <w:pPr>
        <w:pStyle w:val="a8"/>
        <w:bidi/>
        <w:jc w:val="lowKashida"/>
        <w:rPr>
          <w:rFonts w:ascii="Sakkal Majalla" w:eastAsiaTheme="minorHAnsi" w:hAnsi="Sakkal Majalla" w:cs="Sakkal Majalla"/>
          <w:b/>
          <w:bCs/>
          <w:sz w:val="32"/>
          <w:szCs w:val="32"/>
          <w:rtl/>
        </w:rPr>
      </w:pPr>
      <w:r w:rsidRPr="0056676A">
        <w:rPr>
          <w:rFonts w:ascii="Sakkal Majalla" w:eastAsiaTheme="minorHAnsi" w:hAnsi="Sakkal Majalla" w:cs="Sakkal Majalla"/>
          <w:b/>
          <w:bCs/>
          <w:sz w:val="32"/>
          <w:szCs w:val="32"/>
          <w:rtl/>
        </w:rPr>
        <w:t>أداة الدراسة</w:t>
      </w:r>
      <w:r w:rsidR="00FE64C9">
        <w:rPr>
          <w:rFonts w:ascii="Sakkal Majalla" w:eastAsiaTheme="minorHAnsi" w:hAnsi="Sakkal Majalla" w:cs="Sakkal Majalla" w:hint="cs"/>
          <w:b/>
          <w:bCs/>
          <w:sz w:val="32"/>
          <w:szCs w:val="32"/>
          <w:rtl/>
        </w:rPr>
        <w:t>:</w:t>
      </w:r>
    </w:p>
    <w:p w14:paraId="48ED36FE" w14:textId="71D881CB" w:rsidR="0056676A" w:rsidRPr="00B54972" w:rsidRDefault="0056676A" w:rsidP="00B54972">
      <w:pPr>
        <w:pStyle w:val="a8"/>
        <w:bidi/>
        <w:jc w:val="lowKashida"/>
        <w:rPr>
          <w:rFonts w:ascii="Sakkal Majalla" w:eastAsiaTheme="minorHAnsi" w:hAnsi="Sakkal Majalla" w:cs="Sakkal Majalla"/>
          <w:b/>
          <w:bCs/>
          <w:sz w:val="32"/>
          <w:szCs w:val="32"/>
        </w:rPr>
      </w:pPr>
      <w:r w:rsidRPr="0056676A">
        <w:rPr>
          <w:rFonts w:ascii="Sakkal Majalla" w:eastAsiaTheme="minorHAnsi" w:hAnsi="Sakkal Majalla" w:cs="Sakkal Majalla"/>
          <w:color w:val="000000" w:themeColor="text1"/>
          <w:sz w:val="28"/>
          <w:szCs w:val="28"/>
          <w:rtl/>
        </w:rPr>
        <w:t>تم تصميم أداة الدراسة بما يتوافق مع متغيرات البحث، حيث يقيس المحور الثاني المتغير المستقل، بينما يقيس المحور الثالث المتغير التابع، في حين تعكس المحاور الأخرى المتغيرات الوسيطة المرتبطة بجودة التدريب العملي والمهارات الرقمية، بما يحقق التكامل بين أبعاد الدراسة</w:t>
      </w:r>
      <w:r w:rsidRPr="0056676A">
        <w:rPr>
          <w:rFonts w:ascii="Sakkal Majalla" w:eastAsiaTheme="minorHAnsi" w:hAnsi="Sakkal Majalla" w:cs="Sakkal Majalla"/>
          <w:color w:val="000000" w:themeColor="text1"/>
          <w:sz w:val="28"/>
          <w:szCs w:val="28"/>
        </w:rPr>
        <w:t>.</w:t>
      </w:r>
    </w:p>
    <w:p w14:paraId="72B84DB8" w14:textId="00109FBB" w:rsidR="00E461E5" w:rsidRPr="00E461E5" w:rsidRDefault="00E461E5" w:rsidP="0077777B">
      <w:pPr>
        <w:bidi/>
        <w:spacing w:after="200" w:line="276" w:lineRule="auto"/>
        <w:rPr>
          <w:rFonts w:ascii="Sakkal Majalla" w:hAnsi="Sakkal Majalla" w:cs="Sakkal Majalla"/>
          <w:b/>
          <w:bCs/>
          <w:sz w:val="32"/>
          <w:szCs w:val="32"/>
        </w:rPr>
      </w:pPr>
      <w:r w:rsidRPr="00E461E5">
        <w:rPr>
          <w:rFonts w:ascii="Sakkal Majalla" w:hAnsi="Sakkal Majalla" w:cs="Sakkal Majalla"/>
          <w:b/>
          <w:bCs/>
          <w:sz w:val="32"/>
          <w:szCs w:val="32"/>
          <w:rtl/>
        </w:rPr>
        <w:t>صدق وثبات أداة الدراسة</w:t>
      </w:r>
      <w:r w:rsidRPr="00E461E5">
        <w:rPr>
          <w:rFonts w:ascii="Sakkal Majalla" w:hAnsi="Sakkal Majalla" w:cs="Sakkal Majalla"/>
          <w:b/>
          <w:bCs/>
          <w:sz w:val="32"/>
          <w:szCs w:val="32"/>
        </w:rPr>
        <w:t>:</w:t>
      </w:r>
      <w:r w:rsidRPr="00E461E5">
        <w:rPr>
          <w:rFonts w:ascii="Sakkal Majalla" w:hAnsi="Sakkal Majalla" w:cs="Sakkal Majalla"/>
          <w:b/>
          <w:bCs/>
          <w:sz w:val="32"/>
          <w:szCs w:val="32"/>
        </w:rPr>
        <w:br/>
      </w:r>
      <w:r>
        <w:rPr>
          <w:rFonts w:ascii="Sakkal Majalla" w:hAnsi="Sakkal Majalla" w:cs="Sakkal Majalla" w:hint="cs"/>
          <w:color w:val="000000" w:themeColor="text1"/>
          <w:sz w:val="28"/>
          <w:szCs w:val="28"/>
          <w:rtl/>
        </w:rPr>
        <w:t>ي</w:t>
      </w:r>
      <w:r w:rsidRPr="00E461E5">
        <w:rPr>
          <w:rFonts w:ascii="Sakkal Majalla" w:hAnsi="Sakkal Majalla" w:cs="Sakkal Majalla"/>
          <w:color w:val="000000" w:themeColor="text1"/>
          <w:sz w:val="28"/>
          <w:szCs w:val="28"/>
          <w:rtl/>
        </w:rPr>
        <w:t xml:space="preserve">تم التحقق من </w:t>
      </w:r>
      <w:r w:rsidRPr="00E461E5">
        <w:rPr>
          <w:rFonts w:ascii="Sakkal Majalla" w:hAnsi="Sakkal Majalla" w:cs="Sakkal Majalla"/>
          <w:color w:val="000000" w:themeColor="text1"/>
          <w:sz w:val="28"/>
          <w:szCs w:val="28"/>
          <w:u w:val="single"/>
          <w:rtl/>
        </w:rPr>
        <w:t>صدق الأداة</w:t>
      </w:r>
      <w:r w:rsidRPr="00E461E5">
        <w:rPr>
          <w:rFonts w:ascii="Sakkal Majalla" w:hAnsi="Sakkal Majalla" w:cs="Sakkal Majalla"/>
          <w:color w:val="000000" w:themeColor="text1"/>
          <w:sz w:val="28"/>
          <w:szCs w:val="28"/>
          <w:rtl/>
        </w:rPr>
        <w:t xml:space="preserve"> من خلال عرضها على مجموعة من المحكمين المتخصصين في مجال الإعلام</w:t>
      </w:r>
      <w:r>
        <w:rPr>
          <w:rFonts w:ascii="Sakkal Majalla" w:hAnsi="Sakkal Majalla" w:cs="Sakkal Majalla" w:hint="cs"/>
          <w:color w:val="000000" w:themeColor="text1"/>
          <w:sz w:val="28"/>
          <w:szCs w:val="28"/>
          <w:rtl/>
        </w:rPr>
        <w:t xml:space="preserve"> التقليدي والرقمي</w:t>
      </w:r>
      <w:r w:rsidRPr="00E461E5">
        <w:rPr>
          <w:rFonts w:ascii="Sakkal Majalla" w:hAnsi="Sakkal Majalla" w:cs="Sakkal Majalla"/>
          <w:color w:val="000000" w:themeColor="text1"/>
          <w:sz w:val="28"/>
          <w:szCs w:val="28"/>
          <w:rtl/>
        </w:rPr>
        <w:t>، وذلك للتأكد من سلامة صياغة الفقرات ومدى ملاءمتها لمتغيرات الدراسة وأهدافها</w:t>
      </w:r>
      <w:r>
        <w:rPr>
          <w:rFonts w:ascii="Sakkal Majalla" w:hAnsi="Sakkal Majalla" w:cs="Sakkal Majalla" w:hint="cs"/>
          <w:color w:val="000000" w:themeColor="text1"/>
          <w:sz w:val="28"/>
          <w:szCs w:val="28"/>
          <w:rtl/>
        </w:rPr>
        <w:t xml:space="preserve">، </w:t>
      </w:r>
      <w:r w:rsidRPr="00E461E5">
        <w:rPr>
          <w:rFonts w:ascii="Sakkal Majalla" w:hAnsi="Sakkal Majalla" w:cs="Sakkal Majalla"/>
          <w:color w:val="000000" w:themeColor="text1"/>
          <w:sz w:val="28"/>
          <w:szCs w:val="28"/>
          <w:rtl/>
        </w:rPr>
        <w:t>كما تم حساب صدق الاتساق الداخلي باستخدام معامل ارتباط بيرسون بين فقرات كل محور والدرجة الكلية له</w:t>
      </w:r>
      <w:r w:rsidRPr="00E461E5">
        <w:rPr>
          <w:rFonts w:ascii="Sakkal Majalla" w:hAnsi="Sakkal Majalla" w:cs="Sakkal Majalla"/>
          <w:color w:val="000000" w:themeColor="text1"/>
          <w:sz w:val="28"/>
          <w:szCs w:val="28"/>
        </w:rPr>
        <w:t>.</w:t>
      </w:r>
    </w:p>
    <w:p w14:paraId="32C53A33" w14:textId="17AFF3A2" w:rsidR="00E461E5" w:rsidRPr="00E461E5" w:rsidRDefault="00E461E5" w:rsidP="00B54972">
      <w:pPr>
        <w:pStyle w:val="a8"/>
        <w:bidi/>
        <w:jc w:val="mediumKashida"/>
        <w:rPr>
          <w:rFonts w:ascii="Sakkal Majalla" w:eastAsiaTheme="minorHAnsi" w:hAnsi="Sakkal Majalla" w:cs="Sakkal Majalla"/>
          <w:color w:val="000000" w:themeColor="text1"/>
          <w:sz w:val="28"/>
          <w:szCs w:val="28"/>
        </w:rPr>
      </w:pPr>
      <w:r w:rsidRPr="00E461E5">
        <w:rPr>
          <w:rFonts w:ascii="Sakkal Majalla" w:eastAsiaTheme="minorHAnsi" w:hAnsi="Sakkal Majalla" w:cs="Sakkal Majalla"/>
          <w:color w:val="000000" w:themeColor="text1"/>
          <w:sz w:val="28"/>
          <w:szCs w:val="28"/>
          <w:rtl/>
        </w:rPr>
        <w:t xml:space="preserve">أما ثبات الأداة فقد تم التحقق منه باستخدام معامل ألفا </w:t>
      </w:r>
      <w:proofErr w:type="spellStart"/>
      <w:r w:rsidRPr="00E461E5">
        <w:rPr>
          <w:rFonts w:ascii="Sakkal Majalla" w:eastAsiaTheme="minorHAnsi" w:hAnsi="Sakkal Majalla" w:cs="Sakkal Majalla"/>
          <w:color w:val="000000" w:themeColor="text1"/>
          <w:sz w:val="28"/>
          <w:szCs w:val="28"/>
          <w:rtl/>
        </w:rPr>
        <w:t>كرونباخ</w:t>
      </w:r>
      <w:proofErr w:type="spellEnd"/>
      <w:r w:rsidRPr="00E461E5">
        <w:rPr>
          <w:rFonts w:ascii="Sakkal Majalla" w:eastAsiaTheme="minorHAnsi" w:hAnsi="Sakkal Majalla" w:cs="Sakkal Majalla"/>
          <w:color w:val="000000" w:themeColor="text1"/>
          <w:sz w:val="28"/>
          <w:szCs w:val="28"/>
          <w:rtl/>
        </w:rPr>
        <w:t>، وذلك للتأكد من اتساق الأداة واستقرار نتائجها، حيث تشير القيم المرتفعة لمعامل الثبات إلى صلاحية الأداة للتطبيق الميداني</w:t>
      </w:r>
      <w:r w:rsidRPr="00E461E5">
        <w:rPr>
          <w:rFonts w:ascii="Sakkal Majalla" w:eastAsiaTheme="minorHAnsi" w:hAnsi="Sakkal Majalla" w:cs="Sakkal Majalla"/>
          <w:color w:val="000000" w:themeColor="text1"/>
          <w:sz w:val="28"/>
          <w:szCs w:val="28"/>
        </w:rPr>
        <w:t>.</w:t>
      </w:r>
    </w:p>
    <w:p w14:paraId="0D42D015" w14:textId="6DC9AFCD" w:rsidR="00D36612" w:rsidRPr="00D36612" w:rsidRDefault="00D36612" w:rsidP="00F4668D">
      <w:pPr>
        <w:bidi/>
        <w:spacing w:after="200" w:line="276" w:lineRule="auto"/>
        <w:jc w:val="both"/>
        <w:rPr>
          <w:rFonts w:ascii="Sakkal Majalla" w:hAnsi="Sakkal Majalla" w:cs="Sakkal Majalla"/>
          <w:b/>
          <w:bCs/>
          <w:sz w:val="32"/>
          <w:szCs w:val="32"/>
        </w:rPr>
      </w:pPr>
      <w:r w:rsidRPr="00D36612">
        <w:rPr>
          <w:rFonts w:ascii="Sakkal Majalla" w:hAnsi="Sakkal Majalla" w:cs="Sakkal Majalla"/>
          <w:b/>
          <w:bCs/>
          <w:sz w:val="32"/>
          <w:szCs w:val="32"/>
          <w:rtl/>
        </w:rPr>
        <w:t>متغيرات الدراسة</w:t>
      </w:r>
      <w:r w:rsidR="00F4668D">
        <w:rPr>
          <w:rFonts w:ascii="Sakkal Majalla" w:hAnsi="Sakkal Majalla" w:cs="Sakkal Majalla" w:hint="cs"/>
          <w:b/>
          <w:bCs/>
          <w:sz w:val="32"/>
          <w:szCs w:val="32"/>
          <w:rtl/>
        </w:rPr>
        <w:t>:</w:t>
      </w:r>
    </w:p>
    <w:p w14:paraId="57356116"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المستقل</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برام</w:t>
      </w:r>
      <w:bookmarkStart w:id="5" w:name="_Hlk213313120"/>
      <w:r w:rsidRPr="00D36612">
        <w:rPr>
          <w:rFonts w:ascii="Sakkal Majalla" w:hAnsi="Sakkal Majalla" w:cs="Sakkal Majalla"/>
          <w:sz w:val="28"/>
          <w:szCs w:val="28"/>
          <w:rtl/>
        </w:rPr>
        <w:t>ج التعليم الإعلامي في الجامعات السعودية</w:t>
      </w:r>
      <w:bookmarkEnd w:id="5"/>
      <w:r w:rsidRPr="00D36612">
        <w:rPr>
          <w:rFonts w:ascii="Sakkal Majalla" w:hAnsi="Sakkal Majalla" w:cs="Sakkal Majalla"/>
          <w:sz w:val="28"/>
          <w:szCs w:val="28"/>
        </w:rPr>
        <w:t>.</w:t>
      </w:r>
    </w:p>
    <w:p w14:paraId="35DA7052"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التابع</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مواءمة خريجي الإعلام مع متطلبات سوق العمل</w:t>
      </w:r>
      <w:r w:rsidRPr="00D36612">
        <w:rPr>
          <w:rFonts w:ascii="Sakkal Majalla" w:hAnsi="Sakkal Majalla" w:cs="Sakkal Majalla"/>
          <w:sz w:val="28"/>
          <w:szCs w:val="28"/>
        </w:rPr>
        <w:t>.</w:t>
      </w:r>
    </w:p>
    <w:p w14:paraId="1813BFC6" w14:textId="591B1941" w:rsidR="00D36612" w:rsidRDefault="00D36612" w:rsidP="00F03859">
      <w:pPr>
        <w:numPr>
          <w:ilvl w:val="0"/>
          <w:numId w:val="8"/>
        </w:numPr>
        <w:bidi/>
        <w:spacing w:after="200" w:line="240" w:lineRule="auto"/>
        <w:rPr>
          <w:rFonts w:ascii="Sakkal Majalla" w:hAnsi="Sakkal Majalla" w:cs="Sakkal Majalla"/>
          <w:sz w:val="28"/>
          <w:szCs w:val="28"/>
        </w:rPr>
      </w:pPr>
      <w:r w:rsidRPr="00D36612">
        <w:rPr>
          <w:rFonts w:ascii="Sakkal Majalla" w:hAnsi="Sakkal Majalla" w:cs="Sakkal Majalla"/>
          <w:b/>
          <w:bCs/>
          <w:sz w:val="28"/>
          <w:szCs w:val="28"/>
          <w:rtl/>
        </w:rPr>
        <w:t xml:space="preserve">المتغيرات </w:t>
      </w:r>
      <w:r w:rsidR="00F03859" w:rsidRPr="00D36612">
        <w:rPr>
          <w:rFonts w:ascii="Sakkal Majalla" w:hAnsi="Sakkal Majalla" w:cs="Sakkal Majalla" w:hint="cs"/>
          <w:b/>
          <w:bCs/>
          <w:sz w:val="28"/>
          <w:szCs w:val="28"/>
          <w:rtl/>
        </w:rPr>
        <w:t>الوسيطة</w:t>
      </w:r>
      <w:r w:rsidR="00F03859" w:rsidRPr="00D36612">
        <w:rPr>
          <w:rFonts w:ascii="Sakkal Majalla" w:hAnsi="Sakkal Majalla" w:cs="Sakkal Majalla"/>
          <w:sz w:val="28"/>
          <w:szCs w:val="28"/>
        </w:rPr>
        <w:t xml:space="preserve">: </w:t>
      </w:r>
      <w:r w:rsidR="00F03859">
        <w:rPr>
          <w:rFonts w:ascii="Sakkal Majalla" w:hAnsi="Sakkal Majalla" w:cs="Sakkal Majalla" w:hint="cs"/>
          <w:sz w:val="28"/>
          <w:szCs w:val="28"/>
          <w:rtl/>
        </w:rPr>
        <w:t xml:space="preserve">جودة </w:t>
      </w:r>
      <w:r w:rsidRPr="00D36612">
        <w:rPr>
          <w:rFonts w:ascii="Sakkal Majalla" w:hAnsi="Sakkal Majalla" w:cs="Sakkal Majalla"/>
          <w:sz w:val="28"/>
          <w:szCs w:val="28"/>
          <w:rtl/>
        </w:rPr>
        <w:t>التدريب العملي – مستوى الشراكة مع المؤسسات الإعلامية – المهارات الرقمية لدى الطلبة</w:t>
      </w:r>
      <w:r w:rsidRPr="00D36612">
        <w:rPr>
          <w:rFonts w:ascii="Sakkal Majalla" w:hAnsi="Sakkal Majalla" w:cs="Sakkal Majalla"/>
          <w:sz w:val="28"/>
          <w:szCs w:val="28"/>
        </w:rPr>
        <w:t>.</w:t>
      </w:r>
    </w:p>
    <w:p w14:paraId="18CF0712" w14:textId="77777777" w:rsidR="00FE64C9" w:rsidRDefault="00FE64C9" w:rsidP="00FE64C9">
      <w:pPr>
        <w:bidi/>
        <w:spacing w:after="200" w:line="240" w:lineRule="auto"/>
        <w:rPr>
          <w:rFonts w:ascii="Sakkal Majalla" w:hAnsi="Sakkal Majalla" w:cs="Sakkal Majalla"/>
          <w:sz w:val="28"/>
          <w:szCs w:val="28"/>
          <w:rtl/>
        </w:rPr>
      </w:pPr>
    </w:p>
    <w:p w14:paraId="449AD6F6" w14:textId="77777777" w:rsidR="00FE64C9" w:rsidRDefault="00FE64C9" w:rsidP="00FE64C9">
      <w:pPr>
        <w:bidi/>
        <w:spacing w:after="200" w:line="240" w:lineRule="auto"/>
        <w:rPr>
          <w:rFonts w:ascii="Sakkal Majalla" w:hAnsi="Sakkal Majalla" w:cs="Sakkal Majalla"/>
          <w:sz w:val="28"/>
          <w:szCs w:val="28"/>
          <w:rtl/>
        </w:rPr>
      </w:pPr>
    </w:p>
    <w:p w14:paraId="34FDE281" w14:textId="77777777" w:rsidR="00FE64C9" w:rsidRDefault="00FE64C9" w:rsidP="00FE64C9">
      <w:pPr>
        <w:bidi/>
        <w:spacing w:after="200" w:line="240" w:lineRule="auto"/>
        <w:rPr>
          <w:rFonts w:ascii="Sakkal Majalla" w:hAnsi="Sakkal Majalla" w:cs="Sakkal Majalla"/>
          <w:sz w:val="28"/>
          <w:szCs w:val="28"/>
        </w:rPr>
      </w:pPr>
    </w:p>
    <w:p w14:paraId="19CFDD01" w14:textId="0D2FC958" w:rsidR="004C1C57" w:rsidRPr="004C1C57" w:rsidRDefault="004C1C57" w:rsidP="004C1C57">
      <w:pPr>
        <w:bidi/>
        <w:spacing w:after="200" w:line="276" w:lineRule="auto"/>
        <w:jc w:val="both"/>
        <w:rPr>
          <w:rFonts w:ascii="Sakkal Majalla" w:hAnsi="Sakkal Majalla" w:cs="Sakkal Majalla"/>
          <w:b/>
          <w:bCs/>
          <w:sz w:val="32"/>
          <w:szCs w:val="32"/>
        </w:rPr>
      </w:pPr>
      <w:r w:rsidRPr="004C1C57">
        <w:rPr>
          <w:rFonts w:ascii="Sakkal Majalla" w:hAnsi="Sakkal Majalla" w:cs="Sakkal Majalla"/>
          <w:b/>
          <w:bCs/>
          <w:sz w:val="32"/>
          <w:szCs w:val="32"/>
          <w:rtl/>
        </w:rPr>
        <w:lastRenderedPageBreak/>
        <w:t>النموذج المفاهيمي</w:t>
      </w:r>
    </w:p>
    <w:p w14:paraId="0A8E3B8A" w14:textId="3D3E8751" w:rsidR="00FE64C9" w:rsidRPr="00FE64C9" w:rsidRDefault="00D30671" w:rsidP="00FE64C9">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sidR="004C1C57">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0D8EE046" w14:textId="77777777" w:rsidR="00FE64C9" w:rsidRDefault="00FE64C9" w:rsidP="00FE64C9">
      <w:pPr>
        <w:bidi/>
        <w:spacing w:after="200" w:line="276" w:lineRule="auto"/>
        <w:jc w:val="center"/>
        <w:rPr>
          <w:rFonts w:ascii="Sakkal Majalla" w:hAnsi="Sakkal Majalla" w:cs="Sakkal Majalla"/>
          <w:b/>
          <w:bCs/>
          <w:sz w:val="28"/>
          <w:szCs w:val="28"/>
          <w:rtl/>
        </w:rPr>
      </w:pPr>
      <w:r>
        <w:rPr>
          <w:rtl/>
        </w:rPr>
        <w:t>برامج التعليم الإعلامي في الجامعات السعودية (المتغير المستقل)</w:t>
      </w:r>
      <w:r>
        <w:br/>
        <w:t>│</w:t>
      </w:r>
      <w:r>
        <w:br/>
      </w:r>
      <w:r>
        <w:rPr>
          <w:rFonts w:ascii="Arial" w:hAnsi="Arial" w:cs="Arial"/>
        </w:rPr>
        <w:t>▼</w:t>
      </w:r>
      <w:r>
        <w:br/>
        <w:t>┌──────────────────────────────────────────┐</w:t>
      </w:r>
      <w:r>
        <w:br/>
        <w:t xml:space="preserve">│ </w:t>
      </w:r>
      <w:r>
        <w:rPr>
          <w:rtl/>
        </w:rPr>
        <w:t>متغيرات وسيطة</w:t>
      </w:r>
      <w:r>
        <w:t xml:space="preserve"> (Mediators) │</w:t>
      </w:r>
      <w:r>
        <w:br/>
        <w:t xml:space="preserve">│ (1 </w:t>
      </w:r>
      <w:r>
        <w:rPr>
          <w:rtl/>
        </w:rPr>
        <w:t xml:space="preserve">جودة التدريب العملي </w:t>
      </w:r>
      <w:r>
        <w:t>│</w:t>
      </w:r>
      <w:r>
        <w:br/>
        <w:t xml:space="preserve">│ (2 </w:t>
      </w:r>
      <w:r>
        <w:rPr>
          <w:rtl/>
        </w:rPr>
        <w:t xml:space="preserve">قوة الشراكات مع المؤسسات الإعلامية </w:t>
      </w:r>
      <w:r>
        <w:t>│</w:t>
      </w:r>
      <w:r>
        <w:br/>
        <w:t xml:space="preserve">  (3 </w:t>
      </w:r>
      <w:r>
        <w:rPr>
          <w:rtl/>
        </w:rPr>
        <w:t>مستوى المهارات الرقمية</w:t>
      </w:r>
      <w:r>
        <w:t xml:space="preserve"> │</w:t>
      </w:r>
      <w:r>
        <w:br/>
        <w:t>└──────────────────────────────────────────┘</w:t>
      </w:r>
      <w:r>
        <w:br/>
        <w:t>│</w:t>
      </w:r>
      <w:r>
        <w:br/>
      </w:r>
      <w:r>
        <w:rPr>
          <w:rFonts w:ascii="Arial" w:hAnsi="Arial" w:cs="Arial"/>
        </w:rPr>
        <w:t>▼</w:t>
      </w:r>
      <w:r>
        <w:br/>
      </w:r>
      <w:r>
        <w:rPr>
          <w:rtl/>
        </w:rPr>
        <w:t>مواءمة مخرجات التعليم الإعلامي مع متطلبات سوق العمل (المتغير التابع)</w:t>
      </w:r>
      <w:r>
        <w:br/>
      </w:r>
      <w:r>
        <w:br/>
      </w:r>
      <w:r>
        <w:rPr>
          <w:rtl/>
        </w:rPr>
        <w:t>عوامل قد تُفسر فروقًا</w:t>
      </w:r>
      <w:r>
        <w:rPr>
          <w:rFonts w:hint="cs"/>
          <w:rtl/>
        </w:rPr>
        <w:t xml:space="preserve"> </w:t>
      </w:r>
      <w:r>
        <w:rPr>
          <w:rtl/>
        </w:rPr>
        <w:t>/</w:t>
      </w:r>
      <w:r>
        <w:rPr>
          <w:rFonts w:hint="cs"/>
          <w:rtl/>
        </w:rPr>
        <w:t xml:space="preserve"> </w:t>
      </w:r>
      <w:r>
        <w:rPr>
          <w:rtl/>
        </w:rPr>
        <w:t>تباينات</w:t>
      </w:r>
      <w:r>
        <w:t xml:space="preserve"> (Moderators / Group Variables):</w:t>
      </w:r>
      <w:r>
        <w:br/>
        <w:t xml:space="preserve"> • </w:t>
      </w:r>
      <w:r>
        <w:rPr>
          <w:rtl/>
        </w:rPr>
        <w:t>نوع الجامعة (حكومية</w:t>
      </w:r>
      <w:r>
        <w:rPr>
          <w:rFonts w:hint="cs"/>
          <w:rtl/>
        </w:rPr>
        <w:t xml:space="preserve"> </w:t>
      </w:r>
      <w:r>
        <w:rPr>
          <w:rtl/>
        </w:rPr>
        <w:t>/</w:t>
      </w:r>
      <w:r>
        <w:rPr>
          <w:rFonts w:hint="cs"/>
          <w:rtl/>
        </w:rPr>
        <w:t xml:space="preserve"> </w:t>
      </w:r>
      <w:r>
        <w:rPr>
          <w:rtl/>
        </w:rPr>
        <w:t>خاصة)</w:t>
      </w:r>
      <w:r>
        <w:br/>
        <w:t xml:space="preserve">• </w:t>
      </w:r>
      <w:r>
        <w:rPr>
          <w:rFonts w:hint="cs"/>
          <w:rtl/>
        </w:rPr>
        <w:t xml:space="preserve"> </w:t>
      </w:r>
      <w:r>
        <w:rPr>
          <w:rtl/>
        </w:rPr>
        <w:t>التخصص الأكاديمي</w:t>
      </w:r>
      <w:r>
        <w:br/>
        <w:t xml:space="preserve"> • </w:t>
      </w:r>
      <w:r>
        <w:rPr>
          <w:rtl/>
        </w:rPr>
        <w:t>نوع المؤسسة الإعلامية (حكومية</w:t>
      </w:r>
      <w:r>
        <w:rPr>
          <w:rFonts w:hint="cs"/>
          <w:rtl/>
        </w:rPr>
        <w:t xml:space="preserve"> </w:t>
      </w:r>
      <w:r>
        <w:rPr>
          <w:rtl/>
        </w:rPr>
        <w:t>/</w:t>
      </w:r>
      <w:r>
        <w:rPr>
          <w:rFonts w:hint="cs"/>
          <w:rtl/>
        </w:rPr>
        <w:t xml:space="preserve"> </w:t>
      </w:r>
      <w:r>
        <w:rPr>
          <w:rtl/>
        </w:rPr>
        <w:t>خاصة</w:t>
      </w:r>
      <w:r>
        <w:rPr>
          <w:rFonts w:hint="cs"/>
          <w:rtl/>
        </w:rPr>
        <w:t xml:space="preserve"> </w:t>
      </w:r>
      <w:r>
        <w:rPr>
          <w:rtl/>
        </w:rPr>
        <w:t>/</w:t>
      </w:r>
      <w:r>
        <w:rPr>
          <w:rFonts w:hint="cs"/>
          <w:rtl/>
        </w:rPr>
        <w:t xml:space="preserve"> </w:t>
      </w:r>
      <w:r>
        <w:rPr>
          <w:rtl/>
        </w:rPr>
        <w:t>غير ربحي)</w:t>
      </w:r>
    </w:p>
    <w:p w14:paraId="1ED2A907" w14:textId="77777777" w:rsidR="00FE64C9" w:rsidRDefault="00FE64C9" w:rsidP="00FE64C9">
      <w:pPr>
        <w:bidi/>
        <w:spacing w:after="200" w:line="276" w:lineRule="auto"/>
        <w:jc w:val="center"/>
        <w:rPr>
          <w:rFonts w:ascii="Sakkal Majalla" w:hAnsi="Sakkal Majalla" w:cs="Sakkal Majalla"/>
          <w:b/>
          <w:bCs/>
          <w:sz w:val="28"/>
          <w:szCs w:val="28"/>
          <w:rtl/>
        </w:rPr>
      </w:pPr>
    </w:p>
    <w:p w14:paraId="5052AC56" w14:textId="5F97ED7B"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hint="cs"/>
          <w:sz w:val="28"/>
          <w:szCs w:val="28"/>
          <w:rtl/>
        </w:rPr>
        <w:t>ت</w:t>
      </w:r>
      <w:r w:rsidRPr="00FE64C9">
        <w:rPr>
          <w:rFonts w:ascii="Sakkal Majalla" w:hAnsi="Sakkal Majalla" w:cs="Sakkal Majalla"/>
          <w:sz w:val="28"/>
          <w:szCs w:val="28"/>
          <w:rtl/>
        </w:rPr>
        <w:t>شير النموذج المفاهيمي إلى وجود علاقة تأثيرية بين برامج التعليم الإعلامي بوصفها المتغير المستقل، ومواءمة الخريجين مع متطلبات سوق العمل بوصفها المتغير التابع، وذلك من خلال مجموعة من المتغيرات الوسيطة المتمثلة في جودة التدريب العملي، وقوة الشراكات مع المؤسسات الإعلامية، ومستوى المهارات الرقمية، حيث تسهم هذه العوامل في تعزيز أو إضعاف درجة المواءمة. كما قد تتأثر هذه العلاقة ببعض المتغيرات الضابطة مثل نوع الجامعة والتخصص الأكاديمي ونوع المؤسسة الإعلامية</w:t>
      </w:r>
      <w:r w:rsidRPr="00FE64C9">
        <w:rPr>
          <w:rFonts w:ascii="Sakkal Majalla" w:hAnsi="Sakkal Majalla" w:cs="Sakkal Majalla"/>
          <w:sz w:val="28"/>
          <w:szCs w:val="28"/>
        </w:rPr>
        <w:t>.</w:t>
      </w:r>
    </w:p>
    <w:p w14:paraId="34A45D8F" w14:textId="71D7E226" w:rsidR="00FE64C9" w:rsidRPr="00FE64C9" w:rsidRDefault="00FE64C9" w:rsidP="00FE64C9">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t xml:space="preserve">التحليل لكل </w:t>
      </w:r>
      <w:r w:rsidRPr="00FE64C9">
        <w:rPr>
          <w:rFonts w:ascii="Sakkal Majalla" w:hAnsi="Sakkal Majalla" w:cs="Sakkal Majalla" w:hint="cs"/>
          <w:b/>
          <w:bCs/>
          <w:sz w:val="32"/>
          <w:szCs w:val="32"/>
          <w:u w:val="single"/>
          <w:rtl/>
        </w:rPr>
        <w:t>محور:</w:t>
      </w:r>
    </w:p>
    <w:p w14:paraId="20A606E6" w14:textId="2EA54049" w:rsidR="00FE64C9" w:rsidRPr="00FE64C9" w:rsidRDefault="00FE64C9" w:rsidP="00FE64C9">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برامج التعليم الإعلامي (المتغير المستقل)</w:t>
      </w:r>
    </w:p>
    <w:p w14:paraId="34E60C81" w14:textId="020BC6D7" w:rsidR="00FE64C9" w:rsidRDefault="00FE64C9" w:rsidP="00FE64C9">
      <w:pPr>
        <w:bidi/>
        <w:spacing w:after="200" w:line="276" w:lineRule="auto"/>
        <w:jc w:val="mediumKashida"/>
        <w:rPr>
          <w:rFonts w:ascii="Sakkal Majalla" w:hAnsi="Sakkal Majalla" w:cs="Sakkal Majalla"/>
          <w:sz w:val="28"/>
          <w:szCs w:val="28"/>
          <w:rtl/>
        </w:rPr>
      </w:pPr>
      <w:r w:rsidRPr="00FE64C9">
        <w:rPr>
          <w:rFonts w:ascii="Sakkal Majalla" w:hAnsi="Sakkal Majalla" w:cs="Sakkal Majalla"/>
          <w:sz w:val="28"/>
          <w:szCs w:val="28"/>
          <w:rtl/>
        </w:rPr>
        <w:t>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2D3E69BC" w14:textId="77777777" w:rsidR="00FE64C9" w:rsidRDefault="00FE64C9" w:rsidP="00FE64C9">
      <w:pPr>
        <w:bidi/>
        <w:spacing w:after="200" w:line="276" w:lineRule="auto"/>
        <w:jc w:val="mediumKashida"/>
        <w:rPr>
          <w:rFonts w:ascii="Sakkal Majalla" w:hAnsi="Sakkal Majalla" w:cs="Sakkal Majalla"/>
          <w:sz w:val="28"/>
          <w:szCs w:val="28"/>
          <w:rtl/>
        </w:rPr>
      </w:pPr>
    </w:p>
    <w:p w14:paraId="7CFBB692" w14:textId="77777777" w:rsidR="00FE64C9" w:rsidRDefault="00FE64C9" w:rsidP="00FE64C9">
      <w:pPr>
        <w:bidi/>
        <w:spacing w:after="200" w:line="276" w:lineRule="auto"/>
        <w:jc w:val="mediumKashida"/>
        <w:rPr>
          <w:rFonts w:ascii="Sakkal Majalla" w:hAnsi="Sakkal Majalla" w:cs="Sakkal Majalla"/>
          <w:sz w:val="28"/>
          <w:szCs w:val="28"/>
        </w:rPr>
      </w:pPr>
    </w:p>
    <w:p w14:paraId="51AE04C8" w14:textId="72C34231" w:rsidR="00FE64C9" w:rsidRPr="00FE64C9" w:rsidRDefault="00FE64C9" w:rsidP="00FE64C9">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p>
    <w:p w14:paraId="4C95DF99"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03EDB796" w14:textId="6D013968"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p>
    <w:p w14:paraId="51A8BA20"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605088F" w14:textId="613986CE"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p>
    <w:p w14:paraId="1F6F0D56"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أن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66A05C2C" w14:textId="583FF7C0"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0FCEBE9"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p w14:paraId="59BBA661" w14:textId="14BF10AE" w:rsidR="00AD783C" w:rsidRPr="003D0EEF" w:rsidRDefault="00AD783C" w:rsidP="00F03859">
      <w:pPr>
        <w:bidi/>
        <w:spacing w:after="200" w:line="276" w:lineRule="auto"/>
        <w:jc w:val="mediumKashida"/>
        <w:rPr>
          <w:rFonts w:ascii="Sakkal Majalla" w:hAnsi="Sakkal Majalla" w:cs="Sakkal Majalla"/>
          <w:sz w:val="28"/>
          <w:szCs w:val="28"/>
          <w:rtl/>
        </w:rPr>
      </w:pPr>
      <w:r w:rsidRPr="005C5300">
        <w:rPr>
          <w:rFonts w:ascii="Sakkal Majalla" w:hAnsi="Sakkal Majalla" w:cs="Sakkal Majalla" w:hint="cs"/>
          <w:b/>
          <w:bCs/>
          <w:sz w:val="32"/>
          <w:szCs w:val="32"/>
          <w:rtl/>
        </w:rPr>
        <w:t>مصطلحات الدراسة وتعريفاتها الإجرائية</w:t>
      </w:r>
    </w:p>
    <w:p w14:paraId="6F5D567A" w14:textId="3F058CC9" w:rsidR="000374B5" w:rsidRPr="000374B5" w:rsidRDefault="000374B5">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برامج التعليم الإعلامي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 xml:space="preserve">تعرف برامج التعليم الإعلامي بأنها المسارات الأكاديمية التي تهدف إلى إعداد الطلاب للعمل في مجالات </w:t>
      </w:r>
      <w:r w:rsidRPr="000374B5">
        <w:rPr>
          <w:rFonts w:ascii="Sakkal Majalla" w:hAnsi="Sakkal Majalla" w:cs="Sakkal Majalla"/>
          <w:sz w:val="28"/>
          <w:szCs w:val="28"/>
          <w:rtl/>
        </w:rPr>
        <w:lastRenderedPageBreak/>
        <w:t>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sidRPr="000374B5">
        <w:rPr>
          <w:rFonts w:ascii="Sakkal Majalla" w:hAnsi="Sakkal Majalla" w:cs="Sakkal Majalla"/>
          <w:sz w:val="28"/>
          <w:szCs w:val="28"/>
        </w:rPr>
        <w:t>.</w:t>
      </w:r>
    </w:p>
    <w:p w14:paraId="19935B6E" w14:textId="52F6BFBA" w:rsidR="000374B5" w:rsidRPr="000374B5" w:rsidRDefault="000374B5">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sidRPr="000374B5">
        <w:rPr>
          <w:rFonts w:ascii="Sakkal Majalla" w:hAnsi="Sakkal Majalla" w:cs="Sakkal Majalla"/>
          <w:sz w:val="28"/>
          <w:szCs w:val="28"/>
        </w:rPr>
        <w:t>.</w:t>
      </w:r>
    </w:p>
    <w:p w14:paraId="1186F2D7" w14:textId="5F263210" w:rsidR="000374B5" w:rsidRPr="000374B5" w:rsidRDefault="000374B5">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الخريجون</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sidRPr="000374B5">
        <w:rPr>
          <w:rFonts w:ascii="Sakkal Majalla" w:hAnsi="Sakkal Majalla" w:cs="Sakkal Majalla"/>
          <w:sz w:val="28"/>
          <w:szCs w:val="28"/>
        </w:rPr>
        <w:t>.</w:t>
      </w:r>
    </w:p>
    <w:p w14:paraId="17F73B2A" w14:textId="709F4783" w:rsidR="000374B5" w:rsidRPr="000374B5" w:rsidRDefault="000374B5">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sidRPr="000374B5">
        <w:rPr>
          <w:rFonts w:ascii="Sakkal Majalla" w:hAnsi="Sakkal Majalla" w:cs="Sakkal Majalla"/>
          <w:sz w:val="28"/>
          <w:szCs w:val="28"/>
        </w:rPr>
        <w:t>.</w:t>
      </w:r>
    </w:p>
    <w:p w14:paraId="21470D43" w14:textId="69DCF90E" w:rsidR="000374B5" w:rsidRPr="000374B5" w:rsidRDefault="000374B5">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 xml:space="preserve">التعليمية </w:t>
      </w:r>
      <w:r w:rsidR="00C51889" w:rsidRPr="00C51889">
        <w:rPr>
          <w:rFonts w:ascii="Sakkal Majalla" w:hAnsi="Sakkal Majalla" w:cs="Sakkal Majalla" w:hint="cs"/>
          <w:sz w:val="28"/>
          <w:szCs w:val="28"/>
          <w:u w:val="single"/>
          <w:rtl/>
        </w:rPr>
        <w:t>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هي الفرق بين المهارات التي يتعلمها الطلاب في البرامج الأكاديمية وتلك المطلوبة في سوق العمل، وتؤثر 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 xml:space="preserve">التعريف الإجرائي من وجهة نظر </w:t>
      </w:r>
      <w:r w:rsidR="0056676A" w:rsidRPr="00C51889">
        <w:rPr>
          <w:rFonts w:ascii="Sakkal Majalla" w:hAnsi="Sakkal Majalla" w:cs="Sakkal Majalla" w:hint="cs"/>
          <w:b/>
          <w:bCs/>
          <w:sz w:val="28"/>
          <w:szCs w:val="28"/>
          <w:u w:val="single"/>
          <w:rtl/>
        </w:rPr>
        <w:t>الباحثة</w:t>
      </w:r>
      <w:r w:rsidR="0056676A">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sidRPr="000374B5">
        <w:rPr>
          <w:rFonts w:ascii="Sakkal Majalla" w:hAnsi="Sakkal Majalla" w:cs="Sakkal Majalla"/>
          <w:sz w:val="28"/>
          <w:szCs w:val="28"/>
        </w:rPr>
        <w:t>.</w:t>
      </w:r>
    </w:p>
    <w:p w14:paraId="6C2F6F07" w14:textId="5F2A846A" w:rsidR="00F652A5" w:rsidRDefault="000374B5">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 xml:space="preserve">يشير إلى فترة اكتساب الخبرة العملية داخل المؤسسات الإعلامية، والتي تعد جزءًا من التأهيل </w:t>
      </w:r>
      <w:r w:rsidRPr="000374B5">
        <w:rPr>
          <w:rFonts w:ascii="Sakkal Majalla" w:hAnsi="Sakkal Majalla" w:cs="Sakkal Majalla"/>
          <w:sz w:val="28"/>
          <w:szCs w:val="28"/>
          <w:rtl/>
        </w:rPr>
        <w:lastRenderedPageBreak/>
        <w:t>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sidRPr="000374B5">
        <w:rPr>
          <w:rFonts w:ascii="Sakkal Majalla" w:hAnsi="Sakkal Majalla" w:cs="Sakkal Majalla"/>
          <w:sz w:val="28"/>
          <w:szCs w:val="28"/>
        </w:rPr>
        <w:t>.</w:t>
      </w:r>
      <w:bookmarkEnd w:id="4"/>
    </w:p>
    <w:p w14:paraId="4D4AF348" w14:textId="77777777" w:rsidR="00881C26" w:rsidRDefault="00881C26" w:rsidP="00881C26">
      <w:pPr>
        <w:bidi/>
        <w:spacing w:after="200" w:line="276" w:lineRule="auto"/>
        <w:rPr>
          <w:rFonts w:ascii="Sakkal Majalla" w:hAnsi="Sakkal Majalla" w:cs="Sakkal Majalla"/>
          <w:sz w:val="28"/>
          <w:szCs w:val="28"/>
          <w:rtl/>
        </w:rPr>
      </w:pPr>
    </w:p>
    <w:p w14:paraId="33E771AE" w14:textId="77777777" w:rsidR="00881C26" w:rsidRDefault="00881C26" w:rsidP="00881C26">
      <w:pPr>
        <w:bidi/>
        <w:spacing w:after="200" w:line="276" w:lineRule="auto"/>
        <w:rPr>
          <w:rFonts w:ascii="Sakkal Majalla" w:hAnsi="Sakkal Majalla" w:cs="Sakkal Majalla"/>
          <w:sz w:val="28"/>
          <w:szCs w:val="28"/>
          <w:rtl/>
        </w:rPr>
      </w:pPr>
    </w:p>
    <w:p w14:paraId="13C4A491" w14:textId="217B762E" w:rsidR="0006640E" w:rsidRPr="00621181" w:rsidRDefault="00AC1646" w:rsidP="00621181">
      <w:pPr>
        <w:bidi/>
        <w:spacing w:after="200" w:line="276" w:lineRule="auto"/>
        <w:jc w:val="center"/>
        <w:rPr>
          <w:rFonts w:ascii="Sakkal Majalla" w:hAnsi="Sakkal Majalla" w:cs="Sakkal Majalla"/>
          <w:b/>
          <w:bCs/>
          <w:sz w:val="32"/>
          <w:szCs w:val="32"/>
        </w:rPr>
      </w:pPr>
      <w:r w:rsidRPr="00E024A6">
        <w:rPr>
          <w:rFonts w:ascii="Sakkal Majalla" w:hAnsi="Sakkal Majalla" w:cs="Sakkal Majalla" w:hint="cs"/>
          <w:b/>
          <w:bCs/>
          <w:sz w:val="32"/>
          <w:szCs w:val="32"/>
          <w:rtl/>
        </w:rPr>
        <w:t>الإطار النظري للدراسة</w:t>
      </w:r>
    </w:p>
    <w:p w14:paraId="79EA1601" w14:textId="77777777" w:rsidR="0006640E" w:rsidRPr="00621181" w:rsidRDefault="0006640E" w:rsidP="0006640E">
      <w:pPr>
        <w:spacing w:line="360" w:lineRule="auto"/>
        <w:jc w:val="right"/>
        <w:rPr>
          <w:rFonts w:ascii="Traditional Arabic" w:hAnsi="Traditional Arabic" w:cs="Traditional Arabic"/>
          <w:b/>
          <w:bCs/>
          <w:color w:val="000000" w:themeColor="text1"/>
          <w:sz w:val="32"/>
          <w:szCs w:val="32"/>
          <w:rtl/>
        </w:rPr>
      </w:pPr>
      <w:r w:rsidRPr="00621181">
        <w:rPr>
          <w:rFonts w:ascii="Traditional Arabic" w:hAnsi="Traditional Arabic" w:cs="Traditional Arabic"/>
          <w:b/>
          <w:bCs/>
          <w:color w:val="000000" w:themeColor="text1"/>
          <w:sz w:val="32"/>
          <w:szCs w:val="32"/>
          <w:rtl/>
        </w:rPr>
        <w:t xml:space="preserve">تمهيد: </w:t>
      </w:r>
    </w:p>
    <w:p w14:paraId="34BB618B" w14:textId="12CF14F4" w:rsidR="0023627A" w:rsidRDefault="0023627A" w:rsidP="0023627A">
      <w:pPr>
        <w:bidi/>
        <w:spacing w:after="200" w:line="276" w:lineRule="auto"/>
        <w:jc w:val="center"/>
        <w:rPr>
          <w:rFonts w:ascii="Sakkal Majalla" w:hAnsi="Sakkal Majalla" w:cs="Sakkal Majalla"/>
          <w:b/>
          <w:bCs/>
          <w:sz w:val="28"/>
          <w:szCs w:val="28"/>
          <w:rtl/>
        </w:rPr>
      </w:pPr>
      <w:r w:rsidRPr="0023627A">
        <w:rPr>
          <w:rFonts w:ascii="Traditional Arabic" w:hAnsi="Traditional Arabic" w:cs="Traditional Arabic" w:hint="cs"/>
          <w:b/>
          <w:bCs/>
          <w:color w:val="000000" w:themeColor="text1"/>
          <w:sz w:val="28"/>
          <w:szCs w:val="28"/>
          <w:rtl/>
        </w:rPr>
        <w:t>"</w:t>
      </w:r>
      <w:r w:rsidRPr="0023627A">
        <w:rPr>
          <w:rFonts w:ascii="Traditional Arabic" w:hAnsi="Traditional Arabic" w:cs="Traditional Arabic"/>
          <w:b/>
          <w:bCs/>
          <w:color w:val="000000" w:themeColor="text1"/>
          <w:sz w:val="28"/>
          <w:szCs w:val="28"/>
          <w:rtl/>
        </w:rPr>
        <w:t>يتقدم سوق العمل بخطى أسرع من تحديث المناهج، فتتولد فجوة زمنية بين التعلم والتوظيف</w:t>
      </w:r>
      <w:r w:rsidRPr="0023627A">
        <w:rPr>
          <w:rFonts w:ascii="Sakkal Majalla" w:hAnsi="Sakkal Majalla" w:cs="Sakkal Majalla" w:hint="cs"/>
          <w:b/>
          <w:bCs/>
          <w:sz w:val="28"/>
          <w:szCs w:val="28"/>
          <w:rtl/>
        </w:rPr>
        <w:t>"</w:t>
      </w:r>
    </w:p>
    <w:p w14:paraId="708B513E" w14:textId="77777777" w:rsidR="00A73FD2" w:rsidRPr="0023627A" w:rsidRDefault="00A73FD2" w:rsidP="00A73FD2">
      <w:pPr>
        <w:bidi/>
        <w:spacing w:after="200" w:line="276" w:lineRule="auto"/>
        <w:rPr>
          <w:rFonts w:ascii="Sakkal Majalla" w:hAnsi="Sakkal Majalla" w:cs="Sakkal Majalla"/>
          <w:b/>
          <w:bCs/>
          <w:sz w:val="28"/>
          <w:szCs w:val="28"/>
          <w:rtl/>
        </w:rPr>
      </w:pPr>
    </w:p>
    <w:p w14:paraId="043D7475" w14:textId="240C0C1C" w:rsidR="00A73FD2" w:rsidRPr="00A73FD2" w:rsidRDefault="00A73FD2" w:rsidP="006C3E2C">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tl/>
        </w:rPr>
        <w:t>استنادًا إلى طبيعة الدراسة التي تهدف إلى تقويم مدى مواءمة مخرجات التعليم الإعلامي في الجامعات السعودية مع متطلبات سوق العمل الإعلامي الحديث، اعتمدت الباحثة إطارًا نظريًا تكامليًا يجمع بين عدد من الأطر التفسيرية التي تتناول العلاقة بين التعليم العالي وسوق العمل من زوايا اقتصادية ومهارية وتقنية</w:t>
      </w:r>
      <w:r w:rsidR="006C3E2C">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 xml:space="preserve"> ويستند اختيار هذه النظريات إلى قدرتها التفسيرية لمتغيرات الدراسة، وارتباطها المباشر بمشكلة البحث، فضلًا عن حضورها في الأدبيات الحديثة المرتبطة بمواءمة التعليم، وفجوة المهارات، وقابلية التوظيف، والتحول الرقمي في الإعلام</w:t>
      </w:r>
      <w:r w:rsidRPr="00A73FD2">
        <w:rPr>
          <w:rFonts w:ascii="Sakkal Majalla" w:hAnsi="Sakkal Majalla" w:cs="Sakkal Majalla"/>
          <w:b/>
          <w:bCs/>
          <w:sz w:val="28"/>
          <w:szCs w:val="28"/>
        </w:rPr>
        <w:t>.</w:t>
      </w:r>
    </w:p>
    <w:p w14:paraId="73CE50A1" w14:textId="2BEE8B03" w:rsidR="004A351A" w:rsidRDefault="00A73FD2" w:rsidP="006C3E2C">
      <w:pPr>
        <w:bidi/>
        <w:spacing w:after="200" w:line="276" w:lineRule="auto"/>
        <w:jc w:val="mediumKashida"/>
        <w:rPr>
          <w:rFonts w:ascii="Sakkal Majalla" w:hAnsi="Sakkal Majalla" w:cs="Sakkal Majalla"/>
          <w:b/>
          <w:bCs/>
          <w:sz w:val="28"/>
          <w:szCs w:val="28"/>
          <w:rtl/>
        </w:rPr>
      </w:pPr>
      <w:r w:rsidRPr="00A73FD2">
        <w:rPr>
          <w:rFonts w:ascii="Sakkal Majalla" w:hAnsi="Sakkal Majalla" w:cs="Sakkal Majalla"/>
          <w:b/>
          <w:bCs/>
          <w:sz w:val="28"/>
          <w:szCs w:val="28"/>
          <w:rtl/>
        </w:rPr>
        <w:t>ويقوم هذا الإطار النظري على تفسير العلاقة بين برامج التعليم الإعلامي (المتغير المستقل) ومواءمة مخرجاتها مع متطلبات سوق العمل الإعلامي (المتغير التابع)، في ظل وجود مجموعة من المتغيرات الوسيطة التي تؤثر في هذه العلاقة، مثل جودة التدريب العملي، وقوة الشراكات مع المؤسسات الإعلامية، ومستوى المهارات الرقمية لدى الخريجي</w:t>
      </w:r>
      <w:r w:rsidR="004A351A">
        <w:rPr>
          <w:rFonts w:ascii="Sakkal Majalla" w:hAnsi="Sakkal Majalla" w:cs="Sakkal Majalla" w:hint="cs"/>
          <w:b/>
          <w:bCs/>
          <w:sz w:val="28"/>
          <w:szCs w:val="28"/>
          <w:rtl/>
        </w:rPr>
        <w:t>.</w:t>
      </w:r>
    </w:p>
    <w:p w14:paraId="44A957E3" w14:textId="348D4DCD" w:rsidR="00A73FD2" w:rsidRPr="00A73FD2" w:rsidRDefault="00A73FD2" w:rsidP="004A351A">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Pr>
        <w:t xml:space="preserve"> </w:t>
      </w:r>
      <w:r w:rsidRPr="00A73FD2">
        <w:rPr>
          <w:rFonts w:ascii="Sakkal Majalla" w:hAnsi="Sakkal Majalla" w:cs="Sakkal Majalla"/>
          <w:b/>
          <w:bCs/>
          <w:sz w:val="28"/>
          <w:szCs w:val="28"/>
          <w:rtl/>
        </w:rPr>
        <w:t>ومن ثم</w:t>
      </w:r>
      <w:r w:rsidR="004A351A">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تم اختيار النظريات التي تفسر هذه العلاقات بشكل مباشر، بما يعكس الطبيعة المركبة لظاهرة الدراسة</w:t>
      </w:r>
      <w:r w:rsidRPr="00A73FD2">
        <w:rPr>
          <w:rFonts w:ascii="Sakkal Majalla" w:hAnsi="Sakkal Majalla" w:cs="Sakkal Majalla"/>
          <w:b/>
          <w:bCs/>
          <w:sz w:val="28"/>
          <w:szCs w:val="28"/>
        </w:rPr>
        <w:t>.</w:t>
      </w:r>
    </w:p>
    <w:p w14:paraId="2F9D7FD3" w14:textId="77777777" w:rsidR="00A73FD2" w:rsidRPr="00A73FD2" w:rsidRDefault="00A73FD2" w:rsidP="00A73FD2">
      <w:pPr>
        <w:bidi/>
        <w:spacing w:after="200" w:line="276" w:lineRule="auto"/>
        <w:rPr>
          <w:rFonts w:ascii="Sakkal Majalla" w:hAnsi="Sakkal Majalla" w:cs="Sakkal Majalla"/>
          <w:b/>
          <w:bCs/>
          <w:sz w:val="32"/>
          <w:szCs w:val="32"/>
          <w:u w:val="single"/>
        </w:rPr>
      </w:pPr>
      <w:r w:rsidRPr="00A73FD2">
        <w:rPr>
          <w:rFonts w:ascii="Sakkal Majalla" w:hAnsi="Sakkal Majalla" w:cs="Sakkal Majalla"/>
          <w:b/>
          <w:bCs/>
          <w:sz w:val="32"/>
          <w:szCs w:val="32"/>
          <w:u w:val="single"/>
          <w:rtl/>
        </w:rPr>
        <w:t>وقد تمثلت الأطر النظرية المعتمدة في</w:t>
      </w:r>
      <w:r w:rsidRPr="00A73FD2">
        <w:rPr>
          <w:rFonts w:ascii="Sakkal Majalla" w:hAnsi="Sakkal Majalla" w:cs="Sakkal Majalla"/>
          <w:b/>
          <w:bCs/>
          <w:sz w:val="32"/>
          <w:szCs w:val="32"/>
          <w:u w:val="single"/>
        </w:rPr>
        <w:t>:</w:t>
      </w:r>
    </w:p>
    <w:p w14:paraId="483D8BC2" w14:textId="0870CDF9"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رأس المال البشري</w:t>
      </w:r>
    </w:p>
    <w:p w14:paraId="7C275D9A" w14:textId="6A9A7DE8"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فجوة المهارات</w:t>
      </w:r>
    </w:p>
    <w:p w14:paraId="0D3ECBC5" w14:textId="43DD1B31"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lastRenderedPageBreak/>
        <w:t>نظرية المواءمة بين التعليم وسوق العمل</w:t>
      </w:r>
    </w:p>
    <w:p w14:paraId="3D1BEA8E" w14:textId="14690344"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التعلم التجريبي</w:t>
      </w:r>
    </w:p>
    <w:p w14:paraId="6C00F5B3" w14:textId="22FE3E9A" w:rsidR="00A73FD2" w:rsidRPr="0077777B" w:rsidRDefault="00A73FD2" w:rsidP="0077777B">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أطر التحول الرقمي والكفايات الإعلامية الحديثة</w:t>
      </w:r>
    </w:p>
    <w:p w14:paraId="04EA4765"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t>أولًا: نظرية رأس المال البشري</w:t>
      </w:r>
      <w:r w:rsidRPr="00A73FD2">
        <w:rPr>
          <w:rFonts w:ascii="Sakkal Majalla" w:hAnsi="Sakkal Majalla" w:cs="Sakkal Majalla"/>
          <w:b/>
          <w:bCs/>
          <w:sz w:val="32"/>
          <w:szCs w:val="32"/>
        </w:rPr>
        <w:t xml:space="preserve"> (Human Capital Theory)</w:t>
      </w:r>
    </w:p>
    <w:p w14:paraId="2AC1AE2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 xml:space="preserve">تُعد نظرية رأس المال البشري، التي أسس لها كل من </w:t>
      </w:r>
      <w:proofErr w:type="spellStart"/>
      <w:r w:rsidRPr="00A73FD2">
        <w:rPr>
          <w:rFonts w:ascii="Sakkal Majalla" w:hAnsi="Sakkal Majalla" w:cs="Sakkal Majalla"/>
          <w:b/>
          <w:bCs/>
          <w:sz w:val="28"/>
          <w:szCs w:val="28"/>
          <w:rtl/>
        </w:rPr>
        <w:t>شولتز</w:t>
      </w:r>
      <w:proofErr w:type="spellEnd"/>
      <w:r w:rsidRPr="00A73FD2">
        <w:rPr>
          <w:rFonts w:ascii="Sakkal Majalla" w:hAnsi="Sakkal Majalla" w:cs="Sakkal Majalla"/>
          <w:b/>
          <w:bCs/>
          <w:sz w:val="28"/>
          <w:szCs w:val="28"/>
        </w:rPr>
        <w:t xml:space="preserve"> (Schultz) </w:t>
      </w:r>
      <w:r w:rsidRPr="00A73FD2">
        <w:rPr>
          <w:rFonts w:ascii="Sakkal Majalla" w:hAnsi="Sakkal Majalla" w:cs="Sakkal Majalla"/>
          <w:b/>
          <w:bCs/>
          <w:sz w:val="28"/>
          <w:szCs w:val="28"/>
          <w:rtl/>
        </w:rPr>
        <w:t>وبيكر</w:t>
      </w:r>
      <w:r w:rsidRPr="00A73FD2">
        <w:rPr>
          <w:rFonts w:ascii="Sakkal Majalla" w:hAnsi="Sakkal Majalla" w:cs="Sakkal Majalla"/>
          <w:b/>
          <w:bCs/>
          <w:sz w:val="28"/>
          <w:szCs w:val="28"/>
        </w:rPr>
        <w:t xml:space="preserve"> (Becker)</w:t>
      </w:r>
      <w:r w:rsidRPr="00A73FD2">
        <w:rPr>
          <w:rFonts w:ascii="Sakkal Majalla" w:hAnsi="Sakkal Majalla" w:cs="Sakkal Majalla"/>
          <w:b/>
          <w:bCs/>
          <w:sz w:val="28"/>
          <w:szCs w:val="28"/>
          <w:rtl/>
        </w:rPr>
        <w:t>، من أبرز النظريات التي تفسر العلاقة بين التعليم والإنتاجية الاقتصادية، حيث تنطلق من افتراض أن التعليم يمثل استثمارًا طويل الأجل في قدرات الفرد، يؤدي إلى رفع إنتاجيته وزيادة فرصه في التوظيف والدخل</w:t>
      </w:r>
      <w:r w:rsidRPr="00A73FD2">
        <w:rPr>
          <w:rFonts w:ascii="Sakkal Majalla" w:hAnsi="Sakkal Majalla" w:cs="Sakkal Majalla"/>
          <w:b/>
          <w:bCs/>
          <w:sz w:val="28"/>
          <w:szCs w:val="28"/>
        </w:rPr>
        <w:t>.</w:t>
      </w:r>
    </w:p>
    <w:p w14:paraId="634209E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سياق التعليم الإعلامي، يُنظر إلى البرامج الأكاديمية بوصفها أدوات استثمارية في تنمية رأس المال البشري الإعلامي، بما يتيح للطلاب اكتساب المهارات المهنية والرقمية اللازمة للمنافسة في سوق العمل الإعلامي الحديث</w:t>
      </w:r>
      <w:r w:rsidRPr="00A73FD2">
        <w:rPr>
          <w:rFonts w:ascii="Sakkal Majalla" w:hAnsi="Sakkal Majalla" w:cs="Sakkal Majalla"/>
          <w:b/>
          <w:bCs/>
          <w:sz w:val="28"/>
          <w:szCs w:val="28"/>
        </w:rPr>
        <w:t>.</w:t>
      </w:r>
    </w:p>
    <w:p w14:paraId="778365B8" w14:textId="3143DD7E"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w:t>
      </w:r>
      <w:r w:rsidRPr="00A73FD2">
        <w:rPr>
          <w:rFonts w:ascii="Sakkal Majalla" w:hAnsi="Sakkal Majalla" w:cs="Sakkal Majalla" w:hint="cs"/>
          <w:b/>
          <w:bCs/>
          <w:sz w:val="28"/>
          <w:szCs w:val="28"/>
          <w:u w:val="single"/>
          <w:rtl/>
        </w:rPr>
        <w:t xml:space="preserve"> </w:t>
      </w:r>
      <w:r w:rsidRPr="00A73FD2">
        <w:rPr>
          <w:rFonts w:ascii="Sakkal Majalla" w:hAnsi="Sakkal Majalla" w:cs="Sakkal Majalla"/>
          <w:b/>
          <w:bCs/>
          <w:sz w:val="28"/>
          <w:szCs w:val="28"/>
          <w:u w:val="single"/>
          <w:rtl/>
        </w:rPr>
        <w:t>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العلاقة بين برامج التعليم الإعلامي (المتغير المستقل) ومواءمة الخريجين مع سوق العمل (المتغير التابع)، حيث يُفترض أن جودة البرامج الأكاديمية تسهم في تنمية المهارات المهنية والرقمية، مما يعزز جاهزية الخريجين</w:t>
      </w:r>
      <w:r w:rsidRPr="00A73FD2">
        <w:rPr>
          <w:rFonts w:ascii="Sakkal Majalla" w:hAnsi="Sakkal Majalla" w:cs="Sakkal Majalla"/>
          <w:b/>
          <w:bCs/>
          <w:sz w:val="28"/>
          <w:szCs w:val="28"/>
        </w:rPr>
        <w:t>.</w:t>
      </w:r>
    </w:p>
    <w:p w14:paraId="06E22C8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بالفرضية التي تقيس العلاقة بين مستوى المهارات المكتسبة ودرجة رضا الخريجين عن جاهزيتهم المهنية</w:t>
      </w:r>
      <w:r w:rsidRPr="00A73FD2">
        <w:rPr>
          <w:rFonts w:ascii="Sakkal Majalla" w:hAnsi="Sakkal Majalla" w:cs="Sakkal Majalla"/>
          <w:b/>
          <w:bCs/>
          <w:sz w:val="28"/>
          <w:szCs w:val="28"/>
        </w:rPr>
        <w:t>.</w:t>
      </w:r>
    </w:p>
    <w:p w14:paraId="2DD2BAB7" w14:textId="77777777" w:rsidR="00A73FD2" w:rsidRPr="00A73FD2" w:rsidRDefault="00A73FD2" w:rsidP="00A73FD2">
      <w:pPr>
        <w:bidi/>
        <w:spacing w:after="200" w:line="276" w:lineRule="auto"/>
        <w:rPr>
          <w:rFonts w:ascii="Sakkal Majalla" w:hAnsi="Sakkal Majalla" w:cs="Sakkal Majalla" w:hint="cs"/>
          <w:b/>
          <w:bCs/>
          <w:sz w:val="28"/>
          <w:szCs w:val="28"/>
          <w:rtl/>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ورغم أهمية هذه النظرية، إلا أنها تركز على البعد الاقتصادي، مما يستدعي تكاملها مع نظريات أخرى تأخذ في الاعتبار العوامل التطبيقية والتنظيمية</w:t>
      </w:r>
      <w:r w:rsidRPr="00A73FD2">
        <w:rPr>
          <w:rFonts w:ascii="Sakkal Majalla" w:hAnsi="Sakkal Majalla" w:cs="Sakkal Majalla"/>
          <w:b/>
          <w:bCs/>
          <w:sz w:val="28"/>
          <w:szCs w:val="28"/>
        </w:rPr>
        <w:t>.</w:t>
      </w:r>
    </w:p>
    <w:p w14:paraId="4651FA0E"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ثانيًا: نظرية فجوة المهارات</w:t>
      </w:r>
      <w:r w:rsidRPr="00A73FD2">
        <w:rPr>
          <w:rFonts w:ascii="Sakkal Majalla" w:hAnsi="Sakkal Majalla" w:cs="Sakkal Majalla"/>
          <w:b/>
          <w:bCs/>
          <w:sz w:val="32"/>
          <w:szCs w:val="32"/>
        </w:rPr>
        <w:t xml:space="preserve"> (Skills Gap Theory)</w:t>
      </w:r>
    </w:p>
    <w:p w14:paraId="51F2D6D5"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تشير نظرية فجوة المهارات إلى وجود تفاوت بين المهارات التي يكتسبها الخريجون في مؤسسات التعليم العالي، وتلك التي يتطلبها سوق العمل الفعلي، خاصة في ظل التحولات الرقمية المتسارعة</w:t>
      </w:r>
      <w:r w:rsidRPr="00A73FD2">
        <w:rPr>
          <w:rFonts w:ascii="Sakkal Majalla" w:hAnsi="Sakkal Majalla" w:cs="Sakkal Majalla"/>
          <w:b/>
          <w:bCs/>
          <w:sz w:val="28"/>
          <w:szCs w:val="28"/>
        </w:rPr>
        <w:t>.</w:t>
      </w:r>
    </w:p>
    <w:p w14:paraId="6C288ADC"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قطاع الإعلام، تتسع هذه الفجوة نتيجة تغير طبيعة العمل الإعلامي، وصعود الإعلام الرقمي، وتعدد المنصات، مما يفرض متطلبات مهارية جديدة تتجاوز المهارات التقليدية</w:t>
      </w:r>
      <w:r w:rsidRPr="00A73FD2">
        <w:rPr>
          <w:rFonts w:ascii="Sakkal Majalla" w:hAnsi="Sakkal Majalla" w:cs="Sakkal Majalla"/>
          <w:b/>
          <w:bCs/>
          <w:sz w:val="28"/>
          <w:szCs w:val="28"/>
        </w:rPr>
        <w:t>.</w:t>
      </w:r>
    </w:p>
    <w:p w14:paraId="6A63FFD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الفجوة بين المهارات المكتسبة (من وجهة نظر الخريجين) والمهارات المطلوبة (من وجهة نظر المؤسسات الإعلامية)</w:t>
      </w:r>
      <w:r w:rsidRPr="00A73FD2">
        <w:rPr>
          <w:rFonts w:ascii="Sakkal Majalla" w:hAnsi="Sakkal Majalla" w:cs="Sakkal Majalla"/>
          <w:b/>
          <w:bCs/>
          <w:sz w:val="28"/>
          <w:szCs w:val="28"/>
        </w:rPr>
        <w:t>.</w:t>
      </w:r>
    </w:p>
    <w:p w14:paraId="195A1CB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مباشرة بالفرضية التي تقارن بين آراء الخريجين وأرباب العمل حول مستوى المهارات</w:t>
      </w:r>
      <w:r w:rsidRPr="00A73FD2">
        <w:rPr>
          <w:rFonts w:ascii="Sakkal Majalla" w:hAnsi="Sakkal Majalla" w:cs="Sakkal Majalla"/>
          <w:b/>
          <w:bCs/>
          <w:sz w:val="28"/>
          <w:szCs w:val="28"/>
        </w:rPr>
        <w:t>.</w:t>
      </w:r>
    </w:p>
    <w:p w14:paraId="310B806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تُعد هذه النظرية محورًا أساسيًا في الدراسة، كونها تمثل الأساس التفسيري لقياس الفجوة بين التعليم والممارسة المهنية</w:t>
      </w:r>
      <w:r w:rsidRPr="00A73FD2">
        <w:rPr>
          <w:rFonts w:ascii="Sakkal Majalla" w:hAnsi="Sakkal Majalla" w:cs="Sakkal Majalla"/>
          <w:b/>
          <w:bCs/>
          <w:sz w:val="28"/>
          <w:szCs w:val="28"/>
        </w:rPr>
        <w:t>.</w:t>
      </w:r>
    </w:p>
    <w:p w14:paraId="0009384F" w14:textId="77777777" w:rsidR="00A73FD2" w:rsidRPr="00A73FD2" w:rsidRDefault="00A73FD2" w:rsidP="00A73FD2">
      <w:pPr>
        <w:bidi/>
        <w:spacing w:after="200" w:line="276" w:lineRule="auto"/>
        <w:rPr>
          <w:rFonts w:ascii="Sakkal Majalla" w:hAnsi="Sakkal Majalla" w:cs="Sakkal Majalla" w:hint="cs"/>
          <w:b/>
          <w:bCs/>
          <w:sz w:val="32"/>
          <w:szCs w:val="32"/>
          <w:rtl/>
        </w:rPr>
      </w:pPr>
      <w:r w:rsidRPr="00A73FD2">
        <w:rPr>
          <w:rFonts w:ascii="Sakkal Majalla" w:hAnsi="Sakkal Majalla" w:cs="Sakkal Majalla"/>
          <w:b/>
          <w:bCs/>
          <w:sz w:val="32"/>
          <w:szCs w:val="32"/>
          <w:rtl/>
        </w:rPr>
        <w:t>ثالثًا: نظرية المواءمة بين التعليم وسوق العمل</w:t>
      </w:r>
    </w:p>
    <w:p w14:paraId="7CC1E877"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Pr>
        <w:t>(Education–Labor Market Alignment Theory)</w:t>
      </w:r>
    </w:p>
    <w:p w14:paraId="36001F29"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تركّز هذه النظرية على مدى انسجام مخرجات البرامج التعليمية مع احتياجات السوق الفعلية، وتُعد من الأطر الشاملة التي تربط بين السياسات التعليمية والتحولات الاقتصادية</w:t>
      </w:r>
      <w:r w:rsidRPr="00A73FD2">
        <w:rPr>
          <w:rFonts w:ascii="Sakkal Majalla" w:hAnsi="Sakkal Majalla" w:cs="Sakkal Majalla"/>
          <w:b/>
          <w:bCs/>
          <w:sz w:val="28"/>
          <w:szCs w:val="28"/>
        </w:rPr>
        <w:t>.</w:t>
      </w:r>
    </w:p>
    <w:p w14:paraId="3DB827CF"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ظل التحول الرقمي في المملكة، أصبحت مواءمة التعليم مع سوق العمل مؤشرًا رئيسًا لجودة البرامج الأكاديمية</w:t>
      </w:r>
      <w:r w:rsidRPr="00A73FD2">
        <w:rPr>
          <w:rFonts w:ascii="Sakkal Majalla" w:hAnsi="Sakkal Majalla" w:cs="Sakkal Majalla"/>
          <w:b/>
          <w:bCs/>
          <w:sz w:val="28"/>
          <w:szCs w:val="28"/>
        </w:rPr>
        <w:t>.</w:t>
      </w:r>
    </w:p>
    <w:p w14:paraId="5CDC07B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تفسر العلاقة بين البرامج الأكاديمية ومتطلبات المؤسسات الإعلامية ودرجة المواءمة</w:t>
      </w:r>
      <w:r w:rsidRPr="00A73FD2">
        <w:rPr>
          <w:rFonts w:ascii="Sakkal Majalla" w:hAnsi="Sakkal Majalla" w:cs="Sakkal Majalla"/>
          <w:b/>
          <w:bCs/>
          <w:sz w:val="28"/>
          <w:szCs w:val="28"/>
        </w:rPr>
        <w:t>.</w:t>
      </w:r>
    </w:p>
    <w:p w14:paraId="0020D75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تحديث المناهج ومتطلبات التحول الرقمي</w:t>
      </w:r>
      <w:r w:rsidRPr="00A73FD2">
        <w:rPr>
          <w:rFonts w:ascii="Sakkal Majalla" w:hAnsi="Sakkal Majalla" w:cs="Sakkal Majalla"/>
          <w:b/>
          <w:bCs/>
          <w:sz w:val="28"/>
          <w:szCs w:val="28"/>
        </w:rPr>
        <w:t>.</w:t>
      </w:r>
    </w:p>
    <w:p w14:paraId="06F0FE1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تُسهم هذه النظرية في تفسير مدى استجابة التعليم الإعلامي للتحولات المهنية في البيئة الرقمية</w:t>
      </w:r>
      <w:r w:rsidRPr="00A73FD2">
        <w:rPr>
          <w:rFonts w:ascii="Sakkal Majalla" w:hAnsi="Sakkal Majalla" w:cs="Sakkal Majalla"/>
          <w:b/>
          <w:bCs/>
          <w:sz w:val="28"/>
          <w:szCs w:val="28"/>
        </w:rPr>
        <w:t>.</w:t>
      </w:r>
    </w:p>
    <w:p w14:paraId="60C880CC"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رابعًا: نظرية التعلم التجريبي</w:t>
      </w:r>
      <w:r w:rsidRPr="00A73FD2">
        <w:rPr>
          <w:rFonts w:ascii="Sakkal Majalla" w:hAnsi="Sakkal Majalla" w:cs="Sakkal Majalla"/>
          <w:b/>
          <w:bCs/>
          <w:sz w:val="32"/>
          <w:szCs w:val="32"/>
        </w:rPr>
        <w:t xml:space="preserve"> (Experiential Learning Theory)</w:t>
      </w:r>
    </w:p>
    <w:p w14:paraId="07020953"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تؤكد هذه النظرية، التي طورها كولب</w:t>
      </w:r>
      <w:r w:rsidRPr="00A73FD2">
        <w:rPr>
          <w:rFonts w:ascii="Sakkal Majalla" w:hAnsi="Sakkal Majalla" w:cs="Sakkal Majalla"/>
          <w:b/>
          <w:bCs/>
          <w:sz w:val="28"/>
          <w:szCs w:val="28"/>
        </w:rPr>
        <w:t xml:space="preserve"> (Kolb)</w:t>
      </w:r>
      <w:r w:rsidRPr="00A73FD2">
        <w:rPr>
          <w:rFonts w:ascii="Sakkal Majalla" w:hAnsi="Sakkal Majalla" w:cs="Sakkal Majalla"/>
          <w:b/>
          <w:bCs/>
          <w:sz w:val="28"/>
          <w:szCs w:val="28"/>
          <w:rtl/>
        </w:rPr>
        <w:t>، أن التعلم الفعّال يحدث من خلال الخبرة المباشرة والممارسة العملية، وليس من خلال المعرفة النظرية فقط</w:t>
      </w:r>
      <w:r w:rsidRPr="00A73FD2">
        <w:rPr>
          <w:rFonts w:ascii="Sakkal Majalla" w:hAnsi="Sakkal Majalla" w:cs="Sakkal Majalla"/>
          <w:b/>
          <w:bCs/>
          <w:sz w:val="28"/>
          <w:szCs w:val="28"/>
        </w:rPr>
        <w:t>.</w:t>
      </w:r>
    </w:p>
    <w:p w14:paraId="742C684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التعليم الإعلامي، يتجسد ذلك في التدريب الميداني، والمشاريع التطبيقية، والمحاكاة المهنية</w:t>
      </w:r>
      <w:r w:rsidRPr="00A73FD2">
        <w:rPr>
          <w:rFonts w:ascii="Sakkal Majalla" w:hAnsi="Sakkal Majalla" w:cs="Sakkal Majalla"/>
          <w:b/>
          <w:bCs/>
          <w:sz w:val="28"/>
          <w:szCs w:val="28"/>
        </w:rPr>
        <w:t>.</w:t>
      </w:r>
    </w:p>
    <w:p w14:paraId="66A85AC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مباشرة بـ المتغير الوسيط (جودة التدريب العملي)</w:t>
      </w:r>
      <w:r w:rsidRPr="00A73FD2">
        <w:rPr>
          <w:rFonts w:ascii="Sakkal Majalla" w:hAnsi="Sakkal Majalla" w:cs="Sakkal Majalla"/>
          <w:b/>
          <w:bCs/>
          <w:sz w:val="28"/>
          <w:szCs w:val="28"/>
        </w:rPr>
        <w:t>.</w:t>
      </w:r>
    </w:p>
    <w:p w14:paraId="63B07EE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التدريب العملي وجاهزية الخريجين</w:t>
      </w:r>
      <w:r w:rsidRPr="00A73FD2">
        <w:rPr>
          <w:rFonts w:ascii="Sakkal Majalla" w:hAnsi="Sakkal Majalla" w:cs="Sakkal Majalla"/>
          <w:b/>
          <w:bCs/>
          <w:sz w:val="28"/>
          <w:szCs w:val="28"/>
        </w:rPr>
        <w:t>.</w:t>
      </w:r>
    </w:p>
    <w:p w14:paraId="05015D9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تُبرز هذه النظرية أهمية البعد التطبيقي في تقليل الفجوة بين التعليم وسوق العمل</w:t>
      </w:r>
      <w:r w:rsidRPr="00A73FD2">
        <w:rPr>
          <w:rFonts w:ascii="Sakkal Majalla" w:hAnsi="Sakkal Majalla" w:cs="Sakkal Majalla"/>
          <w:b/>
          <w:bCs/>
          <w:sz w:val="28"/>
          <w:szCs w:val="28"/>
        </w:rPr>
        <w:t>.</w:t>
      </w:r>
    </w:p>
    <w:p w14:paraId="1F0A0FBA"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خامسًا: التحول الرقمي والكفايات الإعلامية الحديثة</w:t>
      </w:r>
    </w:p>
    <w:p w14:paraId="600A269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يشهد قطاع الإعلام تحولًا رقميًا جذريًا، مما أدى إلى إعادة تشكيل المهارات المطلوبة في سوق العمل، حيث أصبحت الكفايات الرقمية عنصرًا حاسمًا في قابلية التوظيف</w:t>
      </w:r>
      <w:r w:rsidRPr="00A73FD2">
        <w:rPr>
          <w:rFonts w:ascii="Sakkal Majalla" w:hAnsi="Sakkal Majalla" w:cs="Sakkal Majalla"/>
          <w:b/>
          <w:bCs/>
          <w:sz w:val="28"/>
          <w:szCs w:val="28"/>
        </w:rPr>
        <w:t>.</w:t>
      </w:r>
    </w:p>
    <w:p w14:paraId="007653E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الأطر بـ المتغير الوسيط (المهارات الرقمية)، وتأثيرها على مواءمة الخريجين مع السوق</w:t>
      </w:r>
      <w:r w:rsidRPr="00A73FD2">
        <w:rPr>
          <w:rFonts w:ascii="Sakkal Majalla" w:hAnsi="Sakkal Majalla" w:cs="Sakkal Majalla"/>
          <w:b/>
          <w:bCs/>
          <w:sz w:val="28"/>
          <w:szCs w:val="28"/>
        </w:rPr>
        <w:t>.</w:t>
      </w:r>
    </w:p>
    <w:p w14:paraId="567DACD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تضمين المهارات الرقمية في المناهج واحتياجات السوق</w:t>
      </w:r>
      <w:r w:rsidRPr="00A73FD2">
        <w:rPr>
          <w:rFonts w:ascii="Sakkal Majalla" w:hAnsi="Sakkal Majalla" w:cs="Sakkal Majalla"/>
          <w:b/>
          <w:bCs/>
          <w:sz w:val="28"/>
          <w:szCs w:val="28"/>
        </w:rPr>
        <w:t>.</w:t>
      </w:r>
    </w:p>
    <w:p w14:paraId="2E5CB1D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تعكس هذه الأطر التحول في طبيعة العمل الإعلامي من نمط تقليدي إلى بيئة رقمية متعددة المهارات</w:t>
      </w:r>
      <w:r w:rsidRPr="00A73FD2">
        <w:rPr>
          <w:rFonts w:ascii="Sakkal Majalla" w:hAnsi="Sakkal Majalla" w:cs="Sakkal Majalla"/>
          <w:b/>
          <w:bCs/>
          <w:sz w:val="28"/>
          <w:szCs w:val="28"/>
        </w:rPr>
        <w:t>.</w:t>
      </w:r>
    </w:p>
    <w:p w14:paraId="77366BB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وبذلك، لا تعتمد الدراسة على تفسير أحادي، بل على إطار نظري تكاملي يربط بين التعليم، والمهارات، والتدريب، والتحول الرقمي، واحتياجات السوق، مما يعكس الطبيعة المركبة لظاهرة مواءمة مخرجات التعليم الإعلامي، ويمنح الدراسة قدرة تفسيرية أعمق لنتائجها في السياق السعودي</w:t>
      </w:r>
    </w:p>
    <w:p w14:paraId="0CDA42C3" w14:textId="1942EEB2" w:rsidR="00AC1646" w:rsidRPr="0077777B" w:rsidRDefault="00717328" w:rsidP="00717328">
      <w:pPr>
        <w:bidi/>
        <w:spacing w:after="200" w:line="276" w:lineRule="auto"/>
        <w:jc w:val="lowKashida"/>
        <w:rPr>
          <w:rFonts w:ascii="Sakkal Majalla" w:hAnsi="Sakkal Majalla" w:cs="Sakkal Majalla"/>
          <w:b/>
          <w:bCs/>
          <w:sz w:val="28"/>
          <w:szCs w:val="28"/>
          <w:rtl/>
        </w:rPr>
      </w:pPr>
      <w:r w:rsidRPr="0077777B">
        <w:rPr>
          <w:rFonts w:ascii="Sakkal Majalla" w:hAnsi="Sakkal Majalla" w:cs="Sakkal Majalla"/>
          <w:b/>
          <w:bCs/>
          <w:sz w:val="28"/>
          <w:szCs w:val="28"/>
          <w:rtl/>
        </w:rPr>
        <w:t>وتكمن أهمية هذه النظرية في قدرتها على تفسير العلاقة بين متغيرات الدراسة، حيث تسهم في توضيح كيفية تأثير برامج التعليم الإعلامي في تنمية المهارات المهنية والرقمية، وانعكاس ذلك على مستوى مواءمة الخريجين مع متطلبات سوق العمل الإعلامي.</w:t>
      </w:r>
    </w:p>
    <w:p w14:paraId="2198381D" w14:textId="502C386A" w:rsidR="00717328" w:rsidRDefault="004C1C57" w:rsidP="004C1C57">
      <w:pPr>
        <w:bidi/>
        <w:spacing w:after="200" w:line="276" w:lineRule="auto"/>
        <w:jc w:val="lowKashida"/>
        <w:rPr>
          <w:rFonts w:ascii="Sakkal Majalla" w:hAnsi="Sakkal Majalla" w:cs="Sakkal Majalla"/>
          <w:b/>
          <w:bCs/>
          <w:color w:val="EE0000"/>
          <w:sz w:val="28"/>
          <w:szCs w:val="28"/>
          <w:rtl/>
        </w:rPr>
      </w:pPr>
      <w:r w:rsidRPr="004C1C57">
        <w:rPr>
          <w:rFonts w:ascii="Sakkal Majalla" w:hAnsi="Sakkal Majalla" w:cs="Sakkal Majalla"/>
          <w:b/>
          <w:bCs/>
          <w:sz w:val="28"/>
          <w:szCs w:val="28"/>
          <w:rtl/>
        </w:rPr>
        <w:t>وبذلك</w:t>
      </w:r>
      <w:r>
        <w:rPr>
          <w:rFonts w:ascii="Sakkal Majalla" w:hAnsi="Sakkal Majalla" w:cs="Sakkal Majalla" w:hint="cs"/>
          <w:b/>
          <w:bCs/>
          <w:sz w:val="28"/>
          <w:szCs w:val="28"/>
          <w:rtl/>
        </w:rPr>
        <w:t xml:space="preserve"> </w:t>
      </w:r>
      <w:r w:rsidRPr="004C1C57">
        <w:rPr>
          <w:rFonts w:ascii="Sakkal Majalla" w:hAnsi="Sakkal Majalla" w:cs="Sakkal Majalla"/>
          <w:b/>
          <w:bCs/>
          <w:sz w:val="28"/>
          <w:szCs w:val="28"/>
          <w:rtl/>
        </w:rPr>
        <w:t>يعتمد الإطار النظري للدراسة على تكامل عدد من المقاربات التفسيرية التي تفسر العلاقة بين التعليم الإعلامي ومتطلبات سوق العمل، بما يعكس الطبيعة المركبة لظاهرة الدراسة، ويسهم في تقديم تفسير علمي متكامل لأبعاد الفجوة المهارية في السياق السعودي</w:t>
      </w:r>
      <w:r w:rsidRPr="004C1C57">
        <w:rPr>
          <w:rFonts w:ascii="Sakkal Majalla" w:hAnsi="Sakkal Majalla" w:cs="Sakkal Majalla"/>
          <w:b/>
          <w:bCs/>
          <w:sz w:val="28"/>
          <w:szCs w:val="28"/>
        </w:rPr>
        <w:t>.</w:t>
      </w:r>
    </w:p>
    <w:p w14:paraId="32A4B90F" w14:textId="77777777" w:rsidR="006904A2" w:rsidRDefault="006904A2" w:rsidP="006904A2">
      <w:pPr>
        <w:bidi/>
        <w:spacing w:after="200" w:line="276" w:lineRule="auto"/>
        <w:jc w:val="center"/>
        <w:rPr>
          <w:rFonts w:ascii="Sakkal Majalla" w:hAnsi="Sakkal Majalla" w:cs="Sakkal Majalla"/>
          <w:b/>
          <w:bCs/>
          <w:sz w:val="28"/>
          <w:szCs w:val="28"/>
          <w:rtl/>
        </w:rPr>
      </w:pPr>
    </w:p>
    <w:p w14:paraId="12DB4E14" w14:textId="77777777" w:rsidR="006904A2" w:rsidRDefault="006904A2" w:rsidP="006904A2">
      <w:pPr>
        <w:bidi/>
        <w:spacing w:after="200" w:line="276" w:lineRule="auto"/>
        <w:jc w:val="center"/>
        <w:rPr>
          <w:rFonts w:ascii="Sakkal Majalla" w:hAnsi="Sakkal Majalla" w:cs="Sakkal Majalla"/>
          <w:b/>
          <w:bCs/>
          <w:sz w:val="28"/>
          <w:szCs w:val="28"/>
          <w:rtl/>
        </w:rPr>
      </w:pPr>
    </w:p>
    <w:p w14:paraId="2C62BA75" w14:textId="77777777" w:rsidR="006904A2" w:rsidRDefault="006904A2" w:rsidP="006904A2">
      <w:pPr>
        <w:bidi/>
        <w:spacing w:after="200" w:line="276" w:lineRule="auto"/>
        <w:jc w:val="center"/>
        <w:rPr>
          <w:rFonts w:ascii="Sakkal Majalla" w:hAnsi="Sakkal Majalla" w:cs="Sakkal Majalla"/>
          <w:b/>
          <w:bCs/>
          <w:sz w:val="28"/>
          <w:szCs w:val="28"/>
          <w:rtl/>
        </w:rPr>
      </w:pPr>
    </w:p>
    <w:p w14:paraId="37C5A5FE" w14:textId="77777777" w:rsidR="0077777B" w:rsidRDefault="0077777B" w:rsidP="006904A2">
      <w:pPr>
        <w:bidi/>
        <w:spacing w:after="200" w:line="276" w:lineRule="auto"/>
        <w:rPr>
          <w:rFonts w:ascii="Sakkal Majalla" w:hAnsi="Sakkal Majalla" w:cs="Sakkal Majalla"/>
          <w:b/>
          <w:bCs/>
          <w:sz w:val="28"/>
          <w:szCs w:val="28"/>
        </w:rPr>
      </w:pPr>
    </w:p>
    <w:p w14:paraId="581B5DEF" w14:textId="77777777" w:rsidR="0077777B" w:rsidRDefault="0077777B" w:rsidP="0077777B">
      <w:pPr>
        <w:bidi/>
        <w:spacing w:after="200" w:line="276" w:lineRule="auto"/>
        <w:rPr>
          <w:rFonts w:ascii="Sakkal Majalla" w:hAnsi="Sakkal Majalla" w:cs="Sakkal Majalla"/>
          <w:b/>
          <w:bCs/>
          <w:sz w:val="28"/>
          <w:szCs w:val="28"/>
        </w:rPr>
      </w:pPr>
    </w:p>
    <w:p w14:paraId="7C0F3194" w14:textId="77777777" w:rsidR="0077777B" w:rsidRDefault="0077777B" w:rsidP="0077777B">
      <w:pPr>
        <w:bidi/>
        <w:spacing w:after="200" w:line="276" w:lineRule="auto"/>
        <w:rPr>
          <w:rFonts w:ascii="Sakkal Majalla" w:hAnsi="Sakkal Majalla" w:cs="Sakkal Majalla"/>
          <w:b/>
          <w:bCs/>
          <w:sz w:val="28"/>
          <w:szCs w:val="28"/>
        </w:rPr>
      </w:pPr>
    </w:p>
    <w:p w14:paraId="5C0CE17F" w14:textId="77777777" w:rsidR="0077777B" w:rsidRDefault="0077777B" w:rsidP="0077777B">
      <w:pPr>
        <w:bidi/>
        <w:spacing w:after="200" w:line="276" w:lineRule="auto"/>
        <w:rPr>
          <w:rFonts w:ascii="Sakkal Majalla" w:hAnsi="Sakkal Majalla" w:cs="Sakkal Majalla"/>
          <w:b/>
          <w:bCs/>
          <w:sz w:val="28"/>
          <w:szCs w:val="28"/>
        </w:rPr>
      </w:pPr>
    </w:p>
    <w:p w14:paraId="5B468D62" w14:textId="77777777" w:rsidR="0077777B" w:rsidRDefault="0077777B" w:rsidP="0077777B">
      <w:pPr>
        <w:bidi/>
        <w:spacing w:after="200" w:line="276" w:lineRule="auto"/>
        <w:rPr>
          <w:rFonts w:ascii="Sakkal Majalla" w:hAnsi="Sakkal Majalla" w:cs="Sakkal Majalla"/>
          <w:b/>
          <w:bCs/>
          <w:sz w:val="28"/>
          <w:szCs w:val="28"/>
        </w:rPr>
      </w:pPr>
    </w:p>
    <w:p w14:paraId="00C69A23" w14:textId="77777777" w:rsidR="0077777B" w:rsidRDefault="0077777B" w:rsidP="0077777B">
      <w:pPr>
        <w:bidi/>
        <w:spacing w:after="200" w:line="276" w:lineRule="auto"/>
        <w:rPr>
          <w:rFonts w:ascii="Sakkal Majalla" w:hAnsi="Sakkal Majalla" w:cs="Sakkal Majalla"/>
          <w:b/>
          <w:bCs/>
          <w:sz w:val="28"/>
          <w:szCs w:val="28"/>
        </w:rPr>
      </w:pPr>
    </w:p>
    <w:p w14:paraId="3BAD42E8" w14:textId="77777777" w:rsidR="0077777B" w:rsidRDefault="0077777B" w:rsidP="0077777B">
      <w:pPr>
        <w:bidi/>
        <w:spacing w:after="200" w:line="276" w:lineRule="auto"/>
        <w:rPr>
          <w:rFonts w:ascii="Sakkal Majalla" w:hAnsi="Sakkal Majalla" w:cs="Sakkal Majalla"/>
          <w:b/>
          <w:bCs/>
          <w:sz w:val="28"/>
          <w:szCs w:val="28"/>
        </w:rPr>
      </w:pPr>
    </w:p>
    <w:p w14:paraId="008FE31B" w14:textId="00EC9068" w:rsidR="006904A2" w:rsidRPr="006904A2" w:rsidRDefault="006904A2" w:rsidP="0077777B">
      <w:pPr>
        <w:bidi/>
        <w:spacing w:after="200" w:line="276" w:lineRule="auto"/>
        <w:rPr>
          <w:rFonts w:ascii="Sakkal Majalla" w:hAnsi="Sakkal Majalla" w:cs="Sakkal Majalla"/>
          <w:b/>
          <w:bCs/>
          <w:sz w:val="32"/>
          <w:szCs w:val="32"/>
          <w:rtl/>
        </w:rPr>
      </w:pPr>
      <w:r w:rsidRPr="006904A2">
        <w:rPr>
          <w:rFonts w:ascii="Sakkal Majalla" w:hAnsi="Sakkal Majalla" w:cs="Sakkal Majalla" w:hint="cs"/>
          <w:b/>
          <w:bCs/>
          <w:sz w:val="32"/>
          <w:szCs w:val="32"/>
          <w:rtl/>
        </w:rPr>
        <w:t>قائمة المراجع:</w:t>
      </w:r>
    </w:p>
    <w:p w14:paraId="2E586E2B"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t>Adjin</w:t>
      </w:r>
      <w:proofErr w:type="spellEnd"/>
      <w:r w:rsidRPr="006904A2">
        <w:rPr>
          <w:rFonts w:ascii="Sakkal Majalla" w:hAnsi="Sakkal Majalla" w:cs="Sakkal Majalla"/>
          <w:sz w:val="28"/>
          <w:szCs w:val="28"/>
        </w:rPr>
        <w:t xml:space="preserve">-Tettey, T. (2024). From the classroom to the African newsroom: Reimagining journalism education in Africa. </w:t>
      </w:r>
      <w:r w:rsidRPr="006904A2">
        <w:rPr>
          <w:rFonts w:ascii="Sakkal Majalla" w:hAnsi="Sakkal Majalla" w:cs="Sakkal Majalla"/>
          <w:i/>
          <w:iCs/>
          <w:sz w:val="28"/>
          <w:szCs w:val="28"/>
        </w:rPr>
        <w:t>African Journalism Review, 18</w:t>
      </w:r>
      <w:r w:rsidRPr="006904A2">
        <w:rPr>
          <w:rFonts w:ascii="Sakkal Majalla" w:hAnsi="Sakkal Majalla" w:cs="Sakkal Majalla"/>
          <w:sz w:val="28"/>
          <w:szCs w:val="28"/>
        </w:rPr>
        <w:t>(2), 44–61.</w:t>
      </w:r>
    </w:p>
    <w:p w14:paraId="118735A0"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Ahmed, S., &amp; Mohamed, H. (2021). Aligning media education with labor market needs: A case study. </w:t>
      </w:r>
      <w:r w:rsidRPr="006904A2">
        <w:rPr>
          <w:rFonts w:ascii="Sakkal Majalla" w:hAnsi="Sakkal Majalla" w:cs="Sakkal Majalla"/>
          <w:i/>
          <w:iCs/>
          <w:sz w:val="28"/>
          <w:szCs w:val="28"/>
        </w:rPr>
        <w:t>International Journal of Educational Development, 33</w:t>
      </w:r>
      <w:r w:rsidRPr="006904A2">
        <w:rPr>
          <w:rFonts w:ascii="Sakkal Majalla" w:hAnsi="Sakkal Majalla" w:cs="Sakkal Majalla"/>
          <w:sz w:val="28"/>
          <w:szCs w:val="28"/>
        </w:rPr>
        <w:t>(4), 120–134.</w:t>
      </w:r>
    </w:p>
    <w:p w14:paraId="0B20F1F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 Essa, R. (2023). Gap between media education outputs and digital media requirements. </w:t>
      </w:r>
      <w:r w:rsidRPr="006904A2">
        <w:rPr>
          <w:rFonts w:ascii="Sakkal Majalla" w:hAnsi="Sakkal Majalla" w:cs="Sakkal Majalla"/>
          <w:i/>
          <w:iCs/>
          <w:sz w:val="28"/>
          <w:szCs w:val="28"/>
        </w:rPr>
        <w:t>Saudi Journal of Communication, 11</w:t>
      </w:r>
      <w:r w:rsidRPr="006904A2">
        <w:rPr>
          <w:rFonts w:ascii="Sakkal Majalla" w:hAnsi="Sakkal Majalla" w:cs="Sakkal Majalla"/>
          <w:sz w:val="28"/>
          <w:szCs w:val="28"/>
        </w:rPr>
        <w:t>(1), 77–98.</w:t>
      </w:r>
    </w:p>
    <w:p w14:paraId="09EFB5C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Al-Harbi, M. (2022). Digital transformation and media curriculum development in Saudi Arabia. </w:t>
      </w:r>
      <w:r w:rsidRPr="006904A2">
        <w:rPr>
          <w:rFonts w:ascii="Sakkal Majalla" w:hAnsi="Sakkal Majalla" w:cs="Sakkal Majalla"/>
          <w:i/>
          <w:iCs/>
          <w:sz w:val="28"/>
          <w:szCs w:val="28"/>
        </w:rPr>
        <w:t>Middle East Media Journal, 14</w:t>
      </w:r>
      <w:r w:rsidRPr="006904A2">
        <w:rPr>
          <w:rFonts w:ascii="Sakkal Majalla" w:hAnsi="Sakkal Majalla" w:cs="Sakkal Majalla"/>
          <w:sz w:val="28"/>
          <w:szCs w:val="28"/>
        </w:rPr>
        <w:t>(2), 55–73.</w:t>
      </w:r>
    </w:p>
    <w:p w14:paraId="4C1E32D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Al-Mutairi, S. (2023). Media labor market competencies and academic preparation in Saudi universities. </w:t>
      </w:r>
      <w:r w:rsidRPr="006904A2">
        <w:rPr>
          <w:rFonts w:ascii="Sakkal Majalla" w:hAnsi="Sakkal Majalla" w:cs="Sakkal Majalla"/>
          <w:i/>
          <w:iCs/>
          <w:sz w:val="28"/>
          <w:szCs w:val="28"/>
        </w:rPr>
        <w:t>Journal of Digital Media Studies, 7</w:t>
      </w:r>
      <w:r w:rsidRPr="006904A2">
        <w:rPr>
          <w:rFonts w:ascii="Sakkal Majalla" w:hAnsi="Sakkal Majalla" w:cs="Sakkal Majalla"/>
          <w:sz w:val="28"/>
          <w:szCs w:val="28"/>
        </w:rPr>
        <w:t>(1), 33–49.</w:t>
      </w:r>
    </w:p>
    <w:p w14:paraId="3D924DB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Al-Saeed, F. (2023). Practical skills readiness of media graduates. </w:t>
      </w:r>
      <w:r w:rsidRPr="006904A2">
        <w:rPr>
          <w:rFonts w:ascii="Sakkal Majalla" w:hAnsi="Sakkal Majalla" w:cs="Sakkal Majalla"/>
          <w:i/>
          <w:iCs/>
          <w:sz w:val="28"/>
          <w:szCs w:val="28"/>
        </w:rPr>
        <w:t>Journal of Communication Studies, 15</w:t>
      </w:r>
      <w:r w:rsidRPr="006904A2">
        <w:rPr>
          <w:rFonts w:ascii="Sakkal Majalla" w:hAnsi="Sakkal Majalla" w:cs="Sakkal Majalla"/>
          <w:sz w:val="28"/>
          <w:szCs w:val="28"/>
        </w:rPr>
        <w:t>(2), 99–118.</w:t>
      </w:r>
    </w:p>
    <w:p w14:paraId="30BCEC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Alghamdi, A. (2019). Media education in Saudi Arabia: Challenges and opportunities. </w:t>
      </w:r>
      <w:r w:rsidRPr="006904A2">
        <w:rPr>
          <w:rFonts w:ascii="Sakkal Majalla" w:hAnsi="Sakkal Majalla" w:cs="Sakkal Majalla"/>
          <w:i/>
          <w:iCs/>
          <w:sz w:val="28"/>
          <w:szCs w:val="28"/>
        </w:rPr>
        <w:t>Journal of Media Studies, 15</w:t>
      </w:r>
      <w:r w:rsidRPr="006904A2">
        <w:rPr>
          <w:rFonts w:ascii="Sakkal Majalla" w:hAnsi="Sakkal Majalla" w:cs="Sakkal Majalla"/>
          <w:sz w:val="28"/>
          <w:szCs w:val="28"/>
        </w:rPr>
        <w:t>(2), 45–60.</w:t>
      </w:r>
    </w:p>
    <w:p w14:paraId="5AB7B45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N. (2022). Digital skills readiness among media graduates in Saudi Arabia. </w:t>
      </w:r>
      <w:r w:rsidRPr="006904A2">
        <w:rPr>
          <w:rFonts w:ascii="Sakkal Majalla" w:hAnsi="Sakkal Majalla" w:cs="Sakkal Majalla"/>
          <w:i/>
          <w:iCs/>
          <w:sz w:val="28"/>
          <w:szCs w:val="28"/>
        </w:rPr>
        <w:t>International Journal of Media Education, 6</w:t>
      </w:r>
      <w:r w:rsidRPr="006904A2">
        <w:rPr>
          <w:rFonts w:ascii="Sakkal Majalla" w:hAnsi="Sakkal Majalla" w:cs="Sakkal Majalla"/>
          <w:sz w:val="28"/>
          <w:szCs w:val="28"/>
        </w:rPr>
        <w:t>(1), 55–72.</w:t>
      </w:r>
    </w:p>
    <w:p w14:paraId="548F3C3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Allan, S., &amp; Singer, J. (2021). The skills mismatch in journalism education: Insights from industry professionals. </w:t>
      </w:r>
      <w:r w:rsidRPr="006904A2">
        <w:rPr>
          <w:rFonts w:ascii="Sakkal Majalla" w:hAnsi="Sakkal Majalla" w:cs="Sakkal Majalla"/>
          <w:i/>
          <w:iCs/>
          <w:sz w:val="28"/>
          <w:szCs w:val="28"/>
        </w:rPr>
        <w:t>Journalism, 22</w:t>
      </w:r>
      <w:r w:rsidRPr="006904A2">
        <w:rPr>
          <w:rFonts w:ascii="Sakkal Majalla" w:hAnsi="Sakkal Majalla" w:cs="Sakkal Majalla"/>
          <w:sz w:val="28"/>
          <w:szCs w:val="28"/>
        </w:rPr>
        <w:t>(4), 511–527.</w:t>
      </w:r>
    </w:p>
    <w:p w14:paraId="1606AB95"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Barakat, S. (2023). National image building and digital media strategies in Saudi Arabia. </w:t>
      </w:r>
      <w:r w:rsidRPr="006904A2">
        <w:rPr>
          <w:rFonts w:ascii="Sakkal Majalla" w:hAnsi="Sakkal Majalla" w:cs="Sakkal Majalla"/>
          <w:i/>
          <w:iCs/>
          <w:sz w:val="28"/>
          <w:szCs w:val="28"/>
        </w:rPr>
        <w:t>Journal of Digital Communication, 9</w:t>
      </w:r>
      <w:r w:rsidRPr="006904A2">
        <w:rPr>
          <w:rFonts w:ascii="Sakkal Majalla" w:hAnsi="Sakkal Majalla" w:cs="Sakkal Majalla"/>
          <w:sz w:val="28"/>
          <w:szCs w:val="28"/>
        </w:rPr>
        <w:t>(3), 144–162.</w:t>
      </w:r>
    </w:p>
    <w:p w14:paraId="18F1282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Becker, G. S. (1964). </w:t>
      </w:r>
      <w:r w:rsidRPr="006904A2">
        <w:rPr>
          <w:rFonts w:ascii="Sakkal Majalla" w:hAnsi="Sakkal Majalla" w:cs="Sakkal Majalla"/>
          <w:i/>
          <w:iCs/>
          <w:sz w:val="28"/>
          <w:szCs w:val="28"/>
        </w:rPr>
        <w:t>Human capital: A theoretical and empirical analysis, with special reference to education</w:t>
      </w:r>
      <w:r w:rsidRPr="006904A2">
        <w:rPr>
          <w:rFonts w:ascii="Sakkal Majalla" w:hAnsi="Sakkal Majalla" w:cs="Sakkal Majalla"/>
          <w:sz w:val="28"/>
          <w:szCs w:val="28"/>
        </w:rPr>
        <w:t>. University of Chicago Press.</w:t>
      </w:r>
    </w:p>
    <w:p w14:paraId="769F374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Brown, T. (2020). Practical training in media studies. </w:t>
      </w:r>
      <w:r w:rsidRPr="006904A2">
        <w:rPr>
          <w:rFonts w:ascii="Sakkal Majalla" w:hAnsi="Sakkal Majalla" w:cs="Sakkal Majalla"/>
          <w:i/>
          <w:iCs/>
          <w:sz w:val="28"/>
          <w:szCs w:val="28"/>
        </w:rPr>
        <w:t>Education and Practice Review, 12</w:t>
      </w:r>
      <w:r w:rsidRPr="006904A2">
        <w:rPr>
          <w:rFonts w:ascii="Sakkal Majalla" w:hAnsi="Sakkal Majalla" w:cs="Sakkal Majalla"/>
          <w:sz w:val="28"/>
          <w:szCs w:val="28"/>
        </w:rPr>
        <w:t>(2), 55–67.</w:t>
      </w:r>
    </w:p>
    <w:p w14:paraId="5517FB47"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Carlson, M. (2023). Closing the gap: Challenges in media education for the digital age. </w:t>
      </w:r>
      <w:r w:rsidRPr="006904A2">
        <w:rPr>
          <w:rFonts w:ascii="Sakkal Majalla" w:hAnsi="Sakkal Majalla" w:cs="Sakkal Majalla"/>
          <w:i/>
          <w:iCs/>
          <w:sz w:val="28"/>
          <w:szCs w:val="28"/>
        </w:rPr>
        <w:t>Digital Journalism, 11</w:t>
      </w:r>
      <w:r w:rsidRPr="006904A2">
        <w:rPr>
          <w:rFonts w:ascii="Sakkal Majalla" w:hAnsi="Sakkal Majalla" w:cs="Sakkal Majalla"/>
          <w:sz w:val="28"/>
          <w:szCs w:val="28"/>
        </w:rPr>
        <w:t>(4), 517–534.</w:t>
      </w:r>
    </w:p>
    <w:p w14:paraId="140FA90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Deeley, S. J., &amp; Love, L. J. (2022). Practical training and journalism education: Enhancing graduate employability. </w:t>
      </w:r>
      <w:r w:rsidRPr="006904A2">
        <w:rPr>
          <w:rFonts w:ascii="Sakkal Majalla" w:hAnsi="Sakkal Majalla" w:cs="Sakkal Majalla"/>
          <w:i/>
          <w:iCs/>
          <w:sz w:val="28"/>
          <w:szCs w:val="28"/>
        </w:rPr>
        <w:t>Teaching and Teacher Education, 109</w:t>
      </w:r>
      <w:r w:rsidRPr="006904A2">
        <w:rPr>
          <w:rFonts w:ascii="Sakkal Majalla" w:hAnsi="Sakkal Majalla" w:cs="Sakkal Majalla"/>
          <w:sz w:val="28"/>
          <w:szCs w:val="28"/>
        </w:rPr>
        <w:t>, 103562.</w:t>
      </w:r>
    </w:p>
    <w:p w14:paraId="37D49AB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Khalil, M. (2018). Media organizations in the Gulf region: Structure and challenges. </w:t>
      </w:r>
      <w:r w:rsidRPr="006904A2">
        <w:rPr>
          <w:rFonts w:ascii="Sakkal Majalla" w:hAnsi="Sakkal Majalla" w:cs="Sakkal Majalla"/>
          <w:i/>
          <w:iCs/>
          <w:sz w:val="28"/>
          <w:szCs w:val="28"/>
        </w:rPr>
        <w:t>Gulf Media Journal, 9</w:t>
      </w:r>
      <w:r w:rsidRPr="006904A2">
        <w:rPr>
          <w:rFonts w:ascii="Sakkal Majalla" w:hAnsi="Sakkal Majalla" w:cs="Sakkal Majalla"/>
          <w:sz w:val="28"/>
          <w:szCs w:val="28"/>
        </w:rPr>
        <w:t>(1), 22–38.</w:t>
      </w:r>
    </w:p>
    <w:p w14:paraId="7240D75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Kolb, D. A. (1984). </w:t>
      </w:r>
      <w:r w:rsidRPr="006904A2">
        <w:rPr>
          <w:rFonts w:ascii="Sakkal Majalla" w:hAnsi="Sakkal Majalla" w:cs="Sakkal Majalla"/>
          <w:i/>
          <w:iCs/>
          <w:sz w:val="28"/>
          <w:szCs w:val="28"/>
        </w:rPr>
        <w:t>Experiential learning: Experience as the source of learning and development</w:t>
      </w:r>
      <w:r w:rsidRPr="006904A2">
        <w:rPr>
          <w:rFonts w:ascii="Sakkal Majalla" w:hAnsi="Sakkal Majalla" w:cs="Sakkal Majalla"/>
          <w:sz w:val="28"/>
          <w:szCs w:val="28"/>
        </w:rPr>
        <w:t>. Prentice Hall.</w:t>
      </w:r>
    </w:p>
    <w:p w14:paraId="3C9121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Lamble, S. (2020). Industry expectations and journalism education: Preparing students for the media landscape. </w:t>
      </w:r>
      <w:r w:rsidRPr="006904A2">
        <w:rPr>
          <w:rFonts w:ascii="Sakkal Majalla" w:hAnsi="Sakkal Majalla" w:cs="Sakkal Majalla"/>
          <w:i/>
          <w:iCs/>
          <w:sz w:val="28"/>
          <w:szCs w:val="28"/>
        </w:rPr>
        <w:t>Journalism Studies, 21</w:t>
      </w:r>
      <w:r w:rsidRPr="006904A2">
        <w:rPr>
          <w:rFonts w:ascii="Sakkal Majalla" w:hAnsi="Sakkal Majalla" w:cs="Sakkal Majalla"/>
          <w:sz w:val="28"/>
          <w:szCs w:val="28"/>
        </w:rPr>
        <w:t>(6), 745–762.</w:t>
      </w:r>
    </w:p>
    <w:p w14:paraId="26AD0B3F"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McFarlane, A. (2023). Knowledge gaps, cognition and media learning: An exploration of vaccine hesitancy. </w:t>
      </w:r>
      <w:r w:rsidRPr="006904A2">
        <w:rPr>
          <w:rFonts w:ascii="Sakkal Majalla" w:hAnsi="Sakkal Majalla" w:cs="Sakkal Majalla"/>
          <w:i/>
          <w:iCs/>
          <w:sz w:val="28"/>
          <w:szCs w:val="28"/>
        </w:rPr>
        <w:t>Media Psychology Review, 17</w:t>
      </w:r>
      <w:r w:rsidRPr="006904A2">
        <w:rPr>
          <w:rFonts w:ascii="Sakkal Majalla" w:hAnsi="Sakkal Majalla" w:cs="Sakkal Majalla"/>
          <w:sz w:val="28"/>
          <w:szCs w:val="28"/>
        </w:rPr>
        <w:t>(2), 110–132.</w:t>
      </w:r>
    </w:p>
    <w:p w14:paraId="5795337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Mensing, D., &amp; Franklin, B. (2020). Bridging the gap between journalism education and practice: An international perspective. </w:t>
      </w:r>
      <w:r w:rsidRPr="006904A2">
        <w:rPr>
          <w:rFonts w:ascii="Sakkal Majalla" w:hAnsi="Sakkal Majalla" w:cs="Sakkal Majalla"/>
          <w:i/>
          <w:iCs/>
          <w:sz w:val="28"/>
          <w:szCs w:val="28"/>
        </w:rPr>
        <w:t>Journalism Practice, 14</w:t>
      </w:r>
      <w:r w:rsidRPr="006904A2">
        <w:rPr>
          <w:rFonts w:ascii="Sakkal Majalla" w:hAnsi="Sakkal Majalla" w:cs="Sakkal Majalla"/>
          <w:sz w:val="28"/>
          <w:szCs w:val="28"/>
        </w:rPr>
        <w:t>(8), 950–965.</w:t>
      </w:r>
    </w:p>
    <w:p w14:paraId="11E47CA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P., Bhattacharjee, B., Haldar, N., Upadhyay, P., &amp; Mandal, A. (2025). Bridging digital skill gaps in the global workforce: A synthesis and conceptual framework building. </w:t>
      </w:r>
      <w:r w:rsidRPr="006904A2">
        <w:rPr>
          <w:rFonts w:ascii="Sakkal Majalla" w:hAnsi="Sakkal Majalla" w:cs="Sakkal Majalla"/>
          <w:i/>
          <w:iCs/>
          <w:sz w:val="28"/>
          <w:szCs w:val="28"/>
        </w:rPr>
        <w:t>Research in Globalization</w:t>
      </w:r>
      <w:r w:rsidRPr="006904A2">
        <w:rPr>
          <w:rFonts w:ascii="Sakkal Majalla" w:hAnsi="Sakkal Majalla" w:cs="Sakkal Majalla"/>
          <w:sz w:val="28"/>
          <w:szCs w:val="28"/>
        </w:rPr>
        <w:t xml:space="preserve">. </w:t>
      </w:r>
      <w:hyperlink r:id="rId9" w:tgtFrame="_new" w:history="1">
        <w:r w:rsidRPr="006904A2">
          <w:rPr>
            <w:rStyle w:val="Hyperlink"/>
            <w:rFonts w:ascii="Sakkal Majalla" w:hAnsi="Sakkal Majalla" w:cs="Sakkal Majalla"/>
            <w:sz w:val="28"/>
            <w:szCs w:val="28"/>
          </w:rPr>
          <w:t>https://doi.org/10.1016/j.resglo.2025.100311</w:t>
        </w:r>
      </w:hyperlink>
    </w:p>
    <w:p w14:paraId="058EE864"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R. (2025). Bridging digital skill gaps in the global workforce: Challenges and strategies. </w:t>
      </w:r>
      <w:r w:rsidRPr="006904A2">
        <w:rPr>
          <w:rFonts w:ascii="Sakkal Majalla" w:hAnsi="Sakkal Majalla" w:cs="Sakkal Majalla"/>
          <w:i/>
          <w:iCs/>
          <w:sz w:val="28"/>
          <w:szCs w:val="28"/>
        </w:rPr>
        <w:t>Global Journal of Skills Development, 12</w:t>
      </w:r>
      <w:r w:rsidRPr="006904A2">
        <w:rPr>
          <w:rFonts w:ascii="Sakkal Majalla" w:hAnsi="Sakkal Majalla" w:cs="Sakkal Majalla"/>
          <w:sz w:val="28"/>
          <w:szCs w:val="28"/>
        </w:rPr>
        <w:t>(1), 1–22.</w:t>
      </w:r>
    </w:p>
    <w:p w14:paraId="5675F00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Mihailidis, P. (2025). Centering relation in media literacy practice: A critical pedagogical approach. </w:t>
      </w:r>
      <w:r w:rsidRPr="006904A2">
        <w:rPr>
          <w:rFonts w:ascii="Sakkal Majalla" w:hAnsi="Sakkal Majalla" w:cs="Sakkal Majalla"/>
          <w:i/>
          <w:iCs/>
          <w:sz w:val="28"/>
          <w:szCs w:val="28"/>
        </w:rPr>
        <w:t>Media Education Review, 19</w:t>
      </w:r>
      <w:r w:rsidRPr="006904A2">
        <w:rPr>
          <w:rFonts w:ascii="Sakkal Majalla" w:hAnsi="Sakkal Majalla" w:cs="Sakkal Majalla"/>
          <w:sz w:val="28"/>
          <w:szCs w:val="28"/>
        </w:rPr>
        <w:t>(1), 55–74.</w:t>
      </w:r>
    </w:p>
    <w:p w14:paraId="058578F6"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Education. (2020). </w:t>
      </w:r>
      <w:r w:rsidRPr="006904A2">
        <w:rPr>
          <w:rFonts w:ascii="Sakkal Majalla" w:hAnsi="Sakkal Majalla" w:cs="Sakkal Majalla"/>
          <w:i/>
          <w:iCs/>
          <w:sz w:val="28"/>
          <w:szCs w:val="28"/>
        </w:rPr>
        <w:t>Annual statistics report</w:t>
      </w:r>
      <w:r w:rsidRPr="006904A2">
        <w:rPr>
          <w:rFonts w:ascii="Sakkal Majalla" w:hAnsi="Sakkal Majalla" w:cs="Sakkal Majalla"/>
          <w:sz w:val="28"/>
          <w:szCs w:val="28"/>
        </w:rPr>
        <w:t>. Saudi Ministry of Education.</w:t>
      </w:r>
    </w:p>
    <w:p w14:paraId="6C7E2EF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Media. (2023). </w:t>
      </w:r>
      <w:r w:rsidRPr="006904A2">
        <w:rPr>
          <w:rFonts w:ascii="Sakkal Majalla" w:hAnsi="Sakkal Majalla" w:cs="Sakkal Majalla"/>
          <w:i/>
          <w:iCs/>
          <w:sz w:val="28"/>
          <w:szCs w:val="28"/>
        </w:rPr>
        <w:t>Annual report on media transformation in Saudi Arabia</w:t>
      </w:r>
      <w:r w:rsidRPr="006904A2">
        <w:rPr>
          <w:rFonts w:ascii="Sakkal Majalla" w:hAnsi="Sakkal Majalla" w:cs="Sakkal Majalla"/>
          <w:sz w:val="28"/>
          <w:szCs w:val="28"/>
        </w:rPr>
        <w:t>. Ministry of Media.</w:t>
      </w:r>
    </w:p>
    <w:p w14:paraId="3FDD6D8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Musa, S. (2025). The effect of internships on graduates’ employability, soft skills and work readiness. </w:t>
      </w:r>
      <w:r w:rsidRPr="006904A2">
        <w:rPr>
          <w:rFonts w:ascii="Sakkal Majalla" w:hAnsi="Sakkal Majalla" w:cs="Sakkal Majalla"/>
          <w:i/>
          <w:iCs/>
          <w:sz w:val="28"/>
          <w:szCs w:val="28"/>
        </w:rPr>
        <w:t>Educational Process: International Journal</w:t>
      </w:r>
      <w:r w:rsidRPr="006904A2">
        <w:rPr>
          <w:rFonts w:ascii="Sakkal Majalla" w:hAnsi="Sakkal Majalla" w:cs="Sakkal Majalla"/>
          <w:sz w:val="28"/>
          <w:szCs w:val="28"/>
        </w:rPr>
        <w:t xml:space="preserve">. </w:t>
      </w:r>
      <w:hyperlink r:id="rId10" w:tgtFrame="_new" w:history="1">
        <w:r w:rsidRPr="006904A2">
          <w:rPr>
            <w:rStyle w:val="Hyperlink"/>
            <w:rFonts w:ascii="Sakkal Majalla" w:hAnsi="Sakkal Majalla" w:cs="Sakkal Majalla"/>
            <w:sz w:val="28"/>
            <w:szCs w:val="28"/>
          </w:rPr>
          <w:t>https://doi.org/10.22521/edupij.2025.17.306</w:t>
        </w:r>
      </w:hyperlink>
    </w:p>
    <w:p w14:paraId="2CC00181"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t>Ndibalema</w:t>
      </w:r>
      <w:proofErr w:type="spellEnd"/>
      <w:r w:rsidRPr="006904A2">
        <w:rPr>
          <w:rFonts w:ascii="Sakkal Majalla" w:hAnsi="Sakkal Majalla" w:cs="Sakkal Majalla"/>
          <w:sz w:val="28"/>
          <w:szCs w:val="28"/>
        </w:rPr>
        <w:t xml:space="preserve">, P. (2025). Digital literacy gaps in higher education in Sub-Saharan Africa. </w:t>
      </w:r>
      <w:r w:rsidRPr="006904A2">
        <w:rPr>
          <w:rFonts w:ascii="Sakkal Majalla" w:hAnsi="Sakkal Majalla" w:cs="Sakkal Majalla"/>
          <w:i/>
          <w:iCs/>
          <w:sz w:val="28"/>
          <w:szCs w:val="28"/>
        </w:rPr>
        <w:t>Journal of 21st Century Skills, 9</w:t>
      </w:r>
      <w:r w:rsidRPr="006904A2">
        <w:rPr>
          <w:rFonts w:ascii="Sakkal Majalla" w:hAnsi="Sakkal Majalla" w:cs="Sakkal Majalla"/>
          <w:sz w:val="28"/>
          <w:szCs w:val="28"/>
        </w:rPr>
        <w:t>(1), 15–37.</w:t>
      </w:r>
    </w:p>
    <w:p w14:paraId="5D06787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Skinner, D. (2019). From classroom to newsroom: Developing practical skills in journalism education. </w:t>
      </w:r>
      <w:r w:rsidRPr="006904A2">
        <w:rPr>
          <w:rFonts w:ascii="Sakkal Majalla" w:hAnsi="Sakkal Majalla" w:cs="Sakkal Majalla"/>
          <w:i/>
          <w:iCs/>
          <w:sz w:val="28"/>
          <w:szCs w:val="28"/>
        </w:rPr>
        <w:t>Journalism, 20</w:t>
      </w:r>
      <w:r w:rsidRPr="006904A2">
        <w:rPr>
          <w:rFonts w:ascii="Sakkal Majalla" w:hAnsi="Sakkal Majalla" w:cs="Sakkal Majalla"/>
          <w:sz w:val="28"/>
          <w:szCs w:val="28"/>
        </w:rPr>
        <w:t>(3), 396–412.</w:t>
      </w:r>
    </w:p>
    <w:p w14:paraId="5C478B4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Smith, R., &amp; Jones, L. (2017). The theory–practice gap in media education. </w:t>
      </w:r>
      <w:r w:rsidRPr="006904A2">
        <w:rPr>
          <w:rFonts w:ascii="Sakkal Majalla" w:hAnsi="Sakkal Majalla" w:cs="Sakkal Majalla"/>
          <w:i/>
          <w:iCs/>
          <w:sz w:val="28"/>
          <w:szCs w:val="28"/>
        </w:rPr>
        <w:t>Journal of Vocational Education, 24</w:t>
      </w:r>
      <w:r w:rsidRPr="006904A2">
        <w:rPr>
          <w:rFonts w:ascii="Sakkal Majalla" w:hAnsi="Sakkal Majalla" w:cs="Sakkal Majalla"/>
          <w:sz w:val="28"/>
          <w:szCs w:val="28"/>
        </w:rPr>
        <w:t>(3), 89–101.</w:t>
      </w:r>
    </w:p>
    <w:p w14:paraId="3FB7D34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Tang, J., Huang, P., &amp; Yan, S. (2025). Digital transformation in higher education: Logical framework, practical dilemmas, and implementation approaches. </w:t>
      </w:r>
      <w:r w:rsidRPr="006904A2">
        <w:rPr>
          <w:rFonts w:ascii="Sakkal Majalla" w:hAnsi="Sakkal Majalla" w:cs="Sakkal Majalla"/>
          <w:i/>
          <w:iCs/>
          <w:sz w:val="28"/>
          <w:szCs w:val="28"/>
        </w:rPr>
        <w:t>Frontiers in Psychology, 16</w:t>
      </w:r>
      <w:r w:rsidRPr="006904A2">
        <w:rPr>
          <w:rFonts w:ascii="Sakkal Majalla" w:hAnsi="Sakkal Majalla" w:cs="Sakkal Majalla"/>
          <w:sz w:val="28"/>
          <w:szCs w:val="28"/>
        </w:rPr>
        <w:t xml:space="preserve">, 1565591. </w:t>
      </w:r>
      <w:hyperlink r:id="rId11" w:tgtFrame="_new" w:history="1">
        <w:r w:rsidRPr="006904A2">
          <w:rPr>
            <w:rStyle w:val="Hyperlink"/>
            <w:rFonts w:ascii="Sakkal Majalla" w:hAnsi="Sakkal Majalla" w:cs="Sakkal Majalla"/>
            <w:sz w:val="28"/>
            <w:szCs w:val="28"/>
          </w:rPr>
          <w:t>https://doi.org/10.3389/fpsyg.2025.1565591</w:t>
        </w:r>
      </w:hyperlink>
    </w:p>
    <w:p w14:paraId="0A32120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Tee, P. K., Wong, L. C., Dada, M., Song, B. L., &amp; Ng, C. P. (2024). Demand for digital skills, skill gaps and graduate employability. </w:t>
      </w:r>
      <w:r w:rsidRPr="006904A2">
        <w:rPr>
          <w:rFonts w:ascii="Sakkal Majalla" w:hAnsi="Sakkal Majalla" w:cs="Sakkal Majalla"/>
          <w:i/>
          <w:iCs/>
          <w:sz w:val="28"/>
          <w:szCs w:val="28"/>
        </w:rPr>
        <w:t>F1000Research, 13</w:t>
      </w:r>
      <w:r w:rsidRPr="006904A2">
        <w:rPr>
          <w:rFonts w:ascii="Sakkal Majalla" w:hAnsi="Sakkal Majalla" w:cs="Sakkal Majalla"/>
          <w:sz w:val="28"/>
          <w:szCs w:val="28"/>
        </w:rPr>
        <w:t xml:space="preserve">, 389. </w:t>
      </w:r>
      <w:hyperlink r:id="rId12" w:tgtFrame="_new" w:history="1">
        <w:r w:rsidRPr="006904A2">
          <w:rPr>
            <w:rStyle w:val="Hyperlink"/>
            <w:rFonts w:ascii="Sakkal Majalla" w:hAnsi="Sakkal Majalla" w:cs="Sakkal Majalla"/>
            <w:sz w:val="28"/>
            <w:szCs w:val="28"/>
          </w:rPr>
          <w:t>https://doi.org/10.12688/f1000research.148514.1</w:t>
        </w:r>
      </w:hyperlink>
    </w:p>
    <w:p w14:paraId="3DE992D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Vision 2030. (2024). </w:t>
      </w:r>
      <w:r w:rsidRPr="006904A2">
        <w:rPr>
          <w:rFonts w:ascii="Sakkal Majalla" w:hAnsi="Sakkal Majalla" w:cs="Sakkal Majalla"/>
          <w:i/>
          <w:iCs/>
          <w:sz w:val="28"/>
          <w:szCs w:val="28"/>
        </w:rPr>
        <w:t>Human capital &amp; media sector development report</w:t>
      </w:r>
      <w:r w:rsidRPr="006904A2">
        <w:rPr>
          <w:rFonts w:ascii="Sakkal Majalla" w:hAnsi="Sakkal Majalla" w:cs="Sakkal Majalla"/>
          <w:sz w:val="28"/>
          <w:szCs w:val="28"/>
        </w:rPr>
        <w:t>. Vision 2030 Program.</w:t>
      </w:r>
    </w:p>
    <w:p w14:paraId="44B24FB1"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t>Vuorikari</w:t>
      </w:r>
      <w:proofErr w:type="spellEnd"/>
      <w:r w:rsidRPr="006904A2">
        <w:rPr>
          <w:rFonts w:ascii="Sakkal Majalla" w:hAnsi="Sakkal Majalla" w:cs="Sakkal Majalla"/>
          <w:sz w:val="28"/>
          <w:szCs w:val="28"/>
        </w:rPr>
        <w:t xml:space="preserve">, R., Punie, Y., Carretero, S., &amp; Van den Brande, L. (2016). </w:t>
      </w:r>
      <w:proofErr w:type="spellStart"/>
      <w:r w:rsidRPr="006904A2">
        <w:rPr>
          <w:rFonts w:ascii="Sakkal Majalla" w:hAnsi="Sakkal Majalla" w:cs="Sakkal Majalla"/>
          <w:i/>
          <w:iCs/>
          <w:sz w:val="28"/>
          <w:szCs w:val="28"/>
        </w:rPr>
        <w:t>DigComp</w:t>
      </w:r>
      <w:proofErr w:type="spellEnd"/>
      <w:r w:rsidRPr="006904A2">
        <w:rPr>
          <w:rFonts w:ascii="Sakkal Majalla" w:hAnsi="Sakkal Majalla" w:cs="Sakkal Majalla"/>
          <w:i/>
          <w:iCs/>
          <w:sz w:val="28"/>
          <w:szCs w:val="28"/>
        </w:rPr>
        <w:t xml:space="preserve"> 2.0: The digital competence framework for citizens</w:t>
      </w:r>
      <w:r w:rsidRPr="006904A2">
        <w:rPr>
          <w:rFonts w:ascii="Sakkal Majalla" w:hAnsi="Sakkal Majalla" w:cs="Sakkal Majalla"/>
          <w:sz w:val="28"/>
          <w:szCs w:val="28"/>
        </w:rPr>
        <w:t>. European Commission.</w:t>
      </w:r>
    </w:p>
    <w:p w14:paraId="07A8052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Yaprak, B., Ercan, S., </w:t>
      </w:r>
      <w:proofErr w:type="spellStart"/>
      <w:r w:rsidRPr="006904A2">
        <w:rPr>
          <w:rFonts w:ascii="Sakkal Majalla" w:hAnsi="Sakkal Majalla" w:cs="Sakkal Majalla"/>
          <w:sz w:val="28"/>
          <w:szCs w:val="28"/>
        </w:rPr>
        <w:t>Coşan</w:t>
      </w:r>
      <w:proofErr w:type="spellEnd"/>
      <w:r w:rsidRPr="006904A2">
        <w:rPr>
          <w:rFonts w:ascii="Sakkal Majalla" w:hAnsi="Sakkal Majalla" w:cs="Sakkal Majalla"/>
          <w:sz w:val="28"/>
          <w:szCs w:val="28"/>
        </w:rPr>
        <w:t xml:space="preserve">, B., &amp; Ecevit, M. Z. (2025). Curriculum–skill gap in the AI era: Assessing alignment in communication-related programs. </w:t>
      </w:r>
      <w:r w:rsidRPr="006904A2">
        <w:rPr>
          <w:rFonts w:ascii="Sakkal Majalla" w:hAnsi="Sakkal Majalla" w:cs="Sakkal Majalla"/>
          <w:i/>
          <w:iCs/>
          <w:sz w:val="28"/>
          <w:szCs w:val="28"/>
        </w:rPr>
        <w:t>AI, 6</w:t>
      </w:r>
      <w:r w:rsidRPr="006904A2">
        <w:rPr>
          <w:rFonts w:ascii="Sakkal Majalla" w:hAnsi="Sakkal Majalla" w:cs="Sakkal Majalla"/>
          <w:sz w:val="28"/>
          <w:szCs w:val="28"/>
        </w:rPr>
        <w:t xml:space="preserve">(4), 171. </w:t>
      </w:r>
      <w:hyperlink r:id="rId13" w:tgtFrame="_new" w:history="1">
        <w:r w:rsidRPr="006904A2">
          <w:rPr>
            <w:rStyle w:val="Hyperlink"/>
            <w:rFonts w:ascii="Sakkal Majalla" w:hAnsi="Sakkal Majalla" w:cs="Sakkal Majalla"/>
            <w:sz w:val="28"/>
            <w:szCs w:val="28"/>
          </w:rPr>
          <w:t>https://doi.org/10.3390/ai6040171</w:t>
        </w:r>
      </w:hyperlink>
    </w:p>
    <w:p w14:paraId="59572562" w14:textId="22828D62"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Zhang, Y., Li, X., &amp; Chen, H. (2025). Human capital development and graduate employability in the digital economy. </w:t>
      </w:r>
      <w:r w:rsidRPr="006904A2">
        <w:rPr>
          <w:rFonts w:ascii="Sakkal Majalla" w:hAnsi="Sakkal Majalla" w:cs="Sakkal Majalla"/>
          <w:i/>
          <w:iCs/>
          <w:sz w:val="28"/>
          <w:szCs w:val="28"/>
        </w:rPr>
        <w:t>Journal of Education and Work</w:t>
      </w:r>
      <w:r w:rsidRPr="006904A2">
        <w:rPr>
          <w:rFonts w:ascii="Sakkal Majalla" w:hAnsi="Sakkal Majalla" w:cs="Sakkal Majalla"/>
          <w:sz w:val="28"/>
          <w:szCs w:val="28"/>
        </w:rPr>
        <w:t>.</w:t>
      </w:r>
    </w:p>
    <w:p w14:paraId="7F42191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أبو عودة، م. (2020). مدى ملاءمة مخرجات التعليم العالي واحتياجات سوق العمل الفلسطيني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جامعة الأزهر، 22</w:t>
      </w:r>
      <w:r w:rsidRPr="006904A2">
        <w:rPr>
          <w:rFonts w:ascii="Sakkal Majalla" w:hAnsi="Sakkal Majalla" w:cs="Sakkal Majalla"/>
          <w:sz w:val="28"/>
          <w:szCs w:val="28"/>
        </w:rPr>
        <w:t>(1)</w:t>
      </w:r>
      <w:r w:rsidRPr="006904A2">
        <w:rPr>
          <w:rFonts w:ascii="Sakkal Majalla" w:hAnsi="Sakkal Majalla" w:cs="Sakkal Majalla"/>
          <w:sz w:val="28"/>
          <w:szCs w:val="28"/>
          <w:rtl/>
        </w:rPr>
        <w:t>، 125</w:t>
      </w:r>
      <w:r w:rsidRPr="006904A2">
        <w:rPr>
          <w:rFonts w:ascii="Sakkal Majalla" w:hAnsi="Sakkal Majalla" w:cs="Sakkal Majalla"/>
          <w:sz w:val="28"/>
          <w:szCs w:val="28"/>
        </w:rPr>
        <w:t>–150.</w:t>
      </w:r>
    </w:p>
    <w:p w14:paraId="25C93D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البنا، ه. ع. (2019). دراسة تحليلية لبرامج الإعلام ومدى ملاءمتها لسوق العمل</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الإعلامية، 15</w:t>
      </w:r>
      <w:r w:rsidRPr="006904A2">
        <w:rPr>
          <w:rFonts w:ascii="Sakkal Majalla" w:hAnsi="Sakkal Majalla" w:cs="Sakkal Majalla"/>
          <w:sz w:val="28"/>
          <w:szCs w:val="28"/>
          <w:rtl/>
        </w:rPr>
        <w:t>، 45</w:t>
      </w:r>
      <w:r w:rsidRPr="006904A2">
        <w:rPr>
          <w:rFonts w:ascii="Sakkal Majalla" w:hAnsi="Sakkal Majalla" w:cs="Sakkal Majalla"/>
          <w:sz w:val="28"/>
          <w:szCs w:val="28"/>
        </w:rPr>
        <w:t>–78.</w:t>
      </w:r>
    </w:p>
    <w:p w14:paraId="3455C9F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البدري، أ. (2020). واقع الفجوة بين التعليم الأكاديمي ومتطلبات الممارسة الإعلامية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العربي، 12</w:t>
      </w:r>
      <w:r w:rsidRPr="006904A2">
        <w:rPr>
          <w:rFonts w:ascii="Sakkal Majalla" w:hAnsi="Sakkal Majalla" w:cs="Sakkal Majalla"/>
          <w:sz w:val="28"/>
          <w:szCs w:val="28"/>
        </w:rPr>
        <w:t>(2)</w:t>
      </w:r>
      <w:r w:rsidRPr="006904A2">
        <w:rPr>
          <w:rFonts w:ascii="Sakkal Majalla" w:hAnsi="Sakkal Majalla" w:cs="Sakkal Majalla"/>
          <w:sz w:val="28"/>
          <w:szCs w:val="28"/>
          <w:rtl/>
        </w:rPr>
        <w:t>، 88</w:t>
      </w:r>
      <w:r w:rsidRPr="006904A2">
        <w:rPr>
          <w:rFonts w:ascii="Sakkal Majalla" w:hAnsi="Sakkal Majalla" w:cs="Sakkal Majalla"/>
          <w:sz w:val="28"/>
          <w:szCs w:val="28"/>
        </w:rPr>
        <w:t>–112.</w:t>
      </w:r>
    </w:p>
    <w:p w14:paraId="5A316A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الحسن، م. (2020). تدريب الإعلاميين الشباب في الوطن العربي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والاتصال، 6</w:t>
      </w:r>
      <w:r w:rsidRPr="006904A2">
        <w:rPr>
          <w:rFonts w:ascii="Sakkal Majalla" w:hAnsi="Sakkal Majalla" w:cs="Sakkal Majalla"/>
          <w:sz w:val="28"/>
          <w:szCs w:val="28"/>
        </w:rPr>
        <w:t>(3)</w:t>
      </w:r>
      <w:r w:rsidRPr="006904A2">
        <w:rPr>
          <w:rFonts w:ascii="Sakkal Majalla" w:hAnsi="Sakkal Majalla" w:cs="Sakkal Majalla"/>
          <w:sz w:val="28"/>
          <w:szCs w:val="28"/>
          <w:rtl/>
        </w:rPr>
        <w:t>، 55</w:t>
      </w:r>
      <w:r w:rsidRPr="006904A2">
        <w:rPr>
          <w:rFonts w:ascii="Sakkal Majalla" w:hAnsi="Sakkal Majalla" w:cs="Sakkal Majalla"/>
          <w:sz w:val="28"/>
          <w:szCs w:val="28"/>
        </w:rPr>
        <w:t>–72.</w:t>
      </w:r>
    </w:p>
    <w:p w14:paraId="34D3BBC3"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الحربي، م. (2022). تطوير مناهج الإعلام في ضوء التحول الرقمي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التربية والإعلام، 18</w:t>
      </w:r>
      <w:r w:rsidRPr="006904A2">
        <w:rPr>
          <w:rFonts w:ascii="Sakkal Majalla" w:hAnsi="Sakkal Majalla" w:cs="Sakkal Majalla"/>
          <w:sz w:val="28"/>
          <w:szCs w:val="28"/>
        </w:rPr>
        <w:t>(1)</w:t>
      </w:r>
      <w:r w:rsidRPr="006904A2">
        <w:rPr>
          <w:rFonts w:ascii="Sakkal Majalla" w:hAnsi="Sakkal Majalla" w:cs="Sakkal Majalla"/>
          <w:sz w:val="28"/>
          <w:szCs w:val="28"/>
          <w:rtl/>
        </w:rPr>
        <w:t>، 24</w:t>
      </w:r>
      <w:r w:rsidRPr="006904A2">
        <w:rPr>
          <w:rFonts w:ascii="Sakkal Majalla" w:hAnsi="Sakkal Majalla" w:cs="Sakkal Majalla"/>
          <w:sz w:val="28"/>
          <w:szCs w:val="28"/>
        </w:rPr>
        <w:t>–49.</w:t>
      </w:r>
    </w:p>
    <w:p w14:paraId="39D7008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الحمادي، س. (2021). مهارات القرن الحادي والعشرين في تعليم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الرقمي، 7</w:t>
      </w:r>
      <w:r w:rsidRPr="006904A2">
        <w:rPr>
          <w:rFonts w:ascii="Sakkal Majalla" w:hAnsi="Sakkal Majalla" w:cs="Sakkal Majalla"/>
          <w:sz w:val="28"/>
          <w:szCs w:val="28"/>
        </w:rPr>
        <w:t>(2)</w:t>
      </w:r>
      <w:r w:rsidRPr="006904A2">
        <w:rPr>
          <w:rFonts w:ascii="Sakkal Majalla" w:hAnsi="Sakkal Majalla" w:cs="Sakkal Majalla"/>
          <w:sz w:val="28"/>
          <w:szCs w:val="28"/>
          <w:rtl/>
        </w:rPr>
        <w:t>، 14</w:t>
      </w:r>
      <w:r w:rsidRPr="006904A2">
        <w:rPr>
          <w:rFonts w:ascii="Sakkal Majalla" w:hAnsi="Sakkal Majalla" w:cs="Sakkal Majalla"/>
          <w:sz w:val="28"/>
          <w:szCs w:val="28"/>
        </w:rPr>
        <w:t>–36.</w:t>
      </w:r>
    </w:p>
    <w:p w14:paraId="083D23D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أ. (2020). تطوير مهارات الخريجين الإعلاميين</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التعليم والإعلام، 5</w:t>
      </w:r>
      <w:r w:rsidRPr="006904A2">
        <w:rPr>
          <w:rFonts w:ascii="Sakkal Majalla" w:hAnsi="Sakkal Majalla" w:cs="Sakkal Majalla"/>
          <w:sz w:val="28"/>
          <w:szCs w:val="28"/>
        </w:rPr>
        <w:t>(1)</w:t>
      </w:r>
      <w:r w:rsidRPr="006904A2">
        <w:rPr>
          <w:rFonts w:ascii="Sakkal Majalla" w:hAnsi="Sakkal Majalla" w:cs="Sakkal Majalla"/>
          <w:sz w:val="28"/>
          <w:szCs w:val="28"/>
          <w:rtl/>
        </w:rPr>
        <w:t>، 60</w:t>
      </w:r>
      <w:r w:rsidRPr="006904A2">
        <w:rPr>
          <w:rFonts w:ascii="Sakkal Majalla" w:hAnsi="Sakkal Majalla" w:cs="Sakkal Majalla"/>
          <w:sz w:val="28"/>
          <w:szCs w:val="28"/>
        </w:rPr>
        <w:t>–81.</w:t>
      </w:r>
    </w:p>
    <w:p w14:paraId="2C94202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ف. (2021). اتجاهات الطلبة نحو مواءمة دراسة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الاتصال، 13</w:t>
      </w:r>
      <w:r w:rsidRPr="006904A2">
        <w:rPr>
          <w:rFonts w:ascii="Sakkal Majalla" w:hAnsi="Sakkal Majalla" w:cs="Sakkal Majalla"/>
          <w:sz w:val="28"/>
          <w:szCs w:val="28"/>
        </w:rPr>
        <w:t>(2)</w:t>
      </w:r>
      <w:r w:rsidRPr="006904A2">
        <w:rPr>
          <w:rFonts w:ascii="Sakkal Majalla" w:hAnsi="Sakkal Majalla" w:cs="Sakkal Majalla"/>
          <w:sz w:val="28"/>
          <w:szCs w:val="28"/>
          <w:rtl/>
        </w:rPr>
        <w:t>، 77</w:t>
      </w:r>
      <w:r w:rsidRPr="006904A2">
        <w:rPr>
          <w:rFonts w:ascii="Sakkal Majalla" w:hAnsi="Sakkal Majalla" w:cs="Sakkal Majalla"/>
          <w:sz w:val="28"/>
          <w:szCs w:val="28"/>
        </w:rPr>
        <w:t>–94.</w:t>
      </w:r>
    </w:p>
    <w:p w14:paraId="49A180F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السعيد، ف. (2023). مخرجات التعليم الإعلامي ومطابقة المهارات العملية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9</w:t>
      </w:r>
      <w:r w:rsidRPr="006904A2">
        <w:rPr>
          <w:rFonts w:ascii="Sakkal Majalla" w:hAnsi="Sakkal Majalla" w:cs="Sakkal Majalla"/>
          <w:sz w:val="28"/>
          <w:szCs w:val="28"/>
        </w:rPr>
        <w:t>(1)</w:t>
      </w:r>
      <w:r w:rsidRPr="006904A2">
        <w:rPr>
          <w:rFonts w:ascii="Sakkal Majalla" w:hAnsi="Sakkal Majalla" w:cs="Sakkal Majalla"/>
          <w:sz w:val="28"/>
          <w:szCs w:val="28"/>
          <w:rtl/>
        </w:rPr>
        <w:t>، 55</w:t>
      </w:r>
      <w:r w:rsidRPr="006904A2">
        <w:rPr>
          <w:rFonts w:ascii="Sakkal Majalla" w:hAnsi="Sakkal Majalla" w:cs="Sakkal Majalla"/>
          <w:sz w:val="28"/>
          <w:szCs w:val="28"/>
        </w:rPr>
        <w:t>–84.</w:t>
      </w:r>
    </w:p>
    <w:p w14:paraId="53DD1137"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الشريف، ن. (2022). تحليل فجوة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تعليم الإعلام، 4</w:t>
      </w:r>
      <w:r w:rsidRPr="006904A2">
        <w:rPr>
          <w:rFonts w:ascii="Sakkal Majalla" w:hAnsi="Sakkal Majalla" w:cs="Sakkal Majalla"/>
          <w:sz w:val="28"/>
          <w:szCs w:val="28"/>
        </w:rPr>
        <w:t>(1)</w:t>
      </w:r>
      <w:r w:rsidRPr="006904A2">
        <w:rPr>
          <w:rFonts w:ascii="Sakkal Majalla" w:hAnsi="Sakkal Majalla" w:cs="Sakkal Majalla"/>
          <w:sz w:val="28"/>
          <w:szCs w:val="28"/>
          <w:rtl/>
        </w:rPr>
        <w:t>، 50</w:t>
      </w:r>
      <w:r w:rsidRPr="006904A2">
        <w:rPr>
          <w:rFonts w:ascii="Sakkal Majalla" w:hAnsi="Sakkal Majalla" w:cs="Sakkal Majalla"/>
          <w:sz w:val="28"/>
          <w:szCs w:val="28"/>
        </w:rPr>
        <w:t>–72.</w:t>
      </w:r>
    </w:p>
    <w:p w14:paraId="62EA5F7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lastRenderedPageBreak/>
        <w:t>الشمراني، أ. (2021). تقييم البرامج الأكاديمية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السعودي، 9</w:t>
      </w:r>
      <w:r w:rsidRPr="006904A2">
        <w:rPr>
          <w:rFonts w:ascii="Sakkal Majalla" w:hAnsi="Sakkal Majalla" w:cs="Sakkal Majalla"/>
          <w:sz w:val="28"/>
          <w:szCs w:val="28"/>
        </w:rPr>
        <w:t>(2)</w:t>
      </w:r>
      <w:r w:rsidRPr="006904A2">
        <w:rPr>
          <w:rFonts w:ascii="Sakkal Majalla" w:hAnsi="Sakkal Majalla" w:cs="Sakkal Majalla"/>
          <w:sz w:val="28"/>
          <w:szCs w:val="28"/>
          <w:rtl/>
        </w:rPr>
        <w:t>، 21</w:t>
      </w:r>
      <w:r w:rsidRPr="006904A2">
        <w:rPr>
          <w:rFonts w:ascii="Sakkal Majalla" w:hAnsi="Sakkal Majalla" w:cs="Sakkal Majalla"/>
          <w:sz w:val="28"/>
          <w:szCs w:val="28"/>
        </w:rPr>
        <w:t>–44.</w:t>
      </w:r>
    </w:p>
    <w:p w14:paraId="545E4FE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العنزي، ن. (2022). مواءمة برامج الإعلام الجامعية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العلوم الإنسانية، 30</w:t>
      </w:r>
      <w:r w:rsidRPr="006904A2">
        <w:rPr>
          <w:rFonts w:ascii="Sakkal Majalla" w:hAnsi="Sakkal Majalla" w:cs="Sakkal Majalla"/>
          <w:sz w:val="28"/>
          <w:szCs w:val="28"/>
        </w:rPr>
        <w:t>(3)</w:t>
      </w:r>
      <w:r w:rsidRPr="006904A2">
        <w:rPr>
          <w:rFonts w:ascii="Sakkal Majalla" w:hAnsi="Sakkal Majalla" w:cs="Sakkal Majalla"/>
          <w:sz w:val="28"/>
          <w:szCs w:val="28"/>
          <w:rtl/>
        </w:rPr>
        <w:t>، 77</w:t>
      </w:r>
      <w:r w:rsidRPr="006904A2">
        <w:rPr>
          <w:rFonts w:ascii="Sakkal Majalla" w:hAnsi="Sakkal Majalla" w:cs="Sakkal Majalla"/>
          <w:sz w:val="28"/>
          <w:szCs w:val="28"/>
        </w:rPr>
        <w:t>–101.</w:t>
      </w:r>
    </w:p>
    <w:p w14:paraId="412CE0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العلوي، ش. (2021). مدى جاهزية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الإعلام، 8</w:t>
      </w:r>
      <w:r w:rsidRPr="006904A2">
        <w:rPr>
          <w:rFonts w:ascii="Sakkal Majalla" w:hAnsi="Sakkal Majalla" w:cs="Sakkal Majalla"/>
          <w:sz w:val="28"/>
          <w:szCs w:val="28"/>
        </w:rPr>
        <w:t>(1)</w:t>
      </w:r>
      <w:r w:rsidRPr="006904A2">
        <w:rPr>
          <w:rFonts w:ascii="Sakkal Majalla" w:hAnsi="Sakkal Majalla" w:cs="Sakkal Majalla"/>
          <w:sz w:val="28"/>
          <w:szCs w:val="28"/>
          <w:rtl/>
        </w:rPr>
        <w:t>، 22</w:t>
      </w:r>
      <w:r w:rsidRPr="006904A2">
        <w:rPr>
          <w:rFonts w:ascii="Sakkal Majalla" w:hAnsi="Sakkal Majalla" w:cs="Sakkal Majalla"/>
          <w:sz w:val="28"/>
          <w:szCs w:val="28"/>
        </w:rPr>
        <w:t>–46.</w:t>
      </w:r>
    </w:p>
    <w:p w14:paraId="71BA2BE2" w14:textId="77777777" w:rsidR="006904A2" w:rsidRPr="006904A2" w:rsidRDefault="006904A2" w:rsidP="006904A2">
      <w:pPr>
        <w:bidi/>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tl/>
        </w:rPr>
        <w:t>العويسي</w:t>
      </w:r>
      <w:proofErr w:type="spellEnd"/>
      <w:r w:rsidRPr="006904A2">
        <w:rPr>
          <w:rFonts w:ascii="Sakkal Majalla" w:hAnsi="Sakkal Majalla" w:cs="Sakkal Majalla"/>
          <w:sz w:val="28"/>
          <w:szCs w:val="28"/>
          <w:rtl/>
        </w:rPr>
        <w:t>، م. (2021). الفجوة بين المناهج الأكاديمية ومتطلبات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الاتصال المعاصر، 10</w:t>
      </w:r>
      <w:r w:rsidRPr="006904A2">
        <w:rPr>
          <w:rFonts w:ascii="Sakkal Majalla" w:hAnsi="Sakkal Majalla" w:cs="Sakkal Majalla"/>
          <w:sz w:val="28"/>
          <w:szCs w:val="28"/>
        </w:rPr>
        <w:t>(2)</w:t>
      </w:r>
      <w:r w:rsidRPr="006904A2">
        <w:rPr>
          <w:rFonts w:ascii="Sakkal Majalla" w:hAnsi="Sakkal Majalla" w:cs="Sakkal Majalla"/>
          <w:sz w:val="28"/>
          <w:szCs w:val="28"/>
          <w:rtl/>
        </w:rPr>
        <w:t>، 61</w:t>
      </w:r>
      <w:r w:rsidRPr="006904A2">
        <w:rPr>
          <w:rFonts w:ascii="Sakkal Majalla" w:hAnsi="Sakkal Majalla" w:cs="Sakkal Majalla"/>
          <w:sz w:val="28"/>
          <w:szCs w:val="28"/>
        </w:rPr>
        <w:t>–87.</w:t>
      </w:r>
    </w:p>
    <w:p w14:paraId="0E327B8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العيسى، ر. (2023). الفجوة بين مخرجات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المجلة السعودية للاتصال، 15</w:t>
      </w:r>
      <w:r w:rsidRPr="006904A2">
        <w:rPr>
          <w:rFonts w:ascii="Sakkal Majalla" w:hAnsi="Sakkal Majalla" w:cs="Sakkal Majalla"/>
          <w:sz w:val="28"/>
          <w:szCs w:val="28"/>
        </w:rPr>
        <w:t>(1)</w:t>
      </w:r>
      <w:r w:rsidRPr="006904A2">
        <w:rPr>
          <w:rFonts w:ascii="Sakkal Majalla" w:hAnsi="Sakkal Majalla" w:cs="Sakkal Majalla"/>
          <w:sz w:val="28"/>
          <w:szCs w:val="28"/>
          <w:rtl/>
        </w:rPr>
        <w:t>، 41</w:t>
      </w:r>
      <w:r w:rsidRPr="006904A2">
        <w:rPr>
          <w:rFonts w:ascii="Sakkal Majalla" w:hAnsi="Sakkal Majalla" w:cs="Sakkal Majalla"/>
          <w:sz w:val="28"/>
          <w:szCs w:val="28"/>
        </w:rPr>
        <w:t>–65.</w:t>
      </w:r>
    </w:p>
    <w:p w14:paraId="41B8EE30"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المحمدي، ف. (2022). التدريب العملي في برامج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8</w:t>
      </w:r>
      <w:r w:rsidRPr="006904A2">
        <w:rPr>
          <w:rFonts w:ascii="Sakkal Majalla" w:hAnsi="Sakkal Majalla" w:cs="Sakkal Majalla"/>
          <w:sz w:val="28"/>
          <w:szCs w:val="28"/>
        </w:rPr>
        <w:t>(2)</w:t>
      </w:r>
      <w:r w:rsidRPr="006904A2">
        <w:rPr>
          <w:rFonts w:ascii="Sakkal Majalla" w:hAnsi="Sakkal Majalla" w:cs="Sakkal Majalla"/>
          <w:sz w:val="28"/>
          <w:szCs w:val="28"/>
          <w:rtl/>
        </w:rPr>
        <w:t>، 33</w:t>
      </w:r>
      <w:r w:rsidRPr="006904A2">
        <w:rPr>
          <w:rFonts w:ascii="Sakkal Majalla" w:hAnsi="Sakkal Majalla" w:cs="Sakkal Majalla"/>
          <w:sz w:val="28"/>
          <w:szCs w:val="28"/>
        </w:rPr>
        <w:t>–58.</w:t>
      </w:r>
    </w:p>
    <w:p w14:paraId="6E9677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المطيري، س. (2023). الكفاءات المهنية المطلوبة في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الحديثة، 12</w:t>
      </w:r>
      <w:r w:rsidRPr="006904A2">
        <w:rPr>
          <w:rFonts w:ascii="Sakkal Majalla" w:hAnsi="Sakkal Majalla" w:cs="Sakkal Majalla"/>
          <w:sz w:val="28"/>
          <w:szCs w:val="28"/>
        </w:rPr>
        <w:t>(1)</w:t>
      </w:r>
      <w:r w:rsidRPr="006904A2">
        <w:rPr>
          <w:rFonts w:ascii="Sakkal Majalla" w:hAnsi="Sakkal Majalla" w:cs="Sakkal Majalla"/>
          <w:sz w:val="28"/>
          <w:szCs w:val="28"/>
          <w:rtl/>
        </w:rPr>
        <w:t>، 110</w:t>
      </w:r>
      <w:r w:rsidRPr="006904A2">
        <w:rPr>
          <w:rFonts w:ascii="Sakkal Majalla" w:hAnsi="Sakkal Majalla" w:cs="Sakkal Majalla"/>
          <w:sz w:val="28"/>
          <w:szCs w:val="28"/>
        </w:rPr>
        <w:t>–135.</w:t>
      </w:r>
    </w:p>
    <w:p w14:paraId="1D778326"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النجار، ع. (2021). علاقة التعليم الإعلامي بالفرص الوظيفية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التنمية المهنية، 14</w:t>
      </w:r>
      <w:r w:rsidRPr="006904A2">
        <w:rPr>
          <w:rFonts w:ascii="Sakkal Majalla" w:hAnsi="Sakkal Majalla" w:cs="Sakkal Majalla"/>
          <w:sz w:val="28"/>
          <w:szCs w:val="28"/>
        </w:rPr>
        <w:t>(3)</w:t>
      </w:r>
      <w:r w:rsidRPr="006904A2">
        <w:rPr>
          <w:rFonts w:ascii="Sakkal Majalla" w:hAnsi="Sakkal Majalla" w:cs="Sakkal Majalla"/>
          <w:sz w:val="28"/>
          <w:szCs w:val="28"/>
          <w:rtl/>
        </w:rPr>
        <w:t>، 70</w:t>
      </w:r>
      <w:r w:rsidRPr="006904A2">
        <w:rPr>
          <w:rFonts w:ascii="Sakkal Majalla" w:hAnsi="Sakkal Majalla" w:cs="Sakkal Majalla"/>
          <w:sz w:val="28"/>
          <w:szCs w:val="28"/>
        </w:rPr>
        <w:t>–92.</w:t>
      </w:r>
    </w:p>
    <w:p w14:paraId="0CEF1CC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الهاجري، خ. (2022). مواءمة كفاءة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الخليجية، 19</w:t>
      </w:r>
      <w:r w:rsidRPr="006904A2">
        <w:rPr>
          <w:rFonts w:ascii="Sakkal Majalla" w:hAnsi="Sakkal Majalla" w:cs="Sakkal Majalla"/>
          <w:sz w:val="28"/>
          <w:szCs w:val="28"/>
        </w:rPr>
        <w:t>(1)</w:t>
      </w:r>
      <w:r w:rsidRPr="006904A2">
        <w:rPr>
          <w:rFonts w:ascii="Sakkal Majalla" w:hAnsi="Sakkal Majalla" w:cs="Sakkal Majalla"/>
          <w:sz w:val="28"/>
          <w:szCs w:val="28"/>
          <w:rtl/>
        </w:rPr>
        <w:t>، 99</w:t>
      </w:r>
      <w:r w:rsidRPr="006904A2">
        <w:rPr>
          <w:rFonts w:ascii="Sakkal Majalla" w:hAnsi="Sakkal Majalla" w:cs="Sakkal Majalla"/>
          <w:sz w:val="28"/>
          <w:szCs w:val="28"/>
        </w:rPr>
        <w:t>–120.</w:t>
      </w:r>
    </w:p>
    <w:p w14:paraId="35EA1FB4" w14:textId="77777777" w:rsidR="0057741C" w:rsidRPr="006904A2" w:rsidRDefault="0057741C" w:rsidP="0057741C">
      <w:pPr>
        <w:bidi/>
        <w:spacing w:after="200" w:line="276" w:lineRule="auto"/>
        <w:rPr>
          <w:rFonts w:ascii="Sakkal Majalla" w:hAnsi="Sakkal Majalla" w:cs="Sakkal Majalla"/>
          <w:sz w:val="28"/>
          <w:szCs w:val="28"/>
          <w:rtl/>
        </w:rPr>
      </w:pPr>
    </w:p>
    <w:sectPr w:rsidR="0057741C" w:rsidRPr="006904A2" w:rsidSect="00395E1F">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6854D" w14:textId="77777777" w:rsidR="003527F9" w:rsidRDefault="003527F9" w:rsidP="00F628F0">
      <w:pPr>
        <w:spacing w:after="0" w:line="240" w:lineRule="auto"/>
      </w:pPr>
      <w:r>
        <w:separator/>
      </w:r>
    </w:p>
  </w:endnote>
  <w:endnote w:type="continuationSeparator" w:id="0">
    <w:p w14:paraId="00EC00CB" w14:textId="77777777" w:rsidR="003527F9" w:rsidRDefault="003527F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2484E" w14:textId="77777777" w:rsidR="003527F9" w:rsidRDefault="003527F9" w:rsidP="00F628F0">
      <w:pPr>
        <w:spacing w:after="0" w:line="240" w:lineRule="auto"/>
      </w:pPr>
      <w:r>
        <w:separator/>
      </w:r>
    </w:p>
  </w:footnote>
  <w:footnote w:type="continuationSeparator" w:id="0">
    <w:p w14:paraId="1CF19E7E" w14:textId="77777777" w:rsidR="003527F9" w:rsidRDefault="003527F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47139"/>
    <w:multiLevelType w:val="multilevel"/>
    <w:tmpl w:val="BFFE1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624B6"/>
    <w:multiLevelType w:val="multilevel"/>
    <w:tmpl w:val="406C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67879"/>
    <w:multiLevelType w:val="multilevel"/>
    <w:tmpl w:val="1112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7345C3"/>
    <w:multiLevelType w:val="hybridMultilevel"/>
    <w:tmpl w:val="1FEC0958"/>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D37F3"/>
    <w:multiLevelType w:val="multilevel"/>
    <w:tmpl w:val="37E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B7DE3"/>
    <w:multiLevelType w:val="hybridMultilevel"/>
    <w:tmpl w:val="7FF8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64EDC"/>
    <w:multiLevelType w:val="multilevel"/>
    <w:tmpl w:val="27B4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93B33"/>
    <w:multiLevelType w:val="multilevel"/>
    <w:tmpl w:val="9B884B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5"/>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2F2AF6"/>
    <w:multiLevelType w:val="multilevel"/>
    <w:tmpl w:val="B59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597D16"/>
    <w:multiLevelType w:val="multilevel"/>
    <w:tmpl w:val="1EF2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486E90"/>
    <w:multiLevelType w:val="multilevel"/>
    <w:tmpl w:val="D6D8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70E5A"/>
    <w:multiLevelType w:val="multilevel"/>
    <w:tmpl w:val="968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53144"/>
    <w:multiLevelType w:val="multilevel"/>
    <w:tmpl w:val="8C6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F0732"/>
    <w:multiLevelType w:val="multilevel"/>
    <w:tmpl w:val="846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3B398E"/>
    <w:multiLevelType w:val="hybridMultilevel"/>
    <w:tmpl w:val="CE949FE6"/>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6A6FB8"/>
    <w:multiLevelType w:val="hybridMultilevel"/>
    <w:tmpl w:val="85603AFC"/>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1A5E60"/>
    <w:multiLevelType w:val="hybridMultilevel"/>
    <w:tmpl w:val="807E0914"/>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0B736C"/>
    <w:multiLevelType w:val="multilevel"/>
    <w:tmpl w:val="8AF4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340594"/>
    <w:multiLevelType w:val="multilevel"/>
    <w:tmpl w:val="75B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87604"/>
    <w:multiLevelType w:val="multilevel"/>
    <w:tmpl w:val="B204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41825"/>
    <w:multiLevelType w:val="hybridMultilevel"/>
    <w:tmpl w:val="1C3C9F62"/>
    <w:lvl w:ilvl="0" w:tplc="66427438">
      <w:start w:val="2020"/>
      <w:numFmt w:val="bullet"/>
      <w:lvlText w:val="-"/>
      <w:lvlJc w:val="left"/>
      <w:pPr>
        <w:ind w:left="1145" w:hanging="360"/>
      </w:pPr>
      <w:rPr>
        <w:rFonts w:ascii="Sakkal Majalla" w:eastAsia="Times New Roman" w:hAnsi="Sakkal Majalla" w:cs="Sakkal Majalla"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6" w15:restartNumberingAfterBreak="0">
    <w:nsid w:val="7402407A"/>
    <w:multiLevelType w:val="multilevel"/>
    <w:tmpl w:val="6F5E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61258B"/>
    <w:multiLevelType w:val="multilevel"/>
    <w:tmpl w:val="765AFA14"/>
    <w:lvl w:ilvl="0">
      <w:start w:val="5"/>
      <w:numFmt w:val="decimal"/>
      <w:lvlText w:val="%1."/>
      <w:lvlJc w:val="left"/>
      <w:pPr>
        <w:tabs>
          <w:tab w:val="num" w:pos="720"/>
        </w:tabs>
        <w:ind w:left="720" w:hanging="360"/>
      </w:pPr>
    </w:lvl>
    <w:lvl w:ilvl="1">
      <w:numFmt w:val="bullet"/>
      <w:lvlText w:val="-"/>
      <w:lvlJc w:val="left"/>
      <w:pPr>
        <w:ind w:left="1440" w:hanging="360"/>
      </w:pPr>
      <w:rPr>
        <w:rFonts w:ascii="Segoe UI Emoji" w:eastAsiaTheme="minorHAnsi" w:hAnsi="Segoe UI Emoji" w:cs="Segoe UI Emoj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23"/>
  </w:num>
  <w:num w:numId="2" w16cid:durableId="1986396867">
    <w:abstractNumId w:val="37"/>
  </w:num>
  <w:num w:numId="3" w16cid:durableId="1999073585">
    <w:abstractNumId w:val="15"/>
  </w:num>
  <w:num w:numId="4" w16cid:durableId="1440445634">
    <w:abstractNumId w:val="21"/>
  </w:num>
  <w:num w:numId="5" w16cid:durableId="896748466">
    <w:abstractNumId w:val="38"/>
  </w:num>
  <w:num w:numId="6" w16cid:durableId="1121344877">
    <w:abstractNumId w:val="17"/>
  </w:num>
  <w:num w:numId="7" w16cid:durableId="1685016065">
    <w:abstractNumId w:val="19"/>
  </w:num>
  <w:num w:numId="8" w16cid:durableId="1107578380">
    <w:abstractNumId w:val="8"/>
  </w:num>
  <w:num w:numId="9" w16cid:durableId="1382904419">
    <w:abstractNumId w:val="33"/>
  </w:num>
  <w:num w:numId="10" w16cid:durableId="2073848160">
    <w:abstractNumId w:val="5"/>
  </w:num>
  <w:num w:numId="11" w16cid:durableId="863903406">
    <w:abstractNumId w:val="20"/>
  </w:num>
  <w:num w:numId="12" w16cid:durableId="1816491069">
    <w:abstractNumId w:val="11"/>
  </w:num>
  <w:num w:numId="13" w16cid:durableId="1884172183">
    <w:abstractNumId w:val="29"/>
  </w:num>
  <w:num w:numId="14" w16cid:durableId="1334264887">
    <w:abstractNumId w:val="13"/>
  </w:num>
  <w:num w:numId="15" w16cid:durableId="1579100045">
    <w:abstractNumId w:val="14"/>
  </w:num>
  <w:num w:numId="16" w16cid:durableId="1685860538">
    <w:abstractNumId w:val="0"/>
  </w:num>
  <w:num w:numId="17" w16cid:durableId="2045473508">
    <w:abstractNumId w:val="2"/>
  </w:num>
  <w:num w:numId="18" w16cid:durableId="1636983877">
    <w:abstractNumId w:val="22"/>
  </w:num>
  <w:num w:numId="19" w16cid:durableId="1526480206">
    <w:abstractNumId w:val="32"/>
  </w:num>
  <w:num w:numId="20" w16cid:durableId="860704179">
    <w:abstractNumId w:val="6"/>
  </w:num>
  <w:num w:numId="21" w16cid:durableId="1343894722">
    <w:abstractNumId w:val="10"/>
  </w:num>
  <w:num w:numId="22" w16cid:durableId="1389499955">
    <w:abstractNumId w:val="12"/>
  </w:num>
  <w:num w:numId="23" w16cid:durableId="1510946688">
    <w:abstractNumId w:val="30"/>
  </w:num>
  <w:num w:numId="24" w16cid:durableId="1966428046">
    <w:abstractNumId w:val="28"/>
  </w:num>
  <w:num w:numId="25" w16cid:durableId="195971458">
    <w:abstractNumId w:val="35"/>
  </w:num>
  <w:num w:numId="26" w16cid:durableId="353268434">
    <w:abstractNumId w:val="27"/>
  </w:num>
  <w:num w:numId="27" w16cid:durableId="786504849">
    <w:abstractNumId w:val="18"/>
  </w:num>
  <w:num w:numId="28" w16cid:durableId="2047174538">
    <w:abstractNumId w:val="1"/>
  </w:num>
  <w:num w:numId="29" w16cid:durableId="115029056">
    <w:abstractNumId w:val="31"/>
  </w:num>
  <w:num w:numId="30" w16cid:durableId="905796455">
    <w:abstractNumId w:val="16"/>
  </w:num>
  <w:num w:numId="31" w16cid:durableId="1729917883">
    <w:abstractNumId w:val="25"/>
  </w:num>
  <w:num w:numId="32" w16cid:durableId="368191045">
    <w:abstractNumId w:val="7"/>
  </w:num>
  <w:num w:numId="33" w16cid:durableId="1860043839">
    <w:abstractNumId w:val="26"/>
  </w:num>
  <w:num w:numId="34" w16cid:durableId="117989026">
    <w:abstractNumId w:val="4"/>
  </w:num>
  <w:num w:numId="35" w16cid:durableId="2086998581">
    <w:abstractNumId w:val="24"/>
  </w:num>
  <w:num w:numId="36" w16cid:durableId="685522481">
    <w:abstractNumId w:val="9"/>
  </w:num>
  <w:num w:numId="37" w16cid:durableId="816999442">
    <w:abstractNumId w:val="36"/>
  </w:num>
  <w:num w:numId="38" w16cid:durableId="402337934">
    <w:abstractNumId w:val="34"/>
  </w:num>
  <w:num w:numId="39" w16cid:durableId="164924124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0A10"/>
    <w:rsid w:val="00044CFD"/>
    <w:rsid w:val="00061A09"/>
    <w:rsid w:val="0006640E"/>
    <w:rsid w:val="00087E4F"/>
    <w:rsid w:val="00090A9C"/>
    <w:rsid w:val="00092C24"/>
    <w:rsid w:val="000940A0"/>
    <w:rsid w:val="000A1D3E"/>
    <w:rsid w:val="000A1E46"/>
    <w:rsid w:val="000A310D"/>
    <w:rsid w:val="000A3B9E"/>
    <w:rsid w:val="000A49ED"/>
    <w:rsid w:val="000A749C"/>
    <w:rsid w:val="000B0B32"/>
    <w:rsid w:val="000B706D"/>
    <w:rsid w:val="000C7962"/>
    <w:rsid w:val="000D0869"/>
    <w:rsid w:val="000D3EAE"/>
    <w:rsid w:val="000D5131"/>
    <w:rsid w:val="000E23AB"/>
    <w:rsid w:val="000E6887"/>
    <w:rsid w:val="000F0A0D"/>
    <w:rsid w:val="000F7F04"/>
    <w:rsid w:val="0010012F"/>
    <w:rsid w:val="00110665"/>
    <w:rsid w:val="0011126E"/>
    <w:rsid w:val="00116AE4"/>
    <w:rsid w:val="00117CA1"/>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B147C"/>
    <w:rsid w:val="001B3344"/>
    <w:rsid w:val="001C01BE"/>
    <w:rsid w:val="001C3DA0"/>
    <w:rsid w:val="001C426A"/>
    <w:rsid w:val="001C6EF7"/>
    <w:rsid w:val="001C7DB2"/>
    <w:rsid w:val="001D1768"/>
    <w:rsid w:val="001D47AD"/>
    <w:rsid w:val="001D52B3"/>
    <w:rsid w:val="001E252D"/>
    <w:rsid w:val="001E32DF"/>
    <w:rsid w:val="001E3406"/>
    <w:rsid w:val="0020239B"/>
    <w:rsid w:val="0022051E"/>
    <w:rsid w:val="00222468"/>
    <w:rsid w:val="0022379B"/>
    <w:rsid w:val="002267E3"/>
    <w:rsid w:val="00231AB1"/>
    <w:rsid w:val="00232A16"/>
    <w:rsid w:val="0023627A"/>
    <w:rsid w:val="0024045F"/>
    <w:rsid w:val="00250CC6"/>
    <w:rsid w:val="00251580"/>
    <w:rsid w:val="00252005"/>
    <w:rsid w:val="00257F01"/>
    <w:rsid w:val="002616CF"/>
    <w:rsid w:val="00263733"/>
    <w:rsid w:val="00264677"/>
    <w:rsid w:val="00265C31"/>
    <w:rsid w:val="00274C5B"/>
    <w:rsid w:val="00286BEC"/>
    <w:rsid w:val="002A02D7"/>
    <w:rsid w:val="002A113E"/>
    <w:rsid w:val="002B2907"/>
    <w:rsid w:val="002B6766"/>
    <w:rsid w:val="002C2285"/>
    <w:rsid w:val="002C4822"/>
    <w:rsid w:val="002C52AE"/>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09DD"/>
    <w:rsid w:val="00343773"/>
    <w:rsid w:val="00347836"/>
    <w:rsid w:val="003527F9"/>
    <w:rsid w:val="00356156"/>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136CC"/>
    <w:rsid w:val="00424C97"/>
    <w:rsid w:val="0043449E"/>
    <w:rsid w:val="00436B59"/>
    <w:rsid w:val="004413CD"/>
    <w:rsid w:val="0044258D"/>
    <w:rsid w:val="00443A60"/>
    <w:rsid w:val="00444B1D"/>
    <w:rsid w:val="00444B3C"/>
    <w:rsid w:val="004468D1"/>
    <w:rsid w:val="00462E17"/>
    <w:rsid w:val="004634B5"/>
    <w:rsid w:val="00466097"/>
    <w:rsid w:val="00473F99"/>
    <w:rsid w:val="00474883"/>
    <w:rsid w:val="004850AA"/>
    <w:rsid w:val="00485BD0"/>
    <w:rsid w:val="0048638D"/>
    <w:rsid w:val="00486B51"/>
    <w:rsid w:val="00487152"/>
    <w:rsid w:val="00492E40"/>
    <w:rsid w:val="00496A5C"/>
    <w:rsid w:val="004A10BC"/>
    <w:rsid w:val="004A351A"/>
    <w:rsid w:val="004B484B"/>
    <w:rsid w:val="004B78C6"/>
    <w:rsid w:val="004C1C57"/>
    <w:rsid w:val="004C1CC5"/>
    <w:rsid w:val="004C7B52"/>
    <w:rsid w:val="004D075E"/>
    <w:rsid w:val="004D2A39"/>
    <w:rsid w:val="004D6DB2"/>
    <w:rsid w:val="004D7783"/>
    <w:rsid w:val="004D7F28"/>
    <w:rsid w:val="004E01F6"/>
    <w:rsid w:val="004F1607"/>
    <w:rsid w:val="004F1964"/>
    <w:rsid w:val="004F1CF1"/>
    <w:rsid w:val="004F40B9"/>
    <w:rsid w:val="0050023D"/>
    <w:rsid w:val="0050451B"/>
    <w:rsid w:val="00510BF3"/>
    <w:rsid w:val="00511695"/>
    <w:rsid w:val="005144E3"/>
    <w:rsid w:val="00515088"/>
    <w:rsid w:val="0052019E"/>
    <w:rsid w:val="0053336F"/>
    <w:rsid w:val="00533AA9"/>
    <w:rsid w:val="00535ED5"/>
    <w:rsid w:val="00536756"/>
    <w:rsid w:val="0053681E"/>
    <w:rsid w:val="005433BE"/>
    <w:rsid w:val="00545742"/>
    <w:rsid w:val="005464CB"/>
    <w:rsid w:val="00546BB3"/>
    <w:rsid w:val="005532E5"/>
    <w:rsid w:val="00555428"/>
    <w:rsid w:val="00560CC1"/>
    <w:rsid w:val="00563A8B"/>
    <w:rsid w:val="0056676A"/>
    <w:rsid w:val="0057741C"/>
    <w:rsid w:val="00577A81"/>
    <w:rsid w:val="00591361"/>
    <w:rsid w:val="00595574"/>
    <w:rsid w:val="00597208"/>
    <w:rsid w:val="005A3266"/>
    <w:rsid w:val="005A3959"/>
    <w:rsid w:val="005A4F66"/>
    <w:rsid w:val="005A76D0"/>
    <w:rsid w:val="005A7EB2"/>
    <w:rsid w:val="005B25B6"/>
    <w:rsid w:val="005B2E32"/>
    <w:rsid w:val="005B65AE"/>
    <w:rsid w:val="005C3977"/>
    <w:rsid w:val="005C3DA2"/>
    <w:rsid w:val="005C5300"/>
    <w:rsid w:val="005D1768"/>
    <w:rsid w:val="005D2492"/>
    <w:rsid w:val="005E1B7D"/>
    <w:rsid w:val="005E24FB"/>
    <w:rsid w:val="005F2661"/>
    <w:rsid w:val="005F5AF5"/>
    <w:rsid w:val="0060105E"/>
    <w:rsid w:val="0061026F"/>
    <w:rsid w:val="00616EF6"/>
    <w:rsid w:val="00621181"/>
    <w:rsid w:val="0062589E"/>
    <w:rsid w:val="00625A3C"/>
    <w:rsid w:val="00633F98"/>
    <w:rsid w:val="00634932"/>
    <w:rsid w:val="006447D8"/>
    <w:rsid w:val="00644F28"/>
    <w:rsid w:val="0065066A"/>
    <w:rsid w:val="0065187E"/>
    <w:rsid w:val="00655684"/>
    <w:rsid w:val="00661A1D"/>
    <w:rsid w:val="00667BBF"/>
    <w:rsid w:val="006731F3"/>
    <w:rsid w:val="00676B85"/>
    <w:rsid w:val="00687F77"/>
    <w:rsid w:val="006904A2"/>
    <w:rsid w:val="006A2F2A"/>
    <w:rsid w:val="006A7DC3"/>
    <w:rsid w:val="006B1075"/>
    <w:rsid w:val="006B33AD"/>
    <w:rsid w:val="006B366F"/>
    <w:rsid w:val="006B51C2"/>
    <w:rsid w:val="006C10F3"/>
    <w:rsid w:val="006C2E76"/>
    <w:rsid w:val="006C3E2C"/>
    <w:rsid w:val="006C54C9"/>
    <w:rsid w:val="006E413B"/>
    <w:rsid w:val="006E5774"/>
    <w:rsid w:val="006F1837"/>
    <w:rsid w:val="006F3CD1"/>
    <w:rsid w:val="00700524"/>
    <w:rsid w:val="0070272D"/>
    <w:rsid w:val="00703A9A"/>
    <w:rsid w:val="00704C25"/>
    <w:rsid w:val="00705F1D"/>
    <w:rsid w:val="00706AC7"/>
    <w:rsid w:val="00711248"/>
    <w:rsid w:val="00717328"/>
    <w:rsid w:val="007239AC"/>
    <w:rsid w:val="00723E95"/>
    <w:rsid w:val="00733953"/>
    <w:rsid w:val="00736364"/>
    <w:rsid w:val="0073642B"/>
    <w:rsid w:val="00740AB1"/>
    <w:rsid w:val="007507AF"/>
    <w:rsid w:val="00750F2F"/>
    <w:rsid w:val="0075429A"/>
    <w:rsid w:val="00754496"/>
    <w:rsid w:val="0075564A"/>
    <w:rsid w:val="00756631"/>
    <w:rsid w:val="0076684E"/>
    <w:rsid w:val="00766A58"/>
    <w:rsid w:val="00773DAC"/>
    <w:rsid w:val="007764F4"/>
    <w:rsid w:val="00776AB8"/>
    <w:rsid w:val="0077777B"/>
    <w:rsid w:val="00781550"/>
    <w:rsid w:val="007822A3"/>
    <w:rsid w:val="00790119"/>
    <w:rsid w:val="00793616"/>
    <w:rsid w:val="007969DC"/>
    <w:rsid w:val="00797AF9"/>
    <w:rsid w:val="007A11C9"/>
    <w:rsid w:val="007A31DC"/>
    <w:rsid w:val="007B29E4"/>
    <w:rsid w:val="007B3A5C"/>
    <w:rsid w:val="007B6838"/>
    <w:rsid w:val="007C1F01"/>
    <w:rsid w:val="007C2B02"/>
    <w:rsid w:val="007C3EDC"/>
    <w:rsid w:val="007C428F"/>
    <w:rsid w:val="007D39B9"/>
    <w:rsid w:val="007D7D94"/>
    <w:rsid w:val="007E3985"/>
    <w:rsid w:val="007F4183"/>
    <w:rsid w:val="008022F1"/>
    <w:rsid w:val="00802EEF"/>
    <w:rsid w:val="00810AE7"/>
    <w:rsid w:val="008173B3"/>
    <w:rsid w:val="00817E2A"/>
    <w:rsid w:val="0082180B"/>
    <w:rsid w:val="00825B76"/>
    <w:rsid w:val="00831B04"/>
    <w:rsid w:val="00840269"/>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8F4B3C"/>
    <w:rsid w:val="0090102E"/>
    <w:rsid w:val="009139AE"/>
    <w:rsid w:val="00916122"/>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60347"/>
    <w:rsid w:val="00A62487"/>
    <w:rsid w:val="00A63AF0"/>
    <w:rsid w:val="00A67E70"/>
    <w:rsid w:val="00A70534"/>
    <w:rsid w:val="00A73A46"/>
    <w:rsid w:val="00A73FD2"/>
    <w:rsid w:val="00A74A2B"/>
    <w:rsid w:val="00A7525C"/>
    <w:rsid w:val="00A77B25"/>
    <w:rsid w:val="00A83153"/>
    <w:rsid w:val="00A8785A"/>
    <w:rsid w:val="00A90432"/>
    <w:rsid w:val="00AA18E4"/>
    <w:rsid w:val="00AB0DB7"/>
    <w:rsid w:val="00AB0E27"/>
    <w:rsid w:val="00AB7D9F"/>
    <w:rsid w:val="00AC1646"/>
    <w:rsid w:val="00AC24D4"/>
    <w:rsid w:val="00AC46F5"/>
    <w:rsid w:val="00AC4F32"/>
    <w:rsid w:val="00AD191A"/>
    <w:rsid w:val="00AD578F"/>
    <w:rsid w:val="00AD5DDB"/>
    <w:rsid w:val="00AD783C"/>
    <w:rsid w:val="00AE6B9C"/>
    <w:rsid w:val="00AF62C2"/>
    <w:rsid w:val="00B00D76"/>
    <w:rsid w:val="00B03D10"/>
    <w:rsid w:val="00B05FDA"/>
    <w:rsid w:val="00B146C0"/>
    <w:rsid w:val="00B32E4E"/>
    <w:rsid w:val="00B43F32"/>
    <w:rsid w:val="00B4456F"/>
    <w:rsid w:val="00B445EF"/>
    <w:rsid w:val="00B54972"/>
    <w:rsid w:val="00B61F61"/>
    <w:rsid w:val="00B63BBC"/>
    <w:rsid w:val="00B67827"/>
    <w:rsid w:val="00B772D4"/>
    <w:rsid w:val="00B802A8"/>
    <w:rsid w:val="00B90CF8"/>
    <w:rsid w:val="00B91986"/>
    <w:rsid w:val="00B96E4F"/>
    <w:rsid w:val="00BA0FC7"/>
    <w:rsid w:val="00BA688E"/>
    <w:rsid w:val="00BB3408"/>
    <w:rsid w:val="00BB4052"/>
    <w:rsid w:val="00BB46BB"/>
    <w:rsid w:val="00BB5DCC"/>
    <w:rsid w:val="00BC1AB1"/>
    <w:rsid w:val="00BC7341"/>
    <w:rsid w:val="00BC78DA"/>
    <w:rsid w:val="00BD17E4"/>
    <w:rsid w:val="00BD4333"/>
    <w:rsid w:val="00BD6967"/>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2122A"/>
    <w:rsid w:val="00C2376A"/>
    <w:rsid w:val="00C23996"/>
    <w:rsid w:val="00C30826"/>
    <w:rsid w:val="00C34D41"/>
    <w:rsid w:val="00C35EB8"/>
    <w:rsid w:val="00C44E75"/>
    <w:rsid w:val="00C45804"/>
    <w:rsid w:val="00C472D8"/>
    <w:rsid w:val="00C476E1"/>
    <w:rsid w:val="00C51889"/>
    <w:rsid w:val="00C544E1"/>
    <w:rsid w:val="00C56B6D"/>
    <w:rsid w:val="00C61182"/>
    <w:rsid w:val="00C62DC1"/>
    <w:rsid w:val="00C71446"/>
    <w:rsid w:val="00C74AAF"/>
    <w:rsid w:val="00C76706"/>
    <w:rsid w:val="00C87AB5"/>
    <w:rsid w:val="00C93ED6"/>
    <w:rsid w:val="00C93FA9"/>
    <w:rsid w:val="00CA1B14"/>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F87"/>
    <w:rsid w:val="00D47F4C"/>
    <w:rsid w:val="00D55339"/>
    <w:rsid w:val="00D66F8C"/>
    <w:rsid w:val="00D70797"/>
    <w:rsid w:val="00D73F64"/>
    <w:rsid w:val="00D9144F"/>
    <w:rsid w:val="00D95C2C"/>
    <w:rsid w:val="00DA404E"/>
    <w:rsid w:val="00DA5FAE"/>
    <w:rsid w:val="00DA6668"/>
    <w:rsid w:val="00DB67ED"/>
    <w:rsid w:val="00DC034B"/>
    <w:rsid w:val="00DC7903"/>
    <w:rsid w:val="00DD4E9D"/>
    <w:rsid w:val="00DE27FC"/>
    <w:rsid w:val="00DE4849"/>
    <w:rsid w:val="00DF17DD"/>
    <w:rsid w:val="00DF30DF"/>
    <w:rsid w:val="00DF6DD4"/>
    <w:rsid w:val="00E01563"/>
    <w:rsid w:val="00E024A6"/>
    <w:rsid w:val="00E031FB"/>
    <w:rsid w:val="00E11EF3"/>
    <w:rsid w:val="00E3051D"/>
    <w:rsid w:val="00E3299D"/>
    <w:rsid w:val="00E34F6D"/>
    <w:rsid w:val="00E3576C"/>
    <w:rsid w:val="00E36535"/>
    <w:rsid w:val="00E415CF"/>
    <w:rsid w:val="00E45FD8"/>
    <w:rsid w:val="00E461E5"/>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4F5A"/>
    <w:rsid w:val="00F1554E"/>
    <w:rsid w:val="00F17A30"/>
    <w:rsid w:val="00F20D35"/>
    <w:rsid w:val="00F23A27"/>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0DE9"/>
    <w:rsid w:val="00FB40CE"/>
    <w:rsid w:val="00FB4EC1"/>
    <w:rsid w:val="00FB5943"/>
    <w:rsid w:val="00FB599B"/>
    <w:rsid w:val="00FB67F2"/>
    <w:rsid w:val="00FB7B59"/>
    <w:rsid w:val="00FC3BCE"/>
    <w:rsid w:val="00FC4679"/>
    <w:rsid w:val="00FC71BD"/>
    <w:rsid w:val="00FD131E"/>
    <w:rsid w:val="00FD438D"/>
    <w:rsid w:val="00FD5B7F"/>
    <w:rsid w:val="00FD65D4"/>
    <w:rsid w:val="00FE64C9"/>
    <w:rsid w:val="00FE6577"/>
    <w:rsid w:val="00FE694E"/>
    <w:rsid w:val="00FF2D1F"/>
    <w:rsid w:val="00FF7930"/>
    <w:rsid w:val="00FF7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 w:type="character" w:styleId="ac">
    <w:name w:val="Emphasis"/>
    <w:basedOn w:val="a0"/>
    <w:uiPriority w:val="20"/>
    <w:qFormat/>
    <w:rsid w:val="00FB0DE9"/>
    <w:rPr>
      <w:i/>
      <w:iCs/>
    </w:rPr>
  </w:style>
  <w:style w:type="character" w:styleId="ad">
    <w:name w:val="FollowedHyperlink"/>
    <w:basedOn w:val="a0"/>
    <w:uiPriority w:val="99"/>
    <w:semiHidden/>
    <w:unhideWhenUsed/>
    <w:rsid w:val="00FB0D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ai604017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2688/f1000research.148514.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5.156559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i.org/10.22521/edupij.2025.17.3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resglo.2025.10031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8295</TotalTime>
  <Pages>29</Pages>
  <Words>6839</Words>
  <Characters>38983</Characters>
  <Application>Microsoft Office Word</Application>
  <DocSecurity>0</DocSecurity>
  <Lines>324</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15</cp:revision>
  <cp:lastPrinted>2025-07-15T08:50:00Z</cp:lastPrinted>
  <dcterms:created xsi:type="dcterms:W3CDTF">2026-02-21T18:54:00Z</dcterms:created>
  <dcterms:modified xsi:type="dcterms:W3CDTF">2026-04-04T17:07:00Z</dcterms:modified>
</cp:coreProperties>
</file>