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68A4C0E" w:rsidR="009125CE" w:rsidRPr="00D7126B" w:rsidRDefault="008B33EE" w:rsidP="008B33E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7126B">
        <w:rPr>
          <w:rFonts w:ascii="Sakkal Majalla" w:hAnsi="Sakkal Majalla" w:cs="Sakkal Majalla"/>
          <w:b/>
          <w:bCs/>
          <w:noProof/>
          <w:color w:val="000000" w:themeColor="text1"/>
          <w:sz w:val="32"/>
          <w:szCs w:val="32"/>
        </w:rPr>
        <w:drawing>
          <wp:anchor distT="0" distB="0" distL="114300" distR="114300" simplePos="0" relativeHeight="251633664" behindDoc="0" locked="0" layoutInCell="1" allowOverlap="1" wp14:anchorId="4117FFF0" wp14:editId="210F4CB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7126B">
        <w:rPr>
          <w:rFonts w:ascii="Sakkal Majalla" w:hAnsi="Sakkal Majalla" w:cs="Sakkal Majalla"/>
          <w:b/>
          <w:bCs/>
          <w:color w:val="000000" w:themeColor="text1"/>
          <w:sz w:val="32"/>
          <w:szCs w:val="32"/>
          <w:rtl/>
          <w:lang w:bidi="ar-EG"/>
        </w:rPr>
        <w:t xml:space="preserve">جامعة ميدأوشن </w:t>
      </w:r>
    </w:p>
    <w:p w14:paraId="1E957002" w14:textId="07B143FF" w:rsidR="00F546CE" w:rsidRPr="00D7126B" w:rsidRDefault="009125CE" w:rsidP="008B33E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7126B">
        <w:rPr>
          <w:rFonts w:ascii="Sakkal Majalla" w:hAnsi="Sakkal Majalla" w:cs="Sakkal Majalla"/>
          <w:b/>
          <w:bCs/>
          <w:color w:val="000000" w:themeColor="text1"/>
          <w:sz w:val="32"/>
          <w:szCs w:val="32"/>
          <w:rtl/>
          <w:lang w:bidi="ar-EG"/>
        </w:rPr>
        <w:t xml:space="preserve">كلية الإدارة </w:t>
      </w:r>
    </w:p>
    <w:p w14:paraId="0217C513" w14:textId="23420659" w:rsidR="009125CE" w:rsidRPr="00D7126B" w:rsidRDefault="009125CE" w:rsidP="008B33EE">
      <w:pPr>
        <w:tabs>
          <w:tab w:val="left" w:pos="1557"/>
        </w:tabs>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D7126B">
        <w:rPr>
          <w:rFonts w:ascii="Sakkal Majalla" w:hAnsi="Sakkal Majalla" w:cs="Sakkal Majalla"/>
          <w:b/>
          <w:bCs/>
          <w:color w:val="000000" w:themeColor="text1"/>
          <w:sz w:val="32"/>
          <w:szCs w:val="32"/>
          <w:rtl/>
          <w:lang w:bidi="ar-EG"/>
        </w:rPr>
        <w:t>قسم / تخصص</w:t>
      </w:r>
      <w:r w:rsidR="007853B1" w:rsidRPr="00D7126B">
        <w:rPr>
          <w:rFonts w:ascii="Sakkal Majalla" w:hAnsi="Sakkal Majalla" w:cs="Sakkal Majalla"/>
          <w:b/>
          <w:bCs/>
          <w:color w:val="000000" w:themeColor="text1"/>
          <w:sz w:val="32"/>
          <w:szCs w:val="32"/>
          <w:rtl/>
          <w:lang w:bidi="ar-EG"/>
        </w:rPr>
        <w:t xml:space="preserve"> ماجستير إدارة الأعمال</w:t>
      </w:r>
      <w:r w:rsidR="007853B1" w:rsidRPr="00D7126B">
        <w:rPr>
          <w:rFonts w:ascii="Sakkal Majalla" w:hAnsi="Sakkal Majalla" w:cs="Sakkal Majalla"/>
          <w:color w:val="000000" w:themeColor="text1"/>
          <w:sz w:val="28"/>
          <w:szCs w:val="28"/>
          <w:rtl/>
          <w:lang w:bidi="ar-EG"/>
        </w:rPr>
        <w:tab/>
      </w:r>
      <w:r w:rsidR="007853B1" w:rsidRPr="00D7126B">
        <w:rPr>
          <w:rFonts w:ascii="Sakkal Majalla" w:hAnsi="Sakkal Majalla" w:cs="Sakkal Majalla"/>
          <w:color w:val="000000" w:themeColor="text1"/>
          <w:sz w:val="28"/>
          <w:szCs w:val="28"/>
          <w:rtl/>
          <w:lang w:bidi="ar-EG"/>
        </w:rPr>
        <w:tab/>
      </w:r>
      <w:r w:rsidR="007853B1" w:rsidRPr="00D7126B">
        <w:rPr>
          <w:rFonts w:ascii="Sakkal Majalla" w:hAnsi="Sakkal Majalla" w:cs="Sakkal Majalla"/>
          <w:color w:val="000000" w:themeColor="text1"/>
          <w:sz w:val="28"/>
          <w:szCs w:val="28"/>
          <w:rtl/>
          <w:lang w:bidi="ar-EG"/>
        </w:rPr>
        <w:tab/>
      </w:r>
    </w:p>
    <w:p w14:paraId="1AA4343F" w14:textId="6839134F" w:rsidR="009125CE" w:rsidRPr="00D7126B" w:rsidRDefault="007C462B" w:rsidP="008B33E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7126B">
        <w:rPr>
          <w:rFonts w:ascii="Sakkal Majalla" w:hAnsi="Sakkal Majalla" w:cs="Sakkal Majalla"/>
          <w:b/>
          <w:bCs/>
          <w:color w:val="000000" w:themeColor="text1"/>
          <w:sz w:val="40"/>
          <w:szCs w:val="40"/>
          <w:rtl/>
          <w:lang w:bidi="ar-EG"/>
        </w:rPr>
        <w:t>أثر القيادة التحويلية على تحسين الأداء التنظيمي في المستشفيات العامة: دراسة ميدانية على مستشفيات وزارة الصحة</w:t>
      </w:r>
    </w:p>
    <w:p w14:paraId="62FFB0BF" w14:textId="77777777" w:rsidR="008B33EE" w:rsidRPr="00D7126B" w:rsidRDefault="009125CE" w:rsidP="008B33E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126B">
        <w:rPr>
          <w:rFonts w:ascii="Sakkal Majalla" w:hAnsi="Sakkal Majalla" w:cs="Sakkal Majalla"/>
          <w:b/>
          <w:bCs/>
          <w:color w:val="000000" w:themeColor="text1"/>
          <w:sz w:val="36"/>
          <w:szCs w:val="36"/>
          <w:rtl/>
          <w:lang w:bidi="ar-EG"/>
        </w:rPr>
        <w:t>إعداد الطالب/</w:t>
      </w:r>
    </w:p>
    <w:p w14:paraId="751A7E65" w14:textId="7E12C634" w:rsidR="009125CE" w:rsidRPr="00D7126B" w:rsidRDefault="007853B1" w:rsidP="008B33E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126B">
        <w:rPr>
          <w:rFonts w:ascii="Sakkal Majalla" w:hAnsi="Sakkal Majalla" w:cs="Sakkal Majalla"/>
          <w:b/>
          <w:bCs/>
          <w:color w:val="000000" w:themeColor="text1"/>
          <w:sz w:val="36"/>
          <w:szCs w:val="36"/>
          <w:rtl/>
          <w:lang w:bidi="ar-EG"/>
        </w:rPr>
        <w:t>منيفه مسلم العازمي</w:t>
      </w:r>
    </w:p>
    <w:p w14:paraId="76AA45C9" w14:textId="1C356DAD" w:rsidR="009125CE" w:rsidRPr="00D7126B" w:rsidRDefault="003A36CB" w:rsidP="008B33E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do w:val="ltr">
        <w:r w:rsidR="007853B1" w:rsidRPr="00D7126B">
          <w:rPr>
            <w:rFonts w:ascii="Sakkal Majalla" w:hAnsi="Sakkal Majalla" w:cs="Sakkal Majalla"/>
            <w:b/>
            <w:bCs/>
            <w:color w:val="000000" w:themeColor="text1"/>
            <w:sz w:val="36"/>
            <w:szCs w:val="36"/>
            <w:rtl/>
            <w:lang w:bidi="ar-EG"/>
          </w:rPr>
          <w:t>25 100 0445</w:t>
        </w:r>
      </w:bdo>
    </w:p>
    <w:p w14:paraId="5F4EE2DE" w14:textId="1A92484F" w:rsidR="009125CE" w:rsidRPr="00D7126B" w:rsidRDefault="009125CE" w:rsidP="008B33E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126B">
        <w:rPr>
          <w:rFonts w:ascii="Sakkal Majalla" w:hAnsi="Sakkal Majalla" w:cs="Sakkal Majalla"/>
          <w:b/>
          <w:bCs/>
          <w:color w:val="000000" w:themeColor="text1"/>
          <w:sz w:val="36"/>
          <w:szCs w:val="36"/>
          <w:rtl/>
          <w:lang w:bidi="ar-EG"/>
        </w:rPr>
        <w:t>إشراف/</w:t>
      </w:r>
    </w:p>
    <w:p w14:paraId="2EFA31CD" w14:textId="287D4D2F" w:rsidR="009125CE" w:rsidRPr="00D7126B" w:rsidRDefault="00B55620" w:rsidP="008B33E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126B">
        <w:rPr>
          <w:rFonts w:ascii="Sakkal Majalla" w:hAnsi="Sakkal Majalla" w:cs="Sakkal Majalla"/>
          <w:b/>
          <w:bCs/>
          <w:color w:val="000000" w:themeColor="text1"/>
          <w:sz w:val="36"/>
          <w:szCs w:val="36"/>
          <w:rtl/>
          <w:lang w:bidi="ar-EG"/>
        </w:rPr>
        <w:t>د.الفيصل عبد الحميد</w:t>
      </w:r>
    </w:p>
    <w:p w14:paraId="22738CC6" w14:textId="71FE5A08" w:rsidR="009125CE" w:rsidRPr="00D7126B" w:rsidRDefault="00B55620" w:rsidP="008B33E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126B">
        <w:rPr>
          <w:rFonts w:ascii="Sakkal Majalla" w:hAnsi="Sakkal Majalla" w:cs="Sakkal Majalla"/>
          <w:b/>
          <w:bCs/>
          <w:color w:val="000000" w:themeColor="text1"/>
          <w:sz w:val="36"/>
          <w:szCs w:val="36"/>
          <w:rtl/>
          <w:lang w:bidi="ar-EG"/>
        </w:rPr>
        <w:t>د.فايز جراد</w:t>
      </w:r>
    </w:p>
    <w:p w14:paraId="14480418" w14:textId="78A6C3AC" w:rsidR="009125CE" w:rsidRPr="00D7126B" w:rsidRDefault="009125CE" w:rsidP="008B33EE">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sidRPr="00D7126B">
        <w:rPr>
          <w:rFonts w:ascii="Sakkal Majalla" w:hAnsi="Sakkal Majalla" w:cs="Sakkal Majalla"/>
          <w:b/>
          <w:bCs/>
          <w:color w:val="000000" w:themeColor="text1"/>
          <w:sz w:val="36"/>
          <w:szCs w:val="36"/>
          <w:rtl/>
          <w:lang w:bidi="ar-EG"/>
        </w:rPr>
        <w:t>العام الدراسي:</w:t>
      </w:r>
    </w:p>
    <w:p w14:paraId="027565D6" w14:textId="77777777" w:rsidR="008B33EE" w:rsidRPr="00D7126B" w:rsidRDefault="008B33EE" w:rsidP="008B33E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B33EE" w:rsidRPr="00D7126B" w:rsidSect="008B33EE">
          <w:type w:val="continuous"/>
          <w:pgSz w:w="11906" w:h="16838" w:code="9"/>
          <w:pgMar w:top="1440" w:right="1985" w:bottom="1440" w:left="1418" w:header="720" w:footer="720" w:gutter="567"/>
          <w:pgNumType w:fmt="arabicAbjad" w:start="1"/>
          <w:cols w:space="708"/>
          <w:bidi/>
          <w:rtlGutter/>
          <w:docGrid w:linePitch="360"/>
        </w:sectPr>
      </w:pPr>
      <w:r w:rsidRPr="00D7126B">
        <w:rPr>
          <w:rFonts w:ascii="Sakkal Majalla" w:hAnsi="Sakkal Majalla" w:cs="Sakkal Majalla"/>
          <w:b/>
          <w:bCs/>
          <w:color w:val="000000" w:themeColor="text1"/>
          <w:sz w:val="36"/>
          <w:szCs w:val="36"/>
          <w:lang w:bidi="ar-EG"/>
        </w:rPr>
        <w:t>1447 – 2025</w:t>
      </w:r>
    </w:p>
    <w:p w14:paraId="1FA4D154" w14:textId="255E71DF" w:rsidR="006631B6" w:rsidRPr="00D7126B" w:rsidRDefault="008B33EE" w:rsidP="008B33EE">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3000309"/>
      <w:r w:rsidRPr="00D7126B">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2C67E72C" w14:textId="2E6C8FE8" w:rsidR="009125CE" w:rsidRPr="00D7126B" w:rsidRDefault="008B33EE" w:rsidP="008B33E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3000310"/>
      <w:r w:rsidRPr="00D7126B">
        <w:rPr>
          <w:rFonts w:ascii="Sakkal Majalla" w:hAnsi="Sakkal Majalla" w:cs="Sakkal Majalla" w:hint="cs"/>
          <w:b/>
          <w:bCs/>
          <w:color w:val="000000" w:themeColor="text1"/>
          <w:sz w:val="36"/>
          <w:szCs w:val="36"/>
          <w:rtl/>
        </w:rPr>
        <w:t xml:space="preserve">1.1 </w:t>
      </w:r>
      <w:r w:rsidR="00A74F76" w:rsidRPr="00D7126B">
        <w:rPr>
          <w:rFonts w:ascii="Sakkal Majalla" w:hAnsi="Sakkal Majalla" w:cs="Sakkal Majalla"/>
          <w:b/>
          <w:bCs/>
          <w:color w:val="000000" w:themeColor="text1"/>
          <w:sz w:val="36"/>
          <w:szCs w:val="36"/>
          <w:rtl/>
        </w:rPr>
        <w:t>مقدمة</w:t>
      </w:r>
      <w:r w:rsidR="009125CE" w:rsidRPr="00D7126B">
        <w:rPr>
          <w:rFonts w:ascii="Sakkal Majalla" w:hAnsi="Sakkal Majalla" w:cs="Sakkal Majalla"/>
          <w:b/>
          <w:bCs/>
          <w:color w:val="000000" w:themeColor="text1"/>
          <w:sz w:val="36"/>
          <w:szCs w:val="36"/>
          <w:rtl/>
          <w:lang w:bidi="ar-EG"/>
        </w:rPr>
        <w:t>:</w:t>
      </w:r>
      <w:bookmarkEnd w:id="1"/>
    </w:p>
    <w:p w14:paraId="2F0DDAAE" w14:textId="77777777" w:rsidR="00117EFF" w:rsidRPr="00D7126B" w:rsidRDefault="00E965AE"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في</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ظل</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التغيرات</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المتسارعة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التي</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يشهدها</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قطاع</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الرعاية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الصحية،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ازدادت</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الحاجة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إلى</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نماذج</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قيادية</w:t>
      </w:r>
      <w:r w:rsidRPr="00D7126B">
        <w:rPr>
          <w:rFonts w:ascii="Sakkal Majalla" w:hAnsi="Sakkal Majalla" w:cs="Sakkal Majalla"/>
          <w:color w:val="000000" w:themeColor="text1"/>
          <w:sz w:val="28"/>
          <w:szCs w:val="28"/>
        </w:rPr>
        <w:t xml:space="preserve"> </w:t>
      </w:r>
      <w:r w:rsidR="00117EFF" w:rsidRPr="00D7126B">
        <w:rPr>
          <w:rFonts w:ascii="Sakkal Majalla" w:hAnsi="Sakkal Majalla" w:cs="Sakkal Majalla"/>
          <w:color w:val="000000" w:themeColor="text1"/>
          <w:sz w:val="28"/>
          <w:szCs w:val="28"/>
          <w:rtl/>
        </w:rPr>
        <w:t>تُعد القيادة من أبرز العوامل التي تحدد نجاح المنظمات أو فشلها، فهي تمثل المحرك الرئيس الذي يوجه الموارد البشرية نحو تحقيق الأهداف الاستراتيجية، ويضمن استمرارية الأداء بكفاءة وفعالية. وقد حظي موضوع القيادة باهتمام واسع في الفكر الإداري الحديث، لما له من دور محوري في تعزيز الأداء، ورفع معدلات الإنتاجية، وتحقيق التوازن بين متطلبات العمل واحتياجات العاملين. ومن بين الأنماط القيادية التي برزت في العقود الأخيرة كأحد أكثر الاتجاهات تأثيراً في الفكر التنظيمي القيادة التحويلية، التي تركز على إحداث التغيير الإيجابي في الأفراد والمؤسسات عبر الإلهام والتحفيز وتنمية القدرات الإبداعية للعاملين، مما يجعلها أداة استراتيجية لتطوير الأداء التنظيمي في بيئات العمل المعاصرة (خربش، 2023)</w:t>
      </w:r>
      <w:r w:rsidR="00117EFF" w:rsidRPr="00D7126B">
        <w:rPr>
          <w:rFonts w:ascii="Sakkal Majalla" w:hAnsi="Sakkal Majalla" w:cs="Sakkal Majalla"/>
          <w:color w:val="000000" w:themeColor="text1"/>
          <w:sz w:val="28"/>
          <w:szCs w:val="28"/>
        </w:rPr>
        <w:t>.</w:t>
      </w:r>
    </w:p>
    <w:p w14:paraId="418B2040"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لقد ظهرت القيادة التحويلية في أواخر السبعينيات من القرن العشرين على يد العالم الأمريكي جيمس ماكروجر بيرنز، الذي أوضح أن هذا النمط من القيادة يتجاوز التفاعل التقليدي بين القائد والمرؤوس، ليصل إلى مستوى التأثير العميق في سلوكيات الأفراد، وتوجيههم نحو تحقيق مصلحة المنظمة قبل المصلحة الشخصية. ويمتاز القائد التحويلي بقدرته على صياغة رؤية واضحة للمستقبل، وتحفيز الأتباع للالتزام بها، وتعزيز ثقافة الابتكار والمبادرة، ما يجعل القيادة التحويلية نموذجاً متقدماً في إدارة التغيير والتطوير داخل المؤسسات (خربش، 2023)</w:t>
      </w:r>
      <w:r w:rsidRPr="00D7126B">
        <w:rPr>
          <w:rFonts w:ascii="Sakkal Majalla" w:hAnsi="Sakkal Majalla" w:cs="Sakkal Majalla"/>
          <w:color w:val="000000" w:themeColor="text1"/>
          <w:sz w:val="28"/>
          <w:szCs w:val="28"/>
        </w:rPr>
        <w:t>.</w:t>
      </w:r>
    </w:p>
    <w:p w14:paraId="11610554"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وقد حظيت القيادة التحويلية باهتمام متزايد من الباحثين في مجالات الإدارة والتنمية التنظيمية لما لها من تأثيرات إيجابية في مختلف جوانب العمل المؤسسي، حيث أثبتت الدراسات أن ممارسات القيادة التحويلية تسهم في تحقيق رضا العاملين، وتحسين أدائهم، ورفع مستوى انتمائهم </w:t>
      </w:r>
      <w:r w:rsidRPr="00D7126B">
        <w:rPr>
          <w:rFonts w:ascii="Sakkal Majalla" w:hAnsi="Sakkal Majalla" w:cs="Sakkal Majalla"/>
          <w:color w:val="000000" w:themeColor="text1"/>
          <w:sz w:val="28"/>
          <w:szCs w:val="28"/>
          <w:rtl/>
        </w:rPr>
        <w:lastRenderedPageBreak/>
        <w:t>التنظيمي. كما تعد عاملاً محفزاً للابتكار وتطوير القدرات الإبداعية داخل بيئة العمل، إذ تساعد على خلق مناخ إداري قائم على الثقة، والتقدير، والتعاون بين القادة والمرؤوسين (بلحاح، 2024)</w:t>
      </w:r>
      <w:r w:rsidRPr="00D7126B">
        <w:rPr>
          <w:rFonts w:ascii="Sakkal Majalla" w:hAnsi="Sakkal Majalla" w:cs="Sakkal Majalla"/>
          <w:color w:val="000000" w:themeColor="text1"/>
          <w:sz w:val="28"/>
          <w:szCs w:val="28"/>
        </w:rPr>
        <w:t>.</w:t>
      </w:r>
    </w:p>
    <w:p w14:paraId="52162555"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تتجلى أهمية القيادة التحويلية بشكل خاص في المؤسسات الخدمية التي تعتمد على العنصر البشري كمصدر رئيسي للقيمة المضافة، مثل المستشفيات العامة، حيث تتطلب بيئة العمل الصحية قيادة قادرة على توجيه الجهود نحو تقديم خدمات ذات جودة عالية في ظل ضغوط العمل وتعقيد المهام. فالقائد في هذا السياق لا يقتصر دوره على إدارة العمليات اليومية، بل يمتد إلى تحفيز الكوادر الطبية والإدارية، وتوجيهها نحو تحقيق التميز المؤسسي في الأداء (البركاني، 2024)</w:t>
      </w:r>
      <w:r w:rsidRPr="00D7126B">
        <w:rPr>
          <w:rFonts w:ascii="Sakkal Majalla" w:hAnsi="Sakkal Majalla" w:cs="Sakkal Majalla"/>
          <w:color w:val="000000" w:themeColor="text1"/>
          <w:sz w:val="28"/>
          <w:szCs w:val="28"/>
        </w:rPr>
        <w:t>.</w:t>
      </w:r>
    </w:p>
    <w:p w14:paraId="36A30219"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كما تشير الأدبيات الإدارية إلى أن العلاقة بين القيادة التحويلية والأداء التنظيمي تمثل محوراً مهماً في البحوث المعاصرة، إذ أظهرت دراسات متعددة وجود علاقة إيجابية ذات دلالة إحصائية بين ممارسات القيادة التحويلية ومستوى الأداء في المؤسسات المختلفة. فعلى سبيل المثال، توصلت دراسة (الغويري، 2022) إلى أن القيادة التحويلية تسهم في تعزيز أداء العاملين من خلال أبعادها المتمثلة في التأثير المثالي، والتحفيز الإلهامي، والاستثارة الفكرية، والاعتبار الفردي، والتمكين، مؤكدة أن تبني هذا النمط القيادي يؤدي إلى رفع كفاءة الأداء المؤسسي</w:t>
      </w:r>
      <w:r w:rsidRPr="00D7126B">
        <w:rPr>
          <w:rFonts w:ascii="Sakkal Majalla" w:hAnsi="Sakkal Majalla" w:cs="Sakkal Majalla"/>
          <w:color w:val="000000" w:themeColor="text1"/>
          <w:sz w:val="28"/>
          <w:szCs w:val="28"/>
        </w:rPr>
        <w:t>.</w:t>
      </w:r>
    </w:p>
    <w:p w14:paraId="26945938"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كذلك، تناولت دراسات أخرى القيادة التحويلية من زوايا متعددة، حيث ركزت دراسة (الخصاونة والزوايدة، 2023) على دورها في إدارة التغيير التنظيمي في سلطة منطقة العقبة الاقتصادية الخاصة، وأظهرت أن القيادة التحويلية تمثل استراتيجية فعالة في تهيئة بيئة العمل لمواكبة التغيرات التنظيمية وتقليل مقاومة العاملين للتغيير. وهو ما يبرز دور هذا النمط القيادي في تعزيز المرونة التنظيمية وتحسين التفاعل مع التطورات الإدارية المعاصرة</w:t>
      </w:r>
      <w:r w:rsidRPr="00D7126B">
        <w:rPr>
          <w:rFonts w:ascii="Sakkal Majalla" w:hAnsi="Sakkal Majalla" w:cs="Sakkal Majalla"/>
          <w:color w:val="000000" w:themeColor="text1"/>
          <w:sz w:val="28"/>
          <w:szCs w:val="28"/>
        </w:rPr>
        <w:t>.</w:t>
      </w:r>
    </w:p>
    <w:p w14:paraId="242F6E8B"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وفي السياق ذاته، أوضحت دراسة (بلحاح، 2024) أن القيادة التحويلية تسهم في تعزيز الإبداع التنظيمي من خلال تحفيز العاملين وتشجيعهم على التفكير الابتكاري، مما ينعكس إيجاباً على تطوير بيئة العمل وتحقيق التميز في الأداء. وتؤكد هذه النتائج أن القائد التحويلي لا يقتصر دوره على الإشراف الإداري، بل يمتد إلى خلق بيئة خصبة للابتكار والمبادرة. كما أشارت دراسة (البركاني، 2024) إلى أن </w:t>
      </w:r>
      <w:r w:rsidRPr="00D7126B">
        <w:rPr>
          <w:rFonts w:ascii="Sakkal Majalla" w:hAnsi="Sakkal Majalla" w:cs="Sakkal Majalla"/>
          <w:color w:val="000000" w:themeColor="text1"/>
          <w:sz w:val="28"/>
          <w:szCs w:val="28"/>
          <w:rtl/>
        </w:rPr>
        <w:lastRenderedPageBreak/>
        <w:t>ممارسة القيادة التحويلية تسهم في رفع فاعلية اتخاذ القرار داخل المؤسسات الصحية، من خلال تعزيز المشاركة، وتشجيع التفكير النقدي، وتحفيز العاملين على تحمل المسؤولية</w:t>
      </w:r>
      <w:r w:rsidRPr="00D7126B">
        <w:rPr>
          <w:rFonts w:ascii="Sakkal Majalla" w:hAnsi="Sakkal Majalla" w:cs="Sakkal Majalla"/>
          <w:color w:val="000000" w:themeColor="text1"/>
          <w:sz w:val="28"/>
          <w:szCs w:val="28"/>
        </w:rPr>
        <w:t>.</w:t>
      </w:r>
    </w:p>
    <w:p w14:paraId="4AB0A2FC"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من جانب آخر، ركزت بعض الدراسات على تحليل أوجه القصور في ممارسة القيادة التحويلية داخل المؤسسات الحكومية، حيث أظهرت دراسة (بوطمين وبن لحرش، 2023) أن ضعف تطبيق القيادة التحويلية يؤدي إلى ارتفاع مستويات الاحتراق الوظيفي وتراجع الالتزام التنظيمي، مما يؤثر سلباً على الأداء العام للمؤسسة. وتشير هذه النتيجة إلى أن غياب القيادة التحويلية لا ينعكس فقط على الجوانب الإدارية، بل يمتد أثره إلى الجوانب النفسية والسلوكية للعاملين، وهو ما يبرز أهمية تنمية القيادات الإدارية وتأهيلها لتبني هذا النمط من القيادة</w:t>
      </w:r>
      <w:r w:rsidRPr="00D7126B">
        <w:rPr>
          <w:rFonts w:ascii="Sakkal Majalla" w:hAnsi="Sakkal Majalla" w:cs="Sakkal Majalla"/>
          <w:color w:val="000000" w:themeColor="text1"/>
          <w:sz w:val="28"/>
          <w:szCs w:val="28"/>
        </w:rPr>
        <w:t>.</w:t>
      </w:r>
    </w:p>
    <w:p w14:paraId="6D0FA05D" w14:textId="71561CAB"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وانطلاقاً من هذا الإطار العام، تأتي الدراسة الحالية لتسهم في سد الفجوة البحثية المتعلقة بمدى تأثير القيادة التحويلية في تحسين الأداء التنظيمي في المستشفيات العامة التابعة لوزارة الصحة، إذ لم تحظَ هذه البيئة باهتمام كافٍ في الدراسات السابقة التي ركز أغلبها على المؤسسات الخاصة أو شبه الحكومية. كما تسعى الدراسة إلى تحليل العلاقة بين أبعاد القيادة التحويلية الأربعة (التأثير المثالي، التحفيز الإلهامي، الاستثارة الفكرية، الاعتبار الفردي) وبين مستوى الأداء التنظيمي في بيئة خدمية حيوية تمس جودة حياة الأفراد والمجتمع بشكل مباشر .</w:t>
      </w:r>
    </w:p>
    <w:p w14:paraId="40A61660" w14:textId="08FF42BB" w:rsidR="009125CE" w:rsidRPr="00D7126B" w:rsidRDefault="008B33EE" w:rsidP="008B33E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3000311"/>
      <w:r w:rsidRPr="00D7126B">
        <w:rPr>
          <w:rFonts w:ascii="Sakkal Majalla" w:hAnsi="Sakkal Majalla" w:cs="Sakkal Majalla" w:hint="cs"/>
          <w:b/>
          <w:bCs/>
          <w:color w:val="000000" w:themeColor="text1"/>
          <w:sz w:val="36"/>
          <w:szCs w:val="36"/>
          <w:rtl/>
          <w:lang w:bidi="ar-EG"/>
        </w:rPr>
        <w:t xml:space="preserve">2.1 </w:t>
      </w:r>
      <w:r w:rsidR="00A74F76" w:rsidRPr="00D7126B">
        <w:rPr>
          <w:rFonts w:ascii="Sakkal Majalla" w:hAnsi="Sakkal Majalla" w:cs="Sakkal Majalla"/>
          <w:b/>
          <w:bCs/>
          <w:color w:val="000000" w:themeColor="text1"/>
          <w:sz w:val="36"/>
          <w:szCs w:val="36"/>
          <w:rtl/>
        </w:rPr>
        <w:t>مشكلة الدراسة</w:t>
      </w:r>
      <w:r w:rsidR="009125CE" w:rsidRPr="00D7126B">
        <w:rPr>
          <w:rFonts w:ascii="Sakkal Majalla" w:hAnsi="Sakkal Majalla" w:cs="Sakkal Majalla"/>
          <w:b/>
          <w:bCs/>
          <w:color w:val="000000" w:themeColor="text1"/>
          <w:sz w:val="36"/>
          <w:szCs w:val="36"/>
          <w:rtl/>
          <w:lang w:bidi="ar-EG"/>
        </w:rPr>
        <w:t>:</w:t>
      </w:r>
      <w:bookmarkEnd w:id="2"/>
    </w:p>
    <w:p w14:paraId="47A82CF7"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تُعد القيادة أحد أهم العناصر المؤثرة في نجاح المنظمات وتحقيق أهدافها، إذ تلعب دوراً محورياً في توجيه العاملين وتحفيزهم ورفع كفاءتهم بما ينعكس على الأداء التنظيمي ككل. وقد برزت القيادة التحويلية كأحد أهم أنماط القيادة الحديثة التي أثبتت فعاليتها في تطوير الأداء والإنتاجية من خلال إلهام العاملين، وتشجيع الإبداع، وتعزيز الالتزام المؤسسي. غير أن العديد من الدراسات أشارت إلى أن تطبيق هذا النمط من القيادة في المؤسسات الحكومية ما يزال محدوداً وغير فعّال بالقدر المطلوب، مما يستدعي البحث في مدى أثر القيادة التحويلية على تحسين الأداء التنظيمي في هذه المؤسسات، وبالأخص في القطاع </w:t>
      </w:r>
      <w:r w:rsidRPr="00D7126B">
        <w:rPr>
          <w:rFonts w:ascii="Sakkal Majalla" w:hAnsi="Sakkal Majalla" w:cs="Sakkal Majalla"/>
          <w:color w:val="000000" w:themeColor="text1"/>
          <w:sz w:val="28"/>
          <w:szCs w:val="28"/>
          <w:rtl/>
        </w:rPr>
        <w:lastRenderedPageBreak/>
        <w:t>الصحي الحكومي الذي يتسم بطبيعة عمل حساسة ومعقدة (الخصاونة والزوايدة، 2023؛ بلحاح، 2024)</w:t>
      </w:r>
      <w:r w:rsidRPr="00D7126B">
        <w:rPr>
          <w:rFonts w:ascii="Sakkal Majalla" w:hAnsi="Sakkal Majalla" w:cs="Sakkal Majalla"/>
          <w:color w:val="000000" w:themeColor="text1"/>
          <w:sz w:val="28"/>
          <w:szCs w:val="28"/>
        </w:rPr>
        <w:t>.</w:t>
      </w:r>
    </w:p>
    <w:p w14:paraId="19D1DE84"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وقد أكدت دراسات عديدة مثل دراسة </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tl/>
        </w:rPr>
        <w:t>البركاني، 2024</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و*(خربش، 2023)* أن القيادة التحويلية تساهم في رفع كفاءة اتخاذ القرار وتحسين سلوكيات العاملين التنظيمية من خلال أبعادها المتمثلة في التأثير المثالي، التحفيز الإلهامي، الاستثارة الفكرية، والاعتبار الفردي</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 xml:space="preserve">في المقابل، أظهرت دراسات أخرى مثل </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tl/>
        </w:rPr>
        <w:t>بوطمين وبن لحرش، 2023</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أن غياب القيادة التحويلية أو ضعف تطبيقها يؤدي إلى زيادة الاحتراق الوظيفي وتراجع مستوى الانتماء التنظيمي. ومن ثم فإن الاختلاف في نتائج الدراسات السابقة يعكس الحاجة إلى اختبار العلاقة بين القيادة التحويلية والأداء التنظيمي في بيئة مختلفة ذات خصوصية عالية كالمستشفيات العامة</w:t>
      </w:r>
      <w:r w:rsidRPr="00D7126B">
        <w:rPr>
          <w:rFonts w:ascii="Sakkal Majalla" w:hAnsi="Sakkal Majalla" w:cs="Sakkal Majalla"/>
          <w:color w:val="000000" w:themeColor="text1"/>
          <w:sz w:val="28"/>
          <w:szCs w:val="28"/>
        </w:rPr>
        <w:t>.</w:t>
      </w:r>
    </w:p>
    <w:p w14:paraId="23523F2D" w14:textId="1C5F624F"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كما أظهرت دراسات </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tl/>
        </w:rPr>
        <w:t>الغويري، 2022</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 (أرباب، 2022) أن القيادة التحويلية تساهم في تحسين أداء العاملين في المؤسسات الخاصة من خلال تعزيز التمكين والتحفيز الذاتي والالتزام الوظيفي. غير أن معظم هذه الدراسات أُجريت في قطاعات صناعية أو تجارية، بينما يظل تطبيق القيادة التحويلية في القطاع الصحي الحكومي محدوداً من حيث الدراسة والتحليل، رغم أن المستشفيات العامة تتطلب قيادة قادرة على التعامل مع التحديات التنظيمية وضغوط العمل ومتطلبات الجودة الصحية</w:t>
      </w:r>
      <w:r w:rsidRPr="00D7126B">
        <w:rPr>
          <w:rFonts w:ascii="Sakkal Majalla" w:hAnsi="Sakkal Majalla" w:cs="Sakkal Majalla"/>
          <w:color w:val="000000" w:themeColor="text1"/>
          <w:sz w:val="28"/>
          <w:szCs w:val="28"/>
        </w:rPr>
        <w:t>.</w:t>
      </w:r>
    </w:p>
    <w:p w14:paraId="254E774B"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وفي السياق ذاته، أشارت دراسة </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tl/>
        </w:rPr>
        <w:t>بلحاح، 2024</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إلى أن ممارسة القيادة التحويلية في المراكز الصحية الخاصة كان بمستوى متوسط، وأنها تؤثر إيجاباً على الإبداع التنظيمي، مما يدل على إمكانية تطوير الأداء المؤسسي عند تبني هذا النمط القيادي. وهو ما يثير تساؤلاً حول ما إذا كانت المستشفيات العامة – التي تواجه تحديات في الكفاءة والموارد – تطبق فعلاً مبادئ القيادة التحويلية بما يكفي لتحسين أدائها التنظيمي</w:t>
      </w:r>
      <w:r w:rsidRPr="00D7126B">
        <w:rPr>
          <w:rFonts w:ascii="Sakkal Majalla" w:hAnsi="Sakkal Majalla" w:cs="Sakkal Majalla"/>
          <w:color w:val="000000" w:themeColor="text1"/>
          <w:sz w:val="28"/>
          <w:szCs w:val="28"/>
        </w:rPr>
        <w:t>.</w:t>
      </w:r>
    </w:p>
    <w:p w14:paraId="4E4338D5"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بناءً على ما تقدم، تتحدد مشكلة الدراسة في وجود فجوة بين الدور المتوقع للقيادة التحويلية في تطوير الأداء التنظيمي وبين واقع الممارسات القيادية الفعلية في المستشفيات العامة التابعة لوزارة </w:t>
      </w:r>
      <w:r w:rsidRPr="00D7126B">
        <w:rPr>
          <w:rFonts w:ascii="Sakkal Majalla" w:hAnsi="Sakkal Majalla" w:cs="Sakkal Majalla"/>
          <w:color w:val="000000" w:themeColor="text1"/>
          <w:sz w:val="28"/>
          <w:szCs w:val="28"/>
          <w:rtl/>
        </w:rPr>
        <w:lastRenderedPageBreak/>
        <w:t>الصحة، إذ تشير الأدلة إلى ضعف تبني هذا النمط القيادي وعدم وضوح أثره على الأداء التنظيمي في القطاع الصحي الحكومي. ومن هنا تنطلق الدراسة الحالية للإجابة عن السؤال الرئيس</w:t>
      </w:r>
      <w:r w:rsidRPr="00D7126B">
        <w:rPr>
          <w:rFonts w:ascii="Sakkal Majalla" w:hAnsi="Sakkal Majalla" w:cs="Sakkal Majalla"/>
          <w:color w:val="000000" w:themeColor="text1"/>
          <w:sz w:val="28"/>
          <w:szCs w:val="28"/>
        </w:rPr>
        <w:t>:</w:t>
      </w:r>
    </w:p>
    <w:p w14:paraId="03E83340" w14:textId="77777777" w:rsidR="00117EFF" w:rsidRPr="00D7126B" w:rsidRDefault="00117EFF" w:rsidP="008B33E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إلى أي مدى تؤثر القيادة التحويلية بأبعادها (التأثير المثالي، التحفيز الإلهامي، الاستثارة الفكرية، الاعتبار الفردي) في تحسين الأداء التنظيمي في المستشفيات العامة التابعة لوزارة الصحة؟</w:t>
      </w:r>
    </w:p>
    <w:p w14:paraId="5A524410" w14:textId="4C6C29DF" w:rsidR="007853B1" w:rsidRPr="00D7126B" w:rsidRDefault="008B33EE" w:rsidP="00121A7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 w:name="_Toc213000312"/>
      <w:r w:rsidRPr="00D7126B">
        <w:rPr>
          <w:rFonts w:ascii="Sakkal Majalla" w:hAnsi="Sakkal Majalla" w:cs="Sakkal Majalla" w:hint="cs"/>
          <w:b/>
          <w:bCs/>
          <w:color w:val="000000" w:themeColor="text1"/>
          <w:sz w:val="36"/>
          <w:szCs w:val="36"/>
          <w:rtl/>
          <w:lang w:bidi="ar-EG"/>
        </w:rPr>
        <w:t xml:space="preserve">3.1 </w:t>
      </w:r>
      <w:r w:rsidR="00A74F76" w:rsidRPr="00D7126B">
        <w:rPr>
          <w:rFonts w:ascii="Sakkal Majalla" w:hAnsi="Sakkal Majalla" w:cs="Sakkal Majalla"/>
          <w:b/>
          <w:bCs/>
          <w:color w:val="000000" w:themeColor="text1"/>
          <w:sz w:val="36"/>
          <w:szCs w:val="36"/>
          <w:rtl/>
        </w:rPr>
        <w:t>أهمية الدراسة:</w:t>
      </w:r>
      <w:bookmarkEnd w:id="3"/>
    </w:p>
    <w:p w14:paraId="3C5AEEA1" w14:textId="77777777" w:rsidR="00121A75" w:rsidRPr="00D7126B" w:rsidRDefault="004763DD"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أولاً: الأهمية العلمية للدراسة</w:t>
      </w:r>
    </w:p>
    <w:p w14:paraId="3A4AF6CE" w14:textId="07815B20" w:rsidR="004763DD" w:rsidRPr="00D7126B" w:rsidRDefault="004763DD"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تنبع الأهمية العلمية لهذه الدراسة من كونها تسعى إلى إثراء المعرفة النظرية حول مفهوم القيادة التحويلية وأثرها في تحسين الأداء التنظيمي داخل المستشفيات العامة التابعة لوزارة الصحة،  كما تسهم في سد الفجوة البحثية في الأدبيات العربية المتعلقة بتطبيق مبادئ القيادة التحويلية في القطاع الصحي الحكومي، وهو مجال ما زال بحاجة إلى دراسات ميدانية حديثة،  وتضيف الدراسة بعداً علمياً من خلال اختبار العلاقة بين أبعاد القيادة التحويلية (التأثير المثالي، التحفيز الإلهامي، الاستثارة الفكرية، والاعتبار الفردي) وبين عناصر الأداء التنظيمي في بيئة عمل ذات خصوصية عالية مثل المستشفيات العامة</w:t>
      </w:r>
      <w:r w:rsidRPr="00D7126B">
        <w:rPr>
          <w:rFonts w:ascii="Sakkal Majalla" w:hAnsi="Sakkal Majalla" w:cs="Sakkal Majalla"/>
          <w:color w:val="000000" w:themeColor="text1"/>
          <w:sz w:val="28"/>
          <w:szCs w:val="28"/>
        </w:rPr>
        <w:t>.</w:t>
      </w:r>
    </w:p>
    <w:p w14:paraId="5538B3C5" w14:textId="77777777" w:rsidR="00121A75" w:rsidRPr="00D7126B" w:rsidRDefault="004763DD"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ثانياً: الأهمية العملية للدراسة</w:t>
      </w:r>
    </w:p>
    <w:p w14:paraId="3F9A0E20" w14:textId="2DCF6620" w:rsidR="00B677BE" w:rsidRPr="00D7126B" w:rsidRDefault="004763DD" w:rsidP="00121A7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تتجلى الأهمية العملية للدراسة في أنها تقدم نتائج وتوصيات يمكن أن تُسهم في تحسين مستوى الأداء التنظيمي والإداري في المستشفيات العامة من خلال تبني أساليب القيادة التحويلية،  كما تساعد صُنّاع القرار في وزارة الصحة على تطوير القيادات الإدارية عبر التدريب على مهارات القيادة التحويلية التي تعزز التحفيز، والإبداع، والرضا الوظيفي للعاملين، فإن نتائج الدراسة يمكن أن تُستخدم كأداة لتقييم فاعلية القيادات الحالية، وتوجيه السياسات التنظيمية نحو تعزيز ثقافة قيادية قادرة على إحداث التغيير والتحسين المستمر في الأداء</w:t>
      </w:r>
      <w:r w:rsidRPr="00D7126B">
        <w:rPr>
          <w:rFonts w:ascii="Sakkal Majalla" w:hAnsi="Sakkal Majalla" w:cs="Sakkal Majalla"/>
          <w:color w:val="000000" w:themeColor="text1"/>
          <w:sz w:val="28"/>
          <w:szCs w:val="28"/>
        </w:rPr>
        <w:t>.</w:t>
      </w:r>
    </w:p>
    <w:p w14:paraId="1817352F" w14:textId="15ECAB32" w:rsidR="009125CE" w:rsidRPr="00D7126B" w:rsidRDefault="00121A75" w:rsidP="00121A7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3000313"/>
      <w:r w:rsidRPr="00D7126B">
        <w:rPr>
          <w:rFonts w:ascii="Sakkal Majalla" w:hAnsi="Sakkal Majalla" w:cs="Sakkal Majalla" w:hint="cs"/>
          <w:b/>
          <w:bCs/>
          <w:color w:val="000000" w:themeColor="text1"/>
          <w:sz w:val="36"/>
          <w:szCs w:val="36"/>
          <w:rtl/>
        </w:rPr>
        <w:t xml:space="preserve">4.1 </w:t>
      </w:r>
      <w:r w:rsidR="00A74F76" w:rsidRPr="00D7126B">
        <w:rPr>
          <w:rFonts w:ascii="Sakkal Majalla" w:hAnsi="Sakkal Majalla" w:cs="Sakkal Majalla"/>
          <w:b/>
          <w:bCs/>
          <w:color w:val="000000" w:themeColor="text1"/>
          <w:sz w:val="36"/>
          <w:szCs w:val="36"/>
          <w:rtl/>
        </w:rPr>
        <w:t>أهداف الدراسة</w:t>
      </w:r>
      <w:r w:rsidR="009125CE" w:rsidRPr="00D7126B">
        <w:rPr>
          <w:rFonts w:ascii="Sakkal Majalla" w:hAnsi="Sakkal Majalla" w:cs="Sakkal Majalla"/>
          <w:b/>
          <w:bCs/>
          <w:color w:val="000000" w:themeColor="text1"/>
          <w:sz w:val="36"/>
          <w:szCs w:val="36"/>
          <w:rtl/>
        </w:rPr>
        <w:t>:</w:t>
      </w:r>
      <w:bookmarkEnd w:id="4"/>
    </w:p>
    <w:p w14:paraId="5E2C96F9" w14:textId="59A76D3C" w:rsidR="004763DD" w:rsidRPr="00D7126B" w:rsidRDefault="004763DD" w:rsidP="00121A75">
      <w:pPr>
        <w:spacing w:before="100" w:beforeAutospacing="1" w:after="100" w:afterAutospacing="1" w:line="360" w:lineRule="auto"/>
        <w:ind w:firstLine="706"/>
        <w:jc w:val="both"/>
        <w:rPr>
          <w:rFonts w:ascii="Sakkal Majalla" w:eastAsiaTheme="majorEastAsia" w:hAnsi="Sakkal Majalla" w:cs="Sakkal Majalla"/>
          <w:color w:val="000000" w:themeColor="text1"/>
          <w:kern w:val="0"/>
          <w:sz w:val="28"/>
          <w:szCs w:val="28"/>
          <w14:ligatures w14:val="none"/>
        </w:rPr>
      </w:pPr>
      <w:r w:rsidRPr="00D7126B">
        <w:rPr>
          <w:rFonts w:ascii="Sakkal Majalla" w:eastAsiaTheme="majorEastAsia" w:hAnsi="Sakkal Majalla" w:cs="Sakkal Majalla"/>
          <w:color w:val="000000" w:themeColor="text1"/>
          <w:kern w:val="0"/>
          <w:sz w:val="28"/>
          <w:szCs w:val="28"/>
          <w:rtl/>
          <w14:ligatures w14:val="none"/>
        </w:rPr>
        <w:lastRenderedPageBreak/>
        <w:t>هدفت الدراسة إلى دراسة أثر القيادة التحويلية بأبعادها (التأثير المثالي، التحفيز الإلهامي، الاستثارة الفكرية، والاعتبار الفردي) على تحسين الأداء التنظيمي في المستشفيات العامة التابعة لوزارة الصحة،</w:t>
      </w:r>
      <w:r w:rsidR="00121A75" w:rsidRPr="00D7126B">
        <w:rPr>
          <w:rFonts w:ascii="Sakkal Majalla" w:eastAsiaTheme="majorEastAsia" w:hAnsi="Sakkal Majalla" w:cs="Sakkal Majalla"/>
          <w:color w:val="000000" w:themeColor="text1"/>
          <w:kern w:val="0"/>
          <w:sz w:val="28"/>
          <w:szCs w:val="28"/>
          <w14:ligatures w14:val="none"/>
        </w:rPr>
        <w:t xml:space="preserve"> </w:t>
      </w:r>
      <w:r w:rsidRPr="00D7126B">
        <w:rPr>
          <w:rFonts w:ascii="Sakkal Majalla" w:eastAsiaTheme="majorEastAsia" w:hAnsi="Sakkal Majalla" w:cs="Sakkal Majalla"/>
          <w:color w:val="000000" w:themeColor="text1"/>
          <w:kern w:val="0"/>
          <w:sz w:val="28"/>
          <w:szCs w:val="28"/>
          <w:rtl/>
          <w14:ligatures w14:val="none"/>
        </w:rPr>
        <w:t>وتتفرع من هذا الهدف الرئيس عدة أهداف فرعية، منها</w:t>
      </w:r>
      <w:r w:rsidRPr="00D7126B">
        <w:rPr>
          <w:rFonts w:ascii="Sakkal Majalla" w:eastAsiaTheme="majorEastAsia" w:hAnsi="Sakkal Majalla" w:cs="Sakkal Majalla"/>
          <w:color w:val="000000" w:themeColor="text1"/>
          <w:kern w:val="0"/>
          <w:sz w:val="28"/>
          <w:szCs w:val="28"/>
          <w14:ligatures w14:val="none"/>
        </w:rPr>
        <w:t>:</w:t>
      </w:r>
    </w:p>
    <w:p w14:paraId="6FA8B81A" w14:textId="77777777" w:rsidR="004763DD" w:rsidRPr="00D7126B" w:rsidRDefault="004763DD" w:rsidP="00121A75">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color w:val="000000" w:themeColor="text1"/>
          <w:kern w:val="0"/>
          <w:sz w:val="28"/>
          <w:szCs w:val="28"/>
          <w14:ligatures w14:val="none"/>
        </w:rPr>
      </w:pPr>
      <w:r w:rsidRPr="00D7126B">
        <w:rPr>
          <w:rFonts w:ascii="Sakkal Majalla" w:eastAsiaTheme="majorEastAsia" w:hAnsi="Sakkal Majalla" w:cs="Sakkal Majalla"/>
          <w:color w:val="000000" w:themeColor="text1"/>
          <w:kern w:val="0"/>
          <w:sz w:val="28"/>
          <w:szCs w:val="28"/>
          <w:rtl/>
          <w14:ligatures w14:val="none"/>
        </w:rPr>
        <w:t>تحليل أثر كل بُعد من أبعاد القيادة التحويلية على مكونات الأداء التنظيمي في المستشفيات العامة</w:t>
      </w:r>
      <w:r w:rsidRPr="00D7126B">
        <w:rPr>
          <w:rFonts w:ascii="Sakkal Majalla" w:eastAsiaTheme="majorEastAsia" w:hAnsi="Sakkal Majalla" w:cs="Sakkal Majalla"/>
          <w:color w:val="000000" w:themeColor="text1"/>
          <w:kern w:val="0"/>
          <w:sz w:val="28"/>
          <w:szCs w:val="28"/>
          <w14:ligatures w14:val="none"/>
        </w:rPr>
        <w:t>.</w:t>
      </w:r>
    </w:p>
    <w:p w14:paraId="36ABC1FF" w14:textId="77777777" w:rsidR="004763DD" w:rsidRPr="00D7126B" w:rsidRDefault="004763DD" w:rsidP="00121A75">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color w:val="000000" w:themeColor="text1"/>
          <w:kern w:val="0"/>
          <w:sz w:val="28"/>
          <w:szCs w:val="28"/>
          <w14:ligatures w14:val="none"/>
        </w:rPr>
      </w:pPr>
      <w:r w:rsidRPr="00D7126B">
        <w:rPr>
          <w:rFonts w:ascii="Sakkal Majalla" w:eastAsiaTheme="majorEastAsia" w:hAnsi="Sakkal Majalla" w:cs="Sakkal Majalla"/>
          <w:color w:val="000000" w:themeColor="text1"/>
          <w:kern w:val="0"/>
          <w:sz w:val="28"/>
          <w:szCs w:val="28"/>
          <w:rtl/>
          <w14:ligatures w14:val="none"/>
        </w:rPr>
        <w:t>قياس مستوى ممارسة القيادة التحويلية من قبل القيادات الإدارية في المستشفيات التابعة لوزارة الصحة</w:t>
      </w:r>
      <w:r w:rsidRPr="00D7126B">
        <w:rPr>
          <w:rFonts w:ascii="Sakkal Majalla" w:eastAsiaTheme="majorEastAsia" w:hAnsi="Sakkal Majalla" w:cs="Sakkal Majalla"/>
          <w:color w:val="000000" w:themeColor="text1"/>
          <w:kern w:val="0"/>
          <w:sz w:val="28"/>
          <w:szCs w:val="28"/>
          <w14:ligatures w14:val="none"/>
        </w:rPr>
        <w:t>.</w:t>
      </w:r>
    </w:p>
    <w:p w14:paraId="763E138C" w14:textId="77777777" w:rsidR="004763DD" w:rsidRPr="00D7126B" w:rsidRDefault="004763DD" w:rsidP="00121A75">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color w:val="000000" w:themeColor="text1"/>
          <w:kern w:val="0"/>
          <w:sz w:val="28"/>
          <w:szCs w:val="28"/>
          <w14:ligatures w14:val="none"/>
        </w:rPr>
      </w:pPr>
      <w:r w:rsidRPr="00D7126B">
        <w:rPr>
          <w:rFonts w:ascii="Sakkal Majalla" w:eastAsiaTheme="majorEastAsia" w:hAnsi="Sakkal Majalla" w:cs="Sakkal Majalla"/>
          <w:color w:val="000000" w:themeColor="text1"/>
          <w:kern w:val="0"/>
          <w:sz w:val="28"/>
          <w:szCs w:val="28"/>
          <w:rtl/>
          <w14:ligatures w14:val="none"/>
        </w:rPr>
        <w:t>تحديد العلاقة بين القيادة التحويلية ومستوى الكفاءة التشغيلية والإنتاجية في المستشفيات العامة</w:t>
      </w:r>
      <w:r w:rsidRPr="00D7126B">
        <w:rPr>
          <w:rFonts w:ascii="Sakkal Majalla" w:eastAsiaTheme="majorEastAsia" w:hAnsi="Sakkal Majalla" w:cs="Sakkal Majalla"/>
          <w:color w:val="000000" w:themeColor="text1"/>
          <w:kern w:val="0"/>
          <w:sz w:val="28"/>
          <w:szCs w:val="28"/>
          <w14:ligatures w14:val="none"/>
        </w:rPr>
        <w:t>.</w:t>
      </w:r>
    </w:p>
    <w:p w14:paraId="4680DFBD" w14:textId="77777777" w:rsidR="004763DD" w:rsidRPr="00D7126B" w:rsidRDefault="004763DD" w:rsidP="00121A75">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color w:val="000000" w:themeColor="text1"/>
          <w:kern w:val="0"/>
          <w:sz w:val="28"/>
          <w:szCs w:val="28"/>
          <w14:ligatures w14:val="none"/>
        </w:rPr>
      </w:pPr>
      <w:r w:rsidRPr="00D7126B">
        <w:rPr>
          <w:rFonts w:ascii="Sakkal Majalla" w:eastAsiaTheme="majorEastAsia" w:hAnsi="Sakkal Majalla" w:cs="Sakkal Majalla"/>
          <w:color w:val="000000" w:themeColor="text1"/>
          <w:kern w:val="0"/>
          <w:sz w:val="28"/>
          <w:szCs w:val="28"/>
          <w:rtl/>
          <w14:ligatures w14:val="none"/>
        </w:rPr>
        <w:t>التعرف على مدى إسهام القيادة التحويلية في تعزيز بيئة العمل وتحفيز العاملين نحو الأداء المتميز</w:t>
      </w:r>
      <w:r w:rsidRPr="00D7126B">
        <w:rPr>
          <w:rFonts w:ascii="Sakkal Majalla" w:eastAsiaTheme="majorEastAsia" w:hAnsi="Sakkal Majalla" w:cs="Sakkal Majalla"/>
          <w:color w:val="000000" w:themeColor="text1"/>
          <w:kern w:val="0"/>
          <w:sz w:val="28"/>
          <w:szCs w:val="28"/>
          <w14:ligatures w14:val="none"/>
        </w:rPr>
        <w:t>.</w:t>
      </w:r>
    </w:p>
    <w:p w14:paraId="5914357E" w14:textId="77777777" w:rsidR="004763DD" w:rsidRPr="00D7126B" w:rsidRDefault="004763DD" w:rsidP="00121A75">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color w:val="000000" w:themeColor="text1"/>
          <w:kern w:val="0"/>
          <w:sz w:val="28"/>
          <w:szCs w:val="28"/>
          <w14:ligatures w14:val="none"/>
        </w:rPr>
      </w:pPr>
      <w:r w:rsidRPr="00D7126B">
        <w:rPr>
          <w:rFonts w:ascii="Sakkal Majalla" w:eastAsiaTheme="majorEastAsia" w:hAnsi="Sakkal Majalla" w:cs="Sakkal Majalla"/>
          <w:color w:val="000000" w:themeColor="text1"/>
          <w:kern w:val="0"/>
          <w:sz w:val="28"/>
          <w:szCs w:val="28"/>
          <w:rtl/>
          <w14:ligatures w14:val="none"/>
        </w:rPr>
        <w:t>اقتراح آليات لتفعيل أساليب القيادة التحويلية بما يسهم في رفع كفاءة الأداء التنظيمي في القطاع الصحي الحكومي</w:t>
      </w:r>
      <w:r w:rsidRPr="00D7126B">
        <w:rPr>
          <w:rFonts w:ascii="Sakkal Majalla" w:eastAsiaTheme="majorEastAsia" w:hAnsi="Sakkal Majalla" w:cs="Sakkal Majalla"/>
          <w:color w:val="000000" w:themeColor="text1"/>
          <w:kern w:val="0"/>
          <w:sz w:val="28"/>
          <w:szCs w:val="28"/>
          <w14:ligatures w14:val="none"/>
        </w:rPr>
        <w:t>.</w:t>
      </w:r>
    </w:p>
    <w:p w14:paraId="1AE1E006" w14:textId="73C6453C" w:rsidR="007853B1" w:rsidRPr="00D7126B" w:rsidRDefault="00121A75" w:rsidP="00121A7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13000314"/>
      <w:r w:rsidRPr="00D7126B">
        <w:rPr>
          <w:rFonts w:ascii="Sakkal Majalla" w:hAnsi="Sakkal Majalla" w:cs="Sakkal Majalla" w:hint="cs"/>
          <w:b/>
          <w:bCs/>
          <w:color w:val="000000" w:themeColor="text1"/>
          <w:sz w:val="36"/>
          <w:szCs w:val="36"/>
          <w:rtl/>
        </w:rPr>
        <w:t xml:space="preserve">5.1 </w:t>
      </w:r>
      <w:r w:rsidR="00D22171" w:rsidRPr="00D7126B">
        <w:rPr>
          <w:rFonts w:ascii="Sakkal Majalla" w:hAnsi="Sakkal Majalla" w:cs="Sakkal Majalla"/>
          <w:b/>
          <w:bCs/>
          <w:color w:val="000000" w:themeColor="text1"/>
          <w:sz w:val="36"/>
          <w:szCs w:val="36"/>
          <w:rtl/>
        </w:rPr>
        <w:t>تساؤلات الدراسة</w:t>
      </w:r>
      <w:bookmarkEnd w:id="5"/>
    </w:p>
    <w:p w14:paraId="302BD8C8" w14:textId="77777777" w:rsidR="004763DD" w:rsidRPr="00D7126B" w:rsidRDefault="004763DD"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ما أثر القيادة التحويلية بأبعادها (التأثير المثالي، التحفيز الإلهامي، الاستثارة الفكرية، والاعتبار الفردي) على تحسين الأداء التنظيمي في المستشفيات العامة التابعة لوزارة الصحة؟</w:t>
      </w:r>
    </w:p>
    <w:p w14:paraId="1D28433B" w14:textId="77777777" w:rsidR="004763DD" w:rsidRPr="00D7126B" w:rsidRDefault="004763DD" w:rsidP="00121A75">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ويتفرع عن هذا السؤال الرئيس عدد من التساؤلات الفرعية، منها</w:t>
      </w:r>
      <w:r w:rsidRPr="00D7126B">
        <w:rPr>
          <w:rFonts w:ascii="Sakkal Majalla" w:hAnsi="Sakkal Majalla" w:cs="Sakkal Majalla"/>
          <w:b/>
          <w:bCs/>
          <w:color w:val="000000" w:themeColor="text1"/>
          <w:sz w:val="28"/>
          <w:szCs w:val="28"/>
        </w:rPr>
        <w:t>:</w:t>
      </w:r>
    </w:p>
    <w:p w14:paraId="2CA7E85B" w14:textId="77777777" w:rsidR="004763DD" w:rsidRPr="00D7126B" w:rsidRDefault="004763DD" w:rsidP="00121A75">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ما مستوى ممارسة أبعاد القيادة التحويلية في المستشفيات العامة التابعة لوزارة الصحة؟</w:t>
      </w:r>
    </w:p>
    <w:p w14:paraId="4089AE32" w14:textId="77777777" w:rsidR="004763DD" w:rsidRPr="00D7126B" w:rsidRDefault="004763DD" w:rsidP="00121A75">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ما مستوى الأداء التنظيمي في هذه المستشفيات؟</w:t>
      </w:r>
    </w:p>
    <w:p w14:paraId="7CEC8469" w14:textId="77777777" w:rsidR="004763DD" w:rsidRPr="00D7126B" w:rsidRDefault="004763DD" w:rsidP="00121A75">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ما أثر بُعد التأثير المثالي على الأداء التنظيمي في المستشفيات العامة؟</w:t>
      </w:r>
    </w:p>
    <w:p w14:paraId="18A09E97" w14:textId="77777777" w:rsidR="004763DD" w:rsidRPr="00D7126B" w:rsidRDefault="004763DD" w:rsidP="00121A75">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ما أثر بُعد التحفيز الإلهامي على الأداء التنظيمي في المستشفيات العامة؟</w:t>
      </w:r>
    </w:p>
    <w:p w14:paraId="64F0D6CD" w14:textId="77777777" w:rsidR="004763DD" w:rsidRPr="00D7126B" w:rsidRDefault="004763DD" w:rsidP="00121A75">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ما أثر بُعد الاستثارة الفكرية على الأداء التنظيمي في المستشفيات العامة؟</w:t>
      </w:r>
    </w:p>
    <w:p w14:paraId="066D6F69" w14:textId="77777777" w:rsidR="004763DD" w:rsidRPr="00D7126B" w:rsidRDefault="004763DD" w:rsidP="00121A75">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ما أثر بُعد الاعتبار الفردي على الأداء التنظيمي في المستشفيات العامة؟</w:t>
      </w:r>
    </w:p>
    <w:p w14:paraId="56B19CA7" w14:textId="4BA5CBB3" w:rsidR="00D22171" w:rsidRPr="00D7126B" w:rsidRDefault="00121A75" w:rsidP="00121A7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3000315"/>
      <w:r w:rsidRPr="00D7126B">
        <w:rPr>
          <w:rFonts w:ascii="Sakkal Majalla" w:hAnsi="Sakkal Majalla" w:cs="Sakkal Majalla" w:hint="cs"/>
          <w:b/>
          <w:bCs/>
          <w:color w:val="000000" w:themeColor="text1"/>
          <w:sz w:val="36"/>
          <w:szCs w:val="36"/>
          <w:rtl/>
        </w:rPr>
        <w:lastRenderedPageBreak/>
        <w:t xml:space="preserve">6.1 </w:t>
      </w:r>
      <w:r w:rsidR="00A74F76" w:rsidRPr="00D7126B">
        <w:rPr>
          <w:rFonts w:ascii="Sakkal Majalla" w:hAnsi="Sakkal Majalla" w:cs="Sakkal Majalla"/>
          <w:b/>
          <w:bCs/>
          <w:color w:val="000000" w:themeColor="text1"/>
          <w:sz w:val="36"/>
          <w:szCs w:val="36"/>
          <w:rtl/>
        </w:rPr>
        <w:t>فروض الدراسة:</w:t>
      </w:r>
      <w:bookmarkEnd w:id="6"/>
    </w:p>
    <w:p w14:paraId="529AB508" w14:textId="77777777" w:rsidR="004763DD" w:rsidRPr="00D7126B" w:rsidRDefault="004763DD"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الفرض الرئيس</w:t>
      </w:r>
      <w:r w:rsidRPr="00D7126B">
        <w:rPr>
          <w:rFonts w:ascii="Sakkal Majalla" w:hAnsi="Sakkal Majalla" w:cs="Sakkal Majalla"/>
          <w:b/>
          <w:bCs/>
          <w:color w:val="000000" w:themeColor="text1"/>
          <w:sz w:val="32"/>
          <w:szCs w:val="32"/>
        </w:rPr>
        <w:t>:</w:t>
      </w:r>
    </w:p>
    <w:p w14:paraId="141FC5F5" w14:textId="77777777" w:rsidR="004763DD" w:rsidRPr="00D7126B" w:rsidRDefault="004763DD" w:rsidP="00121A75">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لا توجد علاقة ذات دلالة إحصائية عند مستوى معنوية</w:t>
      </w:r>
      <w:r w:rsidRPr="00D7126B">
        <w:rPr>
          <w:rFonts w:ascii="Sakkal Majalla" w:hAnsi="Sakkal Majalla" w:cs="Sakkal Majalla"/>
          <w:color w:val="000000" w:themeColor="text1"/>
          <w:sz w:val="28"/>
          <w:szCs w:val="28"/>
        </w:rPr>
        <w:t xml:space="preserve"> (</w:t>
      </w:r>
      <w:r w:rsidRPr="00D7126B">
        <w:rPr>
          <w:rFonts w:ascii="Cambria" w:hAnsi="Cambria" w:cs="Cambria"/>
          <w:color w:val="000000" w:themeColor="text1"/>
          <w:sz w:val="28"/>
          <w:szCs w:val="28"/>
        </w:rPr>
        <w:t>α</w:t>
      </w:r>
      <w:r w:rsidRPr="00D7126B">
        <w:rPr>
          <w:rFonts w:ascii="Sakkal Majalla" w:hAnsi="Sakkal Majalla" w:cs="Sakkal Majalla"/>
          <w:color w:val="000000" w:themeColor="text1"/>
          <w:sz w:val="28"/>
          <w:szCs w:val="28"/>
        </w:rPr>
        <w:t xml:space="preserve"> ≤ 0.05) </w:t>
      </w:r>
      <w:r w:rsidRPr="00D7126B">
        <w:rPr>
          <w:rFonts w:ascii="Sakkal Majalla" w:hAnsi="Sakkal Majalla" w:cs="Sakkal Majalla"/>
          <w:color w:val="000000" w:themeColor="text1"/>
          <w:sz w:val="28"/>
          <w:szCs w:val="28"/>
          <w:rtl/>
        </w:rPr>
        <w:t>بين القيادة التحويلية بأبعادها مجتمعة (التأثير المثالي، التحفيز الإلهامي، الاستثارة الفكرية، والاعتبار الفردي) وتحسين الأداء التنظيمي في المستشفيات العامة التابعة لوزارة الصحة</w:t>
      </w:r>
      <w:r w:rsidRPr="00D7126B">
        <w:rPr>
          <w:rFonts w:ascii="Sakkal Majalla" w:hAnsi="Sakkal Majalla" w:cs="Sakkal Majalla"/>
          <w:color w:val="000000" w:themeColor="text1"/>
          <w:sz w:val="28"/>
          <w:szCs w:val="28"/>
        </w:rPr>
        <w:t>.</w:t>
      </w:r>
    </w:p>
    <w:p w14:paraId="21F9F783" w14:textId="77777777" w:rsidR="004763DD" w:rsidRPr="00D7126B" w:rsidRDefault="004763DD"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الفروض الفرعية</w:t>
      </w:r>
      <w:r w:rsidRPr="00D7126B">
        <w:rPr>
          <w:rFonts w:ascii="Sakkal Majalla" w:hAnsi="Sakkal Majalla" w:cs="Sakkal Majalla"/>
          <w:b/>
          <w:bCs/>
          <w:color w:val="000000" w:themeColor="text1"/>
          <w:sz w:val="32"/>
          <w:szCs w:val="32"/>
        </w:rPr>
        <w:t>:</w:t>
      </w:r>
    </w:p>
    <w:p w14:paraId="0D991637" w14:textId="77777777" w:rsidR="004763DD" w:rsidRPr="00D7126B" w:rsidRDefault="004763DD" w:rsidP="00121A7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لا يوجد أثر ذو دلالة إحصائية لبعد التأثير المثالي على الأداء التنظيمي في المستشفيات العامة</w:t>
      </w:r>
      <w:r w:rsidRPr="00D7126B">
        <w:rPr>
          <w:rFonts w:ascii="Sakkal Majalla" w:hAnsi="Sakkal Majalla" w:cs="Sakkal Majalla"/>
          <w:color w:val="000000" w:themeColor="text1"/>
          <w:sz w:val="28"/>
          <w:szCs w:val="28"/>
        </w:rPr>
        <w:t>.</w:t>
      </w:r>
    </w:p>
    <w:p w14:paraId="44F5E33E" w14:textId="77777777" w:rsidR="004763DD" w:rsidRPr="00D7126B" w:rsidRDefault="004763DD" w:rsidP="00121A7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لا يوجد أثر ذو دلالة إحصائية لبعد التحفيز الإلهامي على الأداء التنظيمي في المستشفيات العامة</w:t>
      </w:r>
      <w:r w:rsidRPr="00D7126B">
        <w:rPr>
          <w:rFonts w:ascii="Sakkal Majalla" w:hAnsi="Sakkal Majalla" w:cs="Sakkal Majalla"/>
          <w:color w:val="000000" w:themeColor="text1"/>
          <w:sz w:val="28"/>
          <w:szCs w:val="28"/>
        </w:rPr>
        <w:t>.</w:t>
      </w:r>
    </w:p>
    <w:p w14:paraId="281BA242" w14:textId="77777777" w:rsidR="004763DD" w:rsidRPr="00D7126B" w:rsidRDefault="004763DD" w:rsidP="00121A7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لا يوجد أثر ذو دلالة إحصائية لبعد الاستثارة الفكرية على الأداء التنظيمي في المستشفيات العامة</w:t>
      </w:r>
      <w:r w:rsidRPr="00D7126B">
        <w:rPr>
          <w:rFonts w:ascii="Sakkal Majalla" w:hAnsi="Sakkal Majalla" w:cs="Sakkal Majalla"/>
          <w:color w:val="000000" w:themeColor="text1"/>
          <w:sz w:val="28"/>
          <w:szCs w:val="28"/>
        </w:rPr>
        <w:t>.</w:t>
      </w:r>
    </w:p>
    <w:p w14:paraId="472C848F" w14:textId="77777777" w:rsidR="004763DD" w:rsidRPr="00D7126B" w:rsidRDefault="004763DD" w:rsidP="00121A7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لا يوجد أثر ذو دلالة إحصائية لبعد الاعتبار الفردي على الأداء التنظيمي في المستشفيات العامة</w:t>
      </w:r>
    </w:p>
    <w:p w14:paraId="395F5927" w14:textId="22D59809" w:rsidR="007853B1" w:rsidRPr="00D7126B" w:rsidRDefault="00121A75" w:rsidP="00121A7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13000316"/>
      <w:r w:rsidRPr="00D7126B">
        <w:rPr>
          <w:rFonts w:ascii="Sakkal Majalla" w:hAnsi="Sakkal Majalla" w:cs="Sakkal Majalla" w:hint="cs"/>
          <w:b/>
          <w:bCs/>
          <w:color w:val="000000" w:themeColor="text1"/>
          <w:sz w:val="36"/>
          <w:szCs w:val="36"/>
          <w:rtl/>
        </w:rPr>
        <w:t xml:space="preserve">7.1 </w:t>
      </w:r>
      <w:r w:rsidR="00D22171" w:rsidRPr="00D7126B">
        <w:rPr>
          <w:rFonts w:ascii="Sakkal Majalla" w:hAnsi="Sakkal Majalla" w:cs="Sakkal Majalla"/>
          <w:b/>
          <w:bCs/>
          <w:color w:val="000000" w:themeColor="text1"/>
          <w:sz w:val="36"/>
          <w:szCs w:val="36"/>
          <w:rtl/>
        </w:rPr>
        <w:t>الدراسات السابقة</w:t>
      </w:r>
      <w:r w:rsidR="00A74F76" w:rsidRPr="00D7126B">
        <w:rPr>
          <w:rFonts w:ascii="Sakkal Majalla" w:hAnsi="Sakkal Majalla" w:cs="Sakkal Majalla"/>
          <w:b/>
          <w:bCs/>
          <w:color w:val="000000" w:themeColor="text1"/>
          <w:sz w:val="36"/>
          <w:szCs w:val="36"/>
          <w:rtl/>
        </w:rPr>
        <w:t>:</w:t>
      </w:r>
      <w:bookmarkEnd w:id="7"/>
    </w:p>
    <w:p w14:paraId="4C37CE53" w14:textId="7C93F4DC" w:rsidR="00A74F76" w:rsidRPr="00D7126B" w:rsidRDefault="007C462B" w:rsidP="00121A75">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 xml:space="preserve">دراسة (الغويرى،2022) </w:t>
      </w:r>
    </w:p>
    <w:p w14:paraId="647BCE07" w14:textId="0FB91BEF" w:rsidR="007C462B"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هدفت الدراسة إلى دراسة العلاقة بين القيادة التحويلية بأبعادها (التأثير المثالي، الحفز الإلهامي، الاستثارة الفكرية، الاعتبار الفردي، التمكين</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وأداء العاملين في الشركة المبحوثة. وقد اختبرت الدراسة الفروض التالية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 xml:space="preserve">توجد علاقة بين القيادة التحويلية وأداء العاملين في شركة كوفتي للمواد الغذائية، توجد علاقة بين التأثير المثالي وأداء العاملين في شركة كوفتي للمواد الغذائية، توجد علاقة بين الحفز الإلهامي وأداء العاملين في شركة كوفتي للمواد الغذائية، توجد علاقة بين الاستثارة الفكرية وأداء العاملين في شركة كوفتي للمواد الغذائية، توجد علاقة بين الاعتبار الفردي وأداء العاملين في شركة كوفتي للمواد الغذائية، توجد علاقة بين التمكين وأداء العاملين في شركة كوفتي للمواد الغذائية. اتبعت الباحثة </w:t>
      </w:r>
      <w:r w:rsidRPr="00D7126B">
        <w:rPr>
          <w:rFonts w:ascii="Sakkal Majalla" w:hAnsi="Sakkal Majalla" w:cs="Sakkal Majalla"/>
          <w:color w:val="000000" w:themeColor="text1"/>
          <w:sz w:val="28"/>
          <w:szCs w:val="28"/>
          <w:rtl/>
        </w:rPr>
        <w:lastRenderedPageBreak/>
        <w:t>المنهج الوصفي التحليلي، واستخدمت الدراسة أداة الاستبيان لجمع البيانات من مجتمع الدراسة المكون من العاملين في شركة كوفتي للمواد الغذائية حيث تم توزيعه علي جميع العاملين وتوصلت الدراسة إلى أن شركة كوفتي للمواد الغذائية تمتلك قيادة تتميز بالأبعاد التالية : ( التأثير المثالي، التحفيز الإلهامي، الاستثارة الفكرية، الاعتبارية الفردية، التمكين)، وهذا بناء على إجابات المبحوثين حيث كانت جميعها بدرجة موافقة مرتفعة على وجود هذه الأبعاد، توجد علاقة بين المتغير المستقل القيادة التحويلية بمختلف أبعاده ( التأثير المثالي، التحفيز الإلهامي، الاستثارة الفكرية، الاعتبارية الفردية، التمكين</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والمتغير التابع (أداء العاملين). ومن ثم قدمت الدراسة عدة توصيات كان أهمها، الاهتمام بنشر ثقافة القيادة التحويلية بين العاملين في شركة كوفتي، وضع القواعد والنظم التي تتيح الفرص للأفراد المتميزين للترقي واتخاذ مواقع قيادية</w:t>
      </w:r>
      <w:r w:rsidRPr="00D7126B">
        <w:rPr>
          <w:rFonts w:ascii="Sakkal Majalla" w:hAnsi="Sakkal Majalla" w:cs="Sakkal Majalla"/>
          <w:color w:val="000000" w:themeColor="text1"/>
          <w:sz w:val="28"/>
          <w:szCs w:val="28"/>
        </w:rPr>
        <w:t>.</w:t>
      </w:r>
    </w:p>
    <w:p w14:paraId="55A7050C" w14:textId="430BA7C1" w:rsidR="007C462B" w:rsidRPr="00D7126B" w:rsidRDefault="007C462B" w:rsidP="00121A75">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(بلحاح،2024)</w:t>
      </w:r>
    </w:p>
    <w:p w14:paraId="51076DEA" w14:textId="77777777" w:rsidR="00121A75"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الحفز الفكري، الدوافع الملهمة، والاعتبارات الفردية) على الإبداع التنظيمي في المراكز الصحية الخاصة بمدينة الزاوية</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 xml:space="preserve">استخدمت الدراسة المنهج الوصفي التحليلي، وتم جمع البيانات من خلال أداة الاستبيان التي وُزعت على </w:t>
      </w:r>
      <w:r w:rsidRPr="00D7126B">
        <w:rPr>
          <w:rFonts w:ascii="Sakkal Majalla" w:hAnsi="Sakkal Majalla" w:cs="Sakkal Majalla"/>
          <w:color w:val="000000" w:themeColor="text1"/>
          <w:sz w:val="28"/>
          <w:szCs w:val="28"/>
        </w:rPr>
        <w:t xml:space="preserve">(140) </w:t>
      </w:r>
      <w:r w:rsidRPr="00D7126B">
        <w:rPr>
          <w:rFonts w:ascii="Sakkal Majalla" w:hAnsi="Sakkal Majalla" w:cs="Sakkal Majalla"/>
          <w:color w:val="000000" w:themeColor="text1"/>
          <w:sz w:val="28"/>
          <w:szCs w:val="28"/>
          <w:rtl/>
        </w:rPr>
        <w:t xml:space="preserve">موظفاً من العاملين في المراكز الصحية الخاصة، وقد تم استرداد </w:t>
      </w:r>
      <w:r w:rsidRPr="00D7126B">
        <w:rPr>
          <w:rFonts w:ascii="Sakkal Majalla" w:hAnsi="Sakkal Majalla" w:cs="Sakkal Majalla"/>
          <w:color w:val="000000" w:themeColor="text1"/>
          <w:sz w:val="28"/>
          <w:szCs w:val="28"/>
        </w:rPr>
        <w:t xml:space="preserve">(133) </w:t>
      </w:r>
      <w:r w:rsidRPr="00D7126B">
        <w:rPr>
          <w:rFonts w:ascii="Sakkal Majalla" w:hAnsi="Sakkal Majalla" w:cs="Sakkal Majalla"/>
          <w:color w:val="000000" w:themeColor="text1"/>
          <w:sz w:val="28"/>
          <w:szCs w:val="28"/>
          <w:rtl/>
        </w:rPr>
        <w:t>استبانة صالحة للتحليل بنسبة استرداد</w:t>
      </w:r>
      <w:r w:rsidRPr="00D7126B">
        <w:rPr>
          <w:rFonts w:ascii="Sakkal Majalla" w:hAnsi="Sakkal Majalla" w:cs="Sakkal Majalla"/>
          <w:color w:val="000000" w:themeColor="text1"/>
          <w:sz w:val="28"/>
          <w:szCs w:val="28"/>
        </w:rPr>
        <w:t xml:space="preserve"> (94%)</w:t>
      </w:r>
      <w:r w:rsidR="00121A75" w:rsidRPr="00D7126B">
        <w:rPr>
          <w:rFonts w:ascii="Sakkal Majalla" w:hAnsi="Sakkal Majalla" w:cs="Sakkal Majalla"/>
          <w:color w:val="000000" w:themeColor="text1"/>
          <w:sz w:val="28"/>
          <w:szCs w:val="28"/>
        </w:rPr>
        <w:t>.</w:t>
      </w:r>
    </w:p>
    <w:p w14:paraId="75C4E09B" w14:textId="77777777" w:rsidR="00121A75"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تم تحليل البيانات باستخدام البرنامج الإحصائي</w:t>
      </w:r>
      <w:r w:rsidRPr="00D7126B">
        <w:rPr>
          <w:rFonts w:ascii="Sakkal Majalla" w:hAnsi="Sakkal Majalla" w:cs="Sakkal Majalla"/>
          <w:color w:val="000000" w:themeColor="text1"/>
          <w:sz w:val="28"/>
          <w:szCs w:val="28"/>
        </w:rPr>
        <w:t xml:space="preserve"> SPSS </w:t>
      </w:r>
      <w:r w:rsidRPr="00D7126B">
        <w:rPr>
          <w:rFonts w:ascii="Sakkal Majalla" w:hAnsi="Sakkal Majalla" w:cs="Sakkal Majalla"/>
          <w:color w:val="000000" w:themeColor="text1"/>
          <w:sz w:val="28"/>
          <w:szCs w:val="28"/>
          <w:rtl/>
        </w:rPr>
        <w:t>بالاعتماد على النسب المئوية، المتوسطات الحسابية، الانحرافات المعيارية، تحليل الانحدار المتعدد، وتحليل التباين الأحادي</w:t>
      </w:r>
      <w:r w:rsidR="00121A75" w:rsidRPr="00D7126B">
        <w:rPr>
          <w:rFonts w:ascii="Sakkal Majalla" w:hAnsi="Sakkal Majalla" w:cs="Sakkal Majalla"/>
          <w:color w:val="000000" w:themeColor="text1"/>
          <w:sz w:val="28"/>
          <w:szCs w:val="28"/>
        </w:rPr>
        <w:t>.</w:t>
      </w:r>
    </w:p>
    <w:p w14:paraId="05F725AA" w14:textId="77777777" w:rsidR="00121A75"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وتوصلت نتائج الدراسة إلى أن مستوى أبعاد القيادة التحويلية في المراكز الصحية الخاصة بمدينة الزاوية كان متوسطاً، كما أن مستوى الإبداع التنظيمي كان متوسطاً أيضاً، وأن هناك أثراً ذا دلالة إحصائية بين أبعاد القيادة التحويلية (التأثير المثالي، الحفز الفكري، الدوافع الملهمة، والاعتبارات الفردية) ومستوى الإبداع التنظيمي (تبني الإبداع وتوافر القدرات الإبداعية) من وجهة نظر العاملين</w:t>
      </w:r>
      <w:r w:rsidR="00121A75" w:rsidRPr="00D7126B">
        <w:rPr>
          <w:rFonts w:ascii="Sakkal Majalla" w:hAnsi="Sakkal Majalla" w:cs="Sakkal Majalla"/>
          <w:color w:val="000000" w:themeColor="text1"/>
          <w:sz w:val="28"/>
          <w:szCs w:val="28"/>
        </w:rPr>
        <w:t>.</w:t>
      </w:r>
    </w:p>
    <w:p w14:paraId="04D92922" w14:textId="756CB130" w:rsidR="007C462B"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lastRenderedPageBreak/>
        <w:t>وأوصت الدراسة بضرورة تعزيز ممارسة القيادة التحويلية لدى مديري المراكز الصحية، وتنمية الدوافع الملهمة والاعتبارات الفردية بما يسهم في رفع مستوى الإبداع التنظيمي داخل هذه المراكز</w:t>
      </w:r>
      <w:r w:rsidRPr="00D7126B">
        <w:rPr>
          <w:rFonts w:ascii="Sakkal Majalla" w:hAnsi="Sakkal Majalla" w:cs="Sakkal Majalla"/>
          <w:color w:val="000000" w:themeColor="text1"/>
          <w:sz w:val="28"/>
          <w:szCs w:val="28"/>
        </w:rPr>
        <w:t>.</w:t>
      </w:r>
    </w:p>
    <w:p w14:paraId="0B6F4542" w14:textId="11452B56" w:rsidR="007C462B" w:rsidRPr="00D7126B" w:rsidRDefault="007C462B" w:rsidP="00121A75">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(البركانى،2024)</w:t>
      </w:r>
    </w:p>
    <w:p w14:paraId="2344B10C" w14:textId="77777777" w:rsidR="00121A75"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هدفت الدراسة إلى التعرف على أثر القيادة التحويلية بأبعادها (التأثير المثالي، الحفز الإلهامي، الاعتبارات الفردية، والاستثارة الفكرية) على فاعلية اتخاذ القرارات في المستشفى العام</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استخدمت الدراسة المنهج الوصفي، واعتمدت على الاستبانة كأداة رئيسية لجمع البيانات، حيث تم تطبيقها على عينة مكونة من (152) موظفاً من العاملين في المستشفى العام</w:t>
      </w:r>
      <w:r w:rsidR="00121A75" w:rsidRPr="00D7126B">
        <w:rPr>
          <w:rFonts w:ascii="Sakkal Majalla" w:hAnsi="Sakkal Majalla" w:cs="Sakkal Majalla"/>
          <w:color w:val="000000" w:themeColor="text1"/>
          <w:sz w:val="28"/>
          <w:szCs w:val="28"/>
        </w:rPr>
        <w:t>.</w:t>
      </w:r>
    </w:p>
    <w:p w14:paraId="0A4978D6" w14:textId="77777777" w:rsidR="00121A75"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وتمثلت مشكلة الدراسة في قياس أثر أبعاد القيادة التحويلية على فاعلية اتخاذ القرارات، فيما هدفت الفرضيات إلى اختبار وجود أثر ذي دلالة إحصائية عند مستوى</w:t>
      </w:r>
      <w:r w:rsidRPr="00D7126B">
        <w:rPr>
          <w:rFonts w:ascii="Sakkal Majalla" w:hAnsi="Sakkal Majalla" w:cs="Sakkal Majalla"/>
          <w:color w:val="000000" w:themeColor="text1"/>
          <w:sz w:val="28"/>
          <w:szCs w:val="28"/>
        </w:rPr>
        <w:t xml:space="preserve"> (</w:t>
      </w:r>
      <w:r w:rsidRPr="00D7126B">
        <w:rPr>
          <w:rFonts w:ascii="Cambria" w:hAnsi="Cambria" w:cs="Cambria"/>
          <w:color w:val="000000" w:themeColor="text1"/>
          <w:sz w:val="28"/>
          <w:szCs w:val="28"/>
        </w:rPr>
        <w:t>α</w:t>
      </w:r>
      <w:r w:rsidRPr="00D7126B">
        <w:rPr>
          <w:rFonts w:ascii="Sakkal Majalla" w:hAnsi="Sakkal Majalla" w:cs="Sakkal Majalla"/>
          <w:color w:val="000000" w:themeColor="text1"/>
          <w:sz w:val="28"/>
          <w:szCs w:val="28"/>
        </w:rPr>
        <w:t xml:space="preserve"> ≤ 0.05) </w:t>
      </w:r>
      <w:r w:rsidRPr="00D7126B">
        <w:rPr>
          <w:rFonts w:ascii="Sakkal Majalla" w:hAnsi="Sakkal Majalla" w:cs="Sakkal Majalla"/>
          <w:color w:val="000000" w:themeColor="text1"/>
          <w:sz w:val="28"/>
          <w:szCs w:val="28"/>
          <w:rtl/>
        </w:rPr>
        <w:t>بين القيادة التحويلية وفاعلية اتخاذ القرار، إضافة إلى دراسة الفروق بين متوسطات آراء أفراد العينة وفقاً للنوع والعمر والمؤهل العلمي وسنوات الخبرة</w:t>
      </w:r>
      <w:r w:rsidR="00121A75" w:rsidRPr="00D7126B">
        <w:rPr>
          <w:rFonts w:ascii="Sakkal Majalla" w:hAnsi="Sakkal Majalla" w:cs="Sakkal Majalla"/>
          <w:color w:val="000000" w:themeColor="text1"/>
          <w:sz w:val="28"/>
          <w:szCs w:val="28"/>
        </w:rPr>
        <w:t>.</w:t>
      </w:r>
    </w:p>
    <w:p w14:paraId="5463B3D0" w14:textId="77777777" w:rsidR="00121A75"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وتوصلت نتائج الدراسة إلى أن هناك أثراً ذا دلالة إحصائية لأبعاد القيادة التحويلية مجتمعة ومنفردة (التأثير المثالي، الحفز الإلهامي، الاعتبارات الفردية، والاستثارة الفكرية) على فاعلية اتخاذ القرارات في المستشفى العام</w:t>
      </w:r>
      <w:r w:rsidR="00121A75" w:rsidRPr="00D7126B">
        <w:rPr>
          <w:rFonts w:ascii="Sakkal Majalla" w:hAnsi="Sakkal Majalla" w:cs="Sakkal Majalla"/>
          <w:color w:val="000000" w:themeColor="text1"/>
          <w:sz w:val="28"/>
          <w:szCs w:val="28"/>
        </w:rPr>
        <w:t>.</w:t>
      </w:r>
    </w:p>
    <w:p w14:paraId="73C01148" w14:textId="0FF6220F" w:rsidR="007C462B"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وأوصت الدراسة بضرورة تعزيز ممارسة القيادة التحويلية في القطاع الصحي، لما لها من دور فاعل في تحسين جودة القرارات الإدارية، ودعم ثقافة تنظيمية إيجابية تسهم في رفع كفاءة أداء المستشفى وفاعلية عملية اتخاذ القرار</w:t>
      </w:r>
      <w:r w:rsidRPr="00D7126B">
        <w:rPr>
          <w:rFonts w:ascii="Sakkal Majalla" w:hAnsi="Sakkal Majalla" w:cs="Sakkal Majalla"/>
          <w:color w:val="000000" w:themeColor="text1"/>
          <w:sz w:val="28"/>
          <w:szCs w:val="28"/>
        </w:rPr>
        <w:t>.</w:t>
      </w:r>
    </w:p>
    <w:p w14:paraId="41AFDBA5" w14:textId="659E09A9" w:rsidR="007C462B" w:rsidRPr="00D7126B" w:rsidRDefault="007C462B" w:rsidP="00121A75">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(خربش،2023)</w:t>
      </w:r>
    </w:p>
    <w:p w14:paraId="64D127FB" w14:textId="77777777" w:rsidR="007C462B"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هدفت الدراسة إلى التعرف على أثر القيادة التحويلية في سلوك المواطنة التنظيمية، إذ يُعد هذا النمط من القيادة من أبرز الأنماط الحديثة التي أفرزها التقدم العلمي والتطور التقني، ويتميز بقدرته </w:t>
      </w:r>
      <w:r w:rsidRPr="00D7126B">
        <w:rPr>
          <w:rFonts w:ascii="Sakkal Majalla" w:hAnsi="Sakkal Majalla" w:cs="Sakkal Majalla"/>
          <w:color w:val="000000" w:themeColor="text1"/>
          <w:sz w:val="28"/>
          <w:szCs w:val="28"/>
          <w:rtl/>
        </w:rPr>
        <w:lastRenderedPageBreak/>
        <w:t>العالية على قيادة المنظمة في مواجهة التحديات والتطورات الحديثة من خلال التأثير في سلوكيات العاملين وتنمية قدراتهم الإبداعية عبر تشجيعهم على المبادرة وحل المشكلات التي تواجه منظماتهم</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أشارت الدراسة إلى أن القيادة التحويلية ظهرت في نهاية السبعينيات (عام 1978) على يد العالم الأمريكي جيمس ماكروجر بيرنز، وهي من أكثر نظريات القيادة شهرة في قدرتها على تحويل المنظمات إلى نظم قادرة على التفاعل مع معطيات القرن الحادي والعشرين، ومن أبرز وظائفها تحديد وتطوير رؤية مشتركة وواضحة لجميع العاملين بالمؤسسة، كما تناولت الدراسة أبعاد القيادة التحويلية المتمثلة في التأثير المثالي (الكاريزما) والحفز الإلهامي</w:t>
      </w:r>
      <w:r w:rsidRPr="00D7126B">
        <w:rPr>
          <w:rFonts w:ascii="Sakkal Majalla" w:hAnsi="Sakkal Majalla" w:cs="Sakkal Majalla"/>
          <w:color w:val="000000" w:themeColor="text1"/>
          <w:sz w:val="28"/>
          <w:szCs w:val="28"/>
        </w:rPr>
        <w:t>.</w:t>
      </w:r>
    </w:p>
    <w:p w14:paraId="46F7AEC3" w14:textId="77777777" w:rsidR="007C462B"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كما عرضت الدراسة لمفهوم سلوك المواطنة التنظيمية الذي يرتبط ارتباطاً وثيقاً بالعنصر البشري في المنظمة بوصفه رأس المال الحقيقي لها، وهو سلوك اختياري يتجاوز حدود المهام الوظيفية الرسمية ويهدف إلى رفع كفاءة وفعالية المنظمة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ويتسم هذا السلوك بكونه سلوكاً إيجابياً يسهم في تعزيز الفعالية التنظيمية ويُعد من أهم مظاهر استثمار الموارد البشرية والمادية لتحقيق الأهداف التنظيمية بفاعلية</w:t>
      </w:r>
      <w:r w:rsidRPr="00D7126B">
        <w:rPr>
          <w:rFonts w:ascii="Sakkal Majalla" w:hAnsi="Sakkal Majalla" w:cs="Sakkal Majalla"/>
          <w:color w:val="000000" w:themeColor="text1"/>
          <w:sz w:val="28"/>
          <w:szCs w:val="28"/>
        </w:rPr>
        <w:t>.</w:t>
      </w:r>
    </w:p>
    <w:p w14:paraId="6053171B" w14:textId="2E330DB5" w:rsidR="007C462B" w:rsidRPr="00D7126B" w:rsidRDefault="007C462B" w:rsidP="00121A75">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(نعمان ،2022)</w:t>
      </w:r>
    </w:p>
    <w:p w14:paraId="54C73EA8" w14:textId="77777777" w:rsidR="00A12669"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هدفت الدراسة إلى استكشاف التأثير المباشر للقيادة التحويلية الخضراء على الابتكار الأخضر، بالإضافة إلى استكشاف التأثير غير المباشر بينهما من خلال الثقافة التنظيمية الخضراء بوصفها متغيراً وسيطاً</w:t>
      </w:r>
      <w:r w:rsidR="00A12669" w:rsidRPr="00D7126B">
        <w:rPr>
          <w:rFonts w:ascii="Sakkal Majalla" w:hAnsi="Sakkal Majalla" w:cs="Sakkal Majalla"/>
          <w:color w:val="000000" w:themeColor="text1"/>
          <w:sz w:val="28"/>
          <w:szCs w:val="28"/>
        </w:rPr>
        <w:t>.</w:t>
      </w:r>
    </w:p>
    <w:p w14:paraId="65F3F449" w14:textId="77777777" w:rsidR="00A12669"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استخدمت الدراسة المنهج الوصفي التحليلي، واعتمدت على قائمة استقصاء تضمنت مجموعة من العبارات لقياس متغيرات الدراسة</w:t>
      </w:r>
      <w:r w:rsidR="00A12669" w:rsidRPr="00D7126B">
        <w:rPr>
          <w:rFonts w:ascii="Sakkal Majalla" w:hAnsi="Sakkal Majalla" w:cs="Sakkal Majalla"/>
          <w:color w:val="000000" w:themeColor="text1"/>
          <w:sz w:val="28"/>
          <w:szCs w:val="28"/>
        </w:rPr>
        <w:t>.</w:t>
      </w:r>
    </w:p>
    <w:p w14:paraId="78FCBD90" w14:textId="77777777" w:rsidR="00A12669" w:rsidRPr="00D7126B" w:rsidRDefault="007C462B" w:rsidP="00121A7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تم تطبيق الدراسة على عينة مكونة من (282) مفردة من العاملين في عشرة فنادق بمدينة شرم الشيخ المصرية</w:t>
      </w:r>
      <w:r w:rsidR="00A12669"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 xml:space="preserve">وأظهرت النتائج وجود تأثير إيجابي ومعنوي للقيادة التحويلية الخضراء على الابتكار </w:t>
      </w:r>
      <w:r w:rsidRPr="00D7126B">
        <w:rPr>
          <w:rFonts w:ascii="Sakkal Majalla" w:hAnsi="Sakkal Majalla" w:cs="Sakkal Majalla"/>
          <w:color w:val="000000" w:themeColor="text1"/>
          <w:sz w:val="28"/>
          <w:szCs w:val="28"/>
          <w:rtl/>
        </w:rPr>
        <w:lastRenderedPageBreak/>
        <w:t>الأخضر، كما بينت أن الثقافة التنظيمية الخضراء تتوسط معنوياً وكلياً العلاقة بين القيادة التحويلية الخضراء والابتكار الأخضر</w:t>
      </w:r>
      <w:r w:rsidR="00A12669" w:rsidRPr="00D7126B">
        <w:rPr>
          <w:rFonts w:ascii="Sakkal Majalla" w:hAnsi="Sakkal Majalla" w:cs="Sakkal Majalla"/>
          <w:color w:val="000000" w:themeColor="text1"/>
          <w:sz w:val="28"/>
          <w:szCs w:val="28"/>
        </w:rPr>
        <w:t>.</w:t>
      </w:r>
    </w:p>
    <w:p w14:paraId="6A3D89DB" w14:textId="329617A2" w:rsidR="007C462B" w:rsidRPr="00D7126B" w:rsidRDefault="007C462B" w:rsidP="00A12669">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D7126B">
        <w:rPr>
          <w:rFonts w:ascii="Sakkal Majalla" w:hAnsi="Sakkal Majalla" w:cs="Sakkal Majalla"/>
          <w:color w:val="000000" w:themeColor="text1"/>
          <w:sz w:val="28"/>
          <w:szCs w:val="28"/>
          <w:rtl/>
        </w:rPr>
        <w:t>وتكمن أصالة الدراسة في إسهامها في إثراء الأدبيات المتعلقة بالقيادة التحويلية الخضراء والثقافة التنظيمية الخضراء والابتكار الأخضر، إذ تُعد من الدراسات القليلة التي تناولت هذه العلاقة في القطاع الفندقي، مما يجعلها إضافة علمية مهمة تسلط الضوء على دور القيادة التحويلية الخضراء في تعزيز الابتكار الأخضر عبر ثقافة تنظيمية داعمة ومستدامة</w:t>
      </w:r>
      <w:r w:rsidRPr="00D7126B">
        <w:rPr>
          <w:rFonts w:ascii="Sakkal Majalla" w:hAnsi="Sakkal Majalla" w:cs="Sakkal Majalla"/>
          <w:color w:val="000000" w:themeColor="text1"/>
          <w:sz w:val="28"/>
          <w:szCs w:val="28"/>
        </w:rPr>
        <w:t>.</w:t>
      </w:r>
    </w:p>
    <w:p w14:paraId="569E1045" w14:textId="75629C8C" w:rsidR="007C462B" w:rsidRPr="00D7126B" w:rsidRDefault="007C462B" w:rsidP="00A1266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(بوطمين وبن لحرش،2023)</w:t>
      </w:r>
    </w:p>
    <w:p w14:paraId="4A2DAF9B" w14:textId="77777777" w:rsidR="00A12669"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هدفت الدراسة إلى معرفة أثر القيادة التحويلية على درجة الاحتراق الوظيفي لدى عينة من موظفي مديرية البريد والمواصلات السلكية واللاسلكية بولاية خنشلة</w:t>
      </w:r>
      <w:r w:rsidR="00A12669" w:rsidRPr="00D7126B">
        <w:rPr>
          <w:rFonts w:ascii="Sakkal Majalla" w:hAnsi="Sakkal Majalla" w:cs="Sakkal Majalla"/>
          <w:color w:val="000000" w:themeColor="text1"/>
          <w:sz w:val="28"/>
          <w:szCs w:val="28"/>
        </w:rPr>
        <w:t>.</w:t>
      </w:r>
    </w:p>
    <w:p w14:paraId="26033DE8" w14:textId="77777777" w:rsidR="00A12669"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اعتمدت الدراسة على المنهجين الوصفي والتحليلي من خلال وصف وتحليل متغيرات الدراسة، واستخدمت الاستبيان كأداة لجمع البيانات، حيث تمت معالجة البيانات باستخدام برنامج الحزم الإحصائية</w:t>
      </w:r>
      <w:r w:rsidRPr="00D7126B">
        <w:rPr>
          <w:rFonts w:ascii="Sakkal Majalla" w:hAnsi="Sakkal Majalla" w:cs="Sakkal Majalla"/>
          <w:color w:val="000000" w:themeColor="text1"/>
          <w:sz w:val="28"/>
          <w:szCs w:val="28"/>
        </w:rPr>
        <w:t xml:space="preserve"> SPSS v22</w:t>
      </w:r>
      <w:r w:rsidR="00A12669" w:rsidRPr="00D7126B">
        <w:rPr>
          <w:rFonts w:ascii="Sakkal Majalla" w:hAnsi="Sakkal Majalla" w:cs="Sakkal Majalla"/>
          <w:color w:val="000000" w:themeColor="text1"/>
          <w:sz w:val="28"/>
          <w:szCs w:val="28"/>
        </w:rPr>
        <w:t>.</w:t>
      </w:r>
    </w:p>
    <w:p w14:paraId="5C16F002" w14:textId="313C8623" w:rsidR="007C462B"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 xml:space="preserve">وتوصلت نتائج الدراسة إلى أن أبعاد القيادة التحويلية لا تؤثر تأثيراً معنوياً على الاحتراق الوظيفي، إذ لم يظهر وجود علاقة ذات دلالة إحصائية عند مستوى معنوية </w:t>
      </w:r>
      <w:r w:rsidRPr="00D7126B">
        <w:rPr>
          <w:rFonts w:ascii="Sakkal Majalla" w:hAnsi="Sakkal Majalla" w:cs="Sakkal Majalla"/>
          <w:color w:val="000000" w:themeColor="text1"/>
          <w:sz w:val="28"/>
          <w:szCs w:val="28"/>
        </w:rPr>
        <w:t>(</w:t>
      </w:r>
      <w:r w:rsidRPr="00D7126B">
        <w:rPr>
          <w:rFonts w:ascii="Cambria" w:hAnsi="Cambria" w:cs="Cambria"/>
          <w:color w:val="000000" w:themeColor="text1"/>
          <w:sz w:val="28"/>
          <w:szCs w:val="28"/>
        </w:rPr>
        <w:t>α</w:t>
      </w:r>
      <w:r w:rsidRPr="00D7126B">
        <w:rPr>
          <w:rFonts w:ascii="Sakkal Majalla" w:hAnsi="Sakkal Majalla" w:cs="Sakkal Majalla"/>
          <w:color w:val="000000" w:themeColor="text1"/>
          <w:sz w:val="28"/>
          <w:szCs w:val="28"/>
        </w:rPr>
        <w:t xml:space="preserve"> ≤ 0.05) </w:t>
      </w:r>
      <w:r w:rsidRPr="00D7126B">
        <w:rPr>
          <w:rFonts w:ascii="Sakkal Majalla" w:hAnsi="Sakkal Majalla" w:cs="Sakkal Majalla"/>
          <w:color w:val="000000" w:themeColor="text1"/>
          <w:sz w:val="28"/>
          <w:szCs w:val="28"/>
          <w:rtl/>
        </w:rPr>
        <w:t>في المؤسسة محل الدراسة</w:t>
      </w:r>
      <w:r w:rsidR="00A12669"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وأشارت النتائج إلى أن مستوى القيادة التحويلية الممارس لا يسهم في الحد من ظاهرة الاحتراق الوظيفي بين العاملين، مما يدل على الحاجة إلى تعزيز أنماط القيادة التحويلية كآلية لتحسين الدعم النفسي والمهني للعاملين وتقليل الضغوط المؤدية للاحتراق الوظيفي</w:t>
      </w:r>
      <w:r w:rsidRPr="00D7126B">
        <w:rPr>
          <w:rFonts w:ascii="Sakkal Majalla" w:hAnsi="Sakkal Majalla" w:cs="Sakkal Majalla"/>
          <w:color w:val="000000" w:themeColor="text1"/>
          <w:sz w:val="28"/>
          <w:szCs w:val="28"/>
        </w:rPr>
        <w:t>.</w:t>
      </w:r>
    </w:p>
    <w:p w14:paraId="31B6D3B8" w14:textId="04BB225E" w:rsidR="007C462B" w:rsidRPr="00D7126B" w:rsidRDefault="007C462B" w:rsidP="00A1266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 الخصاونة والزوايدة،2023)</w:t>
      </w:r>
    </w:p>
    <w:p w14:paraId="031ED74A" w14:textId="77777777" w:rsidR="00A12669"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هدفت الدراسة إلى التعرف على أثر القيادة التحويلية في إدارة التغيير التنظيمي في الوظائف الإشرافية في سلطة منطقة العقبة الاقتصادية الخاصة في المملكة الأردنية الهاشمية</w:t>
      </w:r>
      <w:r w:rsidRPr="00D7126B">
        <w:rPr>
          <w:rFonts w:ascii="Sakkal Majalla" w:hAnsi="Sakkal Majalla" w:cs="Sakkal Majalla"/>
          <w:color w:val="000000" w:themeColor="text1"/>
          <w:sz w:val="28"/>
          <w:szCs w:val="28"/>
        </w:rPr>
        <w:t>.</w:t>
      </w:r>
    </w:p>
    <w:p w14:paraId="45815D3D" w14:textId="77777777" w:rsidR="00A12669"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استخدمت الدراسة المنهج الوصفي التحليلي، وتم تطوير استبانة كأداة رئيسة لجمع البيانات، حيث شملت عينة الدراسة جميع العاملين في الوظائف الإشرافية البالغ عددهم (266) عاملاً</w:t>
      </w:r>
      <w:r w:rsidR="00A12669" w:rsidRPr="00D7126B">
        <w:rPr>
          <w:rFonts w:ascii="Sakkal Majalla" w:hAnsi="Sakkal Majalla" w:cs="Sakkal Majalla"/>
          <w:color w:val="000000" w:themeColor="text1"/>
          <w:sz w:val="28"/>
          <w:szCs w:val="28"/>
        </w:rPr>
        <w:t>.</w:t>
      </w:r>
    </w:p>
    <w:p w14:paraId="11E5540F" w14:textId="77777777" w:rsidR="00A12669"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تم تحليل البيانات باستخدام برنامج</w:t>
      </w:r>
      <w:r w:rsidRPr="00D7126B">
        <w:rPr>
          <w:rFonts w:ascii="Sakkal Majalla" w:hAnsi="Sakkal Majalla" w:cs="Sakkal Majalla"/>
          <w:color w:val="000000" w:themeColor="text1"/>
          <w:sz w:val="28"/>
          <w:szCs w:val="28"/>
        </w:rPr>
        <w:t xml:space="preserve"> SPSS (</w:t>
      </w:r>
      <w:r w:rsidRPr="00D7126B">
        <w:rPr>
          <w:rFonts w:ascii="Sakkal Majalla" w:hAnsi="Sakkal Majalla" w:cs="Sakkal Majalla"/>
          <w:color w:val="000000" w:themeColor="text1"/>
          <w:sz w:val="28"/>
          <w:szCs w:val="28"/>
          <w:rtl/>
        </w:rPr>
        <w:t>الإصدار 23</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بالاعتماد على الأساليب الإحصائية الوصفية والاستدلالية لاختبار فرضيات الدراسة</w:t>
      </w:r>
      <w:r w:rsidR="00A12669"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وتوصلت النتائج إلى أن المتوسط الكلي لتصورات العاملين حول القيادة التحويلية وإدارة التغيير جاء بدرجة مرتفعة، كما أظهرت النتائج وجود أثر ذي دلالة إحصائية للقيادة التحويلية بأبعادها المختلفة على إدارة التغيير التنظيمي</w:t>
      </w:r>
      <w:r w:rsidR="00A12669" w:rsidRPr="00D7126B">
        <w:rPr>
          <w:rFonts w:ascii="Sakkal Majalla" w:hAnsi="Sakkal Majalla" w:cs="Sakkal Majalla"/>
          <w:color w:val="000000" w:themeColor="text1"/>
          <w:sz w:val="28"/>
          <w:szCs w:val="28"/>
        </w:rPr>
        <w:t>.</w:t>
      </w:r>
    </w:p>
    <w:p w14:paraId="29B50EB2" w14:textId="25D67C06" w:rsidR="007C462B"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وأوصت الدراسة بضرورة تعزيز تطبيق أنماط القيادة التحويلية والاستمرار في تبنيها كاستراتيجية فعالة في تهيئة بيئة العمل بما يسهم في رفع الرضا الوظيفي وتقليل مقاومة التغيير بين العاملين في سلطة منطقة العقبة الاقتصادية الخاصة</w:t>
      </w:r>
      <w:r w:rsidRPr="00D7126B">
        <w:rPr>
          <w:rFonts w:ascii="Sakkal Majalla" w:hAnsi="Sakkal Majalla" w:cs="Sakkal Majalla"/>
          <w:color w:val="000000" w:themeColor="text1"/>
          <w:sz w:val="28"/>
          <w:szCs w:val="28"/>
        </w:rPr>
        <w:t>.</w:t>
      </w:r>
    </w:p>
    <w:p w14:paraId="732064BC" w14:textId="37183CE1" w:rsidR="007C462B" w:rsidRPr="00D7126B" w:rsidRDefault="007C462B" w:rsidP="00A1266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(ارباب،2022)</w:t>
      </w:r>
    </w:p>
    <w:p w14:paraId="6ECD3EE8" w14:textId="77777777" w:rsidR="00A12669"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هدفت الدراسة إلى دراسة العلاقة بين القيادة التحويلية بأبعادها (التأثير المثالي، الحفز الإلهامي، الاستثارة الفكرية، الاعتبار الفردي، التمكين) وأداء العاملين في شركة كوفتي للمواد الغذائية</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اتبعت الدراسة المنهج الوصفي التحليلي، واستخدمت الاستبيان كأداة رئيسة لجمع البيانات من مجتمع الدراسة المكوَّن من العاملين في شركة كوفتي للمواد الغذائية، حيث تم توزيع الاستبيان على جميع العاملين في الشركة</w:t>
      </w:r>
      <w:r w:rsidR="00A12669" w:rsidRPr="00D7126B">
        <w:rPr>
          <w:rFonts w:ascii="Sakkal Majalla" w:hAnsi="Sakkal Majalla" w:cs="Sakkal Majalla"/>
          <w:color w:val="000000" w:themeColor="text1"/>
          <w:sz w:val="28"/>
          <w:szCs w:val="28"/>
        </w:rPr>
        <w:t>.</w:t>
      </w:r>
    </w:p>
    <w:p w14:paraId="4E9D39F2" w14:textId="0A4455AB" w:rsidR="00A12669"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وتوصلت نتائج الدراسة إلى أن شركة كوفتي تمتلك قيادة تحويلية تتجسد في الأبعاد الخمسة (التأثير المثالي، التحفيز الإلهامي، الاستثارة الفكرية، الاعتبار الفردي، التمكين)، وذلك وفقاً لإجابات المبحوثين التي أظهرت مستوى مرتفعاً من الموافقة على وجود هذه الأبعاد داخل بيئة العمل</w:t>
      </w:r>
      <w:r w:rsidR="00A12669"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tl/>
        </w:rPr>
        <w:t>كما أظهرت النتائج وجود علاقة ارتباطية ذات دلالة إحصائية بين القيادة التحويلية بمختلف أبعادها وأداء العاملين، مما يدل على أن القيادة التحويلية تسهم بفاعلية في تحسين أداء الموظفين وتطوير بيئة العمل التنظيمية في الشركة</w:t>
      </w:r>
      <w:r w:rsidRPr="00D7126B">
        <w:rPr>
          <w:rFonts w:ascii="Sakkal Majalla" w:hAnsi="Sakkal Majalla" w:cs="Sakkal Majalla"/>
          <w:color w:val="000000" w:themeColor="text1"/>
          <w:sz w:val="28"/>
          <w:szCs w:val="28"/>
        </w:rPr>
        <w:t>.</w:t>
      </w:r>
    </w:p>
    <w:p w14:paraId="50035BA2" w14:textId="00C4C7AB" w:rsidR="007C462B" w:rsidRPr="00D7126B" w:rsidRDefault="007C462B"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lastRenderedPageBreak/>
        <w:t>وأوصت الدراسة بـأهمية نشر ثقافة القيادة التحويلية بين العاملين في شركة كوفتي، ووضع أنظمة واضحة تتيح للأفراد المتميزين فرص الترقي وتولي المناصب القيادية، بما يعزز من كفاءة الأداء المؤسسي واستدامة التطور التنظيمي</w:t>
      </w:r>
      <w:r w:rsidRPr="00D7126B">
        <w:rPr>
          <w:rFonts w:ascii="Sakkal Majalla" w:hAnsi="Sakkal Majalla" w:cs="Sakkal Majalla"/>
          <w:color w:val="000000" w:themeColor="text1"/>
          <w:sz w:val="28"/>
          <w:szCs w:val="28"/>
        </w:rPr>
        <w:t>.</w:t>
      </w:r>
    </w:p>
    <w:p w14:paraId="2E3DB391" w14:textId="14448872" w:rsidR="007C462B" w:rsidRPr="00D7126B" w:rsidRDefault="004763DD" w:rsidP="00A1266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(دوخ وبرباوى،2023)</w:t>
      </w:r>
    </w:p>
    <w:p w14:paraId="37B2F3B3" w14:textId="77777777" w:rsidR="00A12669"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هدفت الدراسة إلى تحديد العلاقة بين التعلم التنظيمي بمستوياته الثلاثة (المستوى الفردي، المستوى الجماعي، المستوى التنظيمي) والأداء التنظيمي في شركة سونلغاز للتوزيع ببشار</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استخدمت الدراسة الاستبيان كأداة رئيسة لجمع البيانات من أفراد عينة الدراسة، وتم تحليلها باستخدام البرنامج الإحصائي</w:t>
      </w:r>
      <w:r w:rsidRPr="00D7126B">
        <w:rPr>
          <w:rFonts w:ascii="Sakkal Majalla" w:hAnsi="Sakkal Majalla" w:cs="Sakkal Majalla"/>
          <w:color w:val="000000" w:themeColor="text1"/>
          <w:sz w:val="28"/>
          <w:szCs w:val="28"/>
        </w:rPr>
        <w:t xml:space="preserve"> SPSS </w:t>
      </w:r>
      <w:r w:rsidRPr="00D7126B">
        <w:rPr>
          <w:rFonts w:ascii="Sakkal Majalla" w:hAnsi="Sakkal Majalla" w:cs="Sakkal Majalla"/>
          <w:color w:val="000000" w:themeColor="text1"/>
          <w:sz w:val="28"/>
          <w:szCs w:val="28"/>
          <w:rtl/>
        </w:rPr>
        <w:t>وبرنامج</w:t>
      </w:r>
      <w:r w:rsidRPr="00D7126B">
        <w:rPr>
          <w:rFonts w:ascii="Sakkal Majalla" w:hAnsi="Sakkal Majalla" w:cs="Sakkal Majalla"/>
          <w:color w:val="000000" w:themeColor="text1"/>
          <w:sz w:val="28"/>
          <w:szCs w:val="28"/>
        </w:rPr>
        <w:t xml:space="preserve"> AMOS </w:t>
      </w:r>
      <w:r w:rsidRPr="00D7126B">
        <w:rPr>
          <w:rFonts w:ascii="Sakkal Majalla" w:hAnsi="Sakkal Majalla" w:cs="Sakkal Majalla"/>
          <w:color w:val="000000" w:themeColor="text1"/>
          <w:sz w:val="28"/>
          <w:szCs w:val="28"/>
          <w:rtl/>
        </w:rPr>
        <w:t>الخاص بنمذجة المعادلات الهيكلية لاختبار العلاقات بين المتغيرات</w:t>
      </w:r>
      <w:r w:rsidR="00A12669" w:rsidRPr="00D7126B">
        <w:rPr>
          <w:rFonts w:ascii="Sakkal Majalla" w:hAnsi="Sakkal Majalla" w:cs="Sakkal Majalla"/>
          <w:color w:val="000000" w:themeColor="text1"/>
          <w:sz w:val="28"/>
          <w:szCs w:val="28"/>
        </w:rPr>
        <w:t>.</w:t>
      </w:r>
    </w:p>
    <w:p w14:paraId="5DFB0910" w14:textId="673BE447"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وتوصلت نتائج الدراسة إلى أن هناك علاقة ذات دلالة إحصائية بين التعلم التنظيمي والأداء التنظيمي بشكل عام، في حين لم تظهر علاقة ذات دلالة إحصائية بين المستوى الفردي أو الجماعي والأداء التنظيمي، بينما ثبتت علاقة ذات دلالة إحصائية بين المستوى التنظيمي للتعلم والأداء التنظيمي</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وتُظهر النتائج أن فاعلية التعلم التنظيمي تتحقق على المستوى المؤسسي أكثر من الفردي أو الجماعي، مما يشير إلى أهمية تعزيز ممارسات التعلم التنظيمي على المستوى الكلي للمنظمة لتحقيق تحسين ملموس في الأداء المؤسسي</w:t>
      </w:r>
      <w:r w:rsidRPr="00D7126B">
        <w:rPr>
          <w:rFonts w:ascii="Sakkal Majalla" w:hAnsi="Sakkal Majalla" w:cs="Sakkal Majalla"/>
          <w:color w:val="000000" w:themeColor="text1"/>
          <w:sz w:val="28"/>
          <w:szCs w:val="28"/>
        </w:rPr>
        <w:t>.</w:t>
      </w:r>
    </w:p>
    <w:p w14:paraId="15135B72" w14:textId="07A00F5E" w:rsidR="004763DD" w:rsidRPr="00D7126B" w:rsidRDefault="004763DD" w:rsidP="00A1266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(بولصباع،2022)</w:t>
      </w:r>
    </w:p>
    <w:p w14:paraId="4ACC32CE" w14:textId="77777777"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هدفت الدراسة إلى معرفة أثر التوجه السوقي على الأداء التنظيمي، ودور القدرات التسويقية كمتغير وسيط في هذه العلاقة.</w:t>
      </w:r>
    </w:p>
    <w:p w14:paraId="16C5E9CC" w14:textId="77777777"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تكونت عينة الدراسة من العاملين في المؤسسات الفندقية بمدينة ميلة، وهي: فندق ميلاف، فندق السلام، وفندق البساط الأحمر، حيث تم توزيع (69) استبانة على جميع العاملين، واستُرجع منها (64) استبانة صالحة للتحليل.</w:t>
      </w:r>
    </w:p>
    <w:p w14:paraId="41A6EC3C" w14:textId="77777777"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lastRenderedPageBreak/>
        <w:t xml:space="preserve">استخدمت الدراسة البرنامج الإحصائي </w:t>
      </w:r>
      <w:r w:rsidRPr="00D7126B">
        <w:rPr>
          <w:rFonts w:ascii="Sakkal Majalla" w:hAnsi="Sakkal Majalla" w:cs="Sakkal Majalla"/>
          <w:color w:val="000000" w:themeColor="text1"/>
          <w:sz w:val="28"/>
          <w:szCs w:val="28"/>
        </w:rPr>
        <w:t>SPSS</w:t>
      </w:r>
      <w:r w:rsidRPr="00D7126B">
        <w:rPr>
          <w:rFonts w:ascii="Sakkal Majalla" w:hAnsi="Sakkal Majalla" w:cs="Sakkal Majalla"/>
          <w:color w:val="000000" w:themeColor="text1"/>
          <w:sz w:val="28"/>
          <w:szCs w:val="28"/>
          <w:rtl/>
        </w:rPr>
        <w:t xml:space="preserve"> (الإصدار 26) ومصفوفة </w:t>
      </w:r>
      <w:r w:rsidRPr="00D7126B">
        <w:rPr>
          <w:rFonts w:ascii="Sakkal Majalla" w:hAnsi="Sakkal Majalla" w:cs="Sakkal Majalla"/>
          <w:color w:val="000000" w:themeColor="text1"/>
          <w:sz w:val="28"/>
          <w:szCs w:val="28"/>
        </w:rPr>
        <w:t>Process Macro</w:t>
      </w:r>
      <w:r w:rsidRPr="00D7126B">
        <w:rPr>
          <w:rFonts w:ascii="Sakkal Majalla" w:hAnsi="Sakkal Majalla" w:cs="Sakkal Majalla"/>
          <w:color w:val="000000" w:themeColor="text1"/>
          <w:sz w:val="28"/>
          <w:szCs w:val="28"/>
          <w:rtl/>
        </w:rPr>
        <w:t xml:space="preserve"> (الإصدار 4.1) لتحليل البيانات واختبار فرضيات الدراسة.</w:t>
      </w:r>
    </w:p>
    <w:p w14:paraId="3BC18B52" w14:textId="77777777"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وتوصلت النتائج إلى وجود أثر معنوي للتوجه السوقي على كل من القدرات التسويقية والأداء التنظيمي، كما تبين أن القدرات التسويقية تؤثر إيجابياً على الأداء التنظيمي، وتعمل كـ وسيط جزئي في العلاقة بين التوجه السوقي والأداء التنظيمي.</w:t>
      </w:r>
    </w:p>
    <w:p w14:paraId="47380F01" w14:textId="0B0A943F"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وتشير النتائج إلى أن تبني المؤسسات الفندقية للتوجه السوقي يسهم في تعزيز قدراتها التسويقية، مما ينعكس إيجاباً على تحسين أدائها التنظيمي واستدامة قدرتها التنافسية.</w:t>
      </w:r>
    </w:p>
    <w:p w14:paraId="1CF55AC5" w14:textId="5C0D779E" w:rsidR="004763DD" w:rsidRPr="00D7126B" w:rsidRDefault="004763DD" w:rsidP="00A1266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t>دراسة (عباس واخرون،2023)</w:t>
      </w:r>
    </w:p>
    <w:p w14:paraId="027CC70C" w14:textId="77777777" w:rsidR="00A12669" w:rsidRPr="00D7126B" w:rsidRDefault="004763DD" w:rsidP="00A12669">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يهدف البحث إلى التعرف على مدى تأثير القيادة الإدارية الناجحة في الأداء التنظيمي، وكذلك قياس وعي أفراد العينة بأهمية متغيري الدراسة (القيادة الإدارية الناجحة والأداء التنظيمي)، إلى جانب تقييم جودة القيادة الإدارية داخل المنظمة محل الدراسة واختبار العلاقة والأثر بين القيادة الإدارية الناجحة والأداء التنظيمي</w:t>
      </w:r>
      <w:r w:rsidR="00A12669" w:rsidRPr="00D7126B">
        <w:rPr>
          <w:rFonts w:ascii="Sakkal Majalla" w:hAnsi="Sakkal Majalla" w:cs="Sakkal Majalla"/>
          <w:color w:val="000000" w:themeColor="text1"/>
          <w:sz w:val="28"/>
          <w:szCs w:val="28"/>
        </w:rPr>
        <w:t>.</w:t>
      </w:r>
    </w:p>
    <w:p w14:paraId="74C271F4" w14:textId="77777777" w:rsidR="00A12669" w:rsidRPr="00D7126B" w:rsidRDefault="004763DD" w:rsidP="00A12669">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اعتمد البحث على المنهج الوصفي التحليلي، واستخدم الاستبيان والملاحظة كأدوات لجمع البيانات، حيث تكونت عينة الدراسة من </w:t>
      </w:r>
      <w:r w:rsidRPr="00D7126B">
        <w:rPr>
          <w:rFonts w:ascii="Sakkal Majalla" w:hAnsi="Sakkal Majalla" w:cs="Sakkal Majalla"/>
          <w:color w:val="000000" w:themeColor="text1"/>
          <w:sz w:val="28"/>
          <w:szCs w:val="28"/>
        </w:rPr>
        <w:t xml:space="preserve">(87) </w:t>
      </w:r>
      <w:r w:rsidRPr="00D7126B">
        <w:rPr>
          <w:rFonts w:ascii="Sakkal Majalla" w:hAnsi="Sakkal Majalla" w:cs="Sakkal Majalla"/>
          <w:color w:val="000000" w:themeColor="text1"/>
          <w:sz w:val="28"/>
          <w:szCs w:val="28"/>
          <w:rtl/>
        </w:rPr>
        <w:t>قائداً تم توزيع الاستبانة عليهم وفق مناصبهم الإدارية</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وتوصلت نتائج البحث إلى وجود علاقة ارتباط وتأثير معنوية بين القيادة الإدارية الناجحة والأداء التنظيمي، مما يؤكد أن فاعلية القيادة الإدارية تمثل عنصراً محورياً في تحسين كفاءة المنظمة وتطوير أدائها العام</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كما بينت النتائج أن القيادة الإدارية في المنظمة تمتلك رؤية واضحة لمستقبل مصفى الدورة، وتسعى من خلال التخطيط الاستراتيجي إلى تطوير أدائها وتحسين أوضاعها التشغيلية</w:t>
      </w:r>
      <w:r w:rsidR="00A12669" w:rsidRPr="00D7126B">
        <w:rPr>
          <w:rFonts w:ascii="Sakkal Majalla" w:hAnsi="Sakkal Majalla" w:cs="Sakkal Majalla"/>
          <w:color w:val="000000" w:themeColor="text1"/>
          <w:sz w:val="28"/>
          <w:szCs w:val="28"/>
        </w:rPr>
        <w:t>.</w:t>
      </w:r>
    </w:p>
    <w:p w14:paraId="6311D87F" w14:textId="629A8899" w:rsidR="004763DD" w:rsidRPr="00D7126B" w:rsidRDefault="004763DD" w:rsidP="00A12669">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وفي ضوء هذه النتائج، أوصى البحث بـ تعزيز مهارات القيادة الإدارية، ودعم الممارسات القيادية الفعالة التي تسهم في رفع مستوى الأداء التنظيمي وتحقيق الأهداف المؤسسية بكفاءة</w:t>
      </w:r>
      <w:r w:rsidRPr="00D7126B">
        <w:rPr>
          <w:rFonts w:ascii="Sakkal Majalla" w:hAnsi="Sakkal Majalla" w:cs="Sakkal Majalla"/>
          <w:color w:val="000000" w:themeColor="text1"/>
          <w:sz w:val="28"/>
          <w:szCs w:val="28"/>
        </w:rPr>
        <w:t>.</w:t>
      </w:r>
    </w:p>
    <w:p w14:paraId="083110C0" w14:textId="7192E0E6" w:rsidR="004763DD" w:rsidRPr="00D7126B" w:rsidRDefault="004763DD" w:rsidP="00A1266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126B">
        <w:rPr>
          <w:rFonts w:ascii="Sakkal Majalla" w:hAnsi="Sakkal Majalla" w:cs="Sakkal Majalla"/>
          <w:b/>
          <w:bCs/>
          <w:color w:val="000000" w:themeColor="text1"/>
          <w:sz w:val="28"/>
          <w:szCs w:val="28"/>
          <w:rtl/>
        </w:rPr>
        <w:lastRenderedPageBreak/>
        <w:t>دراسة (الورقى واخرون،2023)</w:t>
      </w:r>
    </w:p>
    <w:p w14:paraId="5A62C8BA" w14:textId="77777777"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هدفت الدراسة إلى التعرف على تأثير الذكاء الاستراتيجي بأبعاده المختلفة في تطوير الأداء التنظيمي في المؤسسة العامة للاتصالات السلكية واللاسلكية – المركز الرئيس بأمانة العاصمة.</w:t>
      </w:r>
    </w:p>
    <w:p w14:paraId="1ABB6037" w14:textId="77777777"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اعتمدت الدراسة على المنهج الوصفي التحليلي، واستخدمت الاستبانة كأداة رئيسة لجمع البيانات، حيث تم اختيار عينة عشوائية مكونة من (160) موظفاً من القيادات والعاملين في المؤسسة العامة للاتصالات.</w:t>
      </w:r>
    </w:p>
    <w:p w14:paraId="2166CCE3" w14:textId="77777777"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وتوصلت نتائج الدراسة إلى وجود أثر ذي دلالة إحصائية للذكاء الاستراتيجي بأبعاده على تطوير الأداء التنظيمي، مما يشير إلى أن تعزيز القدرات التحليلية والاستباقية والابتكارية لدى القيادات يسهم في تحسين كفاءة الأداء المؤسسي ورفع فعالية اتخاذ القرار داخل المؤسسة.</w:t>
      </w:r>
    </w:p>
    <w:p w14:paraId="3E8E0FA5" w14:textId="7FCEEF10" w:rsidR="004763DD" w:rsidRPr="00D7126B" w:rsidRDefault="004763DD"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وأوصت الدراسة بـ الاهتمام بتنمية ممارسات الذكاء الاستراتيجي على مختلف المستويات الإدارية من خلال تطوير مهارات التفكير الاستراتيجي والرؤية المستقبلية بما يعزز من قدرة المؤسسة على مواجهة التحديات وتحقيق التطور التنظيمي المستدام.</w:t>
      </w:r>
    </w:p>
    <w:p w14:paraId="3CCF865A" w14:textId="60ABBBB0" w:rsidR="004763DD" w:rsidRPr="00D7126B" w:rsidRDefault="00A12669" w:rsidP="00A1266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3000317"/>
      <w:r w:rsidRPr="00D7126B">
        <w:rPr>
          <w:rFonts w:ascii="Sakkal Majalla" w:hAnsi="Sakkal Majalla" w:cs="Sakkal Majalla" w:hint="cs"/>
          <w:b/>
          <w:bCs/>
          <w:color w:val="000000" w:themeColor="text1"/>
          <w:sz w:val="36"/>
          <w:szCs w:val="36"/>
          <w:rtl/>
        </w:rPr>
        <w:t xml:space="preserve">8.1 </w:t>
      </w:r>
      <w:r w:rsidR="00117EFF" w:rsidRPr="00D7126B">
        <w:rPr>
          <w:rFonts w:ascii="Sakkal Majalla" w:hAnsi="Sakkal Majalla" w:cs="Sakkal Majalla"/>
          <w:b/>
          <w:bCs/>
          <w:color w:val="000000" w:themeColor="text1"/>
          <w:sz w:val="36"/>
          <w:szCs w:val="36"/>
          <w:rtl/>
        </w:rPr>
        <w:t>الفجوة البحثية</w:t>
      </w:r>
      <w:bookmarkEnd w:id="8"/>
    </w:p>
    <w:p w14:paraId="3B1E36A9" w14:textId="77777777"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اتفقت غالبية الدراسات السابقة مثل دراسات </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tl/>
        </w:rPr>
        <w:t>الغويري، 2022؛ البركاني، 2024؛ بلحاح، 2024؛ الخصاونة والزوايدة، 2023</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على تناول أثر القيادة التحويلية في مجموعة من المتغيرات التنظيمية كالأداء، والإبداع، واتخاذ القرار، وإدارة التغيير، وسلوك المواطنة التنظيمية. إلا أن هذه الدراسات ركزت على قطاعات محددة مثل الصناعات الغذائية، التعليم، والفنادق، والمراكز الصحية الخاصة. في المقابل، تميزت الدراسة الحالية بتركيزها على تحليل أثر القيادة التحويلية بأبعادها في تحسين الأداء التنظيمي في المستشفيات العامة التابعة لوزارة الصحة، وهو قطاع حيوي لم يُتناول بعمق كافٍ في الدراسات السابقة، خصوصاً في البيئة السعودية</w:t>
      </w:r>
      <w:r w:rsidRPr="00D7126B">
        <w:rPr>
          <w:rFonts w:ascii="Sakkal Majalla" w:hAnsi="Sakkal Majalla" w:cs="Sakkal Majalla"/>
          <w:color w:val="000000" w:themeColor="text1"/>
          <w:sz w:val="28"/>
          <w:szCs w:val="28"/>
        </w:rPr>
        <w:t>.</w:t>
      </w:r>
    </w:p>
    <w:p w14:paraId="1123CBE9" w14:textId="6073A65A"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تُعد أغلب الدراسات السابقة ميدانية في مؤسسات خاصة أو شبه خاصة (مثل شركة كوفتي، المراكز الصحية الخاصة، الفنادق، والمؤسسات الصناعية). بينما تركز الدراسة الحالية على القطاع الصحي الحكومي، الذي يتسم بتعقيد هيكلي وإداري أكبر، ويتطلب قيادة قادرة على التفاعل مع متغيرات بيئة العمل العامة، وضغوط الخدمة العامة، ومتطلبات الجودة والرعاية الصحية. ومن ثم، فإن الدراسة الحالية تسد فجوة تتعلق بندرة البحوث التي تناولت تطبيق القيادة التحويلية في المستشفيات الحكومية وعلاقتها المباشرة بتحسين الأداء التنظيمي</w:t>
      </w:r>
      <w:r w:rsidRPr="00D7126B">
        <w:rPr>
          <w:rFonts w:ascii="Sakkal Majalla" w:hAnsi="Sakkal Majalla" w:cs="Sakkal Majalla"/>
          <w:color w:val="000000" w:themeColor="text1"/>
          <w:sz w:val="28"/>
          <w:szCs w:val="28"/>
        </w:rPr>
        <w:t>.</w:t>
      </w:r>
    </w:p>
    <w:p w14:paraId="25526D4F" w14:textId="2A2F9C3E"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ركزت بعض الدراسات السابقة على متغيرات مثل الإبداع التنظيمي (بلحاح، 2024) أو فاعلية اتخاذ القرار (البركاني، 2024)، في حين ركزت أخرى على سلوك المواطنة التنظيمية (خربش، 2023) أو الاحتراق الوظيفي (بوطمين وبن لحرش، 2023). إلا أن قلة من الدراسات تناولت الأداء التنظيمي بشكل مباشر وشامل كمحصلة نهائية لممارسات القيادة التحويلية. ومن ثم فإن الدراسة الحالية تسعى إلى الربط بين أبعاد القيادة التحويلية الأربعة والأداء التنظيمي بمكوناته المختلفة، لتقديم تحليل متكامل للعلاقة السببية بين القيادة والتحسين المؤسسي</w:t>
      </w:r>
      <w:r w:rsidRPr="00D7126B">
        <w:rPr>
          <w:rFonts w:ascii="Sakkal Majalla" w:hAnsi="Sakkal Majalla" w:cs="Sakkal Majalla"/>
          <w:color w:val="000000" w:themeColor="text1"/>
          <w:sz w:val="28"/>
          <w:szCs w:val="28"/>
        </w:rPr>
        <w:t>.</w:t>
      </w:r>
    </w:p>
    <w:p w14:paraId="663823FF" w14:textId="3FFA901E"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اعتمدت أغلب الدراسات السابقة على المنهج الوصفي التحليلي وأدوات الاستبيان، واستخدمت برامج تحليل إحصائي مثل </w:t>
      </w:r>
      <w:r w:rsidRPr="00D7126B">
        <w:rPr>
          <w:rFonts w:ascii="Sakkal Majalla" w:hAnsi="Sakkal Majalla" w:cs="Sakkal Majalla"/>
          <w:color w:val="000000" w:themeColor="text1"/>
          <w:sz w:val="28"/>
          <w:szCs w:val="28"/>
        </w:rPr>
        <w:t xml:space="preserve">SPSS </w:t>
      </w:r>
      <w:r w:rsidRPr="00D7126B">
        <w:rPr>
          <w:rFonts w:ascii="Sakkal Majalla" w:hAnsi="Sakkal Majalla" w:cs="Sakkal Majalla"/>
          <w:color w:val="000000" w:themeColor="text1"/>
          <w:sz w:val="28"/>
          <w:szCs w:val="28"/>
          <w:rtl/>
        </w:rPr>
        <w:t>في اختبار العلاقات. ومع ذلك، فإن بعض الدراسات ركزت على التحليل الارتباطي فقط دون التعمق في اختبار النماذج السببية أو تحديد مقدار التأثير لكل بُعد من أبعاد القيادة التحويلية. أما الدراسة الحالية فتتميز باستخدامها تحليل الانحدار البسيط والمتعدد لاختبار الفروض الرئيسة والفرعية بدقة، مع السعي لتحديد درجة وأهمية كل بعد من أبعاد القيادة التحويلية في تحسين الأداء التنظيمي في المستشفيات العامة</w:t>
      </w:r>
    </w:p>
    <w:p w14:paraId="0586BE68" w14:textId="360A2AC0" w:rsidR="007853B1" w:rsidRPr="00D7126B" w:rsidRDefault="00A12669" w:rsidP="00A1266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13000318"/>
      <w:r w:rsidRPr="00D7126B">
        <w:rPr>
          <w:rFonts w:ascii="Sakkal Majalla" w:hAnsi="Sakkal Majalla" w:cs="Sakkal Majalla" w:hint="cs"/>
          <w:b/>
          <w:bCs/>
          <w:color w:val="000000" w:themeColor="text1"/>
          <w:sz w:val="36"/>
          <w:szCs w:val="36"/>
          <w:rtl/>
        </w:rPr>
        <w:t xml:space="preserve">9.1 </w:t>
      </w:r>
      <w:r w:rsidR="00A74F76" w:rsidRPr="00D7126B">
        <w:rPr>
          <w:rFonts w:ascii="Sakkal Majalla" w:hAnsi="Sakkal Majalla" w:cs="Sakkal Majalla"/>
          <w:b/>
          <w:bCs/>
          <w:color w:val="000000" w:themeColor="text1"/>
          <w:sz w:val="36"/>
          <w:szCs w:val="36"/>
          <w:rtl/>
        </w:rPr>
        <w:t>المنطلقات النظرية للدراسة:</w:t>
      </w:r>
      <w:bookmarkEnd w:id="9"/>
    </w:p>
    <w:p w14:paraId="4328CD4E" w14:textId="5A18F781" w:rsidR="00A74F76" w:rsidRPr="00D7126B" w:rsidRDefault="007853B1" w:rsidP="00A126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تعتمد</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الدراسة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على</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نظرية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القيادة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التحويلية</w:t>
      </w:r>
      <w:r w:rsidRPr="00D7126B">
        <w:rPr>
          <w:rFonts w:ascii="Sakkal Majalla" w:hAnsi="Sakkal Majalla" w:cs="Sakkal Majalla"/>
          <w:color w:val="000000" w:themeColor="text1"/>
          <w:sz w:val="28"/>
          <w:szCs w:val="28"/>
        </w:rPr>
        <w:t xml:space="preserve"> (Bass &amp; Avolio) </w:t>
      </w:r>
      <w:r w:rsidRPr="00D7126B">
        <w:rPr>
          <w:rFonts w:ascii="Sakkal Majalla" w:hAnsi="Sakkal Majalla" w:cs="Sakkal Majalla"/>
          <w:color w:val="000000" w:themeColor="text1"/>
          <w:sz w:val="28"/>
          <w:szCs w:val="28"/>
          <w:rtl/>
        </w:rPr>
        <w:t>ومقياس</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الرضا</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الوظيفي</w:t>
      </w:r>
      <w:r w:rsidRPr="00D7126B">
        <w:rPr>
          <w:rFonts w:ascii="Sakkal Majalla" w:hAnsi="Sakkal Majalla" w:cs="Sakkal Majalla"/>
          <w:color w:val="000000" w:themeColor="text1"/>
          <w:sz w:val="28"/>
          <w:szCs w:val="28"/>
        </w:rPr>
        <w:t xml:space="preserve"> (Minnesota).</w:t>
      </w:r>
    </w:p>
    <w:p w14:paraId="7BDB9EF5" w14:textId="77777777" w:rsidR="00A12669" w:rsidRPr="00D7126B" w:rsidRDefault="005A4178" w:rsidP="00A12669">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المثالي</w:t>
      </w:r>
    </w:p>
    <w:p w14:paraId="3653AD4D" w14:textId="77777777" w:rsidR="00A12669" w:rsidRPr="00D7126B" w:rsidRDefault="005A4178" w:rsidP="00A12669">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التحفيز</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الإلهامي</w:t>
      </w:r>
    </w:p>
    <w:p w14:paraId="545F5EC8" w14:textId="77777777" w:rsidR="00A12669" w:rsidRPr="00D7126B" w:rsidRDefault="005A4178" w:rsidP="00A12669">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التحفيز</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الفكري</w:t>
      </w:r>
    </w:p>
    <w:p w14:paraId="357162D3" w14:textId="69C3FA84" w:rsidR="005A4178" w:rsidRPr="00D7126B" w:rsidRDefault="005A4178" w:rsidP="00A12669">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الاعتبار</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الفردي</w:t>
      </w:r>
    </w:p>
    <w:p w14:paraId="59E905AD" w14:textId="77777777" w:rsidR="005A4178" w:rsidRPr="00D7126B" w:rsidRDefault="005A4178"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كما</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تستند</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إلى</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مقياس</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الرضا</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الوظيفي</w:t>
      </w:r>
      <w:r w:rsidRPr="00D7126B">
        <w:rPr>
          <w:rFonts w:ascii="Sakkal Majalla" w:hAnsi="Sakkal Majalla" w:cs="Sakkal Majalla"/>
          <w:color w:val="000000" w:themeColor="text1"/>
          <w:sz w:val="28"/>
          <w:szCs w:val="28"/>
        </w:rPr>
        <w:t xml:space="preserve"> (Minnesota Satisfaction Questionnaire – MSQ) </w:t>
      </w:r>
      <w:r w:rsidRPr="00D7126B">
        <w:rPr>
          <w:rFonts w:ascii="Sakkal Majalla" w:hAnsi="Sakkal Majalla" w:cs="Sakkal Majalla"/>
          <w:color w:val="000000" w:themeColor="text1"/>
          <w:sz w:val="28"/>
          <w:szCs w:val="28"/>
          <w:rtl/>
        </w:rPr>
        <w:t>الذي</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يقيس</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الرضا</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الداخلي</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والخارجي</w:t>
      </w:r>
      <w:r w:rsidRPr="00D7126B">
        <w:rPr>
          <w:rFonts w:ascii="Sakkal Majalla" w:hAnsi="Sakkal Majalla" w:cs="Sakkal Majalla"/>
          <w:color w:val="000000" w:themeColor="text1"/>
          <w:sz w:val="28"/>
          <w:szCs w:val="28"/>
        </w:rPr>
        <w:t>.</w:t>
      </w:r>
    </w:p>
    <w:p w14:paraId="1CD8CF97" w14:textId="7A61550D" w:rsidR="00117EFF" w:rsidRPr="00D7126B" w:rsidRDefault="00A12669" w:rsidP="00A1266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13000319"/>
      <w:r w:rsidRPr="00D7126B">
        <w:rPr>
          <w:rFonts w:ascii="Sakkal Majalla" w:hAnsi="Sakkal Majalla" w:cs="Sakkal Majalla" w:hint="cs"/>
          <w:b/>
          <w:bCs/>
          <w:color w:val="000000" w:themeColor="text1"/>
          <w:sz w:val="36"/>
          <w:szCs w:val="36"/>
          <w:rtl/>
        </w:rPr>
        <w:t xml:space="preserve">10.1 </w:t>
      </w:r>
      <w:r w:rsidR="00117EFF" w:rsidRPr="00D7126B">
        <w:rPr>
          <w:rFonts w:ascii="Sakkal Majalla" w:hAnsi="Sakkal Majalla" w:cs="Sakkal Majalla"/>
          <w:b/>
          <w:bCs/>
          <w:color w:val="000000" w:themeColor="text1"/>
          <w:sz w:val="36"/>
          <w:szCs w:val="36"/>
          <w:rtl/>
        </w:rPr>
        <w:t>منهجية الدراسة</w:t>
      </w:r>
      <w:bookmarkEnd w:id="10"/>
    </w:p>
    <w:p w14:paraId="5E68EE8E" w14:textId="01D9FDC0"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تستند هذه الدراسة إلى منهجية علمية دقيقة تهدف إلى تحليل أثر القيادة التحويلية بأبعادها (التأثير المثالي، التحفيز الإلهامي، الاستثارة الفكرية، الاعتبار الفردي) على تحسين الأداء التنظيمي في المستشفيات العامة التابعة لوزارة الصحة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وقد تم تصميم منهجية البحث بما يتناسب مع طبيعة المشكلة البحثية، وأهداف الدراسة، وطبيعة البيانات المطلوبة لتحقيق هذه الأهداف. وفيما يلي عرض تفصيلي لمكونات منهجية الدراسة</w:t>
      </w:r>
      <w:r w:rsidRPr="00D7126B">
        <w:rPr>
          <w:rFonts w:ascii="Sakkal Majalla" w:hAnsi="Sakkal Majalla" w:cs="Sakkal Majalla"/>
          <w:color w:val="000000" w:themeColor="text1"/>
          <w:sz w:val="28"/>
          <w:szCs w:val="28"/>
        </w:rPr>
        <w:t>:</w:t>
      </w:r>
    </w:p>
    <w:p w14:paraId="7A94B851" w14:textId="77777777" w:rsidR="00117EFF" w:rsidRPr="00D7126B" w:rsidRDefault="00117EFF"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أولاً: منهج الدراسة</w:t>
      </w:r>
    </w:p>
    <w:p w14:paraId="7E5D8087" w14:textId="34CC6BA4"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اعتمدت الدراسة على المنهج الوصفي التحليلي، باعتباره الأنسب لطبيعة البحث الذي يسعى إلى وصف وتحليل العلاقة بين متغيرين رئيسيين: القيادة التحويلية والأداء التنظيمي. فالمنهج الوصفي يتيح جمع بيانات واقعية عن الظاهرة قيد الدراسة، في حين يساعد المنهج التحليلي على تفسير العلاقات بين المتغيرات واختبار الفرضيات باستخدام الأساليب الإحصائية المناسبة (الخصاونة والزوايدة، 2023؛ بلحاح، 2024)</w:t>
      </w:r>
      <w:r w:rsidRPr="00D7126B">
        <w:rPr>
          <w:rFonts w:ascii="Sakkal Majalla" w:hAnsi="Sakkal Majalla" w:cs="Sakkal Majalla"/>
          <w:color w:val="000000" w:themeColor="text1"/>
          <w:sz w:val="28"/>
          <w:szCs w:val="28"/>
        </w:rPr>
        <w:t>.</w:t>
      </w:r>
    </w:p>
    <w:p w14:paraId="6418C19D" w14:textId="77777777" w:rsidR="00117EFF" w:rsidRPr="00D7126B" w:rsidRDefault="00117EFF"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ثانياً: مجتمع الدراسة</w:t>
      </w:r>
    </w:p>
    <w:p w14:paraId="3BDF3D0C" w14:textId="2138B63A"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يتكون مجتمع الدراسة من جميع العاملين في المستشفيات العامة التابعة لوزارة الصحة في المملكة العربية السعودية، بمختلف مستوياتهم الإدارية (القيادات الوسطى، رؤساء الأقسام، الكوادر الطبية والإدارية). ويتميز هذا المجتمع بالتنوع الوظيفي والتخصصي، مما يعكس البيئة التنظيمية التي تتفاعل فيها القيادة التحويلية مع الأداء التنظيمي</w:t>
      </w:r>
      <w:r w:rsidRPr="00D7126B">
        <w:rPr>
          <w:rFonts w:ascii="Sakkal Majalla" w:hAnsi="Sakkal Majalla" w:cs="Sakkal Majalla"/>
          <w:color w:val="000000" w:themeColor="text1"/>
          <w:sz w:val="28"/>
          <w:szCs w:val="28"/>
        </w:rPr>
        <w:t>.</w:t>
      </w:r>
    </w:p>
    <w:p w14:paraId="7E35BD10" w14:textId="77777777" w:rsidR="00117EFF" w:rsidRPr="00D7126B" w:rsidRDefault="00117EFF"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ثالثاً: عينة الدراسة</w:t>
      </w:r>
    </w:p>
    <w:p w14:paraId="7F89C95F" w14:textId="5CB545C1"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تم اختيار عينة الدراسة باستخدام أسلوب العينة العشوائية البسيطة من بين موظفي المستشفيات العامة، بهدف تحقيق تمثيل مناسب لمجتمع الدراسة وضمان الحياد في النتائج. وبلغ حجم العينة </w:t>
      </w:r>
      <w:r w:rsidRPr="00D7126B">
        <w:rPr>
          <w:rFonts w:ascii="Sakkal Majalla" w:hAnsi="Sakkal Majalla" w:cs="Sakkal Majalla"/>
          <w:color w:val="000000" w:themeColor="text1"/>
          <w:sz w:val="28"/>
          <w:szCs w:val="28"/>
        </w:rPr>
        <w:t xml:space="preserve">(176) </w:t>
      </w:r>
      <w:r w:rsidRPr="00D7126B">
        <w:rPr>
          <w:rFonts w:ascii="Sakkal Majalla" w:hAnsi="Sakkal Majalla" w:cs="Sakkal Majalla"/>
          <w:color w:val="000000" w:themeColor="text1"/>
          <w:sz w:val="28"/>
          <w:szCs w:val="28"/>
          <w:rtl/>
        </w:rPr>
        <w:t>مفردة من العاملين في المستشفيات العامة، وهو عدد كافٍ لإجراء التحليلات الإحصائية المطلوبة وفقاً لمعايير الدراسات الإدارية الحديثة (الورقي وآخرون، 2023)</w:t>
      </w:r>
      <w:r w:rsidRPr="00D7126B">
        <w:rPr>
          <w:rFonts w:ascii="Sakkal Majalla" w:hAnsi="Sakkal Majalla" w:cs="Sakkal Majalla"/>
          <w:color w:val="000000" w:themeColor="text1"/>
          <w:sz w:val="28"/>
          <w:szCs w:val="28"/>
        </w:rPr>
        <w:t>.</w:t>
      </w:r>
    </w:p>
    <w:p w14:paraId="63FF4E9A" w14:textId="77777777" w:rsidR="00117EFF" w:rsidRPr="00D7126B" w:rsidRDefault="00117EFF"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رابعاً: أداة جمع البيانات</w:t>
      </w:r>
    </w:p>
    <w:p w14:paraId="547744FB" w14:textId="77777777"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اُستخدمت الاستبانة كأداة رئيسية لجمع البيانات من المبحوثين، لكونها من أكثر الأدوات دقة وملاءمة لقياس الاتجاهات والآراء المتعلقة بالمتغيرات الإدارية والسلوكية. وقد تم تصميم الاستبانة بناءً على مراجعة الأدبيات السابقة ذات الصلة، مثل دراسات (الغويري، 2022؛ البركاني، 2024؛ بلحاح، 2024)، بحيث تضمنت جزأين رئيسيين</w:t>
      </w:r>
      <w:r w:rsidRPr="00D7126B">
        <w:rPr>
          <w:rFonts w:ascii="Sakkal Majalla" w:hAnsi="Sakkal Majalla" w:cs="Sakkal Majalla"/>
          <w:color w:val="000000" w:themeColor="text1"/>
          <w:sz w:val="28"/>
          <w:szCs w:val="28"/>
        </w:rPr>
        <w:t>:</w:t>
      </w:r>
    </w:p>
    <w:p w14:paraId="7E9E459E" w14:textId="77777777" w:rsidR="00117EFF" w:rsidRPr="00D7126B" w:rsidRDefault="00117EFF" w:rsidP="00A12669">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الجزء الأول</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خصائص عامة عن المبحوثين (النوع، المؤهل العلمي، الخبرة، المسمى الوظيفي)</w:t>
      </w:r>
      <w:r w:rsidRPr="00D7126B">
        <w:rPr>
          <w:rFonts w:ascii="Sakkal Majalla" w:hAnsi="Sakkal Majalla" w:cs="Sakkal Majalla"/>
          <w:color w:val="000000" w:themeColor="text1"/>
          <w:sz w:val="28"/>
          <w:szCs w:val="28"/>
        </w:rPr>
        <w:t>.</w:t>
      </w:r>
    </w:p>
    <w:p w14:paraId="18E1C8F2" w14:textId="77777777" w:rsidR="00117EFF" w:rsidRPr="00D7126B" w:rsidRDefault="00117EFF" w:rsidP="00A12669">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الجزء الثاني</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فقرات لقياس أبعاد القيادة التحويلية (4 أبعاد × 4 فقرات = 16 فقرة) والأداء التنظيمي (10 فقرات)</w:t>
      </w:r>
      <w:r w:rsidRPr="00D7126B">
        <w:rPr>
          <w:rFonts w:ascii="Sakkal Majalla" w:hAnsi="Sakkal Majalla" w:cs="Sakkal Majalla"/>
          <w:color w:val="000000" w:themeColor="text1"/>
          <w:sz w:val="28"/>
          <w:szCs w:val="28"/>
        </w:rPr>
        <w:t>.</w:t>
      </w:r>
    </w:p>
    <w:p w14:paraId="31A8DA92" w14:textId="7906140F"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وقد تم استخدام مقياس ليكرت الخماسي لتحديد درجة استجابة المبحوثين، من (1 = أعارض بشدة) إلى (5 = أوافق بشدة)</w:t>
      </w:r>
      <w:r w:rsidRPr="00D7126B">
        <w:rPr>
          <w:rFonts w:ascii="Sakkal Majalla" w:hAnsi="Sakkal Majalla" w:cs="Sakkal Majalla"/>
          <w:color w:val="000000" w:themeColor="text1"/>
          <w:sz w:val="28"/>
          <w:szCs w:val="28"/>
        </w:rPr>
        <w:t>.</w:t>
      </w:r>
    </w:p>
    <w:p w14:paraId="35D5EA7B" w14:textId="77777777" w:rsidR="00117EFF" w:rsidRPr="00D7126B" w:rsidRDefault="00117EFF"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خامساً: أساليب التحليل الإحصائي</w:t>
      </w:r>
    </w:p>
    <w:p w14:paraId="6A91498C" w14:textId="77777777" w:rsidR="00117EFF" w:rsidRPr="00D7126B" w:rsidRDefault="00117EFF" w:rsidP="00A1266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تمت معالجة البيانات باستخدام برنامج الحزم الإحصائية للعلوم الاجتماعية</w:t>
      </w:r>
      <w:r w:rsidRPr="00D7126B">
        <w:rPr>
          <w:rFonts w:ascii="Sakkal Majalla" w:hAnsi="Sakkal Majalla" w:cs="Sakkal Majalla"/>
          <w:color w:val="000000" w:themeColor="text1"/>
          <w:sz w:val="28"/>
          <w:szCs w:val="28"/>
        </w:rPr>
        <w:t xml:space="preserve"> (SPSS V.26)</w:t>
      </w:r>
      <w:r w:rsidRPr="00D7126B">
        <w:rPr>
          <w:rFonts w:ascii="Sakkal Majalla" w:hAnsi="Sakkal Majalla" w:cs="Sakkal Majalla"/>
          <w:color w:val="000000" w:themeColor="text1"/>
          <w:sz w:val="28"/>
          <w:szCs w:val="28"/>
          <w:rtl/>
        </w:rPr>
        <w:t>، وتطبيق مجموعة من الأساليب الإحصائية المناسبة لأهداف الدراسة، وهي</w:t>
      </w:r>
      <w:r w:rsidRPr="00D7126B">
        <w:rPr>
          <w:rFonts w:ascii="Sakkal Majalla" w:hAnsi="Sakkal Majalla" w:cs="Sakkal Majalla"/>
          <w:color w:val="000000" w:themeColor="text1"/>
          <w:sz w:val="28"/>
          <w:szCs w:val="28"/>
        </w:rPr>
        <w:t>:</w:t>
      </w:r>
    </w:p>
    <w:p w14:paraId="62BF6A08" w14:textId="77777777" w:rsidR="00117EFF" w:rsidRPr="00D7126B" w:rsidRDefault="00117EFF" w:rsidP="00A12669">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التحليل الوصفي</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لحساب المتوسطات الحسابية والانحرافات المعيارية والانحرافات المعيارية للوقوف على اتجاهات المبحوثين</w:t>
      </w:r>
      <w:r w:rsidRPr="00D7126B">
        <w:rPr>
          <w:rFonts w:ascii="Sakkal Majalla" w:hAnsi="Sakkal Majalla" w:cs="Sakkal Majalla"/>
          <w:color w:val="000000" w:themeColor="text1"/>
          <w:sz w:val="28"/>
          <w:szCs w:val="28"/>
        </w:rPr>
        <w:t>.</w:t>
      </w:r>
    </w:p>
    <w:p w14:paraId="64539D81" w14:textId="77777777" w:rsidR="00117EFF" w:rsidRPr="00D7126B" w:rsidRDefault="00117EFF" w:rsidP="00A12669">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اختبار الثبات والصدق</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باستخدام معامل كرونباخ ألفا للتحقق من اتساق فقرات الاستبانة</w:t>
      </w:r>
      <w:r w:rsidRPr="00D7126B">
        <w:rPr>
          <w:rFonts w:ascii="Sakkal Majalla" w:hAnsi="Sakkal Majalla" w:cs="Sakkal Majalla"/>
          <w:color w:val="000000" w:themeColor="text1"/>
          <w:sz w:val="28"/>
          <w:szCs w:val="28"/>
        </w:rPr>
        <w:t>.</w:t>
      </w:r>
    </w:p>
    <w:p w14:paraId="76CE4D94" w14:textId="77777777" w:rsidR="00117EFF" w:rsidRPr="00D7126B" w:rsidRDefault="00117EFF" w:rsidP="00A12669">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تحليل الارتباط والانحدار الخطي البسيط والمتعدد</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لاختبار العلاقة والأثر بين أبعاد القيادة التحويلية والأداء التنظيمي</w:t>
      </w:r>
      <w:r w:rsidRPr="00D7126B">
        <w:rPr>
          <w:rFonts w:ascii="Sakkal Majalla" w:hAnsi="Sakkal Majalla" w:cs="Sakkal Majalla"/>
          <w:color w:val="000000" w:themeColor="text1"/>
          <w:sz w:val="28"/>
          <w:szCs w:val="28"/>
        </w:rPr>
        <w:t>.</w:t>
      </w:r>
    </w:p>
    <w:p w14:paraId="6383204C" w14:textId="77777777" w:rsidR="00117EFF" w:rsidRPr="00D7126B" w:rsidRDefault="00117EFF" w:rsidP="00A12669">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اختبار الفرضيات</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باستخدام قيم</w:t>
      </w:r>
      <w:r w:rsidRPr="00D7126B">
        <w:rPr>
          <w:rFonts w:ascii="Sakkal Majalla" w:hAnsi="Sakkal Majalla" w:cs="Sakkal Majalla"/>
          <w:color w:val="000000" w:themeColor="text1"/>
          <w:sz w:val="28"/>
          <w:szCs w:val="28"/>
        </w:rPr>
        <w:t xml:space="preserve"> (B</w:t>
      </w:r>
      <w:r w:rsidRPr="00D7126B">
        <w:rPr>
          <w:rFonts w:ascii="Sakkal Majalla" w:hAnsi="Sakkal Majalla" w:cs="Sakkal Majalla"/>
          <w:color w:val="000000" w:themeColor="text1"/>
          <w:sz w:val="28"/>
          <w:szCs w:val="28"/>
          <w:rtl/>
        </w:rPr>
        <w:t xml:space="preserve">، </w:t>
      </w:r>
      <w:r w:rsidRPr="00D7126B">
        <w:rPr>
          <w:rFonts w:ascii="Sakkal Majalla" w:hAnsi="Sakkal Majalla" w:cs="Sakkal Majalla"/>
          <w:color w:val="000000" w:themeColor="text1"/>
          <w:sz w:val="28"/>
          <w:szCs w:val="28"/>
        </w:rPr>
        <w:t>T</w:t>
      </w:r>
      <w:r w:rsidRPr="00D7126B">
        <w:rPr>
          <w:rFonts w:ascii="Sakkal Majalla" w:hAnsi="Sakkal Majalla" w:cs="Sakkal Majalla"/>
          <w:color w:val="000000" w:themeColor="text1"/>
          <w:sz w:val="28"/>
          <w:szCs w:val="28"/>
          <w:rtl/>
        </w:rPr>
        <w:t xml:space="preserve">، </w:t>
      </w:r>
      <w:r w:rsidRPr="00D7126B">
        <w:rPr>
          <w:rFonts w:ascii="Sakkal Majalla" w:hAnsi="Sakkal Majalla" w:cs="Sakkal Majalla"/>
          <w:color w:val="000000" w:themeColor="text1"/>
          <w:sz w:val="28"/>
          <w:szCs w:val="28"/>
        </w:rPr>
        <w:t>Sig.</w:t>
      </w:r>
      <w:r w:rsidRPr="00D7126B">
        <w:rPr>
          <w:rFonts w:ascii="Sakkal Majalla" w:hAnsi="Sakkal Majalla" w:cs="Sakkal Majalla"/>
          <w:color w:val="000000" w:themeColor="text1"/>
          <w:sz w:val="28"/>
          <w:szCs w:val="28"/>
          <w:rtl/>
        </w:rPr>
        <w:t xml:space="preserve">، </w:t>
      </w:r>
      <w:r w:rsidRPr="00D7126B">
        <w:rPr>
          <w:rFonts w:ascii="Sakkal Majalla" w:hAnsi="Sakkal Majalla" w:cs="Sakkal Majalla"/>
          <w:color w:val="000000" w:themeColor="text1"/>
          <w:sz w:val="28"/>
          <w:szCs w:val="28"/>
        </w:rPr>
        <w:t>R</w:t>
      </w:r>
      <w:r w:rsidRPr="00D7126B">
        <w:rPr>
          <w:rFonts w:ascii="Sakkal Majalla" w:hAnsi="Sakkal Majalla" w:cs="Sakkal Majalla"/>
          <w:color w:val="000000" w:themeColor="text1"/>
          <w:sz w:val="28"/>
          <w:szCs w:val="28"/>
          <w:rtl/>
        </w:rPr>
        <w:t xml:space="preserve">، </w:t>
      </w:r>
      <w:r w:rsidRPr="00D7126B">
        <w:rPr>
          <w:rFonts w:ascii="Sakkal Majalla" w:hAnsi="Sakkal Majalla" w:cs="Sakkal Majalla"/>
          <w:color w:val="000000" w:themeColor="text1"/>
          <w:sz w:val="28"/>
          <w:szCs w:val="28"/>
        </w:rPr>
        <w:t>R²</w:t>
      </w:r>
      <w:r w:rsidRPr="00D7126B">
        <w:rPr>
          <w:rFonts w:ascii="Sakkal Majalla" w:hAnsi="Sakkal Majalla" w:cs="Sakkal Majalla"/>
          <w:color w:val="000000" w:themeColor="text1"/>
          <w:sz w:val="28"/>
          <w:szCs w:val="28"/>
          <w:rtl/>
        </w:rPr>
        <w:t xml:space="preserve">، </w:t>
      </w:r>
      <w:r w:rsidRPr="00D7126B">
        <w:rPr>
          <w:rFonts w:ascii="Sakkal Majalla" w:hAnsi="Sakkal Majalla" w:cs="Sakkal Majalla"/>
          <w:color w:val="000000" w:themeColor="text1"/>
          <w:sz w:val="28"/>
          <w:szCs w:val="28"/>
        </w:rPr>
        <w:t xml:space="preserve">F) </w:t>
      </w:r>
      <w:r w:rsidRPr="00D7126B">
        <w:rPr>
          <w:rFonts w:ascii="Sakkal Majalla" w:hAnsi="Sakkal Majalla" w:cs="Sakkal Majalla"/>
          <w:color w:val="000000" w:themeColor="text1"/>
          <w:sz w:val="28"/>
          <w:szCs w:val="28"/>
          <w:rtl/>
        </w:rPr>
        <w:t>لتحديد دلالة العلاقة الإحصائية بين المتغيرات المستقلة والتابعة (الغويري، 2022؛ الخصاونة والزوايدة، 2023)</w:t>
      </w:r>
      <w:r w:rsidRPr="00D7126B">
        <w:rPr>
          <w:rFonts w:ascii="Sakkal Majalla" w:hAnsi="Sakkal Majalla" w:cs="Sakkal Majalla"/>
          <w:color w:val="000000" w:themeColor="text1"/>
          <w:sz w:val="28"/>
          <w:szCs w:val="28"/>
        </w:rPr>
        <w:t>.</w:t>
      </w:r>
    </w:p>
    <w:p w14:paraId="13F124E9" w14:textId="77777777" w:rsidR="00117EFF" w:rsidRPr="00D7126B" w:rsidRDefault="00117EFF" w:rsidP="008B33EE">
      <w:pPr>
        <w:spacing w:before="100" w:beforeAutospacing="1" w:after="100" w:afterAutospacing="1" w:line="360" w:lineRule="auto"/>
        <w:jc w:val="both"/>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tl/>
        </w:rPr>
        <w:t>سادساً: حدود الدراسة</w:t>
      </w:r>
    </w:p>
    <w:p w14:paraId="2521BEE1" w14:textId="77777777" w:rsidR="00117EFF" w:rsidRPr="00D7126B" w:rsidRDefault="00117EFF" w:rsidP="00A1266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b/>
          <w:bCs/>
          <w:color w:val="000000" w:themeColor="text1"/>
          <w:sz w:val="28"/>
          <w:szCs w:val="28"/>
          <w:rtl/>
        </w:rPr>
        <w:t>الحدود المكانية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اقتصرت الدراسة على المستشفيات العامة التابعة لوزارة الصحة في المملكة العربية السعودية</w:t>
      </w:r>
      <w:r w:rsidRPr="00D7126B">
        <w:rPr>
          <w:rFonts w:ascii="Sakkal Majalla" w:hAnsi="Sakkal Majalla" w:cs="Sakkal Majalla"/>
          <w:color w:val="000000" w:themeColor="text1"/>
          <w:sz w:val="28"/>
          <w:szCs w:val="28"/>
        </w:rPr>
        <w:t>.</w:t>
      </w:r>
    </w:p>
    <w:p w14:paraId="1AA482EB" w14:textId="77777777" w:rsidR="00117EFF" w:rsidRPr="00D7126B" w:rsidRDefault="00117EFF" w:rsidP="00A1266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b/>
          <w:bCs/>
          <w:color w:val="000000" w:themeColor="text1"/>
          <w:sz w:val="28"/>
          <w:szCs w:val="28"/>
          <w:rtl/>
        </w:rPr>
        <w:t>الحدود الزمانية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 xml:space="preserve">تم تنفيذ الدراسة خلال العام الأكاديمي </w:t>
      </w:r>
      <w:r w:rsidRPr="00D7126B">
        <w:rPr>
          <w:rFonts w:ascii="Sakkal Majalla" w:hAnsi="Sakkal Majalla" w:cs="Sakkal Majalla"/>
          <w:color w:val="000000" w:themeColor="text1"/>
          <w:sz w:val="28"/>
          <w:szCs w:val="28"/>
        </w:rPr>
        <w:t>2025</w:t>
      </w:r>
      <w:r w:rsidRPr="00D7126B">
        <w:rPr>
          <w:rFonts w:ascii="Sakkal Majalla" w:hAnsi="Sakkal Majalla" w:cs="Sakkal Majalla"/>
          <w:color w:val="000000" w:themeColor="text1"/>
          <w:sz w:val="28"/>
          <w:szCs w:val="28"/>
          <w:rtl/>
        </w:rPr>
        <w:t>م</w:t>
      </w:r>
      <w:r w:rsidRPr="00D7126B">
        <w:rPr>
          <w:rFonts w:ascii="Sakkal Majalla" w:hAnsi="Sakkal Majalla" w:cs="Sakkal Majalla"/>
          <w:color w:val="000000" w:themeColor="text1"/>
          <w:sz w:val="28"/>
          <w:szCs w:val="28"/>
        </w:rPr>
        <w:t>.</w:t>
      </w:r>
    </w:p>
    <w:p w14:paraId="343F3615" w14:textId="77777777" w:rsidR="00117EFF" w:rsidRPr="00D7126B" w:rsidRDefault="00117EFF" w:rsidP="00A1266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b/>
          <w:bCs/>
          <w:color w:val="000000" w:themeColor="text1"/>
          <w:sz w:val="28"/>
          <w:szCs w:val="28"/>
          <w:rtl/>
        </w:rPr>
        <w:t>الحدود الموضوعية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تناولت الدراسة متغير القيادة التحويلية بأبعادها الأربعة، كمتغير مستقل، والأداء التنظيمي كمتغير تابع</w:t>
      </w:r>
      <w:r w:rsidRPr="00D7126B">
        <w:rPr>
          <w:rFonts w:ascii="Sakkal Majalla" w:hAnsi="Sakkal Majalla" w:cs="Sakkal Majalla"/>
          <w:color w:val="000000" w:themeColor="text1"/>
          <w:sz w:val="28"/>
          <w:szCs w:val="28"/>
        </w:rPr>
        <w:t>.</w:t>
      </w:r>
    </w:p>
    <w:p w14:paraId="780A8CC1" w14:textId="77777777" w:rsidR="00117EFF" w:rsidRPr="00D7126B" w:rsidRDefault="00117EFF" w:rsidP="00A1266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b/>
          <w:bCs/>
          <w:color w:val="000000" w:themeColor="text1"/>
          <w:sz w:val="28"/>
          <w:szCs w:val="28"/>
          <w:rtl/>
        </w:rPr>
        <w:t>الحدود البشرية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شملت الدراسة العاملين في مختلف المستويات الإدارية داخل المستشفيات العامة</w:t>
      </w:r>
      <w:r w:rsidRPr="00D7126B">
        <w:rPr>
          <w:rFonts w:ascii="Sakkal Majalla" w:hAnsi="Sakkal Majalla" w:cs="Sakkal Majalla"/>
          <w:color w:val="000000" w:themeColor="text1"/>
          <w:sz w:val="28"/>
          <w:szCs w:val="28"/>
        </w:rPr>
        <w:t>.</w:t>
      </w:r>
    </w:p>
    <w:p w14:paraId="15CA4F76" w14:textId="77777777" w:rsidR="00117EFF" w:rsidRPr="00D7126B" w:rsidRDefault="00117EFF" w:rsidP="008B33EE">
      <w:pPr>
        <w:spacing w:before="100" w:beforeAutospacing="1" w:after="100" w:afterAutospacing="1" w:line="360" w:lineRule="auto"/>
        <w:jc w:val="both"/>
        <w:rPr>
          <w:rFonts w:ascii="Sakkal Majalla" w:hAnsi="Sakkal Majalla" w:cs="Sakkal Majalla"/>
          <w:color w:val="000000" w:themeColor="text1"/>
          <w:sz w:val="28"/>
          <w:szCs w:val="28"/>
          <w:rtl/>
        </w:rPr>
      </w:pPr>
    </w:p>
    <w:p w14:paraId="64167D65" w14:textId="77777777" w:rsidR="00117EFF" w:rsidRPr="00D7126B" w:rsidRDefault="00117EFF" w:rsidP="008B33EE">
      <w:pPr>
        <w:spacing w:before="100" w:beforeAutospacing="1" w:after="100" w:afterAutospacing="1" w:line="360" w:lineRule="auto"/>
        <w:jc w:val="both"/>
        <w:rPr>
          <w:rFonts w:ascii="Sakkal Majalla" w:hAnsi="Sakkal Majalla" w:cs="Sakkal Majalla"/>
          <w:color w:val="000000" w:themeColor="text1"/>
          <w:sz w:val="28"/>
          <w:szCs w:val="28"/>
          <w:rtl/>
        </w:rPr>
      </w:pPr>
    </w:p>
    <w:p w14:paraId="768A37C0" w14:textId="77777777" w:rsidR="00A12669" w:rsidRPr="00D7126B" w:rsidRDefault="00A12669">
      <w:pPr>
        <w:bidi w:val="0"/>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br w:type="page"/>
      </w:r>
    </w:p>
    <w:p w14:paraId="2F89A7B4" w14:textId="69042F5B" w:rsidR="00A12669" w:rsidRPr="00D7126B" w:rsidRDefault="00A12669" w:rsidP="003A36C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1" w:name="_Toc213000320"/>
      <w:r w:rsidRPr="00D7126B">
        <w:rPr>
          <w:rFonts w:ascii="Sakkal Majalla" w:hAnsi="Sakkal Majalla" w:cs="Sakkal Majalla" w:hint="cs"/>
          <w:b/>
          <w:bCs/>
          <w:color w:val="000000" w:themeColor="text1"/>
          <w:sz w:val="40"/>
          <w:szCs w:val="40"/>
          <w:rtl/>
        </w:rPr>
        <w:lastRenderedPageBreak/>
        <w:t>الفصل الثاني: الإطار النظري</w:t>
      </w:r>
      <w:bookmarkEnd w:id="11"/>
    </w:p>
    <w:p w14:paraId="4203CF0F" w14:textId="605D4E1A" w:rsidR="00117EFF" w:rsidRPr="00D7126B" w:rsidRDefault="00117EFF" w:rsidP="003A36CB">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2" w:name="_Toc213000321"/>
      <w:r w:rsidRPr="00D7126B">
        <w:rPr>
          <w:rFonts w:ascii="Sakkal Majalla" w:hAnsi="Sakkal Majalla" w:cs="Sakkal Majalla"/>
          <w:b/>
          <w:bCs/>
          <w:color w:val="000000" w:themeColor="text1"/>
          <w:sz w:val="36"/>
          <w:szCs w:val="36"/>
          <w:rtl/>
        </w:rPr>
        <w:t>المبحث الأول: القيادة التحويلية</w:t>
      </w:r>
      <w:bookmarkEnd w:id="12"/>
    </w:p>
    <w:p w14:paraId="551084F1" w14:textId="55DF549F" w:rsidR="00117EFF" w:rsidRPr="00D7126B" w:rsidRDefault="003A36CB" w:rsidP="003A36C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3" w:name="_Toc213000322"/>
      <w:r w:rsidRPr="00D7126B">
        <w:rPr>
          <w:rFonts w:ascii="Sakkal Majalla" w:hAnsi="Sakkal Majalla" w:cs="Sakkal Majalla" w:hint="cs"/>
          <w:b/>
          <w:bCs/>
          <w:color w:val="000000" w:themeColor="text1"/>
          <w:sz w:val="32"/>
          <w:szCs w:val="32"/>
          <w:rtl/>
        </w:rPr>
        <w:t xml:space="preserve">1.1.2 </w:t>
      </w:r>
      <w:r w:rsidR="00117EFF" w:rsidRPr="00D7126B">
        <w:rPr>
          <w:rFonts w:ascii="Sakkal Majalla" w:hAnsi="Sakkal Majalla" w:cs="Sakkal Majalla"/>
          <w:b/>
          <w:bCs/>
          <w:color w:val="000000" w:themeColor="text1"/>
          <w:sz w:val="32"/>
          <w:szCs w:val="32"/>
          <w:rtl/>
        </w:rPr>
        <w:t>تمهيد ومفهوم القيادة التحويلية</w:t>
      </w:r>
      <w:bookmarkEnd w:id="13"/>
    </w:p>
    <w:p w14:paraId="75C8F2F4" w14:textId="77777777"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تُعد القيادة من أبرز العناصر المؤثرة في نجاح المنظمات وتحقيق أهدافها، إذ تمثل العملية التي من خلالها يوجه القائد الأفراد نحو تحقيق رؤية مشتركة، ويعمل على استثمار قدراتهم لتحقيق الأداء الأمثل. ومع تطور الفكر الإداري، شهد مفهوم القيادة تحولات جوهرية انتقلت من الأساليب التقليدية القائمة على السلطة إلى أنماط حديثة تركز على التفاعل، والتحفيز، والتغيير الإيجابي، وكان من أبرزها القيادة التحويلية التي ظهرت كاستجابة للتحديات التنظيمية في بيئات العمل الديناميكية (الخصاونة والزوايدة، 2023)</w:t>
      </w:r>
      <w:r w:rsidRPr="00D7126B">
        <w:rPr>
          <w:rFonts w:ascii="Sakkal Majalla" w:hAnsi="Sakkal Majalla" w:cs="Sakkal Majalla"/>
          <w:color w:val="000000" w:themeColor="text1"/>
          <w:sz w:val="28"/>
          <w:szCs w:val="28"/>
        </w:rPr>
        <w:t>.</w:t>
      </w:r>
    </w:p>
    <w:p w14:paraId="391D7FF0" w14:textId="77777777"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تُعرّف القيادة التحويلية بأنها قدرة القائد على إحداث تغيير جوهري في اتجاهات وسلوكيات الأفراد داخل المنظمة، بحيث يسعى إلى تحويل القيم والدوافع الفردية إلى التزام جماعي يخدم الأهداف التنظيمية العليا</w:t>
      </w:r>
      <w:r w:rsidRPr="00D7126B">
        <w:rPr>
          <w:rFonts w:ascii="Sakkal Majalla" w:hAnsi="Sakkal Majalla" w:cs="Sakkal Majalla"/>
          <w:color w:val="000000" w:themeColor="text1"/>
          <w:sz w:val="28"/>
          <w:szCs w:val="28"/>
        </w:rPr>
        <w:t xml:space="preserve"> (Bass, 1985). </w:t>
      </w:r>
      <w:r w:rsidRPr="00D7126B">
        <w:rPr>
          <w:rFonts w:ascii="Sakkal Majalla" w:hAnsi="Sakkal Majalla" w:cs="Sakkal Majalla"/>
          <w:color w:val="000000" w:themeColor="text1"/>
          <w:sz w:val="28"/>
          <w:szCs w:val="28"/>
          <w:rtl/>
        </w:rPr>
        <w:t xml:space="preserve">ويرى </w:t>
      </w:r>
      <w:r w:rsidRPr="00D7126B">
        <w:rPr>
          <w:rFonts w:ascii="Sakkal Majalla" w:hAnsi="Sakkal Majalla" w:cs="Sakkal Majalla"/>
          <w:color w:val="000000" w:themeColor="text1"/>
          <w:sz w:val="28"/>
          <w:szCs w:val="28"/>
        </w:rPr>
        <w:t xml:space="preserve">Burns (1978) </w:t>
      </w:r>
      <w:r w:rsidRPr="00D7126B">
        <w:rPr>
          <w:rFonts w:ascii="Sakkal Majalla" w:hAnsi="Sakkal Majalla" w:cs="Sakkal Majalla"/>
          <w:color w:val="000000" w:themeColor="text1"/>
          <w:sz w:val="28"/>
          <w:szCs w:val="28"/>
          <w:rtl/>
        </w:rPr>
        <w:t>أن القيادة التحويلية تتجاوز تبادل المنافع المادية بين القائد والتابع، إذ ترتكز على التأثير في الأفراد من خلال رفع مستوى الوعي لديهم حول القيم الأخلاقية والرؤية المستقبلية، ما يجعلهم يتبنون أهداف المنظمة كأنها أهدافهم الشخصية</w:t>
      </w:r>
      <w:r w:rsidRPr="00D7126B">
        <w:rPr>
          <w:rFonts w:ascii="Sakkal Majalla" w:hAnsi="Sakkal Majalla" w:cs="Sakkal Majalla"/>
          <w:color w:val="000000" w:themeColor="text1"/>
          <w:sz w:val="28"/>
          <w:szCs w:val="28"/>
        </w:rPr>
        <w:t>.</w:t>
      </w:r>
    </w:p>
    <w:p w14:paraId="3BC1F96C" w14:textId="46E1AB24"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كما عرّفها </w:t>
      </w:r>
      <w:r w:rsidRPr="00D7126B">
        <w:rPr>
          <w:rFonts w:ascii="Sakkal Majalla" w:hAnsi="Sakkal Majalla" w:cs="Sakkal Majalla"/>
          <w:color w:val="000000" w:themeColor="text1"/>
          <w:sz w:val="28"/>
          <w:szCs w:val="28"/>
        </w:rPr>
        <w:t xml:space="preserve">Avolio and Bass (1994) </w:t>
      </w:r>
      <w:r w:rsidRPr="00D7126B">
        <w:rPr>
          <w:rFonts w:ascii="Sakkal Majalla" w:hAnsi="Sakkal Majalla" w:cs="Sakkal Majalla"/>
          <w:color w:val="000000" w:themeColor="text1"/>
          <w:sz w:val="28"/>
          <w:szCs w:val="28"/>
          <w:rtl/>
        </w:rPr>
        <w:t xml:space="preserve">بأنها عملية يسعى فيها القائد إلى توجيه وتحفيز العاملين لتحقيق أداء يفوق التوقعات، من خلال الإلهام، والاهتمام الفردي، وإثارة التفكير الإبداعي، وغرس الثقة والاحترام المتبادل داخل الفريق،  بينما يرى </w:t>
      </w:r>
      <w:r w:rsidRPr="00D7126B">
        <w:rPr>
          <w:rFonts w:ascii="Sakkal Majalla" w:hAnsi="Sakkal Majalla" w:cs="Sakkal Majalla"/>
          <w:color w:val="000000" w:themeColor="text1"/>
          <w:sz w:val="28"/>
          <w:szCs w:val="28"/>
        </w:rPr>
        <w:t xml:space="preserve">Suwanto et al. (2022) </w:t>
      </w:r>
      <w:r w:rsidRPr="00D7126B">
        <w:rPr>
          <w:rFonts w:ascii="Sakkal Majalla" w:hAnsi="Sakkal Majalla" w:cs="Sakkal Majalla"/>
          <w:color w:val="000000" w:themeColor="text1"/>
          <w:sz w:val="28"/>
          <w:szCs w:val="28"/>
          <w:rtl/>
        </w:rPr>
        <w:t>أن القيادة التحويلية تتمثل في مجموعة من السلوكيات التي تهدف إلى تطوير الأفراد فكرياً وتحفيزهم لتبني التغيير التنظيمي عبر تعزيز الابتكار، وتمكين العاملين، وبناء ثقافة داعمة للتطور</w:t>
      </w:r>
      <w:r w:rsidRPr="00D7126B">
        <w:rPr>
          <w:rFonts w:ascii="Sakkal Majalla" w:hAnsi="Sakkal Majalla" w:cs="Sakkal Majalla"/>
          <w:color w:val="000000" w:themeColor="text1"/>
          <w:sz w:val="28"/>
          <w:szCs w:val="28"/>
        </w:rPr>
        <w:t>.</w:t>
      </w:r>
    </w:p>
    <w:p w14:paraId="1B8A78E8" w14:textId="2E0AAC73"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وفي السياق العربي، عرّف صالح</w:t>
      </w:r>
      <w:r w:rsidRPr="00D7126B">
        <w:rPr>
          <w:rFonts w:ascii="Sakkal Majalla" w:hAnsi="Sakkal Majalla" w:cs="Sakkal Majalla"/>
          <w:color w:val="000000" w:themeColor="text1"/>
          <w:sz w:val="28"/>
          <w:szCs w:val="28"/>
        </w:rPr>
        <w:t xml:space="preserve"> (2022) </w:t>
      </w:r>
      <w:r w:rsidRPr="00D7126B">
        <w:rPr>
          <w:rFonts w:ascii="Sakkal Majalla" w:hAnsi="Sakkal Majalla" w:cs="Sakkal Majalla"/>
          <w:color w:val="000000" w:themeColor="text1"/>
          <w:sz w:val="28"/>
          <w:szCs w:val="28"/>
          <w:rtl/>
        </w:rPr>
        <w:t>القيادة التحويلية بأنها النمط القيادي الذي يعتمد على التأثير الإيجابي في العاملين، من خلال بث الحماس، وتوضيح الرؤية، وتعزيز الانتماء، بما يسهم في رفع مستويات الأداء والإبداع داخل المؤسسة،  كما يرى البركاني</w:t>
      </w:r>
      <w:r w:rsidRPr="00D7126B">
        <w:rPr>
          <w:rFonts w:ascii="Sakkal Majalla" w:hAnsi="Sakkal Majalla" w:cs="Sakkal Majalla"/>
          <w:color w:val="000000" w:themeColor="text1"/>
          <w:sz w:val="28"/>
          <w:szCs w:val="28"/>
        </w:rPr>
        <w:t xml:space="preserve"> (2024) </w:t>
      </w:r>
      <w:r w:rsidRPr="00D7126B">
        <w:rPr>
          <w:rFonts w:ascii="Sakkal Majalla" w:hAnsi="Sakkal Majalla" w:cs="Sakkal Majalla"/>
          <w:color w:val="000000" w:themeColor="text1"/>
          <w:sz w:val="28"/>
          <w:szCs w:val="28"/>
          <w:rtl/>
        </w:rPr>
        <w:t>أنها أسلوب إداري يقوم على إلهام العاملين وتحفيزهم نحو تحقيق التميز من خلال بناء علاقة قائمة على الثقة، والاهتمام الفردي، وتشجيع التفكير الابتكاري،  وأكد الغويري</w:t>
      </w:r>
      <w:r w:rsidRPr="00D7126B">
        <w:rPr>
          <w:rFonts w:ascii="Sakkal Majalla" w:hAnsi="Sakkal Majalla" w:cs="Sakkal Majalla"/>
          <w:color w:val="000000" w:themeColor="text1"/>
          <w:sz w:val="28"/>
          <w:szCs w:val="28"/>
        </w:rPr>
        <w:t xml:space="preserve"> (2022) </w:t>
      </w:r>
      <w:r w:rsidRPr="00D7126B">
        <w:rPr>
          <w:rFonts w:ascii="Sakkal Majalla" w:hAnsi="Sakkal Majalla" w:cs="Sakkal Majalla"/>
          <w:color w:val="000000" w:themeColor="text1"/>
          <w:sz w:val="28"/>
          <w:szCs w:val="28"/>
          <w:rtl/>
        </w:rPr>
        <w:t>أن القيادة التحويلية تمثل نمطاً قيادياً يسعى إلى تنمية الأفراد مهنياً وإنسانياً، وتحويلهم من مجرد منفذين للأوامر إلى عناصر فاعلة تساهم في تطوير بيئة العمل</w:t>
      </w:r>
      <w:r w:rsidRPr="00D7126B">
        <w:rPr>
          <w:rFonts w:ascii="Sakkal Majalla" w:hAnsi="Sakkal Majalla" w:cs="Sakkal Majalla"/>
          <w:color w:val="000000" w:themeColor="text1"/>
          <w:sz w:val="28"/>
          <w:szCs w:val="28"/>
        </w:rPr>
        <w:t>.</w:t>
      </w:r>
    </w:p>
    <w:p w14:paraId="2A4D1980" w14:textId="570B1BC0"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بينما أشار بلحاج</w:t>
      </w:r>
      <w:r w:rsidRPr="00D7126B">
        <w:rPr>
          <w:rFonts w:ascii="Sakkal Majalla" w:hAnsi="Sakkal Majalla" w:cs="Sakkal Majalla"/>
          <w:color w:val="000000" w:themeColor="text1"/>
          <w:sz w:val="28"/>
          <w:szCs w:val="28"/>
        </w:rPr>
        <w:t xml:space="preserve"> (2024) </w:t>
      </w:r>
      <w:r w:rsidRPr="00D7126B">
        <w:rPr>
          <w:rFonts w:ascii="Sakkal Majalla" w:hAnsi="Sakkal Majalla" w:cs="Sakkal Majalla"/>
          <w:color w:val="000000" w:themeColor="text1"/>
          <w:sz w:val="28"/>
          <w:szCs w:val="28"/>
          <w:rtl/>
        </w:rPr>
        <w:t>إلى أن القيادة التحويلية تُعد من أكثر الأنماط القيادية فعالية في المؤسسات الصحية، لما تتميز به من مرونة في التعامل مع العاملين، وقدرتها على تعزيز الإبداع التنظيمي وتحفيز الكوادر نحو التغيير الإيجابي،  ويرى أرباب</w:t>
      </w:r>
      <w:r w:rsidRPr="00D7126B">
        <w:rPr>
          <w:rFonts w:ascii="Sakkal Majalla" w:hAnsi="Sakkal Majalla" w:cs="Sakkal Majalla"/>
          <w:color w:val="000000" w:themeColor="text1"/>
          <w:sz w:val="28"/>
          <w:szCs w:val="28"/>
        </w:rPr>
        <w:t xml:space="preserve"> (2022) </w:t>
      </w:r>
      <w:r w:rsidRPr="00D7126B">
        <w:rPr>
          <w:rFonts w:ascii="Sakkal Majalla" w:hAnsi="Sakkal Majalla" w:cs="Sakkal Majalla"/>
          <w:color w:val="000000" w:themeColor="text1"/>
          <w:sz w:val="28"/>
          <w:szCs w:val="28"/>
          <w:rtl/>
        </w:rPr>
        <w:t>أن هذا النمط القيادي يسهم في بناء فرق عمل متماسكة وملتزمة، بفضل اهتمام القائد بمشاعر العاملين واحتياجاتهم الفردية، ما يعزز من قدرتهم على الأداء بكفاءة عالية</w:t>
      </w:r>
      <w:r w:rsidRPr="00D7126B">
        <w:rPr>
          <w:rFonts w:ascii="Sakkal Majalla" w:hAnsi="Sakkal Majalla" w:cs="Sakkal Majalla"/>
          <w:color w:val="000000" w:themeColor="text1"/>
          <w:sz w:val="28"/>
          <w:szCs w:val="28"/>
        </w:rPr>
        <w:t>.</w:t>
      </w:r>
    </w:p>
    <w:p w14:paraId="6AD80655" w14:textId="4D283287"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أما </w:t>
      </w:r>
      <w:r w:rsidRPr="00D7126B">
        <w:rPr>
          <w:rFonts w:ascii="Sakkal Majalla" w:hAnsi="Sakkal Majalla" w:cs="Sakkal Majalla"/>
          <w:color w:val="000000" w:themeColor="text1"/>
          <w:sz w:val="28"/>
          <w:szCs w:val="28"/>
        </w:rPr>
        <w:t xml:space="preserve">Hilton et al. (2023) </w:t>
      </w:r>
      <w:r w:rsidRPr="00D7126B">
        <w:rPr>
          <w:rFonts w:ascii="Sakkal Majalla" w:hAnsi="Sakkal Majalla" w:cs="Sakkal Majalla"/>
          <w:color w:val="000000" w:themeColor="text1"/>
          <w:sz w:val="28"/>
          <w:szCs w:val="28"/>
          <w:rtl/>
        </w:rPr>
        <w:t xml:space="preserve">فقد ربطوا القيادة التحويلية بالأداء التنظيمي من خلال تأثيرها المباشر على الرضا الوظيفي والدافعية، مؤكدين أن القائد التحويلي لا يقتصر دوره على توجيه الأفراد بل يتعداه إلى بناء بيئة عمل محفزة ومستدامة،  كما أوضح </w:t>
      </w:r>
      <w:r w:rsidRPr="00D7126B">
        <w:rPr>
          <w:rFonts w:ascii="Sakkal Majalla" w:hAnsi="Sakkal Majalla" w:cs="Sakkal Majalla"/>
          <w:color w:val="000000" w:themeColor="text1"/>
          <w:sz w:val="28"/>
          <w:szCs w:val="28"/>
        </w:rPr>
        <w:t xml:space="preserve">Rahmatullah et al. (2022) </w:t>
      </w:r>
      <w:r w:rsidRPr="00D7126B">
        <w:rPr>
          <w:rFonts w:ascii="Sakkal Majalla" w:hAnsi="Sakkal Majalla" w:cs="Sakkal Majalla"/>
          <w:color w:val="000000" w:themeColor="text1"/>
          <w:sz w:val="28"/>
          <w:szCs w:val="28"/>
          <w:rtl/>
        </w:rPr>
        <w:t>أن القيادة التحويلية تُمثل مدخلاً استراتيجياً لإعادة تشكيل الثقافة التنظيمية عبر رفع الالتزام المؤسسي، وتحسين مستوى الأداء العام</w:t>
      </w:r>
      <w:r w:rsidRPr="00D7126B">
        <w:rPr>
          <w:rFonts w:ascii="Sakkal Majalla" w:hAnsi="Sakkal Majalla" w:cs="Sakkal Majalla"/>
          <w:color w:val="000000" w:themeColor="text1"/>
          <w:sz w:val="28"/>
          <w:szCs w:val="28"/>
        </w:rPr>
        <w:t>.</w:t>
      </w:r>
    </w:p>
    <w:p w14:paraId="1FA4D4D3" w14:textId="77777777"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ويرى الباحث أن القيادة التحويلية ليست مجرد نمط إداري، بل هي فلسفة قيادية تسعى إلى تحقيق التوازن بين أهداف المنظمة واحتياجات العاملين، من خلال إشراكهم في الرؤية الاستراتيجية، وتمكينهم من الابتكار والمبادرة، مما يجعلها أحد أهم محركات الأداء التنظيمي في المؤسسات الصحية، ولا سيما المستشفيات العامة التي تتطلب قيادة قادرة على التفاعل مع التحديات المعقدة، وتوظيف الطاقات البشرية لتحقيق التحسين المستمر في الخدمات الصحية</w:t>
      </w:r>
      <w:r w:rsidRPr="00D7126B">
        <w:rPr>
          <w:rFonts w:ascii="Sakkal Majalla" w:hAnsi="Sakkal Majalla" w:cs="Sakkal Majalla"/>
          <w:color w:val="000000" w:themeColor="text1"/>
          <w:sz w:val="28"/>
          <w:szCs w:val="28"/>
        </w:rPr>
        <w:t>.</w:t>
      </w:r>
    </w:p>
    <w:p w14:paraId="34BB5C6E" w14:textId="55814B8F" w:rsidR="00117EFF" w:rsidRPr="00D7126B" w:rsidRDefault="003A36CB" w:rsidP="003A36C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213000323"/>
      <w:r w:rsidRPr="00D7126B">
        <w:rPr>
          <w:rFonts w:ascii="Sakkal Majalla" w:hAnsi="Sakkal Majalla" w:cs="Sakkal Majalla" w:hint="cs"/>
          <w:b/>
          <w:bCs/>
          <w:color w:val="000000" w:themeColor="text1"/>
          <w:sz w:val="32"/>
          <w:szCs w:val="32"/>
          <w:rtl/>
        </w:rPr>
        <w:t>2.1.2</w:t>
      </w:r>
      <w:r w:rsidR="00117EFF" w:rsidRPr="00D7126B">
        <w:rPr>
          <w:rFonts w:ascii="Sakkal Majalla" w:hAnsi="Sakkal Majalla" w:cs="Sakkal Majalla"/>
          <w:b/>
          <w:bCs/>
          <w:color w:val="000000" w:themeColor="text1"/>
          <w:sz w:val="32"/>
          <w:szCs w:val="32"/>
          <w:rtl/>
        </w:rPr>
        <w:t xml:space="preserve"> أهمية القيادة التحويلية</w:t>
      </w:r>
      <w:bookmarkEnd w:id="14"/>
    </w:p>
    <w:p w14:paraId="230F1BB5" w14:textId="77777777" w:rsidR="003A36CB"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تنبع أهمية القيادة التحويلية من قدرتها على إحداث التغيير الجذري في فكر وسلوك الأفراد داخل المنظمة، بما يسهم في تحويلها من كيان تقليدي يركز على تنفيذ الأوامر إلى منظومة ديناميكية قائمة على الإبداع والمبادرة والتمكين</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وقد برزت هذه الأهمية مع تزايد متطلبات البيئة المعاصرة التي تتسم بالتعقيد والتقلب والتنافسية العالية، مما جعل الحاجة إلى قيادات قادرة على إلهام العاملين وتحفيزهم لتجاوز التحديات ضرورة استراتيجية لضمان بقاء واستدامة المؤسسات (الخصاونة والزوايدة، 2023)</w:t>
      </w:r>
      <w:r w:rsidR="003A36CB" w:rsidRPr="00D7126B">
        <w:rPr>
          <w:rFonts w:ascii="Sakkal Majalla" w:hAnsi="Sakkal Majalla" w:cs="Sakkal Majalla"/>
          <w:color w:val="000000" w:themeColor="text1"/>
          <w:sz w:val="28"/>
          <w:szCs w:val="28"/>
        </w:rPr>
        <w:t>.</w:t>
      </w:r>
    </w:p>
    <w:p w14:paraId="12D5B823" w14:textId="15A6A72E"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إن القيادة التحويلية لا تكتفي بإدارة المهام اليومية، بل تعمل على بناء رؤية مشتركة وتنمية العلاقات الإنسانية في بيئة العمل، مما يجعلها حجر الأساس في تطوير الأداء التنظيمي ورفع الكفاءة المؤسسية</w:t>
      </w:r>
      <w:r w:rsidRPr="00D7126B">
        <w:rPr>
          <w:rFonts w:ascii="Sakkal Majalla" w:hAnsi="Sakkal Majalla" w:cs="Sakkal Majalla"/>
          <w:color w:val="000000" w:themeColor="text1"/>
          <w:sz w:val="28"/>
          <w:szCs w:val="28"/>
        </w:rPr>
        <w:t xml:space="preserve"> (Rahmatullah et al., 2022).</w:t>
      </w:r>
    </w:p>
    <w:p w14:paraId="2C05D7D4" w14:textId="77777777"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ويشير بلحاج</w:t>
      </w:r>
      <w:r w:rsidRPr="00D7126B">
        <w:rPr>
          <w:rFonts w:ascii="Sakkal Majalla" w:hAnsi="Sakkal Majalla" w:cs="Sakkal Majalla"/>
          <w:color w:val="000000" w:themeColor="text1"/>
          <w:sz w:val="28"/>
          <w:szCs w:val="28"/>
        </w:rPr>
        <w:t xml:space="preserve"> (2024) </w:t>
      </w:r>
      <w:r w:rsidRPr="00D7126B">
        <w:rPr>
          <w:rFonts w:ascii="Sakkal Majalla" w:hAnsi="Sakkal Majalla" w:cs="Sakkal Majalla"/>
          <w:color w:val="000000" w:themeColor="text1"/>
          <w:sz w:val="28"/>
          <w:szCs w:val="28"/>
          <w:rtl/>
        </w:rPr>
        <w:t>إلى أن أهمية القيادة التحويلية تكمن في ثلاثة محاور رئيسة</w:t>
      </w:r>
      <w:r w:rsidRPr="00D7126B">
        <w:rPr>
          <w:rFonts w:ascii="Sakkal Majalla" w:hAnsi="Sakkal Majalla" w:cs="Sakkal Majalla"/>
          <w:color w:val="000000" w:themeColor="text1"/>
          <w:sz w:val="28"/>
          <w:szCs w:val="28"/>
        </w:rPr>
        <w:t>:</w:t>
      </w:r>
    </w:p>
    <w:p w14:paraId="7735B3EF" w14:textId="77777777" w:rsidR="00117EFF" w:rsidRPr="00D7126B" w:rsidRDefault="00117EFF" w:rsidP="003A36CB">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بناء ثقافة تنظيمية محفزة للإبداع، حيث تسهم في تهيئة بيئة عمل تشجع على التفكير الحر والمبادرة، مما يؤدي إلى توليد أفكار جديدة ترفع من قدرة المنظمة على التجديد المستمر</w:t>
      </w:r>
      <w:r w:rsidRPr="00D7126B">
        <w:rPr>
          <w:rFonts w:ascii="Sakkal Majalla" w:hAnsi="Sakkal Majalla" w:cs="Sakkal Majalla"/>
          <w:color w:val="000000" w:themeColor="text1"/>
          <w:sz w:val="28"/>
          <w:szCs w:val="28"/>
        </w:rPr>
        <w:t>.</w:t>
      </w:r>
    </w:p>
    <w:p w14:paraId="6244C272" w14:textId="77777777" w:rsidR="00117EFF" w:rsidRPr="00D7126B" w:rsidRDefault="00117EFF" w:rsidP="003A36CB">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تعزيز الولاء والانتماء التنظيمي، من خلال التحفيز الإلهامي والاعتبار الفردي الذي يولد لدى العاملين شعورًا بالتقدير والمشاركة، الأمر الذي يقلل من معدل الدوران الوظيفي ويزيد من الالتزام المؤسسي</w:t>
      </w:r>
      <w:r w:rsidRPr="00D7126B">
        <w:rPr>
          <w:rFonts w:ascii="Sakkal Majalla" w:hAnsi="Sakkal Majalla" w:cs="Sakkal Majalla"/>
          <w:color w:val="000000" w:themeColor="text1"/>
          <w:sz w:val="28"/>
          <w:szCs w:val="28"/>
        </w:rPr>
        <w:t>.</w:t>
      </w:r>
    </w:p>
    <w:p w14:paraId="02E47B8A" w14:textId="77777777" w:rsidR="00117EFF" w:rsidRPr="00D7126B" w:rsidRDefault="00117EFF" w:rsidP="003A36CB">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تحقيق التوازن بين الأهداف الفردية والتنظيمية، إذ يعمل القائد التحويلي على مواءمة طموحات الأفراد مع الرؤية العامة للمؤسسة بما يضمن تكامل الجهود ورفع مستوى الأداء الجماعي</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ويؤكد الباحث أن هذه الجوانب الثلاثة تمثل المكونات الجوهرية لأي عملية تطوير تنظيمي ناجحة، خاصة في المؤسسات الصحية التي تعتمد على كفاءة العنصر البشري كمدخل رئيس لجودة الخدمة</w:t>
      </w:r>
      <w:r w:rsidRPr="00D7126B">
        <w:rPr>
          <w:rFonts w:ascii="Sakkal Majalla" w:hAnsi="Sakkal Majalla" w:cs="Sakkal Majalla"/>
          <w:color w:val="000000" w:themeColor="text1"/>
          <w:sz w:val="28"/>
          <w:szCs w:val="28"/>
        </w:rPr>
        <w:t>.</w:t>
      </w:r>
    </w:p>
    <w:p w14:paraId="4385811B" w14:textId="77777777" w:rsidR="003A36CB"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ويرى الغويري</w:t>
      </w:r>
      <w:r w:rsidRPr="00D7126B">
        <w:rPr>
          <w:rFonts w:ascii="Sakkal Majalla" w:hAnsi="Sakkal Majalla" w:cs="Sakkal Majalla"/>
          <w:color w:val="000000" w:themeColor="text1"/>
          <w:sz w:val="28"/>
          <w:szCs w:val="28"/>
        </w:rPr>
        <w:t xml:space="preserve"> (2022) </w:t>
      </w:r>
      <w:r w:rsidRPr="00D7126B">
        <w:rPr>
          <w:rFonts w:ascii="Sakkal Majalla" w:hAnsi="Sakkal Majalla" w:cs="Sakkal Majalla"/>
          <w:color w:val="000000" w:themeColor="text1"/>
          <w:sz w:val="28"/>
          <w:szCs w:val="28"/>
          <w:rtl/>
        </w:rPr>
        <w:t>أن القيادة التحويلية تكتسب أهميتها من قدرتها على إحداث تغيير ثقافي وسلوكي عميق داخل بيئة العمل، إذ يسعى القائد إلى تحفيز العاملين من الداخل لا من خلال الأوامر، بل عبر بث روح التحدي والثقة بقدراتهم،  كما أن هذا النمط القيادي يعزز روح الفريق والانتماء المهني، ويعمل على تحويل العاملين من مجرد منفذين إلى شركاء في صناعة القرار</w:t>
      </w:r>
      <w:r w:rsidR="003A36CB" w:rsidRPr="00D7126B">
        <w:rPr>
          <w:rFonts w:ascii="Sakkal Majalla" w:hAnsi="Sakkal Majalla" w:cs="Sakkal Majalla"/>
          <w:color w:val="000000" w:themeColor="text1"/>
          <w:sz w:val="28"/>
          <w:szCs w:val="28"/>
        </w:rPr>
        <w:t>.</w:t>
      </w:r>
    </w:p>
    <w:p w14:paraId="126414BC" w14:textId="73B6B575" w:rsidR="00117EFF" w:rsidRPr="00D7126B" w:rsidRDefault="00117EFF"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ويضيف البركاني</w:t>
      </w:r>
      <w:r w:rsidRPr="00D7126B">
        <w:rPr>
          <w:rFonts w:ascii="Sakkal Majalla" w:hAnsi="Sakkal Majalla" w:cs="Sakkal Majalla"/>
          <w:color w:val="000000" w:themeColor="text1"/>
          <w:sz w:val="28"/>
          <w:szCs w:val="28"/>
        </w:rPr>
        <w:t xml:space="preserve"> (2024) </w:t>
      </w:r>
      <w:r w:rsidRPr="00D7126B">
        <w:rPr>
          <w:rFonts w:ascii="Sakkal Majalla" w:hAnsi="Sakkal Majalla" w:cs="Sakkal Majalla"/>
          <w:color w:val="000000" w:themeColor="text1"/>
          <w:sz w:val="28"/>
          <w:szCs w:val="28"/>
          <w:rtl/>
        </w:rPr>
        <w:t>أن القيادة التحويلية تمثل ركيزة أساسية في رفع جودة القرارات الإدارية، لأنها تبني بيئة عمل تشجع على التفكير النقدي والاستقلالية، مما يرفع من قدرة المنظمة على التكيف مع المتغيرات، كما تسهم في تعزيز العدالة التنظيمية والتواصل الفعّال، الأمر الذي يعزز ثقة العاملين بقيادتهم ويزيد من تفاعلهم مع الأهداف المؤسسية</w:t>
      </w:r>
      <w:r w:rsidRPr="00D7126B">
        <w:rPr>
          <w:rFonts w:ascii="Sakkal Majalla" w:hAnsi="Sakkal Majalla" w:cs="Sakkal Majalla"/>
          <w:color w:val="000000" w:themeColor="text1"/>
          <w:sz w:val="28"/>
          <w:szCs w:val="28"/>
        </w:rPr>
        <w:t>.</w:t>
      </w:r>
    </w:p>
    <w:p w14:paraId="14ED829A" w14:textId="6438C2B6" w:rsidR="00E10BA9" w:rsidRPr="00D7126B" w:rsidRDefault="003A36CB" w:rsidP="003A36C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13000324"/>
      <w:r w:rsidRPr="00D7126B">
        <w:rPr>
          <w:rFonts w:ascii="Sakkal Majalla" w:hAnsi="Sakkal Majalla" w:cs="Sakkal Majalla" w:hint="cs"/>
          <w:b/>
          <w:bCs/>
          <w:color w:val="000000" w:themeColor="text1"/>
          <w:sz w:val="32"/>
          <w:szCs w:val="32"/>
          <w:rtl/>
        </w:rPr>
        <w:t xml:space="preserve">3.1.2 </w:t>
      </w:r>
      <w:r w:rsidR="00E10BA9" w:rsidRPr="00D7126B">
        <w:rPr>
          <w:rFonts w:ascii="Sakkal Majalla" w:hAnsi="Sakkal Majalla" w:cs="Sakkal Majalla"/>
          <w:b/>
          <w:bCs/>
          <w:color w:val="000000" w:themeColor="text1"/>
          <w:sz w:val="32"/>
          <w:szCs w:val="32"/>
          <w:rtl/>
        </w:rPr>
        <w:t>أهداف القيادة التحويلية</w:t>
      </w:r>
      <w:bookmarkEnd w:id="15"/>
    </w:p>
    <w:p w14:paraId="76B81905" w14:textId="796536F3"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تُعد القيادة التحويلية من أكثر الأنماط القيادية تأثيرًا في رفع كفاءة المنظمات وتحسين أدائها، إذ تهدف إلى إحداث تغيير إيجابي شامل في الأفراد والمؤسسة من خلال تحفيز الطاقات، وتوسيع مدارك العاملين، وتحويل القيم التنظيمية إلى واقع ملموس ينعكس على الأداء العام، و يرى الغويري (2022) أن جوهر القيادة التحويلية يتمثل في تطوير الأفراد ورفع مستوى التزامهم بالمؤسسة بما يضمن استدامة التميز التنظيمي</w:t>
      </w:r>
      <w:r w:rsidRPr="00D7126B">
        <w:rPr>
          <w:rFonts w:ascii="Sakkal Majalla" w:hAnsi="Sakkal Majalla" w:cs="Sakkal Majalla"/>
          <w:color w:val="000000" w:themeColor="text1"/>
          <w:sz w:val="28"/>
          <w:szCs w:val="28"/>
        </w:rPr>
        <w:t>.</w:t>
      </w:r>
    </w:p>
    <w:p w14:paraId="0FA4D52C" w14:textId="3A057353" w:rsidR="00E10BA9" w:rsidRPr="00D7126B" w:rsidRDefault="00E10BA9" w:rsidP="003A36C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تحقيق التطوير الذاتي للمرؤوسين</w:t>
      </w:r>
      <w:r w:rsidRPr="00D7126B">
        <w:rPr>
          <w:rFonts w:ascii="Sakkal Majalla" w:hAnsi="Sakkal Majalla" w:cs="Sakkal Majalla"/>
          <w:color w:val="000000" w:themeColor="text1"/>
          <w:sz w:val="28"/>
          <w:szCs w:val="28"/>
        </w:rPr>
        <w:t>:</w:t>
      </w:r>
      <w:r w:rsidR="003A36CB"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يشير صالح (2022) إلى أن القيادة التحويلية تستهدف تنمية القدرات الذاتية للعاملين عبر تشجيعهم على التفكير الابتكاري وتحمل المسؤولية، مما يعزز الثقة بالنفس ويقود إلى أداء نوعي مستدام، ووفقًا لما أكده بلحاج (2024)، فإن القائد التحويلي يركز على إطلاق طاقات الإبداع الفردي والجماعي، باعتبار أن التطوير الذاتي يمثل الأساس الذي يُبنى عليه التفوق التنظيمي</w:t>
      </w:r>
      <w:r w:rsidRPr="00D7126B">
        <w:rPr>
          <w:rFonts w:ascii="Sakkal Majalla" w:hAnsi="Sakkal Majalla" w:cs="Sakkal Majalla"/>
          <w:color w:val="000000" w:themeColor="text1"/>
          <w:sz w:val="28"/>
          <w:szCs w:val="28"/>
        </w:rPr>
        <w:t>.</w:t>
      </w:r>
    </w:p>
    <w:p w14:paraId="4192B24E" w14:textId="1607AAB5" w:rsidR="00E10BA9" w:rsidRPr="00D7126B" w:rsidRDefault="00E10BA9" w:rsidP="003A36C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تعزيز الالتزام التنظيمي والانتماء المؤسسي</w:t>
      </w:r>
      <w:r w:rsidRPr="00D7126B">
        <w:rPr>
          <w:rFonts w:ascii="Sakkal Majalla" w:hAnsi="Sakkal Majalla" w:cs="Sakkal Majalla"/>
          <w:color w:val="000000" w:themeColor="text1"/>
          <w:sz w:val="28"/>
          <w:szCs w:val="28"/>
        </w:rPr>
        <w:t>:</w:t>
      </w:r>
      <w:r w:rsidR="003A36CB"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أوضح عباس وآخرون (2024) أن أحد أهم أهداف القيادة التحويلية يتمثل في رفع درجة الالتزام والانتماء لدى العاملين من خلال بناء علاقة ثقة متبادلة بين القائد ومرؤوسيه. فكلما شعر الموظف بأهمية دوره وبإسهامه في تحقيق الأهداف الاستراتيجية للمؤسسة، ازداد إخلاصه تحسّن أداؤه، كما يرى البركاني (2024) أن القائد التحويلي يسعى إلى تحويل القيم التنظيمية إلى ممارسات ملموسة تُحفّز روح المشاركة الفاعلة بين أفراد المنظمة</w:t>
      </w:r>
      <w:r w:rsidRPr="00D7126B">
        <w:rPr>
          <w:rFonts w:ascii="Sakkal Majalla" w:hAnsi="Sakkal Majalla" w:cs="Sakkal Majalla"/>
          <w:color w:val="000000" w:themeColor="text1"/>
          <w:sz w:val="28"/>
          <w:szCs w:val="28"/>
        </w:rPr>
        <w:t>.</w:t>
      </w:r>
    </w:p>
    <w:p w14:paraId="33CF3274" w14:textId="3506A4B5" w:rsidR="00E10BA9" w:rsidRPr="00D7126B" w:rsidRDefault="00E10BA9" w:rsidP="003A36C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تحفيز الإبداع والابتكار التنظيمي</w:t>
      </w:r>
      <w:r w:rsidRPr="00D7126B">
        <w:rPr>
          <w:rFonts w:ascii="Sakkal Majalla" w:hAnsi="Sakkal Majalla" w:cs="Sakkal Majalla"/>
          <w:color w:val="000000" w:themeColor="text1"/>
          <w:sz w:val="28"/>
          <w:szCs w:val="28"/>
        </w:rPr>
        <w:t>:</w:t>
      </w:r>
      <w:r w:rsidR="003A36CB"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أشار بلحاج (2024) إلى أن القيادة التحويلية تهدف إلى خلق بيئة عمل محفزة على الإبداع، تُشجع العاملين على اقتراح حلول جديدة للمشكلات وتحسين العمليات الداخلية، ويتفق حريش (2023) في أن أحد أبرز أهداف هذا النمط القيادي هو تعزيز السلوكيات الابتكارية عبر تمكين الموظفين من حرية التعبير وتبادل الأفكار دون قيود بيروقراطية، بما ينعكس على تجدد المؤسسة وتنافسيتها</w:t>
      </w:r>
      <w:r w:rsidRPr="00D7126B">
        <w:rPr>
          <w:rFonts w:ascii="Sakkal Majalla" w:hAnsi="Sakkal Majalla" w:cs="Sakkal Majalla"/>
          <w:color w:val="000000" w:themeColor="text1"/>
          <w:sz w:val="28"/>
          <w:szCs w:val="28"/>
        </w:rPr>
        <w:t>.</w:t>
      </w:r>
    </w:p>
    <w:p w14:paraId="2ECF56FF" w14:textId="4DA7895B" w:rsidR="00E10BA9" w:rsidRPr="00D7126B" w:rsidRDefault="00E10BA9" w:rsidP="003A36C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تحسين الأداء الفردي والجماعي</w:t>
      </w:r>
      <w:r w:rsidRPr="00D7126B">
        <w:rPr>
          <w:rFonts w:ascii="Sakkal Majalla" w:hAnsi="Sakkal Majalla" w:cs="Sakkal Majalla"/>
          <w:color w:val="000000" w:themeColor="text1"/>
          <w:sz w:val="28"/>
          <w:szCs w:val="28"/>
        </w:rPr>
        <w:t>:</w:t>
      </w:r>
      <w:r w:rsidR="003A36CB"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يرى أرباب (2022) أن القيادة التحويلية تركز على تحسين الأداء من خلال بناء رؤية مشتركة تخلق الدافعية نحو تحقيق نتائج تفوق التوقعات، فالقائد التحويلي يسعى لتوظيف الإمكانات البشرية بأقصى طاقاتها، مع ترسيخ ثقافة الإنجاز الجماعي والتعاون، كما أشار الغويري (2022) إلى أن هذا الهدف يُعد جوهريًا في المؤسسات التي تعتمد على فرق العمل، حيث يتم توجيه الجهود نحو تحقيق غايات استراتيجية موحدة</w:t>
      </w:r>
      <w:r w:rsidRPr="00D7126B">
        <w:rPr>
          <w:rFonts w:ascii="Sakkal Majalla" w:hAnsi="Sakkal Majalla" w:cs="Sakkal Majalla"/>
          <w:color w:val="000000" w:themeColor="text1"/>
          <w:sz w:val="28"/>
          <w:szCs w:val="28"/>
        </w:rPr>
        <w:t>.</w:t>
      </w:r>
    </w:p>
    <w:p w14:paraId="634939B8" w14:textId="40697E65" w:rsidR="00E10BA9" w:rsidRPr="00D7126B" w:rsidRDefault="00E10BA9" w:rsidP="003A36C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تعزيز التغيير والتطوير التنظيمي المستمر</w:t>
      </w:r>
      <w:r w:rsidRPr="00D7126B">
        <w:rPr>
          <w:rFonts w:ascii="Sakkal Majalla" w:hAnsi="Sakkal Majalla" w:cs="Sakkal Majalla"/>
          <w:color w:val="000000" w:themeColor="text1"/>
          <w:sz w:val="28"/>
          <w:szCs w:val="28"/>
        </w:rPr>
        <w:t>:</w:t>
      </w:r>
      <w:r w:rsidR="003A36CB"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أكد الخصاونة والزوايدة (2023) أن القيادة التحويلية تهدف إلى تمكين المنظمات من التكيّف مع التغيرات البيئية من خلال تعزيز المرونة التنظيمية وإدارة التغيير بكفاءة، فالقائد التحويلي لا يكتفي بالمحافظة على الوضع القائم، بل يعمل على إعادة صياغة العمليات والهياكل التنظيمية لتحقيق تنافسية أعلى واستدامة مؤسسية أقوى</w:t>
      </w:r>
      <w:r w:rsidRPr="00D7126B">
        <w:rPr>
          <w:rFonts w:ascii="Sakkal Majalla" w:hAnsi="Sakkal Majalla" w:cs="Sakkal Majalla"/>
          <w:color w:val="000000" w:themeColor="text1"/>
          <w:sz w:val="28"/>
          <w:szCs w:val="28"/>
        </w:rPr>
        <w:t>.</w:t>
      </w:r>
    </w:p>
    <w:p w14:paraId="0B3833D2" w14:textId="3C70B939" w:rsidR="00E10BA9" w:rsidRPr="00D7126B" w:rsidRDefault="00E10BA9" w:rsidP="003A36C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تعزيز الثقافة التنظيمية الإيجابية</w:t>
      </w:r>
      <w:r w:rsidRPr="00D7126B">
        <w:rPr>
          <w:rFonts w:ascii="Sakkal Majalla" w:hAnsi="Sakkal Majalla" w:cs="Sakkal Majalla"/>
          <w:color w:val="000000" w:themeColor="text1"/>
          <w:sz w:val="28"/>
          <w:szCs w:val="28"/>
        </w:rPr>
        <w:t>:</w:t>
      </w:r>
      <w:r w:rsidR="003A36CB"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أشار نعمان (2022) إلى أن القيادة التحويلية تهدف إلى ترسيخ ثقافة مؤسسية إيجابية قائمة على القيم والمبادئ الأخلاقية المشتركة، بما يحقق توازناً بين الأهداف الفردية والجماعية، هذه الثقافة التحفيزية تسهم في بناء بيئة عمل متعاونة ومُحفزة، وتحد من السلوكيات السلبية داخل المنظمة</w:t>
      </w:r>
      <w:r w:rsidRPr="00D7126B">
        <w:rPr>
          <w:rFonts w:ascii="Sakkal Majalla" w:hAnsi="Sakkal Majalla" w:cs="Sakkal Majalla"/>
          <w:color w:val="000000" w:themeColor="text1"/>
          <w:sz w:val="28"/>
          <w:szCs w:val="28"/>
        </w:rPr>
        <w:t>.</w:t>
      </w:r>
    </w:p>
    <w:p w14:paraId="0628A8F4" w14:textId="53E9551D" w:rsidR="00E10BA9" w:rsidRPr="00D7126B" w:rsidRDefault="00E10BA9" w:rsidP="003A36C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تمكين العاملين ودعم الاستقلالية في العمل</w:t>
      </w:r>
      <w:r w:rsidRPr="00D7126B">
        <w:rPr>
          <w:rFonts w:ascii="Sakkal Majalla" w:hAnsi="Sakkal Majalla" w:cs="Sakkal Majalla"/>
          <w:color w:val="000000" w:themeColor="text1"/>
          <w:sz w:val="28"/>
          <w:szCs w:val="28"/>
        </w:rPr>
        <w:t>:</w:t>
      </w:r>
      <w:r w:rsidR="003A36CB"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أوضح بوطمين وبن لحرش (2023) أن من أهداف القيادة التحويلية تمكين الأفراد من ممارسة أدوارهم بحرية مسؤولة من خلال منحهم الصلاحيات والثقة اللازمة لاتخاذ القرارات، و هذا التمكين يعزز الإحساس بالمسؤولية ويزيد من ولاء العاملين للمؤسسة</w:t>
      </w:r>
      <w:r w:rsidRPr="00D7126B">
        <w:rPr>
          <w:rFonts w:ascii="Sakkal Majalla" w:hAnsi="Sakkal Majalla" w:cs="Sakkal Majalla"/>
          <w:color w:val="000000" w:themeColor="text1"/>
          <w:sz w:val="28"/>
          <w:szCs w:val="28"/>
        </w:rPr>
        <w:t>.</w:t>
      </w:r>
    </w:p>
    <w:p w14:paraId="60E64BD1" w14:textId="624DFE5E" w:rsidR="00E10BA9" w:rsidRPr="00D7126B" w:rsidRDefault="00E10BA9" w:rsidP="003A36C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تحقيق التكامل بين الأهداف الفردية والمؤسسية</w:t>
      </w:r>
      <w:r w:rsidRPr="00D7126B">
        <w:rPr>
          <w:rFonts w:ascii="Sakkal Majalla" w:hAnsi="Sakkal Majalla" w:cs="Sakkal Majalla"/>
          <w:color w:val="000000" w:themeColor="text1"/>
          <w:sz w:val="28"/>
          <w:szCs w:val="28"/>
        </w:rPr>
        <w:t>:</w:t>
      </w:r>
      <w:r w:rsidR="003A36CB"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 xml:space="preserve">ذكر محمد وآخرون (2022) أن القيادة التحويلية تسعى لتحقيق انسجام بين مصالح الأفراد وأهداف المؤسسة عبر صياغة رؤية موحدة تُحفّز </w:t>
      </w:r>
      <w:r w:rsidRPr="00D7126B">
        <w:rPr>
          <w:rFonts w:ascii="Sakkal Majalla" w:hAnsi="Sakkal Majalla" w:cs="Sakkal Majalla"/>
          <w:color w:val="000000" w:themeColor="text1"/>
          <w:sz w:val="28"/>
          <w:szCs w:val="28"/>
          <w:rtl/>
        </w:rPr>
        <w:lastRenderedPageBreak/>
        <w:t>العاملين على توجيه جهودهم نحو غايات المنظمة، مما يعزز التوافق الداخلي ويقلل من الصراعات التنظيمية</w:t>
      </w:r>
      <w:r w:rsidRPr="00D7126B">
        <w:rPr>
          <w:rFonts w:ascii="Sakkal Majalla" w:hAnsi="Sakkal Majalla" w:cs="Sakkal Majalla"/>
          <w:color w:val="000000" w:themeColor="text1"/>
          <w:sz w:val="28"/>
          <w:szCs w:val="28"/>
        </w:rPr>
        <w:t>.</w:t>
      </w:r>
    </w:p>
    <w:p w14:paraId="3DA01C93" w14:textId="2E393023" w:rsidR="00E10BA9" w:rsidRPr="00D7126B" w:rsidRDefault="003A36CB" w:rsidP="003A36C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6" w:name="_Toc213000325"/>
      <w:r w:rsidRPr="00D7126B">
        <w:rPr>
          <w:rFonts w:ascii="Sakkal Majalla" w:hAnsi="Sakkal Majalla" w:cs="Sakkal Majalla" w:hint="cs"/>
          <w:b/>
          <w:bCs/>
          <w:color w:val="000000" w:themeColor="text1"/>
          <w:sz w:val="32"/>
          <w:szCs w:val="32"/>
          <w:rtl/>
        </w:rPr>
        <w:t xml:space="preserve">4.1.2 </w:t>
      </w:r>
      <w:r w:rsidR="00E10BA9" w:rsidRPr="00D7126B">
        <w:rPr>
          <w:rFonts w:ascii="Sakkal Majalla" w:hAnsi="Sakkal Majalla" w:cs="Sakkal Majalla"/>
          <w:b/>
          <w:bCs/>
          <w:color w:val="000000" w:themeColor="text1"/>
          <w:sz w:val="32"/>
          <w:szCs w:val="32"/>
          <w:rtl/>
        </w:rPr>
        <w:t>أبعاد القيادة التحويلية</w:t>
      </w:r>
      <w:bookmarkEnd w:id="16"/>
    </w:p>
    <w:p w14:paraId="51286200" w14:textId="30EDD7FA"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تم تحديد أبعاد القيادة التحويلية استنادًا إلى ما ورد في دراسات الغويري (2022)، صالح (2022)، بلحاج (2024)، البركاني (2024)، وحريش (2023)، حيث أكدت هذه الدراسات أن القيادة التحويلية تُعد نمطًا قياديًا شاملاً يتضمن مجموعة من الأبعاد التفاعلية التي تعكس سلوك القائد وقدرته على التأثير في الأفراد والمنظمة، وتشمل هذه الأبعاد</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الإلهام والتحفيز، التأثير المثالي، التحفيز الفكري، والاعتبار الفردي، وهي تمثل الركائز الأساسية التي تبنى عليها فعالية القيادة التحويلية في تطوير الأداء التنظيمي</w:t>
      </w:r>
      <w:r w:rsidRPr="00D7126B">
        <w:rPr>
          <w:rFonts w:ascii="Sakkal Majalla" w:hAnsi="Sakkal Majalla" w:cs="Sakkal Majalla"/>
          <w:color w:val="000000" w:themeColor="text1"/>
          <w:sz w:val="28"/>
          <w:szCs w:val="28"/>
        </w:rPr>
        <w:t>.</w:t>
      </w:r>
    </w:p>
    <w:p w14:paraId="19A24E5E" w14:textId="77777777" w:rsidR="003A36CB" w:rsidRPr="00D7126B" w:rsidRDefault="00E10BA9" w:rsidP="003A36CB">
      <w:pPr>
        <w:spacing w:before="100" w:beforeAutospacing="1" w:after="100" w:afterAutospacing="1" w:line="360" w:lineRule="auto"/>
        <w:ind w:hanging="2"/>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أولاً: الإلهام والتحفيز</w:t>
      </w:r>
      <w:r w:rsidRPr="00D7126B">
        <w:rPr>
          <w:rFonts w:ascii="Sakkal Majalla" w:hAnsi="Sakkal Majalla" w:cs="Sakkal Majalla"/>
          <w:b/>
          <w:bCs/>
          <w:color w:val="000000" w:themeColor="text1"/>
          <w:sz w:val="28"/>
          <w:szCs w:val="28"/>
        </w:rPr>
        <w:t xml:space="preserve"> (Inspirational Motivation):</w:t>
      </w:r>
    </w:p>
    <w:p w14:paraId="15447ACF" w14:textId="02A53A4D"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يرى الغويري (2022) أن هذا البعد يتمحور حول قدرة القائد على بث الحماس والطاقة الإيجابية في نفوس العاملين من خلال صياغة رؤية واضحة ومُلهمة للمستقبل، فالقائد التحويلي لا يكتفي بنقل الأوامر أو تحديد الأهداف، بل يسعى إلى ربطها برسالة سامية تمنح العاملين شعورًا بالمعنى والغاية. ويشير صالح (2022) إلى أن الإلهام التحفيزي يسهم في بناء ثقافة تنظيمية تقوم على التفاؤل والطموح، حيث يتم تشجيع الموظفين على تجاوز حدود الأداء التقليدي والابتكار في أساليب العمل. كما يوضح بلحاج (2024) أن هذا النمط التحفيزي يُترجم إلى التزام جماعي يرفع من مستوى الرضا الوظيفي والولاء المؤسسي. ويؤكد الباحث أن الإلهام يمثل جوهر القيادة التحويلية، لأنه يولّد دافعية داخلية تدفع الأفراد نحو تحقيق الأهداف التنظيمية بروح الفريق</w:t>
      </w:r>
      <w:r w:rsidRPr="00D7126B">
        <w:rPr>
          <w:rFonts w:ascii="Sakkal Majalla" w:hAnsi="Sakkal Majalla" w:cs="Sakkal Majalla"/>
          <w:color w:val="000000" w:themeColor="text1"/>
          <w:sz w:val="28"/>
          <w:szCs w:val="28"/>
        </w:rPr>
        <w:t>.</w:t>
      </w:r>
    </w:p>
    <w:p w14:paraId="2F17A822" w14:textId="77777777" w:rsidR="003A36CB" w:rsidRPr="00D7126B" w:rsidRDefault="00E10BA9" w:rsidP="008B33EE">
      <w:pPr>
        <w:spacing w:before="100" w:beforeAutospacing="1" w:after="100" w:afterAutospacing="1" w:line="360" w:lineRule="auto"/>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ثانيًا: التأثير المثالي</w:t>
      </w:r>
      <w:r w:rsidRPr="00D7126B">
        <w:rPr>
          <w:rFonts w:ascii="Sakkal Majalla" w:hAnsi="Sakkal Majalla" w:cs="Sakkal Majalla"/>
          <w:b/>
          <w:bCs/>
          <w:color w:val="000000" w:themeColor="text1"/>
          <w:sz w:val="28"/>
          <w:szCs w:val="28"/>
        </w:rPr>
        <w:t xml:space="preserve"> (Idealized Influence):</w:t>
      </w:r>
    </w:p>
    <w:p w14:paraId="7F2824BF" w14:textId="3999FA91"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وفقًا لحريش (2023)، يُعبر هذا البعد عن سلوكيات القائد التي تجعله نموذجًا يُحتذى به من قبل المرؤوسين، حيث يقوم بتجسيد القيم الأخلاقية والمهنية التي يسعى لترسيخها في المؤسسة. فالقائد </w:t>
      </w:r>
      <w:r w:rsidRPr="00D7126B">
        <w:rPr>
          <w:rFonts w:ascii="Sakkal Majalla" w:hAnsi="Sakkal Majalla" w:cs="Sakkal Majalla"/>
          <w:color w:val="000000" w:themeColor="text1"/>
          <w:sz w:val="28"/>
          <w:szCs w:val="28"/>
          <w:rtl/>
        </w:rPr>
        <w:lastRenderedPageBreak/>
        <w:t>التحويلي يمارس تأثيرًا إيجابيًا يقوم على القدوة الحسنة، وليس على السلطة أو الهيمنة الإدارية. ويضيف البركاني (2024) أن التأثير المثالي يسهم في بناء الثقة والاحترام المتبادل بين القائد ومرؤوسيه، مما يُعزّز الانتماء المؤسسي ويقوي الالتزام بالمعايير الأخلاقية. كما أوضح عباس وآخرون (2024) أن هذا التأثير لا يتحقق إلا عبر انسجام أقوال القائد مع أفعاله، بما يُظهر النزاهة والاستقامة في التعاملات التنظيمية، ويرى الباحث أن هذا البعد هو المحرك الأخلاقي للقيادة التحويلية، إذ يرسخ صورة القائد القدوة الذي يُلهم الآخرين بالسلوك قبل القول</w:t>
      </w:r>
      <w:r w:rsidRPr="00D7126B">
        <w:rPr>
          <w:rFonts w:ascii="Sakkal Majalla" w:hAnsi="Sakkal Majalla" w:cs="Sakkal Majalla"/>
          <w:color w:val="000000" w:themeColor="text1"/>
          <w:sz w:val="28"/>
          <w:szCs w:val="28"/>
        </w:rPr>
        <w:t>.</w:t>
      </w:r>
    </w:p>
    <w:p w14:paraId="20BAAED4" w14:textId="77777777" w:rsidR="003A36CB" w:rsidRPr="00D7126B" w:rsidRDefault="00E10BA9" w:rsidP="008B33EE">
      <w:pPr>
        <w:spacing w:before="100" w:beforeAutospacing="1" w:after="100" w:afterAutospacing="1" w:line="360" w:lineRule="auto"/>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ثالثًا: التحفيز الفكري</w:t>
      </w:r>
      <w:r w:rsidRPr="00D7126B">
        <w:rPr>
          <w:rFonts w:ascii="Sakkal Majalla" w:hAnsi="Sakkal Majalla" w:cs="Sakkal Majalla"/>
          <w:b/>
          <w:bCs/>
          <w:color w:val="000000" w:themeColor="text1"/>
          <w:sz w:val="28"/>
          <w:szCs w:val="28"/>
        </w:rPr>
        <w:t xml:space="preserve"> (Intellectual Stimulation):</w:t>
      </w:r>
    </w:p>
    <w:p w14:paraId="4216B384" w14:textId="34D1AEA4"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أشار بلحاج (2024) إلى أن التحفيز الفكري يمثل بعدًا محوريًا في القيادة التحويلية، إذ يركز على تشجيع العاملين على التفكير النقدي والإبداعي في مواجهة المشكلات التنظيمية. فالقائد التحويلي، وفقًا لما أوضحه نعمان (2022)، يسعى إلى خلق بيئة عمل تتقبل الأفكار الجديدة وتشجع على طرح التساؤلات البناءة، بما يعزز من قدرات الفريق على الابتكار والتجديد، كما أوضح محمد وآخرون (2022) أن هذا البعد يُمكّن المؤسسة من اكتساب مرونة فكرية تُمكنها من التعامل مع التغيرات البيئية المتسارعة، ويؤكد الباحث أن التحفيز الفكري لا يهدف فقط إلى توليد حلول جديدة، بل إلى بناء ثقافة تنظيمية قائمة على التعلم المستمر، حيث يُنظر إلى الأخطاء كفرص للتحسين لا كإخفاقات</w:t>
      </w:r>
      <w:r w:rsidRPr="00D7126B">
        <w:rPr>
          <w:rFonts w:ascii="Sakkal Majalla" w:hAnsi="Sakkal Majalla" w:cs="Sakkal Majalla"/>
          <w:color w:val="000000" w:themeColor="text1"/>
          <w:sz w:val="28"/>
          <w:szCs w:val="28"/>
        </w:rPr>
        <w:t>.</w:t>
      </w:r>
    </w:p>
    <w:p w14:paraId="1ED86796" w14:textId="77777777" w:rsidR="003A36CB" w:rsidRPr="00D7126B" w:rsidRDefault="00E10BA9" w:rsidP="008B33EE">
      <w:pPr>
        <w:spacing w:before="100" w:beforeAutospacing="1" w:after="100" w:afterAutospacing="1" w:line="360" w:lineRule="auto"/>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رابعًا: الاعتبار الفردي</w:t>
      </w:r>
      <w:r w:rsidRPr="00D7126B">
        <w:rPr>
          <w:rFonts w:ascii="Sakkal Majalla" w:hAnsi="Sakkal Majalla" w:cs="Sakkal Majalla"/>
          <w:b/>
          <w:bCs/>
          <w:color w:val="000000" w:themeColor="text1"/>
          <w:sz w:val="28"/>
          <w:szCs w:val="28"/>
        </w:rPr>
        <w:t xml:space="preserve"> (Individualized Consideration):</w:t>
      </w:r>
    </w:p>
    <w:p w14:paraId="7BF199CE" w14:textId="6F0AB48A" w:rsidR="00E10BA9" w:rsidRPr="00D7126B" w:rsidRDefault="00E10BA9" w:rsidP="003A36CB">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يرى أرباب (2022) أن هذا البعد يُجسد الجانب الإنساني في القيادة التحويلية، حيث يركز القائد على فهم احتياجات كل موظف على حدة، وتقديم الدعم الملائم لتنمية قدراته، وأشار بوطمين وبن لحرش (2023) إلى أن القائد التحويلي يتعامل مع كل فرد كحالة فريدة، فيقدم له الإرشاد والتوجيه بما يتناسب مع مهاراته وطموحاته، بينما أكد الغويري (2022) أن الاعتبار الفردي يعزز الثقة المتبادلة ويزيد من مستوى الرضا المهني، لأنه يشعر العاملين بأن مساهماتهم محل تقدير واحترام. ويُضيف صالح (2022) أن هذا البعد يسهم في خلق بيئة عمل إنسانية تقوم على التواصل الفعّال والدعم النفسي، مما ينعكس إيجابًا على الأداء الجماعي، ويخلص الباحث إلى أن الاعتبار الفردي يُعد من أكثر أبعاد القيادة التحويلية تأثيرًا في تنمية رأس المال البشري داخل المؤسسات الحديثة</w:t>
      </w:r>
      <w:r w:rsidRPr="00D7126B">
        <w:rPr>
          <w:rFonts w:ascii="Sakkal Majalla" w:hAnsi="Sakkal Majalla" w:cs="Sakkal Majalla"/>
          <w:color w:val="000000" w:themeColor="text1"/>
          <w:sz w:val="28"/>
          <w:szCs w:val="28"/>
        </w:rPr>
        <w:t>.</w:t>
      </w:r>
    </w:p>
    <w:p w14:paraId="7EA65F48" w14:textId="5FC6F26E" w:rsidR="00E10BA9" w:rsidRPr="00D7126B" w:rsidRDefault="00E10BA9" w:rsidP="003A36CB">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ويستنتج الباحث أن الأبعاد الأربعة للقيادة التحويلية تشكّل منظومة متكاملة تُعزز التغيير الإيجابي داخل المنظمة من خلال التأثير الأخلاقي، والتحفيز المعنوي، وتنمية القدرات الفكرية، والاهتمام الإنساني بالعاملين، فالقائد التحويلي لا يُمارس سلطة رسمية فحسب، بل يُحدث تحولًا عميقًا في الوعي والسلوك التنظيمي، الأمر الذي يجعل القيادة التحويلية أحد أهم محركات الأداء التنظيمي الفعّال في المؤسسات المعاصرة</w:t>
      </w:r>
      <w:r w:rsidRPr="00D7126B">
        <w:rPr>
          <w:rFonts w:ascii="Sakkal Majalla" w:hAnsi="Sakkal Majalla" w:cs="Sakkal Majalla"/>
          <w:color w:val="000000" w:themeColor="text1"/>
          <w:sz w:val="28"/>
          <w:szCs w:val="28"/>
        </w:rPr>
        <w:t>.</w:t>
      </w:r>
    </w:p>
    <w:p w14:paraId="295D417A" w14:textId="323E4053" w:rsidR="00117EFF" w:rsidRPr="00D7126B" w:rsidRDefault="00E10BA9" w:rsidP="003A36CB">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7" w:name="_Toc213000326"/>
      <w:r w:rsidRPr="00D7126B">
        <w:rPr>
          <w:rFonts w:ascii="Sakkal Majalla" w:hAnsi="Sakkal Majalla" w:cs="Sakkal Majalla"/>
          <w:b/>
          <w:bCs/>
          <w:color w:val="000000" w:themeColor="text1"/>
          <w:sz w:val="36"/>
          <w:szCs w:val="36"/>
          <w:rtl/>
        </w:rPr>
        <w:t>المبحث الثاني: الأداء التنظيمي</w:t>
      </w:r>
      <w:bookmarkEnd w:id="17"/>
    </w:p>
    <w:p w14:paraId="0905D807" w14:textId="374F28EB" w:rsidR="003A36CB" w:rsidRPr="00D7126B" w:rsidRDefault="003A36CB" w:rsidP="003A36C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8" w:name="_Toc213000327"/>
      <w:r w:rsidRPr="00D7126B">
        <w:rPr>
          <w:rFonts w:ascii="Sakkal Majalla" w:hAnsi="Sakkal Majalla" w:cs="Sakkal Majalla" w:hint="cs"/>
          <w:b/>
          <w:bCs/>
          <w:color w:val="000000" w:themeColor="text1"/>
          <w:sz w:val="32"/>
          <w:szCs w:val="32"/>
          <w:rtl/>
        </w:rPr>
        <w:t>1.2.2 المقدمة</w:t>
      </w:r>
      <w:bookmarkEnd w:id="18"/>
    </w:p>
    <w:p w14:paraId="7A548642" w14:textId="42322473"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يُعد الأداء التنظيمي أحد المفاهيم المركزية في الفكر الإداري الحديث، إذ يمثل المؤشر الأهم لمدى نجاح المؤسسات في تحقيق أهدافها الاستراتيجية والتشغيلية ضمن بيئة تتسم بالتغير والتنافس المتسارع. وقد أصبح تحسين الأداء هدفًا رئيسيًا للمؤسسات المعاصرة، لما له من دور مباشر في استدامة الموارد، وتعزيز الكفاءة، ورفع جودة الخدمات المقدمة للعملاء والمستفيدين، ويرى دوخ وبرباوي (2023) أن الأداء التنظيمي يُمثل انعكاسًا حقيقيًا لقدرة المؤسسة على استثمار مواردها البشرية والمادية والمعرفية بشكل متوازن لتحقيق نتائج فعالة تتماشى مع رؤيتها وأهدافها، ويضيف الورقي وآخرون (2023) أن الأداء لا يُقاس فقط بمدى تحقيق الأهداف، بل بنوعية العمليات والإجراءات التي تؤدي إليها، وهو ما يجعل الأداء التنظيمي مفهومًا متعدد الأبعاد يتجاوز النتيجة إلى الكيفية التي تُدار بها المنظمة</w:t>
      </w:r>
      <w:r w:rsidRPr="00D7126B">
        <w:rPr>
          <w:rFonts w:ascii="Sakkal Majalla" w:hAnsi="Sakkal Majalla" w:cs="Sakkal Majalla"/>
          <w:color w:val="000000" w:themeColor="text1"/>
          <w:sz w:val="28"/>
          <w:szCs w:val="28"/>
        </w:rPr>
        <w:t>.</w:t>
      </w:r>
    </w:p>
    <w:p w14:paraId="17AF9734" w14:textId="40C2EAD9"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في السياق الصحي، يمثل الأداء التنظيمي في المستشفيات العامة معيارًا أساسياً للحكم على كفاءة المنظومة الصحية، إذ تُعد المستشفيات من أكثر المؤسسات تعقيدًا من حيث تعدد المستويات الإدارية والتخصصات المهنية وتشابك الموارد، ويرى عباس وآخرون (2024) أن الأداء التنظيمي في المؤسسات الصحية يعتمد على قدرة القيادة على تحقيق التوازن بين الجوانب الإدارية والفنية، وضمان جودة الخدمات المقدمة للمرضى ضمن بيئة عمل تتسم بالتعاون والانضباط والابتكار، كما يشير بلحاج (2024) إلى أن المستشفيات التي تتبنى أنماطًا قيادية فعالة، كالقائد التحويلي، تحقق مستويات أعلى من الأداء بسبب قدرتها على تحفيز العاملين، وتحسين بيئة العمل، ورفع مستوى الالتزام المهني</w:t>
      </w:r>
      <w:r w:rsidRPr="00D7126B">
        <w:rPr>
          <w:rFonts w:ascii="Sakkal Majalla" w:hAnsi="Sakkal Majalla" w:cs="Sakkal Majalla"/>
          <w:color w:val="000000" w:themeColor="text1"/>
          <w:sz w:val="28"/>
          <w:szCs w:val="28"/>
        </w:rPr>
        <w:t>.</w:t>
      </w:r>
    </w:p>
    <w:p w14:paraId="464857DE" w14:textId="7E46E4E7"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من جانب آخر، يرتبط الأداء التنظيمي ارتباطًا وثيقًا بالثقافة التنظيمية، والهيكل الإداري، وأنظمة التحفيز، وأساليب اتخاذ القرار، مما يجعل قياسه وتحسينه عملية مركبة تتطلب تكاملاً بين العوامل البشرية والتنظيمية والتكنولوجية، ويرى بولصباع (2022) أن المؤسسات ذات الثقافة التنظيمية المرنة والتي تشجع على التعلم التنظيمي والابتكار تحقق أداءً أكثر استدامة مقارنة بالمؤسسات التقليدية التي تعتمد على المركزية والرقابة الصارمة، كما أوضح الغويري (2022) أن تطوير الأداء التنظيمي في المؤسسات العامة يرتكز على بناء رؤية استراتيجية مشتركة تعزز الانتماء وتدعم العمل الجماعي</w:t>
      </w:r>
      <w:r w:rsidRPr="00D7126B">
        <w:rPr>
          <w:rFonts w:ascii="Sakkal Majalla" w:hAnsi="Sakkal Majalla" w:cs="Sakkal Majalla"/>
          <w:color w:val="000000" w:themeColor="text1"/>
          <w:sz w:val="28"/>
          <w:szCs w:val="28"/>
        </w:rPr>
        <w:t>.</w:t>
      </w:r>
    </w:p>
    <w:p w14:paraId="605FBF68" w14:textId="433F438C"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وقد عرّف دوخ وبرباوي (2023) الأداء التنظيمي بأنه "القدرة الفعلية للمؤسسة على تحقيق أهدافها التشغيلية والاستراتيجية من خلال الاستخدام الأمثل لمواردها وتحقيق التوازن بين الكفاءة والفعالية". بينما يراه عباس وآخرون (2024) بأنه "حصيلة التفاعل بين السلوك القيادي، والتحفيز، والهيكل التنظيمي، بما يؤدي إلى تحقيق أهداف المنظمة وتحسين قدرتها التنافسية". وذهب الورقي وآخرون (2023) إلى أن الأداء التنظيمي هو "عملية ديناميكية تتجسد في جودة التنفيذ، ومستوى الالتزام، ومدى تحقيق الرؤية المؤسسية"، أما بلحاج (2024) فقد اعتبر أن الأداء التنظيمي في المؤسسات الخدمية، كالمستشفيات، يُقاس بمدى رضا المستفيدين عن الخدمات، وكفاءة العمليات الداخلية، وفاعلية القرارات الإدارية</w:t>
      </w:r>
      <w:r w:rsidRPr="00D7126B">
        <w:rPr>
          <w:rFonts w:ascii="Sakkal Majalla" w:hAnsi="Sakkal Majalla" w:cs="Sakkal Majalla"/>
          <w:color w:val="000000" w:themeColor="text1"/>
          <w:sz w:val="28"/>
          <w:szCs w:val="28"/>
        </w:rPr>
        <w:t>.</w:t>
      </w:r>
    </w:p>
    <w:p w14:paraId="4E06B144" w14:textId="6D0F25DA"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126B">
        <w:rPr>
          <w:rFonts w:ascii="Sakkal Majalla" w:hAnsi="Sakkal Majalla" w:cs="Sakkal Majalla"/>
          <w:color w:val="000000" w:themeColor="text1"/>
          <w:sz w:val="28"/>
          <w:szCs w:val="28"/>
          <w:rtl/>
        </w:rPr>
        <w:t xml:space="preserve">ويرى الباحث أن الأداء التنظيمي هو "القدرة الشاملة للمؤسسة على تحقيق أهدافها بكفاءة وفعالية من خلال تنسيق الجهود البشرية والمادية والمعرفية، وضمان التوافق بين الاستراتيجية والتنفيذ، بما يؤدي إلى تحقيق جودة الخدمات واستدامة النمو التنظيمي". </w:t>
      </w:r>
    </w:p>
    <w:p w14:paraId="69744216" w14:textId="261723EB" w:rsidR="00E10BA9" w:rsidRPr="00D7126B" w:rsidRDefault="003A36CB" w:rsidP="003A36C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3000328"/>
      <w:r w:rsidRPr="00D7126B">
        <w:rPr>
          <w:rFonts w:ascii="Sakkal Majalla" w:hAnsi="Sakkal Majalla" w:cs="Sakkal Majalla" w:hint="cs"/>
          <w:b/>
          <w:bCs/>
          <w:color w:val="000000" w:themeColor="text1"/>
          <w:sz w:val="32"/>
          <w:szCs w:val="32"/>
          <w:rtl/>
        </w:rPr>
        <w:t>3.2.2</w:t>
      </w:r>
      <w:r w:rsidR="00E10BA9" w:rsidRPr="00D7126B">
        <w:rPr>
          <w:rFonts w:ascii="Sakkal Majalla" w:hAnsi="Sakkal Majalla" w:cs="Sakkal Majalla"/>
          <w:b/>
          <w:bCs/>
          <w:color w:val="000000" w:themeColor="text1"/>
          <w:sz w:val="32"/>
          <w:szCs w:val="32"/>
          <w:rtl/>
        </w:rPr>
        <w:t xml:space="preserve"> أهمية الأداء التنظيمي في المستشفيات العامة</w:t>
      </w:r>
      <w:bookmarkEnd w:id="19"/>
    </w:p>
    <w:p w14:paraId="2C184320" w14:textId="6FD66629"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تنبع أهمية الأداء التنظيمي من كونه الإطار الذي يُقاس من خلاله مدى كفاءة المؤسسات في تحقيق أهدافها وتحسين جودة عملياتها الداخلية والخارجية،  فالأداء ليس مجرد مؤشرات رقمية أو نتائج مالية، بل هو انعكاس مباشر لمستوى التنظيم الإداري، وفاعلية القيادة، وجودة بيئة العمل، ويرى دوخ </w:t>
      </w:r>
      <w:r w:rsidRPr="00D7126B">
        <w:rPr>
          <w:rFonts w:ascii="Sakkal Majalla" w:hAnsi="Sakkal Majalla" w:cs="Sakkal Majalla"/>
          <w:color w:val="000000" w:themeColor="text1"/>
          <w:sz w:val="28"/>
          <w:szCs w:val="28"/>
          <w:rtl/>
        </w:rPr>
        <w:lastRenderedPageBreak/>
        <w:t>وبرباوي (2023) أن الأداء التنظيمي يُعدّ أحد أهم المعايير التي يمكن بواسطتها تحديد قوة المؤسسة أو ضعفها في مواجهة تحديات البيئة التنافسية، ويؤكد عباس وآخرون (2024) أن قياس الأداء لا يقتصر على النتائج فقط، بل يشمل العمليات والآليات التي أدت إلى تحقيق تلك النتائج، وهو ما يمنح صانعي القرار القدرة على التقييم والتصحيح المستمر</w:t>
      </w:r>
      <w:r w:rsidRPr="00D7126B">
        <w:rPr>
          <w:rFonts w:ascii="Sakkal Majalla" w:hAnsi="Sakkal Majalla" w:cs="Sakkal Majalla"/>
          <w:color w:val="000000" w:themeColor="text1"/>
          <w:sz w:val="28"/>
          <w:szCs w:val="28"/>
        </w:rPr>
        <w:t>.</w:t>
      </w:r>
    </w:p>
    <w:p w14:paraId="39D3E324" w14:textId="479EAF73"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ويشير الورقي وآخرون (2023) إلى أن أهمية الأداء التنظيمي في المؤسسات العامة – ومنها المستشفيات  تكمن في كونه وسيلة لتقييم مدى فاعلية القيادة في إدارة الموارد البشرية والمادية والمعرفية بكفاءة، فالمستشفيات العامة تمثل منظومة معقدة تحتاج إلى أداء تنظيمي مستقر ومتوازن يضمن جودة الخدمات الطبية، واستمرارية العمليات التشغيلية، ورفع مستوى الرضا لدى المرضى والعاملين على حد سواء، كما يضيف الغويري (2022) أن الأداء التنظيمي في المؤسسات الخدمية يُعد انعكاسًا لمدى نجاح القيادة في بناء ثقافة تنظيمية داعمة للتحسين المستمر، وتشجيع المبادرات الفردية والجماعية نحو التطوير والتميز المؤسسي</w:t>
      </w:r>
      <w:r w:rsidRPr="00D7126B">
        <w:rPr>
          <w:rFonts w:ascii="Sakkal Majalla" w:hAnsi="Sakkal Majalla" w:cs="Sakkal Majalla"/>
          <w:color w:val="000000" w:themeColor="text1"/>
          <w:sz w:val="28"/>
          <w:szCs w:val="28"/>
        </w:rPr>
        <w:t>.</w:t>
      </w:r>
    </w:p>
    <w:p w14:paraId="10BD9E9E" w14:textId="48EFFB62"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من ناحية أخرى، يرى بلحاج (2024) أن الأداء التنظيمي الفعال يسهم في تحسين الإنتاجية وتخفيض معدلات الهدر، مما يعزز من قدرة المؤسسة على التنافس والاستدامة في بيئة متغيرة. وفي السياق الصحي، يؤدي الأداء المرتفع إلى تحسين نوعية الرعاية الصحية المقدمة للمستفيدين، وتخفيض الأخطاء الطبية، وزيادة الثقة العامة بالمستشفى، وتدعم نعمان (2022) هذا الاتجاه بقولها إن الأداء التنظيمي يعد حجر الزاوية في أي عملية تطوير مؤسسي، إذ يربط بين الجهود القيادية والثقافة التنظيمية والتحفيز الداخلي، بما ينعكس إيجابًا على جودة الخدمات والابتكار التنظيمي</w:t>
      </w:r>
      <w:r w:rsidRPr="00D7126B">
        <w:rPr>
          <w:rFonts w:ascii="Sakkal Majalla" w:hAnsi="Sakkal Majalla" w:cs="Sakkal Majalla"/>
          <w:color w:val="000000" w:themeColor="text1"/>
          <w:sz w:val="28"/>
          <w:szCs w:val="28"/>
        </w:rPr>
        <w:t>.</w:t>
      </w:r>
    </w:p>
    <w:p w14:paraId="557AD243" w14:textId="3DA6EF6E"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ويرى بولصباع (2022) أن أهمية الأداء التنظيمي تتجسد في كونه وسيلة استراتيجية لتوجيه السياسات الإدارية، وتعزيز فعالية اتخاذ القرار، وضمان الاستخدام الأمثل للموارد، وخاصة في المؤسسات التي تعتمد على العمل الجماعي والتخصصات المتعددة، مثل المستشفيات العامة، كما أشار عباس وآخرون (2024) إلى أن الأداء التنظيمي الفعّال يتيح للإدارة مراقبة التقدم نحو الأهداف، وتحليل </w:t>
      </w:r>
      <w:r w:rsidRPr="00D7126B">
        <w:rPr>
          <w:rFonts w:ascii="Sakkal Majalla" w:hAnsi="Sakkal Majalla" w:cs="Sakkal Majalla"/>
          <w:color w:val="000000" w:themeColor="text1"/>
          <w:sz w:val="28"/>
          <w:szCs w:val="28"/>
          <w:rtl/>
        </w:rPr>
        <w:lastRenderedPageBreak/>
        <w:t>الفجوات بين النتائج المتوقعة والمتحققة، مما يسهم في دعم عمليات التحسين المستمر وضمان الجودة الشاملة</w:t>
      </w:r>
      <w:r w:rsidRPr="00D7126B">
        <w:rPr>
          <w:rFonts w:ascii="Sakkal Majalla" w:hAnsi="Sakkal Majalla" w:cs="Sakkal Majalla"/>
          <w:color w:val="000000" w:themeColor="text1"/>
          <w:sz w:val="28"/>
          <w:szCs w:val="28"/>
        </w:rPr>
        <w:t>.</w:t>
      </w:r>
    </w:p>
    <w:p w14:paraId="63E13D63" w14:textId="77777777"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انطلاقًا من ذلك، يمكن تلخيص أهمية الأداء التنظيمي في المستشفيات العامة في النقاط التالية</w:t>
      </w:r>
      <w:r w:rsidRPr="00D7126B">
        <w:rPr>
          <w:rFonts w:ascii="Sakkal Majalla" w:hAnsi="Sakkal Majalla" w:cs="Sakkal Majalla"/>
          <w:color w:val="000000" w:themeColor="text1"/>
          <w:sz w:val="28"/>
          <w:szCs w:val="28"/>
        </w:rPr>
        <w:t>:</w:t>
      </w:r>
    </w:p>
    <w:p w14:paraId="52FCF221" w14:textId="77777777" w:rsidR="00E10BA9" w:rsidRPr="00D7126B" w:rsidRDefault="00E10BA9" w:rsidP="003A36C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تحقيق الكفاءة التشغيلية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من خلال الاستخدام الأمثل للموارد الطبية والبشرية والتقنية بما يضمن استدامة تقديم الخدمات الصحية بجودة عالية</w:t>
      </w:r>
      <w:r w:rsidRPr="00D7126B">
        <w:rPr>
          <w:rFonts w:ascii="Sakkal Majalla" w:hAnsi="Sakkal Majalla" w:cs="Sakkal Majalla"/>
          <w:color w:val="000000" w:themeColor="text1"/>
          <w:sz w:val="28"/>
          <w:szCs w:val="28"/>
        </w:rPr>
        <w:t>.</w:t>
      </w:r>
    </w:p>
    <w:p w14:paraId="4CE1BCCC" w14:textId="77777777" w:rsidR="00E10BA9" w:rsidRPr="00D7126B" w:rsidRDefault="00E10BA9" w:rsidP="003A36C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تعزيز الفعالية المؤسسية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إذ يساعد الأداء التنظيمي على ترجمة الأهداف الاستراتيجية إلى نتائج ملموسة وقابلة للقياس</w:t>
      </w:r>
      <w:r w:rsidRPr="00D7126B">
        <w:rPr>
          <w:rFonts w:ascii="Sakkal Majalla" w:hAnsi="Sakkal Majalla" w:cs="Sakkal Majalla"/>
          <w:color w:val="000000" w:themeColor="text1"/>
          <w:sz w:val="28"/>
          <w:szCs w:val="28"/>
        </w:rPr>
        <w:t>.</w:t>
      </w:r>
    </w:p>
    <w:p w14:paraId="0B14ABAA" w14:textId="77777777" w:rsidR="00E10BA9" w:rsidRPr="00D7126B" w:rsidRDefault="00E10BA9" w:rsidP="003A36C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تحسين جودة الخدمات الصحية</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عبر بناء نظام إداري يركز على الجودة والتطوير المستمر ومتابعة الأداء الفردي والجماعي</w:t>
      </w:r>
      <w:r w:rsidRPr="00D7126B">
        <w:rPr>
          <w:rFonts w:ascii="Sakkal Majalla" w:hAnsi="Sakkal Majalla" w:cs="Sakkal Majalla"/>
          <w:color w:val="000000" w:themeColor="text1"/>
          <w:sz w:val="28"/>
          <w:szCs w:val="28"/>
        </w:rPr>
        <w:t>.</w:t>
      </w:r>
    </w:p>
    <w:p w14:paraId="330A4C29" w14:textId="77777777" w:rsidR="00E10BA9" w:rsidRPr="00D7126B" w:rsidRDefault="00E10BA9" w:rsidP="003A36C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رفع مستوى رضا المرضى والعاملين</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كونه يعكس بيئة عمل مستقرة ومحفزة، ويؤدي إلى تحسين العلاقات المهنية والالتزام التنظيمي</w:t>
      </w:r>
      <w:r w:rsidRPr="00D7126B">
        <w:rPr>
          <w:rFonts w:ascii="Sakkal Majalla" w:hAnsi="Sakkal Majalla" w:cs="Sakkal Majalla"/>
          <w:color w:val="000000" w:themeColor="text1"/>
          <w:sz w:val="28"/>
          <w:szCs w:val="28"/>
        </w:rPr>
        <w:t>.</w:t>
      </w:r>
    </w:p>
    <w:p w14:paraId="2D188B99" w14:textId="77777777" w:rsidR="00E10BA9" w:rsidRPr="00D7126B" w:rsidRDefault="00E10BA9" w:rsidP="003A36C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تدعيم القدرة على التكيف مع التغيرات</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حيث يُسهم الأداء المرتفع في جعل المستشفى أكثر مرونة في مواجهة التحديات الإدارية والاقتصادية والتكنولوجية</w:t>
      </w:r>
      <w:r w:rsidRPr="00D7126B">
        <w:rPr>
          <w:rFonts w:ascii="Sakkal Majalla" w:hAnsi="Sakkal Majalla" w:cs="Sakkal Majalla"/>
          <w:color w:val="000000" w:themeColor="text1"/>
          <w:sz w:val="28"/>
          <w:szCs w:val="28"/>
        </w:rPr>
        <w:t>.</w:t>
      </w:r>
    </w:p>
    <w:p w14:paraId="40306C2D" w14:textId="4EA5CEB4" w:rsidR="00E10BA9" w:rsidRPr="00D7126B" w:rsidRDefault="003A36CB" w:rsidP="003A36C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3000329"/>
      <w:r w:rsidRPr="00D7126B">
        <w:rPr>
          <w:rFonts w:ascii="Sakkal Majalla" w:hAnsi="Sakkal Majalla" w:cs="Sakkal Majalla" w:hint="cs"/>
          <w:b/>
          <w:bCs/>
          <w:color w:val="000000" w:themeColor="text1"/>
          <w:sz w:val="32"/>
          <w:szCs w:val="32"/>
          <w:rtl/>
        </w:rPr>
        <w:t>4.2.2</w:t>
      </w:r>
      <w:r w:rsidR="00E10BA9" w:rsidRPr="00D7126B">
        <w:rPr>
          <w:rFonts w:ascii="Sakkal Majalla" w:hAnsi="Sakkal Majalla" w:cs="Sakkal Majalla"/>
          <w:b/>
          <w:bCs/>
          <w:color w:val="000000" w:themeColor="text1"/>
          <w:sz w:val="32"/>
          <w:szCs w:val="32"/>
          <w:rtl/>
        </w:rPr>
        <w:t xml:space="preserve"> أهداف الأداء التنظيمي في المستشفيات العامة</w:t>
      </w:r>
      <w:bookmarkEnd w:id="20"/>
    </w:p>
    <w:p w14:paraId="1CB2D670" w14:textId="77777777"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يرى دوخ وبرباوي (2023) أن تحديد أهداف الأداء التنظيمي يمثل خطوة جوهرية في تطوير المؤسسات، إذ تسهم هذه الأهداف في توجيه الجهود نحو تحقيق الفاعلية والكفاءة التنظيمية وضمان الاستخدام الأمثل للموارد. وتشمل أهداف الأداء التنظيمي لديهم ما يلي</w:t>
      </w:r>
      <w:r w:rsidRPr="00D7126B">
        <w:rPr>
          <w:rFonts w:ascii="Sakkal Majalla" w:hAnsi="Sakkal Majalla" w:cs="Sakkal Majalla"/>
          <w:color w:val="000000" w:themeColor="text1"/>
          <w:sz w:val="28"/>
          <w:szCs w:val="28"/>
        </w:rPr>
        <w:t>:</w:t>
      </w:r>
    </w:p>
    <w:p w14:paraId="13D9433C" w14:textId="77777777" w:rsidR="00E10BA9" w:rsidRPr="00D7126B" w:rsidRDefault="00E10BA9" w:rsidP="003A36C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تحقيق الكفاءة التشغيلية من خلال تحسين استخدام الموارد البشرية والمادية لتحقيق أعلى إنتاجية ممكنة بأقل تكلفة</w:t>
      </w:r>
      <w:r w:rsidRPr="00D7126B">
        <w:rPr>
          <w:rFonts w:ascii="Sakkal Majalla" w:hAnsi="Sakkal Majalla" w:cs="Sakkal Majalla"/>
          <w:color w:val="000000" w:themeColor="text1"/>
          <w:sz w:val="28"/>
          <w:szCs w:val="28"/>
        </w:rPr>
        <w:t>.</w:t>
      </w:r>
    </w:p>
    <w:p w14:paraId="10F4FF49" w14:textId="77777777" w:rsidR="00E10BA9" w:rsidRPr="00D7126B" w:rsidRDefault="00E10BA9" w:rsidP="003A36C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رفع جودة العمليات التنظيمية عبر تطوير الإجراءات الإدارية والرقابية بما يعزز الانسجام الداخلي</w:t>
      </w:r>
      <w:r w:rsidRPr="00D7126B">
        <w:rPr>
          <w:rFonts w:ascii="Sakkal Majalla" w:hAnsi="Sakkal Majalla" w:cs="Sakkal Majalla"/>
          <w:color w:val="000000" w:themeColor="text1"/>
          <w:sz w:val="28"/>
          <w:szCs w:val="28"/>
        </w:rPr>
        <w:t>.</w:t>
      </w:r>
    </w:p>
    <w:p w14:paraId="21F2469F" w14:textId="77777777" w:rsidR="00E10BA9" w:rsidRPr="00D7126B" w:rsidRDefault="00E10BA9" w:rsidP="003A36C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تعزيز القدرة التنافسية للمؤسسة عبر بناء نظام إداري قائم على التعلم التنظيمي والتحسين المستمر</w:t>
      </w:r>
      <w:r w:rsidRPr="00D7126B">
        <w:rPr>
          <w:rFonts w:ascii="Sakkal Majalla" w:hAnsi="Sakkal Majalla" w:cs="Sakkal Majalla"/>
          <w:color w:val="000000" w:themeColor="text1"/>
          <w:sz w:val="28"/>
          <w:szCs w:val="28"/>
        </w:rPr>
        <w:t>.</w:t>
      </w:r>
    </w:p>
    <w:p w14:paraId="668C16F4" w14:textId="77777777"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كما يشير الورقي وآخرون (2023) إلى أن الأداء التنظيمي في المؤسسات الخدمية – كالمستشفيات العامة – يهدف إلى تحقيق مخرجات تتسم بالاستدامة والتأثير المجتمعي الإيجابي. وتتمثل أهداف الأداء لديهم فيما يلي</w:t>
      </w:r>
      <w:r w:rsidRPr="00D7126B">
        <w:rPr>
          <w:rFonts w:ascii="Sakkal Majalla" w:hAnsi="Sakkal Majalla" w:cs="Sakkal Majalla"/>
          <w:color w:val="000000" w:themeColor="text1"/>
          <w:sz w:val="28"/>
          <w:szCs w:val="28"/>
        </w:rPr>
        <w:t>:</w:t>
      </w:r>
    </w:p>
    <w:p w14:paraId="27597CA3" w14:textId="77777777" w:rsidR="00E10BA9" w:rsidRPr="00D7126B" w:rsidRDefault="00E10BA9" w:rsidP="003A36C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تحقيق رضا المستفيدين والعاملين باعتباره أحد أهم مؤشرات الأداء المؤسسي الناجح</w:t>
      </w:r>
      <w:r w:rsidRPr="00D7126B">
        <w:rPr>
          <w:rFonts w:ascii="Sakkal Majalla" w:hAnsi="Sakkal Majalla" w:cs="Sakkal Majalla"/>
          <w:color w:val="000000" w:themeColor="text1"/>
          <w:sz w:val="28"/>
          <w:szCs w:val="28"/>
        </w:rPr>
        <w:t>.</w:t>
      </w:r>
    </w:p>
    <w:p w14:paraId="2F0F4591" w14:textId="77777777" w:rsidR="00E10BA9" w:rsidRPr="00D7126B" w:rsidRDefault="00E10BA9" w:rsidP="003A36C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تحسين فاعلية العمليات التشغيلية بما يضمن انسيابية العمل وتكامل الجهود بين الإدارات المختلفة</w:t>
      </w:r>
      <w:r w:rsidRPr="00D7126B">
        <w:rPr>
          <w:rFonts w:ascii="Sakkal Majalla" w:hAnsi="Sakkal Majalla" w:cs="Sakkal Majalla"/>
          <w:color w:val="000000" w:themeColor="text1"/>
          <w:sz w:val="28"/>
          <w:szCs w:val="28"/>
        </w:rPr>
        <w:t>.</w:t>
      </w:r>
    </w:p>
    <w:p w14:paraId="77ECA909" w14:textId="77777777" w:rsidR="00E10BA9" w:rsidRPr="00D7126B" w:rsidRDefault="00E10BA9" w:rsidP="003A36C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تحقيق الاستدامة المؤسسية من خلال بناء ثقافة تنظيمية داعمة للجودة والشفافية والتطوير المستمر</w:t>
      </w:r>
      <w:r w:rsidRPr="00D7126B">
        <w:rPr>
          <w:rFonts w:ascii="Sakkal Majalla" w:hAnsi="Sakkal Majalla" w:cs="Sakkal Majalla"/>
          <w:color w:val="000000" w:themeColor="text1"/>
          <w:sz w:val="28"/>
          <w:szCs w:val="28"/>
        </w:rPr>
        <w:t>.</w:t>
      </w:r>
    </w:p>
    <w:p w14:paraId="4D1DA48C" w14:textId="77777777"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ويرى عباس وآخرون (2024) أن الأداء التنظيمي الناجح لا يقتصر على تحسين النتائج النهائية، بل يمتد ليشمل تطوير القدرات الداخلية للمؤسسة. وتتمثل أبرز أهداف الأداء لديهم في</w:t>
      </w:r>
      <w:r w:rsidRPr="00D7126B">
        <w:rPr>
          <w:rFonts w:ascii="Sakkal Majalla" w:hAnsi="Sakkal Majalla" w:cs="Sakkal Majalla"/>
          <w:color w:val="000000" w:themeColor="text1"/>
          <w:sz w:val="28"/>
          <w:szCs w:val="28"/>
        </w:rPr>
        <w:t>:</w:t>
      </w:r>
    </w:p>
    <w:p w14:paraId="053E6674" w14:textId="77777777" w:rsidR="00E10BA9" w:rsidRPr="00D7126B" w:rsidRDefault="00E10BA9" w:rsidP="003A36C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تطوير رأس المال البشري من خلال تعزيز مهارات العاملين وتحفيزهم على الإبداع والمبادرة</w:t>
      </w:r>
      <w:r w:rsidRPr="00D7126B">
        <w:rPr>
          <w:rFonts w:ascii="Sakkal Majalla" w:hAnsi="Sakkal Majalla" w:cs="Sakkal Majalla"/>
          <w:color w:val="000000" w:themeColor="text1"/>
          <w:sz w:val="28"/>
          <w:szCs w:val="28"/>
        </w:rPr>
        <w:t>.</w:t>
      </w:r>
    </w:p>
    <w:p w14:paraId="45ED3094" w14:textId="77777777" w:rsidR="00E10BA9" w:rsidRPr="00D7126B" w:rsidRDefault="00E10BA9" w:rsidP="003A36C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تحقيق الانسجام بين الأهداف الفردية والتنظيمية بما يضمن توحيد الرؤية والاتجاهات داخل المؤسسة</w:t>
      </w:r>
      <w:r w:rsidRPr="00D7126B">
        <w:rPr>
          <w:rFonts w:ascii="Sakkal Majalla" w:hAnsi="Sakkal Majalla" w:cs="Sakkal Majalla"/>
          <w:color w:val="000000" w:themeColor="text1"/>
          <w:sz w:val="28"/>
          <w:szCs w:val="28"/>
        </w:rPr>
        <w:t>.</w:t>
      </w:r>
    </w:p>
    <w:p w14:paraId="376D7FB3" w14:textId="77777777" w:rsidR="00E10BA9" w:rsidRPr="00D7126B" w:rsidRDefault="00E10BA9" w:rsidP="003A36C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رفع فعالية القيادة الإدارية عبر تمكينها من اتخاذ قرارات مبنية على معلومات دقيقة ومؤشرات أداء حقيقية</w:t>
      </w:r>
      <w:r w:rsidRPr="00D7126B">
        <w:rPr>
          <w:rFonts w:ascii="Sakkal Majalla" w:hAnsi="Sakkal Majalla" w:cs="Sakkal Majalla"/>
          <w:color w:val="000000" w:themeColor="text1"/>
          <w:sz w:val="28"/>
          <w:szCs w:val="28"/>
        </w:rPr>
        <w:t>.</w:t>
      </w:r>
    </w:p>
    <w:p w14:paraId="7EC8B902" w14:textId="77777777"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ويضيف الغويري (2022) أن أهداف الأداء التنظيمي في المؤسسات العامة تركز على بناء منظومة إدارية مرنة قادرة على الاستجابة للتغيرات السريعة في بيئة العمل. ومن أبرز أهدافه ما يلي</w:t>
      </w:r>
      <w:r w:rsidRPr="00D7126B">
        <w:rPr>
          <w:rFonts w:ascii="Sakkal Majalla" w:hAnsi="Sakkal Majalla" w:cs="Sakkal Majalla"/>
          <w:color w:val="000000" w:themeColor="text1"/>
          <w:sz w:val="28"/>
          <w:szCs w:val="28"/>
        </w:rPr>
        <w:t>:</w:t>
      </w:r>
    </w:p>
    <w:p w14:paraId="756E90C3" w14:textId="77777777" w:rsidR="00E10BA9" w:rsidRPr="00D7126B" w:rsidRDefault="00E10BA9" w:rsidP="003A36C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تحسين مستوى الحوكمة الداخلية لضمان الشفافية والمساءلة في الأداء الإداري والفني</w:t>
      </w:r>
      <w:r w:rsidRPr="00D7126B">
        <w:rPr>
          <w:rFonts w:ascii="Sakkal Majalla" w:hAnsi="Sakkal Majalla" w:cs="Sakkal Majalla"/>
          <w:color w:val="000000" w:themeColor="text1"/>
          <w:sz w:val="28"/>
          <w:szCs w:val="28"/>
        </w:rPr>
        <w:t>.</w:t>
      </w:r>
    </w:p>
    <w:p w14:paraId="2DB47F9A" w14:textId="77777777" w:rsidR="00E10BA9" w:rsidRPr="00D7126B" w:rsidRDefault="00E10BA9" w:rsidP="003A36C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رفع كفاءة الخدمات الصحية المقدمة من خلال قياس الجودة وتحليل الفجوات التشغيلية</w:t>
      </w:r>
      <w:r w:rsidRPr="00D7126B">
        <w:rPr>
          <w:rFonts w:ascii="Sakkal Majalla" w:hAnsi="Sakkal Majalla" w:cs="Sakkal Majalla"/>
          <w:color w:val="000000" w:themeColor="text1"/>
          <w:sz w:val="28"/>
          <w:szCs w:val="28"/>
        </w:rPr>
        <w:t>.</w:t>
      </w:r>
    </w:p>
    <w:p w14:paraId="00900D0B" w14:textId="77777777" w:rsidR="00E10BA9" w:rsidRPr="00D7126B" w:rsidRDefault="00E10BA9" w:rsidP="003A36C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lastRenderedPageBreak/>
        <w:t>تعزيز ثقافة العمل الجماعي كوسيلة لتحقيق الانسجام التنظيمي والالتزام المؤسسي</w:t>
      </w:r>
      <w:r w:rsidRPr="00D7126B">
        <w:rPr>
          <w:rFonts w:ascii="Sakkal Majalla" w:hAnsi="Sakkal Majalla" w:cs="Sakkal Majalla"/>
          <w:color w:val="000000" w:themeColor="text1"/>
          <w:sz w:val="28"/>
          <w:szCs w:val="28"/>
        </w:rPr>
        <w:t>.</w:t>
      </w:r>
    </w:p>
    <w:p w14:paraId="0BE6D7AC" w14:textId="4EC1212C" w:rsidR="00E10BA9" w:rsidRPr="00D7126B" w:rsidRDefault="003A36CB" w:rsidP="003A36C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3000330"/>
      <w:r w:rsidRPr="00D7126B">
        <w:rPr>
          <w:rFonts w:ascii="Sakkal Majalla" w:hAnsi="Sakkal Majalla" w:cs="Sakkal Majalla" w:hint="cs"/>
          <w:b/>
          <w:bCs/>
          <w:color w:val="000000" w:themeColor="text1"/>
          <w:sz w:val="32"/>
          <w:szCs w:val="32"/>
          <w:rtl/>
        </w:rPr>
        <w:t xml:space="preserve">5.2.2 </w:t>
      </w:r>
      <w:r w:rsidR="00E10BA9" w:rsidRPr="00D7126B">
        <w:rPr>
          <w:rFonts w:ascii="Sakkal Majalla" w:hAnsi="Sakkal Majalla" w:cs="Sakkal Majalla"/>
          <w:b/>
          <w:bCs/>
          <w:color w:val="000000" w:themeColor="text1"/>
          <w:sz w:val="32"/>
          <w:szCs w:val="32"/>
          <w:rtl/>
        </w:rPr>
        <w:t>أبعاد الأداء التنظيمي في المستشفيات العامة</w:t>
      </w:r>
      <w:bookmarkEnd w:id="21"/>
    </w:p>
    <w:p w14:paraId="5A18EA30" w14:textId="1B26F6BA"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تم تحديد أبعاد الأداء التنظيمي في هذه الدراسة بالاعتماد على ما ورد في دراسات </w:t>
      </w:r>
      <w:r w:rsidRPr="00D7126B">
        <w:rPr>
          <w:rFonts w:ascii="Sakkal Majalla" w:hAnsi="Sakkal Majalla" w:cs="Sakkal Majalla"/>
          <w:i/>
          <w:iCs/>
          <w:color w:val="000000" w:themeColor="text1"/>
          <w:sz w:val="28"/>
          <w:szCs w:val="28"/>
          <w:rtl/>
        </w:rPr>
        <w:t>دوخ وبرباوي</w:t>
      </w:r>
      <w:r w:rsidRPr="00D7126B">
        <w:rPr>
          <w:rFonts w:ascii="Sakkal Majalla" w:hAnsi="Sakkal Majalla" w:cs="Sakkal Majalla"/>
          <w:i/>
          <w:iCs/>
          <w:color w:val="000000" w:themeColor="text1"/>
          <w:sz w:val="28"/>
          <w:szCs w:val="28"/>
        </w:rPr>
        <w:t xml:space="preserve"> (2023)</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w:t>
      </w:r>
      <w:r w:rsidRPr="00D7126B">
        <w:rPr>
          <w:rFonts w:ascii="Sakkal Majalla" w:hAnsi="Sakkal Majalla" w:cs="Sakkal Majalla"/>
          <w:i/>
          <w:iCs/>
          <w:color w:val="000000" w:themeColor="text1"/>
          <w:sz w:val="28"/>
          <w:szCs w:val="28"/>
          <w:rtl/>
        </w:rPr>
        <w:t>عباس وآخرون</w:t>
      </w:r>
      <w:r w:rsidRPr="00D7126B">
        <w:rPr>
          <w:rFonts w:ascii="Sakkal Majalla" w:hAnsi="Sakkal Majalla" w:cs="Sakkal Majalla"/>
          <w:i/>
          <w:iCs/>
          <w:color w:val="000000" w:themeColor="text1"/>
          <w:sz w:val="28"/>
          <w:szCs w:val="28"/>
        </w:rPr>
        <w:t xml:space="preserve"> (2024)</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و</w:t>
      </w:r>
      <w:r w:rsidRPr="00D7126B">
        <w:rPr>
          <w:rFonts w:ascii="Sakkal Majalla" w:hAnsi="Sakkal Majalla" w:cs="Sakkal Majalla"/>
          <w:i/>
          <w:iCs/>
          <w:color w:val="000000" w:themeColor="text1"/>
          <w:sz w:val="28"/>
          <w:szCs w:val="28"/>
          <w:rtl/>
        </w:rPr>
        <w:t>الورقي وآخرون</w:t>
      </w:r>
      <w:r w:rsidRPr="00D7126B">
        <w:rPr>
          <w:rFonts w:ascii="Sakkal Majalla" w:hAnsi="Sakkal Majalla" w:cs="Sakkal Majalla"/>
          <w:i/>
          <w:iCs/>
          <w:color w:val="000000" w:themeColor="text1"/>
          <w:sz w:val="28"/>
          <w:szCs w:val="28"/>
        </w:rPr>
        <w:t xml:space="preserve"> (2023)</w:t>
      </w:r>
      <w:r w:rsidRPr="00D7126B">
        <w:rPr>
          <w:rFonts w:ascii="Sakkal Majalla" w:hAnsi="Sakkal Majalla" w:cs="Sakkal Majalla"/>
          <w:color w:val="000000" w:themeColor="text1"/>
          <w:sz w:val="28"/>
          <w:szCs w:val="28"/>
          <w:rtl/>
        </w:rPr>
        <w:t>، التي أكدت أن الأداء التنظيمي مفهوم متعدد الأوجه يجمع بين الكفاءة، والفعالية، والجودة، والابتكار، والرضا الوظيفي، هذه الأبعاد مترابطة وتشكل الإطار الذي يمكن من خلاله تقييم مدى نجاح المستشفى في تحقيق أهدافه الاستراتيجية والتشغيلية. وفيما يلي عرض تفصيلي لكل بُعد من هذه الأبعاد</w:t>
      </w:r>
      <w:r w:rsidRPr="00D7126B">
        <w:rPr>
          <w:rFonts w:ascii="Sakkal Majalla" w:hAnsi="Sakkal Majalla" w:cs="Sakkal Majalla"/>
          <w:color w:val="000000" w:themeColor="text1"/>
          <w:sz w:val="28"/>
          <w:szCs w:val="28"/>
        </w:rPr>
        <w:t>:</w:t>
      </w:r>
    </w:p>
    <w:p w14:paraId="1FA4D615" w14:textId="77777777" w:rsidR="003A36CB" w:rsidRPr="00D7126B" w:rsidRDefault="00E10BA9" w:rsidP="008B33EE">
      <w:pPr>
        <w:spacing w:before="100" w:beforeAutospacing="1" w:after="100" w:afterAutospacing="1" w:line="360" w:lineRule="auto"/>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أولًا: الكفاءة التشغيلية</w:t>
      </w:r>
      <w:r w:rsidRPr="00D7126B">
        <w:rPr>
          <w:rFonts w:ascii="Sakkal Majalla" w:hAnsi="Sakkal Majalla" w:cs="Sakkal Majalla"/>
          <w:b/>
          <w:bCs/>
          <w:color w:val="000000" w:themeColor="text1"/>
          <w:sz w:val="28"/>
          <w:szCs w:val="28"/>
        </w:rPr>
        <w:t xml:space="preserve"> (Operational Efficiency)</w:t>
      </w:r>
    </w:p>
    <w:p w14:paraId="5205CDDD" w14:textId="77777777" w:rsidR="003A36CB"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تشير الكفاءة التشغيلية إلى قدرة المؤسسة على استغلال مواردها المتاحة – البشرية، المالية، والتقنية – بأقصى درجة ممكنة لتحقيق أفضل النتائج بأقل تكلفة، ويرى </w:t>
      </w:r>
      <w:r w:rsidRPr="00D7126B">
        <w:rPr>
          <w:rFonts w:ascii="Sakkal Majalla" w:hAnsi="Sakkal Majalla" w:cs="Sakkal Majalla"/>
          <w:i/>
          <w:iCs/>
          <w:color w:val="000000" w:themeColor="text1"/>
          <w:sz w:val="28"/>
          <w:szCs w:val="28"/>
          <w:rtl/>
        </w:rPr>
        <w:t>دوخ وبرباوي</w:t>
      </w:r>
      <w:r w:rsidRPr="00D7126B">
        <w:rPr>
          <w:rFonts w:ascii="Sakkal Majalla" w:hAnsi="Sakkal Majalla" w:cs="Sakkal Majalla"/>
          <w:i/>
          <w:iCs/>
          <w:color w:val="000000" w:themeColor="text1"/>
          <w:sz w:val="28"/>
          <w:szCs w:val="28"/>
        </w:rPr>
        <w:t xml:space="preserve"> (2023)</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أن الكفاءة تمثل الركيزة الأولى للأداء التنظيمي، إذ تُظهر مدى قدرة المؤسسة على تحويل المدخلات إلى مخرجات بأعلى إنتاجية ممكنة. وفي المستشفيات العامة، تتجلى الكفاءة التشغيلية في سرعة تقديم الخدمات الطبية، وتقليل فترات الانتظار، وتحسين إدارة الموارد مثل الأدوية والمعدات الطبية</w:t>
      </w:r>
      <w:r w:rsidR="003A36CB" w:rsidRPr="00D7126B">
        <w:rPr>
          <w:rFonts w:ascii="Sakkal Majalla" w:hAnsi="Sakkal Majalla" w:cs="Sakkal Majalla"/>
          <w:color w:val="000000" w:themeColor="text1"/>
          <w:sz w:val="28"/>
          <w:szCs w:val="28"/>
        </w:rPr>
        <w:t>.</w:t>
      </w:r>
    </w:p>
    <w:p w14:paraId="2492401D" w14:textId="30D614B0" w:rsidR="00E10BA9" w:rsidRPr="00D7126B" w:rsidRDefault="00E10BA9" w:rsidP="003A36CB">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D7126B">
        <w:rPr>
          <w:rFonts w:ascii="Sakkal Majalla" w:hAnsi="Sakkal Majalla" w:cs="Sakkal Majalla"/>
          <w:color w:val="000000" w:themeColor="text1"/>
          <w:sz w:val="28"/>
          <w:szCs w:val="28"/>
          <w:rtl/>
        </w:rPr>
        <w:t xml:space="preserve">كما أشار </w:t>
      </w:r>
      <w:r w:rsidRPr="00D7126B">
        <w:rPr>
          <w:rFonts w:ascii="Sakkal Majalla" w:hAnsi="Sakkal Majalla" w:cs="Sakkal Majalla"/>
          <w:i/>
          <w:iCs/>
          <w:color w:val="000000" w:themeColor="text1"/>
          <w:sz w:val="28"/>
          <w:szCs w:val="28"/>
          <w:rtl/>
        </w:rPr>
        <w:t>عباس وآخرون</w:t>
      </w:r>
      <w:r w:rsidRPr="00D7126B">
        <w:rPr>
          <w:rFonts w:ascii="Sakkal Majalla" w:hAnsi="Sakkal Majalla" w:cs="Sakkal Majalla"/>
          <w:i/>
          <w:iCs/>
          <w:color w:val="000000" w:themeColor="text1"/>
          <w:sz w:val="28"/>
          <w:szCs w:val="28"/>
        </w:rPr>
        <w:t xml:space="preserve"> (2024)</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إلى أن تحقيق الكفاءة التشغيلية يتطلب وجود نظم إدارية مرنة، واستخدام مؤشرات أداء دقيقة لقياس الإنتاجية والجودة معًا، بما يضمن تحقيق توازن بين التكلفة والناتج الصحي. فالمستشفى الذي يحقق كفاءة تشغيلية عالية يُسهم بشكل مباشر في تحسين جودة الرعاية الصحية ورضا المرضى</w:t>
      </w:r>
      <w:r w:rsidRPr="00D7126B">
        <w:rPr>
          <w:rFonts w:ascii="Sakkal Majalla" w:hAnsi="Sakkal Majalla" w:cs="Sakkal Majalla"/>
          <w:color w:val="000000" w:themeColor="text1"/>
          <w:sz w:val="28"/>
          <w:szCs w:val="28"/>
        </w:rPr>
        <w:t>.</w:t>
      </w:r>
    </w:p>
    <w:p w14:paraId="1A559D01" w14:textId="77777777" w:rsidR="003A36CB" w:rsidRPr="00D7126B" w:rsidRDefault="00E10BA9" w:rsidP="003A36CB">
      <w:pPr>
        <w:spacing w:before="100" w:beforeAutospacing="1" w:after="100" w:afterAutospacing="1" w:line="360" w:lineRule="auto"/>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ثانيًا: الفاعلية التنظيمية</w:t>
      </w:r>
      <w:r w:rsidRPr="00D7126B">
        <w:rPr>
          <w:rFonts w:ascii="Sakkal Majalla" w:hAnsi="Sakkal Majalla" w:cs="Sakkal Majalla"/>
          <w:b/>
          <w:bCs/>
          <w:color w:val="000000" w:themeColor="text1"/>
          <w:sz w:val="28"/>
          <w:szCs w:val="28"/>
        </w:rPr>
        <w:t xml:space="preserve"> (Organizational Effectiveness)</w:t>
      </w:r>
    </w:p>
    <w:p w14:paraId="1F6D44A7" w14:textId="77777777" w:rsidR="003A36CB"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تُعد الفاعلية التنظيمية مقياسًا لمدى قدرة المؤسسة على تحقيق أهدافها المرسومة، وهي تمثل بُعدًا جوهريًا في تقييم الأداء. ويرى الورقي وآخرون</w:t>
      </w:r>
      <w:r w:rsidRPr="00D7126B">
        <w:rPr>
          <w:rFonts w:ascii="Sakkal Majalla" w:hAnsi="Sakkal Majalla" w:cs="Sakkal Majalla"/>
          <w:color w:val="000000" w:themeColor="text1"/>
          <w:sz w:val="28"/>
          <w:szCs w:val="28"/>
        </w:rPr>
        <w:t xml:space="preserve"> (2023) </w:t>
      </w:r>
      <w:r w:rsidRPr="00D7126B">
        <w:rPr>
          <w:rFonts w:ascii="Sakkal Majalla" w:hAnsi="Sakkal Majalla" w:cs="Sakkal Majalla"/>
          <w:color w:val="000000" w:themeColor="text1"/>
          <w:sz w:val="28"/>
          <w:szCs w:val="28"/>
          <w:rtl/>
        </w:rPr>
        <w:t xml:space="preserve">أن الفاعلية التنظيمية ترتبط بالنتائج النهائية </w:t>
      </w:r>
      <w:r w:rsidRPr="00D7126B">
        <w:rPr>
          <w:rFonts w:ascii="Sakkal Majalla" w:hAnsi="Sakkal Majalla" w:cs="Sakkal Majalla"/>
          <w:color w:val="000000" w:themeColor="text1"/>
          <w:sz w:val="28"/>
          <w:szCs w:val="28"/>
          <w:rtl/>
        </w:rPr>
        <w:lastRenderedPageBreak/>
        <w:t>التي تحققها المؤسسة في ضوء الأهداف المحددة مسبقًا، وتشمل تحقيق رضا المستفيدين، وتحسين سمعة المستشفى، وضمان استمرارية العمليات التشغيلية</w:t>
      </w:r>
      <w:r w:rsidR="003A36CB" w:rsidRPr="00D7126B">
        <w:rPr>
          <w:rFonts w:ascii="Sakkal Majalla" w:hAnsi="Sakkal Majalla" w:cs="Sakkal Majalla"/>
          <w:color w:val="000000" w:themeColor="text1"/>
          <w:sz w:val="28"/>
          <w:szCs w:val="28"/>
        </w:rPr>
        <w:t>.</w:t>
      </w:r>
    </w:p>
    <w:p w14:paraId="6879BC7E" w14:textId="627390BE" w:rsidR="00E10BA9" w:rsidRPr="00D7126B" w:rsidRDefault="00E10BA9" w:rsidP="003A36CB">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D7126B">
        <w:rPr>
          <w:rFonts w:ascii="Sakkal Majalla" w:hAnsi="Sakkal Majalla" w:cs="Sakkal Majalla"/>
          <w:color w:val="000000" w:themeColor="text1"/>
          <w:sz w:val="28"/>
          <w:szCs w:val="28"/>
          <w:rtl/>
        </w:rPr>
        <w:t>أما الغويري</w:t>
      </w:r>
      <w:r w:rsidRPr="00D7126B">
        <w:rPr>
          <w:rFonts w:ascii="Sakkal Majalla" w:hAnsi="Sakkal Majalla" w:cs="Sakkal Majalla"/>
          <w:color w:val="000000" w:themeColor="text1"/>
          <w:sz w:val="28"/>
          <w:szCs w:val="28"/>
        </w:rPr>
        <w:t xml:space="preserve"> (2022) </w:t>
      </w:r>
      <w:r w:rsidRPr="00D7126B">
        <w:rPr>
          <w:rFonts w:ascii="Sakkal Majalla" w:hAnsi="Sakkal Majalla" w:cs="Sakkal Majalla"/>
          <w:color w:val="000000" w:themeColor="text1"/>
          <w:sz w:val="28"/>
          <w:szCs w:val="28"/>
          <w:rtl/>
        </w:rPr>
        <w:t>فيشير إلى أن الفاعلية التنظيمية لا تتحقق إلا من خلال وضوح الرؤية الإستراتيجية لدى القيادة، ووجود تنسيق فعال بين الوحدات الإدارية والفنية داخل المستشفى. فالمستشفيات العامة التي تُدار بفاعلية تكون أكثر قدرة على الاستجابة للطوارئ والأزمات، وتقديم خدمات صحية متكاملة ومستدامة</w:t>
      </w:r>
      <w:r w:rsidRPr="00D7126B">
        <w:rPr>
          <w:rFonts w:ascii="Sakkal Majalla" w:hAnsi="Sakkal Majalla" w:cs="Sakkal Majalla"/>
          <w:color w:val="000000" w:themeColor="text1"/>
          <w:sz w:val="28"/>
          <w:szCs w:val="28"/>
        </w:rPr>
        <w:t>.</w:t>
      </w:r>
    </w:p>
    <w:p w14:paraId="36219A10" w14:textId="77777777" w:rsidR="003A36CB" w:rsidRPr="00D7126B" w:rsidRDefault="00E10BA9" w:rsidP="008B33EE">
      <w:pPr>
        <w:spacing w:before="100" w:beforeAutospacing="1" w:after="100" w:afterAutospacing="1" w:line="360" w:lineRule="auto"/>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ثالثًا: جودة الخدمات الصحية</w:t>
      </w:r>
      <w:r w:rsidRPr="00D7126B">
        <w:rPr>
          <w:rFonts w:ascii="Sakkal Majalla" w:hAnsi="Sakkal Majalla" w:cs="Sakkal Majalla"/>
          <w:b/>
          <w:bCs/>
          <w:color w:val="000000" w:themeColor="text1"/>
          <w:sz w:val="28"/>
          <w:szCs w:val="28"/>
        </w:rPr>
        <w:t xml:space="preserve"> (Quality of Health Services)</w:t>
      </w:r>
    </w:p>
    <w:p w14:paraId="595A6659" w14:textId="7649166C"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تُعتبر جودة الخدمة أحد أهم أبعاد الأداء التنظيمي في المستشفيات العامة. فهي تعكس مدى التزام المؤسسة بتقديم رعاية صحية آمنة وفعّالة ومرتكزة على احتياجات المريض، ويؤكد </w:t>
      </w:r>
      <w:r w:rsidRPr="00D7126B">
        <w:rPr>
          <w:rFonts w:ascii="Sakkal Majalla" w:hAnsi="Sakkal Majalla" w:cs="Sakkal Majalla"/>
          <w:i/>
          <w:iCs/>
          <w:color w:val="000000" w:themeColor="text1"/>
          <w:sz w:val="28"/>
          <w:szCs w:val="28"/>
          <w:rtl/>
        </w:rPr>
        <w:t>بلحاج</w:t>
      </w:r>
      <w:r w:rsidRPr="00D7126B">
        <w:rPr>
          <w:rFonts w:ascii="Sakkal Majalla" w:hAnsi="Sakkal Majalla" w:cs="Sakkal Majalla"/>
          <w:i/>
          <w:iCs/>
          <w:color w:val="000000" w:themeColor="text1"/>
          <w:sz w:val="28"/>
          <w:szCs w:val="28"/>
        </w:rPr>
        <w:t xml:space="preserve"> (2024)</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أن الجودة المؤسسية تمثل الإطار الذي يُبنى عليه رضا المستفيدين واستمرارية الثقة في المؤسسة الصحية. وتشمل الجودة عناصر مثل سلامة الإجراءات الطبية، كفاءة الكوادر، وفعالية أنظمة المتابعة والتقييم</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 xml:space="preserve">ويرى </w:t>
      </w:r>
      <w:r w:rsidRPr="00D7126B">
        <w:rPr>
          <w:rFonts w:ascii="Sakkal Majalla" w:hAnsi="Sakkal Majalla" w:cs="Sakkal Majalla"/>
          <w:i/>
          <w:iCs/>
          <w:color w:val="000000" w:themeColor="text1"/>
          <w:sz w:val="28"/>
          <w:szCs w:val="28"/>
          <w:rtl/>
        </w:rPr>
        <w:t>عباس وآخرون</w:t>
      </w:r>
      <w:r w:rsidRPr="00D7126B">
        <w:rPr>
          <w:rFonts w:ascii="Sakkal Majalla" w:hAnsi="Sakkal Majalla" w:cs="Sakkal Majalla"/>
          <w:i/>
          <w:iCs/>
          <w:color w:val="000000" w:themeColor="text1"/>
          <w:sz w:val="28"/>
          <w:szCs w:val="28"/>
        </w:rPr>
        <w:t xml:space="preserve"> (2024)</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أن الجودة التنظيمية في المستشفيات لا تُقاس فقط بالنتائج السريرية، بل تمتد إلى أسلوب إدارة الموارد، وتطبيق معايير الاعتماد والجودة، وفاعلية نظم الاتصال الداخلي والخارجي</w:t>
      </w:r>
      <w:r w:rsidRPr="00D7126B">
        <w:rPr>
          <w:rFonts w:ascii="Sakkal Majalla" w:hAnsi="Sakkal Majalla" w:cs="Sakkal Majalla"/>
          <w:color w:val="000000" w:themeColor="text1"/>
          <w:sz w:val="28"/>
          <w:szCs w:val="28"/>
        </w:rPr>
        <w:t>.</w:t>
      </w:r>
    </w:p>
    <w:p w14:paraId="04CB5C0C" w14:textId="77777777" w:rsidR="003A36CB" w:rsidRPr="00D7126B" w:rsidRDefault="00E10BA9" w:rsidP="008B33EE">
      <w:pPr>
        <w:spacing w:before="100" w:beforeAutospacing="1" w:after="100" w:afterAutospacing="1" w:line="360" w:lineRule="auto"/>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رابعًا: الرضا الوظيفي للعاملين</w:t>
      </w:r>
      <w:r w:rsidRPr="00D7126B">
        <w:rPr>
          <w:rFonts w:ascii="Sakkal Majalla" w:hAnsi="Sakkal Majalla" w:cs="Sakkal Majalla"/>
          <w:b/>
          <w:bCs/>
          <w:color w:val="000000" w:themeColor="text1"/>
          <w:sz w:val="28"/>
          <w:szCs w:val="28"/>
        </w:rPr>
        <w:t xml:space="preserve"> (Employee Satisfaction)</w:t>
      </w:r>
    </w:p>
    <w:p w14:paraId="31354EAC" w14:textId="77777777" w:rsidR="003A36CB"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يُعد الرضا الوظيفي من العوامل الحاسمة في تحسين الأداء التنظيمي بالمؤسسات الصحية، ويرى </w:t>
      </w:r>
      <w:r w:rsidRPr="00D7126B">
        <w:rPr>
          <w:rFonts w:ascii="Sakkal Majalla" w:hAnsi="Sakkal Majalla" w:cs="Sakkal Majalla"/>
          <w:i/>
          <w:iCs/>
          <w:color w:val="000000" w:themeColor="text1"/>
          <w:sz w:val="28"/>
          <w:szCs w:val="28"/>
          <w:rtl/>
        </w:rPr>
        <w:t>الغويري</w:t>
      </w:r>
      <w:r w:rsidRPr="00D7126B">
        <w:rPr>
          <w:rFonts w:ascii="Sakkal Majalla" w:hAnsi="Sakkal Majalla" w:cs="Sakkal Majalla"/>
          <w:i/>
          <w:iCs/>
          <w:color w:val="000000" w:themeColor="text1"/>
          <w:sz w:val="28"/>
          <w:szCs w:val="28"/>
        </w:rPr>
        <w:t xml:space="preserve"> (2022)</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أن العاملين الراضين عن بيئة عملهم يؤدون مهامهم بكفاءة أعلى، ويظهرون التزامًا تنظيميًا أكبر، مما ينعكس إيجابًا على الأداء العام للمستشفى</w:t>
      </w:r>
      <w:r w:rsidR="003A36CB" w:rsidRPr="00D7126B">
        <w:rPr>
          <w:rFonts w:ascii="Sakkal Majalla" w:hAnsi="Sakkal Majalla" w:cs="Sakkal Majalla"/>
          <w:color w:val="000000" w:themeColor="text1"/>
          <w:sz w:val="28"/>
          <w:szCs w:val="28"/>
        </w:rPr>
        <w:t>.</w:t>
      </w:r>
    </w:p>
    <w:p w14:paraId="597727B1" w14:textId="1AC2EE51" w:rsidR="00E10BA9" w:rsidRPr="00D7126B" w:rsidRDefault="00E10BA9" w:rsidP="003A36CB">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D7126B">
        <w:rPr>
          <w:rFonts w:ascii="Sakkal Majalla" w:hAnsi="Sakkal Majalla" w:cs="Sakkal Majalla"/>
          <w:color w:val="000000" w:themeColor="text1"/>
          <w:sz w:val="28"/>
          <w:szCs w:val="28"/>
          <w:rtl/>
        </w:rPr>
        <w:t xml:space="preserve">كما يشير </w:t>
      </w:r>
      <w:r w:rsidRPr="00D7126B">
        <w:rPr>
          <w:rFonts w:ascii="Sakkal Majalla" w:hAnsi="Sakkal Majalla" w:cs="Sakkal Majalla"/>
          <w:i/>
          <w:iCs/>
          <w:color w:val="000000" w:themeColor="text1"/>
          <w:sz w:val="28"/>
          <w:szCs w:val="28"/>
          <w:rtl/>
        </w:rPr>
        <w:t>دوخ وبرباوي</w:t>
      </w:r>
      <w:r w:rsidRPr="00D7126B">
        <w:rPr>
          <w:rFonts w:ascii="Sakkal Majalla" w:hAnsi="Sakkal Majalla" w:cs="Sakkal Majalla"/>
          <w:i/>
          <w:iCs/>
          <w:color w:val="000000" w:themeColor="text1"/>
          <w:sz w:val="28"/>
          <w:szCs w:val="28"/>
        </w:rPr>
        <w:t xml:space="preserve"> (2023)</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 xml:space="preserve">إلى أن الرضا الوظيفي لا يتحقق إلا بتوفر بيئة تنظيمية داعمة، تقوم على التحفيز العادل، وتقدير الجهود، ووضوح الأدوار، وعدالة نظم الترقي والمكافآت. وهذا الرضا </w:t>
      </w:r>
      <w:r w:rsidRPr="00D7126B">
        <w:rPr>
          <w:rFonts w:ascii="Sakkal Majalla" w:hAnsi="Sakkal Majalla" w:cs="Sakkal Majalla"/>
          <w:color w:val="000000" w:themeColor="text1"/>
          <w:sz w:val="28"/>
          <w:szCs w:val="28"/>
          <w:rtl/>
        </w:rPr>
        <w:lastRenderedPageBreak/>
        <w:t>يسهم في خفض معدلات الدوران الوظيفي، وتقليل الأخطاء، ورفع مستوى التعاون بين الفرق الطبية والإدارية</w:t>
      </w:r>
      <w:r w:rsidRPr="00D7126B">
        <w:rPr>
          <w:rFonts w:ascii="Sakkal Majalla" w:hAnsi="Sakkal Majalla" w:cs="Sakkal Majalla"/>
          <w:color w:val="000000" w:themeColor="text1"/>
          <w:sz w:val="28"/>
          <w:szCs w:val="28"/>
        </w:rPr>
        <w:t>.</w:t>
      </w:r>
    </w:p>
    <w:p w14:paraId="212F31EE" w14:textId="77777777" w:rsidR="003A36CB" w:rsidRPr="00D7126B" w:rsidRDefault="00E10BA9" w:rsidP="008B33EE">
      <w:pPr>
        <w:spacing w:before="100" w:beforeAutospacing="1" w:after="100" w:afterAutospacing="1" w:line="360" w:lineRule="auto"/>
        <w:jc w:val="both"/>
        <w:rPr>
          <w:rFonts w:ascii="Sakkal Majalla" w:hAnsi="Sakkal Majalla" w:cs="Sakkal Majalla"/>
          <w:b/>
          <w:bCs/>
          <w:color w:val="000000" w:themeColor="text1"/>
          <w:sz w:val="28"/>
          <w:szCs w:val="28"/>
        </w:rPr>
      </w:pPr>
      <w:r w:rsidRPr="00D7126B">
        <w:rPr>
          <w:rFonts w:ascii="Sakkal Majalla" w:hAnsi="Sakkal Majalla" w:cs="Sakkal Majalla"/>
          <w:b/>
          <w:bCs/>
          <w:color w:val="000000" w:themeColor="text1"/>
          <w:sz w:val="28"/>
          <w:szCs w:val="28"/>
          <w:rtl/>
        </w:rPr>
        <w:t>خامسًا: الابتكار التنظيمي</w:t>
      </w:r>
      <w:r w:rsidRPr="00D7126B">
        <w:rPr>
          <w:rFonts w:ascii="Sakkal Majalla" w:hAnsi="Sakkal Majalla" w:cs="Sakkal Majalla"/>
          <w:b/>
          <w:bCs/>
          <w:color w:val="000000" w:themeColor="text1"/>
          <w:sz w:val="28"/>
          <w:szCs w:val="28"/>
        </w:rPr>
        <w:t xml:space="preserve"> (Organizational Innovation)</w:t>
      </w:r>
    </w:p>
    <w:p w14:paraId="4B3AA9B6" w14:textId="2A9B349B" w:rsidR="00E10BA9" w:rsidRPr="00D7126B" w:rsidRDefault="00E10BA9" w:rsidP="003A36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126B">
        <w:rPr>
          <w:rFonts w:ascii="Sakkal Majalla" w:hAnsi="Sakkal Majalla" w:cs="Sakkal Majalla"/>
          <w:color w:val="000000" w:themeColor="text1"/>
          <w:sz w:val="28"/>
          <w:szCs w:val="28"/>
          <w:rtl/>
        </w:rPr>
        <w:t xml:space="preserve">يُعد الابتكار بعدًا استراتيجيًا للأداء التنظيمي في المؤسسات الحديثة، ويشير </w:t>
      </w:r>
      <w:r w:rsidRPr="00D7126B">
        <w:rPr>
          <w:rFonts w:ascii="Sakkal Majalla" w:hAnsi="Sakkal Majalla" w:cs="Sakkal Majalla"/>
          <w:i/>
          <w:iCs/>
          <w:color w:val="000000" w:themeColor="text1"/>
          <w:sz w:val="28"/>
          <w:szCs w:val="28"/>
          <w:rtl/>
        </w:rPr>
        <w:t>نعمان</w:t>
      </w:r>
      <w:r w:rsidRPr="00D7126B">
        <w:rPr>
          <w:rFonts w:ascii="Sakkal Majalla" w:hAnsi="Sakkal Majalla" w:cs="Sakkal Majalla"/>
          <w:i/>
          <w:iCs/>
          <w:color w:val="000000" w:themeColor="text1"/>
          <w:sz w:val="28"/>
          <w:szCs w:val="28"/>
        </w:rPr>
        <w:t xml:space="preserve"> (2022)</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إلى أن الابتكار التنظيمي يمكّن المستشفيات من التكيف مع التغيرات البيئية والتكنولوجية، وتحسين أساليب تقديم الخدمات، كما يساهم في تطوير إجراءات جديدة تزيد من كفاءة الأداء وتقلل من الهدر</w:t>
      </w:r>
      <w:r w:rsidRPr="00D7126B">
        <w:rPr>
          <w:rFonts w:ascii="Sakkal Majalla" w:hAnsi="Sakkal Majalla" w:cs="Sakkal Majalla"/>
          <w:color w:val="000000" w:themeColor="text1"/>
          <w:sz w:val="28"/>
          <w:szCs w:val="28"/>
        </w:rPr>
        <w:t>.</w:t>
      </w:r>
      <w:r w:rsidRPr="00D7126B">
        <w:rPr>
          <w:rFonts w:ascii="Sakkal Majalla" w:hAnsi="Sakkal Majalla" w:cs="Sakkal Majalla"/>
          <w:color w:val="000000" w:themeColor="text1"/>
          <w:sz w:val="28"/>
          <w:szCs w:val="28"/>
        </w:rPr>
        <w:br/>
      </w:r>
      <w:r w:rsidRPr="00D7126B">
        <w:rPr>
          <w:rFonts w:ascii="Sakkal Majalla" w:hAnsi="Sakkal Majalla" w:cs="Sakkal Majalla"/>
          <w:color w:val="000000" w:themeColor="text1"/>
          <w:sz w:val="28"/>
          <w:szCs w:val="28"/>
          <w:rtl/>
        </w:rPr>
        <w:t xml:space="preserve">ويرى </w:t>
      </w:r>
      <w:r w:rsidRPr="00D7126B">
        <w:rPr>
          <w:rFonts w:ascii="Sakkal Majalla" w:hAnsi="Sakkal Majalla" w:cs="Sakkal Majalla"/>
          <w:i/>
          <w:iCs/>
          <w:color w:val="000000" w:themeColor="text1"/>
          <w:sz w:val="28"/>
          <w:szCs w:val="28"/>
          <w:rtl/>
        </w:rPr>
        <w:t>بلحاج</w:t>
      </w:r>
      <w:r w:rsidRPr="00D7126B">
        <w:rPr>
          <w:rFonts w:ascii="Sakkal Majalla" w:hAnsi="Sakkal Majalla" w:cs="Sakkal Majalla"/>
          <w:i/>
          <w:iCs/>
          <w:color w:val="000000" w:themeColor="text1"/>
          <w:sz w:val="28"/>
          <w:szCs w:val="28"/>
        </w:rPr>
        <w:t xml:space="preserve"> (2024)</w:t>
      </w:r>
      <w:r w:rsidRPr="00D7126B">
        <w:rPr>
          <w:rFonts w:ascii="Sakkal Majalla" w:hAnsi="Sakkal Majalla" w:cs="Sakkal Majalla"/>
          <w:color w:val="000000" w:themeColor="text1"/>
          <w:sz w:val="28"/>
          <w:szCs w:val="28"/>
        </w:rPr>
        <w:t xml:space="preserve"> </w:t>
      </w:r>
      <w:r w:rsidRPr="00D7126B">
        <w:rPr>
          <w:rFonts w:ascii="Sakkal Majalla" w:hAnsi="Sakkal Majalla" w:cs="Sakkal Majalla"/>
          <w:color w:val="000000" w:themeColor="text1"/>
          <w:sz w:val="28"/>
          <w:szCs w:val="28"/>
          <w:rtl/>
        </w:rPr>
        <w:t>أن الابتكار في بيئة المستشفيات يتطلب ثقافة قيادية محفزة على التجربة والمبادرة، وأن وجود قيادة تحويلية داعمة يُعد من أهم محددات تحقيق هذا النوع من الأداء المتميز</w:t>
      </w:r>
      <w:r w:rsidRPr="00D7126B">
        <w:rPr>
          <w:rFonts w:ascii="Sakkal Majalla" w:hAnsi="Sakkal Majalla" w:cs="Sakkal Majalla"/>
          <w:color w:val="000000" w:themeColor="text1"/>
          <w:sz w:val="28"/>
          <w:szCs w:val="28"/>
        </w:rPr>
        <w:t>.</w:t>
      </w:r>
    </w:p>
    <w:p w14:paraId="64182DA7" w14:textId="77777777" w:rsidR="00E10BA9" w:rsidRPr="00D7126B" w:rsidRDefault="00E10BA9" w:rsidP="008B33EE">
      <w:pPr>
        <w:spacing w:before="100" w:beforeAutospacing="1" w:after="100" w:afterAutospacing="1" w:line="360" w:lineRule="auto"/>
        <w:jc w:val="both"/>
        <w:rPr>
          <w:rFonts w:ascii="Sakkal Majalla" w:hAnsi="Sakkal Majalla" w:cs="Sakkal Majalla"/>
          <w:color w:val="000000" w:themeColor="text1"/>
          <w:sz w:val="28"/>
          <w:szCs w:val="28"/>
          <w:rtl/>
        </w:rPr>
      </w:pPr>
    </w:p>
    <w:p w14:paraId="3382CAB2" w14:textId="53EAFA9B" w:rsidR="00D7126B" w:rsidRPr="00D7126B" w:rsidRDefault="00D7126B" w:rsidP="005E40F2">
      <w:pPr>
        <w:spacing w:before="100" w:beforeAutospacing="1" w:after="100" w:afterAutospacing="1" w:line="360" w:lineRule="auto"/>
        <w:ind w:left="720"/>
        <w:jc w:val="center"/>
        <w:rPr>
          <w:rFonts w:cs="Sakkal Majalla"/>
          <w:b/>
          <w:bCs/>
          <w:color w:val="000000" w:themeColor="text1"/>
          <w:sz w:val="24"/>
          <w:szCs w:val="32"/>
          <w:rtl/>
        </w:rPr>
        <w:sectPr w:rsidR="00D7126B" w:rsidRPr="00D7126B" w:rsidSect="008B33EE">
          <w:footerReference w:type="default" r:id="rId9"/>
          <w:pgSz w:w="11906" w:h="16838" w:code="9"/>
          <w:pgMar w:top="1440" w:right="1985" w:bottom="1440" w:left="1418" w:header="720" w:footer="720" w:gutter="567"/>
          <w:pgNumType w:start="1"/>
          <w:cols w:space="708"/>
          <w:bidi/>
          <w:rtlGutter/>
          <w:docGrid w:linePitch="360"/>
        </w:sectPr>
      </w:pPr>
      <w:bookmarkStart w:id="22" w:name="_GoBack"/>
      <w:bookmarkEnd w:id="22"/>
    </w:p>
    <w:p w14:paraId="0DDD3677" w14:textId="246CC8DC" w:rsidR="00D7126B" w:rsidRPr="00D7126B" w:rsidRDefault="00D7126B" w:rsidP="00D7126B">
      <w:pPr>
        <w:bidi w:val="0"/>
        <w:spacing w:before="100" w:beforeAutospacing="1" w:after="100" w:afterAutospacing="1" w:line="360" w:lineRule="auto"/>
        <w:rPr>
          <w:rFonts w:ascii="Sakkal Majalla" w:hAnsi="Sakkal Majalla" w:cs="Sakkal Majalla"/>
          <w:b/>
          <w:bCs/>
          <w:color w:val="000000" w:themeColor="text1"/>
          <w:sz w:val="32"/>
          <w:szCs w:val="32"/>
        </w:rPr>
      </w:pPr>
      <w:r w:rsidRPr="00D7126B">
        <w:rPr>
          <w:rFonts w:cs="Sakkal Majalla"/>
          <w:b/>
          <w:bCs/>
          <w:noProof/>
          <w:color w:val="000000" w:themeColor="text1"/>
          <w:szCs w:val="28"/>
        </w:rPr>
        <w:lastRenderedPageBreak/>
        <w:drawing>
          <wp:anchor distT="0" distB="0" distL="114300" distR="114300" simplePos="0" relativeHeight="251688960" behindDoc="0" locked="0" layoutInCell="1" allowOverlap="1" wp14:anchorId="3B26ECD7" wp14:editId="7AF88870">
            <wp:simplePos x="0" y="0"/>
            <wp:positionH relativeFrom="margin">
              <wp:align>right</wp:align>
            </wp:positionH>
            <wp:positionV relativeFrom="paragraph">
              <wp:posOffset>0</wp:posOffset>
            </wp:positionV>
            <wp:extent cx="2231390" cy="762000"/>
            <wp:effectExtent l="0" t="0" r="0" b="0"/>
            <wp:wrapSquare wrapText="bothSides"/>
            <wp:docPr id="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7126B">
        <w:rPr>
          <w:rFonts w:ascii="Sakkal Majalla" w:hAnsi="Sakkal Majalla" w:cs="Sakkal Majalla"/>
          <w:b/>
          <w:bCs/>
          <w:color w:val="000000" w:themeColor="text1"/>
          <w:sz w:val="32"/>
          <w:szCs w:val="32"/>
        </w:rPr>
        <w:t>MedOcean University</w:t>
      </w:r>
    </w:p>
    <w:p w14:paraId="7A7F3371" w14:textId="77777777" w:rsidR="00D7126B" w:rsidRPr="00D7126B" w:rsidRDefault="00D7126B" w:rsidP="00D7126B">
      <w:pPr>
        <w:bidi w:val="0"/>
        <w:spacing w:before="100" w:beforeAutospacing="1" w:after="100" w:afterAutospacing="1" w:line="360" w:lineRule="auto"/>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Pr>
        <w:t>College of Management</w:t>
      </w:r>
    </w:p>
    <w:p w14:paraId="7CE56970" w14:textId="77777777" w:rsidR="00D7126B" w:rsidRPr="00D7126B" w:rsidRDefault="00D7126B" w:rsidP="00D7126B">
      <w:pPr>
        <w:bidi w:val="0"/>
        <w:spacing w:before="100" w:beforeAutospacing="1" w:after="100" w:afterAutospacing="1" w:line="360" w:lineRule="auto"/>
        <w:rPr>
          <w:rFonts w:ascii="Sakkal Majalla" w:hAnsi="Sakkal Majalla" w:cs="Sakkal Majalla"/>
          <w:b/>
          <w:bCs/>
          <w:color w:val="000000" w:themeColor="text1"/>
          <w:sz w:val="32"/>
          <w:szCs w:val="32"/>
        </w:rPr>
      </w:pPr>
      <w:r w:rsidRPr="00D7126B">
        <w:rPr>
          <w:rFonts w:ascii="Sakkal Majalla" w:hAnsi="Sakkal Majalla" w:cs="Sakkal Majalla"/>
          <w:b/>
          <w:bCs/>
          <w:color w:val="000000" w:themeColor="text1"/>
          <w:sz w:val="32"/>
          <w:szCs w:val="32"/>
        </w:rPr>
        <w:t>Department/Master of Business Administration</w:t>
      </w:r>
    </w:p>
    <w:p w14:paraId="080AE367" w14:textId="77777777" w:rsidR="00D7126B" w:rsidRPr="00D7126B" w:rsidRDefault="00D7126B" w:rsidP="00D7126B">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D7126B">
        <w:rPr>
          <w:rFonts w:ascii="Sakkal Majalla" w:hAnsi="Sakkal Majalla" w:cs="Sakkal Majalla"/>
          <w:b/>
          <w:bCs/>
          <w:color w:val="000000" w:themeColor="text1"/>
          <w:sz w:val="40"/>
          <w:szCs w:val="40"/>
        </w:rPr>
        <w:t>The Impact of Transformational Leadership on Improving Organizational Performance in Public Hospitals: A Field Study on Ministry of Health Hospitals</w:t>
      </w:r>
    </w:p>
    <w:p w14:paraId="24C2A7AF" w14:textId="77777777" w:rsidR="00D7126B" w:rsidRPr="00D7126B" w:rsidRDefault="00D7126B" w:rsidP="00D7126B">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D7126B">
        <w:rPr>
          <w:rFonts w:ascii="Sakkal Majalla" w:hAnsi="Sakkal Majalla" w:cs="Sakkal Majalla"/>
          <w:b/>
          <w:bCs/>
          <w:color w:val="000000" w:themeColor="text1"/>
          <w:sz w:val="36"/>
          <w:szCs w:val="36"/>
        </w:rPr>
        <w:t>Prepared by</w:t>
      </w:r>
      <w:r w:rsidRPr="00D7126B">
        <w:rPr>
          <w:rFonts w:ascii="Sakkal Majalla" w:hAnsi="Sakkal Majalla" w:cs="Sakkal Majalla"/>
          <w:b/>
          <w:bCs/>
          <w:color w:val="000000" w:themeColor="text1"/>
          <w:sz w:val="36"/>
          <w:szCs w:val="36"/>
          <w:rtl/>
        </w:rPr>
        <w:t>:</w:t>
      </w:r>
    </w:p>
    <w:p w14:paraId="5AA7A011" w14:textId="77777777" w:rsidR="00D7126B" w:rsidRPr="00D7126B" w:rsidRDefault="00D7126B" w:rsidP="00D7126B">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D7126B">
        <w:rPr>
          <w:rFonts w:ascii="Sakkal Majalla" w:hAnsi="Sakkal Majalla" w:cs="Sakkal Majalla"/>
          <w:color w:val="000000" w:themeColor="text1"/>
          <w:sz w:val="36"/>
          <w:szCs w:val="36"/>
        </w:rPr>
        <w:t>Munifa Muslim Al-Azmi</w:t>
      </w:r>
    </w:p>
    <w:p w14:paraId="6BB48E8E" w14:textId="77777777" w:rsidR="00D7126B" w:rsidRPr="00D7126B" w:rsidRDefault="00D7126B" w:rsidP="00D7126B">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D7126B">
        <w:rPr>
          <w:rFonts w:ascii="Sakkal Majalla" w:hAnsi="Sakkal Majalla" w:cs="Sakkal Majalla"/>
          <w:color w:val="000000" w:themeColor="text1"/>
          <w:sz w:val="36"/>
          <w:szCs w:val="36"/>
          <w:rtl/>
        </w:rPr>
        <w:t>25 100 0445</w:t>
      </w:r>
    </w:p>
    <w:p w14:paraId="08CDCA63" w14:textId="77777777" w:rsidR="00D7126B" w:rsidRPr="00D7126B" w:rsidRDefault="00D7126B" w:rsidP="00D7126B">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D7126B">
        <w:rPr>
          <w:rFonts w:ascii="Sakkal Majalla" w:hAnsi="Sakkal Majalla" w:cs="Sakkal Majalla"/>
          <w:b/>
          <w:bCs/>
          <w:color w:val="000000" w:themeColor="text1"/>
          <w:sz w:val="36"/>
          <w:szCs w:val="36"/>
        </w:rPr>
        <w:t>Supervised by</w:t>
      </w:r>
      <w:r w:rsidRPr="00D7126B">
        <w:rPr>
          <w:rFonts w:ascii="Sakkal Majalla" w:hAnsi="Sakkal Majalla" w:cs="Sakkal Majalla"/>
          <w:b/>
          <w:bCs/>
          <w:color w:val="000000" w:themeColor="text1"/>
          <w:sz w:val="36"/>
          <w:szCs w:val="36"/>
          <w:rtl/>
        </w:rPr>
        <w:t>:</w:t>
      </w:r>
    </w:p>
    <w:p w14:paraId="59D9E18C" w14:textId="77777777" w:rsidR="00D7126B" w:rsidRPr="00D7126B" w:rsidRDefault="00D7126B" w:rsidP="00D7126B">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D7126B">
        <w:rPr>
          <w:rFonts w:ascii="Sakkal Majalla" w:hAnsi="Sakkal Majalla" w:cs="Sakkal Majalla"/>
          <w:color w:val="000000" w:themeColor="text1"/>
          <w:sz w:val="36"/>
          <w:szCs w:val="36"/>
        </w:rPr>
        <w:t>Dr. Faisal Abdul Hamid</w:t>
      </w:r>
    </w:p>
    <w:p w14:paraId="16AEB0CC" w14:textId="77777777" w:rsidR="00D7126B" w:rsidRPr="00D7126B" w:rsidRDefault="00D7126B" w:rsidP="00D7126B">
      <w:pPr>
        <w:bidi w:val="0"/>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7126B">
        <w:rPr>
          <w:rFonts w:ascii="Sakkal Majalla" w:hAnsi="Sakkal Majalla" w:cs="Sakkal Majalla"/>
          <w:color w:val="000000" w:themeColor="text1"/>
          <w:sz w:val="36"/>
          <w:szCs w:val="36"/>
        </w:rPr>
        <w:t>Dr. Fayez Jarad</w:t>
      </w:r>
    </w:p>
    <w:p w14:paraId="25ED0DF6" w14:textId="2B97365C" w:rsidR="00D7126B" w:rsidRPr="00D7126B" w:rsidRDefault="00D7126B" w:rsidP="00D7126B">
      <w:pPr>
        <w:bidi w:val="0"/>
        <w:spacing w:before="100" w:beforeAutospacing="1" w:after="100" w:afterAutospacing="1" w:line="360" w:lineRule="auto"/>
        <w:jc w:val="center"/>
        <w:rPr>
          <w:rFonts w:ascii="Sakkal Majalla" w:hAnsi="Sakkal Majalla" w:cs="Sakkal Majalla" w:hint="cs"/>
          <w:b/>
          <w:bCs/>
          <w:color w:val="000000" w:themeColor="text1"/>
          <w:sz w:val="36"/>
          <w:szCs w:val="36"/>
        </w:rPr>
      </w:pPr>
      <w:r w:rsidRPr="00D7126B">
        <w:rPr>
          <w:rFonts w:ascii="Sakkal Majalla" w:hAnsi="Sakkal Majalla" w:cs="Sakkal Majalla"/>
          <w:b/>
          <w:bCs/>
          <w:color w:val="000000" w:themeColor="text1"/>
          <w:sz w:val="36"/>
          <w:szCs w:val="36"/>
        </w:rPr>
        <w:t>1447-2025</w:t>
      </w:r>
    </w:p>
    <w:p w14:paraId="5BE6CA90" w14:textId="77777777" w:rsidR="00D601B7" w:rsidRPr="00D7126B" w:rsidRDefault="00D601B7" w:rsidP="00D601B7">
      <w:pPr>
        <w:spacing w:before="100" w:beforeAutospacing="1" w:after="100" w:afterAutospacing="1" w:line="360" w:lineRule="auto"/>
        <w:jc w:val="center"/>
        <w:rPr>
          <w:rFonts w:ascii="Sakkal Majalla" w:hAnsi="Sakkal Majalla" w:cs="Sakkal Majalla" w:hint="cs"/>
          <w:color w:val="000000" w:themeColor="text1"/>
          <w:sz w:val="28"/>
          <w:szCs w:val="28"/>
          <w:rtl/>
          <w:lang w:bidi="ar-EG"/>
        </w:rPr>
      </w:pPr>
    </w:p>
    <w:sectPr w:rsidR="00D601B7" w:rsidRPr="00D7126B" w:rsidSect="008B33E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AC044" w14:textId="77777777" w:rsidR="006702C3" w:rsidRDefault="006702C3" w:rsidP="009125CE">
      <w:pPr>
        <w:spacing w:after="0" w:line="240" w:lineRule="auto"/>
      </w:pPr>
      <w:r>
        <w:separator/>
      </w:r>
    </w:p>
  </w:endnote>
  <w:endnote w:type="continuationSeparator" w:id="0">
    <w:p w14:paraId="5B38AD02" w14:textId="77777777" w:rsidR="006702C3" w:rsidRDefault="006702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5201606"/>
      <w:docPartObj>
        <w:docPartGallery w:val="Page Numbers (Bottom of Page)"/>
        <w:docPartUnique/>
      </w:docPartObj>
    </w:sdtPr>
    <w:sdtContent>
      <w:p w14:paraId="25300EF6" w14:textId="77777777" w:rsidR="00614A5E" w:rsidRDefault="00614A5E">
        <w:pPr>
          <w:pStyle w:val="Footer"/>
        </w:pPr>
        <w:r>
          <w:rPr>
            <w:noProof/>
          </w:rPr>
          <mc:AlternateContent>
            <mc:Choice Requires="wps">
              <w:drawing>
                <wp:anchor distT="0" distB="0" distL="114300" distR="114300" simplePos="0" relativeHeight="251670528" behindDoc="0" locked="0" layoutInCell="1" allowOverlap="1" wp14:anchorId="3FBAAA4A" wp14:editId="7723B830">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C4F9C68" w14:textId="77777777" w:rsidR="00614A5E" w:rsidRPr="008B33EE" w:rsidRDefault="00614A5E">
                              <w:pPr>
                                <w:jc w:val="center"/>
                                <w:rPr>
                                  <w:rFonts w:ascii="Sakkal Majalla" w:hAnsi="Sakkal Majalla" w:cs="Sakkal Majalla"/>
                                  <w:b/>
                                  <w:bCs/>
                                  <w:sz w:val="24"/>
                                  <w:szCs w:val="24"/>
                                </w:rPr>
                              </w:pPr>
                              <w:r w:rsidRPr="008B33EE">
                                <w:rPr>
                                  <w:rFonts w:ascii="Sakkal Majalla" w:hAnsi="Sakkal Majalla" w:cs="Sakkal Majalla"/>
                                  <w:b/>
                                  <w:bCs/>
                                  <w:sz w:val="24"/>
                                  <w:szCs w:val="24"/>
                                </w:rPr>
                                <w:fldChar w:fldCharType="begin"/>
                              </w:r>
                              <w:r w:rsidRPr="008B33EE">
                                <w:rPr>
                                  <w:rFonts w:ascii="Sakkal Majalla" w:hAnsi="Sakkal Majalla" w:cs="Sakkal Majalla"/>
                                  <w:b/>
                                  <w:bCs/>
                                  <w:sz w:val="24"/>
                                  <w:szCs w:val="24"/>
                                </w:rPr>
                                <w:instrText xml:space="preserve"> PAGE    \* MERGEFORMAT </w:instrText>
                              </w:r>
                              <w:r w:rsidRPr="008B33EE">
                                <w:rPr>
                                  <w:rFonts w:ascii="Sakkal Majalla" w:hAnsi="Sakkal Majalla" w:cs="Sakkal Majalla"/>
                                  <w:b/>
                                  <w:bCs/>
                                  <w:sz w:val="24"/>
                                  <w:szCs w:val="24"/>
                                </w:rPr>
                                <w:fldChar w:fldCharType="separate"/>
                              </w:r>
                              <w:r w:rsidR="00F45B69">
                                <w:rPr>
                                  <w:rFonts w:ascii="Sakkal Majalla" w:hAnsi="Sakkal Majalla" w:cs="Sakkal Majalla"/>
                                  <w:b/>
                                  <w:bCs/>
                                  <w:noProof/>
                                  <w:sz w:val="24"/>
                                  <w:szCs w:val="24"/>
                                  <w:rtl/>
                                </w:rPr>
                                <w:t>34</w:t>
                              </w:r>
                              <w:r w:rsidRPr="008B33E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FBAAA4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7052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4C4F9C68" w14:textId="77777777" w:rsidR="00614A5E" w:rsidRPr="008B33EE" w:rsidRDefault="00614A5E">
                        <w:pPr>
                          <w:jc w:val="center"/>
                          <w:rPr>
                            <w:rFonts w:ascii="Sakkal Majalla" w:hAnsi="Sakkal Majalla" w:cs="Sakkal Majalla"/>
                            <w:b/>
                            <w:bCs/>
                            <w:sz w:val="24"/>
                            <w:szCs w:val="24"/>
                          </w:rPr>
                        </w:pPr>
                        <w:r w:rsidRPr="008B33EE">
                          <w:rPr>
                            <w:rFonts w:ascii="Sakkal Majalla" w:hAnsi="Sakkal Majalla" w:cs="Sakkal Majalla"/>
                            <w:b/>
                            <w:bCs/>
                            <w:sz w:val="24"/>
                            <w:szCs w:val="24"/>
                          </w:rPr>
                          <w:fldChar w:fldCharType="begin"/>
                        </w:r>
                        <w:r w:rsidRPr="008B33EE">
                          <w:rPr>
                            <w:rFonts w:ascii="Sakkal Majalla" w:hAnsi="Sakkal Majalla" w:cs="Sakkal Majalla"/>
                            <w:b/>
                            <w:bCs/>
                            <w:sz w:val="24"/>
                            <w:szCs w:val="24"/>
                          </w:rPr>
                          <w:instrText xml:space="preserve"> PAGE    \* MERGEFORMAT </w:instrText>
                        </w:r>
                        <w:r w:rsidRPr="008B33EE">
                          <w:rPr>
                            <w:rFonts w:ascii="Sakkal Majalla" w:hAnsi="Sakkal Majalla" w:cs="Sakkal Majalla"/>
                            <w:b/>
                            <w:bCs/>
                            <w:sz w:val="24"/>
                            <w:szCs w:val="24"/>
                          </w:rPr>
                          <w:fldChar w:fldCharType="separate"/>
                        </w:r>
                        <w:r w:rsidR="00F45B69">
                          <w:rPr>
                            <w:rFonts w:ascii="Sakkal Majalla" w:hAnsi="Sakkal Majalla" w:cs="Sakkal Majalla"/>
                            <w:b/>
                            <w:bCs/>
                            <w:noProof/>
                            <w:sz w:val="24"/>
                            <w:szCs w:val="24"/>
                            <w:rtl/>
                          </w:rPr>
                          <w:t>34</w:t>
                        </w:r>
                        <w:r w:rsidRPr="008B33E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4384" behindDoc="0" locked="0" layoutInCell="1" allowOverlap="1" wp14:anchorId="305E0B70" wp14:editId="22E9A739">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94AEA9F"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8CD1A0" w14:textId="2BB3739D" w:rsidR="00D7126B" w:rsidRDefault="00D712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B9BE4E" w14:textId="77777777" w:rsidR="006702C3" w:rsidRDefault="006702C3" w:rsidP="009125CE">
      <w:pPr>
        <w:spacing w:after="0" w:line="240" w:lineRule="auto"/>
      </w:pPr>
      <w:r>
        <w:separator/>
      </w:r>
    </w:p>
  </w:footnote>
  <w:footnote w:type="continuationSeparator" w:id="0">
    <w:p w14:paraId="18C72BD9" w14:textId="77777777" w:rsidR="006702C3" w:rsidRDefault="006702C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C0720"/>
    <w:multiLevelType w:val="hybridMultilevel"/>
    <w:tmpl w:val="960235D2"/>
    <w:lvl w:ilvl="0" w:tplc="0409000B">
      <w:start w:val="1"/>
      <w:numFmt w:val="bullet"/>
      <w:lvlText w:val=""/>
      <w:lvlJc w:val="left"/>
      <w:pPr>
        <w:ind w:left="720" w:hanging="360"/>
      </w:pPr>
      <w:rPr>
        <w:rFonts w:ascii="Wingdings" w:hAnsi="Wingdings" w:hint="default"/>
      </w:rPr>
    </w:lvl>
    <w:lvl w:ilvl="1" w:tplc="107A79F0">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E42F33"/>
    <w:multiLevelType w:val="multilevel"/>
    <w:tmpl w:val="EDC0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F6541B"/>
    <w:multiLevelType w:val="multilevel"/>
    <w:tmpl w:val="8DE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0C0D42"/>
    <w:multiLevelType w:val="hybridMultilevel"/>
    <w:tmpl w:val="B79A1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32513D"/>
    <w:multiLevelType w:val="hybridMultilevel"/>
    <w:tmpl w:val="4AEC90A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87BB0"/>
    <w:multiLevelType w:val="multilevel"/>
    <w:tmpl w:val="B1F0F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7665E4"/>
    <w:multiLevelType w:val="multilevel"/>
    <w:tmpl w:val="4DCAB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DD5D48"/>
    <w:multiLevelType w:val="multilevel"/>
    <w:tmpl w:val="B6A42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DC0EFA"/>
    <w:multiLevelType w:val="hybridMultilevel"/>
    <w:tmpl w:val="79F65E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B741A9"/>
    <w:multiLevelType w:val="multilevel"/>
    <w:tmpl w:val="667E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EC15B5"/>
    <w:multiLevelType w:val="hybridMultilevel"/>
    <w:tmpl w:val="5F6C4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A22B2C"/>
    <w:multiLevelType w:val="multilevel"/>
    <w:tmpl w:val="C90C4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531FED"/>
    <w:multiLevelType w:val="multilevel"/>
    <w:tmpl w:val="EA74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EC7C2D"/>
    <w:multiLevelType w:val="multilevel"/>
    <w:tmpl w:val="5778F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50699F"/>
    <w:multiLevelType w:val="multilevel"/>
    <w:tmpl w:val="78561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2546C0"/>
    <w:multiLevelType w:val="multilevel"/>
    <w:tmpl w:val="D5DCE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CBD57DB"/>
    <w:multiLevelType w:val="hybridMultilevel"/>
    <w:tmpl w:val="8446F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9870B3"/>
    <w:multiLevelType w:val="multilevel"/>
    <w:tmpl w:val="C97C3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B954D0B"/>
    <w:multiLevelType w:val="multilevel"/>
    <w:tmpl w:val="E10E5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CC140EC"/>
    <w:multiLevelType w:val="hybridMultilevel"/>
    <w:tmpl w:val="8BDE5F80"/>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26512C"/>
    <w:multiLevelType w:val="multilevel"/>
    <w:tmpl w:val="7460F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8811E1"/>
    <w:multiLevelType w:val="multilevel"/>
    <w:tmpl w:val="0FF8F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7023762"/>
    <w:multiLevelType w:val="multilevel"/>
    <w:tmpl w:val="C26C40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B2B57BF"/>
    <w:multiLevelType w:val="hybridMultilevel"/>
    <w:tmpl w:val="F684F1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D8C7B19"/>
    <w:multiLevelType w:val="multilevel"/>
    <w:tmpl w:val="88AA5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ED42719"/>
    <w:multiLevelType w:val="multilevel"/>
    <w:tmpl w:val="66A67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ED72D33"/>
    <w:multiLevelType w:val="hybridMultilevel"/>
    <w:tmpl w:val="5698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350144"/>
    <w:multiLevelType w:val="multilevel"/>
    <w:tmpl w:val="9362A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nsid w:val="68BA074D"/>
    <w:multiLevelType w:val="multilevel"/>
    <w:tmpl w:val="8FDC6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20751A"/>
    <w:multiLevelType w:val="hybridMultilevel"/>
    <w:tmpl w:val="91B8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7A3FE3"/>
    <w:multiLevelType w:val="multilevel"/>
    <w:tmpl w:val="45647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C32021"/>
    <w:multiLevelType w:val="hybridMultilevel"/>
    <w:tmpl w:val="B6F694E2"/>
    <w:lvl w:ilvl="0" w:tplc="BA749FC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782889"/>
    <w:multiLevelType w:val="multilevel"/>
    <w:tmpl w:val="A534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F555E3"/>
    <w:multiLevelType w:val="hybridMultilevel"/>
    <w:tmpl w:val="1002692C"/>
    <w:lvl w:ilvl="0" w:tplc="B69E6500">
      <w:start w:val="1"/>
      <w:numFmt w:val="decimal"/>
      <w:lvlText w:val="%1."/>
      <w:lvlJc w:val="left"/>
      <w:pPr>
        <w:ind w:left="4100" w:hanging="37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35451B"/>
    <w:multiLevelType w:val="hybridMultilevel"/>
    <w:tmpl w:val="2348D8EE"/>
    <w:lvl w:ilvl="0" w:tplc="5B2ABAF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734EA5"/>
    <w:multiLevelType w:val="multilevel"/>
    <w:tmpl w:val="AFD0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892D1A"/>
    <w:multiLevelType w:val="multilevel"/>
    <w:tmpl w:val="0F08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31"/>
  </w:num>
  <w:num w:numId="4">
    <w:abstractNumId w:val="35"/>
  </w:num>
  <w:num w:numId="5">
    <w:abstractNumId w:val="17"/>
  </w:num>
  <w:num w:numId="6">
    <w:abstractNumId w:val="36"/>
  </w:num>
  <w:num w:numId="7">
    <w:abstractNumId w:val="21"/>
  </w:num>
  <w:num w:numId="8">
    <w:abstractNumId w:val="16"/>
  </w:num>
  <w:num w:numId="9">
    <w:abstractNumId w:val="38"/>
  </w:num>
  <w:num w:numId="10">
    <w:abstractNumId w:val="26"/>
  </w:num>
  <w:num w:numId="11">
    <w:abstractNumId w:val="25"/>
  </w:num>
  <w:num w:numId="12">
    <w:abstractNumId w:val="34"/>
  </w:num>
  <w:num w:numId="13">
    <w:abstractNumId w:val="30"/>
  </w:num>
  <w:num w:numId="14">
    <w:abstractNumId w:val="15"/>
  </w:num>
  <w:num w:numId="15">
    <w:abstractNumId w:val="32"/>
  </w:num>
  <w:num w:numId="16">
    <w:abstractNumId w:val="7"/>
  </w:num>
  <w:num w:numId="17">
    <w:abstractNumId w:val="28"/>
  </w:num>
  <w:num w:numId="18">
    <w:abstractNumId w:val="5"/>
  </w:num>
  <w:num w:numId="19">
    <w:abstractNumId w:val="6"/>
  </w:num>
  <w:num w:numId="20">
    <w:abstractNumId w:val="22"/>
  </w:num>
  <w:num w:numId="21">
    <w:abstractNumId w:val="18"/>
  </w:num>
  <w:num w:numId="22">
    <w:abstractNumId w:val="2"/>
  </w:num>
  <w:num w:numId="23">
    <w:abstractNumId w:val="10"/>
  </w:num>
  <w:num w:numId="24">
    <w:abstractNumId w:val="37"/>
  </w:num>
  <w:num w:numId="25">
    <w:abstractNumId w:val="13"/>
  </w:num>
  <w:num w:numId="26">
    <w:abstractNumId w:val="1"/>
  </w:num>
  <w:num w:numId="27">
    <w:abstractNumId w:val="14"/>
  </w:num>
  <w:num w:numId="28">
    <w:abstractNumId w:val="19"/>
  </w:num>
  <w:num w:numId="29">
    <w:abstractNumId w:val="23"/>
  </w:num>
  <w:num w:numId="30">
    <w:abstractNumId w:val="12"/>
  </w:num>
  <w:num w:numId="31">
    <w:abstractNumId w:val="27"/>
  </w:num>
  <w:num w:numId="32">
    <w:abstractNumId w:val="0"/>
  </w:num>
  <w:num w:numId="33">
    <w:abstractNumId w:val="33"/>
  </w:num>
  <w:num w:numId="34">
    <w:abstractNumId w:val="20"/>
  </w:num>
  <w:num w:numId="35">
    <w:abstractNumId w:val="4"/>
  </w:num>
  <w:num w:numId="36">
    <w:abstractNumId w:val="8"/>
  </w:num>
  <w:num w:numId="37">
    <w:abstractNumId w:val="24"/>
  </w:num>
  <w:num w:numId="38">
    <w:abstractNumId w:val="9"/>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17EFF"/>
    <w:rsid w:val="00121A75"/>
    <w:rsid w:val="0012563B"/>
    <w:rsid w:val="001902DB"/>
    <w:rsid w:val="001C2162"/>
    <w:rsid w:val="002B77AD"/>
    <w:rsid w:val="0030015D"/>
    <w:rsid w:val="0037484D"/>
    <w:rsid w:val="003A36CB"/>
    <w:rsid w:val="004023E4"/>
    <w:rsid w:val="00431B31"/>
    <w:rsid w:val="004763DD"/>
    <w:rsid w:val="00573718"/>
    <w:rsid w:val="00590B27"/>
    <w:rsid w:val="00595626"/>
    <w:rsid w:val="005A4178"/>
    <w:rsid w:val="005E40F2"/>
    <w:rsid w:val="00614A5E"/>
    <w:rsid w:val="0062220C"/>
    <w:rsid w:val="0062761F"/>
    <w:rsid w:val="006631B6"/>
    <w:rsid w:val="006702C3"/>
    <w:rsid w:val="006948DE"/>
    <w:rsid w:val="006C6A4D"/>
    <w:rsid w:val="007853B1"/>
    <w:rsid w:val="007B0E54"/>
    <w:rsid w:val="007C462B"/>
    <w:rsid w:val="007C60E9"/>
    <w:rsid w:val="007E3A20"/>
    <w:rsid w:val="00877AAC"/>
    <w:rsid w:val="008B0BA4"/>
    <w:rsid w:val="008B33EE"/>
    <w:rsid w:val="008F1EAE"/>
    <w:rsid w:val="009125CE"/>
    <w:rsid w:val="009B0498"/>
    <w:rsid w:val="009B6888"/>
    <w:rsid w:val="009C0161"/>
    <w:rsid w:val="009D108D"/>
    <w:rsid w:val="009E1436"/>
    <w:rsid w:val="009E5668"/>
    <w:rsid w:val="00A12669"/>
    <w:rsid w:val="00A74F76"/>
    <w:rsid w:val="00AA348E"/>
    <w:rsid w:val="00AA79E9"/>
    <w:rsid w:val="00AB0A70"/>
    <w:rsid w:val="00B3766B"/>
    <w:rsid w:val="00B55620"/>
    <w:rsid w:val="00B63B0F"/>
    <w:rsid w:val="00B677BE"/>
    <w:rsid w:val="00B7678A"/>
    <w:rsid w:val="00C04D0B"/>
    <w:rsid w:val="00C71E18"/>
    <w:rsid w:val="00D22171"/>
    <w:rsid w:val="00D601B7"/>
    <w:rsid w:val="00D7126B"/>
    <w:rsid w:val="00D779DE"/>
    <w:rsid w:val="00DC546D"/>
    <w:rsid w:val="00E10BA9"/>
    <w:rsid w:val="00E71C79"/>
    <w:rsid w:val="00E80FD9"/>
    <w:rsid w:val="00E965AE"/>
    <w:rsid w:val="00EA6B5D"/>
    <w:rsid w:val="00F45B69"/>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853B1"/>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3">
    <w:name w:val="heading 3"/>
    <w:basedOn w:val="Normal"/>
    <w:next w:val="Normal"/>
    <w:link w:val="Heading3Char"/>
    <w:uiPriority w:val="9"/>
    <w:semiHidden/>
    <w:unhideWhenUsed/>
    <w:qFormat/>
    <w:rsid w:val="00117E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0BA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7853B1"/>
    <w:rPr>
      <w:rFonts w:asciiTheme="majorHAnsi" w:eastAsiaTheme="majorEastAsia" w:hAnsiTheme="majorHAnsi" w:cstheme="majorBidi"/>
      <w:b/>
      <w:bCs/>
      <w:color w:val="2F5496" w:themeColor="accent1" w:themeShade="BF"/>
      <w:kern w:val="0"/>
      <w:sz w:val="28"/>
      <w:szCs w:val="28"/>
      <w14:ligatures w14:val="non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7853B1"/>
    <w:pPr>
      <w:ind w:left="720"/>
      <w:contextualSpacing/>
    </w:pPr>
  </w:style>
  <w:style w:type="paragraph" w:styleId="NormalWeb">
    <w:name w:val="Normal (Web)"/>
    <w:basedOn w:val="Normal"/>
    <w:uiPriority w:val="99"/>
    <w:unhideWhenUsed/>
    <w:rsid w:val="00B677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677BE"/>
    <w:rPr>
      <w:b/>
      <w:bCs/>
    </w:rPr>
  </w:style>
  <w:style w:type="character" w:styleId="Hyperlink">
    <w:name w:val="Hyperlink"/>
    <w:basedOn w:val="DefaultParagraphFont"/>
    <w:uiPriority w:val="99"/>
    <w:unhideWhenUsed/>
    <w:rsid w:val="004763DD"/>
    <w:rPr>
      <w:color w:val="0563C1" w:themeColor="hyperlink"/>
      <w:u w:val="single"/>
    </w:rPr>
  </w:style>
  <w:style w:type="character" w:customStyle="1" w:styleId="UnresolvedMention">
    <w:name w:val="Unresolved Mention"/>
    <w:basedOn w:val="DefaultParagraphFont"/>
    <w:uiPriority w:val="99"/>
    <w:semiHidden/>
    <w:unhideWhenUsed/>
    <w:rsid w:val="004763DD"/>
    <w:rPr>
      <w:color w:val="605E5C"/>
      <w:shd w:val="clear" w:color="auto" w:fill="E1DFDD"/>
    </w:rPr>
  </w:style>
  <w:style w:type="character" w:customStyle="1" w:styleId="Heading3Char">
    <w:name w:val="Heading 3 Char"/>
    <w:basedOn w:val="DefaultParagraphFont"/>
    <w:link w:val="Heading3"/>
    <w:uiPriority w:val="9"/>
    <w:semiHidden/>
    <w:rsid w:val="00117EF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0BA9"/>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8B33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8B33EE"/>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614A5E"/>
  </w:style>
  <w:style w:type="table" w:styleId="GridTable6Colorful-Accent3">
    <w:name w:val="Grid Table 6 Colorful Accent 3"/>
    <w:basedOn w:val="TableNormal"/>
    <w:uiPriority w:val="51"/>
    <w:rsid w:val="00614A5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614A5E"/>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614A5E"/>
    <w:pPr>
      <w:spacing w:after="100"/>
    </w:pPr>
  </w:style>
  <w:style w:type="paragraph" w:styleId="TOC2">
    <w:name w:val="toc 2"/>
    <w:basedOn w:val="Normal"/>
    <w:next w:val="Normal"/>
    <w:autoRedefine/>
    <w:uiPriority w:val="39"/>
    <w:unhideWhenUsed/>
    <w:rsid w:val="00614A5E"/>
    <w:pPr>
      <w:spacing w:after="100"/>
      <w:ind w:left="220"/>
    </w:pPr>
  </w:style>
  <w:style w:type="paragraph" w:styleId="TOC3">
    <w:name w:val="toc 3"/>
    <w:basedOn w:val="Normal"/>
    <w:next w:val="Normal"/>
    <w:autoRedefine/>
    <w:uiPriority w:val="39"/>
    <w:unhideWhenUsed/>
    <w:rsid w:val="00614A5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30604">
      <w:bodyDiv w:val="1"/>
      <w:marLeft w:val="0"/>
      <w:marRight w:val="0"/>
      <w:marTop w:val="0"/>
      <w:marBottom w:val="0"/>
      <w:divBdr>
        <w:top w:val="none" w:sz="0" w:space="0" w:color="auto"/>
        <w:left w:val="none" w:sz="0" w:space="0" w:color="auto"/>
        <w:bottom w:val="none" w:sz="0" w:space="0" w:color="auto"/>
        <w:right w:val="none" w:sz="0" w:space="0" w:color="auto"/>
      </w:divBdr>
      <w:divsChild>
        <w:div w:id="907883329">
          <w:marLeft w:val="0"/>
          <w:marRight w:val="0"/>
          <w:marTop w:val="0"/>
          <w:marBottom w:val="0"/>
          <w:divBdr>
            <w:top w:val="none" w:sz="0" w:space="0" w:color="auto"/>
            <w:left w:val="none" w:sz="0" w:space="0" w:color="auto"/>
            <w:bottom w:val="none" w:sz="0" w:space="0" w:color="auto"/>
            <w:right w:val="none" w:sz="0" w:space="0" w:color="auto"/>
          </w:divBdr>
          <w:divsChild>
            <w:div w:id="1709597644">
              <w:marLeft w:val="0"/>
              <w:marRight w:val="0"/>
              <w:marTop w:val="0"/>
              <w:marBottom w:val="0"/>
              <w:divBdr>
                <w:top w:val="none" w:sz="0" w:space="0" w:color="auto"/>
                <w:left w:val="none" w:sz="0" w:space="0" w:color="auto"/>
                <w:bottom w:val="none" w:sz="0" w:space="0" w:color="auto"/>
                <w:right w:val="none" w:sz="0" w:space="0" w:color="auto"/>
              </w:divBdr>
            </w:div>
          </w:divsChild>
        </w:div>
        <w:div w:id="383138549">
          <w:marLeft w:val="0"/>
          <w:marRight w:val="0"/>
          <w:marTop w:val="0"/>
          <w:marBottom w:val="0"/>
          <w:divBdr>
            <w:top w:val="none" w:sz="0" w:space="0" w:color="auto"/>
            <w:left w:val="none" w:sz="0" w:space="0" w:color="auto"/>
            <w:bottom w:val="none" w:sz="0" w:space="0" w:color="auto"/>
            <w:right w:val="none" w:sz="0" w:space="0" w:color="auto"/>
          </w:divBdr>
          <w:divsChild>
            <w:div w:id="800002507">
              <w:marLeft w:val="0"/>
              <w:marRight w:val="0"/>
              <w:marTop w:val="0"/>
              <w:marBottom w:val="0"/>
              <w:divBdr>
                <w:top w:val="none" w:sz="0" w:space="0" w:color="auto"/>
                <w:left w:val="none" w:sz="0" w:space="0" w:color="auto"/>
                <w:bottom w:val="none" w:sz="0" w:space="0" w:color="auto"/>
                <w:right w:val="none" w:sz="0" w:space="0" w:color="auto"/>
              </w:divBdr>
            </w:div>
          </w:divsChild>
        </w:div>
        <w:div w:id="424884831">
          <w:marLeft w:val="0"/>
          <w:marRight w:val="0"/>
          <w:marTop w:val="0"/>
          <w:marBottom w:val="0"/>
          <w:divBdr>
            <w:top w:val="none" w:sz="0" w:space="0" w:color="auto"/>
            <w:left w:val="none" w:sz="0" w:space="0" w:color="auto"/>
            <w:bottom w:val="none" w:sz="0" w:space="0" w:color="auto"/>
            <w:right w:val="none" w:sz="0" w:space="0" w:color="auto"/>
          </w:divBdr>
          <w:divsChild>
            <w:div w:id="985747722">
              <w:marLeft w:val="0"/>
              <w:marRight w:val="0"/>
              <w:marTop w:val="0"/>
              <w:marBottom w:val="0"/>
              <w:divBdr>
                <w:top w:val="none" w:sz="0" w:space="0" w:color="auto"/>
                <w:left w:val="none" w:sz="0" w:space="0" w:color="auto"/>
                <w:bottom w:val="none" w:sz="0" w:space="0" w:color="auto"/>
                <w:right w:val="none" w:sz="0" w:space="0" w:color="auto"/>
              </w:divBdr>
            </w:div>
          </w:divsChild>
        </w:div>
        <w:div w:id="1767992302">
          <w:marLeft w:val="0"/>
          <w:marRight w:val="0"/>
          <w:marTop w:val="0"/>
          <w:marBottom w:val="0"/>
          <w:divBdr>
            <w:top w:val="none" w:sz="0" w:space="0" w:color="auto"/>
            <w:left w:val="none" w:sz="0" w:space="0" w:color="auto"/>
            <w:bottom w:val="none" w:sz="0" w:space="0" w:color="auto"/>
            <w:right w:val="none" w:sz="0" w:space="0" w:color="auto"/>
          </w:divBdr>
          <w:divsChild>
            <w:div w:id="1715614976">
              <w:marLeft w:val="0"/>
              <w:marRight w:val="0"/>
              <w:marTop w:val="0"/>
              <w:marBottom w:val="0"/>
              <w:divBdr>
                <w:top w:val="none" w:sz="0" w:space="0" w:color="auto"/>
                <w:left w:val="none" w:sz="0" w:space="0" w:color="auto"/>
                <w:bottom w:val="none" w:sz="0" w:space="0" w:color="auto"/>
                <w:right w:val="none" w:sz="0" w:space="0" w:color="auto"/>
              </w:divBdr>
            </w:div>
          </w:divsChild>
        </w:div>
        <w:div w:id="474958600">
          <w:marLeft w:val="0"/>
          <w:marRight w:val="0"/>
          <w:marTop w:val="0"/>
          <w:marBottom w:val="0"/>
          <w:divBdr>
            <w:top w:val="none" w:sz="0" w:space="0" w:color="auto"/>
            <w:left w:val="none" w:sz="0" w:space="0" w:color="auto"/>
            <w:bottom w:val="none" w:sz="0" w:space="0" w:color="auto"/>
            <w:right w:val="none" w:sz="0" w:space="0" w:color="auto"/>
          </w:divBdr>
          <w:divsChild>
            <w:div w:id="1980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4662">
      <w:bodyDiv w:val="1"/>
      <w:marLeft w:val="0"/>
      <w:marRight w:val="0"/>
      <w:marTop w:val="0"/>
      <w:marBottom w:val="0"/>
      <w:divBdr>
        <w:top w:val="none" w:sz="0" w:space="0" w:color="auto"/>
        <w:left w:val="none" w:sz="0" w:space="0" w:color="auto"/>
        <w:bottom w:val="none" w:sz="0" w:space="0" w:color="auto"/>
        <w:right w:val="none" w:sz="0" w:space="0" w:color="auto"/>
      </w:divBdr>
      <w:divsChild>
        <w:div w:id="1224752998">
          <w:marLeft w:val="0"/>
          <w:marRight w:val="0"/>
          <w:marTop w:val="0"/>
          <w:marBottom w:val="0"/>
          <w:divBdr>
            <w:top w:val="none" w:sz="0" w:space="0" w:color="auto"/>
            <w:left w:val="none" w:sz="0" w:space="0" w:color="auto"/>
            <w:bottom w:val="none" w:sz="0" w:space="0" w:color="auto"/>
            <w:right w:val="none" w:sz="0" w:space="0" w:color="auto"/>
          </w:divBdr>
          <w:divsChild>
            <w:div w:id="90191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0895">
      <w:bodyDiv w:val="1"/>
      <w:marLeft w:val="0"/>
      <w:marRight w:val="0"/>
      <w:marTop w:val="0"/>
      <w:marBottom w:val="0"/>
      <w:divBdr>
        <w:top w:val="none" w:sz="0" w:space="0" w:color="auto"/>
        <w:left w:val="none" w:sz="0" w:space="0" w:color="auto"/>
        <w:bottom w:val="none" w:sz="0" w:space="0" w:color="auto"/>
        <w:right w:val="none" w:sz="0" w:space="0" w:color="auto"/>
      </w:divBdr>
    </w:div>
    <w:div w:id="153689779">
      <w:bodyDiv w:val="1"/>
      <w:marLeft w:val="0"/>
      <w:marRight w:val="0"/>
      <w:marTop w:val="0"/>
      <w:marBottom w:val="0"/>
      <w:divBdr>
        <w:top w:val="none" w:sz="0" w:space="0" w:color="auto"/>
        <w:left w:val="none" w:sz="0" w:space="0" w:color="auto"/>
        <w:bottom w:val="none" w:sz="0" w:space="0" w:color="auto"/>
        <w:right w:val="none" w:sz="0" w:space="0" w:color="auto"/>
      </w:divBdr>
      <w:divsChild>
        <w:div w:id="796870704">
          <w:marLeft w:val="0"/>
          <w:marRight w:val="0"/>
          <w:marTop w:val="0"/>
          <w:marBottom w:val="0"/>
          <w:divBdr>
            <w:top w:val="none" w:sz="0" w:space="0" w:color="auto"/>
            <w:left w:val="none" w:sz="0" w:space="0" w:color="auto"/>
            <w:bottom w:val="none" w:sz="0" w:space="0" w:color="auto"/>
            <w:right w:val="none" w:sz="0" w:space="0" w:color="auto"/>
          </w:divBdr>
          <w:divsChild>
            <w:div w:id="54480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469391">
      <w:bodyDiv w:val="1"/>
      <w:marLeft w:val="0"/>
      <w:marRight w:val="0"/>
      <w:marTop w:val="0"/>
      <w:marBottom w:val="0"/>
      <w:divBdr>
        <w:top w:val="none" w:sz="0" w:space="0" w:color="auto"/>
        <w:left w:val="none" w:sz="0" w:space="0" w:color="auto"/>
        <w:bottom w:val="none" w:sz="0" w:space="0" w:color="auto"/>
        <w:right w:val="none" w:sz="0" w:space="0" w:color="auto"/>
      </w:divBdr>
    </w:div>
    <w:div w:id="281109188">
      <w:bodyDiv w:val="1"/>
      <w:marLeft w:val="0"/>
      <w:marRight w:val="0"/>
      <w:marTop w:val="0"/>
      <w:marBottom w:val="0"/>
      <w:divBdr>
        <w:top w:val="none" w:sz="0" w:space="0" w:color="auto"/>
        <w:left w:val="none" w:sz="0" w:space="0" w:color="auto"/>
        <w:bottom w:val="none" w:sz="0" w:space="0" w:color="auto"/>
        <w:right w:val="none" w:sz="0" w:space="0" w:color="auto"/>
      </w:divBdr>
    </w:div>
    <w:div w:id="330526055">
      <w:bodyDiv w:val="1"/>
      <w:marLeft w:val="0"/>
      <w:marRight w:val="0"/>
      <w:marTop w:val="0"/>
      <w:marBottom w:val="0"/>
      <w:divBdr>
        <w:top w:val="none" w:sz="0" w:space="0" w:color="auto"/>
        <w:left w:val="none" w:sz="0" w:space="0" w:color="auto"/>
        <w:bottom w:val="none" w:sz="0" w:space="0" w:color="auto"/>
        <w:right w:val="none" w:sz="0" w:space="0" w:color="auto"/>
      </w:divBdr>
    </w:div>
    <w:div w:id="342706366">
      <w:bodyDiv w:val="1"/>
      <w:marLeft w:val="0"/>
      <w:marRight w:val="0"/>
      <w:marTop w:val="0"/>
      <w:marBottom w:val="0"/>
      <w:divBdr>
        <w:top w:val="none" w:sz="0" w:space="0" w:color="auto"/>
        <w:left w:val="none" w:sz="0" w:space="0" w:color="auto"/>
        <w:bottom w:val="none" w:sz="0" w:space="0" w:color="auto"/>
        <w:right w:val="none" w:sz="0" w:space="0" w:color="auto"/>
      </w:divBdr>
    </w:div>
    <w:div w:id="365184620">
      <w:bodyDiv w:val="1"/>
      <w:marLeft w:val="0"/>
      <w:marRight w:val="0"/>
      <w:marTop w:val="0"/>
      <w:marBottom w:val="0"/>
      <w:divBdr>
        <w:top w:val="none" w:sz="0" w:space="0" w:color="auto"/>
        <w:left w:val="none" w:sz="0" w:space="0" w:color="auto"/>
        <w:bottom w:val="none" w:sz="0" w:space="0" w:color="auto"/>
        <w:right w:val="none" w:sz="0" w:space="0" w:color="auto"/>
      </w:divBdr>
    </w:div>
    <w:div w:id="384838222">
      <w:bodyDiv w:val="1"/>
      <w:marLeft w:val="0"/>
      <w:marRight w:val="0"/>
      <w:marTop w:val="0"/>
      <w:marBottom w:val="0"/>
      <w:divBdr>
        <w:top w:val="none" w:sz="0" w:space="0" w:color="auto"/>
        <w:left w:val="none" w:sz="0" w:space="0" w:color="auto"/>
        <w:bottom w:val="none" w:sz="0" w:space="0" w:color="auto"/>
        <w:right w:val="none" w:sz="0" w:space="0" w:color="auto"/>
      </w:divBdr>
    </w:div>
    <w:div w:id="422803141">
      <w:bodyDiv w:val="1"/>
      <w:marLeft w:val="0"/>
      <w:marRight w:val="0"/>
      <w:marTop w:val="0"/>
      <w:marBottom w:val="0"/>
      <w:divBdr>
        <w:top w:val="none" w:sz="0" w:space="0" w:color="auto"/>
        <w:left w:val="none" w:sz="0" w:space="0" w:color="auto"/>
        <w:bottom w:val="none" w:sz="0" w:space="0" w:color="auto"/>
        <w:right w:val="none" w:sz="0" w:space="0" w:color="auto"/>
      </w:divBdr>
    </w:div>
    <w:div w:id="434793754">
      <w:bodyDiv w:val="1"/>
      <w:marLeft w:val="0"/>
      <w:marRight w:val="0"/>
      <w:marTop w:val="0"/>
      <w:marBottom w:val="0"/>
      <w:divBdr>
        <w:top w:val="none" w:sz="0" w:space="0" w:color="auto"/>
        <w:left w:val="none" w:sz="0" w:space="0" w:color="auto"/>
        <w:bottom w:val="none" w:sz="0" w:space="0" w:color="auto"/>
        <w:right w:val="none" w:sz="0" w:space="0" w:color="auto"/>
      </w:divBdr>
    </w:div>
    <w:div w:id="484929960">
      <w:bodyDiv w:val="1"/>
      <w:marLeft w:val="0"/>
      <w:marRight w:val="0"/>
      <w:marTop w:val="0"/>
      <w:marBottom w:val="0"/>
      <w:divBdr>
        <w:top w:val="none" w:sz="0" w:space="0" w:color="auto"/>
        <w:left w:val="none" w:sz="0" w:space="0" w:color="auto"/>
        <w:bottom w:val="none" w:sz="0" w:space="0" w:color="auto"/>
        <w:right w:val="none" w:sz="0" w:space="0" w:color="auto"/>
      </w:divBdr>
    </w:div>
    <w:div w:id="521937619">
      <w:bodyDiv w:val="1"/>
      <w:marLeft w:val="0"/>
      <w:marRight w:val="0"/>
      <w:marTop w:val="0"/>
      <w:marBottom w:val="0"/>
      <w:divBdr>
        <w:top w:val="none" w:sz="0" w:space="0" w:color="auto"/>
        <w:left w:val="none" w:sz="0" w:space="0" w:color="auto"/>
        <w:bottom w:val="none" w:sz="0" w:space="0" w:color="auto"/>
        <w:right w:val="none" w:sz="0" w:space="0" w:color="auto"/>
      </w:divBdr>
    </w:div>
    <w:div w:id="571038500">
      <w:bodyDiv w:val="1"/>
      <w:marLeft w:val="0"/>
      <w:marRight w:val="0"/>
      <w:marTop w:val="0"/>
      <w:marBottom w:val="0"/>
      <w:divBdr>
        <w:top w:val="none" w:sz="0" w:space="0" w:color="auto"/>
        <w:left w:val="none" w:sz="0" w:space="0" w:color="auto"/>
        <w:bottom w:val="none" w:sz="0" w:space="0" w:color="auto"/>
        <w:right w:val="none" w:sz="0" w:space="0" w:color="auto"/>
      </w:divBdr>
    </w:div>
    <w:div w:id="615600409">
      <w:bodyDiv w:val="1"/>
      <w:marLeft w:val="0"/>
      <w:marRight w:val="0"/>
      <w:marTop w:val="0"/>
      <w:marBottom w:val="0"/>
      <w:divBdr>
        <w:top w:val="none" w:sz="0" w:space="0" w:color="auto"/>
        <w:left w:val="none" w:sz="0" w:space="0" w:color="auto"/>
        <w:bottom w:val="none" w:sz="0" w:space="0" w:color="auto"/>
        <w:right w:val="none" w:sz="0" w:space="0" w:color="auto"/>
      </w:divBdr>
    </w:div>
    <w:div w:id="620302231">
      <w:bodyDiv w:val="1"/>
      <w:marLeft w:val="0"/>
      <w:marRight w:val="0"/>
      <w:marTop w:val="0"/>
      <w:marBottom w:val="0"/>
      <w:divBdr>
        <w:top w:val="none" w:sz="0" w:space="0" w:color="auto"/>
        <w:left w:val="none" w:sz="0" w:space="0" w:color="auto"/>
        <w:bottom w:val="none" w:sz="0" w:space="0" w:color="auto"/>
        <w:right w:val="none" w:sz="0" w:space="0" w:color="auto"/>
      </w:divBdr>
    </w:div>
    <w:div w:id="639920605">
      <w:bodyDiv w:val="1"/>
      <w:marLeft w:val="0"/>
      <w:marRight w:val="0"/>
      <w:marTop w:val="0"/>
      <w:marBottom w:val="0"/>
      <w:divBdr>
        <w:top w:val="none" w:sz="0" w:space="0" w:color="auto"/>
        <w:left w:val="none" w:sz="0" w:space="0" w:color="auto"/>
        <w:bottom w:val="none" w:sz="0" w:space="0" w:color="auto"/>
        <w:right w:val="none" w:sz="0" w:space="0" w:color="auto"/>
      </w:divBdr>
    </w:div>
    <w:div w:id="671839472">
      <w:bodyDiv w:val="1"/>
      <w:marLeft w:val="0"/>
      <w:marRight w:val="0"/>
      <w:marTop w:val="0"/>
      <w:marBottom w:val="0"/>
      <w:divBdr>
        <w:top w:val="none" w:sz="0" w:space="0" w:color="auto"/>
        <w:left w:val="none" w:sz="0" w:space="0" w:color="auto"/>
        <w:bottom w:val="none" w:sz="0" w:space="0" w:color="auto"/>
        <w:right w:val="none" w:sz="0" w:space="0" w:color="auto"/>
      </w:divBdr>
    </w:div>
    <w:div w:id="674068664">
      <w:bodyDiv w:val="1"/>
      <w:marLeft w:val="0"/>
      <w:marRight w:val="0"/>
      <w:marTop w:val="0"/>
      <w:marBottom w:val="0"/>
      <w:divBdr>
        <w:top w:val="none" w:sz="0" w:space="0" w:color="auto"/>
        <w:left w:val="none" w:sz="0" w:space="0" w:color="auto"/>
        <w:bottom w:val="none" w:sz="0" w:space="0" w:color="auto"/>
        <w:right w:val="none" w:sz="0" w:space="0" w:color="auto"/>
      </w:divBdr>
    </w:div>
    <w:div w:id="705956753">
      <w:bodyDiv w:val="1"/>
      <w:marLeft w:val="0"/>
      <w:marRight w:val="0"/>
      <w:marTop w:val="0"/>
      <w:marBottom w:val="0"/>
      <w:divBdr>
        <w:top w:val="none" w:sz="0" w:space="0" w:color="auto"/>
        <w:left w:val="none" w:sz="0" w:space="0" w:color="auto"/>
        <w:bottom w:val="none" w:sz="0" w:space="0" w:color="auto"/>
        <w:right w:val="none" w:sz="0" w:space="0" w:color="auto"/>
      </w:divBdr>
    </w:div>
    <w:div w:id="752165375">
      <w:bodyDiv w:val="1"/>
      <w:marLeft w:val="0"/>
      <w:marRight w:val="0"/>
      <w:marTop w:val="0"/>
      <w:marBottom w:val="0"/>
      <w:divBdr>
        <w:top w:val="none" w:sz="0" w:space="0" w:color="auto"/>
        <w:left w:val="none" w:sz="0" w:space="0" w:color="auto"/>
        <w:bottom w:val="none" w:sz="0" w:space="0" w:color="auto"/>
        <w:right w:val="none" w:sz="0" w:space="0" w:color="auto"/>
      </w:divBdr>
      <w:divsChild>
        <w:div w:id="567421277">
          <w:marLeft w:val="0"/>
          <w:marRight w:val="0"/>
          <w:marTop w:val="0"/>
          <w:marBottom w:val="0"/>
          <w:divBdr>
            <w:top w:val="none" w:sz="0" w:space="0" w:color="auto"/>
            <w:left w:val="none" w:sz="0" w:space="0" w:color="auto"/>
            <w:bottom w:val="none" w:sz="0" w:space="0" w:color="auto"/>
            <w:right w:val="none" w:sz="0" w:space="0" w:color="auto"/>
          </w:divBdr>
          <w:divsChild>
            <w:div w:id="1547644485">
              <w:marLeft w:val="0"/>
              <w:marRight w:val="0"/>
              <w:marTop w:val="0"/>
              <w:marBottom w:val="0"/>
              <w:divBdr>
                <w:top w:val="none" w:sz="0" w:space="0" w:color="auto"/>
                <w:left w:val="none" w:sz="0" w:space="0" w:color="auto"/>
                <w:bottom w:val="none" w:sz="0" w:space="0" w:color="auto"/>
                <w:right w:val="none" w:sz="0" w:space="0" w:color="auto"/>
              </w:divBdr>
            </w:div>
          </w:divsChild>
        </w:div>
        <w:div w:id="1766874885">
          <w:marLeft w:val="0"/>
          <w:marRight w:val="0"/>
          <w:marTop w:val="0"/>
          <w:marBottom w:val="0"/>
          <w:divBdr>
            <w:top w:val="none" w:sz="0" w:space="0" w:color="auto"/>
            <w:left w:val="none" w:sz="0" w:space="0" w:color="auto"/>
            <w:bottom w:val="none" w:sz="0" w:space="0" w:color="auto"/>
            <w:right w:val="none" w:sz="0" w:space="0" w:color="auto"/>
          </w:divBdr>
          <w:divsChild>
            <w:div w:id="1873104390">
              <w:marLeft w:val="0"/>
              <w:marRight w:val="0"/>
              <w:marTop w:val="0"/>
              <w:marBottom w:val="0"/>
              <w:divBdr>
                <w:top w:val="none" w:sz="0" w:space="0" w:color="auto"/>
                <w:left w:val="none" w:sz="0" w:space="0" w:color="auto"/>
                <w:bottom w:val="none" w:sz="0" w:space="0" w:color="auto"/>
                <w:right w:val="none" w:sz="0" w:space="0" w:color="auto"/>
              </w:divBdr>
            </w:div>
          </w:divsChild>
        </w:div>
        <w:div w:id="1160847206">
          <w:marLeft w:val="0"/>
          <w:marRight w:val="0"/>
          <w:marTop w:val="0"/>
          <w:marBottom w:val="0"/>
          <w:divBdr>
            <w:top w:val="none" w:sz="0" w:space="0" w:color="auto"/>
            <w:left w:val="none" w:sz="0" w:space="0" w:color="auto"/>
            <w:bottom w:val="none" w:sz="0" w:space="0" w:color="auto"/>
            <w:right w:val="none" w:sz="0" w:space="0" w:color="auto"/>
          </w:divBdr>
          <w:divsChild>
            <w:div w:id="1373769684">
              <w:marLeft w:val="0"/>
              <w:marRight w:val="0"/>
              <w:marTop w:val="0"/>
              <w:marBottom w:val="0"/>
              <w:divBdr>
                <w:top w:val="none" w:sz="0" w:space="0" w:color="auto"/>
                <w:left w:val="none" w:sz="0" w:space="0" w:color="auto"/>
                <w:bottom w:val="none" w:sz="0" w:space="0" w:color="auto"/>
                <w:right w:val="none" w:sz="0" w:space="0" w:color="auto"/>
              </w:divBdr>
            </w:div>
          </w:divsChild>
        </w:div>
        <w:div w:id="417094837">
          <w:marLeft w:val="0"/>
          <w:marRight w:val="0"/>
          <w:marTop w:val="0"/>
          <w:marBottom w:val="0"/>
          <w:divBdr>
            <w:top w:val="none" w:sz="0" w:space="0" w:color="auto"/>
            <w:left w:val="none" w:sz="0" w:space="0" w:color="auto"/>
            <w:bottom w:val="none" w:sz="0" w:space="0" w:color="auto"/>
            <w:right w:val="none" w:sz="0" w:space="0" w:color="auto"/>
          </w:divBdr>
          <w:divsChild>
            <w:div w:id="71913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752752">
      <w:bodyDiv w:val="1"/>
      <w:marLeft w:val="0"/>
      <w:marRight w:val="0"/>
      <w:marTop w:val="0"/>
      <w:marBottom w:val="0"/>
      <w:divBdr>
        <w:top w:val="none" w:sz="0" w:space="0" w:color="auto"/>
        <w:left w:val="none" w:sz="0" w:space="0" w:color="auto"/>
        <w:bottom w:val="none" w:sz="0" w:space="0" w:color="auto"/>
        <w:right w:val="none" w:sz="0" w:space="0" w:color="auto"/>
      </w:divBdr>
    </w:div>
    <w:div w:id="953632987">
      <w:bodyDiv w:val="1"/>
      <w:marLeft w:val="0"/>
      <w:marRight w:val="0"/>
      <w:marTop w:val="0"/>
      <w:marBottom w:val="0"/>
      <w:divBdr>
        <w:top w:val="none" w:sz="0" w:space="0" w:color="auto"/>
        <w:left w:val="none" w:sz="0" w:space="0" w:color="auto"/>
        <w:bottom w:val="none" w:sz="0" w:space="0" w:color="auto"/>
        <w:right w:val="none" w:sz="0" w:space="0" w:color="auto"/>
      </w:divBdr>
    </w:div>
    <w:div w:id="978875779">
      <w:bodyDiv w:val="1"/>
      <w:marLeft w:val="0"/>
      <w:marRight w:val="0"/>
      <w:marTop w:val="0"/>
      <w:marBottom w:val="0"/>
      <w:divBdr>
        <w:top w:val="none" w:sz="0" w:space="0" w:color="auto"/>
        <w:left w:val="none" w:sz="0" w:space="0" w:color="auto"/>
        <w:bottom w:val="none" w:sz="0" w:space="0" w:color="auto"/>
        <w:right w:val="none" w:sz="0" w:space="0" w:color="auto"/>
      </w:divBdr>
    </w:div>
    <w:div w:id="991904647">
      <w:bodyDiv w:val="1"/>
      <w:marLeft w:val="0"/>
      <w:marRight w:val="0"/>
      <w:marTop w:val="0"/>
      <w:marBottom w:val="0"/>
      <w:divBdr>
        <w:top w:val="none" w:sz="0" w:space="0" w:color="auto"/>
        <w:left w:val="none" w:sz="0" w:space="0" w:color="auto"/>
        <w:bottom w:val="none" w:sz="0" w:space="0" w:color="auto"/>
        <w:right w:val="none" w:sz="0" w:space="0" w:color="auto"/>
      </w:divBdr>
      <w:divsChild>
        <w:div w:id="695539397">
          <w:marLeft w:val="0"/>
          <w:marRight w:val="0"/>
          <w:marTop w:val="0"/>
          <w:marBottom w:val="0"/>
          <w:divBdr>
            <w:top w:val="none" w:sz="0" w:space="0" w:color="auto"/>
            <w:left w:val="none" w:sz="0" w:space="0" w:color="auto"/>
            <w:bottom w:val="none" w:sz="0" w:space="0" w:color="auto"/>
            <w:right w:val="none" w:sz="0" w:space="0" w:color="auto"/>
          </w:divBdr>
          <w:divsChild>
            <w:div w:id="2088140213">
              <w:marLeft w:val="0"/>
              <w:marRight w:val="0"/>
              <w:marTop w:val="0"/>
              <w:marBottom w:val="0"/>
              <w:divBdr>
                <w:top w:val="none" w:sz="0" w:space="0" w:color="auto"/>
                <w:left w:val="none" w:sz="0" w:space="0" w:color="auto"/>
                <w:bottom w:val="none" w:sz="0" w:space="0" w:color="auto"/>
                <w:right w:val="none" w:sz="0" w:space="0" w:color="auto"/>
              </w:divBdr>
            </w:div>
          </w:divsChild>
        </w:div>
        <w:div w:id="1953049479">
          <w:marLeft w:val="0"/>
          <w:marRight w:val="0"/>
          <w:marTop w:val="0"/>
          <w:marBottom w:val="0"/>
          <w:divBdr>
            <w:top w:val="none" w:sz="0" w:space="0" w:color="auto"/>
            <w:left w:val="none" w:sz="0" w:space="0" w:color="auto"/>
            <w:bottom w:val="none" w:sz="0" w:space="0" w:color="auto"/>
            <w:right w:val="none" w:sz="0" w:space="0" w:color="auto"/>
          </w:divBdr>
          <w:divsChild>
            <w:div w:id="432358551">
              <w:marLeft w:val="0"/>
              <w:marRight w:val="0"/>
              <w:marTop w:val="0"/>
              <w:marBottom w:val="0"/>
              <w:divBdr>
                <w:top w:val="none" w:sz="0" w:space="0" w:color="auto"/>
                <w:left w:val="none" w:sz="0" w:space="0" w:color="auto"/>
                <w:bottom w:val="none" w:sz="0" w:space="0" w:color="auto"/>
                <w:right w:val="none" w:sz="0" w:space="0" w:color="auto"/>
              </w:divBdr>
            </w:div>
          </w:divsChild>
        </w:div>
        <w:div w:id="1798060310">
          <w:marLeft w:val="0"/>
          <w:marRight w:val="0"/>
          <w:marTop w:val="0"/>
          <w:marBottom w:val="0"/>
          <w:divBdr>
            <w:top w:val="none" w:sz="0" w:space="0" w:color="auto"/>
            <w:left w:val="none" w:sz="0" w:space="0" w:color="auto"/>
            <w:bottom w:val="none" w:sz="0" w:space="0" w:color="auto"/>
            <w:right w:val="none" w:sz="0" w:space="0" w:color="auto"/>
          </w:divBdr>
          <w:divsChild>
            <w:div w:id="426776480">
              <w:marLeft w:val="0"/>
              <w:marRight w:val="0"/>
              <w:marTop w:val="0"/>
              <w:marBottom w:val="0"/>
              <w:divBdr>
                <w:top w:val="none" w:sz="0" w:space="0" w:color="auto"/>
                <w:left w:val="none" w:sz="0" w:space="0" w:color="auto"/>
                <w:bottom w:val="none" w:sz="0" w:space="0" w:color="auto"/>
                <w:right w:val="none" w:sz="0" w:space="0" w:color="auto"/>
              </w:divBdr>
            </w:div>
          </w:divsChild>
        </w:div>
        <w:div w:id="1804228609">
          <w:marLeft w:val="0"/>
          <w:marRight w:val="0"/>
          <w:marTop w:val="0"/>
          <w:marBottom w:val="0"/>
          <w:divBdr>
            <w:top w:val="none" w:sz="0" w:space="0" w:color="auto"/>
            <w:left w:val="none" w:sz="0" w:space="0" w:color="auto"/>
            <w:bottom w:val="none" w:sz="0" w:space="0" w:color="auto"/>
            <w:right w:val="none" w:sz="0" w:space="0" w:color="auto"/>
          </w:divBdr>
          <w:divsChild>
            <w:div w:id="129879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931768">
      <w:bodyDiv w:val="1"/>
      <w:marLeft w:val="0"/>
      <w:marRight w:val="0"/>
      <w:marTop w:val="0"/>
      <w:marBottom w:val="0"/>
      <w:divBdr>
        <w:top w:val="none" w:sz="0" w:space="0" w:color="auto"/>
        <w:left w:val="none" w:sz="0" w:space="0" w:color="auto"/>
        <w:bottom w:val="none" w:sz="0" w:space="0" w:color="auto"/>
        <w:right w:val="none" w:sz="0" w:space="0" w:color="auto"/>
      </w:divBdr>
    </w:div>
    <w:div w:id="1072393566">
      <w:bodyDiv w:val="1"/>
      <w:marLeft w:val="0"/>
      <w:marRight w:val="0"/>
      <w:marTop w:val="0"/>
      <w:marBottom w:val="0"/>
      <w:divBdr>
        <w:top w:val="none" w:sz="0" w:space="0" w:color="auto"/>
        <w:left w:val="none" w:sz="0" w:space="0" w:color="auto"/>
        <w:bottom w:val="none" w:sz="0" w:space="0" w:color="auto"/>
        <w:right w:val="none" w:sz="0" w:space="0" w:color="auto"/>
      </w:divBdr>
      <w:divsChild>
        <w:div w:id="892497552">
          <w:marLeft w:val="0"/>
          <w:marRight w:val="0"/>
          <w:marTop w:val="0"/>
          <w:marBottom w:val="0"/>
          <w:divBdr>
            <w:top w:val="none" w:sz="0" w:space="0" w:color="auto"/>
            <w:left w:val="none" w:sz="0" w:space="0" w:color="auto"/>
            <w:bottom w:val="none" w:sz="0" w:space="0" w:color="auto"/>
            <w:right w:val="none" w:sz="0" w:space="0" w:color="auto"/>
          </w:divBdr>
          <w:divsChild>
            <w:div w:id="15985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03254">
      <w:bodyDiv w:val="1"/>
      <w:marLeft w:val="0"/>
      <w:marRight w:val="0"/>
      <w:marTop w:val="0"/>
      <w:marBottom w:val="0"/>
      <w:divBdr>
        <w:top w:val="none" w:sz="0" w:space="0" w:color="auto"/>
        <w:left w:val="none" w:sz="0" w:space="0" w:color="auto"/>
        <w:bottom w:val="none" w:sz="0" w:space="0" w:color="auto"/>
        <w:right w:val="none" w:sz="0" w:space="0" w:color="auto"/>
      </w:divBdr>
      <w:divsChild>
        <w:div w:id="1635602362">
          <w:marLeft w:val="0"/>
          <w:marRight w:val="0"/>
          <w:marTop w:val="0"/>
          <w:marBottom w:val="0"/>
          <w:divBdr>
            <w:top w:val="none" w:sz="0" w:space="0" w:color="auto"/>
            <w:left w:val="none" w:sz="0" w:space="0" w:color="auto"/>
            <w:bottom w:val="none" w:sz="0" w:space="0" w:color="auto"/>
            <w:right w:val="none" w:sz="0" w:space="0" w:color="auto"/>
          </w:divBdr>
        </w:div>
      </w:divsChild>
    </w:div>
    <w:div w:id="1227952902">
      <w:bodyDiv w:val="1"/>
      <w:marLeft w:val="0"/>
      <w:marRight w:val="0"/>
      <w:marTop w:val="0"/>
      <w:marBottom w:val="0"/>
      <w:divBdr>
        <w:top w:val="none" w:sz="0" w:space="0" w:color="auto"/>
        <w:left w:val="none" w:sz="0" w:space="0" w:color="auto"/>
        <w:bottom w:val="none" w:sz="0" w:space="0" w:color="auto"/>
        <w:right w:val="none" w:sz="0" w:space="0" w:color="auto"/>
      </w:divBdr>
    </w:div>
    <w:div w:id="1352301684">
      <w:bodyDiv w:val="1"/>
      <w:marLeft w:val="0"/>
      <w:marRight w:val="0"/>
      <w:marTop w:val="0"/>
      <w:marBottom w:val="0"/>
      <w:divBdr>
        <w:top w:val="none" w:sz="0" w:space="0" w:color="auto"/>
        <w:left w:val="none" w:sz="0" w:space="0" w:color="auto"/>
        <w:bottom w:val="none" w:sz="0" w:space="0" w:color="auto"/>
        <w:right w:val="none" w:sz="0" w:space="0" w:color="auto"/>
      </w:divBdr>
    </w:div>
    <w:div w:id="1426685436">
      <w:bodyDiv w:val="1"/>
      <w:marLeft w:val="0"/>
      <w:marRight w:val="0"/>
      <w:marTop w:val="0"/>
      <w:marBottom w:val="0"/>
      <w:divBdr>
        <w:top w:val="none" w:sz="0" w:space="0" w:color="auto"/>
        <w:left w:val="none" w:sz="0" w:space="0" w:color="auto"/>
        <w:bottom w:val="none" w:sz="0" w:space="0" w:color="auto"/>
        <w:right w:val="none" w:sz="0" w:space="0" w:color="auto"/>
      </w:divBdr>
    </w:div>
    <w:div w:id="1481311367">
      <w:bodyDiv w:val="1"/>
      <w:marLeft w:val="0"/>
      <w:marRight w:val="0"/>
      <w:marTop w:val="0"/>
      <w:marBottom w:val="0"/>
      <w:divBdr>
        <w:top w:val="none" w:sz="0" w:space="0" w:color="auto"/>
        <w:left w:val="none" w:sz="0" w:space="0" w:color="auto"/>
        <w:bottom w:val="none" w:sz="0" w:space="0" w:color="auto"/>
        <w:right w:val="none" w:sz="0" w:space="0" w:color="auto"/>
      </w:divBdr>
    </w:div>
    <w:div w:id="1482573676">
      <w:bodyDiv w:val="1"/>
      <w:marLeft w:val="0"/>
      <w:marRight w:val="0"/>
      <w:marTop w:val="0"/>
      <w:marBottom w:val="0"/>
      <w:divBdr>
        <w:top w:val="none" w:sz="0" w:space="0" w:color="auto"/>
        <w:left w:val="none" w:sz="0" w:space="0" w:color="auto"/>
        <w:bottom w:val="none" w:sz="0" w:space="0" w:color="auto"/>
        <w:right w:val="none" w:sz="0" w:space="0" w:color="auto"/>
      </w:divBdr>
      <w:divsChild>
        <w:div w:id="2082093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3662132">
      <w:bodyDiv w:val="1"/>
      <w:marLeft w:val="0"/>
      <w:marRight w:val="0"/>
      <w:marTop w:val="0"/>
      <w:marBottom w:val="0"/>
      <w:divBdr>
        <w:top w:val="none" w:sz="0" w:space="0" w:color="auto"/>
        <w:left w:val="none" w:sz="0" w:space="0" w:color="auto"/>
        <w:bottom w:val="none" w:sz="0" w:space="0" w:color="auto"/>
        <w:right w:val="none" w:sz="0" w:space="0" w:color="auto"/>
      </w:divBdr>
      <w:divsChild>
        <w:div w:id="285821893">
          <w:marLeft w:val="0"/>
          <w:marRight w:val="0"/>
          <w:marTop w:val="0"/>
          <w:marBottom w:val="0"/>
          <w:divBdr>
            <w:top w:val="none" w:sz="0" w:space="0" w:color="auto"/>
            <w:left w:val="none" w:sz="0" w:space="0" w:color="auto"/>
            <w:bottom w:val="none" w:sz="0" w:space="0" w:color="auto"/>
            <w:right w:val="none" w:sz="0" w:space="0" w:color="auto"/>
          </w:divBdr>
          <w:divsChild>
            <w:div w:id="1373076242">
              <w:marLeft w:val="0"/>
              <w:marRight w:val="0"/>
              <w:marTop w:val="0"/>
              <w:marBottom w:val="0"/>
              <w:divBdr>
                <w:top w:val="none" w:sz="0" w:space="0" w:color="auto"/>
                <w:left w:val="none" w:sz="0" w:space="0" w:color="auto"/>
                <w:bottom w:val="none" w:sz="0" w:space="0" w:color="auto"/>
                <w:right w:val="none" w:sz="0" w:space="0" w:color="auto"/>
              </w:divBdr>
              <w:divsChild>
                <w:div w:id="294340255">
                  <w:marLeft w:val="0"/>
                  <w:marRight w:val="0"/>
                  <w:marTop w:val="0"/>
                  <w:marBottom w:val="0"/>
                  <w:divBdr>
                    <w:top w:val="none" w:sz="0" w:space="0" w:color="auto"/>
                    <w:left w:val="none" w:sz="0" w:space="0" w:color="auto"/>
                    <w:bottom w:val="none" w:sz="0" w:space="0" w:color="auto"/>
                    <w:right w:val="none" w:sz="0" w:space="0" w:color="auto"/>
                  </w:divBdr>
                  <w:divsChild>
                    <w:div w:id="2060592374">
                      <w:marLeft w:val="0"/>
                      <w:marRight w:val="0"/>
                      <w:marTop w:val="0"/>
                      <w:marBottom w:val="0"/>
                      <w:divBdr>
                        <w:top w:val="none" w:sz="0" w:space="0" w:color="auto"/>
                        <w:left w:val="none" w:sz="0" w:space="0" w:color="auto"/>
                        <w:bottom w:val="none" w:sz="0" w:space="0" w:color="auto"/>
                        <w:right w:val="none" w:sz="0" w:space="0" w:color="auto"/>
                      </w:divBdr>
                      <w:divsChild>
                        <w:div w:id="1521817264">
                          <w:marLeft w:val="0"/>
                          <w:marRight w:val="0"/>
                          <w:marTop w:val="0"/>
                          <w:marBottom w:val="0"/>
                          <w:divBdr>
                            <w:top w:val="none" w:sz="0" w:space="0" w:color="auto"/>
                            <w:left w:val="none" w:sz="0" w:space="0" w:color="auto"/>
                            <w:bottom w:val="none" w:sz="0" w:space="0" w:color="auto"/>
                            <w:right w:val="none" w:sz="0" w:space="0" w:color="auto"/>
                          </w:divBdr>
                          <w:divsChild>
                            <w:div w:id="105777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998459">
      <w:bodyDiv w:val="1"/>
      <w:marLeft w:val="0"/>
      <w:marRight w:val="0"/>
      <w:marTop w:val="0"/>
      <w:marBottom w:val="0"/>
      <w:divBdr>
        <w:top w:val="none" w:sz="0" w:space="0" w:color="auto"/>
        <w:left w:val="none" w:sz="0" w:space="0" w:color="auto"/>
        <w:bottom w:val="none" w:sz="0" w:space="0" w:color="auto"/>
        <w:right w:val="none" w:sz="0" w:space="0" w:color="auto"/>
      </w:divBdr>
    </w:div>
    <w:div w:id="1603561784">
      <w:bodyDiv w:val="1"/>
      <w:marLeft w:val="0"/>
      <w:marRight w:val="0"/>
      <w:marTop w:val="0"/>
      <w:marBottom w:val="0"/>
      <w:divBdr>
        <w:top w:val="none" w:sz="0" w:space="0" w:color="auto"/>
        <w:left w:val="none" w:sz="0" w:space="0" w:color="auto"/>
        <w:bottom w:val="none" w:sz="0" w:space="0" w:color="auto"/>
        <w:right w:val="none" w:sz="0" w:space="0" w:color="auto"/>
      </w:divBdr>
    </w:div>
    <w:div w:id="1630092148">
      <w:bodyDiv w:val="1"/>
      <w:marLeft w:val="0"/>
      <w:marRight w:val="0"/>
      <w:marTop w:val="0"/>
      <w:marBottom w:val="0"/>
      <w:divBdr>
        <w:top w:val="none" w:sz="0" w:space="0" w:color="auto"/>
        <w:left w:val="none" w:sz="0" w:space="0" w:color="auto"/>
        <w:bottom w:val="none" w:sz="0" w:space="0" w:color="auto"/>
        <w:right w:val="none" w:sz="0" w:space="0" w:color="auto"/>
      </w:divBdr>
    </w:div>
    <w:div w:id="1698772621">
      <w:bodyDiv w:val="1"/>
      <w:marLeft w:val="0"/>
      <w:marRight w:val="0"/>
      <w:marTop w:val="0"/>
      <w:marBottom w:val="0"/>
      <w:divBdr>
        <w:top w:val="none" w:sz="0" w:space="0" w:color="auto"/>
        <w:left w:val="none" w:sz="0" w:space="0" w:color="auto"/>
        <w:bottom w:val="none" w:sz="0" w:space="0" w:color="auto"/>
        <w:right w:val="none" w:sz="0" w:space="0" w:color="auto"/>
      </w:divBdr>
    </w:div>
    <w:div w:id="1733968745">
      <w:bodyDiv w:val="1"/>
      <w:marLeft w:val="0"/>
      <w:marRight w:val="0"/>
      <w:marTop w:val="0"/>
      <w:marBottom w:val="0"/>
      <w:divBdr>
        <w:top w:val="none" w:sz="0" w:space="0" w:color="auto"/>
        <w:left w:val="none" w:sz="0" w:space="0" w:color="auto"/>
        <w:bottom w:val="none" w:sz="0" w:space="0" w:color="auto"/>
        <w:right w:val="none" w:sz="0" w:space="0" w:color="auto"/>
      </w:divBdr>
    </w:div>
    <w:div w:id="1746612365">
      <w:bodyDiv w:val="1"/>
      <w:marLeft w:val="0"/>
      <w:marRight w:val="0"/>
      <w:marTop w:val="0"/>
      <w:marBottom w:val="0"/>
      <w:divBdr>
        <w:top w:val="none" w:sz="0" w:space="0" w:color="auto"/>
        <w:left w:val="none" w:sz="0" w:space="0" w:color="auto"/>
        <w:bottom w:val="none" w:sz="0" w:space="0" w:color="auto"/>
        <w:right w:val="none" w:sz="0" w:space="0" w:color="auto"/>
      </w:divBdr>
    </w:div>
    <w:div w:id="1847477963">
      <w:bodyDiv w:val="1"/>
      <w:marLeft w:val="0"/>
      <w:marRight w:val="0"/>
      <w:marTop w:val="0"/>
      <w:marBottom w:val="0"/>
      <w:divBdr>
        <w:top w:val="none" w:sz="0" w:space="0" w:color="auto"/>
        <w:left w:val="none" w:sz="0" w:space="0" w:color="auto"/>
        <w:bottom w:val="none" w:sz="0" w:space="0" w:color="auto"/>
        <w:right w:val="none" w:sz="0" w:space="0" w:color="auto"/>
      </w:divBdr>
    </w:div>
    <w:div w:id="1867792129">
      <w:bodyDiv w:val="1"/>
      <w:marLeft w:val="0"/>
      <w:marRight w:val="0"/>
      <w:marTop w:val="0"/>
      <w:marBottom w:val="0"/>
      <w:divBdr>
        <w:top w:val="none" w:sz="0" w:space="0" w:color="auto"/>
        <w:left w:val="none" w:sz="0" w:space="0" w:color="auto"/>
        <w:bottom w:val="none" w:sz="0" w:space="0" w:color="auto"/>
        <w:right w:val="none" w:sz="0" w:space="0" w:color="auto"/>
      </w:divBdr>
      <w:divsChild>
        <w:div w:id="963727498">
          <w:marLeft w:val="0"/>
          <w:marRight w:val="0"/>
          <w:marTop w:val="0"/>
          <w:marBottom w:val="0"/>
          <w:divBdr>
            <w:top w:val="none" w:sz="0" w:space="0" w:color="auto"/>
            <w:left w:val="none" w:sz="0" w:space="0" w:color="auto"/>
            <w:bottom w:val="none" w:sz="0" w:space="0" w:color="auto"/>
            <w:right w:val="none" w:sz="0" w:space="0" w:color="auto"/>
          </w:divBdr>
          <w:divsChild>
            <w:div w:id="133826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544353">
      <w:bodyDiv w:val="1"/>
      <w:marLeft w:val="0"/>
      <w:marRight w:val="0"/>
      <w:marTop w:val="0"/>
      <w:marBottom w:val="0"/>
      <w:divBdr>
        <w:top w:val="none" w:sz="0" w:space="0" w:color="auto"/>
        <w:left w:val="none" w:sz="0" w:space="0" w:color="auto"/>
        <w:bottom w:val="none" w:sz="0" w:space="0" w:color="auto"/>
        <w:right w:val="none" w:sz="0" w:space="0" w:color="auto"/>
      </w:divBdr>
    </w:div>
    <w:div w:id="2136214973">
      <w:bodyDiv w:val="1"/>
      <w:marLeft w:val="0"/>
      <w:marRight w:val="0"/>
      <w:marTop w:val="0"/>
      <w:marBottom w:val="0"/>
      <w:divBdr>
        <w:top w:val="none" w:sz="0" w:space="0" w:color="auto"/>
        <w:left w:val="none" w:sz="0" w:space="0" w:color="auto"/>
        <w:bottom w:val="none" w:sz="0" w:space="0" w:color="auto"/>
        <w:right w:val="none" w:sz="0" w:space="0" w:color="auto"/>
      </w:divBdr>
    </w:div>
    <w:div w:id="2138446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B96AF-FACA-498C-AEC7-0B23A1811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7916</Words>
  <Characters>45123</Characters>
  <Application>Microsoft Office Word</Application>
  <DocSecurity>0</DocSecurity>
  <Lines>376</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3</cp:revision>
  <cp:lastPrinted>2025-11-02T16:35:00Z</cp:lastPrinted>
  <dcterms:created xsi:type="dcterms:W3CDTF">2025-11-02T16:35:00Z</dcterms:created>
  <dcterms:modified xsi:type="dcterms:W3CDTF">2025-11-02T16:35:00Z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