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351B4A" w14:textId="77777777" w:rsidR="00005CBB" w:rsidRDefault="00005CBB" w:rsidP="00005CBB">
      <w:pPr>
        <w:spacing w:after="0" w:line="360" w:lineRule="auto"/>
        <w:rPr>
          <w:rFonts w:ascii="Sakkal Majalla" w:hAnsi="Sakkal Majalla" w:cs="Sakkal Majalla"/>
          <w:b/>
          <w:bCs/>
          <w:sz w:val="28"/>
          <w:szCs w:val="28"/>
          <w:rtl/>
          <w:lang w:bidi="ar-EG"/>
        </w:rPr>
      </w:pPr>
      <w:bookmarkStart w:id="0" w:name="_Hlk172555450"/>
      <w:bookmarkStart w:id="1" w:name="_Hlk202640205"/>
      <w:bookmarkStart w:id="2" w:name="_Hlk217821368"/>
      <w:bookmarkStart w:id="3" w:name="_Hlk204884645"/>
      <w:bookmarkEnd w:id="0"/>
      <w:r w:rsidRPr="00B9512A">
        <w:rPr>
          <w:rFonts w:ascii="Simplified Arabic" w:hAnsi="Simplified Arabic" w:cs="Simplified Arabic"/>
          <w:b/>
          <w:bCs/>
          <w:noProof/>
          <w:sz w:val="28"/>
          <w:szCs w:val="28"/>
        </w:rPr>
        <w:drawing>
          <wp:anchor distT="0" distB="0" distL="114300" distR="114300" simplePos="0" relativeHeight="251659264" behindDoc="0" locked="0" layoutInCell="1" allowOverlap="1" wp14:anchorId="7DD0AE05" wp14:editId="49B0F784">
            <wp:simplePos x="0" y="0"/>
            <wp:positionH relativeFrom="margin">
              <wp:posOffset>-253365</wp:posOffset>
            </wp:positionH>
            <wp:positionV relativeFrom="margin">
              <wp:posOffset>-504825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Pr>
          <w:rFonts w:hint="cs"/>
          <w:b/>
          <w:bCs/>
          <w:sz w:val="28"/>
          <w:szCs w:val="28"/>
          <w:rtl/>
          <w:lang w:bidi="ar-EG"/>
        </w:rPr>
        <w:t xml:space="preserve">    </w:t>
      </w:r>
      <w:r w:rsidRPr="00B9512A">
        <w:rPr>
          <w:rFonts w:hint="cs"/>
          <w:b/>
          <w:bCs/>
          <w:sz w:val="28"/>
          <w:szCs w:val="28"/>
          <w:rtl/>
          <w:lang w:bidi="ar-EG"/>
        </w:rPr>
        <w:t xml:space="preserve"> </w:t>
      </w:r>
      <w:r w:rsidRPr="00B9512A">
        <w:rPr>
          <w:rFonts w:ascii="Sakkal Majalla" w:hAnsi="Sakkal Majalla" w:cs="Sakkal Majalla"/>
          <w:b/>
          <w:bCs/>
          <w:sz w:val="28"/>
          <w:szCs w:val="28"/>
          <w:rtl/>
          <w:lang w:bidi="ar-EG"/>
        </w:rPr>
        <w:t>جامعة ميدأوشن</w:t>
      </w:r>
    </w:p>
    <w:p w14:paraId="7664BAD9" w14:textId="77777777" w:rsidR="00005CBB" w:rsidRDefault="00005CBB" w:rsidP="00005CBB">
      <w:pPr>
        <w:spacing w:after="0" w:line="360" w:lineRule="auto"/>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               </w:t>
      </w:r>
      <w:r w:rsidRPr="007073B5">
        <w:rPr>
          <w:rFonts w:ascii="Sakkal Majalla" w:hAnsi="Sakkal Majalla" w:cs="Sakkal Majalla"/>
          <w:b/>
          <w:bCs/>
          <w:sz w:val="28"/>
          <w:szCs w:val="28"/>
          <w:rtl/>
          <w:lang w:bidi="ar-EG"/>
        </w:rPr>
        <w:t xml:space="preserve">كلية </w:t>
      </w:r>
      <w:r>
        <w:rPr>
          <w:rFonts w:ascii="Sakkal Majalla" w:hAnsi="Sakkal Majalla" w:cs="Sakkal Majalla" w:hint="cs"/>
          <w:b/>
          <w:bCs/>
          <w:sz w:val="28"/>
          <w:szCs w:val="28"/>
          <w:rtl/>
          <w:lang w:bidi="ar-EG"/>
        </w:rPr>
        <w:t>الإدارة</w:t>
      </w:r>
    </w:p>
    <w:p w14:paraId="1161164A" w14:textId="77777777" w:rsidR="00005CBB" w:rsidRPr="00B9512A" w:rsidRDefault="00005CBB" w:rsidP="00005CBB">
      <w:pPr>
        <w:tabs>
          <w:tab w:val="left" w:pos="1905"/>
        </w:tabs>
        <w:spacing w:after="0" w:line="360" w:lineRule="auto"/>
        <w:ind w:left="-90"/>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 </w:t>
      </w:r>
      <w:r w:rsidRPr="00B9512A">
        <w:rPr>
          <w:rFonts w:ascii="Sakkal Majalla" w:hAnsi="Sakkal Majalla" w:cs="Sakkal Majalla"/>
          <w:b/>
          <w:bCs/>
          <w:sz w:val="28"/>
          <w:szCs w:val="28"/>
          <w:rtl/>
          <w:lang w:bidi="ar-EG"/>
        </w:rPr>
        <w:t xml:space="preserve">تخصص </w:t>
      </w:r>
      <w:r w:rsidRPr="00B9512A">
        <w:rPr>
          <w:rFonts w:ascii="Sakkal Majalla" w:hAnsi="Sakkal Majalla" w:cs="Sakkal Majalla" w:hint="cs"/>
          <w:b/>
          <w:bCs/>
          <w:sz w:val="28"/>
          <w:szCs w:val="28"/>
          <w:rtl/>
          <w:lang w:bidi="ar-EG"/>
        </w:rPr>
        <w:t>ماجستير</w:t>
      </w:r>
      <w:r>
        <w:rPr>
          <w:rFonts w:ascii="Sakkal Majalla" w:hAnsi="Sakkal Majalla" w:cs="Sakkal Majalla" w:hint="cs"/>
          <w:b/>
          <w:bCs/>
          <w:sz w:val="28"/>
          <w:szCs w:val="28"/>
          <w:rtl/>
          <w:lang w:bidi="ar-EG"/>
        </w:rPr>
        <w:t xml:space="preserve"> إدارة صحية</w:t>
      </w:r>
    </w:p>
    <w:p w14:paraId="54A0C74F" w14:textId="77777777" w:rsidR="00005CBB" w:rsidRPr="00B9512A" w:rsidRDefault="00005CBB" w:rsidP="00005CBB">
      <w:pPr>
        <w:spacing w:after="0" w:line="276" w:lineRule="auto"/>
        <w:rPr>
          <w:rFonts w:ascii="Sakkal Majalla" w:hAnsi="Sakkal Majalla" w:cs="Sakkal Majalla"/>
          <w:sz w:val="28"/>
          <w:szCs w:val="28"/>
          <w:rtl/>
          <w:lang w:bidi="ar-EG"/>
        </w:rPr>
      </w:pPr>
    </w:p>
    <w:p w14:paraId="3CC7FEA4" w14:textId="77777777" w:rsidR="00005CBB" w:rsidRDefault="00005CBB" w:rsidP="00005CBB">
      <w:pPr>
        <w:rPr>
          <w:rFonts w:ascii="Simplified Arabic" w:hAnsi="Simplified Arabic" w:cs="Simplified Arabic"/>
          <w:b/>
          <w:bCs/>
          <w:sz w:val="28"/>
          <w:szCs w:val="28"/>
          <w:rtl/>
          <w:lang w:bidi="ar-EG"/>
        </w:rPr>
      </w:pPr>
    </w:p>
    <w:p w14:paraId="5F80A28F" w14:textId="77777777" w:rsidR="00005CBB" w:rsidRDefault="00005CBB" w:rsidP="00005CBB">
      <w:pPr>
        <w:jc w:val="center"/>
        <w:rPr>
          <w:rFonts w:ascii="Sakkal Majalla" w:hAnsi="Sakkal Majalla" w:cs="Sakkal Majalla"/>
          <w:b/>
          <w:bCs/>
          <w:sz w:val="32"/>
          <w:szCs w:val="32"/>
        </w:rPr>
      </w:pPr>
      <w:r w:rsidRPr="00431B6C">
        <w:rPr>
          <w:rFonts w:ascii="Sakkal Majalla" w:hAnsi="Sakkal Majalla" w:cs="Sakkal Majalla"/>
          <w:b/>
          <w:bCs/>
          <w:sz w:val="32"/>
          <w:szCs w:val="32"/>
          <w:rtl/>
        </w:rPr>
        <w:t>أثر مستوى استعداد مراكز إدارة الأزمات والكوارث الصحية في المملكة العربية السعودية على فعالية الاستجابة للطوارئ</w:t>
      </w:r>
    </w:p>
    <w:p w14:paraId="64E91EA4" w14:textId="77777777" w:rsidR="00005CBB" w:rsidRDefault="00005CBB" w:rsidP="00005CBB">
      <w:pPr>
        <w:jc w:val="center"/>
        <w:rPr>
          <w:rFonts w:cs="Calibri"/>
          <w:rtl/>
          <w:lang w:bidi="ar-EG"/>
        </w:rPr>
      </w:pPr>
    </w:p>
    <w:p w14:paraId="5E49597C" w14:textId="77777777" w:rsidR="00005CBB" w:rsidRPr="005057E2" w:rsidRDefault="00005CBB" w:rsidP="00005CBB">
      <w:pPr>
        <w:rPr>
          <w:rFonts w:cs="Calibri"/>
          <w:rtl/>
          <w:lang w:bidi="ar-EG"/>
        </w:rPr>
      </w:pPr>
    </w:p>
    <w:p w14:paraId="3EFAD711" w14:textId="77777777" w:rsidR="00005CBB" w:rsidRPr="00776763" w:rsidRDefault="00005CBB" w:rsidP="00005CBB">
      <w:pPr>
        <w:jc w:val="center"/>
        <w:rPr>
          <w:rFonts w:ascii="Sakkal Majalla" w:hAnsi="Sakkal Majalla" w:cs="Sakkal Majalla"/>
          <w:b/>
          <w:bCs/>
          <w:sz w:val="32"/>
          <w:szCs w:val="32"/>
          <w:rtl/>
          <w:lang w:bidi="ar-EG"/>
        </w:rPr>
      </w:pPr>
      <w:r w:rsidRPr="00776763">
        <w:rPr>
          <w:rFonts w:ascii="Sakkal Majalla" w:hAnsi="Sakkal Majalla" w:cs="Sakkal Majalla"/>
          <w:b/>
          <w:bCs/>
          <w:sz w:val="32"/>
          <w:szCs w:val="32"/>
          <w:rtl/>
          <w:lang w:bidi="ar-EG"/>
        </w:rPr>
        <w:t>إعداد الطالب/</w:t>
      </w:r>
    </w:p>
    <w:p w14:paraId="38198C08" w14:textId="77777777" w:rsidR="00005CBB" w:rsidRPr="00431B6C" w:rsidRDefault="00005CBB" w:rsidP="00005CBB">
      <w:pPr>
        <w:jc w:val="center"/>
        <w:rPr>
          <w:rFonts w:ascii="Sakkal Majalla" w:hAnsi="Sakkal Majalla" w:cs="Sakkal Majalla"/>
          <w:b/>
          <w:bCs/>
          <w:sz w:val="28"/>
          <w:szCs w:val="28"/>
          <w:rtl/>
          <w:lang w:bidi="ar-EG"/>
        </w:rPr>
      </w:pPr>
      <w:r w:rsidRPr="00431B6C">
        <w:rPr>
          <w:rFonts w:ascii="Sakkal Majalla" w:hAnsi="Sakkal Majalla" w:cs="Sakkal Majalla"/>
          <w:b/>
          <w:bCs/>
          <w:sz w:val="28"/>
          <w:szCs w:val="28"/>
          <w:rtl/>
          <w:lang w:bidi="ar-EG"/>
        </w:rPr>
        <w:t xml:space="preserve">عبد </w:t>
      </w:r>
      <w:proofErr w:type="gramStart"/>
      <w:r w:rsidRPr="00431B6C">
        <w:rPr>
          <w:rFonts w:ascii="Sakkal Majalla" w:hAnsi="Sakkal Majalla" w:cs="Sakkal Majalla"/>
          <w:b/>
          <w:bCs/>
          <w:sz w:val="28"/>
          <w:szCs w:val="28"/>
          <w:rtl/>
          <w:lang w:bidi="ar-EG"/>
        </w:rPr>
        <w:t>العزيز  بن</w:t>
      </w:r>
      <w:proofErr w:type="gramEnd"/>
      <w:r w:rsidRPr="00431B6C">
        <w:rPr>
          <w:rFonts w:ascii="Sakkal Majalla" w:hAnsi="Sakkal Majalla" w:cs="Sakkal Majalla"/>
          <w:b/>
          <w:bCs/>
          <w:sz w:val="28"/>
          <w:szCs w:val="28"/>
          <w:rtl/>
          <w:lang w:bidi="ar-EG"/>
        </w:rPr>
        <w:t xml:space="preserve"> فهد الفيد</w:t>
      </w:r>
    </w:p>
    <w:p w14:paraId="471DD51D" w14:textId="77777777" w:rsidR="00005CBB" w:rsidRPr="0094297E" w:rsidRDefault="00005CBB" w:rsidP="00005CBB">
      <w:pPr>
        <w:jc w:val="center"/>
        <w:rPr>
          <w:rFonts w:ascii="Sakkal Majalla" w:hAnsi="Sakkal Majalla" w:cs="Sakkal Majalla"/>
          <w:b/>
          <w:bCs/>
          <w:rtl/>
          <w:lang w:bidi="ar-EG"/>
        </w:rPr>
      </w:pPr>
    </w:p>
    <w:p w14:paraId="5E859AF1" w14:textId="77777777" w:rsidR="00005CBB" w:rsidRPr="00776763" w:rsidRDefault="00005CBB" w:rsidP="00005CBB">
      <w:pPr>
        <w:jc w:val="center"/>
        <w:rPr>
          <w:rFonts w:ascii="Sakkal Majalla" w:hAnsi="Sakkal Majalla" w:cs="Sakkal Majalla"/>
          <w:b/>
          <w:bCs/>
          <w:sz w:val="32"/>
          <w:szCs w:val="32"/>
          <w:rtl/>
          <w:lang w:bidi="ar-EG"/>
        </w:rPr>
      </w:pPr>
      <w:r w:rsidRPr="00776763">
        <w:rPr>
          <w:rFonts w:ascii="Sakkal Majalla" w:hAnsi="Sakkal Majalla" w:cs="Sakkal Majalla"/>
          <w:b/>
          <w:bCs/>
          <w:sz w:val="32"/>
          <w:szCs w:val="32"/>
          <w:rtl/>
          <w:lang w:bidi="ar-EG"/>
        </w:rPr>
        <w:t>الرقم الجامعي/</w:t>
      </w:r>
    </w:p>
    <w:p w14:paraId="4695EE7C" w14:textId="189F2726" w:rsidR="00005CBB" w:rsidRDefault="00BB5163" w:rsidP="00005CBB">
      <w:pPr>
        <w:jc w:val="center"/>
        <w:rPr>
          <w:rFonts w:ascii="Sakkal Majalla" w:hAnsi="Sakkal Majalla" w:cs="Sakkal Majalla"/>
          <w:b/>
          <w:bCs/>
          <w:sz w:val="28"/>
          <w:szCs w:val="28"/>
          <w:rtl/>
          <w:lang w:bidi="ar-EG"/>
        </w:rPr>
      </w:pPr>
      <w:r w:rsidRPr="00BB5163">
        <w:rPr>
          <w:rFonts w:ascii="Sakkal Majalla" w:hAnsi="Sakkal Majalla" w:cs="Sakkal Majalla"/>
          <w:b/>
          <w:bCs/>
          <w:sz w:val="28"/>
          <w:szCs w:val="28"/>
          <w:rtl/>
          <w:lang w:bidi="ar-EG"/>
        </w:rPr>
        <w:t>252000779</w:t>
      </w:r>
    </w:p>
    <w:p w14:paraId="00EAEA36" w14:textId="77777777" w:rsidR="00005CBB" w:rsidRPr="001902DB" w:rsidRDefault="00005CBB" w:rsidP="00005CBB">
      <w:pPr>
        <w:jc w:val="center"/>
        <w:rPr>
          <w:rFonts w:ascii="Sakkal Majalla" w:hAnsi="Sakkal Majalla" w:cs="Sakkal Majalla"/>
          <w:b/>
          <w:bCs/>
          <w:sz w:val="28"/>
          <w:szCs w:val="28"/>
          <w:rtl/>
          <w:lang w:bidi="ar-EG"/>
        </w:rPr>
      </w:pPr>
    </w:p>
    <w:p w14:paraId="4F27C0F4" w14:textId="77777777" w:rsidR="00005CBB" w:rsidRPr="008B5BDD" w:rsidRDefault="00005CBB" w:rsidP="00005CBB">
      <w:pPr>
        <w:jc w:val="center"/>
        <w:rPr>
          <w:rFonts w:ascii="Sakkal Majalla" w:hAnsi="Sakkal Majalla" w:cs="Sakkal Majalla"/>
          <w:b/>
          <w:bCs/>
          <w:sz w:val="32"/>
          <w:szCs w:val="32"/>
          <w:rtl/>
          <w:lang w:bidi="ar-EG"/>
        </w:rPr>
      </w:pPr>
      <w:r w:rsidRPr="008B5BDD">
        <w:rPr>
          <w:rFonts w:ascii="Sakkal Majalla" w:hAnsi="Sakkal Majalla" w:cs="Sakkal Majalla"/>
          <w:b/>
          <w:bCs/>
          <w:sz w:val="32"/>
          <w:szCs w:val="32"/>
          <w:rtl/>
          <w:lang w:bidi="ar-EG"/>
        </w:rPr>
        <w:t>إشراف/</w:t>
      </w:r>
    </w:p>
    <w:p w14:paraId="43223858" w14:textId="77777777" w:rsidR="00005CBB" w:rsidRPr="008F01D0" w:rsidRDefault="00005CBB" w:rsidP="00005CBB">
      <w:pPr>
        <w:jc w:val="center"/>
        <w:rPr>
          <w:rFonts w:ascii="Sakkal Majalla" w:hAnsi="Sakkal Majalla" w:cs="Sakkal Majalla"/>
          <w:b/>
          <w:bCs/>
          <w:sz w:val="28"/>
          <w:szCs w:val="28"/>
          <w:rtl/>
          <w:lang w:bidi="ar-EG"/>
        </w:rPr>
      </w:pPr>
      <w:proofErr w:type="gramStart"/>
      <w:r w:rsidRPr="008F01D0">
        <w:rPr>
          <w:rFonts w:ascii="Sakkal Majalla" w:hAnsi="Sakkal Majalla" w:cs="Sakkal Majalla"/>
          <w:b/>
          <w:bCs/>
          <w:sz w:val="28"/>
          <w:szCs w:val="28"/>
          <w:rtl/>
          <w:lang w:bidi="ar-EG"/>
        </w:rPr>
        <w:t>أد.الفيصل</w:t>
      </w:r>
      <w:proofErr w:type="gramEnd"/>
      <w:r w:rsidRPr="008F01D0">
        <w:rPr>
          <w:rFonts w:ascii="Sakkal Majalla" w:hAnsi="Sakkal Majalla" w:cs="Sakkal Majalla"/>
          <w:b/>
          <w:bCs/>
          <w:sz w:val="28"/>
          <w:szCs w:val="28"/>
          <w:rtl/>
          <w:lang w:bidi="ar-EG"/>
        </w:rPr>
        <w:t xml:space="preserve"> </w:t>
      </w:r>
      <w:proofErr w:type="gramStart"/>
      <w:r w:rsidRPr="008F01D0">
        <w:rPr>
          <w:rFonts w:ascii="Sakkal Majalla" w:hAnsi="Sakkal Majalla" w:cs="Sakkal Majalla"/>
          <w:b/>
          <w:bCs/>
          <w:sz w:val="28"/>
          <w:szCs w:val="28"/>
          <w:rtl/>
          <w:lang w:bidi="ar-EG"/>
        </w:rPr>
        <w:t>عبدالحميد</w:t>
      </w:r>
      <w:proofErr w:type="gramEnd"/>
      <w:r w:rsidRPr="008F01D0">
        <w:rPr>
          <w:rFonts w:ascii="Sakkal Majalla" w:hAnsi="Sakkal Majalla" w:cs="Sakkal Majalla"/>
          <w:b/>
          <w:bCs/>
          <w:sz w:val="28"/>
          <w:szCs w:val="28"/>
          <w:rtl/>
          <w:lang w:bidi="ar-EG"/>
        </w:rPr>
        <w:t xml:space="preserve"> محمد</w:t>
      </w:r>
    </w:p>
    <w:p w14:paraId="12D855E6" w14:textId="77777777" w:rsidR="00005CBB" w:rsidRDefault="00005CBB" w:rsidP="00005CBB">
      <w:pPr>
        <w:jc w:val="center"/>
        <w:rPr>
          <w:rFonts w:ascii="Sakkal Majalla" w:hAnsi="Sakkal Majalla" w:cs="Sakkal Majalla"/>
          <w:b/>
          <w:bCs/>
          <w:sz w:val="28"/>
          <w:szCs w:val="28"/>
          <w:lang w:bidi="ar-EG"/>
        </w:rPr>
      </w:pPr>
      <w:proofErr w:type="gramStart"/>
      <w:r w:rsidRPr="008F01D0">
        <w:rPr>
          <w:rFonts w:ascii="Sakkal Majalla" w:hAnsi="Sakkal Majalla" w:cs="Sakkal Majalla"/>
          <w:b/>
          <w:bCs/>
          <w:sz w:val="28"/>
          <w:szCs w:val="28"/>
          <w:rtl/>
          <w:lang w:bidi="ar-EG"/>
        </w:rPr>
        <w:t>أد.فايز</w:t>
      </w:r>
      <w:proofErr w:type="gramEnd"/>
      <w:r w:rsidRPr="008F01D0">
        <w:rPr>
          <w:rFonts w:ascii="Sakkal Majalla" w:hAnsi="Sakkal Majalla" w:cs="Sakkal Majalla"/>
          <w:b/>
          <w:bCs/>
          <w:sz w:val="28"/>
          <w:szCs w:val="28"/>
          <w:rtl/>
          <w:lang w:bidi="ar-EG"/>
        </w:rPr>
        <w:t xml:space="preserve"> علي جراد</w:t>
      </w:r>
    </w:p>
    <w:p w14:paraId="10640870" w14:textId="77777777" w:rsidR="00005CBB" w:rsidRPr="009F738B" w:rsidRDefault="00005CBB" w:rsidP="00005CBB">
      <w:pPr>
        <w:jc w:val="center"/>
        <w:rPr>
          <w:rFonts w:ascii="Simplified Arabic" w:hAnsi="Simplified Arabic" w:cs="Simplified Arabic"/>
          <w:b/>
          <w:bCs/>
          <w:sz w:val="28"/>
          <w:szCs w:val="28"/>
          <w:rtl/>
          <w:lang w:bidi="ar-EG"/>
        </w:rPr>
      </w:pPr>
    </w:p>
    <w:p w14:paraId="68A466C9" w14:textId="77777777" w:rsidR="00005CBB" w:rsidRPr="00132A3E" w:rsidRDefault="00005CBB" w:rsidP="00005CBB">
      <w:pPr>
        <w:jc w:val="center"/>
        <w:rPr>
          <w:rFonts w:ascii="Sakkal Majalla" w:hAnsi="Sakkal Majalla" w:cs="Sakkal Majalla"/>
          <w:b/>
          <w:bCs/>
          <w:sz w:val="32"/>
          <w:szCs w:val="32"/>
          <w:rtl/>
          <w:lang w:bidi="ar-EG"/>
        </w:rPr>
      </w:pPr>
      <w:r w:rsidRPr="00132A3E">
        <w:rPr>
          <w:rFonts w:ascii="Sakkal Majalla" w:hAnsi="Sakkal Majalla" w:cs="Sakkal Majalla"/>
          <w:b/>
          <w:bCs/>
          <w:sz w:val="32"/>
          <w:szCs w:val="32"/>
          <w:rtl/>
          <w:lang w:bidi="ar-EG"/>
        </w:rPr>
        <w:t>العام الدراسي</w:t>
      </w:r>
    </w:p>
    <w:p w14:paraId="06080C68" w14:textId="5F4EDBD9" w:rsidR="00005CBB" w:rsidRPr="00191EAE" w:rsidRDefault="00005CBB" w:rsidP="00005CBB">
      <w:pPr>
        <w:jc w:val="center"/>
        <w:rPr>
          <w:rFonts w:ascii="Sakkal Majalla" w:hAnsi="Sakkal Majalla" w:cs="Sakkal Majalla"/>
          <w:b/>
          <w:bCs/>
          <w:sz w:val="32"/>
          <w:szCs w:val="32"/>
          <w:rtl/>
          <w:lang w:bidi="ar-EG"/>
        </w:rPr>
      </w:pPr>
      <w:r w:rsidRPr="00132A3E">
        <w:rPr>
          <w:rFonts w:ascii="Sakkal Majalla" w:hAnsi="Sakkal Majalla" w:cs="Sakkal Majalla"/>
          <w:b/>
          <w:bCs/>
          <w:sz w:val="32"/>
          <w:szCs w:val="32"/>
          <w:rtl/>
          <w:lang w:bidi="ar-EG"/>
        </w:rPr>
        <w:t>202</w:t>
      </w:r>
      <w:bookmarkEnd w:id="1"/>
      <w:r>
        <w:rPr>
          <w:rFonts w:ascii="Sakkal Majalla" w:hAnsi="Sakkal Majalla" w:cs="Sakkal Majalla" w:hint="cs"/>
          <w:b/>
          <w:bCs/>
          <w:sz w:val="32"/>
          <w:szCs w:val="32"/>
          <w:rtl/>
          <w:lang w:bidi="ar-EG"/>
        </w:rPr>
        <w:t>6</w:t>
      </w:r>
    </w:p>
    <w:bookmarkEnd w:id="2"/>
    <w:p w14:paraId="74A0706E" w14:textId="204F5323" w:rsidR="002B5678" w:rsidRDefault="002B5678" w:rsidP="002B5678">
      <w:pPr>
        <w:jc w:val="center"/>
        <w:rPr>
          <w:rFonts w:ascii="Sakkal Majalla" w:hAnsi="Sakkal Majalla" w:cs="Sakkal Majalla"/>
          <w:b/>
          <w:bCs/>
          <w:sz w:val="28"/>
          <w:szCs w:val="28"/>
          <w:rtl/>
          <w:lang w:bidi="ar-EG"/>
        </w:rPr>
      </w:pPr>
    </w:p>
    <w:p w14:paraId="4A063082" w14:textId="77777777" w:rsidR="002B5678" w:rsidRDefault="002B5678" w:rsidP="002B5678">
      <w:pPr>
        <w:jc w:val="center"/>
        <w:rPr>
          <w:rFonts w:ascii="Sakkal Majalla" w:hAnsi="Sakkal Majalla" w:cs="Sakkal Majalla"/>
          <w:b/>
          <w:bCs/>
          <w:sz w:val="28"/>
          <w:szCs w:val="28"/>
          <w:rtl/>
          <w:lang w:bidi="ar-EG"/>
        </w:rPr>
      </w:pPr>
    </w:p>
    <w:p w14:paraId="38627656" w14:textId="77777777" w:rsidR="009C1E09" w:rsidRDefault="009C1E09" w:rsidP="009C1E09">
      <w:pPr>
        <w:jc w:val="center"/>
        <w:rPr>
          <w:rFonts w:ascii="Sakkal Majalla" w:hAnsi="Sakkal Majalla" w:cs="Sakkal Majalla"/>
          <w:b/>
          <w:bCs/>
          <w:sz w:val="28"/>
          <w:szCs w:val="28"/>
          <w:rtl/>
          <w:lang w:bidi="ar-EG"/>
        </w:rPr>
      </w:pPr>
    </w:p>
    <w:p w14:paraId="03CFA720" w14:textId="77777777" w:rsidR="00BC4BD6" w:rsidRDefault="00BC4BD6" w:rsidP="00BC4BD6">
      <w:pPr>
        <w:jc w:val="center"/>
        <w:rPr>
          <w:rFonts w:ascii="Sakkal Majalla" w:hAnsi="Sakkal Majalla" w:cs="Sakkal Majalla"/>
          <w:b/>
          <w:bCs/>
          <w:sz w:val="28"/>
          <w:szCs w:val="28"/>
          <w:rtl/>
          <w:lang w:bidi="ar-EG"/>
        </w:rPr>
      </w:pPr>
    </w:p>
    <w:p w14:paraId="02EAE71C" w14:textId="77777777" w:rsidR="00713A14" w:rsidRDefault="00713A14" w:rsidP="00713A14">
      <w:pPr>
        <w:rPr>
          <w:rtl/>
        </w:rPr>
      </w:pPr>
    </w:p>
    <w:p w14:paraId="08B0C590" w14:textId="77777777" w:rsidR="00713A14" w:rsidRDefault="00713A14" w:rsidP="00713A14">
      <w:pPr>
        <w:rPr>
          <w:rtl/>
        </w:rPr>
      </w:pPr>
    </w:p>
    <w:p w14:paraId="03CF24F5" w14:textId="77777777" w:rsidR="00713A14" w:rsidRDefault="00713A14" w:rsidP="00713A14">
      <w:pPr>
        <w:rPr>
          <w:rtl/>
        </w:rPr>
      </w:pPr>
    </w:p>
    <w:p w14:paraId="3CC97EF8" w14:textId="77777777" w:rsidR="00713A14" w:rsidRDefault="00713A14" w:rsidP="00713A14">
      <w:pPr>
        <w:rPr>
          <w:rtl/>
        </w:rPr>
      </w:pPr>
    </w:p>
    <w:p w14:paraId="1918B584" w14:textId="77777777" w:rsidR="00713A14" w:rsidRPr="00C35B51" w:rsidRDefault="00713A14" w:rsidP="00713A14">
      <w:pPr>
        <w:rPr>
          <w:rtl/>
        </w:rPr>
      </w:pPr>
    </w:p>
    <w:p w14:paraId="63F85AC6" w14:textId="77777777" w:rsidR="00713A14" w:rsidRPr="005E5457" w:rsidRDefault="00713A14" w:rsidP="00713A14">
      <w:pPr>
        <w:pStyle w:val="1"/>
        <w:jc w:val="center"/>
        <w:rPr>
          <w:rFonts w:ascii="Andalus" w:hAnsi="Andalus" w:cs="Andalus"/>
          <w:b/>
          <w:bCs/>
          <w:sz w:val="200"/>
          <w:szCs w:val="200"/>
          <w:rtl/>
        </w:rPr>
      </w:pPr>
      <w:bookmarkStart w:id="4" w:name="_Toc223882568"/>
      <w:r w:rsidRPr="005E5457">
        <w:rPr>
          <w:rFonts w:ascii="Andalus" w:hAnsi="Andalus" w:cs="Andalus"/>
          <w:b/>
          <w:bCs/>
          <w:sz w:val="200"/>
          <w:szCs w:val="200"/>
          <w:rtl/>
        </w:rPr>
        <w:t>الفصل الأول</w:t>
      </w:r>
      <w:bookmarkEnd w:id="4"/>
    </w:p>
    <w:p w14:paraId="49BF4541" w14:textId="77777777" w:rsidR="00713A14" w:rsidRDefault="00713A14" w:rsidP="00713A14">
      <w:pPr>
        <w:rPr>
          <w:rFonts w:ascii="Sakkal Majalla" w:hAnsi="Sakkal Majalla" w:cs="Sakkal Majalla"/>
          <w:sz w:val="28"/>
          <w:szCs w:val="28"/>
          <w:u w:val="single"/>
          <w:rtl/>
        </w:rPr>
      </w:pPr>
    </w:p>
    <w:p w14:paraId="49D0BAF6" w14:textId="77777777" w:rsidR="00713A14" w:rsidRDefault="00713A14" w:rsidP="00713A14">
      <w:pPr>
        <w:rPr>
          <w:rFonts w:ascii="Sakkal Majalla" w:hAnsi="Sakkal Majalla" w:cs="Sakkal Majalla"/>
          <w:sz w:val="28"/>
          <w:szCs w:val="28"/>
          <w:u w:val="single"/>
          <w:rtl/>
        </w:rPr>
      </w:pPr>
    </w:p>
    <w:p w14:paraId="67A13BDE" w14:textId="77777777" w:rsidR="00713A14" w:rsidRDefault="00713A14" w:rsidP="00713A14">
      <w:pPr>
        <w:rPr>
          <w:rFonts w:ascii="Sakkal Majalla" w:hAnsi="Sakkal Majalla" w:cs="Sakkal Majalla"/>
          <w:sz w:val="28"/>
          <w:szCs w:val="28"/>
          <w:u w:val="single"/>
          <w:rtl/>
        </w:rPr>
      </w:pPr>
    </w:p>
    <w:p w14:paraId="2F829EF2" w14:textId="77777777" w:rsidR="00713A14" w:rsidRDefault="00713A14" w:rsidP="00713A14">
      <w:pPr>
        <w:rPr>
          <w:rFonts w:ascii="Sakkal Majalla" w:hAnsi="Sakkal Majalla" w:cs="Sakkal Majalla"/>
          <w:sz w:val="28"/>
          <w:szCs w:val="28"/>
          <w:u w:val="single"/>
          <w:rtl/>
        </w:rPr>
      </w:pPr>
    </w:p>
    <w:p w14:paraId="411887F3" w14:textId="77777777" w:rsidR="00713A14" w:rsidRDefault="00713A14" w:rsidP="00713A14">
      <w:pPr>
        <w:rPr>
          <w:rFonts w:ascii="Sakkal Majalla" w:hAnsi="Sakkal Majalla" w:cs="Sakkal Majalla"/>
          <w:sz w:val="28"/>
          <w:szCs w:val="28"/>
          <w:u w:val="single"/>
          <w:rtl/>
        </w:rPr>
      </w:pPr>
    </w:p>
    <w:p w14:paraId="65244D8A" w14:textId="77777777" w:rsidR="00713A14" w:rsidRDefault="00713A14" w:rsidP="00713A14">
      <w:pPr>
        <w:rPr>
          <w:rFonts w:ascii="Sakkal Majalla" w:hAnsi="Sakkal Majalla" w:cs="Sakkal Majalla"/>
          <w:sz w:val="28"/>
          <w:szCs w:val="28"/>
          <w:u w:val="single"/>
          <w:rtl/>
        </w:rPr>
      </w:pPr>
    </w:p>
    <w:p w14:paraId="3CBFA649" w14:textId="77777777" w:rsidR="00713A14" w:rsidRDefault="00713A14" w:rsidP="00713A14">
      <w:pPr>
        <w:rPr>
          <w:rFonts w:ascii="Sakkal Majalla" w:hAnsi="Sakkal Majalla" w:cs="Sakkal Majalla"/>
          <w:sz w:val="28"/>
          <w:szCs w:val="28"/>
          <w:u w:val="single"/>
          <w:rtl/>
        </w:rPr>
      </w:pPr>
    </w:p>
    <w:p w14:paraId="1F5B21BA" w14:textId="77777777" w:rsidR="00713A14" w:rsidRDefault="00713A14" w:rsidP="00713A14">
      <w:pPr>
        <w:rPr>
          <w:rFonts w:ascii="Sakkal Majalla" w:hAnsi="Sakkal Majalla" w:cs="Sakkal Majalla"/>
          <w:sz w:val="28"/>
          <w:szCs w:val="28"/>
          <w:u w:val="single"/>
          <w:rtl/>
        </w:rPr>
      </w:pPr>
    </w:p>
    <w:p w14:paraId="065C4D72" w14:textId="77777777" w:rsidR="00713A14" w:rsidRDefault="00713A14" w:rsidP="00713A14">
      <w:pPr>
        <w:rPr>
          <w:rFonts w:ascii="Sakkal Majalla" w:hAnsi="Sakkal Majalla" w:cs="Sakkal Majalla"/>
          <w:sz w:val="28"/>
          <w:szCs w:val="28"/>
          <w:u w:val="single"/>
          <w:rtl/>
        </w:rPr>
      </w:pPr>
    </w:p>
    <w:p w14:paraId="7CFED73F" w14:textId="77777777" w:rsidR="00005CBB" w:rsidRPr="008B5BDD" w:rsidRDefault="00005CBB" w:rsidP="00005CBB">
      <w:pPr>
        <w:pStyle w:val="2"/>
        <w:spacing w:before="0" w:line="360" w:lineRule="auto"/>
        <w:rPr>
          <w:rFonts w:ascii="Sakkal Majalla" w:hAnsi="Sakkal Majalla" w:cs="Sakkal Majalla"/>
          <w:b/>
          <w:bCs/>
          <w:color w:val="000000" w:themeColor="text1"/>
          <w:sz w:val="28"/>
          <w:szCs w:val="28"/>
        </w:rPr>
      </w:pPr>
      <w:bookmarkStart w:id="5" w:name="_Toc172397776"/>
      <w:bookmarkStart w:id="6" w:name="_Toc172746089"/>
      <w:bookmarkStart w:id="7" w:name="_Toc179741527"/>
      <w:bookmarkStart w:id="8" w:name="_Toc217821155"/>
      <w:bookmarkStart w:id="9" w:name="_Hlk217889383"/>
      <w:bookmarkEnd w:id="3"/>
      <w:r w:rsidRPr="00132A3E">
        <w:rPr>
          <w:rFonts w:ascii="Sakkal Majalla" w:hAnsi="Sakkal Majalla" w:cs="Sakkal Majalla"/>
          <w:b/>
          <w:bCs/>
          <w:color w:val="000000" w:themeColor="text1"/>
          <w:sz w:val="28"/>
          <w:szCs w:val="28"/>
          <w:rtl/>
        </w:rPr>
        <w:lastRenderedPageBreak/>
        <w:t>المقدمة</w:t>
      </w:r>
      <w:bookmarkEnd w:id="5"/>
      <w:bookmarkEnd w:id="6"/>
      <w:bookmarkEnd w:id="7"/>
      <w:bookmarkEnd w:id="8"/>
    </w:p>
    <w:p w14:paraId="6401D0ED" w14:textId="161B337C" w:rsidR="00005CBB" w:rsidRPr="00005CBB" w:rsidRDefault="00005CBB" w:rsidP="00005CBB">
      <w:pPr>
        <w:spacing w:line="360" w:lineRule="auto"/>
        <w:jc w:val="both"/>
        <w:rPr>
          <w:rFonts w:ascii="Sakkal Majalla" w:hAnsi="Sakkal Majalla" w:cs="Sakkal Majalla"/>
          <w:sz w:val="28"/>
          <w:szCs w:val="28"/>
        </w:rPr>
      </w:pPr>
      <w:bookmarkStart w:id="10" w:name="_Toc171380653"/>
      <w:bookmarkStart w:id="11" w:name="_Toc175325838"/>
      <w:r>
        <w:rPr>
          <w:rFonts w:ascii="Sakkal Majalla" w:hAnsi="Sakkal Majalla" w:cs="Sakkal Majalla" w:hint="cs"/>
          <w:sz w:val="28"/>
          <w:szCs w:val="28"/>
          <w:rtl/>
        </w:rPr>
        <w:t>تشكل</w:t>
      </w:r>
      <w:r w:rsidRPr="00005CBB">
        <w:rPr>
          <w:rFonts w:ascii="Sakkal Majalla" w:hAnsi="Sakkal Majalla" w:cs="Sakkal Majalla"/>
          <w:sz w:val="28"/>
          <w:szCs w:val="28"/>
          <w:rtl/>
        </w:rPr>
        <w:t xml:space="preserve"> الكوارث الصحية والطوارئ الطبية من أبرز التحديات المعاصرة التي تواجه الأنظمة الصحية على مستوى العالم، لما لها من تأثيرات واسعة ومتشابكة تمس مختلف جوانب الحياة الإنسانية، بدءًا من صحة الأفراد وسلامتهم، وصولًا إلى الاستقرار الاقتصادي والاجتماعي للدول. فالأزمات الصحية، سواء كانت ناتجة عن أوبئة عالمية، أو كوارث طبيعية، أو حوادث جماعية، غالبًا ما تحدث بشكل مفاجئ وتتسم بسرعة الانتشار والتأثير، مما يفرض ضغطًا هائلًا على قدرات الأنظمة الصحية ويختبر مدى جاهزيتها ومرونتها في التعامل مع الظروف الطارئة. ومع تسارع وتيرة التغيرات العالمية، بما في ذلك العولمة وزيادة حركة السفر، والتغيرات المناخية التي تسهم في ظهور أمراض جديدة أو إعادة انتشار أمراض سابقة، أصبحت الحاجة إلى تطوير نظم متكاملة لإدارة الكوارث الصحية أمرًا بالغ الأهمية لا يمكن تجاهله</w:t>
      </w:r>
      <w:r w:rsidRPr="00005CBB">
        <w:rPr>
          <w:rFonts w:ascii="Sakkal Majalla" w:hAnsi="Sakkal Majalla" w:cs="Sakkal Majalla"/>
          <w:sz w:val="28"/>
          <w:szCs w:val="28"/>
        </w:rPr>
        <w:t>.</w:t>
      </w:r>
    </w:p>
    <w:p w14:paraId="34B90983" w14:textId="7D13A954" w:rsidR="00005CBB" w:rsidRPr="00005CBB" w:rsidRDefault="00005CBB" w:rsidP="00005CBB">
      <w:pPr>
        <w:spacing w:line="360" w:lineRule="auto"/>
        <w:jc w:val="both"/>
        <w:rPr>
          <w:rFonts w:ascii="Sakkal Majalla" w:hAnsi="Sakkal Majalla" w:cs="Sakkal Majalla"/>
          <w:sz w:val="28"/>
          <w:szCs w:val="28"/>
        </w:rPr>
      </w:pPr>
      <w:r w:rsidRPr="00005CBB">
        <w:rPr>
          <w:rFonts w:ascii="Sakkal Majalla" w:hAnsi="Sakkal Majalla" w:cs="Sakkal Majalla"/>
          <w:sz w:val="28"/>
          <w:szCs w:val="28"/>
          <w:rtl/>
        </w:rPr>
        <w:t>وفي هذا السياق، برزت مراكز إدارة الأزمات والكوارث الصحية كأحد المكونات الأساسية في البنية التنظيمية للأنظمة الصحية الحديثة، حيث تلعب دورًا محوريًا في ضمان الاستجابة المنظمة والفعالة للطوارئ الصحية. وتتمثل وظيفة هذه المراكز في التنسيق بين مختلف الجهات المعنية، ووضع الخطط الاستباقية، ومتابعة تنفيذ الإجراءات الميدانية أثناء الأزمات، إضافة إلى تقييم الأداء بعد انتهاء الأزمة لاستخلاص الدروس المستفادة. كما تعمل هذه المراكز على تقليل حالة الفوضى التي قد تنشأ نتيجة غياب التنسيق أو ضعف التواصل بين الجهات المختلفة، من خلال توفير هيكل تنظيمي واضح يحدد الأدوار والمسؤوليات، ويضمن سرعة اتخاذ القرار في اللحظات الحرجة. ومن هنا، فإن وجود مراكز متخصصة لإدارة الأزمات لم يعد خيارًا، بل أصبح ضرورة استراتيجية لضمان حماية الصحة العامة وتقليل الخسائر البشرية والمادية</w:t>
      </w:r>
      <w:r w:rsidRPr="00005CBB">
        <w:rPr>
          <w:rFonts w:ascii="Sakkal Majalla" w:hAnsi="Sakkal Majalla" w:cs="Sakkal Majalla"/>
          <w:sz w:val="28"/>
          <w:szCs w:val="28"/>
        </w:rPr>
        <w:t xml:space="preserve"> </w:t>
      </w:r>
      <w:r>
        <w:rPr>
          <w:rFonts w:ascii="Sakkal Majalla" w:hAnsi="Sakkal Majalla" w:cs="Sakkal Majalla" w:hint="cs"/>
          <w:sz w:val="28"/>
          <w:szCs w:val="28"/>
          <w:rtl/>
        </w:rPr>
        <w:t>(</w:t>
      </w:r>
      <w:r w:rsidRPr="00005CBB">
        <w:rPr>
          <w:rFonts w:ascii="Sakkal Majalla" w:hAnsi="Sakkal Majalla" w:cs="Sakkal Majalla"/>
          <w:sz w:val="28"/>
          <w:szCs w:val="28"/>
        </w:rPr>
        <w:t>MD</w:t>
      </w:r>
      <w:r w:rsidRPr="00005CBB">
        <w:rPr>
          <w:rFonts w:ascii="Sakkal Majalla" w:hAnsi="Sakkal Majalla" w:cs="Sakkal Majalla"/>
          <w:sz w:val="28"/>
          <w:szCs w:val="28"/>
          <w:rtl/>
        </w:rPr>
        <w:t>، 2023</w:t>
      </w:r>
      <w:r>
        <w:rPr>
          <w:rFonts w:ascii="Sakkal Majalla" w:hAnsi="Sakkal Majalla" w:cs="Sakkal Majalla" w:hint="cs"/>
          <w:sz w:val="28"/>
          <w:szCs w:val="28"/>
          <w:rtl/>
        </w:rPr>
        <w:t>).</w:t>
      </w:r>
    </w:p>
    <w:p w14:paraId="39AEB245" w14:textId="20ED6879" w:rsidR="00005CBB" w:rsidRPr="00005CBB" w:rsidRDefault="00005CBB" w:rsidP="00005CBB">
      <w:pPr>
        <w:spacing w:line="360" w:lineRule="auto"/>
        <w:jc w:val="both"/>
        <w:rPr>
          <w:rFonts w:ascii="Sakkal Majalla" w:hAnsi="Sakkal Majalla" w:cs="Sakkal Majalla"/>
          <w:sz w:val="28"/>
          <w:szCs w:val="28"/>
        </w:rPr>
      </w:pPr>
      <w:r w:rsidRPr="00005CBB">
        <w:rPr>
          <w:rFonts w:ascii="Sakkal Majalla" w:hAnsi="Sakkal Majalla" w:cs="Sakkal Majalla"/>
          <w:sz w:val="28"/>
          <w:szCs w:val="28"/>
          <w:rtl/>
        </w:rPr>
        <w:t xml:space="preserve">وتتجلى أهمية مراكز إدارة الأزمات والكوارث الصحية في قدرتها على الدمج بين التخطيط الاستراتيجي طويل المدى والتنفيذ الفوري على أرض الواقع، وهو ما يتطلب مستوى عاليًا من الكفاءة التنظيمية والجاهزية المؤسسية. فهذه المراكز لا تقتصر مهامها على وضع الخطط فقط، بل تمتد لتشمل اختبار هذه الخطط من خلال التدريبات والمحاكاة، وتحديثها بشكل مستمر بما يتلاءم مع المتغيرات الصحية والبيئية. كما تعتمد كفاءة هذه المراكز على مدى توفر الموارد المادية والتقنية، مثل أنظمة المعلومات الصحية، وقواعد البيانات، ووسائل الاتصال الحديثة، بالإضافة إلى وجود كوادر بشرية مؤهلة تمتلك المهارات اللازمة لاتخاذ قرارات سريعة ودقيقة في ظل ظروف تتسم بالغموض والضغط. وتشير الأدبيات الحديثة إلى أن مستوى </w:t>
      </w:r>
      <w:r w:rsidRPr="00005CBB">
        <w:rPr>
          <w:rFonts w:ascii="Sakkal Majalla" w:hAnsi="Sakkal Majalla" w:cs="Sakkal Majalla"/>
          <w:sz w:val="28"/>
          <w:szCs w:val="28"/>
          <w:rtl/>
        </w:rPr>
        <w:lastRenderedPageBreak/>
        <w:t xml:space="preserve">الاستعداد المؤسسي يعد العامل الحاسم في تحديد نجاح أو فشل الاستجابة للطوارئ، حيث </w:t>
      </w:r>
      <w:proofErr w:type="gramStart"/>
      <w:r w:rsidRPr="00005CBB">
        <w:rPr>
          <w:rFonts w:ascii="Sakkal Majalla" w:hAnsi="Sakkal Majalla" w:cs="Sakkal Majalla"/>
          <w:sz w:val="28"/>
          <w:szCs w:val="28"/>
          <w:rtl/>
        </w:rPr>
        <w:t>أن</w:t>
      </w:r>
      <w:proofErr w:type="gramEnd"/>
      <w:r w:rsidRPr="00005CBB">
        <w:rPr>
          <w:rFonts w:ascii="Sakkal Majalla" w:hAnsi="Sakkal Majalla" w:cs="Sakkal Majalla"/>
          <w:sz w:val="28"/>
          <w:szCs w:val="28"/>
          <w:rtl/>
        </w:rPr>
        <w:t xml:space="preserve"> المراكز الأكثر استعدادًا تكون قادرة على تقليل زمن الاستجابة، وتحسين جودة التدخلات، والحد من تفاقم الأزمات، مما ينعكس إيجابيًا على النتائج الصحية العامة</w:t>
      </w:r>
      <w:r w:rsidRPr="00005CBB">
        <w:rPr>
          <w:rFonts w:ascii="Sakkal Majalla" w:hAnsi="Sakkal Majalla" w:cs="Sakkal Majalla"/>
          <w:sz w:val="28"/>
          <w:szCs w:val="28"/>
        </w:rPr>
        <w:t xml:space="preserve"> </w:t>
      </w:r>
      <w:r>
        <w:rPr>
          <w:rFonts w:ascii="Sakkal Majalla" w:hAnsi="Sakkal Majalla" w:cs="Sakkal Majalla" w:hint="cs"/>
          <w:sz w:val="28"/>
          <w:szCs w:val="28"/>
          <w:rtl/>
        </w:rPr>
        <w:t>(</w:t>
      </w:r>
      <w:r w:rsidRPr="00005CBB">
        <w:rPr>
          <w:rFonts w:ascii="Sakkal Majalla" w:hAnsi="Sakkal Majalla" w:cs="Sakkal Majalla"/>
          <w:sz w:val="28"/>
          <w:szCs w:val="28"/>
        </w:rPr>
        <w:t>Gkouliaveras</w:t>
      </w:r>
      <w:r w:rsidRPr="00005CBB">
        <w:rPr>
          <w:rFonts w:ascii="Sakkal Majalla" w:hAnsi="Sakkal Majalla" w:cs="Sakkal Majalla"/>
          <w:sz w:val="28"/>
          <w:szCs w:val="28"/>
          <w:rtl/>
        </w:rPr>
        <w:t>، 2025</w:t>
      </w:r>
      <w:r>
        <w:rPr>
          <w:rFonts w:ascii="Sakkal Majalla" w:hAnsi="Sakkal Majalla" w:cs="Sakkal Majalla" w:hint="cs"/>
          <w:sz w:val="28"/>
          <w:szCs w:val="28"/>
          <w:rtl/>
        </w:rPr>
        <w:t>).</w:t>
      </w:r>
    </w:p>
    <w:p w14:paraId="7DF9C612" w14:textId="5DA6E15A" w:rsidR="00005CBB" w:rsidRPr="00005CBB" w:rsidRDefault="00005CBB" w:rsidP="00005CBB">
      <w:pPr>
        <w:spacing w:line="360" w:lineRule="auto"/>
        <w:jc w:val="both"/>
        <w:rPr>
          <w:rFonts w:ascii="Sakkal Majalla" w:hAnsi="Sakkal Majalla" w:cs="Sakkal Majalla"/>
          <w:sz w:val="28"/>
          <w:szCs w:val="28"/>
        </w:rPr>
      </w:pPr>
      <w:r w:rsidRPr="00005CBB">
        <w:rPr>
          <w:rFonts w:ascii="Sakkal Majalla" w:hAnsi="Sakkal Majalla" w:cs="Sakkal Majalla"/>
          <w:sz w:val="28"/>
          <w:szCs w:val="28"/>
          <w:rtl/>
        </w:rPr>
        <w:t>وفي المملكة العربية السعودية، حظي قطاع الصحة العامة باهتمام متزايد خلال السنوات الأخيرة، خاصة في مجال إدارة الأزمات والكوارث الصحية، وذلك في إطار الجهود الوطنية لتعزيز الأمن الصحي ورفع مستوى الجاهزية لمواجهة التحديات المستقبلية. وقد تجلى هذا الاهتمام في إنشاء مراكز متخصصة لإدارة الأزمات، وتطوير استراتيجيات وطنية شاملة للاستجابة للطوارئ، إضافة إلى الاستثمار في تدريب وتأهيل الكوادر الصحية والإدارية، وتبني التقنيات الحديثة في إدارة المعلومات الصحية ومتابعة الأزمات. كما أسهمت التجارب السابقة، وعلى رأسها جائحة كوفيد-19، في تسريع وتيرة هذه الجهود، حيث كشفت عن أهمية وجود بنية تنظيمية قوية قادرة على التنسيق بين مختلف القطاعات، والتعامل مع الأزمات بشكل منهجي ومنظم. ومع ذلك، فإن هذه الجهود، على أهميتها، تستدعي إجراء تقييم علمي دقيق لمستوى الاستعداد الفعلي لمراكز إدارة الأزمات، بهدف الوقوف على مدى جاهزيتها الحقيقية للتعامل مع مختلف أنواع الطوارئ الصحية، سواء كانت أوبئة مفاجئة، أو كوارث طبيعية، أو حوادث ذات أعداد كبيرة من المصابين</w:t>
      </w:r>
      <w:r w:rsidRPr="00005CBB">
        <w:rPr>
          <w:rFonts w:ascii="Sakkal Majalla" w:hAnsi="Sakkal Majalla" w:cs="Sakkal Majalla"/>
          <w:sz w:val="28"/>
          <w:szCs w:val="28"/>
        </w:rPr>
        <w:t xml:space="preserve"> </w:t>
      </w:r>
      <w:r>
        <w:rPr>
          <w:rFonts w:ascii="Sakkal Majalla" w:hAnsi="Sakkal Majalla" w:cs="Sakkal Majalla" w:hint="cs"/>
          <w:sz w:val="28"/>
          <w:szCs w:val="28"/>
          <w:rtl/>
        </w:rPr>
        <w:t>(</w:t>
      </w:r>
      <w:r w:rsidRPr="00005CBB">
        <w:rPr>
          <w:rFonts w:ascii="Sakkal Majalla" w:hAnsi="Sakkal Majalla" w:cs="Sakkal Majalla"/>
          <w:sz w:val="28"/>
          <w:szCs w:val="28"/>
        </w:rPr>
        <w:t>Marou</w:t>
      </w:r>
      <w:r w:rsidRPr="00005CBB">
        <w:rPr>
          <w:rFonts w:ascii="Sakkal Majalla" w:hAnsi="Sakkal Majalla" w:cs="Sakkal Majalla"/>
          <w:sz w:val="28"/>
          <w:szCs w:val="28"/>
          <w:rtl/>
        </w:rPr>
        <w:t>، 2024</w:t>
      </w:r>
      <w:r>
        <w:rPr>
          <w:rFonts w:ascii="Sakkal Majalla" w:hAnsi="Sakkal Majalla" w:cs="Sakkal Majalla" w:hint="cs"/>
          <w:sz w:val="28"/>
          <w:szCs w:val="28"/>
          <w:rtl/>
        </w:rPr>
        <w:t>).</w:t>
      </w:r>
    </w:p>
    <w:p w14:paraId="7230ABE7" w14:textId="77777777" w:rsidR="00005CBB" w:rsidRPr="00005CBB" w:rsidRDefault="00005CBB" w:rsidP="00005CBB">
      <w:pPr>
        <w:spacing w:line="360" w:lineRule="auto"/>
        <w:jc w:val="both"/>
        <w:rPr>
          <w:rFonts w:ascii="Sakkal Majalla" w:hAnsi="Sakkal Majalla" w:cs="Sakkal Majalla"/>
          <w:sz w:val="28"/>
          <w:szCs w:val="28"/>
        </w:rPr>
      </w:pPr>
      <w:r w:rsidRPr="00005CBB">
        <w:rPr>
          <w:rFonts w:ascii="Sakkal Majalla" w:hAnsi="Sakkal Majalla" w:cs="Sakkal Majalla"/>
          <w:sz w:val="28"/>
          <w:szCs w:val="28"/>
          <w:rtl/>
        </w:rPr>
        <w:t>ويُعد تقييم مستوى الاستعداد المؤسسي لهذه المراكز خطوة أساسية نحو تحسين كفاءتها وتعزيز أدائها، حيث يتيح هذا التقييم التعرف على نقاط القوة التي يمكن البناء عليها، ونقاط الضعف التي تتطلب تطويرًا ومعالجة. كما يساعد في تحسين آليات التخطيط والتنسيق، وتطوير استراتيجيات أكثر فاعلية لإدارة الموارد، سواء كانت بشرية أو مادية، بالإضافة إلى تعزيز القدرة على اتخاذ القرارات في الوقت المناسب. ولا يقتصر دور هذا التقييم على الجانب الداخلي للمؤسسات، بل يمتد ليشمل تحسين العلاقة مع الجهات الأخرى ذات الصلة، مثل الجهات الحكومية، والمؤسسات الصحية الخاصة، ووسائل الإعلام، والمجتمع، بما يضمن استجابة شاملة ومتكاملة للأزمات الصحية</w:t>
      </w:r>
      <w:r w:rsidRPr="00005CBB">
        <w:rPr>
          <w:rFonts w:ascii="Sakkal Majalla" w:hAnsi="Sakkal Majalla" w:cs="Sakkal Majalla"/>
          <w:sz w:val="28"/>
          <w:szCs w:val="28"/>
        </w:rPr>
        <w:t>.</w:t>
      </w:r>
    </w:p>
    <w:p w14:paraId="503FB76D" w14:textId="77777777" w:rsidR="00005CBB" w:rsidRPr="00005CBB" w:rsidRDefault="00005CBB" w:rsidP="00005CBB">
      <w:pPr>
        <w:spacing w:line="360" w:lineRule="auto"/>
        <w:jc w:val="both"/>
        <w:rPr>
          <w:rFonts w:ascii="Sakkal Majalla" w:hAnsi="Sakkal Majalla" w:cs="Sakkal Majalla"/>
          <w:sz w:val="28"/>
          <w:szCs w:val="28"/>
        </w:rPr>
      </w:pPr>
      <w:r w:rsidRPr="00005CBB">
        <w:rPr>
          <w:rFonts w:ascii="Sakkal Majalla" w:hAnsi="Sakkal Majalla" w:cs="Sakkal Majalla"/>
          <w:sz w:val="28"/>
          <w:szCs w:val="28"/>
          <w:rtl/>
        </w:rPr>
        <w:t xml:space="preserve">ومن هذا المنطلق، تهدف هذه الدراسة إلى تحليل أثر مستوى استعداد مراكز إدارة الأزمات والكوارث الصحية في المملكة العربية السعودية على فعالية الاستجابة للطوارئ، من خلال التركيز على مجموعة من العناصر الأساسية التي تشكل هذا الاستعداد، مثل التخطيط الاستراتيجي، وإدارة الموارد، والتدريب المستمر، واستخدام التكنولوجيا الحديثة في رصد الأزمات والتعامل معها. </w:t>
      </w:r>
      <w:r w:rsidRPr="00005CBB">
        <w:rPr>
          <w:rFonts w:ascii="Sakkal Majalla" w:hAnsi="Sakkal Majalla" w:cs="Sakkal Majalla"/>
          <w:sz w:val="28"/>
          <w:szCs w:val="28"/>
          <w:rtl/>
        </w:rPr>
        <w:lastRenderedPageBreak/>
        <w:t>وتسعى الدراسة إلى تقديم تقييم موضوعي يستند إلى أسس علمية ومنهجية، بما يساعد في تقديم صورة واضحة عن واقع هذه المراكز، ومدى قدرتها على تحقيق الاستجابة الفعالة في ظل الظروف الطارئة</w:t>
      </w:r>
      <w:r w:rsidRPr="00005CBB">
        <w:rPr>
          <w:rFonts w:ascii="Sakkal Majalla" w:hAnsi="Sakkal Majalla" w:cs="Sakkal Majalla"/>
          <w:sz w:val="28"/>
          <w:szCs w:val="28"/>
        </w:rPr>
        <w:t>.</w:t>
      </w:r>
    </w:p>
    <w:p w14:paraId="376CA9D7" w14:textId="20B7078E" w:rsidR="00005CBB" w:rsidRPr="00005CBB" w:rsidRDefault="00005CBB" w:rsidP="00005CBB">
      <w:pPr>
        <w:spacing w:line="360" w:lineRule="auto"/>
        <w:jc w:val="both"/>
        <w:rPr>
          <w:rFonts w:ascii="Sakkal Majalla" w:hAnsi="Sakkal Majalla" w:cs="Sakkal Majalla"/>
          <w:sz w:val="28"/>
          <w:szCs w:val="28"/>
        </w:rPr>
      </w:pPr>
      <w:r w:rsidRPr="00005CBB">
        <w:rPr>
          <w:rFonts w:ascii="Sakkal Majalla" w:hAnsi="Sakkal Majalla" w:cs="Sakkal Majalla"/>
          <w:sz w:val="28"/>
          <w:szCs w:val="28"/>
          <w:rtl/>
        </w:rPr>
        <w:t>ولا يقتصر الاهتمام بهذا الموضوع على الجانب الأكاديمي فحسب، بل يمتد ليشمل أبعادًا عملية واستراتيجية ذات تأثير مباشر على السياسات الصحية الوطنية. إذ أن فهم العلاقة بين مستوى الاستعداد وفعالية الاستجابة للطوارئ يمكن أن يسهم في تطوير خطط وطنية أكثر كفاءة، وتعزيز القدرة على التنبؤ بالأزمات قبل وقوعها، والاستعداد لها بشكل أفضل. كما يساعد هذا الفهم في تقليل حجم الخسائر البشرية والمادية، وتحسين جودة الخدمات الصحية المقدمة خلال الأزمات، مما ينعكس إيجابًا على صحة المجتمع واستقراره. ومن هنا، فإن هذه الدراسة تمثل إضافة مهمة تسهم في دعم صانعي القرار، وتوفير قاعدة علمية يمكن الاستناد إليها في تطوير استراتيجيات إدارة الأزمات الصحية، وتعزيز جاهزية مراكز إدارة الأزمات والكوارث الصحية لمواجهة التحديات المستقبلية بكفاءة وفعالية</w:t>
      </w:r>
      <w:r w:rsidRPr="00005CBB">
        <w:rPr>
          <w:rFonts w:ascii="Sakkal Majalla" w:hAnsi="Sakkal Majalla" w:cs="Sakkal Majalla"/>
          <w:sz w:val="28"/>
          <w:szCs w:val="28"/>
        </w:rPr>
        <w:t xml:space="preserve"> </w:t>
      </w:r>
      <w:r>
        <w:rPr>
          <w:rFonts w:ascii="Sakkal Majalla" w:hAnsi="Sakkal Majalla" w:cs="Sakkal Majalla" w:hint="cs"/>
          <w:sz w:val="28"/>
          <w:szCs w:val="28"/>
          <w:rtl/>
        </w:rPr>
        <w:t>(</w:t>
      </w:r>
      <w:r w:rsidRPr="00005CBB">
        <w:rPr>
          <w:rFonts w:ascii="Sakkal Majalla" w:hAnsi="Sakkal Majalla" w:cs="Sakkal Majalla"/>
          <w:sz w:val="28"/>
          <w:szCs w:val="28"/>
        </w:rPr>
        <w:t>Bloom</w:t>
      </w:r>
      <w:r w:rsidRPr="00005CBB">
        <w:rPr>
          <w:rFonts w:ascii="Sakkal Majalla" w:hAnsi="Sakkal Majalla" w:cs="Sakkal Majalla"/>
          <w:sz w:val="28"/>
          <w:szCs w:val="28"/>
          <w:rtl/>
        </w:rPr>
        <w:t>، 2019</w:t>
      </w:r>
      <w:r>
        <w:rPr>
          <w:rFonts w:ascii="Sakkal Majalla" w:hAnsi="Sakkal Majalla" w:cs="Sakkal Majalla" w:hint="cs"/>
          <w:sz w:val="28"/>
          <w:szCs w:val="28"/>
          <w:rtl/>
        </w:rPr>
        <w:t>).</w:t>
      </w:r>
    </w:p>
    <w:p w14:paraId="3A70ED06" w14:textId="77777777" w:rsidR="00005CBB" w:rsidRPr="00005CBB" w:rsidRDefault="00005CBB" w:rsidP="00005CBB">
      <w:pPr>
        <w:spacing w:line="360" w:lineRule="auto"/>
        <w:jc w:val="both"/>
        <w:rPr>
          <w:rFonts w:ascii="Sakkal Majalla" w:hAnsi="Sakkal Majalla" w:cs="Sakkal Majalla"/>
          <w:sz w:val="28"/>
          <w:szCs w:val="28"/>
        </w:rPr>
      </w:pPr>
    </w:p>
    <w:p w14:paraId="1941D7D3" w14:textId="77777777" w:rsidR="00005CBB" w:rsidRDefault="00005CBB" w:rsidP="00005CBB">
      <w:pPr>
        <w:pStyle w:val="1"/>
        <w:spacing w:before="0" w:line="360" w:lineRule="auto"/>
        <w:jc w:val="both"/>
        <w:rPr>
          <w:rFonts w:ascii="Sakkal Majalla" w:hAnsi="Sakkal Majalla" w:cs="Sakkal Majalla"/>
          <w:b/>
          <w:bCs/>
          <w:color w:val="000000"/>
          <w:sz w:val="28"/>
          <w:szCs w:val="28"/>
          <w:rtl/>
        </w:rPr>
      </w:pPr>
      <w:bookmarkStart w:id="12" w:name="_Toc217821156"/>
      <w:r>
        <w:rPr>
          <w:rFonts w:ascii="Sakkal Majalla" w:hAnsi="Sakkal Majalla" w:cs="Sakkal Majalla"/>
          <w:b/>
          <w:bCs/>
          <w:color w:val="000000"/>
          <w:sz w:val="28"/>
          <w:szCs w:val="28"/>
          <w:rtl/>
        </w:rPr>
        <w:t>مشكلة الدراسة</w:t>
      </w:r>
      <w:bookmarkEnd w:id="10"/>
      <w:bookmarkEnd w:id="11"/>
      <w:bookmarkEnd w:id="12"/>
    </w:p>
    <w:p w14:paraId="64D29CB6" w14:textId="77777777" w:rsidR="00005CBB" w:rsidRPr="00005CBB" w:rsidRDefault="00005CBB" w:rsidP="00005CBB">
      <w:pPr>
        <w:spacing w:line="360" w:lineRule="auto"/>
        <w:jc w:val="both"/>
        <w:rPr>
          <w:rFonts w:ascii="Sakkal Majalla" w:hAnsi="Sakkal Majalla" w:cs="Sakkal Majalla"/>
          <w:sz w:val="28"/>
          <w:szCs w:val="28"/>
        </w:rPr>
      </w:pPr>
      <w:bookmarkStart w:id="13" w:name="_Toc172397777"/>
      <w:bookmarkStart w:id="14" w:name="_Toc172746090"/>
      <w:bookmarkStart w:id="15" w:name="_Toc179741528"/>
      <w:r w:rsidRPr="00005CBB">
        <w:rPr>
          <w:rFonts w:ascii="Sakkal Majalla" w:hAnsi="Sakkal Majalla" w:cs="Sakkal Majalla"/>
          <w:sz w:val="28"/>
          <w:szCs w:val="28"/>
          <w:rtl/>
        </w:rPr>
        <w:t>تتمثل مشكلة هذه الدراسة في الحاجة المتزايدة والملحة إلى إجراء تقييم علمي دقيق لمستوى استعداد مراكز إدارة الأزمات والكوارث الصحية في المملكة العربية السعودية، ومدى تأثير هذا الاستعداد على فعالية الاستجابة للطوارئ الصحية، خاصة في ظل التحديات المتسارعة التي يشهدها القطاع الصحي عالميًا. فالأزمات الصحية المعاصرة، وعلى رأسها الأوبئة واسعة النطاق، لم تعد أحداثًا استثنائية نادرة، بل أصبحت ظواهر متكررة تتطلب جاهزية مؤسسية عالية وقدرة استباقية على التعامل معها بكفاءة. وعلى الرغم من الجهود الكبيرة التي بذلتها المملكة في تطوير القطاع الصحي، من خلال تبني استراتيجيات وطنية شاملة، وإنشاء مراكز متخصصة لإدارة الأزمات، وتعزيز برامج التدريب والتأهيل للكوادر الصحية، إلا أن الواقع العملي يفرض تساؤلات مهمة حول مدى كفاية هذه الجهود في تحقيق الاستجابة الفعالة في ظل الأزمات المعقدة والمتغيرة</w:t>
      </w:r>
      <w:r w:rsidRPr="00005CBB">
        <w:rPr>
          <w:rFonts w:ascii="Sakkal Majalla" w:hAnsi="Sakkal Majalla" w:cs="Sakkal Majalla"/>
          <w:sz w:val="28"/>
          <w:szCs w:val="28"/>
        </w:rPr>
        <w:t>.</w:t>
      </w:r>
    </w:p>
    <w:p w14:paraId="7ED2D40C" w14:textId="77777777" w:rsidR="00005CBB" w:rsidRPr="00005CBB" w:rsidRDefault="00005CBB" w:rsidP="00005CBB">
      <w:pPr>
        <w:spacing w:line="360" w:lineRule="auto"/>
        <w:jc w:val="both"/>
        <w:rPr>
          <w:rFonts w:ascii="Sakkal Majalla" w:hAnsi="Sakkal Majalla" w:cs="Sakkal Majalla"/>
          <w:sz w:val="28"/>
          <w:szCs w:val="28"/>
        </w:rPr>
      </w:pPr>
      <w:r w:rsidRPr="00005CBB">
        <w:rPr>
          <w:rFonts w:ascii="Sakkal Majalla" w:hAnsi="Sakkal Majalla" w:cs="Sakkal Majalla"/>
          <w:sz w:val="28"/>
          <w:szCs w:val="28"/>
          <w:rtl/>
        </w:rPr>
        <w:t xml:space="preserve">وتكمن جوهر المشكلة في وجود فجوة محتملة بين مستوى الاستعداد النظري المخطط له، ومستوى الجاهزية الفعلية على أرض الواقع، حيث قد تظهر هذه الفجوة أثناء الأزمات الحقيقية التي تتطلب سرعة في اتخاذ القرار، وكفاءة في توزيع الموارد، ومرونة في التعامل مع الظروف الطارئة. فغياب التقييم الدوري الشامل لجاهزية مراكز إدارة الأزمات، أو الاعتماد على مؤشرات </w:t>
      </w:r>
      <w:r w:rsidRPr="00005CBB">
        <w:rPr>
          <w:rFonts w:ascii="Sakkal Majalla" w:hAnsi="Sakkal Majalla" w:cs="Sakkal Majalla"/>
          <w:sz w:val="28"/>
          <w:szCs w:val="28"/>
          <w:rtl/>
        </w:rPr>
        <w:lastRenderedPageBreak/>
        <w:t>غير دقيقة في قياس الأداء، قد يؤدي إلى عدم اكتشاف نقاط الضعف إلا بعد وقوع الأزمة، وهو ما يقلل من فرص السيطرة عليها في مراحلها المبكرة. كما أن عدم وضوح الأدوار والمسؤوليات بين الجهات المختلفة، أو ضعف التكامل المؤسسي، يمكن أن يؤدي إلى تضارب في القرارات أو تأخر في تنفيذ الإجراءات، مما ينعكس سلبًا على فعالية الاستجابة للطوارئ الصحية</w:t>
      </w:r>
      <w:r w:rsidRPr="00005CBB">
        <w:rPr>
          <w:rFonts w:ascii="Sakkal Majalla" w:hAnsi="Sakkal Majalla" w:cs="Sakkal Majalla"/>
          <w:sz w:val="28"/>
          <w:szCs w:val="28"/>
        </w:rPr>
        <w:t>.</w:t>
      </w:r>
    </w:p>
    <w:p w14:paraId="791DB9B5" w14:textId="77777777" w:rsidR="00005CBB" w:rsidRPr="00005CBB" w:rsidRDefault="00005CBB" w:rsidP="00005CBB">
      <w:pPr>
        <w:spacing w:line="360" w:lineRule="auto"/>
        <w:jc w:val="both"/>
        <w:rPr>
          <w:rFonts w:ascii="Sakkal Majalla" w:hAnsi="Sakkal Majalla" w:cs="Sakkal Majalla"/>
          <w:sz w:val="28"/>
          <w:szCs w:val="28"/>
        </w:rPr>
      </w:pPr>
      <w:r w:rsidRPr="00005CBB">
        <w:rPr>
          <w:rFonts w:ascii="Sakkal Majalla" w:hAnsi="Sakkal Majalla" w:cs="Sakkal Majalla"/>
          <w:sz w:val="28"/>
          <w:szCs w:val="28"/>
          <w:rtl/>
        </w:rPr>
        <w:t>وتتفرع عن هذه المشكلة الرئيسية مجموعة من التحديات والمشكلات الثانوية التي تؤثر بشكل مباشر على كفاءة إدارة الأزمات الصحية في المملكة. فمن ناحية، يبرز ضعف التخطيط الاستراتيجي المتكامل في بعض الحالات، حيث قد لا تشمل الخطط جميع السيناريوهات المحتملة، أو قد تفتقر إلى المرونة اللازمة للتكيف مع المتغيرات السريعة التي تميز الأزمات الصحية. كما أن هناك تحديات تتعلق بالموارد البشرية، حيث يمثل نقص الكوادر المؤهلة والمدربة على إدارة الأزمات أحد أبرز العوائق التي تحد من فعالية الاستجابة، خاصة في ظل الضغوط الكبيرة التي تواجه العاملين في القطاع الصحي أثناء الطوارئ</w:t>
      </w:r>
      <w:r w:rsidRPr="00005CBB">
        <w:rPr>
          <w:rFonts w:ascii="Sakkal Majalla" w:hAnsi="Sakkal Majalla" w:cs="Sakkal Majalla"/>
          <w:sz w:val="28"/>
          <w:szCs w:val="28"/>
        </w:rPr>
        <w:t>.</w:t>
      </w:r>
    </w:p>
    <w:p w14:paraId="046A3D95" w14:textId="77777777" w:rsidR="00005CBB" w:rsidRPr="00005CBB" w:rsidRDefault="00005CBB" w:rsidP="00005CBB">
      <w:pPr>
        <w:spacing w:line="360" w:lineRule="auto"/>
        <w:jc w:val="both"/>
        <w:rPr>
          <w:rFonts w:ascii="Sakkal Majalla" w:hAnsi="Sakkal Majalla" w:cs="Sakkal Majalla"/>
          <w:sz w:val="28"/>
          <w:szCs w:val="28"/>
        </w:rPr>
      </w:pPr>
      <w:r w:rsidRPr="00005CBB">
        <w:rPr>
          <w:rFonts w:ascii="Sakkal Majalla" w:hAnsi="Sakkal Majalla" w:cs="Sakkal Majalla"/>
          <w:sz w:val="28"/>
          <w:szCs w:val="28"/>
          <w:rtl/>
        </w:rPr>
        <w:t>ومن ناحية أخرى، تظهر تحديات مرتبطة بالبنية التحتية التقنية واللوجستية، حيث تتطلب إدارة الأزمات الصحية وجود أنظمة متطورة لجمع وتحليل البيانات، ودعم اتخاذ القرار في الوقت المناسب. وفي حال عدم توفر هذه الأنظمة أو عدم كفاءتها، فإن ذلك قد يؤدي إلى تأخر في الاستجابة أو اتخاذ قرارات غير دقيقة، مما يزيد من تعقيد الأزمة. كما أن ضعف التنسيق والتواصل بين الجهات المختلفة، سواء داخل القطاع الصحي أو مع القطاعات الأخرى ذات العلاقة، يمثل أحد أبرز التحديات التي قد تؤدي إلى ازدواجية الجهود أو تضاربها، وبالتالي تقليل فعالية الاستجابة بشكل عام</w:t>
      </w:r>
      <w:r w:rsidRPr="00005CBB">
        <w:rPr>
          <w:rFonts w:ascii="Sakkal Majalla" w:hAnsi="Sakkal Majalla" w:cs="Sakkal Majalla"/>
          <w:sz w:val="28"/>
          <w:szCs w:val="28"/>
        </w:rPr>
        <w:t>.</w:t>
      </w:r>
    </w:p>
    <w:p w14:paraId="7AC93519" w14:textId="6EAD4A4B" w:rsidR="00005CBB" w:rsidRPr="00005CBB" w:rsidRDefault="00005CBB" w:rsidP="00005CBB">
      <w:pPr>
        <w:spacing w:line="360" w:lineRule="auto"/>
        <w:jc w:val="both"/>
        <w:rPr>
          <w:rFonts w:ascii="Sakkal Majalla" w:hAnsi="Sakkal Majalla" w:cs="Sakkal Majalla"/>
          <w:sz w:val="28"/>
          <w:szCs w:val="28"/>
        </w:rPr>
      </w:pPr>
      <w:r w:rsidRPr="00005CBB">
        <w:rPr>
          <w:rFonts w:ascii="Sakkal Majalla" w:hAnsi="Sakkal Majalla" w:cs="Sakkal Majalla"/>
          <w:sz w:val="28"/>
          <w:szCs w:val="28"/>
          <w:rtl/>
        </w:rPr>
        <w:t>إن استمرار هذه التحديات دون معالجة منهجية قائمة على أسس علمية قد يؤدي إلى آثار سلبية بعيدة المدى، ليس فقط على مستوى إدارة الأزمات، بل على مستوى الثقة المجتمعية في النظام الصحي ككل. فضعف الاستجابة للطوارئ قد يعزز من مشاعر القلق وعدم الاطمئنان لدى أفراد المجتمع، ويؤثر على مدى التزامهم بالإجراءات الوقائية، مما يزيد من صعوبة السيطرة على الأزمات الصحية. كما أن التأخر في التعامل مع الأزمات قد يؤدي إلى تفاقم الخسائر البشرية والمادية، ويضع ضغطًا إضافيًا على الموارد الصحية والاقتصادية للدولة، وهو ما يجعل من الضروري دراسة هذه الإشكالية بشكل علمي دقيق</w:t>
      </w:r>
      <w:r w:rsidRPr="00005CBB">
        <w:rPr>
          <w:rFonts w:ascii="Sakkal Majalla" w:hAnsi="Sakkal Majalla" w:cs="Sakkal Majalla"/>
          <w:sz w:val="28"/>
          <w:szCs w:val="28"/>
        </w:rPr>
        <w:t xml:space="preserve"> </w:t>
      </w:r>
      <w:r>
        <w:rPr>
          <w:rFonts w:ascii="Sakkal Majalla" w:hAnsi="Sakkal Majalla" w:cs="Sakkal Majalla" w:hint="cs"/>
          <w:sz w:val="28"/>
          <w:szCs w:val="28"/>
          <w:rtl/>
        </w:rPr>
        <w:t>(</w:t>
      </w:r>
      <w:r w:rsidRPr="00005CBB">
        <w:rPr>
          <w:rFonts w:ascii="Sakkal Majalla" w:hAnsi="Sakkal Majalla" w:cs="Sakkal Majalla"/>
          <w:sz w:val="28"/>
          <w:szCs w:val="28"/>
        </w:rPr>
        <w:t>Thirunavukkarasu</w:t>
      </w:r>
      <w:r w:rsidRPr="00005CBB">
        <w:rPr>
          <w:rFonts w:ascii="Sakkal Majalla" w:hAnsi="Sakkal Majalla" w:cs="Sakkal Majalla"/>
          <w:sz w:val="28"/>
          <w:szCs w:val="28"/>
          <w:rtl/>
        </w:rPr>
        <w:t>، 2025</w:t>
      </w:r>
      <w:r>
        <w:rPr>
          <w:rFonts w:ascii="Sakkal Majalla" w:hAnsi="Sakkal Majalla" w:cs="Sakkal Majalla" w:hint="cs"/>
          <w:sz w:val="28"/>
          <w:szCs w:val="28"/>
          <w:rtl/>
        </w:rPr>
        <w:t>).</w:t>
      </w:r>
    </w:p>
    <w:p w14:paraId="1406F439" w14:textId="0D542FB6" w:rsidR="00005CBB" w:rsidRPr="00005CBB" w:rsidRDefault="00005CBB" w:rsidP="00005CBB">
      <w:pPr>
        <w:spacing w:line="360" w:lineRule="auto"/>
        <w:jc w:val="both"/>
        <w:rPr>
          <w:rFonts w:ascii="Sakkal Majalla" w:hAnsi="Sakkal Majalla" w:cs="Sakkal Majalla"/>
          <w:sz w:val="28"/>
          <w:szCs w:val="28"/>
        </w:rPr>
      </w:pPr>
      <w:r>
        <w:rPr>
          <w:rFonts w:ascii="Sakkal Majalla" w:hAnsi="Sakkal Majalla" w:cs="Sakkal Majalla" w:hint="cs"/>
          <w:sz w:val="28"/>
          <w:szCs w:val="28"/>
          <w:rtl/>
        </w:rPr>
        <w:t>إن</w:t>
      </w:r>
      <w:r w:rsidRPr="00005CBB">
        <w:rPr>
          <w:rFonts w:ascii="Sakkal Majalla" w:hAnsi="Sakkal Majalla" w:cs="Sakkal Majalla"/>
          <w:sz w:val="28"/>
          <w:szCs w:val="28"/>
          <w:rtl/>
        </w:rPr>
        <w:t xml:space="preserve"> مشكلة الدراسة لا تقتصر على وجود بعض أوجه القصور التشغيلية أو التنظيمية، بل تمتد لتشمل الحاجة إلى بناء نموذج متكامل لتقييم مستوى الاستعداد المؤسسي لمراكز إدارة الأزمات والكوارث الصحية، وتحليل مدى تأثير هذا الاستعداد على </w:t>
      </w:r>
      <w:r w:rsidRPr="00005CBB">
        <w:rPr>
          <w:rFonts w:ascii="Sakkal Majalla" w:hAnsi="Sakkal Majalla" w:cs="Sakkal Majalla"/>
          <w:sz w:val="28"/>
          <w:szCs w:val="28"/>
          <w:rtl/>
        </w:rPr>
        <w:lastRenderedPageBreak/>
        <w:t>فعالية الاستجابة للطوارئ. فهناك حاجة ملحة إلى فهم أعمق للعوامل التي تسهم في تعزيز الجاهزية، وتلك التي تعيقها، بما يمكن من تطوير استراتيجيات أكثر كفاءة ومرونة</w:t>
      </w:r>
      <w:r w:rsidRPr="00005CBB">
        <w:rPr>
          <w:rFonts w:ascii="Sakkal Majalla" w:hAnsi="Sakkal Majalla" w:cs="Sakkal Majalla"/>
          <w:sz w:val="28"/>
          <w:szCs w:val="28"/>
        </w:rPr>
        <w:t>.</w:t>
      </w:r>
    </w:p>
    <w:p w14:paraId="69D3F729" w14:textId="14ECA618" w:rsidR="00005CBB" w:rsidRPr="00005CBB" w:rsidRDefault="00005CBB" w:rsidP="00005CBB">
      <w:pPr>
        <w:spacing w:line="360" w:lineRule="auto"/>
        <w:jc w:val="both"/>
        <w:rPr>
          <w:rFonts w:ascii="Sakkal Majalla" w:hAnsi="Sakkal Majalla" w:cs="Sakkal Majalla"/>
          <w:sz w:val="28"/>
          <w:szCs w:val="28"/>
        </w:rPr>
      </w:pPr>
      <w:r w:rsidRPr="00005CBB">
        <w:rPr>
          <w:rFonts w:ascii="Sakkal Majalla" w:hAnsi="Sakkal Majalla" w:cs="Sakkal Majalla"/>
          <w:sz w:val="28"/>
          <w:szCs w:val="28"/>
          <w:rtl/>
        </w:rPr>
        <w:t>وبناءً على هذه الإشكالية الرئيسية وما يرتبط بها من تحديات متعددة، يمكن صياغة السؤال الرئيسي للدراسة على النحو التالي</w:t>
      </w:r>
      <w:r w:rsidRPr="00005CBB">
        <w:rPr>
          <w:rFonts w:ascii="Sakkal Majalla" w:hAnsi="Sakkal Majalla" w:cs="Sakkal Majalla"/>
          <w:sz w:val="28"/>
          <w:szCs w:val="28"/>
        </w:rPr>
        <w:t>:</w:t>
      </w:r>
      <w:r>
        <w:rPr>
          <w:rFonts w:ascii="Sakkal Majalla" w:hAnsi="Sakkal Majalla" w:cs="Sakkal Majalla" w:hint="cs"/>
          <w:sz w:val="28"/>
          <w:szCs w:val="28"/>
          <w:rtl/>
        </w:rPr>
        <w:t xml:space="preserve"> </w:t>
      </w:r>
      <w:r w:rsidRPr="00005CBB">
        <w:rPr>
          <w:rFonts w:ascii="Sakkal Majalla" w:hAnsi="Sakkal Majalla" w:cs="Sakkal Majalla"/>
          <w:b/>
          <w:bCs/>
          <w:sz w:val="28"/>
          <w:szCs w:val="28"/>
          <w:rtl/>
        </w:rPr>
        <w:t>ما هو أثر مستوى استعداد مراكز إدارة الأزمات والكوارث الصحية في المملكة العربية السعودية على فعالية الاستجابة للطوارئ؟</w:t>
      </w:r>
    </w:p>
    <w:p w14:paraId="6E7A08E0" w14:textId="77777777" w:rsidR="00005CBB" w:rsidRPr="00005CBB" w:rsidRDefault="00005CBB" w:rsidP="00005CBB">
      <w:pPr>
        <w:spacing w:line="360" w:lineRule="auto"/>
        <w:jc w:val="both"/>
        <w:rPr>
          <w:rFonts w:ascii="Sakkal Majalla" w:hAnsi="Sakkal Majalla" w:cs="Sakkal Majalla"/>
          <w:sz w:val="28"/>
          <w:szCs w:val="28"/>
        </w:rPr>
      </w:pPr>
    </w:p>
    <w:p w14:paraId="5AB35C21" w14:textId="77777777" w:rsidR="00005CBB" w:rsidRDefault="00005CBB" w:rsidP="00005CBB">
      <w:pPr>
        <w:pStyle w:val="2"/>
        <w:spacing w:line="360" w:lineRule="auto"/>
        <w:jc w:val="both"/>
        <w:rPr>
          <w:rFonts w:ascii="Sakkal Majalla" w:hAnsi="Sakkal Majalla" w:cs="Sakkal Majalla"/>
          <w:b/>
          <w:bCs/>
          <w:color w:val="000000" w:themeColor="text1"/>
          <w:sz w:val="28"/>
          <w:szCs w:val="28"/>
          <w:rtl/>
        </w:rPr>
      </w:pPr>
      <w:bookmarkStart w:id="16" w:name="_Toc217821157"/>
      <w:r>
        <w:rPr>
          <w:rFonts w:ascii="Sakkal Majalla" w:hAnsi="Sakkal Majalla" w:cs="Sakkal Majalla" w:hint="cs"/>
          <w:b/>
          <w:bCs/>
          <w:color w:val="000000" w:themeColor="text1"/>
          <w:sz w:val="28"/>
          <w:szCs w:val="28"/>
          <w:rtl/>
        </w:rPr>
        <w:t>أهمية</w:t>
      </w:r>
      <w:r w:rsidRPr="00132A3E">
        <w:rPr>
          <w:rFonts w:ascii="Sakkal Majalla" w:hAnsi="Sakkal Majalla" w:cs="Sakkal Majalla"/>
          <w:b/>
          <w:bCs/>
          <w:color w:val="000000" w:themeColor="text1"/>
          <w:sz w:val="28"/>
          <w:szCs w:val="28"/>
          <w:rtl/>
        </w:rPr>
        <w:t xml:space="preserve"> الدراسة</w:t>
      </w:r>
      <w:bookmarkEnd w:id="13"/>
      <w:bookmarkEnd w:id="14"/>
      <w:bookmarkEnd w:id="15"/>
      <w:bookmarkEnd w:id="16"/>
      <w:r w:rsidRPr="00132A3E">
        <w:rPr>
          <w:rFonts w:ascii="Sakkal Majalla" w:hAnsi="Sakkal Majalla" w:cs="Sakkal Majalla"/>
          <w:b/>
          <w:bCs/>
          <w:color w:val="000000" w:themeColor="text1"/>
          <w:sz w:val="28"/>
          <w:szCs w:val="28"/>
          <w:rtl/>
        </w:rPr>
        <w:t xml:space="preserve"> </w:t>
      </w:r>
    </w:p>
    <w:p w14:paraId="333A7E8A" w14:textId="6651701D" w:rsidR="00005CBB" w:rsidRPr="00005CBB" w:rsidRDefault="00005CBB" w:rsidP="00005CBB">
      <w:pPr>
        <w:pStyle w:val="a8"/>
        <w:numPr>
          <w:ilvl w:val="0"/>
          <w:numId w:val="508"/>
        </w:numPr>
        <w:spacing w:line="360" w:lineRule="auto"/>
        <w:jc w:val="both"/>
        <w:rPr>
          <w:rFonts w:ascii="Sakkal Majalla" w:hAnsi="Sakkal Majalla" w:cs="Sakkal Majalla"/>
          <w:b/>
          <w:bCs/>
          <w:sz w:val="28"/>
          <w:szCs w:val="28"/>
        </w:rPr>
      </w:pPr>
      <w:r w:rsidRPr="00005CBB">
        <w:rPr>
          <w:rFonts w:ascii="Sakkal Majalla" w:hAnsi="Sakkal Majalla" w:cs="Sakkal Majalla"/>
          <w:b/>
          <w:bCs/>
          <w:sz w:val="28"/>
          <w:szCs w:val="28"/>
          <w:rtl/>
        </w:rPr>
        <w:t>الأهمية العلمية</w:t>
      </w:r>
    </w:p>
    <w:p w14:paraId="66155503" w14:textId="77777777" w:rsidR="00005CBB" w:rsidRPr="00005CBB" w:rsidRDefault="00005CBB" w:rsidP="00005CBB">
      <w:pPr>
        <w:spacing w:line="360" w:lineRule="auto"/>
        <w:jc w:val="both"/>
        <w:rPr>
          <w:rFonts w:ascii="Sakkal Majalla" w:hAnsi="Sakkal Majalla" w:cs="Sakkal Majalla"/>
          <w:sz w:val="28"/>
          <w:szCs w:val="28"/>
        </w:rPr>
      </w:pPr>
      <w:r w:rsidRPr="00005CBB">
        <w:rPr>
          <w:rFonts w:ascii="Sakkal Majalla" w:hAnsi="Sakkal Majalla" w:cs="Sakkal Majalla"/>
          <w:sz w:val="28"/>
          <w:szCs w:val="28"/>
          <w:rtl/>
        </w:rPr>
        <w:t>تكتسب هذه الدراسة أهميتها العلمية من خلال مساهمتها الفعلية في إثراء المعرفة الأكاديمية والبحثية المتعلقة بإدارة الأزمات والكوارث الصحية، وهو مجال حيوي يشهد تطورًا سريعًا ومتسارعًا على المستويين المحلي والدولي. فمع تزايد الأوبئة والطوارئ الصحية الكبيرة، أصبح من الضروري فهم العلاقة بين مستوى استعداد مراكز إدارة الأزمات والكوارث الصحية وفعالية الاستجابة للطوارئ، وهو جانب لم تحظَ به الدراسات السابقة في المملكة العربية السعودية بالقدر الكافي من البحث العلمي المتعمق. إذ أن معظم الدراسات السابقة ركزت على تقييم الأداء العام للنظام الصحي أو على استجابة المؤسسات الفردية خلال الأزمات، دون ربط هذه الاستجابة بمستوى الاستعداد المؤسسي بشكل منهجي ومستند إلى معايير علمية واضحة</w:t>
      </w:r>
      <w:r w:rsidRPr="00005CBB">
        <w:rPr>
          <w:rFonts w:ascii="Sakkal Majalla" w:hAnsi="Sakkal Majalla" w:cs="Sakkal Majalla"/>
          <w:sz w:val="28"/>
          <w:szCs w:val="28"/>
        </w:rPr>
        <w:t>.</w:t>
      </w:r>
    </w:p>
    <w:p w14:paraId="5B6B4EF9" w14:textId="77777777" w:rsidR="00005CBB" w:rsidRPr="00005CBB" w:rsidRDefault="00005CBB" w:rsidP="00005CBB">
      <w:pPr>
        <w:spacing w:line="360" w:lineRule="auto"/>
        <w:jc w:val="both"/>
        <w:rPr>
          <w:rFonts w:ascii="Sakkal Majalla" w:hAnsi="Sakkal Majalla" w:cs="Sakkal Majalla"/>
          <w:sz w:val="28"/>
          <w:szCs w:val="28"/>
        </w:rPr>
      </w:pPr>
      <w:r w:rsidRPr="00005CBB">
        <w:rPr>
          <w:rFonts w:ascii="Sakkal Majalla" w:hAnsi="Sakkal Majalla" w:cs="Sakkal Majalla"/>
          <w:sz w:val="28"/>
          <w:szCs w:val="28"/>
          <w:rtl/>
        </w:rPr>
        <w:t>ومن خلال تبني منهجية علمية دقيقة، تقوم هذه الدراسة على استخدام مؤشرات كمية ونوعية لقياس فعالية الاستجابة للطوارئ الصحية، مثل سرعة اتخاذ القرار، كفاءة توزيع الموارد، قدرة الكوادر على التعامل مع الضغوط، ونجاح التواصل المؤسسي أثناء الأزمة. كما تشمل الدراسة تحليل مدى تطبيق الخطط الاستراتيجية والتدريب المستمر للكوادر، مما يسمح بفهم العلاقة بين الاستعداد المؤسسي والكفاءة التشغيلية أثناء الأزمات. هذا النهج يعزز القدرة على بناء نموذج علمي شامل يمكن للباحثين المستقبليين الاستفادة منه لتقييم أداء مؤسسات إدارة الأزمات في ظروف صحية متنوعة، وبالتالي يضيف قيمة معرفية عالية للمجتمع الأكاديمي والمهني في مجالات الصحة العامة وإدارة المخاطر والأزمات</w:t>
      </w:r>
      <w:r w:rsidRPr="00005CBB">
        <w:rPr>
          <w:rFonts w:ascii="Sakkal Majalla" w:hAnsi="Sakkal Majalla" w:cs="Sakkal Majalla"/>
          <w:sz w:val="28"/>
          <w:szCs w:val="28"/>
        </w:rPr>
        <w:t xml:space="preserve"> (Wen</w:t>
      </w:r>
      <w:r w:rsidRPr="00005CBB">
        <w:rPr>
          <w:rFonts w:ascii="Sakkal Majalla" w:hAnsi="Sakkal Majalla" w:cs="Sakkal Majalla"/>
          <w:sz w:val="28"/>
          <w:szCs w:val="28"/>
          <w:rtl/>
        </w:rPr>
        <w:t>، 2023</w:t>
      </w:r>
      <w:r w:rsidRPr="00005CBB">
        <w:rPr>
          <w:rFonts w:ascii="Sakkal Majalla" w:hAnsi="Sakkal Majalla" w:cs="Sakkal Majalla"/>
          <w:sz w:val="28"/>
          <w:szCs w:val="28"/>
        </w:rPr>
        <w:t>).</w:t>
      </w:r>
    </w:p>
    <w:p w14:paraId="3EC17C1A" w14:textId="551BEC76" w:rsidR="00005CBB" w:rsidRPr="00005CBB" w:rsidRDefault="00005CBB" w:rsidP="00005CBB">
      <w:pPr>
        <w:spacing w:line="360" w:lineRule="auto"/>
        <w:jc w:val="both"/>
        <w:rPr>
          <w:rFonts w:ascii="Sakkal Majalla" w:hAnsi="Sakkal Majalla" w:cs="Sakkal Majalla"/>
          <w:sz w:val="28"/>
          <w:szCs w:val="28"/>
        </w:rPr>
      </w:pPr>
      <w:r w:rsidRPr="00005CBB">
        <w:rPr>
          <w:rFonts w:ascii="Sakkal Majalla" w:hAnsi="Sakkal Majalla" w:cs="Sakkal Majalla"/>
          <w:sz w:val="28"/>
          <w:szCs w:val="28"/>
          <w:rtl/>
        </w:rPr>
        <w:lastRenderedPageBreak/>
        <w:t>إن نتائج هذه الدراسة يمكن أن تسهم في تطوير النماذج البحثية المستقبلية وتحليل بيانات الأداء المؤسسي بطريقة أكثر عمقًا وشمولية، بما يسمح بفهم ديناميكيات الاستجابة للأزمات الصحية المعقدة والمتغيرة. كما يمكن لهذه النتائج أن توفر قاعدة علمية متينة لاختبار الفرضيات المستقبلية حول تأثير المتغيرات المؤسسية المختلفة، مثل التخطيط الاستراتيجي، والتنسيق الداخلي والخارجي، وجاهزية الموارد، على جودة الاستجابة للطوارئ. بهذا، تتحقق أهمية علمية مزدوجة: تعزيز الفهم الأكاديمي النظري، وفي الوقت نفسه دعم التطبيقات العملية المبنية على بيانات دقيقة وموضوعية</w:t>
      </w:r>
      <w:r w:rsidRPr="00005CBB">
        <w:rPr>
          <w:rFonts w:ascii="Sakkal Majalla" w:hAnsi="Sakkal Majalla" w:cs="Sakkal Majalla"/>
          <w:sz w:val="28"/>
          <w:szCs w:val="28"/>
        </w:rPr>
        <w:t>.</w:t>
      </w:r>
    </w:p>
    <w:p w14:paraId="1FC2BC87" w14:textId="7C280656" w:rsidR="00005CBB" w:rsidRPr="00005CBB" w:rsidRDefault="00005CBB" w:rsidP="00005CBB">
      <w:pPr>
        <w:pStyle w:val="a8"/>
        <w:numPr>
          <w:ilvl w:val="0"/>
          <w:numId w:val="508"/>
        </w:numPr>
        <w:spacing w:line="360" w:lineRule="auto"/>
        <w:jc w:val="both"/>
        <w:rPr>
          <w:rFonts w:ascii="Sakkal Majalla" w:hAnsi="Sakkal Majalla" w:cs="Sakkal Majalla"/>
          <w:b/>
          <w:bCs/>
          <w:sz w:val="28"/>
          <w:szCs w:val="28"/>
        </w:rPr>
      </w:pPr>
      <w:r w:rsidRPr="00005CBB">
        <w:rPr>
          <w:rFonts w:ascii="Sakkal Majalla" w:hAnsi="Sakkal Majalla" w:cs="Sakkal Majalla"/>
          <w:b/>
          <w:bCs/>
          <w:sz w:val="28"/>
          <w:szCs w:val="28"/>
          <w:rtl/>
        </w:rPr>
        <w:t>الأهمية العملية</w:t>
      </w:r>
    </w:p>
    <w:p w14:paraId="0CC73AAC" w14:textId="77777777" w:rsidR="00005CBB" w:rsidRPr="00005CBB" w:rsidRDefault="00005CBB" w:rsidP="00005CBB">
      <w:pPr>
        <w:spacing w:line="360" w:lineRule="auto"/>
        <w:jc w:val="both"/>
        <w:rPr>
          <w:rFonts w:ascii="Sakkal Majalla" w:hAnsi="Sakkal Majalla" w:cs="Sakkal Majalla"/>
          <w:sz w:val="28"/>
          <w:szCs w:val="28"/>
        </w:rPr>
      </w:pPr>
      <w:r w:rsidRPr="00005CBB">
        <w:rPr>
          <w:rFonts w:ascii="Sakkal Majalla" w:hAnsi="Sakkal Majalla" w:cs="Sakkal Majalla"/>
          <w:sz w:val="28"/>
          <w:szCs w:val="28"/>
          <w:rtl/>
        </w:rPr>
        <w:t>أما من الناحية العملية، فإن أهمية هذه الدراسة تتجلى في دورها المباشر في دعم الجهات الصحية الرسمية وصانعي القرار في المملكة العربية السعودية لتحسين أداء مراكز إدارة الأزمات والكوارث الصحية. فهي توفر رؤية دقيقة ومفصلة حول نقاط القوة والضعف في مستوى الاستعداد المؤسسي، مما يمكن هذه المراكز من تعزيز فعالية الاستجابة للطوارئ الصحية، والحد من المخاطر الصحية المحتملة، وتقليل الخسائر البشرية والمادية الناجمة عن الأزمات. كما تساعد الدراسة على توضيح الفجوات في التخطيط الاستراتيجي، وفاعلية نظم إدارة الموارد، ومستوى التنسيق بين الجهات المختلفة، بما يتيح تطوير حلول عملية قابلة للتطبيق على أرض الواقع</w:t>
      </w:r>
      <w:r w:rsidRPr="00005CBB">
        <w:rPr>
          <w:rFonts w:ascii="Sakkal Majalla" w:hAnsi="Sakkal Majalla" w:cs="Sakkal Majalla"/>
          <w:sz w:val="28"/>
          <w:szCs w:val="28"/>
        </w:rPr>
        <w:t>.</w:t>
      </w:r>
    </w:p>
    <w:p w14:paraId="522291BB" w14:textId="03808B77" w:rsidR="00005CBB" w:rsidRPr="00005CBB" w:rsidRDefault="00005CBB" w:rsidP="00005CBB">
      <w:pPr>
        <w:spacing w:line="360" w:lineRule="auto"/>
        <w:jc w:val="both"/>
        <w:rPr>
          <w:rFonts w:ascii="Sakkal Majalla" w:hAnsi="Sakkal Majalla" w:cs="Sakkal Majalla"/>
          <w:sz w:val="28"/>
          <w:szCs w:val="28"/>
        </w:rPr>
      </w:pPr>
      <w:r w:rsidRPr="00005CBB">
        <w:rPr>
          <w:rFonts w:ascii="Sakkal Majalla" w:hAnsi="Sakkal Majalla" w:cs="Sakkal Majalla"/>
          <w:sz w:val="28"/>
          <w:szCs w:val="28"/>
          <w:rtl/>
        </w:rPr>
        <w:t>تس</w:t>
      </w:r>
      <w:r>
        <w:rPr>
          <w:rFonts w:ascii="Sakkal Majalla" w:hAnsi="Sakkal Majalla" w:cs="Sakkal Majalla" w:hint="cs"/>
          <w:sz w:val="28"/>
          <w:szCs w:val="28"/>
          <w:rtl/>
        </w:rPr>
        <w:t>ا</w:t>
      </w:r>
      <w:r w:rsidRPr="00005CBB">
        <w:rPr>
          <w:rFonts w:ascii="Sakkal Majalla" w:hAnsi="Sakkal Majalla" w:cs="Sakkal Majalla"/>
          <w:sz w:val="28"/>
          <w:szCs w:val="28"/>
          <w:rtl/>
        </w:rPr>
        <w:t>هم الدراسة في رفع كفاءة الكوادر البشرية من خلال التركيز على برامج التدريب المستمر، وصقل مهارات التعامل مع الأزمات الطارئة، وتطبيق الخطط الاستراتيجية المحدثة باستمرار. كما تؤكد الدراسة على أهمية تطوير آليات التواصل والتنسيق بين الجهات الحكومية وشبه الحكومية أثناء الأزمات، لضمان سرعة تبادل المعلومات، وتوحيد الإجراءات، وتقليل التضارب في القرارات التي قد تؤثر سلبًا على فعالية الاستجابة</w:t>
      </w:r>
      <w:r w:rsidRPr="00005CBB">
        <w:rPr>
          <w:rFonts w:ascii="Sakkal Majalla" w:hAnsi="Sakkal Majalla" w:cs="Sakkal Majalla"/>
          <w:sz w:val="28"/>
          <w:szCs w:val="28"/>
        </w:rPr>
        <w:t>.</w:t>
      </w:r>
    </w:p>
    <w:p w14:paraId="18188A03" w14:textId="7572F7BE" w:rsidR="00005CBB" w:rsidRPr="00005CBB" w:rsidRDefault="00005CBB" w:rsidP="00005CBB">
      <w:pPr>
        <w:spacing w:line="360" w:lineRule="auto"/>
        <w:jc w:val="both"/>
        <w:rPr>
          <w:rFonts w:ascii="Sakkal Majalla" w:hAnsi="Sakkal Majalla" w:cs="Sakkal Majalla"/>
          <w:sz w:val="28"/>
          <w:szCs w:val="28"/>
          <w:rtl/>
        </w:rPr>
      </w:pPr>
      <w:r w:rsidRPr="00005CBB">
        <w:rPr>
          <w:rFonts w:ascii="Sakkal Majalla" w:hAnsi="Sakkal Majalla" w:cs="Sakkal Majalla"/>
          <w:sz w:val="28"/>
          <w:szCs w:val="28"/>
          <w:rtl/>
        </w:rPr>
        <w:t>كما أن نتائج الدراسة تشكل مرجعًا عمليًا يمكن للجهات الصحية الاعتماد عليه في صياغة سياسات واستراتيجيات أكثر فاعلية، تضمن جاهزية مستمرة لمراكز إدارة الأزمات والكوارث الصحية، وتمكنها من التعامل مع أي طارئ صحي محتمل بسرعة ودقة. ومن هذا المنطلق، تساهم الدراسة في تعزيز قدرة المملكة على حماية صحة المجتمع، وضمان استدامة الخدمات الصحية الحيوية أثناء الأزمات، بالإضافة إلى تعزيز الثقة المجتمعية في النظام الصحي، وهو عنصر أساسي للحفاظ على الالتزام بالإجراءات الوقائية والحد من تفشي الأزمات الصحية المستقبلية</w:t>
      </w:r>
      <w:r w:rsidRPr="00005CBB">
        <w:rPr>
          <w:rFonts w:ascii="Sakkal Majalla" w:hAnsi="Sakkal Majalla" w:cs="Sakkal Majalla"/>
          <w:sz w:val="28"/>
          <w:szCs w:val="28"/>
        </w:rPr>
        <w:t xml:space="preserve"> (Wang</w:t>
      </w:r>
      <w:r w:rsidRPr="00005CBB">
        <w:rPr>
          <w:rFonts w:ascii="Sakkal Majalla" w:hAnsi="Sakkal Majalla" w:cs="Sakkal Majalla"/>
          <w:sz w:val="28"/>
          <w:szCs w:val="28"/>
          <w:rtl/>
        </w:rPr>
        <w:t>، 2021</w:t>
      </w:r>
      <w:r w:rsidRPr="00005CBB">
        <w:rPr>
          <w:rFonts w:ascii="Sakkal Majalla" w:hAnsi="Sakkal Majalla" w:cs="Sakkal Majalla"/>
          <w:sz w:val="28"/>
          <w:szCs w:val="28"/>
        </w:rPr>
        <w:t>).</w:t>
      </w:r>
    </w:p>
    <w:p w14:paraId="41A92B87" w14:textId="77777777" w:rsidR="00005CBB" w:rsidRPr="00DF1464" w:rsidRDefault="00005CBB" w:rsidP="00005CBB">
      <w:pPr>
        <w:pStyle w:val="2"/>
        <w:spacing w:before="0" w:line="360" w:lineRule="auto"/>
        <w:jc w:val="both"/>
        <w:rPr>
          <w:rFonts w:ascii="Sakkal Majalla" w:hAnsi="Sakkal Majalla" w:cs="Sakkal Majalla"/>
          <w:b/>
          <w:bCs/>
          <w:color w:val="000000" w:themeColor="text1"/>
          <w:sz w:val="28"/>
          <w:szCs w:val="28"/>
        </w:rPr>
      </w:pPr>
      <w:bookmarkStart w:id="17" w:name="_Toc172397779"/>
      <w:bookmarkStart w:id="18" w:name="_Toc172746092"/>
      <w:bookmarkStart w:id="19" w:name="_Toc179741530"/>
      <w:bookmarkStart w:id="20" w:name="_Toc217821158"/>
      <w:r w:rsidRPr="00132A3E">
        <w:rPr>
          <w:rFonts w:ascii="Sakkal Majalla" w:hAnsi="Sakkal Majalla" w:cs="Sakkal Majalla"/>
          <w:b/>
          <w:bCs/>
          <w:color w:val="000000" w:themeColor="text1"/>
          <w:sz w:val="28"/>
          <w:szCs w:val="28"/>
          <w:rtl/>
        </w:rPr>
        <w:lastRenderedPageBreak/>
        <w:t>أهداف الدراسة</w:t>
      </w:r>
      <w:bookmarkStart w:id="21" w:name="_Toc172397781"/>
      <w:bookmarkStart w:id="22" w:name="_Toc172746094"/>
      <w:bookmarkStart w:id="23" w:name="_Toc179741532"/>
      <w:bookmarkEnd w:id="17"/>
      <w:bookmarkEnd w:id="18"/>
      <w:bookmarkEnd w:id="19"/>
      <w:bookmarkEnd w:id="20"/>
    </w:p>
    <w:p w14:paraId="11F7B0D0" w14:textId="77777777" w:rsidR="00005CBB" w:rsidRDefault="00005CBB" w:rsidP="00005CBB">
      <w:pPr>
        <w:spacing w:after="0" w:line="360" w:lineRule="auto"/>
        <w:jc w:val="both"/>
        <w:rPr>
          <w:rFonts w:ascii="Sakkal Majalla" w:hAnsi="Sakkal Majalla" w:cs="Sakkal Majalla"/>
          <w:b/>
          <w:bCs/>
          <w:sz w:val="28"/>
          <w:szCs w:val="28"/>
          <w:rtl/>
        </w:rPr>
      </w:pPr>
      <w:r w:rsidRPr="004A24E3">
        <w:rPr>
          <w:rFonts w:ascii="Sakkal Majalla" w:hAnsi="Sakkal Majalla" w:cs="Sakkal Majalla"/>
          <w:b/>
          <w:bCs/>
          <w:sz w:val="28"/>
          <w:szCs w:val="28"/>
          <w:rtl/>
        </w:rPr>
        <w:t>الهدف الرئيسي</w:t>
      </w:r>
      <w:r w:rsidRPr="004A24E3">
        <w:rPr>
          <w:rFonts w:ascii="Sakkal Majalla" w:hAnsi="Sakkal Majalla" w:cs="Sakkal Majalla"/>
          <w:b/>
          <w:bCs/>
          <w:sz w:val="28"/>
          <w:szCs w:val="28"/>
        </w:rPr>
        <w:t>:</w:t>
      </w:r>
    </w:p>
    <w:p w14:paraId="6646DC13" w14:textId="77777777" w:rsidR="00005CBB" w:rsidRDefault="00005CBB" w:rsidP="00005CBB">
      <w:pPr>
        <w:pStyle w:val="a8"/>
        <w:numPr>
          <w:ilvl w:val="0"/>
          <w:numId w:val="10"/>
        </w:numPr>
        <w:spacing w:after="0" w:line="360" w:lineRule="auto"/>
        <w:jc w:val="both"/>
        <w:rPr>
          <w:rFonts w:ascii="Sakkal Majalla" w:hAnsi="Sakkal Majalla" w:cs="Sakkal Majalla"/>
          <w:sz w:val="28"/>
          <w:szCs w:val="28"/>
        </w:rPr>
      </w:pPr>
      <w:r w:rsidRPr="00C0114D">
        <w:rPr>
          <w:rFonts w:ascii="Sakkal Majalla" w:hAnsi="Sakkal Majalla" w:cs="Sakkal Majalla"/>
          <w:sz w:val="28"/>
          <w:szCs w:val="28"/>
          <w:rtl/>
        </w:rPr>
        <w:t>يتمثل الهدف الرئيسي لهذه الدراسة في تحديد أثر مستوى استعداد مراكز إدارة الأزمات والكوارث الصحية في المملكة العربية السعودية على فعالية الاستجابة للطوارئ الصحية، من خلال تحليل مكونات الاستعداد المؤسسي وعلاقتها بالكفاءة التشغيلية أثناء الأزمات والطوارئ الصحية</w:t>
      </w:r>
      <w:r w:rsidRPr="00C0114D">
        <w:rPr>
          <w:rFonts w:ascii="Sakkal Majalla" w:hAnsi="Sakkal Majalla" w:cs="Sakkal Majalla"/>
          <w:sz w:val="28"/>
          <w:szCs w:val="28"/>
        </w:rPr>
        <w:t>.</w:t>
      </w:r>
    </w:p>
    <w:p w14:paraId="024B205B" w14:textId="77777777" w:rsidR="00005CBB" w:rsidRPr="00C0114D" w:rsidRDefault="00005CBB" w:rsidP="00005CBB">
      <w:pPr>
        <w:pStyle w:val="a8"/>
        <w:spacing w:after="0" w:line="360" w:lineRule="auto"/>
        <w:jc w:val="both"/>
        <w:rPr>
          <w:rFonts w:ascii="Sakkal Majalla" w:hAnsi="Sakkal Majalla" w:cs="Sakkal Majalla"/>
          <w:sz w:val="28"/>
          <w:szCs w:val="28"/>
        </w:rPr>
      </w:pPr>
    </w:p>
    <w:p w14:paraId="4775ADCD" w14:textId="77777777" w:rsidR="00005CBB" w:rsidRPr="00501C1C" w:rsidRDefault="00005CBB" w:rsidP="00005CBB">
      <w:pPr>
        <w:spacing w:after="0" w:line="360" w:lineRule="auto"/>
        <w:jc w:val="both"/>
        <w:rPr>
          <w:rFonts w:ascii="Sakkal Majalla" w:hAnsi="Sakkal Majalla" w:cs="Sakkal Majalla"/>
          <w:b/>
          <w:bCs/>
          <w:sz w:val="28"/>
          <w:szCs w:val="28"/>
          <w:rtl/>
        </w:rPr>
      </w:pPr>
      <w:r w:rsidRPr="004A24E3">
        <w:rPr>
          <w:rFonts w:ascii="Sakkal Majalla" w:hAnsi="Sakkal Majalla" w:cs="Sakkal Majalla"/>
          <w:b/>
          <w:bCs/>
          <w:sz w:val="28"/>
          <w:szCs w:val="28"/>
          <w:rtl/>
        </w:rPr>
        <w:t>الأهداف الفرعية</w:t>
      </w:r>
      <w:r w:rsidRPr="004A24E3">
        <w:rPr>
          <w:rFonts w:ascii="Sakkal Majalla" w:hAnsi="Sakkal Majalla" w:cs="Sakkal Majalla"/>
          <w:b/>
          <w:bCs/>
          <w:sz w:val="28"/>
          <w:szCs w:val="28"/>
        </w:rPr>
        <w:t>:</w:t>
      </w:r>
    </w:p>
    <w:p w14:paraId="089976B4" w14:textId="77777777" w:rsidR="00005CBB" w:rsidRPr="00C0114D" w:rsidRDefault="00005CBB" w:rsidP="00005CBB">
      <w:pPr>
        <w:pStyle w:val="a8"/>
        <w:numPr>
          <w:ilvl w:val="0"/>
          <w:numId w:val="503"/>
        </w:numPr>
        <w:spacing w:after="0" w:line="360" w:lineRule="auto"/>
        <w:jc w:val="both"/>
        <w:rPr>
          <w:rFonts w:ascii="Sakkal Majalla" w:hAnsi="Sakkal Majalla" w:cs="Sakkal Majalla"/>
          <w:sz w:val="28"/>
          <w:szCs w:val="28"/>
          <w:rtl/>
        </w:rPr>
      </w:pPr>
      <w:r w:rsidRPr="00C0114D">
        <w:rPr>
          <w:rFonts w:ascii="Sakkal Majalla" w:hAnsi="Sakkal Majalla" w:cs="Sakkal Majalla"/>
          <w:sz w:val="28"/>
          <w:szCs w:val="28"/>
          <w:rtl/>
        </w:rPr>
        <w:t>تقييم مستوى الاستعداد المؤسسي لمراكز إدارة الأزمات والكوارث الصحية من حيث الموارد المادية، والتقنية، والبنية التحتية الداعمة.</w:t>
      </w:r>
    </w:p>
    <w:p w14:paraId="026B9A15" w14:textId="77777777" w:rsidR="00005CBB" w:rsidRPr="00C0114D" w:rsidRDefault="00005CBB" w:rsidP="00005CBB">
      <w:pPr>
        <w:pStyle w:val="a8"/>
        <w:numPr>
          <w:ilvl w:val="0"/>
          <w:numId w:val="503"/>
        </w:numPr>
        <w:spacing w:after="0" w:line="360" w:lineRule="auto"/>
        <w:jc w:val="both"/>
        <w:rPr>
          <w:rFonts w:ascii="Sakkal Majalla" w:hAnsi="Sakkal Majalla" w:cs="Sakkal Majalla"/>
          <w:sz w:val="28"/>
          <w:szCs w:val="28"/>
          <w:rtl/>
        </w:rPr>
      </w:pPr>
      <w:r w:rsidRPr="00C0114D">
        <w:rPr>
          <w:rFonts w:ascii="Sakkal Majalla" w:hAnsi="Sakkal Majalla" w:cs="Sakkal Majalla"/>
          <w:sz w:val="28"/>
          <w:szCs w:val="28"/>
          <w:rtl/>
        </w:rPr>
        <w:t>تحليل كفاءة الكوادر البشرية العاملة في المراكز ومدى تدريبها وتأهيلها للتعامل مع مختلف أنواع الأزمات والطوارئ الصحية.</w:t>
      </w:r>
    </w:p>
    <w:p w14:paraId="7502BE10" w14:textId="77777777" w:rsidR="00005CBB" w:rsidRPr="00C0114D" w:rsidRDefault="00005CBB" w:rsidP="00005CBB">
      <w:pPr>
        <w:pStyle w:val="a8"/>
        <w:numPr>
          <w:ilvl w:val="0"/>
          <w:numId w:val="503"/>
        </w:numPr>
        <w:spacing w:after="0" w:line="360" w:lineRule="auto"/>
        <w:jc w:val="both"/>
        <w:rPr>
          <w:rFonts w:ascii="Sakkal Majalla" w:hAnsi="Sakkal Majalla" w:cs="Sakkal Majalla"/>
          <w:sz w:val="28"/>
          <w:szCs w:val="28"/>
          <w:rtl/>
        </w:rPr>
      </w:pPr>
      <w:r w:rsidRPr="00C0114D">
        <w:rPr>
          <w:rFonts w:ascii="Sakkal Majalla" w:hAnsi="Sakkal Majalla" w:cs="Sakkal Majalla"/>
          <w:sz w:val="28"/>
          <w:szCs w:val="28"/>
          <w:rtl/>
        </w:rPr>
        <w:t>دراسة مدى فعالية الخطط والإجراءات التشغيلية للطوارئ المعتمدة في المراكز، وارتباطها بسرعة ودقة الاستجابة للأزمات.</w:t>
      </w:r>
    </w:p>
    <w:p w14:paraId="054272FD" w14:textId="77777777" w:rsidR="00005CBB" w:rsidRPr="00C0114D" w:rsidRDefault="00005CBB" w:rsidP="00005CBB">
      <w:pPr>
        <w:pStyle w:val="a8"/>
        <w:numPr>
          <w:ilvl w:val="0"/>
          <w:numId w:val="503"/>
        </w:numPr>
        <w:spacing w:after="0" w:line="360" w:lineRule="auto"/>
        <w:jc w:val="both"/>
        <w:rPr>
          <w:rFonts w:ascii="Sakkal Majalla" w:hAnsi="Sakkal Majalla" w:cs="Sakkal Majalla"/>
          <w:sz w:val="28"/>
          <w:szCs w:val="28"/>
          <w:rtl/>
        </w:rPr>
      </w:pPr>
      <w:r w:rsidRPr="00C0114D">
        <w:rPr>
          <w:rFonts w:ascii="Sakkal Majalla" w:hAnsi="Sakkal Majalla" w:cs="Sakkal Majalla"/>
          <w:sz w:val="28"/>
          <w:szCs w:val="28"/>
          <w:rtl/>
        </w:rPr>
        <w:t>تحديد العلاقة بين مستوى التنسيق بين الجهات المختلفة المشاركة في إدارة الأزمات وفعالية الاستجابة للطوارئ.</w:t>
      </w:r>
    </w:p>
    <w:p w14:paraId="6142122D" w14:textId="77777777" w:rsidR="00005CBB" w:rsidRDefault="00005CBB" w:rsidP="00005CBB">
      <w:pPr>
        <w:pStyle w:val="a8"/>
        <w:numPr>
          <w:ilvl w:val="0"/>
          <w:numId w:val="503"/>
        </w:numPr>
        <w:spacing w:after="0" w:line="360" w:lineRule="auto"/>
        <w:jc w:val="both"/>
        <w:rPr>
          <w:rFonts w:ascii="Sakkal Majalla" w:hAnsi="Sakkal Majalla" w:cs="Sakkal Majalla"/>
          <w:sz w:val="28"/>
          <w:szCs w:val="28"/>
        </w:rPr>
      </w:pPr>
      <w:r w:rsidRPr="00C0114D">
        <w:rPr>
          <w:rFonts w:ascii="Sakkal Majalla" w:hAnsi="Sakkal Majalla" w:cs="Sakkal Majalla"/>
          <w:sz w:val="28"/>
          <w:szCs w:val="28"/>
          <w:rtl/>
        </w:rPr>
        <w:t>تقديم توصيات علمية وعملية لتعزيز جاهزية المراكز وتحسين فعالية الاستجابة للطوارئ الصحية المستقبلية في المملكة.</w:t>
      </w:r>
    </w:p>
    <w:p w14:paraId="3EC02004" w14:textId="77777777" w:rsidR="00005CBB" w:rsidRPr="00C0114D" w:rsidRDefault="00005CBB" w:rsidP="00005CBB">
      <w:pPr>
        <w:spacing w:after="0" w:line="360" w:lineRule="auto"/>
        <w:jc w:val="both"/>
        <w:rPr>
          <w:rFonts w:ascii="Sakkal Majalla" w:hAnsi="Sakkal Majalla" w:cs="Sakkal Majalla"/>
          <w:sz w:val="28"/>
          <w:szCs w:val="28"/>
        </w:rPr>
      </w:pPr>
    </w:p>
    <w:p w14:paraId="6B9900DC" w14:textId="77777777" w:rsidR="00005CBB" w:rsidRPr="00590961" w:rsidRDefault="00005CBB" w:rsidP="00005CBB">
      <w:pPr>
        <w:pStyle w:val="2"/>
        <w:spacing w:before="0" w:line="360" w:lineRule="auto"/>
        <w:jc w:val="both"/>
        <w:rPr>
          <w:rFonts w:ascii="Sakkal Majalla" w:hAnsi="Sakkal Majalla" w:cs="Sakkal Majalla"/>
          <w:b/>
          <w:bCs/>
          <w:color w:val="000000" w:themeColor="text1"/>
          <w:sz w:val="28"/>
          <w:szCs w:val="28"/>
        </w:rPr>
      </w:pPr>
      <w:bookmarkStart w:id="24" w:name="_Toc217821159"/>
      <w:r>
        <w:rPr>
          <w:rFonts w:ascii="Sakkal Majalla" w:hAnsi="Sakkal Majalla" w:cs="Sakkal Majalla" w:hint="cs"/>
          <w:b/>
          <w:bCs/>
          <w:color w:val="000000" w:themeColor="text1"/>
          <w:sz w:val="28"/>
          <w:szCs w:val="28"/>
          <w:rtl/>
        </w:rPr>
        <w:t>تساؤلات</w:t>
      </w:r>
      <w:r w:rsidRPr="006A2E5C">
        <w:rPr>
          <w:rFonts w:ascii="Sakkal Majalla" w:hAnsi="Sakkal Majalla" w:cs="Sakkal Majalla"/>
          <w:b/>
          <w:bCs/>
          <w:color w:val="000000" w:themeColor="text1"/>
          <w:sz w:val="28"/>
          <w:szCs w:val="28"/>
          <w:rtl/>
        </w:rPr>
        <w:t xml:space="preserve"> الدراسة</w:t>
      </w:r>
      <w:bookmarkEnd w:id="24"/>
    </w:p>
    <w:p w14:paraId="67C2D5BB" w14:textId="77777777" w:rsidR="00005CBB" w:rsidRDefault="00005CBB" w:rsidP="00005CBB">
      <w:pPr>
        <w:spacing w:after="0" w:line="360" w:lineRule="auto"/>
        <w:jc w:val="both"/>
        <w:rPr>
          <w:rFonts w:ascii="Sakkal Majalla" w:hAnsi="Sakkal Majalla" w:cs="Sakkal Majalla"/>
          <w:b/>
          <w:bCs/>
          <w:sz w:val="28"/>
          <w:szCs w:val="28"/>
          <w:rtl/>
        </w:rPr>
      </w:pPr>
      <w:r w:rsidRPr="004A24E3">
        <w:rPr>
          <w:rFonts w:ascii="Sakkal Majalla" w:hAnsi="Sakkal Majalla" w:cs="Sakkal Majalla"/>
          <w:b/>
          <w:bCs/>
          <w:sz w:val="28"/>
          <w:szCs w:val="28"/>
          <w:rtl/>
        </w:rPr>
        <w:t>السؤال الرئيسي للدراسة</w:t>
      </w:r>
      <w:r w:rsidRPr="004A24E3">
        <w:rPr>
          <w:rFonts w:ascii="Sakkal Majalla" w:hAnsi="Sakkal Majalla" w:cs="Sakkal Majalla"/>
          <w:b/>
          <w:bCs/>
          <w:sz w:val="28"/>
          <w:szCs w:val="28"/>
        </w:rPr>
        <w:t>:</w:t>
      </w:r>
    </w:p>
    <w:p w14:paraId="388E50A8" w14:textId="77777777" w:rsidR="00005CBB" w:rsidRDefault="00005CBB" w:rsidP="00005CBB">
      <w:pPr>
        <w:pStyle w:val="a8"/>
        <w:numPr>
          <w:ilvl w:val="0"/>
          <w:numId w:val="10"/>
        </w:numPr>
        <w:spacing w:after="0" w:line="360" w:lineRule="auto"/>
        <w:jc w:val="both"/>
        <w:rPr>
          <w:rFonts w:ascii="Sakkal Majalla" w:hAnsi="Sakkal Majalla" w:cs="Sakkal Majalla"/>
          <w:sz w:val="28"/>
          <w:szCs w:val="28"/>
        </w:rPr>
      </w:pPr>
      <w:r w:rsidRPr="00C0114D">
        <w:rPr>
          <w:rFonts w:ascii="Sakkal Majalla" w:hAnsi="Sakkal Majalla" w:cs="Sakkal Majalla"/>
          <w:sz w:val="28"/>
          <w:szCs w:val="28"/>
          <w:rtl/>
        </w:rPr>
        <w:t>ما هو أثر مستوى استعداد مراكز إدارة الأزمات والكوارث الصحية في المملكة العربية السعودية على فعالية الاستجابة للطوارئ الصحية؟</w:t>
      </w:r>
    </w:p>
    <w:p w14:paraId="03812E37" w14:textId="77777777" w:rsidR="00005CBB" w:rsidRPr="00C0114D" w:rsidRDefault="00005CBB" w:rsidP="00005CBB">
      <w:pPr>
        <w:pStyle w:val="a8"/>
        <w:spacing w:after="0" w:line="360" w:lineRule="auto"/>
        <w:jc w:val="both"/>
        <w:rPr>
          <w:rFonts w:ascii="Sakkal Majalla" w:hAnsi="Sakkal Majalla" w:cs="Sakkal Majalla"/>
          <w:sz w:val="28"/>
          <w:szCs w:val="28"/>
          <w:rtl/>
        </w:rPr>
      </w:pPr>
    </w:p>
    <w:p w14:paraId="46B9222F" w14:textId="77777777" w:rsidR="00005CBB" w:rsidRPr="00374662" w:rsidRDefault="00005CBB" w:rsidP="00005CBB">
      <w:pPr>
        <w:spacing w:after="0" w:line="360" w:lineRule="auto"/>
        <w:jc w:val="both"/>
        <w:rPr>
          <w:rFonts w:ascii="Sakkal Majalla" w:hAnsi="Sakkal Majalla" w:cs="Sakkal Majalla"/>
          <w:b/>
          <w:bCs/>
          <w:sz w:val="28"/>
          <w:szCs w:val="28"/>
          <w:rtl/>
        </w:rPr>
      </w:pPr>
      <w:r w:rsidRPr="004A24E3">
        <w:rPr>
          <w:rFonts w:ascii="Sakkal Majalla" w:hAnsi="Sakkal Majalla" w:cs="Sakkal Majalla"/>
          <w:b/>
          <w:bCs/>
          <w:sz w:val="28"/>
          <w:szCs w:val="28"/>
          <w:rtl/>
        </w:rPr>
        <w:lastRenderedPageBreak/>
        <w:t>الأسئلة الفرعية</w:t>
      </w:r>
      <w:r w:rsidRPr="004A24E3">
        <w:rPr>
          <w:rFonts w:ascii="Sakkal Majalla" w:hAnsi="Sakkal Majalla" w:cs="Sakkal Majalla"/>
          <w:b/>
          <w:bCs/>
          <w:sz w:val="28"/>
          <w:szCs w:val="28"/>
        </w:rPr>
        <w:t>:</w:t>
      </w:r>
    </w:p>
    <w:p w14:paraId="47614728" w14:textId="77777777" w:rsidR="00005CBB" w:rsidRDefault="00005CBB" w:rsidP="00005CBB">
      <w:pPr>
        <w:pStyle w:val="a8"/>
        <w:numPr>
          <w:ilvl w:val="0"/>
          <w:numId w:val="504"/>
        </w:numPr>
        <w:spacing w:after="0" w:line="360" w:lineRule="auto"/>
        <w:jc w:val="both"/>
        <w:rPr>
          <w:rFonts w:ascii="Sakkal Majalla" w:hAnsi="Sakkal Majalla" w:cs="Sakkal Majalla"/>
          <w:sz w:val="28"/>
          <w:szCs w:val="28"/>
        </w:rPr>
      </w:pPr>
      <w:r w:rsidRPr="00C0114D">
        <w:rPr>
          <w:rFonts w:ascii="Sakkal Majalla" w:hAnsi="Sakkal Majalla" w:cs="Sakkal Majalla"/>
          <w:sz w:val="28"/>
          <w:szCs w:val="28"/>
          <w:rtl/>
        </w:rPr>
        <w:t>ما هو مستوى الاستعداد المؤسسي لمراكز إدارة الأزمات والكوارث الصحية في المملكة من حيث الموارد المادية والتقنية والبنية التحتية؟</w:t>
      </w:r>
    </w:p>
    <w:p w14:paraId="79F39A73" w14:textId="77777777" w:rsidR="00005CBB" w:rsidRDefault="00005CBB" w:rsidP="00005CBB">
      <w:pPr>
        <w:pStyle w:val="a8"/>
        <w:numPr>
          <w:ilvl w:val="0"/>
          <w:numId w:val="504"/>
        </w:numPr>
        <w:spacing w:after="0" w:line="360" w:lineRule="auto"/>
        <w:jc w:val="both"/>
        <w:rPr>
          <w:rFonts w:ascii="Sakkal Majalla" w:hAnsi="Sakkal Majalla" w:cs="Sakkal Majalla"/>
          <w:sz w:val="28"/>
          <w:szCs w:val="28"/>
        </w:rPr>
      </w:pPr>
      <w:r w:rsidRPr="00C0114D">
        <w:rPr>
          <w:rFonts w:ascii="Sakkal Majalla" w:hAnsi="Sakkal Majalla" w:cs="Sakkal Majalla"/>
          <w:sz w:val="28"/>
          <w:szCs w:val="28"/>
          <w:rtl/>
        </w:rPr>
        <w:t>إلى أي مدى تتمتع الكوادر البشرية في المراكز بالكفاءة والقدرة على التعامل مع مختلف أنواع الأزمات والطوارئ الصحية؟</w:t>
      </w:r>
    </w:p>
    <w:p w14:paraId="11793494" w14:textId="77777777" w:rsidR="00005CBB" w:rsidRDefault="00005CBB" w:rsidP="00005CBB">
      <w:pPr>
        <w:pStyle w:val="a8"/>
        <w:numPr>
          <w:ilvl w:val="0"/>
          <w:numId w:val="504"/>
        </w:numPr>
        <w:spacing w:after="0" w:line="360" w:lineRule="auto"/>
        <w:jc w:val="both"/>
        <w:rPr>
          <w:rFonts w:ascii="Sakkal Majalla" w:hAnsi="Sakkal Majalla" w:cs="Sakkal Majalla"/>
          <w:sz w:val="28"/>
          <w:szCs w:val="28"/>
        </w:rPr>
      </w:pPr>
      <w:r w:rsidRPr="00C0114D">
        <w:rPr>
          <w:rFonts w:ascii="Sakkal Majalla" w:hAnsi="Sakkal Majalla" w:cs="Sakkal Majalla"/>
          <w:sz w:val="28"/>
          <w:szCs w:val="28"/>
          <w:rtl/>
        </w:rPr>
        <w:t>كيف تؤثر خطط وإجراءات الطوارئ المعتمدة في المراكز على سرعة ودقة الاستجابة للأزمات الصحية؟</w:t>
      </w:r>
    </w:p>
    <w:p w14:paraId="71E2BC8C" w14:textId="77777777" w:rsidR="00005CBB" w:rsidRDefault="00005CBB" w:rsidP="00005CBB">
      <w:pPr>
        <w:pStyle w:val="a8"/>
        <w:numPr>
          <w:ilvl w:val="0"/>
          <w:numId w:val="504"/>
        </w:numPr>
        <w:spacing w:after="0" w:line="360" w:lineRule="auto"/>
        <w:jc w:val="both"/>
        <w:rPr>
          <w:rFonts w:ascii="Sakkal Majalla" w:hAnsi="Sakkal Majalla" w:cs="Sakkal Majalla"/>
          <w:sz w:val="28"/>
          <w:szCs w:val="28"/>
        </w:rPr>
      </w:pPr>
      <w:r w:rsidRPr="00C0114D">
        <w:rPr>
          <w:rFonts w:ascii="Sakkal Majalla" w:hAnsi="Sakkal Majalla" w:cs="Sakkal Majalla"/>
          <w:sz w:val="28"/>
          <w:szCs w:val="28"/>
          <w:rtl/>
        </w:rPr>
        <w:t>ما مدى فعالية التنسيق بين الجهات المختلفة المشاركة في إدارة الأزمات في تعزيز الاستجابة للطوارئ؟</w:t>
      </w:r>
    </w:p>
    <w:p w14:paraId="22683C33" w14:textId="77777777" w:rsidR="00005CBB" w:rsidRPr="00C0114D" w:rsidRDefault="00005CBB" w:rsidP="00005CBB">
      <w:pPr>
        <w:pStyle w:val="a8"/>
        <w:numPr>
          <w:ilvl w:val="0"/>
          <w:numId w:val="504"/>
        </w:numPr>
        <w:spacing w:after="0" w:line="360" w:lineRule="auto"/>
        <w:jc w:val="both"/>
        <w:rPr>
          <w:rFonts w:ascii="Sakkal Majalla" w:hAnsi="Sakkal Majalla" w:cs="Sakkal Majalla"/>
          <w:sz w:val="28"/>
          <w:szCs w:val="28"/>
        </w:rPr>
      </w:pPr>
      <w:r w:rsidRPr="00C0114D">
        <w:rPr>
          <w:rFonts w:ascii="Sakkal Majalla" w:hAnsi="Sakkal Majalla" w:cs="Sakkal Majalla"/>
          <w:sz w:val="28"/>
          <w:szCs w:val="28"/>
          <w:rtl/>
        </w:rPr>
        <w:t>ما هي الإجراءات والتوصيات الممكن تنفيذها لتعزيز جاهزية المراكز وتحسين فعالية استجابتها للأزمات الصحية المستقبلية؟</w:t>
      </w:r>
    </w:p>
    <w:p w14:paraId="13DA3564" w14:textId="77777777" w:rsidR="00005CBB" w:rsidRPr="00246389" w:rsidRDefault="00005CBB" w:rsidP="00005CBB">
      <w:pPr>
        <w:spacing w:after="0" w:line="360" w:lineRule="auto"/>
        <w:jc w:val="both"/>
        <w:rPr>
          <w:rFonts w:ascii="Sakkal Majalla" w:hAnsi="Sakkal Majalla" w:cs="Sakkal Majalla"/>
          <w:sz w:val="28"/>
          <w:szCs w:val="28"/>
          <w:rtl/>
        </w:rPr>
      </w:pPr>
    </w:p>
    <w:p w14:paraId="353EEE08" w14:textId="77777777" w:rsidR="00005CBB" w:rsidRPr="00DF1464" w:rsidRDefault="00005CBB" w:rsidP="00005CBB">
      <w:pPr>
        <w:pStyle w:val="2"/>
        <w:spacing w:before="0" w:line="360" w:lineRule="auto"/>
        <w:jc w:val="both"/>
        <w:rPr>
          <w:rFonts w:ascii="Sakkal Majalla" w:hAnsi="Sakkal Majalla" w:cs="Sakkal Majalla"/>
          <w:b/>
          <w:bCs/>
          <w:color w:val="000000" w:themeColor="text1"/>
          <w:sz w:val="28"/>
          <w:szCs w:val="28"/>
        </w:rPr>
      </w:pPr>
      <w:bookmarkStart w:id="25" w:name="_Toc217821160"/>
      <w:r>
        <w:rPr>
          <w:rFonts w:ascii="Sakkal Majalla" w:hAnsi="Sakkal Majalla" w:cs="Sakkal Majalla" w:hint="cs"/>
          <w:b/>
          <w:bCs/>
          <w:color w:val="000000" w:themeColor="text1"/>
          <w:sz w:val="28"/>
          <w:szCs w:val="28"/>
          <w:rtl/>
        </w:rPr>
        <w:t>فرضيات</w:t>
      </w:r>
      <w:r w:rsidRPr="006A2E5C">
        <w:rPr>
          <w:rFonts w:ascii="Sakkal Majalla" w:hAnsi="Sakkal Majalla" w:cs="Sakkal Majalla"/>
          <w:b/>
          <w:bCs/>
          <w:color w:val="000000" w:themeColor="text1"/>
          <w:sz w:val="28"/>
          <w:szCs w:val="28"/>
          <w:rtl/>
        </w:rPr>
        <w:t xml:space="preserve"> الدراسة</w:t>
      </w:r>
      <w:bookmarkEnd w:id="21"/>
      <w:bookmarkEnd w:id="22"/>
      <w:bookmarkEnd w:id="23"/>
      <w:bookmarkEnd w:id="25"/>
    </w:p>
    <w:p w14:paraId="4A3E854B" w14:textId="77777777" w:rsidR="00005CBB" w:rsidRDefault="00005CBB" w:rsidP="00005CBB">
      <w:pPr>
        <w:spacing w:after="0" w:line="360" w:lineRule="auto"/>
        <w:jc w:val="both"/>
        <w:rPr>
          <w:rFonts w:ascii="Sakkal Majalla" w:hAnsi="Sakkal Majalla" w:cs="Sakkal Majalla"/>
          <w:b/>
          <w:bCs/>
          <w:color w:val="000000"/>
          <w:sz w:val="28"/>
          <w:szCs w:val="28"/>
          <w:rtl/>
        </w:rPr>
      </w:pPr>
      <w:r w:rsidRPr="00C26B60">
        <w:rPr>
          <w:rFonts w:ascii="Sakkal Majalla" w:hAnsi="Sakkal Majalla" w:cs="Sakkal Majalla"/>
          <w:b/>
          <w:bCs/>
          <w:color w:val="000000"/>
          <w:sz w:val="28"/>
          <w:szCs w:val="28"/>
          <w:rtl/>
        </w:rPr>
        <w:t>الفرضية الرئيسية للدراسة</w:t>
      </w:r>
      <w:r w:rsidRPr="00C26B60">
        <w:rPr>
          <w:rFonts w:ascii="Sakkal Majalla" w:hAnsi="Sakkal Majalla" w:cs="Sakkal Majalla"/>
          <w:b/>
          <w:bCs/>
          <w:color w:val="000000"/>
          <w:sz w:val="28"/>
          <w:szCs w:val="28"/>
        </w:rPr>
        <w:t>:</w:t>
      </w:r>
    </w:p>
    <w:p w14:paraId="5B8C66A9" w14:textId="77777777" w:rsidR="00005CBB" w:rsidRDefault="00005CBB" w:rsidP="00005CBB">
      <w:pPr>
        <w:pStyle w:val="a8"/>
        <w:numPr>
          <w:ilvl w:val="0"/>
          <w:numId w:val="10"/>
        </w:numPr>
        <w:spacing w:after="0" w:line="360" w:lineRule="auto"/>
        <w:jc w:val="both"/>
        <w:rPr>
          <w:rFonts w:ascii="Sakkal Majalla" w:hAnsi="Sakkal Majalla" w:cs="Sakkal Majalla"/>
          <w:color w:val="000000"/>
          <w:sz w:val="28"/>
          <w:szCs w:val="28"/>
        </w:rPr>
      </w:pPr>
      <w:r w:rsidRPr="00C0114D">
        <w:rPr>
          <w:rFonts w:ascii="Sakkal Majalla" w:hAnsi="Sakkal Majalla" w:cs="Sakkal Majalla"/>
          <w:color w:val="000000"/>
          <w:sz w:val="28"/>
          <w:szCs w:val="28"/>
          <w:rtl/>
        </w:rPr>
        <w:t>هناك علاقة إيجابية ذات دلالة إحصائية بين مستوى استعداد مراكز إدارة الأزمات والكوارث الصحية في المملكة العربية السعودية وفعالية الاستجابة للطوارئ الصحية</w:t>
      </w:r>
      <w:r w:rsidRPr="00C0114D">
        <w:rPr>
          <w:rFonts w:ascii="Sakkal Majalla" w:hAnsi="Sakkal Majalla" w:cs="Sakkal Majalla"/>
          <w:color w:val="000000"/>
          <w:sz w:val="28"/>
          <w:szCs w:val="28"/>
        </w:rPr>
        <w:t>.</w:t>
      </w:r>
    </w:p>
    <w:p w14:paraId="7EA0E826" w14:textId="77777777" w:rsidR="00005CBB" w:rsidRPr="00C0114D" w:rsidRDefault="00005CBB" w:rsidP="00005CBB">
      <w:pPr>
        <w:pStyle w:val="a8"/>
        <w:spacing w:after="0" w:line="360" w:lineRule="auto"/>
        <w:jc w:val="both"/>
        <w:rPr>
          <w:rFonts w:ascii="Sakkal Majalla" w:hAnsi="Sakkal Majalla" w:cs="Sakkal Majalla"/>
          <w:color w:val="000000"/>
          <w:sz w:val="28"/>
          <w:szCs w:val="28"/>
        </w:rPr>
      </w:pPr>
    </w:p>
    <w:p w14:paraId="344B481F" w14:textId="77777777" w:rsidR="00005CBB" w:rsidRPr="00374662" w:rsidRDefault="00005CBB" w:rsidP="00005CBB">
      <w:pPr>
        <w:spacing w:after="0" w:line="360" w:lineRule="auto"/>
        <w:jc w:val="both"/>
        <w:rPr>
          <w:rFonts w:ascii="Sakkal Majalla" w:hAnsi="Sakkal Majalla" w:cs="Sakkal Majalla"/>
          <w:b/>
          <w:bCs/>
          <w:color w:val="000000"/>
          <w:sz w:val="28"/>
          <w:szCs w:val="28"/>
          <w:rtl/>
        </w:rPr>
      </w:pPr>
      <w:r w:rsidRPr="00C26B60">
        <w:rPr>
          <w:rFonts w:ascii="Sakkal Majalla" w:hAnsi="Sakkal Majalla" w:cs="Sakkal Majalla"/>
          <w:b/>
          <w:bCs/>
          <w:color w:val="000000"/>
          <w:sz w:val="28"/>
          <w:szCs w:val="28"/>
          <w:rtl/>
        </w:rPr>
        <w:t>الفرضيات الفرعية</w:t>
      </w:r>
      <w:r w:rsidRPr="00C26B60">
        <w:rPr>
          <w:rFonts w:ascii="Sakkal Majalla" w:hAnsi="Sakkal Majalla" w:cs="Sakkal Majalla"/>
          <w:b/>
          <w:bCs/>
          <w:color w:val="000000"/>
          <w:sz w:val="28"/>
          <w:szCs w:val="28"/>
        </w:rPr>
        <w:t>:</w:t>
      </w:r>
    </w:p>
    <w:p w14:paraId="471AA839" w14:textId="77777777" w:rsidR="00005CBB" w:rsidRPr="00C0114D" w:rsidRDefault="00005CBB" w:rsidP="00005CBB">
      <w:pPr>
        <w:pStyle w:val="a8"/>
        <w:numPr>
          <w:ilvl w:val="0"/>
          <w:numId w:val="505"/>
        </w:numPr>
        <w:spacing w:line="360" w:lineRule="auto"/>
        <w:jc w:val="both"/>
        <w:rPr>
          <w:rFonts w:ascii="Sakkal Majalla" w:hAnsi="Sakkal Majalla" w:cs="Sakkal Majalla"/>
          <w:sz w:val="28"/>
          <w:szCs w:val="28"/>
        </w:rPr>
      </w:pPr>
      <w:r w:rsidRPr="00C0114D">
        <w:rPr>
          <w:rFonts w:ascii="Sakkal Majalla" w:hAnsi="Sakkal Majalla" w:cs="Sakkal Majalla"/>
          <w:sz w:val="28"/>
          <w:szCs w:val="28"/>
          <w:rtl/>
        </w:rPr>
        <w:t>هناك علاقة إيجابية بين مستوى الاستعداد المؤسسي للمراكز من حيث الموارد المادية والتقنية والبنية التحتية وفعالية الاستجابة للطوارئ</w:t>
      </w:r>
      <w:r w:rsidRPr="00C0114D">
        <w:rPr>
          <w:rFonts w:ascii="Sakkal Majalla" w:hAnsi="Sakkal Majalla" w:cs="Sakkal Majalla"/>
          <w:sz w:val="28"/>
          <w:szCs w:val="28"/>
        </w:rPr>
        <w:t>.</w:t>
      </w:r>
    </w:p>
    <w:p w14:paraId="64B4802D" w14:textId="77777777" w:rsidR="00005CBB" w:rsidRPr="00C0114D" w:rsidRDefault="00005CBB" w:rsidP="00005CBB">
      <w:pPr>
        <w:pStyle w:val="a8"/>
        <w:numPr>
          <w:ilvl w:val="0"/>
          <w:numId w:val="505"/>
        </w:numPr>
        <w:spacing w:line="360" w:lineRule="auto"/>
        <w:jc w:val="both"/>
        <w:rPr>
          <w:rFonts w:ascii="Sakkal Majalla" w:hAnsi="Sakkal Majalla" w:cs="Sakkal Majalla"/>
          <w:sz w:val="28"/>
          <w:szCs w:val="28"/>
        </w:rPr>
      </w:pPr>
      <w:r w:rsidRPr="00C0114D">
        <w:rPr>
          <w:rFonts w:ascii="Sakkal Majalla" w:hAnsi="Sakkal Majalla" w:cs="Sakkal Majalla"/>
          <w:sz w:val="28"/>
          <w:szCs w:val="28"/>
          <w:rtl/>
        </w:rPr>
        <w:t>هناك علاقة إيجابية بين كفاءة الكوادر البشرية وتدريبها واستعدادها لمواجهة الأزمات وفعالية الاستجابة للطوارئ الصحية</w:t>
      </w:r>
      <w:r w:rsidRPr="00C0114D">
        <w:rPr>
          <w:rFonts w:ascii="Sakkal Majalla" w:hAnsi="Sakkal Majalla" w:cs="Sakkal Majalla"/>
          <w:sz w:val="28"/>
          <w:szCs w:val="28"/>
        </w:rPr>
        <w:t>.</w:t>
      </w:r>
    </w:p>
    <w:p w14:paraId="7BA626A5" w14:textId="77777777" w:rsidR="00005CBB" w:rsidRPr="00C0114D" w:rsidRDefault="00005CBB" w:rsidP="00005CBB">
      <w:pPr>
        <w:pStyle w:val="a8"/>
        <w:numPr>
          <w:ilvl w:val="0"/>
          <w:numId w:val="505"/>
        </w:numPr>
        <w:spacing w:line="360" w:lineRule="auto"/>
        <w:jc w:val="both"/>
        <w:rPr>
          <w:rFonts w:ascii="Sakkal Majalla" w:hAnsi="Sakkal Majalla" w:cs="Sakkal Majalla"/>
          <w:sz w:val="28"/>
          <w:szCs w:val="28"/>
        </w:rPr>
      </w:pPr>
      <w:r w:rsidRPr="00C0114D">
        <w:rPr>
          <w:rFonts w:ascii="Sakkal Majalla" w:hAnsi="Sakkal Majalla" w:cs="Sakkal Majalla"/>
          <w:sz w:val="28"/>
          <w:szCs w:val="28"/>
          <w:rtl/>
        </w:rPr>
        <w:t>هناك علاقة إيجابية بين جودة الخطط والإجراءات التشغيلية للطوارئ ونجاح المراكز في الاستجابة السريعة والدقيقة للأزمات الصحية</w:t>
      </w:r>
      <w:r w:rsidRPr="00C0114D">
        <w:rPr>
          <w:rFonts w:ascii="Sakkal Majalla" w:hAnsi="Sakkal Majalla" w:cs="Sakkal Majalla"/>
          <w:sz w:val="28"/>
          <w:szCs w:val="28"/>
        </w:rPr>
        <w:t>.</w:t>
      </w:r>
    </w:p>
    <w:p w14:paraId="30258227" w14:textId="77777777" w:rsidR="00005CBB" w:rsidRPr="00C0114D" w:rsidRDefault="00005CBB" w:rsidP="00005CBB">
      <w:pPr>
        <w:pStyle w:val="a8"/>
        <w:numPr>
          <w:ilvl w:val="0"/>
          <w:numId w:val="505"/>
        </w:numPr>
        <w:spacing w:line="360" w:lineRule="auto"/>
        <w:jc w:val="both"/>
        <w:rPr>
          <w:rFonts w:ascii="Sakkal Majalla" w:hAnsi="Sakkal Majalla" w:cs="Sakkal Majalla"/>
          <w:sz w:val="28"/>
          <w:szCs w:val="28"/>
        </w:rPr>
      </w:pPr>
      <w:r w:rsidRPr="00C0114D">
        <w:rPr>
          <w:rFonts w:ascii="Sakkal Majalla" w:hAnsi="Sakkal Majalla" w:cs="Sakkal Majalla"/>
          <w:sz w:val="28"/>
          <w:szCs w:val="28"/>
          <w:rtl/>
        </w:rPr>
        <w:lastRenderedPageBreak/>
        <w:t>هناك علاقة إيجابية بين مستوى التنسيق والتعاون بين الجهات المختلفة المشاركة في إدارة الأزمات وفعالية الاستجابة للطوارئ</w:t>
      </w:r>
      <w:r w:rsidRPr="00C0114D">
        <w:rPr>
          <w:rFonts w:ascii="Sakkal Majalla" w:hAnsi="Sakkal Majalla" w:cs="Sakkal Majalla"/>
          <w:sz w:val="28"/>
          <w:szCs w:val="28"/>
        </w:rPr>
        <w:t>.</w:t>
      </w:r>
    </w:p>
    <w:p w14:paraId="29FECF89" w14:textId="77777777" w:rsidR="00005CBB" w:rsidRPr="00C0114D" w:rsidRDefault="00005CBB" w:rsidP="00005CBB">
      <w:pPr>
        <w:pStyle w:val="a8"/>
        <w:numPr>
          <w:ilvl w:val="0"/>
          <w:numId w:val="505"/>
        </w:numPr>
        <w:spacing w:line="360" w:lineRule="auto"/>
        <w:jc w:val="both"/>
        <w:rPr>
          <w:rFonts w:ascii="Sakkal Majalla" w:hAnsi="Sakkal Majalla" w:cs="Sakkal Majalla"/>
          <w:sz w:val="28"/>
          <w:szCs w:val="28"/>
        </w:rPr>
      </w:pPr>
      <w:r w:rsidRPr="00C0114D">
        <w:rPr>
          <w:rFonts w:ascii="Sakkal Majalla" w:hAnsi="Sakkal Majalla" w:cs="Sakkal Majalla"/>
          <w:sz w:val="28"/>
          <w:szCs w:val="28"/>
          <w:rtl/>
        </w:rPr>
        <w:t>هناك علاقة إيجابية بين تطبيق توصيات تحسين جاهزية المراكز وتنفيذ الإجراءات الوقائية ورفع كفاءة الاستجابة للطوارئ الصحية المستقبلية</w:t>
      </w:r>
      <w:r w:rsidRPr="00C0114D">
        <w:rPr>
          <w:rFonts w:ascii="Sakkal Majalla" w:hAnsi="Sakkal Majalla" w:cs="Sakkal Majalla"/>
          <w:sz w:val="28"/>
          <w:szCs w:val="28"/>
        </w:rPr>
        <w:t>.</w:t>
      </w:r>
    </w:p>
    <w:p w14:paraId="2F6C8B8B" w14:textId="77777777" w:rsidR="00005CBB" w:rsidRPr="00C0114D" w:rsidRDefault="00005CBB" w:rsidP="00005CBB">
      <w:pPr>
        <w:spacing w:line="360" w:lineRule="auto"/>
        <w:jc w:val="both"/>
        <w:rPr>
          <w:rFonts w:ascii="Sakkal Majalla" w:hAnsi="Sakkal Majalla" w:cs="Sakkal Majalla"/>
          <w:sz w:val="28"/>
          <w:szCs w:val="28"/>
          <w:rtl/>
        </w:rPr>
      </w:pPr>
    </w:p>
    <w:p w14:paraId="723225FD" w14:textId="77777777" w:rsidR="00005CBB" w:rsidRDefault="00005CBB" w:rsidP="00005CBB">
      <w:pPr>
        <w:pStyle w:val="2"/>
        <w:spacing w:line="360" w:lineRule="auto"/>
        <w:jc w:val="both"/>
        <w:rPr>
          <w:rFonts w:ascii="Sakkal Majalla" w:hAnsi="Sakkal Majalla" w:cs="Sakkal Majalla"/>
          <w:b/>
          <w:bCs/>
          <w:color w:val="000000" w:themeColor="text1"/>
          <w:sz w:val="28"/>
          <w:szCs w:val="28"/>
          <w:rtl/>
        </w:rPr>
      </w:pPr>
      <w:bookmarkStart w:id="26" w:name="_Toc172397782"/>
      <w:bookmarkStart w:id="27" w:name="_Toc172746095"/>
      <w:bookmarkStart w:id="28" w:name="_Toc179741533"/>
      <w:bookmarkStart w:id="29" w:name="_Toc217821161"/>
      <w:r w:rsidRPr="00933133">
        <w:rPr>
          <w:rFonts w:ascii="Sakkal Majalla" w:hAnsi="Sakkal Majalla" w:cs="Sakkal Majalla"/>
          <w:b/>
          <w:bCs/>
          <w:color w:val="000000" w:themeColor="text1"/>
          <w:sz w:val="28"/>
          <w:szCs w:val="28"/>
          <w:rtl/>
        </w:rPr>
        <w:t>النظرية العلمية المتبعة لإعداد البحث</w:t>
      </w:r>
      <w:bookmarkEnd w:id="26"/>
      <w:bookmarkEnd w:id="27"/>
      <w:bookmarkEnd w:id="28"/>
      <w:bookmarkEnd w:id="29"/>
    </w:p>
    <w:p w14:paraId="2A85957C" w14:textId="166E40D8" w:rsidR="00916993" w:rsidRPr="00916993" w:rsidRDefault="00916993" w:rsidP="00916993">
      <w:pPr>
        <w:spacing w:line="360" w:lineRule="auto"/>
        <w:jc w:val="both"/>
        <w:rPr>
          <w:rFonts w:ascii="Sakkal Majalla" w:hAnsi="Sakkal Majalla" w:cs="Sakkal Majalla"/>
          <w:sz w:val="28"/>
          <w:szCs w:val="28"/>
        </w:rPr>
      </w:pPr>
      <w:r w:rsidRPr="00916993">
        <w:rPr>
          <w:rFonts w:ascii="Sakkal Majalla" w:hAnsi="Sakkal Majalla" w:cs="Sakkal Majalla"/>
          <w:sz w:val="28"/>
          <w:szCs w:val="28"/>
          <w:rtl/>
        </w:rPr>
        <w:t>تستند هذه الدراسة إلى مجموعة من النظريات والمفاهيم العلمية المتخصصة في مجال إدارة الأزمات والكوارث الصحية، والتي تشكل الإطار الفكري والمنهجي الذي يُستخدم لتحليل العلاقة بين مستوى استعداد مراكز إدارة الأزمات والكوارث الصحية وفعالية استجابتها للطوارئ. تُعتبر هذه النظريات ركائز أساسية لفهم كيفية تنظيم الموارد، وتخطيط الإجراءات، وإدارة الفرق العاملة في الظروف الطارئة، بما يضمن استدامة الخدمات الصحية وتقليل الخسائر البشرية والمادية أثناء الأزمات</w:t>
      </w:r>
      <w:r w:rsidRPr="00916993">
        <w:rPr>
          <w:rFonts w:ascii="Sakkal Majalla" w:hAnsi="Sakkal Majalla" w:cs="Sakkal Majalla"/>
          <w:sz w:val="28"/>
          <w:szCs w:val="28"/>
        </w:rPr>
        <w:t xml:space="preserve"> </w:t>
      </w:r>
      <w:r>
        <w:rPr>
          <w:rFonts w:ascii="Sakkal Majalla" w:hAnsi="Sakkal Majalla" w:cs="Sakkal Majalla" w:hint="cs"/>
          <w:sz w:val="28"/>
          <w:szCs w:val="28"/>
          <w:rtl/>
        </w:rPr>
        <w:t>(</w:t>
      </w:r>
      <w:r w:rsidRPr="00916993">
        <w:rPr>
          <w:rFonts w:ascii="Sakkal Majalla" w:hAnsi="Sakkal Majalla" w:cs="Sakkal Majalla"/>
          <w:sz w:val="28"/>
          <w:szCs w:val="28"/>
        </w:rPr>
        <w:t>Aqtam</w:t>
      </w:r>
      <w:r w:rsidRPr="00916993">
        <w:rPr>
          <w:rFonts w:ascii="Sakkal Majalla" w:hAnsi="Sakkal Majalla" w:cs="Sakkal Majalla"/>
          <w:sz w:val="28"/>
          <w:szCs w:val="28"/>
          <w:rtl/>
        </w:rPr>
        <w:t>، 2024</w:t>
      </w:r>
      <w:r>
        <w:rPr>
          <w:rFonts w:ascii="Sakkal Majalla" w:hAnsi="Sakkal Majalla" w:cs="Sakkal Majalla" w:hint="cs"/>
          <w:sz w:val="28"/>
          <w:szCs w:val="28"/>
          <w:rtl/>
        </w:rPr>
        <w:t>).</w:t>
      </w:r>
    </w:p>
    <w:p w14:paraId="61C46F97" w14:textId="382AE9B9" w:rsidR="00916993" w:rsidRPr="00916993" w:rsidRDefault="00916993" w:rsidP="00916993">
      <w:pPr>
        <w:pStyle w:val="a8"/>
        <w:numPr>
          <w:ilvl w:val="0"/>
          <w:numId w:val="10"/>
        </w:numPr>
        <w:spacing w:line="360" w:lineRule="auto"/>
        <w:jc w:val="both"/>
        <w:rPr>
          <w:rFonts w:ascii="Sakkal Majalla" w:hAnsi="Sakkal Majalla" w:cs="Sakkal Majalla"/>
          <w:b/>
          <w:bCs/>
          <w:sz w:val="28"/>
          <w:szCs w:val="28"/>
        </w:rPr>
      </w:pPr>
      <w:r w:rsidRPr="00916993">
        <w:rPr>
          <w:rFonts w:ascii="Sakkal Majalla" w:hAnsi="Sakkal Majalla" w:cs="Sakkal Majalla"/>
          <w:b/>
          <w:bCs/>
          <w:sz w:val="28"/>
          <w:szCs w:val="28"/>
          <w:rtl/>
        </w:rPr>
        <w:t>نظرية إدارة الأزمات</w:t>
      </w:r>
    </w:p>
    <w:p w14:paraId="47F9E0E0" w14:textId="36114E5D" w:rsidR="00916993" w:rsidRDefault="00916993" w:rsidP="00916993">
      <w:pPr>
        <w:spacing w:line="360" w:lineRule="auto"/>
        <w:jc w:val="both"/>
        <w:rPr>
          <w:rFonts w:ascii="Sakkal Majalla" w:hAnsi="Sakkal Majalla" w:cs="Sakkal Majalla"/>
          <w:sz w:val="28"/>
          <w:szCs w:val="28"/>
          <w:rtl/>
        </w:rPr>
      </w:pPr>
      <w:r w:rsidRPr="00916993">
        <w:rPr>
          <w:rFonts w:ascii="Sakkal Majalla" w:hAnsi="Sakkal Majalla" w:cs="Sakkal Majalla"/>
          <w:sz w:val="28"/>
          <w:szCs w:val="28"/>
          <w:rtl/>
        </w:rPr>
        <w:t>تعد نظرية إدارة الأزمات من الركائز الأساسية التي توضح كيف يمكن للمؤسسات الصحية التعامل مع الأحداث غير المتوقعة بطريقة منظمة وفعّالة. وتشير هذه النظرية إلى أن الاستعداد المؤسسي لا يقتصر على عنصر واحد، بل يعتمد على تضافر عدة عناصر مترابطة تشمل التخطيط الاستراتيجي، والكوادر البشرية المؤهلة والمدربة، والتقنيات الحديثة، وآليات التنسيق بين مختلف الجهات. كما تؤكد النظرية على أن الاستجابة الفعّالة للأزمات تعتمد على قدرة المؤسسات على التنبؤ بالمخاطر المحتملة مسبقًا، وتقليل الوقت المستغرق لاتخاذ القرارات أثناء الطوارئ، وتحقيق التوازن بين سرعة الاستجابة وجودة الأداء، وهو ما يتماشى مع أهداف هذه الدراسة في قياس أثر مستوى الاستعداد المؤسسي على فعالية الاستجابة للطوارئ الصحية</w:t>
      </w:r>
      <w:r w:rsidRPr="00916993">
        <w:rPr>
          <w:rFonts w:ascii="Sakkal Majalla" w:hAnsi="Sakkal Majalla" w:cs="Sakkal Majalla"/>
          <w:sz w:val="28"/>
          <w:szCs w:val="28"/>
        </w:rPr>
        <w:t xml:space="preserve"> </w:t>
      </w:r>
      <w:r>
        <w:rPr>
          <w:rFonts w:ascii="Sakkal Majalla" w:hAnsi="Sakkal Majalla" w:cs="Sakkal Majalla" w:hint="cs"/>
          <w:sz w:val="28"/>
          <w:szCs w:val="28"/>
          <w:rtl/>
        </w:rPr>
        <w:t>(</w:t>
      </w:r>
      <w:r w:rsidRPr="00916993">
        <w:rPr>
          <w:rFonts w:ascii="Sakkal Majalla" w:hAnsi="Sakkal Majalla" w:cs="Sakkal Majalla"/>
          <w:sz w:val="28"/>
          <w:szCs w:val="28"/>
        </w:rPr>
        <w:t>Aqtam</w:t>
      </w:r>
      <w:r w:rsidRPr="00916993">
        <w:rPr>
          <w:rFonts w:ascii="Sakkal Majalla" w:hAnsi="Sakkal Majalla" w:cs="Sakkal Majalla"/>
          <w:sz w:val="28"/>
          <w:szCs w:val="28"/>
          <w:rtl/>
        </w:rPr>
        <w:t>، 2024</w:t>
      </w:r>
      <w:r>
        <w:rPr>
          <w:rFonts w:ascii="Sakkal Majalla" w:hAnsi="Sakkal Majalla" w:cs="Sakkal Majalla" w:hint="cs"/>
          <w:sz w:val="28"/>
          <w:szCs w:val="28"/>
          <w:rtl/>
        </w:rPr>
        <w:t>).</w:t>
      </w:r>
    </w:p>
    <w:p w14:paraId="58977DAB" w14:textId="77777777" w:rsidR="00916993" w:rsidRPr="00916993" w:rsidRDefault="00916993" w:rsidP="00916993">
      <w:pPr>
        <w:spacing w:line="360" w:lineRule="auto"/>
        <w:jc w:val="both"/>
        <w:rPr>
          <w:rFonts w:ascii="Sakkal Majalla" w:hAnsi="Sakkal Majalla" w:cs="Sakkal Majalla"/>
          <w:sz w:val="28"/>
          <w:szCs w:val="28"/>
        </w:rPr>
      </w:pPr>
    </w:p>
    <w:p w14:paraId="5834D63A" w14:textId="595EC0E3" w:rsidR="00916993" w:rsidRPr="00916993" w:rsidRDefault="00916993" w:rsidP="00916993">
      <w:pPr>
        <w:pStyle w:val="a8"/>
        <w:numPr>
          <w:ilvl w:val="0"/>
          <w:numId w:val="10"/>
        </w:numPr>
        <w:spacing w:line="360" w:lineRule="auto"/>
        <w:jc w:val="both"/>
        <w:rPr>
          <w:rFonts w:ascii="Sakkal Majalla" w:hAnsi="Sakkal Majalla" w:cs="Sakkal Majalla"/>
          <w:b/>
          <w:bCs/>
          <w:sz w:val="28"/>
          <w:szCs w:val="28"/>
        </w:rPr>
      </w:pPr>
      <w:r w:rsidRPr="00916993">
        <w:rPr>
          <w:rFonts w:ascii="Sakkal Majalla" w:hAnsi="Sakkal Majalla" w:cs="Sakkal Majalla"/>
          <w:b/>
          <w:bCs/>
          <w:sz w:val="28"/>
          <w:szCs w:val="28"/>
          <w:rtl/>
        </w:rPr>
        <w:lastRenderedPageBreak/>
        <w:t>النموذج الاستراتيجي لإدارة الكوارث الصحية</w:t>
      </w:r>
    </w:p>
    <w:p w14:paraId="7E0B5BA3" w14:textId="17F7C61E" w:rsidR="00916993" w:rsidRPr="00916993" w:rsidRDefault="00916993" w:rsidP="00916993">
      <w:pPr>
        <w:spacing w:line="360" w:lineRule="auto"/>
        <w:jc w:val="both"/>
        <w:rPr>
          <w:rFonts w:ascii="Sakkal Majalla" w:hAnsi="Sakkal Majalla" w:cs="Sakkal Majalla"/>
          <w:sz w:val="28"/>
          <w:szCs w:val="28"/>
        </w:rPr>
      </w:pPr>
      <w:r w:rsidRPr="00916993">
        <w:rPr>
          <w:rFonts w:ascii="Sakkal Majalla" w:hAnsi="Sakkal Majalla" w:cs="Sakkal Majalla"/>
          <w:sz w:val="28"/>
          <w:szCs w:val="28"/>
          <w:rtl/>
        </w:rPr>
        <w:t>تعتمد الدراسة أيضًا على النموذج الاستراتيجي لإدارة الكوارث الصحية، الذي يقسم عملية الاستعداد والاستجابة إلى مراحل متكاملة تبدأ بالتقييم المبدئي للمخاطر، مرورًا بالتخطيط الاستراتيجي والتدريب المستمر للكوادر، ووضع خطط بديلة للطوارئ، وصولًا إلى تنفيذ الاستجابة الفعلية ومراجعة النتائج بعد الأزمة. ويتيح هذا النموذج ربط عناصر الاستعداد المختلفة، مثل توافر الموارد المادية والتقنية، وكفاءة الكوادر البشرية، وجودة الخطط التشغيلية، بمستوى الفاعلية في التعامل مع الأزمات. ومن خلال هذا الإطار، يمكن للباحث تحليل كل عامل بشكل مستقل، وفهم مدى تأثيره على نتائج الأداء، وتحديد الفجوات في مستوى الجاهزية المؤسسية للمراكز الصحية، مما يسمح بصياغة توصيات عملية علمية لتعزيز كفاءتها التشغيلية أثناء الطوارئ</w:t>
      </w:r>
      <w:r w:rsidRPr="00916993">
        <w:rPr>
          <w:rFonts w:ascii="Sakkal Majalla" w:hAnsi="Sakkal Majalla" w:cs="Sakkal Majalla"/>
          <w:sz w:val="28"/>
          <w:szCs w:val="28"/>
        </w:rPr>
        <w:t xml:space="preserve"> </w:t>
      </w:r>
      <w:r>
        <w:rPr>
          <w:rFonts w:ascii="Sakkal Majalla" w:hAnsi="Sakkal Majalla" w:cs="Sakkal Majalla" w:hint="cs"/>
          <w:sz w:val="28"/>
          <w:szCs w:val="28"/>
          <w:rtl/>
        </w:rPr>
        <w:t>(</w:t>
      </w:r>
      <w:r w:rsidRPr="00916993">
        <w:rPr>
          <w:rFonts w:ascii="Sakkal Majalla" w:hAnsi="Sakkal Majalla" w:cs="Sakkal Majalla"/>
          <w:sz w:val="28"/>
          <w:szCs w:val="28"/>
        </w:rPr>
        <w:t>Yazdani</w:t>
      </w:r>
      <w:r w:rsidRPr="00916993">
        <w:rPr>
          <w:rFonts w:ascii="Sakkal Majalla" w:hAnsi="Sakkal Majalla" w:cs="Sakkal Majalla"/>
          <w:sz w:val="28"/>
          <w:szCs w:val="28"/>
          <w:rtl/>
        </w:rPr>
        <w:t>، 2024</w:t>
      </w:r>
      <w:r>
        <w:rPr>
          <w:rFonts w:ascii="Sakkal Majalla" w:hAnsi="Sakkal Majalla" w:cs="Sakkal Majalla" w:hint="cs"/>
          <w:sz w:val="28"/>
          <w:szCs w:val="28"/>
          <w:rtl/>
        </w:rPr>
        <w:t>).</w:t>
      </w:r>
    </w:p>
    <w:p w14:paraId="14C783FD" w14:textId="13858A30" w:rsidR="00916993" w:rsidRPr="00916993" w:rsidRDefault="00916993" w:rsidP="00916993">
      <w:pPr>
        <w:pStyle w:val="a8"/>
        <w:numPr>
          <w:ilvl w:val="0"/>
          <w:numId w:val="10"/>
        </w:numPr>
        <w:spacing w:line="360" w:lineRule="auto"/>
        <w:jc w:val="both"/>
        <w:rPr>
          <w:rFonts w:ascii="Sakkal Majalla" w:hAnsi="Sakkal Majalla" w:cs="Sakkal Majalla"/>
          <w:b/>
          <w:bCs/>
          <w:sz w:val="28"/>
          <w:szCs w:val="28"/>
        </w:rPr>
      </w:pPr>
      <w:r w:rsidRPr="00916993">
        <w:rPr>
          <w:rFonts w:ascii="Sakkal Majalla" w:hAnsi="Sakkal Majalla" w:cs="Sakkal Majalla"/>
          <w:b/>
          <w:bCs/>
          <w:sz w:val="28"/>
          <w:szCs w:val="28"/>
          <w:rtl/>
        </w:rPr>
        <w:t>نظرية أنظمة الطوارئ الصحية</w:t>
      </w:r>
    </w:p>
    <w:p w14:paraId="451F397B" w14:textId="3C4BC5DA" w:rsidR="00916993" w:rsidRPr="00916993" w:rsidRDefault="00916993" w:rsidP="00916993">
      <w:pPr>
        <w:spacing w:line="360" w:lineRule="auto"/>
        <w:jc w:val="both"/>
        <w:rPr>
          <w:rFonts w:ascii="Sakkal Majalla" w:hAnsi="Sakkal Majalla" w:cs="Sakkal Majalla"/>
          <w:sz w:val="28"/>
          <w:szCs w:val="28"/>
        </w:rPr>
      </w:pPr>
      <w:r w:rsidRPr="00916993">
        <w:rPr>
          <w:rFonts w:ascii="Sakkal Majalla" w:hAnsi="Sakkal Majalla" w:cs="Sakkal Majalla"/>
          <w:sz w:val="28"/>
          <w:szCs w:val="28"/>
          <w:rtl/>
        </w:rPr>
        <w:t>تستفيد الدراسة أيضًا من نظرية أنظمة الطوارئ الصحية، التي تركز على التكامل بين مختلف مكونات النظام الصحي لضمان الاستجابة الفعّالة للأزمات. وتؤكد هذه النظرية أن أداء المراكز الصحية الفردية لا يمكن النظر إليه بمعزل عن النظام الصحي ككل؛ إذ يعتمد النجاح على قدرة النظام على التنسيق والتفاعل بين المراكز المختلفة، وتبادل المعلومات الحيوية، وإدارة الموارد بطريقة متكاملة. ومن هذا المنظور، يمكن استخدام النظرية لتقييم مدى فعالية الاستجابة للأزمات من خلال دراسة شبكة العلاقات بين المراكز، وتحليل كيفية تأثير مستوى استعداد كل مركز على الأداء الكلي للنظام الصحي في المملكة. وهذا يسمح بإعداد توصيات علمية لتحسين الأداء المؤسسي على مستوى النظام ككل، وليس فقط على مستوى كل مركز على حدة</w:t>
      </w:r>
      <w:r w:rsidRPr="00916993">
        <w:rPr>
          <w:rFonts w:ascii="Sakkal Majalla" w:hAnsi="Sakkal Majalla" w:cs="Sakkal Majalla"/>
          <w:sz w:val="28"/>
          <w:szCs w:val="28"/>
        </w:rPr>
        <w:t xml:space="preserve"> </w:t>
      </w:r>
      <w:r>
        <w:rPr>
          <w:rFonts w:ascii="Sakkal Majalla" w:hAnsi="Sakkal Majalla" w:cs="Sakkal Majalla" w:hint="cs"/>
          <w:sz w:val="28"/>
          <w:szCs w:val="28"/>
          <w:rtl/>
        </w:rPr>
        <w:t>(</w:t>
      </w:r>
      <w:r w:rsidRPr="00916993">
        <w:rPr>
          <w:rFonts w:ascii="Sakkal Majalla" w:hAnsi="Sakkal Majalla" w:cs="Sakkal Majalla"/>
          <w:sz w:val="28"/>
          <w:szCs w:val="28"/>
        </w:rPr>
        <w:t>Yang</w:t>
      </w:r>
      <w:r w:rsidRPr="00916993">
        <w:rPr>
          <w:rFonts w:ascii="Sakkal Majalla" w:hAnsi="Sakkal Majalla" w:cs="Sakkal Majalla"/>
          <w:sz w:val="28"/>
          <w:szCs w:val="28"/>
          <w:rtl/>
        </w:rPr>
        <w:t>، 2020</w:t>
      </w:r>
      <w:r>
        <w:rPr>
          <w:rFonts w:ascii="Sakkal Majalla" w:hAnsi="Sakkal Majalla" w:cs="Sakkal Majalla" w:hint="cs"/>
          <w:sz w:val="28"/>
          <w:szCs w:val="28"/>
          <w:rtl/>
        </w:rPr>
        <w:t>).</w:t>
      </w:r>
    </w:p>
    <w:p w14:paraId="59ED02D7" w14:textId="73790F4D" w:rsidR="00916993" w:rsidRPr="00916993" w:rsidRDefault="00916993" w:rsidP="00916993">
      <w:pPr>
        <w:pStyle w:val="a8"/>
        <w:numPr>
          <w:ilvl w:val="0"/>
          <w:numId w:val="10"/>
        </w:numPr>
        <w:spacing w:line="360" w:lineRule="auto"/>
        <w:jc w:val="both"/>
        <w:rPr>
          <w:rFonts w:ascii="Sakkal Majalla" w:hAnsi="Sakkal Majalla" w:cs="Sakkal Majalla"/>
          <w:b/>
          <w:bCs/>
          <w:sz w:val="28"/>
          <w:szCs w:val="28"/>
        </w:rPr>
      </w:pPr>
      <w:r w:rsidRPr="00916993">
        <w:rPr>
          <w:rFonts w:ascii="Sakkal Majalla" w:hAnsi="Sakkal Majalla" w:cs="Sakkal Majalla"/>
          <w:b/>
          <w:bCs/>
          <w:sz w:val="28"/>
          <w:szCs w:val="28"/>
          <w:rtl/>
        </w:rPr>
        <w:t>التكامل بين النظريات</w:t>
      </w:r>
    </w:p>
    <w:p w14:paraId="7492E62B" w14:textId="75F1CE34" w:rsidR="00916993" w:rsidRPr="00916993" w:rsidRDefault="00916993" w:rsidP="00916993">
      <w:pPr>
        <w:spacing w:line="360" w:lineRule="auto"/>
        <w:jc w:val="both"/>
        <w:rPr>
          <w:rFonts w:ascii="Sakkal Majalla" w:hAnsi="Sakkal Majalla" w:cs="Sakkal Majalla"/>
          <w:sz w:val="28"/>
          <w:szCs w:val="28"/>
        </w:rPr>
      </w:pPr>
      <w:r w:rsidRPr="00916993">
        <w:rPr>
          <w:rFonts w:ascii="Sakkal Majalla" w:hAnsi="Sakkal Majalla" w:cs="Sakkal Majalla"/>
          <w:sz w:val="28"/>
          <w:szCs w:val="28"/>
          <w:rtl/>
        </w:rPr>
        <w:t>تم اختيار هذه النظريات كنموذج علمي متكامل لإعداد الدراسة، لما توفره من إطار شامل يمكن الباحث من ربط مستوى الاستعداد المؤسسي للمراكز الصحية بــ فعالية الاستجابة للطوارئ الصحية</w:t>
      </w:r>
      <w:r w:rsidRPr="00916993">
        <w:rPr>
          <w:rFonts w:ascii="Sakkal Majalla" w:hAnsi="Sakkal Majalla" w:cs="Sakkal Majalla"/>
          <w:sz w:val="28"/>
          <w:szCs w:val="28"/>
        </w:rPr>
        <w:t xml:space="preserve">. </w:t>
      </w:r>
      <w:r w:rsidRPr="00916993">
        <w:rPr>
          <w:rFonts w:ascii="Sakkal Majalla" w:hAnsi="Sakkal Majalla" w:cs="Sakkal Majalla"/>
          <w:sz w:val="28"/>
          <w:szCs w:val="28"/>
          <w:rtl/>
        </w:rPr>
        <w:t xml:space="preserve">إذ تساعد هذه النظريات على توضيح العلاقة بين المتغير المستقل والمتغير التابع بشكل علمي واضح، وصياغة الأسئلة البحثية والفرضيات بدقة، وتوجيه منهجية البحث لاستخدام أدوات القياس المناسبة، وتحليل النتائج بطريقة تُمكّن الباحث من استنتاج العلاقة بين المتغيرين بشكل موثوق. </w:t>
      </w:r>
      <w:r w:rsidRPr="00916993">
        <w:rPr>
          <w:rFonts w:ascii="Sakkal Majalla" w:hAnsi="Sakkal Majalla" w:cs="Sakkal Majalla"/>
          <w:sz w:val="28"/>
          <w:szCs w:val="28"/>
          <w:rtl/>
        </w:rPr>
        <w:lastRenderedPageBreak/>
        <w:t>وبذلك، تضمن الدراسة تحقيق قيمة علمية عالية من خلال تقديم نتائج قابلة للتطبيق العملي، تسهم في تطوير السياسات والخطط التشغيلية للمراكز، وتحسين الجاهزية المؤسسية والاستجابة السريعة أثناء الأزمات الصحية المستقبلية</w:t>
      </w:r>
      <w:r w:rsidRPr="00916993">
        <w:rPr>
          <w:rFonts w:ascii="Sakkal Majalla" w:hAnsi="Sakkal Majalla" w:cs="Sakkal Majalla"/>
          <w:sz w:val="28"/>
          <w:szCs w:val="28"/>
        </w:rPr>
        <w:t xml:space="preserve"> </w:t>
      </w:r>
      <w:r>
        <w:rPr>
          <w:rFonts w:ascii="Sakkal Majalla" w:hAnsi="Sakkal Majalla" w:cs="Sakkal Majalla" w:hint="cs"/>
          <w:sz w:val="28"/>
          <w:szCs w:val="28"/>
          <w:rtl/>
        </w:rPr>
        <w:t>(</w:t>
      </w:r>
      <w:r w:rsidRPr="00916993">
        <w:rPr>
          <w:rFonts w:ascii="Sakkal Majalla" w:hAnsi="Sakkal Majalla" w:cs="Sakkal Majalla"/>
          <w:sz w:val="28"/>
          <w:szCs w:val="28"/>
        </w:rPr>
        <w:t>Soyege</w:t>
      </w:r>
      <w:r w:rsidRPr="00916993">
        <w:rPr>
          <w:rFonts w:ascii="Sakkal Majalla" w:hAnsi="Sakkal Majalla" w:cs="Sakkal Majalla"/>
          <w:sz w:val="28"/>
          <w:szCs w:val="28"/>
          <w:rtl/>
        </w:rPr>
        <w:t>، 2025</w:t>
      </w:r>
      <w:r>
        <w:rPr>
          <w:rFonts w:ascii="Sakkal Majalla" w:hAnsi="Sakkal Majalla" w:cs="Sakkal Majalla" w:hint="cs"/>
          <w:sz w:val="28"/>
          <w:szCs w:val="28"/>
          <w:rtl/>
        </w:rPr>
        <w:t>).</w:t>
      </w:r>
    </w:p>
    <w:p w14:paraId="4294E752" w14:textId="63538319" w:rsidR="00916993" w:rsidRPr="00916993" w:rsidRDefault="00916993" w:rsidP="00916993">
      <w:pPr>
        <w:pStyle w:val="a8"/>
        <w:numPr>
          <w:ilvl w:val="0"/>
          <w:numId w:val="10"/>
        </w:numPr>
        <w:spacing w:line="360" w:lineRule="auto"/>
        <w:jc w:val="both"/>
        <w:rPr>
          <w:rFonts w:ascii="Sakkal Majalla" w:hAnsi="Sakkal Majalla" w:cs="Sakkal Majalla"/>
          <w:b/>
          <w:bCs/>
          <w:sz w:val="28"/>
          <w:szCs w:val="28"/>
        </w:rPr>
      </w:pPr>
      <w:r w:rsidRPr="00916993">
        <w:rPr>
          <w:rFonts w:ascii="Sakkal Majalla" w:hAnsi="Sakkal Majalla" w:cs="Sakkal Majalla"/>
          <w:b/>
          <w:bCs/>
          <w:sz w:val="28"/>
          <w:szCs w:val="28"/>
          <w:rtl/>
        </w:rPr>
        <w:t>أبعاد إضافية للنظرية</w:t>
      </w:r>
    </w:p>
    <w:p w14:paraId="657B1D9D" w14:textId="0661E849" w:rsidR="00916993" w:rsidRPr="00916993" w:rsidRDefault="00916993" w:rsidP="00916993">
      <w:pPr>
        <w:spacing w:line="360" w:lineRule="auto"/>
        <w:jc w:val="both"/>
        <w:rPr>
          <w:rFonts w:ascii="Sakkal Majalla" w:hAnsi="Sakkal Majalla" w:cs="Sakkal Majalla"/>
          <w:sz w:val="28"/>
          <w:szCs w:val="28"/>
        </w:rPr>
      </w:pPr>
      <w:r w:rsidRPr="00916993">
        <w:rPr>
          <w:rFonts w:ascii="Sakkal Majalla" w:hAnsi="Sakkal Majalla" w:cs="Sakkal Majalla"/>
          <w:sz w:val="28"/>
          <w:szCs w:val="28"/>
          <w:rtl/>
        </w:rPr>
        <w:t>علاوة على ذلك، يوفر هذا الإطار النظري المتكامل إمكانية دراسة العوامل المؤسسية والبشرية والتقنية بشكل مترابط، بما يعكس الطبيعة الديناميكية والمعقدة للأزمات الصحية. فهو لا يقتصر على قياس الموارد أو التخطيط فحسب، بل يشمل أيضًا دراسة الكفاءات البشرية، وسرعة اتخاذ القرار، وفعالية التواصل الداخلي والخارجي أثناء الأزمة، ومدى قدرة النظام الصحي على التعلم من التجارب السابقة وتحسين الأداء المستقبلي، وهو ما يعزز مصداقية النتائج ويجعلها أكثر قابلية للتطبيق على أرض الواقع</w:t>
      </w:r>
      <w:r w:rsidRPr="00916993">
        <w:rPr>
          <w:rFonts w:ascii="Sakkal Majalla" w:hAnsi="Sakkal Majalla" w:cs="Sakkal Majalla"/>
          <w:sz w:val="28"/>
          <w:szCs w:val="28"/>
        </w:rPr>
        <w:t xml:space="preserve"> </w:t>
      </w:r>
      <w:r>
        <w:rPr>
          <w:rFonts w:ascii="Sakkal Majalla" w:hAnsi="Sakkal Majalla" w:cs="Sakkal Majalla" w:hint="cs"/>
          <w:sz w:val="28"/>
          <w:szCs w:val="28"/>
          <w:rtl/>
        </w:rPr>
        <w:t>(</w:t>
      </w:r>
      <w:r w:rsidRPr="00916993">
        <w:rPr>
          <w:rFonts w:ascii="Sakkal Majalla" w:hAnsi="Sakkal Majalla" w:cs="Sakkal Majalla"/>
          <w:sz w:val="28"/>
          <w:szCs w:val="28"/>
        </w:rPr>
        <w:t>Aqtam</w:t>
      </w:r>
      <w:r w:rsidRPr="00916993">
        <w:rPr>
          <w:rFonts w:ascii="Sakkal Majalla" w:hAnsi="Sakkal Majalla" w:cs="Sakkal Majalla"/>
          <w:sz w:val="28"/>
          <w:szCs w:val="28"/>
          <w:rtl/>
        </w:rPr>
        <w:t>، 2024</w:t>
      </w:r>
      <w:r w:rsidRPr="00916993">
        <w:rPr>
          <w:rFonts w:ascii="Sakkal Majalla" w:hAnsi="Sakkal Majalla" w:cs="Sakkal Majalla"/>
          <w:sz w:val="28"/>
          <w:szCs w:val="28"/>
        </w:rPr>
        <w:t>; Yazdani</w:t>
      </w:r>
      <w:r w:rsidRPr="00916993">
        <w:rPr>
          <w:rFonts w:ascii="Sakkal Majalla" w:hAnsi="Sakkal Majalla" w:cs="Sakkal Majalla"/>
          <w:sz w:val="28"/>
          <w:szCs w:val="28"/>
          <w:rtl/>
        </w:rPr>
        <w:t>، 2024</w:t>
      </w:r>
      <w:r>
        <w:rPr>
          <w:rFonts w:ascii="Sakkal Majalla" w:hAnsi="Sakkal Majalla" w:cs="Sakkal Majalla" w:hint="cs"/>
          <w:sz w:val="28"/>
          <w:szCs w:val="28"/>
          <w:rtl/>
        </w:rPr>
        <w:t>)</w:t>
      </w:r>
    </w:p>
    <w:p w14:paraId="5E6978CA" w14:textId="77777777" w:rsidR="00005CBB" w:rsidRPr="00916993" w:rsidRDefault="00005CBB" w:rsidP="00005CBB">
      <w:pPr>
        <w:spacing w:line="360" w:lineRule="auto"/>
        <w:jc w:val="both"/>
        <w:rPr>
          <w:rFonts w:ascii="Sakkal Majalla" w:hAnsi="Sakkal Majalla" w:cs="Sakkal Majalla"/>
          <w:sz w:val="28"/>
          <w:szCs w:val="28"/>
          <w:rtl/>
        </w:rPr>
      </w:pPr>
    </w:p>
    <w:p w14:paraId="0F4BC683" w14:textId="77777777" w:rsidR="00005CBB" w:rsidRDefault="00005CBB" w:rsidP="00005CBB">
      <w:pPr>
        <w:rPr>
          <w:rtl/>
        </w:rPr>
      </w:pPr>
    </w:p>
    <w:p w14:paraId="690B3CFF" w14:textId="77777777" w:rsidR="00005CBB" w:rsidRDefault="00005CBB" w:rsidP="00005CBB">
      <w:pPr>
        <w:rPr>
          <w:rtl/>
        </w:rPr>
      </w:pPr>
    </w:p>
    <w:p w14:paraId="6F2FDF52" w14:textId="77777777" w:rsidR="00005CBB" w:rsidRDefault="00005CBB" w:rsidP="00005CBB">
      <w:pPr>
        <w:rPr>
          <w:rtl/>
        </w:rPr>
      </w:pPr>
    </w:p>
    <w:p w14:paraId="1A974115" w14:textId="77777777" w:rsidR="00005CBB" w:rsidRDefault="00005CBB" w:rsidP="00005CBB">
      <w:pPr>
        <w:rPr>
          <w:rtl/>
        </w:rPr>
      </w:pPr>
    </w:p>
    <w:p w14:paraId="37A87282" w14:textId="77777777" w:rsidR="00005CBB" w:rsidRDefault="00005CBB" w:rsidP="00005CBB">
      <w:pPr>
        <w:rPr>
          <w:rtl/>
        </w:rPr>
      </w:pPr>
    </w:p>
    <w:p w14:paraId="543DC1B0" w14:textId="77777777" w:rsidR="00005CBB" w:rsidRDefault="00005CBB" w:rsidP="00005CBB">
      <w:pPr>
        <w:rPr>
          <w:rtl/>
        </w:rPr>
      </w:pPr>
    </w:p>
    <w:p w14:paraId="603C5C52" w14:textId="77777777" w:rsidR="00005CBB" w:rsidRDefault="00005CBB" w:rsidP="00005CBB">
      <w:pPr>
        <w:rPr>
          <w:rtl/>
        </w:rPr>
      </w:pPr>
    </w:p>
    <w:p w14:paraId="06AE9866" w14:textId="77777777" w:rsidR="00005CBB" w:rsidRDefault="00005CBB" w:rsidP="00005CBB">
      <w:pPr>
        <w:rPr>
          <w:rtl/>
        </w:rPr>
      </w:pPr>
    </w:p>
    <w:p w14:paraId="73193607" w14:textId="77777777" w:rsidR="00005CBB" w:rsidRDefault="00005CBB" w:rsidP="00005CBB">
      <w:pPr>
        <w:rPr>
          <w:rtl/>
        </w:rPr>
      </w:pPr>
    </w:p>
    <w:p w14:paraId="293A947E" w14:textId="77777777" w:rsidR="00005CBB" w:rsidRDefault="00005CBB" w:rsidP="00005CBB">
      <w:pPr>
        <w:rPr>
          <w:rtl/>
        </w:rPr>
      </w:pPr>
    </w:p>
    <w:p w14:paraId="475F799E" w14:textId="77777777" w:rsidR="00005CBB" w:rsidRDefault="00005CBB" w:rsidP="00005CBB">
      <w:pPr>
        <w:rPr>
          <w:rtl/>
        </w:rPr>
      </w:pPr>
    </w:p>
    <w:p w14:paraId="34C9860E" w14:textId="77777777" w:rsidR="00005CBB" w:rsidRDefault="00005CBB" w:rsidP="00005CBB">
      <w:pPr>
        <w:rPr>
          <w:rtl/>
        </w:rPr>
      </w:pPr>
    </w:p>
    <w:p w14:paraId="322890E4" w14:textId="77777777" w:rsidR="00005CBB" w:rsidRDefault="00005CBB" w:rsidP="00005CBB">
      <w:pPr>
        <w:rPr>
          <w:rtl/>
        </w:rPr>
      </w:pPr>
    </w:p>
    <w:p w14:paraId="594B5172" w14:textId="77777777" w:rsidR="00005CBB" w:rsidRDefault="00005CBB" w:rsidP="00005CBB">
      <w:pPr>
        <w:rPr>
          <w:rtl/>
        </w:rPr>
      </w:pPr>
    </w:p>
    <w:p w14:paraId="39805B5B" w14:textId="77777777" w:rsidR="00005CBB" w:rsidRDefault="00005CBB" w:rsidP="00005CBB">
      <w:pPr>
        <w:rPr>
          <w:rtl/>
        </w:rPr>
      </w:pPr>
    </w:p>
    <w:p w14:paraId="0C3D7CD7" w14:textId="77777777" w:rsidR="00005CBB" w:rsidRDefault="00005CBB" w:rsidP="00005CBB">
      <w:pPr>
        <w:rPr>
          <w:rtl/>
        </w:rPr>
      </w:pPr>
    </w:p>
    <w:p w14:paraId="2DEB0239" w14:textId="77777777" w:rsidR="00005CBB" w:rsidRDefault="00005CBB" w:rsidP="00005CBB">
      <w:pPr>
        <w:rPr>
          <w:rtl/>
        </w:rPr>
      </w:pPr>
    </w:p>
    <w:p w14:paraId="2BC10E70" w14:textId="77777777" w:rsidR="00005CBB" w:rsidRDefault="00005CBB" w:rsidP="00005CBB">
      <w:pPr>
        <w:rPr>
          <w:rtl/>
        </w:rPr>
      </w:pPr>
    </w:p>
    <w:p w14:paraId="2853AE57" w14:textId="77777777" w:rsidR="00005CBB" w:rsidRDefault="00005CBB" w:rsidP="00005CBB">
      <w:pPr>
        <w:rPr>
          <w:rtl/>
        </w:rPr>
      </w:pPr>
    </w:p>
    <w:p w14:paraId="2D53F64E" w14:textId="77777777" w:rsidR="00005CBB" w:rsidRDefault="00005CBB" w:rsidP="00005CBB">
      <w:pPr>
        <w:rPr>
          <w:rtl/>
        </w:rPr>
      </w:pPr>
    </w:p>
    <w:p w14:paraId="091CD8BE" w14:textId="77777777" w:rsidR="00005CBB" w:rsidRDefault="00005CBB" w:rsidP="00005CBB">
      <w:pPr>
        <w:rPr>
          <w:rtl/>
        </w:rPr>
      </w:pPr>
    </w:p>
    <w:p w14:paraId="286A1A5B" w14:textId="77777777" w:rsidR="00005CBB" w:rsidRDefault="00005CBB" w:rsidP="00005CBB">
      <w:pPr>
        <w:rPr>
          <w:rtl/>
        </w:rPr>
      </w:pPr>
    </w:p>
    <w:p w14:paraId="56F494E3" w14:textId="77777777" w:rsidR="00916993" w:rsidRDefault="00916993" w:rsidP="00005CBB">
      <w:pPr>
        <w:rPr>
          <w:rtl/>
        </w:rPr>
      </w:pPr>
    </w:p>
    <w:p w14:paraId="34EC0A29" w14:textId="77777777" w:rsidR="00916993" w:rsidRPr="00F60EDD" w:rsidRDefault="00916993" w:rsidP="00005CBB"/>
    <w:p w14:paraId="0981E84F" w14:textId="77777777" w:rsidR="00005CBB" w:rsidRPr="00AF05ED" w:rsidRDefault="00005CBB" w:rsidP="00005CBB">
      <w:pPr>
        <w:pStyle w:val="1"/>
        <w:spacing w:before="0" w:line="240" w:lineRule="auto"/>
        <w:jc w:val="center"/>
        <w:rPr>
          <w:rFonts w:ascii="Andalus" w:hAnsi="Andalus" w:cs="Andalus"/>
          <w:b/>
          <w:bCs/>
          <w:sz w:val="180"/>
          <w:szCs w:val="180"/>
          <w:rtl/>
        </w:rPr>
      </w:pPr>
      <w:bookmarkStart w:id="30" w:name="_Toc217821162"/>
      <w:bookmarkStart w:id="31" w:name="_Toc172397784"/>
      <w:bookmarkStart w:id="32" w:name="_Toc172746097"/>
      <w:bookmarkStart w:id="33" w:name="_Toc179741535"/>
      <w:r w:rsidRPr="00AF05ED">
        <w:rPr>
          <w:rFonts w:ascii="Andalus" w:hAnsi="Andalus" w:cs="Andalus"/>
          <w:b/>
          <w:bCs/>
          <w:sz w:val="180"/>
          <w:szCs w:val="180"/>
          <w:rtl/>
        </w:rPr>
        <w:t>الفصل الثاني</w:t>
      </w:r>
      <w:bookmarkEnd w:id="30"/>
    </w:p>
    <w:p w14:paraId="57B9CA9B" w14:textId="77777777" w:rsidR="00005CBB" w:rsidRPr="00AF05ED" w:rsidRDefault="00005CBB" w:rsidP="00005CBB">
      <w:pPr>
        <w:pStyle w:val="1"/>
        <w:spacing w:before="0" w:line="240" w:lineRule="auto"/>
        <w:jc w:val="center"/>
        <w:rPr>
          <w:rFonts w:ascii="Andalus" w:hAnsi="Andalus" w:cs="Andalus"/>
          <w:b/>
          <w:bCs/>
          <w:sz w:val="160"/>
          <w:szCs w:val="160"/>
          <w:rtl/>
        </w:rPr>
      </w:pPr>
      <w:bookmarkStart w:id="34" w:name="_Toc217821163"/>
      <w:bookmarkEnd w:id="31"/>
      <w:bookmarkEnd w:id="32"/>
      <w:bookmarkEnd w:id="33"/>
      <w:r w:rsidRPr="00AF05ED">
        <w:rPr>
          <w:rFonts w:ascii="Andalus" w:hAnsi="Andalus" w:cs="Andalus"/>
          <w:b/>
          <w:bCs/>
          <w:sz w:val="160"/>
          <w:szCs w:val="160"/>
          <w:rtl/>
        </w:rPr>
        <w:t>الدراسات السابقة</w:t>
      </w:r>
      <w:bookmarkEnd w:id="34"/>
    </w:p>
    <w:p w14:paraId="0D9E8716" w14:textId="77777777" w:rsidR="00005CBB" w:rsidRPr="00B7326F" w:rsidRDefault="00005CBB" w:rsidP="00005CBB">
      <w:pPr>
        <w:rPr>
          <w:b/>
          <w:bCs/>
          <w:color w:val="E97132" w:themeColor="accent2"/>
          <w:rtl/>
        </w:rPr>
      </w:pPr>
    </w:p>
    <w:p w14:paraId="15B10440" w14:textId="77777777" w:rsidR="00005CBB" w:rsidRPr="00B7326F" w:rsidRDefault="00005CBB" w:rsidP="00005CBB">
      <w:pPr>
        <w:rPr>
          <w:b/>
          <w:bCs/>
          <w:color w:val="E97132" w:themeColor="accent2"/>
          <w:rtl/>
        </w:rPr>
      </w:pPr>
    </w:p>
    <w:p w14:paraId="42FCDA00" w14:textId="77777777" w:rsidR="00005CBB" w:rsidRPr="003B5A4D" w:rsidRDefault="00005CBB" w:rsidP="00005CBB">
      <w:pPr>
        <w:rPr>
          <w:rFonts w:ascii="Sakkal Majalla" w:hAnsi="Sakkal Majalla" w:cs="Sakkal Majalla"/>
          <w:b/>
          <w:bCs/>
          <w:sz w:val="28"/>
          <w:szCs w:val="28"/>
          <w:u w:val="single"/>
          <w:rtl/>
        </w:rPr>
      </w:pPr>
    </w:p>
    <w:p w14:paraId="7944082A" w14:textId="77777777" w:rsidR="00005CBB" w:rsidRDefault="00005CBB" w:rsidP="00005CBB">
      <w:pPr>
        <w:rPr>
          <w:rFonts w:ascii="Sakkal Majalla" w:hAnsi="Sakkal Majalla" w:cs="Sakkal Majalla"/>
          <w:b/>
          <w:bCs/>
          <w:sz w:val="28"/>
          <w:szCs w:val="28"/>
          <w:u w:val="single"/>
          <w:rtl/>
        </w:rPr>
      </w:pPr>
    </w:p>
    <w:p w14:paraId="41FA2F1D" w14:textId="77777777" w:rsidR="00005CBB" w:rsidRDefault="00005CBB" w:rsidP="00005CBB">
      <w:pPr>
        <w:rPr>
          <w:rFonts w:ascii="Sakkal Majalla" w:hAnsi="Sakkal Majalla" w:cs="Sakkal Majalla"/>
          <w:b/>
          <w:bCs/>
          <w:sz w:val="28"/>
          <w:szCs w:val="28"/>
          <w:u w:val="single"/>
          <w:rtl/>
        </w:rPr>
      </w:pPr>
    </w:p>
    <w:p w14:paraId="35EE4F1E" w14:textId="77777777" w:rsidR="00005CBB" w:rsidRPr="003B5A4D" w:rsidRDefault="00005CBB" w:rsidP="00005CBB">
      <w:pPr>
        <w:rPr>
          <w:rFonts w:ascii="Sakkal Majalla" w:hAnsi="Sakkal Majalla" w:cs="Sakkal Majalla"/>
          <w:b/>
          <w:bCs/>
          <w:sz w:val="28"/>
          <w:szCs w:val="28"/>
          <w:u w:val="single"/>
          <w:rtl/>
        </w:rPr>
      </w:pPr>
    </w:p>
    <w:p w14:paraId="64E850D5" w14:textId="77777777" w:rsidR="00005CBB" w:rsidRDefault="00005CBB" w:rsidP="00005CBB">
      <w:pPr>
        <w:rPr>
          <w:rFonts w:ascii="Sakkal Majalla" w:hAnsi="Sakkal Majalla" w:cs="Sakkal Majalla"/>
          <w:sz w:val="28"/>
          <w:szCs w:val="28"/>
          <w:u w:val="single"/>
          <w:rtl/>
        </w:rPr>
      </w:pPr>
    </w:p>
    <w:p w14:paraId="3F71F00B" w14:textId="77777777" w:rsidR="00005CBB" w:rsidRDefault="00005CBB" w:rsidP="00005CBB">
      <w:pPr>
        <w:pStyle w:val="2"/>
        <w:spacing w:before="0" w:line="360" w:lineRule="auto"/>
        <w:rPr>
          <w:rFonts w:ascii="Sakkal Majalla" w:hAnsi="Sakkal Majalla" w:cs="Sakkal Majalla"/>
          <w:b/>
          <w:bCs/>
          <w:color w:val="000000" w:themeColor="text1"/>
          <w:sz w:val="28"/>
          <w:szCs w:val="28"/>
          <w:rtl/>
        </w:rPr>
      </w:pPr>
      <w:bookmarkStart w:id="35" w:name="_Toc172397785"/>
      <w:bookmarkStart w:id="36" w:name="_Toc172746098"/>
      <w:bookmarkStart w:id="37" w:name="_Toc179741536"/>
      <w:bookmarkStart w:id="38" w:name="_Toc217821164"/>
      <w:r>
        <w:rPr>
          <w:rFonts w:ascii="Sakkal Majalla" w:hAnsi="Sakkal Majalla" w:cs="Sakkal Majalla" w:hint="cs"/>
          <w:b/>
          <w:bCs/>
          <w:color w:val="000000" w:themeColor="text1"/>
          <w:sz w:val="28"/>
          <w:szCs w:val="28"/>
          <w:rtl/>
        </w:rPr>
        <w:lastRenderedPageBreak/>
        <w:t>ال</w:t>
      </w:r>
      <w:r w:rsidRPr="00655BD4">
        <w:rPr>
          <w:rFonts w:ascii="Sakkal Majalla" w:hAnsi="Sakkal Majalla" w:cs="Sakkal Majalla"/>
          <w:b/>
          <w:bCs/>
          <w:color w:val="000000" w:themeColor="text1"/>
          <w:sz w:val="28"/>
          <w:szCs w:val="28"/>
          <w:rtl/>
        </w:rPr>
        <w:t>مقدم</w:t>
      </w:r>
      <w:bookmarkEnd w:id="35"/>
      <w:bookmarkEnd w:id="36"/>
      <w:bookmarkEnd w:id="37"/>
      <w:r>
        <w:rPr>
          <w:rFonts w:ascii="Sakkal Majalla" w:hAnsi="Sakkal Majalla" w:cs="Sakkal Majalla" w:hint="cs"/>
          <w:b/>
          <w:bCs/>
          <w:color w:val="000000" w:themeColor="text1"/>
          <w:sz w:val="28"/>
          <w:szCs w:val="28"/>
          <w:rtl/>
        </w:rPr>
        <w:t>ة</w:t>
      </w:r>
      <w:bookmarkEnd w:id="38"/>
    </w:p>
    <w:p w14:paraId="34384042" w14:textId="77777777" w:rsidR="00916993" w:rsidRDefault="00916993" w:rsidP="00916993">
      <w:pPr>
        <w:spacing w:line="360" w:lineRule="auto"/>
        <w:ind w:firstLine="571"/>
        <w:jc w:val="both"/>
        <w:rPr>
          <w:rFonts w:ascii="Sakkal Majalla" w:hAnsi="Sakkal Majalla" w:cs="Sakkal Majalla"/>
          <w:sz w:val="28"/>
          <w:szCs w:val="28"/>
          <w:rtl/>
        </w:rPr>
      </w:pPr>
      <w:r w:rsidRPr="00916993">
        <w:rPr>
          <w:rFonts w:ascii="Sakkal Majalla" w:hAnsi="Sakkal Majalla" w:cs="Sakkal Majalla"/>
          <w:sz w:val="28"/>
          <w:szCs w:val="28"/>
          <w:rtl/>
        </w:rPr>
        <w:t>يعد الفصل الثاني من هذه الدراسة حجر الزاوية في بناء الإطار العلمي والفكري للبحث، إذ يمثل المرحلة الأساسية التي يقوم عليها فهم الظاهرة موضوع الدراسة، وهي العلاقة بين مستوى استعداد مراكز إدارة الأزمات والكوارث الصحية وفعالية الاستجابة للطوارئ في المملكة العربية السعودية. ويهدف هذا الفصل إلى تقديم أساس علمي متين يدعم الباحث والقارئ على حد سواء في استيعاب طبيعة المشكلة البحثية، من خلال عرض شامل ومفصل للمفاهيم والنظريات ذات الصلة، وتحليل الدراسات السابقة التي تناولت الأبعاد المختلفة لإدارة الأزمات والكوارث الصحية، سواء على المستوى المحلي أو الدولي. ويكتسب هذا الفصل أهميته من كونه يوفر إطارًا منهجيًا يربط بين النظرية والتطبيق العملي، ويعد بمثابة العمود الفقري لأي دراسة علمية متكاملة، حيث يمكن من خلاله تفسير النتائج المستقبلية بشكل علمي موثوق ودعم الاستنتاجات التي سيتم التوصل إليها لاحقًا</w:t>
      </w:r>
      <w:r w:rsidRPr="00916993">
        <w:rPr>
          <w:rFonts w:ascii="Sakkal Majalla" w:hAnsi="Sakkal Majalla" w:cs="Sakkal Majalla"/>
          <w:sz w:val="28"/>
          <w:szCs w:val="28"/>
        </w:rPr>
        <w:t>.</w:t>
      </w:r>
    </w:p>
    <w:p w14:paraId="7657468E" w14:textId="50609D48" w:rsidR="00916993" w:rsidRPr="00916993" w:rsidRDefault="00916993" w:rsidP="00916993">
      <w:pPr>
        <w:spacing w:line="360" w:lineRule="auto"/>
        <w:ind w:firstLine="571"/>
        <w:jc w:val="both"/>
        <w:rPr>
          <w:rFonts w:ascii="Sakkal Majalla" w:hAnsi="Sakkal Majalla" w:cs="Sakkal Majalla"/>
          <w:sz w:val="28"/>
          <w:szCs w:val="28"/>
        </w:rPr>
      </w:pPr>
      <w:r w:rsidRPr="00916993">
        <w:rPr>
          <w:rFonts w:ascii="Sakkal Majalla" w:hAnsi="Sakkal Majalla" w:cs="Sakkal Majalla"/>
          <w:sz w:val="28"/>
          <w:szCs w:val="28"/>
          <w:rtl/>
        </w:rPr>
        <w:t>ويهدف الفصل إلى توفير قاعدة معرفية شاملة تتيح للباحث والقارئ التعرف على السياق العلمي الذي ينبني عليه البحث، وذلك من خلال تحليل المتغيرات الأساسية التي تحدد مدى استعداد المراكز الصحية، وعوامل النجاح في الاستجابة للطوارئ، وربط هذه المتغيرات بالمفاهيم النظرية المرتبطة بإدارة الأزمات. ويتضمن ذلك تقديم شرح متعمق لكيفية تفاعل العوامل الإدارية والبشرية والتقنية ضمن النظام الصحي، وكيفية تأثير كل منها على فعالية الاستجابة. كما يسلط هذا الفصل الضوء على المبادئ الأساسية لإدارة الأزمات، بما في ذلك التخطيط الاستراتيجي، الجاهزية المؤسسية، التنسيق والتواصل المؤسسي، وإدارة الموارد، مما يمكّن الباحث من بناء نموذج تحليلي متكامل يمكن من خلاله قياس أداء المراكز الصحية خلال الطوارئ</w:t>
      </w:r>
      <w:r w:rsidRPr="00916993">
        <w:rPr>
          <w:rFonts w:ascii="Sakkal Majalla" w:hAnsi="Sakkal Majalla" w:cs="Sakkal Majalla"/>
          <w:sz w:val="28"/>
          <w:szCs w:val="28"/>
        </w:rPr>
        <w:t xml:space="preserve"> </w:t>
      </w:r>
      <w:r>
        <w:rPr>
          <w:rFonts w:ascii="Sakkal Majalla" w:hAnsi="Sakkal Majalla" w:cs="Sakkal Majalla" w:hint="cs"/>
          <w:sz w:val="28"/>
          <w:szCs w:val="28"/>
          <w:rtl/>
        </w:rPr>
        <w:t>(</w:t>
      </w:r>
      <w:r w:rsidRPr="00916993">
        <w:rPr>
          <w:rFonts w:ascii="Sakkal Majalla" w:hAnsi="Sakkal Majalla" w:cs="Sakkal Majalla"/>
          <w:sz w:val="28"/>
          <w:szCs w:val="28"/>
        </w:rPr>
        <w:t>Aqtam</w:t>
      </w:r>
      <w:r w:rsidRPr="00916993">
        <w:rPr>
          <w:rFonts w:ascii="Sakkal Majalla" w:hAnsi="Sakkal Majalla" w:cs="Sakkal Majalla"/>
          <w:sz w:val="28"/>
          <w:szCs w:val="28"/>
          <w:rtl/>
        </w:rPr>
        <w:t>، 2024</w:t>
      </w:r>
      <w:r>
        <w:rPr>
          <w:rFonts w:ascii="Sakkal Majalla" w:hAnsi="Sakkal Majalla" w:cs="Sakkal Majalla" w:hint="cs"/>
          <w:sz w:val="28"/>
          <w:szCs w:val="28"/>
          <w:rtl/>
        </w:rPr>
        <w:t>).</w:t>
      </w:r>
    </w:p>
    <w:p w14:paraId="0D3AAC20" w14:textId="57DCB9F2" w:rsidR="00916993" w:rsidRPr="00916993" w:rsidRDefault="00916993" w:rsidP="00916993">
      <w:pPr>
        <w:spacing w:line="360" w:lineRule="auto"/>
        <w:jc w:val="both"/>
        <w:rPr>
          <w:rFonts w:ascii="Sakkal Majalla" w:hAnsi="Sakkal Majalla" w:cs="Sakkal Majalla"/>
          <w:sz w:val="28"/>
          <w:szCs w:val="28"/>
        </w:rPr>
      </w:pPr>
      <w:r w:rsidRPr="00916993">
        <w:rPr>
          <w:rFonts w:ascii="Sakkal Majalla" w:hAnsi="Sakkal Majalla" w:cs="Sakkal Majalla"/>
          <w:sz w:val="28"/>
          <w:szCs w:val="28"/>
          <w:rtl/>
        </w:rPr>
        <w:t xml:space="preserve">إضافة إلى ذلك، يمثل الفصل فرصة لعرض الدراسات السابقة وتحليل التجارب العالمية والإقليمية في مجال إدارة الكوارث الصحية، وهو ما يساعد في تحديد الفجوات البحثية الموجودة وتوضيح الحاجة إلى البحث الحالي. فالتعمق في هذه الدراسات يتيح للباحث التعرف على أساليب التقييم المختلفة، والمعايير المعتمدة دوليًا لقياس فعالية الاستجابة للطوارئ، وكذلك الدروس المستفادة من الأزمات السابقة، بما في ذلك جائحة كوفيد-19. ومن خلال هذا التحليل، يمكن للباحث تحديد نقاط </w:t>
      </w:r>
      <w:r w:rsidRPr="00916993">
        <w:rPr>
          <w:rFonts w:ascii="Sakkal Majalla" w:hAnsi="Sakkal Majalla" w:cs="Sakkal Majalla"/>
          <w:sz w:val="28"/>
          <w:szCs w:val="28"/>
          <w:rtl/>
        </w:rPr>
        <w:lastRenderedPageBreak/>
        <w:t>القوة والضعف في النظام الصحي السعودي، وإبراز المجالات التي تتطلب تحسينًا في مستوى الاستعداد المؤسسي للمراكز الصحية، وهو ما يعزز من قيمة البحث العلمية والعملية على حد سواء</w:t>
      </w:r>
      <w:r w:rsidRPr="00916993">
        <w:rPr>
          <w:rFonts w:ascii="Sakkal Majalla" w:hAnsi="Sakkal Majalla" w:cs="Sakkal Majalla"/>
          <w:sz w:val="28"/>
          <w:szCs w:val="28"/>
        </w:rPr>
        <w:t xml:space="preserve"> </w:t>
      </w:r>
      <w:r>
        <w:rPr>
          <w:rFonts w:ascii="Sakkal Majalla" w:hAnsi="Sakkal Majalla" w:cs="Sakkal Majalla" w:hint="cs"/>
          <w:sz w:val="28"/>
          <w:szCs w:val="28"/>
          <w:rtl/>
        </w:rPr>
        <w:t>(</w:t>
      </w:r>
      <w:r w:rsidRPr="00916993">
        <w:rPr>
          <w:rFonts w:ascii="Sakkal Majalla" w:hAnsi="Sakkal Majalla" w:cs="Sakkal Majalla"/>
          <w:sz w:val="28"/>
          <w:szCs w:val="28"/>
        </w:rPr>
        <w:t>Wen</w:t>
      </w:r>
      <w:r w:rsidRPr="00916993">
        <w:rPr>
          <w:rFonts w:ascii="Sakkal Majalla" w:hAnsi="Sakkal Majalla" w:cs="Sakkal Majalla"/>
          <w:sz w:val="28"/>
          <w:szCs w:val="28"/>
          <w:rtl/>
        </w:rPr>
        <w:t>، 2023</w:t>
      </w:r>
      <w:r>
        <w:rPr>
          <w:rFonts w:ascii="Sakkal Majalla" w:hAnsi="Sakkal Majalla" w:cs="Sakkal Majalla" w:hint="cs"/>
          <w:sz w:val="28"/>
          <w:szCs w:val="28"/>
          <w:rtl/>
        </w:rPr>
        <w:t>).</w:t>
      </w:r>
    </w:p>
    <w:p w14:paraId="1EEA08E4" w14:textId="6F37E6A1" w:rsidR="00916993" w:rsidRPr="00916993" w:rsidRDefault="00916993" w:rsidP="00916993">
      <w:pPr>
        <w:spacing w:line="360" w:lineRule="auto"/>
        <w:jc w:val="both"/>
        <w:rPr>
          <w:rFonts w:ascii="Sakkal Majalla" w:hAnsi="Sakkal Majalla" w:cs="Sakkal Majalla"/>
          <w:sz w:val="28"/>
          <w:szCs w:val="28"/>
        </w:rPr>
      </w:pPr>
      <w:r w:rsidRPr="00916993">
        <w:rPr>
          <w:rFonts w:ascii="Sakkal Majalla" w:hAnsi="Sakkal Majalla" w:cs="Sakkal Majalla"/>
          <w:sz w:val="28"/>
          <w:szCs w:val="28"/>
          <w:rtl/>
        </w:rPr>
        <w:t>ويكتسب الفصل أهمية إضافية من كونه يوضح العلاقة بين النظرية والتطبيق العملي، حيث لا يقتصر دوره على الشرح الأكاديمي للمفاهيم فحسب، بل يمتد ليبرز كيف يمكن لهذه المفاهيم أن تؤثر بشكل مباشر على قدرة المراكز الصحية على اتخاذ القرارات الصحيحة في الوقت المناسب أثناء الطوارئ، وتنظيم الموارد البشرية والمادية، وضمان استمرارية تقديم الخدمات الصحية الأساسية. ويتيح الفصل أيضًا فهم كيفية استخدام النماذج النظرية في تطوير استراتيجيات عملية لتحسين الاستجابة للأزمات، مثل تصميم خطط الطوارئ، تعزيز التدريب المستمر للكوادر، وتحسين آليات التنسيق بين الجهات المختلفة. هذا الربط بين النظرية والممارسة يعزز من مصداقية البحث ويجعل نتائجه قابلة للتطبيق على أرض الواقع</w:t>
      </w:r>
      <w:r w:rsidRPr="00916993">
        <w:rPr>
          <w:rFonts w:ascii="Sakkal Majalla" w:hAnsi="Sakkal Majalla" w:cs="Sakkal Majalla"/>
          <w:sz w:val="28"/>
          <w:szCs w:val="28"/>
        </w:rPr>
        <w:t xml:space="preserve"> </w:t>
      </w:r>
      <w:r>
        <w:rPr>
          <w:rFonts w:ascii="Sakkal Majalla" w:hAnsi="Sakkal Majalla" w:cs="Sakkal Majalla" w:hint="cs"/>
          <w:sz w:val="28"/>
          <w:szCs w:val="28"/>
          <w:rtl/>
        </w:rPr>
        <w:t>(</w:t>
      </w:r>
      <w:r w:rsidRPr="00916993">
        <w:rPr>
          <w:rFonts w:ascii="Sakkal Majalla" w:hAnsi="Sakkal Majalla" w:cs="Sakkal Majalla"/>
          <w:sz w:val="28"/>
          <w:szCs w:val="28"/>
        </w:rPr>
        <w:t>Bloom</w:t>
      </w:r>
      <w:r w:rsidRPr="00916993">
        <w:rPr>
          <w:rFonts w:ascii="Sakkal Majalla" w:hAnsi="Sakkal Majalla" w:cs="Sakkal Majalla"/>
          <w:sz w:val="28"/>
          <w:szCs w:val="28"/>
          <w:rtl/>
        </w:rPr>
        <w:t>، 2019</w:t>
      </w:r>
      <w:r>
        <w:rPr>
          <w:rFonts w:ascii="Sakkal Majalla" w:hAnsi="Sakkal Majalla" w:cs="Sakkal Majalla" w:hint="cs"/>
          <w:sz w:val="28"/>
          <w:szCs w:val="28"/>
          <w:rtl/>
        </w:rPr>
        <w:t>).</w:t>
      </w:r>
    </w:p>
    <w:p w14:paraId="1363CE53" w14:textId="42B3B54B" w:rsidR="00916993" w:rsidRPr="00916993" w:rsidRDefault="00916993" w:rsidP="00916993">
      <w:pPr>
        <w:spacing w:line="360" w:lineRule="auto"/>
        <w:jc w:val="both"/>
        <w:rPr>
          <w:rFonts w:ascii="Sakkal Majalla" w:hAnsi="Sakkal Majalla" w:cs="Sakkal Majalla"/>
          <w:sz w:val="28"/>
          <w:szCs w:val="28"/>
        </w:rPr>
      </w:pPr>
      <w:r w:rsidRPr="00916993">
        <w:rPr>
          <w:rFonts w:ascii="Sakkal Majalla" w:hAnsi="Sakkal Majalla" w:cs="Sakkal Majalla"/>
          <w:sz w:val="28"/>
          <w:szCs w:val="28"/>
          <w:rtl/>
        </w:rPr>
        <w:t>علاوة على ذلك، يوفر الفصل الثاني الأساس الضروري لتحديد المتغيرات الرئيسية في الدراسة، وفهم كيفية تأثيرها على الأداء المؤسسي، مع توضيح العلاقة بين المتغير المستقل (مستوى استعداد مراكز إدارة الأزمات والكوارث الصحية) والمتغير التابع (فعالية الاستجابة للطوارئ). ويعد هذا الإطار النظري المرجعية التي يستند إليها الباحث عند صياغة الفرضيات وأسئلة البحث، وضمان أن تكون أدوات القياس وتحليل البيانات متوافقة مع المفاهيم العلمية المعتمدة، مما يزيد من موثوقية النتائج ودقتها</w:t>
      </w:r>
      <w:r w:rsidRPr="00916993">
        <w:rPr>
          <w:rFonts w:ascii="Sakkal Majalla" w:hAnsi="Sakkal Majalla" w:cs="Sakkal Majalla"/>
          <w:sz w:val="28"/>
          <w:szCs w:val="28"/>
        </w:rPr>
        <w:t xml:space="preserve"> </w:t>
      </w:r>
      <w:r>
        <w:rPr>
          <w:rFonts w:ascii="Sakkal Majalla" w:hAnsi="Sakkal Majalla" w:cs="Sakkal Majalla" w:hint="cs"/>
          <w:sz w:val="28"/>
          <w:szCs w:val="28"/>
          <w:rtl/>
        </w:rPr>
        <w:t>(</w:t>
      </w:r>
      <w:r w:rsidRPr="00916993">
        <w:rPr>
          <w:rFonts w:ascii="Sakkal Majalla" w:hAnsi="Sakkal Majalla" w:cs="Sakkal Majalla"/>
          <w:sz w:val="28"/>
          <w:szCs w:val="28"/>
        </w:rPr>
        <w:t>Yang</w:t>
      </w:r>
      <w:r w:rsidRPr="00916993">
        <w:rPr>
          <w:rFonts w:ascii="Sakkal Majalla" w:hAnsi="Sakkal Majalla" w:cs="Sakkal Majalla"/>
          <w:sz w:val="28"/>
          <w:szCs w:val="28"/>
          <w:rtl/>
        </w:rPr>
        <w:t>، 2020</w:t>
      </w:r>
      <w:r>
        <w:rPr>
          <w:rFonts w:ascii="Sakkal Majalla" w:hAnsi="Sakkal Majalla" w:cs="Sakkal Majalla" w:hint="cs"/>
          <w:sz w:val="28"/>
          <w:szCs w:val="28"/>
          <w:rtl/>
        </w:rPr>
        <w:t>).</w:t>
      </w:r>
    </w:p>
    <w:p w14:paraId="76EF022B" w14:textId="28D2D162" w:rsidR="00916993" w:rsidRPr="00916993" w:rsidRDefault="00916993" w:rsidP="00916993">
      <w:pPr>
        <w:spacing w:line="360" w:lineRule="auto"/>
        <w:jc w:val="both"/>
        <w:rPr>
          <w:rFonts w:ascii="Sakkal Majalla" w:hAnsi="Sakkal Majalla" w:cs="Sakkal Majalla"/>
          <w:sz w:val="28"/>
          <w:szCs w:val="28"/>
        </w:rPr>
      </w:pPr>
      <w:r w:rsidRPr="00916993">
        <w:rPr>
          <w:rFonts w:ascii="Sakkal Majalla" w:hAnsi="Sakkal Majalla" w:cs="Sakkal Majalla"/>
          <w:sz w:val="28"/>
          <w:szCs w:val="28"/>
          <w:rtl/>
        </w:rPr>
        <w:t>وأخيرًا، يمثل هذا الفصل حلقة وصل بين ما تم عرضه في الفصل الأول، الذي تناول المشكلة البحثية وأهميتها، والفصول التالية التي ستتناول منهجية البحث، وطرق جمع البيانات وتحليلها، واستعراض النتائج والتوصيات. فهو يوفر السياق العلمي الكامل لفهم العوامل المتعددة التي تحدد فعالية استجابة المراكز الصحية للأزمات، ويوضح الآليات التي تجعل من مستوى الاستعداد المؤسسي عنصرًا حاسمًا في تعزيز المرونة المؤسسية وكفاءة الأداء. ومن خلال هذا الإطار، يستطيع القارئ إدراك القيمة العلمية والعملية للدراسة، وفهم كيف يمكن للنتائج المترتبة عليها أن تسهم في تطوير السياسات والخطط التشغيلية للمراكز الصحية في المملكة، بما يضمن استجابة سريعة وفعالة لأي طارئ صحي محتمل</w:t>
      </w:r>
      <w:r w:rsidRPr="00916993">
        <w:rPr>
          <w:rFonts w:ascii="Sakkal Majalla" w:hAnsi="Sakkal Majalla" w:cs="Sakkal Majalla"/>
          <w:sz w:val="28"/>
          <w:szCs w:val="28"/>
        </w:rPr>
        <w:t xml:space="preserve"> </w:t>
      </w:r>
      <w:r>
        <w:rPr>
          <w:rFonts w:ascii="Sakkal Majalla" w:hAnsi="Sakkal Majalla" w:cs="Sakkal Majalla" w:hint="cs"/>
          <w:sz w:val="28"/>
          <w:szCs w:val="28"/>
          <w:rtl/>
        </w:rPr>
        <w:t>(</w:t>
      </w:r>
      <w:r w:rsidRPr="00916993">
        <w:rPr>
          <w:rFonts w:ascii="Sakkal Majalla" w:hAnsi="Sakkal Majalla" w:cs="Sakkal Majalla"/>
          <w:sz w:val="28"/>
          <w:szCs w:val="28"/>
        </w:rPr>
        <w:t>Marou</w:t>
      </w:r>
      <w:r w:rsidRPr="00916993">
        <w:rPr>
          <w:rFonts w:ascii="Sakkal Majalla" w:hAnsi="Sakkal Majalla" w:cs="Sakkal Majalla"/>
          <w:sz w:val="28"/>
          <w:szCs w:val="28"/>
          <w:rtl/>
        </w:rPr>
        <w:t>، 2024</w:t>
      </w:r>
      <w:r>
        <w:rPr>
          <w:rFonts w:ascii="Sakkal Majalla" w:hAnsi="Sakkal Majalla" w:cs="Sakkal Majalla" w:hint="cs"/>
          <w:sz w:val="28"/>
          <w:szCs w:val="28"/>
          <w:rtl/>
        </w:rPr>
        <w:t>).</w:t>
      </w:r>
    </w:p>
    <w:p w14:paraId="3A8BC9BC" w14:textId="77777777" w:rsidR="00005CBB" w:rsidRPr="004C610A" w:rsidRDefault="00005CBB" w:rsidP="00005CBB"/>
    <w:p w14:paraId="1FC70E5C" w14:textId="77777777" w:rsidR="00005CBB" w:rsidRPr="00CA23EE" w:rsidRDefault="00005CBB" w:rsidP="00005CBB">
      <w:pPr>
        <w:pStyle w:val="1"/>
        <w:spacing w:line="360" w:lineRule="auto"/>
        <w:jc w:val="both"/>
        <w:rPr>
          <w:rFonts w:ascii="Sakkal Majalla" w:hAnsi="Sakkal Majalla" w:cs="Sakkal Majalla"/>
          <w:b/>
          <w:bCs/>
          <w:color w:val="auto"/>
          <w:sz w:val="28"/>
          <w:szCs w:val="28"/>
        </w:rPr>
      </w:pPr>
      <w:bookmarkStart w:id="39" w:name="_Toc217821165"/>
      <w:r w:rsidRPr="00CF40BC">
        <w:rPr>
          <w:rFonts w:ascii="Sakkal Majalla" w:hAnsi="Sakkal Majalla" w:cs="Sakkal Majalla"/>
          <w:b/>
          <w:bCs/>
          <w:color w:val="auto"/>
          <w:sz w:val="28"/>
          <w:szCs w:val="28"/>
          <w:rtl/>
        </w:rPr>
        <w:lastRenderedPageBreak/>
        <w:t>المتغير التابع والمستقل</w:t>
      </w:r>
      <w:bookmarkStart w:id="40" w:name="_Toc172397786"/>
      <w:bookmarkStart w:id="41" w:name="_Toc172746099"/>
      <w:bookmarkStart w:id="42" w:name="_Toc179741537"/>
      <w:bookmarkEnd w:id="39"/>
    </w:p>
    <w:p w14:paraId="048B53E2" w14:textId="305DCC5F" w:rsidR="009C6B43" w:rsidRPr="009C6B43" w:rsidRDefault="009C6B43" w:rsidP="009C6B43">
      <w:pPr>
        <w:pStyle w:val="a8"/>
        <w:numPr>
          <w:ilvl w:val="0"/>
          <w:numId w:val="510"/>
        </w:numPr>
        <w:spacing w:line="360" w:lineRule="auto"/>
        <w:jc w:val="both"/>
        <w:rPr>
          <w:rFonts w:ascii="Sakkal Majalla" w:hAnsi="Sakkal Majalla" w:cs="Sakkal Majalla"/>
          <w:b/>
          <w:bCs/>
          <w:sz w:val="28"/>
          <w:szCs w:val="28"/>
        </w:rPr>
      </w:pPr>
      <w:r w:rsidRPr="009C6B43">
        <w:rPr>
          <w:rFonts w:ascii="Sakkal Majalla" w:hAnsi="Sakkal Majalla" w:cs="Sakkal Majalla"/>
          <w:b/>
          <w:bCs/>
          <w:sz w:val="28"/>
          <w:szCs w:val="28"/>
        </w:rPr>
        <w:t xml:space="preserve"> </w:t>
      </w:r>
      <w:r w:rsidRPr="009C6B43">
        <w:rPr>
          <w:rFonts w:ascii="Sakkal Majalla" w:hAnsi="Sakkal Majalla" w:cs="Sakkal Majalla"/>
          <w:b/>
          <w:bCs/>
          <w:sz w:val="28"/>
          <w:szCs w:val="28"/>
          <w:rtl/>
        </w:rPr>
        <w:t>المتغير التابع – فعالية الاستجابة للطوارئ الصحية</w:t>
      </w:r>
    </w:p>
    <w:p w14:paraId="701DAEE9" w14:textId="77777777" w:rsidR="009C6B43" w:rsidRPr="009C6B43" w:rsidRDefault="009C6B43" w:rsidP="009C6B43">
      <w:pPr>
        <w:spacing w:line="360" w:lineRule="auto"/>
        <w:jc w:val="both"/>
        <w:rPr>
          <w:rFonts w:ascii="Sakkal Majalla" w:hAnsi="Sakkal Majalla" w:cs="Sakkal Majalla"/>
          <w:sz w:val="28"/>
          <w:szCs w:val="28"/>
        </w:rPr>
      </w:pPr>
      <w:r w:rsidRPr="009C6B43">
        <w:rPr>
          <w:rFonts w:ascii="Sakkal Majalla" w:hAnsi="Sakkal Majalla" w:cs="Sakkal Majalla"/>
          <w:sz w:val="28"/>
          <w:szCs w:val="28"/>
          <w:rtl/>
        </w:rPr>
        <w:t>يعتبر المتغير التابع في هذه الدراسة هو فعالية الاستجابة للطوارئ الصحية، وهو المؤشر الرئيسي الذي يعكس مدى قدرة مراكز إدارة الأزمات والكوارث الصحية على التعامل مع الطوارئ بشكل سريع وفعّال. يمثل هذا المتغير النتيجة النهائية التي تهدف الدراسة إلى تحسينها، حيث يمكن من خلاله تقييم مدى كفاءة الأداء المؤسسي للمراكز وقدرتها على تنفيذ الخطط والإجراءات أثناء الأزمات</w:t>
      </w:r>
      <w:r w:rsidRPr="009C6B43">
        <w:rPr>
          <w:rFonts w:ascii="Sakkal Majalla" w:hAnsi="Sakkal Majalla" w:cs="Sakkal Majalla"/>
          <w:sz w:val="28"/>
          <w:szCs w:val="28"/>
        </w:rPr>
        <w:t>.</w:t>
      </w:r>
    </w:p>
    <w:p w14:paraId="3DCC081F" w14:textId="77777777" w:rsidR="009C6B43" w:rsidRPr="009C6B43" w:rsidRDefault="009C6B43" w:rsidP="009C6B43">
      <w:pPr>
        <w:spacing w:line="360" w:lineRule="auto"/>
        <w:jc w:val="both"/>
        <w:rPr>
          <w:rFonts w:ascii="Sakkal Majalla" w:hAnsi="Sakkal Majalla" w:cs="Sakkal Majalla"/>
          <w:sz w:val="28"/>
          <w:szCs w:val="28"/>
        </w:rPr>
      </w:pPr>
      <w:r w:rsidRPr="009C6B43">
        <w:rPr>
          <w:rFonts w:ascii="Sakkal Majalla" w:hAnsi="Sakkal Majalla" w:cs="Sakkal Majalla"/>
          <w:sz w:val="28"/>
          <w:szCs w:val="28"/>
          <w:rtl/>
        </w:rPr>
        <w:t>يُقاس هذا المتغير عبر مجموعة من المؤشرات النوعية والكمية التي تعكس الأداء الفعلي أثناء الطوارئ، وتشمل: سرعة الاستجابة للأحداث الطارئة، دقة وملاءمة الإجراءات المتخذة، القدرة على تقليل الأضرار البشرية والمادية، وضمان استمرارية تقديم الخدمات الصحية الأساسية دون انقطاع، سواء في حالات الأوبئة، الكوارث الطبيعية، أو الحوادث الجماعية. كما يشمل قياس هذا المتغير تحليل مدى التنسيق بين الفرق المختلفة داخل المركز، وفعالية التواصل مع الجهات الحكومية والمجتمع، مما يعكس قدرة المراكز على إدارة الأزمات بشكل شامل ومنظم</w:t>
      </w:r>
      <w:r w:rsidRPr="009C6B43">
        <w:rPr>
          <w:rFonts w:ascii="Sakkal Majalla" w:hAnsi="Sakkal Majalla" w:cs="Sakkal Majalla"/>
          <w:sz w:val="28"/>
          <w:szCs w:val="28"/>
        </w:rPr>
        <w:t xml:space="preserve"> (Li</w:t>
      </w:r>
      <w:r w:rsidRPr="009C6B43">
        <w:rPr>
          <w:rFonts w:ascii="Sakkal Majalla" w:hAnsi="Sakkal Majalla" w:cs="Sakkal Majalla"/>
          <w:sz w:val="28"/>
          <w:szCs w:val="28"/>
          <w:rtl/>
        </w:rPr>
        <w:t>، 2021</w:t>
      </w:r>
      <w:r w:rsidRPr="009C6B43">
        <w:rPr>
          <w:rFonts w:ascii="Sakkal Majalla" w:hAnsi="Sakkal Majalla" w:cs="Sakkal Majalla"/>
          <w:sz w:val="28"/>
          <w:szCs w:val="28"/>
        </w:rPr>
        <w:t>).</w:t>
      </w:r>
    </w:p>
    <w:p w14:paraId="57606141" w14:textId="77777777" w:rsidR="009C6B43" w:rsidRPr="009C6B43" w:rsidRDefault="009C6B43" w:rsidP="009C6B43">
      <w:pPr>
        <w:spacing w:line="360" w:lineRule="auto"/>
        <w:jc w:val="both"/>
        <w:rPr>
          <w:rFonts w:ascii="Sakkal Majalla" w:hAnsi="Sakkal Majalla" w:cs="Sakkal Majalla"/>
          <w:sz w:val="28"/>
          <w:szCs w:val="28"/>
        </w:rPr>
      </w:pPr>
      <w:r w:rsidRPr="009C6B43">
        <w:rPr>
          <w:rFonts w:ascii="Sakkal Majalla" w:hAnsi="Sakkal Majalla" w:cs="Sakkal Majalla"/>
          <w:sz w:val="28"/>
          <w:szCs w:val="28"/>
          <w:rtl/>
        </w:rPr>
        <w:t>إن التركيز على هذا المتغير التابع يتيح للباحث تقييم الأداء الفعلي للمراكز، ومعرفة نقاط القوة والضعف في الاستجابة، وكذلك تحديد المجالات التي تحتاج إلى تحسين، سواء على المستوى الإداري أو البشري أو التقني، بما يسهم في تعزيز مرونة النظام الصحي ورفع جاهزيته لمواجهة الطوارئ المستقبلية</w:t>
      </w:r>
      <w:r w:rsidRPr="009C6B43">
        <w:rPr>
          <w:rFonts w:ascii="Sakkal Majalla" w:hAnsi="Sakkal Majalla" w:cs="Sakkal Majalla"/>
          <w:sz w:val="28"/>
          <w:szCs w:val="28"/>
        </w:rPr>
        <w:t>.</w:t>
      </w:r>
    </w:p>
    <w:p w14:paraId="277FEC35" w14:textId="2F1E7D01" w:rsidR="009C6B43" w:rsidRPr="009C6B43" w:rsidRDefault="009C6B43" w:rsidP="009C6B43">
      <w:pPr>
        <w:spacing w:line="360" w:lineRule="auto"/>
        <w:jc w:val="both"/>
        <w:rPr>
          <w:rFonts w:ascii="Sakkal Majalla" w:hAnsi="Sakkal Majalla" w:cs="Sakkal Majalla"/>
          <w:sz w:val="28"/>
          <w:szCs w:val="28"/>
        </w:rPr>
      </w:pPr>
    </w:p>
    <w:p w14:paraId="71956ED0" w14:textId="281FBF71" w:rsidR="009C6B43" w:rsidRPr="009C6B43" w:rsidRDefault="009C6B43" w:rsidP="009C6B43">
      <w:pPr>
        <w:pStyle w:val="a8"/>
        <w:numPr>
          <w:ilvl w:val="0"/>
          <w:numId w:val="510"/>
        </w:numPr>
        <w:spacing w:line="360" w:lineRule="auto"/>
        <w:jc w:val="both"/>
        <w:rPr>
          <w:rFonts w:ascii="Sakkal Majalla" w:hAnsi="Sakkal Majalla" w:cs="Sakkal Majalla"/>
          <w:b/>
          <w:bCs/>
          <w:sz w:val="28"/>
          <w:szCs w:val="28"/>
        </w:rPr>
      </w:pPr>
      <w:r w:rsidRPr="009C6B43">
        <w:rPr>
          <w:rFonts w:ascii="Sakkal Majalla" w:hAnsi="Sakkal Majalla" w:cs="Sakkal Majalla"/>
          <w:b/>
          <w:bCs/>
          <w:sz w:val="28"/>
          <w:szCs w:val="28"/>
          <w:rtl/>
        </w:rPr>
        <w:t>المتغيرات المستقلة</w:t>
      </w:r>
    </w:p>
    <w:p w14:paraId="0CC91F4C" w14:textId="77777777" w:rsidR="009C6B43" w:rsidRDefault="009C6B43" w:rsidP="009C6B43">
      <w:pPr>
        <w:spacing w:line="360" w:lineRule="auto"/>
        <w:jc w:val="both"/>
        <w:rPr>
          <w:rFonts w:ascii="Sakkal Majalla" w:hAnsi="Sakkal Majalla" w:cs="Sakkal Majalla"/>
          <w:sz w:val="28"/>
          <w:szCs w:val="28"/>
          <w:rtl/>
        </w:rPr>
      </w:pPr>
      <w:r w:rsidRPr="009C6B43">
        <w:rPr>
          <w:rFonts w:ascii="Sakkal Majalla" w:hAnsi="Sakkal Majalla" w:cs="Sakkal Majalla"/>
          <w:sz w:val="28"/>
          <w:szCs w:val="28"/>
          <w:rtl/>
        </w:rPr>
        <w:t>تشمل المتغيرات المستقلة في هذه الدراسة عدة أبعاد تمثل مستوى الجاهزية المؤسسية للمراكز الصحية، والتي تعتبر المحددات الأساسية لأداء المراكز أثناء الطوارئ. هذه الأبعاد تتكامل لتشكل القدرة الشاملة للمركز على مواجهة الأزمات بكفاءة، وهي كما يلي</w:t>
      </w:r>
      <w:r w:rsidRPr="009C6B43">
        <w:rPr>
          <w:rFonts w:ascii="Sakkal Majalla" w:hAnsi="Sakkal Majalla" w:cs="Sakkal Majalla"/>
          <w:sz w:val="28"/>
          <w:szCs w:val="28"/>
        </w:rPr>
        <w:t>:</w:t>
      </w:r>
    </w:p>
    <w:p w14:paraId="28568B48" w14:textId="77777777" w:rsidR="009C6B43" w:rsidRPr="009C6B43" w:rsidRDefault="009C6B43" w:rsidP="009C6B43">
      <w:pPr>
        <w:spacing w:line="360" w:lineRule="auto"/>
        <w:jc w:val="both"/>
        <w:rPr>
          <w:rFonts w:ascii="Sakkal Majalla" w:hAnsi="Sakkal Majalla" w:cs="Sakkal Majalla"/>
          <w:sz w:val="28"/>
          <w:szCs w:val="28"/>
        </w:rPr>
      </w:pPr>
    </w:p>
    <w:p w14:paraId="1AC2524C" w14:textId="77777777" w:rsidR="009C6B43" w:rsidRPr="009C6B43" w:rsidRDefault="009C6B43" w:rsidP="009C6B43">
      <w:pPr>
        <w:spacing w:line="360" w:lineRule="auto"/>
        <w:jc w:val="both"/>
        <w:rPr>
          <w:rFonts w:ascii="Sakkal Majalla" w:hAnsi="Sakkal Majalla" w:cs="Sakkal Majalla"/>
          <w:b/>
          <w:bCs/>
          <w:sz w:val="28"/>
          <w:szCs w:val="28"/>
        </w:rPr>
      </w:pPr>
      <w:r w:rsidRPr="009C6B43">
        <w:rPr>
          <w:rFonts w:ascii="Sakkal Majalla" w:hAnsi="Sakkal Majalla" w:cs="Sakkal Majalla"/>
          <w:b/>
          <w:bCs/>
          <w:sz w:val="28"/>
          <w:szCs w:val="28"/>
        </w:rPr>
        <w:lastRenderedPageBreak/>
        <w:t xml:space="preserve">2.1 </w:t>
      </w:r>
      <w:r w:rsidRPr="009C6B43">
        <w:rPr>
          <w:rFonts w:ascii="Sakkal Majalla" w:hAnsi="Sakkal Majalla" w:cs="Sakkal Majalla"/>
          <w:b/>
          <w:bCs/>
          <w:sz w:val="28"/>
          <w:szCs w:val="28"/>
          <w:rtl/>
        </w:rPr>
        <w:t>الجاهزية الإدارية</w:t>
      </w:r>
    </w:p>
    <w:p w14:paraId="2BDBDD1E" w14:textId="77777777" w:rsidR="009C6B43" w:rsidRPr="009C6B43" w:rsidRDefault="009C6B43" w:rsidP="009C6B43">
      <w:pPr>
        <w:spacing w:line="360" w:lineRule="auto"/>
        <w:jc w:val="both"/>
        <w:rPr>
          <w:rFonts w:ascii="Sakkal Majalla" w:hAnsi="Sakkal Majalla" w:cs="Sakkal Majalla"/>
          <w:sz w:val="28"/>
          <w:szCs w:val="28"/>
        </w:rPr>
      </w:pPr>
      <w:r w:rsidRPr="009C6B43">
        <w:rPr>
          <w:rFonts w:ascii="Sakkal Majalla" w:hAnsi="Sakkal Majalla" w:cs="Sakkal Majalla"/>
          <w:sz w:val="28"/>
          <w:szCs w:val="28"/>
          <w:rtl/>
        </w:rPr>
        <w:t>تشير الجاهزية الإدارية إلى قدرة المراكز على التخطيط الاستراتيجي، واتخاذ القرارات السريعة، وإدارة الموارد بكفاءة أثناء الطوارئ. ويشمل هذا البعد وجود خطط واضحة لإدارة الأزمات، نظم متكاملة للتنسيق بين الأقسام المختلفة، قيادة وإشراف إداري فعال، وكذلك القدرة على تنفيذ السياسات والإجراءات بسرعة ومرونة</w:t>
      </w:r>
      <w:r w:rsidRPr="009C6B43">
        <w:rPr>
          <w:rFonts w:ascii="Sakkal Majalla" w:hAnsi="Sakkal Majalla" w:cs="Sakkal Majalla"/>
          <w:sz w:val="28"/>
          <w:szCs w:val="28"/>
        </w:rPr>
        <w:t>.</w:t>
      </w:r>
    </w:p>
    <w:p w14:paraId="2CBE8185" w14:textId="0F3B90D5" w:rsidR="009C6B43" w:rsidRPr="009C6B43" w:rsidRDefault="009C6B43" w:rsidP="009C6B43">
      <w:pPr>
        <w:spacing w:line="360" w:lineRule="auto"/>
        <w:jc w:val="both"/>
        <w:rPr>
          <w:rFonts w:ascii="Sakkal Majalla" w:hAnsi="Sakkal Majalla" w:cs="Sakkal Majalla"/>
          <w:sz w:val="28"/>
          <w:szCs w:val="28"/>
        </w:rPr>
      </w:pPr>
      <w:r w:rsidRPr="009C6B43">
        <w:rPr>
          <w:rFonts w:ascii="Sakkal Majalla" w:hAnsi="Sakkal Majalla" w:cs="Sakkal Majalla"/>
          <w:sz w:val="28"/>
          <w:szCs w:val="28"/>
          <w:rtl/>
        </w:rPr>
        <w:t xml:space="preserve">تلعب الجاهزية الإدارية دورًا محوريًا في تعزيز سرعة الاستجابة ودقة الإجراءات، حيث </w:t>
      </w:r>
      <w:proofErr w:type="gramStart"/>
      <w:r w:rsidRPr="009C6B43">
        <w:rPr>
          <w:rFonts w:ascii="Sakkal Majalla" w:hAnsi="Sakkal Majalla" w:cs="Sakkal Majalla"/>
          <w:sz w:val="28"/>
          <w:szCs w:val="28"/>
          <w:rtl/>
        </w:rPr>
        <w:t>أن</w:t>
      </w:r>
      <w:proofErr w:type="gramEnd"/>
      <w:r w:rsidRPr="009C6B43">
        <w:rPr>
          <w:rFonts w:ascii="Sakkal Majalla" w:hAnsi="Sakkal Majalla" w:cs="Sakkal Majalla"/>
          <w:sz w:val="28"/>
          <w:szCs w:val="28"/>
          <w:rtl/>
        </w:rPr>
        <w:t xml:space="preserve"> أي خلل في التخطيط أو ضعف في القيادة يمكن أن يؤدي إلى تأخير اتخاذ القرار، مما يزيد من حجم الخسائر البشرية والمادية. كما أن الإدارة الفعالة تمكن المراكز من تنظيم الفرق الميدانية بشكل متكامل، وضمان الاستجابة المتواصلة للأزمات، وهو ما ينعكس بشكل مباشر على مستوى فعالية الأداء أثناء الطوارئ</w:t>
      </w:r>
      <w:r w:rsidRPr="009C6B43">
        <w:rPr>
          <w:rFonts w:ascii="Sakkal Majalla" w:hAnsi="Sakkal Majalla" w:cs="Sakkal Majalla"/>
          <w:sz w:val="28"/>
          <w:szCs w:val="28"/>
        </w:rPr>
        <w:t xml:space="preserve"> </w:t>
      </w:r>
      <w:r>
        <w:rPr>
          <w:rFonts w:ascii="Sakkal Majalla" w:hAnsi="Sakkal Majalla" w:cs="Sakkal Majalla" w:hint="cs"/>
          <w:sz w:val="28"/>
          <w:szCs w:val="28"/>
          <w:rtl/>
        </w:rPr>
        <w:t>(</w:t>
      </w:r>
      <w:r w:rsidRPr="009C6B43">
        <w:rPr>
          <w:rFonts w:ascii="Sakkal Majalla" w:hAnsi="Sakkal Majalla" w:cs="Sakkal Majalla"/>
          <w:sz w:val="28"/>
          <w:szCs w:val="28"/>
        </w:rPr>
        <w:t>Alrowili</w:t>
      </w:r>
      <w:r w:rsidRPr="009C6B43">
        <w:rPr>
          <w:rFonts w:ascii="Sakkal Majalla" w:hAnsi="Sakkal Majalla" w:cs="Sakkal Majalla"/>
          <w:sz w:val="28"/>
          <w:szCs w:val="28"/>
          <w:rtl/>
        </w:rPr>
        <w:t>، 2025</w:t>
      </w:r>
      <w:r>
        <w:rPr>
          <w:rFonts w:ascii="Sakkal Majalla" w:hAnsi="Sakkal Majalla" w:cs="Sakkal Majalla" w:hint="cs"/>
          <w:sz w:val="28"/>
          <w:szCs w:val="28"/>
          <w:rtl/>
        </w:rPr>
        <w:t>).</w:t>
      </w:r>
    </w:p>
    <w:p w14:paraId="237B98F2" w14:textId="77777777" w:rsidR="009C6B43" w:rsidRPr="009C6B43" w:rsidRDefault="009C6B43" w:rsidP="009C6B43">
      <w:pPr>
        <w:spacing w:line="360" w:lineRule="auto"/>
        <w:jc w:val="both"/>
        <w:rPr>
          <w:rFonts w:ascii="Sakkal Majalla" w:hAnsi="Sakkal Majalla" w:cs="Sakkal Majalla"/>
          <w:b/>
          <w:bCs/>
          <w:sz w:val="28"/>
          <w:szCs w:val="28"/>
        </w:rPr>
      </w:pPr>
      <w:r w:rsidRPr="009C6B43">
        <w:rPr>
          <w:rFonts w:ascii="Sakkal Majalla" w:hAnsi="Sakkal Majalla" w:cs="Sakkal Majalla"/>
          <w:b/>
          <w:bCs/>
          <w:sz w:val="28"/>
          <w:szCs w:val="28"/>
        </w:rPr>
        <w:t xml:space="preserve">2.2 </w:t>
      </w:r>
      <w:r w:rsidRPr="009C6B43">
        <w:rPr>
          <w:rFonts w:ascii="Sakkal Majalla" w:hAnsi="Sakkal Majalla" w:cs="Sakkal Majalla"/>
          <w:b/>
          <w:bCs/>
          <w:sz w:val="28"/>
          <w:szCs w:val="28"/>
          <w:rtl/>
        </w:rPr>
        <w:t>الجاهزية البشرية (الموارد البشرية)</w:t>
      </w:r>
    </w:p>
    <w:p w14:paraId="57A73648" w14:textId="77777777" w:rsidR="009C6B43" w:rsidRPr="009C6B43" w:rsidRDefault="009C6B43" w:rsidP="009C6B43">
      <w:pPr>
        <w:spacing w:line="360" w:lineRule="auto"/>
        <w:jc w:val="both"/>
        <w:rPr>
          <w:rFonts w:ascii="Sakkal Majalla" w:hAnsi="Sakkal Majalla" w:cs="Sakkal Majalla"/>
          <w:sz w:val="28"/>
          <w:szCs w:val="28"/>
        </w:rPr>
      </w:pPr>
      <w:r w:rsidRPr="009C6B43">
        <w:rPr>
          <w:rFonts w:ascii="Sakkal Majalla" w:hAnsi="Sakkal Majalla" w:cs="Sakkal Majalla"/>
          <w:sz w:val="28"/>
          <w:szCs w:val="28"/>
          <w:rtl/>
        </w:rPr>
        <w:t>تمثل الموارد البشرية الركيزة الأساسية لتنفيذ أي خطة طارئة، فهي العامل الحيوي الذي يحدد نجاح الاستجابة للأزمات. تشمل الجاهزية البشرية تدريب الكوادر الصحية والإدارية، امتلاكهم المهارات اللازمة للتعامل مع مختلف أنواع الأزمات، وقدرتهم على العمل الجماعي والتعاون تحت الضغط</w:t>
      </w:r>
      <w:r w:rsidRPr="009C6B43">
        <w:rPr>
          <w:rFonts w:ascii="Sakkal Majalla" w:hAnsi="Sakkal Majalla" w:cs="Sakkal Majalla"/>
          <w:sz w:val="28"/>
          <w:szCs w:val="28"/>
        </w:rPr>
        <w:t>.</w:t>
      </w:r>
    </w:p>
    <w:p w14:paraId="44DA551A" w14:textId="27B8C6F3" w:rsidR="009C6B43" w:rsidRPr="009C6B43" w:rsidRDefault="009C6B43" w:rsidP="009C6B43">
      <w:pPr>
        <w:spacing w:line="360" w:lineRule="auto"/>
        <w:jc w:val="both"/>
        <w:rPr>
          <w:rFonts w:ascii="Sakkal Majalla" w:hAnsi="Sakkal Majalla" w:cs="Sakkal Majalla"/>
          <w:sz w:val="28"/>
          <w:szCs w:val="28"/>
        </w:rPr>
      </w:pPr>
      <w:r w:rsidRPr="009C6B43">
        <w:rPr>
          <w:rFonts w:ascii="Sakkal Majalla" w:hAnsi="Sakkal Majalla" w:cs="Sakkal Majalla"/>
          <w:sz w:val="28"/>
          <w:szCs w:val="28"/>
          <w:rtl/>
        </w:rPr>
        <w:t>تشير الدراسات إلى أن وجود كوادر مؤهلة ومدربة يزيد من سرعة الاستجابة ويقلل الأخطاء التشغيلية أثناء الطوارئ. كما يساهم في اتخاذ قرارات دقيقة ومدروسة تعزز من استمرارية تقديم الخدمات الصحية وتحافظ على سلامة المجتمع، مما يجعل البعد البشري عنصرًا حاسمًا في رفع فعالية الاستجابة العامة للمراكز</w:t>
      </w:r>
      <w:r w:rsidRPr="009C6B43">
        <w:rPr>
          <w:rFonts w:ascii="Sakkal Majalla" w:hAnsi="Sakkal Majalla" w:cs="Sakkal Majalla"/>
          <w:sz w:val="28"/>
          <w:szCs w:val="28"/>
        </w:rPr>
        <w:t xml:space="preserve"> </w:t>
      </w:r>
      <w:r>
        <w:rPr>
          <w:rFonts w:ascii="Sakkal Majalla" w:hAnsi="Sakkal Majalla" w:cs="Sakkal Majalla" w:hint="cs"/>
          <w:sz w:val="28"/>
          <w:szCs w:val="28"/>
          <w:rtl/>
        </w:rPr>
        <w:t>(</w:t>
      </w:r>
      <w:r w:rsidRPr="009C6B43">
        <w:rPr>
          <w:rFonts w:ascii="Sakkal Majalla" w:hAnsi="Sakkal Majalla" w:cs="Sakkal Majalla"/>
          <w:sz w:val="28"/>
          <w:szCs w:val="28"/>
        </w:rPr>
        <w:t>Moghadam</w:t>
      </w:r>
      <w:r w:rsidRPr="009C6B43">
        <w:rPr>
          <w:rFonts w:ascii="Sakkal Majalla" w:hAnsi="Sakkal Majalla" w:cs="Sakkal Majalla"/>
          <w:sz w:val="28"/>
          <w:szCs w:val="28"/>
          <w:rtl/>
        </w:rPr>
        <w:t>، 2025</w:t>
      </w:r>
      <w:r>
        <w:rPr>
          <w:rFonts w:ascii="Sakkal Majalla" w:hAnsi="Sakkal Majalla" w:cs="Sakkal Majalla" w:hint="cs"/>
          <w:sz w:val="28"/>
          <w:szCs w:val="28"/>
          <w:rtl/>
        </w:rPr>
        <w:t>).</w:t>
      </w:r>
    </w:p>
    <w:p w14:paraId="06FFA456" w14:textId="77777777" w:rsidR="009C6B43" w:rsidRPr="009C6B43" w:rsidRDefault="009C6B43" w:rsidP="009C6B43">
      <w:pPr>
        <w:spacing w:line="360" w:lineRule="auto"/>
        <w:jc w:val="both"/>
        <w:rPr>
          <w:rFonts w:ascii="Sakkal Majalla" w:hAnsi="Sakkal Majalla" w:cs="Sakkal Majalla"/>
          <w:b/>
          <w:bCs/>
          <w:sz w:val="28"/>
          <w:szCs w:val="28"/>
        </w:rPr>
      </w:pPr>
      <w:r w:rsidRPr="009C6B43">
        <w:rPr>
          <w:rFonts w:ascii="Sakkal Majalla" w:hAnsi="Sakkal Majalla" w:cs="Sakkal Majalla"/>
          <w:b/>
          <w:bCs/>
          <w:sz w:val="28"/>
          <w:szCs w:val="28"/>
        </w:rPr>
        <w:t xml:space="preserve">2.3 </w:t>
      </w:r>
      <w:r w:rsidRPr="009C6B43">
        <w:rPr>
          <w:rFonts w:ascii="Sakkal Majalla" w:hAnsi="Sakkal Majalla" w:cs="Sakkal Majalla"/>
          <w:b/>
          <w:bCs/>
          <w:sz w:val="28"/>
          <w:szCs w:val="28"/>
          <w:rtl/>
        </w:rPr>
        <w:t>الجاهزية التقنية واللوجستية</w:t>
      </w:r>
    </w:p>
    <w:p w14:paraId="18501B36" w14:textId="77777777" w:rsidR="009C6B43" w:rsidRPr="009C6B43" w:rsidRDefault="009C6B43" w:rsidP="009C6B43">
      <w:pPr>
        <w:spacing w:line="360" w:lineRule="auto"/>
        <w:jc w:val="both"/>
        <w:rPr>
          <w:rFonts w:ascii="Sakkal Majalla" w:hAnsi="Sakkal Majalla" w:cs="Sakkal Majalla"/>
          <w:sz w:val="28"/>
          <w:szCs w:val="28"/>
        </w:rPr>
      </w:pPr>
      <w:r w:rsidRPr="009C6B43">
        <w:rPr>
          <w:rFonts w:ascii="Sakkal Majalla" w:hAnsi="Sakkal Majalla" w:cs="Sakkal Majalla"/>
          <w:sz w:val="28"/>
          <w:szCs w:val="28"/>
          <w:rtl/>
        </w:rPr>
        <w:t>تتعلق هذه الجاهزية بمدى توفر المعدات الطبية الحديثة، الأنظمة التقنية واللوجستية، وأنظمة المعلومات الصحية التي تدعم العمليات الميدانية أثناء الأزمات. يشمل ذلك القدرة على تتبع الحالات، إدارة الموارد بكفاءة، والتواصل الفعال بين الفرق المختلفة، بالإضافة إلى وجود نظم دعم اتخاذ القرار</w:t>
      </w:r>
      <w:r w:rsidRPr="009C6B43">
        <w:rPr>
          <w:rFonts w:ascii="Sakkal Majalla" w:hAnsi="Sakkal Majalla" w:cs="Sakkal Majalla"/>
          <w:sz w:val="28"/>
          <w:szCs w:val="28"/>
        </w:rPr>
        <w:t>.</w:t>
      </w:r>
    </w:p>
    <w:p w14:paraId="5430A149" w14:textId="73250026" w:rsidR="009C6B43" w:rsidRPr="009C6B43" w:rsidRDefault="009C6B43" w:rsidP="009C6B43">
      <w:pPr>
        <w:spacing w:line="360" w:lineRule="auto"/>
        <w:jc w:val="both"/>
        <w:rPr>
          <w:rFonts w:ascii="Sakkal Majalla" w:hAnsi="Sakkal Majalla" w:cs="Sakkal Majalla"/>
          <w:sz w:val="28"/>
          <w:szCs w:val="28"/>
        </w:rPr>
      </w:pPr>
      <w:r w:rsidRPr="009C6B43">
        <w:rPr>
          <w:rFonts w:ascii="Sakkal Majalla" w:hAnsi="Sakkal Majalla" w:cs="Sakkal Majalla"/>
          <w:sz w:val="28"/>
          <w:szCs w:val="28"/>
          <w:rtl/>
        </w:rPr>
        <w:lastRenderedPageBreak/>
        <w:t>تلعب الجاهزية التقنية واللوجستية دورًا رئيسيًا في تسريع الاستجابة، تحسين دقة الإجراءات، تقليل الأخطاء التشغيلية، وضمان استمرارية تقديم الخدمات الصحية. كما أن استخدام التكنولوجيا الحديثة يعزز القدرة على المراقبة والتقييم المستمر أثناء الأزمة، ويساعد على التنبؤ بالمشكلات المحتملة واتخاذ الإجراءات الوقائية في الوقت المناسب</w:t>
      </w:r>
      <w:r w:rsidRPr="009C6B43">
        <w:rPr>
          <w:rFonts w:ascii="Sakkal Majalla" w:hAnsi="Sakkal Majalla" w:cs="Sakkal Majalla"/>
          <w:sz w:val="28"/>
          <w:szCs w:val="28"/>
        </w:rPr>
        <w:t xml:space="preserve"> </w:t>
      </w:r>
      <w:r>
        <w:rPr>
          <w:rFonts w:ascii="Sakkal Majalla" w:hAnsi="Sakkal Majalla" w:cs="Sakkal Majalla" w:hint="cs"/>
          <w:sz w:val="28"/>
          <w:szCs w:val="28"/>
          <w:rtl/>
        </w:rPr>
        <w:t>(</w:t>
      </w:r>
      <w:r w:rsidRPr="009C6B43">
        <w:rPr>
          <w:rFonts w:ascii="Sakkal Majalla" w:hAnsi="Sakkal Majalla" w:cs="Sakkal Majalla"/>
          <w:sz w:val="28"/>
          <w:szCs w:val="28"/>
        </w:rPr>
        <w:t>Karataş</w:t>
      </w:r>
      <w:r w:rsidRPr="009C6B43">
        <w:rPr>
          <w:rFonts w:ascii="Sakkal Majalla" w:hAnsi="Sakkal Majalla" w:cs="Sakkal Majalla"/>
          <w:sz w:val="28"/>
          <w:szCs w:val="28"/>
          <w:rtl/>
        </w:rPr>
        <w:t>، 2024</w:t>
      </w:r>
      <w:r>
        <w:rPr>
          <w:rFonts w:ascii="Sakkal Majalla" w:hAnsi="Sakkal Majalla" w:cs="Sakkal Majalla" w:hint="cs"/>
          <w:sz w:val="28"/>
          <w:szCs w:val="28"/>
          <w:rtl/>
        </w:rPr>
        <w:t>).</w:t>
      </w:r>
    </w:p>
    <w:p w14:paraId="68A84FF9" w14:textId="76B52C45" w:rsidR="009C6B43" w:rsidRPr="009C6B43" w:rsidRDefault="009C6B43" w:rsidP="009C6B43">
      <w:pPr>
        <w:spacing w:line="360" w:lineRule="auto"/>
        <w:jc w:val="both"/>
        <w:rPr>
          <w:rFonts w:ascii="Sakkal Majalla" w:hAnsi="Sakkal Majalla" w:cs="Sakkal Majalla"/>
          <w:sz w:val="28"/>
          <w:szCs w:val="28"/>
        </w:rPr>
      </w:pPr>
    </w:p>
    <w:p w14:paraId="1C10F739" w14:textId="6D83A0FF" w:rsidR="009C6B43" w:rsidRPr="009C6B43" w:rsidRDefault="009C6B43" w:rsidP="009C6B43">
      <w:pPr>
        <w:spacing w:line="360" w:lineRule="auto"/>
        <w:jc w:val="both"/>
        <w:rPr>
          <w:rFonts w:ascii="Sakkal Majalla" w:hAnsi="Sakkal Majalla" w:cs="Sakkal Majalla"/>
          <w:b/>
          <w:bCs/>
          <w:sz w:val="28"/>
          <w:szCs w:val="28"/>
          <w:u w:val="single"/>
        </w:rPr>
      </w:pPr>
      <w:r w:rsidRPr="009C6B43">
        <w:rPr>
          <w:rFonts w:ascii="Sakkal Majalla" w:hAnsi="Sakkal Majalla" w:cs="Sakkal Majalla"/>
          <w:b/>
          <w:bCs/>
          <w:sz w:val="28"/>
          <w:szCs w:val="28"/>
          <w:u w:val="single"/>
          <w:rtl/>
        </w:rPr>
        <w:t>العلاقة بين المتغيرات المستقلة والمتغير التابع</w:t>
      </w:r>
    </w:p>
    <w:p w14:paraId="51E91189" w14:textId="77777777" w:rsidR="009C6B43" w:rsidRPr="009C6B43" w:rsidRDefault="009C6B43" w:rsidP="009C6B43">
      <w:pPr>
        <w:spacing w:line="360" w:lineRule="auto"/>
        <w:jc w:val="both"/>
        <w:rPr>
          <w:rFonts w:ascii="Sakkal Majalla" w:hAnsi="Sakkal Majalla" w:cs="Sakkal Majalla"/>
          <w:sz w:val="28"/>
          <w:szCs w:val="28"/>
        </w:rPr>
      </w:pPr>
      <w:r w:rsidRPr="009C6B43">
        <w:rPr>
          <w:rFonts w:ascii="Sakkal Majalla" w:hAnsi="Sakkal Majalla" w:cs="Sakkal Majalla"/>
          <w:sz w:val="28"/>
          <w:szCs w:val="28"/>
          <w:rtl/>
        </w:rPr>
        <w:t>تتمثل العلاقة الأساسية بين المتغير التابع والمتغيرات المستقلة في أن فعالية الاستجابة للطوارئ الصحية تعتمد بشكل مباشر على مستوى الجاهزية الإدارية والبشرية والتقنية واللوجستية للمراكز. بمعنى آخر، كلما ارتفع مستوى الجاهزية في هذه الأبعاد، زادت قدرة المراكز على الاستجابة للطوارئ بسرعة وكفاءة، مع تقليل الخسائر البشرية والمادية، وتحسين جودة الخدمات الصحية المقدمة</w:t>
      </w:r>
      <w:r w:rsidRPr="009C6B43">
        <w:rPr>
          <w:rFonts w:ascii="Sakkal Majalla" w:hAnsi="Sakkal Majalla" w:cs="Sakkal Majalla"/>
          <w:sz w:val="28"/>
          <w:szCs w:val="28"/>
        </w:rPr>
        <w:t>.</w:t>
      </w:r>
    </w:p>
    <w:p w14:paraId="755287B6" w14:textId="35429F30" w:rsidR="009C6B43" w:rsidRPr="009C6B43" w:rsidRDefault="009C6B43" w:rsidP="009C6B43">
      <w:pPr>
        <w:spacing w:line="360" w:lineRule="auto"/>
        <w:jc w:val="both"/>
        <w:rPr>
          <w:rFonts w:ascii="Sakkal Majalla" w:hAnsi="Sakkal Majalla" w:cs="Sakkal Majalla"/>
          <w:sz w:val="28"/>
          <w:szCs w:val="28"/>
        </w:rPr>
      </w:pPr>
      <w:r w:rsidRPr="009C6B43">
        <w:rPr>
          <w:rFonts w:ascii="Sakkal Majalla" w:hAnsi="Sakkal Majalla" w:cs="Sakkal Majalla"/>
          <w:sz w:val="28"/>
          <w:szCs w:val="28"/>
          <w:rtl/>
        </w:rPr>
        <w:t>تشير الفرضيات النظرية إلى أن هذه العلاقة إيجابية، بحيث يؤدي تعزيز أي من أبعاد الجاهزية إلى رفع أداء المراكز أثناء الأزمات. فوجود خطط واستراتيجيات واضحة، كوادر مؤهلة ومدربة، وأنظمة تقنية ولوجستية متطورة، ينعكس مباشرة على سرعة اتخاذ القرار، دقة الإجراءات، والتنسيق الفعال بين الجهات المختلفة. كما أن توافر هذه الجاهزية المتكاملة يعزز مرونة النظام الصحي ويتيح له التكيف مع المتغيرات الطارئة أثناء الأزمات، مما يحقق الهدف النهائي للدراسة في تحسين فعالية الاستجابة للطوارئ</w:t>
      </w:r>
      <w:r w:rsidRPr="009C6B43">
        <w:rPr>
          <w:rFonts w:ascii="Sakkal Majalla" w:hAnsi="Sakkal Majalla" w:cs="Sakkal Majalla"/>
          <w:sz w:val="28"/>
          <w:szCs w:val="28"/>
        </w:rPr>
        <w:t xml:space="preserve"> </w:t>
      </w:r>
      <w:r>
        <w:rPr>
          <w:rFonts w:ascii="Sakkal Majalla" w:hAnsi="Sakkal Majalla" w:cs="Sakkal Majalla" w:hint="cs"/>
          <w:sz w:val="28"/>
          <w:szCs w:val="28"/>
          <w:rtl/>
        </w:rPr>
        <w:t>(</w:t>
      </w:r>
      <w:r w:rsidRPr="009C6B43">
        <w:rPr>
          <w:rFonts w:ascii="Sakkal Majalla" w:hAnsi="Sakkal Majalla" w:cs="Sakkal Majalla"/>
          <w:sz w:val="28"/>
          <w:szCs w:val="28"/>
        </w:rPr>
        <w:t>Li</w:t>
      </w:r>
      <w:r w:rsidRPr="009C6B43">
        <w:rPr>
          <w:rFonts w:ascii="Sakkal Majalla" w:hAnsi="Sakkal Majalla" w:cs="Sakkal Majalla"/>
          <w:sz w:val="28"/>
          <w:szCs w:val="28"/>
          <w:rtl/>
        </w:rPr>
        <w:t>، 2021؛</w:t>
      </w:r>
      <w:r w:rsidRPr="009C6B43">
        <w:rPr>
          <w:rFonts w:ascii="Sakkal Majalla" w:hAnsi="Sakkal Majalla" w:cs="Sakkal Majalla"/>
          <w:sz w:val="28"/>
          <w:szCs w:val="28"/>
        </w:rPr>
        <w:t xml:space="preserve"> Alrowili</w:t>
      </w:r>
      <w:r w:rsidRPr="009C6B43">
        <w:rPr>
          <w:rFonts w:ascii="Sakkal Majalla" w:hAnsi="Sakkal Majalla" w:cs="Sakkal Majalla"/>
          <w:sz w:val="28"/>
          <w:szCs w:val="28"/>
          <w:rtl/>
        </w:rPr>
        <w:t>، 2025؛</w:t>
      </w:r>
      <w:r w:rsidRPr="009C6B43">
        <w:rPr>
          <w:rFonts w:ascii="Sakkal Majalla" w:hAnsi="Sakkal Majalla" w:cs="Sakkal Majalla"/>
          <w:sz w:val="28"/>
          <w:szCs w:val="28"/>
        </w:rPr>
        <w:t xml:space="preserve"> Moghadam</w:t>
      </w:r>
      <w:r w:rsidRPr="009C6B43">
        <w:rPr>
          <w:rFonts w:ascii="Sakkal Majalla" w:hAnsi="Sakkal Majalla" w:cs="Sakkal Majalla"/>
          <w:sz w:val="28"/>
          <w:szCs w:val="28"/>
          <w:rtl/>
        </w:rPr>
        <w:t>، 2025؛</w:t>
      </w:r>
      <w:r w:rsidRPr="009C6B43">
        <w:rPr>
          <w:rFonts w:ascii="Sakkal Majalla" w:hAnsi="Sakkal Majalla" w:cs="Sakkal Majalla"/>
          <w:sz w:val="28"/>
          <w:szCs w:val="28"/>
        </w:rPr>
        <w:t xml:space="preserve"> Karataş</w:t>
      </w:r>
      <w:r w:rsidRPr="009C6B43">
        <w:rPr>
          <w:rFonts w:ascii="Sakkal Majalla" w:hAnsi="Sakkal Majalla" w:cs="Sakkal Majalla"/>
          <w:sz w:val="28"/>
          <w:szCs w:val="28"/>
          <w:rtl/>
        </w:rPr>
        <w:t>، 2024</w:t>
      </w:r>
      <w:r>
        <w:rPr>
          <w:rFonts w:ascii="Sakkal Majalla" w:hAnsi="Sakkal Majalla" w:cs="Sakkal Majalla" w:hint="cs"/>
          <w:sz w:val="28"/>
          <w:szCs w:val="28"/>
          <w:rtl/>
        </w:rPr>
        <w:t>).</w:t>
      </w:r>
    </w:p>
    <w:p w14:paraId="7A3F1471" w14:textId="77777777" w:rsidR="00005CBB" w:rsidRPr="007E2800" w:rsidRDefault="00005CBB" w:rsidP="00005CBB">
      <w:pPr>
        <w:spacing w:line="360" w:lineRule="auto"/>
        <w:jc w:val="both"/>
        <w:rPr>
          <w:rFonts w:ascii="Sakkal Majalla" w:hAnsi="Sakkal Majalla" w:cs="Sakkal Majalla"/>
          <w:sz w:val="28"/>
          <w:szCs w:val="28"/>
        </w:rPr>
      </w:pPr>
    </w:p>
    <w:p w14:paraId="610031AE" w14:textId="77777777" w:rsidR="00005CBB" w:rsidRDefault="00005CBB" w:rsidP="00005CBB">
      <w:pPr>
        <w:pStyle w:val="2"/>
        <w:spacing w:line="360" w:lineRule="auto"/>
        <w:jc w:val="both"/>
        <w:rPr>
          <w:rFonts w:ascii="Sakkal Majalla" w:hAnsi="Sakkal Majalla" w:cs="Sakkal Majalla"/>
          <w:b/>
          <w:bCs/>
          <w:color w:val="000000" w:themeColor="text1"/>
          <w:sz w:val="28"/>
          <w:szCs w:val="28"/>
          <w:rtl/>
        </w:rPr>
      </w:pPr>
      <w:bookmarkStart w:id="43" w:name="_Toc217821166"/>
      <w:r w:rsidRPr="00D23490">
        <w:rPr>
          <w:rFonts w:ascii="Sakkal Majalla" w:hAnsi="Sakkal Majalla" w:cs="Sakkal Majalla"/>
          <w:b/>
          <w:bCs/>
          <w:color w:val="000000" w:themeColor="text1"/>
          <w:sz w:val="28"/>
          <w:szCs w:val="28"/>
          <w:rtl/>
        </w:rPr>
        <w:t>الدراسات السابقة</w:t>
      </w:r>
      <w:bookmarkEnd w:id="40"/>
      <w:bookmarkEnd w:id="41"/>
      <w:bookmarkEnd w:id="42"/>
      <w:bookmarkEnd w:id="43"/>
    </w:p>
    <w:p w14:paraId="5F7EB926" w14:textId="77777777" w:rsidR="00005CBB" w:rsidRDefault="00005CBB" w:rsidP="00005CBB">
      <w:pPr>
        <w:spacing w:line="360" w:lineRule="auto"/>
        <w:ind w:firstLine="567"/>
        <w:jc w:val="both"/>
        <w:rPr>
          <w:rFonts w:ascii="Sakkal Majalla" w:hAnsi="Sakkal Majalla" w:cs="Sakkal Majalla"/>
          <w:sz w:val="28"/>
          <w:szCs w:val="28"/>
          <w:rtl/>
        </w:rPr>
      </w:pPr>
      <w:r w:rsidRPr="003D0995">
        <w:rPr>
          <w:rFonts w:ascii="Sakkal Majalla" w:hAnsi="Sakkal Majalla" w:cs="Sakkal Majalla"/>
          <w:sz w:val="28"/>
          <w:szCs w:val="28"/>
          <w:rtl/>
        </w:rPr>
        <w:t xml:space="preserve">في عالم يزداد عرضةً للأزمات البيئية والصحية، تُعدّ أنظمة الرعاية الصحية المستدامة بالغة الأهمية. تركز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151957885"/>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AlD24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3D0995">
            <w:rPr>
              <w:rFonts w:ascii="Sakkal Majalla" w:hAnsi="Sakkal Majalla" w:cs="Sakkal Majalla" w:hint="cs"/>
              <w:noProof/>
              <w:sz w:val="28"/>
              <w:szCs w:val="28"/>
              <w:rtl/>
              <w:lang w:bidi="ar-EG"/>
            </w:rPr>
            <w:t>(</w:t>
          </w:r>
          <w:r w:rsidRPr="003D0995">
            <w:rPr>
              <w:rFonts w:ascii="Sakkal Majalla" w:hAnsi="Sakkal Majalla" w:cs="Sakkal Majalla" w:hint="cs"/>
              <w:noProof/>
              <w:sz w:val="28"/>
              <w:szCs w:val="28"/>
              <w:lang w:bidi="ar-EG"/>
            </w:rPr>
            <w:t>AlDulijand</w:t>
          </w:r>
          <w:r w:rsidRPr="003D0995">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3D0995">
        <w:rPr>
          <w:rFonts w:ascii="Sakkal Majalla" w:hAnsi="Sakkal Majalla" w:cs="Sakkal Majalla"/>
          <w:sz w:val="28"/>
          <w:szCs w:val="28"/>
          <w:rtl/>
        </w:rPr>
        <w:t xml:space="preserve"> على مرونة واستدامة خدمات الرعاية الصحية في المنطقة الشرقية من المملكة العربية السعودية، وتقييم جاهزيتها للصمود والتكيف في مواجهة الكوارث. أُجري البحث من خلال مسحٍ مقطعي شمل 522 موظفًا في المستشفيات، وقدم تحليلًا معمقًا لمختلف جوانب الاستدامة المتعلقة بالاستعداد للرعاية الصحية. يشمل ذلك دراسة عناصر </w:t>
      </w:r>
      <w:r w:rsidRPr="003D0995">
        <w:rPr>
          <w:rFonts w:ascii="Sakkal Majalla" w:hAnsi="Sakkal Majalla" w:cs="Sakkal Majalla"/>
          <w:sz w:val="28"/>
          <w:szCs w:val="28"/>
          <w:rtl/>
        </w:rPr>
        <w:lastRenderedPageBreak/>
        <w:t>السلامة الهيكلية وغير الهيكلية، وإجراءات التشغيل القياسية، وتدريب الموظفين على الاستجابة للكوارث، وأمن البيانات، والإدارة المستدامة للموارد أثناء حالات الطوارئ. تكشف النتائج عن التزامٍ ملحوظ بالاستعداد المستدام للكوارث: فقد طبّقت 53.7% من المستشفيات، ومعظمها تابعة لوزارة الصحة، خططًا شاملة للتعافي من الكوارث. علاوةً على ذلك، وجدت الدراسة تمثيلًا قويًا للمشاركات الإناث (54.2%) في هذه المستشفيات. وأكد 64.1% من المشاركين وجود خطط للتعافي من الكوارث في أماكن عملهم، بينما أفادت نسبة أعلى، 70.6%، بتلقيهم تدريبًا متخصصًا في الاستجابة للكوارث. تؤكد هذه النتائج على الجهود الاستباقية التي تبذلها مستشفيات المنطقة الشرقية في تعزيز إطار رعاية صحية مستدام ومرن، مما يُظهر نهجًا يُعطي الأولوية للتأهب على حساب الاستجابة الفورية للأزمات. ويُعد هذا الموقف الاستباقي محوريًا لضمان استمرارية خدمات الرعاية الصحية في ظل الطبيعة المتغيرة باستمرار للكوارث العالمية.</w:t>
      </w:r>
    </w:p>
    <w:p w14:paraId="1B91D7F3" w14:textId="77777777" w:rsidR="00005CBB" w:rsidRDefault="00005CBB" w:rsidP="00005CBB">
      <w:pPr>
        <w:spacing w:line="360" w:lineRule="auto"/>
        <w:ind w:firstLine="567"/>
        <w:jc w:val="both"/>
        <w:rPr>
          <w:rFonts w:ascii="Sakkal Majalla" w:hAnsi="Sakkal Majalla" w:cs="Sakkal Majalla"/>
          <w:sz w:val="28"/>
          <w:szCs w:val="28"/>
          <w:rtl/>
        </w:rPr>
      </w:pPr>
      <w:r w:rsidRPr="003D0995">
        <w:rPr>
          <w:rFonts w:ascii="Sakkal Majalla" w:hAnsi="Sakkal Majalla" w:cs="Sakkal Majalla"/>
          <w:sz w:val="28"/>
          <w:szCs w:val="28"/>
          <w:rtl/>
        </w:rPr>
        <w:t xml:space="preserve">أُجريت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54212953"/>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Alr211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3D0995">
            <w:rPr>
              <w:rFonts w:ascii="Sakkal Majalla" w:hAnsi="Sakkal Majalla" w:cs="Sakkal Majalla" w:hint="cs"/>
              <w:noProof/>
              <w:sz w:val="28"/>
              <w:szCs w:val="28"/>
              <w:rtl/>
              <w:lang w:bidi="ar-EG"/>
            </w:rPr>
            <w:t>(</w:t>
          </w:r>
          <w:r w:rsidRPr="003D0995">
            <w:rPr>
              <w:rFonts w:ascii="Sakkal Majalla" w:hAnsi="Sakkal Majalla" w:cs="Sakkal Majalla" w:hint="cs"/>
              <w:noProof/>
              <w:sz w:val="28"/>
              <w:szCs w:val="28"/>
              <w:lang w:bidi="ar-EG"/>
            </w:rPr>
            <w:t>Alruwaili</w:t>
          </w:r>
          <w:r w:rsidRPr="003D0995">
            <w:rPr>
              <w:rFonts w:ascii="Sakkal Majalla" w:hAnsi="Sakkal Majalla" w:cs="Sakkal Majalla" w:hint="cs"/>
              <w:noProof/>
              <w:sz w:val="28"/>
              <w:szCs w:val="28"/>
              <w:rtl/>
              <w:lang w:bidi="ar-EG"/>
            </w:rPr>
            <w:t>، 2021)</w:t>
          </w:r>
          <w:r>
            <w:rPr>
              <w:rFonts w:ascii="Sakkal Majalla" w:hAnsi="Sakkal Majalla" w:cs="Sakkal Majalla"/>
              <w:sz w:val="28"/>
              <w:szCs w:val="28"/>
              <w:rtl/>
            </w:rPr>
            <w:fldChar w:fldCharType="end"/>
          </w:r>
        </w:sdtContent>
      </w:sdt>
      <w:r w:rsidRPr="003D0995">
        <w:rPr>
          <w:rFonts w:ascii="Sakkal Majalla" w:hAnsi="Sakkal Majalla" w:cs="Sakkal Majalla"/>
          <w:sz w:val="28"/>
          <w:szCs w:val="28"/>
          <w:rtl/>
        </w:rPr>
        <w:t xml:space="preserve"> لتقييم جاهزية المستشفيات في المنطقة الشرقية من المملكة العربية السعودية لمواجهة الكوارث. المنهجية: أُجريت دراسة وصفية مقطعية شملت جميع مستشفيات المنطقة الشرقية من المملكة العربية السعودية خلال الفترة من يوليو 2017 إلى يوليو 2018. تم اختيار المستشفيات المشاركة باستخدام أسلوب العينة المتاحة. وُزِّع </w:t>
      </w:r>
      <w:proofErr w:type="gramStart"/>
      <w:r w:rsidRPr="003D0995">
        <w:rPr>
          <w:rFonts w:ascii="Sakkal Majalla" w:hAnsi="Sakkal Majalla" w:cs="Sakkal Majalla"/>
          <w:sz w:val="28"/>
          <w:szCs w:val="28"/>
          <w:rtl/>
        </w:rPr>
        <w:t>الاستبيان</w:t>
      </w:r>
      <w:proofErr w:type="gramEnd"/>
      <w:r w:rsidRPr="003D0995">
        <w:rPr>
          <w:rFonts w:ascii="Sakkal Majalla" w:hAnsi="Sakkal Majalla" w:cs="Sakkal Majalla"/>
          <w:sz w:val="28"/>
          <w:szCs w:val="28"/>
          <w:rtl/>
        </w:rPr>
        <w:t xml:space="preserve"> مصحوبًا برسالة رسمية توضح أهداف الدراسة وغايتها، بالإضافة إلى الجوانب الأخلاقية التي تحكم مشاركة المستشفيات في هذه الدراسة. النتائج: كان لدى جميع المستشفيات المشاركة خطة طوارئ متاحة لجميع الموظفين. كما أن حوالي 70% من المستشفيات المشاركة أنشأت برنامجًا تدريبيًا حول الاستعداد للكوارث مرة واحدة سنويًا. أُجري تقييم جاهزية المستشفيات لمواجهة الكوارث من خلال تدريبات محاكاة الكوارث في 62 مستشفى (98%). ومع ذلك، لم يكن لدى سوى 9.5% من المستشفيات برامج مساعدة للتعافي بعد الكوارث، مثل خدمات الاستشارة والدعم. الاستنتاج: تمتلك معظم المستشفيات المشاركة في هذه الدراسة موارد كافية لإدارة الكوارث؛ إلا أن الفعالية الإجمالية لجاهزية المستشفيات لمواجهة الكوارث تراوحت بين ضعيفة ومتوسطة. ينبغي اقتراح بعض التوصيات لتحسين استعداد المستشفيات للكوارث، بما في ذلك تحسين تدريب الموظفين واختبارهم، وتحسين الاتصالات وإجراءات السلامة، واعتماد نهج شامل لإدارة الكوارث.</w:t>
      </w:r>
    </w:p>
    <w:p w14:paraId="45164365" w14:textId="77777777" w:rsidR="00005CBB" w:rsidRDefault="00005CBB" w:rsidP="00005CBB">
      <w:pPr>
        <w:spacing w:line="360" w:lineRule="auto"/>
        <w:ind w:firstLine="567"/>
        <w:jc w:val="both"/>
        <w:rPr>
          <w:rFonts w:ascii="Sakkal Majalla" w:hAnsi="Sakkal Majalla" w:cs="Sakkal Majalla"/>
          <w:sz w:val="28"/>
          <w:szCs w:val="28"/>
          <w:rtl/>
        </w:rPr>
      </w:pPr>
      <w:r w:rsidRPr="003D0995">
        <w:rPr>
          <w:rFonts w:ascii="Sakkal Majalla" w:hAnsi="Sakkal Majalla" w:cs="Sakkal Majalla"/>
          <w:sz w:val="28"/>
          <w:szCs w:val="28"/>
          <w:rtl/>
        </w:rPr>
        <w:t>في هذه المراجعة السريعة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926801096"/>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Man234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3D0995">
            <w:rPr>
              <w:rFonts w:ascii="Sakkal Majalla" w:hAnsi="Sakkal Majalla" w:cs="Sakkal Majalla" w:hint="cs"/>
              <w:noProof/>
              <w:sz w:val="28"/>
              <w:szCs w:val="28"/>
              <w:rtl/>
              <w:lang w:bidi="ar-EG"/>
            </w:rPr>
            <w:t>(</w:t>
          </w:r>
          <w:r w:rsidRPr="003D0995">
            <w:rPr>
              <w:rFonts w:ascii="Sakkal Majalla" w:hAnsi="Sakkal Majalla" w:cs="Sakkal Majalla" w:hint="cs"/>
              <w:noProof/>
              <w:sz w:val="28"/>
              <w:szCs w:val="28"/>
              <w:lang w:bidi="ar-EG"/>
            </w:rPr>
            <w:t>Mani</w:t>
          </w:r>
          <w:r w:rsidRPr="003D0995">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3D0995">
        <w:rPr>
          <w:rFonts w:ascii="Sakkal Majalla" w:hAnsi="Sakkal Majalla" w:cs="Sakkal Majalla"/>
          <w:sz w:val="28"/>
          <w:szCs w:val="28"/>
          <w:rtl/>
        </w:rPr>
        <w:t xml:space="preserve">، نفحص بدقة بنية إدارة الكوارث في المملكة العربية السعودية، مسلطين الضوء على قضايا محورية تتعلق بالتوافقية، والتعاون الدولي، والإجراءات المعتمدة، وجاهزية المجتمع، وتكامل التقنيات </w:t>
      </w:r>
      <w:r w:rsidRPr="003D0995">
        <w:rPr>
          <w:rFonts w:ascii="Sakkal Majalla" w:hAnsi="Sakkal Majalla" w:cs="Sakkal Majalla"/>
          <w:sz w:val="28"/>
          <w:szCs w:val="28"/>
          <w:rtl/>
        </w:rPr>
        <w:lastRenderedPageBreak/>
        <w:t xml:space="preserve">المتطورة. يكشف بحثنا عن تقارب كبير مع المعايير الدولية، مع تحديد المجالات التي تحتاج إلى تحسين. ندرك أن الالتزام المستمر بتطوير البنية التحتية وتبني التكنولوجيا أمر لا غنى عنه. علاوة على ذلك، نؤكد على أهمية المشاركة المجتمعية الفعالة والتعاون عبر الحدود كعوامل رئيسية في تعزيز قدرات الاستجابة للكوارث. والأهم من ذلك، نسلط الضوء على التأثير التحويلي للتقنيات الناشئة، مثل الذكاء الاصطناعي وإنترنت الأشياء، في رفع فعالية استراتيجيات إدارة الكوارث. تدعم مراجعتنا نهجًا شاملًا لإدارة الكوارث، يتضمن تسخير التقنيات المبتكرة، ورعاية المجتمعات القادرة على الصمود، وتعزيز استراتيجيات شاملة لإدارة الكوارث، تشمل </w:t>
      </w:r>
      <w:proofErr w:type="gramStart"/>
      <w:r w:rsidRPr="003D0995">
        <w:rPr>
          <w:rFonts w:ascii="Sakkal Majalla" w:hAnsi="Sakkal Majalla" w:cs="Sakkal Majalla"/>
          <w:sz w:val="28"/>
          <w:szCs w:val="28"/>
          <w:rtl/>
        </w:rPr>
        <w:t>التخطيط</w:t>
      </w:r>
      <w:proofErr w:type="gramEnd"/>
      <w:r w:rsidRPr="003D0995">
        <w:rPr>
          <w:rFonts w:ascii="Sakkal Majalla" w:hAnsi="Sakkal Majalla" w:cs="Sakkal Majalla"/>
          <w:sz w:val="28"/>
          <w:szCs w:val="28"/>
          <w:rtl/>
        </w:rPr>
        <w:t xml:space="preserve"> والتأهب والاستجابة والتعافي. نتيجةً لتحليلنا، نقدم توصيات عملية لتطوير إطار إدارة الكوارث في المملكة العربية السعودية. وتأتي رؤيتنا في وقتها المناسب وبأهمية بالغة، نظراً لتزايد الاهتمام العالمي بالاستجابة للكوارث في ظل تزايد الكوارث والأحداث الإنسانية.</w:t>
      </w:r>
    </w:p>
    <w:p w14:paraId="0224436D" w14:textId="77777777" w:rsidR="00005CBB" w:rsidRDefault="00005CBB" w:rsidP="00005CBB">
      <w:pPr>
        <w:spacing w:line="360" w:lineRule="auto"/>
        <w:ind w:firstLine="567"/>
        <w:jc w:val="both"/>
        <w:rPr>
          <w:rFonts w:ascii="Sakkal Majalla" w:hAnsi="Sakkal Majalla" w:cs="Sakkal Majalla"/>
          <w:sz w:val="28"/>
          <w:szCs w:val="28"/>
          <w:rtl/>
        </w:rPr>
      </w:pPr>
      <w:r w:rsidRPr="00971B7D">
        <w:rPr>
          <w:rFonts w:ascii="Sakkal Majalla" w:hAnsi="Sakkal Majalla" w:cs="Sakkal Majalla"/>
          <w:sz w:val="28"/>
          <w:szCs w:val="28"/>
          <w:rtl/>
        </w:rPr>
        <w:t xml:space="preserve">تُشكل الكوارث تحديات كبيرة للصحة العامة من خلال تعطيل الخدمات الأساسية، لا سيما خلال التجمعات الجماهيرية كموسم الحج. تتطلب هذه الأحداث المعقدة تحركًا سريعًا ومنسقًا من قِبل العاملين في مجال الرعاية الصحية. ومع ذلك، لا يزال الكثيرون غير مجهزين بشكل كافٍ لحالات الطوارئ واسعة النطاق بسبب ثغرات في التدريب على الفرز، والمعرفة بالكوارث، وبروتوكولات الاستجابة المعتمدة - وهي قضايا بالغة الأهمية في البيئات عالية الخطورة. الهدف: تهدف هذه المراجعة المنهجية للأدبيات إلى استكشاف الرؤى السريرية للممرضين المسجلين وغيرهم من العاملين في مجال الرعاية الصحية في مجال التأهب للكوارث والاستجابة لها خلال موسم الحج في المملكة العربية السعودية. المنهجية: أُجريت مراجعة منهجية للأدبيات وفقًا لإرشادات </w:t>
      </w:r>
      <w:r w:rsidRPr="00971B7D">
        <w:rPr>
          <w:rFonts w:ascii="Sakkal Majalla" w:hAnsi="Sakkal Majalla" w:cs="Sakkal Majalla"/>
          <w:sz w:val="28"/>
          <w:szCs w:val="28"/>
        </w:rPr>
        <w:t>PRISMA</w:t>
      </w:r>
      <w:r w:rsidRPr="00971B7D">
        <w:rPr>
          <w:rFonts w:ascii="Sakkal Majalla" w:hAnsi="Sakkal Majalla" w:cs="Sakkal Majalla"/>
          <w:sz w:val="28"/>
          <w:szCs w:val="28"/>
          <w:rtl/>
        </w:rPr>
        <w:t xml:space="preserve">. تم إجراء بحث شامل في قواعد البيانات </w:t>
      </w:r>
      <w:r w:rsidRPr="00971B7D">
        <w:rPr>
          <w:rFonts w:ascii="Sakkal Majalla" w:hAnsi="Sakkal Majalla" w:cs="Sakkal Majalla"/>
          <w:sz w:val="28"/>
          <w:szCs w:val="28"/>
        </w:rPr>
        <w:t>CINAHL</w:t>
      </w:r>
      <w:r w:rsidRPr="00971B7D">
        <w:rPr>
          <w:rFonts w:ascii="Sakkal Majalla" w:hAnsi="Sakkal Majalla" w:cs="Sakkal Majalla"/>
          <w:sz w:val="28"/>
          <w:szCs w:val="28"/>
          <w:rtl/>
        </w:rPr>
        <w:t xml:space="preserve"> و</w:t>
      </w:r>
      <w:r w:rsidRPr="00971B7D">
        <w:rPr>
          <w:rFonts w:ascii="Sakkal Majalla" w:hAnsi="Sakkal Majalla" w:cs="Sakkal Majalla"/>
          <w:sz w:val="28"/>
          <w:szCs w:val="28"/>
        </w:rPr>
        <w:t>Scopus</w:t>
      </w:r>
      <w:r w:rsidRPr="00971B7D">
        <w:rPr>
          <w:rFonts w:ascii="Sakkal Majalla" w:hAnsi="Sakkal Majalla" w:cs="Sakkal Majalla"/>
          <w:sz w:val="28"/>
          <w:szCs w:val="28"/>
          <w:rtl/>
        </w:rPr>
        <w:t xml:space="preserve"> و</w:t>
      </w:r>
      <w:r w:rsidRPr="00971B7D">
        <w:rPr>
          <w:rFonts w:ascii="Sakkal Majalla" w:hAnsi="Sakkal Majalla" w:cs="Sakkal Majalla"/>
          <w:sz w:val="28"/>
          <w:szCs w:val="28"/>
        </w:rPr>
        <w:t>Medline</w:t>
      </w:r>
      <w:r w:rsidRPr="00971B7D">
        <w:rPr>
          <w:rFonts w:ascii="Sakkal Majalla" w:hAnsi="Sakkal Majalla" w:cs="Sakkal Majalla"/>
          <w:sz w:val="28"/>
          <w:szCs w:val="28"/>
          <w:rtl/>
        </w:rPr>
        <w:t xml:space="preserve"> و</w:t>
      </w:r>
      <w:r w:rsidRPr="00971B7D">
        <w:rPr>
          <w:rFonts w:ascii="Sakkal Majalla" w:hAnsi="Sakkal Majalla" w:cs="Sakkal Majalla"/>
          <w:sz w:val="28"/>
          <w:szCs w:val="28"/>
        </w:rPr>
        <w:t>Embase</w:t>
      </w:r>
      <w:r w:rsidRPr="00971B7D">
        <w:rPr>
          <w:rFonts w:ascii="Sakkal Majalla" w:hAnsi="Sakkal Majalla" w:cs="Sakkal Majalla"/>
          <w:sz w:val="28"/>
          <w:szCs w:val="28"/>
          <w:rtl/>
        </w:rPr>
        <w:t xml:space="preserve"> و</w:t>
      </w:r>
      <w:r w:rsidRPr="00971B7D">
        <w:rPr>
          <w:rFonts w:ascii="Sakkal Majalla" w:hAnsi="Sakkal Majalla" w:cs="Sakkal Majalla"/>
          <w:sz w:val="28"/>
          <w:szCs w:val="28"/>
        </w:rPr>
        <w:t>APA PsycINFO</w:t>
      </w:r>
      <w:r w:rsidRPr="00971B7D">
        <w:rPr>
          <w:rFonts w:ascii="Sakkal Majalla" w:hAnsi="Sakkal Majalla" w:cs="Sakkal Majalla"/>
          <w:sz w:val="28"/>
          <w:szCs w:val="28"/>
          <w:rtl/>
        </w:rPr>
        <w:t>، مع التركيز على الدراسات المنشورة بين عامي 2012 و2025. تناولت الدراسات المؤهلة تعليم التمريض في مجال الكوارث، والتأهب لها، والاستجابة لها. استُخدمت أداة تقييم الأساليب المختلطة (</w:t>
      </w:r>
      <w:r w:rsidRPr="00971B7D">
        <w:rPr>
          <w:rFonts w:ascii="Sakkal Majalla" w:hAnsi="Sakkal Majalla" w:cs="Sakkal Majalla"/>
          <w:sz w:val="28"/>
          <w:szCs w:val="28"/>
        </w:rPr>
        <w:t>MMAT</w:t>
      </w:r>
      <w:r w:rsidRPr="00971B7D">
        <w:rPr>
          <w:rFonts w:ascii="Sakkal Majalla" w:hAnsi="Sakkal Majalla" w:cs="Sakkal Majalla"/>
          <w:sz w:val="28"/>
          <w:szCs w:val="28"/>
          <w:rtl/>
        </w:rPr>
        <w:t xml:space="preserve">) لتقييم الجودة. النتائج: استوفت 23 دراسة معايير الإدراج. برزت ثلاثة محاور رئيسية: التأهب للكوارث، والخبرات والتحديات في الاستجابة للكوارث، والتعليم والتدريب. وكشفت المراجعة عن نقص في جاهزية الممرضين، ووعيهم بالسياسات، وخبرتهم العملية في التعامل مع الكوارث. ويُعدّ تحسين التدريب والمناهج الدراسية أمرًا بالغ الأهمية لتعزيز قدرات الاستجابة للكوارث. الخلاصة: تُبرز هذه المراجعة الحاجة المُلحة إلى مناهج تمريضية موحدة للكوارث لتعزيز كفاءات التأهب والاستجابة. وسيُسهم دمج التدريب المنظم على الكوارث في تعليم التمريض في تعزيز مرونة نظام الرعاية الصحية. وينبغي أن تعتمد البحوث المستقبلية على مناهج نوعية </w:t>
      </w:r>
      <w:r w:rsidRPr="00971B7D">
        <w:rPr>
          <w:rFonts w:ascii="Sakkal Majalla" w:hAnsi="Sakkal Majalla" w:cs="Sakkal Majalla"/>
          <w:sz w:val="28"/>
          <w:szCs w:val="28"/>
          <w:rtl/>
        </w:rPr>
        <w:lastRenderedPageBreak/>
        <w:t>لرصد تجارب العاملين في مجال الرعاية الصحية خلال موسم الحج. كما أن إشراك مشاركين متنوعين والتركيز على السياق الثقافي الفريد من شأنه أن يُحسّن استراتيجيات التأهب والاستجابة للكوارث</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272618397"/>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Alr252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971B7D">
            <w:rPr>
              <w:rFonts w:ascii="Sakkal Majalla" w:hAnsi="Sakkal Majalla" w:cs="Sakkal Majalla" w:hint="cs"/>
              <w:noProof/>
              <w:sz w:val="28"/>
              <w:szCs w:val="28"/>
              <w:rtl/>
              <w:lang w:bidi="ar-EG"/>
            </w:rPr>
            <w:t>(</w:t>
          </w:r>
          <w:r w:rsidRPr="00971B7D">
            <w:rPr>
              <w:rFonts w:ascii="Sakkal Majalla" w:hAnsi="Sakkal Majalla" w:cs="Sakkal Majalla" w:hint="cs"/>
              <w:noProof/>
              <w:sz w:val="28"/>
              <w:szCs w:val="28"/>
              <w:lang w:bidi="ar-EG"/>
            </w:rPr>
            <w:t>Alrabie</w:t>
          </w:r>
          <w:r w:rsidRPr="00971B7D">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971B7D">
        <w:rPr>
          <w:rFonts w:ascii="Sakkal Majalla" w:hAnsi="Sakkal Majalla" w:cs="Sakkal Majalla"/>
          <w:sz w:val="28"/>
          <w:szCs w:val="28"/>
          <w:rtl/>
        </w:rPr>
        <w:t>.</w:t>
      </w:r>
    </w:p>
    <w:p w14:paraId="443B55E2" w14:textId="77777777" w:rsidR="00005CBB" w:rsidRDefault="00005CBB" w:rsidP="00005CBB">
      <w:pPr>
        <w:spacing w:line="360" w:lineRule="auto"/>
        <w:jc w:val="both"/>
        <w:rPr>
          <w:rFonts w:ascii="Sakkal Majalla" w:hAnsi="Sakkal Majalla" w:cs="Sakkal Majalla"/>
          <w:b/>
          <w:bCs/>
          <w:sz w:val="28"/>
          <w:szCs w:val="28"/>
          <w:rtl/>
        </w:rPr>
      </w:pPr>
      <w:r w:rsidRPr="00355695">
        <w:rPr>
          <w:rFonts w:ascii="Sakkal Majalla" w:hAnsi="Sakkal Majalla" w:cs="Sakkal Majalla" w:hint="cs"/>
          <w:b/>
          <w:bCs/>
          <w:sz w:val="28"/>
          <w:szCs w:val="28"/>
          <w:rtl/>
        </w:rPr>
        <w:t>التعليق على الدراسات السابقة:</w:t>
      </w:r>
    </w:p>
    <w:p w14:paraId="335A9C2A" w14:textId="77777777" w:rsidR="00005CBB" w:rsidRPr="00971B7D" w:rsidRDefault="00005CBB" w:rsidP="00005CBB">
      <w:pPr>
        <w:pStyle w:val="a8"/>
        <w:numPr>
          <w:ilvl w:val="0"/>
          <w:numId w:val="11"/>
        </w:numPr>
        <w:spacing w:line="360" w:lineRule="auto"/>
        <w:jc w:val="both"/>
        <w:rPr>
          <w:rFonts w:ascii="Sakkal Majalla" w:hAnsi="Sakkal Majalla" w:cs="Sakkal Majalla"/>
          <w:b/>
          <w:bCs/>
          <w:sz w:val="28"/>
          <w:szCs w:val="28"/>
          <w:rtl/>
        </w:rPr>
      </w:pPr>
      <w:r w:rsidRPr="00396BBF">
        <w:rPr>
          <w:rFonts w:ascii="Sakkal Majalla" w:hAnsi="Sakkal Majalla" w:cs="Sakkal Majalla"/>
          <w:b/>
          <w:bCs/>
          <w:sz w:val="28"/>
          <w:szCs w:val="28"/>
          <w:rtl/>
        </w:rPr>
        <w:t>أوجه التشابه في الدراسات السابقة</w:t>
      </w:r>
    </w:p>
    <w:p w14:paraId="3625D8AA" w14:textId="77777777" w:rsidR="00005CBB" w:rsidRPr="00971B7D" w:rsidRDefault="00005CBB" w:rsidP="00005CBB">
      <w:pPr>
        <w:spacing w:line="360" w:lineRule="auto"/>
        <w:jc w:val="both"/>
        <w:rPr>
          <w:rFonts w:ascii="Sakkal Majalla" w:hAnsi="Sakkal Majalla" w:cs="Sakkal Majalla"/>
          <w:sz w:val="28"/>
          <w:szCs w:val="28"/>
          <w:rtl/>
        </w:rPr>
      </w:pPr>
      <w:r w:rsidRPr="00971B7D">
        <w:rPr>
          <w:rFonts w:ascii="Sakkal Majalla" w:hAnsi="Sakkal Majalla" w:cs="Sakkal Majalla"/>
          <w:sz w:val="28"/>
          <w:szCs w:val="28"/>
          <w:rtl/>
        </w:rPr>
        <w:t>تشير الدراسات السابقة إلى أهمية تطوير جاهزية المراكز الصحية للتعامل مع الأزمات والكوارث المختلفة، سواء كانت بيئية أو صحية أو اجتماعية. كما تؤكد على أن الاستعداد المؤسسي يشمل أبعادًا متعددة تتعلق بالجاهزية الإدارية والبشرية والتقنية، وأن كل هذه العناصر تساهم بشكل مباشر في تعزيز فعالية الاستجابة للطوارئ. وقد وجدت الدراسات أن التخطيط المسبق، والتدريب المنتظم للكوادر، ووجود خطط طوارئ واضحة، يشكلون عناصر حاسمة لضمان استمرارية تقديم الخدمات الصحية أثناء الأزمات. بالإضافة إلى ذلك، تتفق الدراسات على أن المراجعة المستمرة للخطط والإجراءات والتدريبات العملية تسهم في تحسين القدرة المؤسسية على الاستجابة، كما تؤكد جميعها على دور التكنولوجيا والتقنيات الحديثة في دعم عمليات الاستجابة وتحسين سرعة ودقة اتخاذ القرارات أثناء الأزمات</w:t>
      </w:r>
      <w:r w:rsidRPr="00971B7D">
        <w:rPr>
          <w:rFonts w:ascii="Sakkal Majalla" w:hAnsi="Sakkal Majalla" w:cs="Sakkal Majalla"/>
          <w:sz w:val="28"/>
          <w:szCs w:val="28"/>
        </w:rPr>
        <w:t>.</w:t>
      </w:r>
    </w:p>
    <w:p w14:paraId="64F5D0B1" w14:textId="77777777" w:rsidR="00005CBB" w:rsidRPr="00971B7D" w:rsidRDefault="00005CBB" w:rsidP="00005CBB">
      <w:pPr>
        <w:pStyle w:val="a8"/>
        <w:numPr>
          <w:ilvl w:val="0"/>
          <w:numId w:val="11"/>
        </w:numPr>
        <w:spacing w:line="360" w:lineRule="auto"/>
        <w:jc w:val="both"/>
        <w:rPr>
          <w:rFonts w:ascii="Sakkal Majalla" w:hAnsi="Sakkal Majalla" w:cs="Sakkal Majalla"/>
          <w:b/>
          <w:bCs/>
          <w:sz w:val="28"/>
          <w:szCs w:val="28"/>
          <w:rtl/>
        </w:rPr>
      </w:pPr>
      <w:r w:rsidRPr="00396BBF">
        <w:rPr>
          <w:rFonts w:ascii="Sakkal Majalla" w:hAnsi="Sakkal Majalla" w:cs="Sakkal Majalla"/>
          <w:b/>
          <w:bCs/>
          <w:sz w:val="28"/>
          <w:szCs w:val="28"/>
          <w:rtl/>
        </w:rPr>
        <w:t>أوجه الاختلاف في الدراسات السابقة</w:t>
      </w:r>
    </w:p>
    <w:p w14:paraId="4553F576" w14:textId="77777777" w:rsidR="00005CBB" w:rsidRPr="00971B7D" w:rsidRDefault="00005CBB" w:rsidP="00005CBB">
      <w:pPr>
        <w:spacing w:line="360" w:lineRule="auto"/>
        <w:jc w:val="both"/>
        <w:rPr>
          <w:rFonts w:ascii="Sakkal Majalla" w:hAnsi="Sakkal Majalla" w:cs="Sakkal Majalla"/>
          <w:sz w:val="28"/>
          <w:szCs w:val="28"/>
          <w:rtl/>
        </w:rPr>
      </w:pPr>
      <w:r w:rsidRPr="00971B7D">
        <w:rPr>
          <w:rFonts w:ascii="Sakkal Majalla" w:hAnsi="Sakkal Majalla" w:cs="Sakkal Majalla"/>
          <w:sz w:val="28"/>
          <w:szCs w:val="28"/>
          <w:rtl/>
        </w:rPr>
        <w:t>رغم وجود توافق نسبي في الأهداف العامة للدراسات السابقة، إلا أن هناك اختلافات واضحة في التركيز والمنهجية والنتائج المستخلصة. فبعض الدراسات ركزت على الجوانب الهيكلية للمستشفيات، مثل السلامة الفيزيائية والموارد اللوجستية، بينما اهتمت أخرى بالجانب البشري، مثل تدريب الموظفين وكفاءاتهم المهنية في إدارة الكوارث. كما اختلفت الدراسات في نطاق تطبيقها؛ فبعضها شمل جميع المستشفيات في مناطق معينة، في حين ركزت أخرى على مراكز محددة أو على مجموعات محددة من العاملين في الرعاية الصحية. ومن ناحية أخرى، تنوعت نتائج الدراسات فيما يتعلق بجاهزية المستشفيات، حيث أظهرت بعض الدراسات مستويات عالية من الجاهزية، بينما أشارت أخرى إلى وجود ضعف في تطبيق بعض جوانب الاستعداد، مثل برامج التعافي بعد الكوارث أو التدريب المنتظم. هذه الاختلافات توضح أن هناك تفاوتًا في مستوى تطبيق المعايير والجاهزية بين المؤسسات الصحية، وهو ما يبرز الحاجة إلى تقييم شامل ومنهجي لجوانب الاستعداد المختلفة</w:t>
      </w:r>
      <w:r w:rsidRPr="00971B7D">
        <w:rPr>
          <w:rFonts w:ascii="Sakkal Majalla" w:hAnsi="Sakkal Majalla" w:cs="Sakkal Majalla"/>
          <w:sz w:val="28"/>
          <w:szCs w:val="28"/>
        </w:rPr>
        <w:t>.</w:t>
      </w:r>
    </w:p>
    <w:p w14:paraId="40FC7D91" w14:textId="77777777" w:rsidR="00005CBB" w:rsidRPr="00971B7D" w:rsidRDefault="00005CBB" w:rsidP="00005CBB">
      <w:pPr>
        <w:pStyle w:val="a8"/>
        <w:numPr>
          <w:ilvl w:val="0"/>
          <w:numId w:val="11"/>
        </w:numPr>
        <w:spacing w:after="0" w:line="360" w:lineRule="auto"/>
        <w:jc w:val="both"/>
        <w:rPr>
          <w:rFonts w:ascii="Sakkal Majalla" w:hAnsi="Sakkal Majalla" w:cs="Sakkal Majalla"/>
          <w:b/>
          <w:bCs/>
          <w:sz w:val="28"/>
          <w:szCs w:val="28"/>
          <w:rtl/>
        </w:rPr>
      </w:pPr>
      <w:r w:rsidRPr="00396BBF">
        <w:rPr>
          <w:rFonts w:ascii="Sakkal Majalla" w:hAnsi="Sakkal Majalla" w:cs="Sakkal Majalla"/>
          <w:b/>
          <w:bCs/>
          <w:sz w:val="28"/>
          <w:szCs w:val="28"/>
          <w:rtl/>
        </w:rPr>
        <w:lastRenderedPageBreak/>
        <w:t>الفجوات البحثية التي يميزها البحث ا</w:t>
      </w:r>
      <w:r w:rsidRPr="00971F42">
        <w:rPr>
          <w:rFonts w:ascii="Sakkal Majalla" w:hAnsi="Sakkal Majalla" w:cs="Sakkal Majalla"/>
          <w:b/>
          <w:bCs/>
          <w:sz w:val="28"/>
          <w:szCs w:val="28"/>
          <w:rtl/>
        </w:rPr>
        <w:t>لحالي</w:t>
      </w:r>
    </w:p>
    <w:p w14:paraId="316A0B61" w14:textId="77777777" w:rsidR="00005CBB" w:rsidRPr="00971B7D" w:rsidRDefault="00005CBB" w:rsidP="00005CBB">
      <w:pPr>
        <w:spacing w:line="360" w:lineRule="auto"/>
        <w:jc w:val="both"/>
        <w:rPr>
          <w:rFonts w:ascii="Sakkal Majalla" w:eastAsia="Calibri" w:hAnsi="Sakkal Majalla" w:cs="Sakkal Majalla"/>
          <w:sz w:val="28"/>
          <w:szCs w:val="28"/>
        </w:rPr>
      </w:pPr>
      <w:r w:rsidRPr="00971B7D">
        <w:rPr>
          <w:rFonts w:ascii="Sakkal Majalla" w:eastAsia="Calibri" w:hAnsi="Sakkal Majalla" w:cs="Sakkal Majalla"/>
          <w:sz w:val="28"/>
          <w:szCs w:val="28"/>
          <w:rtl/>
        </w:rPr>
        <w:t>توضح الدراسات السابقة العديد من الجوانب المهمة لإدارة الأزمات والكوارث الصحية، لكنها لا تزال تترك فجوات بحثية واضحة يمكن للبحث الحالي معالجتها. أولاً، تركز معظم الدراسات على تقييم الجاهزية في جانب واحد فقط، سواء كان إداريًا أو بشريًا أو تقنيًا، دون دراسة العلاقة المتكاملة بين هذه العناصر الثلاثة وكيفية تأثيرها على فعالية الاستجابة بشكل شامل. ثانيًا، هناك نقص في الدراسات التي تقيم الاستجابة العملية للمستشفيات أثناء الطوارئ بشكل مباشر، بما يشمل قياس سرعة اتخاذ القرار، وفعالية تنفيذ الخطط، وجودة الخدمات المقدمة خلال الأزمات. ثالثًا، قلة الدراسات التي تناولت السياق الوطني بشكل شامل، مع التركيز على التباينات بين المناطق أو بين أنواع المراكز الصحية المختلفة، وهو ما يجعل النتائج السابقة أقل قدرة على تعميمها. وأخيرًا، تبرز الحاجة إلى دمج البعد الثقافي والاجتماعي والتقني في تحليل الجاهزية، خاصة في بيئة مثل المملكة العربية السعودية، حيث تتداخل العوامل المؤسسية مع السياق المجتمعي والبيئي في تحديد فعالية الاستجابة</w:t>
      </w:r>
      <w:r w:rsidRPr="00971B7D">
        <w:rPr>
          <w:rFonts w:ascii="Sakkal Majalla" w:eastAsia="Calibri" w:hAnsi="Sakkal Majalla" w:cs="Sakkal Majalla"/>
          <w:sz w:val="28"/>
          <w:szCs w:val="28"/>
        </w:rPr>
        <w:t>.</w:t>
      </w:r>
    </w:p>
    <w:p w14:paraId="4C434AB3" w14:textId="77777777" w:rsidR="00005CBB" w:rsidRPr="00971B7D" w:rsidRDefault="00005CBB" w:rsidP="00005CBB">
      <w:pPr>
        <w:spacing w:line="360" w:lineRule="auto"/>
        <w:jc w:val="both"/>
        <w:rPr>
          <w:rFonts w:ascii="Sakkal Majalla" w:eastAsia="Calibri" w:hAnsi="Sakkal Majalla" w:cs="Sakkal Majalla"/>
          <w:sz w:val="28"/>
          <w:szCs w:val="28"/>
          <w:rtl/>
        </w:rPr>
      </w:pPr>
    </w:p>
    <w:p w14:paraId="4C959349" w14:textId="77777777" w:rsidR="00005CBB" w:rsidRDefault="00005CBB" w:rsidP="00005CBB">
      <w:pPr>
        <w:pStyle w:val="2"/>
        <w:spacing w:line="360" w:lineRule="auto"/>
        <w:jc w:val="both"/>
        <w:rPr>
          <w:rFonts w:ascii="Sakkal Majalla" w:hAnsi="Sakkal Majalla" w:cs="Sakkal Majalla"/>
          <w:b/>
          <w:bCs/>
          <w:color w:val="000000" w:themeColor="text1"/>
          <w:sz w:val="28"/>
          <w:szCs w:val="28"/>
          <w:rtl/>
        </w:rPr>
      </w:pPr>
      <w:bookmarkStart w:id="44" w:name="_Toc172397787"/>
      <w:bookmarkStart w:id="45" w:name="_Toc172746100"/>
      <w:bookmarkStart w:id="46" w:name="_Toc179741538"/>
      <w:bookmarkStart w:id="47" w:name="_Toc217821167"/>
      <w:r w:rsidRPr="0000562A">
        <w:rPr>
          <w:rFonts w:ascii="Sakkal Majalla" w:hAnsi="Sakkal Majalla" w:cs="Sakkal Majalla"/>
          <w:b/>
          <w:bCs/>
          <w:color w:val="000000" w:themeColor="text1"/>
          <w:sz w:val="28"/>
          <w:szCs w:val="28"/>
          <w:rtl/>
        </w:rPr>
        <w:t>الإطار النظري</w:t>
      </w:r>
      <w:bookmarkEnd w:id="44"/>
      <w:bookmarkEnd w:id="45"/>
      <w:bookmarkEnd w:id="46"/>
      <w:r>
        <w:rPr>
          <w:rFonts w:ascii="Sakkal Majalla" w:hAnsi="Sakkal Majalla" w:cs="Sakkal Majalla" w:hint="cs"/>
          <w:b/>
          <w:bCs/>
          <w:color w:val="000000" w:themeColor="text1"/>
          <w:sz w:val="28"/>
          <w:szCs w:val="28"/>
          <w:rtl/>
        </w:rPr>
        <w:t xml:space="preserve"> للدراسة</w:t>
      </w:r>
      <w:bookmarkEnd w:id="47"/>
    </w:p>
    <w:bookmarkEnd w:id="9"/>
    <w:p w14:paraId="169A039C" w14:textId="77777777" w:rsidR="009C6B43" w:rsidRPr="009C6B43" w:rsidRDefault="009C6B43" w:rsidP="009C6B43">
      <w:pPr>
        <w:tabs>
          <w:tab w:val="left" w:pos="1854"/>
        </w:tabs>
        <w:spacing w:line="360" w:lineRule="auto"/>
        <w:jc w:val="both"/>
        <w:rPr>
          <w:rFonts w:ascii="Sakkal Majalla" w:hAnsi="Sakkal Majalla" w:cs="Sakkal Majalla"/>
          <w:sz w:val="28"/>
          <w:szCs w:val="28"/>
        </w:rPr>
      </w:pPr>
      <w:r w:rsidRPr="009C6B43">
        <w:rPr>
          <w:rFonts w:ascii="Sakkal Majalla" w:hAnsi="Sakkal Majalla" w:cs="Sakkal Majalla"/>
          <w:sz w:val="28"/>
          <w:szCs w:val="28"/>
          <w:rtl/>
        </w:rPr>
        <w:t>يشكل الإطار النظري الركيزة الأساسية لأي بحث علمي، إذ يوفر قاعدة معرفية وفكرية تساعد الباحث على بناء الدراسة بطريقة علمية متسقة. في سياق هذه الدراسة، يمثل الإطار النظري الأساس الذي يتم من خلاله تحليل العلاقة بين مستوى استعداد مراكز إدارة الأزمات والكوارث الصحية وفعالية استجابتها للطوارئ الصحية</w:t>
      </w:r>
      <w:r w:rsidRPr="009C6B43">
        <w:rPr>
          <w:rFonts w:ascii="Sakkal Majalla" w:hAnsi="Sakkal Majalla" w:cs="Sakkal Majalla"/>
          <w:sz w:val="28"/>
          <w:szCs w:val="28"/>
        </w:rPr>
        <w:t xml:space="preserve">. </w:t>
      </w:r>
      <w:r w:rsidRPr="009C6B43">
        <w:rPr>
          <w:rFonts w:ascii="Sakkal Majalla" w:hAnsi="Sakkal Majalla" w:cs="Sakkal Majalla"/>
          <w:sz w:val="28"/>
          <w:szCs w:val="28"/>
          <w:rtl/>
        </w:rPr>
        <w:t>ويهدف إلى تقديم شرح مفصل للمفاهيم الأساسية، وتوضيح المنهجيات العلمية المستخدمة في قياس المتغيرات المستقلة والمتغير التابع، وربط النتائج المتوقعة بالمعرفة العلمية السابقة في مجال إدارة الأزمات والكوارث الصحية</w:t>
      </w:r>
      <w:r w:rsidRPr="009C6B43">
        <w:rPr>
          <w:rFonts w:ascii="Sakkal Majalla" w:hAnsi="Sakkal Majalla" w:cs="Sakkal Majalla"/>
          <w:sz w:val="28"/>
          <w:szCs w:val="28"/>
        </w:rPr>
        <w:t>.</w:t>
      </w:r>
    </w:p>
    <w:p w14:paraId="2D8945D3" w14:textId="5268148B" w:rsidR="009C6B43" w:rsidRPr="009C6B43" w:rsidRDefault="009C6B43" w:rsidP="009C6B43">
      <w:pPr>
        <w:tabs>
          <w:tab w:val="left" w:pos="1854"/>
        </w:tabs>
        <w:spacing w:line="360" w:lineRule="auto"/>
        <w:jc w:val="both"/>
        <w:rPr>
          <w:rFonts w:ascii="Sakkal Majalla" w:hAnsi="Sakkal Majalla" w:cs="Sakkal Majalla"/>
          <w:sz w:val="28"/>
          <w:szCs w:val="28"/>
        </w:rPr>
      </w:pPr>
      <w:r w:rsidRPr="009C6B43">
        <w:rPr>
          <w:rFonts w:ascii="Sakkal Majalla" w:hAnsi="Sakkal Majalla" w:cs="Sakkal Majalla"/>
          <w:sz w:val="28"/>
          <w:szCs w:val="28"/>
          <w:rtl/>
        </w:rPr>
        <w:t>يعكس هذا الإطار النظري مدى أهمية الربط بين المفاهيم الإدارية والبشرية والتقنية وبين النتائج العملية المترتبة على أداء المراكز أثناء الأزمات الصحية. ومن خلاله يمكن فهم كيف تؤثر مكونات الاستعداد المختلفة في تحسين القدرة المؤسسية على الاستجابة السريعة والفعّالة، مما يسهم في تقليل الخسائر وحماية الصحة العامة، ويجعل نتائج البحث قابلة للتطبيق العملي</w:t>
      </w:r>
      <w:r w:rsidRPr="009C6B43">
        <w:rPr>
          <w:rFonts w:ascii="Sakkal Majalla" w:hAnsi="Sakkal Majalla" w:cs="Sakkal Majalla"/>
          <w:sz w:val="28"/>
          <w:szCs w:val="28"/>
        </w:rPr>
        <w:t xml:space="preserve"> </w:t>
      </w:r>
      <w:r>
        <w:rPr>
          <w:rFonts w:ascii="Sakkal Majalla" w:hAnsi="Sakkal Majalla" w:cs="Sakkal Majalla" w:hint="cs"/>
          <w:sz w:val="28"/>
          <w:szCs w:val="28"/>
          <w:rtl/>
        </w:rPr>
        <w:t>(</w:t>
      </w:r>
      <w:r w:rsidRPr="009C6B43">
        <w:rPr>
          <w:rFonts w:ascii="Sakkal Majalla" w:hAnsi="Sakkal Majalla" w:cs="Sakkal Majalla"/>
          <w:sz w:val="28"/>
          <w:szCs w:val="28"/>
        </w:rPr>
        <w:t>Alrashidi</w:t>
      </w:r>
      <w:r w:rsidRPr="009C6B43">
        <w:rPr>
          <w:rFonts w:ascii="Sakkal Majalla" w:hAnsi="Sakkal Majalla" w:cs="Sakkal Majalla"/>
          <w:sz w:val="28"/>
          <w:szCs w:val="28"/>
          <w:rtl/>
        </w:rPr>
        <w:t>، 2024</w:t>
      </w:r>
      <w:r>
        <w:rPr>
          <w:rFonts w:ascii="Sakkal Majalla" w:hAnsi="Sakkal Majalla" w:cs="Sakkal Majalla" w:hint="cs"/>
          <w:sz w:val="28"/>
          <w:szCs w:val="28"/>
          <w:rtl/>
        </w:rPr>
        <w:t>).</w:t>
      </w:r>
    </w:p>
    <w:p w14:paraId="399806BA" w14:textId="77777777" w:rsidR="00005CBB" w:rsidRDefault="00005CBB" w:rsidP="00005CBB">
      <w:pPr>
        <w:tabs>
          <w:tab w:val="left" w:pos="1854"/>
        </w:tabs>
        <w:spacing w:line="360" w:lineRule="auto"/>
        <w:jc w:val="both"/>
        <w:rPr>
          <w:rtl/>
        </w:rPr>
      </w:pPr>
      <w:r>
        <w:object w:dxaOrig="9076" w:dyaOrig="4126" w14:anchorId="4DE2485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4pt;height:206.5pt" o:ole="">
            <v:imagedata r:id="rId9" o:title=""/>
          </v:shape>
          <o:OLEObject Type="Embed" ProgID="Visio.Drawing.15" ShapeID="_x0000_i1025" DrawAspect="Content" ObjectID="_1837098619" r:id="rId10"/>
        </w:object>
      </w:r>
    </w:p>
    <w:p w14:paraId="7DF9A2C7" w14:textId="7545ECCA" w:rsidR="009C6B43" w:rsidRPr="009C6B43" w:rsidRDefault="00005CBB" w:rsidP="009C6B43">
      <w:pPr>
        <w:pStyle w:val="ae"/>
        <w:jc w:val="center"/>
        <w:rPr>
          <w:rFonts w:ascii="Sakkal Majalla" w:hAnsi="Sakkal Majalla" w:cs="Sakkal Majalla"/>
          <w:sz w:val="28"/>
          <w:szCs w:val="28"/>
        </w:rPr>
      </w:pPr>
      <w:bookmarkStart w:id="48" w:name="_Toc217980169"/>
      <w:r>
        <w:rPr>
          <w:rtl/>
        </w:rPr>
        <w:t xml:space="preserve">شكل توضيحي </w:t>
      </w:r>
      <w:r>
        <w:rPr>
          <w:rtl/>
        </w:rPr>
        <w:fldChar w:fldCharType="begin"/>
      </w:r>
      <w:r>
        <w:rPr>
          <w:rtl/>
        </w:rPr>
        <w:instrText xml:space="preserve"> </w:instrText>
      </w:r>
      <w:r>
        <w:instrText>SEQ</w:instrText>
      </w:r>
      <w:r>
        <w:rPr>
          <w:rtl/>
        </w:rPr>
        <w:instrText xml:space="preserve"> شكل_توضيحي \* </w:instrText>
      </w:r>
      <w:r>
        <w:instrText>ARABIC</w:instrText>
      </w:r>
      <w:r>
        <w:rPr>
          <w:rtl/>
        </w:rPr>
        <w:instrText xml:space="preserve"> </w:instrText>
      </w:r>
      <w:r>
        <w:rPr>
          <w:rtl/>
        </w:rPr>
        <w:fldChar w:fldCharType="separate"/>
      </w:r>
      <w:r>
        <w:rPr>
          <w:noProof/>
          <w:rtl/>
        </w:rPr>
        <w:t>1</w:t>
      </w:r>
      <w:r>
        <w:rPr>
          <w:rtl/>
        </w:rPr>
        <w:fldChar w:fldCharType="end"/>
      </w:r>
      <w:r>
        <w:rPr>
          <w:rFonts w:hint="cs"/>
          <w:rtl/>
          <w:lang w:bidi="ar-EG"/>
        </w:rPr>
        <w:t>: الإطار النظري للدراسة.</w:t>
      </w:r>
      <w:bookmarkEnd w:id="48"/>
    </w:p>
    <w:p w14:paraId="6CE6B110" w14:textId="24A33107" w:rsidR="009C6B43" w:rsidRPr="009C6B43" w:rsidRDefault="009C6B43" w:rsidP="009C6B43">
      <w:pPr>
        <w:pStyle w:val="a8"/>
        <w:numPr>
          <w:ilvl w:val="0"/>
          <w:numId w:val="11"/>
        </w:numPr>
        <w:tabs>
          <w:tab w:val="left" w:pos="1854"/>
        </w:tabs>
        <w:spacing w:line="360" w:lineRule="auto"/>
        <w:jc w:val="both"/>
        <w:rPr>
          <w:rFonts w:ascii="Sakkal Majalla" w:hAnsi="Sakkal Majalla" w:cs="Sakkal Majalla"/>
          <w:b/>
          <w:bCs/>
          <w:sz w:val="28"/>
          <w:szCs w:val="28"/>
        </w:rPr>
      </w:pPr>
      <w:r w:rsidRPr="009C6B43">
        <w:rPr>
          <w:rFonts w:ascii="Sakkal Majalla" w:hAnsi="Sakkal Majalla" w:cs="Sakkal Majalla"/>
          <w:b/>
          <w:bCs/>
          <w:sz w:val="28"/>
          <w:szCs w:val="28"/>
          <w:rtl/>
        </w:rPr>
        <w:t>الأساس النظري لإدارة الأزمات والكوارث الصحية</w:t>
      </w:r>
    </w:p>
    <w:p w14:paraId="6923ADEB" w14:textId="77777777" w:rsidR="009C6B43" w:rsidRPr="009C6B43" w:rsidRDefault="009C6B43" w:rsidP="009C6B43">
      <w:pPr>
        <w:tabs>
          <w:tab w:val="left" w:pos="1854"/>
        </w:tabs>
        <w:spacing w:line="360" w:lineRule="auto"/>
        <w:jc w:val="both"/>
        <w:rPr>
          <w:rFonts w:ascii="Sakkal Majalla" w:hAnsi="Sakkal Majalla" w:cs="Sakkal Majalla"/>
          <w:sz w:val="28"/>
          <w:szCs w:val="28"/>
        </w:rPr>
      </w:pPr>
      <w:r w:rsidRPr="009C6B43">
        <w:rPr>
          <w:rFonts w:ascii="Sakkal Majalla" w:hAnsi="Sakkal Majalla" w:cs="Sakkal Majalla"/>
          <w:sz w:val="28"/>
          <w:szCs w:val="28"/>
          <w:rtl/>
        </w:rPr>
        <w:t>تعتمد الدراسة على نظريات إدارة الأزمات والكوارث الصحية، التي تؤكد على أن الاستعداد المؤسسي يمثل العنصر الحاسم لضمان الفاعلية أثناء الطوارئ. وتشير هذه النظريات إلى أن القدرة على مواجهة الأزمات تتطلب تكاملاً بين عدة عناصر أساسية تشمل التخطيط الاستراتيجي، الجاهزية البشرية، الموارد التقنية واللوجستية، وفعالية القيادة والإدارة. كما تسلط هذه النظريات الضوء على دور التنسيق والتعاون بين الجهات المختلفة في تعزيز سرعة الاستجابة، ودقتها، وتقليل الأخطاء أثناء تنفيذ الإجراءات الطارئة</w:t>
      </w:r>
      <w:r w:rsidRPr="009C6B43">
        <w:rPr>
          <w:rFonts w:ascii="Sakkal Majalla" w:hAnsi="Sakkal Majalla" w:cs="Sakkal Majalla"/>
          <w:sz w:val="28"/>
          <w:szCs w:val="28"/>
        </w:rPr>
        <w:t>.</w:t>
      </w:r>
    </w:p>
    <w:p w14:paraId="18D3FAFF" w14:textId="607CED04" w:rsidR="009C6B43" w:rsidRPr="009C6B43" w:rsidRDefault="009C6B43" w:rsidP="009C6B43">
      <w:pPr>
        <w:tabs>
          <w:tab w:val="left" w:pos="1854"/>
        </w:tabs>
        <w:spacing w:line="360" w:lineRule="auto"/>
        <w:jc w:val="both"/>
        <w:rPr>
          <w:rFonts w:ascii="Sakkal Majalla" w:hAnsi="Sakkal Majalla" w:cs="Sakkal Majalla"/>
          <w:sz w:val="28"/>
          <w:szCs w:val="28"/>
        </w:rPr>
      </w:pPr>
      <w:r w:rsidRPr="009C6B43">
        <w:rPr>
          <w:rFonts w:ascii="Sakkal Majalla" w:hAnsi="Sakkal Majalla" w:cs="Sakkal Majalla"/>
          <w:sz w:val="28"/>
          <w:szCs w:val="28"/>
          <w:rtl/>
        </w:rPr>
        <w:t>يعطي هذا الأساس النظري الباحث إطارًا منهجيًا لتقييم أداء المراكز، حيث يمكن من خلاله تحديد مستوى جاهزيتها في الأبعاد المختلفة، ومعرفة نقاط القوة والضعف، وتحليل تأثير كل عنصر على الفاعلية العامة للاستجابة. ويعتبر هذا الإطار المرجع الذي يضمن أن تكون نتائج البحث مبنية على مفاهيم علمية معترف بها دوليًا، مما يزيد من مصداقية الدراسة وأهميتها العملية</w:t>
      </w:r>
      <w:r w:rsidRPr="009C6B43">
        <w:rPr>
          <w:rFonts w:ascii="Sakkal Majalla" w:hAnsi="Sakkal Majalla" w:cs="Sakkal Majalla"/>
          <w:sz w:val="28"/>
          <w:szCs w:val="28"/>
        </w:rPr>
        <w:t xml:space="preserve"> </w:t>
      </w:r>
      <w:r>
        <w:rPr>
          <w:rFonts w:ascii="Sakkal Majalla" w:hAnsi="Sakkal Majalla" w:cs="Sakkal Majalla" w:hint="cs"/>
          <w:sz w:val="28"/>
          <w:szCs w:val="28"/>
          <w:rtl/>
        </w:rPr>
        <w:t>(</w:t>
      </w:r>
      <w:r w:rsidRPr="009C6B43">
        <w:rPr>
          <w:rFonts w:ascii="Sakkal Majalla" w:hAnsi="Sakkal Majalla" w:cs="Sakkal Majalla"/>
          <w:sz w:val="28"/>
          <w:szCs w:val="28"/>
        </w:rPr>
        <w:t>Alrashidi</w:t>
      </w:r>
      <w:r w:rsidRPr="009C6B43">
        <w:rPr>
          <w:rFonts w:ascii="Sakkal Majalla" w:hAnsi="Sakkal Majalla" w:cs="Sakkal Majalla"/>
          <w:sz w:val="28"/>
          <w:szCs w:val="28"/>
          <w:rtl/>
        </w:rPr>
        <w:t>، 2024</w:t>
      </w:r>
      <w:r>
        <w:rPr>
          <w:rFonts w:ascii="Sakkal Majalla" w:hAnsi="Sakkal Majalla" w:cs="Sakkal Majalla" w:hint="cs"/>
          <w:sz w:val="28"/>
          <w:szCs w:val="28"/>
          <w:rtl/>
        </w:rPr>
        <w:t>).</w:t>
      </w:r>
    </w:p>
    <w:p w14:paraId="1750CE53" w14:textId="339DA445" w:rsidR="009C6B43" w:rsidRDefault="009C6B43" w:rsidP="009C6B43">
      <w:pPr>
        <w:tabs>
          <w:tab w:val="left" w:pos="1854"/>
        </w:tabs>
        <w:spacing w:line="360" w:lineRule="auto"/>
        <w:jc w:val="both"/>
        <w:rPr>
          <w:rFonts w:ascii="Sakkal Majalla" w:hAnsi="Sakkal Majalla" w:cs="Sakkal Majalla"/>
          <w:sz w:val="28"/>
          <w:szCs w:val="28"/>
          <w:rtl/>
        </w:rPr>
      </w:pPr>
    </w:p>
    <w:p w14:paraId="28146FC6" w14:textId="77777777" w:rsidR="009C6B43" w:rsidRPr="009C6B43" w:rsidRDefault="009C6B43" w:rsidP="009C6B43">
      <w:pPr>
        <w:tabs>
          <w:tab w:val="left" w:pos="1854"/>
        </w:tabs>
        <w:spacing w:line="360" w:lineRule="auto"/>
        <w:jc w:val="both"/>
        <w:rPr>
          <w:rFonts w:ascii="Sakkal Majalla" w:hAnsi="Sakkal Majalla" w:cs="Sakkal Majalla"/>
          <w:sz w:val="28"/>
          <w:szCs w:val="28"/>
        </w:rPr>
      </w:pPr>
    </w:p>
    <w:p w14:paraId="1207F6C9" w14:textId="3F0B8C80" w:rsidR="009C6B43" w:rsidRPr="009C6B43" w:rsidRDefault="009C6B43" w:rsidP="009C6B43">
      <w:pPr>
        <w:pStyle w:val="a8"/>
        <w:numPr>
          <w:ilvl w:val="0"/>
          <w:numId w:val="11"/>
        </w:numPr>
        <w:tabs>
          <w:tab w:val="left" w:pos="1854"/>
        </w:tabs>
        <w:spacing w:line="360" w:lineRule="auto"/>
        <w:jc w:val="both"/>
        <w:rPr>
          <w:rFonts w:ascii="Sakkal Majalla" w:hAnsi="Sakkal Majalla" w:cs="Sakkal Majalla"/>
          <w:b/>
          <w:bCs/>
          <w:sz w:val="28"/>
          <w:szCs w:val="28"/>
        </w:rPr>
      </w:pPr>
      <w:r w:rsidRPr="009C6B43">
        <w:rPr>
          <w:rFonts w:ascii="Sakkal Majalla" w:hAnsi="Sakkal Majalla" w:cs="Sakkal Majalla"/>
          <w:b/>
          <w:bCs/>
          <w:sz w:val="28"/>
          <w:szCs w:val="28"/>
          <w:rtl/>
        </w:rPr>
        <w:lastRenderedPageBreak/>
        <w:t>المنطلقات النظرية للجاهزية المؤسسية</w:t>
      </w:r>
    </w:p>
    <w:p w14:paraId="56932C13" w14:textId="77777777" w:rsidR="009C6B43" w:rsidRPr="009C6B43" w:rsidRDefault="009C6B43" w:rsidP="009C6B43">
      <w:pPr>
        <w:tabs>
          <w:tab w:val="left" w:pos="1854"/>
        </w:tabs>
        <w:spacing w:line="360" w:lineRule="auto"/>
        <w:jc w:val="both"/>
        <w:rPr>
          <w:rFonts w:ascii="Sakkal Majalla" w:hAnsi="Sakkal Majalla" w:cs="Sakkal Majalla"/>
          <w:sz w:val="28"/>
          <w:szCs w:val="28"/>
        </w:rPr>
      </w:pPr>
      <w:r w:rsidRPr="009C6B43">
        <w:rPr>
          <w:rFonts w:ascii="Sakkal Majalla" w:hAnsi="Sakkal Majalla" w:cs="Sakkal Majalla"/>
          <w:sz w:val="28"/>
          <w:szCs w:val="28"/>
          <w:rtl/>
        </w:rPr>
        <w:t>تركز المنطلقات النظرية للجاهزية المؤسسية على فكرة أن استعداد أي منظمة للتعامل مع الأزمات يعتمد على توافر عناصر أساسية متكاملة. وتشمل هذه العناصر</w:t>
      </w:r>
      <w:r w:rsidRPr="009C6B43">
        <w:rPr>
          <w:rFonts w:ascii="Sakkal Majalla" w:hAnsi="Sakkal Majalla" w:cs="Sakkal Majalla"/>
          <w:sz w:val="28"/>
          <w:szCs w:val="28"/>
        </w:rPr>
        <w:t>:</w:t>
      </w:r>
    </w:p>
    <w:p w14:paraId="6F9237D4" w14:textId="77777777" w:rsidR="009C6B43" w:rsidRDefault="009C6B43" w:rsidP="009C6B43">
      <w:pPr>
        <w:numPr>
          <w:ilvl w:val="0"/>
          <w:numId w:val="511"/>
        </w:numPr>
        <w:tabs>
          <w:tab w:val="left" w:pos="1854"/>
        </w:tabs>
        <w:spacing w:line="360" w:lineRule="auto"/>
        <w:jc w:val="both"/>
        <w:rPr>
          <w:rFonts w:ascii="Sakkal Majalla" w:hAnsi="Sakkal Majalla" w:cs="Sakkal Majalla"/>
          <w:sz w:val="28"/>
          <w:szCs w:val="28"/>
        </w:rPr>
      </w:pPr>
      <w:r w:rsidRPr="009C6B43">
        <w:rPr>
          <w:rFonts w:ascii="Sakkal Majalla" w:hAnsi="Sakkal Majalla" w:cs="Sakkal Majalla"/>
          <w:b/>
          <w:bCs/>
          <w:sz w:val="28"/>
          <w:szCs w:val="28"/>
          <w:rtl/>
        </w:rPr>
        <w:t>الجاهزية الإدارية</w:t>
      </w:r>
      <w:r w:rsidRPr="009C6B43">
        <w:rPr>
          <w:rFonts w:ascii="Sakkal Majalla" w:hAnsi="Sakkal Majalla" w:cs="Sakkal Majalla"/>
          <w:b/>
          <w:bCs/>
          <w:sz w:val="28"/>
          <w:szCs w:val="28"/>
        </w:rPr>
        <w:t>:</w:t>
      </w:r>
    </w:p>
    <w:p w14:paraId="670EB170" w14:textId="1F0074EC" w:rsidR="009C6B43" w:rsidRPr="009C6B43" w:rsidRDefault="009C6B43" w:rsidP="009C6B43">
      <w:pPr>
        <w:tabs>
          <w:tab w:val="left" w:pos="1854"/>
        </w:tabs>
        <w:spacing w:line="360" w:lineRule="auto"/>
        <w:ind w:left="720"/>
        <w:jc w:val="both"/>
        <w:rPr>
          <w:rFonts w:ascii="Sakkal Majalla" w:hAnsi="Sakkal Majalla" w:cs="Sakkal Majalla"/>
          <w:sz w:val="28"/>
          <w:szCs w:val="28"/>
        </w:rPr>
      </w:pPr>
      <w:r w:rsidRPr="009C6B43">
        <w:rPr>
          <w:rFonts w:ascii="Sakkal Majalla" w:hAnsi="Sakkal Majalla" w:cs="Sakkal Majalla"/>
          <w:sz w:val="28"/>
          <w:szCs w:val="28"/>
          <w:rtl/>
        </w:rPr>
        <w:t xml:space="preserve">تشمل القدرة على التخطيط الاستراتيجي، تنظيم الموارد، اتخاذ القرارات السريعة، والقدرة على إدارة العمليات بكفاءة أثناء الأزمات. وتعتبر الجاهزية الإدارية حجر الزاوية الذي يحدد سرعة الاستجابة ودقة الإجراءات، حيث </w:t>
      </w:r>
      <w:proofErr w:type="gramStart"/>
      <w:r w:rsidRPr="009C6B43">
        <w:rPr>
          <w:rFonts w:ascii="Sakkal Majalla" w:hAnsi="Sakkal Majalla" w:cs="Sakkal Majalla"/>
          <w:sz w:val="28"/>
          <w:szCs w:val="28"/>
          <w:rtl/>
        </w:rPr>
        <w:t>أن</w:t>
      </w:r>
      <w:proofErr w:type="gramEnd"/>
      <w:r w:rsidRPr="009C6B43">
        <w:rPr>
          <w:rFonts w:ascii="Sakkal Majalla" w:hAnsi="Sakkal Majalla" w:cs="Sakkal Majalla"/>
          <w:sz w:val="28"/>
          <w:szCs w:val="28"/>
          <w:rtl/>
        </w:rPr>
        <w:t xml:space="preserve"> أي خلل في التخطيط أو الإدارة يؤدي إلى بطء الأداء وزيادة حجم الخسائر</w:t>
      </w:r>
      <w:r w:rsidRPr="009C6B43">
        <w:rPr>
          <w:rFonts w:ascii="Sakkal Majalla" w:hAnsi="Sakkal Majalla" w:cs="Sakkal Majalla"/>
          <w:sz w:val="28"/>
          <w:szCs w:val="28"/>
        </w:rPr>
        <w:t xml:space="preserve"> (Jin</w:t>
      </w:r>
      <w:r w:rsidRPr="009C6B43">
        <w:rPr>
          <w:rFonts w:ascii="Sakkal Majalla" w:hAnsi="Sakkal Majalla" w:cs="Sakkal Majalla"/>
          <w:sz w:val="28"/>
          <w:szCs w:val="28"/>
          <w:rtl/>
        </w:rPr>
        <w:t>، 2024</w:t>
      </w:r>
      <w:r w:rsidRPr="009C6B43">
        <w:rPr>
          <w:rFonts w:ascii="Sakkal Majalla" w:hAnsi="Sakkal Majalla" w:cs="Sakkal Majalla"/>
          <w:sz w:val="28"/>
          <w:szCs w:val="28"/>
        </w:rPr>
        <w:t>).</w:t>
      </w:r>
    </w:p>
    <w:p w14:paraId="148E4CA0" w14:textId="77777777" w:rsidR="009C6B43" w:rsidRDefault="009C6B43" w:rsidP="009C6B43">
      <w:pPr>
        <w:numPr>
          <w:ilvl w:val="0"/>
          <w:numId w:val="511"/>
        </w:numPr>
        <w:tabs>
          <w:tab w:val="left" w:pos="1854"/>
        </w:tabs>
        <w:spacing w:line="360" w:lineRule="auto"/>
        <w:jc w:val="both"/>
        <w:rPr>
          <w:rFonts w:ascii="Sakkal Majalla" w:hAnsi="Sakkal Majalla" w:cs="Sakkal Majalla"/>
          <w:sz w:val="28"/>
          <w:szCs w:val="28"/>
        </w:rPr>
      </w:pPr>
      <w:r w:rsidRPr="009C6B43">
        <w:rPr>
          <w:rFonts w:ascii="Sakkal Majalla" w:hAnsi="Sakkal Majalla" w:cs="Sakkal Majalla"/>
          <w:b/>
          <w:bCs/>
          <w:sz w:val="28"/>
          <w:szCs w:val="28"/>
          <w:rtl/>
        </w:rPr>
        <w:t>الجاهزية البشرية</w:t>
      </w:r>
      <w:r w:rsidRPr="009C6B43">
        <w:rPr>
          <w:rFonts w:ascii="Sakkal Majalla" w:hAnsi="Sakkal Majalla" w:cs="Sakkal Majalla"/>
          <w:b/>
          <w:bCs/>
          <w:sz w:val="28"/>
          <w:szCs w:val="28"/>
        </w:rPr>
        <w:t>:</w:t>
      </w:r>
    </w:p>
    <w:p w14:paraId="39B9FC0A" w14:textId="35D3AC85" w:rsidR="009C6B43" w:rsidRPr="009C6B43" w:rsidRDefault="009C6B43" w:rsidP="009C6B43">
      <w:pPr>
        <w:tabs>
          <w:tab w:val="left" w:pos="1854"/>
        </w:tabs>
        <w:spacing w:line="360" w:lineRule="auto"/>
        <w:ind w:left="720"/>
        <w:jc w:val="both"/>
        <w:rPr>
          <w:rFonts w:ascii="Sakkal Majalla" w:hAnsi="Sakkal Majalla" w:cs="Sakkal Majalla"/>
          <w:sz w:val="28"/>
          <w:szCs w:val="28"/>
        </w:rPr>
      </w:pPr>
      <w:r w:rsidRPr="009C6B43">
        <w:rPr>
          <w:rFonts w:ascii="Sakkal Majalla" w:hAnsi="Sakkal Majalla" w:cs="Sakkal Majalla"/>
          <w:sz w:val="28"/>
          <w:szCs w:val="28"/>
          <w:rtl/>
        </w:rPr>
        <w:t>تعكس مهارات وقدرات الكوادر البشرية، ومدى تدريبهم على التعامل مع الطوارئ، وقدرتهم على العمل الجماعي تحت الضغط. وتعتبر هذه الجاهزية محور نجاح أي خطة طارئة، إذ يضمن وجود فرق مؤهلة وذات كفاءة عالية تنفيذ الإجراءات بكفاءة وتقليل الأخطاء التشغيلية</w:t>
      </w:r>
      <w:r w:rsidRPr="009C6B43">
        <w:rPr>
          <w:rFonts w:ascii="Sakkal Majalla" w:hAnsi="Sakkal Majalla" w:cs="Sakkal Majalla"/>
          <w:sz w:val="28"/>
          <w:szCs w:val="28"/>
        </w:rPr>
        <w:t xml:space="preserve"> (Jin</w:t>
      </w:r>
      <w:r w:rsidRPr="009C6B43">
        <w:rPr>
          <w:rFonts w:ascii="Sakkal Majalla" w:hAnsi="Sakkal Majalla" w:cs="Sakkal Majalla"/>
          <w:sz w:val="28"/>
          <w:szCs w:val="28"/>
          <w:rtl/>
        </w:rPr>
        <w:t>، 2024</w:t>
      </w:r>
      <w:r w:rsidRPr="009C6B43">
        <w:rPr>
          <w:rFonts w:ascii="Sakkal Majalla" w:hAnsi="Sakkal Majalla" w:cs="Sakkal Majalla"/>
          <w:sz w:val="28"/>
          <w:szCs w:val="28"/>
        </w:rPr>
        <w:t>).</w:t>
      </w:r>
    </w:p>
    <w:p w14:paraId="63DB374B" w14:textId="77777777" w:rsidR="009C6B43" w:rsidRDefault="009C6B43" w:rsidP="009C6B43">
      <w:pPr>
        <w:numPr>
          <w:ilvl w:val="0"/>
          <w:numId w:val="511"/>
        </w:numPr>
        <w:tabs>
          <w:tab w:val="left" w:pos="1854"/>
        </w:tabs>
        <w:spacing w:line="360" w:lineRule="auto"/>
        <w:jc w:val="both"/>
        <w:rPr>
          <w:rFonts w:ascii="Sakkal Majalla" w:hAnsi="Sakkal Majalla" w:cs="Sakkal Majalla"/>
          <w:sz w:val="28"/>
          <w:szCs w:val="28"/>
        </w:rPr>
      </w:pPr>
      <w:r w:rsidRPr="009C6B43">
        <w:rPr>
          <w:rFonts w:ascii="Sakkal Majalla" w:hAnsi="Sakkal Majalla" w:cs="Sakkal Majalla"/>
          <w:b/>
          <w:bCs/>
          <w:sz w:val="28"/>
          <w:szCs w:val="28"/>
          <w:rtl/>
        </w:rPr>
        <w:t>الجاهزية التقنية واللوجستية</w:t>
      </w:r>
      <w:r w:rsidRPr="009C6B43">
        <w:rPr>
          <w:rFonts w:ascii="Sakkal Majalla" w:hAnsi="Sakkal Majalla" w:cs="Sakkal Majalla"/>
          <w:b/>
          <w:bCs/>
          <w:sz w:val="28"/>
          <w:szCs w:val="28"/>
        </w:rPr>
        <w:t>:</w:t>
      </w:r>
    </w:p>
    <w:p w14:paraId="2F06EA1E" w14:textId="50C655ED" w:rsidR="009C6B43" w:rsidRPr="009C6B43" w:rsidRDefault="009C6B43" w:rsidP="009C6B43">
      <w:pPr>
        <w:tabs>
          <w:tab w:val="left" w:pos="1854"/>
        </w:tabs>
        <w:spacing w:line="360" w:lineRule="auto"/>
        <w:ind w:left="720"/>
        <w:jc w:val="both"/>
        <w:rPr>
          <w:rFonts w:ascii="Sakkal Majalla" w:hAnsi="Sakkal Majalla" w:cs="Sakkal Majalla"/>
          <w:sz w:val="28"/>
          <w:szCs w:val="28"/>
        </w:rPr>
      </w:pPr>
      <w:r w:rsidRPr="009C6B43">
        <w:rPr>
          <w:rFonts w:ascii="Sakkal Majalla" w:hAnsi="Sakkal Majalla" w:cs="Sakkal Majalla"/>
          <w:sz w:val="28"/>
          <w:szCs w:val="28"/>
          <w:rtl/>
        </w:rPr>
        <w:t>تشمل قدرة المؤسسة على استخدام التكنولوجيا الحديثة وأنظمة المعلومات الصحية والمعدات اللوجستية لدعم عمليات الاستجابة للطوارئ. وتمثل هذه الجاهزية عنصرًا أساسيًا لتسريع الأداء، تحسين دقة الإجراءات، وضمان استمرارية تقديم الخدمات الصحية خلال الأزمات</w:t>
      </w:r>
      <w:r w:rsidRPr="009C6B43">
        <w:rPr>
          <w:rFonts w:ascii="Sakkal Majalla" w:hAnsi="Sakkal Majalla" w:cs="Sakkal Majalla"/>
          <w:sz w:val="28"/>
          <w:szCs w:val="28"/>
        </w:rPr>
        <w:t xml:space="preserve"> (Jin</w:t>
      </w:r>
      <w:r w:rsidRPr="009C6B43">
        <w:rPr>
          <w:rFonts w:ascii="Sakkal Majalla" w:hAnsi="Sakkal Majalla" w:cs="Sakkal Majalla"/>
          <w:sz w:val="28"/>
          <w:szCs w:val="28"/>
          <w:rtl/>
        </w:rPr>
        <w:t>، 2024</w:t>
      </w:r>
      <w:r w:rsidRPr="009C6B43">
        <w:rPr>
          <w:rFonts w:ascii="Sakkal Majalla" w:hAnsi="Sakkal Majalla" w:cs="Sakkal Majalla"/>
          <w:sz w:val="28"/>
          <w:szCs w:val="28"/>
        </w:rPr>
        <w:t>).</w:t>
      </w:r>
    </w:p>
    <w:p w14:paraId="37505C9D" w14:textId="77777777" w:rsidR="009C6B43" w:rsidRPr="009C6B43" w:rsidRDefault="009C6B43" w:rsidP="009C6B43">
      <w:pPr>
        <w:tabs>
          <w:tab w:val="left" w:pos="1854"/>
        </w:tabs>
        <w:spacing w:line="360" w:lineRule="auto"/>
        <w:jc w:val="both"/>
        <w:rPr>
          <w:rFonts w:ascii="Sakkal Majalla" w:hAnsi="Sakkal Majalla" w:cs="Sakkal Majalla"/>
          <w:sz w:val="28"/>
          <w:szCs w:val="28"/>
        </w:rPr>
      </w:pPr>
      <w:r w:rsidRPr="009C6B43">
        <w:rPr>
          <w:rFonts w:ascii="Sakkal Majalla" w:hAnsi="Sakkal Majalla" w:cs="Sakkal Majalla"/>
          <w:sz w:val="28"/>
          <w:szCs w:val="28"/>
          <w:rtl/>
        </w:rPr>
        <w:t>توضح هذه المنطلقات أن كل بعد من أبعاد الجاهزية له تأثير مباشر على الأداء المؤسسي، وأن التكامل بين هذه الأبعاد يعزز قدرة المراكز على التعامل مع الأزمات بفاعلية، ويقلل من الأضرار البشرية والمادية</w:t>
      </w:r>
      <w:r w:rsidRPr="009C6B43">
        <w:rPr>
          <w:rFonts w:ascii="Sakkal Majalla" w:hAnsi="Sakkal Majalla" w:cs="Sakkal Majalla"/>
          <w:sz w:val="28"/>
          <w:szCs w:val="28"/>
        </w:rPr>
        <w:t>.</w:t>
      </w:r>
    </w:p>
    <w:p w14:paraId="20FDB31A" w14:textId="6BE51C0C" w:rsidR="009C6B43" w:rsidRDefault="009C6B43" w:rsidP="009C6B43">
      <w:pPr>
        <w:tabs>
          <w:tab w:val="left" w:pos="1854"/>
        </w:tabs>
        <w:spacing w:line="360" w:lineRule="auto"/>
        <w:jc w:val="both"/>
        <w:rPr>
          <w:rFonts w:ascii="Sakkal Majalla" w:hAnsi="Sakkal Majalla" w:cs="Sakkal Majalla"/>
          <w:sz w:val="28"/>
          <w:szCs w:val="28"/>
          <w:rtl/>
        </w:rPr>
      </w:pPr>
    </w:p>
    <w:p w14:paraId="620901AE" w14:textId="77777777" w:rsidR="009C6B43" w:rsidRPr="009C6B43" w:rsidRDefault="009C6B43" w:rsidP="009C6B43">
      <w:pPr>
        <w:tabs>
          <w:tab w:val="left" w:pos="1854"/>
        </w:tabs>
        <w:spacing w:line="360" w:lineRule="auto"/>
        <w:jc w:val="both"/>
        <w:rPr>
          <w:rFonts w:ascii="Sakkal Majalla" w:hAnsi="Sakkal Majalla" w:cs="Sakkal Majalla"/>
          <w:sz w:val="28"/>
          <w:szCs w:val="28"/>
        </w:rPr>
      </w:pPr>
    </w:p>
    <w:p w14:paraId="3FCCAB89" w14:textId="7B16EE21" w:rsidR="009C6B43" w:rsidRPr="009C6B43" w:rsidRDefault="009C6B43" w:rsidP="009C6B43">
      <w:pPr>
        <w:pStyle w:val="a8"/>
        <w:numPr>
          <w:ilvl w:val="0"/>
          <w:numId w:val="11"/>
        </w:numPr>
        <w:tabs>
          <w:tab w:val="left" w:pos="1854"/>
        </w:tabs>
        <w:spacing w:line="360" w:lineRule="auto"/>
        <w:jc w:val="both"/>
        <w:rPr>
          <w:rFonts w:ascii="Sakkal Majalla" w:hAnsi="Sakkal Majalla" w:cs="Sakkal Majalla"/>
          <w:b/>
          <w:bCs/>
          <w:sz w:val="28"/>
          <w:szCs w:val="28"/>
        </w:rPr>
      </w:pPr>
      <w:r w:rsidRPr="009C6B43">
        <w:rPr>
          <w:rFonts w:ascii="Sakkal Majalla" w:hAnsi="Sakkal Majalla" w:cs="Sakkal Majalla"/>
          <w:b/>
          <w:bCs/>
          <w:sz w:val="28"/>
          <w:szCs w:val="28"/>
          <w:rtl/>
        </w:rPr>
        <w:lastRenderedPageBreak/>
        <w:t>المنطلقات النظرية لفعالية الاستجابة للطوارئ الصحية</w:t>
      </w:r>
    </w:p>
    <w:p w14:paraId="29DD7E5D" w14:textId="77777777" w:rsidR="009C6B43" w:rsidRPr="009C6B43" w:rsidRDefault="009C6B43" w:rsidP="009C6B43">
      <w:pPr>
        <w:tabs>
          <w:tab w:val="left" w:pos="1854"/>
        </w:tabs>
        <w:spacing w:line="360" w:lineRule="auto"/>
        <w:jc w:val="both"/>
        <w:rPr>
          <w:rFonts w:ascii="Sakkal Majalla" w:hAnsi="Sakkal Majalla" w:cs="Sakkal Majalla"/>
          <w:sz w:val="28"/>
          <w:szCs w:val="28"/>
        </w:rPr>
      </w:pPr>
      <w:r w:rsidRPr="009C6B43">
        <w:rPr>
          <w:rFonts w:ascii="Sakkal Majalla" w:hAnsi="Sakkal Majalla" w:cs="Sakkal Majalla"/>
          <w:sz w:val="28"/>
          <w:szCs w:val="28"/>
          <w:rtl/>
        </w:rPr>
        <w:t>تركز هذه المنطلقات على الأداء المؤسسي أثناء الأزمات، والذي يشمل عدة مؤشرات رئيسية، منها سرعة الاستجابة للأحداث الطارئة، دقة الإجراءات المتخذة، القدرة على تقليل الخسائر البشرية والمادية، وضمان استمرارية تقديم الخدمات الصحية الأساسية</w:t>
      </w:r>
      <w:r w:rsidRPr="009C6B43">
        <w:rPr>
          <w:rFonts w:ascii="Sakkal Majalla" w:hAnsi="Sakkal Majalla" w:cs="Sakkal Majalla"/>
          <w:sz w:val="28"/>
          <w:szCs w:val="28"/>
        </w:rPr>
        <w:t>.</w:t>
      </w:r>
    </w:p>
    <w:p w14:paraId="50D54AA3" w14:textId="14B5C92C" w:rsidR="009C6B43" w:rsidRDefault="009C6B43" w:rsidP="009C6B43">
      <w:pPr>
        <w:tabs>
          <w:tab w:val="left" w:pos="1854"/>
        </w:tabs>
        <w:spacing w:line="360" w:lineRule="auto"/>
        <w:jc w:val="both"/>
        <w:rPr>
          <w:rFonts w:ascii="Sakkal Majalla" w:hAnsi="Sakkal Majalla" w:cs="Sakkal Majalla"/>
          <w:sz w:val="28"/>
          <w:szCs w:val="28"/>
          <w:rtl/>
        </w:rPr>
      </w:pPr>
      <w:r w:rsidRPr="009C6B43">
        <w:rPr>
          <w:rFonts w:ascii="Sakkal Majalla" w:hAnsi="Sakkal Majalla" w:cs="Sakkal Majalla"/>
          <w:sz w:val="28"/>
          <w:szCs w:val="28"/>
          <w:rtl/>
        </w:rPr>
        <w:t>تشير المنطلقات إلى أن فعالية الاستجابة لا تتحقق من خلال عنصر واحد من عناصر الجاهزية فقط، بل هي نتاج تكامل جميع مكونات الاستعداد المؤسسي، بما في ذلك التخطيط، التدريب، التقنيات المستخدمة، وجودة التنسيق بين الجهات المختلفة. وتساعد هذه المنطلقات في تحليل نقاط القوة والضعف في المراكز الصحية، ووضع استراتيجيات واضحة لتعزيز الأداء في المستقبل، مما ينعكس بشكل مباشر على حماية الصحة العامة ورفع كفاءة النظام الصحي ككل</w:t>
      </w:r>
      <w:r w:rsidRPr="009C6B43">
        <w:rPr>
          <w:rFonts w:ascii="Sakkal Majalla" w:hAnsi="Sakkal Majalla" w:cs="Sakkal Majalla"/>
          <w:sz w:val="28"/>
          <w:szCs w:val="28"/>
        </w:rPr>
        <w:t xml:space="preserve"> </w:t>
      </w:r>
      <w:r>
        <w:rPr>
          <w:rFonts w:ascii="Sakkal Majalla" w:hAnsi="Sakkal Majalla" w:cs="Sakkal Majalla" w:hint="cs"/>
          <w:sz w:val="28"/>
          <w:szCs w:val="28"/>
          <w:rtl/>
        </w:rPr>
        <w:t>(</w:t>
      </w:r>
      <w:r w:rsidRPr="009C6B43">
        <w:rPr>
          <w:rFonts w:ascii="Sakkal Majalla" w:hAnsi="Sakkal Majalla" w:cs="Sakkal Majalla"/>
          <w:sz w:val="28"/>
          <w:szCs w:val="28"/>
        </w:rPr>
        <w:t>Miller</w:t>
      </w:r>
      <w:r w:rsidRPr="009C6B43">
        <w:rPr>
          <w:rFonts w:ascii="Sakkal Majalla" w:hAnsi="Sakkal Majalla" w:cs="Sakkal Majalla"/>
          <w:sz w:val="28"/>
          <w:szCs w:val="28"/>
          <w:rtl/>
        </w:rPr>
        <w:t>، 2025</w:t>
      </w:r>
      <w:r>
        <w:rPr>
          <w:rFonts w:ascii="Sakkal Majalla" w:hAnsi="Sakkal Majalla" w:cs="Sakkal Majalla" w:hint="cs"/>
          <w:sz w:val="28"/>
          <w:szCs w:val="28"/>
          <w:rtl/>
        </w:rPr>
        <w:t>).</w:t>
      </w:r>
    </w:p>
    <w:p w14:paraId="121473A5" w14:textId="77777777" w:rsidR="009C6B43" w:rsidRPr="009C6B43" w:rsidRDefault="009C6B43" w:rsidP="009C6B43">
      <w:pPr>
        <w:tabs>
          <w:tab w:val="left" w:pos="1854"/>
        </w:tabs>
        <w:spacing w:line="360" w:lineRule="auto"/>
        <w:jc w:val="both"/>
        <w:rPr>
          <w:rFonts w:ascii="Sakkal Majalla" w:hAnsi="Sakkal Majalla" w:cs="Sakkal Majalla"/>
          <w:sz w:val="28"/>
          <w:szCs w:val="28"/>
        </w:rPr>
      </w:pPr>
    </w:p>
    <w:p w14:paraId="219D3891" w14:textId="654119C4" w:rsidR="009C6B43" w:rsidRPr="009C6B43" w:rsidRDefault="009C6B43" w:rsidP="009C6B43">
      <w:pPr>
        <w:pStyle w:val="a8"/>
        <w:numPr>
          <w:ilvl w:val="0"/>
          <w:numId w:val="11"/>
        </w:numPr>
        <w:tabs>
          <w:tab w:val="left" w:pos="1854"/>
        </w:tabs>
        <w:spacing w:line="360" w:lineRule="auto"/>
        <w:jc w:val="both"/>
        <w:rPr>
          <w:rFonts w:ascii="Sakkal Majalla" w:hAnsi="Sakkal Majalla" w:cs="Sakkal Majalla"/>
          <w:b/>
          <w:bCs/>
          <w:sz w:val="28"/>
          <w:szCs w:val="28"/>
        </w:rPr>
      </w:pPr>
      <w:r w:rsidRPr="009C6B43">
        <w:rPr>
          <w:rFonts w:ascii="Sakkal Majalla" w:hAnsi="Sakkal Majalla" w:cs="Sakkal Majalla"/>
          <w:b/>
          <w:bCs/>
          <w:sz w:val="28"/>
          <w:szCs w:val="28"/>
          <w:rtl/>
        </w:rPr>
        <w:t>أهمية المنطلقات النظرية في الدراسة</w:t>
      </w:r>
    </w:p>
    <w:p w14:paraId="278FD4FD" w14:textId="77777777" w:rsidR="009C6B43" w:rsidRPr="009C6B43" w:rsidRDefault="009C6B43" w:rsidP="009C6B43">
      <w:pPr>
        <w:tabs>
          <w:tab w:val="left" w:pos="1854"/>
        </w:tabs>
        <w:spacing w:line="360" w:lineRule="auto"/>
        <w:jc w:val="both"/>
        <w:rPr>
          <w:rFonts w:ascii="Sakkal Majalla" w:hAnsi="Sakkal Majalla" w:cs="Sakkal Majalla"/>
          <w:sz w:val="28"/>
          <w:szCs w:val="28"/>
        </w:rPr>
      </w:pPr>
      <w:r w:rsidRPr="009C6B43">
        <w:rPr>
          <w:rFonts w:ascii="Sakkal Majalla" w:hAnsi="Sakkal Majalla" w:cs="Sakkal Majalla"/>
          <w:sz w:val="28"/>
          <w:szCs w:val="28"/>
          <w:rtl/>
        </w:rPr>
        <w:t>تمثل المنطلقات النظرية دليلًا مفاهيميًا يوجه البحث ويضمن انسجامه العلمي، إذ تساعد على</w:t>
      </w:r>
      <w:r w:rsidRPr="009C6B43">
        <w:rPr>
          <w:rFonts w:ascii="Sakkal Majalla" w:hAnsi="Sakkal Majalla" w:cs="Sakkal Majalla"/>
          <w:sz w:val="28"/>
          <w:szCs w:val="28"/>
        </w:rPr>
        <w:t>:</w:t>
      </w:r>
    </w:p>
    <w:p w14:paraId="53EABE3B" w14:textId="77777777" w:rsidR="009C6B43" w:rsidRPr="009C6B43" w:rsidRDefault="009C6B43" w:rsidP="009C6B43">
      <w:pPr>
        <w:numPr>
          <w:ilvl w:val="0"/>
          <w:numId w:val="512"/>
        </w:numPr>
        <w:tabs>
          <w:tab w:val="left" w:pos="1854"/>
        </w:tabs>
        <w:spacing w:line="360" w:lineRule="auto"/>
        <w:jc w:val="both"/>
        <w:rPr>
          <w:rFonts w:ascii="Sakkal Majalla" w:hAnsi="Sakkal Majalla" w:cs="Sakkal Majalla"/>
          <w:sz w:val="28"/>
          <w:szCs w:val="28"/>
        </w:rPr>
      </w:pPr>
      <w:r w:rsidRPr="009C6B43">
        <w:rPr>
          <w:rFonts w:ascii="Sakkal Majalla" w:hAnsi="Sakkal Majalla" w:cs="Sakkal Majalla"/>
          <w:sz w:val="28"/>
          <w:szCs w:val="28"/>
          <w:rtl/>
        </w:rPr>
        <w:t>صياغة الفرضيات وأسئلة البحث بشكل واضح ومتسق علميًا</w:t>
      </w:r>
      <w:r w:rsidRPr="009C6B43">
        <w:rPr>
          <w:rFonts w:ascii="Sakkal Majalla" w:hAnsi="Sakkal Majalla" w:cs="Sakkal Majalla"/>
          <w:sz w:val="28"/>
          <w:szCs w:val="28"/>
        </w:rPr>
        <w:t>.</w:t>
      </w:r>
    </w:p>
    <w:p w14:paraId="6F90D2D8" w14:textId="77777777" w:rsidR="009C6B43" w:rsidRPr="009C6B43" w:rsidRDefault="009C6B43" w:rsidP="009C6B43">
      <w:pPr>
        <w:numPr>
          <w:ilvl w:val="0"/>
          <w:numId w:val="512"/>
        </w:numPr>
        <w:tabs>
          <w:tab w:val="left" w:pos="1854"/>
        </w:tabs>
        <w:spacing w:line="360" w:lineRule="auto"/>
        <w:jc w:val="both"/>
        <w:rPr>
          <w:rFonts w:ascii="Sakkal Majalla" w:hAnsi="Sakkal Majalla" w:cs="Sakkal Majalla"/>
          <w:sz w:val="28"/>
          <w:szCs w:val="28"/>
        </w:rPr>
      </w:pPr>
      <w:r w:rsidRPr="009C6B43">
        <w:rPr>
          <w:rFonts w:ascii="Sakkal Majalla" w:hAnsi="Sakkal Majalla" w:cs="Sakkal Majalla"/>
          <w:sz w:val="28"/>
          <w:szCs w:val="28"/>
          <w:rtl/>
        </w:rPr>
        <w:t>تفسير النتائج وربطها بالمعرفة العلمية السابقة، ما يعزز مصداقية البحث</w:t>
      </w:r>
      <w:r w:rsidRPr="009C6B43">
        <w:rPr>
          <w:rFonts w:ascii="Sakkal Majalla" w:hAnsi="Sakkal Majalla" w:cs="Sakkal Majalla"/>
          <w:sz w:val="28"/>
          <w:szCs w:val="28"/>
        </w:rPr>
        <w:t>.</w:t>
      </w:r>
    </w:p>
    <w:p w14:paraId="21F59A83" w14:textId="77777777" w:rsidR="009C6B43" w:rsidRPr="009C6B43" w:rsidRDefault="009C6B43" w:rsidP="009C6B43">
      <w:pPr>
        <w:numPr>
          <w:ilvl w:val="0"/>
          <w:numId w:val="512"/>
        </w:numPr>
        <w:tabs>
          <w:tab w:val="left" w:pos="1854"/>
        </w:tabs>
        <w:spacing w:line="360" w:lineRule="auto"/>
        <w:jc w:val="both"/>
        <w:rPr>
          <w:rFonts w:ascii="Sakkal Majalla" w:hAnsi="Sakkal Majalla" w:cs="Sakkal Majalla"/>
          <w:sz w:val="28"/>
          <w:szCs w:val="28"/>
        </w:rPr>
      </w:pPr>
      <w:r w:rsidRPr="009C6B43">
        <w:rPr>
          <w:rFonts w:ascii="Sakkal Majalla" w:hAnsi="Sakkal Majalla" w:cs="Sakkal Majalla"/>
          <w:sz w:val="28"/>
          <w:szCs w:val="28"/>
          <w:rtl/>
        </w:rPr>
        <w:t>فهم العلاقة بين المتغيرات المستقلة (الجاهزية الإدارية، البشرية، التقنية واللوجستية) والمتغير التابع (فعالية الاستجابة للطوارئ)</w:t>
      </w:r>
      <w:r w:rsidRPr="009C6B43">
        <w:rPr>
          <w:rFonts w:ascii="Sakkal Majalla" w:hAnsi="Sakkal Majalla" w:cs="Sakkal Majalla"/>
          <w:sz w:val="28"/>
          <w:szCs w:val="28"/>
        </w:rPr>
        <w:t>.</w:t>
      </w:r>
    </w:p>
    <w:p w14:paraId="663558BF" w14:textId="77777777" w:rsidR="009C6B43" w:rsidRPr="009C6B43" w:rsidRDefault="009C6B43" w:rsidP="009C6B43">
      <w:pPr>
        <w:numPr>
          <w:ilvl w:val="0"/>
          <w:numId w:val="512"/>
        </w:numPr>
        <w:tabs>
          <w:tab w:val="left" w:pos="1854"/>
        </w:tabs>
        <w:spacing w:line="360" w:lineRule="auto"/>
        <w:jc w:val="both"/>
        <w:rPr>
          <w:rFonts w:ascii="Sakkal Majalla" w:hAnsi="Sakkal Majalla" w:cs="Sakkal Majalla"/>
          <w:sz w:val="28"/>
          <w:szCs w:val="28"/>
        </w:rPr>
      </w:pPr>
      <w:r w:rsidRPr="009C6B43">
        <w:rPr>
          <w:rFonts w:ascii="Sakkal Majalla" w:hAnsi="Sakkal Majalla" w:cs="Sakkal Majalla"/>
          <w:sz w:val="28"/>
          <w:szCs w:val="28"/>
          <w:rtl/>
        </w:rPr>
        <w:t>توضيح كيفية تأثير كل عنصر من عناصر الجاهزية بشكل إيجابي على الأداء المؤسسي أثناء الأزمات، ورفع فعالية الاستجابة للطوارئ الصحية</w:t>
      </w:r>
      <w:r w:rsidRPr="009C6B43">
        <w:rPr>
          <w:rFonts w:ascii="Sakkal Majalla" w:hAnsi="Sakkal Majalla" w:cs="Sakkal Majalla"/>
          <w:sz w:val="28"/>
          <w:szCs w:val="28"/>
        </w:rPr>
        <w:t>.</w:t>
      </w:r>
    </w:p>
    <w:p w14:paraId="279A8A54" w14:textId="7B9A4812" w:rsidR="009C6B43" w:rsidRPr="009C6B43" w:rsidRDefault="009C6B43" w:rsidP="009C6B43">
      <w:pPr>
        <w:tabs>
          <w:tab w:val="left" w:pos="1854"/>
        </w:tabs>
        <w:spacing w:line="360" w:lineRule="auto"/>
        <w:jc w:val="both"/>
        <w:rPr>
          <w:rFonts w:ascii="Sakkal Majalla" w:hAnsi="Sakkal Majalla" w:cs="Sakkal Majalla"/>
          <w:sz w:val="28"/>
          <w:szCs w:val="28"/>
        </w:rPr>
      </w:pPr>
      <w:r w:rsidRPr="009C6B43">
        <w:rPr>
          <w:rFonts w:ascii="Sakkal Majalla" w:hAnsi="Sakkal Majalla" w:cs="Sakkal Majalla"/>
          <w:sz w:val="28"/>
          <w:szCs w:val="28"/>
          <w:rtl/>
        </w:rPr>
        <w:lastRenderedPageBreak/>
        <w:t>وبذلك، تشكل المنطلقات النظرية أساسًا متينًا لتحليل العلاقة بين مستوى استعداد المراكز وفعالية الاستجابة، وتضمن أن تكون النتائج قابلة للتطبيق العملي في تطوير السياسات والخطط التشغيلية للمراكز الصحية بالمملكة، بما يضمن جاهزيتها للتعامل مع أي طارئ صحي محتمل</w:t>
      </w:r>
      <w:r w:rsidRPr="009C6B43">
        <w:rPr>
          <w:rFonts w:ascii="Sakkal Majalla" w:hAnsi="Sakkal Majalla" w:cs="Sakkal Majalla"/>
          <w:sz w:val="28"/>
          <w:szCs w:val="28"/>
        </w:rPr>
        <w:t xml:space="preserve"> </w:t>
      </w:r>
      <w:r>
        <w:rPr>
          <w:rFonts w:ascii="Sakkal Majalla" w:hAnsi="Sakkal Majalla" w:cs="Sakkal Majalla" w:hint="cs"/>
          <w:sz w:val="28"/>
          <w:szCs w:val="28"/>
          <w:rtl/>
        </w:rPr>
        <w:t>(</w:t>
      </w:r>
      <w:r w:rsidRPr="009C6B43">
        <w:rPr>
          <w:rFonts w:ascii="Sakkal Majalla" w:hAnsi="Sakkal Majalla" w:cs="Sakkal Majalla"/>
          <w:sz w:val="28"/>
          <w:szCs w:val="28"/>
        </w:rPr>
        <w:t>Willis</w:t>
      </w:r>
      <w:r w:rsidRPr="009C6B43">
        <w:rPr>
          <w:rFonts w:ascii="Sakkal Majalla" w:hAnsi="Sakkal Majalla" w:cs="Sakkal Majalla"/>
          <w:sz w:val="28"/>
          <w:szCs w:val="28"/>
          <w:rtl/>
        </w:rPr>
        <w:t>، 2023</w:t>
      </w:r>
      <w:r>
        <w:rPr>
          <w:rFonts w:ascii="Sakkal Majalla" w:hAnsi="Sakkal Majalla" w:cs="Sakkal Majalla" w:hint="cs"/>
          <w:sz w:val="28"/>
          <w:szCs w:val="28"/>
          <w:rtl/>
        </w:rPr>
        <w:t>).</w:t>
      </w:r>
    </w:p>
    <w:p w14:paraId="595D3A49" w14:textId="77777777" w:rsidR="009C6B43" w:rsidRPr="009C6B43" w:rsidRDefault="009C6B43" w:rsidP="00005CBB">
      <w:pPr>
        <w:tabs>
          <w:tab w:val="left" w:pos="1854"/>
        </w:tabs>
        <w:spacing w:line="240" w:lineRule="auto"/>
        <w:rPr>
          <w:rFonts w:ascii="Sakkal Majalla" w:hAnsi="Sakkal Majalla" w:cs="Sakkal Majalla"/>
          <w:sz w:val="28"/>
          <w:szCs w:val="28"/>
          <w:rtl/>
        </w:rPr>
      </w:pPr>
    </w:p>
    <w:p w14:paraId="712F4732" w14:textId="77777777" w:rsidR="00005CBB" w:rsidRPr="00B37D1C" w:rsidRDefault="00005CBB" w:rsidP="00005CBB">
      <w:pPr>
        <w:tabs>
          <w:tab w:val="left" w:pos="1854"/>
        </w:tabs>
        <w:spacing w:line="240" w:lineRule="auto"/>
        <w:rPr>
          <w:rFonts w:ascii="Simplified Arabic" w:hAnsi="Simplified Arabic" w:cs="Simplified Arabic"/>
          <w:b/>
          <w:bCs/>
          <w:sz w:val="10"/>
          <w:szCs w:val="10"/>
          <w:rtl/>
        </w:rPr>
      </w:pPr>
    </w:p>
    <w:p w14:paraId="3DCB3942" w14:textId="77777777" w:rsidR="00005CBB" w:rsidRDefault="00005CBB" w:rsidP="00005CBB">
      <w:pPr>
        <w:tabs>
          <w:tab w:val="left" w:pos="1854"/>
        </w:tabs>
        <w:spacing w:line="240" w:lineRule="auto"/>
        <w:rPr>
          <w:rFonts w:ascii="Simplified Arabic" w:hAnsi="Simplified Arabic" w:cs="Simplified Arabic"/>
          <w:b/>
          <w:bCs/>
          <w:sz w:val="10"/>
          <w:szCs w:val="10"/>
          <w:rtl/>
        </w:rPr>
      </w:pPr>
    </w:p>
    <w:p w14:paraId="386068A0" w14:textId="77777777" w:rsidR="00005CBB" w:rsidRDefault="00005CBB" w:rsidP="00005CBB">
      <w:pPr>
        <w:tabs>
          <w:tab w:val="left" w:pos="1854"/>
        </w:tabs>
        <w:spacing w:line="240" w:lineRule="auto"/>
        <w:rPr>
          <w:rFonts w:ascii="Simplified Arabic" w:hAnsi="Simplified Arabic" w:cs="Simplified Arabic"/>
          <w:b/>
          <w:bCs/>
          <w:sz w:val="10"/>
          <w:szCs w:val="10"/>
          <w:rtl/>
        </w:rPr>
      </w:pPr>
    </w:p>
    <w:p w14:paraId="659A9F2F" w14:textId="77777777" w:rsidR="00005CBB" w:rsidRDefault="00005CBB" w:rsidP="00005CBB">
      <w:pPr>
        <w:tabs>
          <w:tab w:val="left" w:pos="1854"/>
        </w:tabs>
        <w:spacing w:line="240" w:lineRule="auto"/>
        <w:rPr>
          <w:rFonts w:ascii="Simplified Arabic" w:hAnsi="Simplified Arabic" w:cs="Simplified Arabic"/>
          <w:b/>
          <w:bCs/>
          <w:sz w:val="10"/>
          <w:szCs w:val="10"/>
          <w:rtl/>
        </w:rPr>
      </w:pPr>
    </w:p>
    <w:p w14:paraId="77D9BED7" w14:textId="77777777" w:rsidR="00005CBB" w:rsidRDefault="00005CBB" w:rsidP="00005CBB">
      <w:pPr>
        <w:tabs>
          <w:tab w:val="left" w:pos="1854"/>
        </w:tabs>
        <w:spacing w:line="240" w:lineRule="auto"/>
        <w:rPr>
          <w:rFonts w:ascii="Simplified Arabic" w:hAnsi="Simplified Arabic" w:cs="Simplified Arabic"/>
          <w:b/>
          <w:bCs/>
          <w:sz w:val="10"/>
          <w:szCs w:val="10"/>
          <w:rtl/>
        </w:rPr>
      </w:pPr>
    </w:p>
    <w:p w14:paraId="777B261A" w14:textId="77777777" w:rsidR="00005CBB" w:rsidRDefault="00005CBB" w:rsidP="00005CBB">
      <w:pPr>
        <w:tabs>
          <w:tab w:val="left" w:pos="1854"/>
        </w:tabs>
        <w:spacing w:line="240" w:lineRule="auto"/>
        <w:rPr>
          <w:rFonts w:ascii="Simplified Arabic" w:hAnsi="Simplified Arabic" w:cs="Simplified Arabic"/>
          <w:b/>
          <w:bCs/>
          <w:sz w:val="10"/>
          <w:szCs w:val="10"/>
          <w:rtl/>
        </w:rPr>
      </w:pPr>
    </w:p>
    <w:p w14:paraId="16DF616A" w14:textId="5DCC914A" w:rsidR="00535141" w:rsidRPr="000E39C1" w:rsidRDefault="00535141" w:rsidP="00005CBB">
      <w:pPr>
        <w:spacing w:line="360" w:lineRule="auto"/>
        <w:jc w:val="both"/>
        <w:rPr>
          <w:rFonts w:ascii="Sakkal Majalla" w:hAnsi="Sakkal Majalla" w:cs="Sakkal Majalla"/>
          <w:sz w:val="28"/>
          <w:szCs w:val="28"/>
          <w:rtl/>
        </w:rPr>
      </w:pPr>
    </w:p>
    <w:sectPr w:rsidR="00535141" w:rsidRPr="000E39C1" w:rsidSect="002E5015">
      <w:footerReference w:type="default" r:id="rId11"/>
      <w:pgSz w:w="12240" w:h="15840"/>
      <w:pgMar w:top="1440" w:right="1440" w:bottom="1440"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668411" w14:textId="77777777" w:rsidR="00490883" w:rsidRDefault="00490883" w:rsidP="002E5015">
      <w:pPr>
        <w:spacing w:after="0" w:line="240" w:lineRule="auto"/>
      </w:pPr>
      <w:r>
        <w:separator/>
      </w:r>
    </w:p>
  </w:endnote>
  <w:endnote w:type="continuationSeparator" w:id="0">
    <w:p w14:paraId="39E3B256" w14:textId="77777777" w:rsidR="00490883" w:rsidRDefault="00490883" w:rsidP="002E50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Simplified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Helvetica Neue">
    <w:charset w:val="00"/>
    <w:family w:val="swiss"/>
    <w:pitch w:val="variable"/>
    <w:sig w:usb0="E50002FF" w:usb1="500079DB" w:usb2="00000010" w:usb3="00000000" w:csb0="00000001" w:csb1="00000000"/>
  </w:font>
  <w:font w:name="Andalus">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180547306"/>
      <w:docPartObj>
        <w:docPartGallery w:val="Page Numbers (Bottom of Page)"/>
        <w:docPartUnique/>
      </w:docPartObj>
    </w:sdtPr>
    <w:sdtEndPr>
      <w:rPr>
        <w:noProof/>
      </w:rPr>
    </w:sdtEndPr>
    <w:sdtContent>
      <w:p w14:paraId="329112D2" w14:textId="7A36CBA2" w:rsidR="002E5015" w:rsidRDefault="002E5015">
        <w:pPr>
          <w:pStyle w:val="ad"/>
          <w:jc w:val="center"/>
        </w:pPr>
        <w:r>
          <w:fldChar w:fldCharType="begin"/>
        </w:r>
        <w:r>
          <w:instrText xml:space="preserve"> PAGE   \* MERGEFORMAT </w:instrText>
        </w:r>
        <w:r>
          <w:fldChar w:fldCharType="separate"/>
        </w:r>
        <w:r>
          <w:rPr>
            <w:noProof/>
          </w:rPr>
          <w:t>2</w:t>
        </w:r>
        <w:r>
          <w:rPr>
            <w:noProof/>
          </w:rPr>
          <w:fldChar w:fldCharType="end"/>
        </w:r>
      </w:p>
    </w:sdtContent>
  </w:sdt>
  <w:p w14:paraId="73ECF469" w14:textId="77777777" w:rsidR="002E5015" w:rsidRDefault="002E5015">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0397D3" w14:textId="77777777" w:rsidR="00490883" w:rsidRDefault="00490883" w:rsidP="002E5015">
      <w:pPr>
        <w:spacing w:after="0" w:line="240" w:lineRule="auto"/>
      </w:pPr>
      <w:r>
        <w:separator/>
      </w:r>
    </w:p>
  </w:footnote>
  <w:footnote w:type="continuationSeparator" w:id="0">
    <w:p w14:paraId="5C590900" w14:textId="77777777" w:rsidR="00490883" w:rsidRDefault="00490883" w:rsidP="002E501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hybridMultilevel"/>
    <w:tmpl w:val="3612CC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0000002"/>
    <w:multiLevelType w:val="multilevel"/>
    <w:tmpl w:val="78968E16"/>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2" w15:restartNumberingAfterBreak="0">
    <w:nsid w:val="00000003"/>
    <w:multiLevelType w:val="hybridMultilevel"/>
    <w:tmpl w:val="1B2E1438"/>
    <w:lvl w:ilvl="0" w:tplc="2FD6734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0000004"/>
    <w:multiLevelType w:val="multilevel"/>
    <w:tmpl w:val="B3C0699A"/>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4" w15:restartNumberingAfterBreak="0">
    <w:nsid w:val="00000005"/>
    <w:multiLevelType w:val="hybridMultilevel"/>
    <w:tmpl w:val="E1308CCE"/>
    <w:lvl w:ilvl="0" w:tplc="D9981852">
      <w:start w:val="1"/>
      <w:numFmt w:val="bullet"/>
      <w:lvlText w:val="-"/>
      <w:lvlJc w:val="left"/>
      <w:pPr>
        <w:ind w:left="720" w:hanging="360"/>
      </w:pPr>
      <w:rPr>
        <w:rFonts w:ascii="Sakkal Majalla" w:eastAsia="Calibri" w:hAnsi="Sakkal Majalla" w:cs="Sakkal Majalla" w:hint="default"/>
        <w:b w:val="0"/>
      </w:rPr>
    </w:lvl>
    <w:lvl w:ilvl="1" w:tplc="CF48B090" w:tentative="1">
      <w:start w:val="1"/>
      <w:numFmt w:val="bullet"/>
      <w:lvlText w:val="o"/>
      <w:lvlJc w:val="left"/>
      <w:pPr>
        <w:ind w:left="1440" w:hanging="360"/>
      </w:pPr>
      <w:rPr>
        <w:rFonts w:ascii="Courier New" w:hAnsi="Courier New" w:cs="Courier New" w:hint="default"/>
      </w:rPr>
    </w:lvl>
    <w:lvl w:ilvl="2" w:tplc="24F655A8" w:tentative="1">
      <w:start w:val="1"/>
      <w:numFmt w:val="bullet"/>
      <w:lvlText w:val=""/>
      <w:lvlJc w:val="left"/>
      <w:pPr>
        <w:ind w:left="2160" w:hanging="360"/>
      </w:pPr>
      <w:rPr>
        <w:rFonts w:ascii="Wingdings" w:hAnsi="Wingdings" w:hint="default"/>
      </w:rPr>
    </w:lvl>
    <w:lvl w:ilvl="3" w:tplc="A02AE146" w:tentative="1">
      <w:start w:val="1"/>
      <w:numFmt w:val="bullet"/>
      <w:lvlText w:val=""/>
      <w:lvlJc w:val="left"/>
      <w:pPr>
        <w:ind w:left="2880" w:hanging="360"/>
      </w:pPr>
      <w:rPr>
        <w:rFonts w:ascii="Symbol" w:hAnsi="Symbol" w:hint="default"/>
      </w:rPr>
    </w:lvl>
    <w:lvl w:ilvl="4" w:tplc="DFC6744E" w:tentative="1">
      <w:start w:val="1"/>
      <w:numFmt w:val="bullet"/>
      <w:lvlText w:val="o"/>
      <w:lvlJc w:val="left"/>
      <w:pPr>
        <w:ind w:left="3600" w:hanging="360"/>
      </w:pPr>
      <w:rPr>
        <w:rFonts w:ascii="Courier New" w:hAnsi="Courier New" w:cs="Courier New" w:hint="default"/>
      </w:rPr>
    </w:lvl>
    <w:lvl w:ilvl="5" w:tplc="65F0403A" w:tentative="1">
      <w:start w:val="1"/>
      <w:numFmt w:val="bullet"/>
      <w:lvlText w:val=""/>
      <w:lvlJc w:val="left"/>
      <w:pPr>
        <w:ind w:left="4320" w:hanging="360"/>
      </w:pPr>
      <w:rPr>
        <w:rFonts w:ascii="Wingdings" w:hAnsi="Wingdings" w:hint="default"/>
      </w:rPr>
    </w:lvl>
    <w:lvl w:ilvl="6" w:tplc="64BC0514" w:tentative="1">
      <w:start w:val="1"/>
      <w:numFmt w:val="bullet"/>
      <w:lvlText w:val=""/>
      <w:lvlJc w:val="left"/>
      <w:pPr>
        <w:ind w:left="5040" w:hanging="360"/>
      </w:pPr>
      <w:rPr>
        <w:rFonts w:ascii="Symbol" w:hAnsi="Symbol" w:hint="default"/>
      </w:rPr>
    </w:lvl>
    <w:lvl w:ilvl="7" w:tplc="531010AE" w:tentative="1">
      <w:start w:val="1"/>
      <w:numFmt w:val="bullet"/>
      <w:lvlText w:val="o"/>
      <w:lvlJc w:val="left"/>
      <w:pPr>
        <w:ind w:left="5760" w:hanging="360"/>
      </w:pPr>
      <w:rPr>
        <w:rFonts w:ascii="Courier New" w:hAnsi="Courier New" w:cs="Courier New" w:hint="default"/>
      </w:rPr>
    </w:lvl>
    <w:lvl w:ilvl="8" w:tplc="41024FF4" w:tentative="1">
      <w:start w:val="1"/>
      <w:numFmt w:val="bullet"/>
      <w:lvlText w:val=""/>
      <w:lvlJc w:val="left"/>
      <w:pPr>
        <w:ind w:left="6480" w:hanging="360"/>
      </w:pPr>
      <w:rPr>
        <w:rFonts w:ascii="Wingdings" w:hAnsi="Wingdings" w:hint="default"/>
      </w:rPr>
    </w:lvl>
  </w:abstractNum>
  <w:abstractNum w:abstractNumId="5" w15:restartNumberingAfterBreak="0">
    <w:nsid w:val="00000006"/>
    <w:multiLevelType w:val="hybridMultilevel"/>
    <w:tmpl w:val="EF66D150"/>
    <w:lvl w:ilvl="0" w:tplc="510237AE">
      <w:start w:val="1"/>
      <w:numFmt w:val="bullet"/>
      <w:lvlText w:val="-"/>
      <w:lvlJc w:val="left"/>
      <w:pPr>
        <w:ind w:left="720" w:hanging="360"/>
      </w:pPr>
      <w:rPr>
        <w:rFonts w:ascii="Sakkal Majalla" w:eastAsia="Aptos" w:hAnsi="Sakkal Majalla" w:cs="Sakkal Majalla" w:hint="default"/>
      </w:rPr>
    </w:lvl>
    <w:lvl w:ilvl="1" w:tplc="E6CCC5CE" w:tentative="1">
      <w:start w:val="1"/>
      <w:numFmt w:val="bullet"/>
      <w:lvlText w:val="o"/>
      <w:lvlJc w:val="left"/>
      <w:pPr>
        <w:ind w:left="1440" w:hanging="360"/>
      </w:pPr>
      <w:rPr>
        <w:rFonts w:ascii="Courier New" w:hAnsi="Courier New" w:cs="Courier New" w:hint="default"/>
      </w:rPr>
    </w:lvl>
    <w:lvl w:ilvl="2" w:tplc="08143D18" w:tentative="1">
      <w:start w:val="1"/>
      <w:numFmt w:val="bullet"/>
      <w:lvlText w:val=""/>
      <w:lvlJc w:val="left"/>
      <w:pPr>
        <w:ind w:left="2160" w:hanging="360"/>
      </w:pPr>
      <w:rPr>
        <w:rFonts w:ascii="Wingdings" w:hAnsi="Wingdings" w:hint="default"/>
      </w:rPr>
    </w:lvl>
    <w:lvl w:ilvl="3" w:tplc="40648C62" w:tentative="1">
      <w:start w:val="1"/>
      <w:numFmt w:val="bullet"/>
      <w:lvlText w:val=""/>
      <w:lvlJc w:val="left"/>
      <w:pPr>
        <w:ind w:left="2880" w:hanging="360"/>
      </w:pPr>
      <w:rPr>
        <w:rFonts w:ascii="Symbol" w:hAnsi="Symbol" w:hint="default"/>
      </w:rPr>
    </w:lvl>
    <w:lvl w:ilvl="4" w:tplc="0F12814E" w:tentative="1">
      <w:start w:val="1"/>
      <w:numFmt w:val="bullet"/>
      <w:lvlText w:val="o"/>
      <w:lvlJc w:val="left"/>
      <w:pPr>
        <w:ind w:left="3600" w:hanging="360"/>
      </w:pPr>
      <w:rPr>
        <w:rFonts w:ascii="Courier New" w:hAnsi="Courier New" w:cs="Courier New" w:hint="default"/>
      </w:rPr>
    </w:lvl>
    <w:lvl w:ilvl="5" w:tplc="FBBC007A" w:tentative="1">
      <w:start w:val="1"/>
      <w:numFmt w:val="bullet"/>
      <w:lvlText w:val=""/>
      <w:lvlJc w:val="left"/>
      <w:pPr>
        <w:ind w:left="4320" w:hanging="360"/>
      </w:pPr>
      <w:rPr>
        <w:rFonts w:ascii="Wingdings" w:hAnsi="Wingdings" w:hint="default"/>
      </w:rPr>
    </w:lvl>
    <w:lvl w:ilvl="6" w:tplc="BF00D90E" w:tentative="1">
      <w:start w:val="1"/>
      <w:numFmt w:val="bullet"/>
      <w:lvlText w:val=""/>
      <w:lvlJc w:val="left"/>
      <w:pPr>
        <w:ind w:left="5040" w:hanging="360"/>
      </w:pPr>
      <w:rPr>
        <w:rFonts w:ascii="Symbol" w:hAnsi="Symbol" w:hint="default"/>
      </w:rPr>
    </w:lvl>
    <w:lvl w:ilvl="7" w:tplc="7854D04A" w:tentative="1">
      <w:start w:val="1"/>
      <w:numFmt w:val="bullet"/>
      <w:lvlText w:val="o"/>
      <w:lvlJc w:val="left"/>
      <w:pPr>
        <w:ind w:left="5760" w:hanging="360"/>
      </w:pPr>
      <w:rPr>
        <w:rFonts w:ascii="Courier New" w:hAnsi="Courier New" w:cs="Courier New" w:hint="default"/>
      </w:rPr>
    </w:lvl>
    <w:lvl w:ilvl="8" w:tplc="27820424" w:tentative="1">
      <w:start w:val="1"/>
      <w:numFmt w:val="bullet"/>
      <w:lvlText w:val=""/>
      <w:lvlJc w:val="left"/>
      <w:pPr>
        <w:ind w:left="6480" w:hanging="360"/>
      </w:pPr>
      <w:rPr>
        <w:rFonts w:ascii="Wingdings" w:hAnsi="Wingdings" w:hint="default"/>
      </w:rPr>
    </w:lvl>
  </w:abstractNum>
  <w:abstractNum w:abstractNumId="6" w15:restartNumberingAfterBreak="0">
    <w:nsid w:val="00000007"/>
    <w:multiLevelType w:val="hybridMultilevel"/>
    <w:tmpl w:val="6C06A5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0000008"/>
    <w:multiLevelType w:val="hybridMultilevel"/>
    <w:tmpl w:val="8C2C0E88"/>
    <w:lvl w:ilvl="0" w:tplc="C428B4B6">
      <w:start w:val="1"/>
      <w:numFmt w:val="decimal"/>
      <w:lvlText w:val="%1."/>
      <w:lvlJc w:val="left"/>
      <w:pPr>
        <w:ind w:left="360" w:hanging="360"/>
      </w:pPr>
    </w:lvl>
    <w:lvl w:ilvl="1" w:tplc="1FCC5CEE" w:tentative="1">
      <w:start w:val="1"/>
      <w:numFmt w:val="lowerLetter"/>
      <w:lvlText w:val="%2."/>
      <w:lvlJc w:val="left"/>
      <w:pPr>
        <w:ind w:left="1080" w:hanging="360"/>
      </w:pPr>
    </w:lvl>
    <w:lvl w:ilvl="2" w:tplc="694E2C72" w:tentative="1">
      <w:start w:val="1"/>
      <w:numFmt w:val="lowerRoman"/>
      <w:lvlText w:val="%3."/>
      <w:lvlJc w:val="right"/>
      <w:pPr>
        <w:ind w:left="1800" w:hanging="180"/>
      </w:pPr>
    </w:lvl>
    <w:lvl w:ilvl="3" w:tplc="68C6DC9E" w:tentative="1">
      <w:start w:val="1"/>
      <w:numFmt w:val="decimal"/>
      <w:lvlText w:val="%4."/>
      <w:lvlJc w:val="left"/>
      <w:pPr>
        <w:ind w:left="2520" w:hanging="360"/>
      </w:pPr>
    </w:lvl>
    <w:lvl w:ilvl="4" w:tplc="28B4EA3C" w:tentative="1">
      <w:start w:val="1"/>
      <w:numFmt w:val="lowerLetter"/>
      <w:lvlText w:val="%5."/>
      <w:lvlJc w:val="left"/>
      <w:pPr>
        <w:ind w:left="3240" w:hanging="360"/>
      </w:pPr>
    </w:lvl>
    <w:lvl w:ilvl="5" w:tplc="86FE3D2E" w:tentative="1">
      <w:start w:val="1"/>
      <w:numFmt w:val="lowerRoman"/>
      <w:lvlText w:val="%6."/>
      <w:lvlJc w:val="right"/>
      <w:pPr>
        <w:ind w:left="3960" w:hanging="180"/>
      </w:pPr>
    </w:lvl>
    <w:lvl w:ilvl="6" w:tplc="5878578E" w:tentative="1">
      <w:start w:val="1"/>
      <w:numFmt w:val="decimal"/>
      <w:lvlText w:val="%7."/>
      <w:lvlJc w:val="left"/>
      <w:pPr>
        <w:ind w:left="4680" w:hanging="360"/>
      </w:pPr>
    </w:lvl>
    <w:lvl w:ilvl="7" w:tplc="4C70C94A" w:tentative="1">
      <w:start w:val="1"/>
      <w:numFmt w:val="lowerLetter"/>
      <w:lvlText w:val="%8."/>
      <w:lvlJc w:val="left"/>
      <w:pPr>
        <w:ind w:left="5400" w:hanging="360"/>
      </w:pPr>
    </w:lvl>
    <w:lvl w:ilvl="8" w:tplc="9AC4EEFA" w:tentative="1">
      <w:start w:val="1"/>
      <w:numFmt w:val="lowerRoman"/>
      <w:lvlText w:val="%9."/>
      <w:lvlJc w:val="right"/>
      <w:pPr>
        <w:ind w:left="6120" w:hanging="180"/>
      </w:pPr>
    </w:lvl>
  </w:abstractNum>
  <w:abstractNum w:abstractNumId="8" w15:restartNumberingAfterBreak="0">
    <w:nsid w:val="00000009"/>
    <w:multiLevelType w:val="hybridMultilevel"/>
    <w:tmpl w:val="CE40E482"/>
    <w:lvl w:ilvl="0" w:tplc="510237AE">
      <w:start w:val="1"/>
      <w:numFmt w:val="bullet"/>
      <w:lvlText w:val="-"/>
      <w:lvlJc w:val="left"/>
      <w:pPr>
        <w:ind w:left="720" w:hanging="360"/>
      </w:pPr>
      <w:rPr>
        <w:rFonts w:ascii="Sakkal Majalla" w:eastAsia="Aptos"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000000A"/>
    <w:multiLevelType w:val="hybridMultilevel"/>
    <w:tmpl w:val="B68E183C"/>
    <w:lvl w:ilvl="0" w:tplc="FFFFFFF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0000000B"/>
    <w:multiLevelType w:val="multilevel"/>
    <w:tmpl w:val="2218443E"/>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11" w15:restartNumberingAfterBreak="0">
    <w:nsid w:val="0000000C"/>
    <w:multiLevelType w:val="multilevel"/>
    <w:tmpl w:val="4432B9F4"/>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12" w15:restartNumberingAfterBreak="0">
    <w:nsid w:val="0000000D"/>
    <w:multiLevelType w:val="multilevel"/>
    <w:tmpl w:val="F2228710"/>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13" w15:restartNumberingAfterBreak="0">
    <w:nsid w:val="0000000E"/>
    <w:multiLevelType w:val="multilevel"/>
    <w:tmpl w:val="487E761E"/>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14" w15:restartNumberingAfterBreak="0">
    <w:nsid w:val="0000000F"/>
    <w:multiLevelType w:val="hybridMultilevel"/>
    <w:tmpl w:val="955673D8"/>
    <w:lvl w:ilvl="0" w:tplc="0409000F">
      <w:start w:val="1"/>
      <w:numFmt w:val="decimal"/>
      <w:lvlText w:val="%1."/>
      <w:lvlJc w:val="left"/>
      <w:pPr>
        <w:ind w:left="720" w:hanging="360"/>
      </w:pPr>
    </w:lvl>
    <w:lvl w:ilvl="1" w:tplc="B73CFD26">
      <w:start w:val="1"/>
      <w:numFmt w:val="decimal"/>
      <w:lvlText w:val="%2."/>
      <w:lvlJc w:val="left"/>
      <w:pPr>
        <w:ind w:left="1440" w:hanging="360"/>
      </w:pPr>
      <w:rPr>
        <w:rFonts w:ascii="Sakkal Majalla" w:eastAsia="Calibri" w:hAnsi="Sakkal Majalla" w:cs="Sakkal Majalla"/>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00000010"/>
    <w:multiLevelType w:val="multilevel"/>
    <w:tmpl w:val="E26E5A9C"/>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16" w15:restartNumberingAfterBreak="0">
    <w:nsid w:val="00000011"/>
    <w:multiLevelType w:val="multilevel"/>
    <w:tmpl w:val="2110BD3A"/>
    <w:lvl w:ilvl="0">
      <w:start w:val="1"/>
      <w:numFmt w:val="bullet"/>
      <w:lvlText w:val=""/>
      <w:lvlJc w:val="left"/>
      <w:pPr>
        <w:tabs>
          <w:tab w:val="left"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17" w15:restartNumberingAfterBreak="0">
    <w:nsid w:val="00000012"/>
    <w:multiLevelType w:val="hybridMultilevel"/>
    <w:tmpl w:val="9F66BA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00000013"/>
    <w:multiLevelType w:val="multilevel"/>
    <w:tmpl w:val="3AD68D2C"/>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19" w15:restartNumberingAfterBreak="0">
    <w:nsid w:val="00000014"/>
    <w:multiLevelType w:val="multilevel"/>
    <w:tmpl w:val="A274D6DE"/>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20" w15:restartNumberingAfterBreak="0">
    <w:nsid w:val="00000015"/>
    <w:multiLevelType w:val="hybridMultilevel"/>
    <w:tmpl w:val="E58A933E"/>
    <w:lvl w:ilvl="0" w:tplc="BD4ED564">
      <w:start w:val="1"/>
      <w:numFmt w:val="bullet"/>
      <w:lvlText w:val="-"/>
      <w:lvlJc w:val="left"/>
      <w:pPr>
        <w:ind w:left="720" w:hanging="360"/>
      </w:pPr>
      <w:rPr>
        <w:rFonts w:ascii="Sakkal Majalla" w:eastAsia="Calibri" w:hAnsi="Sakkal Majalla" w:cs="Sakkal Majalla" w:hint="default"/>
      </w:rPr>
    </w:lvl>
    <w:lvl w:ilvl="1" w:tplc="5060D364">
      <w:start w:val="1"/>
      <w:numFmt w:val="bullet"/>
      <w:lvlText w:val=""/>
      <w:lvlJc w:val="left"/>
      <w:pPr>
        <w:ind w:left="1440" w:hanging="360"/>
      </w:pPr>
      <w:rPr>
        <w:rFonts w:ascii="Sakkal Majalla" w:eastAsia="Calibri"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00000016"/>
    <w:multiLevelType w:val="multilevel"/>
    <w:tmpl w:val="C262B428"/>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22" w15:restartNumberingAfterBreak="0">
    <w:nsid w:val="00000018"/>
    <w:multiLevelType w:val="hybridMultilevel"/>
    <w:tmpl w:val="E1308CCE"/>
    <w:lvl w:ilvl="0" w:tplc="D9981852">
      <w:start w:val="1"/>
      <w:numFmt w:val="bullet"/>
      <w:lvlText w:val="-"/>
      <w:lvlJc w:val="left"/>
      <w:pPr>
        <w:ind w:left="720" w:hanging="360"/>
      </w:pPr>
      <w:rPr>
        <w:rFonts w:ascii="Sakkal Majalla" w:eastAsia="Calibri" w:hAnsi="Sakkal Majalla" w:cs="Sakkal Majalla" w:hint="default"/>
        <w:b w:val="0"/>
      </w:rPr>
    </w:lvl>
    <w:lvl w:ilvl="1" w:tplc="A7563182" w:tentative="1">
      <w:start w:val="1"/>
      <w:numFmt w:val="bullet"/>
      <w:lvlText w:val="o"/>
      <w:lvlJc w:val="left"/>
      <w:pPr>
        <w:ind w:left="1440" w:hanging="360"/>
      </w:pPr>
      <w:rPr>
        <w:rFonts w:ascii="Courier New" w:hAnsi="Courier New" w:cs="Courier New" w:hint="default"/>
      </w:rPr>
    </w:lvl>
    <w:lvl w:ilvl="2" w:tplc="CD3040EA" w:tentative="1">
      <w:start w:val="1"/>
      <w:numFmt w:val="bullet"/>
      <w:lvlText w:val=""/>
      <w:lvlJc w:val="left"/>
      <w:pPr>
        <w:ind w:left="2160" w:hanging="360"/>
      </w:pPr>
      <w:rPr>
        <w:rFonts w:ascii="Wingdings" w:hAnsi="Wingdings" w:hint="default"/>
      </w:rPr>
    </w:lvl>
    <w:lvl w:ilvl="3" w:tplc="B6E87152" w:tentative="1">
      <w:start w:val="1"/>
      <w:numFmt w:val="bullet"/>
      <w:lvlText w:val=""/>
      <w:lvlJc w:val="left"/>
      <w:pPr>
        <w:ind w:left="2880" w:hanging="360"/>
      </w:pPr>
      <w:rPr>
        <w:rFonts w:ascii="Symbol" w:hAnsi="Symbol" w:hint="default"/>
      </w:rPr>
    </w:lvl>
    <w:lvl w:ilvl="4" w:tplc="E11A3780" w:tentative="1">
      <w:start w:val="1"/>
      <w:numFmt w:val="bullet"/>
      <w:lvlText w:val="o"/>
      <w:lvlJc w:val="left"/>
      <w:pPr>
        <w:ind w:left="3600" w:hanging="360"/>
      </w:pPr>
      <w:rPr>
        <w:rFonts w:ascii="Courier New" w:hAnsi="Courier New" w:cs="Courier New" w:hint="default"/>
      </w:rPr>
    </w:lvl>
    <w:lvl w:ilvl="5" w:tplc="A0AC8828" w:tentative="1">
      <w:start w:val="1"/>
      <w:numFmt w:val="bullet"/>
      <w:lvlText w:val=""/>
      <w:lvlJc w:val="left"/>
      <w:pPr>
        <w:ind w:left="4320" w:hanging="360"/>
      </w:pPr>
      <w:rPr>
        <w:rFonts w:ascii="Wingdings" w:hAnsi="Wingdings" w:hint="default"/>
      </w:rPr>
    </w:lvl>
    <w:lvl w:ilvl="6" w:tplc="DFFC48D8" w:tentative="1">
      <w:start w:val="1"/>
      <w:numFmt w:val="bullet"/>
      <w:lvlText w:val=""/>
      <w:lvlJc w:val="left"/>
      <w:pPr>
        <w:ind w:left="5040" w:hanging="360"/>
      </w:pPr>
      <w:rPr>
        <w:rFonts w:ascii="Symbol" w:hAnsi="Symbol" w:hint="default"/>
      </w:rPr>
    </w:lvl>
    <w:lvl w:ilvl="7" w:tplc="D6E47FDA" w:tentative="1">
      <w:start w:val="1"/>
      <w:numFmt w:val="bullet"/>
      <w:lvlText w:val="o"/>
      <w:lvlJc w:val="left"/>
      <w:pPr>
        <w:ind w:left="5760" w:hanging="360"/>
      </w:pPr>
      <w:rPr>
        <w:rFonts w:ascii="Courier New" w:hAnsi="Courier New" w:cs="Courier New" w:hint="default"/>
      </w:rPr>
    </w:lvl>
    <w:lvl w:ilvl="8" w:tplc="2ED2912E" w:tentative="1">
      <w:start w:val="1"/>
      <w:numFmt w:val="bullet"/>
      <w:lvlText w:val=""/>
      <w:lvlJc w:val="left"/>
      <w:pPr>
        <w:ind w:left="6480" w:hanging="360"/>
      </w:pPr>
      <w:rPr>
        <w:rFonts w:ascii="Wingdings" w:hAnsi="Wingdings" w:hint="default"/>
      </w:rPr>
    </w:lvl>
  </w:abstractNum>
  <w:abstractNum w:abstractNumId="23" w15:restartNumberingAfterBreak="0">
    <w:nsid w:val="000D2510"/>
    <w:multiLevelType w:val="multilevel"/>
    <w:tmpl w:val="253CF2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0042132A"/>
    <w:multiLevelType w:val="hybridMultilevel"/>
    <w:tmpl w:val="D8FE07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004870E5"/>
    <w:multiLevelType w:val="hybridMultilevel"/>
    <w:tmpl w:val="8E2E114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00BB2A4C"/>
    <w:multiLevelType w:val="multilevel"/>
    <w:tmpl w:val="CDEC62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02157D26"/>
    <w:multiLevelType w:val="hybridMultilevel"/>
    <w:tmpl w:val="C652CD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02285CA8"/>
    <w:multiLevelType w:val="hybridMultilevel"/>
    <w:tmpl w:val="142082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026A4CB5"/>
    <w:multiLevelType w:val="multilevel"/>
    <w:tmpl w:val="12E43B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02E66741"/>
    <w:multiLevelType w:val="hybridMultilevel"/>
    <w:tmpl w:val="D6D6928C"/>
    <w:lvl w:ilvl="0" w:tplc="F3687A78">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03021DBB"/>
    <w:multiLevelType w:val="multilevel"/>
    <w:tmpl w:val="78C800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039814DD"/>
    <w:multiLevelType w:val="multilevel"/>
    <w:tmpl w:val="360A81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03A1799B"/>
    <w:multiLevelType w:val="multilevel"/>
    <w:tmpl w:val="EE9C5F52"/>
    <w:lvl w:ilvl="0">
      <w:start w:val="1"/>
      <w:numFmt w:val="decimal"/>
      <w:lvlText w:val="%1."/>
      <w:lvlJc w:val="left"/>
      <w:pPr>
        <w:tabs>
          <w:tab w:val="num" w:pos="720"/>
        </w:tabs>
        <w:ind w:left="720" w:hanging="360"/>
      </w:pPr>
      <w:rPr>
        <w:rFonts w:ascii="Sakkal Majalla" w:eastAsia="Times New Roman" w:hAnsi="Sakkal Majalla" w:cs="Sakkal Majalla"/>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03B67FA8"/>
    <w:multiLevelType w:val="hybridMultilevel"/>
    <w:tmpl w:val="3E50CF2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03C553FC"/>
    <w:multiLevelType w:val="hybridMultilevel"/>
    <w:tmpl w:val="D19AA5A4"/>
    <w:lvl w:ilvl="0" w:tplc="AFD62D6E">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03E101D1"/>
    <w:multiLevelType w:val="multilevel"/>
    <w:tmpl w:val="9E2A1A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03FE5AE7"/>
    <w:multiLevelType w:val="multilevel"/>
    <w:tmpl w:val="1994B2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049A301E"/>
    <w:multiLevelType w:val="hybridMultilevel"/>
    <w:tmpl w:val="DCB832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04C775F7"/>
    <w:multiLevelType w:val="hybridMultilevel"/>
    <w:tmpl w:val="F79E20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053F74FE"/>
    <w:multiLevelType w:val="hybridMultilevel"/>
    <w:tmpl w:val="01F2E6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0548407E"/>
    <w:multiLevelType w:val="hybridMultilevel"/>
    <w:tmpl w:val="C3A892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059C72B7"/>
    <w:multiLevelType w:val="hybridMultilevel"/>
    <w:tmpl w:val="4B5C93C4"/>
    <w:lvl w:ilvl="0" w:tplc="F3687A78">
      <w:start w:val="1"/>
      <w:numFmt w:val="bullet"/>
      <w:lvlText w:val="-"/>
      <w:lvlJc w:val="left"/>
      <w:pPr>
        <w:ind w:left="765" w:hanging="360"/>
      </w:pPr>
      <w:rPr>
        <w:rFonts w:ascii="Sakkal Majalla" w:eastAsia="Calibri" w:hAnsi="Sakkal Majalla" w:cs="Sakkal Majalla"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43" w15:restartNumberingAfterBreak="0">
    <w:nsid w:val="05DD2171"/>
    <w:multiLevelType w:val="hybridMultilevel"/>
    <w:tmpl w:val="550ADA64"/>
    <w:lvl w:ilvl="0" w:tplc="F3687A78">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060D4BD9"/>
    <w:multiLevelType w:val="hybridMultilevel"/>
    <w:tmpl w:val="EBEE91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061E7023"/>
    <w:multiLevelType w:val="hybridMultilevel"/>
    <w:tmpl w:val="645480E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0668639D"/>
    <w:multiLevelType w:val="hybridMultilevel"/>
    <w:tmpl w:val="336AD1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06842BAD"/>
    <w:multiLevelType w:val="multilevel"/>
    <w:tmpl w:val="7E4457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069951B9"/>
    <w:multiLevelType w:val="multilevel"/>
    <w:tmpl w:val="E30E1F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06CE3953"/>
    <w:multiLevelType w:val="hybridMultilevel"/>
    <w:tmpl w:val="8196BD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06F46E2C"/>
    <w:multiLevelType w:val="hybridMultilevel"/>
    <w:tmpl w:val="DE4238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07DA59B8"/>
    <w:multiLevelType w:val="hybridMultilevel"/>
    <w:tmpl w:val="EB3AB718"/>
    <w:lvl w:ilvl="0" w:tplc="B41047C8">
      <w:start w:val="1"/>
      <w:numFmt w:val="bullet"/>
      <w:pStyle w:val="a"/>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07E62405"/>
    <w:multiLevelType w:val="hybridMultilevel"/>
    <w:tmpl w:val="3280D178"/>
    <w:lvl w:ilvl="0" w:tplc="F3687A78">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07F60D8F"/>
    <w:multiLevelType w:val="hybridMultilevel"/>
    <w:tmpl w:val="DC4C10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082344FA"/>
    <w:multiLevelType w:val="hybridMultilevel"/>
    <w:tmpl w:val="B986F7D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5" w15:restartNumberingAfterBreak="0">
    <w:nsid w:val="08252E86"/>
    <w:multiLevelType w:val="multilevel"/>
    <w:tmpl w:val="21EA57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08514322"/>
    <w:multiLevelType w:val="multilevel"/>
    <w:tmpl w:val="3FF4C5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088223EA"/>
    <w:multiLevelType w:val="hybridMultilevel"/>
    <w:tmpl w:val="125A84EA"/>
    <w:lvl w:ilvl="0" w:tplc="0409000F">
      <w:start w:val="1"/>
      <w:numFmt w:val="decimal"/>
      <w:lvlText w:val="%1."/>
      <w:lvlJc w:val="left"/>
      <w:pPr>
        <w:ind w:left="360" w:hanging="360"/>
      </w:pPr>
      <w:rPr>
        <w:rFonts w:hint="default"/>
        <w:sz w:val="20"/>
        <w:szCs w:val="20"/>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58" w15:restartNumberingAfterBreak="0">
    <w:nsid w:val="08AA230A"/>
    <w:multiLevelType w:val="hybridMultilevel"/>
    <w:tmpl w:val="FD125A18"/>
    <w:lvl w:ilvl="0" w:tplc="A02E78BA">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08DC10CC"/>
    <w:multiLevelType w:val="hybridMultilevel"/>
    <w:tmpl w:val="BFDE58C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093F6A0E"/>
    <w:multiLevelType w:val="hybridMultilevel"/>
    <w:tmpl w:val="EF66BC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0989036D"/>
    <w:multiLevelType w:val="multilevel"/>
    <w:tmpl w:val="37E4AF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09E13C7B"/>
    <w:multiLevelType w:val="multilevel"/>
    <w:tmpl w:val="E96EC5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0A161E55"/>
    <w:multiLevelType w:val="hybridMultilevel"/>
    <w:tmpl w:val="D2303782"/>
    <w:lvl w:ilvl="0" w:tplc="4866C022">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0A5C2772"/>
    <w:multiLevelType w:val="hybridMultilevel"/>
    <w:tmpl w:val="7DD028C2"/>
    <w:lvl w:ilvl="0" w:tplc="0409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65" w15:restartNumberingAfterBreak="0">
    <w:nsid w:val="0A686918"/>
    <w:multiLevelType w:val="hybridMultilevel"/>
    <w:tmpl w:val="2DCAECE8"/>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0A81179C"/>
    <w:multiLevelType w:val="hybridMultilevel"/>
    <w:tmpl w:val="8FE237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0ADA0D38"/>
    <w:multiLevelType w:val="hybridMultilevel"/>
    <w:tmpl w:val="BC10514E"/>
    <w:lvl w:ilvl="0" w:tplc="4866C022">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0B6724D8"/>
    <w:multiLevelType w:val="multilevel"/>
    <w:tmpl w:val="5472EF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 w15:restartNumberingAfterBreak="0">
    <w:nsid w:val="0B9628D8"/>
    <w:multiLevelType w:val="hybridMultilevel"/>
    <w:tmpl w:val="547461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0BB427C8"/>
    <w:multiLevelType w:val="hybridMultilevel"/>
    <w:tmpl w:val="B1186DB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1" w15:restartNumberingAfterBreak="0">
    <w:nsid w:val="0BFB4DC2"/>
    <w:multiLevelType w:val="hybridMultilevel"/>
    <w:tmpl w:val="B09A8B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0C2A644E"/>
    <w:multiLevelType w:val="multilevel"/>
    <w:tmpl w:val="9ECA23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0C890FDA"/>
    <w:multiLevelType w:val="multilevel"/>
    <w:tmpl w:val="A920B6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4" w15:restartNumberingAfterBreak="0">
    <w:nsid w:val="0CA66C04"/>
    <w:multiLevelType w:val="hybridMultilevel"/>
    <w:tmpl w:val="07CA18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0CAF4A31"/>
    <w:multiLevelType w:val="hybridMultilevel"/>
    <w:tmpl w:val="F85807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0CCD4166"/>
    <w:multiLevelType w:val="multilevel"/>
    <w:tmpl w:val="69A69B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0D3F5650"/>
    <w:multiLevelType w:val="hybridMultilevel"/>
    <w:tmpl w:val="77C07ED8"/>
    <w:lvl w:ilvl="0" w:tplc="4866C022">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78" w15:restartNumberingAfterBreak="0">
    <w:nsid w:val="0D676429"/>
    <w:multiLevelType w:val="hybridMultilevel"/>
    <w:tmpl w:val="FFFFFFFF"/>
    <w:lvl w:ilvl="0" w:tplc="E28CD22C">
      <w:start w:val="1"/>
      <w:numFmt w:val="bullet"/>
      <w:pStyle w:val="a0"/>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9" w15:restartNumberingAfterBreak="0">
    <w:nsid w:val="0D8D0356"/>
    <w:multiLevelType w:val="hybridMultilevel"/>
    <w:tmpl w:val="74BE32A8"/>
    <w:lvl w:ilvl="0" w:tplc="460C97DC">
      <w:start w:val="1"/>
      <w:numFmt w:val="decimal"/>
      <w:lvlText w:val="%1&gt;"/>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0DE36C1A"/>
    <w:multiLevelType w:val="hybridMultilevel"/>
    <w:tmpl w:val="EB5253EA"/>
    <w:lvl w:ilvl="0" w:tplc="E640A5DC">
      <w:numFmt w:val="bullet"/>
      <w:lvlText w:val="-"/>
      <w:lvlJc w:val="left"/>
      <w:pPr>
        <w:ind w:left="765" w:hanging="360"/>
      </w:pPr>
      <w:rPr>
        <w:rFonts w:ascii="Sakkal Majalla" w:eastAsiaTheme="minorHAnsi" w:hAnsi="Sakkal Majalla" w:cs="Sakkal Majalla" w:hint="default"/>
        <w:b/>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81" w15:restartNumberingAfterBreak="0">
    <w:nsid w:val="0E050864"/>
    <w:multiLevelType w:val="hybridMultilevel"/>
    <w:tmpl w:val="94C23B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0E504BC6"/>
    <w:multiLevelType w:val="hybridMultilevel"/>
    <w:tmpl w:val="655620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15:restartNumberingAfterBreak="0">
    <w:nsid w:val="0F3D41BD"/>
    <w:multiLevelType w:val="hybridMultilevel"/>
    <w:tmpl w:val="4A1688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0F625BF9"/>
    <w:multiLevelType w:val="hybridMultilevel"/>
    <w:tmpl w:val="6A5235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15:restartNumberingAfterBreak="0">
    <w:nsid w:val="0F875D3B"/>
    <w:multiLevelType w:val="hybridMultilevel"/>
    <w:tmpl w:val="215C1FA8"/>
    <w:lvl w:ilvl="0" w:tplc="D7BE1DA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0FB9609A"/>
    <w:multiLevelType w:val="hybridMultilevel"/>
    <w:tmpl w:val="311C66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104F50F8"/>
    <w:multiLevelType w:val="multilevel"/>
    <w:tmpl w:val="435A682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105661E4"/>
    <w:multiLevelType w:val="multilevel"/>
    <w:tmpl w:val="4E0818A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9" w15:restartNumberingAfterBreak="0">
    <w:nsid w:val="10930E05"/>
    <w:multiLevelType w:val="multilevel"/>
    <w:tmpl w:val="1DFC98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0" w15:restartNumberingAfterBreak="0">
    <w:nsid w:val="109C737A"/>
    <w:multiLevelType w:val="multilevel"/>
    <w:tmpl w:val="DF78A1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1" w15:restartNumberingAfterBreak="0">
    <w:nsid w:val="109D19EC"/>
    <w:multiLevelType w:val="hybridMultilevel"/>
    <w:tmpl w:val="F2042C36"/>
    <w:lvl w:ilvl="0" w:tplc="1510777C">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15:restartNumberingAfterBreak="0">
    <w:nsid w:val="109D1B72"/>
    <w:multiLevelType w:val="hybridMultilevel"/>
    <w:tmpl w:val="267496F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3" w15:restartNumberingAfterBreak="0">
    <w:nsid w:val="112B6384"/>
    <w:multiLevelType w:val="multilevel"/>
    <w:tmpl w:val="FCC003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4" w15:restartNumberingAfterBreak="0">
    <w:nsid w:val="112F79CC"/>
    <w:multiLevelType w:val="hybridMultilevel"/>
    <w:tmpl w:val="AC3AA9E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5" w15:restartNumberingAfterBreak="0">
    <w:nsid w:val="116A349E"/>
    <w:multiLevelType w:val="hybridMultilevel"/>
    <w:tmpl w:val="323EE9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15:restartNumberingAfterBreak="0">
    <w:nsid w:val="11C031C3"/>
    <w:multiLevelType w:val="multilevel"/>
    <w:tmpl w:val="983A8A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7" w15:restartNumberingAfterBreak="0">
    <w:nsid w:val="11CE4173"/>
    <w:multiLevelType w:val="hybridMultilevel"/>
    <w:tmpl w:val="B73AD34C"/>
    <w:lvl w:ilvl="0" w:tplc="FE021DA0">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15:restartNumberingAfterBreak="0">
    <w:nsid w:val="12A7344D"/>
    <w:multiLevelType w:val="hybridMultilevel"/>
    <w:tmpl w:val="6EFC2066"/>
    <w:lvl w:ilvl="0" w:tplc="F3687A78">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15:restartNumberingAfterBreak="0">
    <w:nsid w:val="13960F65"/>
    <w:multiLevelType w:val="multilevel"/>
    <w:tmpl w:val="94145E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0" w15:restartNumberingAfterBreak="0">
    <w:nsid w:val="13AB3349"/>
    <w:multiLevelType w:val="multilevel"/>
    <w:tmpl w:val="903840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1" w15:restartNumberingAfterBreak="0">
    <w:nsid w:val="142B7659"/>
    <w:multiLevelType w:val="multilevel"/>
    <w:tmpl w:val="264C8B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2" w15:restartNumberingAfterBreak="0">
    <w:nsid w:val="14D72EA0"/>
    <w:multiLevelType w:val="multilevel"/>
    <w:tmpl w:val="FBB4E8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3" w15:restartNumberingAfterBreak="0">
    <w:nsid w:val="15AB0905"/>
    <w:multiLevelType w:val="hybridMultilevel"/>
    <w:tmpl w:val="5DFC28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4" w15:restartNumberingAfterBreak="0">
    <w:nsid w:val="15AE660B"/>
    <w:multiLevelType w:val="hybridMultilevel"/>
    <w:tmpl w:val="DC02CC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5" w15:restartNumberingAfterBreak="0">
    <w:nsid w:val="15BB6072"/>
    <w:multiLevelType w:val="multilevel"/>
    <w:tmpl w:val="9A4E2A9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6" w15:restartNumberingAfterBreak="0">
    <w:nsid w:val="15BE44BE"/>
    <w:multiLevelType w:val="hybridMultilevel"/>
    <w:tmpl w:val="F5240F2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7" w15:restartNumberingAfterBreak="0">
    <w:nsid w:val="15F877CF"/>
    <w:multiLevelType w:val="multilevel"/>
    <w:tmpl w:val="4B44C89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161D7B48"/>
    <w:multiLevelType w:val="hybridMultilevel"/>
    <w:tmpl w:val="5CA6BC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15:restartNumberingAfterBreak="0">
    <w:nsid w:val="162F49AF"/>
    <w:multiLevelType w:val="multilevel"/>
    <w:tmpl w:val="76F05CD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16804FCE"/>
    <w:multiLevelType w:val="multilevel"/>
    <w:tmpl w:val="BF0CC9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15:restartNumberingAfterBreak="0">
    <w:nsid w:val="169915FC"/>
    <w:multiLevelType w:val="hybridMultilevel"/>
    <w:tmpl w:val="0060A6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2" w15:restartNumberingAfterBreak="0">
    <w:nsid w:val="16AC0BE7"/>
    <w:multiLevelType w:val="multilevel"/>
    <w:tmpl w:val="BC64EA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3" w15:restartNumberingAfterBreak="0">
    <w:nsid w:val="17681D1B"/>
    <w:multiLevelType w:val="hybridMultilevel"/>
    <w:tmpl w:val="A9E8B3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4" w15:restartNumberingAfterBreak="0">
    <w:nsid w:val="18842FC8"/>
    <w:multiLevelType w:val="multilevel"/>
    <w:tmpl w:val="77B4AB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5" w15:restartNumberingAfterBreak="0">
    <w:nsid w:val="18A93360"/>
    <w:multiLevelType w:val="hybridMultilevel"/>
    <w:tmpl w:val="1DD61E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6" w15:restartNumberingAfterBreak="0">
    <w:nsid w:val="18AD59B9"/>
    <w:multiLevelType w:val="multilevel"/>
    <w:tmpl w:val="AFE6A6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7" w15:restartNumberingAfterBreak="0">
    <w:nsid w:val="194C2CA5"/>
    <w:multiLevelType w:val="multilevel"/>
    <w:tmpl w:val="C63EAE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15:restartNumberingAfterBreak="0">
    <w:nsid w:val="194E79F4"/>
    <w:multiLevelType w:val="multilevel"/>
    <w:tmpl w:val="A1D615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9" w15:restartNumberingAfterBreak="0">
    <w:nsid w:val="19701943"/>
    <w:multiLevelType w:val="multilevel"/>
    <w:tmpl w:val="7C3809A8"/>
    <w:lvl w:ilvl="0">
      <w:start w:val="1"/>
      <w:numFmt w:val="bullet"/>
      <w:lvlText w:val=""/>
      <w:lvlJc w:val="left"/>
      <w:pPr>
        <w:tabs>
          <w:tab w:val="num" w:pos="720"/>
        </w:tabs>
        <w:ind w:left="720" w:hanging="360"/>
      </w:pPr>
      <w:rPr>
        <w:rFonts w:ascii="Wingdings" w:hAnsi="Wingdings" w:hint="default"/>
        <w:sz w:val="28"/>
        <w:szCs w:val="28"/>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15:restartNumberingAfterBreak="0">
    <w:nsid w:val="19A03CDA"/>
    <w:multiLevelType w:val="multilevel"/>
    <w:tmpl w:val="55F872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1" w15:restartNumberingAfterBreak="0">
    <w:nsid w:val="1A9E4A75"/>
    <w:multiLevelType w:val="hybridMultilevel"/>
    <w:tmpl w:val="6FB289D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2" w15:restartNumberingAfterBreak="0">
    <w:nsid w:val="1AEE5699"/>
    <w:multiLevelType w:val="hybridMultilevel"/>
    <w:tmpl w:val="233C20D6"/>
    <w:lvl w:ilvl="0" w:tplc="1BD8B6D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3" w15:restartNumberingAfterBreak="0">
    <w:nsid w:val="1B2B76D9"/>
    <w:multiLevelType w:val="hybridMultilevel"/>
    <w:tmpl w:val="8B6AF80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4" w15:restartNumberingAfterBreak="0">
    <w:nsid w:val="1B302FB4"/>
    <w:multiLevelType w:val="hybridMultilevel"/>
    <w:tmpl w:val="7B54E4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5" w15:restartNumberingAfterBreak="0">
    <w:nsid w:val="1C19183A"/>
    <w:multiLevelType w:val="hybridMultilevel"/>
    <w:tmpl w:val="2F58CDD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6" w15:restartNumberingAfterBreak="0">
    <w:nsid w:val="1C2620B8"/>
    <w:multiLevelType w:val="multilevel"/>
    <w:tmpl w:val="D41A97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7" w15:restartNumberingAfterBreak="0">
    <w:nsid w:val="1C632C87"/>
    <w:multiLevelType w:val="multilevel"/>
    <w:tmpl w:val="BEEAC6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8" w15:restartNumberingAfterBreak="0">
    <w:nsid w:val="1C6332B6"/>
    <w:multiLevelType w:val="hybridMultilevel"/>
    <w:tmpl w:val="D8D4F156"/>
    <w:lvl w:ilvl="0" w:tplc="B18CFD6E">
      <w:start w:val="5"/>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9" w15:restartNumberingAfterBreak="0">
    <w:nsid w:val="1C772F84"/>
    <w:multiLevelType w:val="hybridMultilevel"/>
    <w:tmpl w:val="A74C7A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0" w15:restartNumberingAfterBreak="0">
    <w:nsid w:val="1CD5572C"/>
    <w:multiLevelType w:val="hybridMultilevel"/>
    <w:tmpl w:val="175A2AC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1" w15:restartNumberingAfterBreak="0">
    <w:nsid w:val="1D4476A2"/>
    <w:multiLevelType w:val="multilevel"/>
    <w:tmpl w:val="0C8E1D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15:restartNumberingAfterBreak="0">
    <w:nsid w:val="1DA0361B"/>
    <w:multiLevelType w:val="hybridMultilevel"/>
    <w:tmpl w:val="C03668FC"/>
    <w:lvl w:ilvl="0" w:tplc="7E24A0D4">
      <w:start w:val="1"/>
      <w:numFmt w:val="decimal"/>
      <w:lvlText w:val="%1."/>
      <w:lvlJc w:val="left"/>
      <w:pPr>
        <w:ind w:left="360" w:hanging="360"/>
      </w:pPr>
      <w:rPr>
        <w:rFonts w:ascii="Sakkal Majalla" w:eastAsia="Times New Roman" w:hAnsi="Sakkal Majalla" w:cs="Sakkal Majall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3" w15:restartNumberingAfterBreak="0">
    <w:nsid w:val="1DB72210"/>
    <w:multiLevelType w:val="multilevel"/>
    <w:tmpl w:val="093460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4" w15:restartNumberingAfterBreak="0">
    <w:nsid w:val="1E4C00D6"/>
    <w:multiLevelType w:val="multilevel"/>
    <w:tmpl w:val="736437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5" w15:restartNumberingAfterBreak="0">
    <w:nsid w:val="1EA555F0"/>
    <w:multiLevelType w:val="multilevel"/>
    <w:tmpl w:val="30408C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6" w15:restartNumberingAfterBreak="0">
    <w:nsid w:val="1ECB184A"/>
    <w:multiLevelType w:val="hybridMultilevel"/>
    <w:tmpl w:val="108C4EE6"/>
    <w:lvl w:ilvl="0" w:tplc="B2DAD2D8">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7" w15:restartNumberingAfterBreak="0">
    <w:nsid w:val="1ED15C55"/>
    <w:multiLevelType w:val="multilevel"/>
    <w:tmpl w:val="C39A94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8" w15:restartNumberingAfterBreak="0">
    <w:nsid w:val="1EE273C0"/>
    <w:multiLevelType w:val="multilevel"/>
    <w:tmpl w:val="B6046B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9" w15:restartNumberingAfterBreak="0">
    <w:nsid w:val="1F523AB2"/>
    <w:multiLevelType w:val="multilevel"/>
    <w:tmpl w:val="0A0A6D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0" w15:restartNumberingAfterBreak="0">
    <w:nsid w:val="1F663DBE"/>
    <w:multiLevelType w:val="hybridMultilevel"/>
    <w:tmpl w:val="19D45F16"/>
    <w:lvl w:ilvl="0" w:tplc="04090009">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1" w15:restartNumberingAfterBreak="0">
    <w:nsid w:val="1F8A3614"/>
    <w:multiLevelType w:val="hybridMultilevel"/>
    <w:tmpl w:val="D24C45B8"/>
    <w:lvl w:ilvl="0" w:tplc="0409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2" w15:restartNumberingAfterBreak="0">
    <w:nsid w:val="1F9123FC"/>
    <w:multiLevelType w:val="multilevel"/>
    <w:tmpl w:val="7BEEE4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3" w15:restartNumberingAfterBreak="0">
    <w:nsid w:val="1FAA7E5C"/>
    <w:multiLevelType w:val="multilevel"/>
    <w:tmpl w:val="D22C90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4" w15:restartNumberingAfterBreak="0">
    <w:nsid w:val="20203133"/>
    <w:multiLevelType w:val="hybridMultilevel"/>
    <w:tmpl w:val="86F268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5" w15:restartNumberingAfterBreak="0">
    <w:nsid w:val="204F3E82"/>
    <w:multiLevelType w:val="hybridMultilevel"/>
    <w:tmpl w:val="8EA4D09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6" w15:restartNumberingAfterBreak="0">
    <w:nsid w:val="206507F9"/>
    <w:multiLevelType w:val="hybridMultilevel"/>
    <w:tmpl w:val="399ECC64"/>
    <w:lvl w:ilvl="0" w:tplc="4866C022">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7" w15:restartNumberingAfterBreak="0">
    <w:nsid w:val="20842CBA"/>
    <w:multiLevelType w:val="multilevel"/>
    <w:tmpl w:val="4C9ED2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8" w15:restartNumberingAfterBreak="0">
    <w:nsid w:val="20C9671C"/>
    <w:multiLevelType w:val="multilevel"/>
    <w:tmpl w:val="DCFC52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9" w15:restartNumberingAfterBreak="0">
    <w:nsid w:val="20CC5F52"/>
    <w:multiLevelType w:val="hybridMultilevel"/>
    <w:tmpl w:val="C7627E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0" w15:restartNumberingAfterBreak="0">
    <w:nsid w:val="213A559B"/>
    <w:multiLevelType w:val="multilevel"/>
    <w:tmpl w:val="CBE21B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1" w15:restartNumberingAfterBreak="0">
    <w:nsid w:val="21EF07BE"/>
    <w:multiLevelType w:val="hybridMultilevel"/>
    <w:tmpl w:val="860AC7E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2" w15:restartNumberingAfterBreak="0">
    <w:nsid w:val="22327F02"/>
    <w:multiLevelType w:val="hybridMultilevel"/>
    <w:tmpl w:val="40509E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3" w15:restartNumberingAfterBreak="0">
    <w:nsid w:val="224447E4"/>
    <w:multiLevelType w:val="hybridMultilevel"/>
    <w:tmpl w:val="4E8E34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4" w15:restartNumberingAfterBreak="0">
    <w:nsid w:val="226C4317"/>
    <w:multiLevelType w:val="hybridMultilevel"/>
    <w:tmpl w:val="40A45D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5" w15:restartNumberingAfterBreak="0">
    <w:nsid w:val="23540C04"/>
    <w:multiLevelType w:val="multilevel"/>
    <w:tmpl w:val="6F9C44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6" w15:restartNumberingAfterBreak="0">
    <w:nsid w:val="23785A2B"/>
    <w:multiLevelType w:val="hybridMultilevel"/>
    <w:tmpl w:val="F0EA04CE"/>
    <w:lvl w:ilvl="0" w:tplc="4866C022">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7" w15:restartNumberingAfterBreak="0">
    <w:nsid w:val="23937A29"/>
    <w:multiLevelType w:val="hybridMultilevel"/>
    <w:tmpl w:val="09405AC0"/>
    <w:lvl w:ilvl="0" w:tplc="04090013">
      <w:start w:val="1"/>
      <w:numFmt w:val="upperRoman"/>
      <w:lvlText w:val="%1."/>
      <w:lvlJc w:val="righ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8" w15:restartNumberingAfterBreak="0">
    <w:nsid w:val="23C273CD"/>
    <w:multiLevelType w:val="hybridMultilevel"/>
    <w:tmpl w:val="899A6EC8"/>
    <w:lvl w:ilvl="0" w:tplc="6D76A3C0">
      <w:numFmt w:val="bullet"/>
      <w:lvlText w:val="-"/>
      <w:lvlJc w:val="left"/>
      <w:pPr>
        <w:ind w:left="720" w:hanging="360"/>
      </w:pPr>
      <w:rPr>
        <w:rFonts w:ascii="Sakkal Majalla" w:eastAsiaTheme="minorHAnsi" w:hAnsi="Sakkal Majalla" w:cs="Sakkal Majalla"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9" w15:restartNumberingAfterBreak="0">
    <w:nsid w:val="23EE20B6"/>
    <w:multiLevelType w:val="multilevel"/>
    <w:tmpl w:val="569878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0" w15:restartNumberingAfterBreak="0">
    <w:nsid w:val="23F8104B"/>
    <w:multiLevelType w:val="hybridMultilevel"/>
    <w:tmpl w:val="64F0A572"/>
    <w:lvl w:ilvl="0" w:tplc="4866C022">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1" w15:restartNumberingAfterBreak="0">
    <w:nsid w:val="24464FBB"/>
    <w:multiLevelType w:val="hybridMultilevel"/>
    <w:tmpl w:val="43568E6E"/>
    <w:lvl w:ilvl="0" w:tplc="04090009">
      <w:start w:val="1"/>
      <w:numFmt w:val="bullet"/>
      <w:lvlText w:val=""/>
      <w:lvlJc w:val="left"/>
      <w:pPr>
        <w:ind w:left="720" w:hanging="360"/>
      </w:pPr>
      <w:rPr>
        <w:rFonts w:ascii="Wingdings" w:hAnsi="Wingding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2" w15:restartNumberingAfterBreak="0">
    <w:nsid w:val="244E79CB"/>
    <w:multiLevelType w:val="hybridMultilevel"/>
    <w:tmpl w:val="43A0E8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3" w15:restartNumberingAfterBreak="0">
    <w:nsid w:val="248E1989"/>
    <w:multiLevelType w:val="multilevel"/>
    <w:tmpl w:val="CA4A37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4" w15:restartNumberingAfterBreak="0">
    <w:nsid w:val="24AA3507"/>
    <w:multiLevelType w:val="multilevel"/>
    <w:tmpl w:val="087256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5" w15:restartNumberingAfterBreak="0">
    <w:nsid w:val="24AF06D5"/>
    <w:multiLevelType w:val="hybridMultilevel"/>
    <w:tmpl w:val="7BE6AE2E"/>
    <w:lvl w:ilvl="0" w:tplc="04090009">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6" w15:restartNumberingAfterBreak="0">
    <w:nsid w:val="24B61C4C"/>
    <w:multiLevelType w:val="hybridMultilevel"/>
    <w:tmpl w:val="4A74B980"/>
    <w:lvl w:ilvl="0" w:tplc="4A7E5794">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7" w15:restartNumberingAfterBreak="0">
    <w:nsid w:val="24FA5669"/>
    <w:multiLevelType w:val="multilevel"/>
    <w:tmpl w:val="66AC6D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8" w15:restartNumberingAfterBreak="0">
    <w:nsid w:val="250D245E"/>
    <w:multiLevelType w:val="hybridMultilevel"/>
    <w:tmpl w:val="BF001B90"/>
    <w:lvl w:ilvl="0" w:tplc="52587BDC">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9" w15:restartNumberingAfterBreak="0">
    <w:nsid w:val="254871F5"/>
    <w:multiLevelType w:val="multilevel"/>
    <w:tmpl w:val="3EAA79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0" w15:restartNumberingAfterBreak="0">
    <w:nsid w:val="25A56FDD"/>
    <w:multiLevelType w:val="hybridMultilevel"/>
    <w:tmpl w:val="59C8DB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1" w15:restartNumberingAfterBreak="0">
    <w:nsid w:val="25DF0560"/>
    <w:multiLevelType w:val="hybridMultilevel"/>
    <w:tmpl w:val="FEC459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2" w15:restartNumberingAfterBreak="0">
    <w:nsid w:val="26194FDC"/>
    <w:multiLevelType w:val="hybridMultilevel"/>
    <w:tmpl w:val="F200A5DC"/>
    <w:lvl w:ilvl="0" w:tplc="FFFFFFFF">
      <w:start w:val="1"/>
      <w:numFmt w:val="decimal"/>
      <w:lvlText w:val="%1."/>
      <w:lvlJc w:val="left"/>
      <w:pPr>
        <w:ind w:left="720" w:hanging="360"/>
      </w:pPr>
      <w:rPr>
        <w:rFonts w:hint="default"/>
      </w:rPr>
    </w:lvl>
    <w:lvl w:ilvl="1" w:tplc="FFFFFFFF">
      <w:start w:val="1"/>
      <w:numFmt w:val="decimalFullWidth"/>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3" w15:restartNumberingAfterBreak="0">
    <w:nsid w:val="264A2E2C"/>
    <w:multiLevelType w:val="hybridMultilevel"/>
    <w:tmpl w:val="AA228E96"/>
    <w:lvl w:ilvl="0" w:tplc="973E9334">
      <w:start w:val="2"/>
      <w:numFmt w:val="bullet"/>
      <w:lvlText w:val="-"/>
      <w:lvlJc w:val="left"/>
      <w:pPr>
        <w:ind w:left="720" w:hanging="360"/>
      </w:pPr>
      <w:rPr>
        <w:rFonts w:ascii="Sakkal Majalla" w:eastAsia="Times New Roman"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4" w15:restartNumberingAfterBreak="0">
    <w:nsid w:val="265260FF"/>
    <w:multiLevelType w:val="multilevel"/>
    <w:tmpl w:val="DEDE683E"/>
    <w:lvl w:ilvl="0">
      <w:start w:val="1"/>
      <w:numFmt w:val="bullet"/>
      <w:lvlText w:val=""/>
      <w:lvlJc w:val="left"/>
      <w:pPr>
        <w:tabs>
          <w:tab w:val="num" w:pos="720"/>
        </w:tabs>
        <w:ind w:left="720" w:hanging="360"/>
      </w:pPr>
      <w:rPr>
        <w:rFonts w:ascii="Wingdings" w:hAnsi="Wingdings" w:hint="default"/>
        <w:sz w:val="28"/>
        <w:szCs w:val="28"/>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5" w15:restartNumberingAfterBreak="0">
    <w:nsid w:val="26566D6D"/>
    <w:multiLevelType w:val="hybridMultilevel"/>
    <w:tmpl w:val="EDEE4CB4"/>
    <w:lvl w:ilvl="0" w:tplc="01B0FCF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6" w15:restartNumberingAfterBreak="0">
    <w:nsid w:val="265A00EE"/>
    <w:multiLevelType w:val="hybridMultilevel"/>
    <w:tmpl w:val="AE70AD92"/>
    <w:lvl w:ilvl="0" w:tplc="9C54B9A4">
      <w:start w:val="8"/>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7" w15:restartNumberingAfterBreak="0">
    <w:nsid w:val="2663503A"/>
    <w:multiLevelType w:val="hybridMultilevel"/>
    <w:tmpl w:val="503EE4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8" w15:restartNumberingAfterBreak="0">
    <w:nsid w:val="26A54A6C"/>
    <w:multiLevelType w:val="hybridMultilevel"/>
    <w:tmpl w:val="A550890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9" w15:restartNumberingAfterBreak="0">
    <w:nsid w:val="26A71FE2"/>
    <w:multiLevelType w:val="hybridMultilevel"/>
    <w:tmpl w:val="D0ACEAC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0" w15:restartNumberingAfterBreak="0">
    <w:nsid w:val="26BB1FA5"/>
    <w:multiLevelType w:val="multilevel"/>
    <w:tmpl w:val="6B4A7356"/>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1" w15:restartNumberingAfterBreak="0">
    <w:nsid w:val="26D32BF4"/>
    <w:multiLevelType w:val="multilevel"/>
    <w:tmpl w:val="E1ACFF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2" w15:restartNumberingAfterBreak="0">
    <w:nsid w:val="275D52D8"/>
    <w:multiLevelType w:val="hybridMultilevel"/>
    <w:tmpl w:val="23D4F8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3" w15:restartNumberingAfterBreak="0">
    <w:nsid w:val="28770B3C"/>
    <w:multiLevelType w:val="multilevel"/>
    <w:tmpl w:val="66CAF098"/>
    <w:lvl w:ilvl="0">
      <w:start w:val="2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4" w15:restartNumberingAfterBreak="0">
    <w:nsid w:val="28E878DB"/>
    <w:multiLevelType w:val="hybridMultilevel"/>
    <w:tmpl w:val="E564F3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5" w15:restartNumberingAfterBreak="0">
    <w:nsid w:val="29042CC0"/>
    <w:multiLevelType w:val="multilevel"/>
    <w:tmpl w:val="F7FE72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6" w15:restartNumberingAfterBreak="0">
    <w:nsid w:val="29A430C1"/>
    <w:multiLevelType w:val="hybridMultilevel"/>
    <w:tmpl w:val="9084BEAA"/>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7" w15:restartNumberingAfterBreak="0">
    <w:nsid w:val="29D16565"/>
    <w:multiLevelType w:val="hybridMultilevel"/>
    <w:tmpl w:val="BC7A27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8" w15:restartNumberingAfterBreak="0">
    <w:nsid w:val="29EC05DA"/>
    <w:multiLevelType w:val="multilevel"/>
    <w:tmpl w:val="7F902B26"/>
    <w:lvl w:ilvl="0">
      <w:start w:val="1"/>
      <w:numFmt w:val="decimal"/>
      <w:lvlText w:val="%1."/>
      <w:lvlJc w:val="left"/>
      <w:pPr>
        <w:tabs>
          <w:tab w:val="num" w:pos="720"/>
        </w:tabs>
        <w:ind w:left="720" w:hanging="360"/>
      </w:pPr>
      <w:rPr>
        <w:rFonts w:ascii="Sakkal Majalla" w:eastAsia="Times New Roman" w:hAnsi="Sakkal Majalla" w:cs="Sakkal Majalla"/>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9" w15:restartNumberingAfterBreak="0">
    <w:nsid w:val="2AAA6BD8"/>
    <w:multiLevelType w:val="hybridMultilevel"/>
    <w:tmpl w:val="3CF01E3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0" w15:restartNumberingAfterBreak="0">
    <w:nsid w:val="2ACC7FF1"/>
    <w:multiLevelType w:val="hybridMultilevel"/>
    <w:tmpl w:val="965CCA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1" w15:restartNumberingAfterBreak="0">
    <w:nsid w:val="2B65798B"/>
    <w:multiLevelType w:val="hybridMultilevel"/>
    <w:tmpl w:val="5D2CF8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2" w15:restartNumberingAfterBreak="0">
    <w:nsid w:val="2B7A2B0A"/>
    <w:multiLevelType w:val="hybridMultilevel"/>
    <w:tmpl w:val="069857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3" w15:restartNumberingAfterBreak="0">
    <w:nsid w:val="2BCA2FA8"/>
    <w:multiLevelType w:val="hybridMultilevel"/>
    <w:tmpl w:val="16947E60"/>
    <w:lvl w:ilvl="0" w:tplc="F3687A78">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4" w15:restartNumberingAfterBreak="0">
    <w:nsid w:val="2BFB7E26"/>
    <w:multiLevelType w:val="multilevel"/>
    <w:tmpl w:val="9F1099CC"/>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5" w15:restartNumberingAfterBreak="0">
    <w:nsid w:val="2C3823E9"/>
    <w:multiLevelType w:val="multilevel"/>
    <w:tmpl w:val="BAE8F5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6" w15:restartNumberingAfterBreak="0">
    <w:nsid w:val="2C8A6F88"/>
    <w:multiLevelType w:val="multilevel"/>
    <w:tmpl w:val="1408C6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7" w15:restartNumberingAfterBreak="0">
    <w:nsid w:val="2D28184E"/>
    <w:multiLevelType w:val="hybridMultilevel"/>
    <w:tmpl w:val="AB28A742"/>
    <w:lvl w:ilvl="0" w:tplc="F81CFF2A">
      <w:numFmt w:val="bullet"/>
      <w:lvlText w:val="-"/>
      <w:lvlJc w:val="left"/>
      <w:pPr>
        <w:ind w:left="720" w:hanging="360"/>
      </w:pPr>
      <w:rPr>
        <w:rFonts w:ascii="Sakkal Majalla" w:eastAsiaTheme="minorHAnsi" w:hAnsi="Sakkal Majalla" w:cs="Sakkal Majalla"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8" w15:restartNumberingAfterBreak="0">
    <w:nsid w:val="2D3F794F"/>
    <w:multiLevelType w:val="hybridMultilevel"/>
    <w:tmpl w:val="484A8AD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9" w15:restartNumberingAfterBreak="0">
    <w:nsid w:val="2D7D4F3A"/>
    <w:multiLevelType w:val="hybridMultilevel"/>
    <w:tmpl w:val="C6DED380"/>
    <w:lvl w:ilvl="0" w:tplc="04090001">
      <w:start w:val="1"/>
      <w:numFmt w:val="bullet"/>
      <w:lvlText w:val=""/>
      <w:lvlJc w:val="left"/>
      <w:pPr>
        <w:ind w:left="720" w:hanging="360"/>
      </w:pPr>
      <w:rPr>
        <w:rFonts w:ascii="Symbol" w:hAnsi="Symbol" w:hint="default"/>
        <w:b/>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0" w15:restartNumberingAfterBreak="0">
    <w:nsid w:val="2DAC5E91"/>
    <w:multiLevelType w:val="multilevel"/>
    <w:tmpl w:val="497C84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1" w15:restartNumberingAfterBreak="0">
    <w:nsid w:val="2DB537D1"/>
    <w:multiLevelType w:val="hybridMultilevel"/>
    <w:tmpl w:val="FD820E56"/>
    <w:lvl w:ilvl="0" w:tplc="F3687A78">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2" w15:restartNumberingAfterBreak="0">
    <w:nsid w:val="2DD047B4"/>
    <w:multiLevelType w:val="hybridMultilevel"/>
    <w:tmpl w:val="8D7EB01E"/>
    <w:lvl w:ilvl="0" w:tplc="B18CFD6E">
      <w:start w:val="5"/>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3" w15:restartNumberingAfterBreak="0">
    <w:nsid w:val="2E0E17C9"/>
    <w:multiLevelType w:val="multilevel"/>
    <w:tmpl w:val="6ADAC7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4" w15:restartNumberingAfterBreak="0">
    <w:nsid w:val="2E105FF8"/>
    <w:multiLevelType w:val="hybridMultilevel"/>
    <w:tmpl w:val="FEE2CB72"/>
    <w:lvl w:ilvl="0" w:tplc="F3687A78">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5" w15:restartNumberingAfterBreak="0">
    <w:nsid w:val="2ED73752"/>
    <w:multiLevelType w:val="multilevel"/>
    <w:tmpl w:val="F12E1F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6" w15:restartNumberingAfterBreak="0">
    <w:nsid w:val="2F191BDB"/>
    <w:multiLevelType w:val="hybridMultilevel"/>
    <w:tmpl w:val="739A578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7" w15:restartNumberingAfterBreak="0">
    <w:nsid w:val="2F243CAB"/>
    <w:multiLevelType w:val="hybridMultilevel"/>
    <w:tmpl w:val="0A40B9DC"/>
    <w:lvl w:ilvl="0" w:tplc="F3687A78">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8" w15:restartNumberingAfterBreak="0">
    <w:nsid w:val="2F5746D2"/>
    <w:multiLevelType w:val="hybridMultilevel"/>
    <w:tmpl w:val="486822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9" w15:restartNumberingAfterBreak="0">
    <w:nsid w:val="2F79764D"/>
    <w:multiLevelType w:val="hybridMultilevel"/>
    <w:tmpl w:val="0B38BE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0" w15:restartNumberingAfterBreak="0">
    <w:nsid w:val="2F7C5E9A"/>
    <w:multiLevelType w:val="hybridMultilevel"/>
    <w:tmpl w:val="123CF5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1" w15:restartNumberingAfterBreak="0">
    <w:nsid w:val="2F823BBF"/>
    <w:multiLevelType w:val="hybridMultilevel"/>
    <w:tmpl w:val="5CC0B890"/>
    <w:lvl w:ilvl="0" w:tplc="63FC3054">
      <w:start w:val="8"/>
      <w:numFmt w:val="bullet"/>
      <w:lvlText w:val="-"/>
      <w:lvlJc w:val="left"/>
      <w:pPr>
        <w:ind w:left="720" w:hanging="360"/>
      </w:pPr>
      <w:rPr>
        <w:rFonts w:ascii="Sakkal Majalla" w:eastAsia="Calibri" w:hAnsi="Sakkal Majalla" w:cs="Sakkal Majalla"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2" w15:restartNumberingAfterBreak="0">
    <w:nsid w:val="2FA930F1"/>
    <w:multiLevelType w:val="multilevel"/>
    <w:tmpl w:val="B8E01E56"/>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3" w15:restartNumberingAfterBreak="0">
    <w:nsid w:val="2FE81F71"/>
    <w:multiLevelType w:val="multilevel"/>
    <w:tmpl w:val="ECA079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4" w15:restartNumberingAfterBreak="0">
    <w:nsid w:val="302652F5"/>
    <w:multiLevelType w:val="hybridMultilevel"/>
    <w:tmpl w:val="88F496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5" w15:restartNumberingAfterBreak="0">
    <w:nsid w:val="306C68EA"/>
    <w:multiLevelType w:val="hybridMultilevel"/>
    <w:tmpl w:val="43A2FC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6" w15:restartNumberingAfterBreak="0">
    <w:nsid w:val="30946749"/>
    <w:multiLevelType w:val="multilevel"/>
    <w:tmpl w:val="463272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7" w15:restartNumberingAfterBreak="0">
    <w:nsid w:val="30C52B5E"/>
    <w:multiLevelType w:val="hybridMultilevel"/>
    <w:tmpl w:val="38881F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8" w15:restartNumberingAfterBreak="0">
    <w:nsid w:val="30D17B1E"/>
    <w:multiLevelType w:val="hybridMultilevel"/>
    <w:tmpl w:val="4302F5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9" w15:restartNumberingAfterBreak="0">
    <w:nsid w:val="31112434"/>
    <w:multiLevelType w:val="multilevel"/>
    <w:tmpl w:val="C692421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Wingdings" w:hAnsi="Wingdings" w:hint="default"/>
      </w:rPr>
    </w:lvl>
    <w:lvl w:ilvl="2">
      <w:start w:val="2"/>
      <w:numFmt w:val="decimal"/>
      <w:lvlText w:val="%3&gt;"/>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0" w15:restartNumberingAfterBreak="0">
    <w:nsid w:val="3156617F"/>
    <w:multiLevelType w:val="hybridMultilevel"/>
    <w:tmpl w:val="3948088A"/>
    <w:lvl w:ilvl="0" w:tplc="DEF0305E">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1" w15:restartNumberingAfterBreak="0">
    <w:nsid w:val="31664448"/>
    <w:multiLevelType w:val="hybridMultilevel"/>
    <w:tmpl w:val="7ED67F94"/>
    <w:lvl w:ilvl="0" w:tplc="04090009">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2" w15:restartNumberingAfterBreak="0">
    <w:nsid w:val="31AC4E2F"/>
    <w:multiLevelType w:val="multilevel"/>
    <w:tmpl w:val="3392BC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3" w15:restartNumberingAfterBreak="0">
    <w:nsid w:val="32743D8A"/>
    <w:multiLevelType w:val="multilevel"/>
    <w:tmpl w:val="1494E0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4" w15:restartNumberingAfterBreak="0">
    <w:nsid w:val="32A75F7C"/>
    <w:multiLevelType w:val="hybridMultilevel"/>
    <w:tmpl w:val="7A1286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5" w15:restartNumberingAfterBreak="0">
    <w:nsid w:val="32D858D5"/>
    <w:multiLevelType w:val="multilevel"/>
    <w:tmpl w:val="3E4097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6" w15:restartNumberingAfterBreak="0">
    <w:nsid w:val="33533E65"/>
    <w:multiLevelType w:val="multilevel"/>
    <w:tmpl w:val="D34CA32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gt;"/>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7" w15:restartNumberingAfterBreak="0">
    <w:nsid w:val="33906BF8"/>
    <w:multiLevelType w:val="hybridMultilevel"/>
    <w:tmpl w:val="BF026A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8" w15:restartNumberingAfterBreak="0">
    <w:nsid w:val="33C41F53"/>
    <w:multiLevelType w:val="multilevel"/>
    <w:tmpl w:val="D6006F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9" w15:restartNumberingAfterBreak="0">
    <w:nsid w:val="34BE0DA6"/>
    <w:multiLevelType w:val="multilevel"/>
    <w:tmpl w:val="72E657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0" w15:restartNumberingAfterBreak="0">
    <w:nsid w:val="351E74EC"/>
    <w:multiLevelType w:val="hybridMultilevel"/>
    <w:tmpl w:val="CA84E32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1" w15:restartNumberingAfterBreak="0">
    <w:nsid w:val="35205D01"/>
    <w:multiLevelType w:val="hybridMultilevel"/>
    <w:tmpl w:val="6DD6165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2" w15:restartNumberingAfterBreak="0">
    <w:nsid w:val="352459C6"/>
    <w:multiLevelType w:val="multilevel"/>
    <w:tmpl w:val="98B28E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3" w15:restartNumberingAfterBreak="0">
    <w:nsid w:val="352B02DC"/>
    <w:multiLevelType w:val="multilevel"/>
    <w:tmpl w:val="A4748A28"/>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4" w15:restartNumberingAfterBreak="0">
    <w:nsid w:val="354F4310"/>
    <w:multiLevelType w:val="hybridMultilevel"/>
    <w:tmpl w:val="45786E04"/>
    <w:lvl w:ilvl="0" w:tplc="04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5" w15:restartNumberingAfterBreak="0">
    <w:nsid w:val="359D7532"/>
    <w:multiLevelType w:val="hybridMultilevel"/>
    <w:tmpl w:val="8B745F6C"/>
    <w:lvl w:ilvl="0" w:tplc="A02E78BA">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6" w15:restartNumberingAfterBreak="0">
    <w:nsid w:val="36326536"/>
    <w:multiLevelType w:val="hybridMultilevel"/>
    <w:tmpl w:val="165A03FA"/>
    <w:lvl w:ilvl="0" w:tplc="E3AAA436">
      <w:numFmt w:val="bullet"/>
      <w:lvlText w:val="-"/>
      <w:lvlJc w:val="left"/>
      <w:pPr>
        <w:ind w:left="720" w:hanging="360"/>
      </w:pPr>
      <w:rPr>
        <w:rFonts w:ascii="Sakkal Majalla" w:eastAsiaTheme="minorHAnsi" w:hAnsi="Sakkal Majalla" w:cs="Sakkal Majalla"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7" w15:restartNumberingAfterBreak="0">
    <w:nsid w:val="37004B9C"/>
    <w:multiLevelType w:val="hybridMultilevel"/>
    <w:tmpl w:val="D58E5AA8"/>
    <w:lvl w:ilvl="0" w:tplc="71A8DC1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38" w15:restartNumberingAfterBreak="0">
    <w:nsid w:val="371D021F"/>
    <w:multiLevelType w:val="multilevel"/>
    <w:tmpl w:val="FEF467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9" w15:restartNumberingAfterBreak="0">
    <w:nsid w:val="377A118C"/>
    <w:multiLevelType w:val="multilevel"/>
    <w:tmpl w:val="A58EC5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0" w15:restartNumberingAfterBreak="0">
    <w:nsid w:val="378E7722"/>
    <w:multiLevelType w:val="hybridMultilevel"/>
    <w:tmpl w:val="2EEA4A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1" w15:restartNumberingAfterBreak="0">
    <w:nsid w:val="37980EE6"/>
    <w:multiLevelType w:val="hybridMultilevel"/>
    <w:tmpl w:val="EEB40B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2" w15:restartNumberingAfterBreak="0">
    <w:nsid w:val="37CD6B51"/>
    <w:multiLevelType w:val="multilevel"/>
    <w:tmpl w:val="ACCA56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3" w15:restartNumberingAfterBreak="0">
    <w:nsid w:val="38316193"/>
    <w:multiLevelType w:val="hybridMultilevel"/>
    <w:tmpl w:val="2A16FF7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4" w15:restartNumberingAfterBreak="0">
    <w:nsid w:val="38682C5A"/>
    <w:multiLevelType w:val="hybridMultilevel"/>
    <w:tmpl w:val="FE165CDE"/>
    <w:lvl w:ilvl="0" w:tplc="F3687A78">
      <w:start w:val="1"/>
      <w:numFmt w:val="bullet"/>
      <w:lvlText w:val="-"/>
      <w:lvlJc w:val="left"/>
      <w:pPr>
        <w:ind w:left="720" w:hanging="360"/>
      </w:pPr>
      <w:rPr>
        <w:rFonts w:ascii="Sakkal Majalla" w:eastAsia="Calibri" w:hAnsi="Sakkal Majalla" w:cs="Sakkal Majall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5" w15:restartNumberingAfterBreak="0">
    <w:nsid w:val="386A0A98"/>
    <w:multiLevelType w:val="multilevel"/>
    <w:tmpl w:val="3A121A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6" w15:restartNumberingAfterBreak="0">
    <w:nsid w:val="38F71AB3"/>
    <w:multiLevelType w:val="hybridMultilevel"/>
    <w:tmpl w:val="AD88D004"/>
    <w:lvl w:ilvl="0" w:tplc="04090001">
      <w:start w:val="1"/>
      <w:numFmt w:val="bullet"/>
      <w:lvlText w:val=""/>
      <w:lvlJc w:val="left"/>
      <w:pPr>
        <w:ind w:left="720" w:hanging="360"/>
      </w:pPr>
      <w:rPr>
        <w:rFonts w:ascii="Symbol" w:hAnsi="Symbol" w:hint="default"/>
        <w:b/>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7" w15:restartNumberingAfterBreak="0">
    <w:nsid w:val="39397AA0"/>
    <w:multiLevelType w:val="hybridMultilevel"/>
    <w:tmpl w:val="19EA9520"/>
    <w:lvl w:ilvl="0" w:tplc="62C82630">
      <w:start w:val="1"/>
      <w:numFmt w:val="bullet"/>
      <w:lvlText w:val=""/>
      <w:lvlJc w:val="left"/>
      <w:pPr>
        <w:ind w:left="360" w:hanging="360"/>
      </w:pPr>
      <w:rPr>
        <w:rFonts w:ascii="Wingdings" w:hAnsi="Wingdings" w:hint="default"/>
        <w:sz w:val="20"/>
        <w:szCs w:val="20"/>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8" w15:restartNumberingAfterBreak="0">
    <w:nsid w:val="39E94EEB"/>
    <w:multiLevelType w:val="hybridMultilevel"/>
    <w:tmpl w:val="87D0AB62"/>
    <w:lvl w:ilvl="0" w:tplc="0409000F">
      <w:start w:val="1"/>
      <w:numFmt w:val="decimal"/>
      <w:lvlText w:val="%1."/>
      <w:lvlJc w:val="left"/>
      <w:pPr>
        <w:ind w:left="720" w:hanging="360"/>
      </w:pPr>
    </w:lvl>
    <w:lvl w:ilvl="1" w:tplc="3E9E915C">
      <w:start w:val="1"/>
      <w:numFmt w:val="decimal"/>
      <w:lvlText w:val="%2."/>
      <w:lvlJc w:val="left"/>
      <w:pPr>
        <w:ind w:left="1440" w:hanging="360"/>
      </w:pPr>
      <w:rPr>
        <w:rFonts w:ascii="Sakkal Majalla" w:eastAsia="Aptos" w:hAnsi="Sakkal Majalla" w:cs="Sakkal Majalla"/>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9" w15:restartNumberingAfterBreak="0">
    <w:nsid w:val="3A6D22AA"/>
    <w:multiLevelType w:val="multilevel"/>
    <w:tmpl w:val="25429D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0" w15:restartNumberingAfterBreak="0">
    <w:nsid w:val="3A812ED6"/>
    <w:multiLevelType w:val="hybridMultilevel"/>
    <w:tmpl w:val="15FE1602"/>
    <w:lvl w:ilvl="0" w:tplc="04090009">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1" w15:restartNumberingAfterBreak="0">
    <w:nsid w:val="3AC0104C"/>
    <w:multiLevelType w:val="multilevel"/>
    <w:tmpl w:val="D3E469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2" w15:restartNumberingAfterBreak="0">
    <w:nsid w:val="3B020731"/>
    <w:multiLevelType w:val="hybridMultilevel"/>
    <w:tmpl w:val="DCDEAFB4"/>
    <w:lvl w:ilvl="0" w:tplc="0DFE25E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3" w15:restartNumberingAfterBreak="0">
    <w:nsid w:val="3BF43576"/>
    <w:multiLevelType w:val="hybridMultilevel"/>
    <w:tmpl w:val="62BC2D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4" w15:restartNumberingAfterBreak="0">
    <w:nsid w:val="3BF90DFF"/>
    <w:multiLevelType w:val="multilevel"/>
    <w:tmpl w:val="221844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5" w15:restartNumberingAfterBreak="0">
    <w:nsid w:val="3C9C6303"/>
    <w:multiLevelType w:val="multilevel"/>
    <w:tmpl w:val="62B66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6" w15:restartNumberingAfterBreak="0">
    <w:nsid w:val="3D7153D6"/>
    <w:multiLevelType w:val="hybridMultilevel"/>
    <w:tmpl w:val="1DCA33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7" w15:restartNumberingAfterBreak="0">
    <w:nsid w:val="3D7732BA"/>
    <w:multiLevelType w:val="multilevel"/>
    <w:tmpl w:val="B1FE06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8" w15:restartNumberingAfterBreak="0">
    <w:nsid w:val="3DB166ED"/>
    <w:multiLevelType w:val="multilevel"/>
    <w:tmpl w:val="B4245A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9" w15:restartNumberingAfterBreak="0">
    <w:nsid w:val="3DD54567"/>
    <w:multiLevelType w:val="hybridMultilevel"/>
    <w:tmpl w:val="7ECE462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0" w15:restartNumberingAfterBreak="0">
    <w:nsid w:val="3DF9385D"/>
    <w:multiLevelType w:val="hybridMultilevel"/>
    <w:tmpl w:val="160A01E6"/>
    <w:lvl w:ilvl="0" w:tplc="4866C022">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1" w15:restartNumberingAfterBreak="0">
    <w:nsid w:val="3EB901F5"/>
    <w:multiLevelType w:val="hybridMultilevel"/>
    <w:tmpl w:val="AA368B42"/>
    <w:lvl w:ilvl="0" w:tplc="556A24C6">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2" w15:restartNumberingAfterBreak="0">
    <w:nsid w:val="3EF75224"/>
    <w:multiLevelType w:val="hybridMultilevel"/>
    <w:tmpl w:val="64405F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3" w15:restartNumberingAfterBreak="0">
    <w:nsid w:val="3F304883"/>
    <w:multiLevelType w:val="multilevel"/>
    <w:tmpl w:val="3EB4C8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4" w15:restartNumberingAfterBreak="0">
    <w:nsid w:val="3F7A6053"/>
    <w:multiLevelType w:val="multilevel"/>
    <w:tmpl w:val="2D268F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5" w15:restartNumberingAfterBreak="0">
    <w:nsid w:val="407F0C39"/>
    <w:multiLevelType w:val="hybridMultilevel"/>
    <w:tmpl w:val="284C449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6" w15:restartNumberingAfterBreak="0">
    <w:nsid w:val="40D55F39"/>
    <w:multiLevelType w:val="multilevel"/>
    <w:tmpl w:val="A74CA7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7" w15:restartNumberingAfterBreak="0">
    <w:nsid w:val="40F667AA"/>
    <w:multiLevelType w:val="multilevel"/>
    <w:tmpl w:val="87D210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8" w15:restartNumberingAfterBreak="0">
    <w:nsid w:val="410530BE"/>
    <w:multiLevelType w:val="hybridMultilevel"/>
    <w:tmpl w:val="58EA60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9" w15:restartNumberingAfterBreak="0">
    <w:nsid w:val="410A5C62"/>
    <w:multiLevelType w:val="multilevel"/>
    <w:tmpl w:val="B1C0C3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0" w15:restartNumberingAfterBreak="0">
    <w:nsid w:val="41785AA1"/>
    <w:multiLevelType w:val="multilevel"/>
    <w:tmpl w:val="4432B9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1" w15:restartNumberingAfterBreak="0">
    <w:nsid w:val="41826414"/>
    <w:multiLevelType w:val="hybridMultilevel"/>
    <w:tmpl w:val="395E1E9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2" w15:restartNumberingAfterBreak="0">
    <w:nsid w:val="41952B1E"/>
    <w:multiLevelType w:val="hybridMultilevel"/>
    <w:tmpl w:val="C3D07CBA"/>
    <w:lvl w:ilvl="0" w:tplc="4866C022">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3" w15:restartNumberingAfterBreak="0">
    <w:nsid w:val="41E6545F"/>
    <w:multiLevelType w:val="multilevel"/>
    <w:tmpl w:val="02B2AD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4" w15:restartNumberingAfterBreak="0">
    <w:nsid w:val="41EA75FD"/>
    <w:multiLevelType w:val="multilevel"/>
    <w:tmpl w:val="788C2A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5" w15:restartNumberingAfterBreak="0">
    <w:nsid w:val="42527BF3"/>
    <w:multiLevelType w:val="multilevel"/>
    <w:tmpl w:val="FA9619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6" w15:restartNumberingAfterBreak="0">
    <w:nsid w:val="426152D6"/>
    <w:multiLevelType w:val="hybridMultilevel"/>
    <w:tmpl w:val="E12CE25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7" w15:restartNumberingAfterBreak="0">
    <w:nsid w:val="42B71855"/>
    <w:multiLevelType w:val="multilevel"/>
    <w:tmpl w:val="A6B04A7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8" w15:restartNumberingAfterBreak="0">
    <w:nsid w:val="42B7233F"/>
    <w:multiLevelType w:val="multilevel"/>
    <w:tmpl w:val="BD10C5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9" w15:restartNumberingAfterBreak="0">
    <w:nsid w:val="42E21878"/>
    <w:multiLevelType w:val="hybridMultilevel"/>
    <w:tmpl w:val="D52A45E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0" w15:restartNumberingAfterBreak="0">
    <w:nsid w:val="436B28F4"/>
    <w:multiLevelType w:val="hybridMultilevel"/>
    <w:tmpl w:val="B4F80674"/>
    <w:lvl w:ilvl="0" w:tplc="C6E83B88">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1" w15:restartNumberingAfterBreak="0">
    <w:nsid w:val="4391470B"/>
    <w:multiLevelType w:val="multilevel"/>
    <w:tmpl w:val="617A16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2" w15:restartNumberingAfterBreak="0">
    <w:nsid w:val="43C357DE"/>
    <w:multiLevelType w:val="hybridMultilevel"/>
    <w:tmpl w:val="2C5AE002"/>
    <w:lvl w:ilvl="0" w:tplc="556A24C6">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3" w15:restartNumberingAfterBreak="0">
    <w:nsid w:val="4437433B"/>
    <w:multiLevelType w:val="hybridMultilevel"/>
    <w:tmpl w:val="5036C0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4" w15:restartNumberingAfterBreak="0">
    <w:nsid w:val="444830B9"/>
    <w:multiLevelType w:val="hybridMultilevel"/>
    <w:tmpl w:val="D098F7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5" w15:restartNumberingAfterBreak="0">
    <w:nsid w:val="445412ED"/>
    <w:multiLevelType w:val="multilevel"/>
    <w:tmpl w:val="A59826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6" w15:restartNumberingAfterBreak="0">
    <w:nsid w:val="4489030A"/>
    <w:multiLevelType w:val="multilevel"/>
    <w:tmpl w:val="909423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7" w15:restartNumberingAfterBreak="0">
    <w:nsid w:val="4490107A"/>
    <w:multiLevelType w:val="multilevel"/>
    <w:tmpl w:val="7DA0D8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8" w15:restartNumberingAfterBreak="0">
    <w:nsid w:val="44912F16"/>
    <w:multiLevelType w:val="multilevel"/>
    <w:tmpl w:val="5950D8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9" w15:restartNumberingAfterBreak="0">
    <w:nsid w:val="44CD20DE"/>
    <w:multiLevelType w:val="hybridMultilevel"/>
    <w:tmpl w:val="5CB64894"/>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0" w15:restartNumberingAfterBreak="0">
    <w:nsid w:val="44D318F1"/>
    <w:multiLevelType w:val="hybridMultilevel"/>
    <w:tmpl w:val="96AEF5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1" w15:restartNumberingAfterBreak="0">
    <w:nsid w:val="457D037D"/>
    <w:multiLevelType w:val="multilevel"/>
    <w:tmpl w:val="FAE4B9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2" w15:restartNumberingAfterBreak="0">
    <w:nsid w:val="46AA2311"/>
    <w:multiLevelType w:val="hybridMultilevel"/>
    <w:tmpl w:val="E87678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3" w15:restartNumberingAfterBreak="0">
    <w:nsid w:val="47181B69"/>
    <w:multiLevelType w:val="hybridMultilevel"/>
    <w:tmpl w:val="0E5881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4" w15:restartNumberingAfterBreak="0">
    <w:nsid w:val="473A40B4"/>
    <w:multiLevelType w:val="multilevel"/>
    <w:tmpl w:val="F5B259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5" w15:restartNumberingAfterBreak="0">
    <w:nsid w:val="475014B5"/>
    <w:multiLevelType w:val="hybridMultilevel"/>
    <w:tmpl w:val="16DC6A08"/>
    <w:lvl w:ilvl="0" w:tplc="A02E78BA">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6" w15:restartNumberingAfterBreak="0">
    <w:nsid w:val="477211DA"/>
    <w:multiLevelType w:val="multilevel"/>
    <w:tmpl w:val="1C7ACE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7" w15:restartNumberingAfterBreak="0">
    <w:nsid w:val="47B82B02"/>
    <w:multiLevelType w:val="hybridMultilevel"/>
    <w:tmpl w:val="6B9E01D6"/>
    <w:lvl w:ilvl="0" w:tplc="AE22EA6A">
      <w:numFmt w:val="bullet"/>
      <w:lvlText w:val="-"/>
      <w:lvlJc w:val="left"/>
      <w:pPr>
        <w:ind w:left="720" w:hanging="360"/>
      </w:pPr>
      <w:rPr>
        <w:rFonts w:ascii="Sakkal Majalla" w:eastAsia="Calibri" w:hAnsi="Sakkal Majalla" w:cs="Sakkal Majalla"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8" w15:restartNumberingAfterBreak="0">
    <w:nsid w:val="47DA4B60"/>
    <w:multiLevelType w:val="hybridMultilevel"/>
    <w:tmpl w:val="693CA26A"/>
    <w:lvl w:ilvl="0" w:tplc="A844DF26">
      <w:start w:val="6"/>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9" w15:restartNumberingAfterBreak="0">
    <w:nsid w:val="47E01A74"/>
    <w:multiLevelType w:val="hybridMultilevel"/>
    <w:tmpl w:val="433A621A"/>
    <w:lvl w:ilvl="0" w:tplc="0409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300" w15:restartNumberingAfterBreak="0">
    <w:nsid w:val="47F84BE5"/>
    <w:multiLevelType w:val="multilevel"/>
    <w:tmpl w:val="BC56B1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1" w15:restartNumberingAfterBreak="0">
    <w:nsid w:val="48010CE6"/>
    <w:multiLevelType w:val="multilevel"/>
    <w:tmpl w:val="EA28C6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2" w15:restartNumberingAfterBreak="0">
    <w:nsid w:val="483B30CC"/>
    <w:multiLevelType w:val="multilevel"/>
    <w:tmpl w:val="5DAC03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3" w15:restartNumberingAfterBreak="0">
    <w:nsid w:val="48646D83"/>
    <w:multiLevelType w:val="multilevel"/>
    <w:tmpl w:val="1794DF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4" w15:restartNumberingAfterBreak="0">
    <w:nsid w:val="48AA65E7"/>
    <w:multiLevelType w:val="hybridMultilevel"/>
    <w:tmpl w:val="96269F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5" w15:restartNumberingAfterBreak="0">
    <w:nsid w:val="49063021"/>
    <w:multiLevelType w:val="multilevel"/>
    <w:tmpl w:val="528ADC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6" w15:restartNumberingAfterBreak="0">
    <w:nsid w:val="491F6433"/>
    <w:multiLevelType w:val="multilevel"/>
    <w:tmpl w:val="78AA7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7" w15:restartNumberingAfterBreak="0">
    <w:nsid w:val="496B4C9C"/>
    <w:multiLevelType w:val="multilevel"/>
    <w:tmpl w:val="81563F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8" w15:restartNumberingAfterBreak="0">
    <w:nsid w:val="49934451"/>
    <w:multiLevelType w:val="hybridMultilevel"/>
    <w:tmpl w:val="BE82F9BA"/>
    <w:lvl w:ilvl="0" w:tplc="0EAAE07C">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9" w15:restartNumberingAfterBreak="0">
    <w:nsid w:val="49ED3CFE"/>
    <w:multiLevelType w:val="hybridMultilevel"/>
    <w:tmpl w:val="589A9A32"/>
    <w:lvl w:ilvl="0" w:tplc="F3687A78">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0" w15:restartNumberingAfterBreak="0">
    <w:nsid w:val="49F33E24"/>
    <w:multiLevelType w:val="multilevel"/>
    <w:tmpl w:val="3B8A88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1" w15:restartNumberingAfterBreak="0">
    <w:nsid w:val="4A0B4041"/>
    <w:multiLevelType w:val="hybridMultilevel"/>
    <w:tmpl w:val="C706AD24"/>
    <w:lvl w:ilvl="0" w:tplc="FE1641A4">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2" w15:restartNumberingAfterBreak="0">
    <w:nsid w:val="4A5B3744"/>
    <w:multiLevelType w:val="hybridMultilevel"/>
    <w:tmpl w:val="D1AE7F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3" w15:restartNumberingAfterBreak="0">
    <w:nsid w:val="4AAE4314"/>
    <w:multiLevelType w:val="hybridMultilevel"/>
    <w:tmpl w:val="4A38943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4" w15:restartNumberingAfterBreak="0">
    <w:nsid w:val="4BB47E3B"/>
    <w:multiLevelType w:val="hybridMultilevel"/>
    <w:tmpl w:val="124EB6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5" w15:restartNumberingAfterBreak="0">
    <w:nsid w:val="4BBF336B"/>
    <w:multiLevelType w:val="hybridMultilevel"/>
    <w:tmpl w:val="852EB1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6" w15:restartNumberingAfterBreak="0">
    <w:nsid w:val="4C1507AB"/>
    <w:multiLevelType w:val="hybridMultilevel"/>
    <w:tmpl w:val="BFF6C30A"/>
    <w:lvl w:ilvl="0" w:tplc="F3687A78">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7" w15:restartNumberingAfterBreak="0">
    <w:nsid w:val="4C227EAB"/>
    <w:multiLevelType w:val="hybridMultilevel"/>
    <w:tmpl w:val="A62A3C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8" w15:restartNumberingAfterBreak="0">
    <w:nsid w:val="4C7C05FF"/>
    <w:multiLevelType w:val="hybridMultilevel"/>
    <w:tmpl w:val="3A86B0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9" w15:restartNumberingAfterBreak="0">
    <w:nsid w:val="4CA76333"/>
    <w:multiLevelType w:val="multilevel"/>
    <w:tmpl w:val="D7B027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0" w15:restartNumberingAfterBreak="0">
    <w:nsid w:val="4D157717"/>
    <w:multiLevelType w:val="hybridMultilevel"/>
    <w:tmpl w:val="D8D2A330"/>
    <w:lvl w:ilvl="0" w:tplc="A3C2FA96">
      <w:numFmt w:val="bullet"/>
      <w:lvlText w:val="-"/>
      <w:lvlJc w:val="left"/>
      <w:pPr>
        <w:ind w:left="720" w:hanging="360"/>
      </w:pPr>
      <w:rPr>
        <w:rFonts w:ascii="Sakkal Majalla" w:eastAsiaTheme="minorHAnsi" w:hAnsi="Sakkal Majalla" w:cs="Sakkal Majalla"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1" w15:restartNumberingAfterBreak="0">
    <w:nsid w:val="4D2B2660"/>
    <w:multiLevelType w:val="hybridMultilevel"/>
    <w:tmpl w:val="BD9491AE"/>
    <w:lvl w:ilvl="0" w:tplc="C6E83B88">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2" w15:restartNumberingAfterBreak="0">
    <w:nsid w:val="4D364338"/>
    <w:multiLevelType w:val="multilevel"/>
    <w:tmpl w:val="DC9E26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3" w15:restartNumberingAfterBreak="0">
    <w:nsid w:val="4D75571B"/>
    <w:multiLevelType w:val="multilevel"/>
    <w:tmpl w:val="014058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4" w15:restartNumberingAfterBreak="0">
    <w:nsid w:val="4E210BEA"/>
    <w:multiLevelType w:val="hybridMultilevel"/>
    <w:tmpl w:val="08C0E8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5" w15:restartNumberingAfterBreak="0">
    <w:nsid w:val="4E7931EA"/>
    <w:multiLevelType w:val="multilevel"/>
    <w:tmpl w:val="0A78DDEA"/>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akkal Majalla" w:eastAsiaTheme="minorHAnsi" w:hAnsi="Sakkal Majalla" w:cs="Sakkal Majalla"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6" w15:restartNumberingAfterBreak="0">
    <w:nsid w:val="4EA836A1"/>
    <w:multiLevelType w:val="hybridMultilevel"/>
    <w:tmpl w:val="09C2C7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7" w15:restartNumberingAfterBreak="0">
    <w:nsid w:val="4EDB73FF"/>
    <w:multiLevelType w:val="multilevel"/>
    <w:tmpl w:val="917267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8" w15:restartNumberingAfterBreak="0">
    <w:nsid w:val="4F192596"/>
    <w:multiLevelType w:val="hybridMultilevel"/>
    <w:tmpl w:val="2F46EF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9" w15:restartNumberingAfterBreak="0">
    <w:nsid w:val="4F437A18"/>
    <w:multiLevelType w:val="hybridMultilevel"/>
    <w:tmpl w:val="56C2DF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0" w15:restartNumberingAfterBreak="0">
    <w:nsid w:val="4FFE7FF7"/>
    <w:multiLevelType w:val="hybridMultilevel"/>
    <w:tmpl w:val="06CE871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31" w15:restartNumberingAfterBreak="0">
    <w:nsid w:val="503F557F"/>
    <w:multiLevelType w:val="multilevel"/>
    <w:tmpl w:val="35D8FC8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2" w15:restartNumberingAfterBreak="0">
    <w:nsid w:val="50744008"/>
    <w:multiLevelType w:val="hybridMultilevel"/>
    <w:tmpl w:val="6CDA587E"/>
    <w:lvl w:ilvl="0" w:tplc="AD9A69A0">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3" w15:restartNumberingAfterBreak="0">
    <w:nsid w:val="509E7484"/>
    <w:multiLevelType w:val="multilevel"/>
    <w:tmpl w:val="81CAC0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4" w15:restartNumberingAfterBreak="0">
    <w:nsid w:val="50C446AC"/>
    <w:multiLevelType w:val="multilevel"/>
    <w:tmpl w:val="F22287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5" w15:restartNumberingAfterBreak="0">
    <w:nsid w:val="51062931"/>
    <w:multiLevelType w:val="hybridMultilevel"/>
    <w:tmpl w:val="92CC26F0"/>
    <w:lvl w:ilvl="0" w:tplc="61EE4E2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6" w15:restartNumberingAfterBreak="0">
    <w:nsid w:val="51600E4A"/>
    <w:multiLevelType w:val="hybridMultilevel"/>
    <w:tmpl w:val="D09437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7" w15:restartNumberingAfterBreak="0">
    <w:nsid w:val="51D934CD"/>
    <w:multiLevelType w:val="multilevel"/>
    <w:tmpl w:val="90D4A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8" w15:restartNumberingAfterBreak="0">
    <w:nsid w:val="51F27358"/>
    <w:multiLevelType w:val="multilevel"/>
    <w:tmpl w:val="934C45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9" w15:restartNumberingAfterBreak="0">
    <w:nsid w:val="52014559"/>
    <w:multiLevelType w:val="hybridMultilevel"/>
    <w:tmpl w:val="6108F6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0" w15:restartNumberingAfterBreak="0">
    <w:nsid w:val="523D2F2E"/>
    <w:multiLevelType w:val="hybridMultilevel"/>
    <w:tmpl w:val="87EC09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1" w15:restartNumberingAfterBreak="0">
    <w:nsid w:val="526B10D9"/>
    <w:multiLevelType w:val="hybridMultilevel"/>
    <w:tmpl w:val="05F0250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42" w15:restartNumberingAfterBreak="0">
    <w:nsid w:val="527E01E8"/>
    <w:multiLevelType w:val="multilevel"/>
    <w:tmpl w:val="9B1E36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3" w15:restartNumberingAfterBreak="0">
    <w:nsid w:val="52832EEE"/>
    <w:multiLevelType w:val="hybridMultilevel"/>
    <w:tmpl w:val="C8829C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4" w15:restartNumberingAfterBreak="0">
    <w:nsid w:val="53175008"/>
    <w:multiLevelType w:val="hybridMultilevel"/>
    <w:tmpl w:val="F1D2BAD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5" w15:restartNumberingAfterBreak="0">
    <w:nsid w:val="536813EC"/>
    <w:multiLevelType w:val="hybridMultilevel"/>
    <w:tmpl w:val="A2E48D24"/>
    <w:lvl w:ilvl="0" w:tplc="0B32D994">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6" w15:restartNumberingAfterBreak="0">
    <w:nsid w:val="53900652"/>
    <w:multiLevelType w:val="hybridMultilevel"/>
    <w:tmpl w:val="7CA4417E"/>
    <w:lvl w:ilvl="0" w:tplc="04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47" w15:restartNumberingAfterBreak="0">
    <w:nsid w:val="539E136A"/>
    <w:multiLevelType w:val="hybridMultilevel"/>
    <w:tmpl w:val="69F6A1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8" w15:restartNumberingAfterBreak="0">
    <w:nsid w:val="53AF1C68"/>
    <w:multiLevelType w:val="hybridMultilevel"/>
    <w:tmpl w:val="6F7C87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9" w15:restartNumberingAfterBreak="0">
    <w:nsid w:val="54366A47"/>
    <w:multiLevelType w:val="multilevel"/>
    <w:tmpl w:val="E528E4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0" w15:restartNumberingAfterBreak="0">
    <w:nsid w:val="54946F6B"/>
    <w:multiLevelType w:val="multilevel"/>
    <w:tmpl w:val="487E76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1" w15:restartNumberingAfterBreak="0">
    <w:nsid w:val="54BE3586"/>
    <w:multiLevelType w:val="multilevel"/>
    <w:tmpl w:val="281E89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2" w15:restartNumberingAfterBreak="0">
    <w:nsid w:val="55380283"/>
    <w:multiLevelType w:val="hybridMultilevel"/>
    <w:tmpl w:val="5524C4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3" w15:restartNumberingAfterBreak="0">
    <w:nsid w:val="553F2061"/>
    <w:multiLevelType w:val="hybridMultilevel"/>
    <w:tmpl w:val="BA48F1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4" w15:restartNumberingAfterBreak="0">
    <w:nsid w:val="556C4CF4"/>
    <w:multiLevelType w:val="multilevel"/>
    <w:tmpl w:val="F5B60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5" w15:restartNumberingAfterBreak="0">
    <w:nsid w:val="557A7176"/>
    <w:multiLevelType w:val="hybridMultilevel"/>
    <w:tmpl w:val="31EC7BE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6" w15:restartNumberingAfterBreak="0">
    <w:nsid w:val="57452E70"/>
    <w:multiLevelType w:val="multilevel"/>
    <w:tmpl w:val="79DEA2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7" w15:restartNumberingAfterBreak="0">
    <w:nsid w:val="57FD4406"/>
    <w:multiLevelType w:val="hybridMultilevel"/>
    <w:tmpl w:val="BCB861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8" w15:restartNumberingAfterBreak="0">
    <w:nsid w:val="58190537"/>
    <w:multiLevelType w:val="hybridMultilevel"/>
    <w:tmpl w:val="96269F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9" w15:restartNumberingAfterBreak="0">
    <w:nsid w:val="585201D3"/>
    <w:multiLevelType w:val="hybridMultilevel"/>
    <w:tmpl w:val="84DA21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0" w15:restartNumberingAfterBreak="0">
    <w:nsid w:val="588F4045"/>
    <w:multiLevelType w:val="hybridMultilevel"/>
    <w:tmpl w:val="95F2CE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1" w15:restartNumberingAfterBreak="0">
    <w:nsid w:val="58D9454A"/>
    <w:multiLevelType w:val="hybridMultilevel"/>
    <w:tmpl w:val="CE4EFFF0"/>
    <w:lvl w:ilvl="0" w:tplc="62C82630">
      <w:start w:val="1"/>
      <w:numFmt w:val="bullet"/>
      <w:lvlText w:val=""/>
      <w:lvlJc w:val="left"/>
      <w:pPr>
        <w:ind w:left="360" w:hanging="360"/>
      </w:pPr>
      <w:rPr>
        <w:rFonts w:ascii="Wingdings" w:hAnsi="Wingdings" w:hint="default"/>
        <w:sz w:val="20"/>
        <w:szCs w:val="20"/>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62" w15:restartNumberingAfterBreak="0">
    <w:nsid w:val="58DF2428"/>
    <w:multiLevelType w:val="hybridMultilevel"/>
    <w:tmpl w:val="5BA42C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3" w15:restartNumberingAfterBreak="0">
    <w:nsid w:val="590C717C"/>
    <w:multiLevelType w:val="multilevel"/>
    <w:tmpl w:val="0268CE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4" w15:restartNumberingAfterBreak="0">
    <w:nsid w:val="59E8530C"/>
    <w:multiLevelType w:val="hybridMultilevel"/>
    <w:tmpl w:val="916AFE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5" w15:restartNumberingAfterBreak="0">
    <w:nsid w:val="5A3165DF"/>
    <w:multiLevelType w:val="multilevel"/>
    <w:tmpl w:val="D6F076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6" w15:restartNumberingAfterBreak="0">
    <w:nsid w:val="5A7D421B"/>
    <w:multiLevelType w:val="hybridMultilevel"/>
    <w:tmpl w:val="8402E8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7" w15:restartNumberingAfterBreak="0">
    <w:nsid w:val="5AB35C1A"/>
    <w:multiLevelType w:val="multilevel"/>
    <w:tmpl w:val="47BC8B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8" w15:restartNumberingAfterBreak="0">
    <w:nsid w:val="5B39559D"/>
    <w:multiLevelType w:val="multilevel"/>
    <w:tmpl w:val="7A50E7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9" w15:restartNumberingAfterBreak="0">
    <w:nsid w:val="5B952727"/>
    <w:multiLevelType w:val="hybridMultilevel"/>
    <w:tmpl w:val="D9F4F736"/>
    <w:lvl w:ilvl="0" w:tplc="50BCCDDC">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0" w15:restartNumberingAfterBreak="0">
    <w:nsid w:val="5BDA09A8"/>
    <w:multiLevelType w:val="multilevel"/>
    <w:tmpl w:val="56D49E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1" w15:restartNumberingAfterBreak="0">
    <w:nsid w:val="5C1B4DC8"/>
    <w:multiLevelType w:val="multilevel"/>
    <w:tmpl w:val="51E4EE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2" w15:restartNumberingAfterBreak="0">
    <w:nsid w:val="5C847E96"/>
    <w:multiLevelType w:val="hybridMultilevel"/>
    <w:tmpl w:val="54802F2A"/>
    <w:lvl w:ilvl="0" w:tplc="B2DAD2D8">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3" w15:restartNumberingAfterBreak="0">
    <w:nsid w:val="5C9763AF"/>
    <w:multiLevelType w:val="hybridMultilevel"/>
    <w:tmpl w:val="D5B4FB84"/>
    <w:lvl w:ilvl="0" w:tplc="25B84B70">
      <w:start w:val="1"/>
      <w:numFmt w:val="arabicAlpha"/>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4" w15:restartNumberingAfterBreak="0">
    <w:nsid w:val="5CCE2166"/>
    <w:multiLevelType w:val="hybridMultilevel"/>
    <w:tmpl w:val="718204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5" w15:restartNumberingAfterBreak="0">
    <w:nsid w:val="5D1C40E8"/>
    <w:multiLevelType w:val="multilevel"/>
    <w:tmpl w:val="93EA20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6" w15:restartNumberingAfterBreak="0">
    <w:nsid w:val="5D4E4D72"/>
    <w:multiLevelType w:val="hybridMultilevel"/>
    <w:tmpl w:val="425EA644"/>
    <w:lvl w:ilvl="0" w:tplc="0E54E73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7" w15:restartNumberingAfterBreak="0">
    <w:nsid w:val="5D997F97"/>
    <w:multiLevelType w:val="hybridMultilevel"/>
    <w:tmpl w:val="23921A0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8" w15:restartNumberingAfterBreak="0">
    <w:nsid w:val="5DCE71B8"/>
    <w:multiLevelType w:val="multilevel"/>
    <w:tmpl w:val="ECEA74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9" w15:restartNumberingAfterBreak="0">
    <w:nsid w:val="5E7D3B12"/>
    <w:multiLevelType w:val="hybridMultilevel"/>
    <w:tmpl w:val="A3B840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0" w15:restartNumberingAfterBreak="0">
    <w:nsid w:val="5ECF6A31"/>
    <w:multiLevelType w:val="hybridMultilevel"/>
    <w:tmpl w:val="98B83336"/>
    <w:lvl w:ilvl="0" w:tplc="325AEF60">
      <w:start w:val="1"/>
      <w:numFmt w:val="decimal"/>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1" w15:restartNumberingAfterBreak="0">
    <w:nsid w:val="5F8D6C57"/>
    <w:multiLevelType w:val="multilevel"/>
    <w:tmpl w:val="160C3B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2" w15:restartNumberingAfterBreak="0">
    <w:nsid w:val="600271FA"/>
    <w:multiLevelType w:val="hybridMultilevel"/>
    <w:tmpl w:val="9F66B45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83" w15:restartNumberingAfterBreak="0">
    <w:nsid w:val="6013048D"/>
    <w:multiLevelType w:val="hybridMultilevel"/>
    <w:tmpl w:val="E2325548"/>
    <w:lvl w:ilvl="0" w:tplc="DD64FF9C">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4" w15:restartNumberingAfterBreak="0">
    <w:nsid w:val="60141FC4"/>
    <w:multiLevelType w:val="hybridMultilevel"/>
    <w:tmpl w:val="AB86D4A6"/>
    <w:lvl w:ilvl="0" w:tplc="B18CFD6E">
      <w:start w:val="5"/>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5" w15:restartNumberingAfterBreak="0">
    <w:nsid w:val="601724A1"/>
    <w:multiLevelType w:val="multilevel"/>
    <w:tmpl w:val="FC5E37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6" w15:restartNumberingAfterBreak="0">
    <w:nsid w:val="60474374"/>
    <w:multiLevelType w:val="hybridMultilevel"/>
    <w:tmpl w:val="8C4E1B2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7" w15:restartNumberingAfterBreak="0">
    <w:nsid w:val="604D3751"/>
    <w:multiLevelType w:val="multilevel"/>
    <w:tmpl w:val="A29A8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8" w15:restartNumberingAfterBreak="0">
    <w:nsid w:val="61B2326C"/>
    <w:multiLevelType w:val="hybridMultilevel"/>
    <w:tmpl w:val="9C9A6530"/>
    <w:lvl w:ilvl="0" w:tplc="510237AE">
      <w:start w:val="1"/>
      <w:numFmt w:val="bullet"/>
      <w:lvlText w:val="-"/>
      <w:lvlJc w:val="left"/>
      <w:pPr>
        <w:ind w:left="720" w:hanging="360"/>
      </w:pPr>
      <w:rPr>
        <w:rFonts w:ascii="Sakkal Majalla" w:eastAsia="Aptos" w:hAnsi="Sakkal Majalla" w:cs="Sakkal Majall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89" w15:restartNumberingAfterBreak="0">
    <w:nsid w:val="61B23D92"/>
    <w:multiLevelType w:val="hybridMultilevel"/>
    <w:tmpl w:val="8040AA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0" w15:restartNumberingAfterBreak="0">
    <w:nsid w:val="621510D9"/>
    <w:multiLevelType w:val="hybridMultilevel"/>
    <w:tmpl w:val="1A08F2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1" w15:restartNumberingAfterBreak="0">
    <w:nsid w:val="62482F53"/>
    <w:multiLevelType w:val="multilevel"/>
    <w:tmpl w:val="73B42A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2" w15:restartNumberingAfterBreak="0">
    <w:nsid w:val="627450BC"/>
    <w:multiLevelType w:val="hybridMultilevel"/>
    <w:tmpl w:val="185A859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93" w15:restartNumberingAfterBreak="0">
    <w:nsid w:val="62BD4AA4"/>
    <w:multiLevelType w:val="hybridMultilevel"/>
    <w:tmpl w:val="D6307C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4" w15:restartNumberingAfterBreak="0">
    <w:nsid w:val="63767CEB"/>
    <w:multiLevelType w:val="hybridMultilevel"/>
    <w:tmpl w:val="6E8A277E"/>
    <w:lvl w:ilvl="0" w:tplc="E640A5DC">
      <w:numFmt w:val="bullet"/>
      <w:lvlText w:val="-"/>
      <w:lvlJc w:val="left"/>
      <w:pPr>
        <w:ind w:left="720" w:hanging="360"/>
      </w:pPr>
      <w:rPr>
        <w:rFonts w:ascii="Sakkal Majalla" w:eastAsiaTheme="minorHAnsi" w:hAnsi="Sakkal Majalla" w:cs="Sakkal Majalla"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5" w15:restartNumberingAfterBreak="0">
    <w:nsid w:val="63E10B44"/>
    <w:multiLevelType w:val="multilevel"/>
    <w:tmpl w:val="AD24B3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6" w15:restartNumberingAfterBreak="0">
    <w:nsid w:val="64403698"/>
    <w:multiLevelType w:val="multilevel"/>
    <w:tmpl w:val="573023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7" w15:restartNumberingAfterBreak="0">
    <w:nsid w:val="645860A7"/>
    <w:multiLevelType w:val="hybridMultilevel"/>
    <w:tmpl w:val="C5E45C02"/>
    <w:lvl w:ilvl="0" w:tplc="0409000F">
      <w:start w:val="1"/>
      <w:numFmt w:val="decimal"/>
      <w:lvlText w:val="%1."/>
      <w:lvlJc w:val="left"/>
      <w:pPr>
        <w:ind w:left="720" w:hanging="360"/>
      </w:pPr>
      <w:rPr>
        <w:rFonts w:hint="default"/>
      </w:rPr>
    </w:lvl>
    <w:lvl w:ilvl="1" w:tplc="2452B7F2">
      <w:start w:val="1"/>
      <w:numFmt w:val="decimalFullWidth"/>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8" w15:restartNumberingAfterBreak="0">
    <w:nsid w:val="648A4B28"/>
    <w:multiLevelType w:val="multilevel"/>
    <w:tmpl w:val="E3C0F8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9" w15:restartNumberingAfterBreak="0">
    <w:nsid w:val="64B6563C"/>
    <w:multiLevelType w:val="hybridMultilevel"/>
    <w:tmpl w:val="19F8AF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0" w15:restartNumberingAfterBreak="0">
    <w:nsid w:val="64BE1F43"/>
    <w:multiLevelType w:val="hybridMultilevel"/>
    <w:tmpl w:val="03FAFB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1" w15:restartNumberingAfterBreak="0">
    <w:nsid w:val="65292969"/>
    <w:multiLevelType w:val="hybridMultilevel"/>
    <w:tmpl w:val="EE04CB0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2" w15:restartNumberingAfterBreak="0">
    <w:nsid w:val="655374F5"/>
    <w:multiLevelType w:val="multilevel"/>
    <w:tmpl w:val="4CBE77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3" w15:restartNumberingAfterBreak="0">
    <w:nsid w:val="656A6CBB"/>
    <w:multiLevelType w:val="hybridMultilevel"/>
    <w:tmpl w:val="A6AC8E70"/>
    <w:lvl w:ilvl="0" w:tplc="BD4ED564">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4" w15:restartNumberingAfterBreak="0">
    <w:nsid w:val="662979E3"/>
    <w:multiLevelType w:val="multilevel"/>
    <w:tmpl w:val="9670F4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5" w15:restartNumberingAfterBreak="0">
    <w:nsid w:val="666741D1"/>
    <w:multiLevelType w:val="hybridMultilevel"/>
    <w:tmpl w:val="522CF26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06" w15:restartNumberingAfterBreak="0">
    <w:nsid w:val="667F62F1"/>
    <w:multiLevelType w:val="multilevel"/>
    <w:tmpl w:val="E26E5A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7" w15:restartNumberingAfterBreak="0">
    <w:nsid w:val="6682529D"/>
    <w:multiLevelType w:val="multilevel"/>
    <w:tmpl w:val="493E57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8" w15:restartNumberingAfterBreak="0">
    <w:nsid w:val="668C54D7"/>
    <w:multiLevelType w:val="hybridMultilevel"/>
    <w:tmpl w:val="069857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9" w15:restartNumberingAfterBreak="0">
    <w:nsid w:val="672717D0"/>
    <w:multiLevelType w:val="multilevel"/>
    <w:tmpl w:val="60EE29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0" w15:restartNumberingAfterBreak="0">
    <w:nsid w:val="675F05E0"/>
    <w:multiLevelType w:val="multilevel"/>
    <w:tmpl w:val="420C25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1" w15:restartNumberingAfterBreak="0">
    <w:nsid w:val="678D49B4"/>
    <w:multiLevelType w:val="multilevel"/>
    <w:tmpl w:val="80BC50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2" w15:restartNumberingAfterBreak="0">
    <w:nsid w:val="67E873BB"/>
    <w:multiLevelType w:val="hybridMultilevel"/>
    <w:tmpl w:val="4A0AD390"/>
    <w:lvl w:ilvl="0" w:tplc="52587BDC">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3" w15:restartNumberingAfterBreak="0">
    <w:nsid w:val="6816585F"/>
    <w:multiLevelType w:val="hybridMultilevel"/>
    <w:tmpl w:val="515CC96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4" w15:restartNumberingAfterBreak="0">
    <w:nsid w:val="687C2C75"/>
    <w:multiLevelType w:val="multilevel"/>
    <w:tmpl w:val="804419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5" w15:restartNumberingAfterBreak="0">
    <w:nsid w:val="68AE2CA8"/>
    <w:multiLevelType w:val="hybridMultilevel"/>
    <w:tmpl w:val="A4001BF6"/>
    <w:lvl w:ilvl="0" w:tplc="2DEC34AE">
      <w:start w:val="1"/>
      <w:numFmt w:val="decimal"/>
      <w:lvlText w:val="%1."/>
      <w:lvlJc w:val="left"/>
      <w:pPr>
        <w:ind w:left="720" w:hanging="360"/>
      </w:pPr>
      <w:rPr>
        <w:rFonts w:ascii="Sakkal Majalla" w:eastAsia="Calibri" w:hAnsi="Sakkal Majalla" w:cs="Sakkal Majall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6" w15:restartNumberingAfterBreak="0">
    <w:nsid w:val="68D632A1"/>
    <w:multiLevelType w:val="multilevel"/>
    <w:tmpl w:val="28466C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7" w15:restartNumberingAfterBreak="0">
    <w:nsid w:val="68D86104"/>
    <w:multiLevelType w:val="hybridMultilevel"/>
    <w:tmpl w:val="73564260"/>
    <w:lvl w:ilvl="0" w:tplc="85CEA5F2">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8" w15:restartNumberingAfterBreak="0">
    <w:nsid w:val="69250A58"/>
    <w:multiLevelType w:val="hybridMultilevel"/>
    <w:tmpl w:val="BD5609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9" w15:restartNumberingAfterBreak="0">
    <w:nsid w:val="695C4A36"/>
    <w:multiLevelType w:val="hybridMultilevel"/>
    <w:tmpl w:val="05C2628E"/>
    <w:lvl w:ilvl="0" w:tplc="0409000D">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420" w15:restartNumberingAfterBreak="0">
    <w:nsid w:val="69844914"/>
    <w:multiLevelType w:val="hybridMultilevel"/>
    <w:tmpl w:val="3F146EAC"/>
    <w:lvl w:ilvl="0" w:tplc="4866C022">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21" w15:restartNumberingAfterBreak="0">
    <w:nsid w:val="69B8130E"/>
    <w:multiLevelType w:val="hybridMultilevel"/>
    <w:tmpl w:val="8CDC524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22" w15:restartNumberingAfterBreak="0">
    <w:nsid w:val="69D2766D"/>
    <w:multiLevelType w:val="multilevel"/>
    <w:tmpl w:val="F67487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3" w15:restartNumberingAfterBreak="0">
    <w:nsid w:val="6A144E88"/>
    <w:multiLevelType w:val="multilevel"/>
    <w:tmpl w:val="163C46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4" w15:restartNumberingAfterBreak="0">
    <w:nsid w:val="6A3C4215"/>
    <w:multiLevelType w:val="multilevel"/>
    <w:tmpl w:val="BFAEF2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5" w15:restartNumberingAfterBreak="0">
    <w:nsid w:val="6A587742"/>
    <w:multiLevelType w:val="hybridMultilevel"/>
    <w:tmpl w:val="EBC452D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26" w15:restartNumberingAfterBreak="0">
    <w:nsid w:val="6A65052F"/>
    <w:multiLevelType w:val="hybridMultilevel"/>
    <w:tmpl w:val="06C27BE2"/>
    <w:lvl w:ilvl="0" w:tplc="B62643D0">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7" w15:restartNumberingAfterBreak="0">
    <w:nsid w:val="6A7D1A5A"/>
    <w:multiLevelType w:val="hybridMultilevel"/>
    <w:tmpl w:val="57DE57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8" w15:restartNumberingAfterBreak="0">
    <w:nsid w:val="6ADD7D89"/>
    <w:multiLevelType w:val="hybridMultilevel"/>
    <w:tmpl w:val="4176B688"/>
    <w:lvl w:ilvl="0" w:tplc="7D78D7F8">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9" w15:restartNumberingAfterBreak="0">
    <w:nsid w:val="6AF87C3C"/>
    <w:multiLevelType w:val="hybridMultilevel"/>
    <w:tmpl w:val="D64467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0" w15:restartNumberingAfterBreak="0">
    <w:nsid w:val="6B2B20B7"/>
    <w:multiLevelType w:val="hybridMultilevel"/>
    <w:tmpl w:val="416EA6F8"/>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31" w15:restartNumberingAfterBreak="0">
    <w:nsid w:val="6BB128C4"/>
    <w:multiLevelType w:val="hybridMultilevel"/>
    <w:tmpl w:val="463E3A54"/>
    <w:lvl w:ilvl="0" w:tplc="4866C022">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2" w15:restartNumberingAfterBreak="0">
    <w:nsid w:val="6BD931B0"/>
    <w:multiLevelType w:val="multilevel"/>
    <w:tmpl w:val="CD8E64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3" w15:restartNumberingAfterBreak="0">
    <w:nsid w:val="6BF576D6"/>
    <w:multiLevelType w:val="multilevel"/>
    <w:tmpl w:val="64740B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4" w15:restartNumberingAfterBreak="0">
    <w:nsid w:val="6D2912BB"/>
    <w:multiLevelType w:val="hybridMultilevel"/>
    <w:tmpl w:val="6BB6B5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5" w15:restartNumberingAfterBreak="0">
    <w:nsid w:val="6DD60625"/>
    <w:multiLevelType w:val="multilevel"/>
    <w:tmpl w:val="EF58A1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6" w15:restartNumberingAfterBreak="0">
    <w:nsid w:val="6DE83F92"/>
    <w:multiLevelType w:val="hybridMultilevel"/>
    <w:tmpl w:val="FD7404AA"/>
    <w:lvl w:ilvl="0" w:tplc="F3687A78">
      <w:start w:val="1"/>
      <w:numFmt w:val="bullet"/>
      <w:lvlText w:val="-"/>
      <w:lvlJc w:val="left"/>
      <w:pPr>
        <w:ind w:left="1080" w:hanging="360"/>
      </w:pPr>
      <w:rPr>
        <w:rFonts w:ascii="Sakkal Majalla" w:eastAsia="Calibri" w:hAnsi="Sakkal Majalla" w:cs="Sakkal Majall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37" w15:restartNumberingAfterBreak="0">
    <w:nsid w:val="6E003D82"/>
    <w:multiLevelType w:val="hybridMultilevel"/>
    <w:tmpl w:val="34448524"/>
    <w:lvl w:ilvl="0" w:tplc="874E5A80">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8" w15:restartNumberingAfterBreak="0">
    <w:nsid w:val="6E3C3EE9"/>
    <w:multiLevelType w:val="hybridMultilevel"/>
    <w:tmpl w:val="A0C40736"/>
    <w:lvl w:ilvl="0" w:tplc="04090009">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39" w15:restartNumberingAfterBreak="0">
    <w:nsid w:val="6E6B5B29"/>
    <w:multiLevelType w:val="multilevel"/>
    <w:tmpl w:val="088428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0" w15:restartNumberingAfterBreak="0">
    <w:nsid w:val="6EF0439D"/>
    <w:multiLevelType w:val="hybridMultilevel"/>
    <w:tmpl w:val="EBCEBFC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41" w15:restartNumberingAfterBreak="0">
    <w:nsid w:val="6F295947"/>
    <w:multiLevelType w:val="multilevel"/>
    <w:tmpl w:val="7C10DB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2" w15:restartNumberingAfterBreak="0">
    <w:nsid w:val="6F961948"/>
    <w:multiLevelType w:val="hybridMultilevel"/>
    <w:tmpl w:val="1526C5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3" w15:restartNumberingAfterBreak="0">
    <w:nsid w:val="6FBF3527"/>
    <w:multiLevelType w:val="hybridMultilevel"/>
    <w:tmpl w:val="918C2A36"/>
    <w:lvl w:ilvl="0" w:tplc="F3687A78">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4" w15:restartNumberingAfterBreak="0">
    <w:nsid w:val="70472760"/>
    <w:multiLevelType w:val="multilevel"/>
    <w:tmpl w:val="A52036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5" w15:restartNumberingAfterBreak="0">
    <w:nsid w:val="705B2E29"/>
    <w:multiLevelType w:val="multilevel"/>
    <w:tmpl w:val="47C6E8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6" w15:restartNumberingAfterBreak="0">
    <w:nsid w:val="706220AF"/>
    <w:multiLevelType w:val="hybridMultilevel"/>
    <w:tmpl w:val="F790DF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7" w15:restartNumberingAfterBreak="0">
    <w:nsid w:val="70665185"/>
    <w:multiLevelType w:val="hybridMultilevel"/>
    <w:tmpl w:val="3F82B3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8" w15:restartNumberingAfterBreak="0">
    <w:nsid w:val="706A73CE"/>
    <w:multiLevelType w:val="hybridMultilevel"/>
    <w:tmpl w:val="D5E0B078"/>
    <w:lvl w:ilvl="0" w:tplc="F3687A78">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9" w15:restartNumberingAfterBreak="0">
    <w:nsid w:val="70A06BF4"/>
    <w:multiLevelType w:val="hybridMultilevel"/>
    <w:tmpl w:val="AE406184"/>
    <w:lvl w:ilvl="0" w:tplc="A02E78BA">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0" w15:restartNumberingAfterBreak="0">
    <w:nsid w:val="712160FA"/>
    <w:multiLevelType w:val="multilevel"/>
    <w:tmpl w:val="251E5B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1" w15:restartNumberingAfterBreak="0">
    <w:nsid w:val="7146680E"/>
    <w:multiLevelType w:val="hybridMultilevel"/>
    <w:tmpl w:val="EC028970"/>
    <w:lvl w:ilvl="0" w:tplc="0409000F">
      <w:start w:val="1"/>
      <w:numFmt w:val="decimal"/>
      <w:lvlText w:val="%1."/>
      <w:lvlJc w:val="left"/>
      <w:pPr>
        <w:ind w:left="360" w:hanging="360"/>
      </w:pPr>
      <w:rPr>
        <w:rFonts w:hint="default"/>
        <w:sz w:val="20"/>
        <w:szCs w:val="20"/>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452" w15:restartNumberingAfterBreak="0">
    <w:nsid w:val="71576584"/>
    <w:multiLevelType w:val="hybridMultilevel"/>
    <w:tmpl w:val="B958E4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3" w15:restartNumberingAfterBreak="0">
    <w:nsid w:val="717B49E4"/>
    <w:multiLevelType w:val="hybridMultilevel"/>
    <w:tmpl w:val="F6303D2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4" w15:restartNumberingAfterBreak="0">
    <w:nsid w:val="71952B0A"/>
    <w:multiLevelType w:val="hybridMultilevel"/>
    <w:tmpl w:val="D97278DE"/>
    <w:lvl w:ilvl="0" w:tplc="B18CFD6E">
      <w:start w:val="5"/>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5" w15:restartNumberingAfterBreak="0">
    <w:nsid w:val="72167888"/>
    <w:multiLevelType w:val="hybridMultilevel"/>
    <w:tmpl w:val="9F7017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6" w15:restartNumberingAfterBreak="0">
    <w:nsid w:val="723F2F74"/>
    <w:multiLevelType w:val="hybridMultilevel"/>
    <w:tmpl w:val="CDA013B6"/>
    <w:lvl w:ilvl="0" w:tplc="0409000F">
      <w:start w:val="1"/>
      <w:numFmt w:val="decimal"/>
      <w:lvlText w:val="%1."/>
      <w:lvlJc w:val="left"/>
      <w:pPr>
        <w:ind w:left="360" w:hanging="360"/>
      </w:pPr>
      <w:rPr>
        <w:rFonts w:hint="default"/>
        <w:sz w:val="20"/>
        <w:szCs w:val="20"/>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457" w15:restartNumberingAfterBreak="0">
    <w:nsid w:val="72462580"/>
    <w:multiLevelType w:val="hybridMultilevel"/>
    <w:tmpl w:val="911C669E"/>
    <w:lvl w:ilvl="0" w:tplc="F3687A78">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8" w15:restartNumberingAfterBreak="0">
    <w:nsid w:val="727A1267"/>
    <w:multiLevelType w:val="hybridMultilevel"/>
    <w:tmpl w:val="FFF29C66"/>
    <w:lvl w:ilvl="0" w:tplc="8DAEE4FA">
      <w:numFmt w:val="bullet"/>
      <w:lvlText w:val="-"/>
      <w:lvlJc w:val="left"/>
      <w:pPr>
        <w:ind w:left="720" w:hanging="360"/>
      </w:pPr>
      <w:rPr>
        <w:rFonts w:ascii="Sakkal Majalla" w:eastAsia="Calibri" w:hAnsi="Sakkal Majalla" w:cs="Sakkal Majalla"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9" w15:restartNumberingAfterBreak="0">
    <w:nsid w:val="72840F17"/>
    <w:multiLevelType w:val="multilevel"/>
    <w:tmpl w:val="3AD68D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0" w15:restartNumberingAfterBreak="0">
    <w:nsid w:val="72880D35"/>
    <w:multiLevelType w:val="hybridMultilevel"/>
    <w:tmpl w:val="D388A906"/>
    <w:lvl w:ilvl="0" w:tplc="3A287868">
      <w:start w:val="3"/>
      <w:numFmt w:val="bullet"/>
      <w:lvlText w:val="-"/>
      <w:lvlJc w:val="left"/>
      <w:pPr>
        <w:ind w:left="720" w:hanging="360"/>
      </w:pPr>
      <w:rPr>
        <w:rFonts w:ascii="Sakkal Majalla" w:eastAsia="Times New Roman" w:hAnsi="Sakkal Majalla" w:cs="Sakkal Majalla"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1" w15:restartNumberingAfterBreak="0">
    <w:nsid w:val="72A615A4"/>
    <w:multiLevelType w:val="multilevel"/>
    <w:tmpl w:val="C7B044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2" w15:restartNumberingAfterBreak="0">
    <w:nsid w:val="72C84154"/>
    <w:multiLevelType w:val="multilevel"/>
    <w:tmpl w:val="ED740F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3" w15:restartNumberingAfterBreak="0">
    <w:nsid w:val="72DE00D4"/>
    <w:multiLevelType w:val="multilevel"/>
    <w:tmpl w:val="1798886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4" w15:restartNumberingAfterBreak="0">
    <w:nsid w:val="72FA3DEC"/>
    <w:multiLevelType w:val="hybridMultilevel"/>
    <w:tmpl w:val="3CB0BBA4"/>
    <w:lvl w:ilvl="0" w:tplc="F4842B0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5" w15:restartNumberingAfterBreak="0">
    <w:nsid w:val="739912C8"/>
    <w:multiLevelType w:val="hybridMultilevel"/>
    <w:tmpl w:val="6E46E4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6" w15:restartNumberingAfterBreak="0">
    <w:nsid w:val="73A435D1"/>
    <w:multiLevelType w:val="multilevel"/>
    <w:tmpl w:val="A274D6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7" w15:restartNumberingAfterBreak="0">
    <w:nsid w:val="73B24A21"/>
    <w:multiLevelType w:val="multilevel"/>
    <w:tmpl w:val="20F6CD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8" w15:restartNumberingAfterBreak="0">
    <w:nsid w:val="73EE4AFC"/>
    <w:multiLevelType w:val="multilevel"/>
    <w:tmpl w:val="F3688B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9" w15:restartNumberingAfterBreak="0">
    <w:nsid w:val="74065389"/>
    <w:multiLevelType w:val="multilevel"/>
    <w:tmpl w:val="FDECE8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0" w15:restartNumberingAfterBreak="0">
    <w:nsid w:val="7535433D"/>
    <w:multiLevelType w:val="hybridMultilevel"/>
    <w:tmpl w:val="834A5484"/>
    <w:lvl w:ilvl="0" w:tplc="04090001">
      <w:start w:val="1"/>
      <w:numFmt w:val="bullet"/>
      <w:lvlText w:val=""/>
      <w:lvlJc w:val="left"/>
      <w:pPr>
        <w:ind w:left="1080" w:hanging="360"/>
      </w:pPr>
      <w:rPr>
        <w:rFonts w:ascii="Symbol" w:hAnsi="Symbol"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71" w15:restartNumberingAfterBreak="0">
    <w:nsid w:val="7569046F"/>
    <w:multiLevelType w:val="multilevel"/>
    <w:tmpl w:val="EA9E6A72"/>
    <w:lvl w:ilvl="0">
      <w:start w:val="1"/>
      <w:numFmt w:val="bullet"/>
      <w:lvlText w:val=""/>
      <w:lvlJc w:val="left"/>
      <w:pPr>
        <w:tabs>
          <w:tab w:val="num" w:pos="720"/>
        </w:tabs>
        <w:ind w:left="720" w:hanging="360"/>
      </w:pPr>
      <w:rPr>
        <w:rFonts w:ascii="Wingdings" w:hAnsi="Wingdings" w:hint="default"/>
        <w:sz w:val="28"/>
        <w:szCs w:val="4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2" w15:restartNumberingAfterBreak="0">
    <w:nsid w:val="75A21FC9"/>
    <w:multiLevelType w:val="hybridMultilevel"/>
    <w:tmpl w:val="41B4F1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3" w15:restartNumberingAfterBreak="0">
    <w:nsid w:val="75D0085E"/>
    <w:multiLevelType w:val="hybridMultilevel"/>
    <w:tmpl w:val="C4CC68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4" w15:restartNumberingAfterBreak="0">
    <w:nsid w:val="762831FA"/>
    <w:multiLevelType w:val="hybridMultilevel"/>
    <w:tmpl w:val="E7FAEE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5" w15:restartNumberingAfterBreak="0">
    <w:nsid w:val="762D705B"/>
    <w:multiLevelType w:val="multilevel"/>
    <w:tmpl w:val="405A0F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6" w15:restartNumberingAfterBreak="0">
    <w:nsid w:val="76A03A8C"/>
    <w:multiLevelType w:val="multilevel"/>
    <w:tmpl w:val="9162CA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7" w15:restartNumberingAfterBreak="0">
    <w:nsid w:val="76F61EFF"/>
    <w:multiLevelType w:val="hybridMultilevel"/>
    <w:tmpl w:val="A0A44A7C"/>
    <w:lvl w:ilvl="0" w:tplc="F3687A78">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8" w15:restartNumberingAfterBreak="0">
    <w:nsid w:val="77442E0B"/>
    <w:multiLevelType w:val="hybridMultilevel"/>
    <w:tmpl w:val="8738180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9" w15:restartNumberingAfterBreak="0">
    <w:nsid w:val="77651F7E"/>
    <w:multiLevelType w:val="hybridMultilevel"/>
    <w:tmpl w:val="DDBC31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0" w15:restartNumberingAfterBreak="0">
    <w:nsid w:val="776E1A5F"/>
    <w:multiLevelType w:val="hybridMultilevel"/>
    <w:tmpl w:val="8A903E54"/>
    <w:lvl w:ilvl="0" w:tplc="C6E83B88">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1" w15:restartNumberingAfterBreak="0">
    <w:nsid w:val="7774600A"/>
    <w:multiLevelType w:val="hybridMultilevel"/>
    <w:tmpl w:val="ADB44DDE"/>
    <w:lvl w:ilvl="0" w:tplc="106AFA80">
      <w:start w:val="1"/>
      <w:numFmt w:val="bullet"/>
      <w:lvlText w:val="-"/>
      <w:lvlJc w:val="left"/>
      <w:pPr>
        <w:ind w:left="720" w:hanging="360"/>
      </w:pPr>
      <w:rPr>
        <w:rFonts w:ascii="Sakkal Majalla" w:eastAsiaTheme="minorHAnsi" w:hAnsi="Sakkal Majalla" w:cs="Sakkal Majalla"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2" w15:restartNumberingAfterBreak="0">
    <w:nsid w:val="778212A3"/>
    <w:multiLevelType w:val="hybridMultilevel"/>
    <w:tmpl w:val="841C8DCA"/>
    <w:lvl w:ilvl="0" w:tplc="F3687A78">
      <w:start w:val="1"/>
      <w:numFmt w:val="bullet"/>
      <w:lvlText w:val="-"/>
      <w:lvlJc w:val="left"/>
      <w:pPr>
        <w:ind w:left="765" w:hanging="360"/>
      </w:pPr>
      <w:rPr>
        <w:rFonts w:ascii="Sakkal Majalla" w:eastAsia="Calibri" w:hAnsi="Sakkal Majalla" w:cs="Sakkal Majalla"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483" w15:restartNumberingAfterBreak="0">
    <w:nsid w:val="77BB0B7A"/>
    <w:multiLevelType w:val="hybridMultilevel"/>
    <w:tmpl w:val="F5BCB290"/>
    <w:lvl w:ilvl="0" w:tplc="0409000F">
      <w:start w:val="1"/>
      <w:numFmt w:val="decimal"/>
      <w:lvlText w:val="%1."/>
      <w:lvlJc w:val="left"/>
      <w:pPr>
        <w:ind w:left="720" w:hanging="360"/>
      </w:pPr>
      <w:rPr>
        <w:rFonts w:hint="default"/>
      </w:rPr>
    </w:lvl>
    <w:lvl w:ilvl="1" w:tplc="C2D01C06">
      <w:numFmt w:val="bullet"/>
      <w:lvlText w:val=""/>
      <w:lvlJc w:val="left"/>
      <w:pPr>
        <w:ind w:left="1440" w:hanging="360"/>
      </w:pPr>
      <w:rPr>
        <w:rFonts w:ascii="Sakkal Majalla" w:eastAsiaTheme="minorHAnsi" w:hAnsi="Sakkal Majalla" w:cs="Sakkal Majalla"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4" w15:restartNumberingAfterBreak="0">
    <w:nsid w:val="77E678AC"/>
    <w:multiLevelType w:val="hybridMultilevel"/>
    <w:tmpl w:val="61161B36"/>
    <w:lvl w:ilvl="0" w:tplc="F3687A78">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5" w15:restartNumberingAfterBreak="0">
    <w:nsid w:val="78330F8C"/>
    <w:multiLevelType w:val="multilevel"/>
    <w:tmpl w:val="51D6F6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6" w15:restartNumberingAfterBreak="0">
    <w:nsid w:val="783B46AB"/>
    <w:multiLevelType w:val="multilevel"/>
    <w:tmpl w:val="AD6CA0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7" w15:restartNumberingAfterBreak="0">
    <w:nsid w:val="78E37498"/>
    <w:multiLevelType w:val="multilevel"/>
    <w:tmpl w:val="590A25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8" w15:restartNumberingAfterBreak="0">
    <w:nsid w:val="790577EE"/>
    <w:multiLevelType w:val="multilevel"/>
    <w:tmpl w:val="5E8A49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9" w15:restartNumberingAfterBreak="0">
    <w:nsid w:val="793B11B0"/>
    <w:multiLevelType w:val="hybridMultilevel"/>
    <w:tmpl w:val="C36CA1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0" w15:restartNumberingAfterBreak="0">
    <w:nsid w:val="79627A35"/>
    <w:multiLevelType w:val="hybridMultilevel"/>
    <w:tmpl w:val="8E549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1" w15:restartNumberingAfterBreak="0">
    <w:nsid w:val="7968595A"/>
    <w:multiLevelType w:val="hybridMultilevel"/>
    <w:tmpl w:val="1458B8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2" w15:restartNumberingAfterBreak="0">
    <w:nsid w:val="79BA1452"/>
    <w:multiLevelType w:val="hybridMultilevel"/>
    <w:tmpl w:val="6EE008B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93" w15:restartNumberingAfterBreak="0">
    <w:nsid w:val="79CA156D"/>
    <w:multiLevelType w:val="multilevel"/>
    <w:tmpl w:val="73C6D3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4" w15:restartNumberingAfterBreak="0">
    <w:nsid w:val="79DD7601"/>
    <w:multiLevelType w:val="hybridMultilevel"/>
    <w:tmpl w:val="F31E88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5" w15:restartNumberingAfterBreak="0">
    <w:nsid w:val="7A3762B8"/>
    <w:multiLevelType w:val="hybridMultilevel"/>
    <w:tmpl w:val="91A4EAFE"/>
    <w:lvl w:ilvl="0" w:tplc="F3687A78">
      <w:start w:val="1"/>
      <w:numFmt w:val="bullet"/>
      <w:lvlText w:val="-"/>
      <w:lvlJc w:val="left"/>
      <w:pPr>
        <w:ind w:left="720" w:hanging="360"/>
      </w:pPr>
      <w:rPr>
        <w:rFonts w:ascii="Sakkal Majalla" w:eastAsia="Calibri" w:hAnsi="Sakkal Majalla" w:cs="Sakkal Majall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96" w15:restartNumberingAfterBreak="0">
    <w:nsid w:val="7A4909FD"/>
    <w:multiLevelType w:val="hybridMultilevel"/>
    <w:tmpl w:val="D05E4C4C"/>
    <w:lvl w:ilvl="0" w:tplc="556A24C6">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7" w15:restartNumberingAfterBreak="0">
    <w:nsid w:val="7AC82B6A"/>
    <w:multiLevelType w:val="hybridMultilevel"/>
    <w:tmpl w:val="D43476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8" w15:restartNumberingAfterBreak="0">
    <w:nsid w:val="7ACD5B73"/>
    <w:multiLevelType w:val="multilevel"/>
    <w:tmpl w:val="36AE0B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9" w15:restartNumberingAfterBreak="0">
    <w:nsid w:val="7B1224E3"/>
    <w:multiLevelType w:val="hybridMultilevel"/>
    <w:tmpl w:val="B106AEB4"/>
    <w:lvl w:ilvl="0" w:tplc="D9981852">
      <w:numFmt w:val="bullet"/>
      <w:lvlText w:val="-"/>
      <w:lvlJc w:val="left"/>
      <w:pPr>
        <w:ind w:left="720" w:hanging="360"/>
      </w:pPr>
      <w:rPr>
        <w:rFonts w:ascii="Sakkal Majalla" w:eastAsia="Calibri" w:hAnsi="Sakkal Majalla" w:cs="Sakkal Majalla" w:hint="default"/>
        <w:b w:val="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00" w15:restartNumberingAfterBreak="0">
    <w:nsid w:val="7B1366A7"/>
    <w:multiLevelType w:val="hybridMultilevel"/>
    <w:tmpl w:val="D2B89CA4"/>
    <w:lvl w:ilvl="0" w:tplc="4866C022">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1" w15:restartNumberingAfterBreak="0">
    <w:nsid w:val="7B583379"/>
    <w:multiLevelType w:val="hybridMultilevel"/>
    <w:tmpl w:val="B97AF1A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2" w15:restartNumberingAfterBreak="0">
    <w:nsid w:val="7BAB2118"/>
    <w:multiLevelType w:val="hybridMultilevel"/>
    <w:tmpl w:val="257C8352"/>
    <w:lvl w:ilvl="0" w:tplc="CB36512A">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3" w15:restartNumberingAfterBreak="0">
    <w:nsid w:val="7C313D87"/>
    <w:multiLevelType w:val="hybridMultilevel"/>
    <w:tmpl w:val="5AC0F5A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4" w15:restartNumberingAfterBreak="0">
    <w:nsid w:val="7D655C9F"/>
    <w:multiLevelType w:val="multilevel"/>
    <w:tmpl w:val="397226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5" w15:restartNumberingAfterBreak="0">
    <w:nsid w:val="7D770B54"/>
    <w:multiLevelType w:val="multilevel"/>
    <w:tmpl w:val="9D44B7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6" w15:restartNumberingAfterBreak="0">
    <w:nsid w:val="7DEB7373"/>
    <w:multiLevelType w:val="multilevel"/>
    <w:tmpl w:val="87B0D6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7" w15:restartNumberingAfterBreak="0">
    <w:nsid w:val="7DF56869"/>
    <w:multiLevelType w:val="hybridMultilevel"/>
    <w:tmpl w:val="1D861D1A"/>
    <w:lvl w:ilvl="0" w:tplc="01126F5C">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8" w15:restartNumberingAfterBreak="0">
    <w:nsid w:val="7E8F0E7E"/>
    <w:multiLevelType w:val="multilevel"/>
    <w:tmpl w:val="726AC0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9" w15:restartNumberingAfterBreak="0">
    <w:nsid w:val="7F4840E2"/>
    <w:multiLevelType w:val="multilevel"/>
    <w:tmpl w:val="C75EF5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0" w15:restartNumberingAfterBreak="0">
    <w:nsid w:val="7F5F23D2"/>
    <w:multiLevelType w:val="multilevel"/>
    <w:tmpl w:val="C6FE8C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1" w15:restartNumberingAfterBreak="0">
    <w:nsid w:val="7F8617A5"/>
    <w:multiLevelType w:val="multilevel"/>
    <w:tmpl w:val="AC2815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2" w15:restartNumberingAfterBreak="0">
    <w:nsid w:val="7FEF508F"/>
    <w:multiLevelType w:val="multilevel"/>
    <w:tmpl w:val="82A2F5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990327439">
    <w:abstractNumId w:val="391"/>
  </w:num>
  <w:num w:numId="2" w16cid:durableId="1575317453">
    <w:abstractNumId w:val="332"/>
  </w:num>
  <w:num w:numId="3" w16cid:durableId="1874610632">
    <w:abstractNumId w:val="368"/>
  </w:num>
  <w:num w:numId="4" w16cid:durableId="1733118056">
    <w:abstractNumId w:val="238"/>
  </w:num>
  <w:num w:numId="5" w16cid:durableId="1298803821">
    <w:abstractNumId w:val="181"/>
  </w:num>
  <w:num w:numId="6" w16cid:durableId="8219348">
    <w:abstractNumId w:val="463"/>
  </w:num>
  <w:num w:numId="7" w16cid:durableId="1146626904">
    <w:abstractNumId w:val="138"/>
  </w:num>
  <w:num w:numId="8" w16cid:durableId="393285798">
    <w:abstractNumId w:val="38"/>
  </w:num>
  <w:num w:numId="9" w16cid:durableId="99498177">
    <w:abstractNumId w:val="97"/>
  </w:num>
  <w:num w:numId="10" w16cid:durableId="1894001311">
    <w:abstractNumId w:val="403"/>
  </w:num>
  <w:num w:numId="11" w16cid:durableId="1267495729">
    <w:abstractNumId w:val="499"/>
  </w:num>
  <w:num w:numId="12" w16cid:durableId="2054377930">
    <w:abstractNumId w:val="62"/>
  </w:num>
  <w:num w:numId="13" w16cid:durableId="6835829">
    <w:abstractNumId w:val="133"/>
  </w:num>
  <w:num w:numId="14" w16cid:durableId="1810974226">
    <w:abstractNumId w:val="274"/>
  </w:num>
  <w:num w:numId="15" w16cid:durableId="2017534370">
    <w:abstractNumId w:val="89"/>
  </w:num>
  <w:num w:numId="16" w16cid:durableId="1400523100">
    <w:abstractNumId w:val="154"/>
  </w:num>
  <w:num w:numId="17" w16cid:durableId="159932674">
    <w:abstractNumId w:val="118"/>
  </w:num>
  <w:num w:numId="18" w16cid:durableId="1589582282">
    <w:abstractNumId w:val="51"/>
  </w:num>
  <w:num w:numId="19" w16cid:durableId="1604343407">
    <w:abstractNumId w:val="78"/>
  </w:num>
  <w:num w:numId="20" w16cid:durableId="544414495">
    <w:abstractNumId w:val="211"/>
  </w:num>
  <w:num w:numId="21" w16cid:durableId="1168445999">
    <w:abstractNumId w:val="129"/>
  </w:num>
  <w:num w:numId="22" w16cid:durableId="853761623">
    <w:abstractNumId w:val="70"/>
  </w:num>
  <w:num w:numId="23" w16cid:durableId="871504848">
    <w:abstractNumId w:val="370"/>
  </w:num>
  <w:num w:numId="24" w16cid:durableId="305624732">
    <w:abstractNumId w:val="67"/>
  </w:num>
  <w:num w:numId="25" w16cid:durableId="1697460438">
    <w:abstractNumId w:val="176"/>
  </w:num>
  <w:num w:numId="26" w16cid:durableId="279147926">
    <w:abstractNumId w:val="361"/>
  </w:num>
  <w:num w:numId="27" w16cid:durableId="995182012">
    <w:abstractNumId w:val="451"/>
  </w:num>
  <w:num w:numId="28" w16cid:durableId="703868383">
    <w:abstractNumId w:val="60"/>
  </w:num>
  <w:num w:numId="29" w16cid:durableId="90585358">
    <w:abstractNumId w:val="57"/>
  </w:num>
  <w:num w:numId="30" w16cid:durableId="97992775">
    <w:abstractNumId w:val="145"/>
  </w:num>
  <w:num w:numId="31" w16cid:durableId="600845993">
    <w:abstractNumId w:val="247"/>
  </w:num>
  <w:num w:numId="32" w16cid:durableId="904413534">
    <w:abstractNumId w:val="456"/>
  </w:num>
  <w:num w:numId="33" w16cid:durableId="606428005">
    <w:abstractNumId w:val="479"/>
  </w:num>
  <w:num w:numId="34" w16cid:durableId="466581578">
    <w:abstractNumId w:val="286"/>
  </w:num>
  <w:num w:numId="35" w16cid:durableId="1123771748">
    <w:abstractNumId w:val="269"/>
  </w:num>
  <w:num w:numId="36" w16cid:durableId="1699089588">
    <w:abstractNumId w:val="324"/>
  </w:num>
  <w:num w:numId="37" w16cid:durableId="741369724">
    <w:abstractNumId w:val="438"/>
  </w:num>
  <w:num w:numId="38" w16cid:durableId="19747098">
    <w:abstractNumId w:val="462"/>
  </w:num>
  <w:num w:numId="39" w16cid:durableId="399133086">
    <w:abstractNumId w:val="53"/>
  </w:num>
  <w:num w:numId="40" w16cid:durableId="1324241138">
    <w:abstractNumId w:val="151"/>
  </w:num>
  <w:num w:numId="41" w16cid:durableId="548150928">
    <w:abstractNumId w:val="228"/>
  </w:num>
  <w:num w:numId="42" w16cid:durableId="1232042502">
    <w:abstractNumId w:val="104"/>
  </w:num>
  <w:num w:numId="43" w16cid:durableId="216086341">
    <w:abstractNumId w:val="234"/>
  </w:num>
  <w:num w:numId="44" w16cid:durableId="502166712">
    <w:abstractNumId w:val="3"/>
  </w:num>
  <w:num w:numId="45" w16cid:durableId="1871919714">
    <w:abstractNumId w:val="20"/>
  </w:num>
  <w:num w:numId="46" w16cid:durableId="259338005">
    <w:abstractNumId w:val="17"/>
  </w:num>
  <w:num w:numId="47" w16cid:durableId="74015859">
    <w:abstractNumId w:val="21"/>
  </w:num>
  <w:num w:numId="48" w16cid:durableId="1816021092">
    <w:abstractNumId w:val="14"/>
  </w:num>
  <w:num w:numId="49" w16cid:durableId="447312826">
    <w:abstractNumId w:val="500"/>
  </w:num>
  <w:num w:numId="50" w16cid:durableId="1074661924">
    <w:abstractNumId w:val="22"/>
  </w:num>
  <w:num w:numId="51" w16cid:durableId="711734886">
    <w:abstractNumId w:val="348"/>
  </w:num>
  <w:num w:numId="52" w16cid:durableId="1153375284">
    <w:abstractNumId w:val="265"/>
  </w:num>
  <w:num w:numId="53" w16cid:durableId="285353438">
    <w:abstractNumId w:val="448"/>
  </w:num>
  <w:num w:numId="54" w16cid:durableId="1650671443">
    <w:abstractNumId w:val="63"/>
  </w:num>
  <w:num w:numId="55" w16cid:durableId="1352873482">
    <w:abstractNumId w:val="173"/>
  </w:num>
  <w:num w:numId="56" w16cid:durableId="1578437670">
    <w:abstractNumId w:val="207"/>
  </w:num>
  <w:num w:numId="57" w16cid:durableId="1052313463">
    <w:abstractNumId w:val="132"/>
  </w:num>
  <w:num w:numId="58" w16cid:durableId="1451123914">
    <w:abstractNumId w:val="33"/>
  </w:num>
  <w:num w:numId="59" w16cid:durableId="822771066">
    <w:abstractNumId w:val="188"/>
  </w:num>
  <w:num w:numId="60" w16cid:durableId="725958321">
    <w:abstractNumId w:val="340"/>
  </w:num>
  <w:num w:numId="61" w16cid:durableId="984578760">
    <w:abstractNumId w:val="420"/>
  </w:num>
  <w:num w:numId="62" w16cid:durableId="2119137048">
    <w:abstractNumId w:val="146"/>
  </w:num>
  <w:num w:numId="63" w16cid:durableId="353003520">
    <w:abstractNumId w:val="160"/>
  </w:num>
  <w:num w:numId="64" w16cid:durableId="195390133">
    <w:abstractNumId w:val="471"/>
  </w:num>
  <w:num w:numId="65" w16cid:durableId="35936266">
    <w:abstractNumId w:val="77"/>
  </w:num>
  <w:num w:numId="66" w16cid:durableId="1419247723">
    <w:abstractNumId w:val="174"/>
  </w:num>
  <w:num w:numId="67" w16cid:durableId="1215115122">
    <w:abstractNumId w:val="119"/>
  </w:num>
  <w:num w:numId="68" w16cid:durableId="116878362">
    <w:abstractNumId w:val="421"/>
  </w:num>
  <w:num w:numId="69" w16cid:durableId="2079161581">
    <w:abstractNumId w:val="425"/>
  </w:num>
  <w:num w:numId="70" w16cid:durableId="729697911">
    <w:abstractNumId w:val="503"/>
  </w:num>
  <w:num w:numId="71" w16cid:durableId="4526291">
    <w:abstractNumId w:val="124"/>
  </w:num>
  <w:num w:numId="72" w16cid:durableId="1361663904">
    <w:abstractNumId w:val="240"/>
  </w:num>
  <w:num w:numId="73" w16cid:durableId="2031252453">
    <w:abstractNumId w:val="128"/>
  </w:num>
  <w:num w:numId="74" w16cid:durableId="661857353">
    <w:abstractNumId w:val="440"/>
  </w:num>
  <w:num w:numId="75" w16cid:durableId="538317066">
    <w:abstractNumId w:val="429"/>
  </w:num>
  <w:num w:numId="76" w16cid:durableId="1947040156">
    <w:abstractNumId w:val="465"/>
  </w:num>
  <w:num w:numId="77" w16cid:durableId="1668164734">
    <w:abstractNumId w:val="397"/>
  </w:num>
  <w:num w:numId="78" w16cid:durableId="282272903">
    <w:abstractNumId w:val="494"/>
  </w:num>
  <w:num w:numId="79" w16cid:durableId="1784615488">
    <w:abstractNumId w:val="172"/>
  </w:num>
  <w:num w:numId="80" w16cid:durableId="1169517330">
    <w:abstractNumId w:val="452"/>
  </w:num>
  <w:num w:numId="81" w16cid:durableId="1278416309">
    <w:abstractNumId w:val="454"/>
  </w:num>
  <w:num w:numId="82" w16cid:durableId="979529836">
    <w:abstractNumId w:val="389"/>
  </w:num>
  <w:num w:numId="83" w16cid:durableId="1634365429">
    <w:abstractNumId w:val="384"/>
  </w:num>
  <w:num w:numId="84" w16cid:durableId="1345093107">
    <w:abstractNumId w:val="202"/>
  </w:num>
  <w:num w:numId="85" w16cid:durableId="2117365241">
    <w:abstractNumId w:val="108"/>
  </w:num>
  <w:num w:numId="86" w16cid:durableId="1981156623">
    <w:abstractNumId w:val="413"/>
  </w:num>
  <w:num w:numId="87" w16cid:durableId="765266683">
    <w:abstractNumId w:val="314"/>
  </w:num>
  <w:num w:numId="88" w16cid:durableId="822041145">
    <w:abstractNumId w:val="92"/>
  </w:num>
  <w:num w:numId="89" w16cid:durableId="1205019280">
    <w:abstractNumId w:val="356"/>
  </w:num>
  <w:num w:numId="90" w16cid:durableId="747576559">
    <w:abstractNumId w:val="169"/>
  </w:num>
  <w:num w:numId="91" w16cid:durableId="1059401463">
    <w:abstractNumId w:val="155"/>
  </w:num>
  <w:num w:numId="92" w16cid:durableId="401149211">
    <w:abstractNumId w:val="509"/>
  </w:num>
  <w:num w:numId="93" w16cid:durableId="370232689">
    <w:abstractNumId w:val="441"/>
  </w:num>
  <w:num w:numId="94" w16cid:durableId="513344883">
    <w:abstractNumId w:val="224"/>
  </w:num>
  <w:num w:numId="95" w16cid:durableId="388505678">
    <w:abstractNumId w:val="288"/>
  </w:num>
  <w:num w:numId="96" w16cid:durableId="1896891576">
    <w:abstractNumId w:val="75"/>
  </w:num>
  <w:num w:numId="97" w16cid:durableId="29571278">
    <w:abstractNumId w:val="469"/>
  </w:num>
  <w:num w:numId="98" w16cid:durableId="782112829">
    <w:abstractNumId w:val="415"/>
  </w:num>
  <w:num w:numId="99" w16cid:durableId="1723476944">
    <w:abstractNumId w:val="229"/>
  </w:num>
  <w:num w:numId="100" w16cid:durableId="1815219472">
    <w:abstractNumId w:val="380"/>
  </w:num>
  <w:num w:numId="101" w16cid:durableId="1132407737">
    <w:abstractNumId w:val="507"/>
  </w:num>
  <w:num w:numId="102" w16cid:durableId="1001271660">
    <w:abstractNumId w:val="220"/>
  </w:num>
  <w:num w:numId="103" w16cid:durableId="1759980017">
    <w:abstractNumId w:val="259"/>
  </w:num>
  <w:num w:numId="104" w16cid:durableId="544487726">
    <w:abstractNumId w:val="490"/>
  </w:num>
  <w:num w:numId="105" w16cid:durableId="1331904953">
    <w:abstractNumId w:val="130"/>
  </w:num>
  <w:num w:numId="106" w16cid:durableId="1139692769">
    <w:abstractNumId w:val="244"/>
  </w:num>
  <w:num w:numId="107" w16cid:durableId="1927615366">
    <w:abstractNumId w:val="423"/>
  </w:num>
  <w:num w:numId="108" w16cid:durableId="496192168">
    <w:abstractNumId w:val="277"/>
  </w:num>
  <w:num w:numId="109" w16cid:durableId="1461612772">
    <w:abstractNumId w:val="278"/>
  </w:num>
  <w:num w:numId="110" w16cid:durableId="1032148737">
    <w:abstractNumId w:val="398"/>
  </w:num>
  <w:num w:numId="111" w16cid:durableId="1107382844">
    <w:abstractNumId w:val="24"/>
  </w:num>
  <w:num w:numId="112" w16cid:durableId="1165438032">
    <w:abstractNumId w:val="157"/>
  </w:num>
  <w:num w:numId="113" w16cid:durableId="964853047">
    <w:abstractNumId w:val="322"/>
  </w:num>
  <w:num w:numId="114" w16cid:durableId="1255095443">
    <w:abstractNumId w:val="91"/>
  </w:num>
  <w:num w:numId="115" w16cid:durableId="1578786054">
    <w:abstractNumId w:val="184"/>
  </w:num>
  <w:num w:numId="116" w16cid:durableId="403649946">
    <w:abstractNumId w:val="399"/>
  </w:num>
  <w:num w:numId="117" w16cid:durableId="967468965">
    <w:abstractNumId w:val="419"/>
  </w:num>
  <w:num w:numId="118" w16cid:durableId="1154101380">
    <w:abstractNumId w:val="27"/>
  </w:num>
  <w:num w:numId="119" w16cid:durableId="374037871">
    <w:abstractNumId w:val="289"/>
  </w:num>
  <w:num w:numId="120" w16cid:durableId="1043090967">
    <w:abstractNumId w:val="122"/>
  </w:num>
  <w:num w:numId="121" w16cid:durableId="374546284">
    <w:abstractNumId w:val="86"/>
  </w:num>
  <w:num w:numId="122" w16cid:durableId="860509153">
    <w:abstractNumId w:val="170"/>
  </w:num>
  <w:num w:numId="123" w16cid:durableId="1277299388">
    <w:abstractNumId w:val="430"/>
  </w:num>
  <w:num w:numId="124" w16cid:durableId="2129274426">
    <w:abstractNumId w:val="144"/>
  </w:num>
  <w:num w:numId="125" w16cid:durableId="475491531">
    <w:abstractNumId w:val="446"/>
  </w:num>
  <w:num w:numId="126" w16cid:durableId="2051150476">
    <w:abstractNumId w:val="214"/>
  </w:num>
  <w:num w:numId="127" w16cid:durableId="1422333786">
    <w:abstractNumId w:val="460"/>
  </w:num>
  <w:num w:numId="128" w16cid:durableId="434636565">
    <w:abstractNumId w:val="199"/>
  </w:num>
  <w:num w:numId="129" w16cid:durableId="2130003444">
    <w:abstractNumId w:val="246"/>
  </w:num>
  <w:num w:numId="130" w16cid:durableId="1771388164">
    <w:abstractNumId w:val="41"/>
  </w:num>
  <w:num w:numId="131" w16cid:durableId="1798640261">
    <w:abstractNumId w:val="227"/>
  </w:num>
  <w:num w:numId="132" w16cid:durableId="1307854106">
    <w:abstractNumId w:val="198"/>
  </w:num>
  <w:num w:numId="133" w16cid:durableId="1112167642">
    <w:abstractNumId w:val="303"/>
  </w:num>
  <w:num w:numId="134" w16cid:durableId="130635351">
    <w:abstractNumId w:val="175"/>
  </w:num>
  <w:num w:numId="135" w16cid:durableId="842862361">
    <w:abstractNumId w:val="426"/>
  </w:num>
  <w:num w:numId="136" w16cid:durableId="38476864">
    <w:abstractNumId w:val="359"/>
  </w:num>
  <w:num w:numId="137" w16cid:durableId="1047340216">
    <w:abstractNumId w:val="49"/>
  </w:num>
  <w:num w:numId="138" w16cid:durableId="1991906278">
    <w:abstractNumId w:val="284"/>
  </w:num>
  <w:num w:numId="139" w16cid:durableId="807745399">
    <w:abstractNumId w:val="115"/>
  </w:num>
  <w:num w:numId="140" w16cid:durableId="57748662">
    <w:abstractNumId w:val="147"/>
  </w:num>
  <w:num w:numId="141" w16cid:durableId="1535384821">
    <w:abstractNumId w:val="455"/>
  </w:num>
  <w:num w:numId="142" w16cid:durableId="679239547">
    <w:abstractNumId w:val="46"/>
  </w:num>
  <w:num w:numId="143" w16cid:durableId="669909374">
    <w:abstractNumId w:val="159"/>
  </w:num>
  <w:num w:numId="144" w16cid:durableId="1460223748">
    <w:abstractNumId w:val="323"/>
  </w:num>
  <w:num w:numId="145" w16cid:durableId="2121411315">
    <w:abstractNumId w:val="239"/>
  </w:num>
  <w:num w:numId="146" w16cid:durableId="1911497774">
    <w:abstractNumId w:val="195"/>
  </w:num>
  <w:num w:numId="147" w16cid:durableId="1583026970">
    <w:abstractNumId w:val="1"/>
  </w:num>
  <w:num w:numId="148" w16cid:durableId="909382880">
    <w:abstractNumId w:val="0"/>
  </w:num>
  <w:num w:numId="149" w16cid:durableId="1056199688">
    <w:abstractNumId w:val="2"/>
  </w:num>
  <w:num w:numId="150" w16cid:durableId="1503158605">
    <w:abstractNumId w:val="192"/>
  </w:num>
  <w:num w:numId="151" w16cid:durableId="1179471169">
    <w:abstractNumId w:val="44"/>
  </w:num>
  <w:num w:numId="152" w16cid:durableId="1604797407">
    <w:abstractNumId w:val="4"/>
  </w:num>
  <w:num w:numId="153" w16cid:durableId="1922568646">
    <w:abstractNumId w:val="98"/>
  </w:num>
  <w:num w:numId="154" w16cid:durableId="152452513">
    <w:abstractNumId w:val="241"/>
  </w:num>
  <w:num w:numId="155" w16cid:durableId="1063334167">
    <w:abstractNumId w:val="470"/>
  </w:num>
  <w:num w:numId="156" w16cid:durableId="887839773">
    <w:abstractNumId w:val="375"/>
  </w:num>
  <w:num w:numId="157" w16cid:durableId="1257053521">
    <w:abstractNumId w:val="26"/>
  </w:num>
  <w:num w:numId="158" w16cid:durableId="120463204">
    <w:abstractNumId w:val="433"/>
  </w:num>
  <w:num w:numId="159" w16cid:durableId="945700024">
    <w:abstractNumId w:val="476"/>
  </w:num>
  <w:num w:numId="160" w16cid:durableId="330304367">
    <w:abstractNumId w:val="205"/>
  </w:num>
  <w:num w:numId="161" w16cid:durableId="276523326">
    <w:abstractNumId w:val="387"/>
  </w:num>
  <w:num w:numId="162" w16cid:durableId="344476474">
    <w:abstractNumId w:val="203"/>
  </w:num>
  <w:num w:numId="163" w16cid:durableId="1042362445">
    <w:abstractNumId w:val="424"/>
  </w:num>
  <w:num w:numId="164" w16cid:durableId="1847361065">
    <w:abstractNumId w:val="305"/>
  </w:num>
  <w:num w:numId="165" w16cid:durableId="808477455">
    <w:abstractNumId w:val="266"/>
  </w:num>
  <w:num w:numId="166" w16cid:durableId="616060478">
    <w:abstractNumId w:val="475"/>
  </w:num>
  <w:num w:numId="167" w16cid:durableId="1235893893">
    <w:abstractNumId w:val="208"/>
  </w:num>
  <w:num w:numId="168" w16cid:durableId="443154860">
    <w:abstractNumId w:val="378"/>
  </w:num>
  <w:num w:numId="169" w16cid:durableId="1039470015">
    <w:abstractNumId w:val="331"/>
  </w:num>
  <w:num w:numId="170" w16cid:durableId="1996641627">
    <w:abstractNumId w:val="29"/>
  </w:num>
  <w:num w:numId="171" w16cid:durableId="600842819">
    <w:abstractNumId w:val="156"/>
  </w:num>
  <w:num w:numId="172" w16cid:durableId="1031607537">
    <w:abstractNumId w:val="505"/>
  </w:num>
  <w:num w:numId="173" w16cid:durableId="462967604">
    <w:abstractNumId w:val="309"/>
  </w:num>
  <w:num w:numId="174" w16cid:durableId="330377668">
    <w:abstractNumId w:val="232"/>
  </w:num>
  <w:num w:numId="175" w16cid:durableId="1223298554">
    <w:abstractNumId w:val="431"/>
  </w:num>
  <w:num w:numId="176" w16cid:durableId="2133136885">
    <w:abstractNumId w:val="245"/>
  </w:num>
  <w:num w:numId="177" w16cid:durableId="1933051403">
    <w:abstractNumId w:val="249"/>
  </w:num>
  <w:num w:numId="178" w16cid:durableId="1339310167">
    <w:abstractNumId w:val="50"/>
  </w:num>
  <w:num w:numId="179" w16cid:durableId="568610180">
    <w:abstractNumId w:val="5"/>
  </w:num>
  <w:num w:numId="180" w16cid:durableId="1116751743">
    <w:abstractNumId w:val="15"/>
  </w:num>
  <w:num w:numId="181" w16cid:durableId="658966751">
    <w:abstractNumId w:val="12"/>
  </w:num>
  <w:num w:numId="182" w16cid:durableId="1981376993">
    <w:abstractNumId w:val="19"/>
  </w:num>
  <w:num w:numId="183" w16cid:durableId="155075205">
    <w:abstractNumId w:val="318"/>
  </w:num>
  <w:num w:numId="184" w16cid:durableId="2080516102">
    <w:abstractNumId w:val="8"/>
  </w:num>
  <w:num w:numId="185" w16cid:durableId="795682728">
    <w:abstractNumId w:val="358"/>
  </w:num>
  <w:num w:numId="186" w16cid:durableId="1633516204">
    <w:abstractNumId w:val="6"/>
  </w:num>
  <w:num w:numId="187" w16cid:durableId="1883327185">
    <w:abstractNumId w:val="7"/>
  </w:num>
  <w:num w:numId="188" w16cid:durableId="1893037335">
    <w:abstractNumId w:val="9"/>
  </w:num>
  <w:num w:numId="189" w16cid:durableId="37753066">
    <w:abstractNumId w:val="13"/>
  </w:num>
  <w:num w:numId="190" w16cid:durableId="813638115">
    <w:abstractNumId w:val="10"/>
  </w:num>
  <w:num w:numId="191" w16cid:durableId="1341541193">
    <w:abstractNumId w:val="18"/>
  </w:num>
  <w:num w:numId="192" w16cid:durableId="423965729">
    <w:abstractNumId w:val="11"/>
  </w:num>
  <w:num w:numId="193" w16cid:durableId="598834511">
    <w:abstractNumId w:val="16"/>
  </w:num>
  <w:num w:numId="194" w16cid:durableId="791173940">
    <w:abstractNumId w:val="37"/>
  </w:num>
  <w:num w:numId="195" w16cid:durableId="1850750102">
    <w:abstractNumId w:val="179"/>
  </w:num>
  <w:num w:numId="196" w16cid:durableId="1300259967">
    <w:abstractNumId w:val="230"/>
  </w:num>
  <w:num w:numId="197" w16cid:durableId="1207792288">
    <w:abstractNumId w:val="374"/>
  </w:num>
  <w:num w:numId="198" w16cid:durableId="340743014">
    <w:abstractNumId w:val="411"/>
  </w:num>
  <w:num w:numId="199" w16cid:durableId="1277835390">
    <w:abstractNumId w:val="257"/>
  </w:num>
  <w:num w:numId="200" w16cid:durableId="453525109">
    <w:abstractNumId w:val="388"/>
  </w:num>
  <w:num w:numId="201" w16cid:durableId="227958495">
    <w:abstractNumId w:val="313"/>
  </w:num>
  <w:num w:numId="202" w16cid:durableId="1923681472">
    <w:abstractNumId w:val="355"/>
  </w:num>
  <w:num w:numId="203" w16cid:durableId="829562842">
    <w:abstractNumId w:val="328"/>
  </w:num>
  <w:num w:numId="204" w16cid:durableId="2038040517">
    <w:abstractNumId w:val="260"/>
  </w:num>
  <w:num w:numId="205" w16cid:durableId="10953350">
    <w:abstractNumId w:val="243"/>
  </w:num>
  <w:num w:numId="206" w16cid:durableId="1428696486">
    <w:abstractNumId w:val="242"/>
  </w:num>
  <w:num w:numId="207" w16cid:durableId="1824354243">
    <w:abstractNumId w:val="502"/>
  </w:num>
  <w:num w:numId="208" w16cid:durableId="414517346">
    <w:abstractNumId w:val="341"/>
  </w:num>
  <w:num w:numId="209" w16cid:durableId="415133111">
    <w:abstractNumId w:val="392"/>
  </w:num>
  <w:num w:numId="210" w16cid:durableId="733813606">
    <w:abstractNumId w:val="382"/>
  </w:num>
  <w:num w:numId="211" w16cid:durableId="1040738687">
    <w:abstractNumId w:val="111"/>
  </w:num>
  <w:num w:numId="212" w16cid:durableId="1381593073">
    <w:abstractNumId w:val="256"/>
  </w:num>
  <w:num w:numId="213" w16cid:durableId="1859612519">
    <w:abstractNumId w:val="79"/>
  </w:num>
  <w:num w:numId="214" w16cid:durableId="1230575602">
    <w:abstractNumId w:val="473"/>
  </w:num>
  <w:num w:numId="215" w16cid:durableId="989940002">
    <w:abstractNumId w:val="436"/>
  </w:num>
  <w:num w:numId="216" w16cid:durableId="2035382230">
    <w:abstractNumId w:val="299"/>
  </w:num>
  <w:num w:numId="217" w16cid:durableId="2103259588">
    <w:abstractNumId w:val="164"/>
  </w:num>
  <w:num w:numId="218" w16cid:durableId="348261395">
    <w:abstractNumId w:val="364"/>
  </w:num>
  <w:num w:numId="219" w16cid:durableId="504175172">
    <w:abstractNumId w:val="480"/>
  </w:num>
  <w:num w:numId="220" w16cid:durableId="1997294623">
    <w:abstractNumId w:val="474"/>
  </w:num>
  <w:num w:numId="221" w16cid:durableId="388694039">
    <w:abstractNumId w:val="215"/>
  </w:num>
  <w:num w:numId="222" w16cid:durableId="595941179">
    <w:abstractNumId w:val="186"/>
  </w:num>
  <w:num w:numId="223" w16cid:durableId="182210467">
    <w:abstractNumId w:val="343"/>
  </w:num>
  <w:num w:numId="224" w16cid:durableId="1778331243">
    <w:abstractNumId w:val="141"/>
  </w:num>
  <w:num w:numId="225" w16cid:durableId="1086880695">
    <w:abstractNumId w:val="501"/>
  </w:num>
  <w:num w:numId="226" w16cid:durableId="777407980">
    <w:abstractNumId w:val="189"/>
  </w:num>
  <w:num w:numId="227" w16cid:durableId="770206527">
    <w:abstractNumId w:val="82"/>
  </w:num>
  <w:num w:numId="228" w16cid:durableId="2041082562">
    <w:abstractNumId w:val="253"/>
  </w:num>
  <w:num w:numId="229" w16cid:durableId="585187763">
    <w:abstractNumId w:val="280"/>
  </w:num>
  <w:num w:numId="230" w16cid:durableId="1656453606">
    <w:abstractNumId w:val="321"/>
  </w:num>
  <w:num w:numId="231" w16cid:durableId="2010980429">
    <w:abstractNumId w:val="461"/>
  </w:num>
  <w:num w:numId="232" w16cid:durableId="1929341881">
    <w:abstractNumId w:val="418"/>
  </w:num>
  <w:num w:numId="233" w16cid:durableId="1761098932">
    <w:abstractNumId w:val="182"/>
  </w:num>
  <w:num w:numId="234" w16cid:durableId="733239075">
    <w:abstractNumId w:val="81"/>
  </w:num>
  <w:num w:numId="235" w16cid:durableId="1640846280">
    <w:abstractNumId w:val="85"/>
  </w:num>
  <w:num w:numId="236" w16cid:durableId="218982670">
    <w:abstractNumId w:val="66"/>
  </w:num>
  <w:num w:numId="237" w16cid:durableId="134685801">
    <w:abstractNumId w:val="442"/>
  </w:num>
  <w:num w:numId="238" w16cid:durableId="525754948">
    <w:abstractNumId w:val="472"/>
  </w:num>
  <w:num w:numId="239" w16cid:durableId="805467361">
    <w:abstractNumId w:val="162"/>
  </w:num>
  <w:num w:numId="240" w16cid:durableId="781806375">
    <w:abstractNumId w:val="347"/>
  </w:num>
  <w:num w:numId="241" w16cid:durableId="247882945">
    <w:abstractNumId w:val="74"/>
  </w:num>
  <w:num w:numId="242" w16cid:durableId="1360742282">
    <w:abstractNumId w:val="393"/>
  </w:num>
  <w:num w:numId="243" w16cid:durableId="1541087667">
    <w:abstractNumId w:val="43"/>
  </w:num>
  <w:num w:numId="244" w16cid:durableId="334915975">
    <w:abstractNumId w:val="152"/>
  </w:num>
  <w:num w:numId="245" w16cid:durableId="981618238">
    <w:abstractNumId w:val="489"/>
  </w:num>
  <w:num w:numId="246" w16cid:durableId="396906252">
    <w:abstractNumId w:val="290"/>
  </w:num>
  <w:num w:numId="247" w16cid:durableId="131362416">
    <w:abstractNumId w:val="125"/>
  </w:num>
  <w:num w:numId="248" w16cid:durableId="1788968348">
    <w:abstractNumId w:val="140"/>
  </w:num>
  <w:num w:numId="249" w16cid:durableId="101075080">
    <w:abstractNumId w:val="251"/>
  </w:num>
  <w:num w:numId="250" w16cid:durableId="1148786101">
    <w:abstractNumId w:val="484"/>
  </w:num>
  <w:num w:numId="251" w16cid:durableId="2105109324">
    <w:abstractNumId w:val="40"/>
  </w:num>
  <w:num w:numId="252" w16cid:durableId="1409887388">
    <w:abstractNumId w:val="252"/>
  </w:num>
  <w:num w:numId="253" w16cid:durableId="1992521830">
    <w:abstractNumId w:val="221"/>
  </w:num>
  <w:num w:numId="254" w16cid:durableId="1405908977">
    <w:abstractNumId w:val="165"/>
  </w:num>
  <w:num w:numId="255" w16cid:durableId="936332330">
    <w:abstractNumId w:val="250"/>
  </w:num>
  <w:num w:numId="256" w16cid:durableId="817645927">
    <w:abstractNumId w:val="369"/>
  </w:num>
  <w:num w:numId="257" w16cid:durableId="1843231552">
    <w:abstractNumId w:val="161"/>
  </w:num>
  <w:num w:numId="258" w16cid:durableId="484400810">
    <w:abstractNumId w:val="401"/>
  </w:num>
  <w:num w:numId="259" w16cid:durableId="1640383997">
    <w:abstractNumId w:val="148"/>
  </w:num>
  <w:num w:numId="260" w16cid:durableId="322198154">
    <w:abstractNumId w:val="291"/>
  </w:num>
  <w:num w:numId="261" w16cid:durableId="667831927">
    <w:abstractNumId w:val="213"/>
  </w:num>
  <w:num w:numId="262" w16cid:durableId="91168048">
    <w:abstractNumId w:val="410"/>
  </w:num>
  <w:num w:numId="263" w16cid:durableId="1480805978">
    <w:abstractNumId w:val="273"/>
  </w:num>
  <w:num w:numId="264" w16cid:durableId="1078408564">
    <w:abstractNumId w:val="297"/>
  </w:num>
  <w:num w:numId="265" w16cid:durableId="591864857">
    <w:abstractNumId w:val="31"/>
  </w:num>
  <w:num w:numId="266" w16cid:durableId="400367825">
    <w:abstractNumId w:val="68"/>
  </w:num>
  <w:num w:numId="267" w16cid:durableId="2131362011">
    <w:abstractNumId w:val="32"/>
  </w:num>
  <w:num w:numId="268" w16cid:durableId="2103715803">
    <w:abstractNumId w:val="511"/>
  </w:num>
  <w:num w:numId="269" w16cid:durableId="245768740">
    <w:abstractNumId w:val="200"/>
  </w:num>
  <w:num w:numId="270" w16cid:durableId="225997180">
    <w:abstractNumId w:val="414"/>
  </w:num>
  <w:num w:numId="271" w16cid:durableId="2011449360">
    <w:abstractNumId w:val="167"/>
  </w:num>
  <w:num w:numId="272" w16cid:durableId="1410493902">
    <w:abstractNumId w:val="458"/>
  </w:num>
  <w:num w:numId="273" w16cid:durableId="124273580">
    <w:abstractNumId w:val="407"/>
  </w:num>
  <w:num w:numId="274" w16cid:durableId="1087462398">
    <w:abstractNumId w:val="99"/>
  </w:num>
  <w:num w:numId="275" w16cid:durableId="636952746">
    <w:abstractNumId w:val="196"/>
  </w:num>
  <w:num w:numId="276" w16cid:durableId="435059506">
    <w:abstractNumId w:val="30"/>
  </w:num>
  <w:num w:numId="277" w16cid:durableId="1458912758">
    <w:abstractNumId w:val="417"/>
  </w:num>
  <w:num w:numId="278" w16cid:durableId="402024416">
    <w:abstractNumId w:val="263"/>
  </w:num>
  <w:num w:numId="279" w16cid:durableId="1609585074">
    <w:abstractNumId w:val="90"/>
  </w:num>
  <w:num w:numId="280" w16cid:durableId="1317028922">
    <w:abstractNumId w:val="112"/>
  </w:num>
  <w:num w:numId="281" w16cid:durableId="745303538">
    <w:abstractNumId w:val="434"/>
  </w:num>
  <w:num w:numId="282" w16cid:durableId="958726476">
    <w:abstractNumId w:val="100"/>
  </w:num>
  <w:num w:numId="283" w16cid:durableId="565607447">
    <w:abstractNumId w:val="47"/>
  </w:num>
  <w:num w:numId="284" w16cid:durableId="1501238083">
    <w:abstractNumId w:val="285"/>
  </w:num>
  <w:num w:numId="285" w16cid:durableId="2026591241">
    <w:abstractNumId w:val="226"/>
  </w:num>
  <w:num w:numId="286" w16cid:durableId="2129348714">
    <w:abstractNumId w:val="225"/>
  </w:num>
  <w:num w:numId="287" w16cid:durableId="662976934">
    <w:abstractNumId w:val="219"/>
  </w:num>
  <w:num w:numId="288" w16cid:durableId="986324161">
    <w:abstractNumId w:val="276"/>
  </w:num>
  <w:num w:numId="289" w16cid:durableId="1322612660">
    <w:abstractNumId w:val="512"/>
  </w:num>
  <w:num w:numId="290" w16cid:durableId="176620114">
    <w:abstractNumId w:val="271"/>
  </w:num>
  <w:num w:numId="291" w16cid:durableId="1589538769">
    <w:abstractNumId w:val="149"/>
  </w:num>
  <w:num w:numId="292" w16cid:durableId="1103917901">
    <w:abstractNumId w:val="94"/>
  </w:num>
  <w:num w:numId="293" w16cid:durableId="1151485925">
    <w:abstractNumId w:val="405"/>
  </w:num>
  <w:num w:numId="294" w16cid:durableId="578517654">
    <w:abstractNumId w:val="493"/>
  </w:num>
  <w:num w:numId="295" w16cid:durableId="536626667">
    <w:abstractNumId w:val="52"/>
  </w:num>
  <w:num w:numId="296" w16cid:durableId="527258377">
    <w:abstractNumId w:val="300"/>
  </w:num>
  <w:num w:numId="297" w16cid:durableId="854273983">
    <w:abstractNumId w:val="477"/>
  </w:num>
  <w:num w:numId="298" w16cid:durableId="591940541">
    <w:abstractNumId w:val="445"/>
  </w:num>
  <w:num w:numId="299" w16cid:durableId="614361183">
    <w:abstractNumId w:val="59"/>
  </w:num>
  <w:num w:numId="300" w16cid:durableId="1030035565">
    <w:abstractNumId w:val="272"/>
  </w:num>
  <w:num w:numId="301" w16cid:durableId="1927421671">
    <w:abstractNumId w:val="64"/>
  </w:num>
  <w:num w:numId="302" w16cid:durableId="4063840">
    <w:abstractNumId w:val="449"/>
  </w:num>
  <w:num w:numId="303" w16cid:durableId="1053894970">
    <w:abstractNumId w:val="339"/>
  </w:num>
  <w:num w:numId="304" w16cid:durableId="19086701">
    <w:abstractNumId w:val="329"/>
  </w:num>
  <w:num w:numId="305" w16cid:durableId="483132755">
    <w:abstractNumId w:val="447"/>
  </w:num>
  <w:num w:numId="306" w16cid:durableId="1338966526">
    <w:abstractNumId w:val="193"/>
  </w:num>
  <w:num w:numId="307" w16cid:durableId="423573351">
    <w:abstractNumId w:val="362"/>
  </w:num>
  <w:num w:numId="308" w16cid:durableId="1815442844">
    <w:abstractNumId w:val="218"/>
  </w:num>
  <w:num w:numId="309" w16cid:durableId="1569920158">
    <w:abstractNumId w:val="235"/>
  </w:num>
  <w:num w:numId="310" w16cid:durableId="703596168">
    <w:abstractNumId w:val="295"/>
  </w:num>
  <w:num w:numId="311" w16cid:durableId="540245327">
    <w:abstractNumId w:val="58"/>
  </w:num>
  <w:num w:numId="312" w16cid:durableId="290868274">
    <w:abstractNumId w:val="187"/>
  </w:num>
  <w:num w:numId="313" w16cid:durableId="457799199">
    <w:abstractNumId w:val="488"/>
  </w:num>
  <w:num w:numId="314" w16cid:durableId="678315488">
    <w:abstractNumId w:val="366"/>
  </w:num>
  <w:num w:numId="315" w16cid:durableId="646664598">
    <w:abstractNumId w:val="428"/>
  </w:num>
  <w:num w:numId="316" w16cid:durableId="958997430">
    <w:abstractNumId w:val="346"/>
  </w:num>
  <w:num w:numId="317" w16cid:durableId="24648069">
    <w:abstractNumId w:val="210"/>
  </w:num>
  <w:num w:numId="318" w16cid:durableId="330186406">
    <w:abstractNumId w:val="113"/>
  </w:num>
  <w:num w:numId="319" w16cid:durableId="1847859887">
    <w:abstractNumId w:val="353"/>
  </w:num>
  <w:num w:numId="320" w16cid:durableId="405613203">
    <w:abstractNumId w:val="28"/>
  </w:num>
  <w:num w:numId="321" w16cid:durableId="1710491058">
    <w:abstractNumId w:val="171"/>
  </w:num>
  <w:num w:numId="322" w16cid:durableId="1635520982">
    <w:abstractNumId w:val="312"/>
  </w:num>
  <w:num w:numId="323" w16cid:durableId="1864899349">
    <w:abstractNumId w:val="103"/>
  </w:num>
  <w:num w:numId="324" w16cid:durableId="398868877">
    <w:abstractNumId w:val="345"/>
  </w:num>
  <w:num w:numId="325" w16cid:durableId="1534071135">
    <w:abstractNumId w:val="396"/>
  </w:num>
  <w:num w:numId="326" w16cid:durableId="2040423744">
    <w:abstractNumId w:val="385"/>
  </w:num>
  <w:num w:numId="327" w16cid:durableId="183255411">
    <w:abstractNumId w:val="96"/>
  </w:num>
  <w:num w:numId="328" w16cid:durableId="1993947523">
    <w:abstractNumId w:val="217"/>
  </w:num>
  <w:num w:numId="329" w16cid:durableId="830565206">
    <w:abstractNumId w:val="45"/>
  </w:num>
  <w:num w:numId="330" w16cid:durableId="1670138027">
    <w:abstractNumId w:val="306"/>
  </w:num>
  <w:num w:numId="331" w16cid:durableId="849687333">
    <w:abstractNumId w:val="117"/>
  </w:num>
  <w:num w:numId="332" w16cid:durableId="424300981">
    <w:abstractNumId w:val="342"/>
  </w:num>
  <w:num w:numId="333" w16cid:durableId="18631428">
    <w:abstractNumId w:val="307"/>
  </w:num>
  <w:num w:numId="334" w16cid:durableId="342053055">
    <w:abstractNumId w:val="34"/>
  </w:num>
  <w:num w:numId="335" w16cid:durableId="430201697">
    <w:abstractNumId w:val="506"/>
  </w:num>
  <w:num w:numId="336" w16cid:durableId="1074545679">
    <w:abstractNumId w:val="468"/>
  </w:num>
  <w:num w:numId="337" w16cid:durableId="818376591">
    <w:abstractNumId w:val="308"/>
  </w:num>
  <w:num w:numId="338" w16cid:durableId="866992007">
    <w:abstractNumId w:val="422"/>
  </w:num>
  <w:num w:numId="339" w16cid:durableId="502818586">
    <w:abstractNumId w:val="487"/>
  </w:num>
  <w:num w:numId="340" w16cid:durableId="1871335774">
    <w:abstractNumId w:val="315"/>
  </w:num>
  <w:num w:numId="341" w16cid:durableId="621569292">
    <w:abstractNumId w:val="372"/>
  </w:num>
  <w:num w:numId="342" w16cid:durableId="128206439">
    <w:abstractNumId w:val="136"/>
  </w:num>
  <w:num w:numId="343" w16cid:durableId="986785735">
    <w:abstractNumId w:val="496"/>
  </w:num>
  <w:num w:numId="344" w16cid:durableId="2062628883">
    <w:abstractNumId w:val="282"/>
  </w:num>
  <w:num w:numId="345" w16cid:durableId="377585140">
    <w:abstractNumId w:val="261"/>
  </w:num>
  <w:num w:numId="346" w16cid:durableId="310984638">
    <w:abstractNumId w:val="121"/>
  </w:num>
  <w:num w:numId="347" w16cid:durableId="921644978">
    <w:abstractNumId w:val="363"/>
  </w:num>
  <w:num w:numId="348" w16cid:durableId="192618908">
    <w:abstractNumId w:val="166"/>
  </w:num>
  <w:num w:numId="349" w16cid:durableId="1574311396">
    <w:abstractNumId w:val="402"/>
  </w:num>
  <w:num w:numId="350" w16cid:durableId="1208567004">
    <w:abstractNumId w:val="73"/>
  </w:num>
  <w:num w:numId="351" w16cid:durableId="240215587">
    <w:abstractNumId w:val="504"/>
  </w:num>
  <w:num w:numId="352" w16cid:durableId="823548775">
    <w:abstractNumId w:val="190"/>
  </w:num>
  <w:num w:numId="353" w16cid:durableId="873149745">
    <w:abstractNumId w:val="35"/>
  </w:num>
  <w:num w:numId="354" w16cid:durableId="1277106106">
    <w:abstractNumId w:val="25"/>
  </w:num>
  <w:num w:numId="355" w16cid:durableId="712269182">
    <w:abstractNumId w:val="54"/>
  </w:num>
  <w:num w:numId="356" w16cid:durableId="1538666142">
    <w:abstractNumId w:val="123"/>
  </w:num>
  <w:num w:numId="357" w16cid:durableId="1572158246">
    <w:abstractNumId w:val="379"/>
  </w:num>
  <w:num w:numId="358" w16cid:durableId="666370460">
    <w:abstractNumId w:val="491"/>
  </w:num>
  <w:num w:numId="359" w16cid:durableId="24990843">
    <w:abstractNumId w:val="386"/>
  </w:num>
  <w:num w:numId="360" w16cid:durableId="998002747">
    <w:abstractNumId w:val="231"/>
  </w:num>
  <w:num w:numId="361" w16cid:durableId="2105609154">
    <w:abstractNumId w:val="264"/>
  </w:num>
  <w:num w:numId="362" w16cid:durableId="967903003">
    <w:abstractNumId w:val="344"/>
  </w:num>
  <w:num w:numId="363" w16cid:durableId="1092580403">
    <w:abstractNumId w:val="481"/>
  </w:num>
  <w:num w:numId="364" w16cid:durableId="2013028464">
    <w:abstractNumId w:val="93"/>
  </w:num>
  <w:num w:numId="365" w16cid:durableId="65692796">
    <w:abstractNumId w:val="467"/>
  </w:num>
  <w:num w:numId="366" w16cid:durableId="1506557836">
    <w:abstractNumId w:val="327"/>
  </w:num>
  <w:num w:numId="367" w16cid:durableId="36787037">
    <w:abstractNumId w:val="126"/>
  </w:num>
  <w:num w:numId="368" w16cid:durableId="625505366">
    <w:abstractNumId w:val="326"/>
  </w:num>
  <w:num w:numId="369" w16cid:durableId="620264063">
    <w:abstractNumId w:val="191"/>
  </w:num>
  <w:num w:numId="370" w16cid:durableId="1873417899">
    <w:abstractNumId w:val="292"/>
  </w:num>
  <w:num w:numId="371" w16cid:durableId="909458391">
    <w:abstractNumId w:val="400"/>
  </w:num>
  <w:num w:numId="372" w16cid:durableId="1757706093">
    <w:abstractNumId w:val="383"/>
  </w:num>
  <w:num w:numId="373" w16cid:durableId="55669574">
    <w:abstractNumId w:val="376"/>
  </w:num>
  <w:num w:numId="374" w16cid:durableId="1776512573">
    <w:abstractNumId w:val="394"/>
  </w:num>
  <w:num w:numId="375" w16cid:durableId="95175476">
    <w:abstractNumId w:val="114"/>
  </w:num>
  <w:num w:numId="376" w16cid:durableId="796922147">
    <w:abstractNumId w:val="333"/>
  </w:num>
  <w:num w:numId="377" w16cid:durableId="2023236008">
    <w:abstractNumId w:val="439"/>
  </w:num>
  <w:num w:numId="378" w16cid:durableId="2130708023">
    <w:abstractNumId w:val="55"/>
  </w:num>
  <w:num w:numId="379" w16cid:durableId="99028911">
    <w:abstractNumId w:val="336"/>
  </w:num>
  <w:num w:numId="380" w16cid:durableId="969550610">
    <w:abstractNumId w:val="373"/>
  </w:num>
  <w:num w:numId="381" w16cid:durableId="428624798">
    <w:abstractNumId w:val="262"/>
  </w:num>
  <w:num w:numId="382" w16cid:durableId="561478339">
    <w:abstractNumId w:val="71"/>
  </w:num>
  <w:num w:numId="383" w16cid:durableId="1516456656">
    <w:abstractNumId w:val="298"/>
  </w:num>
  <w:num w:numId="384" w16cid:durableId="1129007748">
    <w:abstractNumId w:val="23"/>
  </w:num>
  <w:num w:numId="385" w16cid:durableId="811098954">
    <w:abstractNumId w:val="316"/>
  </w:num>
  <w:num w:numId="386" w16cid:durableId="1869642218">
    <w:abstractNumId w:val="432"/>
  </w:num>
  <w:num w:numId="387" w16cid:durableId="1209686212">
    <w:abstractNumId w:val="201"/>
  </w:num>
  <w:num w:numId="388" w16cid:durableId="1974404641">
    <w:abstractNumId w:val="134"/>
  </w:num>
  <w:num w:numId="389" w16cid:durableId="2137945234">
    <w:abstractNumId w:val="478"/>
  </w:num>
  <w:num w:numId="390" w16cid:durableId="1412964367">
    <w:abstractNumId w:val="106"/>
  </w:num>
  <w:num w:numId="391" w16cid:durableId="1323121250">
    <w:abstractNumId w:val="443"/>
  </w:num>
  <w:num w:numId="392" w16cid:durableId="1010915896">
    <w:abstractNumId w:val="453"/>
  </w:num>
  <w:num w:numId="393" w16cid:durableId="655259418">
    <w:abstractNumId w:val="492"/>
  </w:num>
  <w:num w:numId="394" w16cid:durableId="927079222">
    <w:abstractNumId w:val="84"/>
  </w:num>
  <w:num w:numId="395" w16cid:durableId="802967149">
    <w:abstractNumId w:val="427"/>
  </w:num>
  <w:num w:numId="396" w16cid:durableId="2019113658">
    <w:abstractNumId w:val="268"/>
  </w:num>
  <w:num w:numId="397" w16cid:durableId="2111194323">
    <w:abstractNumId w:val="153"/>
  </w:num>
  <w:num w:numId="398" w16cid:durableId="1293755388">
    <w:abstractNumId w:val="206"/>
  </w:num>
  <w:num w:numId="399" w16cid:durableId="799998148">
    <w:abstractNumId w:val="65"/>
  </w:num>
  <w:num w:numId="400" w16cid:durableId="1478457554">
    <w:abstractNumId w:val="330"/>
  </w:num>
  <w:num w:numId="401" w16cid:durableId="2078017905">
    <w:abstractNumId w:val="88"/>
  </w:num>
  <w:num w:numId="402" w16cid:durableId="1660813888">
    <w:abstractNumId w:val="39"/>
  </w:num>
  <w:num w:numId="403" w16cid:durableId="1312635338">
    <w:abstractNumId w:val="279"/>
  </w:num>
  <w:num w:numId="404" w16cid:durableId="1593465682">
    <w:abstractNumId w:val="87"/>
  </w:num>
  <w:num w:numId="405" w16cid:durableId="1373532920">
    <w:abstractNumId w:val="317"/>
  </w:num>
  <w:num w:numId="406" w16cid:durableId="1527475811">
    <w:abstractNumId w:val="338"/>
  </w:num>
  <w:num w:numId="407" w16cid:durableId="518202357">
    <w:abstractNumId w:val="237"/>
  </w:num>
  <w:num w:numId="408" w16cid:durableId="147329266">
    <w:abstractNumId w:val="216"/>
  </w:num>
  <w:num w:numId="409" w16cid:durableId="43455493">
    <w:abstractNumId w:val="222"/>
  </w:num>
  <w:num w:numId="410" w16cid:durableId="1206867498">
    <w:abstractNumId w:val="357"/>
  </w:num>
  <w:num w:numId="411" w16cid:durableId="1468628243">
    <w:abstractNumId w:val="510"/>
  </w:num>
  <w:num w:numId="412" w16cid:durableId="1448349236">
    <w:abstractNumId w:val="102"/>
  </w:num>
  <w:num w:numId="413" w16cid:durableId="84038796">
    <w:abstractNumId w:val="107"/>
  </w:num>
  <w:num w:numId="414" w16cid:durableId="1736855586">
    <w:abstractNumId w:val="310"/>
  </w:num>
  <w:num w:numId="415" w16cid:durableId="1705709833">
    <w:abstractNumId w:val="204"/>
  </w:num>
  <w:num w:numId="416" w16cid:durableId="1838887316">
    <w:abstractNumId w:val="495"/>
  </w:num>
  <w:num w:numId="417" w16cid:durableId="1406684689">
    <w:abstractNumId w:val="248"/>
  </w:num>
  <w:num w:numId="418" w16cid:durableId="613176083">
    <w:abstractNumId w:val="283"/>
  </w:num>
  <w:num w:numId="419" w16cid:durableId="2099516966">
    <w:abstractNumId w:val="352"/>
  </w:num>
  <w:num w:numId="420" w16cid:durableId="966740457">
    <w:abstractNumId w:val="335"/>
  </w:num>
  <w:num w:numId="421" w16cid:durableId="1634944359">
    <w:abstractNumId w:val="304"/>
  </w:num>
  <w:num w:numId="422" w16cid:durableId="91820352">
    <w:abstractNumId w:val="486"/>
  </w:num>
  <w:num w:numId="423" w16cid:durableId="952127058">
    <w:abstractNumId w:val="406"/>
  </w:num>
  <w:num w:numId="424" w16cid:durableId="2003309407">
    <w:abstractNumId w:val="334"/>
  </w:num>
  <w:num w:numId="425" w16cid:durableId="1098672591">
    <w:abstractNumId w:val="466"/>
  </w:num>
  <w:num w:numId="426" w16cid:durableId="2066174932">
    <w:abstractNumId w:val="350"/>
  </w:num>
  <w:num w:numId="427" w16cid:durableId="811866776">
    <w:abstractNumId w:val="254"/>
  </w:num>
  <w:num w:numId="428" w16cid:durableId="536310242">
    <w:abstractNumId w:val="459"/>
  </w:num>
  <w:num w:numId="429" w16cid:durableId="854423525">
    <w:abstractNumId w:val="270"/>
  </w:num>
  <w:num w:numId="430" w16cid:durableId="1555310132">
    <w:abstractNumId w:val="409"/>
  </w:num>
  <w:num w:numId="431" w16cid:durableId="937450598">
    <w:abstractNumId w:val="365"/>
  </w:num>
  <w:num w:numId="432" w16cid:durableId="56363272">
    <w:abstractNumId w:val="435"/>
  </w:num>
  <w:num w:numId="433" w16cid:durableId="517886176">
    <w:abstractNumId w:val="360"/>
  </w:num>
  <w:num w:numId="434" w16cid:durableId="431123775">
    <w:abstractNumId w:val="450"/>
  </w:num>
  <w:num w:numId="435" w16cid:durableId="1212687829">
    <w:abstractNumId w:val="301"/>
  </w:num>
  <w:num w:numId="436" w16cid:durableId="851719133">
    <w:abstractNumId w:val="72"/>
  </w:num>
  <w:num w:numId="437" w16cid:durableId="267154940">
    <w:abstractNumId w:val="371"/>
  </w:num>
  <w:num w:numId="438" w16cid:durableId="1283657452">
    <w:abstractNumId w:val="135"/>
  </w:num>
  <w:num w:numId="439" w16cid:durableId="1999189973">
    <w:abstractNumId w:val="185"/>
  </w:num>
  <w:num w:numId="440" w16cid:durableId="1158113322">
    <w:abstractNumId w:val="142"/>
  </w:num>
  <w:num w:numId="441" w16cid:durableId="1264797372">
    <w:abstractNumId w:val="444"/>
  </w:num>
  <w:num w:numId="442" w16cid:durableId="1520050654">
    <w:abstractNumId w:val="457"/>
  </w:num>
  <w:num w:numId="443" w16cid:durableId="2029208005">
    <w:abstractNumId w:val="390"/>
  </w:num>
  <w:num w:numId="444" w16cid:durableId="1829441833">
    <w:abstractNumId w:val="367"/>
  </w:num>
  <w:num w:numId="445" w16cid:durableId="309480096">
    <w:abstractNumId w:val="101"/>
  </w:num>
  <w:num w:numId="446" w16cid:durableId="1330133173">
    <w:abstractNumId w:val="120"/>
  </w:num>
  <w:num w:numId="447" w16cid:durableId="691222795">
    <w:abstractNumId w:val="69"/>
  </w:num>
  <w:num w:numId="448" w16cid:durableId="873276197">
    <w:abstractNumId w:val="275"/>
  </w:num>
  <w:num w:numId="449" w16cid:durableId="1765808116">
    <w:abstractNumId w:val="83"/>
  </w:num>
  <w:num w:numId="450" w16cid:durableId="1340157715">
    <w:abstractNumId w:val="349"/>
  </w:num>
  <w:num w:numId="451" w16cid:durableId="665136298">
    <w:abstractNumId w:val="150"/>
  </w:num>
  <w:num w:numId="452" w16cid:durableId="1997830714">
    <w:abstractNumId w:val="437"/>
  </w:num>
  <w:num w:numId="453" w16cid:durableId="322125685">
    <w:abstractNumId w:val="404"/>
  </w:num>
  <w:num w:numId="454" w16cid:durableId="1660188796">
    <w:abstractNumId w:val="223"/>
  </w:num>
  <w:num w:numId="455" w16cid:durableId="463156198">
    <w:abstractNumId w:val="319"/>
  </w:num>
  <w:num w:numId="456" w16cid:durableId="1306737620">
    <w:abstractNumId w:val="95"/>
  </w:num>
  <w:num w:numId="457" w16cid:durableId="1153568930">
    <w:abstractNumId w:val="177"/>
  </w:num>
  <w:num w:numId="458" w16cid:durableId="391544812">
    <w:abstractNumId w:val="116"/>
  </w:num>
  <w:num w:numId="459" w16cid:durableId="152382929">
    <w:abstractNumId w:val="377"/>
  </w:num>
  <w:num w:numId="460" w16cid:durableId="1883513428">
    <w:abstractNumId w:val="110"/>
  </w:num>
  <w:num w:numId="461" w16cid:durableId="1710834236">
    <w:abstractNumId w:val="143"/>
  </w:num>
  <w:num w:numId="462" w16cid:durableId="851916066">
    <w:abstractNumId w:val="296"/>
  </w:num>
  <w:num w:numId="463" w16cid:durableId="633488137">
    <w:abstractNumId w:val="139"/>
  </w:num>
  <w:num w:numId="464" w16cid:durableId="85078017">
    <w:abstractNumId w:val="508"/>
  </w:num>
  <w:num w:numId="465" w16cid:durableId="331880525">
    <w:abstractNumId w:val="381"/>
  </w:num>
  <w:num w:numId="466" w16cid:durableId="404306855">
    <w:abstractNumId w:val="61"/>
  </w:num>
  <w:num w:numId="467" w16cid:durableId="2013338781">
    <w:abstractNumId w:val="287"/>
  </w:num>
  <w:num w:numId="468" w16cid:durableId="1064066649">
    <w:abstractNumId w:val="416"/>
  </w:num>
  <w:num w:numId="469" w16cid:durableId="1506554314">
    <w:abstractNumId w:val="294"/>
  </w:num>
  <w:num w:numId="470" w16cid:durableId="1205370405">
    <w:abstractNumId w:val="354"/>
  </w:num>
  <w:num w:numId="471" w16cid:durableId="400710730">
    <w:abstractNumId w:val="109"/>
  </w:num>
  <w:num w:numId="472" w16cid:durableId="2144888588">
    <w:abstractNumId w:val="325"/>
  </w:num>
  <w:num w:numId="473" w16cid:durableId="807818802">
    <w:abstractNumId w:val="498"/>
  </w:num>
  <w:num w:numId="474" w16cid:durableId="1901745680">
    <w:abstractNumId w:val="497"/>
  </w:num>
  <w:num w:numId="475" w16cid:durableId="143204443">
    <w:abstractNumId w:val="56"/>
  </w:num>
  <w:num w:numId="476" w16cid:durableId="500508165">
    <w:abstractNumId w:val="36"/>
  </w:num>
  <w:num w:numId="477" w16cid:durableId="749350952">
    <w:abstractNumId w:val="258"/>
  </w:num>
  <w:num w:numId="478" w16cid:durableId="1781416053">
    <w:abstractNumId w:val="127"/>
  </w:num>
  <w:num w:numId="479" w16cid:durableId="1101609622">
    <w:abstractNumId w:val="485"/>
  </w:num>
  <w:num w:numId="480" w16cid:durableId="1997758828">
    <w:abstractNumId w:val="351"/>
  </w:num>
  <w:num w:numId="481" w16cid:durableId="878594697">
    <w:abstractNumId w:val="302"/>
  </w:num>
  <w:num w:numId="482" w16cid:durableId="589968331">
    <w:abstractNumId w:val="163"/>
  </w:num>
  <w:num w:numId="483" w16cid:durableId="1903112">
    <w:abstractNumId w:val="482"/>
  </w:num>
  <w:num w:numId="484" w16cid:durableId="940602059">
    <w:abstractNumId w:val="267"/>
  </w:num>
  <w:num w:numId="485" w16cid:durableId="1063020758">
    <w:abstractNumId w:val="105"/>
  </w:num>
  <w:num w:numId="486" w16cid:durableId="107966229">
    <w:abstractNumId w:val="212"/>
  </w:num>
  <w:num w:numId="487" w16cid:durableId="1152408065">
    <w:abstractNumId w:val="233"/>
  </w:num>
  <w:num w:numId="488" w16cid:durableId="41636616">
    <w:abstractNumId w:val="180"/>
  </w:num>
  <w:num w:numId="489" w16cid:durableId="1604267635">
    <w:abstractNumId w:val="194"/>
  </w:num>
  <w:num w:numId="490" w16cid:durableId="1473715681">
    <w:abstractNumId w:val="183"/>
  </w:num>
  <w:num w:numId="491" w16cid:durableId="2031056269">
    <w:abstractNumId w:val="76"/>
  </w:num>
  <w:num w:numId="492" w16cid:durableId="1839882122">
    <w:abstractNumId w:val="80"/>
  </w:num>
  <w:num w:numId="493" w16cid:durableId="1462457389">
    <w:abstractNumId w:val="311"/>
  </w:num>
  <w:num w:numId="494" w16cid:durableId="1384939386">
    <w:abstractNumId w:val="395"/>
  </w:num>
  <w:num w:numId="495" w16cid:durableId="1862084903">
    <w:abstractNumId w:val="255"/>
  </w:num>
  <w:num w:numId="496" w16cid:durableId="1037198423">
    <w:abstractNumId w:val="412"/>
  </w:num>
  <w:num w:numId="497" w16cid:durableId="484274741">
    <w:abstractNumId w:val="168"/>
  </w:num>
  <w:num w:numId="498" w16cid:durableId="1209032179">
    <w:abstractNumId w:val="197"/>
  </w:num>
  <w:num w:numId="499" w16cid:durableId="372272997">
    <w:abstractNumId w:val="320"/>
  </w:num>
  <w:num w:numId="500" w16cid:durableId="666328181">
    <w:abstractNumId w:val="158"/>
  </w:num>
  <w:num w:numId="501" w16cid:durableId="1910649315">
    <w:abstractNumId w:val="42"/>
  </w:num>
  <w:num w:numId="502" w16cid:durableId="968242739">
    <w:abstractNumId w:val="464"/>
  </w:num>
  <w:num w:numId="503" w16cid:durableId="1975215535">
    <w:abstractNumId w:val="178"/>
  </w:num>
  <w:num w:numId="504" w16cid:durableId="1849296590">
    <w:abstractNumId w:val="483"/>
  </w:num>
  <w:num w:numId="505" w16cid:durableId="1885099633">
    <w:abstractNumId w:val="209"/>
  </w:num>
  <w:num w:numId="506" w16cid:durableId="81416470">
    <w:abstractNumId w:val="48"/>
  </w:num>
  <w:num w:numId="507" w16cid:durableId="1212888817">
    <w:abstractNumId w:val="131"/>
  </w:num>
  <w:num w:numId="508" w16cid:durableId="311836448">
    <w:abstractNumId w:val="236"/>
  </w:num>
  <w:num w:numId="509" w16cid:durableId="754940440">
    <w:abstractNumId w:val="337"/>
  </w:num>
  <w:num w:numId="510" w16cid:durableId="2110005169">
    <w:abstractNumId w:val="293"/>
  </w:num>
  <w:num w:numId="511" w16cid:durableId="918365567">
    <w:abstractNumId w:val="137"/>
  </w:num>
  <w:num w:numId="512" w16cid:durableId="2047099753">
    <w:abstractNumId w:val="28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65A3"/>
    <w:rsid w:val="00003571"/>
    <w:rsid w:val="00005CBB"/>
    <w:rsid w:val="00017F48"/>
    <w:rsid w:val="000248DE"/>
    <w:rsid w:val="000446E1"/>
    <w:rsid w:val="00070F5E"/>
    <w:rsid w:val="00073317"/>
    <w:rsid w:val="000926BE"/>
    <w:rsid w:val="000A0841"/>
    <w:rsid w:val="000B3863"/>
    <w:rsid w:val="000D19E8"/>
    <w:rsid w:val="000D73A3"/>
    <w:rsid w:val="000E39C1"/>
    <w:rsid w:val="00110FFC"/>
    <w:rsid w:val="001170D4"/>
    <w:rsid w:val="00125031"/>
    <w:rsid w:val="00152C88"/>
    <w:rsid w:val="0015701C"/>
    <w:rsid w:val="00170579"/>
    <w:rsid w:val="00173399"/>
    <w:rsid w:val="001876BD"/>
    <w:rsid w:val="001A66EE"/>
    <w:rsid w:val="001F3BF4"/>
    <w:rsid w:val="00221157"/>
    <w:rsid w:val="00255994"/>
    <w:rsid w:val="002836A2"/>
    <w:rsid w:val="00287ADB"/>
    <w:rsid w:val="00287E9D"/>
    <w:rsid w:val="002B1289"/>
    <w:rsid w:val="002B5678"/>
    <w:rsid w:val="002D2576"/>
    <w:rsid w:val="002E5015"/>
    <w:rsid w:val="00323154"/>
    <w:rsid w:val="00352E1D"/>
    <w:rsid w:val="0036128F"/>
    <w:rsid w:val="003679B2"/>
    <w:rsid w:val="00376C87"/>
    <w:rsid w:val="003C02C5"/>
    <w:rsid w:val="003C594A"/>
    <w:rsid w:val="003F41B4"/>
    <w:rsid w:val="004164B6"/>
    <w:rsid w:val="00430E48"/>
    <w:rsid w:val="00432F50"/>
    <w:rsid w:val="0043455E"/>
    <w:rsid w:val="0043468D"/>
    <w:rsid w:val="00435ABE"/>
    <w:rsid w:val="004766AE"/>
    <w:rsid w:val="00482A7A"/>
    <w:rsid w:val="00490883"/>
    <w:rsid w:val="004A11B4"/>
    <w:rsid w:val="004B3965"/>
    <w:rsid w:val="004B44C4"/>
    <w:rsid w:val="004C771B"/>
    <w:rsid w:val="00500508"/>
    <w:rsid w:val="00526511"/>
    <w:rsid w:val="00535141"/>
    <w:rsid w:val="00583837"/>
    <w:rsid w:val="005938C9"/>
    <w:rsid w:val="005A2FBB"/>
    <w:rsid w:val="005A6BF2"/>
    <w:rsid w:val="005A7873"/>
    <w:rsid w:val="006033B5"/>
    <w:rsid w:val="00606D8F"/>
    <w:rsid w:val="00610D73"/>
    <w:rsid w:val="00624688"/>
    <w:rsid w:val="0063471B"/>
    <w:rsid w:val="0063471E"/>
    <w:rsid w:val="006658B2"/>
    <w:rsid w:val="00666126"/>
    <w:rsid w:val="006778B4"/>
    <w:rsid w:val="00683C54"/>
    <w:rsid w:val="00696746"/>
    <w:rsid w:val="006B5DE5"/>
    <w:rsid w:val="006E6094"/>
    <w:rsid w:val="006F0B1E"/>
    <w:rsid w:val="00713A14"/>
    <w:rsid w:val="007312FA"/>
    <w:rsid w:val="00747387"/>
    <w:rsid w:val="007945F3"/>
    <w:rsid w:val="007D1979"/>
    <w:rsid w:val="007D7273"/>
    <w:rsid w:val="007F3379"/>
    <w:rsid w:val="00805A6C"/>
    <w:rsid w:val="008107F8"/>
    <w:rsid w:val="00861254"/>
    <w:rsid w:val="00872B53"/>
    <w:rsid w:val="008B1C47"/>
    <w:rsid w:val="008C5B47"/>
    <w:rsid w:val="008E195E"/>
    <w:rsid w:val="008E4541"/>
    <w:rsid w:val="008F24FB"/>
    <w:rsid w:val="00903684"/>
    <w:rsid w:val="00916993"/>
    <w:rsid w:val="00924EC8"/>
    <w:rsid w:val="00936593"/>
    <w:rsid w:val="0094365F"/>
    <w:rsid w:val="00971660"/>
    <w:rsid w:val="00981077"/>
    <w:rsid w:val="00986C54"/>
    <w:rsid w:val="009B74F3"/>
    <w:rsid w:val="009C1E09"/>
    <w:rsid w:val="009C6B43"/>
    <w:rsid w:val="009D1C3E"/>
    <w:rsid w:val="009D7FC6"/>
    <w:rsid w:val="00A43123"/>
    <w:rsid w:val="00A54477"/>
    <w:rsid w:val="00A72DE2"/>
    <w:rsid w:val="00A83639"/>
    <w:rsid w:val="00A924C2"/>
    <w:rsid w:val="00AA3C6E"/>
    <w:rsid w:val="00AA3E11"/>
    <w:rsid w:val="00AC7338"/>
    <w:rsid w:val="00AE3DA0"/>
    <w:rsid w:val="00B00CD2"/>
    <w:rsid w:val="00B325B6"/>
    <w:rsid w:val="00B35A0B"/>
    <w:rsid w:val="00B41DE9"/>
    <w:rsid w:val="00B576C1"/>
    <w:rsid w:val="00B8287C"/>
    <w:rsid w:val="00BB5163"/>
    <w:rsid w:val="00BC1401"/>
    <w:rsid w:val="00BC4BD6"/>
    <w:rsid w:val="00BC65A3"/>
    <w:rsid w:val="00C23E1E"/>
    <w:rsid w:val="00C51CB1"/>
    <w:rsid w:val="00C6691C"/>
    <w:rsid w:val="00C85074"/>
    <w:rsid w:val="00CB0907"/>
    <w:rsid w:val="00CB3AF6"/>
    <w:rsid w:val="00CD0478"/>
    <w:rsid w:val="00D02100"/>
    <w:rsid w:val="00D22149"/>
    <w:rsid w:val="00D32359"/>
    <w:rsid w:val="00D342C0"/>
    <w:rsid w:val="00D56C87"/>
    <w:rsid w:val="00D938B8"/>
    <w:rsid w:val="00DD4D75"/>
    <w:rsid w:val="00E129C3"/>
    <w:rsid w:val="00E13422"/>
    <w:rsid w:val="00E3480F"/>
    <w:rsid w:val="00E41613"/>
    <w:rsid w:val="00E43809"/>
    <w:rsid w:val="00E65175"/>
    <w:rsid w:val="00EA3C06"/>
    <w:rsid w:val="00EB2176"/>
    <w:rsid w:val="00EC3142"/>
    <w:rsid w:val="00EE6280"/>
    <w:rsid w:val="00F031F1"/>
    <w:rsid w:val="00F8009F"/>
    <w:rsid w:val="00F93DB3"/>
    <w:rsid w:val="00FA07A9"/>
    <w:rsid w:val="00FA7BEF"/>
    <w:rsid w:val="00FB4023"/>
    <w:rsid w:val="00FC4D5A"/>
    <w:rsid w:val="00FD7B2C"/>
    <w:rsid w:val="00FF552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27FCAF"/>
  <w15:chartTrackingRefBased/>
  <w15:docId w15:val="{4F56B529-DA37-44F0-B6BF-AB4339426F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sid w:val="002E5015"/>
    <w:pPr>
      <w:bidi/>
      <w:spacing w:line="259" w:lineRule="auto"/>
    </w:pPr>
    <w:rPr>
      <w:sz w:val="22"/>
      <w:szCs w:val="22"/>
    </w:rPr>
  </w:style>
  <w:style w:type="paragraph" w:styleId="1">
    <w:name w:val="heading 1"/>
    <w:basedOn w:val="a1"/>
    <w:next w:val="a1"/>
    <w:link w:val="1Char"/>
    <w:uiPriority w:val="9"/>
    <w:qFormat/>
    <w:rsid w:val="00BC65A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1"/>
    <w:next w:val="a1"/>
    <w:link w:val="2Char"/>
    <w:uiPriority w:val="9"/>
    <w:unhideWhenUsed/>
    <w:qFormat/>
    <w:rsid w:val="00BC65A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1"/>
    <w:next w:val="a1"/>
    <w:link w:val="3Char"/>
    <w:uiPriority w:val="9"/>
    <w:unhideWhenUsed/>
    <w:qFormat/>
    <w:rsid w:val="00BC65A3"/>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1"/>
    <w:next w:val="a1"/>
    <w:link w:val="4Char"/>
    <w:uiPriority w:val="9"/>
    <w:unhideWhenUsed/>
    <w:qFormat/>
    <w:rsid w:val="00BC65A3"/>
    <w:pPr>
      <w:keepNext/>
      <w:keepLines/>
      <w:spacing w:before="80" w:after="40"/>
      <w:outlineLvl w:val="3"/>
    </w:pPr>
    <w:rPr>
      <w:rFonts w:eastAsiaTheme="majorEastAsia" w:cstheme="majorBidi"/>
      <w:i/>
      <w:iCs/>
      <w:color w:val="0F4761" w:themeColor="accent1" w:themeShade="BF"/>
    </w:rPr>
  </w:style>
  <w:style w:type="paragraph" w:styleId="5">
    <w:name w:val="heading 5"/>
    <w:basedOn w:val="a1"/>
    <w:next w:val="a1"/>
    <w:link w:val="5Char"/>
    <w:uiPriority w:val="9"/>
    <w:semiHidden/>
    <w:unhideWhenUsed/>
    <w:qFormat/>
    <w:rsid w:val="00BC65A3"/>
    <w:pPr>
      <w:keepNext/>
      <w:keepLines/>
      <w:spacing w:before="80" w:after="40"/>
      <w:outlineLvl w:val="4"/>
    </w:pPr>
    <w:rPr>
      <w:rFonts w:eastAsiaTheme="majorEastAsia" w:cstheme="majorBidi"/>
      <w:color w:val="0F4761" w:themeColor="accent1" w:themeShade="BF"/>
    </w:rPr>
  </w:style>
  <w:style w:type="paragraph" w:styleId="6">
    <w:name w:val="heading 6"/>
    <w:basedOn w:val="a1"/>
    <w:next w:val="a1"/>
    <w:link w:val="6Char"/>
    <w:uiPriority w:val="9"/>
    <w:unhideWhenUsed/>
    <w:qFormat/>
    <w:rsid w:val="00BC65A3"/>
    <w:pPr>
      <w:keepNext/>
      <w:keepLines/>
      <w:spacing w:before="40" w:after="0"/>
      <w:outlineLvl w:val="5"/>
    </w:pPr>
    <w:rPr>
      <w:rFonts w:eastAsiaTheme="majorEastAsia" w:cstheme="majorBidi"/>
      <w:i/>
      <w:iCs/>
      <w:color w:val="595959" w:themeColor="text1" w:themeTint="A6"/>
    </w:rPr>
  </w:style>
  <w:style w:type="paragraph" w:styleId="7">
    <w:name w:val="heading 7"/>
    <w:basedOn w:val="a1"/>
    <w:next w:val="a1"/>
    <w:link w:val="7Char"/>
    <w:uiPriority w:val="9"/>
    <w:unhideWhenUsed/>
    <w:qFormat/>
    <w:rsid w:val="00BC65A3"/>
    <w:pPr>
      <w:keepNext/>
      <w:keepLines/>
      <w:spacing w:before="40" w:after="0"/>
      <w:outlineLvl w:val="6"/>
    </w:pPr>
    <w:rPr>
      <w:rFonts w:eastAsiaTheme="majorEastAsia" w:cstheme="majorBidi"/>
      <w:color w:val="595959" w:themeColor="text1" w:themeTint="A6"/>
    </w:rPr>
  </w:style>
  <w:style w:type="paragraph" w:styleId="8">
    <w:name w:val="heading 8"/>
    <w:basedOn w:val="a1"/>
    <w:next w:val="a1"/>
    <w:link w:val="8Char"/>
    <w:uiPriority w:val="9"/>
    <w:unhideWhenUsed/>
    <w:qFormat/>
    <w:rsid w:val="00BC65A3"/>
    <w:pPr>
      <w:keepNext/>
      <w:keepLines/>
      <w:spacing w:after="0"/>
      <w:outlineLvl w:val="7"/>
    </w:pPr>
    <w:rPr>
      <w:rFonts w:eastAsiaTheme="majorEastAsia" w:cstheme="majorBidi"/>
      <w:i/>
      <w:iCs/>
      <w:color w:val="272727" w:themeColor="text1" w:themeTint="D8"/>
    </w:rPr>
  </w:style>
  <w:style w:type="paragraph" w:styleId="9">
    <w:name w:val="heading 9"/>
    <w:basedOn w:val="a1"/>
    <w:next w:val="a1"/>
    <w:link w:val="9Char"/>
    <w:uiPriority w:val="9"/>
    <w:unhideWhenUsed/>
    <w:qFormat/>
    <w:rsid w:val="00BC65A3"/>
    <w:pPr>
      <w:keepNext/>
      <w:keepLines/>
      <w:spacing w:after="0"/>
      <w:outlineLvl w:val="8"/>
    </w:pPr>
    <w:rPr>
      <w:rFonts w:eastAsiaTheme="majorEastAsia" w:cstheme="majorBidi"/>
      <w:color w:val="272727" w:themeColor="text1" w:themeTint="D8"/>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table" w:customStyle="1" w:styleId="Style2">
    <w:name w:val="Style2"/>
    <w:basedOn w:val="80"/>
    <w:uiPriority w:val="99"/>
    <w:rsid w:val="00173399"/>
    <w:pPr>
      <w:spacing w:after="0" w:line="240" w:lineRule="auto"/>
    </w:pPr>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80">
    <w:name w:val="Table Grid 8"/>
    <w:basedOn w:val="a3"/>
    <w:uiPriority w:val="99"/>
    <w:semiHidden/>
    <w:unhideWhenUsed/>
    <w:rsid w:val="00173399"/>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character" w:customStyle="1" w:styleId="1Char">
    <w:name w:val="العنوان 1 Char"/>
    <w:basedOn w:val="a2"/>
    <w:link w:val="1"/>
    <w:uiPriority w:val="9"/>
    <w:rsid w:val="00BC65A3"/>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2"/>
    <w:link w:val="2"/>
    <w:uiPriority w:val="9"/>
    <w:rsid w:val="00BC65A3"/>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2"/>
    <w:link w:val="3"/>
    <w:uiPriority w:val="9"/>
    <w:rsid w:val="00BC65A3"/>
    <w:rPr>
      <w:rFonts w:eastAsiaTheme="majorEastAsia" w:cstheme="majorBidi"/>
      <w:color w:val="0F4761" w:themeColor="accent1" w:themeShade="BF"/>
      <w:sz w:val="28"/>
      <w:szCs w:val="28"/>
    </w:rPr>
  </w:style>
  <w:style w:type="character" w:customStyle="1" w:styleId="4Char">
    <w:name w:val="عنوان 4 Char"/>
    <w:basedOn w:val="a2"/>
    <w:link w:val="4"/>
    <w:uiPriority w:val="9"/>
    <w:rsid w:val="00BC65A3"/>
    <w:rPr>
      <w:rFonts w:eastAsiaTheme="majorEastAsia" w:cstheme="majorBidi"/>
      <w:i/>
      <w:iCs/>
      <w:color w:val="0F4761" w:themeColor="accent1" w:themeShade="BF"/>
    </w:rPr>
  </w:style>
  <w:style w:type="character" w:customStyle="1" w:styleId="5Char">
    <w:name w:val="عنوان 5 Char"/>
    <w:basedOn w:val="a2"/>
    <w:link w:val="5"/>
    <w:uiPriority w:val="9"/>
    <w:semiHidden/>
    <w:rsid w:val="00BC65A3"/>
    <w:rPr>
      <w:rFonts w:eastAsiaTheme="majorEastAsia" w:cstheme="majorBidi"/>
      <w:color w:val="0F4761" w:themeColor="accent1" w:themeShade="BF"/>
    </w:rPr>
  </w:style>
  <w:style w:type="character" w:customStyle="1" w:styleId="6Char">
    <w:name w:val="عنوان 6 Char"/>
    <w:basedOn w:val="a2"/>
    <w:link w:val="6"/>
    <w:uiPriority w:val="9"/>
    <w:rsid w:val="00BC65A3"/>
    <w:rPr>
      <w:rFonts w:eastAsiaTheme="majorEastAsia" w:cstheme="majorBidi"/>
      <w:i/>
      <w:iCs/>
      <w:color w:val="595959" w:themeColor="text1" w:themeTint="A6"/>
    </w:rPr>
  </w:style>
  <w:style w:type="character" w:customStyle="1" w:styleId="7Char">
    <w:name w:val="عنوان 7 Char"/>
    <w:basedOn w:val="a2"/>
    <w:link w:val="7"/>
    <w:uiPriority w:val="9"/>
    <w:rsid w:val="00BC65A3"/>
    <w:rPr>
      <w:rFonts w:eastAsiaTheme="majorEastAsia" w:cstheme="majorBidi"/>
      <w:color w:val="595959" w:themeColor="text1" w:themeTint="A6"/>
    </w:rPr>
  </w:style>
  <w:style w:type="character" w:customStyle="1" w:styleId="8Char">
    <w:name w:val="عنوان 8 Char"/>
    <w:basedOn w:val="a2"/>
    <w:link w:val="8"/>
    <w:uiPriority w:val="9"/>
    <w:rsid w:val="00BC65A3"/>
    <w:rPr>
      <w:rFonts w:eastAsiaTheme="majorEastAsia" w:cstheme="majorBidi"/>
      <w:i/>
      <w:iCs/>
      <w:color w:val="272727" w:themeColor="text1" w:themeTint="D8"/>
    </w:rPr>
  </w:style>
  <w:style w:type="character" w:customStyle="1" w:styleId="9Char">
    <w:name w:val="عنوان 9 Char"/>
    <w:basedOn w:val="a2"/>
    <w:link w:val="9"/>
    <w:uiPriority w:val="9"/>
    <w:rsid w:val="00BC65A3"/>
    <w:rPr>
      <w:rFonts w:eastAsiaTheme="majorEastAsia" w:cstheme="majorBidi"/>
      <w:color w:val="272727" w:themeColor="text1" w:themeTint="D8"/>
    </w:rPr>
  </w:style>
  <w:style w:type="paragraph" w:styleId="a5">
    <w:name w:val="Title"/>
    <w:basedOn w:val="a1"/>
    <w:next w:val="a1"/>
    <w:link w:val="Char"/>
    <w:uiPriority w:val="10"/>
    <w:qFormat/>
    <w:rsid w:val="00BC65A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2"/>
    <w:link w:val="a5"/>
    <w:uiPriority w:val="10"/>
    <w:rsid w:val="00BC65A3"/>
    <w:rPr>
      <w:rFonts w:asciiTheme="majorHAnsi" w:eastAsiaTheme="majorEastAsia" w:hAnsiTheme="majorHAnsi" w:cstheme="majorBidi"/>
      <w:spacing w:val="-10"/>
      <w:kern w:val="28"/>
      <w:sz w:val="56"/>
      <w:szCs w:val="56"/>
    </w:rPr>
  </w:style>
  <w:style w:type="paragraph" w:styleId="a6">
    <w:name w:val="Subtitle"/>
    <w:basedOn w:val="a1"/>
    <w:next w:val="a1"/>
    <w:link w:val="Char0"/>
    <w:uiPriority w:val="11"/>
    <w:qFormat/>
    <w:rsid w:val="00BC65A3"/>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2"/>
    <w:link w:val="a6"/>
    <w:uiPriority w:val="11"/>
    <w:rsid w:val="00BC65A3"/>
    <w:rPr>
      <w:rFonts w:eastAsiaTheme="majorEastAsia" w:cstheme="majorBidi"/>
      <w:color w:val="595959" w:themeColor="text1" w:themeTint="A6"/>
      <w:spacing w:val="15"/>
      <w:sz w:val="28"/>
      <w:szCs w:val="28"/>
    </w:rPr>
  </w:style>
  <w:style w:type="paragraph" w:styleId="a7">
    <w:name w:val="Quote"/>
    <w:basedOn w:val="a1"/>
    <w:next w:val="a1"/>
    <w:link w:val="Char1"/>
    <w:uiPriority w:val="29"/>
    <w:qFormat/>
    <w:rsid w:val="00BC65A3"/>
    <w:pPr>
      <w:spacing w:before="160"/>
      <w:jc w:val="center"/>
    </w:pPr>
    <w:rPr>
      <w:i/>
      <w:iCs/>
      <w:color w:val="404040" w:themeColor="text1" w:themeTint="BF"/>
    </w:rPr>
  </w:style>
  <w:style w:type="character" w:customStyle="1" w:styleId="Char1">
    <w:name w:val="اقتباس Char"/>
    <w:basedOn w:val="a2"/>
    <w:link w:val="a7"/>
    <w:uiPriority w:val="29"/>
    <w:rsid w:val="00BC65A3"/>
    <w:rPr>
      <w:i/>
      <w:iCs/>
      <w:color w:val="404040" w:themeColor="text1" w:themeTint="BF"/>
    </w:rPr>
  </w:style>
  <w:style w:type="paragraph" w:styleId="a8">
    <w:name w:val="List Paragraph"/>
    <w:aliases w:val="عنوان رئيسي,سرد الفقراتCxSpLast,List Paragraph1,NumberedList, سرد الفقرات1, سرد الفقرات11,سرد الفقرات1,سرد الفقرات11"/>
    <w:basedOn w:val="a1"/>
    <w:link w:val="Char2"/>
    <w:uiPriority w:val="34"/>
    <w:qFormat/>
    <w:rsid w:val="00BC65A3"/>
    <w:pPr>
      <w:ind w:left="720"/>
      <w:contextualSpacing/>
    </w:pPr>
  </w:style>
  <w:style w:type="character" w:styleId="a9">
    <w:name w:val="Intense Emphasis"/>
    <w:basedOn w:val="a2"/>
    <w:uiPriority w:val="21"/>
    <w:qFormat/>
    <w:rsid w:val="00BC65A3"/>
    <w:rPr>
      <w:i/>
      <w:iCs/>
      <w:color w:val="0F4761" w:themeColor="accent1" w:themeShade="BF"/>
    </w:rPr>
  </w:style>
  <w:style w:type="paragraph" w:styleId="aa">
    <w:name w:val="Intense Quote"/>
    <w:basedOn w:val="a1"/>
    <w:next w:val="a1"/>
    <w:link w:val="Char3"/>
    <w:uiPriority w:val="30"/>
    <w:qFormat/>
    <w:rsid w:val="00BC65A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3">
    <w:name w:val="اقتباس مكثف Char"/>
    <w:basedOn w:val="a2"/>
    <w:link w:val="aa"/>
    <w:uiPriority w:val="30"/>
    <w:rsid w:val="00BC65A3"/>
    <w:rPr>
      <w:i/>
      <w:iCs/>
      <w:color w:val="0F4761" w:themeColor="accent1" w:themeShade="BF"/>
    </w:rPr>
  </w:style>
  <w:style w:type="character" w:styleId="ab">
    <w:name w:val="Intense Reference"/>
    <w:basedOn w:val="a2"/>
    <w:uiPriority w:val="32"/>
    <w:qFormat/>
    <w:rsid w:val="00BC65A3"/>
    <w:rPr>
      <w:b/>
      <w:bCs/>
      <w:smallCaps/>
      <w:color w:val="0F4761" w:themeColor="accent1" w:themeShade="BF"/>
      <w:spacing w:val="5"/>
    </w:rPr>
  </w:style>
  <w:style w:type="character" w:customStyle="1" w:styleId="Char2">
    <w:name w:val="سرد الفقرات Char"/>
    <w:aliases w:val="عنوان رئيسي Char,سرد الفقراتCxSpLast Char,List Paragraph1 Char,NumberedList Char, سرد الفقرات1 Char, سرد الفقرات11 Char,سرد الفقرات1 Char,سرد الفقرات11 Char"/>
    <w:link w:val="a8"/>
    <w:uiPriority w:val="34"/>
    <w:rsid w:val="002E5015"/>
  </w:style>
  <w:style w:type="paragraph" w:styleId="ac">
    <w:name w:val="header"/>
    <w:basedOn w:val="a1"/>
    <w:link w:val="Char4"/>
    <w:uiPriority w:val="99"/>
    <w:unhideWhenUsed/>
    <w:rsid w:val="002E5015"/>
    <w:pPr>
      <w:tabs>
        <w:tab w:val="center" w:pos="4680"/>
        <w:tab w:val="right" w:pos="9360"/>
      </w:tabs>
      <w:spacing w:after="0" w:line="240" w:lineRule="auto"/>
    </w:pPr>
  </w:style>
  <w:style w:type="character" w:customStyle="1" w:styleId="Char4">
    <w:name w:val="رأس الصفحة Char"/>
    <w:basedOn w:val="a2"/>
    <w:link w:val="ac"/>
    <w:uiPriority w:val="99"/>
    <w:rsid w:val="002E5015"/>
    <w:rPr>
      <w:sz w:val="22"/>
      <w:szCs w:val="22"/>
    </w:rPr>
  </w:style>
  <w:style w:type="paragraph" w:styleId="ad">
    <w:name w:val="footer"/>
    <w:basedOn w:val="a1"/>
    <w:link w:val="Char5"/>
    <w:uiPriority w:val="99"/>
    <w:unhideWhenUsed/>
    <w:rsid w:val="002E5015"/>
    <w:pPr>
      <w:tabs>
        <w:tab w:val="center" w:pos="4680"/>
        <w:tab w:val="right" w:pos="9360"/>
      </w:tabs>
      <w:spacing w:after="0" w:line="240" w:lineRule="auto"/>
    </w:pPr>
  </w:style>
  <w:style w:type="character" w:customStyle="1" w:styleId="Char5">
    <w:name w:val="تذييل الصفحة Char"/>
    <w:basedOn w:val="a2"/>
    <w:link w:val="ad"/>
    <w:uiPriority w:val="99"/>
    <w:rsid w:val="002E5015"/>
    <w:rPr>
      <w:sz w:val="22"/>
      <w:szCs w:val="22"/>
    </w:rPr>
  </w:style>
  <w:style w:type="paragraph" w:styleId="ae">
    <w:name w:val="caption"/>
    <w:basedOn w:val="a1"/>
    <w:next w:val="a1"/>
    <w:link w:val="Char6"/>
    <w:uiPriority w:val="35"/>
    <w:unhideWhenUsed/>
    <w:qFormat/>
    <w:rsid w:val="003C02C5"/>
    <w:pPr>
      <w:spacing w:after="200" w:line="240" w:lineRule="auto"/>
    </w:pPr>
    <w:rPr>
      <w:i/>
      <w:iCs/>
      <w:color w:val="0E2841" w:themeColor="text2"/>
      <w:sz w:val="18"/>
      <w:szCs w:val="18"/>
    </w:rPr>
  </w:style>
  <w:style w:type="character" w:customStyle="1" w:styleId="Char6">
    <w:name w:val="تسمية توضيحية Char"/>
    <w:basedOn w:val="a2"/>
    <w:link w:val="ae"/>
    <w:uiPriority w:val="35"/>
    <w:rsid w:val="003C02C5"/>
    <w:rPr>
      <w:i/>
      <w:iCs/>
      <w:color w:val="0E2841" w:themeColor="text2"/>
      <w:sz w:val="18"/>
      <w:szCs w:val="18"/>
    </w:rPr>
  </w:style>
  <w:style w:type="paragraph" w:styleId="af">
    <w:name w:val="TOC Heading"/>
    <w:basedOn w:val="1"/>
    <w:next w:val="a1"/>
    <w:uiPriority w:val="39"/>
    <w:unhideWhenUsed/>
    <w:qFormat/>
    <w:rsid w:val="00FB4023"/>
    <w:pPr>
      <w:bidi w:val="0"/>
      <w:spacing w:before="240" w:after="0"/>
      <w:outlineLvl w:val="9"/>
    </w:pPr>
    <w:rPr>
      <w:kern w:val="0"/>
      <w:sz w:val="32"/>
      <w:szCs w:val="32"/>
      <w14:ligatures w14:val="none"/>
    </w:rPr>
  </w:style>
  <w:style w:type="paragraph" w:styleId="10">
    <w:name w:val="toc 1"/>
    <w:basedOn w:val="a1"/>
    <w:next w:val="a1"/>
    <w:autoRedefine/>
    <w:uiPriority w:val="39"/>
    <w:unhideWhenUsed/>
    <w:rsid w:val="00FB4023"/>
    <w:pPr>
      <w:spacing w:after="100"/>
    </w:pPr>
  </w:style>
  <w:style w:type="paragraph" w:styleId="20">
    <w:name w:val="toc 2"/>
    <w:basedOn w:val="a1"/>
    <w:next w:val="a1"/>
    <w:autoRedefine/>
    <w:uiPriority w:val="39"/>
    <w:unhideWhenUsed/>
    <w:rsid w:val="00FB4023"/>
    <w:pPr>
      <w:spacing w:after="100"/>
      <w:ind w:left="220"/>
    </w:pPr>
  </w:style>
  <w:style w:type="character" w:styleId="Hyperlink">
    <w:name w:val="Hyperlink"/>
    <w:basedOn w:val="a2"/>
    <w:uiPriority w:val="99"/>
    <w:unhideWhenUsed/>
    <w:rsid w:val="00FB4023"/>
    <w:rPr>
      <w:color w:val="467886" w:themeColor="hyperlink"/>
      <w:u w:val="single"/>
    </w:rPr>
  </w:style>
  <w:style w:type="table" w:styleId="af0">
    <w:name w:val="Table Grid"/>
    <w:basedOn w:val="a3"/>
    <w:uiPriority w:val="39"/>
    <w:rsid w:val="00FB4023"/>
    <w:pPr>
      <w:spacing w:after="0" w:line="240"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a2"/>
    <w:uiPriority w:val="99"/>
    <w:semiHidden/>
    <w:unhideWhenUsed/>
    <w:rsid w:val="00FB4023"/>
    <w:rPr>
      <w:color w:val="605E5C"/>
      <w:shd w:val="clear" w:color="auto" w:fill="E1DFDD"/>
    </w:rPr>
  </w:style>
  <w:style w:type="character" w:customStyle="1" w:styleId="m7eme">
    <w:name w:val="m7eme"/>
    <w:basedOn w:val="a2"/>
    <w:rsid w:val="00FB4023"/>
  </w:style>
  <w:style w:type="paragraph" w:styleId="af1">
    <w:name w:val="Bibliography"/>
    <w:basedOn w:val="a1"/>
    <w:next w:val="a1"/>
    <w:uiPriority w:val="37"/>
    <w:unhideWhenUsed/>
    <w:rsid w:val="00FB4023"/>
  </w:style>
  <w:style w:type="paragraph" w:styleId="af2">
    <w:name w:val="table of figures"/>
    <w:basedOn w:val="a1"/>
    <w:next w:val="a1"/>
    <w:uiPriority w:val="99"/>
    <w:unhideWhenUsed/>
    <w:rsid w:val="00FB4023"/>
    <w:pPr>
      <w:spacing w:after="0"/>
    </w:pPr>
  </w:style>
  <w:style w:type="character" w:styleId="af3">
    <w:name w:val="Unresolved Mention"/>
    <w:basedOn w:val="a2"/>
    <w:uiPriority w:val="99"/>
    <w:semiHidden/>
    <w:unhideWhenUsed/>
    <w:rsid w:val="00FB4023"/>
    <w:rPr>
      <w:color w:val="605E5C"/>
      <w:shd w:val="clear" w:color="auto" w:fill="E1DFDD"/>
    </w:rPr>
  </w:style>
  <w:style w:type="paragraph" w:styleId="af4">
    <w:name w:val="No Spacing"/>
    <w:link w:val="Char7"/>
    <w:uiPriority w:val="1"/>
    <w:qFormat/>
    <w:rsid w:val="00FB4023"/>
    <w:pPr>
      <w:bidi/>
      <w:spacing w:after="0" w:line="240" w:lineRule="auto"/>
    </w:pPr>
    <w:rPr>
      <w:sz w:val="22"/>
      <w:szCs w:val="22"/>
    </w:rPr>
  </w:style>
  <w:style w:type="paragraph" w:styleId="af5">
    <w:name w:val="Balloon Text"/>
    <w:basedOn w:val="a1"/>
    <w:link w:val="Char8"/>
    <w:uiPriority w:val="99"/>
    <w:semiHidden/>
    <w:unhideWhenUsed/>
    <w:rsid w:val="00FB4023"/>
    <w:pPr>
      <w:bidi w:val="0"/>
      <w:spacing w:after="0" w:line="240" w:lineRule="auto"/>
    </w:pPr>
    <w:rPr>
      <w:rFonts w:ascii="Tahoma" w:hAnsi="Tahoma" w:cs="Tahoma"/>
      <w:sz w:val="16"/>
      <w:szCs w:val="16"/>
    </w:rPr>
  </w:style>
  <w:style w:type="character" w:customStyle="1" w:styleId="Char8">
    <w:name w:val="نص في بالون Char"/>
    <w:basedOn w:val="a2"/>
    <w:link w:val="af5"/>
    <w:uiPriority w:val="99"/>
    <w:semiHidden/>
    <w:rsid w:val="00FB4023"/>
    <w:rPr>
      <w:rFonts w:ascii="Tahoma" w:hAnsi="Tahoma" w:cs="Tahoma"/>
      <w:sz w:val="16"/>
      <w:szCs w:val="16"/>
    </w:rPr>
  </w:style>
  <w:style w:type="character" w:styleId="af6">
    <w:name w:val="FollowedHyperlink"/>
    <w:basedOn w:val="a2"/>
    <w:uiPriority w:val="99"/>
    <w:semiHidden/>
    <w:unhideWhenUsed/>
    <w:rsid w:val="00FB4023"/>
    <w:rPr>
      <w:color w:val="96607D" w:themeColor="followedHyperlink"/>
      <w:u w:val="single"/>
    </w:rPr>
  </w:style>
  <w:style w:type="character" w:styleId="af7">
    <w:name w:val="Strong"/>
    <w:basedOn w:val="a2"/>
    <w:uiPriority w:val="22"/>
    <w:qFormat/>
    <w:rsid w:val="00FB4023"/>
    <w:rPr>
      <w:b/>
      <w:bCs/>
    </w:rPr>
  </w:style>
  <w:style w:type="paragraph" w:styleId="af8">
    <w:name w:val="Normal (Web)"/>
    <w:basedOn w:val="a1"/>
    <w:uiPriority w:val="99"/>
    <w:unhideWhenUsed/>
    <w:rsid w:val="00FB4023"/>
    <w:pPr>
      <w:bidi w:val="0"/>
    </w:pPr>
    <w:rPr>
      <w:rFonts w:ascii="Times New Roman" w:hAnsi="Times New Roman" w:cs="Times New Roman"/>
      <w:sz w:val="24"/>
      <w:szCs w:val="24"/>
    </w:rPr>
  </w:style>
  <w:style w:type="paragraph" w:styleId="30">
    <w:name w:val="toc 3"/>
    <w:basedOn w:val="a1"/>
    <w:next w:val="a1"/>
    <w:autoRedefine/>
    <w:uiPriority w:val="39"/>
    <w:unhideWhenUsed/>
    <w:rsid w:val="00FB4023"/>
    <w:pPr>
      <w:bidi w:val="0"/>
      <w:spacing w:after="100"/>
      <w:ind w:left="440"/>
    </w:pPr>
    <w:rPr>
      <w:rFonts w:eastAsiaTheme="minorEastAsia" w:cs="Times New Roman"/>
      <w:kern w:val="0"/>
      <w14:ligatures w14:val="none"/>
    </w:rPr>
  </w:style>
  <w:style w:type="paragraph" w:styleId="HTML">
    <w:name w:val="HTML Preformatted"/>
    <w:basedOn w:val="a1"/>
    <w:link w:val="HTMLChar"/>
    <w:uiPriority w:val="99"/>
    <w:semiHidden/>
    <w:unhideWhenUsed/>
    <w:rsid w:val="00FB4023"/>
    <w:pPr>
      <w:spacing w:after="0" w:line="240" w:lineRule="auto"/>
    </w:pPr>
    <w:rPr>
      <w:rFonts w:ascii="Consolas" w:hAnsi="Consolas"/>
      <w:sz w:val="20"/>
      <w:szCs w:val="20"/>
    </w:rPr>
  </w:style>
  <w:style w:type="character" w:customStyle="1" w:styleId="HTMLChar">
    <w:name w:val="بتنسيق HTML مسبق Char"/>
    <w:basedOn w:val="a2"/>
    <w:link w:val="HTML"/>
    <w:uiPriority w:val="99"/>
    <w:semiHidden/>
    <w:rsid w:val="00FB4023"/>
    <w:rPr>
      <w:rFonts w:ascii="Consolas" w:hAnsi="Consolas"/>
      <w:sz w:val="20"/>
      <w:szCs w:val="20"/>
    </w:rPr>
  </w:style>
  <w:style w:type="character" w:customStyle="1" w:styleId="myxfac">
    <w:name w:val="myxfac"/>
    <w:basedOn w:val="a2"/>
    <w:rsid w:val="00FB4023"/>
  </w:style>
  <w:style w:type="table" w:styleId="af9">
    <w:name w:val="Grid Table Light"/>
    <w:basedOn w:val="a3"/>
    <w:uiPriority w:val="40"/>
    <w:rsid w:val="00FB4023"/>
    <w:pPr>
      <w:spacing w:after="0" w:line="240" w:lineRule="auto"/>
    </w:pPr>
    <w:rPr>
      <w:sz w:val="22"/>
      <w:szCs w:val="22"/>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afa">
    <w:name w:val="كلام"/>
    <w:basedOn w:val="af4"/>
    <w:link w:val="Char9"/>
    <w:qFormat/>
    <w:rsid w:val="00FB4023"/>
    <w:pPr>
      <w:spacing w:line="360" w:lineRule="auto"/>
      <w:jc w:val="both"/>
    </w:pPr>
    <w:rPr>
      <w:b/>
      <w:bCs/>
    </w:rPr>
  </w:style>
  <w:style w:type="character" w:customStyle="1" w:styleId="Char7">
    <w:name w:val="بلا تباعد Char"/>
    <w:basedOn w:val="a2"/>
    <w:link w:val="af4"/>
    <w:uiPriority w:val="1"/>
    <w:rsid w:val="00FB4023"/>
    <w:rPr>
      <w:sz w:val="22"/>
      <w:szCs w:val="22"/>
    </w:rPr>
  </w:style>
  <w:style w:type="character" w:customStyle="1" w:styleId="Char9">
    <w:name w:val="كلام Char"/>
    <w:basedOn w:val="Char7"/>
    <w:link w:val="afa"/>
    <w:rsid w:val="00FB4023"/>
    <w:rPr>
      <w:b/>
      <w:bCs/>
      <w:sz w:val="22"/>
      <w:szCs w:val="22"/>
    </w:rPr>
  </w:style>
  <w:style w:type="paragraph" w:customStyle="1" w:styleId="a">
    <w:name w:val="عنوان"/>
    <w:basedOn w:val="afa"/>
    <w:link w:val="Chara"/>
    <w:qFormat/>
    <w:rsid w:val="00FB4023"/>
    <w:pPr>
      <w:numPr>
        <w:numId w:val="18"/>
      </w:numPr>
      <w:spacing w:after="160"/>
    </w:pPr>
    <w:rPr>
      <w:rFonts w:ascii="Sakkal Majalla" w:hAnsi="Sakkal Majalla" w:cs="Sakkal Majalla"/>
      <w:sz w:val="28"/>
      <w:szCs w:val="28"/>
    </w:rPr>
  </w:style>
  <w:style w:type="character" w:customStyle="1" w:styleId="Chara">
    <w:name w:val="عنوان Char"/>
    <w:basedOn w:val="Char9"/>
    <w:link w:val="a"/>
    <w:rsid w:val="00FB4023"/>
    <w:rPr>
      <w:rFonts w:ascii="Sakkal Majalla" w:hAnsi="Sakkal Majalla" w:cs="Sakkal Majalla"/>
      <w:b/>
      <w:bCs/>
      <w:sz w:val="28"/>
      <w:szCs w:val="28"/>
    </w:rPr>
  </w:style>
  <w:style w:type="table" w:styleId="4-3">
    <w:name w:val="Grid Table 4 Accent 3"/>
    <w:basedOn w:val="a3"/>
    <w:uiPriority w:val="49"/>
    <w:rsid w:val="00FB4023"/>
    <w:pPr>
      <w:spacing w:after="0" w:line="240" w:lineRule="auto"/>
    </w:pPr>
    <w:rPr>
      <w:sz w:val="22"/>
      <w:szCs w:val="22"/>
    </w:r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color w:val="FFFFFF" w:themeColor="background1"/>
      </w:rPr>
      <w:tblPr/>
      <w:tcPr>
        <w:tcBorders>
          <w:top w:val="single" w:sz="4" w:space="0" w:color="196B24" w:themeColor="accent3"/>
          <w:left w:val="single" w:sz="4" w:space="0" w:color="196B24" w:themeColor="accent3"/>
          <w:bottom w:val="single" w:sz="4" w:space="0" w:color="196B24" w:themeColor="accent3"/>
          <w:right w:val="single" w:sz="4" w:space="0" w:color="196B24" w:themeColor="accent3"/>
          <w:insideH w:val="nil"/>
          <w:insideV w:val="nil"/>
        </w:tcBorders>
        <w:shd w:val="clear" w:color="auto" w:fill="196B24" w:themeFill="accent3"/>
      </w:tcPr>
    </w:tblStylePr>
    <w:tblStylePr w:type="lastRow">
      <w:rPr>
        <w:b/>
        <w:bCs/>
      </w:rPr>
      <w:tblPr/>
      <w:tcPr>
        <w:tcBorders>
          <w:top w:val="double" w:sz="4" w:space="0" w:color="196B24" w:themeColor="accent3"/>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5-3">
    <w:name w:val="Grid Table 5 Dark Accent 3"/>
    <w:basedOn w:val="a3"/>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F0C7"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96B24"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96B24"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96B24"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96B24" w:themeFill="accent3"/>
      </w:tcPr>
    </w:tblStylePr>
    <w:tblStylePr w:type="band1Vert">
      <w:tblPr/>
      <w:tcPr>
        <w:shd w:val="clear" w:color="auto" w:fill="84E290" w:themeFill="accent3" w:themeFillTint="66"/>
      </w:tcPr>
    </w:tblStylePr>
    <w:tblStylePr w:type="band1Horz">
      <w:tblPr/>
      <w:tcPr>
        <w:shd w:val="clear" w:color="auto" w:fill="84E290" w:themeFill="accent3" w:themeFillTint="66"/>
      </w:tcPr>
    </w:tblStylePr>
  </w:style>
  <w:style w:type="table" w:styleId="70">
    <w:name w:val="Grid Table 7 Colorful"/>
    <w:basedOn w:val="a3"/>
    <w:uiPriority w:val="52"/>
    <w:rsid w:val="00FB4023"/>
    <w:pPr>
      <w:spacing w:after="0" w:line="240" w:lineRule="auto"/>
    </w:pPr>
    <w:rPr>
      <w:color w:val="000000" w:themeColor="text1"/>
      <w:sz w:val="22"/>
      <w:szCs w:val="22"/>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50">
    <w:name w:val="Grid Table 5 Dark"/>
    <w:basedOn w:val="a3"/>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31">
    <w:name w:val="Grid Table 3"/>
    <w:basedOn w:val="a3"/>
    <w:uiPriority w:val="48"/>
    <w:rsid w:val="00FB4023"/>
    <w:pPr>
      <w:spacing w:after="0" w:line="240" w:lineRule="auto"/>
    </w:pPr>
    <w:rPr>
      <w:sz w:val="22"/>
      <w:szCs w:val="22"/>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51">
    <w:name w:val="Plain Table 5"/>
    <w:basedOn w:val="a3"/>
    <w:uiPriority w:val="45"/>
    <w:rsid w:val="00FB4023"/>
    <w:pPr>
      <w:spacing w:after="0" w:line="240" w:lineRule="auto"/>
    </w:pPr>
    <w:rPr>
      <w:sz w:val="22"/>
      <w:szCs w:val="22"/>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5-1">
    <w:name w:val="Grid Table 5 Dark Accent 1"/>
    <w:basedOn w:val="a3"/>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table" w:styleId="21">
    <w:name w:val="Plain Table 2"/>
    <w:basedOn w:val="a3"/>
    <w:uiPriority w:val="42"/>
    <w:rsid w:val="00FB4023"/>
    <w:pPr>
      <w:spacing w:after="0" w:line="240" w:lineRule="auto"/>
    </w:pPr>
    <w:rPr>
      <w:sz w:val="22"/>
      <w:szCs w:val="22"/>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11">
    <w:name w:val="Plain Table 1"/>
    <w:basedOn w:val="a3"/>
    <w:uiPriority w:val="41"/>
    <w:rsid w:val="00FB4023"/>
    <w:pPr>
      <w:spacing w:after="0" w:line="240" w:lineRule="auto"/>
    </w:pPr>
    <w:rPr>
      <w:sz w:val="22"/>
      <w:szCs w:val="22"/>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5-4">
    <w:name w:val="Grid Table 5 Dark Accent 4"/>
    <w:basedOn w:val="a3"/>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AEDFB"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F9ED5"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F9ED5"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F9ED5"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F9ED5" w:themeFill="accent4"/>
      </w:tcPr>
    </w:tblStylePr>
    <w:tblStylePr w:type="band1Vert">
      <w:tblPr/>
      <w:tcPr>
        <w:shd w:val="clear" w:color="auto" w:fill="95DCF7" w:themeFill="accent4" w:themeFillTint="66"/>
      </w:tcPr>
    </w:tblStylePr>
    <w:tblStylePr w:type="band1Horz">
      <w:tblPr/>
      <w:tcPr>
        <w:shd w:val="clear" w:color="auto" w:fill="95DCF7" w:themeFill="accent4" w:themeFillTint="66"/>
      </w:tcPr>
    </w:tblStylePr>
  </w:style>
  <w:style w:type="table" w:styleId="5-2">
    <w:name w:val="Grid Table 5 Dark Accent 2"/>
    <w:basedOn w:val="a3"/>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AE2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97132"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97132"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97132"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97132" w:themeFill="accent2"/>
      </w:tcPr>
    </w:tblStylePr>
    <w:tblStylePr w:type="band1Vert">
      <w:tblPr/>
      <w:tcPr>
        <w:shd w:val="clear" w:color="auto" w:fill="F6C5AC" w:themeFill="accent2" w:themeFillTint="66"/>
      </w:tcPr>
    </w:tblStylePr>
    <w:tblStylePr w:type="band1Horz">
      <w:tblPr/>
      <w:tcPr>
        <w:shd w:val="clear" w:color="auto" w:fill="F6C5AC" w:themeFill="accent2" w:themeFillTint="66"/>
      </w:tcPr>
    </w:tblStylePr>
  </w:style>
  <w:style w:type="table" w:styleId="3-2">
    <w:name w:val="Grid Table 3 Accent 2"/>
    <w:basedOn w:val="a3"/>
    <w:uiPriority w:val="48"/>
    <w:rsid w:val="00FB4023"/>
    <w:pPr>
      <w:spacing w:after="0" w:line="240" w:lineRule="auto"/>
    </w:pPr>
    <w:rPr>
      <w:sz w:val="22"/>
      <w:szCs w:val="22"/>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AE2D5" w:themeFill="accent2" w:themeFillTint="33"/>
      </w:tcPr>
    </w:tblStylePr>
    <w:tblStylePr w:type="band1Horz">
      <w:tblPr/>
      <w:tcPr>
        <w:shd w:val="clear" w:color="auto" w:fill="FAE2D5" w:themeFill="accent2" w:themeFillTint="33"/>
      </w:tcPr>
    </w:tblStylePr>
    <w:tblStylePr w:type="neCell">
      <w:tblPr/>
      <w:tcPr>
        <w:tcBorders>
          <w:bottom w:val="single" w:sz="4" w:space="0" w:color="F1A983" w:themeColor="accent2" w:themeTint="99"/>
        </w:tcBorders>
      </w:tcPr>
    </w:tblStylePr>
    <w:tblStylePr w:type="nwCell">
      <w:tblPr/>
      <w:tcPr>
        <w:tcBorders>
          <w:bottom w:val="single" w:sz="4" w:space="0" w:color="F1A983" w:themeColor="accent2" w:themeTint="99"/>
        </w:tcBorders>
      </w:tcPr>
    </w:tblStylePr>
    <w:tblStylePr w:type="seCell">
      <w:tblPr/>
      <w:tcPr>
        <w:tcBorders>
          <w:top w:val="single" w:sz="4" w:space="0" w:color="F1A983" w:themeColor="accent2" w:themeTint="99"/>
        </w:tcBorders>
      </w:tcPr>
    </w:tblStylePr>
    <w:tblStylePr w:type="swCell">
      <w:tblPr/>
      <w:tcPr>
        <w:tcBorders>
          <w:top w:val="single" w:sz="4" w:space="0" w:color="F1A983" w:themeColor="accent2" w:themeTint="99"/>
        </w:tcBorders>
      </w:tcPr>
    </w:tblStylePr>
  </w:style>
  <w:style w:type="table" w:styleId="2-2">
    <w:name w:val="Grid Table 2 Accent 2"/>
    <w:basedOn w:val="a3"/>
    <w:uiPriority w:val="47"/>
    <w:rsid w:val="00FB4023"/>
    <w:pPr>
      <w:spacing w:after="0" w:line="240" w:lineRule="auto"/>
    </w:pPr>
    <w:rPr>
      <w:sz w:val="22"/>
      <w:szCs w:val="22"/>
    </w:rPr>
    <w:tblPr>
      <w:tblStyleRowBandSize w:val="1"/>
      <w:tblStyleColBandSize w:val="1"/>
      <w:tblBorders>
        <w:top w:val="single" w:sz="2" w:space="0" w:color="F1A983" w:themeColor="accent2" w:themeTint="99"/>
        <w:bottom w:val="single" w:sz="2" w:space="0" w:color="F1A983" w:themeColor="accent2" w:themeTint="99"/>
        <w:insideH w:val="single" w:sz="2" w:space="0" w:color="F1A983" w:themeColor="accent2" w:themeTint="99"/>
        <w:insideV w:val="single" w:sz="2" w:space="0" w:color="F1A983" w:themeColor="accent2" w:themeTint="99"/>
      </w:tblBorders>
    </w:tblPr>
    <w:tblStylePr w:type="firstRow">
      <w:rPr>
        <w:b/>
        <w:bCs/>
      </w:rPr>
      <w:tblPr/>
      <w:tcPr>
        <w:tcBorders>
          <w:top w:val="nil"/>
          <w:bottom w:val="single" w:sz="12" w:space="0" w:color="F1A983" w:themeColor="accent2" w:themeTint="99"/>
          <w:insideH w:val="nil"/>
          <w:insideV w:val="nil"/>
        </w:tcBorders>
        <w:shd w:val="clear" w:color="auto" w:fill="FFFFFF" w:themeFill="background1"/>
      </w:tcPr>
    </w:tblStylePr>
    <w:tblStylePr w:type="lastRow">
      <w:rPr>
        <w:b/>
        <w:bCs/>
      </w:rPr>
      <w:tblPr/>
      <w:tcPr>
        <w:tcBorders>
          <w:top w:val="double" w:sz="2" w:space="0" w:color="F1A9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5-5">
    <w:name w:val="Grid Table 5 Dark Accent 5"/>
    <w:basedOn w:val="a3"/>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CEED"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02B93"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02B93"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02B93"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02B93" w:themeFill="accent5"/>
      </w:tcPr>
    </w:tblStylePr>
    <w:tblStylePr w:type="band1Vert">
      <w:tblPr/>
      <w:tcPr>
        <w:shd w:val="clear" w:color="auto" w:fill="E59EDC" w:themeFill="accent5" w:themeFillTint="66"/>
      </w:tcPr>
    </w:tblStylePr>
    <w:tblStylePr w:type="band1Horz">
      <w:tblPr/>
      <w:tcPr>
        <w:shd w:val="clear" w:color="auto" w:fill="E59EDC" w:themeFill="accent5" w:themeFillTint="66"/>
      </w:tcPr>
    </w:tblStylePr>
  </w:style>
  <w:style w:type="character" w:styleId="afb">
    <w:name w:val="footnote reference"/>
    <w:basedOn w:val="a2"/>
    <w:uiPriority w:val="99"/>
    <w:semiHidden/>
    <w:unhideWhenUsed/>
    <w:rsid w:val="00FB4023"/>
    <w:rPr>
      <w:vertAlign w:val="superscript"/>
    </w:rPr>
  </w:style>
  <w:style w:type="paragraph" w:styleId="afc">
    <w:name w:val="footnote text"/>
    <w:basedOn w:val="a1"/>
    <w:link w:val="Charb"/>
    <w:uiPriority w:val="99"/>
    <w:semiHidden/>
    <w:unhideWhenUsed/>
    <w:rsid w:val="00FB4023"/>
    <w:pPr>
      <w:spacing w:after="0" w:line="240" w:lineRule="auto"/>
    </w:pPr>
    <w:rPr>
      <w:sz w:val="20"/>
      <w:szCs w:val="20"/>
    </w:rPr>
  </w:style>
  <w:style w:type="character" w:customStyle="1" w:styleId="Charb">
    <w:name w:val="نص حاشية سفلية Char"/>
    <w:basedOn w:val="a2"/>
    <w:link w:val="afc"/>
    <w:uiPriority w:val="99"/>
    <w:semiHidden/>
    <w:rsid w:val="00FB4023"/>
    <w:rPr>
      <w:sz w:val="20"/>
      <w:szCs w:val="20"/>
    </w:rPr>
  </w:style>
  <w:style w:type="table" w:styleId="3-4">
    <w:name w:val="Grid Table 3 Accent 4"/>
    <w:basedOn w:val="a3"/>
    <w:uiPriority w:val="48"/>
    <w:rsid w:val="00FB4023"/>
    <w:pPr>
      <w:spacing w:after="0" w:line="240" w:lineRule="auto"/>
    </w:pPr>
    <w:rPr>
      <w:sz w:val="22"/>
      <w:szCs w:val="22"/>
    </w:r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AEDFB" w:themeFill="accent4" w:themeFillTint="33"/>
      </w:tcPr>
    </w:tblStylePr>
    <w:tblStylePr w:type="band1Horz">
      <w:tblPr/>
      <w:tcPr>
        <w:shd w:val="clear" w:color="auto" w:fill="CAEDFB" w:themeFill="accent4" w:themeFillTint="33"/>
      </w:tcPr>
    </w:tblStylePr>
    <w:tblStylePr w:type="neCell">
      <w:tblPr/>
      <w:tcPr>
        <w:tcBorders>
          <w:bottom w:val="single" w:sz="4" w:space="0" w:color="60CAF3" w:themeColor="accent4" w:themeTint="99"/>
        </w:tcBorders>
      </w:tcPr>
    </w:tblStylePr>
    <w:tblStylePr w:type="nwCell">
      <w:tblPr/>
      <w:tcPr>
        <w:tcBorders>
          <w:bottom w:val="single" w:sz="4" w:space="0" w:color="60CAF3" w:themeColor="accent4" w:themeTint="99"/>
        </w:tcBorders>
      </w:tcPr>
    </w:tblStylePr>
    <w:tblStylePr w:type="seCell">
      <w:tblPr/>
      <w:tcPr>
        <w:tcBorders>
          <w:top w:val="single" w:sz="4" w:space="0" w:color="60CAF3" w:themeColor="accent4" w:themeTint="99"/>
        </w:tcBorders>
      </w:tcPr>
    </w:tblStylePr>
    <w:tblStylePr w:type="swCell">
      <w:tblPr/>
      <w:tcPr>
        <w:tcBorders>
          <w:top w:val="single" w:sz="4" w:space="0" w:color="60CAF3" w:themeColor="accent4" w:themeTint="99"/>
        </w:tcBorders>
      </w:tcPr>
    </w:tblStylePr>
  </w:style>
  <w:style w:type="table" w:styleId="4-1">
    <w:name w:val="Grid Table 4 Accent 1"/>
    <w:basedOn w:val="a3"/>
    <w:uiPriority w:val="49"/>
    <w:rsid w:val="00FB4023"/>
    <w:pPr>
      <w:spacing w:after="0" w:line="240" w:lineRule="auto"/>
    </w:pPr>
    <w:rPr>
      <w:sz w:val="22"/>
      <w:szCs w:val="22"/>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5-6">
    <w:name w:val="Grid Table 5 Dark Accent 6"/>
    <w:basedOn w:val="a3"/>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F2D0"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EA72E"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EA72E"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EA72E"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EA72E" w:themeFill="accent6"/>
      </w:tcPr>
    </w:tblStylePr>
    <w:tblStylePr w:type="band1Vert">
      <w:tblPr/>
      <w:tcPr>
        <w:shd w:val="clear" w:color="auto" w:fill="B3E5A1" w:themeFill="accent6" w:themeFillTint="66"/>
      </w:tcPr>
    </w:tblStylePr>
    <w:tblStylePr w:type="band1Horz">
      <w:tblPr/>
      <w:tcPr>
        <w:shd w:val="clear" w:color="auto" w:fill="B3E5A1" w:themeFill="accent6" w:themeFillTint="66"/>
      </w:tcPr>
    </w:tblStylePr>
  </w:style>
  <w:style w:type="table" w:customStyle="1" w:styleId="Style1">
    <w:name w:val="Style1"/>
    <w:basedOn w:val="a3"/>
    <w:uiPriority w:val="99"/>
    <w:rsid w:val="00FB4023"/>
    <w:pPr>
      <w:spacing w:after="0" w:line="240" w:lineRule="auto"/>
    </w:pPr>
    <w:tblPr/>
    <w:tcPr>
      <w:shd w:val="clear" w:color="auto" w:fill="EE0000"/>
    </w:tcPr>
  </w:style>
  <w:style w:type="table" w:styleId="6-2">
    <w:name w:val="Grid Table 6 Colorful Accent 2"/>
    <w:basedOn w:val="a3"/>
    <w:uiPriority w:val="51"/>
    <w:rsid w:val="00FB4023"/>
    <w:pPr>
      <w:spacing w:after="0" w:line="240" w:lineRule="auto"/>
    </w:pPr>
    <w:rPr>
      <w:color w:val="BF4E14" w:themeColor="accent2" w:themeShade="BF"/>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bottom w:val="single" w:sz="12" w:space="0" w:color="F1A983" w:themeColor="accent2" w:themeTint="99"/>
        </w:tcBorders>
      </w:tcPr>
    </w:tblStylePr>
    <w:tblStylePr w:type="lastRow">
      <w:rPr>
        <w:b/>
        <w:bCs/>
      </w:rPr>
      <w:tblPr/>
      <w:tcPr>
        <w:tcBorders>
          <w:top w:val="double" w:sz="4" w:space="0" w:color="F1A983" w:themeColor="accent2" w:themeTint="99"/>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32">
    <w:name w:val="Plain Table 3"/>
    <w:basedOn w:val="a3"/>
    <w:uiPriority w:val="43"/>
    <w:rsid w:val="00FB4023"/>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4-6">
    <w:name w:val="Grid Table 4 Accent 6"/>
    <w:basedOn w:val="a3"/>
    <w:uiPriority w:val="49"/>
    <w:rsid w:val="00FB4023"/>
    <w:pPr>
      <w:bidi/>
      <w:spacing w:after="0" w:line="240" w:lineRule="auto"/>
    </w:pPr>
    <w:rPr>
      <w:rFonts w:eastAsia="Times New Roman"/>
      <w:kern w:val="0"/>
      <w:sz w:val="22"/>
      <w:szCs w:val="22"/>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color w:val="FFFFFF" w:themeColor="background1"/>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insideH w:val="nil"/>
          <w:insideV w:val="nil"/>
        </w:tcBorders>
        <w:shd w:val="clear" w:color="auto" w:fill="4EA72E" w:themeFill="accent6"/>
      </w:tcPr>
    </w:tblStylePr>
    <w:tblStylePr w:type="lastRow">
      <w:rPr>
        <w:b/>
        <w:bCs/>
      </w:rPr>
      <w:tblPr/>
      <w:tcPr>
        <w:tcBorders>
          <w:top w:val="double" w:sz="4" w:space="0" w:color="4EA72E" w:themeColor="accent6"/>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6-5">
    <w:name w:val="Grid Table 6 Colorful Accent 5"/>
    <w:basedOn w:val="a3"/>
    <w:uiPriority w:val="51"/>
    <w:rsid w:val="00FB4023"/>
    <w:pPr>
      <w:spacing w:after="0" w:line="240" w:lineRule="auto"/>
    </w:pPr>
    <w:rPr>
      <w:color w:val="77206D" w:themeColor="accent5" w:themeShade="BF"/>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4" w:space="0" w:color="D86DCB" w:themeColor="accent5" w:themeTint="99"/>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6-6">
    <w:name w:val="Grid Table 6 Colorful Accent 6"/>
    <w:basedOn w:val="a3"/>
    <w:uiPriority w:val="51"/>
    <w:rsid w:val="00FB4023"/>
    <w:pPr>
      <w:bidi/>
      <w:spacing w:after="0" w:line="240" w:lineRule="auto"/>
    </w:pPr>
    <w:rPr>
      <w:rFonts w:eastAsia="Times New Roman"/>
      <w:color w:val="3A7C22" w:themeColor="accent6" w:themeShade="BF"/>
      <w:kern w:val="0"/>
      <w:sz w:val="22"/>
      <w:szCs w:val="22"/>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bottom w:val="single" w:sz="12" w:space="0" w:color="8DD873" w:themeColor="accent6" w:themeTint="99"/>
        </w:tcBorders>
      </w:tcPr>
    </w:tblStylePr>
    <w:tblStylePr w:type="lastRow">
      <w:rPr>
        <w:b/>
        <w:bCs/>
      </w:rPr>
      <w:tblPr/>
      <w:tcPr>
        <w:tcBorders>
          <w:top w:val="double" w:sz="4" w:space="0" w:color="8DD873" w:themeColor="accent6" w:themeTint="99"/>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4-5">
    <w:name w:val="Grid Table 4 Accent 5"/>
    <w:basedOn w:val="a3"/>
    <w:uiPriority w:val="49"/>
    <w:rsid w:val="00FB4023"/>
    <w:pPr>
      <w:spacing w:after="0" w:line="240" w:lineRule="auto"/>
    </w:pPr>
    <w:rPr>
      <w:sz w:val="22"/>
      <w:szCs w:val="22"/>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3-5">
    <w:name w:val="Grid Table 3 Accent 5"/>
    <w:basedOn w:val="a3"/>
    <w:uiPriority w:val="48"/>
    <w:rsid w:val="00FB4023"/>
    <w:pPr>
      <w:spacing w:after="0" w:line="240" w:lineRule="auto"/>
    </w:pPr>
    <w:rPr>
      <w:sz w:val="22"/>
      <w:szCs w:val="22"/>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CEED" w:themeFill="accent5" w:themeFillTint="33"/>
      </w:tcPr>
    </w:tblStylePr>
    <w:tblStylePr w:type="band1Horz">
      <w:tblPr/>
      <w:tcPr>
        <w:shd w:val="clear" w:color="auto" w:fill="F2CEED" w:themeFill="accent5" w:themeFillTint="33"/>
      </w:tcPr>
    </w:tblStylePr>
    <w:tblStylePr w:type="neCell">
      <w:tblPr/>
      <w:tcPr>
        <w:tcBorders>
          <w:bottom w:val="single" w:sz="4" w:space="0" w:color="D86DCB" w:themeColor="accent5" w:themeTint="99"/>
        </w:tcBorders>
      </w:tcPr>
    </w:tblStylePr>
    <w:tblStylePr w:type="nwCell">
      <w:tblPr/>
      <w:tcPr>
        <w:tcBorders>
          <w:bottom w:val="single" w:sz="4" w:space="0" w:color="D86DCB" w:themeColor="accent5" w:themeTint="99"/>
        </w:tcBorders>
      </w:tcPr>
    </w:tblStylePr>
    <w:tblStylePr w:type="seCell">
      <w:tblPr/>
      <w:tcPr>
        <w:tcBorders>
          <w:top w:val="single" w:sz="4" w:space="0" w:color="D86DCB" w:themeColor="accent5" w:themeTint="99"/>
        </w:tcBorders>
      </w:tcPr>
    </w:tblStylePr>
    <w:tblStylePr w:type="swCell">
      <w:tblPr/>
      <w:tcPr>
        <w:tcBorders>
          <w:top w:val="single" w:sz="4" w:space="0" w:color="D86DCB" w:themeColor="accent5" w:themeTint="99"/>
        </w:tcBorders>
      </w:tcPr>
    </w:tblStylePr>
  </w:style>
  <w:style w:type="table" w:styleId="4-2">
    <w:name w:val="Grid Table 4 Accent 2"/>
    <w:basedOn w:val="a3"/>
    <w:uiPriority w:val="49"/>
    <w:rsid w:val="00FB4023"/>
    <w:pPr>
      <w:spacing w:after="0" w:line="240" w:lineRule="auto"/>
    </w:pPr>
    <w:rPr>
      <w:sz w:val="22"/>
      <w:szCs w:val="22"/>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color w:val="FFFFFF" w:themeColor="background1"/>
      </w:rPr>
      <w:tblPr/>
      <w:tcPr>
        <w:tcBorders>
          <w:top w:val="single" w:sz="4" w:space="0" w:color="E97132" w:themeColor="accent2"/>
          <w:left w:val="single" w:sz="4" w:space="0" w:color="E97132" w:themeColor="accent2"/>
          <w:bottom w:val="single" w:sz="4" w:space="0" w:color="E97132" w:themeColor="accent2"/>
          <w:right w:val="single" w:sz="4" w:space="0" w:color="E97132" w:themeColor="accent2"/>
          <w:insideH w:val="nil"/>
          <w:insideV w:val="nil"/>
        </w:tcBorders>
        <w:shd w:val="clear" w:color="auto" w:fill="E97132" w:themeFill="accent2"/>
      </w:tcPr>
    </w:tblStylePr>
    <w:tblStylePr w:type="lastRow">
      <w:rPr>
        <w:b/>
        <w:bCs/>
      </w:rPr>
      <w:tblPr/>
      <w:tcPr>
        <w:tcBorders>
          <w:top w:val="double" w:sz="4" w:space="0" w:color="E97132" w:themeColor="accent2"/>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6-1">
    <w:name w:val="Grid Table 6 Colorful Accent 1"/>
    <w:basedOn w:val="a3"/>
    <w:uiPriority w:val="51"/>
    <w:rsid w:val="00FB4023"/>
    <w:pPr>
      <w:spacing w:after="0" w:line="240" w:lineRule="auto"/>
    </w:pPr>
    <w:rPr>
      <w:color w:val="0F4761" w:themeColor="accent1" w:themeShade="BF"/>
      <w:sz w:val="22"/>
      <w:szCs w:val="22"/>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4" w:space="0" w:color="45B0E1" w:themeColor="accent1" w:themeTint="99"/>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paragraph" w:customStyle="1" w:styleId="HSN">
    <w:name w:val="HSN"/>
    <w:basedOn w:val="a1"/>
    <w:link w:val="HSNChar"/>
    <w:uiPriority w:val="99"/>
    <w:qFormat/>
    <w:rsid w:val="00FB4023"/>
    <w:pPr>
      <w:spacing w:after="0" w:line="240" w:lineRule="auto"/>
      <w:jc w:val="center"/>
    </w:pPr>
    <w:rPr>
      <w:rFonts w:ascii="Calibri" w:eastAsiaTheme="minorEastAsia" w:hAnsi="Calibri" w:cs="Calibri"/>
      <w:color w:val="000000"/>
      <w:kern w:val="0"/>
      <w:lang w:val="en-GB" w:eastAsia="en-GB"/>
      <w14:ligatures w14:val="none"/>
    </w:rPr>
  </w:style>
  <w:style w:type="character" w:customStyle="1" w:styleId="HSNChar">
    <w:name w:val="HSN Char"/>
    <w:basedOn w:val="a2"/>
    <w:link w:val="HSN"/>
    <w:uiPriority w:val="99"/>
    <w:rsid w:val="00FB4023"/>
    <w:rPr>
      <w:rFonts w:ascii="Calibri" w:eastAsiaTheme="minorEastAsia" w:hAnsi="Calibri" w:cs="Calibri"/>
      <w:color w:val="000000"/>
      <w:kern w:val="0"/>
      <w:sz w:val="22"/>
      <w:szCs w:val="22"/>
      <w:lang w:val="en-GB" w:eastAsia="en-GB"/>
      <w14:ligatures w14:val="none"/>
    </w:rPr>
  </w:style>
  <w:style w:type="paragraph" w:customStyle="1" w:styleId="a0">
    <w:name w:val="عنواني"/>
    <w:basedOn w:val="a1"/>
    <w:link w:val="Charc"/>
    <w:uiPriority w:val="99"/>
    <w:qFormat/>
    <w:rsid w:val="00FB4023"/>
    <w:pPr>
      <w:widowControl w:val="0"/>
      <w:numPr>
        <w:numId w:val="19"/>
      </w:numPr>
      <w:autoSpaceDE w:val="0"/>
      <w:autoSpaceDN w:val="0"/>
      <w:adjustRightInd w:val="0"/>
      <w:spacing w:after="0" w:line="240" w:lineRule="auto"/>
    </w:pPr>
    <w:rPr>
      <w:rFonts w:ascii="Sakkal Majalla" w:eastAsiaTheme="minorEastAsia" w:hAnsi="Sakkal Majalla" w:cs="Sakkal Majalla"/>
      <w:b/>
      <w:bCs/>
      <w:color w:val="000000"/>
      <w:kern w:val="0"/>
      <w:sz w:val="28"/>
      <w:szCs w:val="28"/>
      <w:lang w:val="en-GB" w:eastAsia="en-GB"/>
      <w14:ligatures w14:val="none"/>
    </w:rPr>
  </w:style>
  <w:style w:type="character" w:customStyle="1" w:styleId="Charc">
    <w:name w:val="عنواني Char"/>
    <w:basedOn w:val="a2"/>
    <w:link w:val="a0"/>
    <w:uiPriority w:val="99"/>
    <w:rsid w:val="00FB4023"/>
    <w:rPr>
      <w:rFonts w:ascii="Sakkal Majalla" w:eastAsiaTheme="minorEastAsia" w:hAnsi="Sakkal Majalla" w:cs="Sakkal Majalla"/>
      <w:b/>
      <w:bCs/>
      <w:color w:val="000000"/>
      <w:kern w:val="0"/>
      <w:sz w:val="28"/>
      <w:szCs w:val="28"/>
      <w:lang w:val="en-GB" w:eastAsia="en-GB"/>
      <w14:ligatures w14:val="none"/>
    </w:rPr>
  </w:style>
  <w:style w:type="paragraph" w:customStyle="1" w:styleId="afd">
    <w:name w:val="فقرة"/>
    <w:basedOn w:val="a0"/>
    <w:link w:val="Chard"/>
    <w:qFormat/>
    <w:rsid w:val="00FB4023"/>
    <w:pPr>
      <w:numPr>
        <w:numId w:val="0"/>
      </w:numPr>
      <w:spacing w:line="360" w:lineRule="auto"/>
      <w:jc w:val="both"/>
    </w:pPr>
    <w:rPr>
      <w:rFonts w:eastAsia="Times New Roman"/>
      <w:b w:val="0"/>
      <w:bCs w:val="0"/>
    </w:rPr>
  </w:style>
  <w:style w:type="character" w:customStyle="1" w:styleId="Chard">
    <w:name w:val="فقرة Char"/>
    <w:basedOn w:val="Charc"/>
    <w:link w:val="afd"/>
    <w:rsid w:val="00FB4023"/>
    <w:rPr>
      <w:rFonts w:ascii="Sakkal Majalla" w:eastAsia="Times New Roman" w:hAnsi="Sakkal Majalla" w:cs="Sakkal Majalla"/>
      <w:b w:val="0"/>
      <w:bCs w:val="0"/>
      <w:color w:val="000000"/>
      <w:kern w:val="0"/>
      <w:sz w:val="28"/>
      <w:szCs w:val="28"/>
      <w:lang w:val="en-GB" w:eastAsia="en-GB"/>
      <w14:ligatures w14:val="none"/>
    </w:rPr>
  </w:style>
  <w:style w:type="paragraph" w:customStyle="1" w:styleId="animating">
    <w:name w:val="animating"/>
    <w:basedOn w:val="a1"/>
    <w:rsid w:val="00FB4023"/>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animating1">
    <w:name w:val="animating1"/>
    <w:basedOn w:val="a2"/>
    <w:rsid w:val="00FB4023"/>
  </w:style>
  <w:style w:type="character" w:customStyle="1" w:styleId="label">
    <w:name w:val="label"/>
    <w:basedOn w:val="a2"/>
    <w:rsid w:val="00E3480F"/>
  </w:style>
  <w:style w:type="paragraph" w:customStyle="1" w:styleId="afe">
    <w:name w:val="فقرة.."/>
    <w:basedOn w:val="afd"/>
    <w:link w:val="Chare"/>
    <w:qFormat/>
    <w:rsid w:val="00805A6C"/>
  </w:style>
  <w:style w:type="character" w:customStyle="1" w:styleId="Chare">
    <w:name w:val="فقرة.. Char"/>
    <w:basedOn w:val="Chard"/>
    <w:link w:val="afe"/>
    <w:rsid w:val="00805A6C"/>
    <w:rPr>
      <w:rFonts w:ascii="Sakkal Majalla" w:eastAsia="Times New Roman" w:hAnsi="Sakkal Majalla" w:cs="Sakkal Majalla"/>
      <w:b w:val="0"/>
      <w:bCs w:val="0"/>
      <w:color w:val="000000"/>
      <w:kern w:val="0"/>
      <w:sz w:val="28"/>
      <w:szCs w:val="28"/>
      <w:lang w:val="en-GB" w:eastAsia="en-GB"/>
      <w14:ligatures w14:val="none"/>
    </w:rPr>
  </w:style>
  <w:style w:type="paragraph" w:customStyle="1" w:styleId="p1">
    <w:name w:val="p1"/>
    <w:basedOn w:val="a1"/>
    <w:rsid w:val="006778B4"/>
    <w:pPr>
      <w:bidi w:val="0"/>
      <w:spacing w:after="0" w:line="240" w:lineRule="auto"/>
      <w:jc w:val="right"/>
    </w:pPr>
    <w:rPr>
      <w:rFonts w:ascii="Helvetica Neue" w:hAnsi="Helvetica Neue" w:cs="Times New Roman"/>
      <w:kern w:val="0"/>
      <w:sz w:val="20"/>
      <w:szCs w:val="20"/>
      <w14:ligatures w14:val="none"/>
    </w:rPr>
  </w:style>
  <w:style w:type="paragraph" w:customStyle="1" w:styleId="p2">
    <w:name w:val="p2"/>
    <w:basedOn w:val="a1"/>
    <w:rsid w:val="006778B4"/>
    <w:pPr>
      <w:bidi w:val="0"/>
      <w:spacing w:after="0" w:line="240" w:lineRule="auto"/>
      <w:jc w:val="right"/>
    </w:pPr>
    <w:rPr>
      <w:rFonts w:ascii="Helvetica Neue" w:hAnsi="Helvetica Neue" w:cs="Times New Roman"/>
      <w:kern w:val="0"/>
      <w:sz w:val="20"/>
      <w:szCs w:val="20"/>
      <w14:ligatures w14:val="none"/>
    </w:rPr>
  </w:style>
  <w:style w:type="character" w:customStyle="1" w:styleId="math-inline">
    <w:name w:val="math-inline"/>
    <w:basedOn w:val="a2"/>
    <w:rsid w:val="00FC4D5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4231024">
      <w:bodyDiv w:val="1"/>
      <w:marLeft w:val="0"/>
      <w:marRight w:val="0"/>
      <w:marTop w:val="0"/>
      <w:marBottom w:val="0"/>
      <w:divBdr>
        <w:top w:val="none" w:sz="0" w:space="0" w:color="auto"/>
        <w:left w:val="none" w:sz="0" w:space="0" w:color="auto"/>
        <w:bottom w:val="none" w:sz="0" w:space="0" w:color="auto"/>
        <w:right w:val="none" w:sz="0" w:space="0" w:color="auto"/>
      </w:divBdr>
    </w:div>
    <w:div w:id="483086172">
      <w:bodyDiv w:val="1"/>
      <w:marLeft w:val="0"/>
      <w:marRight w:val="0"/>
      <w:marTop w:val="0"/>
      <w:marBottom w:val="0"/>
      <w:divBdr>
        <w:top w:val="none" w:sz="0" w:space="0" w:color="auto"/>
        <w:left w:val="none" w:sz="0" w:space="0" w:color="auto"/>
        <w:bottom w:val="none" w:sz="0" w:space="0" w:color="auto"/>
        <w:right w:val="none" w:sz="0" w:space="0" w:color="auto"/>
      </w:divBdr>
    </w:div>
    <w:div w:id="561137832">
      <w:bodyDiv w:val="1"/>
      <w:marLeft w:val="0"/>
      <w:marRight w:val="0"/>
      <w:marTop w:val="0"/>
      <w:marBottom w:val="0"/>
      <w:divBdr>
        <w:top w:val="none" w:sz="0" w:space="0" w:color="auto"/>
        <w:left w:val="none" w:sz="0" w:space="0" w:color="auto"/>
        <w:bottom w:val="none" w:sz="0" w:space="0" w:color="auto"/>
        <w:right w:val="none" w:sz="0" w:space="0" w:color="auto"/>
      </w:divBdr>
    </w:div>
    <w:div w:id="796220607">
      <w:bodyDiv w:val="1"/>
      <w:marLeft w:val="0"/>
      <w:marRight w:val="0"/>
      <w:marTop w:val="0"/>
      <w:marBottom w:val="0"/>
      <w:divBdr>
        <w:top w:val="none" w:sz="0" w:space="0" w:color="auto"/>
        <w:left w:val="none" w:sz="0" w:space="0" w:color="auto"/>
        <w:bottom w:val="none" w:sz="0" w:space="0" w:color="auto"/>
        <w:right w:val="none" w:sz="0" w:space="0" w:color="auto"/>
      </w:divBdr>
    </w:div>
    <w:div w:id="1089885300">
      <w:bodyDiv w:val="1"/>
      <w:marLeft w:val="0"/>
      <w:marRight w:val="0"/>
      <w:marTop w:val="0"/>
      <w:marBottom w:val="0"/>
      <w:divBdr>
        <w:top w:val="none" w:sz="0" w:space="0" w:color="auto"/>
        <w:left w:val="none" w:sz="0" w:space="0" w:color="auto"/>
        <w:bottom w:val="none" w:sz="0" w:space="0" w:color="auto"/>
        <w:right w:val="none" w:sz="0" w:space="0" w:color="auto"/>
      </w:divBdr>
    </w:div>
    <w:div w:id="1133399846">
      <w:bodyDiv w:val="1"/>
      <w:marLeft w:val="0"/>
      <w:marRight w:val="0"/>
      <w:marTop w:val="0"/>
      <w:marBottom w:val="0"/>
      <w:divBdr>
        <w:top w:val="none" w:sz="0" w:space="0" w:color="auto"/>
        <w:left w:val="none" w:sz="0" w:space="0" w:color="auto"/>
        <w:bottom w:val="none" w:sz="0" w:space="0" w:color="auto"/>
        <w:right w:val="none" w:sz="0" w:space="0" w:color="auto"/>
      </w:divBdr>
    </w:div>
    <w:div w:id="1326130599">
      <w:bodyDiv w:val="1"/>
      <w:marLeft w:val="0"/>
      <w:marRight w:val="0"/>
      <w:marTop w:val="0"/>
      <w:marBottom w:val="0"/>
      <w:divBdr>
        <w:top w:val="none" w:sz="0" w:space="0" w:color="auto"/>
        <w:left w:val="none" w:sz="0" w:space="0" w:color="auto"/>
        <w:bottom w:val="none" w:sz="0" w:space="0" w:color="auto"/>
        <w:right w:val="none" w:sz="0" w:space="0" w:color="auto"/>
      </w:divBdr>
    </w:div>
    <w:div w:id="1471900799">
      <w:bodyDiv w:val="1"/>
      <w:marLeft w:val="0"/>
      <w:marRight w:val="0"/>
      <w:marTop w:val="0"/>
      <w:marBottom w:val="0"/>
      <w:divBdr>
        <w:top w:val="none" w:sz="0" w:space="0" w:color="auto"/>
        <w:left w:val="none" w:sz="0" w:space="0" w:color="auto"/>
        <w:bottom w:val="none" w:sz="0" w:space="0" w:color="auto"/>
        <w:right w:val="none" w:sz="0" w:space="0" w:color="auto"/>
      </w:divBdr>
    </w:div>
    <w:div w:id="2138600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package" Target="embeddings/Microsoft_Visio_Drawing.vsdx"/><Relationship Id="rId4" Type="http://schemas.openxmlformats.org/officeDocument/2006/relationships/settings" Target="settings.xml"/><Relationship Id="rId9"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الب20</b:Tag>
    <b:SourceType>JournalArticle</b:SourceType>
    <b:Guid>{47702569-30E2-4838-8120-CE556C2DDBAD}</b:Guid>
    <b:Author>
      <b:Author>
        <b:NameList>
          <b:Person>
            <b:Last>البارقي</b:Last>
            <b:First>عامر</b:First>
            <b:Middle>بن محمد شار</b:Middle>
          </b:Person>
        </b:NameList>
      </b:Author>
    </b:Author>
    <b:Title>واقع تطبيق إدارة الجودة الشاملة وأثرها على الإنتاجية " دراسة تطبيقية على الشرکة السعودية للکهرباء بالقطاع الجنوبي "</b:Title>
    <b:Year>2020</b:Year>
    <b:URL>https://journals.ekb.eg/article_98990_0.html</b:URL>
    <b:RefOrder>1</b:RefOrder>
  </b:Source>
  <b:Source>
    <b:Tag>Rat26</b:Tag>
    <b:SourceType>JournalArticle</b:SourceType>
    <b:Guid>{AC848AA1-4570-4C10-AAF8-CE0ED7D3330C}</b:Guid>
    <b:Author>
      <b:Author>
        <b:NameList>
          <b:Person>
            <b:Last>Rathnayake</b:Last>
            <b:First>Uthpala</b:First>
          </b:Person>
        </b:NameList>
      </b:Author>
    </b:Author>
    <b:Title>Occupational health and safety initiatives for different ethical climates: apparel industry in Sri Lanka</b:Title>
    <b:Year>2026</b:Year>
    <b:URL>https://www.sciencedirect.com/science/article/pii/S0925753525002826</b:URL>
    <b:RefOrder>2</b:RefOrder>
  </b:Source>
  <b:Source>
    <b:Tag>Bęś241</b:Tag>
    <b:SourceType>JournalArticle</b:SourceType>
    <b:Guid>{A0658322-71CE-4B64-A298-067F7EF4B588}</b:Guid>
    <b:Author>
      <b:Author>
        <b:NameList>
          <b:Person>
            <b:Last>Bęś</b:Last>
            <b:First>Paweł</b:First>
          </b:Person>
        </b:NameList>
      </b:Author>
    </b:Author>
    <b:Title>Analysis of the Effectiveness of Safety Training Methods</b:Title>
    <b:Year>2024</b:Year>
    <b:URL>https://www.researchgate.net/publication/379314559_Analysis_of_the_Effectiveness_of_Safety_Training_Methods</b:URL>
    <b:RefOrder>3</b:RefOrder>
  </b:Source>
  <b:Source>
    <b:Tag>Placeholder8</b:Tag>
    <b:SourceType>JournalArticle</b:SourceType>
    <b:Guid>{08BFEF99-3BB9-4DB1-BDA4-7FB7BDA28A2E}</b:Guid>
    <b:Author>
      <b:Author>
        <b:NameList>
          <b:Person>
            <b:Last>Vitrano</b:Last>
            <b:First>Gaia</b:First>
          </b:Person>
        </b:NameList>
      </b:Author>
    </b:Author>
    <b:Title>Effectiveness of Occupational Safety and Health interventions: a long way to go</b:Title>
    <b:Year>2024</b:Year>
    <b:URL>https://pmc.ncbi.nlm.nih.gov/articles/PMC11111875/</b:URL>
    <b:RefOrder>4</b:RefOrder>
  </b:Source>
  <b:Source>
    <b:Tag>Alg243</b:Tag>
    <b:SourceType>JournalArticle</b:SourceType>
    <b:Guid>{85BF5C62-9F86-44A0-8839-81B39C9DCD19}</b:Guid>
    <b:Author>
      <b:Author>
        <b:NameList>
          <b:Person>
            <b:Last>Abdullah</b:Last>
          </b:Person>
        </b:NameList>
      </b:Author>
    </b:Author>
    <b:Title>Lean Six Sigma in Saudi Maintenance Companies: Adoption, Proficiency, and the Keys to Success</b:Title>
    <b:Year>2024</b:Year>
    <b:URL>https://www.researchgate.net/publication/386265344_Lean_Six_Sigma_in_Saudi_Maintenance_Companies_Adoption_Proficiency_and_the_Keys_to_Success</b:URL>
    <b:RefOrder>5</b:RefOrder>
  </b:Source>
  <b:Source>
    <b:Tag>Sad251</b:Tag>
    <b:SourceType>JournalArticle</b:SourceType>
    <b:Guid>{071B34E7-EA5C-420E-A617-18D7B020089E}</b:Guid>
    <b:Author>
      <b:Author>
        <b:NameList>
          <b:Person>
            <b:Last>Sadeghi</b:Last>
            <b:First>Haleh</b:First>
          </b:Person>
        </b:NameList>
      </b:Author>
    </b:Author>
    <b:Title>A state-of-the-art review of safety leading indicators across diverse industries</b:Title>
    <b:Year>2025</b:Year>
    <b:URL>https://www.sciencedirect.com/science/article/pii/S2666449625001069</b:URL>
    <b:RefOrder>6</b:RefOrder>
  </b:Source>
  <b:Source>
    <b:Tag>Gor22</b:Tag>
    <b:SourceType>JournalArticle</b:SourceType>
    <b:Guid>{8E4C4BC3-D34E-4D32-9103-7EA75C198FF7}</b:Guid>
    <b:Author>
      <b:Author>
        <b:NameList>
          <b:Person>
            <b:Last>Gorji</b:Last>
            <b:First>Mohammadbagher</b:First>
          </b:Person>
        </b:NameList>
      </b:Author>
    </b:Author>
    <b:Title>The study of the relationship between total quality management and service quality improvement leading to an optimal model presentation</b:Title>
    <b:Year>2022</b:Year>
    <b:URL>https://www.researchgate.net/publication/289610906_The_study_of_the_relationship_between_total_quality_management_and_service_quality_improvement_leading_to_an_optimal_model_presentation</b:URL>
    <b:RefOrder>7</b:RefOrder>
  </b:Source>
  <b:Source>
    <b:Tag>Uta23</b:Tag>
    <b:SourceType>JournalArticle</b:SourceType>
    <b:Guid>{7E8C49C7-1734-41F6-8132-46915A963727}</b:Guid>
    <b:Author>
      <b:Author>
        <b:NameList>
          <b:Person>
            <b:Last>Utama</b:Last>
            <b:First>Dana</b:First>
            <b:Middle>Marsetiya</b:Middle>
          </b:Person>
        </b:NameList>
      </b:Author>
    </b:Author>
    <b:Title>Sustainable Lean Six-sigma: A new framework for improve sustainable manufacturing performance</b:Title>
    <b:Year>2023</b:Year>
    <b:URL>https://www.sciencedirect.com/science/article/pii/S2666790823001052</b:URL>
    <b:RefOrder>8</b:RefOrder>
  </b:Source>
  <b:Source>
    <b:Tag>Abd18</b:Tag>
    <b:SourceType>JournalArticle</b:SourceType>
    <b:Guid>{CB479445-D891-4E68-B5A6-6CE03B78AA93}</b:Guid>
    <b:Author>
      <b:Author>
        <b:NameList>
          <b:Person>
            <b:Last>Abd-Elwahed</b:Last>
          </b:Person>
        </b:NameList>
      </b:Author>
    </b:Author>
    <b:Title>يهدف هذا البحث بشكل أساسي إلى قياس مستوى المعرفة والفهم والتطبيق لأدوات إدارة الجودة في عينة من القطاع الصناعي في المملكة العربية السعودية، ورصد السياسات المختلفة لتطبيق استراتيجيات الجودة ومدى اندماجها في أنظمة الإدارة الصناعية بشكل عام. وقد تم استخدام ا</b:Title>
    <b:Year>2018</b:Year>
    <b:URL>https://www.researchgate.net/publication/325531146_IMPACT_OF_IMPLEMENTATION_OF_TOTAL_QUALITY_MANAGEMENT_AN_ASSESSMENT_OF_THE_SAUDI_INDUSTRY</b:URL>
    <b:RefOrder>9</b:RefOrder>
  </b:Source>
  <b:Source>
    <b:Tag>Alg222</b:Tag>
    <b:SourceType>JournalArticle</b:SourceType>
    <b:Guid>{8D5F7EB7-84E0-4F36-B398-844A359310D7}</b:Guid>
    <b:Author>
      <b:Author>
        <b:NameList>
          <b:Person>
            <b:Last>Alghamdi</b:Last>
            <b:First>Rana</b:First>
            <b:Middle>Mansour Ali</b:Middle>
          </b:Person>
        </b:NameList>
      </b:Author>
    </b:Author>
    <b:Title>The Impact of Total Quality Management on the Saudi Manufacturing SMEs Performance</b:Title>
    <b:Year>2022</b:Year>
    <b:URL>https://journals.scholarpublishing.org/index.php/ASSRJ/article/view/13521</b:URL>
    <b:RefOrder>10</b:RefOrder>
  </b:Source>
  <b:Source>
    <b:Tag>AlG25</b:Tag>
    <b:SourceType>JournalArticle</b:SourceType>
    <b:Guid>{830C9CFF-0218-4F79-8020-1B607B6B2A62}</b:Guid>
    <b:Author>
      <b:Author>
        <b:NameList>
          <b:Person>
            <b:Last>Al-Ghanem</b:Last>
            <b:First>Ali</b:First>
          </b:Person>
        </b:NameList>
      </b:Author>
    </b:Author>
    <b:Title>The Impact of Applying Total Quality Management (TQM) Principles on Enhancing the Competitive Advantage of Service Institutions in Riyadh Region, Saudi Arabia</b:Title>
    <b:Year>2025</b:Year>
    <b:URL>https://mojrojs.midocean.edu.km/index.php/mojr/article/view/51</b:URL>
    <b:RefOrder>11</b:RefOrder>
  </b:Source>
  <b:Source>
    <b:Tag>Placeholder9</b:Tag>
    <b:SourceType>JournalArticle</b:SourceType>
    <b:Guid>{CC631C92-319C-4FE8-BE54-2583CA5362F0}</b:Guid>
    <b:Author>
      <b:Author>
        <b:NameList>
          <b:Person>
            <b:Last>Alghuried</b:Last>
            <b:First>Abdullah</b:First>
          </b:Person>
        </b:NameList>
      </b:Author>
    </b:Author>
    <b:Title>Lean Six Sigma in Saudi Maintenance Companies: Adoption, Proficiency, and the Keys to Success</b:Title>
    <b:Year>2024</b:Year>
    <b:URL>https://www.mdpi.com/2071-1050/16/23/10485#Results</b:URL>
    <b:RefOrder>17</b:RefOrder>
  </b:Source>
  <b:Source>
    <b:Tag>Alg223</b:Tag>
    <b:SourceType>JournalArticle</b:SourceType>
    <b:Guid>{3C75EFAB-4C84-4FC8-9326-D268CC428697}</b:Guid>
    <b:Author>
      <b:Author>
        <b:NameList>
          <b:Person>
            <b:Last>Alghamdi</b:Last>
            <b:First>Rana</b:First>
          </b:Person>
        </b:NameList>
      </b:Author>
    </b:Author>
    <b:Title>The Impact of Total Quality Management on the Saudi Manufacturing SMEs Performance</b:Title>
    <b:Year>2022</b:Year>
    <b:URL>https://www.researchgate.net/publication/366059469_The_Impact_of_Total_Quality_Management_on_the_Saudi_Manufacturing_SMEs_Performance</b:URL>
    <b:RefOrder>12</b:RefOrder>
  </b:Source>
  <b:Source>
    <b:Tag>Bis222</b:Tag>
    <b:SourceType>JournalArticle</b:SourceType>
    <b:Guid>{3E75A4F6-9082-4FB8-811A-9EBD8305E40F}</b:Guid>
    <b:Author>
      <b:Author>
        <b:NameList>
          <b:Person>
            <b:Last>Bisho</b:Last>
            <b:First>Ahmed</b:First>
            <b:Middle>Hassan Ali Ibrahim</b:Middle>
          </b:Person>
        </b:NameList>
      </b:Author>
    </b:Author>
    <b:Title>TOTAL QUALITY MANAGEMENT INTEGRATED STRATEGY: ITS IMPLICATION TO ORGANIZATIONAL SUCCESS</b:Title>
    <b:Year>2022</b:Year>
    <b:URL>https://www.researchgate.net/publication/362437212_TOTAL_QUALITY_MANAGEMENT_INTEGRATED_STRATEGY_ITS_IMPLICATION_TO_ORGANIZATIONAL_SUCCESS</b:URL>
    <b:RefOrder>13</b:RefOrder>
  </b:Source>
  <b:Source>
    <b:Tag>Aic231</b:Tag>
    <b:SourceType>JournalArticle</b:SourceType>
    <b:Guid>{AC30FF87-0E53-4893-B4EE-41303A709A65}</b:Guid>
    <b:Author>
      <b:Author>
        <b:NameList>
          <b:Person>
            <b:Last>Aichouni</b:Last>
            <b:First>Mohamed</b:First>
          </b:Person>
        </b:NameList>
      </b:Author>
    </b:Author>
    <b:Title>An Empirical Study of the Contribution of Total Quality Management to Occupational Safety and Health Performance in Saudi Organizations</b:Title>
    <b:Year>2023</b:Year>
    <b:URL>https://pmc.ncbi.nlm.nih.gov/articles/PMC9859297/</b:URL>
    <b:RefOrder>14</b:RefOrder>
  </b:Source>
  <b:Source>
    <b:Tag>Aic241</b:Tag>
    <b:SourceType>JournalArticle</b:SourceType>
    <b:Guid>{FA2CBAF9-7CDB-4FBE-AA4C-C8E902ADF843}</b:Guid>
    <b:Author>
      <b:Author>
        <b:NameList>
          <b:Person>
            <b:Last>Aichouni</b:Last>
            <b:First>Ahmed</b:First>
            <b:Middle>Baha Eddine</b:Middle>
          </b:Person>
        </b:NameList>
      </b:Author>
    </b:Author>
    <b:Title>A Systematic Literature Review of the Integration of Total Quality Management and Industry 4.0: Enhancing Sustainability Performance Through Dynamic Capabilities</b:Title>
    <b:Year>2024</b:Year>
    <b:URL>https://www.mdpi.com/2071-1050/16/20/9108#Future_Research</b:URL>
    <b:RefOrder>15</b:RefOrder>
  </b:Source>
  <b:Source>
    <b:Tag>Mar237</b:Tag>
    <b:SourceType>JournalArticle</b:SourceType>
    <b:Guid>{7D831FB2-EA88-4896-8F7E-14677733F5E4}</b:Guid>
    <b:Author>
      <b:Author>
        <b:NameList>
          <b:Person>
            <b:Last>Martens</b:Last>
            <b:First>Annika</b:First>
          </b:Person>
        </b:NameList>
      </b:Author>
    </b:Author>
    <b:Title>Total Quality Management and European Foundation of Quality Management</b:Title>
    <b:Year>2023</b:Year>
    <b:URL>https://link.springer.com/rwe/10.1007/978-3-031-25984-5_60</b:URL>
    <b:RefOrder>16</b:RefOrder>
  </b:Source>
  <b:Source>
    <b:Tag>MEE25</b:Tag>
    <b:SourceType>JournalArticle</b:SourceType>
    <b:Guid>{84CB66FF-37B0-49F8-B4BA-E38F41ABC195}</b:Guid>
    <b:Author>
      <b:Author>
        <b:Corporate>MEED Editorial</b:Corporate>
      </b:Author>
    </b:Author>
    <b:Title>Saudi Arabia’s housing boom risks leaving citizens behind</b:Title>
    <b:Year>2025</b:Year>
    <b:URL>https://www.meed.com/saudi-arabias-housing-boom-risks-leaving-citizens-behind#:~:text=Financing%20difficulties,reach%20for%20many%20young%20families.&amp;text=Saudi%20Arabia%20is%20opening%20its,after%20domestic%20needs%20are%20met.</b:URL>
    <b:RefOrder>1</b:RefOrder>
  </b:Source>
  <b:Source>
    <b:Tag>Ale25</b:Tag>
    <b:SourceType>JournalArticle</b:SourceType>
    <b:Guid>{CD3CB721-C803-483A-B523-C297E38EC96A}</b:Guid>
    <b:Author>
      <b:Author>
        <b:NameList>
          <b:Person>
            <b:Last>Alexandra</b:Last>
            <b:First>Luna</b:First>
          </b:Person>
        </b:NameList>
      </b:Author>
    </b:Author>
    <b:Title>SCENARIO PLANNING AND WHAT-IF ANALYSIS FOR MANAGING UNCERTAINTY IN COMPLEX INFRASTRUCTURE PROJECTS</b:Title>
    <b:Year>2025</b:Year>
    <b:URL>https://www.researchgate.net/publication/392738261_SCENARIO_PLANNING_AND_WHAT-IF_ANALYSIS_FOR_MANAGING_UNCERTAINTY_IN_COMPLEX_INFRASTRUCTURE_PROJECTS</b:URL>
    <b:RefOrder>2</b:RefOrder>
  </b:Source>
  <b:Source>
    <b:Tag>Ull24</b:Tag>
    <b:SourceType>JournalArticle</b:SourceType>
    <b:Guid>{E15AD768-1884-4EF3-9BAF-29110A5E4E49}</b:Guid>
    <b:Author>
      <b:Author>
        <b:NameList>
          <b:Person>
            <b:Last>Ullah</b:Last>
            <b:First>Safi</b:First>
          </b:Person>
        </b:NameList>
      </b:Author>
    </b:Author>
    <b:Title>Risk identification techniques for international contracting projects by construction professionals using factor analysis</b:Title>
    <b:Year>2024</b:Year>
    <b:URL>https://www.sciencedirect.com/science/article/pii/S2090447924000303</b:URL>
    <b:RefOrder>3</b:RefOrder>
  </b:Source>
  <b:Source>
    <b:Tag>Doa25</b:Tag>
    <b:SourceType>JournalArticle</b:SourceType>
    <b:Guid>{BDA47D6D-441A-4AD9-AC08-8D84DA146E7B}</b:Guid>
    <b:Title>Sustainability Risk Management and Financial Distress: The Moderating Role of Financial Performance in Saudi Firms</b:Title>
    <b:Year>2025</b:Year>
    <b:Author>
      <b:Author>
        <b:NameList>
          <b:Person>
            <b:Last>Abdellattif</b:Last>
            <b:First>Doaa</b:First>
            <b:Middle>Hafez Emam</b:Middle>
          </b:Person>
        </b:NameList>
      </b:Author>
    </b:Author>
    <b:URL>https://www.mdpi.com/2071-1050/17/21/9401</b:URL>
    <b:RefOrder>4</b:RefOrder>
  </b:Source>
  <b:Source>
    <b:Tag>Als22</b:Tag>
    <b:SourceType>JournalArticle</b:SourceType>
    <b:Guid>{1612B894-AAAC-42E9-9C45-E726849DA102}</b:Guid>
    <b:Author>
      <b:Author>
        <b:NameList>
          <b:Person>
            <b:Last>Alshihri</b:Last>
            <b:First>Saad</b:First>
          </b:Person>
        </b:NameList>
      </b:Author>
    </b:Author>
    <b:Title>Risk Factors That Lead to Time and Cost Overruns of Building Projects in Saudi Arabia</b:Title>
    <b:Year>2022</b:Year>
    <b:URL>https://www.researchgate.net/publication/361529907_Risk_Factors_That_Lead_to_Time_and_Cost_Overruns_of_Building_Projects_in_Saudi_Arabia#:~:text=The%20relative%20importance-,index%20(RII)%2C%20and%20Risk%20Importance%20(RI)%20were,is%20concluded%20that%20</b:URL>
    <b:RefOrder>5</b:RefOrder>
  </b:Source>
  <b:Source>
    <b:Tag>Sim21</b:Tag>
    <b:SourceType>JournalArticle</b:SourceType>
    <b:Guid>{1800501E-C3F3-420A-9B9A-DFD6329EA63F}</b:Guid>
    <b:Author>
      <b:Author>
        <b:NameList>
          <b:Person>
            <b:Last>Simpson</b:Last>
            <b:First>Ope</b:First>
          </b:Person>
        </b:NameList>
      </b:Author>
    </b:Author>
    <b:Title>Risk Management Practices Within the Real Estate Sector; a Case Study of Knight Frank</b:Title>
    <b:Year>2021</b:Year>
    <b:URL>https://www.researchgate.net/publication/373103293_RISK_MANAGEMENT_PRACTICES_WITHIN_THE_REAL_ESTATE_SECTOR_A_CASE_STUDY_OF_KNIGHT_FRANK#:~:text=Content%20may%20be%20subject%20to%20copyright.&amp;text=ESTATE%20SECTOR;%20A%20CASE%20STUDY%20OF%20KNIGHT%20FRANK.&amp;</b:URL>
    <b:RefOrder>6</b:RefOrder>
  </b:Source>
  <b:Source>
    <b:Tag>Oke23</b:Tag>
    <b:SourceType>JournalArticle</b:SourceType>
    <b:Guid>{A77F7E06-6CCF-4204-87A6-152311847851}</b:Guid>
    <b:Author>
      <b:Author>
        <b:NameList>
          <b:Person>
            <b:Last>Oke</b:Last>
            <b:First>Ayodeji</b:First>
            <b:Middle>E.</b:Middle>
          </b:Person>
        </b:NameList>
      </b:Author>
    </b:Author>
    <b:Title>Risk Management Practice in Saudi Arabia</b:Title>
    <b:Year>2023</b:Year>
    <b:URL>https://link.springer.com/chapter/10.1007/978-3-031-35557-8_5#:~:text=An%20early%20study%20by%20Strutt,et%20al.%2C%202007).</b:URL>
    <b:RefOrder>7</b:RefOrder>
  </b:Source>
  <b:Source>
    <b:Tag>Ull23</b:Tag>
    <b:SourceType>JournalArticle</b:SourceType>
    <b:Guid>{24EE4444-0648-43BB-9F77-7A7E5758004E}</b:Guid>
    <b:Author>
      <b:Author>
        <b:NameList>
          <b:Person>
            <b:Last>Ullah</b:Last>
            <b:First>Nazim</b:First>
          </b:Person>
        </b:NameList>
      </b:Author>
    </b:Author>
    <b:Title>Effects of Project Failure Towards Stakeholders: A Review of Literature</b:Title>
    <b:Year>2023</b:Year>
    <b:URL>https://www.researchgate.net/publication/374234742_Effects_of_Project_Failure_Towards_Stakeholders_A_Review_of_Literature</b:URL>
    <b:RefOrder>8</b:RefOrder>
  </b:Source>
  <b:Source>
    <b:Tag>Oke231</b:Tag>
    <b:SourceType>JournalArticle</b:SourceType>
    <b:Guid>{328D4425-5940-460F-A532-93821AF3C98D}</b:Guid>
    <b:Author>
      <b:Author>
        <b:NameList>
          <b:Person>
            <b:Last>Oke</b:Last>
            <b:First>Ayodeji</b:First>
            <b:Middle>Emmanuel</b:Middle>
          </b:Person>
        </b:NameList>
      </b:Author>
    </b:Author>
    <b:Title>Risk Management Practice in Saudi Arabia</b:Title>
    <b:Year>2023</b:Year>
    <b:URL>https://www.researchgate.net/publication/372666710_Risk_Management_Practice_in_Saudi_Arabia</b:URL>
    <b:RefOrder>9</b:RefOrder>
  </b:Source>
  <b:Source>
    <b:Tag>Gos24</b:Tag>
    <b:SourceType>JournalArticle</b:SourceType>
    <b:Guid>{03222DE3-F375-4760-9BBC-BA30F53FFDCC}</b:Guid>
    <b:Author>
      <b:Author>
        <b:NameList>
          <b:Person>
            <b:Last>Goswami</b:Last>
            <b:First>Vishwa</b:First>
          </b:Person>
        </b:NameList>
      </b:Author>
    </b:Author>
    <b:Title>The Effectiveness of Risk Management in Project Success</b:Title>
    <b:Year>2024</b:Year>
    <b:URL>https://digitalcommons.harrisburgu.edu/cgi/viewcontent.cgi?article=1053&amp;context=dandt</b:URL>
    <b:RefOrder>10</b:RefOrder>
  </b:Source>
  <b:Source>
    <b:Tag>Spa23</b:Tag>
    <b:SourceType>JournalArticle</b:SourceType>
    <b:Guid>{81F1A820-DB14-43EA-9C36-1D8626D82331}</b:Guid>
    <b:Author>
      <b:Author>
        <b:NameList>
          <b:Person>
            <b:Last>Spak</b:Last>
            <b:First>Matej</b:First>
          </b:Person>
        </b:NameList>
      </b:Author>
    </b:Author>
    <b:Title>Risk Management on Concrete Structures as a Tool for the Control of Construction Efficiency</b:Title>
    <b:Year>2023</b:Year>
    <b:URL>https://www.researchgate.net/publication/371619045_Risk_Management_on_Concrete_Structures_as_a_Tool_for_the_Control_of_Construction_Efficiency</b:URL>
    <b:RefOrder>11</b:RefOrder>
  </b:Source>
  <b:Source>
    <b:Tag>Sha24</b:Tag>
    <b:SourceType>JournalArticle</b:SourceType>
    <b:Guid>{345CE4B6-D0DF-4A72-AF68-5F322AAA18BC}</b:Guid>
    <b:Author>
      <b:Author>
        <b:NameList>
          <b:Person>
            <b:Last>Shahid</b:Last>
            <b:First>Hira</b:First>
          </b:Person>
        </b:NameList>
      </b:Author>
    </b:Author>
    <b:Title>Sustainability reporting in construction and real estate sector: A conceptualization and a review of existing literature</b:Title>
    <b:Year>2024</b:Year>
    <b:URL>https://www.sciencedirect.com/science/article/pii/S0959652624033353</b:URL>
    <b:RefOrder>12</b:RefOrder>
  </b:Source>
  <b:Source>
    <b:Tag>Wan25</b:Tag>
    <b:SourceType>JournalArticle</b:SourceType>
    <b:Guid>{AE0BADDD-FD3D-4E4A-8919-C867DE11A10D}</b:Guid>
    <b:Author>
      <b:Author>
        <b:NameList>
          <b:Person>
            <b:Last>Wang</b:Last>
            <b:First>Jing</b:First>
          </b:Person>
        </b:NameList>
      </b:Author>
    </b:Author>
    <b:Title>Optimization and Practice of Project Management Models in Real Estate Development</b:Title>
    <b:Year>2025</b:Year>
    <b:URL>https://www.researchgate.net/publication/389736549_Optimization_and_Practice_of_Project_Management_Models_in_Real_Estate_Development</b:URL>
    <b:RefOrder>13</b:RefOrder>
  </b:Source>
  <b:Source>
    <b:Tag>Pei25</b:Tag>
    <b:SourceType>JournalArticle</b:SourceType>
    <b:Guid>{26A393BD-9CB6-44AA-A291-0CBFDACABB95}</b:Guid>
    <b:Author>
      <b:Author>
        <b:NameList>
          <b:Person>
            <b:Last>Peiser</b:Last>
            <b:First>Richard</b:First>
          </b:Person>
        </b:NameList>
      </b:Author>
    </b:Author>
    <b:Title>40 Years of Real Estate Development history and its Implications for Real Estate Research in Africa</b:Title>
    <b:Year>2025</b:Year>
    <b:URL>https://www.researchgate.net/publication/396831763_40_Years_of_Real_Estate_Development_history_and_its_Implications_for_Real_Estate_Research_in_Africa</b:URL>
    <b:RefOrder>14</b:RefOrder>
  </b:Source>
  <b:Source>
    <b:Tag>Alq251</b:Tag>
    <b:SourceType>JournalArticle</b:SourceType>
    <b:Guid>{DA25EB02-FDE5-4685-B197-B3F5F1BC7FB1}</b:Guid>
    <b:Author>
      <b:Author>
        <b:NameList>
          <b:Person>
            <b:Last>Alqahtani</b:Last>
            <b:First>Nasser</b:First>
          </b:Person>
        </b:NameList>
      </b:Author>
    </b:Author>
    <b:Title>Real Estate Refinancing</b:Title>
    <b:Year>2025</b:Year>
    <b:URL>https://www.researchgate.net/publication/395488242_Real_Estate_Refinancing</b:URL>
    <b:RefOrder>15</b:RefOrder>
  </b:Source>
  <b:Source>
    <b:Tag>EOO25</b:Tag>
    <b:SourceType>JournalArticle</b:SourceType>
    <b:Guid>{AEAFA4A0-CA9A-47F9-9A44-EDCB7D22FD3A}</b:Guid>
    <b:Author>
      <b:Author>
        <b:NameList>
          <b:Person>
            <b:Last>E.O</b:Last>
            <b:First>Oshoiribhor</b:First>
          </b:Person>
        </b:NameList>
      </b:Author>
    </b:Author>
    <b:Title>Development of real estate information management system</b:Title>
    <b:Year>2025</b:Year>
    <b:URL>https://www.researchgate.net/publication/397215304_Development_of_real_estate_information_management_system</b:URL>
    <b:RefOrder>16</b:RefOrder>
  </b:Source>
  <b:Source>
    <b:Tag>Wyr25</b:Tag>
    <b:SourceType>JournalArticle</b:SourceType>
    <b:Guid>{0DCC2F86-AEA9-4720-92C9-5DA34B723364}</b:Guid>
    <b:Author>
      <b:Author>
        <b:NameList>
          <b:Person>
            <b:Last>Wyrwoll</b:Last>
            <b:First>Marianne</b:First>
          </b:Person>
        </b:NameList>
      </b:Author>
    </b:Author>
    <b:Title>Profitability indicators for performance measurement in real estate development</b:Title>
    <b:Year>2025</b:Year>
    <b:URL>https://www.researchgate.net/publication/394469794_Profitability_indicators_for_performance_measurement_in_real_estate_development</b:URL>
    <b:RefOrder>17</b:RefOrder>
  </b:Source>
  <b:Source>
    <b:Tag>Ibr25</b:Tag>
    <b:SourceType>JournalArticle</b:SourceType>
    <b:Guid>{C459E5ED-9FFF-44BC-A12A-7150FA6A46CE}</b:Guid>
    <b:Author>
      <b:Author>
        <b:NameList>
          <b:Person>
            <b:Last>Ibragimova</b:Last>
            <b:First>Elina</b:First>
            <b:Middle>I.</b:Middle>
          </b:Person>
        </b:NameList>
      </b:Author>
    </b:Author>
    <b:Title>RESEARCH ON KNOWLEDGE MANAGEMENT IN REAL ESTATE PROJECT PLANNING</b:Title>
    <b:Year>2025</b:Year>
    <b:URL>https://www.researchgate.net/publication/392252381_RESEARCH_ON_KNOWLEDGE_MANAGEMENT_IN_REAL_ESTATE_PROJECT_PLANNING</b:URL>
    <b:RefOrder>18</b:RefOrder>
  </b:Source>
  <b:Source>
    <b:Tag>Ali24</b:Tag>
    <b:SourceType>JournalArticle</b:SourceType>
    <b:Guid>{B07C300D-B9EF-49D6-8B96-B17DFDBA8AFA}</b:Guid>
    <b:Author>
      <b:Author>
        <b:NameList>
          <b:Person>
            <b:Last>Aliroeva</b:Last>
            <b:First>Zalina</b:First>
            <b:Middle>R.</b:Middle>
          </b:Person>
        </b:NameList>
      </b:Author>
    </b:Author>
    <b:Title>REAL ESTATE PROJECT MANAGEMENT</b:Title>
    <b:Year>2024</b:Year>
    <b:URL>https://www.researchgate.net/publication/386889368_REAL_ESTATE_PROJECT_MANAGEMENT</b:URL>
    <b:RefOrder>19</b:RefOrder>
  </b:Source>
  <b:Source>
    <b:Tag>Liu24</b:Tag>
    <b:SourceType>JournalArticle</b:SourceType>
    <b:Guid>{3D30753B-F8E5-4971-B44B-A8C86DB09BBC}</b:Guid>
    <b:Author>
      <b:Author>
        <b:NameList>
          <b:Person>
            <b:Last>Liu</b:Last>
            <b:First>Jun</b:First>
          </b:Person>
        </b:NameList>
      </b:Author>
    </b:Author>
    <b:Title>Study on the Influencing Factors of Financing Ability of Real Estate Listed Companies</b:Title>
    <b:Year>2024</b:Year>
    <b:URL>http://researchgate.net/publication/387415570_Study_on_the_Influencing_Factors_of_Financing_Ability_of_Real_Estate_Listed_Companies</b:URL>
    <b:RefOrder>20</b:RefOrder>
  </b:Source>
  <b:Source>
    <b:Tag>Han24</b:Tag>
    <b:SourceType>JournalArticle</b:SourceType>
    <b:Guid>{96F61927-FB50-46BD-B24E-D3EFEAB8891D}</b:Guid>
    <b:Author>
      <b:Author>
        <b:NameList>
          <b:Person>
            <b:Last>Han</b:Last>
            <b:First>Soeun</b:First>
          </b:Person>
        </b:NameList>
      </b:Author>
    </b:Author>
    <b:Title>A Study of Administrative Regulations on Real Estate Project Finance and Recent PF Market Issues</b:Title>
    <b:Year>2024</b:Year>
    <b:URL>https://www.researchgate.net/publication/384326001_A_Study_of_Administrative_Regulations_on_Real_Estate_Project_Finance_and_Recent_PF_Market_Issues</b:URL>
    <b:RefOrder>21</b:RefOrder>
  </b:Source>
  <b:Source>
    <b:Tag>Bil24</b:Tag>
    <b:SourceType>JournalArticle</b:SourceType>
    <b:Guid>{5006982F-6905-4935-8228-1948F5E092DF}</b:Guid>
    <b:Author>
      <b:Author>
        <b:NameList>
          <b:Person>
            <b:Last>Bilokon</b:Last>
            <b:First>A.I.</b:First>
          </b:Person>
        </b:NameList>
      </b:Author>
    </b:Author>
    <b:Title>ORGANIZATION OF REAL ESTATE DEVELOPMENT PROJECTS</b:Title>
    <b:Year>2024</b:Year>
    <b:URL>https://www.researchgate.net/publication/380024735_ORGANIZATION_OF_REAL_ESTATE_DEVELOPMENT_PROJECTS</b:URL>
    <b:RefOrder>22</b:RefOrder>
  </b:Source>
  <b:Source>
    <b:Tag>Hui23</b:Tag>
    <b:SourceType>JournalArticle</b:SourceType>
    <b:Guid>{73932274-7233-4C46-BE94-E5AABF8FACDC}</b:Guid>
    <b:Author>
      <b:Author>
        <b:NameList>
          <b:Person>
            <b:Last>Hui</b:Last>
            <b:First>Liu</b:First>
          </b:Person>
        </b:NameList>
      </b:Author>
    </b:Author>
    <b:Title>Project Risk Management for Real Estate Companies Under the New Policy</b:Title>
    <b:Year>2023</b:Year>
    <b:URL>https://www.researchgate.net/publication/371488608_Project_Risk_Management_for_Real_Estate_Companies_Under_the_New_Policy</b:URL>
    <b:RefOrder>23</b:RefOrder>
  </b:Source>
  <b:Source>
    <b:Tag>Mwa23</b:Tag>
    <b:SourceType>JournalArticle</b:SourceType>
    <b:Guid>{7D7A821D-656F-466D-84BD-6C7B24377B13}</b:Guid>
    <b:Author>
      <b:Author>
        <b:NameList>
          <b:Person>
            <b:Last>Mwaita</b:Last>
            <b:First>Sammy</b:First>
            <b:Middle>Silas Komen</b:Middle>
          </b:Person>
        </b:NameList>
      </b:Author>
    </b:Author>
    <b:Title>Intra-Company Loans in Foreign Direct Investment and Performance of Real Estate Development Projects in Kenya</b:Title>
    <b:Year>2023</b:Year>
    <b:URL>https://www.researchgate.net/publication/368610242_Intra-Company_Loans_in_Foreign_Direct_Investment_and_Performance_of_Real_Estate_Development_Projects_in_Kenya</b:URL>
    <b:RefOrder>24</b:RefOrder>
  </b:Source>
  <b:Source>
    <b:Tag>Gal23</b:Tag>
    <b:SourceType>JournalArticle</b:SourceType>
    <b:Guid>{9210A036-363D-4140-80E6-651E9B1BF6B7}</b:Guid>
    <b:Author>
      <b:Author>
        <b:NameList>
          <b:Person>
            <b:Last>Galtsova</b:Last>
            <b:First>Olga</b:First>
          </b:Person>
        </b:NameList>
      </b:Author>
    </b:Author>
    <b:Title>THE ROLE OF DEVELOPMENT COMPANIES IN THE REAL ESTATE MARKET OF UKRAINE</b:Title>
    <b:Year>2023</b:Year>
    <b:URL>https://www.researchgate.net/publication/373892494_THE_ROLE_OF_DEVELOPMENT_COMPANIES_IN_THE_REAL_ESTATE_MARKET_OF_UKRAINE</b:URL>
    <b:RefOrder>25</b:RefOrder>
  </b:Source>
  <b:Source>
    <b:Tag>Mwa22</b:Tag>
    <b:SourceType>JournalArticle</b:SourceType>
    <b:Guid>{B9ACCC28-6339-4A13-9D94-FDD833BCEB05}</b:Guid>
    <b:Author>
      <b:Author>
        <b:NameList>
          <b:Person>
            <b:Last>Mwaita</b:Last>
            <b:First>Sammy</b:First>
            <b:Middle>Silas K.</b:Middle>
          </b:Person>
        </b:NameList>
      </b:Author>
    </b:Author>
    <b:Title>Intra-Company Loans in Foreign Direct Investment and Performance of Real Estate Development Projects in Kenya</b:Title>
    <b:Year>2022</b:Year>
    <b:URL>https://www.researchgate.net/publication/367242909_Intra-Company_Loans_in_Foreign_Direct_Investment_and_Performance_of_Real_Estate_Development_Projects_in_Kenya</b:URL>
    <b:RefOrder>26</b:RefOrder>
  </b:Source>
  <b:Source>
    <b:Tag>Njo21</b:Tag>
    <b:SourceType>JournalArticle</b:SourceType>
    <b:Guid>{9140EDAF-7BE1-47FB-97A8-B376D8F77A7B}</b:Guid>
    <b:Author>
      <b:Author>
        <b:NameList>
          <b:Person>
            <b:Last>Njoroge</b:Last>
            <b:First>Geofrey</b:First>
            <b:Middle>Muturi</b:Middle>
          </b:Person>
        </b:NameList>
      </b:Author>
    </b:Author>
    <b:Title>Financing Options and Growth Rate of Real Estate Development Companies in Kenya</b:Title>
    <b:Year>2021</b:Year>
    <b:URL>https://www.researchgate.net/publication/355673978_Financing_Options_and_Growth_Rate_of_Real_Estate_Development_Companies_in_Kenya</b:URL>
    <b:RefOrder>27</b:RefOrder>
  </b:Source>
  <b:Source>
    <b:Tag>Als212</b:Tag>
    <b:SourceType>JournalArticle</b:SourceType>
    <b:Guid>{0C9EAC50-C126-4AF9-9A9E-7FDBF1F73EB2}</b:Guid>
    <b:Author>
      <b:Author>
        <b:NameList>
          <b:Person>
            <b:Last>Alsadi</b:Last>
            <b:First>Nasser</b:First>
          </b:Person>
        </b:NameList>
      </b:Author>
    </b:Author>
    <b:Title>The Impact of Risk Management Practices on the Performance of Construction Projects</b:Title>
    <b:Year>2021</b:Year>
    <b:URL>https://www.researchgate.net/publication/351384128_The_Impact_of_Risk_Management_Practices_on_the_Performance_of_Construction_Projects</b:URL>
    <b:RefOrder>28</b:RefOrder>
  </b:Source>
  <b:Source>
    <b:Tag>Har242</b:Tag>
    <b:SourceType>JournalArticle</b:SourceType>
    <b:Guid>{05B6AACB-C840-4EF3-9898-541C7113039A}</b:Guid>
    <b:Author>
      <b:Author>
        <b:NameList>
          <b:Person>
            <b:Last>Harney</b:Last>
            <b:First>Brian</b:First>
          </b:Person>
        </b:NameList>
      </b:Author>
    </b:Author>
    <b:Title>Systems theory</b:Title>
    <b:Year>2024</b:Year>
    <b:URL>https://www.researchgate.net/publication/377150769_Systems_theory</b:URL>
    <b:RefOrder>29</b:RefOrder>
  </b:Source>
  <b:Source>
    <b:Tag>Tri25</b:Tag>
    <b:SourceType>JournalArticle</b:SourceType>
    <b:Guid>{F018AF10-7367-4957-AEB4-93028B6EC9D8}</b:Guid>
    <b:Author>
      <b:Author>
        <b:NameList>
          <b:Person>
            <b:Last>Tristancho</b:Last>
            <b:First>Camilo</b:First>
          </b:Person>
        </b:NameList>
      </b:Author>
    </b:Author>
    <b:Title>PMBOK: The Project Management Body of Knowledge Explained</b:Title>
    <b:Year>2025</b:Year>
    <b:URL>https://www.projectmanager.com/blog/project-management-body-of-knowledge-pmbok-a-quick-guide</b:URL>
    <b:RefOrder>30</b:RefOrder>
  </b:Source>
  <b:Source>
    <b:Tag>Bjö22</b:Tag>
    <b:SourceType>JournalArticle</b:SourceType>
    <b:Guid>{CFBEB903-F0E9-43DE-93EE-F82A6FAB00DB}</b:Guid>
    <b:Author>
      <b:Author>
        <b:NameList>
          <b:Person>
            <b:Last>Björnsdottir</b:Last>
            <b:First>Svana</b:First>
            <b:Middle>Helen</b:Middle>
          </b:Person>
        </b:NameList>
      </b:Author>
    </b:Author>
    <b:Title>Benchmarking ISO Risk Management Systems to Assess Efficacy and Help Identify Hidden Organizational Risk</b:Title>
    <b:Year>2022</b:Year>
    <b:URL>https://www.mdpi.com/2071-1050/14/9/4937</b:URL>
    <b:RefOrder>31</b:RefOrder>
  </b:Source>
  <b:Source>
    <b:Tag>Dhu24</b:Tag>
    <b:SourceType>JournalArticle</b:SourceType>
    <b:Guid>{1B3A717C-2D57-4CAB-A4F3-FCB4C56EF744}</b:Guid>
    <b:Author>
      <b:Author>
        <b:NameList>
          <b:Person>
            <b:Last>Dhurat</b:Last>
            <b:First>Sandip</b:First>
          </b:Person>
        </b:NameList>
      </b:Author>
    </b:Author>
    <b:Title>Decision Theory and Real Estate Investment: Maximizing Returns Through Informed Choices</b:Title>
    <b:Year>2024</b:Year>
    <b:URL>https://mchi.net/decision-theory-and-real-estate-investment-maximizing-returns-through-informed-choices/</b:URL>
    <b:RefOrder>32</b:RefOrder>
  </b:Source>
  <b:Source>
    <b:Tag>Hof24</b:Tag>
    <b:SourceType>JournalArticle</b:SourceType>
    <b:Guid>{49FAA9E1-AAE5-482F-BA69-B5327BE700F1}</b:Guid>
    <b:Author>
      <b:Author>
        <b:NameList>
          <b:Person>
            <b:Last>Hoffman-Miller</b:Last>
          </b:Person>
        </b:NameList>
      </b:Author>
    </b:Author>
    <b:Title>Contingency theory</b:Title>
    <b:Year>2024</b:Year>
    <b:URL>https://www.ebsco.com/research-starters/social-sciences-and-humanities/contingency-theory</b:URL>
    <b:RefOrder>33</b:RefOrder>
  </b:Source>
  <b:Source>
    <b:Tag>Sch253</b:Tag>
    <b:SourceType>JournalArticle</b:SourceType>
    <b:Guid>{FBF3DFE2-948F-4C7C-943B-FA96467C50CD}</b:Guid>
    <b:Author>
      <b:Author>
        <b:NameList>
          <b:Person>
            <b:Last>Schandl</b:Last>
            <b:First>Heinz</b:First>
          </b:Person>
        </b:NameList>
      </b:Author>
    </b:Author>
    <b:Title>Navigating sustainability transitions: A science for policy approach</b:Title>
    <b:Year>2025</b:Year>
    <b:URL>https://www.sciencedirect.com/science/article/pii/S2352550925001459</b:URL>
    <b:RefOrder>1</b:RefOrder>
  </b:Source>
  <b:Source>
    <b:Tag>Söd20</b:Tag>
    <b:SourceType>JournalArticle</b:SourceType>
    <b:Guid>{920C66E5-F96D-4E6A-9322-7700A49DAE31}</b:Guid>
    <b:Author>
      <b:Author>
        <b:NameList>
          <b:Person>
            <b:Last>Söderholm</b:Last>
            <b:First>Patrik</b:First>
          </b:Person>
        </b:NameList>
      </b:Author>
    </b:Author>
    <b:Title>The green economy transition: the challenges of technological change for sustainability</b:Title>
    <b:Year>2020</b:Year>
    <b:URL>https://link.springer.com/article/10.1186/s42055-020-00029-y</b:URL>
    <b:RefOrder>2</b:RefOrder>
  </b:Source>
  <b:Source>
    <b:Tag>Har236</b:Tag>
    <b:SourceType>JournalArticle</b:SourceType>
    <b:Guid>{79F9EAAB-C5DF-4ACB-AC2B-D761D8FD69F2}</b:Guid>
    <b:Author>
      <b:Author>
        <b:NameList>
          <b:Person>
            <b:Last>Hariram</b:Last>
            <b:First>Nediyirippil</b:First>
            <b:Middle>PRAKASAN</b:Middle>
          </b:Person>
        </b:NameList>
      </b:Author>
    </b:Author>
    <b:Title>Sustainalism: An Integrated Socio-Economic-Environmental Model to Address Sustainable Development and Sustainability</b:Title>
    <b:Year>2023</b:Year>
    <b:URL>https://www.researchgate.net/publication/372203198_Sustainalism_An_Integrated_Socio-Economic-Environmental_Model_to_Address_Sustainable_Development_and_Sustainability</b:URL>
    <b:RefOrder>3</b:RefOrder>
  </b:Source>
  <b:Source>
    <b:Tag>Smi25</b:Tag>
    <b:SourceType>JournalArticle</b:SourceType>
    <b:Guid>{54F7568D-5D3B-4161-A118-88CE0DD856F4}</b:Guid>
    <b:Author>
      <b:Author>
        <b:NameList>
          <b:Person>
            <b:Last>Smith</b:Last>
            <b:First>Adrian</b:First>
          </b:Person>
        </b:NameList>
      </b:Author>
    </b:Author>
    <b:Title>From Limits to Growth to Post-growth: The International Politics of Technology in Historical Perspective</b:Title>
    <b:Year>2025</b:Year>
    <b:URL>https://journals.sagepub.com/doi/10.1177/09717218251326833</b:URL>
    <b:RefOrder>4</b:RefOrder>
  </b:Source>
  <b:Source>
    <b:Tag>Nas253</b:Tag>
    <b:SourceType>JournalArticle</b:SourceType>
    <b:Guid>{CCFABE43-26DE-4F7A-8174-9565761DDB21}</b:Guid>
    <b:Author>
      <b:Author>
        <b:NameList>
          <b:Person>
            <b:Last>Naseer</b:Last>
            <b:First>Mirza</b:First>
            <b:Middle>Muhammad</b:Middle>
          </b:Person>
        </b:NameList>
      </b:Author>
    </b:Author>
    <b:Title>Sustainable development goals and environmental performance: Exploring the contribution of governance, energy, and growth</b:Title>
    <b:Year>2025</b:Year>
    <b:URL>https://www.sciencedirect.com/science/article/pii/S0275531924004392</b:URL>
    <b:RefOrder>5</b:RefOrder>
  </b:Source>
  <b:Source>
    <b:Tag>Ali248</b:Tag>
    <b:SourceType>JournalArticle</b:SourceType>
    <b:Guid>{5908D575-E4A8-4A24-8DA9-19839C1027C8}</b:Guid>
    <b:Author>
      <b:Author>
        <b:NameList>
          <b:Person>
            <b:Last>Ali</b:Last>
            <b:First>Ahmed.</b:First>
          </b:Person>
        </b:NameList>
      </b:Author>
    </b:Author>
    <b:Title>Developing a theoretical framework for enhancing green project approaches via Agile methodology</b:Title>
    <b:Year>2024</b:Year>
    <b:URL>https://www.researchgate.net/publication/385787211_Developing_a_theoretical_framework_for_enhancing_green_project_approaches_via_Agile_methodology</b:URL>
    <b:RefOrder>6</b:RefOrder>
  </b:Source>
  <b:Source>
    <b:Tag>Sch254</b:Tag>
    <b:SourceType>JournalArticle</b:SourceType>
    <b:Guid>{D0E115C7-B7FA-43A5-94BA-AADB497F8F7C}</b:Guid>
    <b:Author>
      <b:Author>
        <b:NameList>
          <b:Person>
            <b:Last>Schaeffer</b:Last>
            <b:First>Roberto</b:First>
          </b:Person>
        </b:NameList>
      </b:Author>
    </b:Author>
    <b:Title>Ten new insights in climate science 2024</b:Title>
    <b:Year>2025</b:Year>
    <b:URL>https://www.sciencedirect.com/science/article/pii/S2590332225001113</b:URL>
    <b:RefOrder>7</b:RefOrder>
  </b:Source>
  <b:Source>
    <b:Tag>Sha2411</b:Tag>
    <b:SourceType>JournalArticle</b:SourceType>
    <b:Guid>{42F5B514-A60C-4989-A89F-EFA8E3E8F1FF}</b:Guid>
    <b:Author>
      <b:Author>
        <b:NameList>
          <b:Person>
            <b:Last>Shabur</b:Last>
            <b:First>Abdus</b:First>
          </b:Person>
        </b:NameList>
      </b:Author>
    </b:Author>
    <b:Title>Analyzing the challenges and opportunities in developing a sustainable digital economy</b:Title>
    <b:Year>2024</b:Year>
    <b:URL>https://www.researchgate.net/publication/386416773_Analyzing_the_challenges_and_opportunities_in_developing_a_sustainable_digital_economy</b:URL>
    <b:RefOrder>8</b:RefOrder>
  </b:Source>
  <b:Source>
    <b:Tag>Sta20</b:Tag>
    <b:SourceType>JournalArticle</b:SourceType>
    <b:Guid>{F9119A78-6F89-40F7-AF67-A040E7D6703D}</b:Guid>
    <b:Author>
      <b:Author>
        <b:NameList>
          <b:Person>
            <b:Last>Stanitsas</b:Last>
            <b:First>Marios</b:First>
          </b:Person>
        </b:NameList>
      </b:Author>
    </b:Author>
    <b:Title>Integrating sustainability indicators into project management: The case of construction industry</b:Title>
    <b:Year>2020</b:Year>
    <b:URL>https://www.researchgate.net/publication/343815834_Integrating_sustainability_indicators_into_project_management_The_case_of_construction_industry</b:URL>
    <b:RefOrder>9</b:RefOrder>
  </b:Source>
  <b:Source>
    <b:Tag>Als237</b:Tag>
    <b:SourceType>JournalArticle</b:SourceType>
    <b:Guid>{79FD0A7A-973D-49FB-9B7C-26D5E0FDDE0B}</b:Guid>
    <b:Author>
      <b:Author>
        <b:NameList>
          <b:Person>
            <b:Last>Alshammari</b:Last>
            <b:First>Khalid</b:First>
            <b:Middle>H.</b:Middle>
          </b:Person>
        </b:NameList>
      </b:Author>
    </b:Author>
    <b:Title>Green Innovation and Its Effects on Innovation Climate and Environmental Sustainability: The Moderating Influence of Green Abilities and Strategies</b:Title>
    <b:Year>2023</b:Year>
    <b:URL>https://www.mdpi.com/2071-1050/15/22/15898</b:URL>
    <b:RefOrder>10</b:RefOrder>
  </b:Source>
  <b:Source>
    <b:Tag>Sán24</b:Tag>
    <b:SourceType>JournalArticle</b:SourceType>
    <b:Guid>{6918B69B-43D1-4E06-B929-14439679A394}</b:Guid>
    <b:Author>
      <b:Author>
        <b:NameList>
          <b:Person>
            <b:Last>Sánchez-García</b:Last>
            <b:First>panelEduardo</b:First>
          </b:Person>
        </b:NameList>
      </b:Author>
    </b:Author>
    <b:Title>Revolutionizing the circular economy through new technologies: A new era of sustainable progress</b:Title>
    <b:Year>2024</b:Year>
    <b:URL>https://www.sciencedirect.com/science/article/pii/S2352186423005059</b:URL>
    <b:RefOrder>11</b:RefOrder>
  </b:Source>
  <b:Source>
    <b:Tag>Als2420</b:Tag>
    <b:SourceType>JournalArticle</b:SourceType>
    <b:Guid>{03903A1E-629D-4665-8739-05850F00487A}</b:Guid>
    <b:Author>
      <b:Author>
        <b:NameList>
          <b:Person>
            <b:Last>Alshdaifat</b:Last>
            <b:First>Sajead</b:First>
            <b:Middle>Mowafaq</b:Middle>
          </b:Person>
        </b:NameList>
      </b:Author>
    </b:Author>
    <b:Title>The Role of Digital Technologies in Corporate Sustainability: A Bibliometric Review and Future Research Agenda</b:Title>
    <b:Year>2024</b:Year>
    <b:URL>https://www.mdpi.com/1911-8074/17/11/509</b:URL>
    <b:RefOrder>12</b:RefOrder>
  </b:Source>
  <b:Source>
    <b:Tag>Bal241</b:Tag>
    <b:SourceType>JournalArticle</b:SourceType>
    <b:Guid>{757A42A0-3053-412C-A5AC-57273401B055}</b:Guid>
    <b:Author>
      <b:Author>
        <b:NameList>
          <b:Person>
            <b:Last>Balouch</b:Last>
            <b:First>Majid</b:First>
            <b:Middle>Ali</b:Middle>
          </b:Person>
        </b:NameList>
      </b:Author>
    </b:Author>
    <b:Title>The role of technology in sustainable project management</b:Title>
    <b:Year>2024</b:Year>
    <b:URL>https://www.researchgate.net/publication/384461205_The_role_of_technology_in_sustainable_project_management</b:URL>
    <b:RefOrder>13</b:RefOrder>
  </b:Source>
  <b:Source>
    <b:Tag>AlH246</b:Tag>
    <b:SourceType>JournalArticle</b:SourceType>
    <b:Guid>{74238976-2A11-4521-A50E-850D336FE097}</b:Guid>
    <b:Author>
      <b:Author>
        <b:NameList>
          <b:Person>
            <b:Last>Al-Harbi</b:Last>
            <b:First>Fahad</b:First>
          </b:Person>
        </b:NameList>
      </b:Author>
    </b:Author>
    <b:Title>The Impact of Technology in Improving Project Management Efficiencies: An Applied Study on Companies Technology in the kingdom of Saudi Arabia</b:Title>
    <b:Year>2024</b:Year>
    <b:URL>https://www.researchgate.net/publication/383410438_The_Impact_of_Technology_in_Improving_Project_Management_Efficiencies_An_Applied_Study_on_Companies_Technology_in_the_kingdom_of_Saudi_Arabia</b:URL>
    <b:RefOrder>14</b:RefOrder>
  </b:Source>
  <b:Source>
    <b:Tag>Abu255</b:Tag>
    <b:SourceType>JournalArticle</b:SourceType>
    <b:Guid>{7802E8D2-A859-485C-A5E3-C8917EE6FC58}</b:Guid>
    <b:Author>
      <b:Author>
        <b:NameList>
          <b:Person>
            <b:Last>Abuhussain</b:Last>
            <b:First>Maher</b:First>
          </b:Person>
        </b:NameList>
      </b:Author>
    </b:Author>
    <b:Title>Integrating BIM, Machine Learning, and PMBOK for Green Project Management in Saudi Arabia: A Framework for Energy Efficiency and Environmental Impact Reduction</b:Title>
    <b:Year>2025</b:Year>
    <b:URL>https://www.mdpi.com/2075-5309/15/17/3031</b:URL>
    <b:RefOrder>15</b:RefOrder>
  </b:Source>
  <b:Source>
    <b:Tag>AlM256</b:Tag>
    <b:SourceType>JournalArticle</b:SourceType>
    <b:Guid>{8583FF39-FE6C-4BC9-B838-FC3FEF14D562}</b:Guid>
    <b:Author>
      <b:Author>
        <b:NameList>
          <b:Person>
            <b:Last>Al-Mehrizi</b:Last>
            <b:First>Khalfan</b:First>
            <b:Middle>M.</b:Middle>
          </b:Person>
        </b:NameList>
      </b:Author>
    </b:Author>
    <b:Title>THE IMPACT OF USING TECHNOLOGY AND INNOVATION IN GREEN PROJECTS ON DEVELOPING THE ALTERNATIVE FOOD SECTOR TO ENHANCE FOOD SECURITY AND RESOURCE DEVELOPMENT IN THE UNITED ARAB EMIRATES</b:Title>
    <b:Year>2025</b:Year>
    <b:URL>https://journals.ekb.eg/article_454864.html</b:URL>
    <b:RefOrder>16</b:RefOrder>
  </b:Source>
  <b:Source>
    <b:Tag>Azi241</b:Tag>
    <b:SourceType>JournalArticle</b:SourceType>
    <b:Guid>{83F9C8FD-7D76-4395-B4C0-7DF81D2E4714}</b:Guid>
    <b:Author>
      <b:Author>
        <b:NameList>
          <b:Person>
            <b:Last>Aziz</b:Last>
            <b:First>Ghazala</b:First>
          </b:Person>
        </b:NameList>
      </b:Author>
    </b:Author>
    <b:Title>Implications of circular economy, digitalization and technological innovation to achieve sustainable environmental goal: Pre and post-vision 2030</b:Title>
    <b:Year>2024</b:Year>
    <b:URL>https://www.sciencedirect.com/science/article/pii/S2405844024070099</b:URL>
    <b:RefOrder>17</b:RefOrder>
  </b:Source>
  <b:Source>
    <b:Tag>Ima23</b:Tag>
    <b:SourceType>JournalArticle</b:SourceType>
    <b:Guid>{0FE7BDA3-13B6-4281-AF52-73048EFE0B4A}</b:Guid>
    <b:Author>
      <b:Author>
        <b:NameList>
          <b:Person>
            <b:Last>Imam</b:Last>
            <b:First>Ayman</b:First>
          </b:Person>
        </b:NameList>
      </b:Author>
    </b:Author>
    <b:Title>Examining the impact of Green Riyadh Project on alleviating urban heat island effects</b:Title>
    <b:Year>2023</b:Year>
    <b:URL>https://www.researchgate.net/publication/373969710_Examining_the_impact_of_Green_Riyadh_Project_on_alleviating_urban_heat_island_effects</b:URL>
    <b:RefOrder>18</b:RefOrder>
  </b:Source>
  <b:Source>
    <b:Tag>Ahm25</b:Tag>
    <b:SourceType>JournalArticle</b:SourceType>
    <b:Guid>{1D57A07B-4767-44DE-A0F3-F98D4D906335}</b:Guid>
    <b:Author>
      <b:Author>
        <b:NameList>
          <b:Person>
            <b:Last>Ahmed</b:Last>
            <b:First>Elsadig</b:First>
            <b:Middle>Musa</b:Middle>
          </b:Person>
        </b:NameList>
      </b:Author>
    </b:Author>
    <b:Title>Digitalization and Climate Change Spillover Effects on Saudi Digital Economy Sustainable Economic Growth</b:Title>
    <b:Year>2025</b:Year>
    <b:URL>https://link.springer.com/article/10.1007/s40647-025-00443-6</b:URL>
    <b:RefOrder>19</b:RefOrder>
  </b:Source>
  <b:Source>
    <b:Tag>Siv25</b:Tag>
    <b:SourceType>JournalArticle</b:SourceType>
    <b:Guid>{7118826D-1983-41AB-83B6-047783F4B340}</b:Guid>
    <b:Author>
      <b:Author>
        <b:NameList>
          <b:Person>
            <b:Last>Sivaiah</b:Last>
            <b:First>Pasupula</b:First>
          </b:Person>
        </b:NameList>
      </b:Author>
    </b:Author>
    <b:Title>Framework for sustainable SME management- integrating innovation, technology and circular economy approach</b:Title>
    <b:Year>2025</b:Year>
    <b:URL>https://www.researchgate.net/publication/392431710_Framework_for_sustainable_SME_management-_integrating_innovation_technology_and_circular_economy_approach</b:URL>
    <b:RefOrder>20</b:RefOrder>
  </b:Source>
  <b:Source>
    <b:Tag>Ali249</b:Tag>
    <b:SourceType>JournalArticle</b:SourceType>
    <b:Guid>{FC53ABEC-8E1B-491A-997C-1AD0AC32F3E1}</b:Guid>
    <b:Author>
      <b:Author>
        <b:NameList>
          <b:Person>
            <b:Last>Ali</b:Last>
            <b:First>Ahmed</b:First>
          </b:Person>
        </b:NameList>
      </b:Author>
    </b:Author>
    <b:Title>Developing a theoretical framework for enhancing green project approaches via Agile methodology</b:Title>
    <b:Year>2024</b:Year>
    <b:URL>https://pmc.ncbi.nlm.nih.gov/articles/PMC11561110/</b:URL>
    <b:RefOrder>21</b:RefOrder>
  </b:Source>
  <b:Source>
    <b:Tag>Aln254</b:Tag>
    <b:SourceType>JournalArticle</b:SourceType>
    <b:Guid>{B8869025-1B47-4269-AA07-B5C5325B0164}</b:Guid>
    <b:Author>
      <b:Author>
        <b:NameList>
          <b:Person>
            <b:Last>Alnajjar</b:Last>
            <b:First>Omar</b:First>
          </b:Person>
        </b:NameList>
      </b:Author>
    </b:Author>
    <b:Title>A Systematic Review of Lean Construction, BIM and Emerging Technologies Integration: Identifying Key Tools</b:Title>
    <b:Year>2025</b:Year>
    <b:URL>https://www.mdpi.com/2075-5309/15/16/2884#Discussion</b:URL>
    <b:RefOrder>22</b:RefOrder>
  </b:Source>
  <b:Source>
    <b:Tag>Koe24</b:Tag>
    <b:SourceType>JournalArticle</b:SourceType>
    <b:Guid>{04E902B6-C18F-4179-B6C7-B4D6A75AF723}</b:Guid>
    <b:Author>
      <b:Author>
        <b:NameList>
          <b:Person>
            <b:Last>Koeng</b:Last>
            <b:First>Martina</b:First>
            <b:Middle>Jasoffa</b:Middle>
          </b:Person>
        </b:NameList>
      </b:Author>
    </b:Author>
    <b:Title>MEASURING MAINTENANCE AND OPERATION IMPACTS OF HIGH-RISE RESIDENTIAL BUILDINGS TOWARD SUSTAINABILITY</b:Title>
    <b:Year>2024</b:Year>
    <b:URL>https://www.researchgate.net/publication/381962675_MEASURING_MAINTENANCE_AND_OPERATION_IMPACTS_OF_HIGH-RISE_RESIDENTIAL_BUILDINGS_TOWARD_SUSTAINABILITY</b:URL>
    <b:RefOrder>1</b:RefOrder>
  </b:Source>
  <b:Source>
    <b:Tag>Abd257</b:Tag>
    <b:SourceType>JournalArticle</b:SourceType>
    <b:Guid>{A3F81912-E55A-4601-877C-C25B90749472}</b:Guid>
    <b:Author>
      <b:Author>
        <b:NameList>
          <b:Person>
            <b:Last>Abdelalim</b:Last>
            <b:First>Ahmed</b:First>
            <b:Middle>Mohammed</b:Middle>
          </b:Person>
        </b:NameList>
      </b:Author>
    </b:Author>
    <b:Title>Optimizing Facilities Management Through Artificial Intelligence and Digital Twin Technology in Mega-Facilities</b:Title>
    <b:Year>2025</b:Year>
    <b:URL>https://www.mdpi.com/2071-1050/17/5/1826</b:URL>
    <b:RefOrder>2</b:RefOrder>
  </b:Source>
  <b:Source>
    <b:Tag>Pér22</b:Tag>
    <b:SourceType>JournalArticle</b:SourceType>
    <b:Guid>{9ED5F295-53FC-47D2-8923-C4DB3AFC511D}</b:Guid>
    <b:Author>
      <b:Author>
        <b:NameList>
          <b:Person>
            <b:Last>Pérez-Sánchez</b:Last>
            <b:First>Laura</b:First>
            <b:Middle>À.</b:Middle>
          </b:Person>
        </b:NameList>
      </b:Author>
    </b:Author>
    <b:Title>Factors and actions for the sustainability of the residential sector. The nexus of energy, materials, space, and time use</b:Title>
    <b:Year>2022</b:Year>
    <b:URL>https://www.sciencedirect.com/science/article/pii/S1364032122002982</b:URL>
    <b:RefOrder>3</b:RefOrder>
  </b:Source>
  <b:Source>
    <b:Tag>Sha2514</b:Tag>
    <b:SourceType>JournalArticle</b:SourceType>
    <b:Guid>{CF4DA482-24EC-4FED-98A3-865D877A5487}</b:Guid>
    <b:Author>
      <b:Author>
        <b:NameList>
          <b:Person>
            <b:Last>Shahid</b:Last>
            <b:First>Muhammad</b:First>
            <b:Middle>Noman</b:Middle>
          </b:Person>
        </b:NameList>
      </b:Author>
    </b:Author>
    <b:Title>Advances in Building Energy Management: A Comprehensive Review</b:Title>
    <b:Year>2025</b:Year>
    <b:URL>https://www.mdpi.com/2075-5309/15/23/4237</b:URL>
    <b:RefOrder>4</b:RefOrder>
  </b:Source>
  <b:Source>
    <b:Tag>Ola244</b:Tag>
    <b:SourceType>JournalArticle</b:SourceType>
    <b:Guid>{62785A94-13FD-48CC-9686-DFD45DF9F461}</b:Guid>
    <b:Author>
      <b:Author>
        <b:NameList>
          <b:Person>
            <b:Last>Olatunde</b:Last>
            <b:First>Tosin</b:First>
          </b:Person>
        </b:NameList>
      </b:Author>
    </b:Author>
    <b:Title>Review of energy-efficient HVAC technologies for sustainable buildings</b:Title>
    <b:Year>2024</b:Year>
    <b:URL>https://www.researchgate.net/publication/380207442_Review_of_energy-efficient_HVAC_technologies_for_sustainable_buildings</b:URL>
    <b:RefOrder>5</b:RefOrder>
  </b:Source>
  <b:Source>
    <b:Tag>Hos242</b:Tag>
    <b:SourceType>JournalArticle</b:SourceType>
    <b:Guid>{41C3DC60-1001-4670-98BB-FA8910CDA7CF}</b:Guid>
    <b:Author>
      <b:Author>
        <b:NameList>
          <b:Person>
            <b:Last>Hosamo</b:Last>
            <b:First>Haidar</b:First>
            <b:Middle>Hosamo</b:Middle>
          </b:Person>
        </b:NameList>
      </b:Author>
    </b:Author>
    <b:Title>Navigating the Adoption of 5D Building Information Modeling: Insights from Norway</b:Title>
    <b:Year>2024</b:Year>
    <b:URL>https://www.mdpi.com/2412-3811/9/4/75</b:URL>
    <b:RefOrder>6</b:RefOrder>
  </b:Source>
  <b:Source>
    <b:Tag>Hus221</b:Tag>
    <b:SourceType>JournalArticle</b:SourceType>
    <b:Guid>{ECFDF7FC-E24D-4A04-ACB8-575BB6067E61}</b:Guid>
    <b:Author>
      <b:Author>
        <b:NameList>
          <b:Person>
            <b:Last>Hussain</b:Last>
            <b:First>Sharafat</b:First>
          </b:Person>
        </b:NameList>
      </b:Author>
    </b:Author>
    <b:Title>Key Performance Indicators for Project Success in Saudi Arabian Construction Industry</b:Title>
    <b:Year>2022</b:Year>
    <b:URL>https://www.researchgate.net/publication/365941889_Key_Performance_Indicators_for_Project_Success_in_Saudi_Arabian_Construction_Industry</b:URL>
    <b:RefOrder>7</b:RefOrder>
  </b:Source>
  <b:Source>
    <b:Tag>Sho255</b:Tag>
    <b:SourceType>JournalArticle</b:SourceType>
    <b:Guid>{792F0FAB-3B92-48DB-8807-D7903F44A8A5}</b:Guid>
    <b:Author>
      <b:Author>
        <b:NameList>
          <b:Person>
            <b:Last>Shohet</b:Last>
            <b:First>Igal</b:First>
            <b:Middle>M.</b:Middle>
          </b:Person>
        </b:NameList>
      </b:Author>
    </b:Author>
    <b:Title>Performance-Based Maintenance and Operation of Multi-Campus Critical Infrastructure Facilities Using Supply Chain Multi-Choice Goal Programming</b:Title>
    <b:Year>2025</b:Year>
    <b:URL>https://www.mdpi.com/2076-3417/15/20/11161#Results</b:URL>
    <b:RefOrder>8</b:RefOrder>
  </b:Source>
  <b:Source>
    <b:Tag>Alf243</b:Tag>
    <b:SourceType>JournalArticle</b:SourceType>
    <b:Guid>{FBD80ED4-328D-4D7A-B4F1-FF322BBCC94F}</b:Guid>
    <b:Author>
      <b:Author>
        <b:NameList>
          <b:Person>
            <b:Last>Alfalah</b:Last>
            <b:First>Ghasan</b:First>
          </b:Person>
        </b:NameList>
      </b:Author>
    </b:Author>
    <b:Title>Development of a Performance Assessment Model for Contractors in Saudi Arabian Construction Projects</b:Title>
    <b:Year>2024</b:Year>
    <b:URL>https://onlinelibrary.wiley.com/doi/10.1155/2024/8780539</b:URL>
    <b:RefOrder>9</b:RefOrder>
  </b:Source>
  <b:Source>
    <b:Tag>Eln221</b:Tag>
    <b:SourceType>JournalArticle</b:SourceType>
    <b:Guid>{F8D3FA80-F0F4-4C09-ABDE-9A18E1910D73}</b:Guid>
    <b:Author>
      <b:Author>
        <b:NameList>
          <b:Person>
            <b:Last>Elnemr</b:Last>
            <b:First>Amr</b:First>
            <b:Middle>Maher</b:Middle>
          </b:Person>
        </b:NameList>
      </b:Author>
    </b:Author>
    <b:Title>Evaluation of The Factors Affecting The Maintenance and Operation Cost of Administrative Buildings in Egypt</b:Title>
    <b:Year>2022</b:Year>
    <b:URL>https://www.researchgate.net/publication/358900547_Evaluation_of_The_Factors_Affecting_The_Maintenance_and_Operation_Cost_of_Administrative_Buildings_in_Egypt</b:URL>
    <b:RefOrder>10</b:RefOrder>
  </b:Source>
  <b:Source>
    <b:Tag>Ham245</b:Tag>
    <b:SourceType>JournalArticle</b:SourceType>
    <b:Guid>{038799D3-D0B7-4791-BD08-4D74C4493D36}</b:Guid>
    <b:Author>
      <b:Author>
        <b:NameList>
          <b:Person>
            <b:Last>Hameed</b:Last>
            <b:First>Ali</b:First>
            <b:Middle>H.</b:Middle>
          </b:Person>
        </b:NameList>
      </b:Author>
    </b:Author>
    <b:Title>Key performance indicators to measure maintenance performance in construction buildings</b:Title>
    <b:Year>2024</b:Year>
    <b:URL>https://ui.adsabs.harvard.edu/abs/2024AIPC.3105e0024H/abstract</b:URL>
    <b:RefOrder>11</b:RefOrder>
  </b:Source>
  <b:Source>
    <b:Tag>Ala2419</b:Tag>
    <b:SourceType>JournalArticle</b:SourceType>
    <b:Guid>{3F68BACE-03CD-48BD-ABB9-A42BE2AD6399}</b:Guid>
    <b:Author>
      <b:Author>
        <b:NameList>
          <b:Person>
            <b:Last>Alawag</b:Last>
            <b:First>Aawag</b:First>
            <b:Middle>Mohsen</b:Middle>
          </b:Person>
        </b:NameList>
      </b:Author>
    </b:Author>
    <b:Title>Developing Framework for Implementing Total Quality Management (TQM) in Sustainable Industrialized Building System (IBS) in Construction Projects</b:Title>
    <b:Year>2024</b:Year>
    <b:URL>https://www.mdpi.com/2071-1050/16/23/10399</b:URL>
    <b:RefOrder>12</b:RefOrder>
  </b:Source>
  <b:Source>
    <b:Tag>Vas242</b:Tag>
    <b:SourceType>JournalArticle</b:SourceType>
    <b:Guid>{A433FECE-B7D6-4808-B750-31FFFBBFA3A1}</b:Guid>
    <b:Author>
      <b:Author>
        <b:NameList>
          <b:Person>
            <b:Last>Vassos</b:Last>
            <b:First>Vassilios</b:First>
          </b:Person>
        </b:NameList>
      </b:Author>
    </b:Author>
    <b:Title>The Role of Total Quality Management in the Pharmaceutical, Food, and Nutritional Supplement Sectors</b:Title>
    <b:Year>2024</b:Year>
    <b:URL>https://pmc.ncbi.nlm.nih.gov/articles/PMC11354125/</b:URL>
    <b:RefOrder>13</b:RefOrder>
  </b:Source>
  <b:Source>
    <b:Tag>Ala2420</b:Tag>
    <b:SourceType>JournalArticle</b:SourceType>
    <b:Guid>{4753F46C-236D-4077-94A4-2A1B5117E94E}</b:Guid>
    <b:Author>
      <b:Author>
        <b:NameList>
          <b:Person>
            <b:Last>Alam</b:Last>
            <b:First>Syamsul</b:First>
          </b:Person>
        </b:NameList>
      </b:Author>
    </b:Author>
    <b:Title>Integrating Total Quality Management with Strategic, Operational, and Human Resource Management: A Qualitative Exploration of Synergies for Enhanced Organizational Performance</b:Title>
    <b:Year>2024</b:Year>
    <b:URL>https://www.researchgate.net/publication/381466935_Integrating_Total_Quality_Management_with_Strategic_Operational_and_Human_Resource_Management_A_Qualitative_Exploration_of_Synergies_for_Enhanced_Organizational_Performance</b:URL>
    <b:RefOrder>14</b:RefOrder>
  </b:Source>
  <b:Source>
    <b:Tag>Put22</b:Tag>
    <b:SourceType>JournalArticle</b:SourceType>
    <b:Guid>{A8E9E426-214A-43DA-83E3-0648B7CCDB70}</b:Guid>
    <b:Author>
      <b:Author>
        <b:NameList>
          <b:Person>
            <b:Last>Putra</b:Last>
            <b:First>Arif</b:First>
            <b:Middle>Rachman</b:Middle>
          </b:Person>
        </b:NameList>
      </b:Author>
    </b:Author>
    <b:Title>The Importance of Total Quality Management (TQM) in Building a Sustainable and Adaptive Organizational Culture to Change</b:Title>
    <b:Year>2022</b:Year>
    <b:URL>https://jos3journals.id/index.php/jos3/article/view/80</b:URL>
    <b:RefOrder>15</b:RefOrder>
  </b:Source>
  <b:Source>
    <b:Tag>Lip24</b:Tag>
    <b:SourceType>JournalArticle</b:SourceType>
    <b:Guid>{C491CFD4-A418-4301-AE4F-FF941318E69C}</b:Guid>
    <b:Author>
      <b:Author>
        <b:NameList>
          <b:Person>
            <b:Last>Lip</b:Last>
            <b:First>Gabriel</b:First>
          </b:Person>
        </b:NameList>
      </b:Author>
    </b:Author>
    <b:Title>Total Quality Management (TQM)</b:Title>
    <b:Year>2024</b:Year>
    <b:URL>https://corporatefinanceinstitute.com/resources/management/total-quality-management-tqm/</b:URL>
    <b:RefOrder>16</b:RefOrder>
  </b:Source>
  <b:Source>
    <b:Tag>Sin241</b:Tag>
    <b:SourceType>JournalArticle</b:SourceType>
    <b:Guid>{BFFFD28A-7014-4C83-B789-AFFF630B15AB}</b:Guid>
    <b:Author>
      <b:Author>
        <b:NameList>
          <b:Person>
            <b:Last>Singh</b:Last>
            <b:First>Kuldeep</b:First>
          </b:Person>
        </b:NameList>
      </b:Author>
    </b:Author>
    <b:Title>Applications of generative AI and future organizational performance: The mediating role of explorative and exploitative innovation and the moderating role of ethical dilemmas and environmental dynamism</b:Title>
    <b:Year>2024</b:Year>
    <b:URL>https://www.sciencedirect.com/science/article/pii/S0166497224000713</b:URL>
    <b:RefOrder>1</b:RefOrder>
  </b:Source>
  <b:Source>
    <b:Tag>Wam201</b:Tag>
    <b:SourceType>JournalArticle</b:SourceType>
    <b:Guid>{DDF66B27-E7AA-4FAD-BED5-565E724879F8}</b:Guid>
    <b:Author>
      <b:Author>
        <b:NameList>
          <b:Person>
            <b:Last>Wamba-Taguimdje</b:Last>
            <b:First>Serge-Lopez</b:First>
          </b:Person>
        </b:NameList>
      </b:Author>
    </b:Author>
    <b:Title>Influence of Artificial Intelligence (AI) on Firm Performance: The Business Value of AI-based Transformation Projects</b:Title>
    <b:Year>2020</b:Year>
    <b:URL>https://www.researchgate.net/publication/340210939_Influence_of_Artificial_Intelligence_AI_on_Firm_Performance_The_Business_Value_of_AI-based_Transformation_Projects</b:URL>
    <b:RefOrder>2</b:RefOrder>
  </b:Source>
  <b:Source>
    <b:Tag>Ald241</b:Tag>
    <b:SourceType>JournalArticle</b:SourceType>
    <b:Guid>{7E79E8DC-B564-424D-B7CB-3172A4FA6FD0}</b:Guid>
    <b:Author>
      <b:Author>
        <b:NameList>
          <b:Person>
            <b:Last>Aldoseri</b:Last>
            <b:First>Abdulaziz</b:First>
          </b:Person>
        </b:NameList>
      </b:Author>
    </b:Author>
    <b:Title>AI-Powered Innovation in Digital Transformation: Key Pillars and Industry Impact</b:Title>
    <b:Year>2024</b:Year>
    <b:URL>https://www.mdpi.com/2071-1050/16/5/1790</b:URL>
    <b:RefOrder>3</b:RefOrder>
  </b:Source>
  <b:Source>
    <b:Tag>Vij23</b:Tag>
    <b:SourceType>JournalArticle</b:SourceType>
    <b:Guid>{5921F9C0-19A4-458A-9BAB-E01C21F08AF2}</b:Guid>
    <b:Author>
      <b:Author>
        <b:NameList>
          <b:Person>
            <b:Last>Vijayakumar</b:Last>
            <b:First>Anupama</b:First>
          </b:Person>
        </b:NameList>
      </b:Author>
    </b:Author>
    <b:Title>Potential impact of artificial intelligence on the emerging world order</b:Title>
    <b:Year>2023</b:Year>
    <b:URL>https://pmc.ncbi.nlm.nih.gov/articles/PMC10618639/</b:URL>
    <b:RefOrder>4</b:RefOrder>
  </b:Source>
  <b:Source>
    <b:Tag>Mog23</b:Tag>
    <b:SourceType>JournalArticle</b:SourceType>
    <b:Guid>{9E942A7E-E1EF-4747-B4AF-B8A6A9F1AE71}</b:Guid>
    <b:Author>
      <b:Author>
        <b:NameList>
          <b:Person>
            <b:Last>Moghrabi</b:Last>
            <b:First>Issam</b:First>
            <b:Middle>A. R.</b:Middle>
          </b:Person>
        </b:NameList>
      </b:Author>
    </b:Author>
    <b:Title>Digital Transformation and Its Influence on Sustainable Manufacturing and Business Practices</b:Title>
    <b:Year>2023</b:Year>
    <b:URL>https://www.mdpi.com/2071-1050/15/4/3010</b:URL>
    <b:RefOrder>5</b:RefOrder>
  </b:Source>
  <b:Source>
    <b:Tag>Raj24</b:Tag>
    <b:SourceType>JournalArticle</b:SourceType>
    <b:Guid>{B2FA955C-B9B8-4D8A-BA7F-9BD80D248514}</b:Guid>
    <b:Author>
      <b:Author>
        <b:NameList>
          <b:Person>
            <b:Last>Raji</b:Last>
            <b:First>Mustafa</b:First>
            <b:Middle>Ayobami</b:Middle>
          </b:Person>
        </b:NameList>
      </b:Author>
    </b:Author>
    <b:Title>E-commerce and consumer behavior: A review of AI-powered personalization and market trends</b:Title>
    <b:Year>2024</b:Year>
    <b:URL>https://www.researchgate.net/publication/379429755_E-commerce_and_consumer_behavior_A_review_of_AI-powered_personalization_and_market_trends</b:URL>
    <b:RefOrder>6</b:RefOrder>
  </b:Source>
  <b:Source>
    <b:Tag>Mad242</b:Tag>
    <b:SourceType>JournalArticle</b:SourceType>
    <b:Guid>{4D7BFE8D-32F6-4648-9A02-2B202672238E}</b:Guid>
    <b:Author>
      <b:Author>
        <b:NameList>
          <b:Person>
            <b:Last>Mitra</b:Last>
          </b:Person>
        </b:NameList>
      </b:Author>
    </b:Author>
    <b:Title>The Impact of Artificial Intelligence Marketing on E-Commerce Sales</b:Title>
    <b:Year>2024</b:Year>
    <b:URL>https://www.mdpi.com/2079-8954/12/10/429</b:URL>
    <b:RefOrder>7</b:RefOrder>
  </b:Source>
  <b:Source>
    <b:Tag>Ono24</b:Tag>
    <b:SourceType>JournalArticle</b:SourceType>
    <b:Guid>{C52CBBA7-1BE4-4CE6-AE04-6C526E55EC87}</b:Guid>
    <b:Author>
      <b:Author>
        <b:NameList>
          <b:Person>
            <b:Last>Onobrakpeya</b:Last>
            <b:First>Stanley</b:First>
            <b:Middle>Akpevwe</b:Middle>
          </b:Person>
        </b:NameList>
      </b:Author>
    </b:Author>
    <b:Title>Leveraging Artificial Intelligence to Enhance Marketing Performance of E-Commerce Platforms in Nigeria</b:Title>
    <b:Year>2024</b:Year>
    <b:URL>https://www.researchgate.net/publication/381443728_Leveraging_Artificial_Intelligence_to_Enhance_Marketing_Performance_of_E-Commerce_Platforms_in_Nigeria</b:URL>
    <b:RefOrder>8</b:RefOrder>
  </b:Source>
  <b:Source>
    <b:Tag>Nas25</b:Tag>
    <b:SourceType>JournalArticle</b:SourceType>
    <b:Guid>{FE137F0E-2580-4EB1-87C7-5D832BEE1C91}</b:Guid>
    <b:Author>
      <b:Author>
        <b:NameList>
          <b:Person>
            <b:Last>Nasrulddin</b:Last>
            <b:First>Vivian</b:First>
          </b:Person>
        </b:NameList>
      </b:Author>
    </b:Author>
    <b:Title>Artificial Intelligence and it’s Impact on E-Commerce in the Kingdom of Saudi Arabia</b:Title>
    <b:Year>2025</b:Year>
    <b:Volume>45</b:Volume>
    <b:Issue>3</b:Issue>
    <b:URL>https://ajajournal.org/aja/article/view/753?articlesBySimilarityPage=21</b:URL>
    <b:RefOrder>9</b:RefOrder>
  </b:Source>
  <b:Source>
    <b:Tag>Nus22</b:Tag>
    <b:SourceType>JournalArticle</b:SourceType>
    <b:Guid>{9661E7BB-00AB-4197-A2CE-F6462B72FBF8}</b:Guid>
    <b:Author>
      <b:Author>
        <b:NameList>
          <b:Person>
            <b:Last>Nuseir</b:Last>
            <b:First>Mohammed</b:First>
            <b:Middle>T.</b:Middle>
          </b:Person>
        </b:NameList>
      </b:Author>
    </b:Author>
    <b:Title>The role of artificial intelligence, marketing strategies, and organizational capabilities in organizational performance: The moderating role of organizational behavior</b:Title>
    <b:Year>2022</b:Year>
    <b:URL>https://www.researchgate.net/publication/363286384_The_role_of_artificial_intelligence_marketing_strategies_and_organizational_capabilities_in_organizational_performance_The_moderating_role_of_organizational_behavior</b:URL>
    <b:RefOrder>10</b:RefOrder>
  </b:Source>
  <b:Source>
    <b:Tag>Alh251</b:Tag>
    <b:SourceType>JournalArticle</b:SourceType>
    <b:Guid>{89300DE9-8330-4144-BEE9-3455FB62F246}</b:Guid>
    <b:Author>
      <b:Author>
        <b:NameList>
          <b:Person>
            <b:Last>Alhumaid</b:Last>
            <b:First>Meshal</b:First>
          </b:Person>
        </b:NameList>
      </b:Author>
    </b:Author>
    <b:Title>Artificial Intelligence, Big Data, and Their Impact on Improving Marketing Effectiveness and Customer Experience in the Retail Sector in the Kingdom of Saudi Arabia</b:Title>
    <b:Year>2025</b:Year>
    <b:URL>https://www.researchgate.net/publication/388028349_Artificial_Intelligence_Big_Data_and_Their_Impact_on_Improving_Marketing_Effectiveness_and_Customer_Experience_in_the_Retail_Sector_in_the_Kingdom_of_Saudi_Arabia</b:URL>
    <b:RefOrder>11</b:RefOrder>
  </b:Source>
  <b:Source>
    <b:Tag>Mas25</b:Tag>
    <b:SourceType>JournalArticle</b:SourceType>
    <b:Guid>{614BBFB6-09F9-493D-8628-D2537E1B04DE}</b:Guid>
    <b:Author>
      <b:Author>
        <b:NameList>
          <b:Person>
            <b:Last>Massoudi</b:Last>
            <b:First>Aram</b:First>
            <b:Middle>H.</b:Middle>
          </b:Person>
        </b:NameList>
      </b:Author>
    </b:Author>
    <b:Title>The Role of Artificial Intelligence Application in Strategic Marketing Decision-making Process</b:Title>
    <b:Year>2025</b:Year>
    <b:URL>https://papers.ssrn.com/sol3/papers.cfm?abstract_id=5197937</b:URL>
    <b:RefOrder>12</b:RefOrder>
  </b:Source>
  <b:Source>
    <b:Tag>Kum231</b:Tag>
    <b:SourceType>JournalArticle</b:SourceType>
    <b:Guid>{2112A53E-A5CF-461D-87D2-B94FBC933A11}</b:Guid>
    <b:Author>
      <b:Author>
        <b:NameList>
          <b:Person>
            <b:Last>Kumar</b:Last>
            <b:First>Anuj</b:First>
          </b:Person>
        </b:NameList>
      </b:Author>
    </b:Author>
    <b:Title>Adoption of AI and E-Commerce Improving Marketing Performance of SMEs</b:Title>
    <b:Year>2023</b:Year>
    <b:URL>https://www.abacademies.org/articles/adoption-of-ai-and-ecommerce-improving-marketing-performance-of-smes-15897.html</b:URL>
    <b:RefOrder>13</b:RefOrder>
  </b:Source>
  <b:Source>
    <b:Tag>Liu23</b:Tag>
    <b:SourceType>JournalArticle</b:SourceType>
    <b:Guid>{E0A1F5E2-D8D5-4F1D-8EB6-ADDF444A9524}</b:Guid>
    <b:Author>
      <b:Author>
        <b:NameList>
          <b:Person>
            <b:Last>Liu</b:Last>
            <b:First>Pai</b:First>
          </b:Person>
        </b:NameList>
      </b:Author>
    </b:Author>
    <b:Title>Decision-making and Utility Theory</b:Title>
    <b:Year>2023</b:Year>
    <b:URL>https://www.researchgate.net/publication/373896170_Decision-making_and_Utility_Theory</b:URL>
    <b:RefOrder>14</b:RefOrder>
  </b:Source>
  <b:Source>
    <b:Tag>The24</b:Tag>
    <b:SourceType>JournalArticle</b:SourceType>
    <b:Guid>{AC3EB986-B940-43C2-9EEF-3E4F4068D477}</b:Guid>
    <b:Author>
      <b:Author>
        <b:NameList>
          <b:Person>
            <b:Last>Theoharakis</b:Last>
            <b:First>Vasilis</b:First>
          </b:Person>
        </b:NameList>
      </b:Author>
    </b:Author>
    <b:Title>Dynamic strategic marketing planning: The paradox of concurrently reconfiguring and implementing strategic marketing planning</b:Title>
    <b:Year>2024</b:Year>
    <b:URL>https://www.sciencedirect.com/science/article/pii/S0148296324000298</b:URL>
    <b:RefOrder>15</b:RefOrder>
  </b:Source>
  <b:Source>
    <b:Tag>The241</b:Tag>
    <b:SourceType>JournalArticle</b:SourceType>
    <b:Guid>{3F9D8603-DAF7-4F14-AFB2-9FCC59BFFB70}</b:Guid>
    <b:Author>
      <b:Author>
        <b:NameList>
          <b:Person>
            <b:Last>Theodorakopoulos</b:Last>
            <b:First>Leonidas</b:First>
          </b:Person>
        </b:NameList>
      </b:Author>
    </b:Author>
    <b:Title>Leveraging Big Data Analytics for Understanding Consumer Behavior in Digital Marketing: A Systematic Review</b:Title>
    <b:Year>2024</b:Year>
    <b:URL>https://www.researchgate.net/publication/385211193_Leveraging_Big_Data_Analytics_for_Understanding_Consumer_Behavior_in_Digital_Marketing_A_Systematic_Review</b:URL>
    <b:RefOrder>16</b:RefOrder>
  </b:Source>
  <b:Source>
    <b:Tag>Jam25</b:Tag>
    <b:SourceType>JournalArticle</b:SourceType>
    <b:Guid>{2E2DD960-2E92-4E7C-9616-4E611F030C1F}</b:Guid>
    <b:Author>
      <b:Author>
        <b:NameList>
          <b:Person>
            <b:Last>Jamil</b:Last>
            <b:First>Khalid</b:First>
          </b:Person>
        </b:NameList>
      </b:Author>
    </b:Author>
    <b:Title>Exploring the Influence of AI Adoption and Technological Readiness on Sustainable Performance in Pakistani Export Sector Manufacturing Small and Medium-Sized Enterprises</b:Title>
    <b:Year>2025</b:Year>
    <b:URL>https://www.mdpi.com/2071-1050/17/8/3599</b:URL>
    <b:RefOrder>17</b:RefOrder>
  </b:Source>
  <b:Source>
    <b:Tag>Mad241</b:Tag>
    <b:SourceType>JournalArticle</b:SourceType>
    <b:Guid>{078863BB-B0D4-4F55-BEB7-982570584014}</b:Guid>
    <b:Author>
      <b:Author>
        <b:NameList>
          <b:Person>
            <b:Last>Madanchian</b:Last>
            <b:First>Mitra</b:First>
          </b:Person>
        </b:NameList>
      </b:Author>
    </b:Author>
    <b:Title>The Impact of Artificial Intelligence Marketing on E-Commerce Sales</b:Title>
    <b:Year>2024</b:Year>
    <b:URL>https://www.researchgate.net/publication/384924002_The_Impact_of_Artificial_Intelligence_Marketing_on_E-Commerce_Sales</b:URL>
    <b:RefOrder>18</b:RefOrder>
  </b:Source>
  <b:Source>
    <b:Tag>Rey22</b:Tag>
    <b:SourceType>JournalArticle</b:SourceType>
    <b:Guid>{F42F8B54-71C1-4313-B5BF-DFEDF25EA2DD}</b:Guid>
    <b:Author>
      <b:Author>
        <b:NameList>
          <b:Person>
            <b:Last>Reyhanoglu</b:Last>
            <b:First>Metin</b:First>
          </b:Person>
        </b:NameList>
      </b:Author>
    </b:Author>
    <b:Title>The Importance of Organizational Behavior Model Applications in Air Transportation Industry</b:Title>
    <b:Year>2022</b:Year>
    <b:URL>https://www.researchgate.net/publication/364761663_The_Importance_of_Organizational_Behavior_Model_Applications_in_Air_Transportation_Industry</b:URL>
    <b:RefOrder>1</b:RefOrder>
  </b:Source>
  <b:Source>
    <b:Tag>Mar223</b:Tag>
    <b:SourceType>JournalArticle</b:SourceType>
    <b:Guid>{40894BA0-6F34-4679-8D54-48BB5FE0A1C0}</b:Guid>
    <b:Author>
      <b:Author>
        <b:NameList>
          <b:Person>
            <b:Last>Martins</b:Last>
            <b:First>André</b:First>
          </b:Person>
        </b:NameList>
      </b:Author>
    </b:Author>
    <b:Title>Saudi Arabia Sets New Heights In Aviation Innovation</b:Title>
    <b:Year>2022</b:Year>
    <b:URL>https://www.oliverwyman.com/our-expertise/insights/2023/dec/saudi-arabia-forefront-aviation-innovation.html</b:URL>
    <b:RefOrder>2</b:RefOrder>
  </b:Source>
  <b:Source>
    <b:Tag>Mog24</b:Tag>
    <b:SourceType>JournalArticle</b:SourceType>
    <b:Guid>{D500AD26-D90A-47EA-9677-28239BE4D690}</b:Guid>
    <b:Author>
      <b:Author>
        <b:NameList>
          <b:Person>
            <b:Last>Moghadasnian</b:Last>
            <b:First>Seyyedabdolhojjat</b:First>
          </b:Person>
        </b:NameList>
      </b:Author>
    </b:Author>
    <b:Title>Elevating Airline Operations: A Strategic Framework for Quality Assurance and Compliance Monitoring</b:Title>
    <b:Year>2024</b:Year>
    <b:URL>https://www.researchgate.net/publication/381452294_Elevating_Airline_Operations_A_Strategic_Framework_for_Quality_Assurance_and_Compliance_Monitoring</b:URL>
    <b:RefOrder>3</b:RefOrder>
  </b:Source>
  <b:Source>
    <b:Tag>Mar25</b:Tag>
    <b:SourceType>JournalArticle</b:SourceType>
    <b:Guid>{9B2220E0-BC8E-4A02-BEA4-B92C952134B3}</b:Guid>
    <b:Author>
      <b:Author>
        <b:NameList>
          <b:Person>
            <b:Last>Marevac</b:Last>
            <b:First>Elmin</b:First>
          </b:Person>
        </b:NameList>
      </b:Author>
    </b:Author>
    <b:Title>Data-Driven Predictive Analytics for Dynamic Aviation Systems: Optimising Fleet Maintenance and Flight Operations Through Machine Learning</b:Title>
    <b:Year>2025</b:Year>
    <b:URL>https://www.mdpi.com/1999-5903/17/11/508</b:URL>
    <b:RefOrder>4</b:RefOrder>
  </b:Source>
  <b:Source>
    <b:Tag>Jam23</b:Tag>
    <b:SourceType>JournalArticle</b:SourceType>
    <b:Guid>{0C9E952B-F2EF-4FD9-893F-45FD63A009E2}</b:Guid>
    <b:Author>
      <b:Author>
        <b:NameList>
          <b:Person>
            <b:Last>Jamjoom</b:Last>
            <b:First>Yussra</b:First>
          </b:Person>
        </b:NameList>
      </b:Author>
    </b:Author>
    <b:Title>Managing Saudi Arabia's Talent in a Time of Crisis: How Does it Work?</b:Title>
    <b:Year>2023</b:Year>
    <b:URL>https://www.researchgate.net/publication/370612489_Managing_Saudi_Arabia's_Talent_in_a_Time_of_Crisis_How_Does_it_Work</b:URL>
    <b:RefOrder>5</b:RefOrder>
  </b:Source>
  <b:Source>
    <b:Tag>Kas253</b:Tag>
    <b:SourceType>JournalArticle</b:SourceType>
    <b:Guid>{E7FF999A-3F60-47C1-8510-C014B1C93D45}</b:Guid>
    <b:Author>
      <b:Author>
        <b:NameList>
          <b:Person>
            <b:Last>Kashef</b:Last>
            <b:First>Mohamad</b:First>
          </b:Person>
        </b:NameList>
      </b:Author>
    </b:Author>
    <b:Title>Rethinking Masdar and The Line Megaprojects: The Interplay of Economic, Social, Political, and Spatial Dimensions</b:Title>
    <b:Year>2025</b:Year>
    <b:URL>https://www.mdpi.com/2073-445X/14/7/1358</b:URL>
    <b:RefOrder>6</b:RefOrder>
  </b:Source>
  <b:Source>
    <b:Tag>Asf242</b:Tag>
    <b:SourceType>JournalArticle</b:SourceType>
    <b:Guid>{7CDEEA47-839D-433D-81A4-AD0ACC7CF7B4}</b:Guid>
    <b:Author>
      <b:Author>
        <b:NameList>
          <b:Person>
            <b:Last>AsfahaniCorresponding</b:Last>
            <b:First>Ahmed</b:First>
          </b:Person>
        </b:NameList>
      </b:Author>
    </b:Author>
    <b:Title>Adapting human resources management to global health crises: lessons from the COVID-19 pandemic in Saudi Arabia</b:Title>
    <b:Year>2024</b:Year>
    <b:URL>https://www.emerald.com/agjsr/article/42/4/2069/1222644</b:URL>
    <b:RefOrder>7</b:RefOrder>
  </b:Source>
  <b:Source>
    <b:Tag>Alj25</b:Tag>
    <b:SourceType>JournalArticle</b:SourceType>
    <b:Guid>{21734CC7-A86B-41C3-97A1-BA74A4CEA77A}</b:Guid>
    <b:Author>
      <b:Author>
        <b:NameList>
          <b:Person>
            <b:Last>Aljuaid</b:Last>
            <b:First>Abdulrahman</b:First>
            <b:Middle>Awadh</b:Middle>
          </b:Person>
        </b:NameList>
      </b:Author>
    </b:Author>
    <b:Title>Achieving Logistics Firm Performance Through High-Performance Work System (HPWS) and e-HRM Capabilities: The Moderating Role of Digital Talent Acquisition</b:Title>
    <b:Year>2025</b:Year>
    <b:URL>https://journals.sagepub.com/doi/full/10.1177/21582440241310306</b:URL>
    <b:RefOrder>8</b:RefOrder>
  </b:Source>
  <b:Source>
    <b:Tag>Abd17</b:Tag>
    <b:SourceType>JournalArticle</b:SourceType>
    <b:Guid>{E9462351-6215-4D3A-B226-586D1FA6DCFE}</b:Guid>
    <b:Author>
      <b:Author>
        <b:NameList>
          <b:Person>
            <b:Last>Abdolhojjat</b:Last>
            <b:First> Moghadas</b:First>
            <b:Middle>Nian Seyyed</b:Middle>
          </b:Person>
        </b:NameList>
      </b:Author>
    </b:Author>
    <b:Title>Optimizing Talent Acquisition Strategies An Analytical Approach to KPI-Driven Decision Making in the Airline Industry</b:Title>
    <b:Year>2017</b:Year>
    <b:URL>https://www.sid.ir/paper/1366955/en</b:URL>
    <b:RefOrder>9</b:RefOrder>
  </b:Source>
  <b:Source>
    <b:Tag>Osm21</b:Tag>
    <b:SourceType>JournalArticle</b:SourceType>
    <b:Guid>{207A94BE-58B7-460C-AB5A-5CDA511B0CE5}</b:Guid>
    <b:Author>
      <b:Author>
        <b:NameList>
          <b:Person>
            <b:Last>Osman</b:Last>
            <b:First>Mohamed</b:First>
            <b:Middle>Ibrahim</b:Middle>
          </b:Person>
        </b:NameList>
      </b:Author>
    </b:Author>
    <b:Title>Development of an operational excellence framework for organisational performance improvement in the Sudanese aviation industry</b:Title>
    <b:Year>2021</b:Year>
    <b:URL>https://www.econstor.eu/handle/10419/261774</b:URL>
    <b:RefOrder>10</b:RefOrder>
  </b:Source>
  <b:Source>
    <b:Tag>Afr21</b:Tag>
    <b:SourceType>JournalArticle</b:SourceType>
    <b:Guid>{AE88BB84-F000-42AB-A88C-76A845425A8A}</b:Guid>
    <b:Author>
      <b:Author>
        <b:NameList>
          <b:Person>
            <b:Last>Afridi</b:Last>
            <b:First>Waqas</b:First>
            <b:Middle>Ahmed Khan</b:Middle>
          </b:Person>
        </b:NameList>
      </b:Author>
    </b:Author>
    <b:Title>An Examination and Critique of the Use of Knowledge Management in Achieving Competitive Advantage in Business and Its Existence in The Middle East Airline Industry: A Case Study of Saudi Airline</b:Title>
    <b:Year>2021</b:Year>
    <b:URL>https://ieeexplore.ieee.org/abstract/document/9686336</b:URL>
    <b:RefOrder>11</b:RefOrder>
  </b:Source>
  <b:Source>
    <b:Tag>Opa24</b:Tag>
    <b:SourceType>JournalArticle</b:SourceType>
    <b:Guid>{3F51B87E-8D71-41AC-AFAD-CC93F5AF1FD8}</b:Guid>
    <b:Author>
      <b:Author>
        <b:NameList>
          <b:Person>
            <b:Last>Opada</b:Last>
            <b:First>Fany</b:First>
            <b:Middle>Marice Mince</b:Middle>
          </b:Person>
        </b:NameList>
      </b:Author>
    </b:Author>
    <b:Title>Talent Acquisition Strategies: A Comprehensive Examination of Recruitment Policies for Organizational Success</b:Title>
    <b:Year>2024</b:Year>
    <b:URL>https://www.researchgate.net/publication/381102518_Talent_Acquisition_Strategies_A_Comprehensive_Examination_of_Recruitment_Policies_for_Organizational_Success</b:URL>
    <b:RefOrder>12</b:RefOrder>
  </b:Source>
  <b:Source>
    <b:Tag>Sir22</b:Tag>
    <b:SourceType>JournalArticle</b:SourceType>
    <b:Guid>{D3188237-153E-4FBB-987F-AE702F4797AA}</b:Guid>
    <b:Author>
      <b:Author>
        <b:NameList>
          <b:Person>
            <b:Last>Sirojuddin</b:Last>
            <b:First>Nur</b:First>
            <b:Middle>Muhammad</b:Middle>
          </b:Person>
        </b:NameList>
      </b:Author>
    </b:Author>
    <b:Title>The effectiveness of employer branding in attracting talented employee: Systematic literature review</b:Title>
    <b:Year>2022</b:Year>
    <b:URL>https://www.researchgate.net/publication/365882937_The_effectiveness_of_employer_branding_in_attracting_talented_employee_Systematic_literature_review</b:URL>
    <b:RefOrder>13</b:RefOrder>
  </b:Source>
  <b:Source>
    <b:Tag>Raj251</b:Tag>
    <b:SourceType>JournalArticle</b:SourceType>
    <b:Guid>{C0FCB3F3-3E30-46EF-99F8-F13793C8303D}</b:Guid>
    <b:Author>
      <b:Author>
        <b:NameList>
          <b:Person>
            <b:Last>Rajendran</b:Last>
            <b:First>Varun</b:First>
          </b:Person>
        </b:NameList>
      </b:Author>
    </b:Author>
    <b:Title>Attract, Engage, Retain: The Role of Employer Branding in Talent Acquisition</b:Title>
    <b:Year>2025</b:Year>
    <b:URL>https://www.whitecrowresearch.com/resources/2025/05/13/attract-engage-retain-the-role-of-employer-branding-in-talent-acquisition/</b:URL>
    <b:RefOrder>14</b:RefOrder>
  </b:Source>
  <b:Source>
    <b:Tag>Car191</b:Tag>
    <b:SourceType>JournalArticle</b:SourceType>
    <b:Guid>{5515FA27-FB30-4EFF-B6A6-B81BD8917CF6}</b:Guid>
    <b:Author>
      <b:Author>
        <b:NameList>
          <b:Person>
            <b:Last>Carvalho</b:Last>
            <b:First>André</b:First>
            <b:Middle>M.</b:Middle>
          </b:Person>
        </b:NameList>
      </b:Author>
    </b:Author>
    <b:Title>Operational excellence, organisational culture and agility: the missing link?</b:Title>
    <b:Year>2019</b:Year>
    <b:URL>https://www.researchgate.net/publication/319857477_Operational_excellence_organisational_culture_and_agility_the_missing_link</b:URL>
    <b:RefOrder>15</b:RefOrder>
  </b:Source>
  <b:Source>
    <b:Tag>Maq16</b:Tag>
    <b:SourceType>JournalArticle</b:SourceType>
    <b:Guid>{B54849A2-75E0-4266-A959-CAA54FB1B7BA}</b:Guid>
    <b:Author>
      <b:Author>
        <b:NameList>
          <b:Person>
            <b:Last>Maqableh</b:Last>
            <b:First>Mahmoud</b:First>
          </b:Person>
        </b:NameList>
      </b:Author>
    </b:Author>
    <b:Title>Review the Operational Excellence Factors of Service Firms: A Literature Review Review the Operational Excellence Factors of Service Firms: A Literature Review</b:Title>
    <b:Year>2016</b:Year>
    <b:URL>https://www.researchgate.net/publication/342736453_Review_the_Operational_Excellence_Factors_of_Service_Firms_A_Literature_Review_Review_the_Operational_Excellence_Factors_of_Service_Firms_A_Literature_Review</b:URL>
    <b:RefOrder>16</b:RefOrder>
  </b:Source>
  <b:Source>
    <b:Tag>XuR24</b:Tag>
    <b:SourceType>JournalArticle</b:SourceType>
    <b:Guid>{ED5F80B1-0CFB-4BA0-B460-2A0C0E7DED22}</b:Guid>
    <b:Author>
      <b:Author>
        <b:NameList>
          <b:Person>
            <b:Last>Xu</b:Last>
            <b:First>Ruiyang</b:First>
          </b:Person>
        </b:NameList>
      </b:Author>
    </b:Author>
    <b:Title>Advancing digitalization and transformation: A network analysis with future research directions</b:Title>
    <b:Year>2024</b:Year>
    <b:URL>https://www.sciencedirect.com/science/article/pii/S277306702500007X</b:URL>
    <b:RefOrder>1</b:RefOrder>
  </b:Source>
  <b:Source>
    <b:Tag>Wan251</b:Tag>
    <b:SourceType>JournalArticle</b:SourceType>
    <b:Guid>{A8EAF9DB-29E0-4AC7-8D90-AAB87A6F7483}</b:Guid>
    <b:Author>
      <b:Author>
        <b:NameList>
          <b:Person>
            <b:Last>Wang</b:Last>
            <b:First>Pin-Shin</b:First>
          </b:Person>
        </b:NameList>
      </b:Author>
    </b:Author>
    <b:Title>Exploring the Development Trajectory of Digital Transformation</b:Title>
    <b:Year>2025</b:Year>
    <b:URL>https://www.mdpi.com/2079-8954/13/7/568</b:URL>
    <b:RefOrder>2</b:RefOrder>
  </b:Source>
  <b:Source>
    <b:Tag>Shi241</b:Tag>
    <b:SourceType>JournalArticle</b:SourceType>
    <b:Guid>{23CEB06B-4D22-4701-9552-657A3DE0D3F8}</b:Guid>
    <b:Author>
      <b:Author>
        <b:NameList>
          <b:Person>
            <b:Last>Shim</b:Last>
            <b:First>Jiyong</b:First>
          </b:Person>
        </b:NameList>
      </b:Author>
    </b:Author>
    <b:Title>Digital Transformation: An Overview of the Current State of the Art of Research</b:Title>
    <b:Year>2024</b:Year>
    <b:URL>https://www.researchgate.net/journal/SAGE-Open-2158-2440</b:URL>
    <b:RefOrder>3</b:RefOrder>
  </b:Source>
  <b:Source>
    <b:Tag>Dio22</b:Tag>
    <b:SourceType>JournalArticle</b:SourceType>
    <b:Guid>{46B9CFCB-E91A-4233-A63F-E0261F2B4B79}</b:Guid>
    <b:Author>
      <b:Author>
        <b:NameList>
          <b:Person>
            <b:Last>Dionisio</b:Last>
            <b:First>Marcelo</b:First>
          </b:Person>
        </b:NameList>
      </b:Author>
    </b:Author>
    <b:Title>The role of digital transformation in improving the efficacy of healthcare: A systematic review</b:Title>
    <b:Year>2022</b:Year>
    <b:URL>https://www.researchgate.net/publication/365713006_The_role_of_digital_transformation_in_improving_the_efficacy_of_healthcare_A_systematic_review</b:URL>
    <b:RefOrder>4</b:RefOrder>
  </b:Source>
  <b:Source>
    <b:Tag>XuX25</b:Tag>
    <b:SourceType>JournalArticle</b:SourceType>
    <b:Guid>{4D4A671F-8AD0-47F6-A554-5F58307C6A8A}</b:Guid>
    <b:Author>
      <b:Author>
        <b:NameList>
          <b:Person>
            <b:Last>Xu</b:Last>
            <b:First>Xingjuan</b:First>
          </b:Person>
        </b:NameList>
      </b:Author>
    </b:Author>
    <b:Title>Impact of regional digital transformation on public health: an empirical analysis based on 31 provinces in China</b:Title>
    <b:Year>2025</b:Year>
    <b:URL>https://link.springer.com/article/10.1186/s12889-025-23670-8</b:URL>
    <b:RefOrder>5</b:RefOrder>
  </b:Source>
  <b:Source>
    <b:Tag>Mau24</b:Tag>
    <b:SourceType>JournalArticle</b:SourceType>
    <b:Guid>{0166D9B2-42E1-4B19-84C1-03CCD9BBA63E}</b:Guid>
    <b:Author>
      <b:Author>
        <b:NameList>
          <b:Person>
            <b:Last>Mauro</b:Last>
            <b:First>Marianna</b:First>
          </b:Person>
        </b:NameList>
      </b:Author>
    </b:Author>
    <b:Title>Digital transformation in healthcare: Assessing the role of digital technologies for managerial support processes</b:Title>
    <b:Year>2024</b:Year>
    <b:URL>https://ideas.repec.org/a/eee/tefoso/v209y2024ics0040162524005791.html</b:URL>
    <b:RefOrder>6</b:RefOrder>
  </b:Source>
  <b:Source>
    <b:Tag>Alr243</b:Tag>
    <b:SourceType>JournalArticle</b:SourceType>
    <b:Guid>{36F1E7F9-552B-4E4B-A43F-5537AD0EB192}</b:Guid>
    <b:Author>
      <b:Author>
        <b:NameList>
          <b:Person>
            <b:Last>Alruwaili</b:Last>
            <b:First>Amnah</b:First>
            <b:Middle>Matrook Warrad</b:Middle>
          </b:Person>
        </b:NameList>
      </b:Author>
    </b:Author>
    <b:Title>Impact of Digital Transformation on Hospital Efficiency and Quality of Care</b:Title>
    <b:Year>2024</b:Year>
    <b:URL>https://www.researchgate.net/publication/397697622_Impact_of_Digital_Transformation_on_Hospital_Efficiency_and_Quality_of_Care</b:URL>
    <b:RefOrder>7</b:RefOrder>
  </b:Source>
  <b:Source>
    <b:Tag>AlW242</b:Tag>
    <b:SourceType>JournalArticle</b:SourceType>
    <b:Guid>{FC6A67E9-BD2D-4ABF-A02A-060065F58661}</b:Guid>
    <b:Author>
      <b:Author>
        <b:NameList>
          <b:Person>
            <b:Last>AlWatban</b:Last>
            <b:First>Noof</b:First>
          </b:Person>
        </b:NameList>
      </b:Author>
    </b:Author>
    <b:Title>The Emergence and Growth of Digital Health in Saudi Arabia: A Success Story</b:Title>
    <b:Year>2024</b:Year>
    <b:URL>https://link.springer.com/chapter/10.1007/978-3-031-62332-5_3</b:URL>
    <b:RefOrder>8</b:RefOrder>
  </b:Source>
  <b:Source>
    <b:Tag>Ala229</b:Tag>
    <b:SourceType>JournalArticle</b:SourceType>
    <b:Guid>{39315452-9890-4EA9-9A5C-A8FFB8B477CF}</b:Guid>
    <b:Author>
      <b:Author>
        <b:NameList>
          <b:Person>
            <b:Last>Alasiri</b:Last>
            <b:First>Ahmed</b:First>
            <b:Middle>Ali</b:Middle>
          </b:Person>
        </b:NameList>
      </b:Author>
    </b:Author>
    <b:Title>Healthcare Transformation in Saudi Arabia: An Overview Since the Launch of Vision 2030</b:Title>
    <b:Year>2022</b:Year>
    <b:URL>https://journals.sagepub.com/doi/10.1177/11786329221121214</b:URL>
    <b:RefOrder>9</b:RefOrder>
  </b:Source>
  <b:Source>
    <b:Tag>Bay25</b:Tag>
    <b:SourceType>JournalArticle</b:SourceType>
    <b:Guid>{BD346C98-A5B7-4B5A-97B7-CFA6D979659A}</b:Guid>
    <b:Author>
      <b:Author>
        <b:NameList>
          <b:Person>
            <b:Last>Bayhaqi</b:Last>
            <b:First>Muhamad</b:First>
          </b:Person>
        </b:NameList>
      </b:Author>
    </b:Author>
    <b:Title>The Influence of Digital Transformation and Information Management on the Efficiency of Hospital Services</b:Title>
    <b:Year>2025</b:Year>
    <b:URL>https://www.researchgate.net/publication/393995135_The_Influence_of_Digital_Transformation_and_Information_Management_on_the_Efficiency_of_Hospital_Services</b:URL>
    <b:RefOrder>10</b:RefOrder>
  </b:Source>
  <b:Source>
    <b:Tag>AlA251</b:Tag>
    <b:SourceType>JournalArticle</b:SourceType>
    <b:Guid>{ADBE5834-9AB1-41B3-AE25-C00360DF0323}</b:Guid>
    <b:Author>
      <b:Author>
        <b:NameList>
          <b:Person>
            <b:Last>Al-Anzi</b:Last>
            <b:First>Hamed</b:First>
            <b:Middle>Hamoud</b:Middle>
          </b:Person>
        </b:NameList>
      </b:Author>
    </b:Author>
    <b:Title>The Relationship between Organizational Readiness and the Effectiveness of Digital Health Transformation in Hospitals in Hail Region, Kingdom of Saudi Arabia</b:Title>
    <b:Year>2025</b:Year>
    <b:URL>https://fjssj.journals.ekb.eg/article_394768.html?lang=en</b:URL>
    <b:RefOrder>11</b:RefOrder>
  </b:Source>
  <b:Source>
    <b:Tag>AlE25</b:Tag>
    <b:SourceType>JournalArticle</b:SourceType>
    <b:Guid>{B9CCEE4F-9825-48D3-B30B-0D583C9D7F76}</b:Guid>
    <b:Author>
      <b:Author>
        <b:NameList>
          <b:Person>
            <b:Last>AlEnezi</b:Last>
            <b:First>Saad</b:First>
            <b:Middle>H.</b:Middle>
          </b:Person>
        </b:NameList>
      </b:Author>
    </b:Author>
    <b:Title>A Study of Perception of Healthcare Providers and Administrators Regarding Saudi Health Transformation in Riyadh</b:Title>
    <b:Year>2025</b:Year>
    <b:URL>https://jpmsonline.com/article/a-study-of-perception-of-healthcare-providers-and-administrators-regarding-saudi-health-transformation-in-riyadh-840/</b:URL>
    <b:RefOrder>12</b:RefOrder>
  </b:Source>
  <b:Source>
    <b:Tag>Alh235</b:Tag>
    <b:SourceType>JournalArticle</b:SourceType>
    <b:Guid>{58548EAB-E518-4FF5-894F-7C2E38717421}</b:Guid>
    <b:Author>
      <b:Author>
        <b:NameList>
          <b:Person>
            <b:Last>Alharbi</b:Last>
            <b:First>Raed</b:First>
            <b:Middle>Abdullah</b:Middle>
          </b:Person>
        </b:NameList>
      </b:Author>
    </b:Author>
    <b:Title>Adoption of electronic health records in Saudi Arabia hospitals: Knowledge and usage</b:Title>
    <b:Year>2023</b:Year>
    <b:URL>https://www.sciencedirect.com/science/article/pii/S1018364722006516</b:URL>
    <b:RefOrder>13</b:RefOrder>
  </b:Source>
  <b:Source>
    <b:Tag>Zoh24</b:Tag>
    <b:SourceType>JournalArticle</b:SourceType>
    <b:Guid>{6F890E55-CF13-4BE8-9298-409A7C1B5958}</b:Guid>
    <b:Author>
      <b:Author>
        <b:NameList>
          <b:Person>
            <b:Last>Zohra</b:Last>
            <b:First>Bahraoui</b:First>
          </b:Person>
        </b:NameList>
      </b:Author>
    </b:Author>
    <b:Title>The Reality Of Digital Transformation In Health Institutions, The Public Hospital Institution In Adrar As A Model</b:Title>
    <b:Year>2024</b:Year>
    <b:URL>https://asjp.cerist.dz/en/article/255212</b:URL>
    <b:RefOrder>14</b:RefOrder>
  </b:Source>
  <b:Source>
    <b:Tag>Sep251</b:Tag>
    <b:SourceType>JournalArticle</b:SourceType>
    <b:Guid>{80003A5C-B706-4D74-9B52-0E251178479B}</b:Guid>
    <b:Author>
      <b:Author>
        <b:NameList>
          <b:Person>
            <b:Last>Seppänen</b:Last>
            <b:First>Sami</b:First>
          </b:Person>
        </b:NameList>
      </b:Author>
    </b:Author>
    <b:Title>Understanding determinants of digital transformation and digitizing management functions in incumbent SMEs</b:Title>
    <b:Year>2025</b:Year>
    <b:URL>https://www.sciencedirect.com/science/article/pii/S2666954425000018</b:URL>
    <b:RefOrder>1</b:RefOrder>
  </b:Source>
  <b:Source>
    <b:Tag>Ose25</b:Tag>
    <b:SourceType>JournalArticle</b:SourceType>
    <b:Guid>{9AFD17E4-746E-42DC-B2B5-C4836D9D9CA0}</b:Guid>
    <b:Author>
      <b:Author>
        <b:NameList>
          <b:Person>
            <b:Last>Osewo</b:Last>
            <b:First>Richard</b:First>
          </b:Person>
        </b:NameList>
      </b:Author>
    </b:Author>
    <b:Title>Title: Is Agile Transformation an Imperative for the Strategy of Modern Organizations? A Multiple Case Study</b:Title>
    <b:Year>2025</b:Year>
    <b:URL>https://www.researchgate.net/publication/395575785_Title_Is_Agile_Transformation_an_Imperative_for_the_Strategy_of_Modern_Organizations_A_Multiple_Case_Study</b:URL>
    <b:RefOrder>2</b:RefOrder>
  </b:Source>
  <b:Source>
    <b:Tag>Bru20</b:Tag>
    <b:SourceType>JournalArticle</b:SourceType>
    <b:Guid>{47EE8171-0747-461D-92B2-6695C324897A}</b:Guid>
    <b:Author>
      <b:Author>
        <b:NameList>
          <b:Person>
            <b:Last>Brunetti</b:Last>
            <b:First>Federico</b:First>
          </b:Person>
        </b:NameList>
      </b:Author>
    </b:Author>
    <b:Title>Digital transformation challenges: strategies emerging from a multi-stakeholder approach</b:Title>
    <b:Year>2020</b:Year>
    <b:URL>https://www.emerald.com/tqm/article/32/4/697/377736/Digital-transformation-challenges-strategies</b:URL>
    <b:RefOrder>3</b:RefOrder>
  </b:Source>
  <b:Source>
    <b:Tag>Tre21</b:Tag>
    <b:SourceType>JournalArticle</b:SourceType>
    <b:Guid>{5B707052-6183-4242-A49D-C6D47A7C5BBB}</b:Guid>
    <b:Author>
      <b:Author>
        <b:NameList>
          <b:Person>
            <b:Last>Trenerry</b:Last>
            <b:First>Brigid</b:First>
          </b:Person>
        </b:NameList>
      </b:Author>
    </b:Author>
    <b:Title>Preparing Workplaces for Digital Transformation: An Integrative Review and Framework of Multi-Level Factors</b:Title>
    <b:Year>2021</b:Year>
    <b:URL>https://pmc.ncbi.nlm.nih.gov/articles/PMC8021873/</b:URL>
    <b:RefOrder>4</b:RefOrder>
  </b:Source>
  <b:Source>
    <b:Tag>Gul22</b:Tag>
    <b:SourceType>JournalArticle</b:SourceType>
    <b:Guid>{97FEBE92-3325-4A29-B7A6-9D79122DD9FF}</b:Guid>
    <b:Author>
      <b:Author>
        <b:NameList>
          <b:Person>
            <b:Last>Gulati</b:Last>
            <b:First>Richa</b:First>
          </b:Person>
        </b:NameList>
      </b:Author>
    </b:Author>
    <b:Title>An Agile Approach to Project Leadership: Complexities and KSA Perspective (Abstract only)</b:Title>
    <b:Year>2022</b:Year>
    <b:URL>https://www.researchgate.net/publication/366820294_An_Agile_Approach_to_Project_Leadership_Complexities_and_KSA_Perspective_Abstract_only</b:URL>
    <b:RefOrder>5</b:RefOrder>
  </b:Source>
  <b:Source>
    <b:Tag>Kak21</b:Tag>
    <b:SourceType>JournalArticle</b:SourceType>
    <b:Guid>{215C8299-D711-4457-A7E9-0CC76BD32F5C}</b:Guid>
    <b:Author>
      <b:Author>
        <b:NameList>
          <b:Person>
            <b:Last>Kakar</b:Last>
            <b:First>Waseem</b:First>
            <b:Middle>Haider</b:Middle>
          </b:Person>
        </b:NameList>
      </b:Author>
    </b:Author>
    <b:Title>Agile Methodologies For Project Success: Exploring The Role Of Innovation And Management Support</b:Title>
    <b:Year>2021</b:Year>
    <b:URL>https://www.researchgate.net/publication/388682448_Agile_Methodologies_For_Project_Success_Exploring_The_Role_Of_Innovation_And_Management_Support</b:URL>
    <b:RefOrder>6</b:RefOrder>
  </b:Source>
  <b:Source>
    <b:Tag>Bar243</b:Tag>
    <b:SourceType>JournalArticle</b:SourceType>
    <b:Guid>{2B4B2AC9-9502-4E8A-9DDC-17AF8B8F1DA7}</b:Guid>
    <b:Author>
      <b:Author>
        <b:NameList>
          <b:Person>
            <b:Last>Barros</b:Last>
            <b:First>Leonor</b:First>
          </b:Person>
        </b:NameList>
      </b:Author>
    </b:Author>
    <b:Title>Agile software development projects–Unveiling the human-related critical success factors</b:Title>
    <b:Year>2024</b:Year>
    <b:URL>https://www.sciencedirect.com/science/article/pii/S0950584924000375</b:URL>
    <b:RefOrder>7</b:RefOrder>
  </b:Source>
  <b:Source>
    <b:Tag>San21</b:Tag>
    <b:SourceType>JournalArticle</b:SourceType>
    <b:Guid>{4D08F11A-A275-45C7-8D54-C9D78CF16CD1}</b:Guid>
    <b:Author>
      <b:Author>
        <b:NameList>
          <b:Person>
            <b:Last>Sandstø</b:Last>
            <b:First>Rebecca</b:First>
          </b:Person>
        </b:NameList>
      </b:Author>
    </b:Author>
    <b:Title>Agile Practices and Impacts on Project Success</b:Title>
    <b:Year>2021</b:Year>
    <b:URL>https://www.researchgate.net/publication/351790501_Agile_Practices_and_Impacts_on_Project_Success</b:URL>
    <b:RefOrder>8</b:RefOrder>
  </b:Source>
  <b:Source>
    <b:Tag>Maz251</b:Tag>
    <b:SourceType>JournalArticle</b:SourceType>
    <b:Guid>{642E36F0-4A92-4162-8174-188685034E55}</b:Guid>
    <b:Author>
      <b:Author>
        <b:NameList>
          <b:Person>
            <b:Last>Mazur</b:Last>
            <b:First>Nazarii</b:First>
          </b:Person>
        </b:NameList>
      </b:Author>
    </b:Author>
    <b:Title>The Impact of Cultural Factors on IT Project Management Effectiveness: Developing the CROSS Cycle Framework for Multicultural Teams</b:Title>
    <b:Year>2025</b:Year>
    <b:URL>https://www.mdpi.com/2076-3417/15/17/9722</b:URL>
    <b:RefOrder>9</b:RefOrder>
  </b:Source>
  <b:Source>
    <b:Tag>Han242</b:Tag>
    <b:SourceType>JournalArticle</b:SourceType>
    <b:Guid>{7CB52379-E620-46C8-B958-59B9FEA383C3}</b:Guid>
    <b:Author>
      <b:Author>
        <b:NameList>
          <b:Person>
            <b:Last>Han</b:Last>
            <b:First>Huibin</b:First>
          </b:Person>
        </b:NameList>
      </b:Author>
    </b:Author>
    <b:Title>Servant leadership and project success: the mediating roles of team learning orientation and team agility</b:Title>
    <b:Year>2024</b:Year>
    <b:URL>https://www.frontiersin.org/journals/psychology/articles/10.3389/fpsyg.2024.1417604/full</b:URL>
    <b:RefOrder>10</b:RefOrder>
  </b:Source>
  <b:Source>
    <b:Tag>kho241</b:Tag>
    <b:SourceType>JournalArticle</b:SourceType>
    <b:Guid>{7B14FEC1-A322-4048-BEBB-2BD9411A0ECC}</b:Guid>
    <b:Author>
      <b:Author>
        <b:NameList>
          <b:Person>
            <b:Last>khormi</b:Last>
            <b:First>Shahd</b:First>
          </b:Person>
        </b:NameList>
      </b:Author>
    </b:Author>
    <b:Title>The Impact of Implementing Agile Project Methodology on Performance Quality and Project Duration for NEOM Project</b:Title>
    <b:Year>2024</b:Year>
    <b:URL>https://www.researchgate.net/publication/383446018_The_Impact_of_Implementing_Agile_Project_Methodology_on_Performance_Quality_and_Project_Duration_for_NEOM_Project</b:URL>
    <b:RefOrder>11</b:RefOrder>
  </b:Source>
  <b:Source>
    <b:Tag>Has257</b:Tag>
    <b:SourceType>JournalArticle</b:SourceType>
    <b:Guid>{C147D194-C75A-446E-B4D6-70E5B6AC1138}</b:Guid>
    <b:Author>
      <b:Author>
        <b:NameList>
          <b:Person>
            <b:Last>Hasan</b:Last>
            <b:First>Ahmed</b:First>
            <b:Middle>Shakir</b:Middle>
          </b:Person>
        </b:NameList>
      </b:Author>
    </b:Author>
    <b:Title>Adopting Agile Project Management at The Aramco oil companies in the Kingdom of Saudi Arabia</b:Title>
    <b:Year>2025</b:Year>
    <b:URL>https://www.researchgate.net/publication/388030874_Adopting_Agile_Project_Management_at_The_Aramco_oil_companies_in_the_Kingdom_of_Saudi_Arabia</b:URL>
    <b:RefOrder>12</b:RefOrder>
  </b:Source>
  <b:Source>
    <b:Tag>Tam24</b:Tag>
    <b:SourceType>JournalArticle</b:SourceType>
    <b:Guid>{EB3B47E5-67A1-4C26-A3F2-1DDDAC478C8D}</b:Guid>
    <b:Author>
      <b:Author>
        <b:NameList>
          <b:Person>
            <b:Last>Tamanda</b:Last>
          </b:Person>
        </b:NameList>
      </b:Author>
    </b:Author>
    <b:Title>Impact of Agile Methodologies on Project Success in Software Development in Malawi</b:Title>
    <b:Year>2024</b:Year>
    <b:URL>https://ideas.repec.org/a/bfy/ojijpm/v6y2024i2p62-74id2140.html</b:URL>
    <b:RefOrder>13</b:RefOrder>
  </b:Source>
  <b:Source>
    <b:Tag>Alt202</b:Tag>
    <b:SourceType>JournalArticle</b:SourceType>
    <b:Guid>{6E9962B5-5AF6-4129-A678-FAE97CF67214}</b:Guid>
    <b:Author>
      <b:Author>
        <b:NameList>
          <b:Person>
            <b:Last>Altuwaijri</b:Last>
            <b:First>Fahad</b:First>
            <b:Middle>S</b:Middle>
          </b:Person>
        </b:NameList>
      </b:Author>
    </b:Author>
    <b:Title>Investigating Agile Adoption in Saudi Arabian Mobile Application Development</b:Title>
    <b:Year>2020</b:Year>
    <b:URL>https://pmc.ncbi.nlm.nih.gov/articles/PMC7510782/</b:URL>
    <b:RefOrder>14</b:RefOrder>
  </b:Source>
  <b:Source>
    <b:Tag>Rah23</b:Tag>
    <b:SourceType>JournalArticle</b:SourceType>
    <b:Guid>{54EA72AB-E6DF-4EB8-BF07-D411CD29AF10}</b:Guid>
    <b:Author>
      <b:Author>
        <b:NameList>
          <b:Person>
            <b:Last>Rahul</b:Last>
            <b:First>Nelsen</b:First>
            <b:Middle>A.</b:Middle>
          </b:Person>
        </b:NameList>
      </b:Author>
    </b:Author>
    <b:Title>The Impact of Agile Methods on the Software Projects Implementation and Management</b:Title>
    <b:Year>2023</b:Year>
    <b:URL>https://www.scirp.org/journal/paperinformation?paperid=124307</b:URL>
    <b:RefOrder>15</b:RefOrder>
  </b:Source>
  <b:Source>
    <b:Tag>Alm2411</b:Tag>
    <b:SourceType>JournalArticle</b:SourceType>
    <b:Guid>{2845308C-C7F5-472A-A742-FE297691CB40}</b:Guid>
    <b:Author>
      <b:Author>
        <b:NameList>
          <b:Person>
            <b:Last>Almeida</b:Last>
            <b:First>Fernando</b:First>
          </b:Person>
        </b:NameList>
      </b:Author>
    </b:Author>
    <b:Title>Approaches for Hybrid Scaling of Agile in the IT Industry: A Systematic Literature Review and Research Agenda</b:Title>
    <b:Year>2024</b:Year>
    <b:URL>https://www.mdpi.com/2078-2489/15/10/592</b:URL>
    <b:RefOrder>16</b:RefOrder>
  </b:Source>
  <b:Source>
    <b:Tag>Don241</b:Tag>
    <b:SourceType>JournalArticle</b:SourceType>
    <b:Guid>{171A90B3-63AC-4521-83EF-170DB68100B5}</b:Guid>
    <b:Author>
      <b:Author>
        <b:NameList>
          <b:Person>
            <b:Last>Dong</b:Last>
            <b:First>Hao</b:First>
          </b:Person>
        </b:NameList>
      </b:Author>
    </b:Author>
    <b:Title>What is Agile Project Management? Developing a New Definition Following a Systematic Literature Review</b:Title>
    <b:Year>2024</b:Year>
    <b:URL>https://journals.sagepub.com/doi/10.1177/87569728241254095</b:URL>
    <b:RefOrder>17</b:RefOrder>
  </b:Source>
  <b:Source>
    <b:Tag>Moh205</b:Tag>
    <b:SourceType>JournalArticle</b:SourceType>
    <b:Guid>{BD1DFE6E-6F9E-4EA3-B477-65533C4B0FF0}</b:Guid>
    <b:Author>
      <b:Author>
        <b:NameList>
          <b:Person>
            <b:Last>Mohaideen</b:Last>
            <b:First>Jamina</b:First>
            <b:Middle>Nasrin</b:Middle>
          </b:Person>
        </b:NameList>
      </b:Author>
    </b:Author>
    <b:Title>A Theoretical review on the critical factors affecting the success of agile project management in IT projects</b:Title>
    <b:Year>2020</b:Year>
    <b:URL>https://www.researchgate.net/publication/347446592_A_Theoretical_review_on_the_critical_factors_affecting_the_success_of_agile_project_management_in_IT_projects</b:URL>
    <b:RefOrder>18</b:RefOrder>
  </b:Source>
  <b:Source>
    <b:Tag>Naz22</b:Tag>
    <b:SourceType>JournalArticle</b:SourceType>
    <b:Guid>{D6385EC8-1ABF-414A-BFAF-2C5E5D4F62A5}</b:Guid>
    <b:Author>
      <b:Author>
        <b:NameList>
          <b:Person>
            <b:Last>Nazir</b:Last>
            <b:First>Salman</b:First>
          </b:Person>
        </b:NameList>
      </b:Author>
    </b:Author>
    <b:Title>Adapting agile development practices for hyper-agile environments: lessons learned from a COVID-19 emergency response research project</b:Title>
    <b:Year>2022</b:Year>
    <b:URL>https://pmc.ncbi.nlm.nih.gov/articles/PMC9362493/</b:URL>
    <b:RefOrder>19</b:RefOrder>
  </b:Source>
  <b:Source>
    <b:Tag>Bas256</b:Tag>
    <b:SourceType>JournalArticle</b:SourceType>
    <b:Guid>{FAEBC3AB-DFEE-44C8-8110-6E1A1B3BA96B}</b:Guid>
    <b:Author>
      <b:Author>
        <b:NameList>
          <b:Person>
            <b:Last>Bastiaansen</b:Last>
            <b:First>Carla</b:First>
            <b:Middle>A.J.</b:Middle>
          </b:Person>
        </b:NameList>
      </b:Author>
    </b:Author>
    <b:Title>Exploring the effective agile team model: a qualitative mixed-methods study among practitioners</b:Title>
    <b:Year>2025</b:Year>
    <b:URL>https://www.emerald.com/tpm/article/31/7-8/754/1310392/Exploring-the-effective-agile-team-model-a</b:URL>
    <b:RefOrder>20</b:RefOrder>
  </b:Source>
  <b:Source>
    <b:Tag>Car18</b:Tag>
    <b:SourceType>JournalArticle</b:SourceType>
    <b:Guid>{F28EBFA8-86A7-4B93-82B6-8A1635876A43}</b:Guid>
    <b:Author>
      <b:Author>
        <b:NameList>
          <b:Person>
            <b:Last>Carroll</b:Last>
            <b:First>Archie</b:First>
            <b:Middle>B</b:Middle>
          </b:Person>
        </b:NameList>
      </b:Author>
    </b:Author>
    <b:Title>Corporate Social Responsibility (CSR) and Corporate Social Performance (CSP)</b:Title>
    <b:Year>2018</b:Year>
    <b:URL>https://www.researchgate.net/publication/334173400_Corporate_Social_Responsibility_CSR_and_Corporate_Social_Performance_CSP</b:URL>
    <b:RefOrder>1</b:RefOrder>
  </b:Source>
  <b:Source>
    <b:Tag>Kau221</b:Tag>
    <b:SourceType>JournalArticle</b:SourceType>
    <b:Guid>{9A9025E9-17B3-4C6D-9BB0-A012D88796CE}</b:Guid>
    <b:Author>
      <b:Author>
        <b:NameList>
          <b:Person>
            <b:Last>Kaur</b:Last>
            <b:First>panelPuneet</b:First>
          </b:Person>
        </b:NameList>
      </b:Author>
    </b:Author>
    <b:Title>Corporate social responsibility (CSR) and hospitality sector: Charting new frontiers for restaurant businesses</b:Title>
    <b:Year>2022</b:Year>
    <b:URL>https://www.sciencedirect.com/science/article/pii/S0148296322000790</b:URL>
    <b:RefOrder>2</b:RefOrder>
  </b:Source>
  <b:Source>
    <b:Tag>Zer25</b:Tag>
    <b:SourceType>JournalArticle</b:SourceType>
    <b:Guid>{540B1D0C-427B-4769-B8CB-E3722F29E00D}</b:Guid>
    <b:Author>
      <b:Author>
        <b:NameList>
          <b:Person>
            <b:Last>Zervoudi</b:Last>
            <b:First>Evanthia</b:First>
            <b:Middle>K.</b:Middle>
          </b:Person>
        </b:NameList>
      </b:Author>
    </b:Author>
    <b:Title>From the Corporate Social Responsibility (CSR) and the Environmental, Social and Governance (ESG) Criteria to the Greenwashing Phenomenon: A Comprehensive Literature Review About the Causes, Consequences and Solutions of the Phenomenon with Specific Case</b:Title>
    <b:Year>2025</b:Year>
    <b:URL>https://www.mdpi.com/2071-1050/17/5/2222</b:URL>
    <b:RefOrder>3</b:RefOrder>
  </b:Source>
  <b:Source>
    <b:Tag>Bro25</b:Tag>
    <b:SourceType>JournalArticle</b:SourceType>
    <b:Guid>{9C85DC6A-5FB0-48BF-A7C3-3F086387E027}</b:Guid>
    <b:Author>
      <b:Author>
        <b:NameList>
          <b:Person>
            <b:Last>Brown</b:Last>
            <b:First>JeFreda</b:First>
            <b:Middle>R.</b:Middle>
          </b:Person>
        </b:NameList>
      </b:Author>
    </b:Author>
    <b:Title>Corporate Social Responsibility (CSR): What It Is, How It Works, and Types</b:Title>
    <b:Year>2025</b:Year>
    <b:URL>https://www.investopedia.com/terms/c/corp-social-responsibility.asp</b:URL>
    <b:RefOrder>4</b:RefOrder>
  </b:Source>
  <b:Source>
    <b:Tag>All22</b:Tag>
    <b:SourceType>JournalArticle</b:SourceType>
    <b:Guid>{CBD846D2-7777-4335-A5C9-D1A72E4D667F}</b:Guid>
    <b:Author>
      <b:Author>
        <b:NameList>
          <b:Person>
            <b:Last>Allui</b:Last>
            <b:First>Alawiya</b:First>
          </b:Person>
        </b:NameList>
      </b:Author>
    </b:Author>
    <b:Title>Non-Financial Benefits of Corporate Social Responsibility to Saudi Companies</b:Title>
    <b:Year>2022</b:Year>
    <b:URL>https://www.mdpi.com/2071-1050/14/6/3446</b:URL>
    <b:RefOrder>5</b:RefOrder>
  </b:Source>
  <b:Source>
    <b:Tag>Kha237</b:Tag>
    <b:SourceType>JournalArticle</b:SourceType>
    <b:Guid>{C32812FA-AF3D-4E2C-AA45-5A716C6A17D3}</b:Guid>
    <b:Author>
      <b:Author>
        <b:NameList>
          <b:Person>
            <b:Last>Khan</b:Last>
            <b:First>Mohammed</b:First>
            <b:Middle>Arshad</b:Middle>
          </b:Person>
        </b:NameList>
      </b:Author>
    </b:Author>
    <b:Title>Corporate Social Responsibility and Corporate Brand Awareness: An Interface in the Kingdom of Saudi Arabia</b:Title>
    <b:Year>2023</b:Year>
    <b:URL>https://www.researchgate.net/publication/375579303_CORPORATE_SOCIAL_RESPONSIBILITY_AND_CORPORATE_BRAND_AWARENESS_AN_INTERFACE_IN_THE_KINGDOM_OF_SAUDI_ARABIA</b:URL>
    <b:RefOrder>6</b:RefOrder>
  </b:Source>
  <b:Source>
    <b:Tag>Hua23</b:Tag>
    <b:SourceType>JournalArticle</b:SourceType>
    <b:Guid>{9822948D-0CEC-446F-99F7-48D0DCC39CE9}</b:Guid>
    <b:Author>
      <b:Author>
        <b:NameList>
          <b:Person>
            <b:Last>Huang</b:Last>
            <b:First>Shijiao</b:First>
          </b:Person>
        </b:NameList>
      </b:Author>
    </b:Author>
    <b:Title>The Relationship between Corporate Social Responsibility on Social Media and Brand Advocacy Behavior of Customers in the Banking Context</b:Title>
    <b:Year>2023</b:Year>
    <b:URL>https://www.mdpi.com/2076-328X/13/1/32</b:URL>
    <b:RefOrder>7</b:RefOrder>
  </b:Source>
  <b:Source>
    <b:Tag>Ahm16</b:Tag>
    <b:SourceType>JournalArticle</b:SourceType>
    <b:Guid>{90E75793-8083-4CD0-B390-3B363F9C36EB}</b:Guid>
    <b:Author>
      <b:Author>
        <b:NameList>
          <b:Person>
            <b:Last>Ahmad</b:Last>
            <b:First>Ala'Eddin</b:First>
          </b:Person>
        </b:NameList>
      </b:Author>
    </b:Author>
    <b:Title>Corporate Social Responsibility and Brand Image: An Empirical Investigation of Private Sector Hospitals in Saudi Arabia</b:Title>
    <b:Year>2016</b:Year>
    <b:Volume>9</b:Volume>
    <b:Issue>9</b:Issue>
    <b:URL>https://ccsenet.org/journal/index.php/ibr/article/view/61771/</b:URL>
    <b:RefOrder>8</b:RefOrder>
  </b:Source>
  <b:Source>
    <b:Tag>حسا19</b:Tag>
    <b:SourceType>JournalArticle</b:SourceType>
    <b:Guid>{8C2D6968-6A0A-433B-9D78-F60A9A6A9446}</b:Guid>
    <b:Author>
      <b:Author>
        <b:NameList>
          <b:Person>
            <b:Last>حسان</b:Last>
            <b:First>محمد</b:First>
            <b:Middle>أحمد</b:Middle>
          </b:Person>
        </b:NameList>
      </b:Author>
    </b:Author>
    <b:Title>تأثير المسئولية الاجتماعية للشرکات على صورة العلامة التجارية، واتجاه العميل نحو العلامة التجارية وولاء العميل: دراسة حالة عن القطاع المصرفى المملکة العربية السعودية ( البنک الأهلى التجارى)</b:Title>
    <b:Year>2019</b:Year>
    <b:Volume>56</b:Volume>
    <b:Issue>2</b:Issue>
    <b:URL>https://acjalexu.journals.ekb.eg/article_34469.html</b:URL>
    <b:RefOrder>9</b:RefOrder>
  </b:Source>
  <b:Source>
    <b:Tag>عبد232</b:Tag>
    <b:SourceType>JournalArticle</b:SourceType>
    <b:Guid>{1A7E24B0-C109-4B2D-9A10-9712762B197A}</b:Guid>
    <b:Author>
      <b:Author>
        <b:NameList>
          <b:Person>
            <b:Last>عبدالله</b:Last>
            <b:First>أحمد</b:First>
            <b:Middle>عيسى</b:Middle>
          </b:Person>
        </b:NameList>
      </b:Author>
    </b:Author>
    <b:Title>دور المسؤلية الاجتماعية للشركات في تحقيق الميزة التنافسية لمنظمات الأعمال</b:Title>
    <b:Year>2023</b:Year>
    <b:URL>https://journals.ekb.eg/article_336580_0.html</b:URL>
    <b:RefOrder>10</b:RefOrder>
  </b:Source>
  <b:Source>
    <b:Tag>الد241</b:Tag>
    <b:SourceType>JournalArticle</b:SourceType>
    <b:Guid>{948F9BF0-2F0C-47E4-8E1A-D548EC5D3B10}</b:Guid>
    <b:Author>
      <b:Author>
        <b:NameList>
          <b:Person>
            <b:Last>الدهب</b:Last>
            <b:First>محمد</b:First>
            <b:Middle>صبحي أحمد أبو</b:Middle>
          </b:Person>
        </b:NameList>
      </b:Author>
    </b:Author>
    <b:Title>تأثير تراث العلامة التجارية والمسؤولية الاجتماعية للشركات على نية إعادة الشراء: الدور الوسيط لمصداقية العلامة التجارية والقيمة المدركة للعلامة التجارية بالتطبيق على سلاسل مطاعم الوجبات السريعة بمحافظة القاهرة</b:Title>
    <b:Year>2024</b:Year>
    <b:URL>https://journals.ekb.eg/article_331306.html</b:URL>
    <b:RefOrder>11</b:RefOrder>
  </b:Source>
  <b:Source>
    <b:Tag>حام24</b:Tag>
    <b:SourceType>JournalArticle</b:SourceType>
    <b:Guid>{7FB60DF1-D6CA-4ADB-8747-6A1E2D629E5E}</b:Guid>
    <b:Author>
      <b:Author>
        <b:NameList>
          <b:Person>
            <b:Last>حامد</b:Last>
            <b:First>عبدالعزيز</b:First>
            <b:Middle>عبدالحميد</b:Middle>
          </b:Person>
        </b:NameList>
      </b:Author>
    </b:Author>
    <b:Title>تأثير المسؤولية الاجتماعية والتسويق الأخضر على صورة العلامة التجارية : دراسة ميدانية على عينة من زبائن العلامة التجارية دالان في أزمير - تركيا</b:Title>
    <b:Year>2024</b:Year>
    <b:URL>https://arjournalsr.com/index.php/Journal/article/view/18</b:URL>
    <b:RefOrder>12</b:RefOrder>
  </b:Source>
  <b:Source>
    <b:Tag>Yas241</b:Tag>
    <b:SourceType>JournalArticle</b:SourceType>
    <b:Guid>{44A4096C-8398-4CF6-9AB0-2B85EAD6A583}</b:Guid>
    <b:Author>
      <b:Author>
        <b:NameList>
          <b:Person>
            <b:Last>Yassin</b:Last>
            <b:First>Yasser</b:First>
          </b:Person>
        </b:NameList>
      </b:Author>
    </b:Author>
    <b:Title>CSR and employee outcomes: a systematic literature review</b:Title>
    <b:Year>2024</b:Year>
    <b:URL>https://link.springer.com/article/10.1007/s11301-023-00389-7</b:URL>
    <b:RefOrder>13</b:RefOrder>
  </b:Source>
  <b:Source>
    <b:Tag>Tah241</b:Tag>
    <b:SourceType>JournalArticle</b:SourceType>
    <b:Guid>{596DC10C-F781-4E3D-BDE5-99F50A9B535F}</b:Guid>
    <b:Author>
      <b:Author>
        <b:NameList>
          <b:Person>
            <b:Last>Tahir</b:Last>
            <b:First>Abdul</b:First>
            <b:Middle>Haseeb</b:Middle>
          </b:Person>
        </b:NameList>
      </b:Author>
    </b:Author>
    <b:Title>The impact of brand image on customer satisfaction and brand loyalty: A systematic literature review</b:Title>
    <b:Year>2024</b:Year>
    <b:URL>https://www.sciencedirect.com/science/article/pii/S2405844024122852</b:URL>
    <b:RefOrder>14</b:RefOrder>
  </b:Source>
  <b:Source>
    <b:Tag>Che21</b:Tag>
    <b:SourceType>JournalArticle</b:SourceType>
    <b:Guid>{5E7AFE77-31A7-46A6-A45D-EA9C011DA8F4}</b:Guid>
    <b:Author>
      <b:Author>
        <b:NameList>
          <b:Person>
            <b:Last>Chen</b:Last>
            <b:First>Chih-Cheng</b:First>
          </b:Person>
        </b:NameList>
      </b:Author>
    </b:Author>
    <b:Title>The Role of Corporate Social Responsibility and Corporate Image in Times of Crisis: The Mediating Role of Customer Trust</b:Title>
    <b:Year>2021</b:Year>
    <b:URL>https://www.researchgate.net/publication/353708002_The_Role_of_Corporate_Social_Responsibility_and_Corporate_Image_in_Times_of_Crisis_The_Mediating_Role_of_Customer_Trust</b:URL>
    <b:RefOrder>15</b:RefOrder>
  </b:Source>
  <b:Source>
    <b:Tag>Fre17</b:Tag>
    <b:SourceType>JournalArticle</b:SourceType>
    <b:Guid>{20002F19-5F4D-4814-92C5-9E594198D217}</b:Guid>
    <b:Author>
      <b:Author>
        <b:NameList>
          <b:Person>
            <b:Last>Freeman</b:Last>
            <b:First>Edward</b:First>
          </b:Person>
        </b:NameList>
      </b:Author>
    </b:Author>
    <b:Title>Corporate Social Responsibility and Stakeholder Theory: Learning From Each Other</b:Title>
    <b:Year>2017</b:Year>
    <b:URL>https://www.researchgate.net/publication/345050809_Corporate_Social_Responsibility_and_Stakeholder_Theory_Learning_From_Each_Other</b:URL>
    <b:RefOrder>16</b:RefOrder>
  </b:Source>
  <b:Source>
    <b:Tag>Ahm238</b:Tag>
    <b:SourceType>JournalArticle</b:SourceType>
    <b:Guid>{2856409C-F252-4AEC-8402-2AC55FB6A78F}</b:Guid>
    <b:Author>
      <b:Author>
        <b:NameList>
          <b:Person>
            <b:Last>Ahmad</b:Last>
            <b:First>Alam</b:First>
          </b:Person>
        </b:NameList>
      </b:Author>
    </b:Author>
    <b:Title>Sustainable Development and Saudi Vision 2030: Entrepreneurial Orientation of Students Toward E-Businesses and Proposed Model of “Virtual Business Incubator” for SEU</b:Title>
    <b:Year>2023</b:Year>
    <b:URL>https://www.researchgate.net/publication/368676655_Sustainable_Development_and_Saudi_Vision_2030_Entrepreneurial_Orientation_of_Students_Toward_E-Businesses_and_Proposed_Model_of_Virtual_Business_Incubator_for_SEU</b:URL>
    <b:RefOrder>17</b:RefOrder>
  </b:Source>
  <b:Source>
    <b:Tag>Can231</b:Tag>
    <b:SourceType>JournalArticle</b:SourceType>
    <b:Guid>{E5F8BDE3-34F1-413A-A9ED-E48E8986BCF6}</b:Guid>
    <b:Author>
      <b:Author>
        <b:NameList>
          <b:Person>
            <b:Last>Cannavacciuolo</b:Last>
            <b:First>Lorella</b:First>
          </b:Person>
        </b:NameList>
      </b:Author>
    </b:Author>
    <b:Title>Technological innovation-enabling industry 4.0 paradigm: A systematic literature review</b:Title>
    <b:Year>2023</b:Year>
    <b:URL>https://www.sciencedirect.com/science/article/pii/S0166497223000445</b:URL>
    <b:RefOrder>1</b:RefOrder>
  </b:Source>
  <b:Source>
    <b:Tag>Wan2410</b:Tag>
    <b:SourceType>JournalArticle</b:SourceType>
    <b:Guid>{A3546255-1C60-48C1-8890-B55FB2699257}</b:Guid>
    <b:Author>
      <b:Author>
        <b:NameList>
          <b:Person>
            <b:Last>Wang</b:Last>
            <b:First>Michael</b:First>
          </b:Person>
        </b:NameList>
      </b:Author>
    </b:Author>
    <b:Title>The effect of supply chain digitalisation on a firm's performance</b:Title>
    <b:Year>2024</b:Year>
    <b:URL>https://www.researchgate.net/publication/378909108_The_effect_of_supply_chain_digitalisation_on_a_firm's_performance</b:URL>
    <b:RefOrder>2</b:RefOrder>
  </b:Source>
  <b:Source>
    <b:Tag>Alo248</b:Tag>
    <b:SourceType>JournalArticle</b:SourceType>
    <b:Guid>{1F0F7693-7C22-4468-B606-CBD2179FD71A}</b:Guid>
    <b:Author>
      <b:Author>
        <b:NameList>
          <b:Person>
            <b:Last>Alonge</b:Last>
            <b:First>Enoch</b:First>
            <b:Middle>O</b:Middle>
          </b:Person>
        </b:NameList>
      </b:Author>
    </b:Author>
    <b:Title>The impact of digital transformation on financial reporting and accountability in emerging markets</b:Title>
    <b:Year>2024</b:Year>
    <b:URL>https://www.researchgate.net/publication/386508452_The_impact_of_digital_transformation_on_financial_reporting_and_accountability_in_emerging_markets</b:URL>
    <b:RefOrder>3</b:RefOrder>
  </b:Source>
  <b:Source>
    <b:Tag>Giu21</b:Tag>
    <b:SourceType>JournalArticle</b:SourceType>
    <b:Guid>{66CB798D-E874-4F77-8AF8-1F624F51CDB8}</b:Guid>
    <b:Author>
      <b:Author>
        <b:NameList>
          <b:Person>
            <b:Last>Giustiziero</b:Last>
            <b:First>Gianluigi</b:First>
          </b:Person>
        </b:NameList>
      </b:Author>
    </b:Author>
    <b:Title>Hyperspecialization and hyperscaling: A resource-based theory of the digital firm</b:Title>
    <b:Year>2021</b:Year>
    <b:URL>https://sms.onlinelibrary.wiley.com/doi/full/10.1002/smj.3365</b:URL>
    <b:RefOrder>4</b:RefOrder>
  </b:Source>
  <b:Source>
    <b:Tag>Mey23</b:Tag>
    <b:SourceType>JournalArticle</b:SourceType>
    <b:Guid>{D4B84EB0-2CD2-482C-8910-367FEEE37284}</b:Guid>
    <b:Author>
      <b:Author>
        <b:NameList>
          <b:Person>
            <b:Last>Meyer</b:Last>
            <b:First>Klaus</b:First>
            <b:Middle>E</b:Middle>
          </b:Person>
        </b:NameList>
      </b:Author>
    </b:Author>
    <b:Title>International business in the digital age: Global strategies in a world of national institutions</b:Title>
    <b:Year>2023</b:Year>
    <b:URL>https://pmc.ncbi.nlm.nih.gov/articles/PMC10072045/</b:URL>
    <b:RefOrder>5</b:RefOrder>
  </b:Source>
  <b:Source>
    <b:Tag>Nas23</b:Tag>
    <b:SourceType>JournalArticle</b:SourceType>
    <b:Guid>{94E13DF4-5552-4203-815C-2502B79B41BD}</b:Guid>
    <b:Author>
      <b:Author>
        <b:NameList>
          <b:Person>
            <b:Last>Nashaat</b:Last>
            <b:First>Injy</b:First>
            <b:Middle>Hassan</b:Middle>
          </b:Person>
        </b:NameList>
      </b:Author>
    </b:Author>
    <b:Title>The impact of using digital management in modern business environment</b:Title>
    <b:Year>2023</b:Year>
    <b:URL>https://journals.ekb.eg/article_296999.html</b:URL>
    <b:RefOrder>6</b:RefOrder>
  </b:Source>
  <b:Source>
    <b:Tag>Mal243</b:Tag>
    <b:SourceType>JournalArticle</b:SourceType>
    <b:Guid>{16E633A1-5655-4B57-AE06-5FD403C96D10}</b:Guid>
    <b:Author>
      <b:Author>
        <b:NameList>
          <b:Person>
            <b:Last>Malik</b:Last>
            <b:First>Mehreen</b:First>
          </b:Person>
        </b:NameList>
      </b:Author>
    </b:Author>
    <b:Title>Digital leadership, business model innovation and organizational change: role of leader in steering digital transformation</b:Title>
    <b:Year>2024</b:Year>
    <b:URL>https://www.emerald.com/bij/article/32/5/1632/1263236/Digital-leadership-business-model-innovation-and</b:URL>
    <b:RefOrder>7</b:RefOrder>
  </b:Source>
  <b:Source>
    <b:Tag>Dom24</b:Tag>
    <b:SourceType>JournalArticle</b:SourceType>
    <b:Guid>{0B966BDE-1792-4B09-B927-AD16D2472BD1}</b:Guid>
    <b:Author>
      <b:Author>
        <b:NameList>
          <b:Person>
            <b:Last>Domniku</b:Last>
            <b:First>Mirjeta</b:First>
          </b:Person>
        </b:NameList>
      </b:Author>
    </b:Author>
    <b:Title>Digital Transformation and its Influence on Modern Business Strategies</b:Title>
    <b:Year>2024</b:Year>
    <b:URL>https://www.researchgate.net/publication/385650103_Digital_Transformation_and_its_Influence_on_Modern_Business_Strategies</b:URL>
    <b:RefOrder>8</b:RefOrder>
  </b:Source>
  <b:Source>
    <b:Tag>Bin26</b:Tag>
    <b:SourceType>JournalArticle</b:SourceType>
    <b:Guid>{7E8ECB7D-8B7E-41E6-B78D-B87DA869CD38}</b:Guid>
    <b:Author>
      <b:Author>
        <b:NameList>
          <b:Person>
            <b:Last>BinMahfooz</b:Last>
            <b:First>Bashaer</b:First>
          </b:Person>
        </b:NameList>
      </b:Author>
    </b:Author>
    <b:Title>The Impact of Digital Transformation on Improving the Efficiency of Operations Management in Small and Medium Enterprises: A field Study on the Services Sector in the Kingdom of Saudi Arabia</b:Title>
    <b:Year>2026</b:Year>
    <b:URL>https://www.researchgate.net/publication/401237859_The_Impact_of_Digital_Transformation_on_Improving_the_Efficiency_of_Operations_Management_in_Small_and_Medium_Enterprises_A_field_Study_on_the_Services_Sector_in_the_Kingdom_of_Saudi_Arabia</b:URL>
    <b:RefOrder>9</b:RefOrder>
  </b:Source>
  <b:Source>
    <b:Tag>Zah252</b:Tag>
    <b:SourceType>JournalArticle</b:SourceType>
    <b:Guid>{319D00EE-AB44-4A3C-8B8B-FF38367C3D7C}</b:Guid>
    <b:Author>
      <b:Author>
        <b:NameList>
          <b:Person>
            <b:Last>Zahid</b:Last>
            <b:First>Amal</b:First>
            <b:Middle>Fareed</b:Middle>
          </b:Person>
        </b:NameList>
      </b:Author>
    </b:Author>
    <b:Title>The Role of Digital Transformation Strategies in Raising the Operational and Marketing Efficiency of Telecommunications Services in the Kingdom of Saudi Arabia: An Applied Study on the Saudi Telecom Company</b:Title>
    <b:Year>2025</b:Year>
    <b:URL>https://ajajournal.org/aja/article/view/738?articlesBySimilarityPage=7</b:URL>
    <b:RefOrder>10</b:RefOrder>
  </b:Source>
  <b:Source>
    <b:Tag>Alq258</b:Tag>
    <b:SourceType>JournalArticle</b:SourceType>
    <b:Guid>{D2CB4909-E464-4DAB-B3D9-B07D9EACF365}</b:Guid>
    <b:Author>
      <b:Author>
        <b:NameList>
          <b:Person>
            <b:Last>Alquraish</b:Last>
            <b:First>Mohammed</b:First>
          </b:Person>
        </b:NameList>
      </b:Author>
    </b:Author>
    <b:Title>Digital Transformation, Supply Chain Resilience, and Sustainability: A Comprehensive Review with Implications for Saudi Arabian Manufacturing</b:Title>
    <b:Year>2025</b:Year>
    <b:URL>https://www.mdpi.com/2071-1050/17/10/4495</b:URL>
    <b:RefOrder>11</b:RefOrder>
  </b:Source>
  <b:Source>
    <b:Tag>Als2525</b:Tag>
    <b:SourceType>JournalArticle</b:SourceType>
    <b:Guid>{009D60C6-5188-4297-AF72-64087CD9F609}</b:Guid>
    <b:Author>
      <b:Author>
        <b:NameList>
          <b:Person>
            <b:Last>Alshehri</b:Last>
            <b:First>Abdulaziz</b:First>
          </b:Person>
        </b:NameList>
      </b:Author>
    </b:Author>
    <b:Title>The role of digital transformation in improving the efficiency of industrial operations in the mining sector in the Kingdom of Saudi Arabia</b:Title>
    <b:Year>2025</b:Year>
    <b:URL>https://www.researchgate.net/publication/396659395_The_role_of_digital_transformation_in_improving_the_efficiency_of_industrial_operations_in_the_mining_sector_in_the_Kingdom_of_Saudi_Arabia</b:URL>
    <b:RefOrder>12</b:RefOrder>
  </b:Source>
  <b:Source>
    <b:Tag>Als261</b:Tag>
    <b:SourceType>JournalArticle</b:SourceType>
    <b:Guid>{73DBA103-1C80-4850-AAE2-76FD665CE991}</b:Guid>
    <b:Author>
      <b:Author>
        <b:NameList>
          <b:Person>
            <b:Last>Alsaadi</b:Last>
            <b:First>Lamya</b:First>
          </b:Person>
        </b:NameList>
      </b:Author>
    </b:Author>
    <b:Title>Impact of generative AI and green process innovation on sustainable supply chain performance in Saudi Arabian industrial SMEs</b:Title>
    <b:Year>2026</b:Year>
    <b:URL>https://link.springer.com/article/10.1007/s43621-026-02780-2</b:URL>
    <b:RefOrder>13</b:RefOrder>
  </b:Source>
  <b:Source>
    <b:Tag>Alm2515</b:Tag>
    <b:SourceType>JournalArticle</b:SourceType>
    <b:Guid>{D73ADA72-383F-4CB5-ACD8-FCA8606E24A9}</b:Guid>
    <b:Author>
      <b:Author>
        <b:NameList>
          <b:Person>
            <b:Last>Almajali</b:Last>
            <b:First>Hebah</b:First>
          </b:Person>
        </b:NameList>
      </b:Author>
    </b:Author>
    <b:Title>Investigation of the Antecedents of Digital Transformation and Their Effects on Operational Performance in the Jordanian Manufacturing Sector</b:Title>
    <b:Year>2025</b:Year>
    <b:URL>https://www.mdpi.com/1911-8074/18/8/446</b:URL>
    <b:RefOrder>14</b:RefOrder>
  </b:Source>
  <b:Source>
    <b:Tag>Omo23</b:Tag>
    <b:SourceType>JournalArticle</b:SourceType>
    <b:Guid>{1C2868F2-88A5-4A57-8881-E5F811BC6417}</b:Guid>
    <b:Author>
      <b:Author>
        <b:NameList>
          <b:Person>
            <b:Last>Omol</b:Last>
            <b:First>Edwin</b:First>
            <b:Middle>Juma</b:Middle>
          </b:Person>
        </b:NameList>
      </b:Author>
    </b:Author>
    <b:Title>Organizational digital transformation: from evolution to future trends</b:Title>
    <b:Year>2023</b:Year>
    <b:URL>https://www.emerald.com/dts/article/3/3/240/1237726/Organizational-digital-transformation-from</b:URL>
    <b:RefOrder>15</b:RefOrder>
  </b:Source>
  <b:Source>
    <b:Tag>Vel211</b:Tag>
    <b:SourceType>JournalArticle</b:SourceType>
    <b:Guid>{1AF37362-B961-47B7-9DFE-07950D524577}</b:Guid>
    <b:Author>
      <b:Author>
        <b:NameList>
          <b:Person>
            <b:Last>Veldhoven</b:Last>
            <b:First>Ziboud</b:First>
            <b:Middle>Van</b:Middle>
          </b:Person>
        </b:NameList>
      </b:Author>
    </b:Author>
    <b:Title>Digital transformation as an interaction-driven perspective between business, society, and technology</b:Title>
    <b:Year>2021</b:Year>
    <b:URL>https://pmc.ncbi.nlm.nih.gov/articles/PMC7943408/</b:URL>
    <b:RefOrder>16</b:RefOrder>
  </b:Source>
  <b:Source>
    <b:Tag>Har254</b:Tag>
    <b:SourceType>JournalArticle</b:SourceType>
    <b:Guid>{B1B2855E-5E9E-49C8-ADB4-417C4D651DE8}</b:Guid>
    <b:Author>
      <b:Author>
        <b:NameList>
          <b:Person>
            <b:Last>Hariyani</b:Last>
            <b:First>Dharmendra</b:First>
          </b:Person>
        </b:NameList>
      </b:Author>
    </b:Author>
    <b:Title>The role of leadership in sustainable digital transformation of the organization</b:Title>
    <b:Year>2025</b:Year>
    <b:URL>https://www.sciencedirect.com/science/article/pii/S266618882500694X</b:URL>
    <b:RefOrder>17</b:RefOrder>
  </b:Source>
  <b:Source>
    <b:Tag>Wan2411</b:Tag>
    <b:SourceType>JournalArticle</b:SourceType>
    <b:Guid>{F10119A0-BE1E-4042-8B2D-4EC74DFD3BDA}</b:Guid>
    <b:Author>
      <b:Author>
        <b:NameList>
          <b:Person>
            <b:Last>Wang</b:Last>
            <b:First>Di</b:First>
          </b:Person>
        </b:NameList>
      </b:Author>
    </b:Author>
    <b:Title>Research on the impact of digital transformation on the production efficiency of manufacturing enterprises: Institution-based analysis of the threshold effect</b:Title>
    <b:Year>2024</b:Year>
    <b:URL>https://www.sciencedirect.com/science/article/pii/S1059056024000467</b:URL>
    <b:RefOrder>18</b:RefOrder>
  </b:Source>
  <b:Source>
    <b:Tag>Sel211</b:Tag>
    <b:SourceType>JournalArticle</b:SourceType>
    <b:Guid>{865AF5BB-17EA-4E93-A137-29D707CB8933}</b:Guid>
    <b:Author>
      <b:Author>
        <b:NameList>
          <b:Person>
            <b:Last>Selim</b:Last>
            <b:First>Haitham</b:First>
            <b:Middle>Sadek</b:Middle>
          </b:Person>
        </b:NameList>
      </b:Author>
    </b:Author>
    <b:Title>Developing an Integrated Analytical Framework for Sustainability Assessment: Focusing on Selected Projects in Riyadh</b:Title>
    <b:Year>2021</b:Year>
    <b:URL>https://www.mdpi.com/2071-1050/16/23/10185</b:URL>
    <b:RefOrder>9</b:RefOrder>
  </b:Source>
  <b:Source>
    <b:Tag>Kha262</b:Tag>
    <b:SourceType>JournalArticle</b:SourceType>
    <b:Guid>{60592A03-DF1E-4F33-8141-0CADEB7B99DB}</b:Guid>
    <b:Author>
      <b:Author>
        <b:NameList>
          <b:Person>
            <b:Last>Khan</b:Last>
            <b:First>M.</b:First>
            <b:Middle>Imran</b:Middle>
          </b:Person>
        </b:NameList>
      </b:Author>
    </b:Author>
    <b:Title>Digital sustainability as an emerging paradigm: Insights from the Saudi Arabian experience and global implications</b:Title>
    <b:Year>2026</b:Year>
    <b:URL>https://www.sciencedirect.com/science/article/pii/S219985312600017X</b:URL>
    <b:RefOrder>10</b:RefOrder>
  </b:Source>
  <b:Source>
    <b:Tag>Fil221</b:Tag>
    <b:SourceType>JournalArticle</b:SourceType>
    <b:Guid>{C5BA502C-FBCF-4F36-9F13-6A88AAC4F760}</b:Guid>
    <b:Author>
      <b:Author>
        <b:NameList>
          <b:Person>
            <b:Last>Filip</b:Last>
            <b:First>Roxana</b:First>
          </b:Person>
        </b:NameList>
      </b:Author>
    </b:Author>
    <b:Title>Global Challenges to Public Health Care Systems during the COVID-19 Pandemic: A Review of Pandemic Measures and Problems</b:Title>
    <b:Year>2022</b:Year>
    <b:URL>https://pmc.ncbi.nlm.nih.gov/articles/PMC9409667/</b:URL>
    <b:RefOrder>1</b:RefOrder>
  </b:Source>
  <b:Source>
    <b:Tag>Kua24</b:Tag>
    <b:SourceType>JournalArticle</b:SourceType>
    <b:Guid>{135AC21D-76FF-4EE3-866B-A18B946B3275}</b:Guid>
    <b:Author>
      <b:Author>
        <b:NameList>
          <b:Person>
            <b:Last>Kuandyk</b:Last>
            <b:First>Alina</b:First>
          </b:Person>
        </b:NameList>
      </b:Author>
    </b:Author>
    <b:Title>Impact of the COVID-19 pandemic on access to and delivery of maternal and child healthcare services in low-and middle-income countries: a systematic review of the literature</b:Title>
    <b:Year>2024</b:Year>
    <b:URL>https://www.frontiersin.org/journals/public-health/articles/10.3389/fpubh.2024.1346268/full</b:URL>
    <b:RefOrder>2</b:RefOrder>
  </b:Source>
  <b:Source>
    <b:Tag>Mal212</b:Tag>
    <b:SourceType>JournalArticle</b:SourceType>
    <b:Guid>{C643F72B-906D-4D89-BCDD-35FCF663072A}</b:Guid>
    <b:Author>
      <b:Author>
        <b:NameList>
          <b:Person>
            <b:Last>Mallah</b:Last>
            <b:First>Saad</b:First>
            <b:Middle>I.</b:Middle>
          </b:Person>
        </b:NameList>
      </b:Author>
    </b:Author>
    <b:Title>COVID-19: breaking down a global health crisis</b:Title>
    <b:Year>2021</b:Year>
    <b:URL>https://link.springer.com/article/10.1186/s12941-021-00438-7</b:URL>
    <b:RefOrder>3</b:RefOrder>
  </b:Source>
  <b:Source>
    <b:Tag>Bis23</b:Tag>
    <b:SourceType>JournalArticle</b:SourceType>
    <b:Guid>{67D806C9-E63C-4BAA-959C-570E07B5549C}</b:Guid>
    <b:Author>
      <b:Author>
        <b:NameList>
          <b:Person>
            <b:Last>Bisen</b:Last>
            <b:First>Amol</b:First>
            <b:Middle>Chhatrapati</b:Middle>
          </b:Person>
        </b:NameList>
      </b:Author>
    </b:Author>
    <b:Title>COVID-19 retreats and world recovers: A silver lining in the dark cloud</b:Title>
    <b:Year>2023</b:Year>
    <b:URL>https://onlinelibrary.wiley.com/doi/full/10.1002/hcs2.57</b:URL>
    <b:RefOrder>4</b:RefOrder>
  </b:Source>
  <b:Source>
    <b:Tag>Sin251</b:Tag>
    <b:SourceType>JournalArticle</b:SourceType>
    <b:Guid>{401DDFD6-1316-4BED-AA81-AB8E4232AD0C}</b:Guid>
    <b:Author>
      <b:Author>
        <b:NameList>
          <b:Person>
            <b:Last>Singh</b:Last>
            <b:First>Harman</b:First>
            <b:Middle>Preet</b:Middle>
          </b:Person>
        </b:NameList>
      </b:Author>
    </b:Author>
    <b:Title>Exploring the Progression of Sustainable Development Goals in Saudi Arabia: A Comparative Examination During and After COVID-19 Period</b:Title>
    <b:Year>2025</b:Year>
    <b:URL>https://www.mdpi.com/2071-1050/18/1/406#Results</b:URL>
    <b:RefOrder>5</b:RefOrder>
  </b:Source>
  <b:Source>
    <b:Tag>Jan22</b:Tag>
    <b:SourceType>JournalArticle</b:SourceType>
    <b:Guid>{BF28EAA2-3CC3-4CBF-94B2-E92A29EAF304}</b:Guid>
    <b:Author>
      <b:Author>
        <b:NameList>
          <b:Person>
            <b:Last>Janabi</b:Last>
            <b:First>Taysir</b:First>
            <b:Middle>Al</b:Middle>
          </b:Person>
        </b:NameList>
      </b:Author>
    </b:Author>
    <b:Title>Current Impact and Long-Term Influence of the COVID-19 Pandemic on Iraqi Healthcare Systems: A Case Study</b:Title>
    <b:Year>2022</b:Year>
    <b:URL>https://pmc.ncbi.nlm.nih.gov/articles/PMC9778304/</b:URL>
    <b:RefOrder>6</b:RefOrder>
  </b:Source>
  <b:Source>
    <b:Tag>Als2418</b:Tag>
    <b:SourceType>JournalArticle</b:SourceType>
    <b:Guid>{5AFF6253-2227-4B5C-822D-C8F92F4D05E3}</b:Guid>
    <b:Author>
      <b:Author>
        <b:NameList>
          <b:Person>
            <b:Last>Alsahli</b:Last>
            <b:First>Sultan</b:First>
          </b:Person>
        </b:NameList>
      </b:Author>
    </b:Author>
    <b:Title>The adoption of mobile health applications by physicians during the COVID-19 pandemic in developing countries: The case of Saudi Arabia</b:Title>
    <b:Year>2024</b:Year>
    <b:URL>https://www.sciencedirect.com/science/article/pii/S2667096824000788</b:URL>
    <b:RefOrder>7</b:RefOrder>
  </b:Source>
  <b:Source>
    <b:Tag>Dur221</b:Tag>
    <b:SourceType>JournalArticle</b:SourceType>
    <b:Guid>{E16E4E93-44EB-4760-B9A5-A532819AAC10}</b:Guid>
    <b:Author>
      <b:Author>
        <b:NameList>
          <b:Person>
            <b:Last>Durugbo</b:Last>
            <b:First>Christopher</b:First>
            <b:Middle>M.</b:Middle>
          </b:Person>
        </b:NameList>
      </b:Author>
    </b:Author>
    <b:Title>Preparedness for Innovation in Times of Crisis: Lessons From the Initial COVID-19 Pandemic Response</b:Title>
    <b:Year>2022</b:Year>
    <b:URL>https://www.worldscientific.com/doi/full/10.1142/S0219877021400125</b:URL>
    <b:RefOrder>8</b:RefOrder>
  </b:Source>
  <b:Source>
    <b:Tag>Adl22</b:Tag>
    <b:SourceType>JournalArticle</b:SourceType>
    <b:Guid>{869658DC-9CF9-4437-BDE2-E55C832573D7}</b:Guid>
    <b:Author>
      <b:Author>
        <b:NameList>
          <b:Person>
            <b:Last>Adly</b:Last>
            <b:First>Heba</b:First>
            <b:Middle>M.</b:Middle>
          </b:Person>
        </b:NameList>
      </b:Author>
    </b:Author>
    <b:Title>Correlation of COVID-19 Pandemic with Healthcare System Response and Prevention Measures in Saudi Arabia</b:Title>
    <b:Year>2022</b:Year>
    <b:URL>https://www.mdpi.com/1660-4601/17/18/6666</b:URL>
    <b:RefOrder>9</b:RefOrder>
  </b:Source>
  <b:Source>
    <b:Tag>NAA20</b:Tag>
    <b:SourceType>JournalArticle</b:SourceType>
    <b:Guid>{15DDB9BB-243C-46D4-A766-CDD9F11B7BE0}</b:Guid>
    <b:Author>
      <b:Author>
        <b:NameList>
          <b:Person>
            <b:Last>NA</b:Last>
            <b:First>Al</b:First>
            <b:Middle>Eid</b:Middle>
          </b:Person>
        </b:NameList>
      </b:Author>
    </b:Author>
    <b:Title>Crisis and disaster management in the light of the Islamic approach: COVID-19 pandemic crisis as a model (a qualitative study using the grounded theory).</b:Title>
    <b:Year>2020</b:Year>
    <b:URL>https://europepmc.org/article/med/32837321</b:URL>
    <b:RefOrder>10</b:RefOrder>
  </b:Source>
  <b:Source>
    <b:Tag>AlS243</b:Tag>
    <b:SourceType>JournalArticle</b:SourceType>
    <b:Guid>{5DF7D50C-B573-4F18-B522-D6D74CEEDB8B}</b:Guid>
    <b:Author>
      <b:Author>
        <b:NameList>
          <b:Person>
            <b:Last>Al-Saggaf</b:Last>
            <b:First>Laila</b:First>
          </b:Person>
        </b:NameList>
      </b:Author>
    </b:Author>
    <b:Title>Crisis Management in Saudi Arabian Healthcare: A Comprehensive Review and Global Perspective</b:Title>
    <b:Year>2024</b:Year>
    <b:URL>https://www.researchgate.net/publication/385683609_Crisis_Management_in_Saudi_Arabian_Healthcare_A_Comprehensive_Review_and_Global_Perspective</b:URL>
    <b:RefOrder>11</b:RefOrder>
  </b:Source>
  <b:Source>
    <b:Tag>Alo211</b:Tag>
    <b:SourceType>JournalArticle</b:SourceType>
    <b:Guid>{527BA441-C843-461B-9EF2-E72D9DD0BAC9}</b:Guid>
    <b:Author>
      <b:Author>
        <b:NameList>
          <b:Person>
            <b:Last>Alonazi</b:Last>
            <b:First>Wadi</b:First>
            <b:Middle>B.</b:Middle>
          </b:Person>
        </b:NameList>
      </b:Author>
    </b:Author>
    <b:Title>Health Policy Development During COVID-19 in Saudi Arabia: Mixed Methods Analysis</b:Title>
    <b:Year>2021</b:Year>
    <b:URL>https://www.frontiersin.org/journals/public-health/articles/10.3389/fpubh.2021.801273/full</b:URL>
    <b:RefOrder>12</b:RefOrder>
  </b:Source>
  <b:Source>
    <b:Tag>Alb221</b:Tag>
    <b:SourceType>JournalArticle</b:SourceType>
    <b:Guid>{6CE56584-FB65-4E85-8D1A-72A65B390DEE}</b:Guid>
    <b:Author>
      <b:Author>
        <b:NameList>
          <b:Person>
            <b:Last>Albarqi</b:Last>
            <b:First>Hasan</b:First>
          </b:Person>
        </b:NameList>
      </b:Author>
    </b:Author>
    <b:Title>Strategic HRM Preparedness for Healthcare Crisis Management</b:Title>
    <b:Year>2022</b:Year>
    <b:URL>https://www.ijmscrs.com/index.php/ijmscrs/article/view/451</b:URL>
    <b:RefOrder>13</b:RefOrder>
  </b:Source>
  <b:Source>
    <b:Tag>AlF21</b:Tag>
    <b:SourceType>JournalArticle</b:SourceType>
    <b:Guid>{25C2E219-0BB9-43CB-AA90-CE003E2A07D6}</b:Guid>
    <b:Author>
      <b:Author>
        <b:NameList>
          <b:Person>
            <b:Last>AlFattani</b:Last>
            <b:First>Areej</b:First>
          </b:Person>
        </b:NameList>
      </b:Author>
    </b:Author>
    <b:Title>Ten public health strategies to control the Covid-19 pandemic: the Saudi Experience</b:Title>
    <b:Year>2021</b:Year>
    <b:URL>https://pmc.ncbi.nlm.nih.gov/articles/PMC8447545/</b:URL>
    <b:RefOrder>14</b:RefOrder>
  </b:Source>
  <b:Source>
    <b:Tag>Ald242</b:Tag>
    <b:SourceType>JournalArticle</b:SourceType>
    <b:Guid>{917C09B8-2BFE-4C13-B330-BDA535D8A787}</b:Guid>
    <b:Author>
      <b:Author>
        <b:NameList>
          <b:Person>
            <b:Last>Aldighrir</b:Last>
            <b:First>Wafa</b:First>
            <b:Middle>Mohammed</b:Middle>
          </b:Person>
        </b:NameList>
      </b:Author>
    </b:Author>
    <b:Title>Crisis Management in Saudi Arabian Universities: Evaluating Plans, Challenges and Obstacles Through a Cross-Sectional Study</b:Title>
    <b:Year>2024</b:Year>
    <b:URL>https://onlinelibrary.wiley.com/doi/10.1111/ejed.12767</b:URL>
    <b:RefOrder>15</b:RefOrder>
  </b:Source>
  <b:Source>
    <b:Tag>Sal242</b:Tag>
    <b:SourceType>JournalArticle</b:SourceType>
    <b:Guid>{3734C392-E15F-4D6C-ACA2-2C86DD1C15A8}</b:Guid>
    <b:Author>
      <b:Author>
        <b:NameList>
          <b:Person>
            <b:Last>Salvatore</b:Last>
            <b:First>Sergio</b:First>
          </b:Person>
        </b:NameList>
      </b:Author>
    </b:Author>
    <b:Title>Foundations of the Psychological Intervention: A Unifying Theoretical and Methodological Framework</b:Title>
    <b:Year>2024</b:Year>
    <b:URL>https://www.researchgate.net/publication/377460217_Foundations_of_the_Psychological_Intervention_A_Unifying_Theoretical_and_Methodological_Framework</b:URL>
    <b:RefOrder>16</b:RefOrder>
  </b:Source>
  <b:Source>
    <b:Tag>Bab25</b:Tag>
    <b:SourceType>JournalArticle</b:SourceType>
    <b:Guid>{692EF1C3-3D93-48D5-B21A-161DA97AD0DF}</b:Guid>
    <b:Author>
      <b:Author>
        <b:NameList>
          <b:Person>
            <b:Last>Babaei</b:Last>
            <b:First>Ebrahim</b:First>
          </b:Person>
        </b:NameList>
      </b:Author>
    </b:Author>
    <b:Title>Should we use the NASA-TLX in HCI? A review of theoretical and methodological issues around Mental Workload Measurement</b:Title>
    <b:Year>2025</b:Year>
    <b:URL>https://www.sciencedirect.com/science/article/pii/S1071581925000722</b:URL>
    <b:RefOrder>17</b:RefOrder>
  </b:Source>
  <b:Source>
    <b:Tag>Yan222</b:Tag>
    <b:SourceType>JournalArticle</b:SourceType>
    <b:Guid>{3A1501E6-8F2C-4919-A29E-D8F89F9303C8}</b:Guid>
    <b:Author>
      <b:Author>
        <b:NameList>
          <b:Person>
            <b:Last>Yan</b:Last>
            <b:First>Bo</b:First>
          </b:Person>
        </b:NameList>
      </b:Author>
    </b:Author>
    <b:Title>What Research Has Been Conducted on Procrastination? Evidence From a Systematical Bibliometric Analysis</b:Title>
    <b:Year>2022</b:Year>
    <b:URL>https://pmc.ncbi.nlm.nih.gov/articles/PMC8847795/</b:URL>
    <b:RefOrder>18</b:RefOrder>
  </b:Source>
  <b:Source>
    <b:Tag>Bou21</b:Tag>
    <b:SourceType>JournalArticle</b:SourceType>
    <b:Guid>{4620B9E9-2466-4916-813D-19486D7C46D8}</b:Guid>
    <b:Author>
      <b:Author>
        <b:NameList>
          <b:Person>
            <b:Last>Bouncken</b:Last>
            <b:First>Ricarda</b:First>
            <b:Middle>B.</b:Middle>
          </b:Person>
        </b:NameList>
      </b:Author>
    </b:Author>
    <b:Title>Qualitative research: extending the range with flexible pattern matching</b:Title>
    <b:Year>2021</b:Year>
    <b:URL>https://link.springer.com/article/10.1007/s11846-021-00451-2</b:URL>
    <b:RefOrder>19</b:RefOrder>
  </b:Source>
  <b:Source>
    <b:Tag>Yan223</b:Tag>
    <b:SourceType>JournalArticle</b:SourceType>
    <b:Guid>{441ED5B1-9EE3-4FC3-9694-8DB55E6F737E}</b:Guid>
    <b:Author>
      <b:Author>
        <b:NameList>
          <b:Person>
            <b:Last>Yang</b:Last>
            <b:First>Jianhua</b:First>
          </b:Person>
        </b:NameList>
      </b:Author>
    </b:Author>
    <b:Title>Influence of Trust Relationships with Suppliers on Manufacturer Resilience in COVID-19 Era</b:Title>
    <b:Year>2022</b:Year>
    <b:URL>https://www.mdpi.com/2071-1050/14/15/9235</b:URL>
    <b:RefOrder>20</b:RefOrder>
  </b:Source>
  <b:Source>
    <b:Tag>Ast252</b:Tag>
    <b:SourceType>JournalArticle</b:SourceType>
    <b:Guid>{2275386B-2FD7-4257-9A0E-DD93726953CF}</b:Guid>
    <b:Author>
      <b:Author>
        <b:NameList>
          <b:Person>
            <b:Last>Astobiza</b:Last>
            <b:First>Aníbal</b:First>
            <b:Middle>M.</b:Middle>
          </b:Person>
        </b:NameList>
      </b:Author>
    </b:Author>
    <b:Title>The role of LLMs in theory building</b:Title>
    <b:Year>2025</b:Year>
    <b:URL>https://www.sciencedirect.com/science/article/pii/S2590291125003456</b:URL>
    <b:RefOrder>21</b:RefOrder>
  </b:Source>
  <b:Source>
    <b:Tag>MDP23</b:Tag>
    <b:SourceType>JournalArticle</b:SourceType>
    <b:Guid>{C258ED18-F533-48BB-8760-71DAD750D976}</b:Guid>
    <b:Author>
      <b:Author>
        <b:NameList>
          <b:Person>
            <b:Last>MD</b:Last>
            <b:First>Priti</b:First>
            <b:Middle>Meena</b:Middle>
          </b:Person>
        </b:NameList>
      </b:Author>
    </b:Author>
    <b:Title>Health Systems Preparedness for Infectious Disease Outbreaks: Relevance for Nephrology</b:Title>
    <b:Year>2023</b:Year>
    <b:URL>https://www.sciencedirect.com/science/article/pii/S0270929523001754</b:URL>
    <b:RefOrder>1</b:RefOrder>
  </b:Source>
  <b:Source>
    <b:Tag>Gko25</b:Tag>
    <b:SourceType>JournalArticle</b:SourceType>
    <b:Guid>{638899FC-2927-4706-91C1-573E276E99B6}</b:Guid>
    <b:Author>
      <b:Author>
        <b:NameList>
          <b:Person>
            <b:Last>Gkouliaveras</b:Last>
            <b:First>Vasileios</b:First>
          </b:Person>
        </b:NameList>
      </b:Author>
    </b:Author>
    <b:Title>Effects of Climate Change on Health and Health Systems: A Systematic Review of Preparedness, Resilience, and Challenges</b:Title>
    <b:Year>2025</b:Year>
    <b:URL>https://www.mdpi.com/1660-4601/22/2/232</b:URL>
    <b:RefOrder>2</b:RefOrder>
  </b:Source>
  <b:Source>
    <b:Tag>Mar245</b:Tag>
    <b:SourceType>JournalArticle</b:SourceType>
    <b:Guid>{12B87687-94E2-4631-BA81-59A13A955BC4}</b:Guid>
    <b:Author>
      <b:Author>
        <b:NameList>
          <b:Person>
            <b:Last>Marou</b:Last>
            <b:First>Valia</b:First>
          </b:Person>
        </b:NameList>
      </b:Author>
    </b:Author>
    <b:Title>The impact of conflict on infectious disease: a systematic literature review</b:Title>
    <b:Year>2024</b:Year>
    <b:URL>https://link.springer.com/article/10.1186/s13031-023-00568-z</b:URL>
    <b:RefOrder>3</b:RefOrder>
  </b:Source>
  <b:Source>
    <b:Tag>Blo19</b:Tag>
    <b:SourceType>JournalArticle</b:SourceType>
    <b:Guid>{C0884CC1-9A2F-40E8-A97C-49D72E3C1ABE}</b:Guid>
    <b:Author>
      <b:Author>
        <b:NameList>
          <b:Person>
            <b:Last>Bloom</b:Last>
            <b:First>David</b:First>
            <b:Middle>E.</b:Middle>
          </b:Person>
        </b:NameList>
      </b:Author>
    </b:Author>
    <b:Title>Infectious Disease Threats in the Twenty-First Century: Strengthening the Global Response</b:Title>
    <b:Year>2019</b:Year>
    <b:URL>https://www.frontiersin.org/journals/immunology/articles/10.3389/fimmu.2019.00549/full</b:URL>
    <b:RefOrder>4</b:RefOrder>
  </b:Source>
  <b:Source>
    <b:Tag>Thi25</b:Tag>
    <b:SourceType>JournalArticle</b:SourceType>
    <b:Guid>{35951ED3-960B-4B19-8A0C-9FA06F0D02AD}</b:Guid>
    <b:Author>
      <b:Author>
        <b:NameList>
          <b:Person>
            <b:Last>Thirunavukkarasu</b:Last>
            <b:First>Ashokkumar</b:First>
          </b:Person>
        </b:NameList>
      </b:Author>
    </b:Author>
    <b:Title>Evaluation of awareness, attitudes, and practices towards disaster preparedness among Saudi healthcare professionals: implications for enhancing emergency response and training</b:Title>
    <b:Year>2025</b:Year>
    <b:URL>https://www.researchgate.net/publication/398697914_Evaluation_of_awareness_attitudes_and_practices_towards_disaster_preparedness_among_Saudi_healthcare_professionals_implications_for_enhancing_emergency_response_and_training</b:URL>
    <b:RefOrder>5</b:RefOrder>
  </b:Source>
  <b:Source>
    <b:Tag>Wen231</b:Tag>
    <b:SourceType>JournalArticle</b:SourceType>
    <b:Guid>{6392B720-E16B-450D-9A77-62EF146156E5}</b:Guid>
    <b:Author>
      <b:Author>
        <b:NameList>
          <b:Person>
            <b:Last>Wen</b:Last>
            <b:First>Chao</b:First>
          </b:Person>
        </b:NameList>
      </b:Author>
    </b:Author>
    <b:Title>Research on emergency management of global public health emergencies driven by digital technology: A bibliometric analysis</b:Title>
    <b:Year>2023</b:Year>
    <b:URL>https://pmc.ncbi.nlm.nih.gov/articles/PMC9875008/</b:URL>
    <b:RefOrder>6</b:RefOrder>
  </b:Source>
  <b:Source>
    <b:Tag>Wan21</b:Tag>
    <b:SourceType>JournalArticle</b:SourceType>
    <b:Guid>{DF0831E9-0FFD-4D42-846B-2D00D6E28C77}</b:Guid>
    <b:Author>
      <b:Author>
        <b:NameList>
          <b:Person>
            <b:Last>Wang</b:Last>
            <b:First>Yi</b:First>
          </b:Person>
        </b:NameList>
      </b:Author>
    </b:Author>
    <b:Title>Incorporating human factors in emergency evacuation – An overview of behavioral factors and models</b:Title>
    <b:Year>2021</b:Year>
    <b:URL>https://www.sciencedirect.com/science/article/pii/S221242092100220X</b:URL>
    <b:RefOrder>7</b:RefOrder>
  </b:Source>
  <b:Source>
    <b:Tag>Aqt24</b:Tag>
    <b:SourceType>JournalArticle</b:SourceType>
    <b:Guid>{A6ECFFC0-145E-4A13-A8A7-33DAFE3DA8EA}</b:Guid>
    <b:Author>
      <b:Author>
        <b:NameList>
          <b:Person>
            <b:Last>Aqtam</b:Last>
            <b:First>Ibrahim</b:First>
          </b:Person>
        </b:NameList>
      </b:Author>
    </b:Author>
    <b:Title>Evaluating Disaster Management Preparedness among Healthcare Professionals During Pandemics: Palestinian Context</b:Title>
    <b:Year>2024</b:Year>
    <b:URL>https://pmc.ncbi.nlm.nih.gov/articles/PMC11418323/</b:URL>
    <b:RefOrder>8</b:RefOrder>
  </b:Source>
  <b:Source>
    <b:Tag>Yaz242</b:Tag>
    <b:SourceType>JournalArticle</b:SourceType>
    <b:Guid>{98860C22-2194-4A57-8401-19D6AF34BAA1}</b:Guid>
    <b:Author>
      <b:Author>
        <b:NameList>
          <b:Person>
            <b:Last>Yazdani</b:Last>
            <b:First>Maziar</b:First>
          </b:Person>
        </b:NameList>
      </b:Author>
    </b:Author>
    <b:Title>Progress and landscape of disaster science: Insights from computational analyses</b:Title>
    <b:Year>2024</b:Year>
    <b:URL>https://www.sciencedirect.com/science/article/pii/S221242092400298X</b:URL>
    <b:RefOrder>9</b:RefOrder>
  </b:Source>
  <b:Source>
    <b:Tag>Yan20</b:Tag>
    <b:SourceType>JournalArticle</b:SourceType>
    <b:Guid>{B1ACD822-364B-4403-A18D-4FBED829207F}</b:Guid>
    <b:Author>
      <b:Author>
        <b:NameList>
          <b:Person>
            <b:Last>Yang</b:Last>
            <b:First>Rui</b:First>
          </b:Person>
        </b:NameList>
      </b:Author>
    </b:Author>
    <b:Title>Knowledge System Analysis on Emergency Management of Public Health Emergencies</b:Title>
    <b:Year>2020</b:Year>
    <b:URL>https://www.mdpi.com/2071-1050/12/11/4410</b:URL>
    <b:RefOrder>10</b:RefOrder>
  </b:Source>
  <b:Source>
    <b:Tag>Soy25</b:Tag>
    <b:SourceType>JournalArticle</b:SourceType>
    <b:Guid>{248192A7-76B9-433E-9BF2-357EA81501BD}</b:Guid>
    <b:Author>
      <b:Author>
        <b:NameList>
          <b:Person>
            <b:Last>Soyege</b:Last>
            <b:First>Olakunle</b:First>
            <b:Middle>Saheed</b:Middle>
          </b:Person>
        </b:NameList>
      </b:Author>
    </b:Author>
    <b:Title>Public Health Crisis Management and Emergency Preparedness: Strengthening Healthcare Infrastructure against Pandemics and Bioterrorism Threats</b:Title>
    <b:Year>2025</b:Year>
    <b:URL>https://www.researchgate.net/publication/389982955_Public_Health_Crisis_Management_and_Emergency_Preparedness_Strengthening_Healthcare_Infrastructure_against_Pandemics_and_Bioterrorism_Threats</b:URL>
    <b:RefOrder>11</b:RefOrder>
  </b:Source>
  <b:Source>
    <b:Tag>LiQ21</b:Tag>
    <b:SourceType>JournalArticle</b:SourceType>
    <b:Guid>{6974AF79-EB48-4578-9ED7-0445E75A5691}</b:Guid>
    <b:Author>
      <b:Author>
        <b:NameList>
          <b:Person>
            <b:Last>Li</b:Last>
            <b:First>Qian</b:First>
          </b:Person>
        </b:NameList>
      </b:Author>
    </b:Author>
    <b:Title>Development of health emergency response capability evaluation framework for primary health institutions in metropolis: based on Delphi method and analytic hierarchy process</b:Title>
    <b:Year>2021</b:Year>
    <b:URL>https://pmc.ncbi.nlm.nih.gov/articles/PMC12325185/</b:URL>
    <b:RefOrder>12</b:RefOrder>
  </b:Source>
  <b:Source>
    <b:Tag>Alr253</b:Tag>
    <b:SourceType>JournalArticle</b:SourceType>
    <b:Guid>{A7198474-420F-46E8-9784-0049430D1676}</b:Guid>
    <b:Author>
      <b:Author>
        <b:NameList>
          <b:Person>
            <b:Last>Alrowili</b:Last>
            <b:First>Mona</b:First>
            <b:Middle>Raif</b:Middle>
          </b:Person>
        </b:NameList>
      </b:Author>
    </b:Author>
    <b:Title>Disaster Preparedness in Saudi Arabia’s Primary Healthcare Workers for Human Well-Being and Sustainability</b:Title>
    <b:Year>2025</b:Year>
    <b:URL>https://www.mdpi.com/2071-1050/17/14/6562</b:URL>
    <b:RefOrder>13</b:RefOrder>
  </b:Source>
  <b:Source>
    <b:Tag>Mog252</b:Tag>
    <b:SourceType>JournalArticle</b:SourceType>
    <b:Guid>{453602E7-E9F1-4E8B-8B9D-C2F6B31DFC01}</b:Guid>
    <b:Author>
      <b:Author>
        <b:NameList>
          <b:Person>
            <b:Last>Moghadam</b:Last>
            <b:First>Mahmood</b:First>
            <b:Middle>Nekoei</b:Middle>
          </b:Person>
        </b:NameList>
      </b:Author>
    </b:Author>
    <b:Title>Perspectives and Experts of Human Resource Management in Nursing During Disasters and Emergencies: A Qualitative Content Analysis</b:Title>
    <b:Year>2025</b:Year>
    <b:URL>https://pmc.ncbi.nlm.nih.gov/articles/PMC12520809/</b:URL>
    <b:RefOrder>14</b:RefOrder>
  </b:Source>
  <b:Source>
    <b:Tag>Kar243</b:Tag>
    <b:SourceType>JournalArticle</b:SourceType>
    <b:Guid>{5FA3BE68-898C-4009-ACAD-E9C46AE57678}</b:Guid>
    <b:Author>
      <b:Author>
        <b:NameList>
          <b:Person>
            <b:Last>Karataş</b:Last>
            <b:First>Adnan</b:First>
          </b:Person>
        </b:NameList>
      </b:Author>
    </b:Author>
    <b:Title>Strategic Human Resources Management in Disasters: International Comparative Training and Development Models</b:Title>
    <b:Year>2024</b:Year>
    <b:URL>https://www.researchgate.net/publication/387787995_Strategic_Human_Resources_Management_in_Disasters_International_Comparative_Training_and_Development_Models</b:URL>
    <b:RefOrder>15</b:RefOrder>
  </b:Source>
  <b:Source>
    <b:Tag>AlD24</b:Tag>
    <b:SourceType>JournalArticle</b:SourceType>
    <b:Guid>{4C29C5D3-8845-4377-BEB5-43DB7F1F83C4}</b:Guid>
    <b:Author>
      <b:Author>
        <b:NameList>
          <b:Person>
            <b:Last>AlDulijand</b:Last>
            <b:First>Noora</b:First>
            <b:Middle>A.</b:Middle>
          </b:Person>
        </b:NameList>
      </b:Author>
    </b:Author>
    <b:Title>Sustainable Healthcare Resilience: Disaster Preparedness in Saudi Arabia’s Eastern Province Hospitals</b:Title>
    <b:Year>2024</b:Year>
    <b:URL>https://www.mdpi.com/2071-1050/16/1/198</b:URL>
    <b:RefOrder>16</b:RefOrder>
  </b:Source>
  <b:Source>
    <b:Tag>Alr211</b:Tag>
    <b:SourceType>JournalArticle</b:SourceType>
    <b:Guid>{7F051B45-2C18-44BC-83FD-76DEA0A00AF4}</b:Guid>
    <b:Author>
      <b:Author>
        <b:NameList>
          <b:Person>
            <b:Last>Alruwaili</b:Last>
            <b:First>Abdullah</b:First>
          </b:Person>
        </b:NameList>
      </b:Author>
    </b:Author>
    <b:Title>Hospitals Disaster Preparedness and Management in the Eastern Province of the Kingdom of Saudi Arabia: A Cross-sectional study</b:Title>
    <b:Year>2021</b:Year>
    <b:URL>https://www.researchgate.net/publication/350643103_Hospitals_Disaster_Preparedness_and_Management_in_the_Eastern_Province_of_the_Kingdom_of_Saudi_Arabia_A_Cross-sectional_study</b:URL>
    <b:RefOrder>17</b:RefOrder>
  </b:Source>
  <b:Source>
    <b:Tag>Man234</b:Tag>
    <b:SourceType>JournalArticle</b:SourceType>
    <b:Guid>{1692C1EB-ACB6-41C3-B608-F6EF0E946E32}</b:Guid>
    <b:Author>
      <b:Author>
        <b:NameList>
          <b:Person>
            <b:Last>Mani</b:Last>
            <b:First>Zakaria</b:First>
            <b:Middle>Ahmed</b:Middle>
          </b:Person>
        </b:NameList>
      </b:Author>
    </b:Author>
    <b:Title>Navigating Interoperability in Disaster Management: Insights of Current Trends and Challenges in Saudi Arabia</b:Title>
    <b:Year>2023</b:Year>
    <b:URL>https://link.springer.com/article/10.1007/s13753-023-00528-4</b:URL>
    <b:RefOrder>18</b:RefOrder>
  </b:Source>
  <b:Source>
    <b:Tag>Alr252</b:Tag>
    <b:SourceType>JournalArticle</b:SourceType>
    <b:Guid>{90321352-018D-4DE8-99FF-554DE99ADF87}</b:Guid>
    <b:Author>
      <b:Author>
        <b:NameList>
          <b:Person>
            <b:Last>Alrabie</b:Last>
            <b:First>Thawab</b:First>
          </b:Person>
        </b:NameList>
      </b:Author>
    </b:Author>
    <b:Title>Disaster Preparedness and Response Among Healthcare Professionals During the Hajj: A Systematic Literature Review</b:Title>
    <b:Year>2025</b:Year>
    <b:URL>https://www.mdpi.com/2227-9032/13/13/1571</b:URL>
    <b:RefOrder>19</b:RefOrder>
  </b:Source>
  <b:Source>
    <b:Tag>Alr244</b:Tag>
    <b:SourceType>JournalArticle</b:SourceType>
    <b:Guid>{25AE1742-A0DE-45CC-B43E-EC31A8C010C4}</b:Guid>
    <b:Author>
      <b:Author>
        <b:NameList>
          <b:Person>
            <b:Last>Alrashidi</b:Last>
            <b:First>Shafi</b:First>
            <b:Middle>Bani</b:Middle>
          </b:Person>
        </b:NameList>
      </b:Author>
    </b:Author>
    <b:Title>Responding to Health Crises: A Review of Emergency Preparedness and Healthcare Resilience</b:Title>
    <b:Year>2024</b:Year>
    <b:URL>https://www.researchgate.net/publication/394638210_Responding_to_Health_Crises_A_Review_of_Emergency_Preparedness_and_Healthcare_Resilience</b:URL>
    <b:RefOrder>20</b:RefOrder>
  </b:Source>
  <b:Source>
    <b:Tag>Jin241</b:Tag>
    <b:SourceType>JournalArticle</b:SourceType>
    <b:Guid>{BE39A619-A3C2-43D9-B720-8D3D08C3140E}</b:Guid>
    <b:Author>
      <b:Author>
        <b:NameList>
          <b:Person>
            <b:Last>Jin</b:Last>
            <b:First>Yan</b:First>
          </b:Person>
        </b:NameList>
      </b:Author>
    </b:Author>
    <b:Title>“READINESS”: A keystone concept beyond organizational crisis preparedness and resilience</b:Title>
    <b:Year>2024</b:Year>
    <b:URL>https://www.researchgate.net/publication/378287951_READINESS_A_keystone_concept_beyond_organizational_crisis_preparedness_and_resilience</b:URL>
    <b:RefOrder>21</b:RefOrder>
  </b:Source>
  <b:Source>
    <b:Tag>Mil25</b:Tag>
    <b:SourceType>JournalArticle</b:SourceType>
    <b:Guid>{C0B089FE-FCAB-4D3D-95E4-94984B74FE81}</b:Guid>
    <b:Author>
      <b:Author>
        <b:NameList>
          <b:Person>
            <b:Last>Miller</b:Last>
            <b:First>Todd</b:First>
          </b:Person>
        </b:NameList>
      </b:Author>
    </b:Author>
    <b:Title>The adaptive shift: Embracing complexity in disaster and emergency management</b:Title>
    <b:Year>2025</b:Year>
    <b:URL>https://www.sciencedirect.com/science/article/pii/S2212420925001475</b:URL>
    <b:RefOrder>22</b:RefOrder>
  </b:Source>
  <b:Source>
    <b:Tag>Wil23</b:Tag>
    <b:SourceType>JournalArticle</b:SourceType>
    <b:Guid>{EDF62BFE-C23A-432B-A6EF-EEF4FFFC8C9F}</b:Guid>
    <b:Author>
      <b:Author>
        <b:NameList>
          <b:Person>
            <b:Last>Willis</b:Last>
            <b:First>L</b:First>
            <b:Middle>Denise</b:Middle>
          </b:Person>
        </b:NameList>
      </b:Author>
    </b:Author>
    <b:Title>Formulating the Research Question and Framing the Hypothesis</b:Title>
    <b:Year>2023</b:Year>
    <b:URL>https://www.researchgate.net/publication/369964299_Formulating_the_Research_Question_and_Framing_the_Hypothesis</b:URL>
    <b:RefOrder>23</b:RefOrder>
  </b:Source>
</b:Sources>
</file>

<file path=customXml/itemProps1.xml><?xml version="1.0" encoding="utf-8"?>
<ds:datastoreItem xmlns:ds="http://schemas.openxmlformats.org/officeDocument/2006/customXml" ds:itemID="{402D69B4-45E3-4394-BD5D-87F318C0F0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TotalTime>
  <Pages>27</Pages>
  <Words>5985</Words>
  <Characters>34117</Characters>
  <Application>Microsoft Office Word</Application>
  <DocSecurity>0</DocSecurity>
  <Lines>284</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DR.Amr Samy</dc:creator>
  <cp:keywords/>
  <dc:description/>
  <cp:lastModifiedBy>abdulaziz alfehaid</cp:lastModifiedBy>
  <cp:revision>57</cp:revision>
  <dcterms:created xsi:type="dcterms:W3CDTF">2025-12-07T01:58:00Z</dcterms:created>
  <dcterms:modified xsi:type="dcterms:W3CDTF">2026-04-07T17:24:00Z</dcterms:modified>
</cp:coreProperties>
</file>