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3382A" w14:textId="676F1BDE" w:rsidR="0095467F" w:rsidRPr="0095467F" w:rsidRDefault="002B00CD" w:rsidP="001E7304">
      <w:pPr>
        <w:spacing w:after="360"/>
        <w:jc w:val="center"/>
        <w:rPr>
          <w:b/>
          <w:sz w:val="32"/>
        </w:rPr>
      </w:pPr>
      <w:r>
        <w:rPr>
          <w:noProof/>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Toc227903932"/>
      <w:r w:rsidR="0095467F">
        <w:rPr>
          <w:b/>
          <w:sz w:val="32"/>
        </w:rPr>
        <w:t xml:space="preserve"> </w:t>
      </w:r>
      <w:r w:rsidR="0095467F" w:rsidRPr="0095467F">
        <w:rPr>
          <w:b/>
          <w:sz w:val="32"/>
        </w:rPr>
        <w:t xml:space="preserve">Comparative Evaluation of AI-Based Stock Movement </w:t>
      </w:r>
      <w:r w:rsidR="001E7304" w:rsidRPr="001E7304">
        <w:rPr>
          <w:b/>
          <w:sz w:val="32"/>
        </w:rPr>
        <w:t>Stock Classification</w:t>
      </w:r>
      <w:r w:rsidR="0095467F" w:rsidRPr="0095467F">
        <w:rPr>
          <w:b/>
          <w:sz w:val="32"/>
        </w:rPr>
        <w:t xml:space="preserve"> for an Intelligent Investment Advisory System in the Saudi Stock Market</w:t>
      </w:r>
    </w:p>
    <w:p w14:paraId="357DA7D1" w14:textId="77777777" w:rsidR="004214AB" w:rsidRDefault="004214AB" w:rsidP="004214AB">
      <w:pPr>
        <w:spacing w:after="360"/>
        <w:jc w:val="center"/>
      </w:pPr>
      <w:r>
        <w:rPr>
          <w:b/>
          <w:sz w:val="26"/>
        </w:rPr>
        <w:t>Master Thesis</w:t>
      </w:r>
    </w:p>
    <w:p w14:paraId="309BBC3E" w14:textId="77777777" w:rsidR="004214AB" w:rsidRDefault="004214AB" w:rsidP="004214AB">
      <w:pPr>
        <w:jc w:val="center"/>
      </w:pPr>
      <w:r>
        <w:rPr>
          <w:b/>
        </w:rPr>
        <w:t>Prepared By</w:t>
      </w:r>
    </w:p>
    <w:p w14:paraId="61915CA8" w14:textId="77777777" w:rsidR="004214AB" w:rsidRDefault="004214AB" w:rsidP="004214AB">
      <w:pPr>
        <w:jc w:val="center"/>
      </w:pPr>
      <w:r>
        <w:t xml:space="preserve">Name: </w:t>
      </w:r>
      <w:r w:rsidRPr="00DC051C">
        <w:t>Meshal Manfi Alkhaldi</w:t>
      </w:r>
    </w:p>
    <w:p w14:paraId="209C7379" w14:textId="77777777" w:rsidR="004214AB" w:rsidRDefault="004214AB" w:rsidP="004214AB">
      <w:pPr>
        <w:spacing w:after="360"/>
        <w:jc w:val="center"/>
      </w:pPr>
      <w:r>
        <w:t xml:space="preserve">Academic ID: </w:t>
      </w:r>
      <w:r w:rsidRPr="00DC051C">
        <w:t>251001992</w:t>
      </w:r>
    </w:p>
    <w:p w14:paraId="2D06A5A7" w14:textId="77777777" w:rsidR="004214AB" w:rsidRDefault="004214AB" w:rsidP="004214AB">
      <w:pPr>
        <w:jc w:val="center"/>
      </w:pPr>
      <w:r>
        <w:t>Submitted in partial fulfillment of the requirements for the degree of</w:t>
      </w:r>
    </w:p>
    <w:p w14:paraId="730DB016" w14:textId="77777777" w:rsidR="004214AB" w:rsidRDefault="004214AB" w:rsidP="004214AB">
      <w:pPr>
        <w:jc w:val="center"/>
      </w:pPr>
      <w:r>
        <w:rPr>
          <w:b/>
        </w:rPr>
        <w:t>Master of Science in Artificial Intelligence</w:t>
      </w:r>
    </w:p>
    <w:p w14:paraId="6F293393" w14:textId="77777777" w:rsidR="004214AB" w:rsidRDefault="004214AB" w:rsidP="004214AB">
      <w:pPr>
        <w:jc w:val="center"/>
      </w:pPr>
      <w:r>
        <w:t>College of Informatics</w:t>
      </w:r>
    </w:p>
    <w:p w14:paraId="1AAC8AB6" w14:textId="77777777" w:rsidR="004214AB" w:rsidRDefault="004214AB" w:rsidP="004214AB">
      <w:pPr>
        <w:jc w:val="center"/>
      </w:pPr>
      <w:r>
        <w:t>Midocean University</w:t>
      </w:r>
    </w:p>
    <w:p w14:paraId="685228C7" w14:textId="77777777" w:rsidR="004214AB" w:rsidRDefault="004214AB" w:rsidP="004214AB">
      <w:pPr>
        <w:spacing w:after="360"/>
        <w:jc w:val="center"/>
      </w:pPr>
      <w:r>
        <w:t>United Arab Emirates</w:t>
      </w:r>
    </w:p>
    <w:p w14:paraId="32F35121" w14:textId="3A1CE7D9" w:rsidR="004214AB" w:rsidRDefault="004214AB" w:rsidP="004214AB">
      <w:pPr>
        <w:jc w:val="center"/>
      </w:pPr>
      <w:r>
        <w:t xml:space="preserve">Supervisor: </w:t>
      </w:r>
      <w:r w:rsidRPr="00567124">
        <w:t>Dr</w:t>
      </w:r>
      <w:r w:rsidR="00863EF0">
        <w:t>.Wesam Ahmed</w:t>
      </w:r>
    </w:p>
    <w:p w14:paraId="4D6EA459" w14:textId="2815A942" w:rsidR="00EE3363" w:rsidRPr="008B5C2D" w:rsidRDefault="002B00CD" w:rsidP="004214AB">
      <w:pPr>
        <w:pStyle w:val="Heading1"/>
        <w:rPr>
          <w:rFonts w:asciiTheme="majorBidi" w:hAnsiTheme="majorBidi"/>
          <w:color w:val="auto"/>
          <w:sz w:val="28"/>
          <w:szCs w:val="24"/>
        </w:rPr>
      </w:pPr>
      <w:r w:rsidRPr="008B5C2D">
        <w:rPr>
          <w:rFonts w:asciiTheme="majorBidi" w:hAnsiTheme="majorBidi"/>
          <w:color w:val="auto"/>
          <w:sz w:val="28"/>
          <w:szCs w:val="24"/>
        </w:rPr>
        <w:lastRenderedPageBreak/>
        <w:t>Acknowledgements</w:t>
      </w:r>
      <w:bookmarkEnd w:id="0"/>
    </w:p>
    <w:p w14:paraId="56B250E4" w14:textId="60984B1D" w:rsidR="003E0C14" w:rsidRPr="00C63BC6" w:rsidRDefault="003E0C14" w:rsidP="003E0C14">
      <w:pPr>
        <w:pStyle w:val="Heading1"/>
        <w:rPr>
          <w:rFonts w:ascii="Times New Roman" w:eastAsia="Times New Roman" w:hAnsi="Times New Roman" w:cstheme="minorBidi"/>
          <w:b w:val="0"/>
          <w:bCs w:val="0"/>
          <w:color w:val="auto"/>
          <w:sz w:val="24"/>
          <w:szCs w:val="22"/>
          <w:rtl/>
        </w:rPr>
      </w:pPr>
      <w:bookmarkStart w:id="1" w:name="_Toc227903933"/>
      <w:r w:rsidRPr="00C63BC6">
        <w:rPr>
          <w:rFonts w:ascii="Times New Roman" w:eastAsia="Times New Roman" w:hAnsi="Times New Roman" w:cstheme="minorBidi"/>
          <w:b w:val="0"/>
          <w:bCs w:val="0"/>
          <w:color w:val="auto"/>
          <w:sz w:val="24"/>
          <w:szCs w:val="22"/>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sidRPr="00C63BC6">
        <w:rPr>
          <w:rFonts w:ascii="Times New Roman" w:eastAsia="Times New Roman" w:hAnsi="Times New Roman" w:cstheme="minorBidi" w:hint="cs"/>
          <w:b w:val="0"/>
          <w:bCs w:val="0"/>
          <w:color w:val="auto"/>
          <w:sz w:val="24"/>
          <w:szCs w:val="22"/>
          <w:rtl/>
        </w:rPr>
        <w:t xml:space="preserve"> </w:t>
      </w:r>
      <w:r w:rsidRPr="00C63BC6">
        <w:rPr>
          <w:rFonts w:ascii="Times New Roman" w:eastAsia="Times New Roman" w:hAnsi="Times New Roman" w:cstheme="minorBidi"/>
          <w:b w:val="0"/>
          <w:bCs w:val="0"/>
          <w:color w:val="auto"/>
          <w:sz w:val="24"/>
          <w:szCs w:val="22"/>
        </w:rPr>
        <w:t>thank you for bearing with the long nights, the missed weekends, and the quiet moments I stole for this thesis. This work belongs to all of you as much as it does to me.</w:t>
      </w:r>
    </w:p>
    <w:p w14:paraId="0763C30F" w14:textId="77777777" w:rsidR="0063025E" w:rsidRDefault="0063025E" w:rsidP="003E0C14">
      <w:pPr>
        <w:pStyle w:val="Heading1"/>
        <w:rPr>
          <w:rFonts w:asciiTheme="majorBidi" w:hAnsiTheme="majorBidi"/>
          <w:sz w:val="24"/>
          <w:szCs w:val="22"/>
        </w:rPr>
      </w:pPr>
    </w:p>
    <w:p w14:paraId="1776AA8D" w14:textId="77777777" w:rsidR="0063025E" w:rsidRDefault="0063025E" w:rsidP="003E0C14">
      <w:pPr>
        <w:pStyle w:val="Heading1"/>
        <w:rPr>
          <w:rFonts w:asciiTheme="majorBidi" w:hAnsiTheme="majorBidi"/>
          <w:sz w:val="24"/>
          <w:szCs w:val="22"/>
        </w:rPr>
      </w:pPr>
    </w:p>
    <w:p w14:paraId="5A211C7E" w14:textId="77777777" w:rsidR="0063025E" w:rsidRDefault="0063025E" w:rsidP="003E0C14">
      <w:pPr>
        <w:pStyle w:val="Heading1"/>
        <w:rPr>
          <w:rFonts w:asciiTheme="majorBidi" w:hAnsiTheme="majorBidi"/>
          <w:sz w:val="24"/>
          <w:szCs w:val="22"/>
        </w:rPr>
      </w:pPr>
    </w:p>
    <w:p w14:paraId="44210ED4" w14:textId="77777777" w:rsidR="0063025E" w:rsidRDefault="0063025E" w:rsidP="003E0C14">
      <w:pPr>
        <w:pStyle w:val="Heading1"/>
        <w:rPr>
          <w:rFonts w:asciiTheme="majorBidi" w:hAnsiTheme="majorBidi"/>
          <w:sz w:val="24"/>
          <w:szCs w:val="22"/>
        </w:rPr>
      </w:pPr>
    </w:p>
    <w:p w14:paraId="726E783A" w14:textId="77777777" w:rsidR="0063025E" w:rsidRDefault="0063025E" w:rsidP="003E0C14">
      <w:pPr>
        <w:pStyle w:val="Heading1"/>
        <w:rPr>
          <w:rFonts w:asciiTheme="majorBidi" w:hAnsiTheme="majorBidi"/>
          <w:sz w:val="24"/>
          <w:szCs w:val="22"/>
        </w:rPr>
      </w:pPr>
    </w:p>
    <w:p w14:paraId="16DB337A" w14:textId="77777777" w:rsidR="0063025E" w:rsidRDefault="0063025E" w:rsidP="003E0C14">
      <w:pPr>
        <w:pStyle w:val="Heading1"/>
        <w:rPr>
          <w:rFonts w:asciiTheme="majorBidi" w:hAnsiTheme="majorBidi"/>
          <w:sz w:val="24"/>
          <w:szCs w:val="22"/>
        </w:rPr>
      </w:pPr>
    </w:p>
    <w:p w14:paraId="6364F2C9" w14:textId="77777777" w:rsidR="0063025E" w:rsidRDefault="0063025E" w:rsidP="003E0C14">
      <w:pPr>
        <w:pStyle w:val="Heading1"/>
        <w:rPr>
          <w:rFonts w:asciiTheme="majorBidi" w:hAnsiTheme="majorBidi"/>
          <w:sz w:val="24"/>
          <w:szCs w:val="22"/>
        </w:rPr>
      </w:pPr>
    </w:p>
    <w:p w14:paraId="7E76AAB0" w14:textId="77777777" w:rsidR="0063025E" w:rsidRDefault="0063025E" w:rsidP="003E0C14">
      <w:pPr>
        <w:pStyle w:val="Heading1"/>
        <w:rPr>
          <w:rFonts w:asciiTheme="majorBidi" w:hAnsiTheme="majorBidi"/>
          <w:sz w:val="24"/>
          <w:szCs w:val="22"/>
        </w:rPr>
      </w:pPr>
    </w:p>
    <w:p w14:paraId="0BB56331" w14:textId="77777777" w:rsidR="0063025E" w:rsidRDefault="0063025E" w:rsidP="003E0C14">
      <w:pPr>
        <w:pStyle w:val="Heading1"/>
        <w:rPr>
          <w:rFonts w:asciiTheme="majorBidi" w:hAnsiTheme="majorBidi"/>
          <w:sz w:val="24"/>
          <w:szCs w:val="22"/>
        </w:rPr>
      </w:pPr>
    </w:p>
    <w:p w14:paraId="65F2F366" w14:textId="77777777" w:rsidR="0063025E" w:rsidRDefault="0063025E" w:rsidP="003E0C14">
      <w:pPr>
        <w:pStyle w:val="Heading1"/>
        <w:rPr>
          <w:rFonts w:asciiTheme="majorBidi" w:hAnsiTheme="majorBidi"/>
          <w:sz w:val="24"/>
          <w:szCs w:val="22"/>
        </w:rPr>
      </w:pPr>
    </w:p>
    <w:p w14:paraId="2C4DCD4E" w14:textId="48AB1289" w:rsidR="00EE3363" w:rsidRPr="0063025E" w:rsidRDefault="002B00CD" w:rsidP="003E0C14">
      <w:pPr>
        <w:pStyle w:val="Heading1"/>
        <w:rPr>
          <w:rFonts w:asciiTheme="majorBidi" w:hAnsiTheme="majorBidi"/>
          <w:sz w:val="28"/>
          <w:szCs w:val="24"/>
        </w:rPr>
      </w:pPr>
      <w:r w:rsidRPr="0063025E">
        <w:rPr>
          <w:rFonts w:asciiTheme="majorBidi" w:hAnsiTheme="majorBidi"/>
          <w:sz w:val="28"/>
          <w:szCs w:val="24"/>
        </w:rPr>
        <w:lastRenderedPageBreak/>
        <w:t>Abstract</w:t>
      </w:r>
      <w:bookmarkEnd w:id="1"/>
    </w:p>
    <w:p w14:paraId="258F80EA" w14:textId="6F957676" w:rsidR="003E0C14" w:rsidRPr="003E0C14" w:rsidRDefault="003E0C14" w:rsidP="0063025E">
      <w:pPr>
        <w:jc w:val="both"/>
      </w:pPr>
      <w:r w:rsidRPr="003E0C14">
        <w:t>This thesis explores how an Artificial Intelligence-driven advisory framework can be applied to the Saudi Stock Market (Tadawul), with the empirical work built around predictive baselines and simple trading strategies tested on the ticker 1202.SR. The starting point for the study is a familiar problem: investors struggle to read market direction from noisy price and volume signals when they rely on classical tools alone. Instead of picking one benchmark and defending it, the analysis compares three baselines side by side a logistic regression, an LSTM, and a Transformer all fed by technical features derived from OHLCV data and a selected set of indicators. To check whether the results are specific to a single company or hold more broadly, the predictive comparison is then extended to 2320.SR and 4300.SR alongside the original 1202.SR.</w:t>
      </w:r>
      <w:r w:rsidR="0063025E">
        <w:t xml:space="preserve"> </w:t>
      </w:r>
      <w:r w:rsidRPr="003E0C14">
        <w:t>Looking at the numbers, the picture changes noticeably depending on which metric is emphasized. The logistic regression baseline reached the top accuracy of 0.5867, yet its recall collapsed to 0.0828 and its F1 to 0.1474, which means it barely caught upward movements at all. The LSTM baseline landed in the middle, with an accuracy of 0.5604 and an F1 of 0.1896. The Transformer baseline was the most balanced of the three, producing an accuracy of 0.5116, a recall of 0.4551, and an F1 of 0.4444. On the trading side, the rule-based strategy clearly dominated a plain buy-and-hold approach, delivering a total return of 147.18% against −24.38%, together with a lower maximum drawdown and a much higher final equity. When the comparison was widened across the three stocks, the Transformer remained the strongest overall in terms of balanced classification, especially on 1202.SR and 2320.SR, while the LSTM behaved inconsistently from one stock to another and the logistic baseline continued to struggle with weak recall in most cases.</w:t>
      </w:r>
    </w:p>
    <w:p w14:paraId="0D514982" w14:textId="56507C74" w:rsidR="003E0C14" w:rsidRPr="003E0C14" w:rsidRDefault="003E0C14" w:rsidP="003E0C14">
      <w:pPr>
        <w:jc w:val="both"/>
      </w:pPr>
      <w:r w:rsidRPr="003E0C14">
        <w:lastRenderedPageBreak/>
        <w:t>The findings argue for building on richer temporal architectures such as Transformers in future extensions, and they set the ground for later stages that will integrate graph-based relational modeling, reinforcement learning, and a user-facing advisory layer into a more complete hybrid decision-support system.</w:t>
      </w:r>
    </w:p>
    <w:p w14:paraId="027DB20F" w14:textId="674FA305" w:rsidR="003E0C14" w:rsidRPr="003E0C14" w:rsidRDefault="003E0C14" w:rsidP="003E0C14">
      <w:pPr>
        <w:jc w:val="both"/>
      </w:pPr>
      <w:r w:rsidRPr="003E0C14">
        <w:rPr>
          <w:b/>
          <w:bCs/>
        </w:rPr>
        <w:t>Keywords:</w:t>
      </w:r>
      <w:r w:rsidRPr="003E0C14">
        <w:t> Saudi Stock Market, Deep Learning, Temporal Fusion Transformer, Reinforcement Learning, Investment Advisory System.</w:t>
      </w:r>
    </w:p>
    <w:p w14:paraId="0A9B4210" w14:textId="1E052689" w:rsidR="00EE3363" w:rsidRDefault="00EE3363">
      <w:pPr>
        <w:jc w:val="both"/>
      </w:pPr>
    </w:p>
    <w:p w14:paraId="01421DDB" w14:textId="77777777" w:rsidR="00EE3363" w:rsidRDefault="002B00CD">
      <w:r>
        <w:br w:type="page"/>
      </w:r>
    </w:p>
    <w:p w14:paraId="60801D51" w14:textId="77777777" w:rsidR="00EE3363" w:rsidRPr="00C63BC6" w:rsidRDefault="002B00CD">
      <w:pPr>
        <w:pStyle w:val="Heading1"/>
        <w:rPr>
          <w:rFonts w:asciiTheme="majorBidi" w:hAnsiTheme="majorBidi"/>
          <w:sz w:val="24"/>
          <w:szCs w:val="22"/>
        </w:rPr>
      </w:pPr>
      <w:bookmarkStart w:id="2" w:name="_Toc227903934"/>
      <w:r w:rsidRPr="00C63BC6">
        <w:rPr>
          <w:rFonts w:asciiTheme="majorBidi" w:hAnsiTheme="majorBidi"/>
          <w:sz w:val="24"/>
          <w:szCs w:val="22"/>
        </w:rPr>
        <w:lastRenderedPageBreak/>
        <w:t>Table of Contents</w:t>
      </w:r>
      <w:bookmarkEnd w:id="2"/>
    </w:p>
    <w:sdt>
      <w:sdtPr>
        <w:rPr>
          <w:rFonts w:ascii="Times New Roman" w:eastAsia="Times New Roman" w:hAnsi="Times New Roman" w:cstheme="minorBidi"/>
          <w:b w:val="0"/>
          <w:bCs w:val="0"/>
          <w:color w:val="auto"/>
          <w:sz w:val="24"/>
          <w:szCs w:val="22"/>
        </w:rPr>
        <w:id w:val="-1006440751"/>
        <w:docPartObj>
          <w:docPartGallery w:val="Table of Contents"/>
          <w:docPartUnique/>
        </w:docPartObj>
      </w:sdtPr>
      <w:sdtEndPr>
        <w:rPr>
          <w:noProof/>
        </w:rPr>
      </w:sdtEndPr>
      <w:sdtContent>
        <w:p w14:paraId="2DF1A690" w14:textId="77777777" w:rsidR="00EE3363" w:rsidRDefault="002B00CD">
          <w:pPr>
            <w:pStyle w:val="TOCHeading"/>
          </w:pPr>
          <w:r>
            <w:t>Contents</w:t>
          </w:r>
        </w:p>
        <w:p w14:paraId="2A8FA41A" w14:textId="2E9E1CD2" w:rsidR="00F56F58" w:rsidRDefault="002B00CD">
          <w:pPr>
            <w:pStyle w:val="TOC1"/>
            <w:tabs>
              <w:tab w:val="right" w:leader="dot" w:pos="9062"/>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7903932" w:history="1">
            <w:r w:rsidR="00F56F58" w:rsidRPr="008F4408">
              <w:rPr>
                <w:rStyle w:val="Hyperlink"/>
                <w:rFonts w:eastAsiaTheme="majorEastAsia"/>
                <w:noProof/>
              </w:rPr>
              <w:t>Acknowledgements</w:t>
            </w:r>
            <w:r w:rsidR="00F56F58">
              <w:rPr>
                <w:noProof/>
                <w:webHidden/>
              </w:rPr>
              <w:tab/>
            </w:r>
            <w:r w:rsidR="00F56F58">
              <w:rPr>
                <w:noProof/>
                <w:webHidden/>
              </w:rPr>
              <w:fldChar w:fldCharType="begin"/>
            </w:r>
            <w:r w:rsidR="00F56F58">
              <w:rPr>
                <w:noProof/>
                <w:webHidden/>
              </w:rPr>
              <w:instrText xml:space="preserve"> PAGEREF _Toc227903932 \h </w:instrText>
            </w:r>
            <w:r w:rsidR="00F56F58">
              <w:rPr>
                <w:noProof/>
                <w:webHidden/>
              </w:rPr>
            </w:r>
            <w:r w:rsidR="00F56F58">
              <w:rPr>
                <w:noProof/>
                <w:webHidden/>
              </w:rPr>
              <w:fldChar w:fldCharType="separate"/>
            </w:r>
            <w:r w:rsidR="00C63BC6">
              <w:rPr>
                <w:noProof/>
                <w:webHidden/>
              </w:rPr>
              <w:t>2</w:t>
            </w:r>
            <w:r w:rsidR="00F56F58">
              <w:rPr>
                <w:noProof/>
                <w:webHidden/>
              </w:rPr>
              <w:fldChar w:fldCharType="end"/>
            </w:r>
          </w:hyperlink>
        </w:p>
        <w:p w14:paraId="63973F5A" w14:textId="75BD42A1"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3" w:history="1">
            <w:r w:rsidRPr="008F4408">
              <w:rPr>
                <w:rStyle w:val="Hyperlink"/>
                <w:rFonts w:eastAsiaTheme="majorEastAsia"/>
                <w:noProof/>
              </w:rPr>
              <w:t>Abstract</w:t>
            </w:r>
            <w:r>
              <w:rPr>
                <w:noProof/>
                <w:webHidden/>
              </w:rPr>
              <w:tab/>
            </w:r>
            <w:r>
              <w:rPr>
                <w:noProof/>
                <w:webHidden/>
              </w:rPr>
              <w:fldChar w:fldCharType="begin"/>
            </w:r>
            <w:r>
              <w:rPr>
                <w:noProof/>
                <w:webHidden/>
              </w:rPr>
              <w:instrText xml:space="preserve"> PAGEREF _Toc227903933 \h </w:instrText>
            </w:r>
            <w:r>
              <w:rPr>
                <w:noProof/>
                <w:webHidden/>
              </w:rPr>
            </w:r>
            <w:r>
              <w:rPr>
                <w:noProof/>
                <w:webHidden/>
              </w:rPr>
              <w:fldChar w:fldCharType="separate"/>
            </w:r>
            <w:r w:rsidR="00C63BC6">
              <w:rPr>
                <w:noProof/>
                <w:webHidden/>
              </w:rPr>
              <w:t>2</w:t>
            </w:r>
            <w:r>
              <w:rPr>
                <w:noProof/>
                <w:webHidden/>
              </w:rPr>
              <w:fldChar w:fldCharType="end"/>
            </w:r>
          </w:hyperlink>
        </w:p>
        <w:p w14:paraId="3C664B98" w14:textId="2B6745C5"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4" w:history="1">
            <w:r w:rsidRPr="008F4408">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_Toc227903934 \h </w:instrText>
            </w:r>
            <w:r>
              <w:rPr>
                <w:noProof/>
                <w:webHidden/>
              </w:rPr>
            </w:r>
            <w:r>
              <w:rPr>
                <w:noProof/>
                <w:webHidden/>
              </w:rPr>
              <w:fldChar w:fldCharType="separate"/>
            </w:r>
            <w:r w:rsidR="00C63BC6">
              <w:rPr>
                <w:noProof/>
                <w:webHidden/>
              </w:rPr>
              <w:t>4</w:t>
            </w:r>
            <w:r>
              <w:rPr>
                <w:noProof/>
                <w:webHidden/>
              </w:rPr>
              <w:fldChar w:fldCharType="end"/>
            </w:r>
          </w:hyperlink>
        </w:p>
        <w:p w14:paraId="3B6ECF46" w14:textId="407F5135"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5" w:history="1">
            <w:r w:rsidRPr="008F4408">
              <w:rPr>
                <w:rStyle w:val="Hyperlink"/>
                <w:rFonts w:eastAsiaTheme="majorEastAsia"/>
                <w:noProof/>
              </w:rPr>
              <w:t>List of Tables</w:t>
            </w:r>
            <w:r>
              <w:rPr>
                <w:noProof/>
                <w:webHidden/>
              </w:rPr>
              <w:tab/>
            </w:r>
            <w:r>
              <w:rPr>
                <w:noProof/>
                <w:webHidden/>
              </w:rPr>
              <w:fldChar w:fldCharType="begin"/>
            </w:r>
            <w:r>
              <w:rPr>
                <w:noProof/>
                <w:webHidden/>
              </w:rPr>
              <w:instrText xml:space="preserve"> PAGEREF _Toc227903935 \h </w:instrText>
            </w:r>
            <w:r>
              <w:rPr>
                <w:noProof/>
                <w:webHidden/>
              </w:rPr>
            </w:r>
            <w:r>
              <w:rPr>
                <w:noProof/>
                <w:webHidden/>
              </w:rPr>
              <w:fldChar w:fldCharType="separate"/>
            </w:r>
            <w:r w:rsidR="00C63BC6">
              <w:rPr>
                <w:noProof/>
                <w:webHidden/>
              </w:rPr>
              <w:t>7</w:t>
            </w:r>
            <w:r>
              <w:rPr>
                <w:noProof/>
                <w:webHidden/>
              </w:rPr>
              <w:fldChar w:fldCharType="end"/>
            </w:r>
          </w:hyperlink>
        </w:p>
        <w:p w14:paraId="25128E18" w14:textId="0EC632DB"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6" w:history="1">
            <w:r w:rsidRPr="008F4408">
              <w:rPr>
                <w:rStyle w:val="Hyperlink"/>
                <w:rFonts w:eastAsiaTheme="majorEastAsia"/>
                <w:noProof/>
              </w:rPr>
              <w:t>List of Figures</w:t>
            </w:r>
            <w:r>
              <w:rPr>
                <w:noProof/>
                <w:webHidden/>
              </w:rPr>
              <w:tab/>
            </w:r>
            <w:r>
              <w:rPr>
                <w:noProof/>
                <w:webHidden/>
              </w:rPr>
              <w:fldChar w:fldCharType="begin"/>
            </w:r>
            <w:r>
              <w:rPr>
                <w:noProof/>
                <w:webHidden/>
              </w:rPr>
              <w:instrText xml:space="preserve"> PAGEREF _Toc227903936 \h </w:instrText>
            </w:r>
            <w:r>
              <w:rPr>
                <w:noProof/>
                <w:webHidden/>
              </w:rPr>
            </w:r>
            <w:r>
              <w:rPr>
                <w:noProof/>
                <w:webHidden/>
              </w:rPr>
              <w:fldChar w:fldCharType="separate"/>
            </w:r>
            <w:r w:rsidR="00C63BC6">
              <w:rPr>
                <w:noProof/>
                <w:webHidden/>
              </w:rPr>
              <w:t>7</w:t>
            </w:r>
            <w:r>
              <w:rPr>
                <w:noProof/>
                <w:webHidden/>
              </w:rPr>
              <w:fldChar w:fldCharType="end"/>
            </w:r>
          </w:hyperlink>
        </w:p>
        <w:p w14:paraId="53E1E424" w14:textId="445D21E9"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7" w:history="1">
            <w:r w:rsidRPr="008F4408">
              <w:rPr>
                <w:rStyle w:val="Hyperlink"/>
                <w:rFonts w:eastAsiaTheme="majorEastAsia"/>
                <w:noProof/>
              </w:rPr>
              <w:t>List of Abbreviations</w:t>
            </w:r>
            <w:r>
              <w:rPr>
                <w:noProof/>
                <w:webHidden/>
              </w:rPr>
              <w:tab/>
            </w:r>
            <w:r>
              <w:rPr>
                <w:noProof/>
                <w:webHidden/>
              </w:rPr>
              <w:fldChar w:fldCharType="begin"/>
            </w:r>
            <w:r>
              <w:rPr>
                <w:noProof/>
                <w:webHidden/>
              </w:rPr>
              <w:instrText xml:space="preserve"> PAGEREF _Toc227903937 \h </w:instrText>
            </w:r>
            <w:r>
              <w:rPr>
                <w:noProof/>
                <w:webHidden/>
              </w:rPr>
            </w:r>
            <w:r>
              <w:rPr>
                <w:noProof/>
                <w:webHidden/>
              </w:rPr>
              <w:fldChar w:fldCharType="separate"/>
            </w:r>
            <w:r w:rsidR="00C63BC6">
              <w:rPr>
                <w:noProof/>
                <w:webHidden/>
              </w:rPr>
              <w:t>8</w:t>
            </w:r>
            <w:r>
              <w:rPr>
                <w:noProof/>
                <w:webHidden/>
              </w:rPr>
              <w:fldChar w:fldCharType="end"/>
            </w:r>
          </w:hyperlink>
        </w:p>
        <w:p w14:paraId="1BFA267A" w14:textId="1371A64A"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38" w:history="1">
            <w:r w:rsidRPr="008F4408">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_Toc227903938 \h </w:instrText>
            </w:r>
            <w:r>
              <w:rPr>
                <w:noProof/>
                <w:webHidden/>
              </w:rPr>
            </w:r>
            <w:r>
              <w:rPr>
                <w:noProof/>
                <w:webHidden/>
              </w:rPr>
              <w:fldChar w:fldCharType="separate"/>
            </w:r>
            <w:r w:rsidR="00C63BC6">
              <w:rPr>
                <w:noProof/>
                <w:webHidden/>
              </w:rPr>
              <w:t>9</w:t>
            </w:r>
            <w:r>
              <w:rPr>
                <w:noProof/>
                <w:webHidden/>
              </w:rPr>
              <w:fldChar w:fldCharType="end"/>
            </w:r>
          </w:hyperlink>
        </w:p>
        <w:p w14:paraId="66A2D149" w14:textId="52B87C46"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39" w:history="1">
            <w:r w:rsidRPr="008F4408">
              <w:rPr>
                <w:rStyle w:val="Hyperlink"/>
                <w:rFonts w:eastAsiaTheme="majorEastAsia"/>
                <w:noProof/>
              </w:rPr>
              <w:t>1.1 Background</w:t>
            </w:r>
            <w:r>
              <w:rPr>
                <w:noProof/>
                <w:webHidden/>
              </w:rPr>
              <w:tab/>
            </w:r>
            <w:r>
              <w:rPr>
                <w:noProof/>
                <w:webHidden/>
              </w:rPr>
              <w:fldChar w:fldCharType="begin"/>
            </w:r>
            <w:r>
              <w:rPr>
                <w:noProof/>
                <w:webHidden/>
              </w:rPr>
              <w:instrText xml:space="preserve"> PAGEREF _Toc227903939 \h </w:instrText>
            </w:r>
            <w:r>
              <w:rPr>
                <w:noProof/>
                <w:webHidden/>
              </w:rPr>
            </w:r>
            <w:r>
              <w:rPr>
                <w:noProof/>
                <w:webHidden/>
              </w:rPr>
              <w:fldChar w:fldCharType="separate"/>
            </w:r>
            <w:r w:rsidR="00C63BC6">
              <w:rPr>
                <w:noProof/>
                <w:webHidden/>
              </w:rPr>
              <w:t>9</w:t>
            </w:r>
            <w:r>
              <w:rPr>
                <w:noProof/>
                <w:webHidden/>
              </w:rPr>
              <w:fldChar w:fldCharType="end"/>
            </w:r>
          </w:hyperlink>
        </w:p>
        <w:p w14:paraId="0F43DBDA" w14:textId="5A3EB59C"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0" w:history="1">
            <w:r w:rsidRPr="008F4408">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_Toc227903940 \h </w:instrText>
            </w:r>
            <w:r>
              <w:rPr>
                <w:noProof/>
                <w:webHidden/>
              </w:rPr>
            </w:r>
            <w:r>
              <w:rPr>
                <w:noProof/>
                <w:webHidden/>
              </w:rPr>
              <w:fldChar w:fldCharType="separate"/>
            </w:r>
            <w:r w:rsidR="00C63BC6">
              <w:rPr>
                <w:noProof/>
                <w:webHidden/>
              </w:rPr>
              <w:t>9</w:t>
            </w:r>
            <w:r>
              <w:rPr>
                <w:noProof/>
                <w:webHidden/>
              </w:rPr>
              <w:fldChar w:fldCharType="end"/>
            </w:r>
          </w:hyperlink>
        </w:p>
        <w:p w14:paraId="3955F71D" w14:textId="49515F4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1" w:history="1">
            <w:r w:rsidRPr="008F4408">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_Toc227903941 \h </w:instrText>
            </w:r>
            <w:r>
              <w:rPr>
                <w:noProof/>
                <w:webHidden/>
              </w:rPr>
            </w:r>
            <w:r>
              <w:rPr>
                <w:noProof/>
                <w:webHidden/>
              </w:rPr>
              <w:fldChar w:fldCharType="separate"/>
            </w:r>
            <w:r w:rsidR="00C63BC6">
              <w:rPr>
                <w:noProof/>
                <w:webHidden/>
              </w:rPr>
              <w:t>11</w:t>
            </w:r>
            <w:r>
              <w:rPr>
                <w:noProof/>
                <w:webHidden/>
              </w:rPr>
              <w:fldChar w:fldCharType="end"/>
            </w:r>
          </w:hyperlink>
        </w:p>
        <w:p w14:paraId="31F5E0DD" w14:textId="0A3B392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2" w:history="1">
            <w:r w:rsidRPr="008F4408">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_Toc227903942 \h </w:instrText>
            </w:r>
            <w:r>
              <w:rPr>
                <w:noProof/>
                <w:webHidden/>
              </w:rPr>
            </w:r>
            <w:r>
              <w:rPr>
                <w:noProof/>
                <w:webHidden/>
              </w:rPr>
              <w:fldChar w:fldCharType="separate"/>
            </w:r>
            <w:r w:rsidR="00C63BC6">
              <w:rPr>
                <w:noProof/>
                <w:webHidden/>
              </w:rPr>
              <w:t>11</w:t>
            </w:r>
            <w:r>
              <w:rPr>
                <w:noProof/>
                <w:webHidden/>
              </w:rPr>
              <w:fldChar w:fldCharType="end"/>
            </w:r>
          </w:hyperlink>
        </w:p>
        <w:p w14:paraId="40C04325" w14:textId="0F0D682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3" w:history="1">
            <w:r w:rsidRPr="008F4408">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_Toc227903943 \h </w:instrText>
            </w:r>
            <w:r>
              <w:rPr>
                <w:noProof/>
                <w:webHidden/>
              </w:rPr>
            </w:r>
            <w:r>
              <w:rPr>
                <w:noProof/>
                <w:webHidden/>
              </w:rPr>
              <w:fldChar w:fldCharType="separate"/>
            </w:r>
            <w:r w:rsidR="00C63BC6">
              <w:rPr>
                <w:noProof/>
                <w:webHidden/>
              </w:rPr>
              <w:t>11</w:t>
            </w:r>
            <w:r>
              <w:rPr>
                <w:noProof/>
                <w:webHidden/>
              </w:rPr>
              <w:fldChar w:fldCharType="end"/>
            </w:r>
          </w:hyperlink>
        </w:p>
        <w:p w14:paraId="2ADCB982" w14:textId="2CEBA07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4" w:history="1">
            <w:r w:rsidRPr="008F4408">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_Toc227903944 \h </w:instrText>
            </w:r>
            <w:r>
              <w:rPr>
                <w:noProof/>
                <w:webHidden/>
              </w:rPr>
            </w:r>
            <w:r>
              <w:rPr>
                <w:noProof/>
                <w:webHidden/>
              </w:rPr>
              <w:fldChar w:fldCharType="separate"/>
            </w:r>
            <w:r w:rsidR="00C63BC6">
              <w:rPr>
                <w:noProof/>
                <w:webHidden/>
              </w:rPr>
              <w:t>12</w:t>
            </w:r>
            <w:r>
              <w:rPr>
                <w:noProof/>
                <w:webHidden/>
              </w:rPr>
              <w:fldChar w:fldCharType="end"/>
            </w:r>
          </w:hyperlink>
        </w:p>
        <w:p w14:paraId="70C58C9C" w14:textId="115A2989"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5" w:history="1">
            <w:r w:rsidRPr="008F4408">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_Toc227903945 \h </w:instrText>
            </w:r>
            <w:r>
              <w:rPr>
                <w:noProof/>
                <w:webHidden/>
              </w:rPr>
            </w:r>
            <w:r>
              <w:rPr>
                <w:noProof/>
                <w:webHidden/>
              </w:rPr>
              <w:fldChar w:fldCharType="separate"/>
            </w:r>
            <w:r w:rsidR="00C63BC6">
              <w:rPr>
                <w:noProof/>
                <w:webHidden/>
              </w:rPr>
              <w:t>13</w:t>
            </w:r>
            <w:r>
              <w:rPr>
                <w:noProof/>
                <w:webHidden/>
              </w:rPr>
              <w:fldChar w:fldCharType="end"/>
            </w:r>
          </w:hyperlink>
        </w:p>
        <w:p w14:paraId="65B03B73" w14:textId="77F3691B"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46" w:history="1">
            <w:r w:rsidRPr="008F4408">
              <w:rPr>
                <w:rStyle w:val="Hyperlink"/>
                <w:rFonts w:eastAsiaTheme="majorEastAsia"/>
                <w:noProof/>
              </w:rPr>
              <w:t>Chapter 2: Background and Related Work</w:t>
            </w:r>
            <w:r>
              <w:rPr>
                <w:noProof/>
                <w:webHidden/>
              </w:rPr>
              <w:tab/>
            </w:r>
            <w:r>
              <w:rPr>
                <w:noProof/>
                <w:webHidden/>
              </w:rPr>
              <w:fldChar w:fldCharType="begin"/>
            </w:r>
            <w:r>
              <w:rPr>
                <w:noProof/>
                <w:webHidden/>
              </w:rPr>
              <w:instrText xml:space="preserve"> PAGEREF _Toc227903946 \h </w:instrText>
            </w:r>
            <w:r>
              <w:rPr>
                <w:noProof/>
                <w:webHidden/>
              </w:rPr>
            </w:r>
            <w:r>
              <w:rPr>
                <w:noProof/>
                <w:webHidden/>
              </w:rPr>
              <w:fldChar w:fldCharType="separate"/>
            </w:r>
            <w:r w:rsidR="00C63BC6">
              <w:rPr>
                <w:noProof/>
                <w:webHidden/>
              </w:rPr>
              <w:t>14</w:t>
            </w:r>
            <w:r>
              <w:rPr>
                <w:noProof/>
                <w:webHidden/>
              </w:rPr>
              <w:fldChar w:fldCharType="end"/>
            </w:r>
          </w:hyperlink>
        </w:p>
        <w:p w14:paraId="34E59181" w14:textId="092439C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7" w:history="1">
            <w:r w:rsidRPr="008F4408">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_Toc227903947 \h </w:instrText>
            </w:r>
            <w:r>
              <w:rPr>
                <w:noProof/>
                <w:webHidden/>
              </w:rPr>
            </w:r>
            <w:r>
              <w:rPr>
                <w:noProof/>
                <w:webHidden/>
              </w:rPr>
              <w:fldChar w:fldCharType="separate"/>
            </w:r>
            <w:r w:rsidR="00C63BC6">
              <w:rPr>
                <w:noProof/>
                <w:webHidden/>
              </w:rPr>
              <w:t>14</w:t>
            </w:r>
            <w:r>
              <w:rPr>
                <w:noProof/>
                <w:webHidden/>
              </w:rPr>
              <w:fldChar w:fldCharType="end"/>
            </w:r>
          </w:hyperlink>
        </w:p>
        <w:p w14:paraId="660BDCD3" w14:textId="0527BD5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8" w:history="1">
            <w:r w:rsidRPr="008F4408">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_Toc227903948 \h </w:instrText>
            </w:r>
            <w:r>
              <w:rPr>
                <w:noProof/>
                <w:webHidden/>
              </w:rPr>
            </w:r>
            <w:r>
              <w:rPr>
                <w:noProof/>
                <w:webHidden/>
              </w:rPr>
              <w:fldChar w:fldCharType="separate"/>
            </w:r>
            <w:r w:rsidR="00C63BC6">
              <w:rPr>
                <w:noProof/>
                <w:webHidden/>
              </w:rPr>
              <w:t>14</w:t>
            </w:r>
            <w:r>
              <w:rPr>
                <w:noProof/>
                <w:webHidden/>
              </w:rPr>
              <w:fldChar w:fldCharType="end"/>
            </w:r>
          </w:hyperlink>
        </w:p>
        <w:p w14:paraId="7023781F" w14:textId="29EB59F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49" w:history="1">
            <w:r w:rsidRPr="008F4408">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_Toc227903949 \h </w:instrText>
            </w:r>
            <w:r>
              <w:rPr>
                <w:noProof/>
                <w:webHidden/>
              </w:rPr>
            </w:r>
            <w:r>
              <w:rPr>
                <w:noProof/>
                <w:webHidden/>
              </w:rPr>
              <w:fldChar w:fldCharType="separate"/>
            </w:r>
            <w:r w:rsidR="00C63BC6">
              <w:rPr>
                <w:noProof/>
                <w:webHidden/>
              </w:rPr>
              <w:t>14</w:t>
            </w:r>
            <w:r>
              <w:rPr>
                <w:noProof/>
                <w:webHidden/>
              </w:rPr>
              <w:fldChar w:fldCharType="end"/>
            </w:r>
          </w:hyperlink>
        </w:p>
        <w:p w14:paraId="1BC42590" w14:textId="296C19F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0" w:history="1">
            <w:r w:rsidRPr="008F4408">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_Toc227903950 \h </w:instrText>
            </w:r>
            <w:r>
              <w:rPr>
                <w:noProof/>
                <w:webHidden/>
              </w:rPr>
            </w:r>
            <w:r>
              <w:rPr>
                <w:noProof/>
                <w:webHidden/>
              </w:rPr>
              <w:fldChar w:fldCharType="separate"/>
            </w:r>
            <w:r w:rsidR="00C63BC6">
              <w:rPr>
                <w:noProof/>
                <w:webHidden/>
              </w:rPr>
              <w:t>15</w:t>
            </w:r>
            <w:r>
              <w:rPr>
                <w:noProof/>
                <w:webHidden/>
              </w:rPr>
              <w:fldChar w:fldCharType="end"/>
            </w:r>
          </w:hyperlink>
        </w:p>
        <w:p w14:paraId="4EE1D928" w14:textId="0AA9A70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1" w:history="1">
            <w:r w:rsidRPr="008F4408">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_Toc227903951 \h </w:instrText>
            </w:r>
            <w:r>
              <w:rPr>
                <w:noProof/>
                <w:webHidden/>
              </w:rPr>
            </w:r>
            <w:r>
              <w:rPr>
                <w:noProof/>
                <w:webHidden/>
              </w:rPr>
              <w:fldChar w:fldCharType="separate"/>
            </w:r>
            <w:r w:rsidR="00C63BC6">
              <w:rPr>
                <w:noProof/>
                <w:webHidden/>
              </w:rPr>
              <w:t>15</w:t>
            </w:r>
            <w:r>
              <w:rPr>
                <w:noProof/>
                <w:webHidden/>
              </w:rPr>
              <w:fldChar w:fldCharType="end"/>
            </w:r>
          </w:hyperlink>
        </w:p>
        <w:p w14:paraId="4954B730" w14:textId="4E5B723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2" w:history="1">
            <w:r w:rsidRPr="008F4408">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_Toc227903952 \h </w:instrText>
            </w:r>
            <w:r>
              <w:rPr>
                <w:noProof/>
                <w:webHidden/>
              </w:rPr>
            </w:r>
            <w:r>
              <w:rPr>
                <w:noProof/>
                <w:webHidden/>
              </w:rPr>
              <w:fldChar w:fldCharType="separate"/>
            </w:r>
            <w:r w:rsidR="00C63BC6">
              <w:rPr>
                <w:noProof/>
                <w:webHidden/>
              </w:rPr>
              <w:t>16</w:t>
            </w:r>
            <w:r>
              <w:rPr>
                <w:noProof/>
                <w:webHidden/>
              </w:rPr>
              <w:fldChar w:fldCharType="end"/>
            </w:r>
          </w:hyperlink>
        </w:p>
        <w:p w14:paraId="5204763E" w14:textId="0DD37D6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3" w:history="1">
            <w:r w:rsidRPr="008F4408">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_Toc227903953 \h </w:instrText>
            </w:r>
            <w:r>
              <w:rPr>
                <w:noProof/>
                <w:webHidden/>
              </w:rPr>
            </w:r>
            <w:r>
              <w:rPr>
                <w:noProof/>
                <w:webHidden/>
              </w:rPr>
              <w:fldChar w:fldCharType="separate"/>
            </w:r>
            <w:r w:rsidR="00C63BC6">
              <w:rPr>
                <w:noProof/>
                <w:webHidden/>
              </w:rPr>
              <w:t>16</w:t>
            </w:r>
            <w:r>
              <w:rPr>
                <w:noProof/>
                <w:webHidden/>
              </w:rPr>
              <w:fldChar w:fldCharType="end"/>
            </w:r>
          </w:hyperlink>
        </w:p>
        <w:p w14:paraId="1038FF25" w14:textId="24A9A1A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4" w:history="1">
            <w:r w:rsidRPr="008F4408">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_Toc227903954 \h </w:instrText>
            </w:r>
            <w:r>
              <w:rPr>
                <w:noProof/>
                <w:webHidden/>
              </w:rPr>
            </w:r>
            <w:r>
              <w:rPr>
                <w:noProof/>
                <w:webHidden/>
              </w:rPr>
              <w:fldChar w:fldCharType="separate"/>
            </w:r>
            <w:r w:rsidR="00C63BC6">
              <w:rPr>
                <w:noProof/>
                <w:webHidden/>
              </w:rPr>
              <w:t>17</w:t>
            </w:r>
            <w:r>
              <w:rPr>
                <w:noProof/>
                <w:webHidden/>
              </w:rPr>
              <w:fldChar w:fldCharType="end"/>
            </w:r>
          </w:hyperlink>
        </w:p>
        <w:p w14:paraId="75A0E104" w14:textId="4D6C54AB"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5" w:history="1">
            <w:r w:rsidRPr="008F4408">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_Toc227903955 \h </w:instrText>
            </w:r>
            <w:r>
              <w:rPr>
                <w:noProof/>
                <w:webHidden/>
              </w:rPr>
            </w:r>
            <w:r>
              <w:rPr>
                <w:noProof/>
                <w:webHidden/>
              </w:rPr>
              <w:fldChar w:fldCharType="separate"/>
            </w:r>
            <w:r w:rsidR="00C63BC6">
              <w:rPr>
                <w:noProof/>
                <w:webHidden/>
              </w:rPr>
              <w:t>17</w:t>
            </w:r>
            <w:r>
              <w:rPr>
                <w:noProof/>
                <w:webHidden/>
              </w:rPr>
              <w:fldChar w:fldCharType="end"/>
            </w:r>
          </w:hyperlink>
        </w:p>
        <w:p w14:paraId="37E54798" w14:textId="67044AC4"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56" w:history="1">
            <w:r w:rsidRPr="008F4408">
              <w:rPr>
                <w:rStyle w:val="Hyperlink"/>
                <w:rFonts w:eastAsiaTheme="majorEastAsia"/>
                <w:noProof/>
              </w:rPr>
              <w:t>Chapter 3: Proposed Approach and Methodology</w:t>
            </w:r>
            <w:r>
              <w:rPr>
                <w:noProof/>
                <w:webHidden/>
              </w:rPr>
              <w:tab/>
            </w:r>
            <w:r>
              <w:rPr>
                <w:noProof/>
                <w:webHidden/>
              </w:rPr>
              <w:fldChar w:fldCharType="begin"/>
            </w:r>
            <w:r>
              <w:rPr>
                <w:noProof/>
                <w:webHidden/>
              </w:rPr>
              <w:instrText xml:space="preserve"> PAGEREF _Toc227903956 \h </w:instrText>
            </w:r>
            <w:r>
              <w:rPr>
                <w:noProof/>
                <w:webHidden/>
              </w:rPr>
            </w:r>
            <w:r>
              <w:rPr>
                <w:noProof/>
                <w:webHidden/>
              </w:rPr>
              <w:fldChar w:fldCharType="separate"/>
            </w:r>
            <w:r w:rsidR="00C63BC6">
              <w:rPr>
                <w:noProof/>
                <w:webHidden/>
              </w:rPr>
              <w:t>18</w:t>
            </w:r>
            <w:r>
              <w:rPr>
                <w:noProof/>
                <w:webHidden/>
              </w:rPr>
              <w:fldChar w:fldCharType="end"/>
            </w:r>
          </w:hyperlink>
        </w:p>
        <w:p w14:paraId="71F876D8" w14:textId="7139B8E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7" w:history="1">
            <w:r w:rsidRPr="008F4408">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_Toc227903957 \h </w:instrText>
            </w:r>
            <w:r>
              <w:rPr>
                <w:noProof/>
                <w:webHidden/>
              </w:rPr>
            </w:r>
            <w:r>
              <w:rPr>
                <w:noProof/>
                <w:webHidden/>
              </w:rPr>
              <w:fldChar w:fldCharType="separate"/>
            </w:r>
            <w:r w:rsidR="00C63BC6">
              <w:rPr>
                <w:noProof/>
                <w:webHidden/>
              </w:rPr>
              <w:t>19</w:t>
            </w:r>
            <w:r>
              <w:rPr>
                <w:noProof/>
                <w:webHidden/>
              </w:rPr>
              <w:fldChar w:fldCharType="end"/>
            </w:r>
          </w:hyperlink>
        </w:p>
        <w:p w14:paraId="63F43A7F" w14:textId="0153A086"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8" w:history="1">
            <w:r w:rsidRPr="008F4408">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_Toc227903958 \h </w:instrText>
            </w:r>
            <w:r>
              <w:rPr>
                <w:noProof/>
                <w:webHidden/>
              </w:rPr>
            </w:r>
            <w:r>
              <w:rPr>
                <w:noProof/>
                <w:webHidden/>
              </w:rPr>
              <w:fldChar w:fldCharType="separate"/>
            </w:r>
            <w:r w:rsidR="00C63BC6">
              <w:rPr>
                <w:noProof/>
                <w:webHidden/>
              </w:rPr>
              <w:t>19</w:t>
            </w:r>
            <w:r>
              <w:rPr>
                <w:noProof/>
                <w:webHidden/>
              </w:rPr>
              <w:fldChar w:fldCharType="end"/>
            </w:r>
          </w:hyperlink>
        </w:p>
        <w:p w14:paraId="2B75080F" w14:textId="4904286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59" w:history="1">
            <w:r w:rsidRPr="008F4408">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_Toc227903959 \h </w:instrText>
            </w:r>
            <w:r>
              <w:rPr>
                <w:noProof/>
                <w:webHidden/>
              </w:rPr>
            </w:r>
            <w:r>
              <w:rPr>
                <w:noProof/>
                <w:webHidden/>
              </w:rPr>
              <w:fldChar w:fldCharType="separate"/>
            </w:r>
            <w:r w:rsidR="00C63BC6">
              <w:rPr>
                <w:noProof/>
                <w:webHidden/>
              </w:rPr>
              <w:t>19</w:t>
            </w:r>
            <w:r>
              <w:rPr>
                <w:noProof/>
                <w:webHidden/>
              </w:rPr>
              <w:fldChar w:fldCharType="end"/>
            </w:r>
          </w:hyperlink>
        </w:p>
        <w:p w14:paraId="43C2ECD5" w14:textId="272CC462"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0" w:history="1">
            <w:r w:rsidRPr="008F4408">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_Toc227903960 \h </w:instrText>
            </w:r>
            <w:r>
              <w:rPr>
                <w:noProof/>
                <w:webHidden/>
              </w:rPr>
            </w:r>
            <w:r>
              <w:rPr>
                <w:noProof/>
                <w:webHidden/>
              </w:rPr>
              <w:fldChar w:fldCharType="separate"/>
            </w:r>
            <w:r w:rsidR="00C63BC6">
              <w:rPr>
                <w:noProof/>
                <w:webHidden/>
              </w:rPr>
              <w:t>21</w:t>
            </w:r>
            <w:r>
              <w:rPr>
                <w:noProof/>
                <w:webHidden/>
              </w:rPr>
              <w:fldChar w:fldCharType="end"/>
            </w:r>
          </w:hyperlink>
        </w:p>
        <w:p w14:paraId="280488DD" w14:textId="19583164"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1" w:history="1">
            <w:r w:rsidRPr="008F4408">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_Toc227903961 \h </w:instrText>
            </w:r>
            <w:r>
              <w:rPr>
                <w:noProof/>
                <w:webHidden/>
              </w:rPr>
            </w:r>
            <w:r>
              <w:rPr>
                <w:noProof/>
                <w:webHidden/>
              </w:rPr>
              <w:fldChar w:fldCharType="separate"/>
            </w:r>
            <w:r w:rsidR="00C63BC6">
              <w:rPr>
                <w:noProof/>
                <w:webHidden/>
              </w:rPr>
              <w:t>21</w:t>
            </w:r>
            <w:r>
              <w:rPr>
                <w:noProof/>
                <w:webHidden/>
              </w:rPr>
              <w:fldChar w:fldCharType="end"/>
            </w:r>
          </w:hyperlink>
        </w:p>
        <w:p w14:paraId="510345D3" w14:textId="6F9BECA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2" w:history="1">
            <w:r w:rsidRPr="008F4408">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_Toc227903962 \h </w:instrText>
            </w:r>
            <w:r>
              <w:rPr>
                <w:noProof/>
                <w:webHidden/>
              </w:rPr>
            </w:r>
            <w:r>
              <w:rPr>
                <w:noProof/>
                <w:webHidden/>
              </w:rPr>
              <w:fldChar w:fldCharType="separate"/>
            </w:r>
            <w:r w:rsidR="00C63BC6">
              <w:rPr>
                <w:noProof/>
                <w:webHidden/>
              </w:rPr>
              <w:t>22</w:t>
            </w:r>
            <w:r>
              <w:rPr>
                <w:noProof/>
                <w:webHidden/>
              </w:rPr>
              <w:fldChar w:fldCharType="end"/>
            </w:r>
          </w:hyperlink>
        </w:p>
        <w:p w14:paraId="059A8AB2" w14:textId="75B023E2"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3" w:history="1">
            <w:r w:rsidRPr="008F4408">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_Toc227903963 \h </w:instrText>
            </w:r>
            <w:r>
              <w:rPr>
                <w:noProof/>
                <w:webHidden/>
              </w:rPr>
            </w:r>
            <w:r>
              <w:rPr>
                <w:noProof/>
                <w:webHidden/>
              </w:rPr>
              <w:fldChar w:fldCharType="separate"/>
            </w:r>
            <w:r w:rsidR="00C63BC6">
              <w:rPr>
                <w:noProof/>
                <w:webHidden/>
              </w:rPr>
              <w:t>23</w:t>
            </w:r>
            <w:r>
              <w:rPr>
                <w:noProof/>
                <w:webHidden/>
              </w:rPr>
              <w:fldChar w:fldCharType="end"/>
            </w:r>
          </w:hyperlink>
        </w:p>
        <w:p w14:paraId="14C77661" w14:textId="02532A4E"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4" w:history="1">
            <w:r w:rsidRPr="008F4408">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_Toc227903964 \h </w:instrText>
            </w:r>
            <w:r>
              <w:rPr>
                <w:noProof/>
                <w:webHidden/>
              </w:rPr>
            </w:r>
            <w:r>
              <w:rPr>
                <w:noProof/>
                <w:webHidden/>
              </w:rPr>
              <w:fldChar w:fldCharType="separate"/>
            </w:r>
            <w:r w:rsidR="00C63BC6">
              <w:rPr>
                <w:noProof/>
                <w:webHidden/>
              </w:rPr>
              <w:t>24</w:t>
            </w:r>
            <w:r>
              <w:rPr>
                <w:noProof/>
                <w:webHidden/>
              </w:rPr>
              <w:fldChar w:fldCharType="end"/>
            </w:r>
          </w:hyperlink>
        </w:p>
        <w:p w14:paraId="4315250E" w14:textId="61EE7EB1"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5" w:history="1">
            <w:r w:rsidRPr="008F4408">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_Toc227903965 \h </w:instrText>
            </w:r>
            <w:r>
              <w:rPr>
                <w:noProof/>
                <w:webHidden/>
              </w:rPr>
            </w:r>
            <w:r>
              <w:rPr>
                <w:noProof/>
                <w:webHidden/>
              </w:rPr>
              <w:fldChar w:fldCharType="separate"/>
            </w:r>
            <w:r w:rsidR="00C63BC6">
              <w:rPr>
                <w:noProof/>
                <w:webHidden/>
              </w:rPr>
              <w:t>24</w:t>
            </w:r>
            <w:r>
              <w:rPr>
                <w:noProof/>
                <w:webHidden/>
              </w:rPr>
              <w:fldChar w:fldCharType="end"/>
            </w:r>
          </w:hyperlink>
        </w:p>
        <w:p w14:paraId="1D3B5E4F" w14:textId="595CAC25"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66" w:history="1">
            <w:r w:rsidRPr="008F4408">
              <w:rPr>
                <w:rStyle w:val="Hyperlink"/>
                <w:rFonts w:eastAsiaTheme="majorEastAsia"/>
                <w:noProof/>
              </w:rPr>
              <w:t>Chapter 4: Experimental Results and Discussion</w:t>
            </w:r>
            <w:r>
              <w:rPr>
                <w:noProof/>
                <w:webHidden/>
              </w:rPr>
              <w:tab/>
            </w:r>
            <w:r>
              <w:rPr>
                <w:noProof/>
                <w:webHidden/>
              </w:rPr>
              <w:fldChar w:fldCharType="begin"/>
            </w:r>
            <w:r>
              <w:rPr>
                <w:noProof/>
                <w:webHidden/>
              </w:rPr>
              <w:instrText xml:space="preserve"> PAGEREF _Toc227903966 \h </w:instrText>
            </w:r>
            <w:r>
              <w:rPr>
                <w:noProof/>
                <w:webHidden/>
              </w:rPr>
            </w:r>
            <w:r>
              <w:rPr>
                <w:noProof/>
                <w:webHidden/>
              </w:rPr>
              <w:fldChar w:fldCharType="separate"/>
            </w:r>
            <w:r w:rsidR="00C63BC6">
              <w:rPr>
                <w:noProof/>
                <w:webHidden/>
              </w:rPr>
              <w:t>25</w:t>
            </w:r>
            <w:r>
              <w:rPr>
                <w:noProof/>
                <w:webHidden/>
              </w:rPr>
              <w:fldChar w:fldCharType="end"/>
            </w:r>
          </w:hyperlink>
        </w:p>
        <w:p w14:paraId="099DB679" w14:textId="7D86DB97"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7" w:history="1">
            <w:r w:rsidRPr="008F4408">
              <w:rPr>
                <w:rStyle w:val="Hyperlink"/>
                <w:rFonts w:eastAsiaTheme="majorEastAsia"/>
                <w:noProof/>
              </w:rPr>
              <w:t>4.1 Introduction</w:t>
            </w:r>
            <w:r>
              <w:rPr>
                <w:noProof/>
                <w:webHidden/>
              </w:rPr>
              <w:tab/>
            </w:r>
            <w:r>
              <w:rPr>
                <w:noProof/>
                <w:webHidden/>
              </w:rPr>
              <w:fldChar w:fldCharType="begin"/>
            </w:r>
            <w:r>
              <w:rPr>
                <w:noProof/>
                <w:webHidden/>
              </w:rPr>
              <w:instrText xml:space="preserve"> PAGEREF _Toc227903967 \h </w:instrText>
            </w:r>
            <w:r>
              <w:rPr>
                <w:noProof/>
                <w:webHidden/>
              </w:rPr>
            </w:r>
            <w:r>
              <w:rPr>
                <w:noProof/>
                <w:webHidden/>
              </w:rPr>
              <w:fldChar w:fldCharType="separate"/>
            </w:r>
            <w:r w:rsidR="00C63BC6">
              <w:rPr>
                <w:noProof/>
                <w:webHidden/>
              </w:rPr>
              <w:t>25</w:t>
            </w:r>
            <w:r>
              <w:rPr>
                <w:noProof/>
                <w:webHidden/>
              </w:rPr>
              <w:fldChar w:fldCharType="end"/>
            </w:r>
          </w:hyperlink>
        </w:p>
        <w:p w14:paraId="026DF529" w14:textId="4FC6205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8" w:history="1">
            <w:r w:rsidRPr="008F4408">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_Toc227903968 \h </w:instrText>
            </w:r>
            <w:r>
              <w:rPr>
                <w:noProof/>
                <w:webHidden/>
              </w:rPr>
            </w:r>
            <w:r>
              <w:rPr>
                <w:noProof/>
                <w:webHidden/>
              </w:rPr>
              <w:fldChar w:fldCharType="separate"/>
            </w:r>
            <w:r w:rsidR="00C63BC6">
              <w:rPr>
                <w:noProof/>
                <w:webHidden/>
              </w:rPr>
              <w:t>26</w:t>
            </w:r>
            <w:r>
              <w:rPr>
                <w:noProof/>
                <w:webHidden/>
              </w:rPr>
              <w:fldChar w:fldCharType="end"/>
            </w:r>
          </w:hyperlink>
        </w:p>
        <w:p w14:paraId="4F62D805" w14:textId="2C0810E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69" w:history="1">
            <w:r w:rsidRPr="008F4408">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_Toc227903969 \h </w:instrText>
            </w:r>
            <w:r>
              <w:rPr>
                <w:noProof/>
                <w:webHidden/>
              </w:rPr>
            </w:r>
            <w:r>
              <w:rPr>
                <w:noProof/>
                <w:webHidden/>
              </w:rPr>
              <w:fldChar w:fldCharType="separate"/>
            </w:r>
            <w:r w:rsidR="00C63BC6">
              <w:rPr>
                <w:noProof/>
                <w:webHidden/>
              </w:rPr>
              <w:t>26</w:t>
            </w:r>
            <w:r>
              <w:rPr>
                <w:noProof/>
                <w:webHidden/>
              </w:rPr>
              <w:fldChar w:fldCharType="end"/>
            </w:r>
          </w:hyperlink>
        </w:p>
        <w:p w14:paraId="1E062584" w14:textId="4FC9675D"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0" w:history="1">
            <w:r w:rsidRPr="008F4408">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_Toc227903970 \h </w:instrText>
            </w:r>
            <w:r>
              <w:rPr>
                <w:noProof/>
                <w:webHidden/>
              </w:rPr>
            </w:r>
            <w:r>
              <w:rPr>
                <w:noProof/>
                <w:webHidden/>
              </w:rPr>
              <w:fldChar w:fldCharType="separate"/>
            </w:r>
            <w:r w:rsidR="00C63BC6">
              <w:rPr>
                <w:noProof/>
                <w:webHidden/>
              </w:rPr>
              <w:t>26</w:t>
            </w:r>
            <w:r>
              <w:rPr>
                <w:noProof/>
                <w:webHidden/>
              </w:rPr>
              <w:fldChar w:fldCharType="end"/>
            </w:r>
          </w:hyperlink>
        </w:p>
        <w:p w14:paraId="6CDA006F" w14:textId="3D675E44"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1" w:history="1">
            <w:r w:rsidRPr="008F4408">
              <w:rPr>
                <w:rStyle w:val="Hyperlink"/>
                <w:rFonts w:eastAsiaTheme="majorEastAsia"/>
                <w:noProof/>
              </w:rPr>
              <w:t>4.3.2 Logistic Regression Baseline Results</w:t>
            </w:r>
            <w:r>
              <w:rPr>
                <w:noProof/>
                <w:webHidden/>
              </w:rPr>
              <w:tab/>
            </w:r>
            <w:r>
              <w:rPr>
                <w:noProof/>
                <w:webHidden/>
              </w:rPr>
              <w:fldChar w:fldCharType="begin"/>
            </w:r>
            <w:r>
              <w:rPr>
                <w:noProof/>
                <w:webHidden/>
              </w:rPr>
              <w:instrText xml:space="preserve"> PAGEREF _Toc227903971 \h </w:instrText>
            </w:r>
            <w:r>
              <w:rPr>
                <w:noProof/>
                <w:webHidden/>
              </w:rPr>
            </w:r>
            <w:r>
              <w:rPr>
                <w:noProof/>
                <w:webHidden/>
              </w:rPr>
              <w:fldChar w:fldCharType="separate"/>
            </w:r>
            <w:r w:rsidR="00C63BC6">
              <w:rPr>
                <w:noProof/>
                <w:webHidden/>
              </w:rPr>
              <w:t>29</w:t>
            </w:r>
            <w:r>
              <w:rPr>
                <w:noProof/>
                <w:webHidden/>
              </w:rPr>
              <w:fldChar w:fldCharType="end"/>
            </w:r>
          </w:hyperlink>
        </w:p>
        <w:p w14:paraId="024F871B" w14:textId="3F940239"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2" w:history="1">
            <w:r w:rsidRPr="008F4408">
              <w:rPr>
                <w:rStyle w:val="Hyperlink"/>
                <w:rFonts w:eastAsiaTheme="majorEastAsia"/>
                <w:noProof/>
              </w:rPr>
              <w:t>4.3.3 LSTM Baseline Results</w:t>
            </w:r>
            <w:r>
              <w:rPr>
                <w:noProof/>
                <w:webHidden/>
              </w:rPr>
              <w:tab/>
            </w:r>
            <w:r>
              <w:rPr>
                <w:noProof/>
                <w:webHidden/>
              </w:rPr>
              <w:fldChar w:fldCharType="begin"/>
            </w:r>
            <w:r>
              <w:rPr>
                <w:noProof/>
                <w:webHidden/>
              </w:rPr>
              <w:instrText xml:space="preserve"> PAGEREF _Toc227903972 \h </w:instrText>
            </w:r>
            <w:r>
              <w:rPr>
                <w:noProof/>
                <w:webHidden/>
              </w:rPr>
            </w:r>
            <w:r>
              <w:rPr>
                <w:noProof/>
                <w:webHidden/>
              </w:rPr>
              <w:fldChar w:fldCharType="separate"/>
            </w:r>
            <w:r w:rsidR="00C63BC6">
              <w:rPr>
                <w:noProof/>
                <w:webHidden/>
              </w:rPr>
              <w:t>31</w:t>
            </w:r>
            <w:r>
              <w:rPr>
                <w:noProof/>
                <w:webHidden/>
              </w:rPr>
              <w:fldChar w:fldCharType="end"/>
            </w:r>
          </w:hyperlink>
        </w:p>
        <w:p w14:paraId="3FFED620" w14:textId="109971E8"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3" w:history="1">
            <w:r w:rsidRPr="008F4408">
              <w:rPr>
                <w:rStyle w:val="Hyperlink"/>
                <w:rFonts w:eastAsiaTheme="majorEastAsia"/>
                <w:noProof/>
              </w:rPr>
              <w:t>4.4 Predictive Performance Analysis</w:t>
            </w:r>
            <w:r>
              <w:rPr>
                <w:noProof/>
                <w:webHidden/>
              </w:rPr>
              <w:tab/>
            </w:r>
            <w:r>
              <w:rPr>
                <w:noProof/>
                <w:webHidden/>
              </w:rPr>
              <w:fldChar w:fldCharType="begin"/>
            </w:r>
            <w:r>
              <w:rPr>
                <w:noProof/>
                <w:webHidden/>
              </w:rPr>
              <w:instrText xml:space="preserve"> PAGEREF _Toc227903973 \h </w:instrText>
            </w:r>
            <w:r>
              <w:rPr>
                <w:noProof/>
                <w:webHidden/>
              </w:rPr>
            </w:r>
            <w:r>
              <w:rPr>
                <w:noProof/>
                <w:webHidden/>
              </w:rPr>
              <w:fldChar w:fldCharType="separate"/>
            </w:r>
            <w:r w:rsidR="00C63BC6">
              <w:rPr>
                <w:noProof/>
                <w:webHidden/>
              </w:rPr>
              <w:t>33</w:t>
            </w:r>
            <w:r>
              <w:rPr>
                <w:noProof/>
                <w:webHidden/>
              </w:rPr>
              <w:fldChar w:fldCharType="end"/>
            </w:r>
          </w:hyperlink>
        </w:p>
        <w:p w14:paraId="2E694FC3" w14:textId="69C1C7D0"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4" w:history="1">
            <w:r w:rsidRPr="008F4408">
              <w:rPr>
                <w:rStyle w:val="Hyperlink"/>
                <w:rFonts w:eastAsiaTheme="majorEastAsia"/>
                <w:noProof/>
              </w:rPr>
              <w:t>4.4.1 Predictive Baseline Comparison</w:t>
            </w:r>
            <w:r>
              <w:rPr>
                <w:noProof/>
                <w:webHidden/>
              </w:rPr>
              <w:tab/>
            </w:r>
            <w:r>
              <w:rPr>
                <w:noProof/>
                <w:webHidden/>
              </w:rPr>
              <w:fldChar w:fldCharType="begin"/>
            </w:r>
            <w:r>
              <w:rPr>
                <w:noProof/>
                <w:webHidden/>
              </w:rPr>
              <w:instrText xml:space="preserve"> PAGEREF _Toc227903974 \h </w:instrText>
            </w:r>
            <w:r>
              <w:rPr>
                <w:noProof/>
                <w:webHidden/>
              </w:rPr>
            </w:r>
            <w:r>
              <w:rPr>
                <w:noProof/>
                <w:webHidden/>
              </w:rPr>
              <w:fldChar w:fldCharType="separate"/>
            </w:r>
            <w:r w:rsidR="00C63BC6">
              <w:rPr>
                <w:noProof/>
                <w:webHidden/>
              </w:rPr>
              <w:t>33</w:t>
            </w:r>
            <w:r>
              <w:rPr>
                <w:noProof/>
                <w:webHidden/>
              </w:rPr>
              <w:fldChar w:fldCharType="end"/>
            </w:r>
          </w:hyperlink>
        </w:p>
        <w:p w14:paraId="1925B6EC" w14:textId="7E4E11C6"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5" w:history="1">
            <w:r w:rsidRPr="008F4408">
              <w:rPr>
                <w:rStyle w:val="Hyperlink"/>
                <w:rFonts w:eastAsiaTheme="majorEastAsia"/>
                <w:noProof/>
              </w:rPr>
              <w:t>4.4.2 Multi-Stock Baseline Comparison</w:t>
            </w:r>
            <w:r>
              <w:rPr>
                <w:noProof/>
                <w:webHidden/>
              </w:rPr>
              <w:tab/>
            </w:r>
            <w:r>
              <w:rPr>
                <w:noProof/>
                <w:webHidden/>
              </w:rPr>
              <w:fldChar w:fldCharType="begin"/>
            </w:r>
            <w:r>
              <w:rPr>
                <w:noProof/>
                <w:webHidden/>
              </w:rPr>
              <w:instrText xml:space="preserve"> PAGEREF _Toc227903975 \h </w:instrText>
            </w:r>
            <w:r>
              <w:rPr>
                <w:noProof/>
                <w:webHidden/>
              </w:rPr>
            </w:r>
            <w:r>
              <w:rPr>
                <w:noProof/>
                <w:webHidden/>
              </w:rPr>
              <w:fldChar w:fldCharType="separate"/>
            </w:r>
            <w:r w:rsidR="00C63BC6">
              <w:rPr>
                <w:noProof/>
                <w:webHidden/>
              </w:rPr>
              <w:t>35</w:t>
            </w:r>
            <w:r>
              <w:rPr>
                <w:noProof/>
                <w:webHidden/>
              </w:rPr>
              <w:fldChar w:fldCharType="end"/>
            </w:r>
          </w:hyperlink>
        </w:p>
        <w:p w14:paraId="56E72F5C" w14:textId="1470802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6" w:history="1">
            <w:r w:rsidRPr="008F4408">
              <w:rPr>
                <w:rStyle w:val="Hyperlink"/>
                <w:rFonts w:eastAsiaTheme="majorEastAsia"/>
                <w:noProof/>
              </w:rPr>
              <w:t>4.5 Trading Performance Analysis</w:t>
            </w:r>
            <w:r>
              <w:rPr>
                <w:noProof/>
                <w:webHidden/>
              </w:rPr>
              <w:tab/>
            </w:r>
            <w:r>
              <w:rPr>
                <w:noProof/>
                <w:webHidden/>
              </w:rPr>
              <w:fldChar w:fldCharType="begin"/>
            </w:r>
            <w:r>
              <w:rPr>
                <w:noProof/>
                <w:webHidden/>
              </w:rPr>
              <w:instrText xml:space="preserve"> PAGEREF _Toc227903976 \h </w:instrText>
            </w:r>
            <w:r>
              <w:rPr>
                <w:noProof/>
                <w:webHidden/>
              </w:rPr>
            </w:r>
            <w:r>
              <w:rPr>
                <w:noProof/>
                <w:webHidden/>
              </w:rPr>
              <w:fldChar w:fldCharType="separate"/>
            </w:r>
            <w:r w:rsidR="00C63BC6">
              <w:rPr>
                <w:noProof/>
                <w:webHidden/>
              </w:rPr>
              <w:t>36</w:t>
            </w:r>
            <w:r>
              <w:rPr>
                <w:noProof/>
                <w:webHidden/>
              </w:rPr>
              <w:fldChar w:fldCharType="end"/>
            </w:r>
          </w:hyperlink>
        </w:p>
        <w:p w14:paraId="7E10BC07" w14:textId="37FF766E"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7" w:history="1">
            <w:r w:rsidRPr="008F4408">
              <w:rPr>
                <w:rStyle w:val="Hyperlink"/>
                <w:rFonts w:eastAsiaTheme="majorEastAsia"/>
                <w:noProof/>
              </w:rPr>
              <w:t>4.5.1 Trading Baseline Comparison</w:t>
            </w:r>
            <w:r>
              <w:rPr>
                <w:noProof/>
                <w:webHidden/>
              </w:rPr>
              <w:tab/>
            </w:r>
            <w:r>
              <w:rPr>
                <w:noProof/>
                <w:webHidden/>
              </w:rPr>
              <w:fldChar w:fldCharType="begin"/>
            </w:r>
            <w:r>
              <w:rPr>
                <w:noProof/>
                <w:webHidden/>
              </w:rPr>
              <w:instrText xml:space="preserve"> PAGEREF _Toc227903977 \h </w:instrText>
            </w:r>
            <w:r>
              <w:rPr>
                <w:noProof/>
                <w:webHidden/>
              </w:rPr>
            </w:r>
            <w:r>
              <w:rPr>
                <w:noProof/>
                <w:webHidden/>
              </w:rPr>
              <w:fldChar w:fldCharType="separate"/>
            </w:r>
            <w:r w:rsidR="00C63BC6">
              <w:rPr>
                <w:noProof/>
                <w:webHidden/>
              </w:rPr>
              <w:t>37</w:t>
            </w:r>
            <w:r>
              <w:rPr>
                <w:noProof/>
                <w:webHidden/>
              </w:rPr>
              <w:fldChar w:fldCharType="end"/>
            </w:r>
          </w:hyperlink>
        </w:p>
        <w:p w14:paraId="630A500D" w14:textId="701D4893"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78" w:history="1">
            <w:r w:rsidRPr="008F4408">
              <w:rPr>
                <w:rStyle w:val="Hyperlink"/>
                <w:rFonts w:eastAsiaTheme="majorEastAsia"/>
                <w:noProof/>
              </w:rPr>
              <w:t>4.6 Interpretability and Advisory Quality</w:t>
            </w:r>
            <w:r>
              <w:rPr>
                <w:noProof/>
                <w:webHidden/>
              </w:rPr>
              <w:tab/>
            </w:r>
            <w:r>
              <w:rPr>
                <w:noProof/>
                <w:webHidden/>
              </w:rPr>
              <w:fldChar w:fldCharType="begin"/>
            </w:r>
            <w:r>
              <w:rPr>
                <w:noProof/>
                <w:webHidden/>
              </w:rPr>
              <w:instrText xml:space="preserve"> PAGEREF _Toc227903978 \h </w:instrText>
            </w:r>
            <w:r>
              <w:rPr>
                <w:noProof/>
                <w:webHidden/>
              </w:rPr>
            </w:r>
            <w:r>
              <w:rPr>
                <w:noProof/>
                <w:webHidden/>
              </w:rPr>
              <w:fldChar w:fldCharType="separate"/>
            </w:r>
            <w:r w:rsidR="00C63BC6">
              <w:rPr>
                <w:noProof/>
                <w:webHidden/>
              </w:rPr>
              <w:t>38</w:t>
            </w:r>
            <w:r>
              <w:rPr>
                <w:noProof/>
                <w:webHidden/>
              </w:rPr>
              <w:fldChar w:fldCharType="end"/>
            </w:r>
          </w:hyperlink>
        </w:p>
        <w:p w14:paraId="1DADF823" w14:textId="083814C6" w:rsidR="00F56F58" w:rsidRDefault="00F56F58">
          <w:pPr>
            <w:pStyle w:val="TOC3"/>
            <w:tabs>
              <w:tab w:val="right" w:leader="dot" w:pos="9062"/>
            </w:tabs>
            <w:rPr>
              <w:rFonts w:asciiTheme="minorHAnsi" w:eastAsiaTheme="minorEastAsia" w:hAnsiTheme="minorHAnsi"/>
              <w:noProof/>
              <w:kern w:val="2"/>
              <w:szCs w:val="24"/>
              <w14:ligatures w14:val="standardContextual"/>
            </w:rPr>
          </w:pPr>
          <w:hyperlink w:anchor="_Toc227903979" w:history="1">
            <w:r w:rsidRPr="008F4408">
              <w:rPr>
                <w:rStyle w:val="Hyperlink"/>
                <w:rFonts w:eastAsiaTheme="majorEastAsia"/>
                <w:noProof/>
              </w:rPr>
              <w:t>4.6.1 Application-Level Validation Using Sahmk API</w:t>
            </w:r>
            <w:r>
              <w:rPr>
                <w:noProof/>
                <w:webHidden/>
              </w:rPr>
              <w:tab/>
            </w:r>
            <w:r>
              <w:rPr>
                <w:noProof/>
                <w:webHidden/>
              </w:rPr>
              <w:fldChar w:fldCharType="begin"/>
            </w:r>
            <w:r>
              <w:rPr>
                <w:noProof/>
                <w:webHidden/>
              </w:rPr>
              <w:instrText xml:space="preserve"> PAGEREF _Toc227903979 \h </w:instrText>
            </w:r>
            <w:r>
              <w:rPr>
                <w:noProof/>
                <w:webHidden/>
              </w:rPr>
            </w:r>
            <w:r>
              <w:rPr>
                <w:noProof/>
                <w:webHidden/>
              </w:rPr>
              <w:fldChar w:fldCharType="separate"/>
            </w:r>
            <w:r w:rsidR="00C63BC6">
              <w:rPr>
                <w:noProof/>
                <w:webHidden/>
              </w:rPr>
              <w:t>39</w:t>
            </w:r>
            <w:r>
              <w:rPr>
                <w:noProof/>
                <w:webHidden/>
              </w:rPr>
              <w:fldChar w:fldCharType="end"/>
            </w:r>
          </w:hyperlink>
        </w:p>
        <w:p w14:paraId="36152265" w14:textId="135F490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0" w:history="1">
            <w:r w:rsidRPr="008F4408">
              <w:rPr>
                <w:rStyle w:val="Hyperlink"/>
                <w:rFonts w:eastAsiaTheme="majorEastAsia"/>
                <w:noProof/>
              </w:rPr>
              <w:t>4.7 Discussion</w:t>
            </w:r>
            <w:r>
              <w:rPr>
                <w:noProof/>
                <w:webHidden/>
              </w:rPr>
              <w:tab/>
            </w:r>
            <w:r>
              <w:rPr>
                <w:noProof/>
                <w:webHidden/>
              </w:rPr>
              <w:fldChar w:fldCharType="begin"/>
            </w:r>
            <w:r>
              <w:rPr>
                <w:noProof/>
                <w:webHidden/>
              </w:rPr>
              <w:instrText xml:space="preserve"> PAGEREF _Toc227903980 \h </w:instrText>
            </w:r>
            <w:r>
              <w:rPr>
                <w:noProof/>
                <w:webHidden/>
              </w:rPr>
            </w:r>
            <w:r>
              <w:rPr>
                <w:noProof/>
                <w:webHidden/>
              </w:rPr>
              <w:fldChar w:fldCharType="separate"/>
            </w:r>
            <w:r w:rsidR="00C63BC6">
              <w:rPr>
                <w:noProof/>
                <w:webHidden/>
              </w:rPr>
              <w:t>41</w:t>
            </w:r>
            <w:r>
              <w:rPr>
                <w:noProof/>
                <w:webHidden/>
              </w:rPr>
              <w:fldChar w:fldCharType="end"/>
            </w:r>
          </w:hyperlink>
        </w:p>
        <w:p w14:paraId="63D541B3" w14:textId="2DB4EB4D"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1" w:history="1">
            <w:r w:rsidRPr="008F4408">
              <w:rPr>
                <w:rStyle w:val="Hyperlink"/>
                <w:rFonts w:eastAsiaTheme="majorEastAsia"/>
                <w:noProof/>
              </w:rPr>
              <w:t>4.8 Threats to Validity</w:t>
            </w:r>
            <w:r>
              <w:rPr>
                <w:noProof/>
                <w:webHidden/>
              </w:rPr>
              <w:tab/>
            </w:r>
            <w:r>
              <w:rPr>
                <w:noProof/>
                <w:webHidden/>
              </w:rPr>
              <w:fldChar w:fldCharType="begin"/>
            </w:r>
            <w:r>
              <w:rPr>
                <w:noProof/>
                <w:webHidden/>
              </w:rPr>
              <w:instrText xml:space="preserve"> PAGEREF _Toc227903981 \h </w:instrText>
            </w:r>
            <w:r>
              <w:rPr>
                <w:noProof/>
                <w:webHidden/>
              </w:rPr>
            </w:r>
            <w:r>
              <w:rPr>
                <w:noProof/>
                <w:webHidden/>
              </w:rPr>
              <w:fldChar w:fldCharType="separate"/>
            </w:r>
            <w:r w:rsidR="00C63BC6">
              <w:rPr>
                <w:noProof/>
                <w:webHidden/>
              </w:rPr>
              <w:t>41</w:t>
            </w:r>
            <w:r>
              <w:rPr>
                <w:noProof/>
                <w:webHidden/>
              </w:rPr>
              <w:fldChar w:fldCharType="end"/>
            </w:r>
          </w:hyperlink>
        </w:p>
        <w:p w14:paraId="07465509" w14:textId="340CA6CA"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2" w:history="1">
            <w:r w:rsidRPr="008F4408">
              <w:rPr>
                <w:rStyle w:val="Hyperlink"/>
                <w:rFonts w:eastAsiaTheme="majorEastAsia"/>
                <w:noProof/>
              </w:rPr>
              <w:t>4.9 Result Matrix</w:t>
            </w:r>
            <w:r>
              <w:rPr>
                <w:noProof/>
                <w:webHidden/>
              </w:rPr>
              <w:tab/>
            </w:r>
            <w:r>
              <w:rPr>
                <w:noProof/>
                <w:webHidden/>
              </w:rPr>
              <w:fldChar w:fldCharType="begin"/>
            </w:r>
            <w:r>
              <w:rPr>
                <w:noProof/>
                <w:webHidden/>
              </w:rPr>
              <w:instrText xml:space="preserve"> PAGEREF _Toc227903982 \h </w:instrText>
            </w:r>
            <w:r>
              <w:rPr>
                <w:noProof/>
                <w:webHidden/>
              </w:rPr>
            </w:r>
            <w:r>
              <w:rPr>
                <w:noProof/>
                <w:webHidden/>
              </w:rPr>
              <w:fldChar w:fldCharType="separate"/>
            </w:r>
            <w:r w:rsidR="00C63BC6">
              <w:rPr>
                <w:noProof/>
                <w:webHidden/>
              </w:rPr>
              <w:t>42</w:t>
            </w:r>
            <w:r>
              <w:rPr>
                <w:noProof/>
                <w:webHidden/>
              </w:rPr>
              <w:fldChar w:fldCharType="end"/>
            </w:r>
          </w:hyperlink>
        </w:p>
        <w:p w14:paraId="3038E80D" w14:textId="7B4529C4"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83" w:history="1">
            <w:r w:rsidRPr="008F4408">
              <w:rPr>
                <w:rStyle w:val="Hyperlink"/>
                <w:rFonts w:eastAsiaTheme="majorEastAsia"/>
                <w:noProof/>
              </w:rPr>
              <w:t>Chapter 5: Conclusion and Future Work</w:t>
            </w:r>
            <w:r>
              <w:rPr>
                <w:noProof/>
                <w:webHidden/>
              </w:rPr>
              <w:tab/>
            </w:r>
            <w:r>
              <w:rPr>
                <w:noProof/>
                <w:webHidden/>
              </w:rPr>
              <w:fldChar w:fldCharType="begin"/>
            </w:r>
            <w:r>
              <w:rPr>
                <w:noProof/>
                <w:webHidden/>
              </w:rPr>
              <w:instrText xml:space="preserve"> PAGEREF _Toc227903983 \h </w:instrText>
            </w:r>
            <w:r>
              <w:rPr>
                <w:noProof/>
                <w:webHidden/>
              </w:rPr>
            </w:r>
            <w:r>
              <w:rPr>
                <w:noProof/>
                <w:webHidden/>
              </w:rPr>
              <w:fldChar w:fldCharType="separate"/>
            </w:r>
            <w:r w:rsidR="00C63BC6">
              <w:rPr>
                <w:noProof/>
                <w:webHidden/>
              </w:rPr>
              <w:t>44</w:t>
            </w:r>
            <w:r>
              <w:rPr>
                <w:noProof/>
                <w:webHidden/>
              </w:rPr>
              <w:fldChar w:fldCharType="end"/>
            </w:r>
          </w:hyperlink>
        </w:p>
        <w:p w14:paraId="122B13E4" w14:textId="7B21A035"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4" w:history="1">
            <w:r w:rsidRPr="008F4408">
              <w:rPr>
                <w:rStyle w:val="Hyperlink"/>
                <w:rFonts w:eastAsiaTheme="majorEastAsia"/>
                <w:noProof/>
              </w:rPr>
              <w:t>5.1 Conclusion</w:t>
            </w:r>
            <w:r>
              <w:rPr>
                <w:noProof/>
                <w:webHidden/>
              </w:rPr>
              <w:tab/>
            </w:r>
            <w:r>
              <w:rPr>
                <w:noProof/>
                <w:webHidden/>
              </w:rPr>
              <w:fldChar w:fldCharType="begin"/>
            </w:r>
            <w:r>
              <w:rPr>
                <w:noProof/>
                <w:webHidden/>
              </w:rPr>
              <w:instrText xml:space="preserve"> PAGEREF _Toc227903984 \h </w:instrText>
            </w:r>
            <w:r>
              <w:rPr>
                <w:noProof/>
                <w:webHidden/>
              </w:rPr>
            </w:r>
            <w:r>
              <w:rPr>
                <w:noProof/>
                <w:webHidden/>
              </w:rPr>
              <w:fldChar w:fldCharType="separate"/>
            </w:r>
            <w:r w:rsidR="00C63BC6">
              <w:rPr>
                <w:noProof/>
                <w:webHidden/>
              </w:rPr>
              <w:t>44</w:t>
            </w:r>
            <w:r>
              <w:rPr>
                <w:noProof/>
                <w:webHidden/>
              </w:rPr>
              <w:fldChar w:fldCharType="end"/>
            </w:r>
          </w:hyperlink>
        </w:p>
        <w:p w14:paraId="19A6CB27" w14:textId="188427A1"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5" w:history="1">
            <w:r w:rsidRPr="008F4408">
              <w:rPr>
                <w:rStyle w:val="Hyperlink"/>
                <w:rFonts w:eastAsiaTheme="majorEastAsia"/>
                <w:noProof/>
              </w:rPr>
              <w:t>5.2 Main Contributions</w:t>
            </w:r>
            <w:r>
              <w:rPr>
                <w:noProof/>
                <w:webHidden/>
              </w:rPr>
              <w:tab/>
            </w:r>
            <w:r>
              <w:rPr>
                <w:noProof/>
                <w:webHidden/>
              </w:rPr>
              <w:fldChar w:fldCharType="begin"/>
            </w:r>
            <w:r>
              <w:rPr>
                <w:noProof/>
                <w:webHidden/>
              </w:rPr>
              <w:instrText xml:space="preserve"> PAGEREF _Toc227903985 \h </w:instrText>
            </w:r>
            <w:r>
              <w:rPr>
                <w:noProof/>
                <w:webHidden/>
              </w:rPr>
            </w:r>
            <w:r>
              <w:rPr>
                <w:noProof/>
                <w:webHidden/>
              </w:rPr>
              <w:fldChar w:fldCharType="separate"/>
            </w:r>
            <w:r w:rsidR="00C63BC6">
              <w:rPr>
                <w:noProof/>
                <w:webHidden/>
              </w:rPr>
              <w:t>45</w:t>
            </w:r>
            <w:r>
              <w:rPr>
                <w:noProof/>
                <w:webHidden/>
              </w:rPr>
              <w:fldChar w:fldCharType="end"/>
            </w:r>
          </w:hyperlink>
        </w:p>
        <w:p w14:paraId="2ECC48EC" w14:textId="54B4A3E6" w:rsidR="00F56F58" w:rsidRDefault="00F56F58">
          <w:pPr>
            <w:pStyle w:val="TOC2"/>
            <w:tabs>
              <w:tab w:val="right" w:leader="dot" w:pos="9062"/>
            </w:tabs>
            <w:rPr>
              <w:rFonts w:asciiTheme="minorHAnsi" w:eastAsiaTheme="minorEastAsia" w:hAnsiTheme="minorHAnsi"/>
              <w:noProof/>
              <w:kern w:val="2"/>
              <w:szCs w:val="24"/>
              <w14:ligatures w14:val="standardContextual"/>
            </w:rPr>
          </w:pPr>
          <w:hyperlink w:anchor="_Toc227903986" w:history="1">
            <w:r w:rsidRPr="008F4408">
              <w:rPr>
                <w:rStyle w:val="Hyperlink"/>
                <w:rFonts w:eastAsiaTheme="majorEastAsia"/>
                <w:noProof/>
              </w:rPr>
              <w:t>5.3 Future Work</w:t>
            </w:r>
            <w:r>
              <w:rPr>
                <w:noProof/>
                <w:webHidden/>
              </w:rPr>
              <w:tab/>
            </w:r>
            <w:r>
              <w:rPr>
                <w:noProof/>
                <w:webHidden/>
              </w:rPr>
              <w:fldChar w:fldCharType="begin"/>
            </w:r>
            <w:r>
              <w:rPr>
                <w:noProof/>
                <w:webHidden/>
              </w:rPr>
              <w:instrText xml:space="preserve"> PAGEREF _Toc227903986 \h </w:instrText>
            </w:r>
            <w:r>
              <w:rPr>
                <w:noProof/>
                <w:webHidden/>
              </w:rPr>
            </w:r>
            <w:r>
              <w:rPr>
                <w:noProof/>
                <w:webHidden/>
              </w:rPr>
              <w:fldChar w:fldCharType="separate"/>
            </w:r>
            <w:r w:rsidR="00C63BC6">
              <w:rPr>
                <w:noProof/>
                <w:webHidden/>
              </w:rPr>
              <w:t>46</w:t>
            </w:r>
            <w:r>
              <w:rPr>
                <w:noProof/>
                <w:webHidden/>
              </w:rPr>
              <w:fldChar w:fldCharType="end"/>
            </w:r>
          </w:hyperlink>
        </w:p>
        <w:p w14:paraId="6E165096" w14:textId="618A8D97" w:rsidR="00F56F58" w:rsidRDefault="00F56F58">
          <w:pPr>
            <w:pStyle w:val="TOC1"/>
            <w:tabs>
              <w:tab w:val="right" w:leader="dot" w:pos="9062"/>
            </w:tabs>
            <w:rPr>
              <w:rFonts w:asciiTheme="minorHAnsi" w:eastAsiaTheme="minorEastAsia" w:hAnsiTheme="minorHAnsi"/>
              <w:noProof/>
              <w:kern w:val="2"/>
              <w:szCs w:val="24"/>
              <w14:ligatures w14:val="standardContextual"/>
            </w:rPr>
          </w:pPr>
          <w:hyperlink w:anchor="_Toc227903987" w:history="1">
            <w:r w:rsidRPr="008F4408">
              <w:rPr>
                <w:rStyle w:val="Hyperlink"/>
                <w:rFonts w:eastAsiaTheme="majorEastAsia"/>
                <w:noProof/>
              </w:rPr>
              <w:t>References</w:t>
            </w:r>
            <w:r>
              <w:rPr>
                <w:noProof/>
                <w:webHidden/>
              </w:rPr>
              <w:tab/>
            </w:r>
            <w:r>
              <w:rPr>
                <w:noProof/>
                <w:webHidden/>
              </w:rPr>
              <w:fldChar w:fldCharType="begin"/>
            </w:r>
            <w:r>
              <w:rPr>
                <w:noProof/>
                <w:webHidden/>
              </w:rPr>
              <w:instrText xml:space="preserve"> PAGEREF _Toc227903987 \h </w:instrText>
            </w:r>
            <w:r>
              <w:rPr>
                <w:noProof/>
                <w:webHidden/>
              </w:rPr>
            </w:r>
            <w:r>
              <w:rPr>
                <w:noProof/>
                <w:webHidden/>
              </w:rPr>
              <w:fldChar w:fldCharType="separate"/>
            </w:r>
            <w:r w:rsidR="00C63BC6">
              <w:rPr>
                <w:noProof/>
                <w:webHidden/>
              </w:rPr>
              <w:t>47</w:t>
            </w:r>
            <w:r>
              <w:rPr>
                <w:noProof/>
                <w:webHidden/>
              </w:rPr>
              <w:fldChar w:fldCharType="end"/>
            </w:r>
          </w:hyperlink>
        </w:p>
        <w:p w14:paraId="691E75F0" w14:textId="77777777" w:rsidR="00EE3363" w:rsidRDefault="002B00CD">
          <w:r>
            <w:rPr>
              <w:b/>
              <w:bCs/>
              <w:noProof/>
            </w:rPr>
            <w:fldChar w:fldCharType="end"/>
          </w:r>
        </w:p>
      </w:sdtContent>
    </w:sdt>
    <w:p w14:paraId="0DD808AA" w14:textId="77777777" w:rsidR="00EE3363" w:rsidRPr="00C63BC6" w:rsidRDefault="002B00CD">
      <w:pPr>
        <w:pStyle w:val="Heading1"/>
        <w:rPr>
          <w:rFonts w:asciiTheme="majorBidi" w:hAnsiTheme="majorBidi"/>
          <w:sz w:val="24"/>
          <w:szCs w:val="22"/>
        </w:rPr>
      </w:pPr>
      <w:bookmarkStart w:id="3" w:name="_Toc227903935"/>
      <w:r w:rsidRPr="00C63BC6">
        <w:rPr>
          <w:rFonts w:asciiTheme="majorBidi" w:hAnsiTheme="majorBidi"/>
          <w:sz w:val="24"/>
          <w:szCs w:val="22"/>
        </w:rPr>
        <w:lastRenderedPageBreak/>
        <w:t>List of Tables</w:t>
      </w:r>
      <w:bookmarkEnd w:id="3"/>
    </w:p>
    <w:p w14:paraId="33D10CB1" w14:textId="77777777" w:rsidR="00EE3363" w:rsidRPr="00C63BC6" w:rsidRDefault="002B00CD">
      <w:r w:rsidRPr="00C63BC6">
        <w:t>Table 4.1: Transformer baseline configuration and test performance for ticker 1202.SR.</w:t>
      </w:r>
    </w:p>
    <w:p w14:paraId="75E0BF35" w14:textId="77777777" w:rsidR="00EE3363" w:rsidRPr="00C63BC6" w:rsidRDefault="002B00CD">
      <w:r w:rsidRPr="00C63BC6">
        <w:t>Table 4.2: Predictive baseline comparison for ticker 1202.SR.</w:t>
      </w:r>
    </w:p>
    <w:p w14:paraId="4A145D73" w14:textId="77777777" w:rsidR="00EE3363" w:rsidRPr="00C63BC6" w:rsidRDefault="002B00CD">
      <w:r w:rsidRPr="00C63BC6">
        <w:t>Table 4.3: Multi-stock comparison across Logistic Regression, LSTM, and Transformer baselines for 1202.SR, 2320.SR, and 4300.SR.</w:t>
      </w:r>
    </w:p>
    <w:p w14:paraId="0A51CEBC" w14:textId="77777777" w:rsidR="00EE3363" w:rsidRPr="00C63BC6" w:rsidRDefault="002B00CD">
      <w:r w:rsidRPr="00C63BC6">
        <w:t>Table 4.4: Trading baseline comparison between the Buy-and-Hold and Rule-Based strategies for ticker 1202.SR.</w:t>
      </w:r>
    </w:p>
    <w:p w14:paraId="7F74C07C" w14:textId="77777777" w:rsidR="00EE3363" w:rsidRPr="00C63BC6" w:rsidRDefault="002B00CD">
      <w:r w:rsidRPr="00C63BC6">
        <w:t>Table 4.5: Result matrix summarizing the main predictive and trading findings of the thesis.</w:t>
      </w:r>
    </w:p>
    <w:p w14:paraId="3D094C1C" w14:textId="77777777" w:rsidR="00EE3363" w:rsidRDefault="00EE3363"/>
    <w:p w14:paraId="28B999C7" w14:textId="77777777" w:rsidR="00EE3363" w:rsidRPr="00C63BC6" w:rsidRDefault="002B00CD">
      <w:pPr>
        <w:pStyle w:val="Heading1"/>
        <w:rPr>
          <w:rFonts w:asciiTheme="majorBidi" w:hAnsiTheme="majorBidi"/>
          <w:sz w:val="24"/>
          <w:szCs w:val="22"/>
        </w:rPr>
      </w:pPr>
      <w:bookmarkStart w:id="4" w:name="_Toc227903936"/>
      <w:r w:rsidRPr="00C63BC6">
        <w:rPr>
          <w:rFonts w:asciiTheme="majorBidi" w:hAnsiTheme="majorBidi"/>
          <w:sz w:val="24"/>
          <w:szCs w:val="22"/>
        </w:rPr>
        <w:t>List of Figures</w:t>
      </w:r>
      <w:bookmarkEnd w:id="4"/>
    </w:p>
    <w:p w14:paraId="734D2555" w14:textId="77777777" w:rsidR="00EE3363" w:rsidRPr="00C63BC6" w:rsidRDefault="002B00CD">
      <w:r w:rsidRPr="00C63BC6">
        <w:t>Figure 4.1: Transformer training and validation loss curves for ticker 1202.SR, with the best epoch indicated by early stopping.</w:t>
      </w:r>
    </w:p>
    <w:p w14:paraId="719E1700" w14:textId="77777777" w:rsidR="00EE3363" w:rsidRPr="00C63BC6" w:rsidRDefault="002B00CD">
      <w:r w:rsidRPr="00C63BC6">
        <w:t>Figure 4.2: Transformer evaluation metrics on the test set for ticker 1202.SR.</w:t>
      </w:r>
    </w:p>
    <w:p w14:paraId="58E55535" w14:textId="77777777" w:rsidR="00EE3363" w:rsidRPr="00C63BC6" w:rsidRDefault="002B00CD">
      <w:r w:rsidRPr="00C63BC6">
        <w:t>Figure 4.3: Transformer confusion matrix on the test set for ticker 1202.SR.</w:t>
      </w:r>
    </w:p>
    <w:p w14:paraId="7102B5FB" w14:textId="77777777" w:rsidR="00EE3363" w:rsidRPr="00C63BC6" w:rsidRDefault="002B00CD">
      <w:r w:rsidRPr="00C63BC6">
        <w:t>Figure 4.4: Logistic regression evaluation metrics on the test set for ticker 1202.SR.</w:t>
      </w:r>
    </w:p>
    <w:p w14:paraId="100C5553" w14:textId="77777777" w:rsidR="00EE3363" w:rsidRPr="00C63BC6" w:rsidRDefault="002B00CD">
      <w:r w:rsidRPr="00C63BC6">
        <w:t>Figure 4.5: Logistic regression confusion matrix on the test set for ticker 1202.SR.</w:t>
      </w:r>
    </w:p>
    <w:p w14:paraId="4431FD6F" w14:textId="77777777" w:rsidR="00EE3363" w:rsidRPr="00C63BC6" w:rsidRDefault="002B00CD">
      <w:r w:rsidRPr="00C63BC6">
        <w:t>Figure 4.6: LSTM training and validation loss curves for ticker 1202.SR, with the best epoch marked by early stopping.</w:t>
      </w:r>
    </w:p>
    <w:p w14:paraId="4CD47293" w14:textId="77777777" w:rsidR="00EE3363" w:rsidRPr="00C63BC6" w:rsidRDefault="002B00CD">
      <w:r w:rsidRPr="00C63BC6">
        <w:t>Figure 4.7: LSTM evaluation metrics on the test set for ticker 1202.SR.</w:t>
      </w:r>
    </w:p>
    <w:p w14:paraId="0D3C56C9" w14:textId="77777777" w:rsidR="00EE3363" w:rsidRPr="00C63BC6" w:rsidRDefault="002B00CD">
      <w:r w:rsidRPr="00C63BC6">
        <w:t>Figure 4.8: LSTM confusion matrix on the test set for ticker 1202.SR.</w:t>
      </w:r>
    </w:p>
    <w:p w14:paraId="5EDA0747" w14:textId="77777777" w:rsidR="00EE3363" w:rsidRPr="00C63BC6" w:rsidRDefault="002B00CD">
      <w:r w:rsidRPr="00C63BC6">
        <w:lastRenderedPageBreak/>
        <w:t>Figure 4.9: Equity curve comparison between the Buy-and-Hold and Rule-Based trading baselines for ticker 1202.SR.</w:t>
      </w:r>
    </w:p>
    <w:p w14:paraId="6D5619B7" w14:textId="77777777" w:rsidR="00EE3363" w:rsidRPr="00C63BC6" w:rsidRDefault="002B00CD">
      <w:r w:rsidRPr="00C63BC6">
        <w:t>Figure 4.10: Successful retrieval of live watchlist quotes through the developed backend integrated with the Sahmk API.</w:t>
      </w:r>
    </w:p>
    <w:p w14:paraId="1B25630A" w14:textId="77777777" w:rsidR="00EE3363" w:rsidRDefault="00EE3363"/>
    <w:p w14:paraId="04553D4B" w14:textId="77777777" w:rsidR="00EE3363" w:rsidRPr="00C63BC6" w:rsidRDefault="002B00CD">
      <w:pPr>
        <w:pStyle w:val="Heading1"/>
        <w:rPr>
          <w:rFonts w:asciiTheme="majorBidi" w:hAnsiTheme="majorBidi"/>
          <w:sz w:val="24"/>
          <w:szCs w:val="22"/>
        </w:rPr>
      </w:pPr>
      <w:bookmarkStart w:id="5" w:name="_Toc227903937"/>
      <w:r w:rsidRPr="00C63BC6">
        <w:rPr>
          <w:rFonts w:asciiTheme="majorBidi" w:hAnsiTheme="majorBidi"/>
          <w:sz w:val="24"/>
          <w:szCs w:val="22"/>
        </w:rPr>
        <w:t>List of Abbreviations</w:t>
      </w:r>
      <w:bookmarkEnd w:id="5"/>
    </w:p>
    <w:p w14:paraId="551D24BC" w14:textId="77777777" w:rsidR="00EE3363" w:rsidRDefault="002B00CD">
      <w:pPr>
        <w:pStyle w:val="ListParagraph"/>
        <w:numPr>
          <w:ilvl w:val="0"/>
          <w:numId w:val="10"/>
        </w:numPr>
      </w:pPr>
      <w:r>
        <w:rPr>
          <w:b/>
          <w:bCs/>
        </w:rPr>
        <w:t>AI:</w:t>
      </w:r>
      <w:r>
        <w:t xml:space="preserve"> Artificial Int</w:t>
      </w:r>
      <w:r w:rsidRPr="00C63BC6">
        <w:t>elligence</w:t>
      </w:r>
    </w:p>
    <w:p w14:paraId="5A172CDE" w14:textId="77777777" w:rsidR="00EE3363" w:rsidRDefault="002B00CD">
      <w:pPr>
        <w:pStyle w:val="ListParagraph"/>
        <w:numPr>
          <w:ilvl w:val="0"/>
          <w:numId w:val="10"/>
        </w:numPr>
      </w:pPr>
      <w:r>
        <w:rPr>
          <w:b/>
          <w:bCs/>
        </w:rPr>
        <w:t xml:space="preserve">Acc.: </w:t>
      </w:r>
      <w:r>
        <w:t>Accuracy</w:t>
      </w:r>
    </w:p>
    <w:p w14:paraId="4621220E" w14:textId="77777777" w:rsidR="00EE3363" w:rsidRDefault="002B00CD">
      <w:pPr>
        <w:pStyle w:val="ListParagraph"/>
        <w:numPr>
          <w:ilvl w:val="0"/>
          <w:numId w:val="10"/>
        </w:numPr>
      </w:pPr>
      <w:r>
        <w:rPr>
          <w:b/>
          <w:bCs/>
        </w:rPr>
        <w:t>DL:</w:t>
      </w:r>
      <w:r>
        <w:t xml:space="preserve"> Deep Learning</w:t>
      </w:r>
    </w:p>
    <w:p w14:paraId="00245206" w14:textId="77777777" w:rsidR="00EE3363" w:rsidRDefault="002B00CD">
      <w:pPr>
        <w:pStyle w:val="ListParagraph"/>
        <w:numPr>
          <w:ilvl w:val="0"/>
          <w:numId w:val="10"/>
        </w:numPr>
      </w:pPr>
      <w:r>
        <w:rPr>
          <w:b/>
          <w:bCs/>
        </w:rPr>
        <w:t>GNN:</w:t>
      </w:r>
      <w:r>
        <w:t xml:space="preserve"> Graph Neural Network</w:t>
      </w:r>
    </w:p>
    <w:p w14:paraId="0C6B68FB" w14:textId="77777777" w:rsidR="00EE3363" w:rsidRDefault="002B00CD">
      <w:pPr>
        <w:pStyle w:val="ListParagraph"/>
        <w:numPr>
          <w:ilvl w:val="0"/>
          <w:numId w:val="10"/>
        </w:numPr>
      </w:pPr>
      <w:r>
        <w:rPr>
          <w:b/>
          <w:bCs/>
        </w:rPr>
        <w:t>GRU:</w:t>
      </w:r>
      <w:r>
        <w:t xml:space="preserve"> Gated Recurrent Unit</w:t>
      </w:r>
    </w:p>
    <w:p w14:paraId="0FA70C87" w14:textId="77777777" w:rsidR="00EE3363" w:rsidRDefault="002B00CD">
      <w:pPr>
        <w:pStyle w:val="ListParagraph"/>
        <w:numPr>
          <w:ilvl w:val="0"/>
          <w:numId w:val="10"/>
        </w:numPr>
      </w:pPr>
      <w:r>
        <w:rPr>
          <w:b/>
          <w:bCs/>
        </w:rPr>
        <w:t>LSTM:</w:t>
      </w:r>
      <w:r>
        <w:t xml:space="preserve"> Long Short-Term Memory</w:t>
      </w:r>
    </w:p>
    <w:p w14:paraId="16984066" w14:textId="77777777" w:rsidR="00EE3363" w:rsidRDefault="002B00CD">
      <w:pPr>
        <w:pStyle w:val="ListParagraph"/>
        <w:numPr>
          <w:ilvl w:val="0"/>
          <w:numId w:val="10"/>
        </w:numPr>
      </w:pPr>
      <w:r>
        <w:rPr>
          <w:b/>
          <w:bCs/>
        </w:rPr>
        <w:t>OHLCV:</w:t>
      </w:r>
      <w:r>
        <w:t xml:space="preserve"> Open, High, Low, Close, Volume</w:t>
      </w:r>
    </w:p>
    <w:p w14:paraId="69EB3778" w14:textId="77777777" w:rsidR="00EE3363" w:rsidRDefault="002B00CD">
      <w:pPr>
        <w:pStyle w:val="ListParagraph"/>
        <w:numPr>
          <w:ilvl w:val="0"/>
          <w:numId w:val="10"/>
        </w:numPr>
      </w:pPr>
      <w:r>
        <w:rPr>
          <w:b/>
          <w:bCs/>
        </w:rPr>
        <w:t>PPO:</w:t>
      </w:r>
      <w:r>
        <w:t xml:space="preserve"> Proximal Policy Optimization</w:t>
      </w:r>
    </w:p>
    <w:p w14:paraId="7FBBF7CE" w14:textId="77777777" w:rsidR="00EE3363" w:rsidRDefault="002B00CD">
      <w:pPr>
        <w:pStyle w:val="ListParagraph"/>
        <w:numPr>
          <w:ilvl w:val="0"/>
          <w:numId w:val="10"/>
        </w:numPr>
      </w:pPr>
      <w:r>
        <w:rPr>
          <w:b/>
          <w:bCs/>
        </w:rPr>
        <w:t>RL:</w:t>
      </w:r>
      <w:r>
        <w:t xml:space="preserve"> Reinforcement Learning</w:t>
      </w:r>
    </w:p>
    <w:p w14:paraId="691E9012" w14:textId="77777777" w:rsidR="00EE3363" w:rsidRDefault="002B00CD">
      <w:pPr>
        <w:pStyle w:val="ListParagraph"/>
        <w:numPr>
          <w:ilvl w:val="0"/>
          <w:numId w:val="10"/>
        </w:numPr>
      </w:pPr>
      <w:r>
        <w:rPr>
          <w:b/>
          <w:bCs/>
        </w:rPr>
        <w:t>RMSE:</w:t>
      </w:r>
      <w:r>
        <w:t xml:space="preserve"> Root Mean Square Error</w:t>
      </w:r>
    </w:p>
    <w:p w14:paraId="5489F4A7" w14:textId="77777777" w:rsidR="00EE3363" w:rsidRDefault="002B00CD">
      <w:pPr>
        <w:pStyle w:val="ListParagraph"/>
        <w:numPr>
          <w:ilvl w:val="0"/>
          <w:numId w:val="10"/>
        </w:numPr>
      </w:pPr>
      <w:r>
        <w:rPr>
          <w:b/>
          <w:bCs/>
        </w:rPr>
        <w:t>TFT:</w:t>
      </w:r>
      <w:r>
        <w:t xml:space="preserve"> Temporal Fusion Transformer</w:t>
      </w:r>
    </w:p>
    <w:p w14:paraId="4B7B9D02" w14:textId="77777777" w:rsidR="00EE3363" w:rsidRDefault="00EE3363"/>
    <w:p w14:paraId="6043369B" w14:textId="77777777" w:rsidR="00EE3363" w:rsidRDefault="002B00CD">
      <w:r>
        <w:br w:type="page"/>
      </w:r>
    </w:p>
    <w:p w14:paraId="0D92D332" w14:textId="77777777" w:rsidR="00EE3363" w:rsidRPr="008B5C2D" w:rsidRDefault="002B00CD" w:rsidP="008B5C2D">
      <w:pPr>
        <w:pStyle w:val="Heading1"/>
        <w:jc w:val="center"/>
        <w:rPr>
          <w:rFonts w:asciiTheme="majorBidi" w:hAnsiTheme="majorBidi"/>
          <w:color w:val="auto"/>
        </w:rPr>
      </w:pPr>
      <w:bookmarkStart w:id="6" w:name="_Toc227903938"/>
      <w:r w:rsidRPr="008B5C2D">
        <w:rPr>
          <w:rFonts w:asciiTheme="majorBidi" w:hAnsiTheme="majorBidi"/>
          <w:color w:val="auto"/>
        </w:rPr>
        <w:lastRenderedPageBreak/>
        <w:t>Chapter 1: Introduction</w:t>
      </w:r>
      <w:bookmarkEnd w:id="6"/>
    </w:p>
    <w:p w14:paraId="130254B0" w14:textId="5B77A174" w:rsidR="003E0C14" w:rsidRPr="008B5C2D" w:rsidRDefault="002B00CD" w:rsidP="008B5C2D">
      <w:pPr>
        <w:pStyle w:val="Heading1"/>
        <w:rPr>
          <w:rFonts w:asciiTheme="majorBidi" w:hAnsiTheme="majorBidi"/>
          <w:color w:val="auto"/>
          <w:sz w:val="28"/>
          <w:szCs w:val="24"/>
        </w:rPr>
      </w:pPr>
      <w:bookmarkStart w:id="7" w:name="_Toc227903939"/>
      <w:r w:rsidRPr="008B5C2D">
        <w:rPr>
          <w:rFonts w:asciiTheme="majorBidi" w:hAnsiTheme="majorBidi"/>
          <w:color w:val="auto"/>
          <w:sz w:val="28"/>
          <w:szCs w:val="24"/>
        </w:rPr>
        <w:t>1.1 Background</w:t>
      </w:r>
      <w:bookmarkStart w:id="8" w:name="_Toc227903940"/>
      <w:bookmarkEnd w:id="7"/>
    </w:p>
    <w:p w14:paraId="53BBEC25" w14:textId="77777777" w:rsidR="003E0C14" w:rsidRPr="003E0C14" w:rsidRDefault="003E0C14" w:rsidP="003E0C14">
      <w:r w:rsidRPr="003E0C14">
        <w:t>Modern financial markets are shaped by a constant stream of information, tightly linked assets, and volatility that rarely settles. Together, these features make price forecasting a genuinely hard problem: the series behave nonlinearly, they carry a lot of noise, and their statistical structure keeps shifting under the pressure of new events. Because of this, the research direction of the past few years has quietly moved away from betting on a single forecasting family. What is now more common is the design of hybrid Artificial Intelligence (AI) pipelines that stitch together preprocessing, temporal learning, optimization, and decision logic in order to gain robustness that no single component can offer on its own (Jayanth et al., 2024; Jayanth &amp; Manimaran, 2024; Sun et al., 2024).</w:t>
      </w:r>
    </w:p>
    <w:p w14:paraId="6B5F2DA4" w14:textId="77777777" w:rsidR="003E0C14" w:rsidRPr="003E0C14" w:rsidRDefault="003E0C14" w:rsidP="003E0C14">
      <w:r w:rsidRPr="003E0C14">
        <w:t>The Saudi Stock Market (Tadawul) sits in an interesting place within this broader picture. Its strategic weight has been growing, and it exhibits clear sector-driven co-movement across banking, materials, energy, and telecommunications, which makes cross-stock behavior more than just a theoretical concern. On top of that, there is a real, practical demand from local investors for decision-support tools capable of pulling multiple signals into a single, usable recommendation. Taken together, these traits turn Tadawul into a suitable environment for studying temporal forecasting and inter-stock dependence side by side, rather than treating them as two separate research problems.</w:t>
      </w:r>
    </w:p>
    <w:p w14:paraId="3D66E37D" w14:textId="77777777" w:rsidR="003E0C14" w:rsidRPr="003E0C14" w:rsidRDefault="003E0C14" w:rsidP="003E0C14">
      <w:r w:rsidRPr="003E0C14">
        <w:t xml:space="preserve">Recent progress in AI opens the door to going well beyond the classical forecasting toolkit. Deep learning models are able to extract temporal structure directly from historical market data; Transformer-based architectures can reach across longer horizons and capture </w:t>
      </w:r>
      <w:r w:rsidRPr="003E0C14">
        <w:lastRenderedPageBreak/>
        <w:t>interactions among many variables at once; Graph Neural Networks (GNNs) offer a natural way to encode stock-to-stock relationships; and Reinforcement Learning (RL) provides the machinery to convert predictive signals into a sequence of buy, sell, or hold actions rather than isolated forecasts (Ansari et al., 2022; Ansari, 2024; Friday et al., 2025; Kabbani &amp; Duman, 2022).</w:t>
      </w:r>
    </w:p>
    <w:p w14:paraId="1CFEEBCD" w14:textId="19A2BB90"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1.2 Problem Definition</w:t>
      </w:r>
      <w:bookmarkEnd w:id="8"/>
    </w:p>
    <w:p w14:paraId="3E5D7C06" w14:textId="77777777" w:rsidR="003E0C14" w:rsidRPr="003E0C14" w:rsidRDefault="003E0C14" w:rsidP="003E0C14">
      <w:pPr>
        <w:jc w:val="both"/>
      </w:pPr>
      <w:r w:rsidRPr="003E0C14">
        <w:t>One of the recurring gaps in this line of research is that most AI-based financial studies have been built on top of large international exchanges rather than on the Saudi market itself. Because of that, the assumptions those studies carry with them — about liquidity depth, sector behavior, and the broader microstructure of the market — do not always survive the move to Tadawul. Another gap sits at the framing level: much of the existing literature places itself either in the pure forecasting camp or in the automated trading camp, and comparatively few works position themselves explicitly as interpretable advisory systems designed with a real end user in mind (Ansari et al., 2022; Kabbani &amp; Duman, 2022).</w:t>
      </w:r>
    </w:p>
    <w:p w14:paraId="236BDA7B" w14:textId="77777777" w:rsidR="003E0C14" w:rsidRPr="003E0C14" w:rsidRDefault="003E0C14" w:rsidP="003E0C14">
      <w:pPr>
        <w:jc w:val="both"/>
      </w:pPr>
      <w:r w:rsidRPr="003E0C14">
        <w:t>A second limitation has to do with how market structure is represented inside the model. It is still common to treat every stock as a stand-alone time series, even though in practice stocks interact through sector membership, correlation patterns, and shifts in the wider market regime. Recent graph-based work makes a clear case that adding a relational layer to the model can improve forecasting quality precisely because it picks up interactions that independent per-stock models simply cannot see (Ansari, 2024).</w:t>
      </w:r>
    </w:p>
    <w:p w14:paraId="7BA97486" w14:textId="77777777" w:rsidR="003E0C14" w:rsidRPr="003E0C14" w:rsidRDefault="003E0C14" w:rsidP="003E0C14">
      <w:pPr>
        <w:jc w:val="both"/>
      </w:pPr>
      <w:r w:rsidRPr="003E0C14">
        <w:t xml:space="preserve">A third problem is more pragmatic and often gets less attention than it deserves: usability. A lot of the systems produced in the literature emit raw numerical predictions or opaque policy </w:t>
      </w:r>
      <w:r w:rsidRPr="003E0C14">
        <w:lastRenderedPageBreak/>
        <w:t>signals that most investors have no straightforward way to interpret. In an actual investment setting, what people need is closer to a short, explainable recommendation accompanied by a bit of risk context they can reason about. The challenge, then, is not only to push predictive accuracy higher, but also to translate whatever the model produces into a human-centered advisory format that supports responsible decision-making rather than obscuring it (Ansari et al., 2022).</w:t>
      </w:r>
    </w:p>
    <w:p w14:paraId="1FE74D00" w14:textId="77777777" w:rsidR="00EE3363" w:rsidRPr="00C63BC6" w:rsidRDefault="002B00CD" w:rsidP="00C63BC6">
      <w:pPr>
        <w:pStyle w:val="Heading1"/>
        <w:rPr>
          <w:rFonts w:asciiTheme="majorBidi" w:hAnsiTheme="majorBidi"/>
          <w:sz w:val="24"/>
          <w:szCs w:val="22"/>
        </w:rPr>
      </w:pPr>
      <w:bookmarkStart w:id="9" w:name="_Toc227903941"/>
      <w:r w:rsidRPr="00C63BC6">
        <w:rPr>
          <w:rFonts w:asciiTheme="majorBidi" w:hAnsiTheme="majorBidi"/>
          <w:sz w:val="24"/>
          <w:szCs w:val="22"/>
        </w:rPr>
        <w:t>1.3 Research Objectives</w:t>
      </w:r>
      <w:bookmarkEnd w:id="9"/>
    </w:p>
    <w:p w14:paraId="47706FC7" w14:textId="529A95CC" w:rsidR="003E0C14" w:rsidRPr="003E0C14" w:rsidRDefault="003E0C14" w:rsidP="003E0C14">
      <w:pPr>
        <w:pStyle w:val="ListBullet"/>
        <w:numPr>
          <w:ilvl w:val="0"/>
          <w:numId w:val="10"/>
        </w:numPr>
        <w:jc w:val="both"/>
      </w:pPr>
      <w:r w:rsidRPr="003E0C14">
        <w:t xml:space="preserve">To develop deep learning and Transformer-based forecasting models for a selected set of stocks listed on Tadawul. </w:t>
      </w:r>
    </w:p>
    <w:p w14:paraId="36E4C917" w14:textId="2B5F0B62" w:rsidR="003E0C14" w:rsidRPr="003E0C14" w:rsidRDefault="003E0C14" w:rsidP="003E0C14">
      <w:pPr>
        <w:pStyle w:val="ListBullet"/>
        <w:numPr>
          <w:ilvl w:val="0"/>
          <w:numId w:val="10"/>
        </w:numPr>
        <w:jc w:val="both"/>
      </w:pPr>
      <w:r w:rsidRPr="003E0C14">
        <w:t xml:space="preserve">To build a Reinforcement Learning trading environment in which the predictive outputs are incorporated directly into the state representation. </w:t>
      </w:r>
    </w:p>
    <w:p w14:paraId="0203364D" w14:textId="2CCA26BA" w:rsidR="003E0C14" w:rsidRPr="003E0C14" w:rsidRDefault="003E0C14" w:rsidP="003E0C14">
      <w:pPr>
        <w:pStyle w:val="ListBullet"/>
        <w:numPr>
          <w:ilvl w:val="0"/>
          <w:numId w:val="10"/>
        </w:numPr>
        <w:jc w:val="both"/>
      </w:pPr>
      <w:r w:rsidRPr="003E0C14">
        <w:t xml:space="preserve">To construct an advisory layer that translates the internal model outputs into concrete buy, sell, and hold recommendations, together with an indication of confidence and basic risk context. </w:t>
      </w:r>
    </w:p>
    <w:p w14:paraId="4F8C3C86" w14:textId="623C8AB4" w:rsidR="00EE3363" w:rsidRDefault="003E0C14" w:rsidP="003E0C14">
      <w:pPr>
        <w:pStyle w:val="ListBullet"/>
        <w:numPr>
          <w:ilvl w:val="0"/>
          <w:numId w:val="10"/>
        </w:numPr>
        <w:jc w:val="both"/>
      </w:pPr>
      <w:r w:rsidRPr="003E0C14">
        <w:t>To assess the complete framework using both statistical accuracy measures and financial performance metrics.</w:t>
      </w:r>
    </w:p>
    <w:p w14:paraId="3CFA5CF3" w14:textId="0B2FDF3A" w:rsidR="004C6020" w:rsidRPr="00C63BC6" w:rsidRDefault="002B00CD" w:rsidP="00C63BC6">
      <w:pPr>
        <w:pStyle w:val="Heading1"/>
        <w:rPr>
          <w:rFonts w:asciiTheme="majorBidi" w:hAnsiTheme="majorBidi"/>
          <w:sz w:val="24"/>
          <w:szCs w:val="22"/>
        </w:rPr>
      </w:pPr>
      <w:bookmarkStart w:id="10" w:name="_Toc227903943"/>
      <w:r w:rsidRPr="00C63BC6">
        <w:rPr>
          <w:rFonts w:asciiTheme="majorBidi" w:hAnsiTheme="majorBidi"/>
          <w:sz w:val="24"/>
          <w:szCs w:val="22"/>
        </w:rPr>
        <w:t>1.</w:t>
      </w:r>
      <w:r w:rsidR="00391BC7">
        <w:rPr>
          <w:rFonts w:asciiTheme="majorBidi" w:hAnsiTheme="majorBidi"/>
          <w:sz w:val="24"/>
          <w:szCs w:val="22"/>
        </w:rPr>
        <w:t>4</w:t>
      </w:r>
      <w:r w:rsidRPr="00C63BC6">
        <w:rPr>
          <w:rFonts w:asciiTheme="majorBidi" w:hAnsiTheme="majorBidi"/>
          <w:sz w:val="24"/>
          <w:szCs w:val="22"/>
        </w:rPr>
        <w:t xml:space="preserve"> Significance of the Study</w:t>
      </w:r>
      <w:bookmarkStart w:id="11" w:name="_Toc227903944"/>
      <w:bookmarkEnd w:id="10"/>
    </w:p>
    <w:p w14:paraId="6D31F873" w14:textId="77777777" w:rsidR="004C6020" w:rsidRPr="004C6020" w:rsidRDefault="004C6020" w:rsidP="004C6020">
      <w:r w:rsidRPr="004C6020">
        <w:t xml:space="preserve">On the academic side, this study contributes to the growing body of work on AI in finance by bringing together — inside a single coherent framework — sequence modeling, Transformer-based forecasting, relational learning, and sequential decision-making, four families of methods that are usually studied in isolation. The novelty here is not in inventing any of these techniques from scratch; each of them has been validated separately in earlier work. What the </w:t>
      </w:r>
      <w:r w:rsidRPr="004C6020">
        <w:lastRenderedPageBreak/>
        <w:t>thesis does is combine them intentionally and adapt the combination to the specific dynamics of the Saudi market (Ansari et al., 2022; Ansari, 2024; Friday et al., 2025).</w:t>
      </w:r>
    </w:p>
    <w:p w14:paraId="31153449" w14:textId="77777777" w:rsidR="004C6020" w:rsidRPr="004C6020" w:rsidRDefault="004C6020" w:rsidP="004C6020">
      <w:r w:rsidRPr="004C6020">
        <w:t>On the practical side, the thesis sketches a concrete path toward an intelligent advisory system aimed at both individual investors and institutions active in Tadawul. Rather than framing AI as a fully autonomous replacement for human judgment, the approach treats it as an analytical layer that sharpens the investor's situational awareness, makes the trade-offs of a given decision more visible, and communicates its output in a form that a non-technical user can actually work with.</w:t>
      </w:r>
    </w:p>
    <w:p w14:paraId="6ED72482" w14:textId="77777777" w:rsidR="004C6020" w:rsidRPr="004C6020" w:rsidRDefault="004C6020" w:rsidP="004C6020"/>
    <w:p w14:paraId="34B4DA5F" w14:textId="229BB924" w:rsidR="004C6020" w:rsidRPr="00C63BC6" w:rsidRDefault="002B00CD" w:rsidP="00C63BC6">
      <w:pPr>
        <w:pStyle w:val="Heading1"/>
        <w:rPr>
          <w:rFonts w:asciiTheme="majorBidi" w:hAnsiTheme="majorBidi"/>
          <w:sz w:val="24"/>
          <w:szCs w:val="22"/>
        </w:rPr>
      </w:pPr>
      <w:r w:rsidRPr="00C63BC6">
        <w:rPr>
          <w:rFonts w:asciiTheme="majorBidi" w:hAnsiTheme="majorBidi"/>
          <w:sz w:val="24"/>
          <w:szCs w:val="22"/>
        </w:rPr>
        <w:t>1.</w:t>
      </w:r>
      <w:r w:rsidR="00391BC7">
        <w:rPr>
          <w:rFonts w:asciiTheme="majorBidi" w:hAnsiTheme="majorBidi"/>
          <w:sz w:val="24"/>
          <w:szCs w:val="22"/>
        </w:rPr>
        <w:t>5</w:t>
      </w:r>
      <w:r w:rsidRPr="00C63BC6">
        <w:rPr>
          <w:rFonts w:asciiTheme="majorBidi" w:hAnsiTheme="majorBidi"/>
          <w:sz w:val="24"/>
          <w:szCs w:val="22"/>
        </w:rPr>
        <w:t xml:space="preserve"> Thesis Contribution</w:t>
      </w:r>
      <w:bookmarkStart w:id="12" w:name="_Toc227903945"/>
      <w:bookmarkEnd w:id="11"/>
    </w:p>
    <w:p w14:paraId="21E1637D" w14:textId="0E02106C" w:rsidR="00586833" w:rsidRDefault="00586833" w:rsidP="00586833">
      <w:pPr>
        <w:pStyle w:val="ListParagraph"/>
        <w:numPr>
          <w:ilvl w:val="0"/>
          <w:numId w:val="18"/>
        </w:numPr>
        <w:tabs>
          <w:tab w:val="left" w:pos="360"/>
        </w:tabs>
        <w:ind w:hanging="630"/>
        <w:jc w:val="both"/>
      </w:pPr>
      <w:r w:rsidRPr="00586833">
        <w:t>The thesis develops an experimental framework for stock movement prediction in the Saudi Stock Market using historical OHLCV data and selected technical indicators.</w:t>
      </w:r>
    </w:p>
    <w:p w14:paraId="62233299" w14:textId="7B5909FF" w:rsidR="00586833" w:rsidRDefault="00586833" w:rsidP="00586833">
      <w:pPr>
        <w:pStyle w:val="ListParagraph"/>
        <w:numPr>
          <w:ilvl w:val="0"/>
          <w:numId w:val="18"/>
        </w:numPr>
        <w:tabs>
          <w:tab w:val="left" w:pos="360"/>
        </w:tabs>
        <w:ind w:hanging="630"/>
        <w:jc w:val="both"/>
      </w:pPr>
      <w:r w:rsidRPr="00586833">
        <w:t>The thesis provides a comparative empirical evaluation of Logistic Regression, LSTM, and Transformer models for stock movement classification. The results show that the Transformer achieved the most balanced performance, particularly in terms of recall and F1-score, across the evaluated Saudi stocks.</w:t>
      </w:r>
      <w:r w:rsidRPr="00586833">
        <w:t xml:space="preserve"> </w:t>
      </w:r>
    </w:p>
    <w:p w14:paraId="4A5908FA" w14:textId="649ACE4A" w:rsidR="004C6020" w:rsidRPr="004C6020" w:rsidRDefault="004C6020" w:rsidP="00586833">
      <w:pPr>
        <w:pStyle w:val="ListParagraph"/>
        <w:numPr>
          <w:ilvl w:val="0"/>
          <w:numId w:val="18"/>
        </w:numPr>
        <w:tabs>
          <w:tab w:val="left" w:pos="360"/>
        </w:tabs>
        <w:ind w:hanging="630"/>
        <w:jc w:val="both"/>
      </w:pPr>
      <w:r w:rsidRPr="004C6020">
        <w:t>An evaluation setup that explicitly ties machine learning performance metrics to financial outcomes.</w:t>
      </w:r>
    </w:p>
    <w:p w14:paraId="1A68A99C" w14:textId="0F89CE1D"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1.7 Thesis Organization</w:t>
      </w:r>
      <w:bookmarkEnd w:id="12"/>
    </w:p>
    <w:p w14:paraId="3C3F79AC" w14:textId="5AB0B5F8" w:rsidR="00EE3363" w:rsidRDefault="004C6020" w:rsidP="004C6020">
      <w:pPr>
        <w:jc w:val="both"/>
        <w:rPr>
          <w:rtl/>
        </w:rPr>
      </w:pPr>
      <w:r w:rsidRPr="004C6020">
        <w:t xml:space="preserve">Chapter 2 turns to the theoretical background and reviews the strand of the literature most relevant to AI-driven financial forecasting and trading. Chapter 3 lays out the proposed hybrid framework end to end, covering data preparation, the predictive models, the construction of the </w:t>
      </w:r>
      <w:r w:rsidRPr="004C6020">
        <w:lastRenderedPageBreak/>
        <w:t>graph, the design of the RL component, and finally the advisory layer that sits on top. Chapter 4 discusses the evaluation design and interprets the kinds of results that need to be examined in order to judge the framework fairly. Chapter 5 closes the thesis with the main conclusions and points to the directions along which the work can be extended in the future.</w:t>
      </w:r>
    </w:p>
    <w:p w14:paraId="47EB19EB" w14:textId="77777777" w:rsidR="000A51BB" w:rsidRDefault="000A51BB" w:rsidP="004C6020">
      <w:pPr>
        <w:jc w:val="both"/>
        <w:rPr>
          <w:rtl/>
        </w:rPr>
      </w:pPr>
    </w:p>
    <w:p w14:paraId="4E6773ED" w14:textId="3E8CF3A0" w:rsidR="00B61866" w:rsidRDefault="00B61866">
      <w:pPr>
        <w:spacing w:after="200" w:line="276" w:lineRule="auto"/>
      </w:pPr>
      <w:r>
        <w:br w:type="page"/>
      </w:r>
    </w:p>
    <w:p w14:paraId="6A2B9792" w14:textId="77777777" w:rsidR="00EE3363" w:rsidRPr="000A51BB" w:rsidRDefault="002B00CD" w:rsidP="000A51BB">
      <w:pPr>
        <w:pStyle w:val="Heading1"/>
        <w:jc w:val="center"/>
        <w:rPr>
          <w:rFonts w:asciiTheme="majorBidi" w:hAnsiTheme="majorBidi"/>
          <w:color w:val="auto"/>
        </w:rPr>
      </w:pPr>
      <w:bookmarkStart w:id="13" w:name="_Toc227903946"/>
      <w:r w:rsidRPr="000A51BB">
        <w:rPr>
          <w:rFonts w:asciiTheme="majorBidi" w:hAnsiTheme="majorBidi"/>
          <w:color w:val="auto"/>
        </w:rPr>
        <w:lastRenderedPageBreak/>
        <w:t>Chapter 2: Background and Related Work</w:t>
      </w:r>
      <w:bookmarkEnd w:id="13"/>
    </w:p>
    <w:p w14:paraId="5C4C0562" w14:textId="6B775E2F" w:rsidR="004C6020" w:rsidRPr="00C63BC6" w:rsidRDefault="002B00CD" w:rsidP="00C63BC6">
      <w:pPr>
        <w:pStyle w:val="Heading1"/>
        <w:rPr>
          <w:rFonts w:asciiTheme="majorBidi" w:hAnsiTheme="majorBidi"/>
          <w:sz w:val="24"/>
          <w:szCs w:val="22"/>
        </w:rPr>
      </w:pPr>
      <w:bookmarkStart w:id="14" w:name="_Toc227903947"/>
      <w:r w:rsidRPr="00C63BC6">
        <w:rPr>
          <w:rFonts w:asciiTheme="majorBidi" w:hAnsiTheme="majorBidi"/>
          <w:sz w:val="24"/>
          <w:szCs w:val="22"/>
        </w:rPr>
        <w:t>2.1 Artificial Intelligence in Financial Markets</w:t>
      </w:r>
      <w:bookmarkStart w:id="15" w:name="_Toc227903948"/>
      <w:bookmarkEnd w:id="14"/>
    </w:p>
    <w:p w14:paraId="0D5FAB22" w14:textId="410D3023" w:rsidR="004C6020" w:rsidRPr="004C6020" w:rsidRDefault="004C6020" w:rsidP="004C6020">
      <w:r w:rsidRPr="004C6020">
        <w:t>Artificial Intelligence has moved to the front of financial forecasting research largely because stock data resist the assumptions most classical methods rely on: the series are nonlinear, filled with noise, and shift in behavior as market conditions change. Reflecting this, the literature has been steadily leaning toward pipelines that blend statistical preprocessing, deep learning, and optimization together, instead of putting all the weight on any single family of models. Empirical work on hybrid forecasting supports this shift studies that attach a smoothing, decomposition, or 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C63BC6" w:rsidRDefault="002B00CD" w:rsidP="00C63BC6">
      <w:pPr>
        <w:pStyle w:val="Heading1"/>
        <w:rPr>
          <w:rFonts w:asciiTheme="majorBidi" w:hAnsiTheme="majorBidi"/>
          <w:sz w:val="24"/>
          <w:szCs w:val="22"/>
        </w:rPr>
      </w:pPr>
      <w:r w:rsidRPr="00C63BC6">
        <w:rPr>
          <w:rFonts w:asciiTheme="majorBidi" w:hAnsiTheme="majorBidi"/>
          <w:sz w:val="24"/>
          <w:szCs w:val="22"/>
        </w:rPr>
        <w:t>2.2 Limitations of Classical Financial Models</w:t>
      </w:r>
      <w:bookmarkStart w:id="16" w:name="_Toc227903949"/>
      <w:bookmarkEnd w:id="15"/>
    </w:p>
    <w:p w14:paraId="534166A2" w14:textId="6AECBDEB" w:rsidR="004C6020" w:rsidRPr="004C6020" w:rsidRDefault="004C6020" w:rsidP="004C6020">
      <w:r w:rsidRPr="004C6020">
        <w:t>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behavior,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2.3 Deep Learning for Time-Series Forecasting</w:t>
      </w:r>
      <w:bookmarkStart w:id="17" w:name="_Toc227903950"/>
      <w:bookmarkEnd w:id="16"/>
    </w:p>
    <w:p w14:paraId="4B5A3C83" w14:textId="389C8BDF" w:rsidR="00886F41" w:rsidRPr="00886F41" w:rsidRDefault="006E2FF1" w:rsidP="006E2FF1">
      <w:r w:rsidRPr="006E2FF1">
        <w:t>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systems augmented with exponential smoothing and Bayesian optimization, decomposition-based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2.4 Transformer-Based Temporal Modeling</w:t>
      </w:r>
      <w:bookmarkStart w:id="18" w:name="_Toc227903951"/>
      <w:bookmarkEnd w:id="17"/>
    </w:p>
    <w:p w14:paraId="0EFC1C67" w14:textId="69722426" w:rsidR="006E2FF1" w:rsidRPr="006E2FF1" w:rsidRDefault="006E2FF1" w:rsidP="006E2FF1">
      <w:r w:rsidRPr="006E2FF1">
        <w:t xml:space="preserve">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w:t>
      </w:r>
      <w:r w:rsidRPr="006E2FF1">
        <w:lastRenderedPageBreak/>
        <w:t>component is kept in the pipeline as a dedicated forecasting stream; its role, however, is to reinforce the original proposal rather than to redirect the project into an image-centric study.</w:t>
      </w:r>
    </w:p>
    <w:p w14:paraId="185AD5AE" w14:textId="6FC420F1"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2.5 Graph Neural Networks in Financial Markets</w:t>
      </w:r>
      <w:bookmarkStart w:id="19" w:name="_Toc227903952"/>
      <w:bookmarkEnd w:id="18"/>
    </w:p>
    <w:p w14:paraId="2FB36BE7" w14:textId="3A2E4218" w:rsidR="006E2FF1" w:rsidRPr="006E2FF1" w:rsidRDefault="006E2FF1" w:rsidP="006E2FF1">
      <w:r w:rsidRPr="006E2FF1">
        <w:t>Graph Neural Networks become particularly attractive at the point where treating each stock as an isolated time series stops being a reasonable simplification. Ansari (2024) demonstrated that clustering-driven, multi-relation stock graphs can encode stock-to-stock interactions in a way that a set of independent forecasters simply cannot, letting one graph model produce forecasts for 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2.6 Reinforcement Learning for Trading Decisions</w:t>
      </w:r>
      <w:bookmarkStart w:id="20" w:name="_Toc227903953"/>
      <w:bookmarkEnd w:id="19"/>
    </w:p>
    <w:p w14:paraId="06AE0A16" w14:textId="02DCBFE1" w:rsidR="006E2FF1" w:rsidRPr="006E2FF1" w:rsidRDefault="006E2FF1" w:rsidP="006E2FF1">
      <w:r w:rsidRPr="006E2FF1">
        <w:t xml:space="preserve">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w:t>
      </w:r>
      <w:r w:rsidRPr="006E2FF1">
        <w:lastRenderedPageBreak/>
        <w:t>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2.7 Human-Centered Advisory Systems</w:t>
      </w:r>
      <w:bookmarkStart w:id="21" w:name="_Toc227903954"/>
      <w:bookmarkEnd w:id="20"/>
    </w:p>
    <w:p w14:paraId="0A4660E2" w14:textId="74E93D7B" w:rsidR="006E2FF1" w:rsidRPr="006E2FF1" w:rsidRDefault="006E2FF1" w:rsidP="006E2FF1">
      <w:r w:rsidRPr="006E2FF1">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C63BC6" w:rsidRDefault="002B00CD" w:rsidP="00C63BC6">
      <w:pPr>
        <w:pStyle w:val="Heading1"/>
        <w:rPr>
          <w:rFonts w:asciiTheme="majorBidi" w:hAnsiTheme="majorBidi"/>
          <w:sz w:val="24"/>
          <w:szCs w:val="22"/>
        </w:rPr>
      </w:pPr>
      <w:r w:rsidRPr="00C63BC6">
        <w:rPr>
          <w:rFonts w:asciiTheme="majorBidi" w:hAnsiTheme="majorBidi"/>
          <w:sz w:val="24"/>
          <w:szCs w:val="22"/>
        </w:rPr>
        <w:t>2.8 Research Gap Summary</w:t>
      </w:r>
      <w:bookmarkStart w:id="22" w:name="_Toc227903955"/>
      <w:bookmarkEnd w:id="21"/>
    </w:p>
    <w:p w14:paraId="6539E2F6" w14:textId="656BF506" w:rsidR="006E2FF1" w:rsidRPr="006E2FF1" w:rsidRDefault="00C71F99" w:rsidP="00C71F99">
      <w:r w:rsidRPr="00C71F99">
        <w:t xml:space="preserve">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w:t>
      </w:r>
      <w:r w:rsidRPr="00C71F99">
        <w:lastRenderedPageBreak/>
        <w:t>(Friday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t>2.9 Comparative Summary</w:t>
      </w:r>
      <w:bookmarkStart w:id="23" w:name="_Toc227903956"/>
      <w:bookmarkEnd w:id="22"/>
    </w:p>
    <w:p w14:paraId="4D27CE52" w14:textId="5AC1C91C" w:rsidR="00C71F99" w:rsidRPr="00C71F99" w:rsidRDefault="00C71F99" w:rsidP="00C71F99">
      <w:r w:rsidRPr="00C71F99">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C63BC6" w:rsidRDefault="002B00CD" w:rsidP="00F55F0B">
      <w:pPr>
        <w:pStyle w:val="Heading1"/>
        <w:jc w:val="center"/>
        <w:rPr>
          <w:rFonts w:asciiTheme="majorBidi" w:hAnsiTheme="majorBidi"/>
          <w:sz w:val="24"/>
          <w:szCs w:val="22"/>
        </w:rPr>
      </w:pPr>
      <w:r w:rsidRPr="00C63BC6">
        <w:rPr>
          <w:rFonts w:asciiTheme="majorBidi" w:hAnsiTheme="majorBidi"/>
          <w:sz w:val="24"/>
          <w:szCs w:val="22"/>
        </w:rPr>
        <w:lastRenderedPageBreak/>
        <w:t>Chapter 3: Proposed Approach and Methodology</w:t>
      </w:r>
      <w:bookmarkEnd w:id="23"/>
    </w:p>
    <w:p w14:paraId="04CF00C8" w14:textId="145DA6AA" w:rsidR="00C71F99" w:rsidRPr="00C63BC6" w:rsidRDefault="002B00CD" w:rsidP="00C63BC6">
      <w:pPr>
        <w:pStyle w:val="Heading1"/>
        <w:rPr>
          <w:rFonts w:asciiTheme="majorBidi" w:hAnsiTheme="majorBidi"/>
          <w:sz w:val="24"/>
          <w:szCs w:val="22"/>
        </w:rPr>
      </w:pPr>
      <w:bookmarkStart w:id="24" w:name="_Toc227903957"/>
      <w:r w:rsidRPr="00C63BC6">
        <w:rPr>
          <w:rFonts w:asciiTheme="majorBidi" w:hAnsiTheme="majorBidi"/>
          <w:sz w:val="24"/>
          <w:szCs w:val="22"/>
        </w:rPr>
        <w:t>3.1 Research Design</w:t>
      </w:r>
      <w:bookmarkStart w:id="25" w:name="_Toc227903958"/>
      <w:bookmarkEnd w:id="24"/>
    </w:p>
    <w:p w14:paraId="20BF9B8E" w14:textId="2924234E" w:rsidR="00C71F99" w:rsidRPr="00C71F99" w:rsidRDefault="00C71F99" w:rsidP="00C71F99">
      <w:r w:rsidRPr="00C71F99">
        <w:t>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2B84702A" w14:textId="146392FE"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t>3.2 Data Collection and Preprocessing</w:t>
      </w:r>
      <w:bookmarkStart w:id="26" w:name="_Toc227903959"/>
      <w:bookmarkEnd w:id="25"/>
    </w:p>
    <w:p w14:paraId="0FB2C49D" w14:textId="77777777" w:rsidR="00C71F99" w:rsidRPr="00C71F99" w:rsidRDefault="00C71F99" w:rsidP="00C71F99">
      <w:r w:rsidRPr="00C71F99">
        <w:t>The primary dataset is composed of historical OHLCV records for a selected set of Tadawul-listed stocks. To stay consistent with the original proposal, the stock universe is meant to include representative companies from the major Saudi sectors rather than to attempt modeling the entire market in a single sweep. Preprocessing takes care of missing observations, resolves the data-alignment issues that show up in raw market feeds, and constructs the rolling windows required for sequential modeling. This kind of pipeline lines up with the practice adopted in recent forecasting studies, which routinely take structured market histories as the base input for recurrent, Transformer, and hybrid models (Jayanth et al., 2024; Li et al., 2024; Swetha &amp; Arya, 2025).</w:t>
      </w:r>
    </w:p>
    <w:p w14:paraId="582D7C99" w14:textId="21DCCCC0" w:rsidR="00C71F99" w:rsidRPr="00C71F99" w:rsidRDefault="00C71F99" w:rsidP="00C71F99">
      <w:r w:rsidRPr="00C71F99">
        <w:lastRenderedPageBreak/>
        <w:t>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3.3 Predictive Modeling Layer</w:t>
      </w:r>
      <w:bookmarkEnd w:id="26"/>
    </w:p>
    <w:p w14:paraId="61B9C464" w14:textId="3BED9C3A" w:rsidR="00C71F99" w:rsidRPr="00C71F99" w:rsidRDefault="00C71F99" w:rsidP="00C71F99">
      <w:r w:rsidRPr="00C71F99">
        <w:t xml:space="preserve">The predictive modeling layer is organized around two complementary streams that address different aspects of the same forecasting problem. The first stream relies on a recurrent architecture LSTM or GRU for the simple reason that these models continue to serve as strong 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The rationale is grounded in the general track record of recurrent-hybrid forecasting models, as well as in the more recent work applying the Temporal Fusion Transformer to stock movement classification (Friday et al., 2025; Jayanth et al., 2024; Li et al., 2024). It is worth stressing, though, that the Transformer stream is treated here as a temporal enhancement layered on top of the original </w:t>
      </w:r>
      <w:r w:rsidRPr="00C71F99">
        <w:lastRenderedPageBreak/>
        <w:t>proposal, rather than as a signal that the project is being redirected toward a fully different multimodal design.</w:t>
      </w:r>
    </w:p>
    <w:p w14:paraId="2EB0097F" w14:textId="258F34F7" w:rsidR="00C71F99" w:rsidRPr="00C71F99" w:rsidRDefault="00C71F99" w:rsidP="00C71F99">
      <w:r w:rsidRPr="00C71F99">
        <w:t>To bring market structure into the model without inflating the complexity of the implementation, a stock graph is constructed in which the nodes stand for the selected Saudi stocks and the edges 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C63BC6" w:rsidRDefault="002B00CD" w:rsidP="00C63BC6">
      <w:pPr>
        <w:pStyle w:val="Heading1"/>
        <w:rPr>
          <w:rFonts w:asciiTheme="majorBidi" w:hAnsiTheme="majorBidi"/>
          <w:sz w:val="24"/>
          <w:szCs w:val="22"/>
        </w:rPr>
      </w:pPr>
      <w:bookmarkStart w:id="27" w:name="_Toc227903960"/>
      <w:r w:rsidRPr="00C63BC6">
        <w:rPr>
          <w:rFonts w:asciiTheme="majorBidi" w:hAnsiTheme="majorBidi"/>
          <w:sz w:val="24"/>
          <w:szCs w:val="22"/>
        </w:rPr>
        <w:t>3.4 Fusion Strategy</w:t>
      </w:r>
      <w:bookmarkStart w:id="28" w:name="_Toc227903961"/>
      <w:bookmarkEnd w:id="27"/>
    </w:p>
    <w:p w14:paraId="3B0E33EB" w14:textId="79A9760F" w:rsidR="00C71F99" w:rsidRPr="00C71F99" w:rsidRDefault="00C71F99" w:rsidP="00C71F99">
      <w:r w:rsidRPr="00C71F99">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3.5 Reinforcement Learning Environment</w:t>
      </w:r>
      <w:bookmarkStart w:id="29" w:name="_Toc227903962"/>
      <w:bookmarkEnd w:id="28"/>
    </w:p>
    <w:p w14:paraId="2C8D9DE0" w14:textId="77777777" w:rsidR="00C71F99" w:rsidRPr="00C71F99" w:rsidRDefault="00C71F99" w:rsidP="00C71F99">
      <w:r w:rsidRPr="00C71F99">
        <w:t>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3CFB43CA" w:rsidR="00C71F99" w:rsidRPr="00C71F99" w:rsidRDefault="00C71F99" w:rsidP="00C71F99">
      <w:r w:rsidRPr="00C71F99">
        <w:t>The reward function is designed with the intention of encouraging profitable behavior that remains realistic under actual market conditions. It is built around the realized return of the agent, but with explicit penalties for transaction costs, excessive turnover, and drawdowns of an 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r>
        <w:t>.</w:t>
      </w:r>
    </w:p>
    <w:p w14:paraId="40DE65F2" w14:textId="2EF9CF5B" w:rsidR="00C71F99" w:rsidRPr="00C63BC6" w:rsidRDefault="002B00CD" w:rsidP="00C63BC6">
      <w:pPr>
        <w:pStyle w:val="Heading1"/>
        <w:rPr>
          <w:rFonts w:asciiTheme="majorBidi" w:hAnsiTheme="majorBidi"/>
          <w:sz w:val="24"/>
          <w:szCs w:val="22"/>
        </w:rPr>
      </w:pPr>
      <w:r w:rsidRPr="00C63BC6">
        <w:rPr>
          <w:rFonts w:asciiTheme="majorBidi" w:hAnsiTheme="majorBidi"/>
          <w:sz w:val="24"/>
          <w:szCs w:val="22"/>
        </w:rPr>
        <w:lastRenderedPageBreak/>
        <w:t>3.6 Advisory Engine</w:t>
      </w:r>
      <w:bookmarkStart w:id="30" w:name="_Toc227903963"/>
      <w:bookmarkEnd w:id="29"/>
    </w:p>
    <w:p w14:paraId="1ECEAE89" w14:textId="0425A35C" w:rsidR="00C71F99" w:rsidRPr="00C71F99" w:rsidRDefault="00C71F99" w:rsidP="00C71F99">
      <w:r w:rsidRPr="00C71F99">
        <w:t>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design keeps the project firmly aligned with its original ambition of delivering an intelligent investment advisory system for the Saudi stock market.</w:t>
      </w:r>
    </w:p>
    <w:p w14:paraId="30D54295" w14:textId="0E648210"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3.7 Evaluation Metrics</w:t>
      </w:r>
      <w:bookmarkEnd w:id="30"/>
    </w:p>
    <w:p w14:paraId="26F2279B" w14:textId="79530D96" w:rsidR="00D873E7" w:rsidRPr="00D873E7" w:rsidRDefault="00D873E7" w:rsidP="00D873E7">
      <w:pPr>
        <w:jc w:val="both"/>
      </w:pPr>
      <w:r w:rsidRPr="00D873E7">
        <w:t>The evaluation of the framework is carried out along two complementary axes: a predictive one and a financial one. On the predictive side, the analysis draws on a set of standard metrics that includes accuracy, precision, recall, F1 score, RMSE, MAE, and MAPE the specific choice among them being dictated by whether the task at hand is framed as movement classification or as value forecasting. On the financial side, the focus shifts to portfolio-oriented indicators such as cumulative return, Sharpe ratio, maximum drawdown, win rate, and turnover.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6E365FE" w14:textId="7C1629EB" w:rsidR="00EE3363" w:rsidRDefault="00D873E7" w:rsidP="00D873E7">
      <w:pPr>
        <w:jc w:val="both"/>
      </w:pPr>
      <w:r w:rsidRPr="00D873E7">
        <w:t xml:space="preserve">Beyond these headline metrics, the study relies on ablation analysis to check whether each component of the pipeline is actually earning its place. The comparisons that turn out to be most </w:t>
      </w:r>
      <w:r w:rsidRPr="00D873E7">
        <w:lastRenderedPageBreak/>
        <w:t>informative include recurrent-only forecasting, recurrent-plus-Transformer forecasting, recurrent-plus-graph forecasting, and finally the full hybrid framework with the RL layer on top. This step matters, because the thesis is not simply claiming that more components produce better results by default; the point is to test whether every added layer contributes enough measurable benefit to justify its inclusion in a Saudi-market advisory system.</w:t>
      </w:r>
    </w:p>
    <w:p w14:paraId="56B37A98" w14:textId="3E7303FE" w:rsidR="00484C35" w:rsidRDefault="00484C35">
      <w:pPr>
        <w:spacing w:after="200" w:line="276" w:lineRule="auto"/>
        <w:rPr>
          <w:rtl/>
        </w:rPr>
      </w:pPr>
      <w:bookmarkStart w:id="31" w:name="_Toc227903966"/>
      <w:r>
        <w:rPr>
          <w:rtl/>
        </w:rPr>
        <w:br w:type="page"/>
      </w:r>
    </w:p>
    <w:p w14:paraId="29245A87" w14:textId="04C83F4E" w:rsidR="00EE3363" w:rsidRPr="00C63BC6" w:rsidRDefault="002B00CD">
      <w:pPr>
        <w:pStyle w:val="Heading1"/>
        <w:rPr>
          <w:rFonts w:asciiTheme="majorBidi" w:hAnsiTheme="majorBidi"/>
          <w:sz w:val="24"/>
          <w:szCs w:val="22"/>
        </w:rPr>
      </w:pPr>
      <w:r w:rsidRPr="00C63BC6">
        <w:rPr>
          <w:rFonts w:asciiTheme="majorBidi" w:hAnsiTheme="majorBidi"/>
          <w:sz w:val="24"/>
          <w:szCs w:val="22"/>
        </w:rPr>
        <w:lastRenderedPageBreak/>
        <w:t>Chapter 4: Experimental Results and Discussion</w:t>
      </w:r>
      <w:bookmarkEnd w:id="31"/>
    </w:p>
    <w:p w14:paraId="72B1B7E5" w14:textId="77777777" w:rsidR="00EE3363" w:rsidRPr="00C63BC6" w:rsidRDefault="002B00CD" w:rsidP="00C63BC6">
      <w:pPr>
        <w:pStyle w:val="Heading1"/>
        <w:rPr>
          <w:rFonts w:asciiTheme="majorBidi" w:hAnsiTheme="majorBidi"/>
          <w:sz w:val="24"/>
          <w:szCs w:val="22"/>
        </w:rPr>
      </w:pPr>
      <w:bookmarkStart w:id="32" w:name="_Toc227903967"/>
      <w:r w:rsidRPr="00C63BC6">
        <w:rPr>
          <w:rFonts w:asciiTheme="majorBidi" w:hAnsiTheme="majorBidi"/>
          <w:sz w:val="24"/>
          <w:szCs w:val="22"/>
        </w:rPr>
        <w:t>4.1 Introduction</w:t>
      </w:r>
      <w:bookmarkEnd w:id="32"/>
    </w:p>
    <w:p w14:paraId="0AD0F116" w14:textId="046DAE83" w:rsidR="005F5861" w:rsidRPr="005F5861" w:rsidRDefault="005F5861" w:rsidP="005F5861">
      <w:r w:rsidRPr="005F5861">
        <w:t>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behavior, and advisory usefulness into one coherent line of analysis rather than treating them as three unrelated stories</w:t>
      </w:r>
      <w:r>
        <w:t>.</w:t>
      </w:r>
    </w:p>
    <w:p w14:paraId="13D06D3A" w14:textId="3DFB14B3" w:rsidR="005F5861" w:rsidRPr="00C63BC6" w:rsidRDefault="002B00CD" w:rsidP="00C63BC6">
      <w:pPr>
        <w:pStyle w:val="Heading1"/>
        <w:rPr>
          <w:rFonts w:asciiTheme="majorBidi" w:hAnsiTheme="majorBidi"/>
          <w:sz w:val="24"/>
          <w:szCs w:val="22"/>
        </w:rPr>
      </w:pPr>
      <w:bookmarkStart w:id="33" w:name="_Toc227903968"/>
      <w:r w:rsidRPr="00C63BC6">
        <w:rPr>
          <w:rFonts w:asciiTheme="majorBidi" w:hAnsiTheme="majorBidi"/>
          <w:sz w:val="24"/>
          <w:szCs w:val="22"/>
        </w:rPr>
        <w:t>4.2 Experimental Setup</w:t>
      </w:r>
      <w:bookmarkStart w:id="34" w:name="_Toc227903969"/>
      <w:bookmarkEnd w:id="33"/>
    </w:p>
    <w:p w14:paraId="4F87CC03" w14:textId="00F7446E" w:rsidR="005F5861" w:rsidRPr="005F5861" w:rsidRDefault="004461BF" w:rsidP="004461BF">
      <w:r w:rsidRPr="004461BF">
        <w:t>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leakage into the pipeline and would push the reported performance well above what could realistically be expected in a live setting.</w:t>
      </w:r>
    </w:p>
    <w:p w14:paraId="42C57C15" w14:textId="2D361942" w:rsidR="004461BF" w:rsidRPr="00C63BC6" w:rsidRDefault="002B00CD" w:rsidP="00C63BC6">
      <w:pPr>
        <w:pStyle w:val="Heading1"/>
        <w:rPr>
          <w:rFonts w:asciiTheme="majorBidi" w:hAnsiTheme="majorBidi"/>
          <w:sz w:val="24"/>
          <w:szCs w:val="22"/>
        </w:rPr>
      </w:pPr>
      <w:r w:rsidRPr="00C63BC6">
        <w:rPr>
          <w:rFonts w:asciiTheme="majorBidi" w:hAnsiTheme="majorBidi"/>
          <w:sz w:val="24"/>
          <w:szCs w:val="22"/>
        </w:rPr>
        <w:t>4.3 Baseline Models</w:t>
      </w:r>
      <w:bookmarkStart w:id="35" w:name="_Toc227903970"/>
      <w:bookmarkEnd w:id="34"/>
    </w:p>
    <w:p w14:paraId="64DF41F9" w14:textId="22891C4B" w:rsidR="004461BF" w:rsidRPr="004461BF" w:rsidRDefault="004461BF" w:rsidP="004461BF">
      <w:r w:rsidRPr="004461BF">
        <w:t xml:space="preserve">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w:t>
      </w:r>
      <w:r w:rsidRPr="004461BF">
        <w:lastRenderedPageBreak/>
        <w:t>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C63BC6" w:rsidRDefault="002B00CD" w:rsidP="00C63BC6">
      <w:pPr>
        <w:pStyle w:val="Heading1"/>
        <w:rPr>
          <w:rFonts w:asciiTheme="majorBidi" w:hAnsiTheme="majorBidi"/>
          <w:sz w:val="24"/>
          <w:szCs w:val="22"/>
        </w:rPr>
      </w:pPr>
      <w:r w:rsidRPr="00C63BC6">
        <w:rPr>
          <w:rFonts w:asciiTheme="majorBidi" w:hAnsiTheme="majorBidi"/>
          <w:sz w:val="24"/>
          <w:szCs w:val="22"/>
        </w:rPr>
        <w:t>4.3.1 Transformer Baseline Results</w:t>
      </w:r>
      <w:bookmarkEnd w:id="35"/>
    </w:p>
    <w:p w14:paraId="4EACC26D" w14:textId="77777777" w:rsidR="004461BF" w:rsidRPr="004461BF" w:rsidRDefault="004461BF" w:rsidP="004461BF">
      <w:r w:rsidRPr="004461BF">
        <w:t>The Transformer baseline was evaluated on the ticker 1202.SR using a sequence length of 20 and a fixed random seed of 42. The dataset was split into 1,814 training sequences, 389 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77777777" w:rsidR="004461BF" w:rsidRPr="004461BF" w:rsidRDefault="004461BF" w:rsidP="004461BF">
      <w:r w:rsidRPr="004461BF">
        <w:t>Read together, these results suggest that the baseline Transformer did manage to capture at least some of the temporal structure embedded in the input, but the overall classification quality remained modest. The fact that precision, recall, and F1 all lie within a narrow band of one another points to behavior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4461BF" w:rsidRDefault="004461BF" w:rsidP="004461BF">
      <w:r w:rsidRPr="004461BF">
        <w:t>The main configuration settings and the evaluation outcomes of this Transformer baseline experiment are summarized in the table below.</w:t>
      </w:r>
    </w:p>
    <w:p w14:paraId="5C22A5E6" w14:textId="77777777" w:rsidR="00EE3363" w:rsidRDefault="002B00CD">
      <w:pPr>
        <w:jc w:val="center"/>
      </w:pPr>
      <w:r>
        <w:rPr>
          <w:noProof/>
        </w:rPr>
        <w:lastRenderedPageBreak/>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7"/>
                    <a:stretch>
                      <a:fillRect/>
                    </a:stretch>
                  </pic:blipFill>
                  <pic:spPr>
                    <a:xfrm>
                      <a:off x="0" y="0"/>
                      <a:ext cx="5486400" cy="2194560"/>
                    </a:xfrm>
                    <a:prstGeom prst="rect">
                      <a:avLst/>
                    </a:prstGeom>
                  </pic:spPr>
                </pic:pic>
              </a:graphicData>
            </a:graphic>
          </wp:inline>
        </w:drawing>
      </w:r>
    </w:p>
    <w:p w14:paraId="38434983" w14:textId="77777777" w:rsidR="00EE3363" w:rsidRDefault="002B00CD">
      <w:pPr>
        <w:pStyle w:val="Caption"/>
        <w:jc w:val="center"/>
      </w:pPr>
      <w:r>
        <w:t>Figure 4.1: Transformer training and validation loss curves for ticker 1202.SR, with the best epoch indicated by early stopping.</w:t>
      </w:r>
    </w:p>
    <w:p w14:paraId="08680215" w14:textId="77777777" w:rsidR="00EE3363" w:rsidRDefault="002B00CD">
      <w:pPr>
        <w:jc w:val="center"/>
      </w:pPr>
      <w:r>
        <w:rPr>
          <w:noProof/>
        </w:rPr>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8"/>
                    <a:stretch>
                      <a:fillRect/>
                    </a:stretch>
                  </pic:blipFill>
                  <pic:spPr>
                    <a:xfrm>
                      <a:off x="0" y="0"/>
                      <a:ext cx="5486400" cy="3135086"/>
                    </a:xfrm>
                    <a:prstGeom prst="rect">
                      <a:avLst/>
                    </a:prstGeom>
                  </pic:spPr>
                </pic:pic>
              </a:graphicData>
            </a:graphic>
          </wp:inline>
        </w:drawing>
      </w:r>
    </w:p>
    <w:p w14:paraId="19248ACA" w14:textId="77777777" w:rsidR="00EE3363" w:rsidRDefault="002B00CD">
      <w:pPr>
        <w:pStyle w:val="Caption"/>
        <w:jc w:val="center"/>
      </w:pPr>
      <w:r>
        <w:t>Figure 4.2: Transformer evaluation metrics on the test set for ticker 1202.SR.</w:t>
      </w:r>
    </w:p>
    <w:p w14:paraId="29ED32D6" w14:textId="77777777" w:rsidR="00EE3363" w:rsidRDefault="002B00CD">
      <w:pPr>
        <w:jc w:val="center"/>
      </w:pPr>
      <w:r>
        <w:rPr>
          <w:noProof/>
        </w:rPr>
        <w:lastRenderedPageBreak/>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9"/>
                    <a:stretch>
                      <a:fillRect/>
                    </a:stretch>
                  </pic:blipFill>
                  <pic:spPr>
                    <a:xfrm>
                      <a:off x="0" y="0"/>
                      <a:ext cx="4389120" cy="3511296"/>
                    </a:xfrm>
                    <a:prstGeom prst="rect">
                      <a:avLst/>
                    </a:prstGeom>
                  </pic:spPr>
                </pic:pic>
              </a:graphicData>
            </a:graphic>
          </wp:inline>
        </w:drawing>
      </w:r>
    </w:p>
    <w:p w14:paraId="0BC41237" w14:textId="77777777" w:rsidR="00EE3363" w:rsidRDefault="002B00CD">
      <w:pPr>
        <w:pStyle w:val="Caption"/>
        <w:jc w:val="center"/>
      </w:pPr>
      <w:r>
        <w:t>Figure 4.3: Transformer confusion matrix on the test set for ticker 1202.SR.</w:t>
      </w:r>
    </w:p>
    <w:p w14:paraId="7BFB6C9E" w14:textId="77777777" w:rsidR="00EE3363" w:rsidRDefault="002B00CD">
      <w:pPr>
        <w:pStyle w:val="Caption"/>
      </w:pPr>
      <w:r>
        <w:t>Table 4.1: Transformer baseline configuration and test performance for ticker 1202.SR.</w:t>
      </w:r>
    </w:p>
    <w:tbl>
      <w:tblPr>
        <w:tblStyle w:val="TableGrid"/>
        <w:tblW w:w="0" w:type="auto"/>
        <w:tblLook w:val="04A0" w:firstRow="1" w:lastRow="0" w:firstColumn="1" w:lastColumn="0" w:noHBand="0" w:noVBand="1"/>
      </w:tblPr>
      <w:tblGrid>
        <w:gridCol w:w="4531"/>
        <w:gridCol w:w="4531"/>
      </w:tblGrid>
      <w:tr w:rsidR="00EE3363" w14:paraId="6AF304CF" w14:textId="77777777">
        <w:tc>
          <w:tcPr>
            <w:tcW w:w="4536" w:type="dxa"/>
          </w:tcPr>
          <w:p w14:paraId="7782E2C7" w14:textId="77777777" w:rsidR="00EE3363" w:rsidRDefault="002B00CD">
            <w:r>
              <w:t>Parameter / Metric</w:t>
            </w:r>
          </w:p>
        </w:tc>
        <w:tc>
          <w:tcPr>
            <w:tcW w:w="4536" w:type="dxa"/>
          </w:tcPr>
          <w:p w14:paraId="7342F662" w14:textId="77777777" w:rsidR="00EE3363" w:rsidRDefault="002B00CD">
            <w:r>
              <w:t>Value</w:t>
            </w:r>
          </w:p>
        </w:tc>
      </w:tr>
      <w:tr w:rsidR="00EE3363" w14:paraId="3B03220E" w14:textId="77777777">
        <w:tc>
          <w:tcPr>
            <w:tcW w:w="4536" w:type="dxa"/>
          </w:tcPr>
          <w:p w14:paraId="080C791B" w14:textId="77777777" w:rsidR="00EE3363" w:rsidRDefault="002B00CD">
            <w:r>
              <w:t>Ticker</w:t>
            </w:r>
          </w:p>
        </w:tc>
        <w:tc>
          <w:tcPr>
            <w:tcW w:w="4536" w:type="dxa"/>
          </w:tcPr>
          <w:p w14:paraId="618EB6AE" w14:textId="77777777" w:rsidR="00EE3363" w:rsidRDefault="002B00CD">
            <w:r>
              <w:t>1202.SR</w:t>
            </w:r>
          </w:p>
        </w:tc>
      </w:tr>
      <w:tr w:rsidR="00EE3363" w14:paraId="0A19C91C" w14:textId="77777777">
        <w:tc>
          <w:tcPr>
            <w:tcW w:w="4536" w:type="dxa"/>
          </w:tcPr>
          <w:p w14:paraId="023E3BB2" w14:textId="77777777" w:rsidR="00EE3363" w:rsidRDefault="002B00CD">
            <w:r>
              <w:t>Sequence Length</w:t>
            </w:r>
          </w:p>
        </w:tc>
        <w:tc>
          <w:tcPr>
            <w:tcW w:w="4536" w:type="dxa"/>
          </w:tcPr>
          <w:p w14:paraId="2884CF84" w14:textId="77777777" w:rsidR="00EE3363" w:rsidRDefault="002B00CD">
            <w:r>
              <w:t>20</w:t>
            </w:r>
          </w:p>
        </w:tc>
      </w:tr>
      <w:tr w:rsidR="00EE3363" w14:paraId="5A2E185E" w14:textId="77777777">
        <w:tc>
          <w:tcPr>
            <w:tcW w:w="4536" w:type="dxa"/>
          </w:tcPr>
          <w:p w14:paraId="1A44EC99" w14:textId="77777777" w:rsidR="00EE3363" w:rsidRDefault="002B00CD">
            <w:r>
              <w:t>Random Seed</w:t>
            </w:r>
          </w:p>
        </w:tc>
        <w:tc>
          <w:tcPr>
            <w:tcW w:w="4536" w:type="dxa"/>
          </w:tcPr>
          <w:p w14:paraId="6135709D" w14:textId="77777777" w:rsidR="00EE3363" w:rsidRDefault="002B00CD">
            <w:r>
              <w:t>42</w:t>
            </w:r>
          </w:p>
        </w:tc>
      </w:tr>
      <w:tr w:rsidR="00EE3363" w14:paraId="48B1E440" w14:textId="77777777">
        <w:tc>
          <w:tcPr>
            <w:tcW w:w="4536" w:type="dxa"/>
          </w:tcPr>
          <w:p w14:paraId="3569A61D" w14:textId="77777777" w:rsidR="00EE3363" w:rsidRDefault="002B00CD">
            <w:r>
              <w:t>Best Epoch</w:t>
            </w:r>
          </w:p>
        </w:tc>
        <w:tc>
          <w:tcPr>
            <w:tcW w:w="4536" w:type="dxa"/>
          </w:tcPr>
          <w:p w14:paraId="311689D1" w14:textId="77777777" w:rsidR="00EE3363" w:rsidRDefault="002B00CD">
            <w:r>
              <w:t>2</w:t>
            </w:r>
          </w:p>
        </w:tc>
      </w:tr>
      <w:tr w:rsidR="00EE3363" w14:paraId="4083BDB7" w14:textId="77777777">
        <w:tc>
          <w:tcPr>
            <w:tcW w:w="4536" w:type="dxa"/>
          </w:tcPr>
          <w:p w14:paraId="6B8E5678" w14:textId="77777777" w:rsidR="00EE3363" w:rsidRDefault="002B00CD">
            <w:r>
              <w:t>Train Sequences</w:t>
            </w:r>
          </w:p>
        </w:tc>
        <w:tc>
          <w:tcPr>
            <w:tcW w:w="4536" w:type="dxa"/>
          </w:tcPr>
          <w:p w14:paraId="4E983706" w14:textId="77777777" w:rsidR="00EE3363" w:rsidRDefault="002B00CD">
            <w:r>
              <w:t>1814</w:t>
            </w:r>
          </w:p>
        </w:tc>
      </w:tr>
      <w:tr w:rsidR="00EE3363" w14:paraId="5AB611FF" w14:textId="77777777">
        <w:tc>
          <w:tcPr>
            <w:tcW w:w="4536" w:type="dxa"/>
          </w:tcPr>
          <w:p w14:paraId="1911FBD6" w14:textId="77777777" w:rsidR="00EE3363" w:rsidRDefault="002B00CD">
            <w:r>
              <w:t>Validation Sequences</w:t>
            </w:r>
          </w:p>
        </w:tc>
        <w:tc>
          <w:tcPr>
            <w:tcW w:w="4536" w:type="dxa"/>
          </w:tcPr>
          <w:p w14:paraId="61F6F8DD" w14:textId="77777777" w:rsidR="00EE3363" w:rsidRDefault="002B00CD">
            <w:r>
              <w:t>389</w:t>
            </w:r>
          </w:p>
        </w:tc>
      </w:tr>
      <w:tr w:rsidR="00EE3363" w14:paraId="7528614B" w14:textId="77777777">
        <w:tc>
          <w:tcPr>
            <w:tcW w:w="4536" w:type="dxa"/>
          </w:tcPr>
          <w:p w14:paraId="15DD4A11" w14:textId="77777777" w:rsidR="00EE3363" w:rsidRDefault="002B00CD">
            <w:r>
              <w:t>Test Sequences</w:t>
            </w:r>
          </w:p>
        </w:tc>
        <w:tc>
          <w:tcPr>
            <w:tcW w:w="4536" w:type="dxa"/>
          </w:tcPr>
          <w:p w14:paraId="656F2D43" w14:textId="77777777" w:rsidR="00EE3363" w:rsidRDefault="002B00CD">
            <w:r>
              <w:t>389</w:t>
            </w:r>
          </w:p>
        </w:tc>
      </w:tr>
      <w:tr w:rsidR="00EE3363" w14:paraId="5A5B5F3B" w14:textId="77777777">
        <w:tc>
          <w:tcPr>
            <w:tcW w:w="4536" w:type="dxa"/>
          </w:tcPr>
          <w:p w14:paraId="2929610D" w14:textId="77777777" w:rsidR="00EE3363" w:rsidRDefault="002B00CD">
            <w:r>
              <w:t>Total Sequences</w:t>
            </w:r>
          </w:p>
        </w:tc>
        <w:tc>
          <w:tcPr>
            <w:tcW w:w="4536" w:type="dxa"/>
          </w:tcPr>
          <w:p w14:paraId="337CEB4B" w14:textId="77777777" w:rsidR="00EE3363" w:rsidRDefault="002B00CD">
            <w:r>
              <w:t>2592</w:t>
            </w:r>
          </w:p>
        </w:tc>
      </w:tr>
      <w:tr w:rsidR="00EE3363" w14:paraId="7C6E2C2F" w14:textId="77777777">
        <w:tc>
          <w:tcPr>
            <w:tcW w:w="4536" w:type="dxa"/>
          </w:tcPr>
          <w:p w14:paraId="7E61431B" w14:textId="77777777" w:rsidR="00EE3363" w:rsidRDefault="002B00CD">
            <w:r>
              <w:lastRenderedPageBreak/>
              <w:t>Features Used</w:t>
            </w:r>
          </w:p>
        </w:tc>
        <w:tc>
          <w:tcPr>
            <w:tcW w:w="4536" w:type="dxa"/>
          </w:tcPr>
          <w:p w14:paraId="7458597E" w14:textId="77777777" w:rsidR="00EE3363" w:rsidRDefault="002B00CD">
            <w:r>
              <w:t>Open, High, Low, Close, Volume, SMA_5, SMA_20, Return_1d, Volatility_10d</w:t>
            </w:r>
          </w:p>
        </w:tc>
      </w:tr>
      <w:tr w:rsidR="00EE3363" w14:paraId="7AB1CB0B" w14:textId="77777777">
        <w:tc>
          <w:tcPr>
            <w:tcW w:w="4536" w:type="dxa"/>
          </w:tcPr>
          <w:p w14:paraId="29A1F931" w14:textId="77777777" w:rsidR="00EE3363" w:rsidRDefault="002B00CD">
            <w:r>
              <w:t>Accuracy</w:t>
            </w:r>
          </w:p>
        </w:tc>
        <w:tc>
          <w:tcPr>
            <w:tcW w:w="4536" w:type="dxa"/>
          </w:tcPr>
          <w:p w14:paraId="45E198DA" w14:textId="77777777" w:rsidR="00EE3363" w:rsidRDefault="002B00CD">
            <w:r>
              <w:t>0.5116</w:t>
            </w:r>
          </w:p>
        </w:tc>
      </w:tr>
      <w:tr w:rsidR="00EE3363" w14:paraId="3A816A91" w14:textId="77777777">
        <w:tc>
          <w:tcPr>
            <w:tcW w:w="4536" w:type="dxa"/>
          </w:tcPr>
          <w:p w14:paraId="11C75BC3" w14:textId="77777777" w:rsidR="00EE3363" w:rsidRDefault="002B00CD">
            <w:r>
              <w:t>Precision</w:t>
            </w:r>
          </w:p>
        </w:tc>
        <w:tc>
          <w:tcPr>
            <w:tcW w:w="4536" w:type="dxa"/>
          </w:tcPr>
          <w:p w14:paraId="2817F792" w14:textId="77777777" w:rsidR="00EE3363" w:rsidRDefault="002B00CD">
            <w:r>
              <w:t>0.4343</w:t>
            </w:r>
          </w:p>
        </w:tc>
      </w:tr>
      <w:tr w:rsidR="00EE3363" w14:paraId="613C0260" w14:textId="77777777">
        <w:tc>
          <w:tcPr>
            <w:tcW w:w="4536" w:type="dxa"/>
          </w:tcPr>
          <w:p w14:paraId="11E1FDF1" w14:textId="77777777" w:rsidR="00EE3363" w:rsidRDefault="002B00CD">
            <w:r>
              <w:t>Recall</w:t>
            </w:r>
          </w:p>
        </w:tc>
        <w:tc>
          <w:tcPr>
            <w:tcW w:w="4536" w:type="dxa"/>
          </w:tcPr>
          <w:p w14:paraId="25D7C20C" w14:textId="77777777" w:rsidR="00EE3363" w:rsidRDefault="002B00CD">
            <w:r>
              <w:t>0.4551</w:t>
            </w:r>
          </w:p>
        </w:tc>
      </w:tr>
      <w:tr w:rsidR="00EE3363" w14:paraId="02E603E6" w14:textId="77777777">
        <w:tc>
          <w:tcPr>
            <w:tcW w:w="4536" w:type="dxa"/>
          </w:tcPr>
          <w:p w14:paraId="563409AB" w14:textId="77777777" w:rsidR="00EE3363" w:rsidRDefault="002B00CD">
            <w:r>
              <w:t>F1 Score</w:t>
            </w:r>
          </w:p>
        </w:tc>
        <w:tc>
          <w:tcPr>
            <w:tcW w:w="4536" w:type="dxa"/>
          </w:tcPr>
          <w:p w14:paraId="2563DB6F" w14:textId="77777777" w:rsidR="00EE3363" w:rsidRDefault="002B00CD">
            <w:r>
              <w:t>0.4444</w:t>
            </w:r>
          </w:p>
        </w:tc>
      </w:tr>
    </w:tbl>
    <w:p w14:paraId="4D304879" w14:textId="77777777" w:rsidR="00EE3363" w:rsidRDefault="002B00CD">
      <w:r>
        <w:t>A terminal execution screenshot is retained in the appendix as supplementary evidence of the experimental runtime and output generation process.</w:t>
      </w:r>
    </w:p>
    <w:p w14:paraId="50593375" w14:textId="77777777" w:rsidR="00EE3363" w:rsidRPr="00C63BC6" w:rsidRDefault="002B00CD">
      <w:pPr>
        <w:pStyle w:val="Heading3"/>
        <w:rPr>
          <w:rFonts w:asciiTheme="majorBidi" w:hAnsiTheme="majorBidi"/>
          <w:color w:val="365F91" w:themeColor="accent1" w:themeShade="BF"/>
        </w:rPr>
      </w:pPr>
      <w:bookmarkStart w:id="36" w:name="_Toc227903971"/>
      <w:r w:rsidRPr="00C63BC6">
        <w:rPr>
          <w:rFonts w:asciiTheme="majorBidi" w:hAnsiTheme="majorBidi"/>
          <w:color w:val="365F91" w:themeColor="accent1" w:themeShade="BF"/>
        </w:rPr>
        <w:t>4.3.2 Logistic Regression Baseline Results</w:t>
      </w:r>
      <w:bookmarkEnd w:id="36"/>
    </w:p>
    <w:p w14:paraId="402A31DB" w14:textId="77777777" w:rsidR="005047AC" w:rsidRPr="005047AC" w:rsidRDefault="005047AC" w:rsidP="005047AC">
      <w:r w:rsidRPr="005047AC">
        <w:t>The logistic regression baseline was evaluated on the ticker 1202.SR using 1,828 training rows, 392 validation rows, and 392 test rows. The feature set fed into the model brought together Open, High, Low, Close, Volume, SMA_5, SMA_20, Return_1d, and Volatility_10d. Under this configuration, the model reached an accuracy of 0.5867, a precision of 0.6667, a recall of 0.0828, and an F1 score of 0.1474.</w:t>
      </w:r>
    </w:p>
    <w:p w14:paraId="2DC7716E" w14:textId="77777777" w:rsidR="005047AC" w:rsidRPr="005047AC" w:rsidRDefault="005047AC" w:rsidP="005047AC">
      <w:r w:rsidRPr="005047AC">
        <w:t>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models can be measured — but the imbalance between its precision and its recall means that, on its own, it is not adequate as a classifier for a real advisory system.</w:t>
      </w:r>
    </w:p>
    <w:p w14:paraId="57575EC1" w14:textId="77777777" w:rsidR="005047AC" w:rsidRPr="005047AC" w:rsidRDefault="005047AC" w:rsidP="005047AC">
      <w:r w:rsidRPr="005047AC">
        <w:lastRenderedPageBreak/>
        <w:t>Figures 4.4 and 4.5 present the logistic regression metrics and the confusion matrix obtained for ticker 1202.SR</w:t>
      </w:r>
    </w:p>
    <w:p w14:paraId="48FCC86D" w14:textId="77777777" w:rsidR="005047AC" w:rsidRDefault="005047AC" w:rsidP="005047AC"/>
    <w:p w14:paraId="73D59E9C" w14:textId="7EDB9555" w:rsidR="00EE3363" w:rsidRDefault="002B00CD">
      <w:pPr>
        <w:jc w:val="center"/>
      </w:pPr>
      <w:r>
        <w:rPr>
          <w:noProof/>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0"/>
                    <a:stretch>
                      <a:fillRect/>
                    </a:stretch>
                  </pic:blipFill>
                  <pic:spPr>
                    <a:xfrm>
                      <a:off x="0" y="0"/>
                      <a:ext cx="5303520" cy="3030583"/>
                    </a:xfrm>
                    <a:prstGeom prst="rect">
                      <a:avLst/>
                    </a:prstGeom>
                  </pic:spPr>
                </pic:pic>
              </a:graphicData>
            </a:graphic>
          </wp:inline>
        </w:drawing>
      </w:r>
    </w:p>
    <w:p w14:paraId="6532CE97" w14:textId="77777777" w:rsidR="00EE3363" w:rsidRDefault="002B00CD">
      <w:pPr>
        <w:pStyle w:val="Caption"/>
        <w:jc w:val="center"/>
      </w:pPr>
      <w:r>
        <w:rPr>
          <w:i/>
          <w:sz w:val="20"/>
        </w:rPr>
        <w:t>Figure 4.4: Logistic regression evaluation metrics on the test set for ticker 1202.SR.</w:t>
      </w:r>
    </w:p>
    <w:p w14:paraId="692C63E0" w14:textId="77777777" w:rsidR="00EE3363" w:rsidRDefault="002B00CD">
      <w:pPr>
        <w:jc w:val="center"/>
      </w:pPr>
      <w:r>
        <w:rPr>
          <w:noProof/>
        </w:rPr>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1"/>
                    <a:stretch>
                      <a:fillRect/>
                    </a:stretch>
                  </pic:blipFill>
                  <pic:spPr>
                    <a:xfrm>
                      <a:off x="0" y="0"/>
                      <a:ext cx="4206240" cy="3364992"/>
                    </a:xfrm>
                    <a:prstGeom prst="rect">
                      <a:avLst/>
                    </a:prstGeom>
                  </pic:spPr>
                </pic:pic>
              </a:graphicData>
            </a:graphic>
          </wp:inline>
        </w:drawing>
      </w:r>
    </w:p>
    <w:p w14:paraId="67006D3A" w14:textId="77777777" w:rsidR="00EE3363" w:rsidRDefault="002B00CD">
      <w:pPr>
        <w:pStyle w:val="Caption"/>
        <w:jc w:val="center"/>
      </w:pPr>
      <w:r>
        <w:rPr>
          <w:i/>
          <w:sz w:val="20"/>
        </w:rPr>
        <w:lastRenderedPageBreak/>
        <w:t>Figure 4.5: Logistic regression confusion matrix on the test set for ticker 1202.SR.</w:t>
      </w:r>
    </w:p>
    <w:p w14:paraId="166B36A5" w14:textId="77777777" w:rsidR="00EE3363" w:rsidRPr="00C63BC6" w:rsidRDefault="002B00CD">
      <w:pPr>
        <w:pStyle w:val="Heading3"/>
        <w:rPr>
          <w:rFonts w:asciiTheme="majorBidi" w:hAnsiTheme="majorBidi"/>
          <w:color w:val="365F91" w:themeColor="accent1" w:themeShade="BF"/>
        </w:rPr>
      </w:pPr>
      <w:bookmarkStart w:id="37" w:name="_Toc227903972"/>
      <w:r w:rsidRPr="00C63BC6">
        <w:rPr>
          <w:rFonts w:asciiTheme="majorBidi" w:hAnsiTheme="majorBidi"/>
          <w:color w:val="365F91" w:themeColor="accent1" w:themeShade="BF"/>
        </w:rPr>
        <w:t>4.3.3 LSTM Baseline Results</w:t>
      </w:r>
      <w:bookmarkEnd w:id="37"/>
    </w:p>
    <w:p w14:paraId="7B4792A1" w14:textId="77777777" w:rsidR="005047AC" w:rsidRPr="005047AC" w:rsidRDefault="005047AC" w:rsidP="005047AC">
      <w:r w:rsidRPr="005047AC">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5047AC" w:rsidRDefault="005047AC" w:rsidP="005047AC">
      <w:r w:rsidRPr="005047AC">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5047AC" w:rsidRDefault="005047AC" w:rsidP="005047AC">
      <w:r w:rsidRPr="005047AC">
        <w:t>Figures 4.6, 4.7, and 4.8 show, respectively, the LSTM training curve, the evaluation metrics, and the confusion matrix obtained for ticker 1202.SR</w:t>
      </w:r>
    </w:p>
    <w:p w14:paraId="4BF1B12B" w14:textId="69AC7AEC" w:rsidR="00EE3363" w:rsidRDefault="002B00CD">
      <w:pPr>
        <w:jc w:val="center"/>
      </w:pPr>
      <w:r>
        <w:rPr>
          <w:noProof/>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2"/>
                    <a:stretch>
                      <a:fillRect/>
                    </a:stretch>
                  </pic:blipFill>
                  <pic:spPr>
                    <a:xfrm>
                      <a:off x="0" y="0"/>
                      <a:ext cx="5486400" cy="2194560"/>
                    </a:xfrm>
                    <a:prstGeom prst="rect">
                      <a:avLst/>
                    </a:prstGeom>
                  </pic:spPr>
                </pic:pic>
              </a:graphicData>
            </a:graphic>
          </wp:inline>
        </w:drawing>
      </w:r>
    </w:p>
    <w:p w14:paraId="1226A653" w14:textId="77777777" w:rsidR="00EE3363" w:rsidRDefault="002B00CD">
      <w:pPr>
        <w:pStyle w:val="Caption"/>
        <w:jc w:val="center"/>
      </w:pPr>
      <w:r>
        <w:rPr>
          <w:i/>
          <w:sz w:val="20"/>
        </w:rPr>
        <w:t>Figure 4.6: LSTM training and validation loss curves for ticker 1202.SR, with the best epoch marked by early stopping.</w:t>
      </w:r>
    </w:p>
    <w:p w14:paraId="6FC7809C" w14:textId="77777777" w:rsidR="00EE3363" w:rsidRDefault="002B00CD">
      <w:pPr>
        <w:jc w:val="center"/>
      </w:pPr>
      <w:r>
        <w:rPr>
          <w:noProof/>
        </w:rPr>
        <w:lastRenderedPageBreak/>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3"/>
                    <a:stretch>
                      <a:fillRect/>
                    </a:stretch>
                  </pic:blipFill>
                  <pic:spPr>
                    <a:xfrm>
                      <a:off x="0" y="0"/>
                      <a:ext cx="5303520" cy="3030583"/>
                    </a:xfrm>
                    <a:prstGeom prst="rect">
                      <a:avLst/>
                    </a:prstGeom>
                  </pic:spPr>
                </pic:pic>
              </a:graphicData>
            </a:graphic>
          </wp:inline>
        </w:drawing>
      </w:r>
    </w:p>
    <w:p w14:paraId="539DE54B" w14:textId="77777777" w:rsidR="00EE3363" w:rsidRDefault="002B00CD">
      <w:pPr>
        <w:pStyle w:val="Caption"/>
        <w:jc w:val="center"/>
      </w:pPr>
      <w:r>
        <w:rPr>
          <w:i/>
          <w:sz w:val="20"/>
        </w:rPr>
        <w:t>Figure 4.7: LSTM evaluation metrics on the test set for ticker 1202.SR.</w:t>
      </w:r>
    </w:p>
    <w:p w14:paraId="6B725B90" w14:textId="77777777" w:rsidR="00EE3363" w:rsidRDefault="002B00CD">
      <w:pPr>
        <w:jc w:val="center"/>
      </w:pPr>
      <w:r>
        <w:rPr>
          <w:noProof/>
        </w:rPr>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4"/>
                    <a:stretch>
                      <a:fillRect/>
                    </a:stretch>
                  </pic:blipFill>
                  <pic:spPr>
                    <a:xfrm>
                      <a:off x="0" y="0"/>
                      <a:ext cx="4206240" cy="3364992"/>
                    </a:xfrm>
                    <a:prstGeom prst="rect">
                      <a:avLst/>
                    </a:prstGeom>
                  </pic:spPr>
                </pic:pic>
              </a:graphicData>
            </a:graphic>
          </wp:inline>
        </w:drawing>
      </w:r>
    </w:p>
    <w:p w14:paraId="1D2FA40B" w14:textId="77777777" w:rsidR="00EE3363" w:rsidRDefault="002B00CD">
      <w:pPr>
        <w:pStyle w:val="Caption"/>
        <w:jc w:val="center"/>
      </w:pPr>
      <w:r>
        <w:rPr>
          <w:i/>
          <w:sz w:val="20"/>
        </w:rPr>
        <w:t>Figure 4.8: LSTM confusion matrix on the test set for ticker 1202.SR.</w:t>
      </w:r>
    </w:p>
    <w:p w14:paraId="0363087F" w14:textId="113C2D11" w:rsidR="00EE3363" w:rsidRPr="00C63BC6" w:rsidRDefault="002B00CD" w:rsidP="0087396A">
      <w:pPr>
        <w:pStyle w:val="Heading2"/>
        <w:rPr>
          <w:rFonts w:asciiTheme="majorBidi" w:hAnsiTheme="majorBidi"/>
          <w:color w:val="365F91" w:themeColor="accent1" w:themeShade="BF"/>
          <w:sz w:val="24"/>
          <w:szCs w:val="22"/>
        </w:rPr>
      </w:pPr>
      <w:bookmarkStart w:id="38" w:name="_Toc227903973"/>
      <w:r w:rsidRPr="00C63BC6">
        <w:rPr>
          <w:rFonts w:asciiTheme="majorBidi" w:hAnsiTheme="majorBidi"/>
          <w:color w:val="365F91" w:themeColor="accent1" w:themeShade="BF"/>
          <w:sz w:val="24"/>
          <w:szCs w:val="22"/>
        </w:rPr>
        <w:lastRenderedPageBreak/>
        <w:t>4.4 Predictive Performance Analysis</w:t>
      </w:r>
      <w:bookmarkEnd w:id="38"/>
    </w:p>
    <w:p w14:paraId="3D9E7807" w14:textId="52145456" w:rsidR="0087396A" w:rsidRPr="0087396A" w:rsidRDefault="0087396A" w:rsidP="0087396A">
      <w:r w:rsidRPr="0087396A">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C63BC6" w:rsidRDefault="002B00CD">
      <w:pPr>
        <w:pStyle w:val="Heading3"/>
        <w:rPr>
          <w:rFonts w:asciiTheme="majorBidi" w:hAnsiTheme="majorBidi"/>
          <w:color w:val="365F91" w:themeColor="accent1" w:themeShade="BF"/>
        </w:rPr>
      </w:pPr>
      <w:bookmarkStart w:id="39" w:name="_Toc227903974"/>
      <w:r w:rsidRPr="00C63BC6">
        <w:rPr>
          <w:rFonts w:asciiTheme="majorBidi" w:hAnsiTheme="majorBidi"/>
          <w:color w:val="365F91" w:themeColor="accent1" w:themeShade="BF"/>
        </w:rPr>
        <w:t>4.4.1 Predictive Baseline Comparison</w:t>
      </w:r>
      <w:bookmarkEnd w:id="39"/>
    </w:p>
    <w:p w14:paraId="5E04C7EA" w14:textId="77777777" w:rsidR="0087396A" w:rsidRPr="0087396A" w:rsidRDefault="0087396A" w:rsidP="0087396A">
      <w:r w:rsidRPr="0087396A">
        <w:t>The predictive behavior of the three main baseline models on ticker 1202.SR is summarized below. Looking at the numbers, the logistic baseline came out ahead in accuracy at 0.5867 and in 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7396A" w:rsidRDefault="0087396A" w:rsidP="0087396A">
      <w:r w:rsidRPr="0087396A">
        <w:t xml:space="preserve">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w:t>
      </w:r>
      <w:r w:rsidRPr="0087396A">
        <w:lastRenderedPageBreak/>
        <w:t>rather than to maximize a single scalar. On that basis, the Transformer baseline emerges as the more suitable temporal reference for later integration into a broader hybrid architecture.</w:t>
      </w:r>
    </w:p>
    <w:p w14:paraId="4C470708" w14:textId="7C7FC850" w:rsidR="00EE3363" w:rsidRDefault="0087396A" w:rsidP="0087396A">
      <w:r w:rsidRPr="0087396A">
        <w:t>The corresponding logistic, LSTM, and Transformer figures visually support the comparative reading offered in this subsection</w:t>
      </w:r>
      <w:r w:rsidR="002B00CD">
        <w:t>.</w:t>
      </w:r>
    </w:p>
    <w:p w14:paraId="5BE58E01" w14:textId="77777777" w:rsidR="00EE3363" w:rsidRDefault="002B00CD">
      <w:pPr>
        <w:pStyle w:val="Caption"/>
      </w:pPr>
      <w:r>
        <w:t>Table 4.2: Predictive baseline comparison for ticker 1202.SR.</w:t>
      </w:r>
    </w:p>
    <w:tbl>
      <w:tblPr>
        <w:tblStyle w:val="TableGrid"/>
        <w:tblW w:w="0" w:type="auto"/>
        <w:tblLook w:val="04A0" w:firstRow="1" w:lastRow="0" w:firstColumn="1" w:lastColumn="0" w:noHBand="0" w:noVBand="1"/>
      </w:tblPr>
      <w:tblGrid>
        <w:gridCol w:w="1417"/>
        <w:gridCol w:w="986"/>
        <w:gridCol w:w="1297"/>
        <w:gridCol w:w="974"/>
        <w:gridCol w:w="1189"/>
        <w:gridCol w:w="1163"/>
        <w:gridCol w:w="1018"/>
        <w:gridCol w:w="1018"/>
      </w:tblGrid>
      <w:tr w:rsidR="00EE3363" w14:paraId="043CEED7" w14:textId="77777777">
        <w:tc>
          <w:tcPr>
            <w:tcW w:w="1134" w:type="dxa"/>
          </w:tcPr>
          <w:p w14:paraId="10859CE0" w14:textId="77777777" w:rsidR="00EE3363" w:rsidRDefault="002B00CD">
            <w:pPr>
              <w:jc w:val="center"/>
            </w:pPr>
            <w:r>
              <w:rPr>
                <w:b/>
              </w:rPr>
              <w:t>Model</w:t>
            </w:r>
          </w:p>
        </w:tc>
        <w:tc>
          <w:tcPr>
            <w:tcW w:w="1134" w:type="dxa"/>
          </w:tcPr>
          <w:p w14:paraId="70DFEF0D" w14:textId="77777777" w:rsidR="00EE3363" w:rsidRDefault="002B00CD">
            <w:pPr>
              <w:jc w:val="center"/>
            </w:pPr>
            <w:r>
              <w:rPr>
                <w:b/>
              </w:rPr>
              <w:t>Train Rows</w:t>
            </w:r>
          </w:p>
        </w:tc>
        <w:tc>
          <w:tcPr>
            <w:tcW w:w="1134" w:type="dxa"/>
          </w:tcPr>
          <w:p w14:paraId="59E2AFF8" w14:textId="77777777" w:rsidR="00EE3363" w:rsidRDefault="002B00CD">
            <w:pPr>
              <w:jc w:val="center"/>
            </w:pPr>
            <w:r>
              <w:rPr>
                <w:b/>
              </w:rPr>
              <w:t>Validation Rows</w:t>
            </w:r>
          </w:p>
        </w:tc>
        <w:tc>
          <w:tcPr>
            <w:tcW w:w="1134" w:type="dxa"/>
          </w:tcPr>
          <w:p w14:paraId="6885ACCF" w14:textId="77777777" w:rsidR="00EE3363" w:rsidRDefault="002B00CD">
            <w:pPr>
              <w:jc w:val="center"/>
            </w:pPr>
            <w:r>
              <w:rPr>
                <w:b/>
              </w:rPr>
              <w:t>Test Rows</w:t>
            </w:r>
          </w:p>
        </w:tc>
        <w:tc>
          <w:tcPr>
            <w:tcW w:w="1134" w:type="dxa"/>
          </w:tcPr>
          <w:p w14:paraId="6B437ABB" w14:textId="77777777" w:rsidR="00EE3363" w:rsidRDefault="002B00CD">
            <w:pPr>
              <w:jc w:val="center"/>
            </w:pPr>
            <w:r>
              <w:rPr>
                <w:b/>
              </w:rPr>
              <w:t>Accuracy</w:t>
            </w:r>
          </w:p>
        </w:tc>
        <w:tc>
          <w:tcPr>
            <w:tcW w:w="1134" w:type="dxa"/>
          </w:tcPr>
          <w:p w14:paraId="16C8499A" w14:textId="77777777" w:rsidR="00EE3363" w:rsidRDefault="002B00CD">
            <w:pPr>
              <w:jc w:val="center"/>
            </w:pPr>
            <w:r>
              <w:rPr>
                <w:b/>
              </w:rPr>
              <w:t>Precision</w:t>
            </w:r>
          </w:p>
        </w:tc>
        <w:tc>
          <w:tcPr>
            <w:tcW w:w="1134" w:type="dxa"/>
          </w:tcPr>
          <w:p w14:paraId="1CBC618E" w14:textId="77777777" w:rsidR="00EE3363" w:rsidRDefault="002B00CD">
            <w:pPr>
              <w:jc w:val="center"/>
            </w:pPr>
            <w:r>
              <w:rPr>
                <w:b/>
              </w:rPr>
              <w:t>Recall</w:t>
            </w:r>
          </w:p>
        </w:tc>
        <w:tc>
          <w:tcPr>
            <w:tcW w:w="1134" w:type="dxa"/>
          </w:tcPr>
          <w:p w14:paraId="01F73871" w14:textId="77777777" w:rsidR="00EE3363" w:rsidRDefault="002B00CD">
            <w:pPr>
              <w:jc w:val="center"/>
            </w:pPr>
            <w:r>
              <w:rPr>
                <w:b/>
              </w:rPr>
              <w:t>F1 Score</w:t>
            </w:r>
          </w:p>
        </w:tc>
      </w:tr>
      <w:tr w:rsidR="00EE3363" w14:paraId="6E4FA058" w14:textId="77777777">
        <w:tc>
          <w:tcPr>
            <w:tcW w:w="1134" w:type="dxa"/>
          </w:tcPr>
          <w:p w14:paraId="30A372E5" w14:textId="77777777" w:rsidR="00EE3363" w:rsidRDefault="002B00CD">
            <w:r>
              <w:t>Logistic Regression</w:t>
            </w:r>
          </w:p>
        </w:tc>
        <w:tc>
          <w:tcPr>
            <w:tcW w:w="1134" w:type="dxa"/>
          </w:tcPr>
          <w:p w14:paraId="097B7BEC" w14:textId="77777777" w:rsidR="00EE3363" w:rsidRDefault="002B00CD">
            <w:r>
              <w:t>1828</w:t>
            </w:r>
          </w:p>
        </w:tc>
        <w:tc>
          <w:tcPr>
            <w:tcW w:w="1134" w:type="dxa"/>
          </w:tcPr>
          <w:p w14:paraId="614DD4ED" w14:textId="77777777" w:rsidR="00EE3363" w:rsidRDefault="002B00CD">
            <w:r>
              <w:t>392</w:t>
            </w:r>
          </w:p>
        </w:tc>
        <w:tc>
          <w:tcPr>
            <w:tcW w:w="1134" w:type="dxa"/>
          </w:tcPr>
          <w:p w14:paraId="01EE7589" w14:textId="77777777" w:rsidR="00EE3363" w:rsidRDefault="002B00CD">
            <w:r>
              <w:t>392</w:t>
            </w:r>
          </w:p>
        </w:tc>
        <w:tc>
          <w:tcPr>
            <w:tcW w:w="1134" w:type="dxa"/>
          </w:tcPr>
          <w:p w14:paraId="341FB414" w14:textId="77777777" w:rsidR="00EE3363" w:rsidRDefault="002B00CD">
            <w:r>
              <w:t>0.5867</w:t>
            </w:r>
          </w:p>
        </w:tc>
        <w:tc>
          <w:tcPr>
            <w:tcW w:w="1134" w:type="dxa"/>
          </w:tcPr>
          <w:p w14:paraId="3F4C3CA8" w14:textId="77777777" w:rsidR="00EE3363" w:rsidRDefault="002B00CD">
            <w:r>
              <w:t>0.6667</w:t>
            </w:r>
          </w:p>
        </w:tc>
        <w:tc>
          <w:tcPr>
            <w:tcW w:w="1134" w:type="dxa"/>
          </w:tcPr>
          <w:p w14:paraId="6ABFDE42" w14:textId="77777777" w:rsidR="00EE3363" w:rsidRDefault="002B00CD">
            <w:r>
              <w:t>0.0828</w:t>
            </w:r>
          </w:p>
        </w:tc>
        <w:tc>
          <w:tcPr>
            <w:tcW w:w="1134" w:type="dxa"/>
          </w:tcPr>
          <w:p w14:paraId="5DBE7306" w14:textId="77777777" w:rsidR="00EE3363" w:rsidRDefault="002B00CD">
            <w:r>
              <w:t>0.1474</w:t>
            </w:r>
          </w:p>
        </w:tc>
      </w:tr>
      <w:tr w:rsidR="00EE3363" w14:paraId="2E2C757B" w14:textId="77777777">
        <w:tc>
          <w:tcPr>
            <w:tcW w:w="1134" w:type="dxa"/>
          </w:tcPr>
          <w:p w14:paraId="7FC730C6" w14:textId="77777777" w:rsidR="00EE3363" w:rsidRDefault="002B00CD">
            <w:r>
              <w:t>LSTM</w:t>
            </w:r>
          </w:p>
        </w:tc>
        <w:tc>
          <w:tcPr>
            <w:tcW w:w="1134" w:type="dxa"/>
          </w:tcPr>
          <w:p w14:paraId="17A70FD9" w14:textId="77777777" w:rsidR="00EE3363" w:rsidRDefault="002B00CD">
            <w:r>
              <w:t>1814</w:t>
            </w:r>
          </w:p>
        </w:tc>
        <w:tc>
          <w:tcPr>
            <w:tcW w:w="1134" w:type="dxa"/>
          </w:tcPr>
          <w:p w14:paraId="7F17AB4E" w14:textId="77777777" w:rsidR="00EE3363" w:rsidRDefault="002B00CD">
            <w:r>
              <w:t>389</w:t>
            </w:r>
          </w:p>
        </w:tc>
        <w:tc>
          <w:tcPr>
            <w:tcW w:w="1134" w:type="dxa"/>
          </w:tcPr>
          <w:p w14:paraId="4A13C75F" w14:textId="77777777" w:rsidR="00EE3363" w:rsidRDefault="002B00CD">
            <w:r>
              <w:t>389</w:t>
            </w:r>
          </w:p>
        </w:tc>
        <w:tc>
          <w:tcPr>
            <w:tcW w:w="1134" w:type="dxa"/>
          </w:tcPr>
          <w:p w14:paraId="73D4610C" w14:textId="77777777" w:rsidR="00EE3363" w:rsidRDefault="002B00CD">
            <w:r>
              <w:t>0.5604</w:t>
            </w:r>
          </w:p>
        </w:tc>
        <w:tc>
          <w:tcPr>
            <w:tcW w:w="1134" w:type="dxa"/>
          </w:tcPr>
          <w:p w14:paraId="359C0BE3" w14:textId="77777777" w:rsidR="00EE3363" w:rsidRDefault="002B00CD">
            <w:r>
              <w:t>0.4545</w:t>
            </w:r>
          </w:p>
        </w:tc>
        <w:tc>
          <w:tcPr>
            <w:tcW w:w="1134" w:type="dxa"/>
          </w:tcPr>
          <w:p w14:paraId="3E80C720" w14:textId="77777777" w:rsidR="00EE3363" w:rsidRDefault="002B00CD">
            <w:r>
              <w:t>0.1198</w:t>
            </w:r>
          </w:p>
        </w:tc>
        <w:tc>
          <w:tcPr>
            <w:tcW w:w="1134" w:type="dxa"/>
          </w:tcPr>
          <w:p w14:paraId="6D63F149" w14:textId="77777777" w:rsidR="00EE3363" w:rsidRDefault="002B00CD">
            <w:r>
              <w:t>0.1896</w:t>
            </w:r>
          </w:p>
        </w:tc>
      </w:tr>
      <w:tr w:rsidR="00EE3363" w14:paraId="7F81DC6A" w14:textId="77777777">
        <w:tc>
          <w:tcPr>
            <w:tcW w:w="1134" w:type="dxa"/>
          </w:tcPr>
          <w:p w14:paraId="7AA3C22D" w14:textId="77777777" w:rsidR="00EE3363" w:rsidRDefault="002B00CD">
            <w:r>
              <w:t>Transformer</w:t>
            </w:r>
          </w:p>
        </w:tc>
        <w:tc>
          <w:tcPr>
            <w:tcW w:w="1134" w:type="dxa"/>
          </w:tcPr>
          <w:p w14:paraId="775D3806" w14:textId="77777777" w:rsidR="00EE3363" w:rsidRDefault="002B00CD">
            <w:r>
              <w:t>1814</w:t>
            </w:r>
          </w:p>
        </w:tc>
        <w:tc>
          <w:tcPr>
            <w:tcW w:w="1134" w:type="dxa"/>
          </w:tcPr>
          <w:p w14:paraId="4E3B2BCD" w14:textId="77777777" w:rsidR="00EE3363" w:rsidRDefault="002B00CD">
            <w:r>
              <w:t>389</w:t>
            </w:r>
          </w:p>
        </w:tc>
        <w:tc>
          <w:tcPr>
            <w:tcW w:w="1134" w:type="dxa"/>
          </w:tcPr>
          <w:p w14:paraId="4F0C276C" w14:textId="77777777" w:rsidR="00EE3363" w:rsidRDefault="002B00CD">
            <w:r>
              <w:t>389</w:t>
            </w:r>
          </w:p>
        </w:tc>
        <w:tc>
          <w:tcPr>
            <w:tcW w:w="1134" w:type="dxa"/>
          </w:tcPr>
          <w:p w14:paraId="20512CCF" w14:textId="77777777" w:rsidR="00EE3363" w:rsidRDefault="002B00CD">
            <w:r>
              <w:t>0.5116</w:t>
            </w:r>
          </w:p>
        </w:tc>
        <w:tc>
          <w:tcPr>
            <w:tcW w:w="1134" w:type="dxa"/>
          </w:tcPr>
          <w:p w14:paraId="6530BB1E" w14:textId="77777777" w:rsidR="00EE3363" w:rsidRDefault="002B00CD">
            <w:r>
              <w:t>0.4343</w:t>
            </w:r>
          </w:p>
        </w:tc>
        <w:tc>
          <w:tcPr>
            <w:tcW w:w="1134" w:type="dxa"/>
          </w:tcPr>
          <w:p w14:paraId="19875766" w14:textId="77777777" w:rsidR="00EE3363" w:rsidRDefault="002B00CD">
            <w:r>
              <w:t>0.4551</w:t>
            </w:r>
          </w:p>
        </w:tc>
        <w:tc>
          <w:tcPr>
            <w:tcW w:w="1134" w:type="dxa"/>
          </w:tcPr>
          <w:p w14:paraId="7830B44D" w14:textId="77777777" w:rsidR="00EE3363" w:rsidRDefault="002B00CD">
            <w:r>
              <w:t>0.4444</w:t>
            </w:r>
          </w:p>
        </w:tc>
      </w:tr>
    </w:tbl>
    <w:p w14:paraId="325D4EEF" w14:textId="40A9F546" w:rsidR="0087396A" w:rsidRPr="00C63BC6" w:rsidRDefault="002B00CD" w:rsidP="0087396A">
      <w:pPr>
        <w:pStyle w:val="Heading3"/>
        <w:rPr>
          <w:rFonts w:asciiTheme="majorBidi" w:hAnsiTheme="majorBidi"/>
          <w:color w:val="365F91" w:themeColor="accent1" w:themeShade="BF"/>
        </w:rPr>
      </w:pPr>
      <w:bookmarkStart w:id="40" w:name="_Toc227903975"/>
      <w:r w:rsidRPr="00C63BC6">
        <w:rPr>
          <w:rFonts w:asciiTheme="majorBidi" w:hAnsiTheme="majorBidi"/>
          <w:color w:val="365F91" w:themeColor="accent1" w:themeShade="BF"/>
        </w:rPr>
        <w:t>4.4.2 Multi-Stock Baseline Comparison</w:t>
      </w:r>
      <w:bookmarkEnd w:id="40"/>
    </w:p>
    <w:p w14:paraId="74D3B4F7" w14:textId="1CCEC562" w:rsidR="0087396A" w:rsidRPr="0087396A" w:rsidRDefault="005F76B2" w:rsidP="005F76B2">
      <w:r w:rsidRPr="005F76B2">
        <w:t>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behavior underneath them changes, rather than being an artifact of one particular case study</w:t>
      </w:r>
    </w:p>
    <w:p w14:paraId="0FCA7E14" w14:textId="6BF85EE4" w:rsidR="00EE3363" w:rsidRPr="00C63BC6" w:rsidRDefault="002B00CD">
      <w:pPr>
        <w:pStyle w:val="Caption"/>
        <w:rPr>
          <w:rFonts w:asciiTheme="majorBidi" w:eastAsiaTheme="majorEastAsia" w:hAnsiTheme="majorBidi" w:cstheme="majorBidi"/>
          <w:color w:val="365F91" w:themeColor="accent1" w:themeShade="BF"/>
          <w:sz w:val="24"/>
          <w:szCs w:val="22"/>
        </w:rPr>
      </w:pPr>
      <w:r w:rsidRPr="00C63BC6">
        <w:rPr>
          <w:rFonts w:asciiTheme="majorBidi" w:eastAsiaTheme="majorEastAsia" w:hAnsiTheme="majorBidi" w:cstheme="majorBidi"/>
          <w:color w:val="365F91" w:themeColor="accent1" w:themeShade="BF"/>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EE3363" w14:paraId="6AE177D8" w14:textId="77777777" w:rsidTr="00F56F58">
        <w:tc>
          <w:tcPr>
            <w:tcW w:w="1435" w:type="dxa"/>
          </w:tcPr>
          <w:p w14:paraId="66538447" w14:textId="77777777" w:rsidR="00EE3363" w:rsidRDefault="002B00CD" w:rsidP="005F76B2">
            <w:r>
              <w:t>Model</w:t>
            </w:r>
          </w:p>
        </w:tc>
        <w:tc>
          <w:tcPr>
            <w:tcW w:w="1157" w:type="dxa"/>
          </w:tcPr>
          <w:p w14:paraId="2D068EC8" w14:textId="77777777" w:rsidR="00EE3363" w:rsidRDefault="002B00CD" w:rsidP="005F76B2">
            <w:r>
              <w:t>Ticker</w:t>
            </w:r>
          </w:p>
        </w:tc>
        <w:tc>
          <w:tcPr>
            <w:tcW w:w="1008" w:type="dxa"/>
          </w:tcPr>
          <w:p w14:paraId="6FA05337" w14:textId="77777777" w:rsidR="00EE3363" w:rsidRDefault="002B00CD" w:rsidP="005F76B2">
            <w:r>
              <w:t>Train</w:t>
            </w:r>
          </w:p>
        </w:tc>
        <w:tc>
          <w:tcPr>
            <w:tcW w:w="1008" w:type="dxa"/>
          </w:tcPr>
          <w:p w14:paraId="74A54689" w14:textId="77777777" w:rsidR="00EE3363" w:rsidRDefault="002B00CD" w:rsidP="005F76B2">
            <w:r>
              <w:t>Val</w:t>
            </w:r>
          </w:p>
        </w:tc>
        <w:tc>
          <w:tcPr>
            <w:tcW w:w="1008" w:type="dxa"/>
          </w:tcPr>
          <w:p w14:paraId="038FE2CB" w14:textId="77777777" w:rsidR="00EE3363" w:rsidRDefault="002B00CD" w:rsidP="005F76B2">
            <w:r>
              <w:t>Test</w:t>
            </w:r>
          </w:p>
        </w:tc>
        <w:tc>
          <w:tcPr>
            <w:tcW w:w="1008" w:type="dxa"/>
          </w:tcPr>
          <w:p w14:paraId="41FC4450" w14:textId="77777777" w:rsidR="00EE3363" w:rsidRDefault="002B00CD" w:rsidP="005F76B2">
            <w:r>
              <w:t>Acc.</w:t>
            </w:r>
          </w:p>
        </w:tc>
        <w:tc>
          <w:tcPr>
            <w:tcW w:w="1008" w:type="dxa"/>
          </w:tcPr>
          <w:p w14:paraId="05D57E3E" w14:textId="77777777" w:rsidR="00EE3363" w:rsidRDefault="002B00CD" w:rsidP="005F76B2">
            <w:r>
              <w:t>Prec.</w:t>
            </w:r>
          </w:p>
        </w:tc>
        <w:tc>
          <w:tcPr>
            <w:tcW w:w="1008" w:type="dxa"/>
          </w:tcPr>
          <w:p w14:paraId="6A58C772" w14:textId="77777777" w:rsidR="00EE3363" w:rsidRDefault="002B00CD" w:rsidP="005F76B2">
            <w:r>
              <w:t>Recall</w:t>
            </w:r>
          </w:p>
        </w:tc>
        <w:tc>
          <w:tcPr>
            <w:tcW w:w="1008" w:type="dxa"/>
          </w:tcPr>
          <w:p w14:paraId="6AE83FB8" w14:textId="77777777" w:rsidR="00EE3363" w:rsidRDefault="002B00CD" w:rsidP="005F76B2">
            <w:r>
              <w:t>F1</w:t>
            </w:r>
          </w:p>
        </w:tc>
      </w:tr>
      <w:tr w:rsidR="00EE3363" w14:paraId="4DA53433" w14:textId="77777777" w:rsidTr="00F56F58">
        <w:tc>
          <w:tcPr>
            <w:tcW w:w="1435" w:type="dxa"/>
          </w:tcPr>
          <w:p w14:paraId="66BF7900" w14:textId="77777777" w:rsidR="00EE3363" w:rsidRDefault="002B00CD">
            <w:r>
              <w:t>Logistic</w:t>
            </w:r>
          </w:p>
        </w:tc>
        <w:tc>
          <w:tcPr>
            <w:tcW w:w="1157" w:type="dxa"/>
          </w:tcPr>
          <w:p w14:paraId="5A91E59E" w14:textId="77777777" w:rsidR="00EE3363" w:rsidRDefault="002B00CD">
            <w:r>
              <w:rPr>
                <w:color w:val="FF0000"/>
              </w:rPr>
              <w:t>1202.SR</w:t>
            </w:r>
          </w:p>
        </w:tc>
        <w:tc>
          <w:tcPr>
            <w:tcW w:w="1008" w:type="dxa"/>
          </w:tcPr>
          <w:p w14:paraId="2A22B877" w14:textId="77777777" w:rsidR="00EE3363" w:rsidRDefault="002B00CD">
            <w:r>
              <w:t>1828</w:t>
            </w:r>
          </w:p>
        </w:tc>
        <w:tc>
          <w:tcPr>
            <w:tcW w:w="1008" w:type="dxa"/>
          </w:tcPr>
          <w:p w14:paraId="110B6D72" w14:textId="77777777" w:rsidR="00EE3363" w:rsidRDefault="002B00CD">
            <w:r>
              <w:t>392</w:t>
            </w:r>
          </w:p>
        </w:tc>
        <w:tc>
          <w:tcPr>
            <w:tcW w:w="1008" w:type="dxa"/>
          </w:tcPr>
          <w:p w14:paraId="7E727B70" w14:textId="77777777" w:rsidR="00EE3363" w:rsidRDefault="002B00CD">
            <w:r>
              <w:t>392</w:t>
            </w:r>
          </w:p>
        </w:tc>
        <w:tc>
          <w:tcPr>
            <w:tcW w:w="1008" w:type="dxa"/>
          </w:tcPr>
          <w:p w14:paraId="08F66D67" w14:textId="77777777" w:rsidR="00EE3363" w:rsidRDefault="002B00CD">
            <w:r>
              <w:t>0.5867</w:t>
            </w:r>
          </w:p>
        </w:tc>
        <w:tc>
          <w:tcPr>
            <w:tcW w:w="1008" w:type="dxa"/>
          </w:tcPr>
          <w:p w14:paraId="70CFC9AE" w14:textId="77777777" w:rsidR="00EE3363" w:rsidRDefault="002B00CD">
            <w:r>
              <w:t>0.6667</w:t>
            </w:r>
          </w:p>
        </w:tc>
        <w:tc>
          <w:tcPr>
            <w:tcW w:w="1008" w:type="dxa"/>
          </w:tcPr>
          <w:p w14:paraId="6E78FA11" w14:textId="77777777" w:rsidR="00EE3363" w:rsidRDefault="002B00CD">
            <w:r>
              <w:t>0.0828</w:t>
            </w:r>
          </w:p>
        </w:tc>
        <w:tc>
          <w:tcPr>
            <w:tcW w:w="1008" w:type="dxa"/>
          </w:tcPr>
          <w:p w14:paraId="321E40B5" w14:textId="77777777" w:rsidR="00EE3363" w:rsidRDefault="002B00CD">
            <w:r>
              <w:t>0.1474</w:t>
            </w:r>
          </w:p>
        </w:tc>
      </w:tr>
      <w:tr w:rsidR="00EE3363" w14:paraId="5074E3D5" w14:textId="77777777" w:rsidTr="00F56F58">
        <w:tc>
          <w:tcPr>
            <w:tcW w:w="1435" w:type="dxa"/>
          </w:tcPr>
          <w:p w14:paraId="55D05733" w14:textId="77777777" w:rsidR="00EE3363" w:rsidRDefault="002B00CD">
            <w:r>
              <w:lastRenderedPageBreak/>
              <w:t>LSTM</w:t>
            </w:r>
          </w:p>
        </w:tc>
        <w:tc>
          <w:tcPr>
            <w:tcW w:w="1157" w:type="dxa"/>
          </w:tcPr>
          <w:p w14:paraId="34AE3517" w14:textId="77777777" w:rsidR="00EE3363" w:rsidRDefault="002B00CD">
            <w:r>
              <w:rPr>
                <w:color w:val="FF0000"/>
              </w:rPr>
              <w:t>1202.SR</w:t>
            </w:r>
          </w:p>
        </w:tc>
        <w:tc>
          <w:tcPr>
            <w:tcW w:w="1008" w:type="dxa"/>
          </w:tcPr>
          <w:p w14:paraId="1A378CF9" w14:textId="77777777" w:rsidR="00EE3363" w:rsidRDefault="002B00CD">
            <w:r>
              <w:t>1814</w:t>
            </w:r>
          </w:p>
        </w:tc>
        <w:tc>
          <w:tcPr>
            <w:tcW w:w="1008" w:type="dxa"/>
          </w:tcPr>
          <w:p w14:paraId="6027E939" w14:textId="77777777" w:rsidR="00EE3363" w:rsidRDefault="002B00CD">
            <w:r>
              <w:t>389</w:t>
            </w:r>
          </w:p>
        </w:tc>
        <w:tc>
          <w:tcPr>
            <w:tcW w:w="1008" w:type="dxa"/>
          </w:tcPr>
          <w:p w14:paraId="762B1575" w14:textId="77777777" w:rsidR="00EE3363" w:rsidRDefault="002B00CD">
            <w:r>
              <w:t>389</w:t>
            </w:r>
          </w:p>
        </w:tc>
        <w:tc>
          <w:tcPr>
            <w:tcW w:w="1008" w:type="dxa"/>
          </w:tcPr>
          <w:p w14:paraId="6DE31CF7" w14:textId="77777777" w:rsidR="00EE3363" w:rsidRDefault="002B00CD">
            <w:r>
              <w:t>0.5604</w:t>
            </w:r>
          </w:p>
        </w:tc>
        <w:tc>
          <w:tcPr>
            <w:tcW w:w="1008" w:type="dxa"/>
          </w:tcPr>
          <w:p w14:paraId="3CDB2C7D" w14:textId="77777777" w:rsidR="00EE3363" w:rsidRDefault="002B00CD">
            <w:r>
              <w:t>0.4545</w:t>
            </w:r>
          </w:p>
        </w:tc>
        <w:tc>
          <w:tcPr>
            <w:tcW w:w="1008" w:type="dxa"/>
          </w:tcPr>
          <w:p w14:paraId="3F467B85" w14:textId="77777777" w:rsidR="00EE3363" w:rsidRDefault="002B00CD">
            <w:r>
              <w:t>0.1198</w:t>
            </w:r>
          </w:p>
        </w:tc>
        <w:tc>
          <w:tcPr>
            <w:tcW w:w="1008" w:type="dxa"/>
          </w:tcPr>
          <w:p w14:paraId="0DFD7B6E" w14:textId="77777777" w:rsidR="00EE3363" w:rsidRDefault="002B00CD">
            <w:r>
              <w:t>0.1896</w:t>
            </w:r>
          </w:p>
        </w:tc>
      </w:tr>
      <w:tr w:rsidR="00EE3363" w14:paraId="74A7DF37" w14:textId="77777777" w:rsidTr="00F56F58">
        <w:tc>
          <w:tcPr>
            <w:tcW w:w="1435" w:type="dxa"/>
          </w:tcPr>
          <w:p w14:paraId="2F55370D" w14:textId="77777777" w:rsidR="00EE3363" w:rsidRDefault="002B00CD">
            <w:r>
              <w:t>Transformer</w:t>
            </w:r>
          </w:p>
        </w:tc>
        <w:tc>
          <w:tcPr>
            <w:tcW w:w="1157" w:type="dxa"/>
          </w:tcPr>
          <w:p w14:paraId="732DAAF0" w14:textId="77777777" w:rsidR="00EE3363" w:rsidRDefault="002B00CD">
            <w:r>
              <w:rPr>
                <w:color w:val="FF0000"/>
              </w:rPr>
              <w:t>1202.SR</w:t>
            </w:r>
          </w:p>
        </w:tc>
        <w:tc>
          <w:tcPr>
            <w:tcW w:w="1008" w:type="dxa"/>
          </w:tcPr>
          <w:p w14:paraId="3A03A263" w14:textId="77777777" w:rsidR="00EE3363" w:rsidRDefault="002B00CD">
            <w:r>
              <w:t>1814</w:t>
            </w:r>
          </w:p>
        </w:tc>
        <w:tc>
          <w:tcPr>
            <w:tcW w:w="1008" w:type="dxa"/>
          </w:tcPr>
          <w:p w14:paraId="38798AB4" w14:textId="77777777" w:rsidR="00EE3363" w:rsidRDefault="002B00CD">
            <w:r>
              <w:t>389</w:t>
            </w:r>
          </w:p>
        </w:tc>
        <w:tc>
          <w:tcPr>
            <w:tcW w:w="1008" w:type="dxa"/>
          </w:tcPr>
          <w:p w14:paraId="29CAF3F5" w14:textId="77777777" w:rsidR="00EE3363" w:rsidRDefault="002B00CD">
            <w:r>
              <w:t>389</w:t>
            </w:r>
          </w:p>
        </w:tc>
        <w:tc>
          <w:tcPr>
            <w:tcW w:w="1008" w:type="dxa"/>
          </w:tcPr>
          <w:p w14:paraId="69FDCC4D" w14:textId="77777777" w:rsidR="00EE3363" w:rsidRDefault="002B00CD">
            <w:r>
              <w:t>0.5116</w:t>
            </w:r>
          </w:p>
        </w:tc>
        <w:tc>
          <w:tcPr>
            <w:tcW w:w="1008" w:type="dxa"/>
          </w:tcPr>
          <w:p w14:paraId="48939F0E" w14:textId="77777777" w:rsidR="00EE3363" w:rsidRDefault="002B00CD">
            <w:r>
              <w:t>0.4343</w:t>
            </w:r>
          </w:p>
        </w:tc>
        <w:tc>
          <w:tcPr>
            <w:tcW w:w="1008" w:type="dxa"/>
          </w:tcPr>
          <w:p w14:paraId="6249CA4E" w14:textId="77777777" w:rsidR="00EE3363" w:rsidRDefault="002B00CD">
            <w:r>
              <w:t>0.4551</w:t>
            </w:r>
          </w:p>
        </w:tc>
        <w:tc>
          <w:tcPr>
            <w:tcW w:w="1008" w:type="dxa"/>
          </w:tcPr>
          <w:p w14:paraId="43E2F398" w14:textId="77777777" w:rsidR="00EE3363" w:rsidRDefault="002B00CD">
            <w:r>
              <w:t>0.4444</w:t>
            </w:r>
          </w:p>
        </w:tc>
      </w:tr>
      <w:tr w:rsidR="00EE3363" w14:paraId="7D2E2F92" w14:textId="77777777" w:rsidTr="00F56F58">
        <w:tc>
          <w:tcPr>
            <w:tcW w:w="1435" w:type="dxa"/>
          </w:tcPr>
          <w:p w14:paraId="672B2861" w14:textId="77777777" w:rsidR="00EE3363" w:rsidRDefault="002B00CD">
            <w:r>
              <w:t>Logistic</w:t>
            </w:r>
          </w:p>
        </w:tc>
        <w:tc>
          <w:tcPr>
            <w:tcW w:w="1157" w:type="dxa"/>
          </w:tcPr>
          <w:p w14:paraId="7DB9048D" w14:textId="77777777" w:rsidR="00EE3363" w:rsidRDefault="002B00CD">
            <w:r>
              <w:rPr>
                <w:color w:val="FF0000"/>
              </w:rPr>
              <w:t>2320.SR</w:t>
            </w:r>
          </w:p>
        </w:tc>
        <w:tc>
          <w:tcPr>
            <w:tcW w:w="1008" w:type="dxa"/>
          </w:tcPr>
          <w:p w14:paraId="3DF083F8" w14:textId="77777777" w:rsidR="00EE3363" w:rsidRDefault="002B00CD">
            <w:r>
              <w:t>2546</w:t>
            </w:r>
          </w:p>
        </w:tc>
        <w:tc>
          <w:tcPr>
            <w:tcW w:w="1008" w:type="dxa"/>
          </w:tcPr>
          <w:p w14:paraId="4F03868D" w14:textId="77777777" w:rsidR="00EE3363" w:rsidRDefault="002B00CD">
            <w:r>
              <w:t>546</w:t>
            </w:r>
          </w:p>
        </w:tc>
        <w:tc>
          <w:tcPr>
            <w:tcW w:w="1008" w:type="dxa"/>
          </w:tcPr>
          <w:p w14:paraId="554DB7AC" w14:textId="77777777" w:rsidR="00EE3363" w:rsidRDefault="002B00CD">
            <w:r>
              <w:t>546</w:t>
            </w:r>
          </w:p>
        </w:tc>
        <w:tc>
          <w:tcPr>
            <w:tcW w:w="1008" w:type="dxa"/>
          </w:tcPr>
          <w:p w14:paraId="218C2345" w14:textId="77777777" w:rsidR="00EE3363" w:rsidRDefault="002B00CD">
            <w:r>
              <w:t>0.5037</w:t>
            </w:r>
          </w:p>
        </w:tc>
        <w:tc>
          <w:tcPr>
            <w:tcW w:w="1008" w:type="dxa"/>
          </w:tcPr>
          <w:p w14:paraId="1831C31E" w14:textId="77777777" w:rsidR="00EE3363" w:rsidRDefault="002B00CD">
            <w:r>
              <w:t>0.5000</w:t>
            </w:r>
          </w:p>
        </w:tc>
        <w:tc>
          <w:tcPr>
            <w:tcW w:w="1008" w:type="dxa"/>
          </w:tcPr>
          <w:p w14:paraId="48172074" w14:textId="77777777" w:rsidR="00EE3363" w:rsidRDefault="002B00CD">
            <w:r>
              <w:t>0.0923</w:t>
            </w:r>
          </w:p>
        </w:tc>
        <w:tc>
          <w:tcPr>
            <w:tcW w:w="1008" w:type="dxa"/>
          </w:tcPr>
          <w:p w14:paraId="3A44D1B7" w14:textId="77777777" w:rsidR="00EE3363" w:rsidRDefault="002B00CD">
            <w:r>
              <w:t>0.1558</w:t>
            </w:r>
          </w:p>
        </w:tc>
      </w:tr>
      <w:tr w:rsidR="00EE3363" w14:paraId="49057829" w14:textId="77777777" w:rsidTr="00F56F58">
        <w:tc>
          <w:tcPr>
            <w:tcW w:w="1435" w:type="dxa"/>
          </w:tcPr>
          <w:p w14:paraId="6FE3E8ED" w14:textId="77777777" w:rsidR="00EE3363" w:rsidRDefault="002B00CD">
            <w:r>
              <w:t>LSTM</w:t>
            </w:r>
          </w:p>
        </w:tc>
        <w:tc>
          <w:tcPr>
            <w:tcW w:w="1157" w:type="dxa"/>
          </w:tcPr>
          <w:p w14:paraId="156BB3BA" w14:textId="77777777" w:rsidR="00EE3363" w:rsidRDefault="002B00CD">
            <w:r>
              <w:rPr>
                <w:color w:val="FF0000"/>
              </w:rPr>
              <w:t>2320.SR</w:t>
            </w:r>
          </w:p>
        </w:tc>
        <w:tc>
          <w:tcPr>
            <w:tcW w:w="1008" w:type="dxa"/>
          </w:tcPr>
          <w:p w14:paraId="5FDAA223" w14:textId="77777777" w:rsidR="00EE3363" w:rsidRDefault="002B00CD">
            <w:r>
              <w:t>2532</w:t>
            </w:r>
          </w:p>
        </w:tc>
        <w:tc>
          <w:tcPr>
            <w:tcW w:w="1008" w:type="dxa"/>
          </w:tcPr>
          <w:p w14:paraId="618B0210" w14:textId="77777777" w:rsidR="00EE3363" w:rsidRDefault="002B00CD">
            <w:r>
              <w:t>543</w:t>
            </w:r>
          </w:p>
        </w:tc>
        <w:tc>
          <w:tcPr>
            <w:tcW w:w="1008" w:type="dxa"/>
          </w:tcPr>
          <w:p w14:paraId="2CDB087D" w14:textId="77777777" w:rsidR="00EE3363" w:rsidRDefault="002B00CD">
            <w:r>
              <w:t>543</w:t>
            </w:r>
          </w:p>
        </w:tc>
        <w:tc>
          <w:tcPr>
            <w:tcW w:w="1008" w:type="dxa"/>
          </w:tcPr>
          <w:p w14:paraId="69E173BB" w14:textId="77777777" w:rsidR="00EE3363" w:rsidRDefault="002B00CD">
            <w:r>
              <w:t>0.5120</w:t>
            </w:r>
          </w:p>
        </w:tc>
        <w:tc>
          <w:tcPr>
            <w:tcW w:w="1008" w:type="dxa"/>
          </w:tcPr>
          <w:p w14:paraId="0921C25A" w14:textId="77777777" w:rsidR="00EE3363" w:rsidRDefault="002B00CD">
            <w:r>
              <w:t>0.6111</w:t>
            </w:r>
          </w:p>
        </w:tc>
        <w:tc>
          <w:tcPr>
            <w:tcW w:w="1008" w:type="dxa"/>
          </w:tcPr>
          <w:p w14:paraId="6F299C02" w14:textId="77777777" w:rsidR="00EE3363" w:rsidRDefault="002B00CD">
            <w:r>
              <w:t>0.0409</w:t>
            </w:r>
          </w:p>
        </w:tc>
        <w:tc>
          <w:tcPr>
            <w:tcW w:w="1008" w:type="dxa"/>
          </w:tcPr>
          <w:p w14:paraId="2A52E41A" w14:textId="77777777" w:rsidR="00EE3363" w:rsidRDefault="002B00CD">
            <w:r>
              <w:t>0.0767</w:t>
            </w:r>
          </w:p>
        </w:tc>
      </w:tr>
      <w:tr w:rsidR="00EE3363" w14:paraId="6A97D1A8" w14:textId="77777777" w:rsidTr="00F56F58">
        <w:tc>
          <w:tcPr>
            <w:tcW w:w="1435" w:type="dxa"/>
          </w:tcPr>
          <w:p w14:paraId="71DF9801" w14:textId="77777777" w:rsidR="00EE3363" w:rsidRDefault="002B00CD">
            <w:r>
              <w:t>Transformer</w:t>
            </w:r>
          </w:p>
        </w:tc>
        <w:tc>
          <w:tcPr>
            <w:tcW w:w="1157" w:type="dxa"/>
          </w:tcPr>
          <w:p w14:paraId="29D759C6" w14:textId="77777777" w:rsidR="00EE3363" w:rsidRDefault="002B00CD">
            <w:r>
              <w:rPr>
                <w:color w:val="FF0000"/>
              </w:rPr>
              <w:t>2320.SR</w:t>
            </w:r>
          </w:p>
        </w:tc>
        <w:tc>
          <w:tcPr>
            <w:tcW w:w="1008" w:type="dxa"/>
          </w:tcPr>
          <w:p w14:paraId="459BBAB3" w14:textId="77777777" w:rsidR="00EE3363" w:rsidRDefault="002B00CD">
            <w:r>
              <w:t>2532</w:t>
            </w:r>
          </w:p>
        </w:tc>
        <w:tc>
          <w:tcPr>
            <w:tcW w:w="1008" w:type="dxa"/>
          </w:tcPr>
          <w:p w14:paraId="02564098" w14:textId="77777777" w:rsidR="00EE3363" w:rsidRDefault="002B00CD">
            <w:r>
              <w:t>543</w:t>
            </w:r>
          </w:p>
        </w:tc>
        <w:tc>
          <w:tcPr>
            <w:tcW w:w="1008" w:type="dxa"/>
          </w:tcPr>
          <w:p w14:paraId="41F8B959" w14:textId="77777777" w:rsidR="00EE3363" w:rsidRDefault="002B00CD">
            <w:r>
              <w:t>543</w:t>
            </w:r>
          </w:p>
        </w:tc>
        <w:tc>
          <w:tcPr>
            <w:tcW w:w="1008" w:type="dxa"/>
          </w:tcPr>
          <w:p w14:paraId="7DEB52AA" w14:textId="77777777" w:rsidR="00EE3363" w:rsidRDefault="002B00CD">
            <w:r>
              <w:t>0.4991</w:t>
            </w:r>
          </w:p>
        </w:tc>
        <w:tc>
          <w:tcPr>
            <w:tcW w:w="1008" w:type="dxa"/>
          </w:tcPr>
          <w:p w14:paraId="47CF319A" w14:textId="77777777" w:rsidR="00EE3363" w:rsidRDefault="002B00CD">
            <w:r>
              <w:t>0.4942</w:t>
            </w:r>
          </w:p>
        </w:tc>
        <w:tc>
          <w:tcPr>
            <w:tcW w:w="1008" w:type="dxa"/>
          </w:tcPr>
          <w:p w14:paraId="72AEC5DF" w14:textId="77777777" w:rsidR="00EE3363" w:rsidRDefault="002B00CD">
            <w:r>
              <w:t>0.4758</w:t>
            </w:r>
          </w:p>
        </w:tc>
        <w:tc>
          <w:tcPr>
            <w:tcW w:w="1008" w:type="dxa"/>
          </w:tcPr>
          <w:p w14:paraId="35E9EF8D" w14:textId="77777777" w:rsidR="00EE3363" w:rsidRDefault="002B00CD">
            <w:r>
              <w:t>0.4848</w:t>
            </w:r>
          </w:p>
        </w:tc>
      </w:tr>
      <w:tr w:rsidR="00EE3363" w14:paraId="50A0AFB1" w14:textId="77777777" w:rsidTr="00F56F58">
        <w:tc>
          <w:tcPr>
            <w:tcW w:w="1435" w:type="dxa"/>
          </w:tcPr>
          <w:p w14:paraId="5D530746" w14:textId="77777777" w:rsidR="00EE3363" w:rsidRDefault="002B00CD">
            <w:r>
              <w:t>Logistic</w:t>
            </w:r>
          </w:p>
        </w:tc>
        <w:tc>
          <w:tcPr>
            <w:tcW w:w="1157" w:type="dxa"/>
          </w:tcPr>
          <w:p w14:paraId="554B0230" w14:textId="77777777" w:rsidR="00EE3363" w:rsidRDefault="002B00CD">
            <w:r>
              <w:rPr>
                <w:color w:val="FF0000"/>
              </w:rPr>
              <w:t>4300.SR</w:t>
            </w:r>
          </w:p>
        </w:tc>
        <w:tc>
          <w:tcPr>
            <w:tcW w:w="1008" w:type="dxa"/>
          </w:tcPr>
          <w:p w14:paraId="399FCBA5" w14:textId="77777777" w:rsidR="00EE3363" w:rsidRDefault="002B00CD">
            <w:r>
              <w:t>2550</w:t>
            </w:r>
          </w:p>
        </w:tc>
        <w:tc>
          <w:tcPr>
            <w:tcW w:w="1008" w:type="dxa"/>
          </w:tcPr>
          <w:p w14:paraId="42545B79" w14:textId="77777777" w:rsidR="00EE3363" w:rsidRDefault="002B00CD">
            <w:r>
              <w:t>546</w:t>
            </w:r>
          </w:p>
        </w:tc>
        <w:tc>
          <w:tcPr>
            <w:tcW w:w="1008" w:type="dxa"/>
          </w:tcPr>
          <w:p w14:paraId="39460554" w14:textId="77777777" w:rsidR="00EE3363" w:rsidRDefault="002B00CD">
            <w:r>
              <w:t>547</w:t>
            </w:r>
          </w:p>
        </w:tc>
        <w:tc>
          <w:tcPr>
            <w:tcW w:w="1008" w:type="dxa"/>
          </w:tcPr>
          <w:p w14:paraId="4E472F39" w14:textId="77777777" w:rsidR="00EE3363" w:rsidRDefault="002B00CD">
            <w:r>
              <w:t>0.5356</w:t>
            </w:r>
          </w:p>
        </w:tc>
        <w:tc>
          <w:tcPr>
            <w:tcW w:w="1008" w:type="dxa"/>
          </w:tcPr>
          <w:p w14:paraId="1BEB7108" w14:textId="77777777" w:rsidR="00EE3363" w:rsidRDefault="002B00CD">
            <w:r>
              <w:t>0.3103</w:t>
            </w:r>
          </w:p>
        </w:tc>
        <w:tc>
          <w:tcPr>
            <w:tcW w:w="1008" w:type="dxa"/>
          </w:tcPr>
          <w:p w14:paraId="325BF2C9" w14:textId="77777777" w:rsidR="00EE3363" w:rsidRDefault="002B00CD">
            <w:r>
              <w:t>0.0370</w:t>
            </w:r>
          </w:p>
        </w:tc>
        <w:tc>
          <w:tcPr>
            <w:tcW w:w="1008" w:type="dxa"/>
          </w:tcPr>
          <w:p w14:paraId="0C7DC950" w14:textId="77777777" w:rsidR="00EE3363" w:rsidRDefault="002B00CD">
            <w:r>
              <w:t>0.0662</w:t>
            </w:r>
          </w:p>
        </w:tc>
      </w:tr>
      <w:tr w:rsidR="00EE3363" w14:paraId="792A9FF5" w14:textId="77777777" w:rsidTr="00F56F58">
        <w:tc>
          <w:tcPr>
            <w:tcW w:w="1435" w:type="dxa"/>
          </w:tcPr>
          <w:p w14:paraId="3F810AE4" w14:textId="77777777" w:rsidR="00EE3363" w:rsidRDefault="002B00CD">
            <w:r>
              <w:t>LSTM</w:t>
            </w:r>
          </w:p>
        </w:tc>
        <w:tc>
          <w:tcPr>
            <w:tcW w:w="1157" w:type="dxa"/>
          </w:tcPr>
          <w:p w14:paraId="548BB4C1" w14:textId="77777777" w:rsidR="00EE3363" w:rsidRDefault="002B00CD">
            <w:r>
              <w:rPr>
                <w:color w:val="FF0000"/>
              </w:rPr>
              <w:t>4300.SR</w:t>
            </w:r>
          </w:p>
        </w:tc>
        <w:tc>
          <w:tcPr>
            <w:tcW w:w="1008" w:type="dxa"/>
          </w:tcPr>
          <w:p w14:paraId="0EA2277C" w14:textId="77777777" w:rsidR="00EE3363" w:rsidRDefault="002B00CD">
            <w:r>
              <w:t>2536</w:t>
            </w:r>
          </w:p>
        </w:tc>
        <w:tc>
          <w:tcPr>
            <w:tcW w:w="1008" w:type="dxa"/>
          </w:tcPr>
          <w:p w14:paraId="7DD16B94" w14:textId="77777777" w:rsidR="00EE3363" w:rsidRDefault="002B00CD">
            <w:r>
              <w:t>543</w:t>
            </w:r>
          </w:p>
        </w:tc>
        <w:tc>
          <w:tcPr>
            <w:tcW w:w="1008" w:type="dxa"/>
          </w:tcPr>
          <w:p w14:paraId="6618FB0F" w14:textId="77777777" w:rsidR="00EE3363" w:rsidRDefault="002B00CD">
            <w:r>
              <w:t>544</w:t>
            </w:r>
          </w:p>
        </w:tc>
        <w:tc>
          <w:tcPr>
            <w:tcW w:w="1008" w:type="dxa"/>
          </w:tcPr>
          <w:p w14:paraId="676456AC" w14:textId="77777777" w:rsidR="00EE3363" w:rsidRDefault="002B00CD">
            <w:r>
              <w:t>0.5588</w:t>
            </w:r>
          </w:p>
        </w:tc>
        <w:tc>
          <w:tcPr>
            <w:tcW w:w="1008" w:type="dxa"/>
          </w:tcPr>
          <w:p w14:paraId="0F5DF7BA" w14:textId="77777777" w:rsidR="00EE3363" w:rsidRDefault="002B00CD">
            <w:r>
              <w:t>0.0000</w:t>
            </w:r>
          </w:p>
        </w:tc>
        <w:tc>
          <w:tcPr>
            <w:tcW w:w="1008" w:type="dxa"/>
          </w:tcPr>
          <w:p w14:paraId="22F55BFC" w14:textId="77777777" w:rsidR="00EE3363" w:rsidRDefault="002B00CD">
            <w:r>
              <w:t>0.0000</w:t>
            </w:r>
          </w:p>
        </w:tc>
        <w:tc>
          <w:tcPr>
            <w:tcW w:w="1008" w:type="dxa"/>
          </w:tcPr>
          <w:p w14:paraId="39D69BFA" w14:textId="77777777" w:rsidR="00EE3363" w:rsidRDefault="002B00CD">
            <w:r>
              <w:t>0.0000</w:t>
            </w:r>
          </w:p>
        </w:tc>
      </w:tr>
      <w:tr w:rsidR="00EE3363" w14:paraId="389B0EB2" w14:textId="77777777" w:rsidTr="00F56F58">
        <w:tc>
          <w:tcPr>
            <w:tcW w:w="1435" w:type="dxa"/>
          </w:tcPr>
          <w:p w14:paraId="7347678C" w14:textId="77777777" w:rsidR="00EE3363" w:rsidRDefault="002B00CD">
            <w:r>
              <w:t>Transformer</w:t>
            </w:r>
          </w:p>
        </w:tc>
        <w:tc>
          <w:tcPr>
            <w:tcW w:w="1157" w:type="dxa"/>
          </w:tcPr>
          <w:p w14:paraId="155C5548" w14:textId="77777777" w:rsidR="00EE3363" w:rsidRDefault="002B00CD">
            <w:r>
              <w:rPr>
                <w:color w:val="FF0000"/>
              </w:rPr>
              <w:t>4300.SR</w:t>
            </w:r>
          </w:p>
        </w:tc>
        <w:tc>
          <w:tcPr>
            <w:tcW w:w="1008" w:type="dxa"/>
          </w:tcPr>
          <w:p w14:paraId="12406288" w14:textId="77777777" w:rsidR="00EE3363" w:rsidRDefault="002B00CD">
            <w:r>
              <w:t>2536</w:t>
            </w:r>
          </w:p>
        </w:tc>
        <w:tc>
          <w:tcPr>
            <w:tcW w:w="1008" w:type="dxa"/>
          </w:tcPr>
          <w:p w14:paraId="4B10B7CC" w14:textId="77777777" w:rsidR="00EE3363" w:rsidRDefault="002B00CD">
            <w:r>
              <w:t>543</w:t>
            </w:r>
          </w:p>
        </w:tc>
        <w:tc>
          <w:tcPr>
            <w:tcW w:w="1008" w:type="dxa"/>
          </w:tcPr>
          <w:p w14:paraId="5B67F662" w14:textId="77777777" w:rsidR="00EE3363" w:rsidRDefault="002B00CD">
            <w:r>
              <w:t>544</w:t>
            </w:r>
          </w:p>
        </w:tc>
        <w:tc>
          <w:tcPr>
            <w:tcW w:w="1008" w:type="dxa"/>
          </w:tcPr>
          <w:p w14:paraId="3E63EF4F" w14:textId="77777777" w:rsidR="00EE3363" w:rsidRDefault="002B00CD">
            <w:r>
              <w:t>0.5699</w:t>
            </w:r>
          </w:p>
        </w:tc>
        <w:tc>
          <w:tcPr>
            <w:tcW w:w="1008" w:type="dxa"/>
          </w:tcPr>
          <w:p w14:paraId="1AE07E25" w14:textId="77777777" w:rsidR="00EE3363" w:rsidRDefault="002B00CD">
            <w:r>
              <w:t>0.6875</w:t>
            </w:r>
          </w:p>
        </w:tc>
        <w:tc>
          <w:tcPr>
            <w:tcW w:w="1008" w:type="dxa"/>
          </w:tcPr>
          <w:p w14:paraId="3154201E" w14:textId="77777777" w:rsidR="00EE3363" w:rsidRDefault="002B00CD">
            <w:r>
              <w:t>0.0458</w:t>
            </w:r>
          </w:p>
        </w:tc>
        <w:tc>
          <w:tcPr>
            <w:tcW w:w="1008" w:type="dxa"/>
          </w:tcPr>
          <w:p w14:paraId="0360EE1A" w14:textId="77777777" w:rsidR="00EE3363" w:rsidRDefault="002B00CD">
            <w:r>
              <w:t>0.0859</w:t>
            </w:r>
          </w:p>
        </w:tc>
      </w:tr>
    </w:tbl>
    <w:p w14:paraId="535F1DCF" w14:textId="1D5593D8" w:rsidR="005F76B2" w:rsidRPr="005F76B2" w:rsidRDefault="005F76B2" w:rsidP="005F76B2">
      <w:r w:rsidRPr="005F76B2">
        <w:t>The results make it clear that model behavior varies materially from one Saudi stock to another, which is itself an important finding it confirms that any conclusion drawn from a single ticker would necessarily be incomplete. On 1202.SR and 2320.SR, the Transformer baseline 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Default="005F76B2" w:rsidP="005F76B2">
      <w:r w:rsidRPr="005F76B2">
        <w:lastRenderedPageBreak/>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C63BC6" w:rsidRDefault="002B00CD">
      <w:pPr>
        <w:pStyle w:val="Heading2"/>
        <w:rPr>
          <w:rFonts w:asciiTheme="majorBidi" w:hAnsiTheme="majorBidi"/>
          <w:color w:val="365F91" w:themeColor="accent1" w:themeShade="BF"/>
          <w:sz w:val="24"/>
          <w:szCs w:val="22"/>
        </w:rPr>
      </w:pPr>
      <w:bookmarkStart w:id="41" w:name="_Toc227903976"/>
      <w:r w:rsidRPr="00C63BC6">
        <w:rPr>
          <w:rFonts w:asciiTheme="majorBidi" w:hAnsiTheme="majorBidi"/>
          <w:color w:val="365F91" w:themeColor="accent1" w:themeShade="BF"/>
          <w:sz w:val="24"/>
          <w:szCs w:val="22"/>
        </w:rPr>
        <w:t>4.5 Trading Performance Analysis</w:t>
      </w:r>
      <w:bookmarkEnd w:id="41"/>
    </w:p>
    <w:p w14:paraId="1989EB44" w14:textId="0F81CCC1" w:rsidR="00EE3363" w:rsidRDefault="005F76B2" w:rsidP="005F76B2">
      <w:pPr>
        <w:jc w:val="both"/>
      </w:pPr>
      <w:r w:rsidRPr="005F76B2">
        <w:t>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control often deserve as much weight as the raw return figure — and in some cases arguably more (Ansari et al., 2022; Kabbani &amp; Duman, 2022)</w:t>
      </w:r>
      <w:r w:rsidR="002B00CD">
        <w:t>.</w:t>
      </w:r>
    </w:p>
    <w:p w14:paraId="5B134CC5" w14:textId="77777777" w:rsidR="00EE3363" w:rsidRPr="00C63BC6" w:rsidRDefault="002B00CD">
      <w:pPr>
        <w:pStyle w:val="Heading3"/>
        <w:rPr>
          <w:rFonts w:asciiTheme="majorBidi" w:hAnsiTheme="majorBidi"/>
          <w:color w:val="365F91" w:themeColor="accent1" w:themeShade="BF"/>
        </w:rPr>
      </w:pPr>
      <w:bookmarkStart w:id="42" w:name="_Toc227903977"/>
      <w:r w:rsidRPr="00C63BC6">
        <w:rPr>
          <w:rFonts w:asciiTheme="majorBidi" w:hAnsiTheme="majorBidi"/>
          <w:color w:val="365F91" w:themeColor="accent1" w:themeShade="BF"/>
        </w:rPr>
        <w:t>4.5.1 Trading Baseline Comparison</w:t>
      </w:r>
      <w:bookmarkEnd w:id="42"/>
    </w:p>
    <w:p w14:paraId="19BE165B" w14:textId="77777777" w:rsidR="00202582" w:rsidRPr="00202582" w:rsidRDefault="00202582" w:rsidP="00202582">
      <w:r w:rsidRPr="00202582">
        <w:t xml:space="preserve">The financial outcomes obtained for the Buy-and-Hold baseline and the Rule-Based trading strategy on ticker 1202.SR are summarized below. Over the evaluation period, the Rule-Based strategy outperformed Buy-and-Hold by a wide margin, delivering a total return of 147.18% against a loss of −24.38% for Buy-and-Hold. It also brought the maximum drawdown down from −77.89% to −34.76% and lifted the final equity from SAR 75,621.27 all the way to SAR 247,184.47. The Rule-Based strategy did execute 272 trades in the process, yet the resulting performance still points to a clear conclusion: even a structured, non-learning set of decision </w:t>
      </w:r>
      <w:r w:rsidRPr="00202582">
        <w:lastRenderedPageBreak/>
        <w:t>rules can already generate materially stronger portfolio behavior than passive holding under the market conditions tested here.</w:t>
      </w:r>
    </w:p>
    <w:p w14:paraId="391433FF" w14:textId="73909626" w:rsidR="00EE3363" w:rsidRDefault="00202582" w:rsidP="00202582">
      <w:r w:rsidRPr="00202582">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77777777" w:rsidR="00EE3363" w:rsidRDefault="002B00CD">
      <w:pPr>
        <w:jc w:val="center"/>
      </w:pPr>
      <w:r>
        <w:rPr>
          <w:noProof/>
        </w:rPr>
        <w:drawing>
          <wp:inline distT="0" distB="0" distL="0" distR="0" wp14:anchorId="788E7353" wp14:editId="0BEB3C74">
            <wp:extent cx="548640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baseline_equity_comparison.png"/>
                    <pic:cNvPicPr/>
                  </pic:nvPicPr>
                  <pic:blipFill>
                    <a:blip r:embed="rId15"/>
                    <a:stretch>
                      <a:fillRect/>
                    </a:stretch>
                  </pic:blipFill>
                  <pic:spPr>
                    <a:xfrm>
                      <a:off x="0" y="0"/>
                      <a:ext cx="5486400" cy="2286000"/>
                    </a:xfrm>
                    <a:prstGeom prst="rect">
                      <a:avLst/>
                    </a:prstGeom>
                  </pic:spPr>
                </pic:pic>
              </a:graphicData>
            </a:graphic>
          </wp:inline>
        </w:drawing>
      </w:r>
    </w:p>
    <w:p w14:paraId="5841587C" w14:textId="77777777" w:rsidR="00EE3363" w:rsidRDefault="002B00CD">
      <w:pPr>
        <w:pStyle w:val="Caption"/>
        <w:jc w:val="center"/>
      </w:pPr>
      <w:r>
        <w:rPr>
          <w:i/>
          <w:sz w:val="20"/>
        </w:rPr>
        <w:t>Figure 4.9: Equity curve comparison between the Buy-and-Hold and Rule-Based trading baselines for ticker 1202.SR.</w:t>
      </w:r>
    </w:p>
    <w:p w14:paraId="5DEC629D" w14:textId="77777777" w:rsidR="00EE3363" w:rsidRDefault="002B00CD">
      <w:pPr>
        <w:pStyle w:val="Caption"/>
      </w:pPr>
      <w: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0"/>
        <w:gridCol w:w="3021"/>
        <w:gridCol w:w="3021"/>
      </w:tblGrid>
      <w:tr w:rsidR="00EE3363" w14:paraId="07C9AEFE" w14:textId="77777777">
        <w:tc>
          <w:tcPr>
            <w:tcW w:w="3024" w:type="dxa"/>
          </w:tcPr>
          <w:p w14:paraId="50900B82" w14:textId="77777777" w:rsidR="00EE3363" w:rsidRDefault="002B00CD">
            <w:pPr>
              <w:jc w:val="center"/>
            </w:pPr>
            <w:r>
              <w:rPr>
                <w:b/>
              </w:rPr>
              <w:t>Metric</w:t>
            </w:r>
          </w:p>
        </w:tc>
        <w:tc>
          <w:tcPr>
            <w:tcW w:w="3024" w:type="dxa"/>
          </w:tcPr>
          <w:p w14:paraId="41165856" w14:textId="77777777" w:rsidR="00EE3363" w:rsidRDefault="002B00CD">
            <w:pPr>
              <w:jc w:val="center"/>
            </w:pPr>
            <w:r>
              <w:rPr>
                <w:b/>
              </w:rPr>
              <w:t>Buy-and-Hold</w:t>
            </w:r>
          </w:p>
        </w:tc>
        <w:tc>
          <w:tcPr>
            <w:tcW w:w="3024" w:type="dxa"/>
          </w:tcPr>
          <w:p w14:paraId="1147BA7B" w14:textId="77777777" w:rsidR="00EE3363" w:rsidRDefault="002B00CD">
            <w:pPr>
              <w:jc w:val="center"/>
            </w:pPr>
            <w:r>
              <w:rPr>
                <w:b/>
              </w:rPr>
              <w:t>Rule-Based</w:t>
            </w:r>
          </w:p>
        </w:tc>
      </w:tr>
      <w:tr w:rsidR="00EE3363" w14:paraId="4BC2D6B6" w14:textId="77777777">
        <w:tc>
          <w:tcPr>
            <w:tcW w:w="3024" w:type="dxa"/>
          </w:tcPr>
          <w:p w14:paraId="5F4B037D" w14:textId="77777777" w:rsidR="00EE3363" w:rsidRDefault="002B00CD">
            <w:r>
              <w:t>Ticker</w:t>
            </w:r>
          </w:p>
        </w:tc>
        <w:tc>
          <w:tcPr>
            <w:tcW w:w="3024" w:type="dxa"/>
          </w:tcPr>
          <w:p w14:paraId="5BD1BB9C" w14:textId="77777777" w:rsidR="00EE3363" w:rsidRDefault="002B00CD">
            <w:r>
              <w:t>1202.SR</w:t>
            </w:r>
          </w:p>
        </w:tc>
        <w:tc>
          <w:tcPr>
            <w:tcW w:w="3024" w:type="dxa"/>
          </w:tcPr>
          <w:p w14:paraId="18172A6A" w14:textId="77777777" w:rsidR="00EE3363" w:rsidRDefault="002B00CD">
            <w:r>
              <w:t>1202.SR</w:t>
            </w:r>
          </w:p>
        </w:tc>
      </w:tr>
      <w:tr w:rsidR="00EE3363" w14:paraId="0C1EBA2A" w14:textId="77777777">
        <w:tc>
          <w:tcPr>
            <w:tcW w:w="3024" w:type="dxa"/>
          </w:tcPr>
          <w:p w14:paraId="0CB3D26C" w14:textId="77777777" w:rsidR="00EE3363" w:rsidRDefault="002B00CD">
            <w:r>
              <w:t>Start Date</w:t>
            </w:r>
          </w:p>
        </w:tc>
        <w:tc>
          <w:tcPr>
            <w:tcW w:w="3024" w:type="dxa"/>
          </w:tcPr>
          <w:p w14:paraId="699C2597" w14:textId="77777777" w:rsidR="00EE3363" w:rsidRDefault="002B00CD">
            <w:r>
              <w:t>2015-05-03</w:t>
            </w:r>
          </w:p>
        </w:tc>
        <w:tc>
          <w:tcPr>
            <w:tcW w:w="3024" w:type="dxa"/>
          </w:tcPr>
          <w:p w14:paraId="265B0014" w14:textId="77777777" w:rsidR="00EE3363" w:rsidRDefault="002B00CD">
            <w:r>
              <w:t>2015-05-28</w:t>
            </w:r>
          </w:p>
        </w:tc>
      </w:tr>
      <w:tr w:rsidR="00EE3363" w14:paraId="7641F758" w14:textId="77777777">
        <w:tc>
          <w:tcPr>
            <w:tcW w:w="3024" w:type="dxa"/>
          </w:tcPr>
          <w:p w14:paraId="11D887E5" w14:textId="77777777" w:rsidR="00EE3363" w:rsidRDefault="002B00CD">
            <w:r>
              <w:t>End Date</w:t>
            </w:r>
          </w:p>
        </w:tc>
        <w:tc>
          <w:tcPr>
            <w:tcW w:w="3024" w:type="dxa"/>
          </w:tcPr>
          <w:p w14:paraId="3AE21D3B" w14:textId="77777777" w:rsidR="00EE3363" w:rsidRDefault="002B00CD">
            <w:r>
              <w:t>2025-11-17</w:t>
            </w:r>
          </w:p>
        </w:tc>
        <w:tc>
          <w:tcPr>
            <w:tcW w:w="3024" w:type="dxa"/>
          </w:tcPr>
          <w:p w14:paraId="0F882D63" w14:textId="77777777" w:rsidR="00EE3363" w:rsidRDefault="002B00CD">
            <w:r>
              <w:t>2025-11-17</w:t>
            </w:r>
          </w:p>
        </w:tc>
      </w:tr>
      <w:tr w:rsidR="00EE3363" w14:paraId="746AC5CA" w14:textId="77777777">
        <w:tc>
          <w:tcPr>
            <w:tcW w:w="3024" w:type="dxa"/>
          </w:tcPr>
          <w:p w14:paraId="5BBAD6A4" w14:textId="77777777" w:rsidR="00EE3363" w:rsidRDefault="002B00CD">
            <w:r>
              <w:lastRenderedPageBreak/>
              <w:t>Number of Rows</w:t>
            </w:r>
          </w:p>
        </w:tc>
        <w:tc>
          <w:tcPr>
            <w:tcW w:w="3024" w:type="dxa"/>
          </w:tcPr>
          <w:p w14:paraId="29C92C2B" w14:textId="77777777" w:rsidR="00EE3363" w:rsidRDefault="002B00CD">
            <w:r>
              <w:t>2631</w:t>
            </w:r>
          </w:p>
        </w:tc>
        <w:tc>
          <w:tcPr>
            <w:tcW w:w="3024" w:type="dxa"/>
          </w:tcPr>
          <w:p w14:paraId="25B03840" w14:textId="77777777" w:rsidR="00EE3363" w:rsidRDefault="002B00CD">
            <w:r>
              <w:t>2612</w:t>
            </w:r>
          </w:p>
        </w:tc>
      </w:tr>
      <w:tr w:rsidR="00EE3363" w14:paraId="31B28B06" w14:textId="77777777">
        <w:tc>
          <w:tcPr>
            <w:tcW w:w="3024" w:type="dxa"/>
          </w:tcPr>
          <w:p w14:paraId="3F32CEB8" w14:textId="77777777" w:rsidR="00EE3363" w:rsidRDefault="002B00CD">
            <w:r>
              <w:t>Total Return (%)</w:t>
            </w:r>
          </w:p>
        </w:tc>
        <w:tc>
          <w:tcPr>
            <w:tcW w:w="3024" w:type="dxa"/>
          </w:tcPr>
          <w:p w14:paraId="1B3137E5" w14:textId="77777777" w:rsidR="00EE3363" w:rsidRDefault="002B00CD">
            <w:r>
              <w:t>-24.38</w:t>
            </w:r>
          </w:p>
        </w:tc>
        <w:tc>
          <w:tcPr>
            <w:tcW w:w="3024" w:type="dxa"/>
          </w:tcPr>
          <w:p w14:paraId="4A3A17DE" w14:textId="77777777" w:rsidR="00EE3363" w:rsidRDefault="002B00CD">
            <w:r>
              <w:t>147.18</w:t>
            </w:r>
          </w:p>
        </w:tc>
      </w:tr>
      <w:tr w:rsidR="00EE3363" w14:paraId="370FA519" w14:textId="77777777">
        <w:tc>
          <w:tcPr>
            <w:tcW w:w="3024" w:type="dxa"/>
          </w:tcPr>
          <w:p w14:paraId="298C23D2" w14:textId="77777777" w:rsidR="00EE3363" w:rsidRDefault="002B00CD">
            <w:r>
              <w:t>Number of Trades</w:t>
            </w:r>
          </w:p>
        </w:tc>
        <w:tc>
          <w:tcPr>
            <w:tcW w:w="3024" w:type="dxa"/>
          </w:tcPr>
          <w:p w14:paraId="00470370" w14:textId="77777777" w:rsidR="00EE3363" w:rsidRDefault="002B00CD">
            <w:r>
              <w:t>1</w:t>
            </w:r>
          </w:p>
        </w:tc>
        <w:tc>
          <w:tcPr>
            <w:tcW w:w="3024" w:type="dxa"/>
          </w:tcPr>
          <w:p w14:paraId="3F5B927D" w14:textId="77777777" w:rsidR="00EE3363" w:rsidRDefault="002B00CD">
            <w:r>
              <w:t>272</w:t>
            </w:r>
          </w:p>
        </w:tc>
      </w:tr>
      <w:tr w:rsidR="00EE3363" w14:paraId="6368B788" w14:textId="77777777">
        <w:tc>
          <w:tcPr>
            <w:tcW w:w="3024" w:type="dxa"/>
          </w:tcPr>
          <w:p w14:paraId="6E3D7038" w14:textId="77777777" w:rsidR="00EE3363" w:rsidRDefault="002B00CD">
            <w:r>
              <w:t>Max Drawdown (%)</w:t>
            </w:r>
          </w:p>
        </w:tc>
        <w:tc>
          <w:tcPr>
            <w:tcW w:w="3024" w:type="dxa"/>
          </w:tcPr>
          <w:p w14:paraId="460700C4" w14:textId="77777777" w:rsidR="00EE3363" w:rsidRDefault="002B00CD">
            <w:r>
              <w:t>-77.89</w:t>
            </w:r>
          </w:p>
        </w:tc>
        <w:tc>
          <w:tcPr>
            <w:tcW w:w="3024" w:type="dxa"/>
          </w:tcPr>
          <w:p w14:paraId="15B532C0" w14:textId="77777777" w:rsidR="00EE3363" w:rsidRDefault="002B00CD">
            <w:r>
              <w:t>-34.76</w:t>
            </w:r>
          </w:p>
        </w:tc>
      </w:tr>
      <w:tr w:rsidR="00EE3363" w14:paraId="5AF1E40C" w14:textId="77777777" w:rsidTr="00AE5D1E">
        <w:tc>
          <w:tcPr>
            <w:tcW w:w="3024" w:type="dxa"/>
          </w:tcPr>
          <w:p w14:paraId="4355B6B2" w14:textId="77777777" w:rsidR="00EE3363" w:rsidRDefault="002B00CD" w:rsidP="00AE5D1E">
            <w:r>
              <w:t>Final Equity (SAR)</w:t>
            </w:r>
          </w:p>
        </w:tc>
        <w:tc>
          <w:tcPr>
            <w:tcW w:w="3024" w:type="dxa"/>
          </w:tcPr>
          <w:p w14:paraId="4A4E9FC8" w14:textId="77777777" w:rsidR="00EE3363" w:rsidRDefault="002B00CD" w:rsidP="00AE5D1E">
            <w:r>
              <w:t>75,621.27</w:t>
            </w:r>
          </w:p>
        </w:tc>
        <w:tc>
          <w:tcPr>
            <w:tcW w:w="3024" w:type="dxa"/>
          </w:tcPr>
          <w:p w14:paraId="4554A2AF" w14:textId="77777777" w:rsidR="00EE3363" w:rsidRDefault="002B00CD" w:rsidP="00AE5D1E">
            <w:r>
              <w:t>247,184.47</w:t>
            </w:r>
          </w:p>
        </w:tc>
      </w:tr>
    </w:tbl>
    <w:p w14:paraId="0CC67D59" w14:textId="77777777" w:rsidR="00EE3363" w:rsidRPr="00C63BC6" w:rsidRDefault="002B00CD">
      <w:pPr>
        <w:pStyle w:val="Heading2"/>
        <w:rPr>
          <w:rFonts w:asciiTheme="majorBidi" w:hAnsiTheme="majorBidi"/>
          <w:color w:val="365F91" w:themeColor="accent1" w:themeShade="BF"/>
          <w:sz w:val="24"/>
          <w:szCs w:val="22"/>
        </w:rPr>
      </w:pPr>
      <w:bookmarkStart w:id="43" w:name="_Toc227903978"/>
      <w:r w:rsidRPr="00C63BC6">
        <w:rPr>
          <w:rFonts w:asciiTheme="majorBidi" w:hAnsiTheme="majorBidi"/>
          <w:color w:val="365F91" w:themeColor="accent1" w:themeShade="BF"/>
          <w:sz w:val="24"/>
          <w:szCs w:val="22"/>
        </w:rPr>
        <w:t>4.6 Interpretability and Advisory Quality</w:t>
      </w:r>
      <w:bookmarkEnd w:id="43"/>
    </w:p>
    <w:p w14:paraId="35C382C5" w14:textId="059BB140" w:rsidR="00EE3363" w:rsidRDefault="00202582" w:rsidP="00202582">
      <w:pPr>
        <w:jc w:val="both"/>
      </w:pPr>
      <w:r w:rsidRPr="00202582">
        <w:t>Interpretability continues to be one of the core dimensions along which the framework has to be evaluated. The advisory output itself needs to be judged on three fronts at the same time: how clear 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r w:rsidR="002B00CD">
        <w:t>.</w:t>
      </w:r>
    </w:p>
    <w:p w14:paraId="287C8554" w14:textId="77777777" w:rsidR="00EE3363" w:rsidRPr="00C63BC6" w:rsidRDefault="002B00CD">
      <w:pPr>
        <w:pStyle w:val="Heading3"/>
        <w:rPr>
          <w:rFonts w:asciiTheme="majorBidi" w:hAnsiTheme="majorBidi"/>
          <w:color w:val="365F91" w:themeColor="accent1" w:themeShade="BF"/>
        </w:rPr>
      </w:pPr>
      <w:bookmarkStart w:id="44" w:name="_Toc227903979"/>
      <w:r w:rsidRPr="00C63BC6">
        <w:rPr>
          <w:rFonts w:asciiTheme="majorBidi" w:hAnsiTheme="majorBidi"/>
          <w:color w:val="365F91" w:themeColor="accent1" w:themeShade="BF"/>
        </w:rPr>
        <w:t>4.6.1 Application-Level Validation Using Sahmk API</w:t>
      </w:r>
      <w:bookmarkEnd w:id="44"/>
    </w:p>
    <w:p w14:paraId="69CCC31A" w14:textId="77777777" w:rsidR="00202582" w:rsidRPr="00202582" w:rsidRDefault="00202582" w:rsidP="00202582">
      <w:r w:rsidRPr="00202582">
        <w:t xml:space="preserve">In order to confirm that the proposed system holds up in a practical setting, the backend application was linked to the Sahmk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behavior. The endpoint </w:t>
      </w:r>
      <w:r w:rsidRPr="00202582">
        <w:rPr>
          <w:color w:val="FF0000"/>
        </w:rPr>
        <w:t xml:space="preserve">/api/v1/market/quote/{symbol} </w:t>
      </w:r>
      <w:r w:rsidRPr="00202582">
        <w:t xml:space="preserve">produced a valid live quote for stock 2222, and the endpoint </w:t>
      </w:r>
      <w:r w:rsidRPr="00202582">
        <w:rPr>
          <w:color w:val="FF0000"/>
        </w:rPr>
        <w:lastRenderedPageBreak/>
        <w:t xml:space="preserve">/api/v1/market/watchlist/quotes </w:t>
      </w:r>
      <w:r w:rsidRPr="00202582">
        <w:t>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Default="00202582" w:rsidP="00202582">
      <w:r w:rsidRPr="00202582">
        <w:t>The HTTP 200 responses received during the test, together with the correctly shaped JSON payloads returned by the service, are enough to confirm that the implemented system is capable of pulling in real market data in real time and then re-exposing that data cleanly through the project's own API layer. This finding adds weight to the practical side of the thesis, since it shows that the proposed advisory framework does not stop at offline experimentation but is able to run inside a real application environment that is connected to an active market data provider</w:t>
      </w:r>
      <w:r w:rsidR="002B00CD">
        <w:t>.</w:t>
      </w:r>
    </w:p>
    <w:p w14:paraId="5549844A" w14:textId="77777777" w:rsidR="00EE3363" w:rsidRDefault="002B00CD">
      <w:pPr>
        <w:jc w:val="center"/>
      </w:pPr>
      <w:r>
        <w:rPr>
          <w:noProof/>
        </w:rPr>
        <w:lastRenderedPageBreak/>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5303520" cy="4775012"/>
                    </a:xfrm>
                    <a:prstGeom prst="rect">
                      <a:avLst/>
                    </a:prstGeom>
                  </pic:spPr>
                </pic:pic>
              </a:graphicData>
            </a:graphic>
          </wp:inline>
        </w:drawing>
      </w:r>
    </w:p>
    <w:p w14:paraId="0064EDB8" w14:textId="77777777" w:rsidR="00EE3363" w:rsidRDefault="002B00CD">
      <w:pPr>
        <w:pStyle w:val="Caption"/>
        <w:jc w:val="center"/>
      </w:pPr>
      <w:r>
        <w:t>Figure 4.10: Successful retrieval of live watchlist quotes through the developed backend integrated with the Sahmk API.</w:t>
      </w:r>
    </w:p>
    <w:p w14:paraId="3B004F5C" w14:textId="77777777" w:rsidR="00EE3363" w:rsidRPr="00202582" w:rsidRDefault="002B00CD">
      <w:pPr>
        <w:rPr>
          <w:color w:val="000000" w:themeColor="text1"/>
        </w:rPr>
      </w:pPr>
      <w:r w:rsidRPr="00202582">
        <w:rPr>
          <w:color w:val="000000" w:themeColor="text1"/>
        </w:rPr>
        <w:t xml:space="preserve">A supplementary screenshot of the successful </w:t>
      </w:r>
      <w:r w:rsidRPr="00202582">
        <w:rPr>
          <w:color w:val="C00000"/>
        </w:rPr>
        <w:t xml:space="preserve">/api/v1/market/quote/2222 </w:t>
      </w:r>
      <w:r w:rsidRPr="00202582">
        <w:rPr>
          <w:color w:val="000000" w:themeColor="text1"/>
        </w:rPr>
        <w:t>response is retained in the appendix as additional application evidence.</w:t>
      </w:r>
    </w:p>
    <w:p w14:paraId="15F15A03" w14:textId="357412FA" w:rsidR="00EE3363" w:rsidRDefault="00A8160F" w:rsidP="00A8160F">
      <w:r w:rsidRPr="00A8160F">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C63BC6" w:rsidRDefault="002B00CD" w:rsidP="00C1151B">
      <w:pPr>
        <w:pStyle w:val="Heading2"/>
        <w:rPr>
          <w:rFonts w:asciiTheme="majorBidi" w:hAnsiTheme="majorBidi"/>
          <w:color w:val="365F91" w:themeColor="accent1" w:themeShade="BF"/>
          <w:sz w:val="24"/>
          <w:szCs w:val="22"/>
        </w:rPr>
      </w:pPr>
      <w:bookmarkStart w:id="45" w:name="_Toc227903980"/>
      <w:r w:rsidRPr="00C63BC6">
        <w:rPr>
          <w:rFonts w:asciiTheme="majorBidi" w:hAnsiTheme="majorBidi"/>
          <w:color w:val="365F91" w:themeColor="accent1" w:themeShade="BF"/>
          <w:sz w:val="24"/>
          <w:szCs w:val="22"/>
        </w:rPr>
        <w:lastRenderedPageBreak/>
        <w:t>4.7 Discussion</w:t>
      </w:r>
      <w:bookmarkStart w:id="46" w:name="_Toc227903981"/>
      <w:bookmarkEnd w:id="45"/>
    </w:p>
    <w:p w14:paraId="506D1C5E" w14:textId="77777777" w:rsidR="00C1151B" w:rsidRPr="00C1151B" w:rsidRDefault="00C1151B" w:rsidP="00C1151B">
      <w:r w:rsidRPr="00C1151B">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7937880C" w:rsidR="00C1151B" w:rsidRPr="00C1151B" w:rsidRDefault="00C1151B" w:rsidP="00C1151B">
      <w:r w:rsidRPr="00C1151B">
        <w:t xml:space="preserve">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Read together, these findings back the central argument of the thesis — that decision-aware and hybrid modeling approaches earn their place not merely because they are theoretically richer, but because they translate into measurably better portfolio behavior. The additional multi-stock evidence gathered across 1202.SR, 2320.SR, and 4300.SR further shows that the ranking of models is not perfectly </w:t>
      </w:r>
      <w:r w:rsidRPr="00C1151B">
        <w:lastRenderedPageBreak/>
        <w:t>stable when the underlying stock changes, yet the Transformer still comes out as the strongest overall model once recall and F1 are considered together rather than in isolation.</w:t>
      </w:r>
    </w:p>
    <w:p w14:paraId="1A96E7EE" w14:textId="4F18DCE1" w:rsidR="00EE3363" w:rsidRPr="00C63BC6" w:rsidRDefault="002B00CD">
      <w:pPr>
        <w:pStyle w:val="Heading2"/>
        <w:rPr>
          <w:rFonts w:asciiTheme="majorBidi" w:hAnsiTheme="majorBidi"/>
          <w:color w:val="365F91" w:themeColor="accent1" w:themeShade="BF"/>
          <w:sz w:val="24"/>
          <w:szCs w:val="22"/>
        </w:rPr>
      </w:pPr>
      <w:r w:rsidRPr="00C63BC6">
        <w:rPr>
          <w:rFonts w:asciiTheme="majorBidi" w:hAnsiTheme="majorBidi"/>
          <w:color w:val="365F91" w:themeColor="accent1" w:themeShade="BF"/>
          <w:sz w:val="24"/>
          <w:szCs w:val="22"/>
        </w:rPr>
        <w:t>4.8 Threats to Validity</w:t>
      </w:r>
      <w:bookmarkEnd w:id="46"/>
    </w:p>
    <w:p w14:paraId="2A4C5CF2" w14:textId="64F94802" w:rsidR="00EE3363" w:rsidRDefault="00C1151B" w:rsidP="00C1151B">
      <w:pPr>
        <w:jc w:val="both"/>
      </w:pPr>
      <w:r w:rsidRPr="00C1151B">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C63BC6" w:rsidRDefault="002B00CD">
      <w:pPr>
        <w:pStyle w:val="Heading2"/>
        <w:rPr>
          <w:rFonts w:asciiTheme="majorBidi" w:hAnsiTheme="majorBidi"/>
          <w:color w:val="365F91" w:themeColor="accent1" w:themeShade="BF"/>
          <w:sz w:val="24"/>
          <w:szCs w:val="22"/>
        </w:rPr>
      </w:pPr>
      <w:bookmarkStart w:id="47" w:name="_Toc227903982"/>
      <w:r w:rsidRPr="00C63BC6">
        <w:rPr>
          <w:rFonts w:asciiTheme="majorBidi" w:hAnsiTheme="majorBidi"/>
          <w:color w:val="365F91" w:themeColor="accent1" w:themeShade="BF"/>
          <w:sz w:val="24"/>
          <w:szCs w:val="22"/>
        </w:rPr>
        <w:t>4.9 Result Matrix</w:t>
      </w:r>
      <w:bookmarkEnd w:id="47"/>
    </w:p>
    <w:p w14:paraId="63156EFA" w14:textId="77777777" w:rsidR="00C1151B" w:rsidRPr="00C1151B" w:rsidRDefault="00C1151B" w:rsidP="00C1151B">
      <w:r w:rsidRPr="00C1151B">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C1151B" w:rsidRDefault="00C1151B" w:rsidP="00C1151B">
      <w:r w:rsidRPr="00C1151B">
        <w:t>A compact result matrix, which summarizes the main empirical findings coming out of both the predictive baselines and the trading baseline comparison, is reported below.</w:t>
      </w:r>
    </w:p>
    <w:p w14:paraId="59B50A3B" w14:textId="518CD7B3" w:rsidR="00EE3363" w:rsidRDefault="00C1151B" w:rsidP="00C1151B">
      <w:r w:rsidRPr="00C1151B">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r w:rsidR="002B00CD">
        <w:t>.</w:t>
      </w:r>
    </w:p>
    <w:p w14:paraId="11566316" w14:textId="77777777" w:rsidR="00EE3363" w:rsidRDefault="002B00CD">
      <w:pPr>
        <w:pStyle w:val="Caption"/>
      </w:pPr>
      <w:r>
        <w:lastRenderedPageBreak/>
        <w:t>Table 4.5: Result matrix summarizing the main predictive and trading findings of the thesis.</w:t>
      </w:r>
    </w:p>
    <w:tbl>
      <w:tblPr>
        <w:tblStyle w:val="TableGrid"/>
        <w:tblW w:w="0" w:type="auto"/>
        <w:tblLook w:val="04A0" w:firstRow="1" w:lastRow="0" w:firstColumn="1" w:lastColumn="0" w:noHBand="0" w:noVBand="1"/>
      </w:tblPr>
      <w:tblGrid>
        <w:gridCol w:w="3021"/>
        <w:gridCol w:w="3020"/>
        <w:gridCol w:w="3021"/>
      </w:tblGrid>
      <w:tr w:rsidR="00EE3363" w14:paraId="15A0F7B5" w14:textId="77777777" w:rsidTr="00AD6B84">
        <w:tc>
          <w:tcPr>
            <w:tcW w:w="3021" w:type="dxa"/>
            <w:vAlign w:val="center"/>
          </w:tcPr>
          <w:p w14:paraId="3A23FAD0" w14:textId="77777777" w:rsidR="00EE3363" w:rsidRDefault="002B00CD" w:rsidP="00AE5D1E">
            <w:pPr>
              <w:jc w:val="center"/>
            </w:pPr>
            <w:r>
              <w:rPr>
                <w:b/>
              </w:rPr>
              <w:t>Component</w:t>
            </w:r>
          </w:p>
        </w:tc>
        <w:tc>
          <w:tcPr>
            <w:tcW w:w="3020" w:type="dxa"/>
            <w:vAlign w:val="center"/>
          </w:tcPr>
          <w:p w14:paraId="1159E3C5" w14:textId="77777777" w:rsidR="00EE3363" w:rsidRDefault="002B00CD" w:rsidP="00AE5D1E">
            <w:pPr>
              <w:jc w:val="center"/>
            </w:pPr>
            <w:r>
              <w:rPr>
                <w:b/>
              </w:rPr>
              <w:t>Key Results</w:t>
            </w:r>
          </w:p>
        </w:tc>
        <w:tc>
          <w:tcPr>
            <w:tcW w:w="3021" w:type="dxa"/>
            <w:vAlign w:val="center"/>
          </w:tcPr>
          <w:p w14:paraId="4083A6C0" w14:textId="77777777" w:rsidR="00EE3363" w:rsidRDefault="002B00CD" w:rsidP="00AE5D1E">
            <w:pPr>
              <w:jc w:val="center"/>
            </w:pPr>
            <w:r>
              <w:rPr>
                <w:b/>
              </w:rPr>
              <w:t>Interpretation</w:t>
            </w:r>
          </w:p>
        </w:tc>
      </w:tr>
      <w:tr w:rsidR="00EE3363" w14:paraId="2D7F9ADE" w14:textId="77777777" w:rsidTr="00AD6B84">
        <w:trPr>
          <w:trHeight w:val="1538"/>
        </w:trPr>
        <w:tc>
          <w:tcPr>
            <w:tcW w:w="3021" w:type="dxa"/>
          </w:tcPr>
          <w:p w14:paraId="5B4B9A11" w14:textId="77777777" w:rsidR="00EE3363" w:rsidRDefault="002B00CD" w:rsidP="00AE5D1E">
            <w:r>
              <w:t>Logistic Regression Baseline</w:t>
            </w:r>
          </w:p>
        </w:tc>
        <w:tc>
          <w:tcPr>
            <w:tcW w:w="3020" w:type="dxa"/>
          </w:tcPr>
          <w:p w14:paraId="7E626AAB" w14:textId="77777777" w:rsidR="00EE3363" w:rsidRDefault="002B00CD" w:rsidP="00AE5D1E">
            <w:r>
              <w:t>Accuracy = 0.5867, Precision = 0.6667, Recall = 0.0828, F1 = 0.1474</w:t>
            </w:r>
          </w:p>
        </w:tc>
        <w:tc>
          <w:tcPr>
            <w:tcW w:w="3021" w:type="dxa"/>
          </w:tcPr>
          <w:p w14:paraId="20A322ED" w14:textId="77777777" w:rsidR="00EE3363" w:rsidRDefault="002B00CD" w:rsidP="00AE5D1E">
            <w:r>
              <w:t>Highest accuracy and precision, but poor sensitivity to positive cases.</w:t>
            </w:r>
          </w:p>
        </w:tc>
      </w:tr>
      <w:tr w:rsidR="00EE3363" w14:paraId="12D49E78" w14:textId="77777777" w:rsidTr="00AD6B84">
        <w:tc>
          <w:tcPr>
            <w:tcW w:w="3021" w:type="dxa"/>
          </w:tcPr>
          <w:p w14:paraId="1364F60A" w14:textId="77777777" w:rsidR="00EE3363" w:rsidRDefault="002B00CD">
            <w:r>
              <w:t>LSTM Baseline</w:t>
            </w:r>
          </w:p>
        </w:tc>
        <w:tc>
          <w:tcPr>
            <w:tcW w:w="3020" w:type="dxa"/>
          </w:tcPr>
          <w:p w14:paraId="233FAABC" w14:textId="77777777" w:rsidR="00EE3363" w:rsidRDefault="002B00CD">
            <w:r>
              <w:t>Accuracy = 0.5604, Precision = 0.4545, Recall = 0.1198, F1 = 0.1896</w:t>
            </w:r>
          </w:p>
        </w:tc>
        <w:tc>
          <w:tcPr>
            <w:tcW w:w="3021" w:type="dxa"/>
          </w:tcPr>
          <w:p w14:paraId="5C85C49D" w14:textId="77777777" w:rsidR="00EE3363" w:rsidRDefault="002B00CD">
            <w:r>
              <w:t>Useful sequential benchmark, but overall classification balance remained limited.</w:t>
            </w:r>
          </w:p>
        </w:tc>
      </w:tr>
      <w:tr w:rsidR="00EE3363" w14:paraId="6433BFCE" w14:textId="77777777" w:rsidTr="00AD6B84">
        <w:tc>
          <w:tcPr>
            <w:tcW w:w="3021" w:type="dxa"/>
          </w:tcPr>
          <w:p w14:paraId="01D0167F" w14:textId="77777777" w:rsidR="00EE3363" w:rsidRDefault="002B00CD">
            <w:r>
              <w:t>Transformer Baseline</w:t>
            </w:r>
          </w:p>
        </w:tc>
        <w:tc>
          <w:tcPr>
            <w:tcW w:w="3020" w:type="dxa"/>
          </w:tcPr>
          <w:p w14:paraId="26FBC2C1" w14:textId="77777777" w:rsidR="00EE3363" w:rsidRDefault="002B00CD">
            <w:r>
              <w:t>Accuracy = 0.5116, Precision = 0.4343, Recall = 0.4551, F1 = 0.4444</w:t>
            </w:r>
          </w:p>
        </w:tc>
        <w:tc>
          <w:tcPr>
            <w:tcW w:w="3021" w:type="dxa"/>
          </w:tcPr>
          <w:p w14:paraId="236B3DEF" w14:textId="77777777" w:rsidR="00EE3363" w:rsidRDefault="002B00CD">
            <w:r>
              <w:t>Most balanced predictive baseline and strongest benchmark for further hybrid integration.</w:t>
            </w:r>
          </w:p>
        </w:tc>
      </w:tr>
      <w:tr w:rsidR="00EE3363" w14:paraId="268E91B4" w14:textId="77777777" w:rsidTr="00AD6B84">
        <w:tc>
          <w:tcPr>
            <w:tcW w:w="3021" w:type="dxa"/>
          </w:tcPr>
          <w:p w14:paraId="305234B4" w14:textId="77777777" w:rsidR="00EE3363" w:rsidRDefault="002B00CD">
            <w:r>
              <w:t>Trading Baseline Comparison</w:t>
            </w:r>
          </w:p>
        </w:tc>
        <w:tc>
          <w:tcPr>
            <w:tcW w:w="3020" w:type="dxa"/>
          </w:tcPr>
          <w:p w14:paraId="5CBCA253" w14:textId="77777777" w:rsidR="00EE3363" w:rsidRDefault="002B00CD">
            <w:r>
              <w:t>Buy-and-Hold return = -24.38%; Rule-Based return = 147.18%; Final equity = SAR 75,621.27 vs SAR 247,184.47</w:t>
            </w:r>
          </w:p>
        </w:tc>
        <w:tc>
          <w:tcPr>
            <w:tcW w:w="3021" w:type="dxa"/>
          </w:tcPr>
          <w:p w14:paraId="4BAC2830" w14:textId="77777777" w:rsidR="00EE3363" w:rsidRDefault="002B00CD">
            <w:r>
              <w:t>Decision-oriented strategy materially outperformed passive exposure on both return and drawdown control.</w:t>
            </w:r>
          </w:p>
        </w:tc>
      </w:tr>
      <w:tr w:rsidR="00EE3363" w14:paraId="212A71EA" w14:textId="77777777">
        <w:tc>
          <w:tcPr>
            <w:tcW w:w="3021" w:type="dxa"/>
          </w:tcPr>
          <w:p w14:paraId="46787F2E" w14:textId="77777777" w:rsidR="00EE3363" w:rsidRDefault="002B00CD">
            <w:r>
              <w:t>Multi-Stock Baseline Comparison</w:t>
            </w:r>
          </w:p>
        </w:tc>
        <w:tc>
          <w:tcPr>
            <w:tcW w:w="3020" w:type="dxa"/>
          </w:tcPr>
          <w:p w14:paraId="17B3EAEB" w14:textId="77777777" w:rsidR="00EE3363" w:rsidRDefault="002B00CD">
            <w:r>
              <w:t xml:space="preserve">Across 1202.SR, 2320.SR, and 4300.SR, the Transformer delivered the strongest overall balance, </w:t>
            </w:r>
            <w:r>
              <w:lastRenderedPageBreak/>
              <w:t>especially on 1202.SR and 2320.SR, while LSTM remained inconsistent and weak on 4300.SR.</w:t>
            </w:r>
          </w:p>
        </w:tc>
        <w:tc>
          <w:tcPr>
            <w:tcW w:w="3021" w:type="dxa"/>
          </w:tcPr>
          <w:p w14:paraId="6C47FFBA" w14:textId="77777777" w:rsidR="00EE3363" w:rsidRDefault="002B00CD">
            <w:r>
              <w:lastRenderedPageBreak/>
              <w:t xml:space="preserve">Extends the evidence beyond a single-stock case and reinforces that accuracy </w:t>
            </w:r>
            <w:r>
              <w:lastRenderedPageBreak/>
              <w:t>alone is insufficient for model selection.</w:t>
            </w:r>
          </w:p>
        </w:tc>
      </w:tr>
    </w:tbl>
    <w:p w14:paraId="752F483A" w14:textId="5D099138" w:rsidR="00AD6B84" w:rsidRPr="00C63BC6" w:rsidRDefault="002064D2" w:rsidP="00AD6B84">
      <w:pPr>
        <w:pStyle w:val="Heading1"/>
        <w:rPr>
          <w:rFonts w:asciiTheme="majorBidi" w:hAnsiTheme="majorBidi"/>
          <w:sz w:val="24"/>
          <w:szCs w:val="22"/>
        </w:rPr>
      </w:pPr>
      <w:bookmarkStart w:id="48" w:name="_Toc227903983"/>
      <w:bookmarkStart w:id="49" w:name="_Toc227903964"/>
      <w:r>
        <w:rPr>
          <w:rFonts w:asciiTheme="majorBidi" w:hAnsiTheme="majorBidi"/>
          <w:sz w:val="24"/>
          <w:szCs w:val="22"/>
        </w:rPr>
        <w:t>4.10</w:t>
      </w:r>
      <w:r w:rsidR="00AD6B84" w:rsidRPr="00C63BC6">
        <w:rPr>
          <w:rFonts w:asciiTheme="majorBidi" w:hAnsiTheme="majorBidi"/>
          <w:sz w:val="24"/>
          <w:szCs w:val="22"/>
        </w:rPr>
        <w:t xml:space="preserve"> Ethical Considerations and Limitations</w:t>
      </w:r>
      <w:bookmarkStart w:id="50" w:name="_Toc227903965"/>
      <w:bookmarkEnd w:id="49"/>
    </w:p>
    <w:p w14:paraId="31F2C2CC" w14:textId="77777777" w:rsidR="00AD6B84" w:rsidRPr="00D873E7" w:rsidRDefault="00AD6B84" w:rsidP="00AD6B84">
      <w:r w:rsidRPr="00D873E7">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4927CAF9" w14:textId="77777777" w:rsidR="00AD6B84" w:rsidRPr="00D873E7" w:rsidRDefault="00AD6B84" w:rsidP="00AD6B84">
      <w:r w:rsidRPr="00D873E7">
        <w:t>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a complex internal model behavior into advisory outputs that stay both simple to read and genuinely informative.</w:t>
      </w:r>
    </w:p>
    <w:bookmarkEnd w:id="50"/>
    <w:p w14:paraId="16A29B82" w14:textId="77777777" w:rsidR="00AD6B84" w:rsidRDefault="00AD6B84" w:rsidP="00AD6B84">
      <w:pPr>
        <w:rPr>
          <w:rtl/>
        </w:rPr>
      </w:pPr>
    </w:p>
    <w:p w14:paraId="74B2C2EA" w14:textId="4C019368" w:rsidR="00ED228D" w:rsidRDefault="00ED228D">
      <w:pPr>
        <w:spacing w:after="200" w:line="276" w:lineRule="auto"/>
        <w:rPr>
          <w:rFonts w:asciiTheme="majorBidi" w:eastAsiaTheme="majorEastAsia" w:hAnsiTheme="majorBidi" w:cstheme="majorBidi"/>
          <w:b/>
          <w:bCs/>
          <w:color w:val="365F91" w:themeColor="accent1" w:themeShade="BF"/>
        </w:rPr>
      </w:pPr>
    </w:p>
    <w:p w14:paraId="7460F4D9" w14:textId="3C7BCEA1" w:rsidR="00EE3363" w:rsidRPr="00C63BC6" w:rsidRDefault="002B00CD">
      <w:pPr>
        <w:pStyle w:val="Heading1"/>
        <w:rPr>
          <w:rFonts w:asciiTheme="majorBidi" w:hAnsiTheme="majorBidi"/>
          <w:sz w:val="24"/>
          <w:szCs w:val="22"/>
        </w:rPr>
      </w:pPr>
      <w:r w:rsidRPr="00C63BC6">
        <w:rPr>
          <w:rFonts w:asciiTheme="majorBidi" w:hAnsiTheme="majorBidi"/>
          <w:sz w:val="24"/>
          <w:szCs w:val="22"/>
        </w:rPr>
        <w:lastRenderedPageBreak/>
        <w:t>Chapter 5: Conclusion and Future Work</w:t>
      </w:r>
      <w:bookmarkEnd w:id="48"/>
    </w:p>
    <w:p w14:paraId="469E16AD" w14:textId="77777777" w:rsidR="00EE3363" w:rsidRPr="00C63BC6" w:rsidRDefault="002B00CD">
      <w:pPr>
        <w:pStyle w:val="Heading2"/>
        <w:rPr>
          <w:rFonts w:asciiTheme="majorBidi" w:hAnsiTheme="majorBidi"/>
          <w:color w:val="365F91" w:themeColor="accent1" w:themeShade="BF"/>
          <w:sz w:val="24"/>
          <w:szCs w:val="22"/>
        </w:rPr>
      </w:pPr>
      <w:bookmarkStart w:id="51" w:name="_Toc227903984"/>
      <w:r w:rsidRPr="00C63BC6">
        <w:rPr>
          <w:rFonts w:asciiTheme="majorBidi" w:hAnsiTheme="majorBidi"/>
          <w:color w:val="365F91" w:themeColor="accent1" w:themeShade="BF"/>
          <w:sz w:val="24"/>
          <w:szCs w:val="22"/>
        </w:rPr>
        <w:t>5.1 Conclusion</w:t>
      </w:r>
      <w:bookmarkEnd w:id="51"/>
    </w:p>
    <w:p w14:paraId="39D8CFC7" w14:textId="6774F7E8" w:rsidR="00EE3363" w:rsidRDefault="0062431C" w:rsidP="0062431C">
      <w:r w:rsidRPr="0062431C">
        <w:t>This thesis set out to examine, in concrete rather than purely conceptual terms, whether an Artificial Intelligence-based investment advisory framework can be built for the Saudi Stock Market. The work chose to anchor the discussion in empirical baseline evaluation, and the experiments carried out on stock 1202.SR made two things clear. The first is that predictive baselines do not behave uniformly across metrics a model can look strong on one measure while quietly failing on another and the second, closely related, is that accuracy on its own is a poor guide to model quality in financial classification. Within the set of models evaluated, the Transformer baseline produced the most balanced classification profile, whereas the logistic regression baseline achieved a higher headline accuracy at the cost of a recall too low to be useful in practice. On the financial side, the trading baseline comparison delivered an equally clear message: the rule-based strategy substantially outperformed buy-and-hold in total return, final equity, and maximum drawdown alike. Taken together, these findings give the thesis a real empirical foundation and support the broader argument that any intelligent advisory system built for Tadawul should be judged jointly on its predictive quality and on the financial relevance of its outputs. The multi-stock comparison carried out later across 1202.SR, 2320.SR, and 4300.SR reinforced this picture model behavior varies materially from one Saudi stock to another, yet the Transformer baseline still emerged as the strongest overall model once balanced recall and F1 performance were considered together</w:t>
      </w:r>
      <w:r w:rsidR="002B00CD">
        <w:t>.</w:t>
      </w:r>
    </w:p>
    <w:p w14:paraId="1640F10D" w14:textId="449863CD" w:rsidR="00EE3363" w:rsidRPr="00C63BC6" w:rsidRDefault="002B00CD">
      <w:pPr>
        <w:pStyle w:val="Heading2"/>
        <w:rPr>
          <w:rFonts w:asciiTheme="majorBidi" w:hAnsiTheme="majorBidi"/>
          <w:color w:val="365F91" w:themeColor="accent1" w:themeShade="BF"/>
          <w:sz w:val="24"/>
          <w:szCs w:val="22"/>
        </w:rPr>
      </w:pPr>
      <w:bookmarkStart w:id="52" w:name="_Toc227903986"/>
      <w:r w:rsidRPr="00C63BC6">
        <w:rPr>
          <w:rFonts w:asciiTheme="majorBidi" w:hAnsiTheme="majorBidi"/>
          <w:color w:val="365F91" w:themeColor="accent1" w:themeShade="BF"/>
          <w:sz w:val="24"/>
          <w:szCs w:val="22"/>
        </w:rPr>
        <w:lastRenderedPageBreak/>
        <w:t>5.</w:t>
      </w:r>
      <w:r w:rsidR="0092756E">
        <w:rPr>
          <w:rFonts w:asciiTheme="majorBidi" w:hAnsiTheme="majorBidi"/>
          <w:color w:val="365F91" w:themeColor="accent1" w:themeShade="BF"/>
          <w:sz w:val="24"/>
          <w:szCs w:val="22"/>
        </w:rPr>
        <w:t>2</w:t>
      </w:r>
      <w:r w:rsidRPr="00C63BC6">
        <w:rPr>
          <w:rFonts w:asciiTheme="majorBidi" w:hAnsiTheme="majorBidi"/>
          <w:color w:val="365F91" w:themeColor="accent1" w:themeShade="BF"/>
          <w:sz w:val="24"/>
          <w:szCs w:val="22"/>
        </w:rPr>
        <w:t xml:space="preserve"> Future Work</w:t>
      </w:r>
      <w:bookmarkEnd w:id="52"/>
    </w:p>
    <w:p w14:paraId="546C34FF" w14:textId="187D6F7D" w:rsidR="00EE3363" w:rsidRDefault="00B81A7C" w:rsidP="00B81A7C">
      <w:r w:rsidRPr="00B81A7C">
        <w:t>Future work should carry the current baseline study forward into a more complete hybrid advisory system. A first priority is to bring graph-based market representations into the pipeline, so that the sector relationships and the cross-stock dependencies present in Tadawul can be modeled explicitly rather than absorbed implicitly by a per-stock forecaster. A second priority is to layer reinforcement learning on top of the predictive stage, in order to test whether sequential decision policies can genuinely improve trade timing, risk control, and the overall quality of the advisory output beyond what static rule-based strategies are able to deliver. Further extensions worth pursuing include enlarging the stock universe under study, drawing on richer intraday and fundamental data, tightening the hyperparameter tuning process, and finally deploying the framework inside an interactive dashboard that presents its buy, sell, and hold recommendations together with the confidence attached to each and the basic risk context surrounding it.</w:t>
      </w:r>
    </w:p>
    <w:p w14:paraId="3F2922C9" w14:textId="77777777" w:rsidR="0063041E" w:rsidRDefault="0063041E" w:rsidP="00B81A7C"/>
    <w:p w14:paraId="2D309CE8" w14:textId="77777777" w:rsidR="0063041E" w:rsidRDefault="0063041E" w:rsidP="00B81A7C"/>
    <w:p w14:paraId="198BD49D" w14:textId="77777777" w:rsidR="0063041E" w:rsidRDefault="0063041E" w:rsidP="00B81A7C"/>
    <w:p w14:paraId="738F59AC" w14:textId="77777777" w:rsidR="0063041E" w:rsidRDefault="0063041E" w:rsidP="00B81A7C"/>
    <w:p w14:paraId="2584E4C6" w14:textId="77777777" w:rsidR="0063041E" w:rsidRDefault="0063041E" w:rsidP="00B81A7C"/>
    <w:p w14:paraId="6C07A102" w14:textId="77777777" w:rsidR="0063041E" w:rsidRDefault="0063041E" w:rsidP="00B81A7C"/>
    <w:p w14:paraId="4CB80989" w14:textId="77777777" w:rsidR="0063041E" w:rsidRDefault="0063041E" w:rsidP="00B81A7C"/>
    <w:p w14:paraId="5639FA18" w14:textId="77777777" w:rsidR="00EE3363" w:rsidRPr="00C63BC6" w:rsidRDefault="002B00CD">
      <w:pPr>
        <w:pStyle w:val="Heading1"/>
        <w:rPr>
          <w:rFonts w:asciiTheme="majorBidi" w:hAnsiTheme="majorBidi"/>
          <w:sz w:val="24"/>
          <w:szCs w:val="22"/>
        </w:rPr>
      </w:pPr>
      <w:bookmarkStart w:id="53" w:name="_Toc227903987"/>
      <w:r w:rsidRPr="00C63BC6">
        <w:rPr>
          <w:rFonts w:asciiTheme="majorBidi" w:hAnsiTheme="majorBidi"/>
          <w:sz w:val="24"/>
          <w:szCs w:val="22"/>
        </w:rPr>
        <w:lastRenderedPageBreak/>
        <w:t>References</w:t>
      </w:r>
      <w:bookmarkEnd w:id="53"/>
    </w:p>
    <w:p w14:paraId="6A7A9876" w14:textId="77777777" w:rsidR="00EE3363" w:rsidRDefault="002B00CD">
      <w:pPr>
        <w:ind w:left="720" w:hanging="720"/>
      </w:pPr>
      <w:r>
        <w:t>Ansari, Y. (2024). Multi-Cluster Graph (MCG): A novel clustering-based multi-relation graph neural networks for stock price forecasting. IEEE Access, 12. https://doi.org/10.1109/ACCESS.2024.3476159</w:t>
      </w:r>
    </w:p>
    <w:p w14:paraId="7C37D130" w14:textId="77777777" w:rsidR="00EE3363" w:rsidRDefault="002B00CD">
      <w:pPr>
        <w:ind w:left="720" w:hanging="720"/>
      </w:pPr>
      <w:r>
        <w:t>Ansari, Y., Yasmin, S., Naz, S., Zaffar, H., Ali, Z., Moon, J., &amp; Rho, S. (2022). A deep reinforcement learning-based decision support system for automated stock market trading. IEEE Access, 10, 127469–127492. https://doi.org/10.1109/ACCESS.2022.3226629</w:t>
      </w:r>
    </w:p>
    <w:p w14:paraId="046114FA" w14:textId="77777777" w:rsidR="00EE3363" w:rsidRDefault="002B00CD">
      <w:pPr>
        <w:ind w:left="720" w:hanging="720"/>
      </w:pPr>
      <w: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Default="002B00CD">
      <w:pPr>
        <w:ind w:left="720" w:hanging="720"/>
      </w:pPr>
      <w: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Default="002B00CD">
      <w:pPr>
        <w:ind w:left="720" w:hanging="720"/>
      </w:pPr>
      <w:r>
        <w:t>Jayanth, T., Manimaran, A., &amp; Siva, G. (2024). Enhancing stock price forecasting with a hybrid SES-DA-BiLSTM-BO model: Superior accuracy in high-frequency financial data analysis. IEEE Access, 12. https://doi.org/10.1109/ACCESS.2024.3502175</w:t>
      </w:r>
    </w:p>
    <w:p w14:paraId="70475E6D" w14:textId="77777777" w:rsidR="00EE3363" w:rsidRDefault="002B00CD">
      <w:pPr>
        <w:ind w:left="720" w:hanging="720"/>
      </w:pPr>
      <w:r>
        <w:t>Kabbani, T., &amp; Duman, E. (2022). Deep reinforcement learning approach for trading automation in the stock market. IEEE Access, 10. https://doi.org/10.1109/ACCESS.2022.3203697</w:t>
      </w:r>
    </w:p>
    <w:p w14:paraId="7CFE6877" w14:textId="77777777" w:rsidR="00EE3363" w:rsidRDefault="002B00CD">
      <w:pPr>
        <w:ind w:left="720" w:hanging="720"/>
      </w:pPr>
      <w:r>
        <w:lastRenderedPageBreak/>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Default="002B00CD">
      <w:pPr>
        <w:ind w:left="720" w:hanging="720"/>
      </w:pPr>
      <w:r>
        <w:t>Li, Y., Chen, L., Sun, C., Liu, G., Chen, C., &amp; Zhang, Y. (2024). Accurate stock price forecasting based on deep learning and hierarchical frequency decomposition. IEEE Access, 12. https://doi.org/10.1109/ACCESS.2024.3384430</w:t>
      </w:r>
    </w:p>
    <w:p w14:paraId="170941FD" w14:textId="77777777" w:rsidR="00EE3363" w:rsidRDefault="002B00CD">
      <w:pPr>
        <w:ind w:left="720" w:hanging="720"/>
      </w:pPr>
      <w:r>
        <w:t>Moody, F., Jahangard Rafsanjani, A., Zarifzadeh, S., &amp; Zare Chahooki, M. A. (2024). Fusion of technical indicators and sentiment analysis in a hybrid framework of deep learning models for stock price movement prediction. IEEE Access, 12. https://doi.org/10.1109/ACCESS.2024.3519556</w:t>
      </w:r>
    </w:p>
    <w:p w14:paraId="5935440D" w14:textId="77777777" w:rsidR="00EE3363" w:rsidRDefault="002B00CD">
      <w:pPr>
        <w:ind w:left="720" w:hanging="720"/>
      </w:pPr>
      <w:r>
        <w:t>Sun, Y., Mutalib, S., Omar, N., &amp; Tian, L. (2024). A novel integrated approach for stock prediction based on modal decomposition technology and machine learning. IEEE Access, 12. https://doi.org/10.1109/ACCESS.2024.3425727</w:t>
      </w:r>
    </w:p>
    <w:p w14:paraId="6B8088F4" w14:textId="77777777" w:rsidR="00EE3363" w:rsidRDefault="002B00CD">
      <w:pPr>
        <w:ind w:left="720" w:hanging="720"/>
      </w:pPr>
      <w:r>
        <w:t>Swetha, B., &amp; Arya, K. (2025). Prediction of the stock market using a hybrid model based on feature expansion and LSTM-based algorithms. IEEE Access, 13. https://doi.org/10.1109/ACCESS.2025.3631096</w:t>
      </w:r>
    </w:p>
    <w:p w14:paraId="3D12D780" w14:textId="77777777" w:rsidR="00EE3363" w:rsidRDefault="00EE3363"/>
    <w:p w14:paraId="16E221D8" w14:textId="77777777" w:rsidR="00EE3363" w:rsidRDefault="00EE3363"/>
    <w:p w14:paraId="7C3914DC" w14:textId="77777777" w:rsidR="00EE3363" w:rsidRDefault="00EE3363"/>
    <w:p w14:paraId="34E2415F" w14:textId="77777777" w:rsidR="00EE3363" w:rsidRDefault="00EE3363"/>
    <w:p w14:paraId="04FD3638" w14:textId="77777777" w:rsidR="00EE3363" w:rsidRDefault="00EE3363"/>
    <w:sectPr w:rsidR="00EE3363">
      <w:pgSz w:w="12240" w:h="15840"/>
      <w:pgMar w:top="1440" w:right="1584" w:bottom="144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7F4553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61099E"/>
    <w:multiLevelType w:val="hybridMultilevel"/>
    <w:tmpl w:val="2788D4C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7"/>
  </w:num>
  <w:num w:numId="11" w16cid:durableId="1708605600">
    <w:abstractNumId w:val="11"/>
  </w:num>
  <w:num w:numId="12" w16cid:durableId="1204824641">
    <w:abstractNumId w:val="13"/>
  </w:num>
  <w:num w:numId="13" w16cid:durableId="1827285625">
    <w:abstractNumId w:val="10"/>
  </w:num>
  <w:num w:numId="14" w16cid:durableId="1618682990">
    <w:abstractNumId w:val="16"/>
  </w:num>
  <w:num w:numId="15" w16cid:durableId="83301641">
    <w:abstractNumId w:val="12"/>
  </w:num>
  <w:num w:numId="16" w16cid:durableId="133110123">
    <w:abstractNumId w:val="15"/>
  </w:num>
  <w:num w:numId="17" w16cid:durableId="866676885">
    <w:abstractNumId w:val="14"/>
  </w:num>
  <w:num w:numId="18" w16cid:durableId="6095525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6063C"/>
    <w:rsid w:val="000A51BB"/>
    <w:rsid w:val="000E6DD1"/>
    <w:rsid w:val="00141216"/>
    <w:rsid w:val="0015074B"/>
    <w:rsid w:val="001E7304"/>
    <w:rsid w:val="00202582"/>
    <w:rsid w:val="002064D2"/>
    <w:rsid w:val="00273E2F"/>
    <w:rsid w:val="0029639D"/>
    <w:rsid w:val="002B00CD"/>
    <w:rsid w:val="002D3A39"/>
    <w:rsid w:val="00326F90"/>
    <w:rsid w:val="00347FF5"/>
    <w:rsid w:val="00365886"/>
    <w:rsid w:val="00391BC7"/>
    <w:rsid w:val="003A5578"/>
    <w:rsid w:val="003E0C14"/>
    <w:rsid w:val="004214AB"/>
    <w:rsid w:val="00427289"/>
    <w:rsid w:val="004461BF"/>
    <w:rsid w:val="00484C35"/>
    <w:rsid w:val="004914AC"/>
    <w:rsid w:val="004C6020"/>
    <w:rsid w:val="005047AC"/>
    <w:rsid w:val="0052615B"/>
    <w:rsid w:val="00567ADB"/>
    <w:rsid w:val="00586833"/>
    <w:rsid w:val="005B2B56"/>
    <w:rsid w:val="005C3FFF"/>
    <w:rsid w:val="005F5861"/>
    <w:rsid w:val="005F76B2"/>
    <w:rsid w:val="0062431C"/>
    <w:rsid w:val="0063025E"/>
    <w:rsid w:val="0063041E"/>
    <w:rsid w:val="00642646"/>
    <w:rsid w:val="006E2FF1"/>
    <w:rsid w:val="00863EF0"/>
    <w:rsid w:val="0087396A"/>
    <w:rsid w:val="00886F41"/>
    <w:rsid w:val="008A3A6D"/>
    <w:rsid w:val="008B5C2D"/>
    <w:rsid w:val="0092756E"/>
    <w:rsid w:val="0095467F"/>
    <w:rsid w:val="009B297F"/>
    <w:rsid w:val="00A2676D"/>
    <w:rsid w:val="00A8160F"/>
    <w:rsid w:val="00AA1D8D"/>
    <w:rsid w:val="00AD5FD9"/>
    <w:rsid w:val="00AD6B84"/>
    <w:rsid w:val="00AE5D1E"/>
    <w:rsid w:val="00B01500"/>
    <w:rsid w:val="00B47730"/>
    <w:rsid w:val="00B61866"/>
    <w:rsid w:val="00B81A7C"/>
    <w:rsid w:val="00BE01C1"/>
    <w:rsid w:val="00C1151B"/>
    <w:rsid w:val="00C17993"/>
    <w:rsid w:val="00C63BC6"/>
    <w:rsid w:val="00C65B34"/>
    <w:rsid w:val="00C65FF6"/>
    <w:rsid w:val="00C71F99"/>
    <w:rsid w:val="00C72EFC"/>
    <w:rsid w:val="00CB0664"/>
    <w:rsid w:val="00CF21B3"/>
    <w:rsid w:val="00D635FE"/>
    <w:rsid w:val="00D873E7"/>
    <w:rsid w:val="00DC051C"/>
    <w:rsid w:val="00E242D4"/>
    <w:rsid w:val="00E64CBD"/>
    <w:rsid w:val="00ED228D"/>
    <w:rsid w:val="00EE3363"/>
    <w:rsid w:val="00F11E9A"/>
    <w:rsid w:val="00F55F0B"/>
    <w:rsid w:val="00F56F58"/>
    <w:rsid w:val="00F60E27"/>
    <w:rsid w:val="00F71993"/>
    <w:rsid w:val="00F915F9"/>
    <w:rsid w:val="00FC693F"/>
    <w:rsid w:val="00FF74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49</Pages>
  <Words>9770</Words>
  <Characters>55690</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65330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wesam ahmed</cp:lastModifiedBy>
  <cp:revision>44</cp:revision>
  <cp:lastPrinted>2026-08-08T12:33:00Z</cp:lastPrinted>
  <dcterms:created xsi:type="dcterms:W3CDTF">2026-04-24T03:42:00Z</dcterms:created>
  <dcterms:modified xsi:type="dcterms:W3CDTF">2026-08-08T16:02:00Z</dcterms:modified>
  <cp:category/>
</cp:coreProperties>
</file>