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8B41A" w14:textId="77777777" w:rsidR="004E195D" w:rsidRPr="00BC0466" w:rsidRDefault="004E195D" w:rsidP="00495BBF">
      <w:pPr>
        <w:bidi/>
        <w:spacing w:line="360" w:lineRule="auto"/>
        <w:jc w:val="both"/>
        <w:rPr>
          <w:rFonts w:asciiTheme="majorBidi" w:hAnsiTheme="majorBidi" w:cstheme="majorBidi"/>
          <w:b/>
          <w:bCs/>
          <w:sz w:val="32"/>
          <w:szCs w:val="32"/>
          <w:rtl/>
        </w:rPr>
      </w:pPr>
      <w:r w:rsidRPr="00BC0466">
        <w:rPr>
          <w:rFonts w:asciiTheme="majorBidi" w:hAnsiTheme="majorBidi" w:cstheme="majorBidi"/>
          <w:b/>
          <w:bCs/>
          <w:sz w:val="32"/>
          <w:szCs w:val="32"/>
          <w:rtl/>
        </w:rPr>
        <w:t>الاطار النظري</w:t>
      </w:r>
    </w:p>
    <w:p w14:paraId="01B23F9D" w14:textId="77777777" w:rsidR="004E195D" w:rsidRPr="00C9129E" w:rsidRDefault="004E195D" w:rsidP="00495BBF">
      <w:pPr>
        <w:bidi/>
        <w:spacing w:line="360" w:lineRule="auto"/>
        <w:jc w:val="both"/>
        <w:rPr>
          <w:rFonts w:asciiTheme="majorBidi" w:hAnsiTheme="majorBidi" w:cstheme="majorBidi"/>
          <w:b/>
          <w:bCs/>
          <w:sz w:val="32"/>
          <w:szCs w:val="32"/>
        </w:rPr>
      </w:pPr>
      <w:r>
        <w:rPr>
          <w:rFonts w:asciiTheme="majorBidi" w:hAnsiTheme="majorBidi" w:cstheme="majorBidi" w:hint="cs"/>
          <w:b/>
          <w:bCs/>
          <w:sz w:val="32"/>
          <w:szCs w:val="32"/>
          <w:rtl/>
        </w:rPr>
        <w:t xml:space="preserve">1. </w:t>
      </w:r>
      <w:r w:rsidRPr="00C9129E">
        <w:rPr>
          <w:rFonts w:asciiTheme="majorBidi" w:hAnsiTheme="majorBidi" w:cstheme="majorBidi" w:hint="cs"/>
          <w:b/>
          <w:bCs/>
          <w:sz w:val="32"/>
          <w:szCs w:val="32"/>
          <w:rtl/>
        </w:rPr>
        <w:t>القيادة المرنة</w:t>
      </w:r>
    </w:p>
    <w:p w14:paraId="2E3F0862" w14:textId="77777777" w:rsidR="004E195D" w:rsidRPr="00C9129E" w:rsidRDefault="004E195D" w:rsidP="00495BBF">
      <w:pPr>
        <w:bidi/>
        <w:spacing w:line="360" w:lineRule="auto"/>
        <w:jc w:val="both"/>
        <w:rPr>
          <w:rFonts w:asciiTheme="majorBidi" w:hAnsiTheme="majorBidi" w:cstheme="majorBidi"/>
          <w:b/>
          <w:bCs/>
          <w:sz w:val="32"/>
          <w:szCs w:val="32"/>
          <w:rtl/>
        </w:rPr>
      </w:pPr>
      <w:r w:rsidRPr="00C9129E">
        <w:rPr>
          <w:rFonts w:asciiTheme="majorBidi" w:hAnsiTheme="majorBidi" w:cstheme="majorBidi" w:hint="cs"/>
          <w:b/>
          <w:bCs/>
          <w:sz w:val="32"/>
          <w:szCs w:val="32"/>
          <w:rtl/>
        </w:rPr>
        <w:t>التمهيد</w:t>
      </w:r>
    </w:p>
    <w:p w14:paraId="433160BC" w14:textId="77777777" w:rsidR="004E195D" w:rsidRDefault="004E195D" w:rsidP="00495BBF">
      <w:pPr>
        <w:bidi/>
        <w:spacing w:line="360" w:lineRule="auto"/>
        <w:jc w:val="both"/>
        <w:rPr>
          <w:rFonts w:asciiTheme="majorBidi" w:hAnsiTheme="majorBidi" w:cs="Times New Roman"/>
          <w:sz w:val="32"/>
          <w:szCs w:val="32"/>
          <w:rtl/>
        </w:rPr>
      </w:pPr>
      <w:r w:rsidRPr="00D00593">
        <w:rPr>
          <w:rFonts w:asciiTheme="majorBidi" w:hAnsiTheme="majorBidi" w:cs="Times New Roman"/>
          <w:sz w:val="32"/>
          <w:szCs w:val="32"/>
          <w:rtl/>
        </w:rPr>
        <w:t>برز مفهوم القيادة المرنة استجابة للتغير السريع والمتطور في بيئات العمل، وتحولها من بيئات مستقرة إلى بيئات سريعة التقلب. ونظراً للمتغيرات البيئية التي تواجهها المنظمات، يُنصح باتباع القيادة المرنة لما تتميز به من شمولية وقدرة على تمكين المنظمات من بلوغ أهدافها بكفاءة وفعالية وتوازن. كما تضطلع بدور كبير في التوفيق بين حاجات الأطراف المختلفة بفضل ما تمتلكه من مؤهلات للتعامل مع المهام المتنوعة. وهي قادرة على خلق معنى وهدف للمنظمة عبر رسالة ورؤية تنسجم مع الاستراتيجيات والأهداف المرجوة، إضافة إلى صنع القرارات الاستراتيجية وتطوير الهياكل التنظيمية</w:t>
      </w:r>
      <w:r w:rsidRPr="00D00593">
        <w:rPr>
          <w:rFonts w:asciiTheme="majorBidi" w:hAnsiTheme="majorBidi" w:cs="Times New Roman"/>
          <w:sz w:val="32"/>
          <w:szCs w:val="32"/>
        </w:rPr>
        <w:t>.</w:t>
      </w:r>
      <w:r>
        <w:rPr>
          <w:rFonts w:asciiTheme="majorBidi" w:hAnsiTheme="majorBidi" w:cs="Times New Roman" w:hint="cs"/>
          <w:sz w:val="32"/>
          <w:szCs w:val="32"/>
          <w:rtl/>
        </w:rPr>
        <w:t xml:space="preserve"> </w:t>
      </w:r>
      <w:r w:rsidRPr="00D00593">
        <w:rPr>
          <w:rFonts w:asciiTheme="majorBidi" w:hAnsiTheme="majorBidi" w:cs="Times New Roman"/>
          <w:sz w:val="32"/>
          <w:szCs w:val="32"/>
          <w:rtl/>
        </w:rPr>
        <w:t xml:space="preserve">تُعد القيادة الإدارية المحرك الأساسي الذي ترتكز عليه مختلف المؤسسات والمنظمات، سواء كانت عامة أو خاصة؛ فهي متغير حاسم لدفع المؤسسة نحو الأمام وتحفيز العاملين على تقديم أداء إبداعي متميز. فإذا غابت القيادة الإدارية المؤهلة والواعية والناجحة، غاب الأداء الجيد وعجزت الإدارة عن تحقيق أهدافها </w:t>
      </w:r>
      <w:r w:rsidRPr="00C9129E">
        <w:rPr>
          <w:rFonts w:asciiTheme="majorBidi" w:hAnsiTheme="majorBidi" w:cs="Times New Roman"/>
          <w:sz w:val="20"/>
          <w:szCs w:val="20"/>
          <w:rtl/>
        </w:rPr>
        <w:t>(العرفاوي، 2020)</w:t>
      </w:r>
      <w:r w:rsidRPr="00C9129E">
        <w:rPr>
          <w:rFonts w:asciiTheme="majorBidi" w:hAnsiTheme="majorBidi" w:cs="Times New Roman"/>
          <w:sz w:val="20"/>
          <w:szCs w:val="20"/>
        </w:rPr>
        <w:t>.</w:t>
      </w:r>
      <w:r>
        <w:rPr>
          <w:rFonts w:asciiTheme="majorBidi" w:hAnsiTheme="majorBidi" w:cs="Times New Roman" w:hint="cs"/>
          <w:sz w:val="32"/>
          <w:szCs w:val="32"/>
          <w:rtl/>
        </w:rPr>
        <w:t xml:space="preserve"> </w:t>
      </w:r>
      <w:r w:rsidRPr="00D00593">
        <w:rPr>
          <w:rFonts w:asciiTheme="majorBidi" w:hAnsiTheme="majorBidi" w:cs="Times New Roman"/>
          <w:sz w:val="32"/>
          <w:szCs w:val="32"/>
          <w:rtl/>
        </w:rPr>
        <w:t xml:space="preserve">وقد ازداد الاهتمام بمفهوم القيادة المرنة مؤخراً، لدعمها التنفيذ الفعال لاستراتيجية الأعمال في ظل التغيرات السريعة في بيئة العمل وما يرافقها من تعقيد ومنافسة شديدة </w:t>
      </w:r>
      <w:r w:rsidRPr="00C9129E">
        <w:rPr>
          <w:rFonts w:asciiTheme="majorBidi" w:hAnsiTheme="majorBidi" w:cs="Times New Roman"/>
          <w:sz w:val="20"/>
          <w:szCs w:val="20"/>
          <w:rtl/>
        </w:rPr>
        <w:t>(السهوتي، 2022)</w:t>
      </w:r>
      <w:r w:rsidRPr="00D00593">
        <w:rPr>
          <w:rFonts w:asciiTheme="majorBidi" w:hAnsiTheme="majorBidi" w:cs="Times New Roman"/>
          <w:sz w:val="32"/>
          <w:szCs w:val="32"/>
        </w:rPr>
        <w:t>.</w:t>
      </w:r>
      <w:r>
        <w:rPr>
          <w:rFonts w:asciiTheme="majorBidi" w:hAnsiTheme="majorBidi" w:cs="Times New Roman" w:hint="cs"/>
          <w:sz w:val="32"/>
          <w:szCs w:val="32"/>
          <w:rtl/>
        </w:rPr>
        <w:t xml:space="preserve"> </w:t>
      </w:r>
      <w:r w:rsidRPr="00D00593">
        <w:rPr>
          <w:rFonts w:asciiTheme="majorBidi" w:hAnsiTheme="majorBidi" w:cs="Times New Roman"/>
          <w:sz w:val="32"/>
          <w:szCs w:val="32"/>
          <w:rtl/>
        </w:rPr>
        <w:t>وبدون قيادة صحيحة، تبقى الاستراتيجيات التنظيمية مجرد حبر على ورق، كما أن إيجاد القيادة الملائمة لتطبيق استراتيجيات الأعمال يتطلب تخطيطاً واعياً وجهوداً متضافرة، وأحياناً استثماراً متواصلاً</w:t>
      </w:r>
      <w:r>
        <w:rPr>
          <w:rFonts w:asciiTheme="majorBidi" w:hAnsiTheme="majorBidi" w:cs="Times New Roman" w:hint="cs"/>
          <w:sz w:val="32"/>
          <w:szCs w:val="32"/>
          <w:rtl/>
        </w:rPr>
        <w:t xml:space="preserve">. </w:t>
      </w:r>
      <w:r w:rsidRPr="00D00593">
        <w:rPr>
          <w:rFonts w:asciiTheme="majorBidi" w:hAnsiTheme="majorBidi" w:cs="Times New Roman"/>
          <w:sz w:val="32"/>
          <w:szCs w:val="32"/>
          <w:rtl/>
        </w:rPr>
        <w:t xml:space="preserve">وتكمن أهمية القيادة المرنة في مساهمتها ببناء استراتيجية مؤسسية تحقق النجاح والازدهار على المدى الطويل وتعزز الميزة التنافسية المستدامة. كما تسهم في الفهم المستنير للبيئة المؤسسية الداخلية والخارجية لاتخاذ قرارات رشيدة، وزيادة قدرة المؤسسة على الاستجابة المرنة والمتوازنة للتحديات والفرص البيئية. بالإضافة إلى ذلك، تساعد في بناء رؤية ورسالة المؤسسة وخلق وعي استراتيجي وعمليات متجددة لضمان الاتساق الاستراتيجي في أعمالها </w:t>
      </w:r>
      <w:r w:rsidRPr="00C9129E">
        <w:rPr>
          <w:rFonts w:asciiTheme="majorBidi" w:hAnsiTheme="majorBidi" w:cs="Times New Roman"/>
          <w:sz w:val="20"/>
          <w:szCs w:val="20"/>
          <w:rtl/>
        </w:rPr>
        <w:t>(موفق، 2013).</w:t>
      </w:r>
    </w:p>
    <w:p w14:paraId="5858E190" w14:textId="77777777" w:rsidR="004E195D" w:rsidRPr="00C9129E" w:rsidRDefault="004E195D" w:rsidP="00495BBF">
      <w:pPr>
        <w:pStyle w:val="ListParagraph"/>
        <w:numPr>
          <w:ilvl w:val="1"/>
          <w:numId w:val="9"/>
        </w:numPr>
        <w:bidi/>
        <w:spacing w:line="360" w:lineRule="auto"/>
        <w:jc w:val="both"/>
        <w:rPr>
          <w:rFonts w:asciiTheme="majorBidi" w:hAnsiTheme="majorBidi" w:cstheme="majorBidi"/>
          <w:b/>
          <w:bCs/>
          <w:sz w:val="32"/>
          <w:szCs w:val="32"/>
        </w:rPr>
      </w:pPr>
      <w:r w:rsidRPr="00C9129E">
        <w:rPr>
          <w:rFonts w:asciiTheme="majorBidi" w:hAnsiTheme="majorBidi" w:cstheme="majorBidi" w:hint="cs"/>
          <w:b/>
          <w:bCs/>
          <w:sz w:val="32"/>
          <w:szCs w:val="32"/>
          <w:rtl/>
        </w:rPr>
        <w:lastRenderedPageBreak/>
        <w:t xml:space="preserve">تعريفات </w:t>
      </w:r>
      <w:r w:rsidRPr="00C9129E">
        <w:rPr>
          <w:rFonts w:asciiTheme="majorBidi" w:hAnsiTheme="majorBidi" w:cstheme="majorBidi"/>
          <w:b/>
          <w:bCs/>
          <w:sz w:val="32"/>
          <w:szCs w:val="32"/>
          <w:rtl/>
        </w:rPr>
        <w:t>القيادة المرنة</w:t>
      </w:r>
    </w:p>
    <w:p w14:paraId="64D24646" w14:textId="77777777" w:rsidR="004E195D" w:rsidRPr="00552166" w:rsidRDefault="004E195D" w:rsidP="00495BBF">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 </w:t>
      </w:r>
      <w:r w:rsidRPr="00552166">
        <w:rPr>
          <w:rFonts w:asciiTheme="majorBidi" w:hAnsiTheme="majorBidi" w:cs="Times New Roman"/>
          <w:sz w:val="32"/>
          <w:szCs w:val="32"/>
          <w:rtl/>
        </w:rPr>
        <w:t xml:space="preserve">قدرة المنظمة على التعامل مع حالات عدم التأكد وتوجيه عمليات المنظمة بالصورة التي تمكنها من تعبئة وتطويع مواردها اتجاه سرعة التكيف والاستجابة للتغيرات الطارئة وذلك لمواجهة التقلبات والأحداث المفاجئة وغير المتوقعة التي تواجه المنظمة، والعودة إلى التوازن والمسار الصحيح للمنظمة عند التعرض إلى تلك التقلبات والأزمات </w:t>
      </w:r>
      <w:r w:rsidRPr="00C9129E">
        <w:rPr>
          <w:rFonts w:asciiTheme="majorBidi" w:hAnsiTheme="majorBidi" w:cs="Times New Roman"/>
          <w:sz w:val="20"/>
          <w:szCs w:val="20"/>
          <w:rtl/>
        </w:rPr>
        <w:t>( زكي 2019 ، ص624)</w:t>
      </w:r>
      <w:r w:rsidRPr="00C9129E">
        <w:rPr>
          <w:rFonts w:asciiTheme="majorBidi" w:hAnsiTheme="majorBidi" w:cstheme="majorBidi"/>
          <w:sz w:val="20"/>
          <w:szCs w:val="20"/>
        </w:rPr>
        <w:t>.</w:t>
      </w:r>
    </w:p>
    <w:p w14:paraId="0D5EF5EB" w14:textId="77777777" w:rsidR="004E195D" w:rsidRPr="00BC0466" w:rsidRDefault="004E195D" w:rsidP="00495BBF">
      <w:pPr>
        <w:bidi/>
        <w:spacing w:line="360" w:lineRule="auto"/>
        <w:jc w:val="both"/>
        <w:rPr>
          <w:rFonts w:asciiTheme="majorBidi" w:hAnsiTheme="majorBidi" w:cstheme="majorBidi"/>
          <w:sz w:val="32"/>
          <w:szCs w:val="32"/>
          <w:rtl/>
        </w:rPr>
      </w:pPr>
      <w:r w:rsidRPr="00BC0466">
        <w:rPr>
          <w:rFonts w:asciiTheme="majorBidi" w:hAnsiTheme="majorBidi" w:cstheme="majorBidi" w:hint="cs"/>
          <w:sz w:val="32"/>
          <w:szCs w:val="32"/>
          <w:rtl/>
        </w:rPr>
        <w:t xml:space="preserve">- </w:t>
      </w:r>
      <w:r w:rsidRPr="00BC0466">
        <w:rPr>
          <w:rFonts w:asciiTheme="majorBidi" w:hAnsiTheme="majorBidi" w:cstheme="majorBidi"/>
          <w:sz w:val="32"/>
          <w:szCs w:val="32"/>
          <w:rtl/>
        </w:rPr>
        <w:t xml:space="preserve">الأسلوب القيادي على أنه ذلك الأسلوب الذي يمارسه القائد من خلال مجموعة من الممارسات المتساهلة، في محاولة منه من أجل تحديد العوامل التي تؤثر في سلوك الأفراد العاملين في بيئة العمل </w:t>
      </w:r>
      <w:r w:rsidRPr="00C9129E">
        <w:rPr>
          <w:rFonts w:asciiTheme="majorBidi" w:hAnsiTheme="majorBidi" w:cstheme="majorBidi" w:hint="cs"/>
          <w:sz w:val="20"/>
          <w:szCs w:val="20"/>
          <w:rtl/>
        </w:rPr>
        <w:t>(</w:t>
      </w:r>
      <w:r w:rsidRPr="00C9129E">
        <w:rPr>
          <w:rFonts w:asciiTheme="majorBidi" w:hAnsiTheme="majorBidi" w:cstheme="majorBidi"/>
          <w:sz w:val="20"/>
          <w:szCs w:val="20"/>
          <w:rtl/>
        </w:rPr>
        <w:t xml:space="preserve">عجيل 2019، </w:t>
      </w:r>
      <w:r>
        <w:rPr>
          <w:rFonts w:asciiTheme="majorBidi" w:hAnsiTheme="majorBidi" w:cstheme="majorBidi" w:hint="cs"/>
          <w:sz w:val="20"/>
          <w:szCs w:val="20"/>
          <w:rtl/>
        </w:rPr>
        <w:t>ص6).</w:t>
      </w:r>
    </w:p>
    <w:p w14:paraId="16019223" w14:textId="747D1458" w:rsidR="004E195D" w:rsidRDefault="004E195D" w:rsidP="00495BBF">
      <w:pPr>
        <w:bidi/>
        <w:spacing w:line="360" w:lineRule="auto"/>
        <w:jc w:val="both"/>
        <w:rPr>
          <w:rFonts w:asciiTheme="majorBidi" w:hAnsiTheme="majorBidi" w:cstheme="majorBidi"/>
          <w:sz w:val="32"/>
          <w:szCs w:val="32"/>
          <w:rtl/>
        </w:rPr>
      </w:pPr>
      <w:r w:rsidRPr="00BC0466">
        <w:rPr>
          <w:rFonts w:asciiTheme="majorBidi" w:hAnsiTheme="majorBidi" w:cstheme="majorBidi"/>
          <w:sz w:val="32"/>
          <w:szCs w:val="32"/>
          <w:rtl/>
        </w:rPr>
        <w:t xml:space="preserve">كما توصف بأنها مجموعة جديدة ومتخصصة من المهارات التي يمتلكها القائد، والتي تستند إلى العقلية الصحيحة، وتظهر ممارسات هذا الأسلوب القيادي في الاهتمام والتواصل مع الآخرين من أجل إيجاد رؤية مشتركة تسهم في تحقيق الأهداف المنشودة </w:t>
      </w:r>
      <w:r w:rsidRPr="00C9129E">
        <w:rPr>
          <w:rFonts w:asciiTheme="majorBidi" w:hAnsiTheme="majorBidi" w:cstheme="majorBidi" w:hint="cs"/>
          <w:sz w:val="20"/>
          <w:szCs w:val="20"/>
          <w:rtl/>
        </w:rPr>
        <w:t>(</w:t>
      </w:r>
      <w:r w:rsidRPr="00C9129E">
        <w:rPr>
          <w:rFonts w:asciiTheme="majorBidi" w:hAnsiTheme="majorBidi" w:cstheme="majorBidi"/>
          <w:sz w:val="20"/>
          <w:szCs w:val="20"/>
          <w:rtl/>
        </w:rPr>
        <w:t>أبو حاطوم 2022، ص 6</w:t>
      </w:r>
      <w:r w:rsidRPr="00C9129E">
        <w:rPr>
          <w:rFonts w:asciiTheme="majorBidi" w:hAnsiTheme="majorBidi" w:cstheme="majorBidi" w:hint="cs"/>
          <w:sz w:val="20"/>
          <w:szCs w:val="20"/>
          <w:rtl/>
        </w:rPr>
        <w:t>)</w:t>
      </w:r>
      <w:r w:rsidRPr="00C9129E">
        <w:rPr>
          <w:rFonts w:asciiTheme="majorBidi" w:hAnsiTheme="majorBidi" w:cstheme="majorBidi"/>
          <w:sz w:val="20"/>
          <w:szCs w:val="20"/>
          <w:rtl/>
        </w:rPr>
        <w:t>.</w:t>
      </w:r>
    </w:p>
    <w:p w14:paraId="554FF73F" w14:textId="2913029F" w:rsidR="004E195D" w:rsidRPr="00BC0466" w:rsidRDefault="004E195D" w:rsidP="00495BBF">
      <w:pPr>
        <w:bidi/>
        <w:spacing w:line="360" w:lineRule="auto"/>
        <w:jc w:val="both"/>
        <w:rPr>
          <w:rFonts w:asciiTheme="majorBidi" w:hAnsiTheme="majorBidi" w:cstheme="majorBidi"/>
          <w:sz w:val="32"/>
          <w:szCs w:val="32"/>
          <w:rtl/>
        </w:rPr>
      </w:pPr>
      <w:r w:rsidRPr="00BC0466">
        <w:rPr>
          <w:rFonts w:asciiTheme="majorBidi" w:hAnsiTheme="majorBidi" w:cstheme="majorBidi" w:hint="cs"/>
          <w:b/>
          <w:bCs/>
          <w:sz w:val="32"/>
          <w:szCs w:val="32"/>
          <w:rtl/>
        </w:rPr>
        <w:t>مما سبق</w:t>
      </w:r>
      <w:r w:rsidRPr="00A015A9">
        <w:rPr>
          <w:rFonts w:asciiTheme="majorBidi" w:hAnsiTheme="majorBidi" w:cstheme="majorBidi"/>
          <w:b/>
          <w:bCs/>
          <w:sz w:val="32"/>
          <w:szCs w:val="32"/>
          <w:rtl/>
        </w:rPr>
        <w:t xml:space="preserve">، يمكن تعريف القيادة المرنة </w:t>
      </w:r>
      <w:r w:rsidR="00A015A9" w:rsidRPr="00A015A9">
        <w:rPr>
          <w:rFonts w:asciiTheme="majorBidi" w:hAnsiTheme="majorBidi" w:cstheme="majorBidi" w:hint="cs"/>
          <w:b/>
          <w:bCs/>
          <w:sz w:val="32"/>
          <w:szCs w:val="32"/>
          <w:rtl/>
        </w:rPr>
        <w:t>إجرائيًا</w:t>
      </w:r>
      <w:r w:rsidR="00A015A9">
        <w:rPr>
          <w:rFonts w:asciiTheme="majorBidi" w:hAnsiTheme="majorBidi" w:cstheme="majorBidi" w:hint="cs"/>
          <w:sz w:val="32"/>
          <w:szCs w:val="32"/>
          <w:rtl/>
        </w:rPr>
        <w:t xml:space="preserve"> </w:t>
      </w:r>
      <w:r w:rsidRPr="00BC0466">
        <w:rPr>
          <w:rFonts w:asciiTheme="majorBidi" w:hAnsiTheme="majorBidi" w:cstheme="majorBidi"/>
          <w:sz w:val="32"/>
          <w:szCs w:val="32"/>
          <w:rtl/>
        </w:rPr>
        <w:t>في سياق المؤسسات التعليمية الخاصة السعودية على أنها: قدرة القائد على تعديل أسلوبه الإداري والتفاعل مع المواقف المختلفة بما يحقق أهداف المؤسسة ويضمن استدامة الأداء في ظل التغيرات البيئية والتنظيمية.</w:t>
      </w:r>
    </w:p>
    <w:p w14:paraId="77CCFE01" w14:textId="77777777" w:rsidR="004E195D" w:rsidRPr="00BC0466" w:rsidRDefault="004E195D" w:rsidP="00495BBF">
      <w:pPr>
        <w:bidi/>
        <w:spacing w:line="360" w:lineRule="auto"/>
        <w:jc w:val="both"/>
        <w:rPr>
          <w:rFonts w:asciiTheme="majorBidi" w:hAnsiTheme="majorBidi" w:cstheme="majorBidi"/>
          <w:sz w:val="32"/>
          <w:szCs w:val="32"/>
        </w:rPr>
      </w:pPr>
      <w:r w:rsidRPr="00BC0466">
        <w:rPr>
          <w:rFonts w:asciiTheme="majorBidi" w:hAnsiTheme="majorBidi" w:cstheme="majorBidi"/>
          <w:sz w:val="32"/>
          <w:szCs w:val="32"/>
          <w:rtl/>
        </w:rPr>
        <w:t>تستند القيادة المرنة إلى مبادئ القيادة التحويلية، حيث تدمج القدرة على التكيف لتلبية متطلبات السياقات التنظيمية المتزايدة التعقيد والديناميكية. وبخلاف نماذج القيادة التقليدية القائمة على الأوامر والسيطرة، تزدهر القيادة المرنة عبر تعزيز الثقة والتعاون والشمولية، مع التركيز على ما يلي</w:t>
      </w:r>
      <w:r w:rsidRPr="00BC0466">
        <w:rPr>
          <w:rFonts w:asciiTheme="majorBidi" w:hAnsiTheme="majorBidi" w:cstheme="majorBidi"/>
          <w:sz w:val="32"/>
          <w:szCs w:val="32"/>
        </w:rPr>
        <w:t>:</w:t>
      </w:r>
    </w:p>
    <w:p w14:paraId="0E396F91" w14:textId="77777777" w:rsidR="004E195D" w:rsidRPr="00BC0466" w:rsidRDefault="004E195D" w:rsidP="00495BBF">
      <w:pPr>
        <w:bidi/>
        <w:spacing w:line="360" w:lineRule="auto"/>
        <w:jc w:val="both"/>
        <w:rPr>
          <w:rFonts w:asciiTheme="majorBidi" w:hAnsiTheme="majorBidi" w:cstheme="majorBidi"/>
          <w:b/>
          <w:bCs/>
          <w:sz w:val="32"/>
          <w:szCs w:val="32"/>
          <w:rtl/>
        </w:rPr>
      </w:pPr>
      <w:r w:rsidRPr="00BC0466">
        <w:rPr>
          <w:rFonts w:asciiTheme="majorBidi" w:hAnsiTheme="majorBidi" w:cstheme="majorBidi" w:hint="cs"/>
          <w:b/>
          <w:bCs/>
          <w:sz w:val="32"/>
          <w:szCs w:val="32"/>
          <w:rtl/>
        </w:rPr>
        <w:t xml:space="preserve">- </w:t>
      </w:r>
      <w:r w:rsidRPr="00BC0466">
        <w:rPr>
          <w:rFonts w:asciiTheme="majorBidi" w:hAnsiTheme="majorBidi" w:cstheme="majorBidi"/>
          <w:b/>
          <w:bCs/>
          <w:sz w:val="32"/>
          <w:szCs w:val="32"/>
          <w:rtl/>
        </w:rPr>
        <w:t xml:space="preserve">الأسلوب القيادي التفاعلي: </w:t>
      </w:r>
    </w:p>
    <w:p w14:paraId="4C79C340" w14:textId="77777777" w:rsidR="004E195D" w:rsidRPr="00C9129E" w:rsidRDefault="004E195D" w:rsidP="00495BBF">
      <w:pPr>
        <w:bidi/>
        <w:spacing w:line="360" w:lineRule="auto"/>
        <w:jc w:val="both"/>
        <w:rPr>
          <w:rFonts w:asciiTheme="majorBidi" w:hAnsiTheme="majorBidi" w:cstheme="majorBidi"/>
          <w:sz w:val="20"/>
          <w:szCs w:val="20"/>
        </w:rPr>
      </w:pPr>
      <w:r w:rsidRPr="00BC0466">
        <w:rPr>
          <w:rFonts w:asciiTheme="majorBidi" w:hAnsiTheme="majorBidi" w:cstheme="majorBidi"/>
          <w:sz w:val="32"/>
          <w:szCs w:val="32"/>
          <w:rtl/>
        </w:rPr>
        <w:t xml:space="preserve">إرساء الاحترام المتبادل والتواصل المفتوح بين القادة والمرؤوسين، مما يعزز الدافعية والأداء </w:t>
      </w:r>
      <w:r w:rsidRPr="00C9129E">
        <w:rPr>
          <w:rFonts w:asciiTheme="majorBidi" w:hAnsiTheme="majorBidi" w:cstheme="majorBidi"/>
          <w:sz w:val="20"/>
          <w:szCs w:val="20"/>
          <w:rtl/>
        </w:rPr>
        <w:t>(هيلجيسن، ١٩٩٥)</w:t>
      </w:r>
      <w:r w:rsidRPr="00C9129E">
        <w:rPr>
          <w:rFonts w:asciiTheme="majorBidi" w:hAnsiTheme="majorBidi" w:cstheme="majorBidi"/>
          <w:sz w:val="20"/>
          <w:szCs w:val="20"/>
        </w:rPr>
        <w:t>.</w:t>
      </w:r>
    </w:p>
    <w:p w14:paraId="76444337" w14:textId="77777777" w:rsidR="004E195D" w:rsidRPr="00BC0466" w:rsidRDefault="004E195D" w:rsidP="00495BBF">
      <w:pPr>
        <w:bidi/>
        <w:spacing w:line="360" w:lineRule="auto"/>
        <w:jc w:val="both"/>
        <w:rPr>
          <w:rFonts w:asciiTheme="majorBidi" w:hAnsiTheme="majorBidi" w:cstheme="majorBidi"/>
          <w:b/>
          <w:bCs/>
          <w:sz w:val="32"/>
          <w:szCs w:val="32"/>
          <w:rtl/>
        </w:rPr>
      </w:pPr>
      <w:r w:rsidRPr="00BC0466">
        <w:rPr>
          <w:rFonts w:asciiTheme="majorBidi" w:hAnsiTheme="majorBidi" w:cstheme="majorBidi" w:hint="cs"/>
          <w:b/>
          <w:bCs/>
          <w:sz w:val="32"/>
          <w:szCs w:val="32"/>
          <w:rtl/>
        </w:rPr>
        <w:lastRenderedPageBreak/>
        <w:t xml:space="preserve">- </w:t>
      </w:r>
      <w:r w:rsidRPr="00BC0466">
        <w:rPr>
          <w:rFonts w:asciiTheme="majorBidi" w:hAnsiTheme="majorBidi" w:cstheme="majorBidi"/>
          <w:b/>
          <w:bCs/>
          <w:sz w:val="32"/>
          <w:szCs w:val="32"/>
          <w:rtl/>
        </w:rPr>
        <w:t xml:space="preserve">إدارة المجموعة والقيادة متعددة الأدوار: </w:t>
      </w:r>
    </w:p>
    <w:p w14:paraId="33D3946F" w14:textId="77777777" w:rsidR="004E195D" w:rsidRPr="00C9129E" w:rsidRDefault="004E195D" w:rsidP="00495BBF">
      <w:pPr>
        <w:bidi/>
        <w:spacing w:line="360" w:lineRule="auto"/>
        <w:jc w:val="both"/>
        <w:rPr>
          <w:rFonts w:asciiTheme="majorBidi" w:hAnsiTheme="majorBidi" w:cstheme="majorBidi"/>
          <w:sz w:val="20"/>
          <w:szCs w:val="20"/>
        </w:rPr>
      </w:pPr>
      <w:r w:rsidRPr="00BC0466">
        <w:rPr>
          <w:rFonts w:asciiTheme="majorBidi" w:hAnsiTheme="majorBidi" w:cstheme="majorBidi"/>
          <w:sz w:val="32"/>
          <w:szCs w:val="32"/>
          <w:rtl/>
        </w:rPr>
        <w:t xml:space="preserve">تبني مجموعة من أدوار القيادة بناءً على متطلبات الموقف، مثل </w:t>
      </w:r>
      <w:r w:rsidRPr="00BC0466">
        <w:rPr>
          <w:rFonts w:asciiTheme="majorBidi" w:hAnsiTheme="majorBidi" w:cstheme="majorBidi" w:hint="cs"/>
          <w:sz w:val="32"/>
          <w:szCs w:val="32"/>
          <w:rtl/>
        </w:rPr>
        <w:t xml:space="preserve"> </w:t>
      </w:r>
      <w:r w:rsidRPr="00BC0466">
        <w:rPr>
          <w:rFonts w:asciiTheme="majorBidi" w:hAnsiTheme="majorBidi" w:cstheme="majorBidi"/>
          <w:sz w:val="32"/>
          <w:szCs w:val="32"/>
          <w:rtl/>
        </w:rPr>
        <w:t xml:space="preserve">دور المحفز، والمتواصل، والمتعاون </w:t>
      </w:r>
      <w:r w:rsidRPr="00C9129E">
        <w:rPr>
          <w:rFonts w:asciiTheme="majorBidi" w:hAnsiTheme="majorBidi" w:cstheme="majorBidi"/>
          <w:sz w:val="20"/>
          <w:szCs w:val="20"/>
          <w:rtl/>
        </w:rPr>
        <w:t>(برادفورد وكوهين، ١٩٩٨)</w:t>
      </w:r>
      <w:r w:rsidRPr="00C9129E">
        <w:rPr>
          <w:rFonts w:asciiTheme="majorBidi" w:hAnsiTheme="majorBidi" w:cstheme="majorBidi"/>
          <w:sz w:val="20"/>
          <w:szCs w:val="20"/>
        </w:rPr>
        <w:t>.</w:t>
      </w:r>
    </w:p>
    <w:p w14:paraId="56F23F1D" w14:textId="77777777" w:rsidR="004E195D" w:rsidRPr="00BC0466" w:rsidRDefault="004E195D" w:rsidP="00495BBF">
      <w:pPr>
        <w:bidi/>
        <w:spacing w:line="360" w:lineRule="auto"/>
        <w:jc w:val="both"/>
        <w:rPr>
          <w:rFonts w:asciiTheme="majorBidi" w:hAnsiTheme="majorBidi" w:cstheme="majorBidi"/>
          <w:b/>
          <w:bCs/>
          <w:sz w:val="32"/>
          <w:szCs w:val="32"/>
          <w:rtl/>
        </w:rPr>
      </w:pPr>
      <w:r w:rsidRPr="00BC0466">
        <w:rPr>
          <w:rFonts w:asciiTheme="majorBidi" w:hAnsiTheme="majorBidi" w:cstheme="majorBidi" w:hint="cs"/>
          <w:b/>
          <w:bCs/>
          <w:sz w:val="32"/>
          <w:szCs w:val="32"/>
          <w:rtl/>
        </w:rPr>
        <w:t xml:space="preserve">- </w:t>
      </w:r>
      <w:r w:rsidRPr="00BC0466">
        <w:rPr>
          <w:rFonts w:asciiTheme="majorBidi" w:hAnsiTheme="majorBidi" w:cstheme="majorBidi"/>
          <w:b/>
          <w:bCs/>
          <w:sz w:val="32"/>
          <w:szCs w:val="32"/>
          <w:rtl/>
        </w:rPr>
        <w:t>الثقة والاستقلالية:</w:t>
      </w:r>
    </w:p>
    <w:p w14:paraId="266C1EBE" w14:textId="77777777" w:rsidR="004E195D" w:rsidRPr="00C9129E" w:rsidRDefault="004E195D" w:rsidP="00495BBF">
      <w:pPr>
        <w:bidi/>
        <w:spacing w:line="360" w:lineRule="auto"/>
        <w:jc w:val="both"/>
        <w:rPr>
          <w:rFonts w:asciiTheme="majorBidi" w:hAnsiTheme="majorBidi" w:cstheme="majorBidi"/>
          <w:sz w:val="20"/>
          <w:szCs w:val="20"/>
          <w:rtl/>
        </w:rPr>
      </w:pPr>
      <w:r w:rsidRPr="00BC0466">
        <w:rPr>
          <w:rFonts w:asciiTheme="majorBidi" w:hAnsiTheme="majorBidi" w:cstheme="majorBidi"/>
          <w:sz w:val="32"/>
          <w:szCs w:val="32"/>
          <w:rtl/>
        </w:rPr>
        <w:t xml:space="preserve"> خلق بيئة مواتية للابتكار من خلال تقدير استقلالية الموظفين ومساهماتهم الفكرية </w:t>
      </w:r>
      <w:r w:rsidRPr="00C9129E">
        <w:rPr>
          <w:rFonts w:asciiTheme="majorBidi" w:hAnsiTheme="majorBidi" w:cstheme="majorBidi"/>
          <w:sz w:val="20"/>
          <w:szCs w:val="20"/>
          <w:rtl/>
        </w:rPr>
        <w:t>(ليسيلور وساهوت، ٢٠٢٢)</w:t>
      </w:r>
      <w:r w:rsidRPr="00C9129E">
        <w:rPr>
          <w:rFonts w:asciiTheme="majorBidi" w:hAnsiTheme="majorBidi" w:cstheme="majorBidi"/>
          <w:sz w:val="20"/>
          <w:szCs w:val="20"/>
        </w:rPr>
        <w:t>.</w:t>
      </w:r>
    </w:p>
    <w:p w14:paraId="1CE42562" w14:textId="77777777" w:rsidR="004E195D" w:rsidRPr="00BC0466" w:rsidRDefault="004E195D" w:rsidP="00495BBF">
      <w:pPr>
        <w:bidi/>
        <w:spacing w:line="360" w:lineRule="auto"/>
        <w:jc w:val="both"/>
        <w:rPr>
          <w:rFonts w:asciiTheme="majorBidi" w:hAnsiTheme="majorBidi" w:cstheme="majorBidi"/>
          <w:b/>
          <w:bCs/>
          <w:sz w:val="32"/>
          <w:szCs w:val="32"/>
          <w:rtl/>
        </w:rPr>
      </w:pPr>
      <w:r>
        <w:rPr>
          <w:rFonts w:asciiTheme="majorBidi" w:hAnsiTheme="majorBidi" w:cs="Times New Roman" w:hint="cs"/>
          <w:b/>
          <w:bCs/>
          <w:sz w:val="32"/>
          <w:szCs w:val="32"/>
          <w:rtl/>
        </w:rPr>
        <w:t xml:space="preserve">2.1 </w:t>
      </w:r>
      <w:r w:rsidRPr="00BC0466">
        <w:rPr>
          <w:rFonts w:asciiTheme="majorBidi" w:hAnsiTheme="majorBidi" w:cs="Times New Roman"/>
          <w:b/>
          <w:bCs/>
          <w:sz w:val="32"/>
          <w:szCs w:val="32"/>
          <w:rtl/>
        </w:rPr>
        <w:t>أهمية القيادة المرنة</w:t>
      </w:r>
    </w:p>
    <w:p w14:paraId="777AE994" w14:textId="77777777" w:rsidR="004E195D" w:rsidRPr="00BC0466" w:rsidRDefault="004E195D" w:rsidP="00495BBF">
      <w:pPr>
        <w:bidi/>
        <w:spacing w:line="360" w:lineRule="auto"/>
        <w:jc w:val="both"/>
        <w:rPr>
          <w:rFonts w:asciiTheme="majorBidi" w:hAnsiTheme="majorBidi" w:cstheme="majorBidi"/>
          <w:sz w:val="32"/>
          <w:szCs w:val="32"/>
          <w:rtl/>
        </w:rPr>
      </w:pPr>
      <w:r w:rsidRPr="00BC0466">
        <w:rPr>
          <w:rFonts w:asciiTheme="majorBidi" w:hAnsiTheme="majorBidi" w:cs="Times New Roman"/>
          <w:sz w:val="32"/>
          <w:szCs w:val="32"/>
          <w:rtl/>
        </w:rPr>
        <w:t>تكتسب القيادة المرنة أهمية بالغة في المؤسسات التعليمية الخاصة، وذلك بسبب الطبيعة التنافسية والوتيرة السريعة للتغير في بيئة التعليم والتدريب. وتتجلى أهميتها فيما يلي</w:t>
      </w:r>
      <w:r w:rsidRPr="00BC0466">
        <w:rPr>
          <w:rFonts w:asciiTheme="majorBidi" w:hAnsiTheme="majorBidi" w:cstheme="majorBidi"/>
          <w:sz w:val="32"/>
          <w:szCs w:val="32"/>
        </w:rPr>
        <w:t>:</w:t>
      </w:r>
    </w:p>
    <w:p w14:paraId="415FCFD2" w14:textId="77777777" w:rsidR="004E195D" w:rsidRPr="00BC0466" w:rsidRDefault="004E195D" w:rsidP="00495BBF">
      <w:pPr>
        <w:bidi/>
        <w:spacing w:line="360" w:lineRule="auto"/>
        <w:jc w:val="both"/>
        <w:rPr>
          <w:rFonts w:asciiTheme="majorBidi" w:hAnsiTheme="majorBidi" w:cstheme="majorBidi"/>
          <w:sz w:val="32"/>
          <w:szCs w:val="32"/>
          <w:rtl/>
        </w:rPr>
      </w:pPr>
      <w:r>
        <w:rPr>
          <w:rFonts w:asciiTheme="majorBidi" w:hAnsiTheme="majorBidi" w:cstheme="majorBidi" w:hint="cs"/>
          <w:sz w:val="32"/>
          <w:szCs w:val="32"/>
          <w:rtl/>
        </w:rPr>
        <w:t xml:space="preserve">1. </w:t>
      </w:r>
      <w:r w:rsidRPr="00BC0466">
        <w:rPr>
          <w:rFonts w:asciiTheme="majorBidi" w:hAnsiTheme="majorBidi" w:cs="Times New Roman"/>
          <w:sz w:val="32"/>
          <w:szCs w:val="32"/>
          <w:rtl/>
        </w:rPr>
        <w:t>تمكين التكيف مع التغيرات البيئية: تُسهم في مساعدة القائد على التعامل الفعّال مع المتغيرات في السياسات التعليمية واستيعاب التقنيات التعليمية الجديدة</w:t>
      </w:r>
      <w:r w:rsidRPr="00BC0466">
        <w:rPr>
          <w:rFonts w:asciiTheme="majorBidi" w:hAnsiTheme="majorBidi" w:cstheme="majorBidi"/>
          <w:sz w:val="32"/>
          <w:szCs w:val="32"/>
        </w:rPr>
        <w:t>.</w:t>
      </w:r>
    </w:p>
    <w:p w14:paraId="13B48B46" w14:textId="77777777" w:rsidR="004E195D" w:rsidRPr="00BC0466" w:rsidRDefault="004E195D" w:rsidP="00495BBF">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2. </w:t>
      </w:r>
      <w:r w:rsidRPr="00BC0466">
        <w:rPr>
          <w:rFonts w:asciiTheme="majorBidi" w:hAnsiTheme="majorBidi" w:cs="Times New Roman"/>
          <w:sz w:val="32"/>
          <w:szCs w:val="32"/>
          <w:rtl/>
        </w:rPr>
        <w:t>تحسين القدرة على إدارة الأزمات: مثل التعامل مع انقطاع الموارد أو التغيرات المفاجئة في خطط التدريب</w:t>
      </w:r>
      <w:r w:rsidRPr="00BC0466">
        <w:rPr>
          <w:rFonts w:asciiTheme="majorBidi" w:hAnsiTheme="majorBidi" w:cstheme="majorBidi"/>
          <w:sz w:val="32"/>
          <w:szCs w:val="32"/>
        </w:rPr>
        <w:t>.</w:t>
      </w:r>
    </w:p>
    <w:p w14:paraId="104FCA0F" w14:textId="77777777" w:rsidR="004E195D" w:rsidRPr="00BC0466" w:rsidRDefault="004E195D" w:rsidP="00495BBF">
      <w:pPr>
        <w:bidi/>
        <w:spacing w:line="360" w:lineRule="auto"/>
        <w:jc w:val="both"/>
        <w:rPr>
          <w:rFonts w:asciiTheme="majorBidi" w:hAnsiTheme="majorBidi" w:cstheme="majorBidi"/>
          <w:sz w:val="32"/>
          <w:szCs w:val="32"/>
          <w:rtl/>
        </w:rPr>
      </w:pPr>
      <w:r>
        <w:rPr>
          <w:rFonts w:asciiTheme="majorBidi" w:hAnsiTheme="majorBidi" w:cstheme="majorBidi" w:hint="cs"/>
          <w:sz w:val="32"/>
          <w:szCs w:val="32"/>
          <w:rtl/>
        </w:rPr>
        <w:t xml:space="preserve">3. </w:t>
      </w:r>
      <w:r w:rsidRPr="00BC0466">
        <w:rPr>
          <w:rFonts w:asciiTheme="majorBidi" w:hAnsiTheme="majorBidi" w:cs="Times New Roman"/>
          <w:sz w:val="32"/>
          <w:szCs w:val="32"/>
          <w:rtl/>
        </w:rPr>
        <w:t>دعم ثقافة الابتكار: من خلال تشجيع العاملين على اقتراح حلول مبتكرة وتطوير أساليب التعليم والتدريب</w:t>
      </w:r>
      <w:r w:rsidRPr="00BC0466">
        <w:rPr>
          <w:rFonts w:asciiTheme="majorBidi" w:hAnsiTheme="majorBidi" w:cstheme="majorBidi"/>
          <w:sz w:val="32"/>
          <w:szCs w:val="32"/>
        </w:rPr>
        <w:t>.</w:t>
      </w:r>
    </w:p>
    <w:p w14:paraId="60075BD1" w14:textId="77777777" w:rsidR="004E195D" w:rsidRPr="00BC0466" w:rsidRDefault="004E195D" w:rsidP="00495BBF">
      <w:pPr>
        <w:bidi/>
        <w:spacing w:line="360" w:lineRule="auto"/>
        <w:jc w:val="both"/>
        <w:rPr>
          <w:rFonts w:asciiTheme="majorBidi" w:hAnsiTheme="majorBidi" w:cstheme="majorBidi"/>
          <w:sz w:val="32"/>
          <w:szCs w:val="32"/>
          <w:rtl/>
        </w:rPr>
      </w:pPr>
      <w:r>
        <w:rPr>
          <w:rFonts w:asciiTheme="majorBidi" w:hAnsiTheme="majorBidi" w:cstheme="majorBidi" w:hint="cs"/>
          <w:sz w:val="32"/>
          <w:szCs w:val="32"/>
          <w:rtl/>
        </w:rPr>
        <w:t xml:space="preserve">4. </w:t>
      </w:r>
      <w:r w:rsidRPr="00BC0466">
        <w:rPr>
          <w:rFonts w:asciiTheme="majorBidi" w:hAnsiTheme="majorBidi" w:cs="Times New Roman"/>
          <w:sz w:val="32"/>
          <w:szCs w:val="32"/>
          <w:rtl/>
        </w:rPr>
        <w:t>تحقيق الأداء الاستراتيجي: بربط المرونة في اتخاذ القرارات بالنتائج المؤسسية، والمساهمة في تحقيق أهداف رؤية المملكة 2030 في قطاع التعليم الخاص</w:t>
      </w:r>
      <w:r w:rsidRPr="00BC0466">
        <w:rPr>
          <w:rFonts w:asciiTheme="majorBidi" w:hAnsiTheme="majorBidi" w:cstheme="majorBidi"/>
          <w:sz w:val="32"/>
          <w:szCs w:val="32"/>
        </w:rPr>
        <w:t>.</w:t>
      </w:r>
    </w:p>
    <w:p w14:paraId="155A4DE0" w14:textId="77777777" w:rsidR="004E195D" w:rsidRDefault="004E195D" w:rsidP="00495BBF">
      <w:pPr>
        <w:bidi/>
        <w:spacing w:line="360" w:lineRule="auto"/>
        <w:jc w:val="both"/>
        <w:rPr>
          <w:rFonts w:asciiTheme="majorBidi" w:hAnsiTheme="majorBidi" w:cstheme="majorBidi"/>
          <w:sz w:val="32"/>
          <w:szCs w:val="32"/>
          <w:rtl/>
        </w:rPr>
      </w:pPr>
      <w:r w:rsidRPr="00BC0466">
        <w:rPr>
          <w:rFonts w:asciiTheme="majorBidi" w:hAnsiTheme="majorBidi" w:cs="Times New Roman"/>
          <w:sz w:val="32"/>
          <w:szCs w:val="32"/>
          <w:rtl/>
        </w:rPr>
        <w:t>5. تعزيز مشاركة الموظفين: عبر إشراك الكوادر التعليمية والإدارية في عمليات صنع القرار.</w:t>
      </w:r>
    </w:p>
    <w:p w14:paraId="446A41E6" w14:textId="77777777" w:rsidR="004E195D" w:rsidRPr="000E73B2" w:rsidRDefault="004E195D" w:rsidP="00495BBF">
      <w:pPr>
        <w:bidi/>
        <w:spacing w:line="360" w:lineRule="auto"/>
        <w:jc w:val="both"/>
        <w:rPr>
          <w:rFonts w:asciiTheme="majorBidi" w:hAnsiTheme="majorBidi" w:cstheme="majorBidi"/>
          <w:b/>
          <w:bCs/>
          <w:sz w:val="32"/>
          <w:szCs w:val="32"/>
          <w:rtl/>
        </w:rPr>
      </w:pPr>
      <w:r>
        <w:rPr>
          <w:rFonts w:asciiTheme="majorBidi" w:hAnsiTheme="majorBidi" w:cs="Times New Roman" w:hint="cs"/>
          <w:b/>
          <w:bCs/>
          <w:sz w:val="32"/>
          <w:szCs w:val="32"/>
          <w:rtl/>
        </w:rPr>
        <w:t xml:space="preserve">3.1 </w:t>
      </w:r>
      <w:r w:rsidRPr="000E73B2">
        <w:rPr>
          <w:rFonts w:asciiTheme="majorBidi" w:hAnsiTheme="majorBidi" w:cs="Times New Roman"/>
          <w:b/>
          <w:bCs/>
          <w:sz w:val="32"/>
          <w:szCs w:val="32"/>
          <w:rtl/>
        </w:rPr>
        <w:t>خصائص القيادة المرنة</w:t>
      </w:r>
    </w:p>
    <w:p w14:paraId="3B6EDEE2" w14:textId="77777777" w:rsidR="004E195D" w:rsidRPr="000E73B2" w:rsidRDefault="004E195D" w:rsidP="00495BBF">
      <w:pPr>
        <w:bidi/>
        <w:spacing w:line="360" w:lineRule="auto"/>
        <w:jc w:val="both"/>
        <w:rPr>
          <w:rFonts w:asciiTheme="majorBidi" w:hAnsiTheme="majorBidi" w:cstheme="majorBidi"/>
          <w:sz w:val="32"/>
          <w:szCs w:val="32"/>
          <w:rtl/>
        </w:rPr>
      </w:pPr>
      <w:r w:rsidRPr="000E73B2">
        <w:rPr>
          <w:rFonts w:asciiTheme="majorBidi" w:hAnsiTheme="majorBidi" w:cs="Times New Roman"/>
          <w:sz w:val="32"/>
          <w:szCs w:val="32"/>
          <w:rtl/>
        </w:rPr>
        <w:t>تتميز القيادة المرنة بمجموعة من السمات التي تجعلها مثالية لبيئة التعليم الخاص</w:t>
      </w:r>
      <w:r w:rsidRPr="000E73B2">
        <w:rPr>
          <w:rFonts w:asciiTheme="majorBidi" w:hAnsiTheme="majorBidi" w:cstheme="majorBidi"/>
          <w:sz w:val="32"/>
          <w:szCs w:val="32"/>
        </w:rPr>
        <w:t>:</w:t>
      </w:r>
    </w:p>
    <w:p w14:paraId="27696523" w14:textId="77777777" w:rsidR="004E195D" w:rsidRPr="000E73B2" w:rsidRDefault="004E195D" w:rsidP="00495BBF">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lastRenderedPageBreak/>
        <w:t xml:space="preserve">1. </w:t>
      </w:r>
      <w:r w:rsidRPr="000E73B2">
        <w:rPr>
          <w:rFonts w:asciiTheme="majorBidi" w:hAnsiTheme="majorBidi" w:cs="Times New Roman"/>
          <w:sz w:val="32"/>
          <w:szCs w:val="32"/>
          <w:rtl/>
        </w:rPr>
        <w:t>التكيف السريع: القدرة على تعديل الخطط والقرارات بسرعة استجابةً للمتغيرات الطارئة</w:t>
      </w:r>
      <w:r w:rsidRPr="000E73B2">
        <w:rPr>
          <w:rFonts w:asciiTheme="majorBidi" w:hAnsiTheme="majorBidi" w:cstheme="majorBidi"/>
          <w:sz w:val="32"/>
          <w:szCs w:val="32"/>
        </w:rPr>
        <w:t>.</w:t>
      </w:r>
    </w:p>
    <w:p w14:paraId="1159ABCF" w14:textId="77777777" w:rsidR="004E195D" w:rsidRPr="000E73B2" w:rsidRDefault="004E195D" w:rsidP="00495BBF">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 2. </w:t>
      </w:r>
      <w:r w:rsidRPr="000E73B2">
        <w:rPr>
          <w:rFonts w:asciiTheme="majorBidi" w:hAnsiTheme="majorBidi" w:cs="Times New Roman"/>
          <w:sz w:val="32"/>
          <w:szCs w:val="32"/>
          <w:rtl/>
        </w:rPr>
        <w:t>دعم الابتكار: تشجيع الموظفين على التجريب وتقديم أساليب مبتكرة في المناهج وأساليب التدريب</w:t>
      </w:r>
      <w:r w:rsidRPr="000E73B2">
        <w:rPr>
          <w:rFonts w:asciiTheme="majorBidi" w:hAnsiTheme="majorBidi" w:cstheme="majorBidi"/>
          <w:sz w:val="32"/>
          <w:szCs w:val="32"/>
        </w:rPr>
        <w:t>.</w:t>
      </w:r>
    </w:p>
    <w:p w14:paraId="62E16CC5" w14:textId="4DF32534" w:rsidR="004E195D" w:rsidRPr="00A015A9" w:rsidRDefault="004E195D" w:rsidP="00495BBF">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3. </w:t>
      </w:r>
      <w:r w:rsidRPr="000E73B2">
        <w:rPr>
          <w:rFonts w:asciiTheme="majorBidi" w:hAnsiTheme="majorBidi" w:cs="Times New Roman"/>
          <w:sz w:val="32"/>
          <w:szCs w:val="32"/>
          <w:rtl/>
        </w:rPr>
        <w:t>الاستشراف المستقبلي: امتلاك القدرة على توقع التحديات المستقبلية ووضع خطط استباقية لمعالجتها</w:t>
      </w:r>
      <w:r w:rsidRPr="000E73B2">
        <w:rPr>
          <w:rFonts w:asciiTheme="majorBidi" w:hAnsiTheme="majorBidi" w:cstheme="majorBidi"/>
          <w:sz w:val="32"/>
          <w:szCs w:val="32"/>
        </w:rPr>
        <w:t>.</w:t>
      </w:r>
    </w:p>
    <w:p w14:paraId="7D16BADF" w14:textId="77777777" w:rsidR="004E195D" w:rsidRPr="000E73B2" w:rsidRDefault="004E195D" w:rsidP="00495BBF">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4. </w:t>
      </w:r>
      <w:r w:rsidRPr="000E73B2">
        <w:rPr>
          <w:rFonts w:asciiTheme="majorBidi" w:hAnsiTheme="majorBidi" w:cs="Times New Roman"/>
          <w:sz w:val="32"/>
          <w:szCs w:val="32"/>
          <w:rtl/>
        </w:rPr>
        <w:t>تمكين الموظفين: إشراك الفرق التعليمية والإدارية في عملية اتخاذ القرارات والمبادرات الجديدة</w:t>
      </w:r>
      <w:r w:rsidRPr="000E73B2">
        <w:rPr>
          <w:rFonts w:asciiTheme="majorBidi" w:hAnsiTheme="majorBidi" w:cstheme="majorBidi"/>
          <w:sz w:val="32"/>
          <w:szCs w:val="32"/>
        </w:rPr>
        <w:t>.</w:t>
      </w:r>
    </w:p>
    <w:p w14:paraId="6C0C0022" w14:textId="77777777" w:rsidR="004E195D" w:rsidRPr="000E73B2" w:rsidRDefault="004E195D" w:rsidP="00495BBF">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5. </w:t>
      </w:r>
      <w:r w:rsidRPr="000E73B2">
        <w:rPr>
          <w:rFonts w:asciiTheme="majorBidi" w:hAnsiTheme="majorBidi" w:cs="Times New Roman"/>
          <w:sz w:val="32"/>
          <w:szCs w:val="32"/>
          <w:rtl/>
        </w:rPr>
        <w:t>المرونة في إدارة الموارد: إعادة توزيع الموارد البشرية والمالية بكفاءة وسرعة بناءً على الاحتياج الفعلي</w:t>
      </w:r>
      <w:r w:rsidRPr="000E73B2">
        <w:rPr>
          <w:rFonts w:asciiTheme="majorBidi" w:hAnsiTheme="majorBidi" w:cstheme="majorBidi"/>
          <w:sz w:val="32"/>
          <w:szCs w:val="32"/>
        </w:rPr>
        <w:t>.</w:t>
      </w:r>
    </w:p>
    <w:p w14:paraId="236E13C3" w14:textId="77777777" w:rsidR="004E195D" w:rsidRDefault="004E195D" w:rsidP="00495BBF">
      <w:pPr>
        <w:bidi/>
        <w:spacing w:line="360" w:lineRule="auto"/>
        <w:jc w:val="both"/>
        <w:rPr>
          <w:rFonts w:asciiTheme="majorBidi" w:hAnsiTheme="majorBidi" w:cstheme="majorBidi"/>
          <w:sz w:val="32"/>
          <w:szCs w:val="32"/>
          <w:rtl/>
        </w:rPr>
      </w:pPr>
      <w:r w:rsidRPr="000E73B2">
        <w:rPr>
          <w:rFonts w:asciiTheme="majorBidi" w:hAnsiTheme="majorBidi" w:cs="Times New Roman"/>
          <w:sz w:val="32"/>
          <w:szCs w:val="32"/>
          <w:rtl/>
        </w:rPr>
        <w:t>6. المرونة الهيكلية: القدرة على إعادة تشكيل الهياكل التنظيمية وتوزيع المسؤوليات بشكل سريع لدعم التحولات المؤسسية.</w:t>
      </w:r>
    </w:p>
    <w:p w14:paraId="50F8D99C" w14:textId="77777777" w:rsidR="004E195D" w:rsidRPr="000E73B2" w:rsidRDefault="004E195D" w:rsidP="00495BBF">
      <w:pPr>
        <w:bidi/>
        <w:spacing w:line="360" w:lineRule="auto"/>
        <w:jc w:val="both"/>
        <w:rPr>
          <w:rFonts w:asciiTheme="majorBidi" w:hAnsiTheme="majorBidi" w:cstheme="majorBidi"/>
          <w:b/>
          <w:bCs/>
          <w:sz w:val="32"/>
          <w:szCs w:val="32"/>
          <w:rtl/>
        </w:rPr>
      </w:pPr>
      <w:r>
        <w:rPr>
          <w:rFonts w:asciiTheme="majorBidi" w:hAnsiTheme="majorBidi" w:cs="Times New Roman" w:hint="cs"/>
          <w:b/>
          <w:bCs/>
          <w:sz w:val="32"/>
          <w:szCs w:val="32"/>
          <w:rtl/>
        </w:rPr>
        <w:t xml:space="preserve">4.1 </w:t>
      </w:r>
      <w:r w:rsidRPr="000E73B2">
        <w:rPr>
          <w:rFonts w:asciiTheme="majorBidi" w:hAnsiTheme="majorBidi" w:cs="Times New Roman"/>
          <w:b/>
          <w:bCs/>
          <w:sz w:val="32"/>
          <w:szCs w:val="32"/>
          <w:rtl/>
        </w:rPr>
        <w:t>أنماط القيادة المرنة</w:t>
      </w:r>
    </w:p>
    <w:p w14:paraId="75C1113B" w14:textId="77777777" w:rsidR="004E195D" w:rsidRPr="000E73B2" w:rsidRDefault="004E195D" w:rsidP="00495BBF">
      <w:pPr>
        <w:bidi/>
        <w:spacing w:line="360" w:lineRule="auto"/>
        <w:jc w:val="both"/>
        <w:rPr>
          <w:rFonts w:asciiTheme="majorBidi" w:hAnsiTheme="majorBidi" w:cstheme="majorBidi"/>
          <w:sz w:val="32"/>
          <w:szCs w:val="32"/>
          <w:rtl/>
        </w:rPr>
      </w:pPr>
      <w:r w:rsidRPr="000E73B2">
        <w:rPr>
          <w:rFonts w:asciiTheme="majorBidi" w:hAnsiTheme="majorBidi" w:cs="Times New Roman"/>
          <w:sz w:val="32"/>
          <w:szCs w:val="32"/>
          <w:rtl/>
        </w:rPr>
        <w:t>تتجسد القيادة المرنة في عدة أنماط عملية يمكن تطبيقها في المؤسسات التعليمية، أبرزها</w:t>
      </w:r>
      <w:r w:rsidRPr="000E73B2">
        <w:rPr>
          <w:rFonts w:asciiTheme="majorBidi" w:hAnsiTheme="majorBidi" w:cstheme="majorBidi"/>
          <w:sz w:val="32"/>
          <w:szCs w:val="32"/>
        </w:rPr>
        <w:t>:</w:t>
      </w:r>
    </w:p>
    <w:p w14:paraId="0ABF034A" w14:textId="77777777" w:rsidR="004E195D" w:rsidRPr="000E73B2" w:rsidRDefault="004E195D" w:rsidP="00495BBF">
      <w:pPr>
        <w:bidi/>
        <w:spacing w:line="360" w:lineRule="auto"/>
        <w:jc w:val="both"/>
        <w:rPr>
          <w:rFonts w:asciiTheme="majorBidi" w:hAnsiTheme="majorBidi" w:cstheme="majorBidi"/>
          <w:sz w:val="32"/>
          <w:szCs w:val="32"/>
          <w:rtl/>
        </w:rPr>
      </w:pPr>
      <w:r w:rsidRPr="000E73B2">
        <w:rPr>
          <w:rFonts w:asciiTheme="majorBidi" w:hAnsiTheme="majorBidi" w:cs="Times New Roman"/>
          <w:sz w:val="32"/>
          <w:szCs w:val="32"/>
          <w:rtl/>
        </w:rPr>
        <w:t>1</w:t>
      </w:r>
      <w:r w:rsidRPr="000E73B2">
        <w:rPr>
          <w:rFonts w:asciiTheme="majorBidi" w:hAnsiTheme="majorBidi" w:cstheme="majorBidi"/>
          <w:sz w:val="32"/>
          <w:szCs w:val="32"/>
        </w:rPr>
        <w:t xml:space="preserve">. </w:t>
      </w:r>
      <w:r w:rsidRPr="000E73B2">
        <w:rPr>
          <w:rFonts w:asciiTheme="majorBidi" w:hAnsiTheme="majorBidi" w:cs="Times New Roman"/>
          <w:sz w:val="32"/>
          <w:szCs w:val="32"/>
          <w:rtl/>
        </w:rPr>
        <w:t>القيادة التكيفية</w:t>
      </w:r>
      <w:r w:rsidRPr="000E73B2">
        <w:rPr>
          <w:rFonts w:asciiTheme="majorBidi" w:hAnsiTheme="majorBidi" w:cstheme="majorBidi"/>
          <w:sz w:val="32"/>
          <w:szCs w:val="32"/>
        </w:rPr>
        <w:t xml:space="preserve"> (Adaptive Leadership): </w:t>
      </w:r>
      <w:r w:rsidRPr="000E73B2">
        <w:rPr>
          <w:rFonts w:asciiTheme="majorBidi" w:hAnsiTheme="majorBidi" w:cs="Times New Roman"/>
          <w:sz w:val="32"/>
          <w:szCs w:val="32"/>
          <w:rtl/>
        </w:rPr>
        <w:t>وتتطلب تعديل الأسلوب القيادي بما يتناسب مع متطلبات الموقف والتحديات اليومية</w:t>
      </w:r>
      <w:r w:rsidRPr="000E73B2">
        <w:rPr>
          <w:rFonts w:asciiTheme="majorBidi" w:hAnsiTheme="majorBidi" w:cstheme="majorBidi"/>
          <w:sz w:val="32"/>
          <w:szCs w:val="32"/>
        </w:rPr>
        <w:t xml:space="preserve"> </w:t>
      </w:r>
      <w:r w:rsidRPr="00C9129E">
        <w:rPr>
          <w:rFonts w:asciiTheme="majorBidi" w:hAnsiTheme="majorBidi" w:cstheme="majorBidi"/>
          <w:sz w:val="20"/>
          <w:szCs w:val="20"/>
        </w:rPr>
        <w:t>(Heifetz &amp; Linsky, 2002)</w:t>
      </w:r>
      <w:r>
        <w:rPr>
          <w:rFonts w:asciiTheme="majorBidi" w:hAnsiTheme="majorBidi" w:cstheme="majorBidi" w:hint="cs"/>
          <w:sz w:val="32"/>
          <w:szCs w:val="32"/>
          <w:rtl/>
        </w:rPr>
        <w:t>.</w:t>
      </w:r>
    </w:p>
    <w:p w14:paraId="5CEDF54A" w14:textId="77777777" w:rsidR="004E195D" w:rsidRPr="000E73B2" w:rsidRDefault="004E195D" w:rsidP="00495BBF">
      <w:pPr>
        <w:bidi/>
        <w:spacing w:line="360" w:lineRule="auto"/>
        <w:jc w:val="both"/>
        <w:rPr>
          <w:rFonts w:asciiTheme="majorBidi" w:hAnsiTheme="majorBidi" w:cstheme="majorBidi"/>
          <w:sz w:val="32"/>
          <w:szCs w:val="32"/>
          <w:rtl/>
        </w:rPr>
      </w:pPr>
      <w:r w:rsidRPr="000E73B2">
        <w:rPr>
          <w:rFonts w:asciiTheme="majorBidi" w:hAnsiTheme="majorBidi" w:cs="Times New Roman"/>
          <w:sz w:val="32"/>
          <w:szCs w:val="32"/>
          <w:rtl/>
        </w:rPr>
        <w:t>2</w:t>
      </w:r>
      <w:r w:rsidRPr="000E73B2">
        <w:rPr>
          <w:rFonts w:asciiTheme="majorBidi" w:hAnsiTheme="majorBidi" w:cstheme="majorBidi"/>
          <w:sz w:val="32"/>
          <w:szCs w:val="32"/>
        </w:rPr>
        <w:t xml:space="preserve">. </w:t>
      </w:r>
      <w:r w:rsidRPr="000E73B2">
        <w:rPr>
          <w:rFonts w:asciiTheme="majorBidi" w:hAnsiTheme="majorBidi" w:cs="Times New Roman"/>
          <w:sz w:val="32"/>
          <w:szCs w:val="32"/>
          <w:rtl/>
        </w:rPr>
        <w:t>القيادة التفاعلية</w:t>
      </w:r>
      <w:r w:rsidRPr="000E73B2">
        <w:rPr>
          <w:rFonts w:asciiTheme="majorBidi" w:hAnsiTheme="majorBidi" w:cstheme="majorBidi"/>
          <w:sz w:val="32"/>
          <w:szCs w:val="32"/>
        </w:rPr>
        <w:t xml:space="preserve"> (Reactive Leadership): </w:t>
      </w:r>
      <w:r w:rsidRPr="000E73B2">
        <w:rPr>
          <w:rFonts w:asciiTheme="majorBidi" w:hAnsiTheme="majorBidi" w:cs="Times New Roman"/>
          <w:sz w:val="32"/>
          <w:szCs w:val="32"/>
          <w:rtl/>
        </w:rPr>
        <w:t>وتتمثل في سرعة الاستجابة للأزمات والظروف غير المتوقعة</w:t>
      </w:r>
      <w:r w:rsidRPr="000E73B2">
        <w:rPr>
          <w:rFonts w:asciiTheme="majorBidi" w:hAnsiTheme="majorBidi" w:cstheme="majorBidi"/>
          <w:sz w:val="32"/>
          <w:szCs w:val="32"/>
        </w:rPr>
        <w:t>.</w:t>
      </w:r>
    </w:p>
    <w:p w14:paraId="2FE7F5B2" w14:textId="77777777" w:rsidR="004E195D" w:rsidRPr="000E73B2" w:rsidRDefault="004E195D" w:rsidP="00495BBF">
      <w:pPr>
        <w:bidi/>
        <w:spacing w:line="360" w:lineRule="auto"/>
        <w:jc w:val="both"/>
        <w:rPr>
          <w:rFonts w:asciiTheme="majorBidi" w:hAnsiTheme="majorBidi" w:cstheme="majorBidi"/>
          <w:sz w:val="32"/>
          <w:szCs w:val="32"/>
          <w:rtl/>
        </w:rPr>
      </w:pPr>
      <w:r w:rsidRPr="000E73B2">
        <w:rPr>
          <w:rFonts w:asciiTheme="majorBidi" w:hAnsiTheme="majorBidi" w:cs="Times New Roman"/>
          <w:sz w:val="32"/>
          <w:szCs w:val="32"/>
          <w:rtl/>
        </w:rPr>
        <w:t>3</w:t>
      </w:r>
      <w:r w:rsidRPr="000E73B2">
        <w:rPr>
          <w:rFonts w:asciiTheme="majorBidi" w:hAnsiTheme="majorBidi" w:cstheme="majorBidi"/>
          <w:sz w:val="32"/>
          <w:szCs w:val="32"/>
        </w:rPr>
        <w:t xml:space="preserve">. </w:t>
      </w:r>
      <w:r w:rsidRPr="000E73B2">
        <w:rPr>
          <w:rFonts w:asciiTheme="majorBidi" w:hAnsiTheme="majorBidi" w:cs="Times New Roman"/>
          <w:sz w:val="32"/>
          <w:szCs w:val="32"/>
          <w:rtl/>
        </w:rPr>
        <w:t>القيادة الابتكارية</w:t>
      </w:r>
      <w:r w:rsidRPr="000E73B2">
        <w:rPr>
          <w:rFonts w:asciiTheme="majorBidi" w:hAnsiTheme="majorBidi" w:cstheme="majorBidi"/>
          <w:sz w:val="32"/>
          <w:szCs w:val="32"/>
        </w:rPr>
        <w:t xml:space="preserve"> (Innovative Leadership): </w:t>
      </w:r>
      <w:r w:rsidRPr="000E73B2">
        <w:rPr>
          <w:rFonts w:asciiTheme="majorBidi" w:hAnsiTheme="majorBidi" w:cs="Times New Roman"/>
          <w:sz w:val="32"/>
          <w:szCs w:val="32"/>
          <w:rtl/>
        </w:rPr>
        <w:t>وتهدف إلى تشجيع التجديد والتفكير الإبداعي في تطوير البرامج التعليمية</w:t>
      </w:r>
      <w:r w:rsidRPr="000E73B2">
        <w:rPr>
          <w:rFonts w:asciiTheme="majorBidi" w:hAnsiTheme="majorBidi" w:cstheme="majorBidi"/>
          <w:sz w:val="32"/>
          <w:szCs w:val="32"/>
        </w:rPr>
        <w:t>.</w:t>
      </w:r>
    </w:p>
    <w:p w14:paraId="70C97106" w14:textId="77777777" w:rsidR="004E195D" w:rsidRPr="000E73B2" w:rsidRDefault="004E195D" w:rsidP="00495BBF">
      <w:pPr>
        <w:bidi/>
        <w:spacing w:line="360" w:lineRule="auto"/>
        <w:jc w:val="both"/>
        <w:rPr>
          <w:rFonts w:asciiTheme="majorBidi" w:hAnsiTheme="majorBidi" w:cstheme="majorBidi"/>
          <w:sz w:val="32"/>
          <w:szCs w:val="32"/>
          <w:rtl/>
        </w:rPr>
      </w:pPr>
      <w:r w:rsidRPr="000E73B2">
        <w:rPr>
          <w:rFonts w:asciiTheme="majorBidi" w:hAnsiTheme="majorBidi" w:cs="Times New Roman"/>
          <w:sz w:val="32"/>
          <w:szCs w:val="32"/>
          <w:rtl/>
        </w:rPr>
        <w:lastRenderedPageBreak/>
        <w:t>4</w:t>
      </w:r>
      <w:r w:rsidRPr="000E73B2">
        <w:rPr>
          <w:rFonts w:asciiTheme="majorBidi" w:hAnsiTheme="majorBidi" w:cstheme="majorBidi"/>
          <w:sz w:val="32"/>
          <w:szCs w:val="32"/>
        </w:rPr>
        <w:t xml:space="preserve">. </w:t>
      </w:r>
      <w:r w:rsidRPr="000E73B2">
        <w:rPr>
          <w:rFonts w:asciiTheme="majorBidi" w:hAnsiTheme="majorBidi" w:cs="Times New Roman"/>
          <w:sz w:val="32"/>
          <w:szCs w:val="32"/>
          <w:rtl/>
        </w:rPr>
        <w:t>القيادة الاستراتيجية المرنة</w:t>
      </w:r>
      <w:r w:rsidRPr="000E73B2">
        <w:rPr>
          <w:rFonts w:asciiTheme="majorBidi" w:hAnsiTheme="majorBidi" w:cstheme="majorBidi"/>
          <w:sz w:val="32"/>
          <w:szCs w:val="32"/>
        </w:rPr>
        <w:t xml:space="preserve"> (Strategic Agile Leadership): </w:t>
      </w:r>
      <w:r w:rsidRPr="000E73B2">
        <w:rPr>
          <w:rFonts w:asciiTheme="majorBidi" w:hAnsiTheme="majorBidi" w:cs="Times New Roman"/>
          <w:sz w:val="32"/>
          <w:szCs w:val="32"/>
          <w:rtl/>
        </w:rPr>
        <w:t>وتدمج التخطيط طويل المدى مع القدرة على التكيف الفوري مع المتغيرات</w:t>
      </w:r>
      <w:r w:rsidRPr="000E73B2">
        <w:rPr>
          <w:rFonts w:asciiTheme="majorBidi" w:hAnsiTheme="majorBidi" w:cstheme="majorBidi"/>
          <w:sz w:val="32"/>
          <w:szCs w:val="32"/>
        </w:rPr>
        <w:t>.</w:t>
      </w:r>
    </w:p>
    <w:p w14:paraId="7B01D854" w14:textId="77777777" w:rsidR="004E195D" w:rsidRPr="000E73B2" w:rsidRDefault="004E195D" w:rsidP="00495BBF">
      <w:pPr>
        <w:bidi/>
        <w:spacing w:line="360" w:lineRule="auto"/>
        <w:jc w:val="both"/>
        <w:rPr>
          <w:rFonts w:asciiTheme="majorBidi" w:hAnsiTheme="majorBidi" w:cstheme="majorBidi"/>
          <w:b/>
          <w:bCs/>
          <w:sz w:val="32"/>
          <w:szCs w:val="32"/>
          <w:rtl/>
        </w:rPr>
      </w:pPr>
      <w:r>
        <w:rPr>
          <w:rFonts w:asciiTheme="majorBidi" w:hAnsiTheme="majorBidi" w:cs="Times New Roman" w:hint="cs"/>
          <w:b/>
          <w:bCs/>
          <w:sz w:val="32"/>
          <w:szCs w:val="32"/>
          <w:rtl/>
        </w:rPr>
        <w:t xml:space="preserve">5.1 </w:t>
      </w:r>
      <w:r w:rsidRPr="000E73B2">
        <w:rPr>
          <w:rFonts w:asciiTheme="majorBidi" w:hAnsiTheme="majorBidi" w:cs="Times New Roman"/>
          <w:b/>
          <w:bCs/>
          <w:sz w:val="32"/>
          <w:szCs w:val="32"/>
          <w:rtl/>
        </w:rPr>
        <w:t>نماذج القيادة المرنة</w:t>
      </w:r>
    </w:p>
    <w:p w14:paraId="10D5171D" w14:textId="77777777" w:rsidR="004E195D" w:rsidRPr="000E73B2" w:rsidRDefault="004E195D" w:rsidP="00495BBF">
      <w:pPr>
        <w:bidi/>
        <w:spacing w:line="360" w:lineRule="auto"/>
        <w:jc w:val="both"/>
        <w:rPr>
          <w:rFonts w:asciiTheme="majorBidi" w:hAnsiTheme="majorBidi" w:cstheme="majorBidi"/>
          <w:sz w:val="32"/>
          <w:szCs w:val="32"/>
          <w:rtl/>
        </w:rPr>
      </w:pPr>
      <w:r w:rsidRPr="000E73B2">
        <w:rPr>
          <w:rFonts w:asciiTheme="majorBidi" w:hAnsiTheme="majorBidi" w:cs="Times New Roman"/>
          <w:sz w:val="32"/>
          <w:szCs w:val="32"/>
          <w:rtl/>
        </w:rPr>
        <w:t>توضح النماذج التالية كيفية تطبيق القيادة المرنة</w:t>
      </w:r>
      <w:r w:rsidRPr="000E73B2">
        <w:rPr>
          <w:rFonts w:asciiTheme="majorBidi" w:hAnsiTheme="majorBidi" w:cstheme="majorBidi"/>
          <w:sz w:val="32"/>
          <w:szCs w:val="32"/>
        </w:rPr>
        <w:t>:</w:t>
      </w:r>
    </w:p>
    <w:p w14:paraId="59E46C1B" w14:textId="77777777" w:rsidR="004E195D" w:rsidRPr="000E73B2" w:rsidRDefault="004E195D" w:rsidP="00495BBF">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 </w:t>
      </w:r>
      <w:r w:rsidRPr="000E73B2">
        <w:rPr>
          <w:rFonts w:asciiTheme="majorBidi" w:hAnsiTheme="majorBidi" w:cs="Times New Roman"/>
          <w:sz w:val="32"/>
          <w:szCs w:val="32"/>
          <w:rtl/>
        </w:rPr>
        <w:t>نموذج الرشاقة التنظيمية</w:t>
      </w:r>
      <w:r w:rsidRPr="000E73B2">
        <w:rPr>
          <w:rFonts w:asciiTheme="majorBidi" w:hAnsiTheme="majorBidi" w:cstheme="majorBidi"/>
          <w:sz w:val="32"/>
          <w:szCs w:val="32"/>
        </w:rPr>
        <w:t xml:space="preserve"> (Organizational Agility Model): </w:t>
      </w:r>
      <w:r w:rsidRPr="000E73B2">
        <w:rPr>
          <w:rFonts w:asciiTheme="majorBidi" w:hAnsiTheme="majorBidi" w:cs="Times New Roman"/>
          <w:sz w:val="32"/>
          <w:szCs w:val="32"/>
          <w:rtl/>
        </w:rPr>
        <w:t>يوضح كيف يمكن للقائد المرن إعادة توزيع الموارد واتخاذ قرارات سريعة لدعم الأداء المؤسسي (واقع الأداء الإداري للقيادات الأكاديمية، 2023)</w:t>
      </w:r>
      <w:r w:rsidRPr="000E73B2">
        <w:rPr>
          <w:rFonts w:asciiTheme="majorBidi" w:hAnsiTheme="majorBidi" w:cstheme="majorBidi"/>
          <w:sz w:val="32"/>
          <w:szCs w:val="32"/>
        </w:rPr>
        <w:t>.</w:t>
      </w:r>
    </w:p>
    <w:p w14:paraId="2B1426F8" w14:textId="77777777" w:rsidR="004E195D" w:rsidRPr="000E73B2" w:rsidRDefault="004E195D" w:rsidP="00495BBF">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 </w:t>
      </w:r>
      <w:r w:rsidRPr="000E73B2">
        <w:rPr>
          <w:rFonts w:asciiTheme="majorBidi" w:hAnsiTheme="majorBidi" w:cs="Times New Roman"/>
          <w:sz w:val="32"/>
          <w:szCs w:val="32"/>
          <w:rtl/>
        </w:rPr>
        <w:t>نموذج القدرات الديناميكية</w:t>
      </w:r>
      <w:r w:rsidRPr="000E73B2">
        <w:rPr>
          <w:rFonts w:asciiTheme="majorBidi" w:hAnsiTheme="majorBidi" w:cstheme="majorBidi"/>
          <w:sz w:val="32"/>
          <w:szCs w:val="32"/>
        </w:rPr>
        <w:t xml:space="preserve"> (Dynamic Capabilities Model): </w:t>
      </w:r>
      <w:r w:rsidRPr="000E73B2">
        <w:rPr>
          <w:rFonts w:asciiTheme="majorBidi" w:hAnsiTheme="majorBidi" w:cs="Times New Roman"/>
          <w:sz w:val="32"/>
          <w:szCs w:val="32"/>
          <w:rtl/>
        </w:rPr>
        <w:t>يوضح كيف يمكن للقادة المرنين استخدام الموارد والمهارات لتحقيق ميزة تنافسية مستدامة</w:t>
      </w:r>
      <w:r w:rsidRPr="00C9129E">
        <w:rPr>
          <w:rFonts w:asciiTheme="majorBidi" w:hAnsiTheme="majorBidi" w:cstheme="majorBidi"/>
          <w:sz w:val="20"/>
          <w:szCs w:val="20"/>
        </w:rPr>
        <w:t xml:space="preserve"> (Teece, 2018)</w:t>
      </w:r>
      <w:r w:rsidRPr="00C9129E">
        <w:rPr>
          <w:rFonts w:asciiTheme="majorBidi" w:hAnsiTheme="majorBidi" w:cstheme="majorBidi" w:hint="cs"/>
          <w:sz w:val="20"/>
          <w:szCs w:val="20"/>
          <w:rtl/>
        </w:rPr>
        <w:t xml:space="preserve"> </w:t>
      </w:r>
      <w:r w:rsidRPr="00C9129E">
        <w:rPr>
          <w:rFonts w:asciiTheme="majorBidi" w:hAnsiTheme="majorBidi" w:cstheme="majorBidi"/>
          <w:sz w:val="20"/>
          <w:szCs w:val="20"/>
        </w:rPr>
        <w:t>.</w:t>
      </w:r>
    </w:p>
    <w:p w14:paraId="3F27C5CB" w14:textId="77777777" w:rsidR="004E195D" w:rsidRDefault="004E195D" w:rsidP="00495BBF">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 </w:t>
      </w:r>
      <w:r w:rsidRPr="000E73B2">
        <w:rPr>
          <w:rFonts w:asciiTheme="majorBidi" w:hAnsiTheme="majorBidi" w:cs="Times New Roman"/>
          <w:sz w:val="32"/>
          <w:szCs w:val="32"/>
          <w:rtl/>
        </w:rPr>
        <w:t>نموذج القيادة التكيفية (</w:t>
      </w:r>
      <w:r w:rsidRPr="000E73B2">
        <w:rPr>
          <w:rFonts w:asciiTheme="majorBidi" w:hAnsiTheme="majorBidi" w:cstheme="majorBidi"/>
          <w:sz w:val="32"/>
          <w:szCs w:val="32"/>
        </w:rPr>
        <w:t>Adaptive Leadership Model</w:t>
      </w:r>
      <w:r w:rsidRPr="000E73B2">
        <w:rPr>
          <w:rFonts w:asciiTheme="majorBidi" w:hAnsiTheme="majorBidi" w:cs="Times New Roman"/>
          <w:sz w:val="32"/>
          <w:szCs w:val="32"/>
          <w:rtl/>
        </w:rPr>
        <w:t xml:space="preserve">): يركز على التكيف مع التحديات والأزمات مع الحفاظ على رؤية المؤسسة </w:t>
      </w:r>
      <w:r w:rsidRPr="00C9129E">
        <w:rPr>
          <w:rFonts w:asciiTheme="majorBidi" w:hAnsiTheme="majorBidi" w:cs="Times New Roman"/>
          <w:sz w:val="20"/>
          <w:szCs w:val="20"/>
          <w:rtl/>
        </w:rPr>
        <w:t>(</w:t>
      </w:r>
      <w:r w:rsidRPr="00C9129E">
        <w:rPr>
          <w:rFonts w:asciiTheme="majorBidi" w:hAnsiTheme="majorBidi" w:cstheme="majorBidi"/>
          <w:sz w:val="20"/>
          <w:szCs w:val="20"/>
        </w:rPr>
        <w:t>Heifetz &amp; Linsky, 2002</w:t>
      </w:r>
      <w:r w:rsidRPr="00C9129E">
        <w:rPr>
          <w:rFonts w:asciiTheme="majorBidi" w:hAnsiTheme="majorBidi" w:cs="Times New Roman"/>
          <w:sz w:val="20"/>
          <w:szCs w:val="20"/>
          <w:rtl/>
        </w:rPr>
        <w:t>)</w:t>
      </w:r>
      <w:r w:rsidRPr="000E73B2">
        <w:rPr>
          <w:rFonts w:asciiTheme="majorBidi" w:hAnsiTheme="majorBidi" w:cs="Times New Roman"/>
          <w:sz w:val="32"/>
          <w:szCs w:val="32"/>
          <w:rtl/>
        </w:rPr>
        <w:t>.</w:t>
      </w:r>
    </w:p>
    <w:p w14:paraId="73DBE472" w14:textId="77777777" w:rsidR="004E195D" w:rsidRPr="000E73B2" w:rsidRDefault="004E195D" w:rsidP="00495BBF">
      <w:pPr>
        <w:bidi/>
        <w:spacing w:line="360" w:lineRule="auto"/>
        <w:jc w:val="both"/>
        <w:rPr>
          <w:rFonts w:asciiTheme="majorBidi" w:hAnsiTheme="majorBidi" w:cs="Times New Roman"/>
          <w:b/>
          <w:bCs/>
          <w:sz w:val="32"/>
          <w:szCs w:val="32"/>
          <w:rtl/>
        </w:rPr>
      </w:pPr>
      <w:r>
        <w:rPr>
          <w:rFonts w:asciiTheme="majorBidi" w:hAnsiTheme="majorBidi" w:cs="Times New Roman" w:hint="cs"/>
          <w:b/>
          <w:bCs/>
          <w:sz w:val="32"/>
          <w:szCs w:val="32"/>
          <w:rtl/>
        </w:rPr>
        <w:t xml:space="preserve">6.1 </w:t>
      </w:r>
      <w:r w:rsidRPr="000E73B2">
        <w:rPr>
          <w:rFonts w:asciiTheme="majorBidi" w:hAnsiTheme="majorBidi" w:cs="Times New Roman"/>
          <w:b/>
          <w:bCs/>
          <w:sz w:val="32"/>
          <w:szCs w:val="32"/>
          <w:rtl/>
        </w:rPr>
        <w:t>أبعاد القيادة المرنة</w:t>
      </w:r>
    </w:p>
    <w:p w14:paraId="55D7D23D" w14:textId="77777777" w:rsidR="004E195D" w:rsidRPr="000E73B2" w:rsidRDefault="004E195D" w:rsidP="00495BBF">
      <w:pPr>
        <w:bidi/>
        <w:spacing w:line="360" w:lineRule="auto"/>
        <w:jc w:val="both"/>
        <w:rPr>
          <w:rFonts w:asciiTheme="majorBidi" w:hAnsiTheme="majorBidi" w:cstheme="majorBidi"/>
          <w:sz w:val="32"/>
          <w:szCs w:val="32"/>
          <w:shd w:val="clear" w:color="auto" w:fill="FFFFFF"/>
          <w:rtl/>
        </w:rPr>
      </w:pPr>
      <w:r w:rsidRPr="000E73B2">
        <w:rPr>
          <w:rFonts w:asciiTheme="majorBidi" w:hAnsiTheme="majorBidi" w:cstheme="majorBidi"/>
          <w:sz w:val="32"/>
          <w:szCs w:val="32"/>
          <w:shd w:val="clear" w:color="auto" w:fill="FFFFFF"/>
          <w:rtl/>
        </w:rPr>
        <w:t>تتألف أبعاد القيادة المرنة من عدة مستويات تدعم الأداء المؤسسي</w:t>
      </w:r>
      <w:r w:rsidRPr="000E73B2">
        <w:rPr>
          <w:rFonts w:asciiTheme="majorBidi" w:hAnsiTheme="majorBidi" w:cstheme="majorBidi"/>
          <w:sz w:val="32"/>
          <w:szCs w:val="32"/>
          <w:shd w:val="clear" w:color="auto" w:fill="FFFFFF"/>
        </w:rPr>
        <w:t>:</w:t>
      </w:r>
    </w:p>
    <w:p w14:paraId="53A94C7E" w14:textId="77777777" w:rsidR="004E195D" w:rsidRPr="000E73B2" w:rsidRDefault="004E195D" w:rsidP="00495BBF">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 </w:t>
      </w:r>
      <w:r w:rsidRPr="000E73B2">
        <w:rPr>
          <w:rFonts w:asciiTheme="majorBidi" w:hAnsiTheme="majorBidi" w:cs="Times New Roman"/>
          <w:sz w:val="32"/>
          <w:szCs w:val="32"/>
          <w:rtl/>
        </w:rPr>
        <w:t>البعد الاستراتيجي: يتعلق بالتخطيط للمستقبل والتكيف مع التغيرات على مستوى المؤسسة ككل</w:t>
      </w:r>
      <w:r w:rsidRPr="000E73B2">
        <w:rPr>
          <w:rFonts w:asciiTheme="majorBidi" w:hAnsiTheme="majorBidi" w:cstheme="majorBidi"/>
          <w:sz w:val="32"/>
          <w:szCs w:val="32"/>
        </w:rPr>
        <w:t>.</w:t>
      </w:r>
    </w:p>
    <w:p w14:paraId="20E871EA" w14:textId="77777777" w:rsidR="004E195D" w:rsidRPr="000E73B2" w:rsidRDefault="004E195D" w:rsidP="00495BBF">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 </w:t>
      </w:r>
      <w:r w:rsidRPr="000E73B2">
        <w:rPr>
          <w:rFonts w:asciiTheme="majorBidi" w:hAnsiTheme="majorBidi" w:cs="Times New Roman"/>
          <w:sz w:val="32"/>
          <w:szCs w:val="32"/>
          <w:rtl/>
        </w:rPr>
        <w:t>بعد اتخاذ القرار: يشير إلى القدرة على اتخاذ قرارات فعالة وسريعة في ظل المواقف غير المستقرة</w:t>
      </w:r>
      <w:r w:rsidRPr="000E73B2">
        <w:rPr>
          <w:rFonts w:asciiTheme="majorBidi" w:hAnsiTheme="majorBidi" w:cstheme="majorBidi"/>
          <w:sz w:val="32"/>
          <w:szCs w:val="32"/>
        </w:rPr>
        <w:t>.</w:t>
      </w:r>
    </w:p>
    <w:p w14:paraId="1066E651" w14:textId="77777777" w:rsidR="004E195D" w:rsidRPr="000E73B2" w:rsidRDefault="004E195D" w:rsidP="00495BBF">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 </w:t>
      </w:r>
      <w:r w:rsidRPr="000E73B2">
        <w:rPr>
          <w:rFonts w:asciiTheme="majorBidi" w:hAnsiTheme="majorBidi" w:cs="Times New Roman"/>
          <w:sz w:val="32"/>
          <w:szCs w:val="32"/>
          <w:rtl/>
        </w:rPr>
        <w:t>بعد إدارة التغيير: يعني قيادة التغيرات بفعالية دون الإخلال بسير العمليات الجارية</w:t>
      </w:r>
      <w:r w:rsidRPr="000E73B2">
        <w:rPr>
          <w:rFonts w:asciiTheme="majorBidi" w:hAnsiTheme="majorBidi" w:cstheme="majorBidi"/>
          <w:sz w:val="32"/>
          <w:szCs w:val="32"/>
        </w:rPr>
        <w:t>.</w:t>
      </w:r>
    </w:p>
    <w:p w14:paraId="569E6FC4" w14:textId="77777777" w:rsidR="004E195D" w:rsidRPr="000E73B2" w:rsidRDefault="004E195D" w:rsidP="00495BBF">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 </w:t>
      </w:r>
      <w:r w:rsidRPr="000E73B2">
        <w:rPr>
          <w:rFonts w:asciiTheme="majorBidi" w:hAnsiTheme="majorBidi" w:cs="Times New Roman"/>
          <w:sz w:val="32"/>
          <w:szCs w:val="32"/>
          <w:rtl/>
        </w:rPr>
        <w:t>بعد تمكين الموظفين: يتضمن تشجيع المشاركة الفعالة، التفاعل، وتعزيز ثقافة الابتكار بينهم</w:t>
      </w:r>
      <w:r w:rsidRPr="000E73B2">
        <w:rPr>
          <w:rFonts w:asciiTheme="majorBidi" w:hAnsiTheme="majorBidi" w:cstheme="majorBidi"/>
          <w:sz w:val="32"/>
          <w:szCs w:val="32"/>
        </w:rPr>
        <w:t>.</w:t>
      </w:r>
    </w:p>
    <w:p w14:paraId="173290D7" w14:textId="77777777" w:rsidR="004E195D" w:rsidRPr="000E73B2" w:rsidRDefault="004E195D" w:rsidP="00495BBF">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 </w:t>
      </w:r>
      <w:r w:rsidRPr="000E73B2">
        <w:rPr>
          <w:rFonts w:asciiTheme="majorBidi" w:hAnsiTheme="majorBidi" w:cs="Times New Roman"/>
          <w:sz w:val="32"/>
          <w:szCs w:val="32"/>
          <w:rtl/>
        </w:rPr>
        <w:t>بعد إدارة الموارد: يتعلق بإعادة تخصيص الموارد بشكل ديناميكي وسريع لدعم أهداف المؤسسة المتغيرة</w:t>
      </w:r>
      <w:r w:rsidRPr="000E73B2">
        <w:rPr>
          <w:rFonts w:asciiTheme="majorBidi" w:hAnsiTheme="majorBidi" w:cstheme="majorBidi"/>
          <w:sz w:val="32"/>
          <w:szCs w:val="32"/>
        </w:rPr>
        <w:t>.</w:t>
      </w:r>
    </w:p>
    <w:p w14:paraId="09EB4B65" w14:textId="77777777" w:rsidR="004E195D" w:rsidRPr="000E73B2" w:rsidRDefault="004E195D" w:rsidP="00495BBF">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lastRenderedPageBreak/>
        <w:t xml:space="preserve">- </w:t>
      </w:r>
      <w:r w:rsidRPr="000E73B2">
        <w:rPr>
          <w:rFonts w:asciiTheme="majorBidi" w:hAnsiTheme="majorBidi" w:cs="Times New Roman"/>
          <w:sz w:val="32"/>
          <w:szCs w:val="32"/>
          <w:rtl/>
        </w:rPr>
        <w:t>البعد الهيكلي</w:t>
      </w:r>
      <w:r w:rsidRPr="000E73B2">
        <w:rPr>
          <w:rFonts w:asciiTheme="majorBidi" w:hAnsiTheme="majorBidi" w:cstheme="majorBidi"/>
          <w:sz w:val="32"/>
          <w:szCs w:val="32"/>
        </w:rPr>
        <w:t xml:space="preserve"> (Structural Flexibility):</w:t>
      </w:r>
    </w:p>
    <w:p w14:paraId="0950774A" w14:textId="3A5E47BE" w:rsidR="00A015A9" w:rsidRDefault="00A015A9" w:rsidP="00495BBF">
      <w:pPr>
        <w:bidi/>
        <w:spacing w:line="360" w:lineRule="auto"/>
        <w:jc w:val="both"/>
        <w:rPr>
          <w:rFonts w:asciiTheme="majorBidi" w:hAnsiTheme="majorBidi" w:cstheme="majorBidi"/>
          <w:sz w:val="32"/>
          <w:szCs w:val="32"/>
          <w:rtl/>
        </w:rPr>
      </w:pPr>
      <w:r>
        <w:rPr>
          <w:rFonts w:asciiTheme="majorBidi" w:hAnsiTheme="majorBidi" w:cstheme="majorBidi" w:hint="cs"/>
          <w:sz w:val="32"/>
          <w:szCs w:val="32"/>
          <w:rtl/>
        </w:rPr>
        <w:t xml:space="preserve">- </w:t>
      </w:r>
      <w:r w:rsidR="004E195D" w:rsidRPr="000E73B2">
        <w:rPr>
          <w:rFonts w:asciiTheme="majorBidi" w:hAnsiTheme="majorBidi" w:cs="Times New Roman"/>
          <w:sz w:val="32"/>
          <w:szCs w:val="32"/>
          <w:rtl/>
        </w:rPr>
        <w:t>يتمثل في إعادة توزيع المسؤوليات والأدوار بسرعة حسب الحاجة</w:t>
      </w:r>
      <w:r w:rsidR="004E195D" w:rsidRPr="000E73B2">
        <w:rPr>
          <w:rFonts w:asciiTheme="majorBidi" w:hAnsiTheme="majorBidi" w:cstheme="majorBidi"/>
          <w:sz w:val="32"/>
          <w:szCs w:val="32"/>
        </w:rPr>
        <w:t>.</w:t>
      </w:r>
    </w:p>
    <w:p w14:paraId="0BB79CCC" w14:textId="05691A6B" w:rsidR="004E195D" w:rsidRPr="000E73B2" w:rsidRDefault="00A015A9" w:rsidP="00495BBF">
      <w:pPr>
        <w:bidi/>
        <w:spacing w:line="360" w:lineRule="auto"/>
        <w:jc w:val="both"/>
        <w:rPr>
          <w:rFonts w:asciiTheme="majorBidi" w:hAnsiTheme="majorBidi" w:cstheme="majorBidi"/>
          <w:sz w:val="32"/>
          <w:szCs w:val="32"/>
          <w:rtl/>
        </w:rPr>
      </w:pPr>
      <w:r>
        <w:rPr>
          <w:rFonts w:asciiTheme="majorBidi" w:hAnsiTheme="majorBidi" w:cstheme="majorBidi" w:hint="cs"/>
          <w:sz w:val="32"/>
          <w:szCs w:val="32"/>
          <w:rtl/>
        </w:rPr>
        <w:t xml:space="preserve">- </w:t>
      </w:r>
      <w:r w:rsidR="004E195D" w:rsidRPr="000E73B2">
        <w:rPr>
          <w:rFonts w:asciiTheme="majorBidi" w:hAnsiTheme="majorBidi" w:cs="Times New Roman"/>
          <w:sz w:val="32"/>
          <w:szCs w:val="32"/>
          <w:rtl/>
        </w:rPr>
        <w:t>يتطلب تعديل الهياكل التنظيمية والسياسات لدعم التكيف مع التغيرات</w:t>
      </w:r>
      <w:r w:rsidR="004E195D" w:rsidRPr="000E73B2">
        <w:rPr>
          <w:rFonts w:asciiTheme="majorBidi" w:hAnsiTheme="majorBidi" w:cstheme="majorBidi"/>
          <w:sz w:val="32"/>
          <w:szCs w:val="32"/>
        </w:rPr>
        <w:t>.</w:t>
      </w:r>
    </w:p>
    <w:p w14:paraId="1E06E84C" w14:textId="0BE57B7C" w:rsidR="004E195D" w:rsidRPr="000E73B2" w:rsidRDefault="00A015A9" w:rsidP="00495BBF">
      <w:pPr>
        <w:bidi/>
        <w:spacing w:line="360" w:lineRule="auto"/>
        <w:jc w:val="both"/>
        <w:rPr>
          <w:rFonts w:asciiTheme="majorBidi" w:hAnsiTheme="majorBidi" w:cstheme="majorBidi"/>
          <w:sz w:val="32"/>
          <w:szCs w:val="32"/>
          <w:rtl/>
        </w:rPr>
      </w:pPr>
      <w:r>
        <w:rPr>
          <w:rFonts w:asciiTheme="majorBidi" w:hAnsiTheme="majorBidi" w:cstheme="majorBidi" w:hint="cs"/>
          <w:sz w:val="32"/>
          <w:szCs w:val="32"/>
          <w:rtl/>
        </w:rPr>
        <w:t xml:space="preserve">- </w:t>
      </w:r>
      <w:r w:rsidR="004E195D" w:rsidRPr="000E73B2">
        <w:rPr>
          <w:rFonts w:asciiTheme="majorBidi" w:hAnsiTheme="majorBidi" w:cs="Times New Roman"/>
          <w:sz w:val="32"/>
          <w:szCs w:val="32"/>
          <w:rtl/>
        </w:rPr>
        <w:t>يربط المرونة الهيكلية بتحقيق الابتكار وتحسين الأداء المؤسسي</w:t>
      </w:r>
      <w:r w:rsidR="004E195D" w:rsidRPr="000E73B2">
        <w:rPr>
          <w:rFonts w:asciiTheme="majorBidi" w:hAnsiTheme="majorBidi" w:cstheme="majorBidi"/>
          <w:sz w:val="32"/>
          <w:szCs w:val="32"/>
        </w:rPr>
        <w:t>.</w:t>
      </w:r>
    </w:p>
    <w:p w14:paraId="0A0A6934" w14:textId="77777777" w:rsidR="004E195D" w:rsidRPr="000E73B2" w:rsidRDefault="004E195D" w:rsidP="00495BBF">
      <w:pPr>
        <w:bidi/>
        <w:spacing w:line="360" w:lineRule="auto"/>
        <w:jc w:val="both"/>
        <w:rPr>
          <w:rFonts w:asciiTheme="majorBidi" w:hAnsiTheme="majorBidi" w:cstheme="majorBidi"/>
          <w:b/>
          <w:bCs/>
          <w:sz w:val="32"/>
          <w:szCs w:val="32"/>
          <w:rtl/>
        </w:rPr>
      </w:pPr>
      <w:r>
        <w:rPr>
          <w:rFonts w:asciiTheme="majorBidi" w:hAnsiTheme="majorBidi" w:cs="Times New Roman" w:hint="cs"/>
          <w:b/>
          <w:bCs/>
          <w:sz w:val="32"/>
          <w:szCs w:val="32"/>
          <w:rtl/>
        </w:rPr>
        <w:t xml:space="preserve">7.1 </w:t>
      </w:r>
      <w:r w:rsidRPr="000E73B2">
        <w:rPr>
          <w:rFonts w:asciiTheme="majorBidi" w:hAnsiTheme="majorBidi" w:cs="Times New Roman"/>
          <w:b/>
          <w:bCs/>
          <w:sz w:val="32"/>
          <w:szCs w:val="32"/>
          <w:rtl/>
        </w:rPr>
        <w:t>تحديات تطبيق القيادة المرنة</w:t>
      </w:r>
      <w:r w:rsidRPr="000E73B2">
        <w:rPr>
          <w:rFonts w:asciiTheme="majorBidi" w:hAnsiTheme="majorBidi" w:cstheme="majorBidi"/>
          <w:b/>
          <w:bCs/>
          <w:sz w:val="32"/>
          <w:szCs w:val="32"/>
        </w:rPr>
        <w:t>:</w:t>
      </w:r>
    </w:p>
    <w:p w14:paraId="4C72AF34" w14:textId="77777777" w:rsidR="004E195D" w:rsidRPr="000E73B2" w:rsidRDefault="004E195D" w:rsidP="00495BBF">
      <w:pPr>
        <w:bidi/>
        <w:spacing w:line="360" w:lineRule="auto"/>
        <w:jc w:val="both"/>
        <w:rPr>
          <w:rFonts w:asciiTheme="majorBidi" w:hAnsiTheme="majorBidi" w:cstheme="majorBidi"/>
          <w:sz w:val="32"/>
          <w:szCs w:val="32"/>
          <w:rtl/>
        </w:rPr>
      </w:pPr>
      <w:r>
        <w:rPr>
          <w:rFonts w:asciiTheme="majorBidi" w:hAnsiTheme="majorBidi" w:cstheme="majorBidi" w:hint="cs"/>
          <w:sz w:val="32"/>
          <w:szCs w:val="32"/>
          <w:rtl/>
        </w:rPr>
        <w:t xml:space="preserve">- </w:t>
      </w:r>
      <w:r w:rsidRPr="000E73B2">
        <w:rPr>
          <w:rFonts w:asciiTheme="majorBidi" w:hAnsiTheme="majorBidi" w:cs="Times New Roman"/>
          <w:sz w:val="32"/>
          <w:szCs w:val="32"/>
          <w:rtl/>
        </w:rPr>
        <w:t>مقاومة التغيير من قبل بعض الموظفين أو بسبب الإدارة التقليدية</w:t>
      </w:r>
      <w:r w:rsidRPr="000E73B2">
        <w:rPr>
          <w:rFonts w:asciiTheme="majorBidi" w:hAnsiTheme="majorBidi" w:cstheme="majorBidi"/>
          <w:sz w:val="32"/>
          <w:szCs w:val="32"/>
        </w:rPr>
        <w:t>.</w:t>
      </w:r>
    </w:p>
    <w:p w14:paraId="66B84A62" w14:textId="77777777" w:rsidR="004E195D" w:rsidRPr="000E73B2" w:rsidRDefault="004E195D" w:rsidP="00495BBF">
      <w:pPr>
        <w:bidi/>
        <w:spacing w:line="360" w:lineRule="auto"/>
        <w:jc w:val="both"/>
        <w:rPr>
          <w:rFonts w:asciiTheme="majorBidi" w:hAnsiTheme="majorBidi" w:cstheme="majorBidi"/>
          <w:sz w:val="32"/>
          <w:szCs w:val="32"/>
          <w:rtl/>
        </w:rPr>
      </w:pPr>
      <w:r>
        <w:rPr>
          <w:rFonts w:asciiTheme="majorBidi" w:hAnsiTheme="majorBidi" w:cstheme="majorBidi" w:hint="cs"/>
          <w:sz w:val="32"/>
          <w:szCs w:val="32"/>
          <w:rtl/>
        </w:rPr>
        <w:t xml:space="preserve">- </w:t>
      </w:r>
      <w:r w:rsidRPr="000E73B2">
        <w:rPr>
          <w:rFonts w:asciiTheme="majorBidi" w:hAnsiTheme="majorBidi" w:cs="Times New Roman"/>
          <w:sz w:val="32"/>
          <w:szCs w:val="32"/>
          <w:rtl/>
        </w:rPr>
        <w:t>ضعف ثقافة الابتكار في بعض المؤسسات التعليمية الخاصة</w:t>
      </w:r>
      <w:r w:rsidRPr="000E73B2">
        <w:rPr>
          <w:rFonts w:asciiTheme="majorBidi" w:hAnsiTheme="majorBidi" w:cstheme="majorBidi"/>
          <w:sz w:val="32"/>
          <w:szCs w:val="32"/>
        </w:rPr>
        <w:t>.</w:t>
      </w:r>
    </w:p>
    <w:p w14:paraId="470A9267" w14:textId="77777777" w:rsidR="004E195D" w:rsidRDefault="004E195D" w:rsidP="00495BBF">
      <w:pPr>
        <w:bidi/>
        <w:spacing w:line="360" w:lineRule="auto"/>
        <w:jc w:val="both"/>
        <w:rPr>
          <w:rFonts w:asciiTheme="majorBidi" w:hAnsiTheme="majorBidi" w:cstheme="majorBidi"/>
          <w:sz w:val="32"/>
          <w:szCs w:val="32"/>
          <w:rtl/>
        </w:rPr>
      </w:pPr>
      <w:r>
        <w:rPr>
          <w:rFonts w:asciiTheme="majorBidi" w:hAnsiTheme="majorBidi" w:cstheme="majorBidi" w:hint="cs"/>
          <w:sz w:val="32"/>
          <w:szCs w:val="32"/>
          <w:rtl/>
        </w:rPr>
        <w:t xml:space="preserve">- </w:t>
      </w:r>
      <w:r w:rsidRPr="000E73B2">
        <w:rPr>
          <w:rFonts w:asciiTheme="majorBidi" w:hAnsiTheme="majorBidi" w:cs="Times New Roman"/>
          <w:sz w:val="32"/>
          <w:szCs w:val="32"/>
          <w:rtl/>
        </w:rPr>
        <w:t>محدودية الموارد المالية والبشرية اللازمة لدعم المرونة والابتكار</w:t>
      </w:r>
      <w:r w:rsidRPr="000E73B2">
        <w:rPr>
          <w:rFonts w:asciiTheme="majorBidi" w:hAnsiTheme="majorBidi" w:cstheme="majorBidi"/>
          <w:sz w:val="32"/>
          <w:szCs w:val="32"/>
        </w:rPr>
        <w:t>.</w:t>
      </w:r>
    </w:p>
    <w:p w14:paraId="7B9F5C78" w14:textId="77777777" w:rsidR="004E195D" w:rsidRPr="000E73B2" w:rsidRDefault="004E195D" w:rsidP="00495BBF">
      <w:pPr>
        <w:bidi/>
        <w:spacing w:line="360" w:lineRule="auto"/>
        <w:jc w:val="both"/>
        <w:rPr>
          <w:rFonts w:asciiTheme="majorBidi" w:hAnsiTheme="majorBidi" w:cstheme="majorBidi"/>
          <w:sz w:val="32"/>
          <w:szCs w:val="32"/>
          <w:rtl/>
        </w:rPr>
      </w:pPr>
      <w:r>
        <w:rPr>
          <w:rFonts w:asciiTheme="majorBidi" w:hAnsiTheme="majorBidi" w:cstheme="majorBidi" w:hint="cs"/>
          <w:sz w:val="32"/>
          <w:szCs w:val="32"/>
          <w:rtl/>
        </w:rPr>
        <w:t xml:space="preserve">- </w:t>
      </w:r>
      <w:r w:rsidRPr="000E73B2">
        <w:rPr>
          <w:rFonts w:asciiTheme="majorBidi" w:hAnsiTheme="majorBidi" w:cs="Times New Roman"/>
          <w:sz w:val="32"/>
          <w:szCs w:val="32"/>
          <w:rtl/>
        </w:rPr>
        <w:t>صعوبة التنبؤ بالتغيرات البيئية وتأثيرها المتوقع على الخطط الاستراتيجية</w:t>
      </w:r>
      <w:r w:rsidRPr="000E73B2">
        <w:rPr>
          <w:rFonts w:asciiTheme="majorBidi" w:hAnsiTheme="majorBidi" w:cstheme="majorBidi"/>
          <w:sz w:val="32"/>
          <w:szCs w:val="32"/>
        </w:rPr>
        <w:t>.</w:t>
      </w:r>
    </w:p>
    <w:p w14:paraId="2BAB6CBE" w14:textId="77777777" w:rsidR="004E195D" w:rsidRDefault="004E195D" w:rsidP="00495BBF">
      <w:pPr>
        <w:bidi/>
        <w:spacing w:line="360" w:lineRule="auto"/>
        <w:jc w:val="both"/>
        <w:rPr>
          <w:rFonts w:asciiTheme="majorBidi" w:hAnsiTheme="majorBidi" w:cs="Times New Roman"/>
          <w:sz w:val="32"/>
          <w:szCs w:val="32"/>
          <w:rtl/>
        </w:rPr>
      </w:pPr>
      <w:r w:rsidRPr="000E73B2">
        <w:rPr>
          <w:rFonts w:asciiTheme="majorBidi" w:hAnsiTheme="majorBidi" w:cs="Times New Roman"/>
          <w:sz w:val="32"/>
          <w:szCs w:val="32"/>
          <w:rtl/>
        </w:rPr>
        <w:t>- الحاجة إلى تدريب القادة على مهارات المرونة، وإدارة الأزمات، ودعم الابتكار.</w:t>
      </w:r>
    </w:p>
    <w:p w14:paraId="6A778652" w14:textId="77777777" w:rsidR="004E195D" w:rsidRPr="002A38EA" w:rsidRDefault="004E195D" w:rsidP="00495BBF">
      <w:pPr>
        <w:bidi/>
        <w:spacing w:line="360" w:lineRule="auto"/>
        <w:jc w:val="both"/>
        <w:rPr>
          <w:rFonts w:asciiTheme="majorBidi" w:hAnsiTheme="majorBidi" w:cs="Times New Roman"/>
          <w:b/>
          <w:bCs/>
          <w:sz w:val="32"/>
          <w:szCs w:val="32"/>
          <w:rtl/>
        </w:rPr>
      </w:pPr>
      <w:r w:rsidRPr="000A1FE3">
        <w:rPr>
          <w:rFonts w:asciiTheme="majorBidi" w:hAnsiTheme="majorBidi" w:cs="Times New Roman" w:hint="cs"/>
          <w:b/>
          <w:bCs/>
          <w:sz w:val="32"/>
          <w:szCs w:val="32"/>
          <w:rtl/>
        </w:rPr>
        <w:t>2. الابتكار التنظيمي</w:t>
      </w:r>
      <w:r>
        <w:rPr>
          <w:rFonts w:asciiTheme="majorBidi" w:hAnsiTheme="majorBidi" w:cs="Times New Roman" w:hint="cs"/>
          <w:b/>
          <w:bCs/>
          <w:sz w:val="32"/>
          <w:szCs w:val="32"/>
          <w:rtl/>
        </w:rPr>
        <w:t xml:space="preserve"> </w:t>
      </w:r>
    </w:p>
    <w:p w14:paraId="0668D4B4" w14:textId="77777777" w:rsidR="004E195D" w:rsidRPr="002A38EA" w:rsidRDefault="004E195D" w:rsidP="00495BBF">
      <w:pPr>
        <w:bidi/>
        <w:spacing w:line="360" w:lineRule="auto"/>
        <w:jc w:val="both"/>
        <w:rPr>
          <w:rFonts w:asciiTheme="majorBidi" w:hAnsiTheme="majorBidi" w:cs="Times New Roman"/>
          <w:sz w:val="32"/>
          <w:szCs w:val="32"/>
          <w:rtl/>
        </w:rPr>
      </w:pPr>
      <w:r w:rsidRPr="002A38EA">
        <w:rPr>
          <w:rFonts w:asciiTheme="majorBidi" w:hAnsiTheme="majorBidi" w:cs="Times New Roman"/>
          <w:sz w:val="32"/>
          <w:szCs w:val="32"/>
          <w:rtl/>
        </w:rPr>
        <w:t xml:space="preserve">أصبح الابتكار من أهم المتطلبات في الإدارة الحديثة؛ فأساليب الإدارة التقليدية التي يتبعها المديرون والقادة في أداء واجباتهم تجاه المنظمة تؤدي إلى تراجعها وفشلها. ولضمان بقاء المنظمة واستمراريتها، يجب على المدير أن يؤدي المهام الموكلة إليه بكفاءة وتميز، بحيث يصبح التجديد والابتكار سمتين أساسيتين في أدائه. فبدون الابتكار، لا يمكن مواجهة التحديات الراهنة، وينبغي أن يكون الابتكار شاملاً ومفيداً للجميع </w:t>
      </w:r>
      <w:r w:rsidRPr="00C9129E">
        <w:rPr>
          <w:rFonts w:asciiTheme="majorBidi" w:hAnsiTheme="majorBidi" w:cs="Times New Roman"/>
          <w:sz w:val="20"/>
          <w:szCs w:val="20"/>
          <w:rtl/>
        </w:rPr>
        <w:t>(أبو سنيمة، 2020).</w:t>
      </w:r>
    </w:p>
    <w:p w14:paraId="7EB4B9DB" w14:textId="77777777" w:rsidR="004E195D" w:rsidRDefault="004E195D" w:rsidP="00495BBF">
      <w:pPr>
        <w:bidi/>
        <w:spacing w:line="360" w:lineRule="auto"/>
        <w:jc w:val="both"/>
        <w:rPr>
          <w:rFonts w:asciiTheme="majorBidi" w:hAnsiTheme="majorBidi" w:cs="Times New Roman"/>
          <w:sz w:val="32"/>
          <w:szCs w:val="32"/>
          <w:rtl/>
        </w:rPr>
      </w:pPr>
      <w:r w:rsidRPr="000A1FE3">
        <w:rPr>
          <w:rFonts w:asciiTheme="majorBidi" w:hAnsiTheme="majorBidi" w:cs="Times New Roman"/>
          <w:sz w:val="32"/>
          <w:szCs w:val="32"/>
          <w:rtl/>
        </w:rPr>
        <w:t>تواجه المنظمات المعاصرة تحديات متزايدة بسبب التغيرات المتسارعة في البيئة الاقتصادية والتكنولوجية، مما يفرض عليها البحث عن أساليب جديدة للتكيف مع هذه المتغيرات وضمان استدامة أدائها. وفي هذا الإطار، برز مفهوم الابتكار التنظيمي كأحد أهم الأدوات التي تعتمد عليها المؤسسات لتعزيز قدرتها التنافسية وتحسين كفاءتها التشغيلية</w:t>
      </w:r>
      <w:r w:rsidRPr="000A1FE3">
        <w:rPr>
          <w:rFonts w:asciiTheme="majorBidi" w:hAnsiTheme="majorBidi" w:cs="Times New Roman"/>
          <w:sz w:val="32"/>
          <w:szCs w:val="32"/>
        </w:rPr>
        <w:t>.</w:t>
      </w:r>
      <w:r>
        <w:rPr>
          <w:rFonts w:asciiTheme="majorBidi" w:hAnsiTheme="majorBidi" w:cs="Times New Roman" w:hint="cs"/>
          <w:sz w:val="32"/>
          <w:szCs w:val="32"/>
          <w:rtl/>
        </w:rPr>
        <w:t xml:space="preserve"> </w:t>
      </w:r>
      <w:r w:rsidRPr="000A1FE3">
        <w:rPr>
          <w:rFonts w:asciiTheme="majorBidi" w:hAnsiTheme="majorBidi" w:cs="Times New Roman"/>
          <w:sz w:val="32"/>
          <w:szCs w:val="32"/>
          <w:rtl/>
        </w:rPr>
        <w:t xml:space="preserve">ويحتل الابتكار التنظيمي مكانة </w:t>
      </w:r>
      <w:r w:rsidRPr="000A1FE3">
        <w:rPr>
          <w:rFonts w:asciiTheme="majorBidi" w:hAnsiTheme="majorBidi" w:cs="Times New Roman"/>
          <w:sz w:val="32"/>
          <w:szCs w:val="32"/>
          <w:rtl/>
        </w:rPr>
        <w:lastRenderedPageBreak/>
        <w:t>محورية في الأدبيات الإدارية الحديثة، إذ يشمل تطوير الهياكل التنظيمية، وأساليب الإدارة، وطرق العمل بما يسهم في رفع مستوى الأداء المؤسسي وتعزيز قدرة المنظمة على التكيف مع المتغيرات البيئية. وقد شدد الاقتصادي جوزيف شومبيتر على أن الابتكار يمثل القوة المحركة للتطور الاقتصادي، مساهماً في إحداث تحولات جوهرية في أساليب الإنتاج والتنظيم داخل المؤسسات</w:t>
      </w:r>
      <w:r w:rsidRPr="00C9129E">
        <w:rPr>
          <w:rFonts w:asciiTheme="majorBidi" w:hAnsiTheme="majorBidi" w:cs="Times New Roman"/>
          <w:sz w:val="20"/>
          <w:szCs w:val="20"/>
        </w:rPr>
        <w:t xml:space="preserve"> (Schumpeter, 1934)</w:t>
      </w:r>
      <w:r w:rsidRPr="00C9129E">
        <w:rPr>
          <w:rFonts w:asciiTheme="majorBidi" w:hAnsiTheme="majorBidi" w:cs="Times New Roman" w:hint="cs"/>
          <w:sz w:val="20"/>
          <w:szCs w:val="20"/>
          <w:rtl/>
        </w:rPr>
        <w:t>.</w:t>
      </w:r>
      <w:r>
        <w:rPr>
          <w:rFonts w:asciiTheme="majorBidi" w:hAnsiTheme="majorBidi" w:cs="Times New Roman" w:hint="cs"/>
          <w:sz w:val="32"/>
          <w:szCs w:val="32"/>
          <w:rtl/>
        </w:rPr>
        <w:t xml:space="preserve"> </w:t>
      </w:r>
    </w:p>
    <w:p w14:paraId="764AF6CC" w14:textId="77777777" w:rsidR="004E195D" w:rsidRDefault="004E195D" w:rsidP="00495BBF">
      <w:pPr>
        <w:bidi/>
        <w:spacing w:line="360" w:lineRule="auto"/>
        <w:jc w:val="both"/>
        <w:rPr>
          <w:rFonts w:asciiTheme="majorBidi" w:hAnsiTheme="majorBidi" w:cs="Times New Roman"/>
          <w:sz w:val="32"/>
          <w:szCs w:val="32"/>
          <w:rtl/>
        </w:rPr>
      </w:pPr>
      <w:r w:rsidRPr="000A1FE3">
        <w:rPr>
          <w:rFonts w:asciiTheme="majorBidi" w:hAnsiTheme="majorBidi" w:cs="Times New Roman"/>
          <w:sz w:val="32"/>
          <w:szCs w:val="32"/>
          <w:rtl/>
        </w:rPr>
        <w:t xml:space="preserve">علاوة على ذلك، يعتبر العديد من الباحثين أن الابتكار التنظيمي عملية ديناميكية ومستمرة تسعى المنظمة من خلالها إلى تطوير ممارساتها الإدارية والتنظيمية لتحقيق الكفاءة والفعالية في الأداء </w:t>
      </w:r>
      <w:r w:rsidRPr="00C9129E">
        <w:rPr>
          <w:rFonts w:asciiTheme="majorBidi" w:hAnsiTheme="majorBidi" w:cs="Times New Roman"/>
          <w:sz w:val="20"/>
          <w:szCs w:val="20"/>
          <w:rtl/>
        </w:rPr>
        <w:t>(</w:t>
      </w:r>
      <w:r w:rsidRPr="00C9129E">
        <w:rPr>
          <w:rFonts w:asciiTheme="majorBidi" w:hAnsiTheme="majorBidi" w:cs="Times New Roman"/>
          <w:sz w:val="20"/>
          <w:szCs w:val="20"/>
        </w:rPr>
        <w:t>Crossan &amp; Apaydin, 2010</w:t>
      </w:r>
      <w:r w:rsidRPr="00C9129E">
        <w:rPr>
          <w:rFonts w:asciiTheme="majorBidi" w:hAnsiTheme="majorBidi" w:cs="Times New Roman"/>
          <w:sz w:val="20"/>
          <w:szCs w:val="20"/>
          <w:rtl/>
        </w:rPr>
        <w:t>).</w:t>
      </w:r>
    </w:p>
    <w:p w14:paraId="34EAF435" w14:textId="77777777" w:rsidR="004E195D" w:rsidRPr="000A1FE3" w:rsidRDefault="004E195D" w:rsidP="00495BBF">
      <w:pPr>
        <w:bidi/>
        <w:spacing w:line="360" w:lineRule="auto"/>
        <w:jc w:val="both"/>
        <w:rPr>
          <w:rFonts w:asciiTheme="majorBidi" w:hAnsiTheme="majorBidi" w:cs="Times New Roman"/>
          <w:b/>
          <w:bCs/>
          <w:sz w:val="32"/>
          <w:szCs w:val="32"/>
          <w:rtl/>
        </w:rPr>
      </w:pPr>
      <w:r>
        <w:rPr>
          <w:rFonts w:asciiTheme="majorBidi" w:hAnsiTheme="majorBidi" w:cs="Times New Roman" w:hint="cs"/>
          <w:b/>
          <w:bCs/>
          <w:sz w:val="32"/>
          <w:szCs w:val="32"/>
          <w:rtl/>
        </w:rPr>
        <w:t xml:space="preserve">1.2 </w:t>
      </w:r>
      <w:r w:rsidRPr="000A1FE3">
        <w:rPr>
          <w:rFonts w:asciiTheme="majorBidi" w:hAnsiTheme="majorBidi" w:cs="Times New Roman"/>
          <w:b/>
          <w:bCs/>
          <w:sz w:val="32"/>
          <w:szCs w:val="32"/>
          <w:rtl/>
        </w:rPr>
        <w:t>مفهوم الابتكار التنظيمي:</w:t>
      </w:r>
    </w:p>
    <w:p w14:paraId="34A77816" w14:textId="77777777" w:rsidR="004E195D" w:rsidRDefault="004E195D" w:rsidP="00495BBF">
      <w:pPr>
        <w:bidi/>
        <w:spacing w:line="360" w:lineRule="auto"/>
        <w:jc w:val="both"/>
        <w:rPr>
          <w:rFonts w:asciiTheme="majorBidi" w:hAnsiTheme="majorBidi" w:cs="Times New Roman"/>
          <w:sz w:val="32"/>
          <w:szCs w:val="32"/>
          <w:rtl/>
        </w:rPr>
      </w:pPr>
      <w:r w:rsidRPr="000A1FE3">
        <w:rPr>
          <w:rFonts w:asciiTheme="majorBidi" w:hAnsiTheme="majorBidi" w:cs="Times New Roman"/>
          <w:sz w:val="32"/>
          <w:szCs w:val="32"/>
          <w:rtl/>
        </w:rPr>
        <w:t xml:space="preserve"> تعددت تعريفات الابتكار التنظيمي في الأدبيات الإدارية نتيجة لتعدد زوايا النظر التي تناول بها الباحثون هذا المفهوم.</w:t>
      </w:r>
    </w:p>
    <w:p w14:paraId="17B6ADE0" w14:textId="1A7122B0" w:rsidR="004E195D"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w:t>
      </w:r>
      <w:r w:rsidR="00D17F5F">
        <w:rPr>
          <w:rFonts w:asciiTheme="majorBidi" w:hAnsiTheme="majorBidi" w:cs="Times New Roman" w:hint="cs"/>
          <w:sz w:val="32"/>
          <w:szCs w:val="32"/>
          <w:rtl/>
        </w:rPr>
        <w:t xml:space="preserve"> </w:t>
      </w:r>
      <w:r w:rsidRPr="002A38EA">
        <w:rPr>
          <w:rFonts w:asciiTheme="majorBidi" w:hAnsiTheme="majorBidi" w:cs="Times New Roman"/>
          <w:sz w:val="32"/>
          <w:szCs w:val="32"/>
          <w:rtl/>
        </w:rPr>
        <w:t>عرّف بيرلا مادان (2017) الابتكار التنظيمي بأنه توليد الأفكار أو الأنظمة أو المنتجات والخدمات الجديدة، ثم قبولها وتنفيذها، مما يضمن الاستخدام الإبداعي والابتكار الأصيل.</w:t>
      </w:r>
    </w:p>
    <w:p w14:paraId="68CABF66" w14:textId="77777777" w:rsidR="004E195D"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0A1FE3">
        <w:rPr>
          <w:rFonts w:asciiTheme="majorBidi" w:hAnsiTheme="majorBidi" w:cs="Times New Roman"/>
          <w:sz w:val="32"/>
          <w:szCs w:val="32"/>
          <w:rtl/>
        </w:rPr>
        <w:t>فعرّفته منظمة التعاون الاقتصادي والتنمية (</w:t>
      </w:r>
      <w:r w:rsidRPr="000A1FE3">
        <w:rPr>
          <w:rFonts w:asciiTheme="majorBidi" w:hAnsiTheme="majorBidi" w:cs="Times New Roman"/>
          <w:sz w:val="32"/>
          <w:szCs w:val="32"/>
        </w:rPr>
        <w:t>OECD</w:t>
      </w:r>
      <w:r w:rsidRPr="000A1FE3">
        <w:rPr>
          <w:rFonts w:asciiTheme="majorBidi" w:hAnsiTheme="majorBidi" w:cs="Times New Roman"/>
          <w:sz w:val="32"/>
          <w:szCs w:val="32"/>
          <w:rtl/>
        </w:rPr>
        <w:t xml:space="preserve">) بأنه: تطبيق طريقة تنظيمية جديدة في ممارسات الأعمال، أو تنظيم مكان العمل، أو العلاقات الخارجية للمنظمة </w:t>
      </w:r>
      <w:r w:rsidRPr="00C9129E">
        <w:rPr>
          <w:rFonts w:asciiTheme="majorBidi" w:hAnsiTheme="majorBidi" w:cs="Times New Roman"/>
          <w:sz w:val="20"/>
          <w:szCs w:val="20"/>
          <w:rtl/>
        </w:rPr>
        <w:t>(</w:t>
      </w:r>
      <w:r w:rsidRPr="00C9129E">
        <w:rPr>
          <w:rFonts w:asciiTheme="majorBidi" w:hAnsiTheme="majorBidi" w:cs="Times New Roman"/>
          <w:sz w:val="20"/>
          <w:szCs w:val="20"/>
        </w:rPr>
        <w:t>OECD, 2018</w:t>
      </w:r>
      <w:r w:rsidRPr="00C9129E">
        <w:rPr>
          <w:rFonts w:asciiTheme="majorBidi" w:hAnsiTheme="majorBidi" w:cs="Times New Roman"/>
          <w:sz w:val="20"/>
          <w:szCs w:val="20"/>
          <w:rtl/>
        </w:rPr>
        <w:t>).</w:t>
      </w:r>
    </w:p>
    <w:p w14:paraId="63A2741F" w14:textId="77777777" w:rsidR="004E195D" w:rsidRPr="00BC0466" w:rsidRDefault="004E195D" w:rsidP="00495BBF">
      <w:pPr>
        <w:bidi/>
        <w:spacing w:line="360" w:lineRule="auto"/>
        <w:jc w:val="both"/>
        <w:rPr>
          <w:rFonts w:asciiTheme="majorBidi" w:hAnsiTheme="majorBidi" w:cstheme="majorBidi"/>
          <w:sz w:val="32"/>
          <w:szCs w:val="32"/>
          <w:rtl/>
        </w:rPr>
      </w:pPr>
      <w:r>
        <w:rPr>
          <w:rFonts w:asciiTheme="majorBidi" w:hAnsiTheme="majorBidi" w:cstheme="majorBidi" w:hint="cs"/>
          <w:sz w:val="32"/>
          <w:szCs w:val="32"/>
          <w:rtl/>
        </w:rPr>
        <w:t xml:space="preserve">- </w:t>
      </w:r>
      <w:r w:rsidRPr="00BC0466">
        <w:rPr>
          <w:rFonts w:asciiTheme="majorBidi" w:hAnsiTheme="majorBidi" w:cstheme="majorBidi"/>
          <w:sz w:val="32"/>
          <w:szCs w:val="32"/>
          <w:rtl/>
        </w:rPr>
        <w:t xml:space="preserve">من حيث المبدأ، يُعرَّف الابتكار التنظيمي بأنه العملية التي تُطوِّر من خلالها المنظمة منتجات أو خدمات جديدة متطورة، ونجاحها في طرح هذه المنتجات أو الخدمات في السوق. ومن منظور آخر، يُمكن تعريفه بأنه قدرة المنظمة على تحويل الأفكار والمعرفة إلى خدمات أو عمليات أو منتجات جديدة بشكل منتظم لصالح أصحاب المصلحة فيها </w:t>
      </w:r>
      <w:r w:rsidRPr="00C9129E">
        <w:rPr>
          <w:rFonts w:asciiTheme="majorBidi" w:hAnsiTheme="majorBidi" w:cstheme="majorBidi"/>
          <w:sz w:val="20"/>
          <w:szCs w:val="20"/>
          <w:rtl/>
        </w:rPr>
        <w:t>(الحربي وآخرون، 2019)</w:t>
      </w:r>
      <w:r w:rsidRPr="00C9129E">
        <w:rPr>
          <w:rFonts w:asciiTheme="majorBidi" w:hAnsiTheme="majorBidi" w:cstheme="majorBidi"/>
          <w:sz w:val="20"/>
          <w:szCs w:val="20"/>
        </w:rPr>
        <w:t>.</w:t>
      </w:r>
    </w:p>
    <w:p w14:paraId="6A4DC125" w14:textId="77777777" w:rsidR="004E195D" w:rsidRPr="00BC0466" w:rsidRDefault="004E195D" w:rsidP="00495BBF">
      <w:pPr>
        <w:bidi/>
        <w:spacing w:line="360" w:lineRule="auto"/>
        <w:jc w:val="both"/>
        <w:rPr>
          <w:rFonts w:asciiTheme="majorBidi" w:hAnsiTheme="majorBidi" w:cstheme="majorBidi"/>
          <w:sz w:val="32"/>
          <w:szCs w:val="32"/>
          <w:rtl/>
        </w:rPr>
      </w:pPr>
      <w:r w:rsidRPr="00BC0466">
        <w:rPr>
          <w:rFonts w:asciiTheme="majorBidi" w:hAnsiTheme="majorBidi" w:cstheme="majorBidi"/>
          <w:sz w:val="32"/>
          <w:szCs w:val="32"/>
          <w:rtl/>
        </w:rPr>
        <w:t xml:space="preserve">توجد تعريفات متعددة للابتكار التنظيمي في دراسات مختلفة. ومع ذلك، تجدر الإشارة إلى أن جميع التعريفات تُشير إلى الابتكار التنظيمي كعملية منهجية واحدة تشمل الأفكار والسلوكيات التي يُمكن أن تُسهم في تغيير المنظمة إيجابياً </w:t>
      </w:r>
      <w:r w:rsidRPr="001240F8">
        <w:rPr>
          <w:rFonts w:asciiTheme="majorBidi" w:hAnsiTheme="majorBidi" w:cstheme="majorBidi"/>
          <w:sz w:val="20"/>
          <w:szCs w:val="20"/>
          <w:rtl/>
        </w:rPr>
        <w:t>(دامانبور وأرافيند، 2012).</w:t>
      </w:r>
    </w:p>
    <w:p w14:paraId="43F79A42" w14:textId="77777777" w:rsidR="004E195D" w:rsidRDefault="004E195D" w:rsidP="00495BBF">
      <w:pPr>
        <w:bidi/>
        <w:spacing w:line="360" w:lineRule="auto"/>
        <w:jc w:val="both"/>
        <w:rPr>
          <w:rFonts w:asciiTheme="majorBidi" w:hAnsiTheme="majorBidi" w:cs="Times New Roman"/>
          <w:sz w:val="32"/>
          <w:szCs w:val="32"/>
          <w:rtl/>
        </w:rPr>
      </w:pPr>
      <w:r w:rsidRPr="000A1FE3">
        <w:rPr>
          <w:rFonts w:asciiTheme="majorBidi" w:hAnsiTheme="majorBidi" w:cs="Times New Roman"/>
          <w:sz w:val="32"/>
          <w:szCs w:val="32"/>
          <w:rtl/>
        </w:rPr>
        <w:lastRenderedPageBreak/>
        <w:t>بناءً على هذه التعريفات، يمكن القول إن الابتكار التنظيمي يشير إلى إحداث تغييرات جديدة في الهياكل التنظيمية، أو العمليات الإدارية، أو الممارسات المتبعة، بما يساهم في تحسين الأداء المؤسسي وتعزيز القدرة التنافسية للمنظمات.</w:t>
      </w:r>
    </w:p>
    <w:p w14:paraId="2F5D52B0" w14:textId="5DE59869" w:rsidR="00A015A9" w:rsidRDefault="00A015A9" w:rsidP="00495BBF">
      <w:pPr>
        <w:bidi/>
        <w:spacing w:line="360" w:lineRule="auto"/>
        <w:jc w:val="both"/>
        <w:rPr>
          <w:rFonts w:asciiTheme="majorBidi" w:hAnsiTheme="majorBidi" w:cs="Times New Roman"/>
          <w:sz w:val="32"/>
          <w:szCs w:val="32"/>
          <w:rtl/>
        </w:rPr>
      </w:pPr>
      <w:r w:rsidRPr="00A015A9">
        <w:rPr>
          <w:rFonts w:asciiTheme="majorBidi" w:hAnsiTheme="majorBidi" w:cs="Times New Roman"/>
          <w:b/>
          <w:bCs/>
          <w:sz w:val="32"/>
          <w:szCs w:val="32"/>
          <w:rtl/>
        </w:rPr>
        <w:t xml:space="preserve">يُعرَّف الابتكار التنظيمي إجرائيًا </w:t>
      </w:r>
      <w:r w:rsidRPr="00A015A9">
        <w:rPr>
          <w:rFonts w:asciiTheme="majorBidi" w:hAnsiTheme="majorBidi" w:cs="Times New Roman"/>
          <w:sz w:val="32"/>
          <w:szCs w:val="32"/>
          <w:rtl/>
        </w:rPr>
        <w:t>بأنه قدرة المنظمة على تحويل الأفكار الإبداعية إلى ممارسات فعّالة من خلال تطوير العمليات، والهياكل، وأساليب العمل، بما يدعم تحقيق الأهداف الاستراتيجية. ويُقاس هذا الابتكار عبر مؤشرات كمية تعكس مستوى تبني الأفكار الجديدة، وتحسين العمليات، ومرونة الهيكل التنظيمي، وتشجيع بيئة عمل داعمة للإبداع.</w:t>
      </w:r>
    </w:p>
    <w:p w14:paraId="0CE5AC72" w14:textId="77777777" w:rsidR="004E195D" w:rsidRPr="002A38EA" w:rsidRDefault="004E195D" w:rsidP="00495BBF">
      <w:pPr>
        <w:bidi/>
        <w:spacing w:line="360" w:lineRule="auto"/>
        <w:jc w:val="both"/>
        <w:rPr>
          <w:rFonts w:asciiTheme="majorBidi" w:hAnsiTheme="majorBidi" w:cs="Times New Roman"/>
          <w:b/>
          <w:bCs/>
          <w:sz w:val="32"/>
          <w:szCs w:val="32"/>
          <w:rtl/>
        </w:rPr>
      </w:pPr>
      <w:r>
        <w:rPr>
          <w:rFonts w:asciiTheme="majorBidi" w:hAnsiTheme="majorBidi" w:cs="Times New Roman" w:hint="cs"/>
          <w:b/>
          <w:bCs/>
          <w:sz w:val="32"/>
          <w:szCs w:val="32"/>
          <w:rtl/>
        </w:rPr>
        <w:t xml:space="preserve">2.2 </w:t>
      </w:r>
      <w:r w:rsidRPr="002A38EA">
        <w:rPr>
          <w:rFonts w:asciiTheme="majorBidi" w:hAnsiTheme="majorBidi" w:cs="Times New Roman"/>
          <w:b/>
          <w:bCs/>
          <w:sz w:val="32"/>
          <w:szCs w:val="32"/>
          <w:rtl/>
        </w:rPr>
        <w:t>أهمية الابتكار التنظيمي</w:t>
      </w:r>
      <w:r w:rsidRPr="002A38EA">
        <w:rPr>
          <w:rFonts w:asciiTheme="majorBidi" w:hAnsiTheme="majorBidi" w:cs="Times New Roman"/>
          <w:b/>
          <w:bCs/>
          <w:sz w:val="32"/>
          <w:szCs w:val="32"/>
        </w:rPr>
        <w:t>:</w:t>
      </w:r>
    </w:p>
    <w:p w14:paraId="62155C6A" w14:textId="77777777" w:rsidR="004E195D" w:rsidRPr="002A38EA" w:rsidRDefault="004E195D" w:rsidP="00495BBF">
      <w:pPr>
        <w:bidi/>
        <w:spacing w:line="360" w:lineRule="auto"/>
        <w:jc w:val="both"/>
        <w:rPr>
          <w:rFonts w:asciiTheme="majorBidi" w:hAnsiTheme="majorBidi" w:cs="Times New Roman"/>
          <w:sz w:val="32"/>
          <w:szCs w:val="32"/>
          <w:rtl/>
        </w:rPr>
      </w:pPr>
      <w:r w:rsidRPr="002A38EA">
        <w:rPr>
          <w:rFonts w:asciiTheme="majorBidi" w:hAnsiTheme="majorBidi" w:cs="Times New Roman"/>
          <w:sz w:val="32"/>
          <w:szCs w:val="32"/>
          <w:rtl/>
        </w:rPr>
        <w:t>يؤثر الابتكار التنظيمي تأثيراً كبيراً على أداء المنظمة واستمراريتها، فهو يمكّن المؤسسة من اكتساب ميزة تنافسية وتوسيع حصتها السوقية عبر إنتاج منتجات فريدة ومبتكرة لعملائها. عندما تنجح المنظمة في ذلك، فإنها تحسّن مخرجاتها، وهو ما يحدد بشكل كبير معدل نجاحها. ولضمان فعالية الابتكار التنظيمي، يجب على المدراء التركيز على أربعة مجالات استراتيجية: العمليات، والسياق التنظيمي الداعم، والروابط الخارجية الفعالة، والتعلم. تساعد هذه المجالات المنظمة على تعزيز روح الابتكار لدى موظفيها، مما يترجم في نهاية المطاف إلى ابتكار تنظيمي</w:t>
      </w:r>
      <w:r w:rsidRPr="002A38EA">
        <w:rPr>
          <w:rFonts w:asciiTheme="majorBidi" w:hAnsiTheme="majorBidi" w:cs="Times New Roman"/>
          <w:sz w:val="32"/>
          <w:szCs w:val="32"/>
        </w:rPr>
        <w:t>.</w:t>
      </w:r>
    </w:p>
    <w:p w14:paraId="688747E4" w14:textId="77777777" w:rsidR="004E195D" w:rsidRPr="002A38EA" w:rsidRDefault="004E195D" w:rsidP="00495BBF">
      <w:pPr>
        <w:bidi/>
        <w:spacing w:line="360" w:lineRule="auto"/>
        <w:jc w:val="both"/>
        <w:rPr>
          <w:rFonts w:asciiTheme="majorBidi" w:hAnsiTheme="majorBidi" w:cs="Times New Roman"/>
          <w:sz w:val="32"/>
          <w:szCs w:val="32"/>
          <w:rtl/>
        </w:rPr>
      </w:pPr>
      <w:r w:rsidRPr="002A38EA">
        <w:rPr>
          <w:rFonts w:asciiTheme="majorBidi" w:hAnsiTheme="majorBidi" w:cs="Times New Roman"/>
          <w:sz w:val="32"/>
          <w:szCs w:val="32"/>
          <w:rtl/>
        </w:rPr>
        <w:t>لا تكمن أهمية الابتكار في القدرة التنافسية للمؤسسة فحسب، بل تمتد لتشمل التنمية الاجتماعية أيضاً. وقد ذكر كل من مارتن (2017) وتوهيدي وجباري (2012) أهمية الابتكار التنظيمي في النقاط التالية</w:t>
      </w:r>
      <w:r w:rsidRPr="002A38EA">
        <w:rPr>
          <w:rFonts w:asciiTheme="majorBidi" w:hAnsiTheme="majorBidi" w:cs="Times New Roman"/>
          <w:sz w:val="32"/>
          <w:szCs w:val="32"/>
        </w:rPr>
        <w:t>:</w:t>
      </w:r>
    </w:p>
    <w:p w14:paraId="28DDD98F" w14:textId="481C9396" w:rsidR="004E195D" w:rsidRPr="002A38EA"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2A38EA">
        <w:rPr>
          <w:rFonts w:asciiTheme="majorBidi" w:hAnsiTheme="majorBidi" w:cs="Times New Roman"/>
          <w:sz w:val="32"/>
          <w:szCs w:val="32"/>
          <w:rtl/>
        </w:rPr>
        <w:t>يمكن أن يتجلى الابتكار عند إدخال أو تسويق منتج أو خدمة جديدة أو مُحسَّنة تختلف عن المنتجات أو الخدمات الحالية</w:t>
      </w:r>
      <w:r w:rsidRPr="002A38EA">
        <w:rPr>
          <w:rFonts w:asciiTheme="majorBidi" w:hAnsiTheme="majorBidi" w:cs="Times New Roman"/>
          <w:sz w:val="32"/>
          <w:szCs w:val="32"/>
        </w:rPr>
        <w:t>.</w:t>
      </w:r>
    </w:p>
    <w:p w14:paraId="61F013B8" w14:textId="3C634A0C" w:rsidR="004E195D" w:rsidRPr="002A38EA"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2A38EA">
        <w:rPr>
          <w:rFonts w:asciiTheme="majorBidi" w:hAnsiTheme="majorBidi" w:cs="Times New Roman"/>
          <w:sz w:val="32"/>
          <w:szCs w:val="32"/>
        </w:rPr>
        <w:t xml:space="preserve"> </w:t>
      </w:r>
      <w:r w:rsidRPr="002A38EA">
        <w:rPr>
          <w:rFonts w:asciiTheme="majorBidi" w:hAnsiTheme="majorBidi" w:cs="Times New Roman"/>
          <w:sz w:val="32"/>
          <w:szCs w:val="32"/>
          <w:rtl/>
        </w:rPr>
        <w:t>يوضح هذا أن الابتكار يؤدي إلى ظهور منتجات وخدمات جديدة في السوق</w:t>
      </w:r>
      <w:r w:rsidRPr="002A38EA">
        <w:rPr>
          <w:rFonts w:asciiTheme="majorBidi" w:hAnsiTheme="majorBidi" w:cs="Times New Roman"/>
          <w:sz w:val="32"/>
          <w:szCs w:val="32"/>
        </w:rPr>
        <w:t>.</w:t>
      </w:r>
    </w:p>
    <w:p w14:paraId="523172B4" w14:textId="77777777" w:rsidR="004E195D" w:rsidRPr="002A38EA"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lastRenderedPageBreak/>
        <w:t xml:space="preserve">-  </w:t>
      </w:r>
      <w:r w:rsidRPr="002A38EA">
        <w:rPr>
          <w:rFonts w:asciiTheme="majorBidi" w:hAnsiTheme="majorBidi" w:cs="Times New Roman"/>
          <w:sz w:val="32"/>
          <w:szCs w:val="32"/>
          <w:rtl/>
        </w:rPr>
        <w:t>يعمل الابتكار التنظيمي على إيجاد عملية إنتاج بديلة أو تحسين عملية الأعمال الحالية بأكثر الطرق ابتكاراً لإنتاج شكل جديد</w:t>
      </w:r>
      <w:r w:rsidRPr="002A38EA">
        <w:rPr>
          <w:rFonts w:asciiTheme="majorBidi" w:hAnsiTheme="majorBidi" w:cs="Times New Roman"/>
          <w:sz w:val="32"/>
          <w:szCs w:val="32"/>
        </w:rPr>
        <w:t>.</w:t>
      </w:r>
    </w:p>
    <w:p w14:paraId="4E0A3CB4" w14:textId="1BA5034D" w:rsidR="004E195D" w:rsidRPr="002A38EA"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2A38EA">
        <w:rPr>
          <w:rFonts w:asciiTheme="majorBidi" w:hAnsiTheme="majorBidi" w:cs="Times New Roman"/>
          <w:sz w:val="32"/>
          <w:szCs w:val="32"/>
        </w:rPr>
        <w:t xml:space="preserve"> </w:t>
      </w:r>
      <w:r w:rsidRPr="002A38EA">
        <w:rPr>
          <w:rFonts w:asciiTheme="majorBidi" w:hAnsiTheme="majorBidi" w:cs="Times New Roman"/>
          <w:sz w:val="32"/>
          <w:szCs w:val="32"/>
          <w:rtl/>
        </w:rPr>
        <w:t>يفتح الابتكار أبواباً لأسواق جديدة، ويتعلق بضمان تسويق سلس للمنتجات المستحدثة</w:t>
      </w:r>
      <w:r w:rsidRPr="002A38EA">
        <w:rPr>
          <w:rFonts w:asciiTheme="majorBidi" w:hAnsiTheme="majorBidi" w:cs="Times New Roman"/>
          <w:sz w:val="32"/>
          <w:szCs w:val="32"/>
        </w:rPr>
        <w:t>.</w:t>
      </w:r>
    </w:p>
    <w:p w14:paraId="79C7B302" w14:textId="51CBE56C" w:rsidR="004E195D" w:rsidRPr="002A38EA"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2A38EA">
        <w:rPr>
          <w:rFonts w:asciiTheme="majorBidi" w:hAnsiTheme="majorBidi" w:cs="Times New Roman"/>
          <w:sz w:val="32"/>
          <w:szCs w:val="32"/>
        </w:rPr>
        <w:t xml:space="preserve"> </w:t>
      </w:r>
      <w:r w:rsidRPr="002A38EA">
        <w:rPr>
          <w:rFonts w:asciiTheme="majorBidi" w:hAnsiTheme="majorBidi" w:cs="Times New Roman"/>
          <w:sz w:val="32"/>
          <w:szCs w:val="32"/>
          <w:rtl/>
        </w:rPr>
        <w:t>يؤدي التجديد من جانب الموظفين والإدارة إلى خيارات تسويقية أفضل وتحقيق مبيعات أعلى</w:t>
      </w:r>
      <w:r w:rsidRPr="002A38EA">
        <w:rPr>
          <w:rFonts w:asciiTheme="majorBidi" w:hAnsiTheme="majorBidi" w:cs="Times New Roman"/>
          <w:sz w:val="32"/>
          <w:szCs w:val="32"/>
        </w:rPr>
        <w:t>.</w:t>
      </w:r>
    </w:p>
    <w:p w14:paraId="7D2B49F6" w14:textId="162D3A00" w:rsidR="004E195D" w:rsidRPr="002A38EA"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2A38EA">
        <w:rPr>
          <w:rFonts w:asciiTheme="majorBidi" w:hAnsiTheme="majorBidi" w:cs="Times New Roman"/>
          <w:sz w:val="32"/>
          <w:szCs w:val="32"/>
        </w:rPr>
        <w:t xml:space="preserve"> </w:t>
      </w:r>
      <w:r w:rsidRPr="002A38EA">
        <w:rPr>
          <w:rFonts w:asciiTheme="majorBidi" w:hAnsiTheme="majorBidi" w:cs="Times New Roman"/>
          <w:sz w:val="32"/>
          <w:szCs w:val="32"/>
          <w:rtl/>
        </w:rPr>
        <w:t>يُسهم الابتكار التنظيمي في تطوير مصادر إمداد بديلة مثل المواد والمعدات والمدخلات الأخرى المتنوعة</w:t>
      </w:r>
      <w:r w:rsidRPr="002A38EA">
        <w:rPr>
          <w:rFonts w:asciiTheme="majorBidi" w:hAnsiTheme="majorBidi" w:cs="Times New Roman"/>
          <w:sz w:val="32"/>
          <w:szCs w:val="32"/>
        </w:rPr>
        <w:t>.</w:t>
      </w:r>
    </w:p>
    <w:p w14:paraId="00C1547D" w14:textId="58CAE5C4" w:rsidR="004E195D" w:rsidRPr="002A38EA"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2A38EA">
        <w:rPr>
          <w:rFonts w:asciiTheme="majorBidi" w:hAnsiTheme="majorBidi" w:cs="Times New Roman"/>
          <w:sz w:val="32"/>
          <w:szCs w:val="32"/>
        </w:rPr>
        <w:t xml:space="preserve"> </w:t>
      </w:r>
      <w:r w:rsidRPr="002A38EA">
        <w:rPr>
          <w:rFonts w:asciiTheme="majorBidi" w:hAnsiTheme="majorBidi" w:cs="Times New Roman"/>
          <w:sz w:val="32"/>
          <w:szCs w:val="32"/>
          <w:rtl/>
        </w:rPr>
        <w:t>ينتج عن الابتكار التنظيمي تحولات جوهرية في الهياكل الصناعية والتنظيمية</w:t>
      </w:r>
      <w:r w:rsidRPr="002A38EA">
        <w:rPr>
          <w:rFonts w:asciiTheme="majorBidi" w:hAnsiTheme="majorBidi" w:cs="Times New Roman"/>
          <w:sz w:val="32"/>
          <w:szCs w:val="32"/>
        </w:rPr>
        <w:t>.</w:t>
      </w:r>
    </w:p>
    <w:p w14:paraId="13D2E51A" w14:textId="681DC2E6" w:rsidR="004E195D" w:rsidRPr="002A38EA"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2A38EA">
        <w:rPr>
          <w:rFonts w:asciiTheme="majorBidi" w:hAnsiTheme="majorBidi" w:cs="Times New Roman"/>
          <w:sz w:val="32"/>
          <w:szCs w:val="32"/>
        </w:rPr>
        <w:t xml:space="preserve"> </w:t>
      </w:r>
      <w:r w:rsidRPr="002A38EA">
        <w:rPr>
          <w:rFonts w:asciiTheme="majorBidi" w:hAnsiTheme="majorBidi" w:cs="Times New Roman"/>
          <w:sz w:val="32"/>
          <w:szCs w:val="32"/>
          <w:rtl/>
        </w:rPr>
        <w:t>يمهد الابتكار الطريق لترويج المبتكرين</w:t>
      </w:r>
      <w:r w:rsidRPr="002A38EA">
        <w:rPr>
          <w:rFonts w:asciiTheme="majorBidi" w:hAnsiTheme="majorBidi" w:cs="Times New Roman"/>
          <w:sz w:val="32"/>
          <w:szCs w:val="32"/>
        </w:rPr>
        <w:t>.</w:t>
      </w:r>
    </w:p>
    <w:p w14:paraId="1CABD7F0" w14:textId="1F6469B1" w:rsidR="004E195D" w:rsidRPr="002A38EA"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2A38EA">
        <w:rPr>
          <w:rFonts w:asciiTheme="majorBidi" w:hAnsiTheme="majorBidi" w:cs="Times New Roman"/>
          <w:sz w:val="32"/>
          <w:szCs w:val="32"/>
        </w:rPr>
        <w:t xml:space="preserve"> </w:t>
      </w:r>
      <w:r w:rsidRPr="002A38EA">
        <w:rPr>
          <w:rFonts w:asciiTheme="majorBidi" w:hAnsiTheme="majorBidi" w:cs="Times New Roman"/>
          <w:sz w:val="32"/>
          <w:szCs w:val="32"/>
          <w:rtl/>
        </w:rPr>
        <w:t>يحسّن الابتكار التنظيمي من الإبداع والمرونة، مما يعزز الابتكارات التكنولوجية</w:t>
      </w:r>
      <w:r w:rsidRPr="002A38EA">
        <w:rPr>
          <w:rFonts w:asciiTheme="majorBidi" w:hAnsiTheme="majorBidi" w:cs="Times New Roman"/>
          <w:sz w:val="32"/>
          <w:szCs w:val="32"/>
        </w:rPr>
        <w:t>.</w:t>
      </w:r>
    </w:p>
    <w:p w14:paraId="0787C7BA" w14:textId="77777777" w:rsidR="004E195D" w:rsidRPr="002A38EA" w:rsidRDefault="004E195D" w:rsidP="00495BBF">
      <w:pPr>
        <w:bidi/>
        <w:spacing w:line="360" w:lineRule="auto"/>
        <w:jc w:val="both"/>
        <w:rPr>
          <w:rFonts w:asciiTheme="majorBidi" w:hAnsiTheme="majorBidi" w:cs="Times New Roman"/>
          <w:sz w:val="32"/>
          <w:szCs w:val="32"/>
          <w:rtl/>
        </w:rPr>
      </w:pPr>
      <w:r w:rsidRPr="002A38EA">
        <w:rPr>
          <w:rFonts w:asciiTheme="majorBidi" w:hAnsiTheme="majorBidi" w:cs="Times New Roman"/>
          <w:sz w:val="32"/>
          <w:szCs w:val="32"/>
          <w:rtl/>
        </w:rPr>
        <w:t>أما الحيالي (2016) فقد أشار إلى أهمية الابتكار التنظيمي كالتالي</w:t>
      </w:r>
      <w:r w:rsidRPr="002A38EA">
        <w:rPr>
          <w:rFonts w:asciiTheme="majorBidi" w:hAnsiTheme="majorBidi" w:cs="Times New Roman"/>
          <w:sz w:val="32"/>
          <w:szCs w:val="32"/>
        </w:rPr>
        <w:t>:</w:t>
      </w:r>
    </w:p>
    <w:p w14:paraId="7F05E8DF" w14:textId="04307BAF" w:rsidR="004E195D" w:rsidRPr="002A38EA"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2A38EA">
        <w:rPr>
          <w:rFonts w:asciiTheme="majorBidi" w:hAnsiTheme="majorBidi" w:cs="Times New Roman"/>
          <w:sz w:val="32"/>
          <w:szCs w:val="32"/>
          <w:rtl/>
        </w:rPr>
        <w:t>سمة إنسانية تعكس حالة من الارتقاء الذهني لتحدي المألوف وتوليد المعرفة عبر خلق شيء جديد</w:t>
      </w:r>
      <w:r w:rsidRPr="002A38EA">
        <w:rPr>
          <w:rFonts w:asciiTheme="majorBidi" w:hAnsiTheme="majorBidi" w:cs="Times New Roman"/>
          <w:sz w:val="32"/>
          <w:szCs w:val="32"/>
        </w:rPr>
        <w:t>.</w:t>
      </w:r>
    </w:p>
    <w:p w14:paraId="20C3A159" w14:textId="5D00D677" w:rsidR="004E195D"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w:t>
      </w:r>
      <w:r w:rsidRPr="002A38EA">
        <w:rPr>
          <w:rFonts w:asciiTheme="majorBidi" w:hAnsiTheme="majorBidi" w:cs="Times New Roman"/>
          <w:sz w:val="32"/>
          <w:szCs w:val="32"/>
          <w:rtl/>
        </w:rPr>
        <w:t xml:space="preserve"> الوصول إلى أفضل المنتجات من خلال الالتزام بأفضل العمليات التي ينفذها كوادر متميزة ومؤهلة.</w:t>
      </w:r>
    </w:p>
    <w:p w14:paraId="0C11859D" w14:textId="77777777" w:rsidR="004E195D" w:rsidRPr="001240F8" w:rsidRDefault="004E195D" w:rsidP="00495BBF">
      <w:pPr>
        <w:bidi/>
        <w:spacing w:line="360" w:lineRule="auto"/>
        <w:jc w:val="both"/>
        <w:rPr>
          <w:rFonts w:asciiTheme="majorBidi" w:hAnsiTheme="majorBidi" w:cs="Times New Roman"/>
          <w:b/>
          <w:bCs/>
          <w:sz w:val="32"/>
          <w:szCs w:val="32"/>
          <w:rtl/>
        </w:rPr>
      </w:pPr>
      <w:r>
        <w:rPr>
          <w:rFonts w:asciiTheme="majorBidi" w:hAnsiTheme="majorBidi" w:cs="Times New Roman" w:hint="cs"/>
          <w:b/>
          <w:bCs/>
          <w:sz w:val="32"/>
          <w:szCs w:val="32"/>
          <w:rtl/>
        </w:rPr>
        <w:t xml:space="preserve">3.2 </w:t>
      </w:r>
      <w:r w:rsidRPr="001240F8">
        <w:rPr>
          <w:rFonts w:asciiTheme="majorBidi" w:hAnsiTheme="majorBidi" w:cs="Times New Roman"/>
          <w:b/>
          <w:bCs/>
          <w:sz w:val="32"/>
          <w:szCs w:val="32"/>
          <w:rtl/>
        </w:rPr>
        <w:t>أبعاد الابتكار التنظيمي</w:t>
      </w:r>
      <w:r w:rsidRPr="001240F8">
        <w:rPr>
          <w:rFonts w:asciiTheme="majorBidi" w:hAnsiTheme="majorBidi" w:cs="Times New Roman"/>
          <w:b/>
          <w:bCs/>
          <w:sz w:val="32"/>
          <w:szCs w:val="32"/>
        </w:rPr>
        <w:t>:</w:t>
      </w:r>
    </w:p>
    <w:p w14:paraId="173F86F1" w14:textId="77777777" w:rsidR="004E195D" w:rsidRPr="002A38EA" w:rsidRDefault="004E195D" w:rsidP="00495BBF">
      <w:pPr>
        <w:bidi/>
        <w:spacing w:line="360" w:lineRule="auto"/>
        <w:jc w:val="both"/>
        <w:rPr>
          <w:rFonts w:asciiTheme="majorBidi" w:hAnsiTheme="majorBidi" w:cs="Times New Roman"/>
          <w:sz w:val="32"/>
          <w:szCs w:val="32"/>
          <w:rtl/>
        </w:rPr>
      </w:pPr>
      <w:r w:rsidRPr="002A38EA">
        <w:rPr>
          <w:rFonts w:asciiTheme="majorBidi" w:hAnsiTheme="majorBidi" w:cs="Times New Roman"/>
          <w:sz w:val="32"/>
          <w:szCs w:val="32"/>
          <w:rtl/>
        </w:rPr>
        <w:t>تعددت أبعاد الابتكار التنظيمي، ففي الأدبيات التي تم الاطلاع عليها، لوحظ وجود أكثر من نموذج، وقد استعرض عبد الحليم (2021) التقسيمات الأكثر شيوعا والمتفق عليها بالغالبية وتحديد أبعاد الابتكار التنظيمي التالية: الابتكار الإداري الابتكار التقني، الابتكار الإضافي الابتكار الاستراتيجي والبشري</w:t>
      </w:r>
      <w:r w:rsidRPr="002A38EA">
        <w:rPr>
          <w:rFonts w:asciiTheme="majorBidi" w:hAnsiTheme="majorBidi" w:cs="Times New Roman"/>
          <w:sz w:val="32"/>
          <w:szCs w:val="32"/>
        </w:rPr>
        <w:t>.</w:t>
      </w:r>
    </w:p>
    <w:p w14:paraId="7B289A26" w14:textId="77777777" w:rsidR="004E195D" w:rsidRPr="001240F8" w:rsidRDefault="004E195D" w:rsidP="00495BBF">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الابتكار الإداري</w:t>
      </w:r>
      <w:r w:rsidRPr="001240F8">
        <w:rPr>
          <w:rFonts w:asciiTheme="majorBidi" w:hAnsiTheme="majorBidi" w:cs="Times New Roman"/>
          <w:b/>
          <w:bCs/>
          <w:sz w:val="32"/>
          <w:szCs w:val="32"/>
        </w:rPr>
        <w:t xml:space="preserve"> :</w:t>
      </w:r>
    </w:p>
    <w:p w14:paraId="5FAE9266" w14:textId="3948069A" w:rsidR="004E195D" w:rsidRPr="002A38EA" w:rsidRDefault="004E195D" w:rsidP="00495BBF">
      <w:pPr>
        <w:bidi/>
        <w:spacing w:line="360" w:lineRule="auto"/>
        <w:jc w:val="both"/>
        <w:rPr>
          <w:rFonts w:asciiTheme="majorBidi" w:hAnsiTheme="majorBidi" w:cs="Times New Roman"/>
          <w:sz w:val="32"/>
          <w:szCs w:val="32"/>
          <w:rtl/>
        </w:rPr>
      </w:pPr>
      <w:r w:rsidRPr="002A38EA">
        <w:rPr>
          <w:rFonts w:asciiTheme="majorBidi" w:hAnsiTheme="majorBidi" w:cs="Times New Roman"/>
          <w:sz w:val="32"/>
          <w:szCs w:val="32"/>
          <w:rtl/>
        </w:rPr>
        <w:lastRenderedPageBreak/>
        <w:t xml:space="preserve">يعد الابتكار الإداري واحداً من مجالات الابتكار التنظيمي، وهو الفضاء الذي يمس تطوير الجانب الإداري للمؤسسات، فهناك عدة مفاهيم للابتكار الإداري، حيث عرفه </w:t>
      </w:r>
      <w:r w:rsidR="000360B7" w:rsidRPr="000360B7">
        <w:rPr>
          <w:rFonts w:asciiTheme="majorBidi" w:hAnsiTheme="majorBidi" w:cs="Times New Roman"/>
          <w:sz w:val="20"/>
          <w:szCs w:val="20"/>
        </w:rPr>
        <w:t>)</w:t>
      </w:r>
      <w:r w:rsidRPr="000360B7">
        <w:rPr>
          <w:rFonts w:asciiTheme="majorBidi" w:hAnsiTheme="majorBidi" w:cs="Times New Roman"/>
          <w:sz w:val="20"/>
          <w:szCs w:val="20"/>
          <w:rtl/>
        </w:rPr>
        <w:t xml:space="preserve">الشرقاوي </w:t>
      </w:r>
      <w:r w:rsidR="000360B7">
        <w:rPr>
          <w:rFonts w:asciiTheme="majorBidi" w:hAnsiTheme="majorBidi" w:cs="Times New Roman" w:hint="cs"/>
          <w:sz w:val="20"/>
          <w:szCs w:val="20"/>
          <w:rtl/>
        </w:rPr>
        <w:t>ص33، 2016</w:t>
      </w:r>
      <w:r w:rsidRPr="000360B7">
        <w:rPr>
          <w:rFonts w:asciiTheme="majorBidi" w:hAnsiTheme="majorBidi" w:cs="Times New Roman"/>
          <w:sz w:val="20"/>
          <w:szCs w:val="20"/>
          <w:rtl/>
        </w:rPr>
        <w:t>)</w:t>
      </w:r>
      <w:r w:rsidRPr="002A38EA">
        <w:rPr>
          <w:rFonts w:asciiTheme="majorBidi" w:hAnsiTheme="majorBidi" w:cs="Times New Roman"/>
          <w:sz w:val="32"/>
          <w:szCs w:val="32"/>
          <w:rtl/>
        </w:rPr>
        <w:t xml:space="preserve"> أنه يشمل جميع أعمال الإدارة وأوجه العملية الإدارية والوظيفية للمنظمة كالمالية والأفراد وغيرها</w:t>
      </w:r>
      <w:r w:rsidRPr="002A38EA">
        <w:rPr>
          <w:rFonts w:asciiTheme="majorBidi" w:hAnsiTheme="majorBidi" w:cs="Times New Roman"/>
          <w:sz w:val="32"/>
          <w:szCs w:val="32"/>
        </w:rPr>
        <w:t>"</w:t>
      </w:r>
    </w:p>
    <w:p w14:paraId="473330CA" w14:textId="77777777" w:rsidR="004E195D" w:rsidRDefault="004E195D" w:rsidP="00495BBF">
      <w:pPr>
        <w:bidi/>
        <w:spacing w:line="360" w:lineRule="auto"/>
        <w:jc w:val="both"/>
        <w:rPr>
          <w:rFonts w:asciiTheme="majorBidi" w:hAnsiTheme="majorBidi" w:cs="Times New Roman"/>
          <w:sz w:val="32"/>
          <w:szCs w:val="32"/>
          <w:rtl/>
        </w:rPr>
      </w:pPr>
      <w:r w:rsidRPr="002A38EA">
        <w:rPr>
          <w:rFonts w:asciiTheme="majorBidi" w:hAnsiTheme="majorBidi" w:cs="Times New Roman"/>
          <w:sz w:val="32"/>
          <w:szCs w:val="32"/>
          <w:rtl/>
        </w:rPr>
        <w:t>ويوضح مفهوم الابتكار الإداري التعريف الذي قدمه عبد الحليم (2022) بأن الابتكار الإداري هو الإتيان بالجديد بكل ما يتجاوز الطريقة الواحدة إلى الطرق المتعددة التي تعني أن الطريقة الإدارية لها أكثر من طريقة لتحقيق الأهداف الإدارية بكفاءة عالية، والدليل على ذلك أن بعض الطرق لم توجد حتى الآن ولا يزال على المبتكرين الوصول إليها، بما يتجاوز أي طريقة</w:t>
      </w:r>
    </w:p>
    <w:p w14:paraId="11E39824" w14:textId="77777777" w:rsidR="004E195D" w:rsidRPr="001E7F26" w:rsidRDefault="004E195D" w:rsidP="00495BBF">
      <w:pPr>
        <w:bidi/>
        <w:spacing w:line="360" w:lineRule="auto"/>
        <w:jc w:val="both"/>
        <w:rPr>
          <w:rFonts w:asciiTheme="majorBidi" w:hAnsiTheme="majorBidi" w:cs="Times New Roman"/>
          <w:sz w:val="32"/>
          <w:szCs w:val="32"/>
          <w:rtl/>
        </w:rPr>
      </w:pPr>
      <w:r w:rsidRPr="001E7F26">
        <w:rPr>
          <w:rFonts w:asciiTheme="majorBidi" w:hAnsiTheme="majorBidi" w:cs="Times New Roman"/>
          <w:sz w:val="32"/>
          <w:szCs w:val="32"/>
          <w:rtl/>
        </w:rPr>
        <w:t>فيما يتعلق بالفعالية أو الكفاءة، فإن المهم ليس الابتكار الماضي أو الحالي، بل كيفية إدارة الابتكار بشكل مستمر. وقد أشار جوديه ومارك</w:t>
      </w:r>
      <w:r>
        <w:rPr>
          <w:rFonts w:asciiTheme="majorBidi" w:hAnsiTheme="majorBidi" w:cs="Times New Roman" w:hint="cs"/>
          <w:sz w:val="32"/>
          <w:szCs w:val="32"/>
          <w:rtl/>
        </w:rPr>
        <w:t xml:space="preserve"> (</w:t>
      </w:r>
      <w:r w:rsidRPr="001E7F26">
        <w:rPr>
          <w:rFonts w:asciiTheme="majorBidi" w:hAnsiTheme="majorBidi" w:cs="Times New Roman"/>
          <w:sz w:val="32"/>
          <w:szCs w:val="32"/>
        </w:rPr>
        <w:t>Godet and Marc</w:t>
      </w:r>
      <w:r>
        <w:rPr>
          <w:rFonts w:asciiTheme="majorBidi" w:hAnsiTheme="majorBidi" w:cs="Times New Roman" w:hint="cs"/>
          <w:sz w:val="32"/>
          <w:szCs w:val="32"/>
          <w:rtl/>
        </w:rPr>
        <w:t>،2019)</w:t>
      </w:r>
      <w:r w:rsidRPr="001E7F26">
        <w:rPr>
          <w:rFonts w:asciiTheme="majorBidi" w:hAnsiTheme="majorBidi" w:cs="Times New Roman"/>
          <w:sz w:val="32"/>
          <w:szCs w:val="32"/>
        </w:rPr>
        <w:t xml:space="preserve"> </w:t>
      </w:r>
      <w:r w:rsidRPr="001E7F26">
        <w:rPr>
          <w:rFonts w:asciiTheme="majorBidi" w:hAnsiTheme="majorBidi" w:cs="Times New Roman"/>
          <w:sz w:val="32"/>
          <w:szCs w:val="32"/>
          <w:rtl/>
        </w:rPr>
        <w:t xml:space="preserve">إلى أهم </w:t>
      </w:r>
      <w:r w:rsidRPr="001240F8">
        <w:rPr>
          <w:rFonts w:asciiTheme="majorBidi" w:hAnsiTheme="majorBidi" w:cs="Times New Roman"/>
          <w:b/>
          <w:bCs/>
          <w:sz w:val="32"/>
          <w:szCs w:val="32"/>
          <w:rtl/>
        </w:rPr>
        <w:t>خصائص الابتكار الإداري</w:t>
      </w:r>
      <w:r w:rsidRPr="001E7F26">
        <w:rPr>
          <w:rFonts w:asciiTheme="majorBidi" w:hAnsiTheme="majorBidi" w:cs="Times New Roman"/>
          <w:sz w:val="32"/>
          <w:szCs w:val="32"/>
          <w:rtl/>
        </w:rPr>
        <w:t>، ومنها: اعتماد ابتكار المؤسسات على مبادئ جديدة تتحدى أساليب الإدارة التقليدية، وتنفيذ الابتكار بأسلوب منهجي يتضمن مجموعة مبتكرة من العمليات وأدوات التنفيذ، وكون الابتكار جزءًا من برنامج مستمر للاختراع يساهم في إحداث تطور تراكمي مع مرور الوقت. بناءً على ما سبق، يتضح أن الابتكار الإداري يعني التغيرات التي تجريها إدارات التعليم في الهيكل التنظيمي، وتصميم العمل وفق استراتيجيات وسياسات الإدارة، بما يحقق رؤية الإدارة وأهدافها</w:t>
      </w:r>
      <w:r w:rsidRPr="001E7F26">
        <w:rPr>
          <w:rFonts w:asciiTheme="majorBidi" w:hAnsiTheme="majorBidi" w:cs="Times New Roman"/>
          <w:sz w:val="32"/>
          <w:szCs w:val="32"/>
        </w:rPr>
        <w:t>.</w:t>
      </w:r>
    </w:p>
    <w:p w14:paraId="63505FFD" w14:textId="77777777" w:rsidR="004E195D" w:rsidRPr="001240F8" w:rsidRDefault="004E195D" w:rsidP="00495BBF">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الابتكار التقني (التكنولوجي)</w:t>
      </w:r>
      <w:r w:rsidRPr="001240F8">
        <w:rPr>
          <w:rFonts w:asciiTheme="majorBidi" w:hAnsiTheme="majorBidi" w:cs="Times New Roman" w:hint="cs"/>
          <w:b/>
          <w:bCs/>
          <w:sz w:val="32"/>
          <w:szCs w:val="32"/>
          <w:rtl/>
        </w:rPr>
        <w:t>:</w:t>
      </w:r>
    </w:p>
    <w:p w14:paraId="1D7F4E9E" w14:textId="77777777" w:rsidR="004E195D" w:rsidRPr="001E7F26" w:rsidRDefault="004E195D" w:rsidP="00495BBF">
      <w:pPr>
        <w:bidi/>
        <w:spacing w:line="360" w:lineRule="auto"/>
        <w:jc w:val="both"/>
        <w:rPr>
          <w:rFonts w:asciiTheme="majorBidi" w:hAnsiTheme="majorBidi" w:cs="Times New Roman"/>
          <w:sz w:val="32"/>
          <w:szCs w:val="32"/>
          <w:rtl/>
        </w:rPr>
      </w:pPr>
      <w:r w:rsidRPr="001E7F26">
        <w:rPr>
          <w:rFonts w:asciiTheme="majorBidi" w:hAnsiTheme="majorBidi" w:cs="Times New Roman"/>
          <w:sz w:val="32"/>
          <w:szCs w:val="32"/>
          <w:rtl/>
        </w:rPr>
        <w:t>فقد عرّف شرار (2019) نظام الابتكار التكنولوجي بأنه: شبكة ديناميكية من الجهات الفاعلة التي تتفاعل في مجال اقتصادي/صناعي معين، في ظل بنية تحتية مؤسسية محددة، وتشارك في إنشاء التكنولوجيا ونشرها واستخدامها. ويُعد نظام الابتكار التكنولوجي مفهومًا طُور في المجال العلمي للابتكار؛ حيث يعمل على شرح طبيعة التغير التكنولوجي ومعدله. كما عرّفه مجيد (2017) بأنه شبكة ديناميكية من الجهات الفاعلة التي تتفاعل في مجال اقتصادي/صناعي معين، في ظل بنية تحتية مؤسسية محددة، وتشارك في إنشاء التكنولوجيا ونشرها واستخدامها</w:t>
      </w:r>
      <w:r w:rsidRPr="001E7F26">
        <w:rPr>
          <w:rFonts w:asciiTheme="majorBidi" w:hAnsiTheme="majorBidi" w:cs="Times New Roman"/>
          <w:sz w:val="32"/>
          <w:szCs w:val="32"/>
        </w:rPr>
        <w:t>.</w:t>
      </w:r>
    </w:p>
    <w:p w14:paraId="37F7D7D8" w14:textId="77777777" w:rsidR="004E195D" w:rsidRDefault="004E195D" w:rsidP="00495BBF">
      <w:pPr>
        <w:bidi/>
        <w:spacing w:line="360" w:lineRule="auto"/>
        <w:jc w:val="both"/>
        <w:rPr>
          <w:rFonts w:asciiTheme="majorBidi" w:hAnsiTheme="majorBidi" w:cs="Times New Roman"/>
          <w:sz w:val="32"/>
          <w:szCs w:val="32"/>
          <w:rtl/>
        </w:rPr>
      </w:pPr>
      <w:r w:rsidRPr="001E7F26">
        <w:rPr>
          <w:rFonts w:asciiTheme="majorBidi" w:hAnsiTheme="majorBidi" w:cs="Times New Roman"/>
          <w:sz w:val="32"/>
          <w:szCs w:val="32"/>
          <w:rtl/>
        </w:rPr>
        <w:lastRenderedPageBreak/>
        <w:t xml:space="preserve">وفي السياق ذاته، أشارت دراسة التويجري (2022) إلى إمكانية تطبيق النهج التكنولوجي على ثلاثة مستويات على الأقل من التحليل للتكنولوجيا، إما من ناحية مجال المعرفة، أو على منتج، أو على مجموعة من المنتجات ذات الصلة بهدف تلبية وظيفة (مجتمعية) معينة. وقد أثبت النهج نفسه أهميته في شرح أسباب تطور التقنيات المستدامة (مثل الطاقة) ونشرها في مجتمع ما، أو أسباب فشلها، حيث أشارت دراسات نظام الابتكار إلى تأثير الهياكل المجتمعية على التغيير التكنولوجي، وبشكل غير مباشر على النمو الاقتصادي طويل الأجل داخل الدول أو القطاعات أو المجالات التكنولوجية. </w:t>
      </w:r>
    </w:p>
    <w:p w14:paraId="3A204825" w14:textId="77777777" w:rsidR="004E195D" w:rsidRDefault="004E195D" w:rsidP="00495BBF">
      <w:pPr>
        <w:bidi/>
        <w:spacing w:line="360" w:lineRule="auto"/>
        <w:jc w:val="both"/>
        <w:rPr>
          <w:rFonts w:asciiTheme="majorBidi" w:hAnsiTheme="majorBidi" w:cs="Times New Roman"/>
          <w:sz w:val="32"/>
          <w:szCs w:val="32"/>
          <w:rtl/>
        </w:rPr>
      </w:pPr>
      <w:r w:rsidRPr="001240F8">
        <w:rPr>
          <w:rFonts w:asciiTheme="majorBidi" w:hAnsiTheme="majorBidi" w:cs="Times New Roman"/>
          <w:b/>
          <w:bCs/>
          <w:sz w:val="32"/>
          <w:szCs w:val="32"/>
          <w:rtl/>
        </w:rPr>
        <w:t>من أبرز خصائص الابتكار التكنولوجي ما يلي</w:t>
      </w:r>
      <w:r w:rsidRPr="00434046">
        <w:rPr>
          <w:rFonts w:asciiTheme="majorBidi" w:hAnsiTheme="majorBidi" w:cs="Times New Roman"/>
          <w:sz w:val="32"/>
          <w:szCs w:val="32"/>
          <w:rtl/>
        </w:rPr>
        <w:t xml:space="preserve">: أولاً، يؤكد مفهوم نظام الابتكار التكنولوجي أن مجرد تحفيز تدفق المعرفة لا يكفي لإحداث التغيير التكنولوجي والأداء الاقتصادي؛ بل يتطلب الأمر استثمار هذه المعرفة لخلق فرص عمل جديدة. ويركز هذا المفهوم على أهمية الأفراد كمصادر للابتكار، وهو جانب يُغفَل عنه أحيانًا في النُهج التي تركز على الاقتصاد الكلي أو المستويات الوطنية والقطاعية لنظم الابتكار. ثانيًا، يركز نهج نظام الابتكار التكنولوجي غالبًا على ديناميكيات النظام. وقد شجع التركيز على العمل الريادي العلماء على النظر إلى نظام الابتكار التكنولوجي كبنية تُبنى بمرور الوقت. تُسمى مكونات النظام في نظام الابتكار التكنولوجي «الهياكل»، وهي تمثل الجانب الثابت للنظام، إذ تتسم باستقرار نسبي مع الزمن. وهناك ثلاث فئات أساسية تميز الجهات الفاعلة: وهي المنظمات التي تساهم في التكنولوجيا، سواء كمطور أو متبنٍ، أو بشكل غير مباشر كمنظم أو ممول، وما إلى ذلك؛ حيث تُنشئ هذه الجهات وتُطوّر وتنشر وتستخدم الخيارات والإجراءات والتقنيات ضمن نظام الابتكار التكنولوجي. وتُعد المؤسسات (الهياكل المؤسسية) جوهر مفهوم نظام الابتكار؛ لذا فمن الشائع اعتبارها القواعد التي تحكم اللعبة في مجتمع ما، أو بشكل أكثر رسمية، القيود الموضوعة من قِبَل البشر التي تُشكّل التفاعل الإنساني. أما العوامل التكنولوجية، فتتكون الهياكل التكنولوجية فيها من المصنوعات والبنى التحتية التكنولوجية التي تُدمج فيها، وتشمل أيضًا الأعمال التقنية الاقتصادية المرتبطة بهذه المصنوعات، بما في ذلك التكاليف، والسلامة، والموثوقية. وتُعد هذه السمات حاسمة لفهم آليات </w:t>
      </w:r>
      <w:r w:rsidRPr="00434046">
        <w:rPr>
          <w:rFonts w:asciiTheme="majorBidi" w:hAnsiTheme="majorBidi" w:cs="Times New Roman"/>
          <w:sz w:val="32"/>
          <w:szCs w:val="32"/>
          <w:rtl/>
        </w:rPr>
        <w:lastRenderedPageBreak/>
        <w:t>النتائج المتبادلة بين التغير التكنولوجي والتغيير المؤسسي. وبناءً على ما سبق، يتضح أن الابتكار التقني هو ما تُحققه إدارة التعليم باستخدام وسائل التكنولوجيا المختلفة بهدف تطوير العمل أو تقديم خدمة أفضل وجديدة للموظفين وكافة المستفيدين.</w:t>
      </w:r>
    </w:p>
    <w:p w14:paraId="037C82A5" w14:textId="77777777" w:rsidR="004E195D" w:rsidRPr="00B65AE6" w:rsidRDefault="004E195D" w:rsidP="00495BBF">
      <w:pPr>
        <w:bidi/>
        <w:spacing w:line="360" w:lineRule="auto"/>
        <w:jc w:val="both"/>
        <w:rPr>
          <w:rFonts w:asciiTheme="majorBidi" w:hAnsiTheme="majorBidi" w:cs="Times New Roman"/>
          <w:sz w:val="32"/>
          <w:szCs w:val="32"/>
          <w:rtl/>
        </w:rPr>
      </w:pPr>
      <w:r w:rsidRPr="001240F8">
        <w:rPr>
          <w:rFonts w:asciiTheme="majorBidi" w:hAnsiTheme="majorBidi" w:cs="Times New Roman"/>
          <w:b/>
          <w:bCs/>
          <w:sz w:val="32"/>
          <w:szCs w:val="32"/>
          <w:rtl/>
        </w:rPr>
        <w:t>الابتكار الاستراتيجي:</w:t>
      </w:r>
      <w:r w:rsidRPr="00B65AE6">
        <w:rPr>
          <w:rFonts w:asciiTheme="majorBidi" w:hAnsiTheme="majorBidi" w:cs="Times New Roman"/>
          <w:sz w:val="32"/>
          <w:szCs w:val="32"/>
          <w:rtl/>
        </w:rPr>
        <w:t xml:space="preserve"> </w:t>
      </w:r>
    </w:p>
    <w:p w14:paraId="5AACA731" w14:textId="77777777" w:rsidR="004E195D" w:rsidRPr="00B65AE6"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عرّف العياط (2015) الابتكار الاستراتيجي بأنه قدرة تنظيمية تتطلب نظامًا إداريًا مصممًا لدعم هدف إنشاء أعمال جديدة، ويشمل هذا الهدف إعادة تخصيص الموارد وتغيير نماذج الأعمال. وأشار العياط إلى أن نظام الإدارة الاستراتيجية يتكون من ثمانية عناصر أساسية هي</w:t>
      </w:r>
      <w:r w:rsidRPr="00B65AE6">
        <w:rPr>
          <w:rFonts w:asciiTheme="majorBidi" w:hAnsiTheme="majorBidi" w:cs="Times New Roman"/>
          <w:sz w:val="32"/>
          <w:szCs w:val="32"/>
        </w:rPr>
        <w:t>:</w:t>
      </w:r>
    </w:p>
    <w:p w14:paraId="2C96E5EF" w14:textId="77777777" w:rsidR="004E195D" w:rsidRPr="00B65AE6"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1</w:t>
      </w:r>
      <w:r w:rsidRPr="00B65AE6">
        <w:rPr>
          <w:rFonts w:asciiTheme="majorBidi" w:hAnsiTheme="majorBidi" w:cs="Times New Roman"/>
          <w:sz w:val="32"/>
          <w:szCs w:val="32"/>
        </w:rPr>
        <w:t xml:space="preserve">. </w:t>
      </w:r>
      <w:r w:rsidRPr="00B65AE6">
        <w:rPr>
          <w:rFonts w:asciiTheme="majorBidi" w:hAnsiTheme="majorBidi" w:cs="Times New Roman"/>
          <w:sz w:val="32"/>
          <w:szCs w:val="32"/>
          <w:rtl/>
        </w:rPr>
        <w:t>رؤية واضحة</w:t>
      </w:r>
      <w:r w:rsidRPr="00B65AE6">
        <w:rPr>
          <w:rFonts w:asciiTheme="majorBidi" w:hAnsiTheme="majorBidi" w:cs="Times New Roman"/>
          <w:sz w:val="32"/>
          <w:szCs w:val="32"/>
        </w:rPr>
        <w:t>.</w:t>
      </w:r>
    </w:p>
    <w:p w14:paraId="33FFC137" w14:textId="77777777" w:rsidR="004E195D" w:rsidRPr="00B65AE6"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2</w:t>
      </w:r>
      <w:r w:rsidRPr="00B65AE6">
        <w:rPr>
          <w:rFonts w:asciiTheme="majorBidi" w:hAnsiTheme="majorBidi" w:cs="Times New Roman"/>
          <w:sz w:val="32"/>
          <w:szCs w:val="32"/>
        </w:rPr>
        <w:t xml:space="preserve">. </w:t>
      </w:r>
      <w:r w:rsidRPr="00B65AE6">
        <w:rPr>
          <w:rFonts w:asciiTheme="majorBidi" w:hAnsiTheme="majorBidi" w:cs="Times New Roman"/>
          <w:sz w:val="32"/>
          <w:szCs w:val="32"/>
          <w:rtl/>
        </w:rPr>
        <w:t>ثقافة مرنة</w:t>
      </w:r>
      <w:r w:rsidRPr="00B65AE6">
        <w:rPr>
          <w:rFonts w:asciiTheme="majorBidi" w:hAnsiTheme="majorBidi" w:cs="Times New Roman"/>
          <w:sz w:val="32"/>
          <w:szCs w:val="32"/>
        </w:rPr>
        <w:t>.</w:t>
      </w:r>
    </w:p>
    <w:p w14:paraId="75A42814" w14:textId="77777777" w:rsidR="004E195D" w:rsidRPr="00B65AE6"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3</w:t>
      </w:r>
      <w:r w:rsidRPr="00B65AE6">
        <w:rPr>
          <w:rFonts w:asciiTheme="majorBidi" w:hAnsiTheme="majorBidi" w:cs="Times New Roman"/>
          <w:sz w:val="32"/>
          <w:szCs w:val="32"/>
        </w:rPr>
        <w:t xml:space="preserve">. </w:t>
      </w:r>
      <w:r w:rsidRPr="00B65AE6">
        <w:rPr>
          <w:rFonts w:asciiTheme="majorBidi" w:hAnsiTheme="majorBidi" w:cs="Times New Roman"/>
          <w:sz w:val="32"/>
          <w:szCs w:val="32"/>
          <w:rtl/>
        </w:rPr>
        <w:t>الحوكمة</w:t>
      </w:r>
      <w:r w:rsidRPr="00B65AE6">
        <w:rPr>
          <w:rFonts w:asciiTheme="majorBidi" w:hAnsiTheme="majorBidi" w:cs="Times New Roman"/>
          <w:sz w:val="32"/>
          <w:szCs w:val="32"/>
        </w:rPr>
        <w:t>.</w:t>
      </w:r>
    </w:p>
    <w:p w14:paraId="35A283F2" w14:textId="77777777" w:rsidR="004E195D" w:rsidRPr="00B65AE6"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4</w:t>
      </w:r>
      <w:r w:rsidRPr="00B65AE6">
        <w:rPr>
          <w:rFonts w:asciiTheme="majorBidi" w:hAnsiTheme="majorBidi" w:cs="Times New Roman"/>
          <w:sz w:val="32"/>
          <w:szCs w:val="32"/>
        </w:rPr>
        <w:t xml:space="preserve">. </w:t>
      </w:r>
      <w:r w:rsidRPr="00B65AE6">
        <w:rPr>
          <w:rFonts w:asciiTheme="majorBidi" w:hAnsiTheme="majorBidi" w:cs="Times New Roman"/>
          <w:sz w:val="32"/>
          <w:szCs w:val="32"/>
          <w:rtl/>
        </w:rPr>
        <w:t>هيكل تنظيمي متناغم</w:t>
      </w:r>
      <w:r w:rsidRPr="00B65AE6">
        <w:rPr>
          <w:rFonts w:asciiTheme="majorBidi" w:hAnsiTheme="majorBidi" w:cs="Times New Roman"/>
          <w:sz w:val="32"/>
          <w:szCs w:val="32"/>
        </w:rPr>
        <w:t>.</w:t>
      </w:r>
    </w:p>
    <w:p w14:paraId="36ACBE58" w14:textId="77777777" w:rsidR="004E195D" w:rsidRPr="00B65AE6"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5</w:t>
      </w:r>
      <w:r w:rsidRPr="00B65AE6">
        <w:rPr>
          <w:rFonts w:asciiTheme="majorBidi" w:hAnsiTheme="majorBidi" w:cs="Times New Roman"/>
          <w:sz w:val="32"/>
          <w:szCs w:val="32"/>
        </w:rPr>
        <w:t xml:space="preserve">. </w:t>
      </w:r>
      <w:r w:rsidRPr="00B65AE6">
        <w:rPr>
          <w:rFonts w:asciiTheme="majorBidi" w:hAnsiTheme="majorBidi" w:cs="Times New Roman"/>
          <w:sz w:val="32"/>
          <w:szCs w:val="32"/>
          <w:rtl/>
        </w:rPr>
        <w:t>عمليات مستدامة</w:t>
      </w:r>
      <w:r w:rsidRPr="00B65AE6">
        <w:rPr>
          <w:rFonts w:asciiTheme="majorBidi" w:hAnsiTheme="majorBidi" w:cs="Times New Roman"/>
          <w:sz w:val="32"/>
          <w:szCs w:val="32"/>
        </w:rPr>
        <w:t>.</w:t>
      </w:r>
    </w:p>
    <w:p w14:paraId="1C0F113C" w14:textId="77777777" w:rsidR="004E195D" w:rsidRPr="00B65AE6"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6</w:t>
      </w:r>
      <w:r w:rsidRPr="00B65AE6">
        <w:rPr>
          <w:rFonts w:asciiTheme="majorBidi" w:hAnsiTheme="majorBidi" w:cs="Times New Roman"/>
          <w:sz w:val="32"/>
          <w:szCs w:val="32"/>
        </w:rPr>
        <w:t xml:space="preserve">. </w:t>
      </w:r>
      <w:r w:rsidRPr="00B65AE6">
        <w:rPr>
          <w:rFonts w:asciiTheme="majorBidi" w:hAnsiTheme="majorBidi" w:cs="Times New Roman"/>
          <w:sz w:val="32"/>
          <w:szCs w:val="32"/>
          <w:rtl/>
        </w:rPr>
        <w:t>إدارة المواهب</w:t>
      </w:r>
      <w:r w:rsidRPr="00B65AE6">
        <w:rPr>
          <w:rFonts w:asciiTheme="majorBidi" w:hAnsiTheme="majorBidi" w:cs="Times New Roman"/>
          <w:sz w:val="32"/>
          <w:szCs w:val="32"/>
        </w:rPr>
        <w:t>.</w:t>
      </w:r>
    </w:p>
    <w:p w14:paraId="0914E76B" w14:textId="77777777" w:rsidR="004E195D" w:rsidRPr="00B65AE6"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7</w:t>
      </w:r>
      <w:r w:rsidRPr="00B65AE6">
        <w:rPr>
          <w:rFonts w:asciiTheme="majorBidi" w:hAnsiTheme="majorBidi" w:cs="Times New Roman"/>
          <w:sz w:val="32"/>
          <w:szCs w:val="32"/>
        </w:rPr>
        <w:t xml:space="preserve">. </w:t>
      </w:r>
      <w:r w:rsidRPr="00B65AE6">
        <w:rPr>
          <w:rFonts w:asciiTheme="majorBidi" w:hAnsiTheme="majorBidi" w:cs="Times New Roman"/>
          <w:sz w:val="32"/>
          <w:szCs w:val="32"/>
          <w:rtl/>
        </w:rPr>
        <w:t>الموارد المتوفرة</w:t>
      </w:r>
      <w:r w:rsidRPr="00B65AE6">
        <w:rPr>
          <w:rFonts w:asciiTheme="majorBidi" w:hAnsiTheme="majorBidi" w:cs="Times New Roman"/>
          <w:sz w:val="32"/>
          <w:szCs w:val="32"/>
        </w:rPr>
        <w:t>.</w:t>
      </w:r>
    </w:p>
    <w:p w14:paraId="01FEA554" w14:textId="77777777" w:rsidR="004E195D" w:rsidRPr="00B65AE6"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8</w:t>
      </w:r>
      <w:r w:rsidRPr="00B65AE6">
        <w:rPr>
          <w:rFonts w:asciiTheme="majorBidi" w:hAnsiTheme="majorBidi" w:cs="Times New Roman"/>
          <w:sz w:val="32"/>
          <w:szCs w:val="32"/>
        </w:rPr>
        <w:t xml:space="preserve">. </w:t>
      </w:r>
      <w:r w:rsidRPr="00B65AE6">
        <w:rPr>
          <w:rFonts w:asciiTheme="majorBidi" w:hAnsiTheme="majorBidi" w:cs="Times New Roman"/>
          <w:sz w:val="32"/>
          <w:szCs w:val="32"/>
          <w:rtl/>
        </w:rPr>
        <w:t>المقاييس المناسبة</w:t>
      </w:r>
      <w:r w:rsidRPr="00B65AE6">
        <w:rPr>
          <w:rFonts w:asciiTheme="majorBidi" w:hAnsiTheme="majorBidi" w:cs="Times New Roman"/>
          <w:sz w:val="32"/>
          <w:szCs w:val="32"/>
        </w:rPr>
        <w:t>.</w:t>
      </w:r>
    </w:p>
    <w:p w14:paraId="2119367F" w14:textId="77777777" w:rsidR="004E195D" w:rsidRPr="00B65AE6"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وأكد القادري في دراسته (2021) ضرورة تصميم هذه العناصر لتعزيز بعضها البعض؛ لأنه في كثير من الأحيان، حتى مع وجود نية لخلق "تصورات جديدة"، يتم الاعتماد على نفس العمليات ومجموعات المهارات ونماذج تخصيص الموارد. وأشار القادري إلى وجود ثلاث كفاءات تنظيمية لإدارة الابتكار الاستراتيجي بنجاح</w:t>
      </w:r>
      <w:r w:rsidRPr="00B65AE6">
        <w:rPr>
          <w:rFonts w:asciiTheme="majorBidi" w:hAnsiTheme="majorBidi" w:cs="Times New Roman"/>
          <w:sz w:val="32"/>
          <w:szCs w:val="32"/>
        </w:rPr>
        <w:t>:</w:t>
      </w:r>
    </w:p>
    <w:p w14:paraId="5F4C7BB5" w14:textId="77777777" w:rsidR="004E195D" w:rsidRPr="00B65AE6"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lastRenderedPageBreak/>
        <w:t>1</w:t>
      </w:r>
      <w:r w:rsidRPr="00B65AE6">
        <w:rPr>
          <w:rFonts w:asciiTheme="majorBidi" w:hAnsiTheme="majorBidi" w:cs="Times New Roman"/>
          <w:sz w:val="32"/>
          <w:szCs w:val="32"/>
        </w:rPr>
        <w:t xml:space="preserve">. </w:t>
      </w:r>
      <w:r w:rsidRPr="00B65AE6">
        <w:rPr>
          <w:rFonts w:asciiTheme="majorBidi" w:hAnsiTheme="majorBidi" w:cs="Times New Roman"/>
          <w:sz w:val="32"/>
          <w:szCs w:val="32"/>
          <w:rtl/>
        </w:rPr>
        <w:t>الاكتشاف: وهي كفاءة التصور والقدرة على الإبداع والاعتراف بالفرص وتوضيحها والتعبير عنها</w:t>
      </w:r>
      <w:r w:rsidRPr="00B65AE6">
        <w:rPr>
          <w:rFonts w:asciiTheme="majorBidi" w:hAnsiTheme="majorBidi" w:cs="Times New Roman"/>
          <w:sz w:val="32"/>
          <w:szCs w:val="32"/>
        </w:rPr>
        <w:t>.</w:t>
      </w:r>
    </w:p>
    <w:p w14:paraId="1432A9DF" w14:textId="77777777" w:rsidR="004E195D" w:rsidRPr="00B65AE6"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2</w:t>
      </w:r>
      <w:r w:rsidRPr="00B65AE6">
        <w:rPr>
          <w:rFonts w:asciiTheme="majorBidi" w:hAnsiTheme="majorBidi" w:cs="Times New Roman"/>
          <w:sz w:val="32"/>
          <w:szCs w:val="32"/>
        </w:rPr>
        <w:t xml:space="preserve">. </w:t>
      </w:r>
      <w:r w:rsidRPr="00B65AE6">
        <w:rPr>
          <w:rFonts w:asciiTheme="majorBidi" w:hAnsiTheme="majorBidi" w:cs="Times New Roman"/>
          <w:sz w:val="32"/>
          <w:szCs w:val="32"/>
          <w:rtl/>
        </w:rPr>
        <w:t>الحضانة: وهي كفاءة التجريب وتطوير الفرصة إلى مشاريع حقيقية</w:t>
      </w:r>
      <w:r w:rsidRPr="00B65AE6">
        <w:rPr>
          <w:rFonts w:asciiTheme="majorBidi" w:hAnsiTheme="majorBidi" w:cs="Times New Roman"/>
          <w:sz w:val="32"/>
          <w:szCs w:val="32"/>
        </w:rPr>
        <w:t>.</w:t>
      </w:r>
    </w:p>
    <w:p w14:paraId="76AB7EB0" w14:textId="77777777" w:rsidR="004E195D" w:rsidRPr="00B65AE6"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3</w:t>
      </w:r>
      <w:r w:rsidRPr="00B65AE6">
        <w:rPr>
          <w:rFonts w:asciiTheme="majorBidi" w:hAnsiTheme="majorBidi" w:cs="Times New Roman"/>
          <w:sz w:val="32"/>
          <w:szCs w:val="32"/>
        </w:rPr>
        <w:t xml:space="preserve">. </w:t>
      </w:r>
      <w:r w:rsidRPr="00B65AE6">
        <w:rPr>
          <w:rFonts w:asciiTheme="majorBidi" w:hAnsiTheme="majorBidi" w:cs="Times New Roman"/>
          <w:sz w:val="32"/>
          <w:szCs w:val="32"/>
          <w:rtl/>
        </w:rPr>
        <w:t>التسريع: وهي كفاءة القياس وتكثيف الأعمال حتى تصبح المشاريع قائمة بذاتها وقادرة على المنافسة بنجاح</w:t>
      </w:r>
      <w:r w:rsidRPr="00B65AE6">
        <w:rPr>
          <w:rFonts w:asciiTheme="majorBidi" w:hAnsiTheme="majorBidi" w:cs="Times New Roman"/>
          <w:sz w:val="32"/>
          <w:szCs w:val="32"/>
        </w:rPr>
        <w:t>.</w:t>
      </w:r>
    </w:p>
    <w:p w14:paraId="2C282C5C" w14:textId="77777777" w:rsidR="004E195D" w:rsidRPr="00B65AE6"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يجب أن تتضمن كل واحدة من هذه الجوانب (الاكتشاف، الحضانة، التسريع) أشخاصًا مختلفين وعمليات واستراتيجيات مختلفة لتوفير الموارد والمقاييس؛ لأن ما يُحتاَج في مرحلة الاكتشاف يختلف تمامًا عما يُحتاَج في مرحلة التسريع. لذلك، يجب تصميم عناصر نظام الإدارة ضمن وظيفة الابتكار الاستراتيجي لتستوعب كل جزء من هذه الأجزاء</w:t>
      </w:r>
      <w:r w:rsidRPr="00B65AE6">
        <w:rPr>
          <w:rFonts w:asciiTheme="majorBidi" w:hAnsiTheme="majorBidi" w:cs="Times New Roman"/>
          <w:sz w:val="32"/>
          <w:szCs w:val="32"/>
        </w:rPr>
        <w:t>.</w:t>
      </w:r>
    </w:p>
    <w:p w14:paraId="1C3A9A2B" w14:textId="77777777" w:rsidR="004E195D"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وبناءً على ما سبق، يتضح أن الابتكار الاستراتيجي في إدارات التعليم هو قدرة تلك الإدارات التنظيمية على وضع نظام إداري مصمم لدعم هدف إنشاء أعمال جديدة، بما في ذلك إعادة تخصيص الموارد، وتغيير نماذج الأعمال واستراتيجياتها.</w:t>
      </w:r>
    </w:p>
    <w:p w14:paraId="0F3927CF" w14:textId="77777777" w:rsidR="004E195D" w:rsidRPr="001240F8" w:rsidRDefault="004E195D" w:rsidP="00495BBF">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الابتكار الخدمي الإضافي</w:t>
      </w:r>
      <w:r w:rsidRPr="001240F8">
        <w:rPr>
          <w:rFonts w:asciiTheme="majorBidi" w:hAnsiTheme="majorBidi" w:cs="Times New Roman" w:hint="cs"/>
          <w:b/>
          <w:bCs/>
          <w:sz w:val="32"/>
          <w:szCs w:val="32"/>
          <w:rtl/>
        </w:rPr>
        <w:t>:</w:t>
      </w:r>
    </w:p>
    <w:p w14:paraId="1EB8EEEB" w14:textId="77777777" w:rsidR="004E195D" w:rsidRPr="00B65AE6"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 xml:space="preserve"> يُعرَّف بأنه إما تقديم خدمة جديدة أو إحداث تحسن كبير في خدمة قائمة من حيث الممارسة والتطبيق. قد يتخذ هذا الابتكار شكل قناة اتصال جديدة للتفاعل مع العملاء، أو نظام توزيع مبتكر، أو تقنية جديدة، أو مزيج من هذه العناصر. يشمل ابتكار الخدمة عناصر قابلة للتكرار، بحيث يمكن تحديدها وتطبيقها آليًا في سياقات أو بيئات أخرى. بالتالي، يمكن أن تكون العناصر القابلة للتكرار هي مخرجات الخدمة، أو الإجراءات الكلية أو الجزئية للخدمة (القادري، 2021)</w:t>
      </w:r>
      <w:r w:rsidRPr="00B65AE6">
        <w:rPr>
          <w:rFonts w:asciiTheme="majorBidi" w:hAnsiTheme="majorBidi" w:cs="Times New Roman"/>
          <w:sz w:val="32"/>
          <w:szCs w:val="32"/>
        </w:rPr>
        <w:t>.</w:t>
      </w:r>
    </w:p>
    <w:p w14:paraId="37B2621F" w14:textId="77777777" w:rsidR="004E195D" w:rsidRPr="00B65AE6" w:rsidRDefault="004E195D" w:rsidP="00495BBF">
      <w:pPr>
        <w:bidi/>
        <w:spacing w:line="360" w:lineRule="auto"/>
        <w:jc w:val="both"/>
        <w:rPr>
          <w:rFonts w:asciiTheme="majorBidi" w:hAnsiTheme="majorBidi" w:cs="Times New Roman"/>
          <w:sz w:val="32"/>
          <w:szCs w:val="32"/>
          <w:rtl/>
        </w:rPr>
      </w:pPr>
    </w:p>
    <w:p w14:paraId="516B144E" w14:textId="77777777" w:rsidR="004E195D" w:rsidRPr="00B65AE6"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lastRenderedPageBreak/>
        <w:t>وقد أكدت دراسة عرفة (2015) أن الابتكار في الخدمة يعود بالنفع على كل من مُنتج الخدمة والعملاء، بالإضافة إلى تعزيز الميزة التنافسية للمُبتكِر. ويُعرَّف ابتكار الخدمة بأنه إما مُنتج خدمي أو إجراء لتقديم الخدمة يعتمد على منهج تقني أو إجرائي</w:t>
      </w:r>
      <w:r w:rsidRPr="00B65AE6">
        <w:rPr>
          <w:rFonts w:asciiTheme="majorBidi" w:hAnsiTheme="majorBidi" w:cs="Times New Roman"/>
          <w:sz w:val="32"/>
          <w:szCs w:val="32"/>
        </w:rPr>
        <w:t>.</w:t>
      </w:r>
    </w:p>
    <w:p w14:paraId="13F6D466" w14:textId="77777777" w:rsidR="004E195D" w:rsidRPr="00B65AE6"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 xml:space="preserve">مع ذلك، لا يرتبط الابتكار بالضرورة بالحداثة التكنولوجية في حد ذاتها؛ فالإبداع يكمن غالبًا في المجالات غير التكنولوجية. يمكن أن يتمثل ابتكار الخدمة في حل جديد لواجهة المستخدم يتيح للمستخدمين التعامل مع النظام بسهولة وألفة، أو في طرق توزيع مبتكرة، أو تطبيق تقنية جديدة ضمن إجراءات الخدمة، أو ابتكار في العمليات والإجراءات في الأعمال اللوجستية وسلسلة التوريد، أو إيجاد طرق جديدة لتنظيم وإدارة الخدمات </w:t>
      </w:r>
      <w:r w:rsidRPr="001240F8">
        <w:rPr>
          <w:rFonts w:asciiTheme="majorBidi" w:hAnsiTheme="majorBidi" w:cs="Times New Roman"/>
          <w:sz w:val="20"/>
          <w:szCs w:val="20"/>
          <w:rtl/>
        </w:rPr>
        <w:t>(مفتاحي، 2016)</w:t>
      </w:r>
      <w:r w:rsidRPr="001240F8">
        <w:rPr>
          <w:rFonts w:asciiTheme="majorBidi" w:hAnsiTheme="majorBidi" w:cs="Times New Roman"/>
          <w:sz w:val="20"/>
          <w:szCs w:val="20"/>
        </w:rPr>
        <w:t>.</w:t>
      </w:r>
    </w:p>
    <w:p w14:paraId="7F3EFB48" w14:textId="77777777" w:rsidR="004E195D"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بناءً على ما سبق، فإن الابتكار الإضافي في إدارات التعليم، من وجهة نظر الباحثة، هو التجديد الذي يتجاوز المهام التنظيمية الأساسية للإدارة، ويهدف إلى زيادة رضا المستفيدين والعاملين وتحسين القدرة التنافسية.</w:t>
      </w:r>
    </w:p>
    <w:p w14:paraId="2E3AFC22" w14:textId="77777777" w:rsidR="004E195D" w:rsidRPr="001240F8" w:rsidRDefault="004E195D" w:rsidP="00495BBF">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الابتكار البشري</w:t>
      </w:r>
      <w:r w:rsidRPr="001240F8">
        <w:rPr>
          <w:rFonts w:asciiTheme="majorBidi" w:hAnsiTheme="majorBidi" w:cs="Times New Roman"/>
          <w:b/>
          <w:bCs/>
          <w:sz w:val="32"/>
          <w:szCs w:val="32"/>
        </w:rPr>
        <w:t>:</w:t>
      </w:r>
    </w:p>
    <w:p w14:paraId="27E76B4F" w14:textId="77777777" w:rsidR="004E195D" w:rsidRPr="00B65AE6"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تُعد الموارد البشرية من أهم مقومات نجاح المؤسسات التعليمية وطرق تحسين أدائها ومواجهة التحديات والضغوط التي تتعرض لها في الوقت الراهن، كما أنها من أبرز العناصر التي تقود المجتمعات إلى الرقي والتقدم في مختلف المجالات</w:t>
      </w:r>
      <w:r w:rsidRPr="00B65AE6">
        <w:rPr>
          <w:rFonts w:asciiTheme="majorBidi" w:hAnsiTheme="majorBidi" w:cs="Times New Roman"/>
          <w:sz w:val="32"/>
          <w:szCs w:val="32"/>
        </w:rPr>
        <w:t>.</w:t>
      </w:r>
    </w:p>
    <w:p w14:paraId="740C900F" w14:textId="77777777" w:rsidR="004E195D" w:rsidRPr="00B65AE6"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وقد أكدت دراسة القرعاوي (2022) أن النقص في عدد الأفراد المؤهلين مشكلة تعاني منها أغلب البلدان، خاصة النامية، ويشكل هذا النقص عائقًا أمام الابتكار التنظيمي. لذا، يجب وضع خطة لتطوير الكفاءات والقدرات البشرية داخل المؤسسات التعليمية وتنميتها، وذلك بتوظيف مهارات وقدرات جديدة متخصصة في برامج التحول الرقمي لتطوير الموارد البشرية في تلك المؤسسات</w:t>
      </w:r>
      <w:r w:rsidRPr="00B65AE6">
        <w:rPr>
          <w:rFonts w:asciiTheme="majorBidi" w:hAnsiTheme="majorBidi" w:cs="Times New Roman"/>
          <w:sz w:val="32"/>
          <w:szCs w:val="32"/>
        </w:rPr>
        <w:t>.</w:t>
      </w:r>
    </w:p>
    <w:p w14:paraId="20FF91E7" w14:textId="77777777" w:rsidR="004E195D" w:rsidRPr="00B65AE6"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ومما سبق يتضح أن الابتكار البشري في إدارات التعليم يتمثل في مدى قدرتها على توظيف واستثمار مهارات وقدرات جديدة ذات خبرة ببرامج التحول الرقمي لتطوير مواردها البشرية ورفع كفاءتها للاستجابة لمتطلبات العمل ومستجداته</w:t>
      </w:r>
      <w:r w:rsidRPr="00B65AE6">
        <w:rPr>
          <w:rFonts w:asciiTheme="majorBidi" w:hAnsiTheme="majorBidi" w:cs="Times New Roman"/>
          <w:sz w:val="32"/>
          <w:szCs w:val="32"/>
        </w:rPr>
        <w:t>.</w:t>
      </w:r>
    </w:p>
    <w:p w14:paraId="078D078A" w14:textId="77777777" w:rsidR="004E195D" w:rsidRPr="001240F8" w:rsidRDefault="004E195D" w:rsidP="00495BBF">
      <w:pPr>
        <w:bidi/>
        <w:spacing w:line="360" w:lineRule="auto"/>
        <w:jc w:val="both"/>
        <w:rPr>
          <w:rFonts w:asciiTheme="majorBidi" w:hAnsiTheme="majorBidi" w:cs="Times New Roman"/>
          <w:b/>
          <w:bCs/>
          <w:sz w:val="32"/>
          <w:szCs w:val="32"/>
          <w:rtl/>
        </w:rPr>
      </w:pPr>
      <w:r>
        <w:rPr>
          <w:rFonts w:asciiTheme="majorBidi" w:hAnsiTheme="majorBidi" w:cs="Times New Roman" w:hint="cs"/>
          <w:b/>
          <w:bCs/>
          <w:sz w:val="32"/>
          <w:szCs w:val="32"/>
          <w:rtl/>
        </w:rPr>
        <w:lastRenderedPageBreak/>
        <w:t xml:space="preserve"> 4.2 </w:t>
      </w:r>
      <w:r w:rsidRPr="001240F8">
        <w:rPr>
          <w:rFonts w:asciiTheme="majorBidi" w:hAnsiTheme="majorBidi" w:cs="Times New Roman"/>
          <w:b/>
          <w:bCs/>
          <w:sz w:val="32"/>
          <w:szCs w:val="32"/>
          <w:rtl/>
        </w:rPr>
        <w:t>متطلبات الابتكار التنظيمي</w:t>
      </w:r>
      <w:r w:rsidRPr="001240F8">
        <w:rPr>
          <w:rFonts w:asciiTheme="majorBidi" w:hAnsiTheme="majorBidi" w:cs="Times New Roman"/>
          <w:b/>
          <w:bCs/>
          <w:sz w:val="32"/>
          <w:szCs w:val="32"/>
        </w:rPr>
        <w:t>:</w:t>
      </w:r>
    </w:p>
    <w:p w14:paraId="4866EA96" w14:textId="77777777" w:rsidR="004E195D" w:rsidRPr="00B65AE6"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أشارت دراسة الحماد (2018) إلى عدد من متطلبات تطبيق إدارة الابتكار التنظيمي في المؤسسات التعليمية، كان أبرزها: دعم ومساندة الإدارة العليا لتطبيق الابتكار التنظيمي، والتوسع في الشراكة بين قطاعات إدارات التعليم والمجتمع الخارجي، والتركيز على نشر ثقافة الابتكار التنظيمي في الإدارات التعليمية، وتفويض الصلاحيات</w:t>
      </w:r>
      <w:r w:rsidRPr="00B65AE6">
        <w:rPr>
          <w:rFonts w:asciiTheme="majorBidi" w:hAnsiTheme="majorBidi" w:cs="Times New Roman"/>
          <w:sz w:val="32"/>
          <w:szCs w:val="32"/>
        </w:rPr>
        <w:t>.</w:t>
      </w:r>
    </w:p>
    <w:p w14:paraId="2F4251D6" w14:textId="77777777" w:rsidR="004E195D"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كما كشفت دراسة الفايز (2016) والمطيري (2015) عن متطلبات تطبيق الابتكار التنظيمي في المؤسسات التعليمية، ومن أهمها: إيجاد بيئة تنظيمية محفزة للابتكار تتسم بالمرونة، وتبسيط إجراءات العمل، ووجود قنوات اتصال مفتوحة في جميع الاتجاهات بين كافة العاملين.</w:t>
      </w:r>
    </w:p>
    <w:p w14:paraId="1E4A5450" w14:textId="77777777" w:rsidR="004E195D" w:rsidRPr="0064270B"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64270B">
        <w:rPr>
          <w:rFonts w:asciiTheme="majorBidi" w:hAnsiTheme="majorBidi" w:cs="Times New Roman"/>
          <w:sz w:val="32"/>
          <w:szCs w:val="32"/>
          <w:rtl/>
        </w:rPr>
        <w:t>يجب وضع استراتيجية واضحة للابتكار، تستند إلى مبدأ المشاركة والتعاون، وتُحدَّد وفق معايير دقيقة لتقييم الأداء</w:t>
      </w:r>
      <w:r w:rsidRPr="0064270B">
        <w:rPr>
          <w:rFonts w:asciiTheme="majorBidi" w:hAnsiTheme="majorBidi" w:cs="Times New Roman"/>
          <w:sz w:val="32"/>
          <w:szCs w:val="32"/>
        </w:rPr>
        <w:t>.</w:t>
      </w:r>
    </w:p>
    <w:p w14:paraId="2491452D" w14:textId="77777777" w:rsidR="004E195D" w:rsidRPr="0064270B"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64270B">
        <w:rPr>
          <w:rFonts w:asciiTheme="majorBidi" w:hAnsiTheme="majorBidi" w:cs="Times New Roman"/>
          <w:sz w:val="32"/>
          <w:szCs w:val="32"/>
          <w:rtl/>
        </w:rPr>
        <w:t>توفير الإمكانات البشرية والمادية اللازمة من المصادر الداخلية والخارجية، مع إتاحة قواعد البيانات والمعلومات للجميع عند الحاجة</w:t>
      </w:r>
      <w:r w:rsidRPr="0064270B">
        <w:rPr>
          <w:rFonts w:asciiTheme="majorBidi" w:hAnsiTheme="majorBidi" w:cs="Times New Roman"/>
          <w:sz w:val="32"/>
          <w:szCs w:val="32"/>
        </w:rPr>
        <w:t>.</w:t>
      </w:r>
    </w:p>
    <w:p w14:paraId="74178717" w14:textId="77777777" w:rsidR="004E195D" w:rsidRPr="0064270B"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التركيز على العمل الجماعي وتجنب الفردية لتهيئة بيئة تنظيمية داعمة للابتكار</w:t>
      </w:r>
      <w:r w:rsidRPr="0064270B">
        <w:rPr>
          <w:rFonts w:asciiTheme="majorBidi" w:hAnsiTheme="majorBidi" w:cs="Times New Roman"/>
          <w:sz w:val="32"/>
          <w:szCs w:val="32"/>
        </w:rPr>
        <w:t>.</w:t>
      </w:r>
    </w:p>
    <w:p w14:paraId="45A682F4" w14:textId="77777777" w:rsidR="004E195D" w:rsidRPr="0064270B"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64270B">
        <w:rPr>
          <w:rFonts w:asciiTheme="majorBidi" w:hAnsiTheme="majorBidi" w:cs="Times New Roman"/>
          <w:sz w:val="32"/>
          <w:szCs w:val="32"/>
          <w:rtl/>
        </w:rPr>
        <w:t>الاهتمام بتدريب العاملين وضمان استدامة تنميتهم المهنية لإكسابهم القدرات المطلوبة لتطبيق الابتكار التنظيمي</w:t>
      </w:r>
      <w:r w:rsidRPr="0064270B">
        <w:rPr>
          <w:rFonts w:asciiTheme="majorBidi" w:hAnsiTheme="majorBidi" w:cs="Times New Roman"/>
          <w:sz w:val="32"/>
          <w:szCs w:val="32"/>
        </w:rPr>
        <w:t>.</w:t>
      </w:r>
    </w:p>
    <w:p w14:paraId="1FFA9F63" w14:textId="77777777" w:rsidR="004E195D" w:rsidRPr="0064270B"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64270B">
        <w:rPr>
          <w:rFonts w:asciiTheme="majorBidi" w:hAnsiTheme="majorBidi" w:cs="Times New Roman"/>
          <w:sz w:val="32"/>
          <w:szCs w:val="32"/>
          <w:rtl/>
        </w:rPr>
        <w:t>وضع نظام للحوافز والمكافآت يرتبط مباشرة بالابتكار والمبادرات المبتكرة لدعم الابتكار التنظيمي</w:t>
      </w:r>
      <w:r w:rsidRPr="0064270B">
        <w:rPr>
          <w:rFonts w:asciiTheme="majorBidi" w:hAnsiTheme="majorBidi" w:cs="Times New Roman"/>
          <w:sz w:val="32"/>
          <w:szCs w:val="32"/>
        </w:rPr>
        <w:t>.</w:t>
      </w:r>
    </w:p>
    <w:p w14:paraId="6CC15D26" w14:textId="77777777" w:rsidR="004E195D" w:rsidRPr="0064270B"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64270B">
        <w:rPr>
          <w:rFonts w:asciiTheme="majorBidi" w:hAnsiTheme="majorBidi" w:cs="Times New Roman"/>
          <w:sz w:val="32"/>
          <w:szCs w:val="32"/>
          <w:rtl/>
        </w:rPr>
        <w:t>اتباع النمط القيادي الذي يشجع على الإبداع، ويتبنى الديمقراطية في الإدارة، ويثير دوافع الإنجاز</w:t>
      </w:r>
      <w:r w:rsidRPr="0064270B">
        <w:rPr>
          <w:rFonts w:asciiTheme="majorBidi" w:hAnsiTheme="majorBidi" w:cs="Times New Roman"/>
          <w:sz w:val="32"/>
          <w:szCs w:val="32"/>
        </w:rPr>
        <w:t>.</w:t>
      </w:r>
    </w:p>
    <w:p w14:paraId="511F5FE2" w14:textId="77777777" w:rsidR="004E195D" w:rsidRPr="0064270B"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 xml:space="preserve">يتضح مما سبق وجود متطلبات أساسية لتطبيق الابتكار التنظيمي في المؤسسات التعليمية، تتمحور حول توفير بيئة تنظيمية داعمة، وتصميم استراتيجية ابتكار واضحة قائمة على المشاركة </w:t>
      </w:r>
      <w:r w:rsidRPr="0064270B">
        <w:rPr>
          <w:rFonts w:asciiTheme="majorBidi" w:hAnsiTheme="majorBidi" w:cs="Times New Roman"/>
          <w:sz w:val="32"/>
          <w:szCs w:val="32"/>
          <w:rtl/>
        </w:rPr>
        <w:lastRenderedPageBreak/>
        <w:t>والمرونة، وتأمين مصادر التمويل الداخلية والخارجية، ونشر ثقافة الابتكار، وتعزيز الشراكات بين الإدارات التعليمية والمجتمع الخارجي</w:t>
      </w:r>
      <w:r w:rsidRPr="0064270B">
        <w:rPr>
          <w:rFonts w:asciiTheme="majorBidi" w:hAnsiTheme="majorBidi" w:cs="Times New Roman"/>
          <w:sz w:val="32"/>
          <w:szCs w:val="32"/>
        </w:rPr>
        <w:t>.</w:t>
      </w:r>
    </w:p>
    <w:p w14:paraId="3BAE3C4A" w14:textId="77777777" w:rsidR="004E195D" w:rsidRPr="001240F8" w:rsidRDefault="004E195D" w:rsidP="00495BBF">
      <w:pPr>
        <w:bidi/>
        <w:spacing w:line="360" w:lineRule="auto"/>
        <w:jc w:val="both"/>
        <w:rPr>
          <w:rFonts w:asciiTheme="majorBidi" w:hAnsiTheme="majorBidi" w:cs="Times New Roman"/>
          <w:b/>
          <w:bCs/>
          <w:sz w:val="32"/>
          <w:szCs w:val="32"/>
          <w:rtl/>
        </w:rPr>
      </w:pPr>
      <w:r>
        <w:rPr>
          <w:rFonts w:asciiTheme="majorBidi" w:hAnsiTheme="majorBidi" w:cs="Times New Roman" w:hint="cs"/>
          <w:b/>
          <w:bCs/>
          <w:sz w:val="32"/>
          <w:szCs w:val="32"/>
          <w:rtl/>
        </w:rPr>
        <w:t xml:space="preserve">5.2 </w:t>
      </w:r>
      <w:r w:rsidRPr="001240F8">
        <w:rPr>
          <w:rFonts w:asciiTheme="majorBidi" w:hAnsiTheme="majorBidi" w:cs="Times New Roman"/>
          <w:b/>
          <w:bCs/>
          <w:sz w:val="32"/>
          <w:szCs w:val="32"/>
          <w:rtl/>
        </w:rPr>
        <w:t>استراتيجيات وأساليب الابتكار التنظيمي</w:t>
      </w:r>
      <w:r w:rsidRPr="001240F8">
        <w:rPr>
          <w:rFonts w:asciiTheme="majorBidi" w:hAnsiTheme="majorBidi" w:cs="Times New Roman"/>
          <w:b/>
          <w:bCs/>
          <w:sz w:val="32"/>
          <w:szCs w:val="32"/>
        </w:rPr>
        <w:t>:</w:t>
      </w:r>
    </w:p>
    <w:p w14:paraId="264BBEE6" w14:textId="77777777" w:rsidR="004E195D" w:rsidRPr="001240F8" w:rsidRDefault="004E195D" w:rsidP="00495BBF">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أ - استراتيجيات الابتكار التنظيمي</w:t>
      </w:r>
      <w:r w:rsidRPr="001240F8">
        <w:rPr>
          <w:rFonts w:asciiTheme="majorBidi" w:hAnsiTheme="majorBidi" w:cs="Times New Roman"/>
          <w:b/>
          <w:bCs/>
          <w:sz w:val="32"/>
          <w:szCs w:val="32"/>
        </w:rPr>
        <w:t>:</w:t>
      </w:r>
    </w:p>
    <w:p w14:paraId="42E73321" w14:textId="77777777" w:rsidR="004E195D" w:rsidRPr="0064270B"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تُقاس المؤسسات والمنظمات الابتكارية اليوم بمدى اهتمامها بتبني أنشطة تدعم الابتكار ضمن بيئة تنظيمية مبدعة. ولكي تحقق هذه المؤسسات أهدافها الابتكارية، يجب أن تتبنى أنشطة نابعة من الأفراد العاملين بها تكون داعمة للابتكار، وذلك عبر اتباع استراتيجيات وأساليب لاستثمار عمليات الابتكار بفعالية</w:t>
      </w:r>
      <w:r w:rsidRPr="0064270B">
        <w:rPr>
          <w:rFonts w:asciiTheme="majorBidi" w:hAnsiTheme="majorBidi" w:cs="Times New Roman"/>
          <w:sz w:val="32"/>
          <w:szCs w:val="32"/>
        </w:rPr>
        <w:t>.</w:t>
      </w:r>
    </w:p>
    <w:p w14:paraId="3AA14DF5" w14:textId="77777777" w:rsidR="004E195D"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ووفقاً لدراسة عبد الحليم (2022)، تبرز أبرز تلك الاستراتيجيات الداعمة فيما يلي:</w:t>
      </w:r>
    </w:p>
    <w:p w14:paraId="59388918" w14:textId="77777777" w:rsidR="004E195D" w:rsidRPr="001240F8" w:rsidRDefault="004E195D" w:rsidP="00495BBF">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 xml:space="preserve"> أولاً </w:t>
      </w:r>
      <w:r w:rsidRPr="001240F8">
        <w:rPr>
          <w:rFonts w:asciiTheme="majorBidi" w:hAnsiTheme="majorBidi" w:cs="Times New Roman" w:hint="cs"/>
          <w:b/>
          <w:bCs/>
          <w:sz w:val="32"/>
          <w:szCs w:val="32"/>
          <w:rtl/>
        </w:rPr>
        <w:t>-</w:t>
      </w:r>
      <w:r w:rsidRPr="001240F8">
        <w:rPr>
          <w:rFonts w:asciiTheme="majorBidi" w:hAnsiTheme="majorBidi" w:cs="Times New Roman"/>
          <w:b/>
          <w:bCs/>
          <w:sz w:val="32"/>
          <w:szCs w:val="32"/>
          <w:rtl/>
        </w:rPr>
        <w:t xml:space="preserve"> استراتيجية المشاركة: </w:t>
      </w:r>
    </w:p>
    <w:p w14:paraId="68F0366F" w14:textId="77777777" w:rsidR="004E195D"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تركز هذه الاستراتيجية على إشراك جميع العاملين عاطفياً وذهنياً في العمل، وإقحامهم في عمليات اتخاذ القرارات، ومنحهم الفرصة للحوار مع إدارة المنظمة لمناقشة ظروف العمل وواقعه.</w:t>
      </w:r>
    </w:p>
    <w:p w14:paraId="62651C8F" w14:textId="77777777" w:rsidR="004E195D" w:rsidRPr="001240F8" w:rsidRDefault="004E195D" w:rsidP="00495BBF">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 xml:space="preserve">ثانياً </w:t>
      </w:r>
      <w:r w:rsidRPr="001240F8">
        <w:rPr>
          <w:rFonts w:asciiTheme="majorBidi" w:hAnsiTheme="majorBidi" w:cs="Times New Roman" w:hint="cs"/>
          <w:b/>
          <w:bCs/>
          <w:sz w:val="32"/>
          <w:szCs w:val="32"/>
          <w:rtl/>
        </w:rPr>
        <w:t>-</w:t>
      </w:r>
      <w:r w:rsidRPr="001240F8">
        <w:rPr>
          <w:rFonts w:asciiTheme="majorBidi" w:hAnsiTheme="majorBidi" w:cs="Times New Roman"/>
          <w:b/>
          <w:bCs/>
          <w:sz w:val="32"/>
          <w:szCs w:val="32"/>
          <w:rtl/>
        </w:rPr>
        <w:t xml:space="preserve"> استراتيجية التنمية والتدريب</w:t>
      </w:r>
      <w:r w:rsidRPr="001240F8">
        <w:rPr>
          <w:rFonts w:asciiTheme="majorBidi" w:hAnsiTheme="majorBidi" w:cs="Times New Roman" w:hint="cs"/>
          <w:b/>
          <w:bCs/>
          <w:sz w:val="32"/>
          <w:szCs w:val="32"/>
          <w:rtl/>
        </w:rPr>
        <w:t xml:space="preserve">: </w:t>
      </w:r>
    </w:p>
    <w:p w14:paraId="5C058ACA" w14:textId="77777777" w:rsidR="004E195D"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 xml:space="preserve"> تركز هذه الاستراتيجية على بناء خطط لها لتطوير مهارات الأفراد العاملين بها المعرفية والمهارية، لزيادة فاعلية الأداء وإنجاز المهام الوظيفية المطلوبة منهم.</w:t>
      </w:r>
    </w:p>
    <w:p w14:paraId="5BAA565A" w14:textId="77777777" w:rsidR="004E195D" w:rsidRPr="001240F8" w:rsidRDefault="004E195D" w:rsidP="00495BBF">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 xml:space="preserve">ثالثاً </w:t>
      </w:r>
      <w:r>
        <w:rPr>
          <w:rFonts w:asciiTheme="majorBidi" w:hAnsiTheme="majorBidi" w:cs="Times New Roman" w:hint="cs"/>
          <w:b/>
          <w:bCs/>
          <w:sz w:val="32"/>
          <w:szCs w:val="32"/>
          <w:rtl/>
        </w:rPr>
        <w:t xml:space="preserve">- </w:t>
      </w:r>
      <w:r w:rsidRPr="001240F8">
        <w:rPr>
          <w:rFonts w:asciiTheme="majorBidi" w:hAnsiTheme="majorBidi" w:cs="Times New Roman"/>
          <w:b/>
          <w:bCs/>
          <w:sz w:val="32"/>
          <w:szCs w:val="32"/>
          <w:rtl/>
        </w:rPr>
        <w:t>استراتيجية الثقافة التنظيمية:</w:t>
      </w:r>
    </w:p>
    <w:p w14:paraId="30BF94E9" w14:textId="77777777" w:rsidR="004E195D" w:rsidRPr="0064270B"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 xml:space="preserve"> هي مجموعة القيم والمعتقدات والأخلاق والعادات المشتركة بين أفراد المنظمة التي تؤثر فيهم، وتساعدهم على التكيف والانسجام مع المؤثرات الداخلية والخارجية</w:t>
      </w:r>
      <w:r w:rsidRPr="0064270B">
        <w:rPr>
          <w:rFonts w:asciiTheme="majorBidi" w:hAnsiTheme="majorBidi" w:cs="Times New Roman"/>
          <w:sz w:val="32"/>
          <w:szCs w:val="32"/>
        </w:rPr>
        <w:t>.</w:t>
      </w:r>
    </w:p>
    <w:p w14:paraId="40C07CCC" w14:textId="77777777" w:rsidR="004E195D" w:rsidRPr="001240F8" w:rsidRDefault="004E195D" w:rsidP="00495BBF">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 xml:space="preserve">رابعاً </w:t>
      </w:r>
      <w:r w:rsidRPr="001240F8">
        <w:rPr>
          <w:rFonts w:asciiTheme="majorBidi" w:hAnsiTheme="majorBidi" w:cs="Times New Roman" w:hint="cs"/>
          <w:b/>
          <w:bCs/>
          <w:sz w:val="32"/>
          <w:szCs w:val="32"/>
          <w:rtl/>
        </w:rPr>
        <w:t xml:space="preserve">- </w:t>
      </w:r>
      <w:r w:rsidRPr="001240F8">
        <w:rPr>
          <w:rFonts w:asciiTheme="majorBidi" w:hAnsiTheme="majorBidi" w:cs="Times New Roman"/>
          <w:b/>
          <w:bCs/>
          <w:sz w:val="32"/>
          <w:szCs w:val="32"/>
          <w:rtl/>
        </w:rPr>
        <w:t xml:space="preserve">استراتيجية الاتصال التنظيمي: </w:t>
      </w:r>
    </w:p>
    <w:p w14:paraId="338062E5" w14:textId="77777777" w:rsidR="004E195D" w:rsidRPr="0064270B"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lastRenderedPageBreak/>
        <w:t>هي عملية نقل وتبادل المعلومات وتدفقها بين الأفراد بأشكال مختلفة، قد تكون اتصالاً صاعداً أو هابطاً أو شبكياً</w:t>
      </w:r>
      <w:r w:rsidRPr="0064270B">
        <w:rPr>
          <w:rFonts w:asciiTheme="majorBidi" w:hAnsiTheme="majorBidi" w:cs="Times New Roman"/>
          <w:sz w:val="32"/>
          <w:szCs w:val="32"/>
        </w:rPr>
        <w:t>.</w:t>
      </w:r>
    </w:p>
    <w:p w14:paraId="5F5EBB4A" w14:textId="77777777" w:rsidR="004E195D" w:rsidRPr="001240F8" w:rsidRDefault="004E195D" w:rsidP="00495BBF">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 xml:space="preserve">خامساً </w:t>
      </w:r>
      <w:r w:rsidRPr="001240F8">
        <w:rPr>
          <w:rFonts w:asciiTheme="majorBidi" w:hAnsiTheme="majorBidi" w:cs="Times New Roman" w:hint="cs"/>
          <w:b/>
          <w:bCs/>
          <w:sz w:val="32"/>
          <w:szCs w:val="32"/>
          <w:rtl/>
        </w:rPr>
        <w:t>-</w:t>
      </w:r>
      <w:r w:rsidRPr="001240F8">
        <w:rPr>
          <w:rFonts w:asciiTheme="majorBidi" w:hAnsiTheme="majorBidi" w:cs="Times New Roman"/>
          <w:b/>
          <w:bCs/>
          <w:sz w:val="32"/>
          <w:szCs w:val="32"/>
          <w:rtl/>
        </w:rPr>
        <w:t xml:space="preserve"> استراتيجية الحوافز:</w:t>
      </w:r>
    </w:p>
    <w:p w14:paraId="5043E664" w14:textId="77777777" w:rsidR="004E195D" w:rsidRPr="0064270B"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 xml:space="preserve"> هي عوامل خارجية تستخدمها المنظمة للتأثير في سلوك وأداء العاملين، وتهدف لرفع الروح المعنوية لديهم وتحفيزهم لتقديم الأفضل وتحقيق الإبداع والابتكار</w:t>
      </w:r>
      <w:r w:rsidRPr="0064270B">
        <w:rPr>
          <w:rFonts w:asciiTheme="majorBidi" w:hAnsiTheme="majorBidi" w:cs="Times New Roman"/>
          <w:sz w:val="32"/>
          <w:szCs w:val="32"/>
        </w:rPr>
        <w:t>.</w:t>
      </w:r>
    </w:p>
    <w:p w14:paraId="57EA625E" w14:textId="77777777" w:rsidR="004E195D" w:rsidRPr="001240F8" w:rsidRDefault="004E195D" w:rsidP="00495BBF">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 xml:space="preserve">سادساً </w:t>
      </w:r>
      <w:r w:rsidRPr="001240F8">
        <w:rPr>
          <w:rFonts w:asciiTheme="majorBidi" w:hAnsiTheme="majorBidi" w:cs="Times New Roman" w:hint="cs"/>
          <w:b/>
          <w:bCs/>
          <w:sz w:val="32"/>
          <w:szCs w:val="32"/>
          <w:rtl/>
        </w:rPr>
        <w:t>-</w:t>
      </w:r>
      <w:r w:rsidRPr="001240F8">
        <w:rPr>
          <w:rFonts w:asciiTheme="majorBidi" w:hAnsiTheme="majorBidi" w:cs="Times New Roman"/>
          <w:b/>
          <w:bCs/>
          <w:sz w:val="32"/>
          <w:szCs w:val="32"/>
          <w:rtl/>
        </w:rPr>
        <w:t xml:space="preserve"> استراتيجية النمط القيادي:</w:t>
      </w:r>
    </w:p>
    <w:p w14:paraId="55CC9A65" w14:textId="77777777" w:rsidR="004E195D" w:rsidRPr="0064270B"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 xml:space="preserve"> هو النشاط الذي يمارسه القائد تجاه مرؤوسيه لتمكينهم من أداء عملهم بفاعلية وتحقيق أهداف المنظمة. ومن أنماطه</w:t>
      </w:r>
      <w:r w:rsidRPr="0064270B">
        <w:rPr>
          <w:rFonts w:asciiTheme="majorBidi" w:hAnsiTheme="majorBidi" w:cs="Times New Roman"/>
          <w:sz w:val="32"/>
          <w:szCs w:val="32"/>
        </w:rPr>
        <w:t>:</w:t>
      </w:r>
    </w:p>
    <w:p w14:paraId="254C0443" w14:textId="77777777" w:rsidR="004E195D" w:rsidRPr="0064270B" w:rsidRDefault="004E195D" w:rsidP="00495BBF">
      <w:pPr>
        <w:bidi/>
        <w:spacing w:line="360" w:lineRule="auto"/>
        <w:jc w:val="both"/>
        <w:rPr>
          <w:rFonts w:asciiTheme="majorBidi" w:hAnsiTheme="majorBidi" w:cs="Times New Roman"/>
          <w:sz w:val="32"/>
          <w:szCs w:val="32"/>
          <w:rtl/>
        </w:rPr>
      </w:pPr>
      <w:r w:rsidRPr="001240F8">
        <w:rPr>
          <w:rFonts w:asciiTheme="majorBidi" w:hAnsiTheme="majorBidi" w:cs="Times New Roman"/>
          <w:b/>
          <w:bCs/>
          <w:sz w:val="32"/>
          <w:szCs w:val="32"/>
          <w:rtl/>
        </w:rPr>
        <w:t>الديكتاتوري:</w:t>
      </w:r>
      <w:r w:rsidRPr="0064270B">
        <w:rPr>
          <w:rFonts w:asciiTheme="majorBidi" w:hAnsiTheme="majorBidi" w:cs="Times New Roman"/>
          <w:sz w:val="32"/>
          <w:szCs w:val="32"/>
          <w:rtl/>
        </w:rPr>
        <w:t xml:space="preserve"> يتميز بمركزية السلطة والاعتماد على أساليب التهديد لإنجاز الأعمال</w:t>
      </w:r>
      <w:r w:rsidRPr="0064270B">
        <w:rPr>
          <w:rFonts w:asciiTheme="majorBidi" w:hAnsiTheme="majorBidi" w:cs="Times New Roman"/>
          <w:sz w:val="32"/>
          <w:szCs w:val="32"/>
        </w:rPr>
        <w:t>.</w:t>
      </w:r>
    </w:p>
    <w:p w14:paraId="704C4392" w14:textId="77777777" w:rsidR="004E195D" w:rsidRPr="0064270B" w:rsidRDefault="004E195D" w:rsidP="00495BBF">
      <w:pPr>
        <w:bidi/>
        <w:spacing w:line="360" w:lineRule="auto"/>
        <w:jc w:val="both"/>
        <w:rPr>
          <w:rFonts w:asciiTheme="majorBidi" w:hAnsiTheme="majorBidi" w:cs="Times New Roman"/>
          <w:sz w:val="32"/>
          <w:szCs w:val="32"/>
          <w:rtl/>
        </w:rPr>
      </w:pPr>
      <w:r w:rsidRPr="001240F8">
        <w:rPr>
          <w:rFonts w:asciiTheme="majorBidi" w:hAnsiTheme="majorBidi" w:cs="Times New Roman"/>
          <w:b/>
          <w:bCs/>
          <w:sz w:val="32"/>
          <w:szCs w:val="32"/>
          <w:rtl/>
        </w:rPr>
        <w:t>المتساهل:</w:t>
      </w:r>
      <w:r w:rsidRPr="0064270B">
        <w:rPr>
          <w:rFonts w:asciiTheme="majorBidi" w:hAnsiTheme="majorBidi" w:cs="Times New Roman"/>
          <w:sz w:val="32"/>
          <w:szCs w:val="32"/>
          <w:rtl/>
        </w:rPr>
        <w:t xml:space="preserve"> يقوم على إعطاء المرؤوسين الحرية المطلقة، ولا يصلح إلا في حالات نادرة، مثل قيادة الفرق العلمية</w:t>
      </w:r>
      <w:r w:rsidRPr="0064270B">
        <w:rPr>
          <w:rFonts w:asciiTheme="majorBidi" w:hAnsiTheme="majorBidi" w:cs="Times New Roman"/>
          <w:sz w:val="32"/>
          <w:szCs w:val="32"/>
        </w:rPr>
        <w:t>.</w:t>
      </w:r>
    </w:p>
    <w:p w14:paraId="38C931F3" w14:textId="77777777" w:rsidR="004E195D" w:rsidRPr="0064270B" w:rsidRDefault="004E195D" w:rsidP="00495BBF">
      <w:pPr>
        <w:bidi/>
        <w:spacing w:line="360" w:lineRule="auto"/>
        <w:jc w:val="both"/>
        <w:rPr>
          <w:rFonts w:asciiTheme="majorBidi" w:hAnsiTheme="majorBidi" w:cs="Times New Roman"/>
          <w:sz w:val="32"/>
          <w:szCs w:val="32"/>
          <w:rtl/>
        </w:rPr>
      </w:pPr>
      <w:r w:rsidRPr="001240F8">
        <w:rPr>
          <w:rFonts w:asciiTheme="majorBidi" w:hAnsiTheme="majorBidi" w:cs="Times New Roman"/>
          <w:b/>
          <w:bCs/>
          <w:sz w:val="32"/>
          <w:szCs w:val="32"/>
          <w:rtl/>
        </w:rPr>
        <w:t>الديمقراطي:</w:t>
      </w:r>
      <w:r w:rsidRPr="0064270B">
        <w:rPr>
          <w:rFonts w:asciiTheme="majorBidi" w:hAnsiTheme="majorBidi" w:cs="Times New Roman"/>
          <w:sz w:val="32"/>
          <w:szCs w:val="32"/>
          <w:rtl/>
        </w:rPr>
        <w:t xml:space="preserve"> يعتمد على مشاركة ومشاورة المرؤوسين</w:t>
      </w:r>
      <w:r w:rsidRPr="0064270B">
        <w:rPr>
          <w:rFonts w:asciiTheme="majorBidi" w:hAnsiTheme="majorBidi" w:cs="Times New Roman"/>
          <w:sz w:val="32"/>
          <w:szCs w:val="32"/>
        </w:rPr>
        <w:t>.</w:t>
      </w:r>
    </w:p>
    <w:p w14:paraId="198DFF23" w14:textId="77777777" w:rsidR="004E195D" w:rsidRPr="001240F8" w:rsidRDefault="004E195D" w:rsidP="00495BBF">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 xml:space="preserve">سابعاً </w:t>
      </w:r>
      <w:r w:rsidRPr="001240F8">
        <w:rPr>
          <w:rFonts w:asciiTheme="majorBidi" w:hAnsiTheme="majorBidi" w:cs="Times New Roman" w:hint="cs"/>
          <w:b/>
          <w:bCs/>
          <w:sz w:val="32"/>
          <w:szCs w:val="32"/>
          <w:rtl/>
        </w:rPr>
        <w:t>-</w:t>
      </w:r>
      <w:r w:rsidRPr="001240F8">
        <w:rPr>
          <w:rFonts w:asciiTheme="majorBidi" w:hAnsiTheme="majorBidi" w:cs="Times New Roman"/>
          <w:b/>
          <w:bCs/>
          <w:sz w:val="32"/>
          <w:szCs w:val="32"/>
          <w:rtl/>
        </w:rPr>
        <w:t xml:space="preserve"> استراتيجية التفويض:</w:t>
      </w:r>
    </w:p>
    <w:p w14:paraId="77819C9B" w14:textId="77777777" w:rsidR="004E195D" w:rsidRPr="0064270B"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هي نقل بعض صلاحيات الرئيس إلى المرؤوسين لتمكينهم من إنجاز بعض المهام مع بقاء المسؤولية قائمة على الطرفين</w:t>
      </w:r>
      <w:r w:rsidRPr="0064270B">
        <w:rPr>
          <w:rFonts w:asciiTheme="majorBidi" w:hAnsiTheme="majorBidi" w:cs="Times New Roman"/>
          <w:sz w:val="32"/>
          <w:szCs w:val="32"/>
        </w:rPr>
        <w:t>.</w:t>
      </w:r>
    </w:p>
    <w:p w14:paraId="4261DDAB" w14:textId="77777777" w:rsidR="004E195D" w:rsidRPr="001240F8" w:rsidRDefault="004E195D" w:rsidP="00495BBF">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 xml:space="preserve">ثامناً </w:t>
      </w:r>
      <w:r w:rsidRPr="001240F8">
        <w:rPr>
          <w:rFonts w:asciiTheme="majorBidi" w:hAnsiTheme="majorBidi" w:cs="Times New Roman" w:hint="cs"/>
          <w:b/>
          <w:bCs/>
          <w:sz w:val="32"/>
          <w:szCs w:val="32"/>
          <w:rtl/>
        </w:rPr>
        <w:t>-</w:t>
      </w:r>
      <w:r w:rsidRPr="001240F8">
        <w:rPr>
          <w:rFonts w:asciiTheme="majorBidi" w:hAnsiTheme="majorBidi" w:cs="Times New Roman"/>
          <w:b/>
          <w:bCs/>
          <w:sz w:val="32"/>
          <w:szCs w:val="32"/>
          <w:rtl/>
        </w:rPr>
        <w:t xml:space="preserve"> استراتيجية فرق العمل:</w:t>
      </w:r>
    </w:p>
    <w:p w14:paraId="3F81D099" w14:textId="77777777" w:rsidR="004E195D" w:rsidRPr="0064270B"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هي مجموعة من الأفراد يتعاونون ويعملون معاً لتحقيق أهداف محددة</w:t>
      </w:r>
      <w:r w:rsidRPr="0064270B">
        <w:rPr>
          <w:rFonts w:asciiTheme="majorBidi" w:hAnsiTheme="majorBidi" w:cs="Times New Roman"/>
          <w:sz w:val="32"/>
          <w:szCs w:val="32"/>
        </w:rPr>
        <w:t>.</w:t>
      </w:r>
    </w:p>
    <w:p w14:paraId="722C5180" w14:textId="77777777" w:rsidR="004E195D" w:rsidRPr="001240F8" w:rsidRDefault="004E195D" w:rsidP="00495BBF">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 xml:space="preserve">تاسعاً </w:t>
      </w:r>
      <w:r w:rsidRPr="001240F8">
        <w:rPr>
          <w:rFonts w:asciiTheme="majorBidi" w:hAnsiTheme="majorBidi" w:cs="Times New Roman" w:hint="cs"/>
          <w:b/>
          <w:bCs/>
          <w:sz w:val="32"/>
          <w:szCs w:val="32"/>
          <w:rtl/>
        </w:rPr>
        <w:t>-</w:t>
      </w:r>
      <w:r w:rsidRPr="001240F8">
        <w:rPr>
          <w:rFonts w:asciiTheme="majorBidi" w:hAnsiTheme="majorBidi" w:cs="Times New Roman"/>
          <w:b/>
          <w:bCs/>
          <w:sz w:val="32"/>
          <w:szCs w:val="32"/>
          <w:rtl/>
        </w:rPr>
        <w:t xml:space="preserve"> استراتيجية التمكين الإداري:</w:t>
      </w:r>
    </w:p>
    <w:p w14:paraId="293F8620" w14:textId="77777777" w:rsidR="004E195D" w:rsidRPr="0064270B"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تركز على تحفيز وتشجيع ومكافأة العاملين ليتمكنوا من إنجاز المهام الموكلة إليهم بحرية ودون تدخل الإدارة</w:t>
      </w:r>
      <w:r w:rsidRPr="0064270B">
        <w:rPr>
          <w:rFonts w:asciiTheme="majorBidi" w:hAnsiTheme="majorBidi" w:cs="Times New Roman"/>
          <w:sz w:val="32"/>
          <w:szCs w:val="32"/>
        </w:rPr>
        <w:t>.</w:t>
      </w:r>
    </w:p>
    <w:p w14:paraId="05093F63" w14:textId="77777777" w:rsidR="004E195D" w:rsidRPr="001240F8" w:rsidRDefault="004E195D" w:rsidP="00495BBF">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lastRenderedPageBreak/>
        <w:t xml:space="preserve">عاشراً </w:t>
      </w:r>
      <w:r w:rsidRPr="001240F8">
        <w:rPr>
          <w:rFonts w:asciiTheme="majorBidi" w:hAnsiTheme="majorBidi" w:cs="Times New Roman" w:hint="cs"/>
          <w:b/>
          <w:bCs/>
          <w:sz w:val="32"/>
          <w:szCs w:val="32"/>
          <w:rtl/>
        </w:rPr>
        <w:t>-</w:t>
      </w:r>
      <w:r w:rsidRPr="001240F8">
        <w:rPr>
          <w:rFonts w:asciiTheme="majorBidi" w:hAnsiTheme="majorBidi" w:cs="Times New Roman"/>
          <w:b/>
          <w:bCs/>
          <w:sz w:val="32"/>
          <w:szCs w:val="32"/>
          <w:rtl/>
        </w:rPr>
        <w:t xml:space="preserve"> استراتيجية التخصص الوظيفي:</w:t>
      </w:r>
    </w:p>
    <w:p w14:paraId="4ED17090" w14:textId="77777777" w:rsidR="004E195D" w:rsidRPr="0064270B"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 xml:space="preserve"> تعني تخصص العاملين في عمل أو وظيفة معينة</w:t>
      </w:r>
      <w:r w:rsidRPr="0064270B">
        <w:rPr>
          <w:rFonts w:asciiTheme="majorBidi" w:hAnsiTheme="majorBidi" w:cs="Times New Roman"/>
          <w:sz w:val="32"/>
          <w:szCs w:val="32"/>
        </w:rPr>
        <w:t>.</w:t>
      </w:r>
    </w:p>
    <w:p w14:paraId="53D8159C" w14:textId="77777777" w:rsidR="004E195D" w:rsidRPr="001240F8" w:rsidRDefault="004E195D" w:rsidP="00495BBF">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 xml:space="preserve">الحادي عشر </w:t>
      </w:r>
      <w:r w:rsidRPr="001240F8">
        <w:rPr>
          <w:rFonts w:asciiTheme="majorBidi" w:hAnsiTheme="majorBidi" w:cs="Times New Roman" w:hint="cs"/>
          <w:b/>
          <w:bCs/>
          <w:sz w:val="32"/>
          <w:szCs w:val="32"/>
          <w:rtl/>
        </w:rPr>
        <w:t>-</w:t>
      </w:r>
      <w:r w:rsidRPr="001240F8">
        <w:rPr>
          <w:rFonts w:asciiTheme="majorBidi" w:hAnsiTheme="majorBidi" w:cs="Times New Roman"/>
          <w:b/>
          <w:bCs/>
          <w:sz w:val="32"/>
          <w:szCs w:val="32"/>
          <w:rtl/>
        </w:rPr>
        <w:t xml:space="preserve"> استراتيجية الهيكل التنظيمي:</w:t>
      </w:r>
    </w:p>
    <w:p w14:paraId="23C1DE96" w14:textId="77777777" w:rsidR="004E195D" w:rsidRPr="0064270B"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هي الإطار الذي يوضح المستويات الإدارية ونطاق مسؤولياتها وصلاحياتها وخط السلطة لكل مستوى، وله دور بارز في دعم الابتكار في كافة المستويات الإدارية</w:t>
      </w:r>
      <w:r w:rsidRPr="0064270B">
        <w:rPr>
          <w:rFonts w:asciiTheme="majorBidi" w:hAnsiTheme="majorBidi" w:cs="Times New Roman"/>
          <w:sz w:val="32"/>
          <w:szCs w:val="32"/>
        </w:rPr>
        <w:t>.</w:t>
      </w:r>
    </w:p>
    <w:p w14:paraId="5F84DCF5" w14:textId="77777777" w:rsidR="004E195D" w:rsidRPr="001240F8" w:rsidRDefault="004E195D" w:rsidP="00495BBF">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الثاني عشر</w:t>
      </w:r>
      <w:r w:rsidRPr="001240F8">
        <w:rPr>
          <w:rFonts w:asciiTheme="majorBidi" w:hAnsiTheme="majorBidi" w:cs="Times New Roman" w:hint="cs"/>
          <w:b/>
          <w:bCs/>
          <w:sz w:val="32"/>
          <w:szCs w:val="32"/>
          <w:rtl/>
        </w:rPr>
        <w:t xml:space="preserve">- </w:t>
      </w:r>
      <w:r w:rsidRPr="001240F8">
        <w:rPr>
          <w:rFonts w:asciiTheme="majorBidi" w:hAnsiTheme="majorBidi" w:cs="Times New Roman"/>
          <w:b/>
          <w:bCs/>
          <w:sz w:val="32"/>
          <w:szCs w:val="32"/>
          <w:rtl/>
        </w:rPr>
        <w:t>استراتيجية الإدارة بالأهداف:</w:t>
      </w:r>
    </w:p>
    <w:p w14:paraId="071D9340" w14:textId="77777777" w:rsidR="004E195D" w:rsidRPr="0064270B"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تقوم على تشاركية العمل ووضع الأهداف من قبل الرئيس والمرؤوس، مما يساعد على غرس مبدأ المسؤولية الذاتية والثقة والاحترام المتبادل</w:t>
      </w:r>
      <w:r w:rsidRPr="0064270B">
        <w:rPr>
          <w:rFonts w:asciiTheme="majorBidi" w:hAnsiTheme="majorBidi" w:cs="Times New Roman"/>
          <w:sz w:val="32"/>
          <w:szCs w:val="32"/>
        </w:rPr>
        <w:t>.</w:t>
      </w:r>
    </w:p>
    <w:p w14:paraId="14A6B57A" w14:textId="77777777" w:rsidR="004E195D" w:rsidRPr="001240F8" w:rsidRDefault="004E195D" w:rsidP="00495BBF">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 xml:space="preserve">الثالث عشر </w:t>
      </w:r>
      <w:r w:rsidRPr="001240F8">
        <w:rPr>
          <w:rFonts w:asciiTheme="majorBidi" w:hAnsiTheme="majorBidi" w:cs="Times New Roman" w:hint="cs"/>
          <w:b/>
          <w:bCs/>
          <w:sz w:val="32"/>
          <w:szCs w:val="32"/>
          <w:rtl/>
        </w:rPr>
        <w:t>-</w:t>
      </w:r>
      <w:r w:rsidRPr="001240F8">
        <w:rPr>
          <w:rFonts w:asciiTheme="majorBidi" w:hAnsiTheme="majorBidi" w:cs="Times New Roman"/>
          <w:b/>
          <w:bCs/>
          <w:sz w:val="32"/>
          <w:szCs w:val="32"/>
          <w:rtl/>
        </w:rPr>
        <w:t xml:space="preserve"> استراتيجية العصف الذهني:</w:t>
      </w:r>
    </w:p>
    <w:p w14:paraId="5A8CB7C6" w14:textId="77777777" w:rsidR="004E195D"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تعد أساساً لدعم الابتكار والأفكار الجديدة لاعتمادها على أسلوب الإثارة من خلال طرح مشكلة واستعراض الحلول المقترحة.</w:t>
      </w:r>
    </w:p>
    <w:p w14:paraId="63731872" w14:textId="77777777" w:rsidR="004E195D" w:rsidRPr="001240F8" w:rsidRDefault="004E195D" w:rsidP="00495BBF">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ب - أساليب الابتكار التنظيمي</w:t>
      </w:r>
      <w:r w:rsidRPr="001240F8">
        <w:rPr>
          <w:rFonts w:asciiTheme="majorBidi" w:hAnsiTheme="majorBidi" w:cs="Times New Roman"/>
          <w:b/>
          <w:bCs/>
          <w:sz w:val="32"/>
          <w:szCs w:val="32"/>
        </w:rPr>
        <w:t>:</w:t>
      </w:r>
    </w:p>
    <w:p w14:paraId="517DAE5F" w14:textId="77777777" w:rsidR="004E195D" w:rsidRPr="0064270B"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تمارس المنظمة الابتكار التنظيمي بطرق مدروسة من قِبل الإدارة، وذلك عبر أسلوبين رئيسيين</w:t>
      </w:r>
      <w:r w:rsidRPr="0064270B">
        <w:rPr>
          <w:rFonts w:asciiTheme="majorBidi" w:hAnsiTheme="majorBidi" w:cs="Times New Roman"/>
          <w:sz w:val="32"/>
          <w:szCs w:val="32"/>
        </w:rPr>
        <w:t>:</w:t>
      </w:r>
    </w:p>
    <w:p w14:paraId="5D974DFF" w14:textId="77777777" w:rsidR="004E195D" w:rsidRPr="004F20F4" w:rsidRDefault="004E195D" w:rsidP="00495BBF">
      <w:pPr>
        <w:bidi/>
        <w:spacing w:line="360" w:lineRule="auto"/>
        <w:jc w:val="both"/>
        <w:rPr>
          <w:rFonts w:asciiTheme="majorBidi" w:hAnsiTheme="majorBidi" w:cs="Times New Roman"/>
          <w:sz w:val="32"/>
          <w:szCs w:val="32"/>
          <w:rtl/>
        </w:rPr>
      </w:pPr>
      <w:r w:rsidRPr="004F20F4">
        <w:rPr>
          <w:rFonts w:asciiTheme="majorBidi" w:hAnsiTheme="majorBidi" w:cs="Times New Roman"/>
          <w:b/>
          <w:bCs/>
          <w:sz w:val="32"/>
          <w:szCs w:val="32"/>
          <w:rtl/>
        </w:rPr>
        <w:t>الأول:</w:t>
      </w:r>
      <w:r w:rsidRPr="004F20F4">
        <w:rPr>
          <w:rFonts w:asciiTheme="majorBidi" w:hAnsiTheme="majorBidi" w:cs="Times New Roman"/>
          <w:sz w:val="32"/>
          <w:szCs w:val="32"/>
          <w:rtl/>
        </w:rPr>
        <w:t xml:space="preserve"> اتباع أساليب تفعيل الابتكار التنظيمي</w:t>
      </w:r>
      <w:r w:rsidRPr="004F20F4">
        <w:rPr>
          <w:rFonts w:asciiTheme="majorBidi" w:hAnsiTheme="majorBidi" w:cs="Times New Roman"/>
          <w:sz w:val="32"/>
          <w:szCs w:val="32"/>
        </w:rPr>
        <w:t>.</w:t>
      </w:r>
    </w:p>
    <w:p w14:paraId="10982786" w14:textId="77777777" w:rsidR="004E195D" w:rsidRPr="0064270B" w:rsidRDefault="004E195D" w:rsidP="00495BBF">
      <w:pPr>
        <w:bidi/>
        <w:spacing w:line="360" w:lineRule="auto"/>
        <w:jc w:val="both"/>
        <w:rPr>
          <w:rFonts w:asciiTheme="majorBidi" w:hAnsiTheme="majorBidi" w:cs="Times New Roman"/>
          <w:sz w:val="32"/>
          <w:szCs w:val="32"/>
          <w:rtl/>
        </w:rPr>
      </w:pPr>
      <w:r w:rsidRPr="004F20F4">
        <w:rPr>
          <w:rFonts w:asciiTheme="majorBidi" w:hAnsiTheme="majorBidi" w:cs="Times New Roman"/>
          <w:b/>
          <w:bCs/>
          <w:sz w:val="32"/>
          <w:szCs w:val="32"/>
          <w:rtl/>
        </w:rPr>
        <w:t>الثاني:</w:t>
      </w:r>
      <w:r w:rsidRPr="0064270B">
        <w:rPr>
          <w:rFonts w:asciiTheme="majorBidi" w:hAnsiTheme="majorBidi" w:cs="Times New Roman"/>
          <w:sz w:val="32"/>
          <w:szCs w:val="32"/>
          <w:rtl/>
        </w:rPr>
        <w:t xml:space="preserve"> زرع القيم والفلسفة التنظيمية المعززة للابتكار</w:t>
      </w:r>
      <w:r w:rsidRPr="0064270B">
        <w:rPr>
          <w:rFonts w:asciiTheme="majorBidi" w:hAnsiTheme="majorBidi" w:cs="Times New Roman"/>
          <w:sz w:val="32"/>
          <w:szCs w:val="32"/>
        </w:rPr>
        <w:t>.</w:t>
      </w:r>
    </w:p>
    <w:p w14:paraId="38310B22" w14:textId="77777777" w:rsidR="004E195D" w:rsidRPr="0064270B"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وقد وضع المختصون في الإدارة والمنظرون والممارسون عدة أساليب للابتكار التنظيمي، يمكن إيجازها فيما يلي</w:t>
      </w:r>
      <w:r w:rsidRPr="0064270B">
        <w:rPr>
          <w:rFonts w:asciiTheme="majorBidi" w:hAnsiTheme="majorBidi" w:cs="Times New Roman"/>
          <w:sz w:val="32"/>
          <w:szCs w:val="32"/>
        </w:rPr>
        <w:t>:</w:t>
      </w:r>
    </w:p>
    <w:p w14:paraId="4C84EDD2" w14:textId="77777777" w:rsidR="004E195D" w:rsidRPr="004F20F4" w:rsidRDefault="004E195D" w:rsidP="00495BBF">
      <w:pPr>
        <w:bidi/>
        <w:spacing w:line="360" w:lineRule="auto"/>
        <w:jc w:val="both"/>
        <w:rPr>
          <w:rFonts w:asciiTheme="majorBidi" w:hAnsiTheme="majorBidi" w:cs="Times New Roman"/>
          <w:b/>
          <w:bCs/>
          <w:sz w:val="32"/>
          <w:szCs w:val="32"/>
          <w:rtl/>
        </w:rPr>
      </w:pPr>
      <w:r w:rsidRPr="004F20F4">
        <w:rPr>
          <w:rFonts w:asciiTheme="majorBidi" w:hAnsiTheme="majorBidi" w:cs="Times New Roman"/>
          <w:b/>
          <w:bCs/>
          <w:sz w:val="32"/>
          <w:szCs w:val="32"/>
          <w:rtl/>
        </w:rPr>
        <w:t>أولاً: الأساليب الإدارية</w:t>
      </w:r>
      <w:r w:rsidRPr="004F20F4">
        <w:rPr>
          <w:rFonts w:asciiTheme="majorBidi" w:hAnsiTheme="majorBidi" w:cs="Times New Roman"/>
          <w:b/>
          <w:bCs/>
          <w:sz w:val="32"/>
          <w:szCs w:val="32"/>
        </w:rPr>
        <w:t>:</w:t>
      </w:r>
    </w:p>
    <w:p w14:paraId="22A45C4B" w14:textId="77777777" w:rsidR="004E195D" w:rsidRPr="0064270B"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lastRenderedPageBreak/>
        <w:t xml:space="preserve">1. </w:t>
      </w:r>
      <w:r w:rsidRPr="0064270B">
        <w:rPr>
          <w:rFonts w:asciiTheme="majorBidi" w:hAnsiTheme="majorBidi" w:cs="Times New Roman"/>
          <w:sz w:val="32"/>
          <w:szCs w:val="32"/>
          <w:rtl/>
        </w:rPr>
        <w:t>المراجعة الجذرية للمنظمة لتنظيم قواعد البيانات وتغيير طرق إدارة الموارد البشرية والتحفيز الجماعي للعمل</w:t>
      </w:r>
      <w:r w:rsidRPr="0064270B">
        <w:rPr>
          <w:rFonts w:asciiTheme="majorBidi" w:hAnsiTheme="majorBidi" w:cs="Times New Roman"/>
          <w:sz w:val="32"/>
          <w:szCs w:val="32"/>
        </w:rPr>
        <w:t>.</w:t>
      </w:r>
    </w:p>
    <w:p w14:paraId="16757C45" w14:textId="77777777" w:rsidR="004E195D" w:rsidRPr="0064270B"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2. </w:t>
      </w:r>
      <w:r w:rsidRPr="0064270B">
        <w:rPr>
          <w:rFonts w:asciiTheme="majorBidi" w:hAnsiTheme="majorBidi" w:cs="Times New Roman"/>
          <w:sz w:val="32"/>
          <w:szCs w:val="32"/>
          <w:rtl/>
        </w:rPr>
        <w:t>تبني المنظمات المرنة، وإعادة تشكيل ورش العمل لتكون مرنة ومواكبة للبيئة التنافسية الخارجية</w:t>
      </w:r>
      <w:r w:rsidRPr="0064270B">
        <w:rPr>
          <w:rFonts w:asciiTheme="majorBidi" w:hAnsiTheme="majorBidi" w:cs="Times New Roman"/>
          <w:sz w:val="32"/>
          <w:szCs w:val="32"/>
        </w:rPr>
        <w:t>.</w:t>
      </w:r>
    </w:p>
    <w:p w14:paraId="342D206F" w14:textId="77777777" w:rsidR="004E195D" w:rsidRPr="0064270B"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3. </w:t>
      </w:r>
      <w:r w:rsidRPr="0064270B">
        <w:rPr>
          <w:rFonts w:asciiTheme="majorBidi" w:hAnsiTheme="majorBidi" w:cs="Times New Roman"/>
          <w:sz w:val="32"/>
          <w:szCs w:val="32"/>
          <w:rtl/>
        </w:rPr>
        <w:t>تنظيم الإنتاج ليصبح أسرع عبر إعادة تصميم العمليات ونظام المعلومات</w:t>
      </w:r>
      <w:r w:rsidRPr="0064270B">
        <w:rPr>
          <w:rFonts w:asciiTheme="majorBidi" w:hAnsiTheme="majorBidi" w:cs="Times New Roman"/>
          <w:sz w:val="32"/>
          <w:szCs w:val="32"/>
        </w:rPr>
        <w:t>.</w:t>
      </w:r>
    </w:p>
    <w:p w14:paraId="42421319" w14:textId="77777777" w:rsidR="004E195D" w:rsidRPr="0064270B"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4. </w:t>
      </w:r>
      <w:r w:rsidRPr="0064270B">
        <w:rPr>
          <w:rFonts w:asciiTheme="majorBidi" w:hAnsiTheme="majorBidi" w:cs="Times New Roman"/>
          <w:sz w:val="32"/>
          <w:szCs w:val="32"/>
          <w:rtl/>
        </w:rPr>
        <w:t>الاعتماد على منظمة قائمة على الإدارة الذكية لرأس المال الفكري، بحيث يكون للمهمات والأفراد ذوي الكفاءات الفكرية تأثير مباشر على استراتيجيات المنظمة</w:t>
      </w:r>
      <w:r w:rsidRPr="0064270B">
        <w:rPr>
          <w:rFonts w:asciiTheme="majorBidi" w:hAnsiTheme="majorBidi" w:cs="Times New Roman"/>
          <w:sz w:val="32"/>
          <w:szCs w:val="32"/>
        </w:rPr>
        <w:t>.</w:t>
      </w:r>
    </w:p>
    <w:p w14:paraId="7BE37893" w14:textId="77777777" w:rsidR="004E195D" w:rsidRPr="0064270B" w:rsidRDefault="004E195D" w:rsidP="00495BBF">
      <w:pPr>
        <w:bidi/>
        <w:spacing w:line="360" w:lineRule="auto"/>
        <w:jc w:val="both"/>
        <w:rPr>
          <w:rFonts w:asciiTheme="majorBidi" w:hAnsiTheme="majorBidi" w:cs="Times New Roman"/>
          <w:sz w:val="32"/>
          <w:szCs w:val="32"/>
          <w:rtl/>
        </w:rPr>
      </w:pPr>
      <w:r w:rsidRPr="004F20F4">
        <w:rPr>
          <w:rFonts w:asciiTheme="majorBidi" w:hAnsiTheme="majorBidi" w:cs="Times New Roman"/>
          <w:b/>
          <w:bCs/>
          <w:sz w:val="32"/>
          <w:szCs w:val="32"/>
          <w:rtl/>
        </w:rPr>
        <w:t>ثانياً: تنظيم مساحة العمل،</w:t>
      </w:r>
      <w:r w:rsidRPr="0064270B">
        <w:rPr>
          <w:rFonts w:asciiTheme="majorBidi" w:hAnsiTheme="majorBidi" w:cs="Times New Roman"/>
          <w:sz w:val="32"/>
          <w:szCs w:val="32"/>
          <w:rtl/>
        </w:rPr>
        <w:t xml:space="preserve"> ويتم ذلك بالتركيز على ما يلي</w:t>
      </w:r>
      <w:r w:rsidRPr="0064270B">
        <w:rPr>
          <w:rFonts w:asciiTheme="majorBidi" w:hAnsiTheme="majorBidi" w:cs="Times New Roman"/>
          <w:sz w:val="32"/>
          <w:szCs w:val="32"/>
        </w:rPr>
        <w:t>:</w:t>
      </w:r>
    </w:p>
    <w:p w14:paraId="60959F14" w14:textId="77777777" w:rsidR="004E195D" w:rsidRPr="0064270B"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1. </w:t>
      </w:r>
      <w:r w:rsidRPr="0064270B">
        <w:rPr>
          <w:rFonts w:asciiTheme="majorBidi" w:hAnsiTheme="majorBidi" w:cs="Times New Roman"/>
          <w:sz w:val="32"/>
          <w:szCs w:val="32"/>
          <w:rtl/>
        </w:rPr>
        <w:t>تنظيم الأشكال المختلفة للمساحات، مثل ورش العمل والمكاتب (الفردية والجماعية) والمساحات المفتوحة</w:t>
      </w:r>
      <w:r w:rsidRPr="0064270B">
        <w:rPr>
          <w:rFonts w:asciiTheme="majorBidi" w:hAnsiTheme="majorBidi" w:cs="Times New Roman"/>
          <w:sz w:val="32"/>
          <w:szCs w:val="32"/>
        </w:rPr>
        <w:t>.</w:t>
      </w:r>
    </w:p>
    <w:p w14:paraId="6704AFE2" w14:textId="77777777" w:rsidR="004E195D" w:rsidRPr="0064270B"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2. </w:t>
      </w:r>
      <w:r w:rsidRPr="0064270B">
        <w:rPr>
          <w:rFonts w:asciiTheme="majorBidi" w:hAnsiTheme="majorBidi" w:cs="Times New Roman"/>
          <w:sz w:val="32"/>
          <w:szCs w:val="32"/>
          <w:rtl/>
        </w:rPr>
        <w:t>نظام الاتصالات والمعلومات: تحويل مساحة العمل إلى مساحات افتراضية بإدخال تكنولوجيا المعلومات والاتصال والأجهزة المحمولة؛ لما لها من تأثير كبير على طرق العمل، حيث تسمح للأفراد بطرح أفكارهم وآرائهم، والاطلاع على أفكار الآخرين</w:t>
      </w:r>
      <w:r w:rsidRPr="0064270B">
        <w:rPr>
          <w:rFonts w:asciiTheme="majorBidi" w:hAnsiTheme="majorBidi" w:cs="Times New Roman"/>
          <w:sz w:val="32"/>
          <w:szCs w:val="32"/>
        </w:rPr>
        <w:t>.</w:t>
      </w:r>
    </w:p>
    <w:p w14:paraId="39DC6757" w14:textId="77777777" w:rsidR="004E195D" w:rsidRPr="004F20F4" w:rsidRDefault="004E195D" w:rsidP="00495BBF">
      <w:pPr>
        <w:bidi/>
        <w:spacing w:line="360" w:lineRule="auto"/>
        <w:jc w:val="both"/>
        <w:rPr>
          <w:rFonts w:asciiTheme="majorBidi" w:hAnsiTheme="majorBidi" w:cs="Times New Roman"/>
          <w:b/>
          <w:bCs/>
          <w:sz w:val="32"/>
          <w:szCs w:val="32"/>
          <w:rtl/>
        </w:rPr>
      </w:pPr>
      <w:r w:rsidRPr="004F20F4">
        <w:rPr>
          <w:rFonts w:asciiTheme="majorBidi" w:hAnsiTheme="majorBidi" w:cs="Times New Roman"/>
          <w:b/>
          <w:bCs/>
          <w:sz w:val="32"/>
          <w:szCs w:val="32"/>
          <w:rtl/>
        </w:rPr>
        <w:t>ثالثاً: العلاقات الخارجية:</w:t>
      </w:r>
    </w:p>
    <w:p w14:paraId="57754035" w14:textId="77777777" w:rsidR="004E195D" w:rsidRPr="0064270B"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 xml:space="preserve"> يظهر هذا المفهوم من خلال فكرة الابتكار مع العميل، وإشراك العملاء في ابتكار المنتجات والخدمات عبر تبادل الخبرات والأفكار، ومثال ذلك فكرة الجامعة الافتراضية (التعلم الإلكتروني)</w:t>
      </w:r>
      <w:r w:rsidRPr="0064270B">
        <w:rPr>
          <w:rFonts w:asciiTheme="majorBidi" w:hAnsiTheme="majorBidi" w:cs="Times New Roman"/>
          <w:sz w:val="32"/>
          <w:szCs w:val="32"/>
        </w:rPr>
        <w:t>.</w:t>
      </w:r>
      <w:r>
        <w:rPr>
          <w:rFonts w:asciiTheme="majorBidi" w:hAnsiTheme="majorBidi" w:cs="Times New Roman" w:hint="cs"/>
          <w:sz w:val="32"/>
          <w:szCs w:val="32"/>
          <w:rtl/>
        </w:rPr>
        <w:t xml:space="preserve"> </w:t>
      </w:r>
      <w:r w:rsidRPr="0064270B">
        <w:rPr>
          <w:rFonts w:asciiTheme="majorBidi" w:hAnsiTheme="majorBidi" w:cs="Times New Roman"/>
          <w:sz w:val="32"/>
          <w:szCs w:val="32"/>
          <w:rtl/>
        </w:rPr>
        <w:t>أما المنهج الثاني، فيتمثل في القيم والفلسفات الضمنية التي تعزز الابتكار التنظيمي وتُشكّل بيئة المنظمة لممارسة الابتكار، ومن أبرزها</w:t>
      </w:r>
      <w:r w:rsidRPr="0064270B">
        <w:rPr>
          <w:rFonts w:asciiTheme="majorBidi" w:hAnsiTheme="majorBidi" w:cs="Times New Roman"/>
          <w:sz w:val="32"/>
          <w:szCs w:val="32"/>
        </w:rPr>
        <w:t>:</w:t>
      </w:r>
    </w:p>
    <w:p w14:paraId="482D15A8" w14:textId="77777777" w:rsidR="004E195D" w:rsidRPr="0064270B"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1. </w:t>
      </w:r>
      <w:r w:rsidRPr="0064270B">
        <w:rPr>
          <w:rFonts w:asciiTheme="majorBidi" w:hAnsiTheme="majorBidi" w:cs="Times New Roman"/>
          <w:sz w:val="32"/>
          <w:szCs w:val="32"/>
          <w:rtl/>
        </w:rPr>
        <w:t>نجاح الابتكار مرهون بقبوله من العميل</w:t>
      </w:r>
      <w:r w:rsidRPr="0064270B">
        <w:rPr>
          <w:rFonts w:asciiTheme="majorBidi" w:hAnsiTheme="majorBidi" w:cs="Times New Roman"/>
          <w:sz w:val="32"/>
          <w:szCs w:val="32"/>
        </w:rPr>
        <w:t>.</w:t>
      </w:r>
    </w:p>
    <w:p w14:paraId="04A4B729" w14:textId="77777777" w:rsidR="004E195D"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2. الفكرة هي العنصر الأهم في العملية الابتكارية.</w:t>
      </w:r>
    </w:p>
    <w:p w14:paraId="3E134D4D" w14:textId="77777777" w:rsidR="004E195D" w:rsidRPr="0064270B"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lastRenderedPageBreak/>
        <w:t xml:space="preserve">يجب على المنظمة أن تولي اهتمامًا بالأفراد والكفاءات المبتكرة، وتوفر لهم المساحة اللازمة لدعمهم في طرح أفكارهم وتوثيقها وتطبيقها </w:t>
      </w:r>
      <w:r w:rsidRPr="004F20F4">
        <w:rPr>
          <w:rFonts w:asciiTheme="majorBidi" w:hAnsiTheme="majorBidi" w:cs="Times New Roman"/>
          <w:sz w:val="20"/>
          <w:szCs w:val="20"/>
          <w:rtl/>
        </w:rPr>
        <w:t>(التويجري، 2022)</w:t>
      </w:r>
      <w:r w:rsidRPr="004F20F4">
        <w:rPr>
          <w:rFonts w:asciiTheme="majorBidi" w:hAnsiTheme="majorBidi" w:cs="Times New Roman"/>
          <w:sz w:val="20"/>
          <w:szCs w:val="20"/>
        </w:rPr>
        <w:t>.</w:t>
      </w:r>
    </w:p>
    <w:p w14:paraId="05895FAA" w14:textId="77777777" w:rsidR="004E195D" w:rsidRPr="0064270B"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يتضح مما سبق أن المؤسسات تتبنى العديد من استراتيجيات وأساليب الابتكار التنظيمي. ويتطلب اختيار هذه الطرق والأساليب تخطيطًا مدروسًا يتماشى مع التوجه المستقبلي للمؤسسة ويدفعها نحو التطور والابتكار. ويجب أن ينعكس ذلك في رؤيتها ورسالتها، حيث تركز خططها طويلة المدى على التغيير، والجودة، وتمكين العاملين، والاستجابة لمتطلبات البيئة الداخلية والخارجية، بالإضافة إلى بناء علاقات وشراكات متينة، وتحسين القدرة التنافسية والكفاءة التنظيمية</w:t>
      </w:r>
      <w:r w:rsidRPr="0064270B">
        <w:rPr>
          <w:rFonts w:asciiTheme="majorBidi" w:hAnsiTheme="majorBidi" w:cs="Times New Roman"/>
          <w:sz w:val="32"/>
          <w:szCs w:val="32"/>
        </w:rPr>
        <w:t>.</w:t>
      </w:r>
    </w:p>
    <w:p w14:paraId="0227A453" w14:textId="77777777" w:rsidR="004E195D" w:rsidRPr="004F20F4" w:rsidRDefault="004E195D" w:rsidP="00495BBF">
      <w:pPr>
        <w:bidi/>
        <w:spacing w:line="360" w:lineRule="auto"/>
        <w:jc w:val="both"/>
        <w:rPr>
          <w:rFonts w:asciiTheme="majorBidi" w:hAnsiTheme="majorBidi" w:cs="Times New Roman"/>
          <w:b/>
          <w:bCs/>
          <w:sz w:val="32"/>
          <w:szCs w:val="32"/>
          <w:rtl/>
        </w:rPr>
      </w:pPr>
      <w:r>
        <w:rPr>
          <w:rFonts w:asciiTheme="majorBidi" w:hAnsiTheme="majorBidi" w:cs="Times New Roman" w:hint="cs"/>
          <w:b/>
          <w:bCs/>
          <w:sz w:val="32"/>
          <w:szCs w:val="32"/>
          <w:rtl/>
        </w:rPr>
        <w:t xml:space="preserve">6.2 </w:t>
      </w:r>
      <w:r w:rsidRPr="004F20F4">
        <w:rPr>
          <w:rFonts w:asciiTheme="majorBidi" w:hAnsiTheme="majorBidi" w:cs="Times New Roman"/>
          <w:b/>
          <w:bCs/>
          <w:sz w:val="32"/>
          <w:szCs w:val="32"/>
          <w:rtl/>
        </w:rPr>
        <w:t>معوقات الابتكار التنظيمي</w:t>
      </w:r>
    </w:p>
    <w:p w14:paraId="45D7B408" w14:textId="77777777" w:rsidR="004E195D" w:rsidRPr="0064270B"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ذكرت القيام (2022) مجموعة من المشكلات والمعوقات التي تواجه الابتكار التنظيمي، وأوجزتها في الآتي</w:t>
      </w:r>
      <w:r w:rsidRPr="0064270B">
        <w:rPr>
          <w:rFonts w:asciiTheme="majorBidi" w:hAnsiTheme="majorBidi" w:cs="Times New Roman"/>
          <w:sz w:val="32"/>
          <w:szCs w:val="32"/>
        </w:rPr>
        <w:t>:</w:t>
      </w:r>
    </w:p>
    <w:p w14:paraId="7F22735E" w14:textId="77777777" w:rsidR="004E195D" w:rsidRPr="0064270B"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1. </w:t>
      </w:r>
      <w:r w:rsidRPr="0064270B">
        <w:rPr>
          <w:rFonts w:asciiTheme="majorBidi" w:hAnsiTheme="majorBidi" w:cs="Times New Roman"/>
          <w:sz w:val="32"/>
          <w:szCs w:val="32"/>
          <w:rtl/>
        </w:rPr>
        <w:t>المشكلات الداخلية داخل المؤسسة، مثل: النقد السلبي، والمنافسة غير الشريفة، والضغط المبالغ فيه</w:t>
      </w:r>
      <w:r w:rsidRPr="0064270B">
        <w:rPr>
          <w:rFonts w:asciiTheme="majorBidi" w:hAnsiTheme="majorBidi" w:cs="Times New Roman"/>
          <w:sz w:val="32"/>
          <w:szCs w:val="32"/>
        </w:rPr>
        <w:t>.</w:t>
      </w:r>
    </w:p>
    <w:p w14:paraId="67B0D388" w14:textId="77777777" w:rsidR="004E195D" w:rsidRPr="0064270B"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2. </w:t>
      </w:r>
      <w:r w:rsidRPr="0064270B">
        <w:rPr>
          <w:rFonts w:asciiTheme="majorBidi" w:hAnsiTheme="majorBidi" w:cs="Times New Roman"/>
          <w:sz w:val="32"/>
          <w:szCs w:val="32"/>
          <w:rtl/>
        </w:rPr>
        <w:t>الرقابة الشديدة من قبل الإدارة</w:t>
      </w:r>
      <w:r w:rsidRPr="0064270B">
        <w:rPr>
          <w:rFonts w:asciiTheme="majorBidi" w:hAnsiTheme="majorBidi" w:cs="Times New Roman"/>
          <w:sz w:val="32"/>
          <w:szCs w:val="32"/>
        </w:rPr>
        <w:t>.</w:t>
      </w:r>
    </w:p>
    <w:p w14:paraId="05B00850" w14:textId="77777777" w:rsidR="004E195D" w:rsidRPr="0064270B"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3. </w:t>
      </w:r>
      <w:r w:rsidRPr="0064270B">
        <w:rPr>
          <w:rFonts w:asciiTheme="majorBidi" w:hAnsiTheme="majorBidi" w:cs="Times New Roman"/>
          <w:sz w:val="32"/>
          <w:szCs w:val="32"/>
          <w:rtl/>
        </w:rPr>
        <w:t>التعقيد في الإجراءات الرسمية</w:t>
      </w:r>
      <w:r w:rsidRPr="0064270B">
        <w:rPr>
          <w:rFonts w:asciiTheme="majorBidi" w:hAnsiTheme="majorBidi" w:cs="Times New Roman"/>
          <w:sz w:val="32"/>
          <w:szCs w:val="32"/>
        </w:rPr>
        <w:t>.</w:t>
      </w:r>
    </w:p>
    <w:p w14:paraId="4D3B9ADC" w14:textId="77777777" w:rsidR="004E195D" w:rsidRPr="0064270B"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4. </w:t>
      </w:r>
      <w:r w:rsidRPr="0064270B">
        <w:rPr>
          <w:rFonts w:asciiTheme="majorBidi" w:hAnsiTheme="majorBidi" w:cs="Times New Roman"/>
          <w:sz w:val="32"/>
          <w:szCs w:val="32"/>
          <w:rtl/>
        </w:rPr>
        <w:t>حصر إمكانية التحسين والتطوير بشخص أو منصب معين</w:t>
      </w:r>
      <w:r w:rsidRPr="0064270B">
        <w:rPr>
          <w:rFonts w:asciiTheme="majorBidi" w:hAnsiTheme="majorBidi" w:cs="Times New Roman"/>
          <w:sz w:val="32"/>
          <w:szCs w:val="32"/>
        </w:rPr>
        <w:t>.</w:t>
      </w:r>
    </w:p>
    <w:p w14:paraId="02B0D3CD" w14:textId="77777777" w:rsidR="004E195D"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 xml:space="preserve">لذا، يجب على المؤسسات التعليمية الاهتمام بالابتكار التنظيمي في جميع العمليات والمهام المرتبطة بالعملية التعليمية، وجعله منهج حياة لدى الطلاب وفي حياتهم العملية. ولا يتحقق ذلك إلا بتحفيز مديري المدارس في جميع أنشطتهم داخل المدرسة، ولا سيما الأنشطة الإدارية منها </w:t>
      </w:r>
      <w:r w:rsidRPr="004F20F4">
        <w:rPr>
          <w:rFonts w:asciiTheme="majorBidi" w:hAnsiTheme="majorBidi" w:cs="Times New Roman"/>
          <w:sz w:val="20"/>
          <w:szCs w:val="20"/>
          <w:rtl/>
        </w:rPr>
        <w:t>(أبو سنيمة، 2020).</w:t>
      </w:r>
    </w:p>
    <w:p w14:paraId="3DB711C8" w14:textId="1491415D" w:rsidR="00495BBF" w:rsidRPr="00495BBF" w:rsidRDefault="00495BBF" w:rsidP="00495BBF">
      <w:pPr>
        <w:bidi/>
        <w:spacing w:line="360" w:lineRule="auto"/>
        <w:rPr>
          <w:rFonts w:asciiTheme="majorBidi" w:hAnsiTheme="majorBidi" w:cs="Times New Roman"/>
          <w:b/>
          <w:bCs/>
          <w:sz w:val="32"/>
          <w:szCs w:val="32"/>
          <w:rtl/>
        </w:rPr>
      </w:pPr>
      <w:r>
        <w:rPr>
          <w:rFonts w:asciiTheme="majorBidi" w:hAnsiTheme="majorBidi" w:cs="Times New Roman" w:hint="cs"/>
          <w:b/>
          <w:bCs/>
          <w:sz w:val="32"/>
          <w:szCs w:val="32"/>
          <w:rtl/>
        </w:rPr>
        <w:t xml:space="preserve">7.2 </w:t>
      </w:r>
      <w:r w:rsidRPr="00495BBF">
        <w:rPr>
          <w:rFonts w:asciiTheme="majorBidi" w:hAnsiTheme="majorBidi" w:cs="Times New Roman"/>
          <w:b/>
          <w:bCs/>
          <w:sz w:val="32"/>
          <w:szCs w:val="32"/>
          <w:rtl/>
        </w:rPr>
        <w:t>دور الابتكار التنظيمي كمتغير وسيط</w:t>
      </w:r>
    </w:p>
    <w:p w14:paraId="3331FC0D" w14:textId="77777777" w:rsidR="00495BBF" w:rsidRPr="00495BBF" w:rsidRDefault="00495BBF" w:rsidP="00495BBF">
      <w:pPr>
        <w:bidi/>
        <w:spacing w:line="360" w:lineRule="auto"/>
        <w:jc w:val="both"/>
        <w:rPr>
          <w:rFonts w:asciiTheme="majorBidi" w:hAnsiTheme="majorBidi" w:cs="Times New Roman"/>
          <w:sz w:val="32"/>
          <w:szCs w:val="32"/>
          <w:rtl/>
        </w:rPr>
      </w:pPr>
      <w:r w:rsidRPr="00495BBF">
        <w:rPr>
          <w:rFonts w:asciiTheme="majorBidi" w:hAnsiTheme="majorBidi" w:cs="Times New Roman"/>
          <w:sz w:val="32"/>
          <w:szCs w:val="32"/>
          <w:rtl/>
        </w:rPr>
        <w:lastRenderedPageBreak/>
        <w:t>تشير الدراسات الحديثة إلى أن الابتكار التنظيمي قد يؤدي دور المتغير الوسيط الذي يربط بين القيادة المرنة والأداء الاستراتيجي. بعبارة أخرى، إن تأثير القيادة المرنة على الأداء الاستراتيجي ليس دائمًا مباشرًا، بل يتم تحقيقه جزئيًا أو كليًا عبر تعزيز الابتكار التنظيمي. عمليًا، يتضح ذلك فيما يلي</w:t>
      </w:r>
      <w:r w:rsidRPr="00495BBF">
        <w:rPr>
          <w:rFonts w:asciiTheme="majorBidi" w:hAnsiTheme="majorBidi" w:cs="Times New Roman"/>
          <w:sz w:val="32"/>
          <w:szCs w:val="32"/>
        </w:rPr>
        <w:t>:</w:t>
      </w:r>
    </w:p>
    <w:p w14:paraId="1F9F42C3" w14:textId="77777777" w:rsidR="00495BBF" w:rsidRPr="00495BBF" w:rsidRDefault="00495BBF" w:rsidP="00495BBF">
      <w:pPr>
        <w:bidi/>
        <w:spacing w:line="360" w:lineRule="auto"/>
        <w:jc w:val="both"/>
        <w:rPr>
          <w:rFonts w:asciiTheme="majorBidi" w:hAnsiTheme="majorBidi" w:cs="Times New Roman"/>
          <w:sz w:val="32"/>
          <w:szCs w:val="32"/>
          <w:rtl/>
        </w:rPr>
      </w:pPr>
      <w:r w:rsidRPr="00495BBF">
        <w:rPr>
          <w:rFonts w:asciiTheme="majorBidi" w:hAnsiTheme="majorBidi" w:cs="Times New Roman"/>
          <w:sz w:val="32"/>
          <w:szCs w:val="32"/>
          <w:rtl/>
        </w:rPr>
        <w:t>1</w:t>
      </w:r>
      <w:r w:rsidRPr="00495BBF">
        <w:rPr>
          <w:rFonts w:asciiTheme="majorBidi" w:hAnsiTheme="majorBidi" w:cs="Times New Roman"/>
          <w:sz w:val="32"/>
          <w:szCs w:val="32"/>
        </w:rPr>
        <w:t xml:space="preserve">. </w:t>
      </w:r>
      <w:r w:rsidRPr="00495BBF">
        <w:rPr>
          <w:rFonts w:asciiTheme="majorBidi" w:hAnsiTheme="majorBidi" w:cs="Times New Roman"/>
          <w:sz w:val="32"/>
          <w:szCs w:val="32"/>
          <w:rtl/>
        </w:rPr>
        <w:t>القيادة المرنة تهيئ بيئة محفزة للابتكار</w:t>
      </w:r>
      <w:r w:rsidRPr="00495BBF">
        <w:rPr>
          <w:rFonts w:asciiTheme="majorBidi" w:hAnsiTheme="majorBidi" w:cs="Times New Roman"/>
          <w:sz w:val="32"/>
          <w:szCs w:val="32"/>
        </w:rPr>
        <w:t>.</w:t>
      </w:r>
    </w:p>
    <w:p w14:paraId="3BD0E39E" w14:textId="77777777" w:rsidR="00495BBF" w:rsidRPr="00495BBF" w:rsidRDefault="00495BBF" w:rsidP="00495BBF">
      <w:pPr>
        <w:bidi/>
        <w:spacing w:line="360" w:lineRule="auto"/>
        <w:jc w:val="both"/>
        <w:rPr>
          <w:rFonts w:asciiTheme="majorBidi" w:hAnsiTheme="majorBidi" w:cs="Times New Roman"/>
          <w:sz w:val="32"/>
          <w:szCs w:val="32"/>
          <w:rtl/>
        </w:rPr>
      </w:pPr>
      <w:r w:rsidRPr="00495BBF">
        <w:rPr>
          <w:rFonts w:asciiTheme="majorBidi" w:hAnsiTheme="majorBidi" w:cs="Times New Roman"/>
          <w:sz w:val="32"/>
          <w:szCs w:val="32"/>
          <w:rtl/>
        </w:rPr>
        <w:t>2</w:t>
      </w:r>
      <w:r w:rsidRPr="00495BBF">
        <w:rPr>
          <w:rFonts w:asciiTheme="majorBidi" w:hAnsiTheme="majorBidi" w:cs="Times New Roman"/>
          <w:sz w:val="32"/>
          <w:szCs w:val="32"/>
        </w:rPr>
        <w:t xml:space="preserve">. </w:t>
      </w:r>
      <w:r w:rsidRPr="00495BBF">
        <w:rPr>
          <w:rFonts w:asciiTheme="majorBidi" w:hAnsiTheme="majorBidi" w:cs="Times New Roman"/>
          <w:sz w:val="32"/>
          <w:szCs w:val="32"/>
          <w:rtl/>
        </w:rPr>
        <w:t>الابتكار التنظيمي يُحوّل هذه البيئة الداعمة إلى نتائج استراتيجية واضحة، مثل رفع مستوى الأداء المؤسسي وزيادة القدرة التنافسية</w:t>
      </w:r>
      <w:r w:rsidRPr="00495BBF">
        <w:rPr>
          <w:rFonts w:asciiTheme="majorBidi" w:hAnsiTheme="majorBidi" w:cs="Times New Roman"/>
          <w:sz w:val="32"/>
          <w:szCs w:val="32"/>
        </w:rPr>
        <w:t>.</w:t>
      </w:r>
    </w:p>
    <w:p w14:paraId="1E1F903A" w14:textId="23855099" w:rsidR="00495BBF" w:rsidRPr="00495BBF" w:rsidRDefault="00495BBF" w:rsidP="00495BBF">
      <w:pPr>
        <w:bidi/>
        <w:spacing w:line="360" w:lineRule="auto"/>
        <w:jc w:val="both"/>
        <w:rPr>
          <w:rFonts w:asciiTheme="majorBidi" w:hAnsiTheme="majorBidi" w:cs="Times New Roman"/>
          <w:sz w:val="32"/>
          <w:szCs w:val="32"/>
          <w:rtl/>
        </w:rPr>
      </w:pPr>
      <w:r w:rsidRPr="00495BBF">
        <w:rPr>
          <w:rFonts w:asciiTheme="majorBidi" w:hAnsiTheme="majorBidi" w:cs="Times New Roman"/>
          <w:sz w:val="32"/>
          <w:szCs w:val="32"/>
          <w:rtl/>
        </w:rPr>
        <w:t>وعليه، يمثل الابتكار التنظيمي حلقة وصل بين نموذج القيادة المرن وتحقيق الغايات الاستراتيجية للمؤسسة، مما يؤكد أهميته كمتغير وسيط في نموذج الدراسة.</w:t>
      </w:r>
    </w:p>
    <w:p w14:paraId="72CC794A" w14:textId="53D020D6" w:rsidR="00495BBF" w:rsidRPr="00495BBF" w:rsidRDefault="00495BBF" w:rsidP="00495BBF">
      <w:pPr>
        <w:bidi/>
        <w:spacing w:line="360" w:lineRule="auto"/>
        <w:jc w:val="both"/>
        <w:rPr>
          <w:rFonts w:asciiTheme="majorBidi" w:hAnsiTheme="majorBidi" w:cs="Times New Roman"/>
          <w:b/>
          <w:bCs/>
          <w:sz w:val="32"/>
          <w:szCs w:val="32"/>
          <w:rtl/>
        </w:rPr>
      </w:pPr>
      <w:r>
        <w:rPr>
          <w:rFonts w:asciiTheme="majorBidi" w:hAnsiTheme="majorBidi" w:cs="Times New Roman" w:hint="cs"/>
          <w:b/>
          <w:bCs/>
          <w:sz w:val="32"/>
          <w:szCs w:val="32"/>
          <w:rtl/>
        </w:rPr>
        <w:t xml:space="preserve">8.2 </w:t>
      </w:r>
      <w:r w:rsidRPr="00495BBF">
        <w:rPr>
          <w:rFonts w:asciiTheme="majorBidi" w:hAnsiTheme="majorBidi" w:cs="Times New Roman"/>
          <w:b/>
          <w:bCs/>
          <w:sz w:val="32"/>
          <w:szCs w:val="32"/>
          <w:rtl/>
        </w:rPr>
        <w:t>العلاقة بين القيادة المرنة والابتكار التنظيمي:</w:t>
      </w:r>
    </w:p>
    <w:p w14:paraId="1FB13881" w14:textId="7C9B7460" w:rsidR="00495BBF" w:rsidRPr="00495BBF" w:rsidRDefault="00495BBF" w:rsidP="00495BBF">
      <w:pPr>
        <w:bidi/>
        <w:spacing w:line="360" w:lineRule="auto"/>
        <w:jc w:val="both"/>
        <w:rPr>
          <w:rFonts w:asciiTheme="majorBidi" w:hAnsiTheme="majorBidi" w:cstheme="majorBidi"/>
          <w:sz w:val="32"/>
          <w:szCs w:val="32"/>
          <w:rtl/>
        </w:rPr>
      </w:pPr>
      <w:r w:rsidRPr="00495BBF">
        <w:rPr>
          <w:rFonts w:asciiTheme="majorBidi" w:hAnsiTheme="majorBidi" w:cs="Times New Roman"/>
          <w:sz w:val="32"/>
          <w:szCs w:val="32"/>
          <w:rtl/>
        </w:rPr>
        <w:t xml:space="preserve"> تتميز القيادة المرنة بقدرتها على التكيف مع التغيرات البيئية واتخاذ قرارات ديناميكية، ما يخلق بيئة عمل تدعم التغيير والإبداع. القادة المرنون يمكّنون الموظفين ويشجعونهم على طرح الأفكار الجديدة وتجربة أساليب عمل مبتكرة، كما يقللون من العقبات البيروقراطية التي تعيق الابتكار. وعليه، يمكن القول إن القيادة المرنة تُسهم بشكل مباشر في تعزيز الابتكار التنظيمي من خلال ما يلي</w:t>
      </w:r>
      <w:r w:rsidRPr="00495BBF">
        <w:rPr>
          <w:rFonts w:asciiTheme="majorBidi" w:hAnsiTheme="majorBidi" w:cstheme="majorBidi"/>
          <w:sz w:val="32"/>
          <w:szCs w:val="32"/>
        </w:rPr>
        <w:t>:</w:t>
      </w:r>
    </w:p>
    <w:p w14:paraId="6CD165F5" w14:textId="77777777" w:rsidR="00495BBF" w:rsidRPr="00495BBF" w:rsidRDefault="00495BBF" w:rsidP="00495BBF">
      <w:pPr>
        <w:bidi/>
        <w:spacing w:line="360" w:lineRule="auto"/>
        <w:jc w:val="both"/>
        <w:rPr>
          <w:rFonts w:asciiTheme="majorBidi" w:hAnsiTheme="majorBidi" w:cstheme="majorBidi"/>
          <w:sz w:val="32"/>
          <w:szCs w:val="32"/>
          <w:rtl/>
        </w:rPr>
      </w:pPr>
      <w:r w:rsidRPr="00495BBF">
        <w:rPr>
          <w:rFonts w:asciiTheme="majorBidi" w:hAnsiTheme="majorBidi" w:cs="Times New Roman"/>
          <w:sz w:val="32"/>
          <w:szCs w:val="32"/>
          <w:rtl/>
        </w:rPr>
        <w:t>1</w:t>
      </w:r>
      <w:r w:rsidRPr="00495BBF">
        <w:rPr>
          <w:rFonts w:asciiTheme="majorBidi" w:hAnsiTheme="majorBidi" w:cstheme="majorBidi"/>
          <w:sz w:val="32"/>
          <w:szCs w:val="32"/>
        </w:rPr>
        <w:t xml:space="preserve">. </w:t>
      </w:r>
      <w:r w:rsidRPr="00495BBF">
        <w:rPr>
          <w:rFonts w:asciiTheme="majorBidi" w:hAnsiTheme="majorBidi" w:cs="Times New Roman"/>
          <w:sz w:val="32"/>
          <w:szCs w:val="32"/>
          <w:rtl/>
        </w:rPr>
        <w:t>تشجيع التفكير الإبداعي والمبادرة</w:t>
      </w:r>
      <w:r w:rsidRPr="00495BBF">
        <w:rPr>
          <w:rFonts w:asciiTheme="majorBidi" w:hAnsiTheme="majorBidi" w:cstheme="majorBidi"/>
          <w:sz w:val="32"/>
          <w:szCs w:val="32"/>
        </w:rPr>
        <w:t>.</w:t>
      </w:r>
    </w:p>
    <w:p w14:paraId="38415194" w14:textId="77777777" w:rsidR="00495BBF" w:rsidRPr="00495BBF" w:rsidRDefault="00495BBF" w:rsidP="00495BBF">
      <w:pPr>
        <w:bidi/>
        <w:spacing w:line="360" w:lineRule="auto"/>
        <w:jc w:val="both"/>
        <w:rPr>
          <w:rFonts w:asciiTheme="majorBidi" w:hAnsiTheme="majorBidi" w:cstheme="majorBidi"/>
          <w:sz w:val="32"/>
          <w:szCs w:val="32"/>
          <w:rtl/>
        </w:rPr>
      </w:pPr>
      <w:r w:rsidRPr="00495BBF">
        <w:rPr>
          <w:rFonts w:asciiTheme="majorBidi" w:hAnsiTheme="majorBidi" w:cs="Times New Roman"/>
          <w:sz w:val="32"/>
          <w:szCs w:val="32"/>
          <w:rtl/>
        </w:rPr>
        <w:t>2</w:t>
      </w:r>
      <w:r w:rsidRPr="00495BBF">
        <w:rPr>
          <w:rFonts w:asciiTheme="majorBidi" w:hAnsiTheme="majorBidi" w:cstheme="majorBidi"/>
          <w:sz w:val="32"/>
          <w:szCs w:val="32"/>
        </w:rPr>
        <w:t xml:space="preserve">. </w:t>
      </w:r>
      <w:r w:rsidRPr="00495BBF">
        <w:rPr>
          <w:rFonts w:asciiTheme="majorBidi" w:hAnsiTheme="majorBidi" w:cs="Times New Roman"/>
          <w:sz w:val="32"/>
          <w:szCs w:val="32"/>
          <w:rtl/>
        </w:rPr>
        <w:t>تبني أساليب عمل مرنة تتوافق مع المتغيرات الداخلية والخارجية</w:t>
      </w:r>
      <w:r w:rsidRPr="00495BBF">
        <w:rPr>
          <w:rFonts w:asciiTheme="majorBidi" w:hAnsiTheme="majorBidi" w:cstheme="majorBidi"/>
          <w:sz w:val="32"/>
          <w:szCs w:val="32"/>
        </w:rPr>
        <w:t>.</w:t>
      </w:r>
    </w:p>
    <w:p w14:paraId="7F7EBC94" w14:textId="3CA6DB2A" w:rsidR="004E195D" w:rsidRPr="00495BBF" w:rsidRDefault="00495BBF" w:rsidP="00495BBF">
      <w:pPr>
        <w:bidi/>
        <w:spacing w:line="360" w:lineRule="auto"/>
        <w:jc w:val="both"/>
        <w:rPr>
          <w:rFonts w:asciiTheme="majorBidi" w:hAnsiTheme="majorBidi" w:cstheme="majorBidi"/>
          <w:sz w:val="20"/>
          <w:szCs w:val="20"/>
          <w:rtl/>
        </w:rPr>
      </w:pPr>
      <w:r w:rsidRPr="00495BBF">
        <w:rPr>
          <w:rFonts w:asciiTheme="majorBidi" w:hAnsiTheme="majorBidi" w:cs="Times New Roman"/>
          <w:sz w:val="32"/>
          <w:szCs w:val="32"/>
          <w:rtl/>
        </w:rPr>
        <w:t>3. توفير بيئة داعمة للتعلم والتجريب، مما يزيد من احتمال نجاح تطبيق الأفكار المبتكرة</w:t>
      </w:r>
      <w:r w:rsidRPr="00495BBF">
        <w:rPr>
          <w:rFonts w:asciiTheme="majorBidi" w:hAnsiTheme="majorBidi" w:cs="Times New Roman"/>
          <w:sz w:val="20"/>
          <w:szCs w:val="20"/>
          <w:rtl/>
        </w:rPr>
        <w:t>.</w:t>
      </w:r>
      <w:r w:rsidRPr="00495BBF">
        <w:rPr>
          <w:rFonts w:asciiTheme="majorBidi" w:hAnsiTheme="majorBidi" w:cs="Times New Roman" w:hint="cs"/>
          <w:sz w:val="20"/>
          <w:szCs w:val="20"/>
          <w:rtl/>
        </w:rPr>
        <w:t>(</w:t>
      </w:r>
      <w:r w:rsidRPr="00495BBF">
        <w:rPr>
          <w:sz w:val="20"/>
          <w:szCs w:val="20"/>
          <w:rtl/>
        </w:rPr>
        <w:t xml:space="preserve"> </w:t>
      </w:r>
      <w:r w:rsidRPr="00495BBF">
        <w:rPr>
          <w:rFonts w:asciiTheme="majorBidi" w:hAnsiTheme="majorBidi" w:cs="Times New Roman"/>
          <w:sz w:val="20"/>
          <w:szCs w:val="20"/>
          <w:rtl/>
        </w:rPr>
        <w:t>زكي (2019)، أبو حاطوم (2022)، دامانبور وأرافيند (2012).</w:t>
      </w:r>
      <w:r w:rsidRPr="00495BBF">
        <w:rPr>
          <w:rFonts w:asciiTheme="majorBidi" w:hAnsiTheme="majorBidi" w:cs="Times New Roman" w:hint="cs"/>
          <w:sz w:val="20"/>
          <w:szCs w:val="20"/>
          <w:rtl/>
        </w:rPr>
        <w:t>)</w:t>
      </w:r>
    </w:p>
    <w:p w14:paraId="3C1588CE" w14:textId="77777777" w:rsidR="004E195D" w:rsidRDefault="004E195D" w:rsidP="00495BBF">
      <w:pPr>
        <w:bidi/>
        <w:spacing w:line="360" w:lineRule="auto"/>
        <w:jc w:val="both"/>
        <w:rPr>
          <w:rFonts w:asciiTheme="majorBidi" w:hAnsiTheme="majorBidi" w:cstheme="majorBidi"/>
          <w:b/>
          <w:bCs/>
          <w:sz w:val="32"/>
          <w:szCs w:val="32"/>
          <w:rtl/>
        </w:rPr>
      </w:pPr>
      <w:r w:rsidRPr="003E7883">
        <w:rPr>
          <w:rFonts w:asciiTheme="majorBidi" w:hAnsiTheme="majorBidi" w:cstheme="majorBidi" w:hint="cs"/>
          <w:b/>
          <w:bCs/>
          <w:sz w:val="32"/>
          <w:szCs w:val="32"/>
          <w:rtl/>
        </w:rPr>
        <w:t>3. الأداء الاستراتيجي</w:t>
      </w:r>
    </w:p>
    <w:p w14:paraId="212E173C" w14:textId="77777777" w:rsidR="004E195D" w:rsidRPr="003E7883" w:rsidRDefault="004E195D" w:rsidP="00495BBF">
      <w:pPr>
        <w:bidi/>
        <w:spacing w:line="360" w:lineRule="auto"/>
        <w:jc w:val="both"/>
        <w:rPr>
          <w:rFonts w:asciiTheme="majorBidi" w:hAnsiTheme="majorBidi" w:cstheme="majorBidi"/>
          <w:b/>
          <w:bCs/>
          <w:sz w:val="32"/>
          <w:szCs w:val="32"/>
          <w:rtl/>
        </w:rPr>
      </w:pPr>
      <w:r>
        <w:rPr>
          <w:rFonts w:asciiTheme="majorBidi" w:hAnsiTheme="majorBidi" w:cs="Times New Roman" w:hint="cs"/>
          <w:b/>
          <w:bCs/>
          <w:sz w:val="32"/>
          <w:szCs w:val="32"/>
          <w:rtl/>
        </w:rPr>
        <w:t xml:space="preserve">1.3 </w:t>
      </w:r>
      <w:r w:rsidRPr="003E7883">
        <w:rPr>
          <w:rFonts w:asciiTheme="majorBidi" w:hAnsiTheme="majorBidi" w:cs="Times New Roman"/>
          <w:b/>
          <w:bCs/>
          <w:sz w:val="32"/>
          <w:szCs w:val="32"/>
          <w:rtl/>
        </w:rPr>
        <w:t>مفهوم الأداء الاستراتيجي</w:t>
      </w:r>
      <w:r w:rsidRPr="003E7883">
        <w:rPr>
          <w:rFonts w:asciiTheme="majorBidi" w:hAnsiTheme="majorBidi" w:cstheme="majorBidi"/>
          <w:b/>
          <w:bCs/>
          <w:sz w:val="32"/>
          <w:szCs w:val="32"/>
        </w:rPr>
        <w:t>:</w:t>
      </w:r>
    </w:p>
    <w:p w14:paraId="003E2ED2" w14:textId="77777777" w:rsidR="004E195D" w:rsidRDefault="004E195D" w:rsidP="00495BBF">
      <w:pPr>
        <w:bidi/>
        <w:spacing w:line="360" w:lineRule="auto"/>
        <w:jc w:val="both"/>
        <w:rPr>
          <w:rFonts w:asciiTheme="majorBidi" w:hAnsiTheme="majorBidi" w:cs="Times New Roman"/>
          <w:sz w:val="32"/>
          <w:szCs w:val="32"/>
          <w:rtl/>
        </w:rPr>
      </w:pPr>
      <w:r w:rsidRPr="007F01E1">
        <w:rPr>
          <w:rFonts w:asciiTheme="majorBidi" w:hAnsiTheme="majorBidi" w:cs="Times New Roman"/>
          <w:sz w:val="32"/>
          <w:szCs w:val="32"/>
          <w:rtl/>
        </w:rPr>
        <w:lastRenderedPageBreak/>
        <w:t>تُعرّف بأنها عملية منهجية منظمة تهدف إلى التحسين المستمر لأداء المؤسسات ال</w:t>
      </w:r>
      <w:r>
        <w:rPr>
          <w:rFonts w:asciiTheme="majorBidi" w:hAnsiTheme="majorBidi" w:cs="Times New Roman" w:hint="cs"/>
          <w:sz w:val="32"/>
          <w:szCs w:val="32"/>
          <w:rtl/>
        </w:rPr>
        <w:t>تعليمية</w:t>
      </w:r>
      <w:r w:rsidRPr="007F01E1">
        <w:rPr>
          <w:rFonts w:asciiTheme="majorBidi" w:hAnsiTheme="majorBidi" w:cs="Times New Roman"/>
          <w:sz w:val="32"/>
          <w:szCs w:val="32"/>
          <w:rtl/>
        </w:rPr>
        <w:t xml:space="preserve">، وذلك من خلال تحديد استراتيجياتها وأهدافها بطريقة قابلة للقياس عبر عوامل النجاح الحاسمة ومؤشرات الأداء الرئيسية، مما يمكّن من اتخاذ القرارات والإجراءات التصحيحية اللازمة لإبقاء الجامعة على المسار الصحيح </w:t>
      </w:r>
      <w:r w:rsidRPr="007F01E1">
        <w:rPr>
          <w:rFonts w:asciiTheme="majorBidi" w:hAnsiTheme="majorBidi" w:cs="Times New Roman"/>
          <w:sz w:val="20"/>
          <w:szCs w:val="20"/>
          <w:rtl/>
        </w:rPr>
        <w:t>(</w:t>
      </w:r>
      <w:r w:rsidRPr="007F01E1">
        <w:rPr>
          <w:rFonts w:asciiTheme="majorBidi" w:hAnsiTheme="majorBidi" w:cs="Times New Roman"/>
          <w:sz w:val="20"/>
          <w:szCs w:val="20"/>
        </w:rPr>
        <w:t>Rastislav Petra</w:t>
      </w:r>
      <w:r w:rsidRPr="007F01E1">
        <w:rPr>
          <w:rFonts w:asciiTheme="majorBidi" w:hAnsiTheme="majorBidi" w:cs="Times New Roman"/>
          <w:sz w:val="20"/>
          <w:szCs w:val="20"/>
          <w:rtl/>
        </w:rPr>
        <w:t>، 2016، ص 108).</w:t>
      </w:r>
      <w:r w:rsidRPr="007F01E1">
        <w:rPr>
          <w:rFonts w:asciiTheme="majorBidi" w:hAnsiTheme="majorBidi" w:cs="Times New Roman"/>
          <w:sz w:val="32"/>
          <w:szCs w:val="32"/>
          <w:rtl/>
        </w:rPr>
        <w:t xml:space="preserve"> كما تُشير إلى أنها عملية اتباع الجامعة لمجموعة من الأطر والنماذج المستخدمة في إدارة أدائها المؤسسي بما يتوافق مع الاستراتيجية الموضوعة، وتُسهم في ربط أنشطة العاملين في ال</w:t>
      </w:r>
      <w:r>
        <w:rPr>
          <w:rFonts w:asciiTheme="majorBidi" w:hAnsiTheme="majorBidi" w:cs="Times New Roman" w:hint="cs"/>
          <w:sz w:val="32"/>
          <w:szCs w:val="32"/>
          <w:rtl/>
        </w:rPr>
        <w:t>مؤسسات التعليمية</w:t>
      </w:r>
      <w:r w:rsidRPr="007F01E1">
        <w:rPr>
          <w:rFonts w:asciiTheme="majorBidi" w:hAnsiTheme="majorBidi" w:cs="Times New Roman"/>
          <w:sz w:val="32"/>
          <w:szCs w:val="32"/>
          <w:rtl/>
        </w:rPr>
        <w:t xml:space="preserve"> بالأهداف الاستراتيجية والإمكانات المؤسسية المادية والبشرية </w:t>
      </w:r>
      <w:r w:rsidRPr="000360B7">
        <w:rPr>
          <w:rFonts w:asciiTheme="majorBidi" w:hAnsiTheme="majorBidi" w:cs="Times New Roman"/>
          <w:sz w:val="20"/>
          <w:szCs w:val="20"/>
          <w:rtl/>
        </w:rPr>
        <w:t>(إبراهيم، 2017، ص 217).</w:t>
      </w:r>
    </w:p>
    <w:p w14:paraId="6C96CF7B" w14:textId="7F12E314" w:rsidR="004E195D" w:rsidRPr="003E7883" w:rsidRDefault="004E195D" w:rsidP="00495BBF">
      <w:pPr>
        <w:bidi/>
        <w:spacing w:line="360" w:lineRule="auto"/>
        <w:jc w:val="both"/>
        <w:rPr>
          <w:rFonts w:asciiTheme="majorBidi" w:hAnsiTheme="majorBidi" w:cstheme="majorBidi"/>
          <w:sz w:val="32"/>
          <w:szCs w:val="32"/>
          <w:rtl/>
        </w:rPr>
      </w:pPr>
      <w:r w:rsidRPr="003E7883">
        <w:rPr>
          <w:rFonts w:asciiTheme="majorBidi" w:hAnsiTheme="majorBidi" w:cs="Times New Roman"/>
          <w:sz w:val="32"/>
          <w:szCs w:val="32"/>
          <w:rtl/>
        </w:rPr>
        <w:t>من المنظور الاستراتيجي، يرتبط الأداء ارتباطًا وثيقًا بالقدرة التنافسية والتموقع – حاضرًا ومستقبلًا – ويعبر عن قدرة المؤسسة على الاستمرار بالشكل المرغوب فيه في سوق تنافسية متطورة، أي بتحقيق الكفاءة والفعالية في الوقت ذاته.</w:t>
      </w:r>
    </w:p>
    <w:p w14:paraId="70A28D6E" w14:textId="77777777" w:rsidR="004E195D" w:rsidRPr="003E7883" w:rsidRDefault="004E195D" w:rsidP="00495BBF">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 </w:t>
      </w:r>
      <w:r w:rsidRPr="003E7883">
        <w:rPr>
          <w:rFonts w:asciiTheme="majorBidi" w:hAnsiTheme="majorBidi" w:cs="Times New Roman"/>
          <w:sz w:val="32"/>
          <w:szCs w:val="32"/>
          <w:rtl/>
        </w:rPr>
        <w:t>أضفى أنجيلييه</w:t>
      </w:r>
      <w:r w:rsidRPr="003E7883">
        <w:rPr>
          <w:rFonts w:asciiTheme="majorBidi" w:hAnsiTheme="majorBidi" w:cstheme="majorBidi"/>
          <w:sz w:val="32"/>
          <w:szCs w:val="32"/>
        </w:rPr>
        <w:t xml:space="preserve"> (Angelier) </w:t>
      </w:r>
      <w:r w:rsidRPr="003E7883">
        <w:rPr>
          <w:rFonts w:asciiTheme="majorBidi" w:hAnsiTheme="majorBidi" w:cs="Times New Roman"/>
          <w:sz w:val="32"/>
          <w:szCs w:val="32"/>
          <w:rtl/>
        </w:rPr>
        <w:t>الطابع الاستراتيجي على مفهوم الأداء ونظر إليه من الجانب الكلي، حيث اعتبر أن أداء المنظمة يتجسد في قدرتها على تنفيذ استراتيجياتها وتمكنها من مواجهة القوى التنافسية</w:t>
      </w:r>
      <w:r w:rsidRPr="003E7883">
        <w:rPr>
          <w:rFonts w:asciiTheme="majorBidi" w:hAnsiTheme="majorBidi" w:cstheme="majorBidi"/>
          <w:sz w:val="32"/>
          <w:szCs w:val="32"/>
        </w:rPr>
        <w:t>.</w:t>
      </w:r>
    </w:p>
    <w:p w14:paraId="2718A4D5" w14:textId="77777777" w:rsidR="004E195D" w:rsidRPr="003E7883" w:rsidRDefault="004E195D" w:rsidP="00495BBF">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 </w:t>
      </w:r>
      <w:r w:rsidRPr="003E7883">
        <w:rPr>
          <w:rFonts w:asciiTheme="majorBidi" w:hAnsiTheme="majorBidi" w:cs="Times New Roman"/>
          <w:sz w:val="32"/>
          <w:szCs w:val="32"/>
          <w:rtl/>
        </w:rPr>
        <w:t>يعبر كوكنز</w:t>
      </w:r>
      <w:r w:rsidRPr="003E7883">
        <w:rPr>
          <w:rFonts w:asciiTheme="majorBidi" w:hAnsiTheme="majorBidi" w:cstheme="majorBidi"/>
          <w:sz w:val="32"/>
          <w:szCs w:val="32"/>
        </w:rPr>
        <w:t xml:space="preserve"> (Cokins) </w:t>
      </w:r>
      <w:r w:rsidRPr="003E7883">
        <w:rPr>
          <w:rFonts w:asciiTheme="majorBidi" w:hAnsiTheme="majorBidi" w:cs="Times New Roman"/>
          <w:sz w:val="32"/>
          <w:szCs w:val="32"/>
          <w:rtl/>
        </w:rPr>
        <w:t>عن الأداء الاستراتيجي بالنتائج المترتبة عن ترجمة الخطط الاستراتيجية للمنظمة، وذلك وفق النظرة الشاملة لعمل المنظمة وتصرفها، وبما يمكّن متخذي القرار من الاستجابة السريعة والتكيف مع التغيرات غير المتوقعة والسريعة في عوامل البيئة الخارجية</w:t>
      </w:r>
      <w:r w:rsidRPr="003E7883">
        <w:rPr>
          <w:rFonts w:asciiTheme="majorBidi" w:hAnsiTheme="majorBidi" w:cstheme="majorBidi"/>
          <w:sz w:val="32"/>
          <w:szCs w:val="32"/>
        </w:rPr>
        <w:t>.</w:t>
      </w:r>
    </w:p>
    <w:p w14:paraId="1FFB7A96" w14:textId="77777777" w:rsidR="004E195D" w:rsidRPr="00681BD1" w:rsidRDefault="004E195D" w:rsidP="00495BBF">
      <w:pPr>
        <w:bidi/>
        <w:spacing w:line="360" w:lineRule="auto"/>
        <w:jc w:val="both"/>
        <w:rPr>
          <w:rFonts w:asciiTheme="majorBidi" w:hAnsiTheme="majorBidi" w:cs="Times New Roman"/>
          <w:sz w:val="32"/>
          <w:szCs w:val="32"/>
          <w:rtl/>
        </w:rPr>
      </w:pPr>
      <w:r w:rsidRPr="00681BD1">
        <w:rPr>
          <w:rFonts w:asciiTheme="majorBidi" w:hAnsiTheme="majorBidi" w:cs="Times New Roman"/>
          <w:sz w:val="32"/>
          <w:szCs w:val="32"/>
          <w:rtl/>
        </w:rPr>
        <w:t>بناءً على التعريفات السابقة، يمكن تلخيص مفهوم إدارة الأداء الاستراتيجي فيما يلي</w:t>
      </w:r>
      <w:r w:rsidRPr="00681BD1">
        <w:rPr>
          <w:rFonts w:asciiTheme="majorBidi" w:hAnsiTheme="majorBidi" w:cs="Times New Roman"/>
          <w:sz w:val="32"/>
          <w:szCs w:val="32"/>
        </w:rPr>
        <w:t>:</w:t>
      </w:r>
    </w:p>
    <w:p w14:paraId="0D9A7EC6" w14:textId="77777777" w:rsidR="004E195D" w:rsidRPr="00681BD1" w:rsidRDefault="004E195D" w:rsidP="00495BBF">
      <w:pPr>
        <w:bidi/>
        <w:spacing w:line="360" w:lineRule="auto"/>
        <w:jc w:val="both"/>
        <w:rPr>
          <w:rFonts w:asciiTheme="majorBidi" w:hAnsiTheme="majorBidi" w:cs="Times New Roman"/>
          <w:sz w:val="32"/>
          <w:szCs w:val="32"/>
          <w:rtl/>
        </w:rPr>
      </w:pPr>
      <w:r w:rsidRPr="00681BD1">
        <w:rPr>
          <w:rFonts w:asciiTheme="majorBidi" w:hAnsiTheme="majorBidi" w:cs="Times New Roman"/>
          <w:sz w:val="32"/>
          <w:szCs w:val="32"/>
        </w:rPr>
        <w:t xml:space="preserve">- </w:t>
      </w:r>
      <w:r w:rsidRPr="00681BD1">
        <w:rPr>
          <w:rFonts w:asciiTheme="majorBidi" w:hAnsiTheme="majorBidi" w:cs="Times New Roman"/>
          <w:sz w:val="32"/>
          <w:szCs w:val="32"/>
          <w:rtl/>
        </w:rPr>
        <w:t>هو نظام يهدف إلى مواءمة الأداء مع الاستراتيجية لتحديد الفجوات في الأداء وأسبابها والمعايير اللازمة لمعالجتها بفعالية</w:t>
      </w:r>
      <w:r w:rsidRPr="00681BD1">
        <w:rPr>
          <w:rFonts w:asciiTheme="majorBidi" w:hAnsiTheme="majorBidi" w:cs="Times New Roman"/>
          <w:sz w:val="32"/>
          <w:szCs w:val="32"/>
        </w:rPr>
        <w:t>.</w:t>
      </w:r>
    </w:p>
    <w:p w14:paraId="7AFE20D5" w14:textId="77777777" w:rsidR="004E195D" w:rsidRPr="00681BD1" w:rsidRDefault="004E195D" w:rsidP="00495BBF">
      <w:pPr>
        <w:bidi/>
        <w:spacing w:line="360" w:lineRule="auto"/>
        <w:jc w:val="both"/>
        <w:rPr>
          <w:rFonts w:asciiTheme="majorBidi" w:hAnsiTheme="majorBidi" w:cs="Times New Roman"/>
          <w:sz w:val="32"/>
          <w:szCs w:val="32"/>
          <w:rtl/>
        </w:rPr>
      </w:pPr>
      <w:r w:rsidRPr="00681BD1">
        <w:rPr>
          <w:rFonts w:asciiTheme="majorBidi" w:hAnsiTheme="majorBidi" w:cs="Times New Roman"/>
          <w:sz w:val="32"/>
          <w:szCs w:val="32"/>
        </w:rPr>
        <w:t xml:space="preserve">- </w:t>
      </w:r>
      <w:r w:rsidRPr="00681BD1">
        <w:rPr>
          <w:rFonts w:asciiTheme="majorBidi" w:hAnsiTheme="majorBidi" w:cs="Times New Roman"/>
          <w:sz w:val="32"/>
          <w:szCs w:val="32"/>
          <w:rtl/>
        </w:rPr>
        <w:t>يمثل مجموعة من الأطر والنماذج التي تستخدمها المؤسسات التعليمية لإدارة أدائها بما يتوافق مع الاستراتيجية المحددة</w:t>
      </w:r>
      <w:r w:rsidRPr="00681BD1">
        <w:rPr>
          <w:rFonts w:asciiTheme="majorBidi" w:hAnsiTheme="majorBidi" w:cs="Times New Roman"/>
          <w:sz w:val="32"/>
          <w:szCs w:val="32"/>
        </w:rPr>
        <w:t>.</w:t>
      </w:r>
    </w:p>
    <w:p w14:paraId="023E8059" w14:textId="77777777" w:rsidR="004E195D" w:rsidRPr="00681BD1" w:rsidRDefault="004E195D" w:rsidP="00495BBF">
      <w:pPr>
        <w:bidi/>
        <w:spacing w:line="360" w:lineRule="auto"/>
        <w:jc w:val="both"/>
        <w:rPr>
          <w:rFonts w:asciiTheme="majorBidi" w:hAnsiTheme="majorBidi" w:cs="Times New Roman"/>
          <w:sz w:val="32"/>
          <w:szCs w:val="32"/>
          <w:rtl/>
        </w:rPr>
      </w:pPr>
      <w:r w:rsidRPr="00681BD1">
        <w:rPr>
          <w:rFonts w:asciiTheme="majorBidi" w:hAnsiTheme="majorBidi" w:cs="Times New Roman"/>
          <w:sz w:val="32"/>
          <w:szCs w:val="32"/>
        </w:rPr>
        <w:lastRenderedPageBreak/>
        <w:t xml:space="preserve">- </w:t>
      </w:r>
      <w:r w:rsidRPr="00681BD1">
        <w:rPr>
          <w:rFonts w:asciiTheme="majorBidi" w:hAnsiTheme="majorBidi" w:cs="Times New Roman"/>
          <w:sz w:val="32"/>
          <w:szCs w:val="32"/>
          <w:rtl/>
        </w:rPr>
        <w:t>يتضمن دمج أنشطة التخطيط الاستراتيجي وإدارة الأداء للاستفادة المثلى من الموارد المتاحة بكفاءة وفعالية</w:t>
      </w:r>
      <w:r w:rsidRPr="00681BD1">
        <w:rPr>
          <w:rFonts w:asciiTheme="majorBidi" w:hAnsiTheme="majorBidi" w:cs="Times New Roman"/>
          <w:sz w:val="32"/>
          <w:szCs w:val="32"/>
        </w:rPr>
        <w:t>.</w:t>
      </w:r>
    </w:p>
    <w:p w14:paraId="32CE7847" w14:textId="77777777" w:rsidR="004E195D" w:rsidRPr="00681BD1" w:rsidRDefault="004E195D" w:rsidP="00495BBF">
      <w:pPr>
        <w:bidi/>
        <w:spacing w:line="360" w:lineRule="auto"/>
        <w:jc w:val="both"/>
        <w:rPr>
          <w:rFonts w:asciiTheme="majorBidi" w:hAnsiTheme="majorBidi" w:cs="Times New Roman"/>
          <w:sz w:val="32"/>
          <w:szCs w:val="32"/>
          <w:rtl/>
        </w:rPr>
      </w:pPr>
      <w:r w:rsidRPr="00681BD1">
        <w:rPr>
          <w:rFonts w:asciiTheme="majorBidi" w:hAnsiTheme="majorBidi" w:cs="Times New Roman"/>
          <w:sz w:val="32"/>
          <w:szCs w:val="32"/>
        </w:rPr>
        <w:t xml:space="preserve">- </w:t>
      </w:r>
      <w:r w:rsidRPr="00681BD1">
        <w:rPr>
          <w:rFonts w:asciiTheme="majorBidi" w:hAnsiTheme="majorBidi" w:cs="Times New Roman"/>
          <w:sz w:val="32"/>
          <w:szCs w:val="32"/>
          <w:rtl/>
        </w:rPr>
        <w:t>هو مجموعة من العمليات التي تساهم في توجيه وضبط سلوك وجهد وقدرة المؤسسات التعليمية وتوجهها الاستراتيجي، بما يحقق الصورة المستقبلية المنشودة</w:t>
      </w:r>
      <w:r w:rsidRPr="00681BD1">
        <w:rPr>
          <w:rFonts w:asciiTheme="majorBidi" w:hAnsiTheme="majorBidi" w:cs="Times New Roman"/>
          <w:sz w:val="32"/>
          <w:szCs w:val="32"/>
        </w:rPr>
        <w:t>.</w:t>
      </w:r>
    </w:p>
    <w:p w14:paraId="35E8FA23" w14:textId="77777777" w:rsidR="004E195D" w:rsidRDefault="004E195D" w:rsidP="00495BBF">
      <w:pPr>
        <w:bidi/>
        <w:spacing w:line="360" w:lineRule="auto"/>
        <w:jc w:val="both"/>
        <w:rPr>
          <w:rFonts w:asciiTheme="majorBidi" w:hAnsiTheme="majorBidi" w:cs="Times New Roman"/>
          <w:sz w:val="32"/>
          <w:szCs w:val="32"/>
          <w:rtl/>
        </w:rPr>
      </w:pPr>
      <w:r w:rsidRPr="003050F6">
        <w:rPr>
          <w:rFonts w:asciiTheme="majorBidi" w:hAnsiTheme="majorBidi" w:cs="Times New Roman"/>
          <w:b/>
          <w:bCs/>
          <w:sz w:val="32"/>
          <w:szCs w:val="32"/>
          <w:rtl/>
        </w:rPr>
        <w:t>وعليه، يمكن تعريف الأداء الاستراتيجي إجرائيًا</w:t>
      </w:r>
      <w:r w:rsidRPr="00681BD1">
        <w:rPr>
          <w:rFonts w:asciiTheme="majorBidi" w:hAnsiTheme="majorBidi" w:cs="Times New Roman"/>
          <w:sz w:val="32"/>
          <w:szCs w:val="32"/>
          <w:rtl/>
        </w:rPr>
        <w:t xml:space="preserve"> بأنه إطار شامل يضم مجموعة من العمليات التي تمكّن المؤسسات التعليمية من تنفيذ استراتيجياتها وتقويمها بناءً على مؤشرات أداء محددة، قادرة على تشخيص الفجوات ومواطن الخلل وجوانب التميز. ويتم ذلك عبر استخدام مداخل إدارية محددة تمكّن من استثمار كافة الموارد البشرية والمادية، لتحقيق الكفاءة والفاعلية في إدارة الأداء والوصول إلى الصورة المستقبلية المرغوبة.</w:t>
      </w:r>
    </w:p>
    <w:p w14:paraId="45D0DFFD" w14:textId="77777777" w:rsidR="004E195D" w:rsidRPr="00B25EE7" w:rsidRDefault="004E195D" w:rsidP="00495BBF">
      <w:pPr>
        <w:bidi/>
        <w:spacing w:line="360" w:lineRule="auto"/>
        <w:jc w:val="both"/>
        <w:rPr>
          <w:rFonts w:asciiTheme="majorBidi" w:hAnsiTheme="majorBidi" w:cs="Times New Roman"/>
          <w:b/>
          <w:bCs/>
          <w:sz w:val="32"/>
          <w:szCs w:val="32"/>
          <w:rtl/>
        </w:rPr>
      </w:pPr>
      <w:r>
        <w:rPr>
          <w:rFonts w:asciiTheme="majorBidi" w:hAnsiTheme="majorBidi" w:cs="Times New Roman" w:hint="cs"/>
          <w:b/>
          <w:bCs/>
          <w:sz w:val="32"/>
          <w:szCs w:val="32"/>
          <w:rtl/>
        </w:rPr>
        <w:t xml:space="preserve">2.3 </w:t>
      </w:r>
      <w:r w:rsidRPr="00B25EE7">
        <w:rPr>
          <w:rFonts w:asciiTheme="majorBidi" w:hAnsiTheme="majorBidi" w:cs="Times New Roman"/>
          <w:b/>
          <w:bCs/>
          <w:sz w:val="32"/>
          <w:szCs w:val="32"/>
          <w:rtl/>
        </w:rPr>
        <w:t>أهمية الأداء الاستراتيجي</w:t>
      </w:r>
      <w:r w:rsidRPr="00B25EE7">
        <w:rPr>
          <w:rFonts w:asciiTheme="majorBidi" w:hAnsiTheme="majorBidi" w:cs="Times New Roman"/>
          <w:b/>
          <w:bCs/>
          <w:sz w:val="32"/>
          <w:szCs w:val="32"/>
        </w:rPr>
        <w:t>:</w:t>
      </w:r>
    </w:p>
    <w:p w14:paraId="792DCD7D" w14:textId="77777777" w:rsidR="004E195D" w:rsidRPr="00B25EE7" w:rsidRDefault="004E195D" w:rsidP="00495BBF">
      <w:pPr>
        <w:bidi/>
        <w:spacing w:line="360" w:lineRule="auto"/>
        <w:jc w:val="both"/>
        <w:rPr>
          <w:rFonts w:asciiTheme="majorBidi" w:hAnsiTheme="majorBidi" w:cs="Times New Roman"/>
          <w:sz w:val="32"/>
          <w:szCs w:val="32"/>
          <w:rtl/>
        </w:rPr>
      </w:pPr>
      <w:r w:rsidRPr="00B25EE7">
        <w:rPr>
          <w:rFonts w:asciiTheme="majorBidi" w:hAnsiTheme="majorBidi" w:cs="Times New Roman"/>
          <w:sz w:val="32"/>
          <w:szCs w:val="32"/>
          <w:rtl/>
        </w:rPr>
        <w:t>يرى المسعودي (2017: 58-59) أن للأداء الاستراتيجي أهمية كبيرة تظهر جلياً في كمية المنافع التي يقدمها، ومنها</w:t>
      </w:r>
      <w:r w:rsidRPr="00B25EE7">
        <w:rPr>
          <w:rFonts w:asciiTheme="majorBidi" w:hAnsiTheme="majorBidi" w:cs="Times New Roman"/>
          <w:sz w:val="32"/>
          <w:szCs w:val="32"/>
        </w:rPr>
        <w:t>:</w:t>
      </w:r>
    </w:p>
    <w:p w14:paraId="6D3139C8" w14:textId="77777777" w:rsidR="004E195D" w:rsidRPr="00B25EE7" w:rsidRDefault="004E195D" w:rsidP="00495BBF">
      <w:pPr>
        <w:bidi/>
        <w:spacing w:line="360" w:lineRule="auto"/>
        <w:jc w:val="both"/>
        <w:rPr>
          <w:rFonts w:asciiTheme="majorBidi" w:hAnsiTheme="majorBidi" w:cs="Times New Roman"/>
          <w:sz w:val="32"/>
          <w:szCs w:val="32"/>
          <w:rtl/>
        </w:rPr>
      </w:pPr>
      <w:r w:rsidRPr="00B25EE7">
        <w:rPr>
          <w:rFonts w:asciiTheme="majorBidi" w:hAnsiTheme="majorBidi" w:cs="Times New Roman"/>
          <w:sz w:val="32"/>
          <w:szCs w:val="32"/>
          <w:rtl/>
        </w:rPr>
        <w:t>1</w:t>
      </w:r>
      <w:r w:rsidRPr="00B25EE7">
        <w:rPr>
          <w:rFonts w:asciiTheme="majorBidi" w:hAnsiTheme="majorBidi" w:cs="Times New Roman"/>
          <w:sz w:val="32"/>
          <w:szCs w:val="32"/>
        </w:rPr>
        <w:t xml:space="preserve">- </w:t>
      </w:r>
      <w:r w:rsidRPr="00B25EE7">
        <w:rPr>
          <w:rFonts w:asciiTheme="majorBidi" w:hAnsiTheme="majorBidi" w:cs="Times New Roman"/>
          <w:sz w:val="32"/>
          <w:szCs w:val="32"/>
          <w:rtl/>
        </w:rPr>
        <w:t>يساعد التخطيط للأداء الاستراتيجي المنظمة على كشف العلاقة بين توجهاتها بعيدة الأمد والاستراتيجيات اللازمة لبلوغها</w:t>
      </w:r>
      <w:r w:rsidRPr="00B25EE7">
        <w:rPr>
          <w:rFonts w:asciiTheme="majorBidi" w:hAnsiTheme="majorBidi" w:cs="Times New Roman"/>
          <w:sz w:val="32"/>
          <w:szCs w:val="32"/>
        </w:rPr>
        <w:t>.</w:t>
      </w:r>
    </w:p>
    <w:p w14:paraId="148293C9" w14:textId="77777777" w:rsidR="004E195D" w:rsidRPr="00B25EE7" w:rsidRDefault="004E195D" w:rsidP="00495BBF">
      <w:pPr>
        <w:bidi/>
        <w:spacing w:line="360" w:lineRule="auto"/>
        <w:jc w:val="both"/>
        <w:rPr>
          <w:rFonts w:asciiTheme="majorBidi" w:hAnsiTheme="majorBidi" w:cs="Times New Roman"/>
          <w:sz w:val="32"/>
          <w:szCs w:val="32"/>
          <w:rtl/>
        </w:rPr>
      </w:pPr>
      <w:r w:rsidRPr="00B25EE7">
        <w:rPr>
          <w:rFonts w:asciiTheme="majorBidi" w:hAnsiTheme="majorBidi" w:cs="Times New Roman"/>
          <w:sz w:val="32"/>
          <w:szCs w:val="32"/>
          <w:rtl/>
        </w:rPr>
        <w:t>2</w:t>
      </w:r>
      <w:r w:rsidRPr="00B25EE7">
        <w:rPr>
          <w:rFonts w:asciiTheme="majorBidi" w:hAnsiTheme="majorBidi" w:cs="Times New Roman"/>
          <w:sz w:val="32"/>
          <w:szCs w:val="32"/>
        </w:rPr>
        <w:t xml:space="preserve">- </w:t>
      </w:r>
      <w:r w:rsidRPr="00B25EE7">
        <w:rPr>
          <w:rFonts w:asciiTheme="majorBidi" w:hAnsiTheme="majorBidi" w:cs="Times New Roman"/>
          <w:sz w:val="32"/>
          <w:szCs w:val="32"/>
          <w:rtl/>
        </w:rPr>
        <w:t>يلعب الأداء الاستراتيجي دوراً مهماً في عملية الإدارة الاستراتيجية</w:t>
      </w:r>
      <w:r w:rsidRPr="00B25EE7">
        <w:rPr>
          <w:rFonts w:asciiTheme="majorBidi" w:hAnsiTheme="majorBidi" w:cs="Times New Roman"/>
          <w:sz w:val="32"/>
          <w:szCs w:val="32"/>
        </w:rPr>
        <w:t>.</w:t>
      </w:r>
    </w:p>
    <w:p w14:paraId="706C4FAC" w14:textId="77777777" w:rsidR="004E195D" w:rsidRPr="00B25EE7" w:rsidRDefault="004E195D" w:rsidP="00495BBF">
      <w:pPr>
        <w:bidi/>
        <w:spacing w:line="360" w:lineRule="auto"/>
        <w:jc w:val="both"/>
        <w:rPr>
          <w:rFonts w:asciiTheme="majorBidi" w:hAnsiTheme="majorBidi" w:cs="Times New Roman"/>
          <w:sz w:val="32"/>
          <w:szCs w:val="32"/>
          <w:rtl/>
        </w:rPr>
      </w:pPr>
      <w:r w:rsidRPr="00B25EE7">
        <w:rPr>
          <w:rFonts w:asciiTheme="majorBidi" w:hAnsiTheme="majorBidi" w:cs="Times New Roman"/>
          <w:sz w:val="32"/>
          <w:szCs w:val="32"/>
          <w:rtl/>
        </w:rPr>
        <w:t>يقدم الأداء الاستراتيجي تغذية عكسية شاملة لاستراتيجية المنظمة، مما يساعد على تقليص الفجوة الاستراتيجية وتحسين أداء الاستراتيجية المؤسسية</w:t>
      </w:r>
      <w:r w:rsidRPr="00B25EE7">
        <w:rPr>
          <w:rFonts w:asciiTheme="majorBidi" w:hAnsiTheme="majorBidi" w:cs="Times New Roman"/>
          <w:sz w:val="32"/>
          <w:szCs w:val="32"/>
        </w:rPr>
        <w:t>.</w:t>
      </w:r>
    </w:p>
    <w:p w14:paraId="06396888" w14:textId="77777777" w:rsidR="004E195D" w:rsidRPr="00B25EE7" w:rsidRDefault="004E195D" w:rsidP="00495BBF">
      <w:pPr>
        <w:bidi/>
        <w:spacing w:line="360" w:lineRule="auto"/>
        <w:jc w:val="both"/>
        <w:rPr>
          <w:rFonts w:asciiTheme="majorBidi" w:hAnsiTheme="majorBidi" w:cs="Times New Roman"/>
          <w:sz w:val="32"/>
          <w:szCs w:val="32"/>
          <w:rtl/>
        </w:rPr>
      </w:pPr>
      <w:r w:rsidRPr="00B25EE7">
        <w:rPr>
          <w:rFonts w:asciiTheme="majorBidi" w:hAnsiTheme="majorBidi" w:cs="Times New Roman"/>
          <w:sz w:val="32"/>
          <w:szCs w:val="32"/>
          <w:rtl/>
        </w:rPr>
        <w:t>4</w:t>
      </w:r>
      <w:r w:rsidRPr="00B25EE7">
        <w:rPr>
          <w:rFonts w:asciiTheme="majorBidi" w:hAnsiTheme="majorBidi" w:cs="Times New Roman"/>
          <w:sz w:val="32"/>
          <w:szCs w:val="32"/>
        </w:rPr>
        <w:t xml:space="preserve">- </w:t>
      </w:r>
      <w:r w:rsidRPr="00B25EE7">
        <w:rPr>
          <w:rFonts w:asciiTheme="majorBidi" w:hAnsiTheme="majorBidi" w:cs="Times New Roman"/>
          <w:sz w:val="32"/>
          <w:szCs w:val="32"/>
          <w:rtl/>
        </w:rPr>
        <w:t>يسهم الأداء الاستراتيجي في خفض تكاليف العملاء مقارنة بالمنافسين</w:t>
      </w:r>
      <w:r w:rsidRPr="00B25EE7">
        <w:rPr>
          <w:rFonts w:asciiTheme="majorBidi" w:hAnsiTheme="majorBidi" w:cs="Times New Roman"/>
          <w:sz w:val="32"/>
          <w:szCs w:val="32"/>
        </w:rPr>
        <w:t>.</w:t>
      </w:r>
    </w:p>
    <w:p w14:paraId="636BE45F" w14:textId="77777777" w:rsidR="004E195D" w:rsidRPr="00B25EE7" w:rsidRDefault="004E195D" w:rsidP="00495BBF">
      <w:pPr>
        <w:bidi/>
        <w:spacing w:line="360" w:lineRule="auto"/>
        <w:jc w:val="both"/>
        <w:rPr>
          <w:rFonts w:asciiTheme="majorBidi" w:hAnsiTheme="majorBidi" w:cs="Times New Roman"/>
          <w:sz w:val="32"/>
          <w:szCs w:val="32"/>
          <w:rtl/>
        </w:rPr>
      </w:pPr>
      <w:r w:rsidRPr="00B25EE7">
        <w:rPr>
          <w:rFonts w:asciiTheme="majorBidi" w:hAnsiTheme="majorBidi" w:cs="Times New Roman"/>
          <w:sz w:val="32"/>
          <w:szCs w:val="32"/>
          <w:rtl/>
        </w:rPr>
        <w:t>5</w:t>
      </w:r>
      <w:r w:rsidRPr="00B25EE7">
        <w:rPr>
          <w:rFonts w:asciiTheme="majorBidi" w:hAnsiTheme="majorBidi" w:cs="Times New Roman"/>
          <w:sz w:val="32"/>
          <w:szCs w:val="32"/>
        </w:rPr>
        <w:t xml:space="preserve">- </w:t>
      </w:r>
      <w:r w:rsidRPr="00B25EE7">
        <w:rPr>
          <w:rFonts w:asciiTheme="majorBidi" w:hAnsiTheme="majorBidi" w:cs="Times New Roman"/>
          <w:sz w:val="32"/>
          <w:szCs w:val="32"/>
          <w:rtl/>
        </w:rPr>
        <w:t>يحقق الأداء الاستراتيجي الشمولية في مضمونه باحتوائه العديد من المفاهيم المتعلقة بالفاعلية والكفاءة والتمييز للمنظمة والنجاح التنظيمي، كما يتضمن اتفاقاً ضمنياً يُعبر عن قدرة المنظمة على تحقيق أهدافها وغاياتها</w:t>
      </w:r>
      <w:r w:rsidRPr="00B25EE7">
        <w:rPr>
          <w:rFonts w:asciiTheme="majorBidi" w:hAnsiTheme="majorBidi" w:cs="Times New Roman"/>
          <w:sz w:val="32"/>
          <w:szCs w:val="32"/>
        </w:rPr>
        <w:t>.</w:t>
      </w:r>
    </w:p>
    <w:p w14:paraId="3D250ED7" w14:textId="77777777" w:rsidR="004E195D" w:rsidRDefault="004E195D" w:rsidP="00495BBF">
      <w:pPr>
        <w:bidi/>
        <w:spacing w:line="360" w:lineRule="auto"/>
        <w:jc w:val="both"/>
        <w:rPr>
          <w:rFonts w:asciiTheme="majorBidi" w:hAnsiTheme="majorBidi" w:cs="Times New Roman"/>
          <w:sz w:val="32"/>
          <w:szCs w:val="32"/>
          <w:rtl/>
        </w:rPr>
      </w:pPr>
      <w:r w:rsidRPr="00B25EE7">
        <w:rPr>
          <w:rFonts w:asciiTheme="majorBidi" w:hAnsiTheme="majorBidi" w:cs="Times New Roman"/>
          <w:sz w:val="32"/>
          <w:szCs w:val="32"/>
          <w:rtl/>
        </w:rPr>
        <w:lastRenderedPageBreak/>
        <w:t>6- يُعد الأداء الاستراتيجي الأساس للتنبؤ بنجاح المنظمات أو فشلها في تنفيذ القرارات والخطط الاستراتيجية.</w:t>
      </w:r>
    </w:p>
    <w:p w14:paraId="7BEE704A" w14:textId="04B9C30E" w:rsidR="004E195D" w:rsidRPr="0065709A" w:rsidRDefault="004E195D" w:rsidP="00495BBF">
      <w:pPr>
        <w:bidi/>
        <w:spacing w:line="360" w:lineRule="auto"/>
        <w:jc w:val="both"/>
        <w:rPr>
          <w:rFonts w:asciiTheme="majorBidi" w:hAnsiTheme="majorBidi" w:cs="Times New Roman"/>
          <w:sz w:val="32"/>
          <w:szCs w:val="32"/>
          <w:rtl/>
        </w:rPr>
      </w:pPr>
      <w:r w:rsidRPr="0065709A">
        <w:rPr>
          <w:rFonts w:asciiTheme="majorBidi" w:hAnsiTheme="majorBidi" w:cs="Times New Roman"/>
          <w:sz w:val="32"/>
          <w:szCs w:val="32"/>
          <w:rtl/>
        </w:rPr>
        <w:t>أوضح كل من ستوبس ووكولين</w:t>
      </w:r>
      <w:r w:rsidRPr="0065709A">
        <w:rPr>
          <w:rFonts w:asciiTheme="majorBidi" w:hAnsiTheme="majorBidi" w:cs="Times New Roman"/>
          <w:sz w:val="32"/>
          <w:szCs w:val="32"/>
        </w:rPr>
        <w:t xml:space="preserve"> </w:t>
      </w:r>
      <w:r w:rsidRPr="000360B7">
        <w:rPr>
          <w:rFonts w:asciiTheme="majorBidi" w:hAnsiTheme="majorBidi" w:cs="Times New Roman"/>
          <w:sz w:val="20"/>
          <w:szCs w:val="20"/>
        </w:rPr>
        <w:t>(Stubbs &amp; Cocklin, 2008: 106)</w:t>
      </w:r>
      <w:r w:rsidRPr="0065709A">
        <w:rPr>
          <w:rFonts w:asciiTheme="majorBidi" w:hAnsiTheme="majorBidi" w:cs="Times New Roman"/>
          <w:sz w:val="32"/>
          <w:szCs w:val="32"/>
        </w:rPr>
        <w:t xml:space="preserve"> </w:t>
      </w:r>
      <w:r w:rsidRPr="0065709A">
        <w:rPr>
          <w:rFonts w:asciiTheme="majorBidi" w:hAnsiTheme="majorBidi" w:cs="Times New Roman"/>
          <w:sz w:val="32"/>
          <w:szCs w:val="32"/>
          <w:rtl/>
        </w:rPr>
        <w:t>أن المنظمات تسعى غالباً إلى تجنب إلحاق الضرر بالبيئة وأصحاب المصلحة، ومحاولة تدارك أي ضرر يحدث من خلال إجراء التعديلات اللازمة. ولتحقيق ذلك، تحتاج المنظمة إلى تطبيق مبدأ الاستدامة. على سبيل المثال، قد تعالج بعض المنظمات الضرر الواقع في منطقة ما بأنشطة تعويضية في منطقة أخرى، مثل تعويض الانبعاثات الضارة عن طريق شراء أرصدة الكربون وزراعة الأشجار. تُعتبر الاستدامة نموذجاً يحاكي قدرة الأرض، ويأخذ في الحسبان التوازنات البيئية لاستيعاب المتطلبات البشرية عبر الزمان والمكان. يركز مفهوم التنمية المستدامة دائماً على الموازنة بين احتياجات الأجيال المتعاقبة، لضمان تلبية الاحتياجات البيئية للأجيال الحالية والمستقبلية على قدم المساواة. ومع التقدم التكنولوجي الهائل والسعي نحو النجاح الاستراتيجي، تتبنى العديد من المنظمات اليوم أساليب تمكنها من تحقيق هذا النجاح، وتُعد الاستدامة من أهم هذه الأساليب، إذ تشير إلى استمرارية الأنشطة التنموية وتوسيع الخيارات المتاحة لأفراد المجتمع للمساهمة في دفع عجلة التنمية بجوانبها الاقتصادية والاجتماعية</w:t>
      </w:r>
      <w:r w:rsidRPr="0065709A">
        <w:rPr>
          <w:rFonts w:asciiTheme="majorBidi" w:hAnsiTheme="majorBidi" w:cs="Times New Roman"/>
          <w:sz w:val="20"/>
          <w:szCs w:val="20"/>
        </w:rPr>
        <w:t xml:space="preserve"> (</w:t>
      </w:r>
      <w:proofErr w:type="spellStart"/>
      <w:r w:rsidRPr="0065709A">
        <w:rPr>
          <w:rFonts w:asciiTheme="majorBidi" w:hAnsiTheme="majorBidi" w:cs="Times New Roman"/>
          <w:sz w:val="20"/>
          <w:szCs w:val="20"/>
        </w:rPr>
        <w:t>Almansoori</w:t>
      </w:r>
      <w:proofErr w:type="spellEnd"/>
      <w:r w:rsidRPr="0065709A">
        <w:rPr>
          <w:rFonts w:asciiTheme="majorBidi" w:hAnsiTheme="majorBidi" w:cs="Times New Roman"/>
          <w:sz w:val="20"/>
          <w:szCs w:val="20"/>
        </w:rPr>
        <w:t>, 2021: 28-29)</w:t>
      </w:r>
      <w:r w:rsidRPr="0065709A">
        <w:rPr>
          <w:rFonts w:asciiTheme="majorBidi" w:hAnsiTheme="majorBidi" w:cs="Times New Roman"/>
          <w:sz w:val="32"/>
          <w:szCs w:val="32"/>
        </w:rPr>
        <w:t>.</w:t>
      </w:r>
    </w:p>
    <w:p w14:paraId="0556B21C" w14:textId="77777777" w:rsidR="004E195D" w:rsidRDefault="004E195D" w:rsidP="00495BBF">
      <w:pPr>
        <w:bidi/>
        <w:spacing w:line="360" w:lineRule="auto"/>
        <w:jc w:val="both"/>
        <w:rPr>
          <w:rFonts w:asciiTheme="majorBidi" w:hAnsiTheme="majorBidi" w:cs="Times New Roman"/>
          <w:sz w:val="32"/>
          <w:szCs w:val="32"/>
          <w:rtl/>
        </w:rPr>
      </w:pPr>
      <w:r w:rsidRPr="0065709A">
        <w:rPr>
          <w:rFonts w:asciiTheme="majorBidi" w:hAnsiTheme="majorBidi" w:cs="Times New Roman"/>
          <w:sz w:val="32"/>
          <w:szCs w:val="32"/>
          <w:rtl/>
        </w:rPr>
        <w:t xml:space="preserve">أدركت المنظمات المعاصرة أن العديد من التحديات الاجتماعية والبيئية الكبرى في عصرنا قد تحولت إلى فرص للابتكار وتطوير الأعمال عند النظر إليها من منظور الاستدامة، خلافاً لما كان يُعتقد سابقاً بأنها عقبات أمام التقدم </w:t>
      </w:r>
      <w:r w:rsidRPr="0065709A">
        <w:rPr>
          <w:rFonts w:asciiTheme="majorBidi" w:hAnsiTheme="majorBidi" w:cs="Times New Roman"/>
          <w:sz w:val="20"/>
          <w:szCs w:val="20"/>
          <w:rtl/>
        </w:rPr>
        <w:t>(</w:t>
      </w:r>
      <w:r w:rsidRPr="0065709A">
        <w:rPr>
          <w:rFonts w:asciiTheme="majorBidi" w:hAnsiTheme="majorBidi" w:cs="Times New Roman"/>
          <w:sz w:val="20"/>
          <w:szCs w:val="20"/>
        </w:rPr>
        <w:t>Harmon et al., 2009: 6</w:t>
      </w:r>
      <w:r w:rsidRPr="0065709A">
        <w:rPr>
          <w:rFonts w:asciiTheme="majorBidi" w:hAnsiTheme="majorBidi" w:cs="Times New Roman"/>
          <w:sz w:val="20"/>
          <w:szCs w:val="20"/>
          <w:rtl/>
        </w:rPr>
        <w:t>)</w:t>
      </w:r>
      <w:r w:rsidRPr="0065709A">
        <w:rPr>
          <w:rFonts w:asciiTheme="majorBidi" w:hAnsiTheme="majorBidi" w:cs="Times New Roman"/>
          <w:sz w:val="32"/>
          <w:szCs w:val="32"/>
          <w:rtl/>
        </w:rPr>
        <w:t xml:space="preserve">. علاوة على ذلك، فإن تبني الأداء الاستراتيجي المستدام يحقق تميزاً واضحاً لمنظمات الأعمال، ويساعد في توليد خدمات وعمليات جديدة، ويعزز الإبداع، ويسهم في فتح أسواق جديدة، ويديم السمعة الجيدة للمنظمة، ويحقق المنفعة لأصحاب المصالح </w:t>
      </w:r>
      <w:r w:rsidRPr="0065709A">
        <w:rPr>
          <w:rFonts w:asciiTheme="majorBidi" w:hAnsiTheme="majorBidi" w:cs="Times New Roman"/>
          <w:sz w:val="20"/>
          <w:szCs w:val="20"/>
          <w:rtl/>
        </w:rPr>
        <w:t>(المسعودي والسيد علي، 2016: 207).</w:t>
      </w:r>
      <w:r w:rsidRPr="0065709A">
        <w:rPr>
          <w:rFonts w:asciiTheme="majorBidi" w:hAnsiTheme="majorBidi" w:cs="Times New Roman"/>
          <w:sz w:val="32"/>
          <w:szCs w:val="32"/>
          <w:rtl/>
        </w:rPr>
        <w:t xml:space="preserve"> كما تشير أغلب البحوث والدراسات إلى أن دمج المعايير البيئية في أدوات صنع القرار وتقييم الأداء، مثل بطاقة الأداء المتوازن المستدامة (</w:t>
      </w:r>
      <w:r w:rsidRPr="0065709A">
        <w:rPr>
          <w:rFonts w:asciiTheme="majorBidi" w:hAnsiTheme="majorBidi" w:cs="Times New Roman"/>
          <w:sz w:val="32"/>
          <w:szCs w:val="32"/>
        </w:rPr>
        <w:t>SBSC</w:t>
      </w:r>
      <w:r w:rsidRPr="0065709A">
        <w:rPr>
          <w:rFonts w:asciiTheme="majorBidi" w:hAnsiTheme="majorBidi" w:cs="Times New Roman"/>
          <w:sz w:val="32"/>
          <w:szCs w:val="32"/>
          <w:rtl/>
        </w:rPr>
        <w:t xml:space="preserve">)، لديه القدرة على تحسين نتائج الأداء البيئي للمنظمات، بل وقد يشير أيضاً إلى المجالات التي يمكن فيها تحقيق وفورات في التكاليف </w:t>
      </w:r>
      <w:r w:rsidRPr="0065709A">
        <w:rPr>
          <w:rFonts w:asciiTheme="majorBidi" w:hAnsiTheme="majorBidi" w:cs="Times New Roman"/>
          <w:sz w:val="20"/>
          <w:szCs w:val="20"/>
          <w:rtl/>
        </w:rPr>
        <w:t>(</w:t>
      </w:r>
      <w:r w:rsidRPr="0065709A">
        <w:rPr>
          <w:rFonts w:asciiTheme="majorBidi" w:hAnsiTheme="majorBidi" w:cs="Times New Roman"/>
          <w:sz w:val="20"/>
          <w:szCs w:val="20"/>
        </w:rPr>
        <w:t>Jassem et al., 2021: 1</w:t>
      </w:r>
      <w:r w:rsidRPr="0065709A">
        <w:rPr>
          <w:rFonts w:asciiTheme="majorBidi" w:hAnsiTheme="majorBidi" w:cs="Times New Roman"/>
          <w:sz w:val="20"/>
          <w:szCs w:val="20"/>
          <w:rtl/>
        </w:rPr>
        <w:t>)</w:t>
      </w:r>
      <w:r w:rsidRPr="0065709A">
        <w:rPr>
          <w:rFonts w:asciiTheme="majorBidi" w:hAnsiTheme="majorBidi" w:cs="Times New Roman"/>
          <w:sz w:val="32"/>
          <w:szCs w:val="32"/>
          <w:rtl/>
        </w:rPr>
        <w:t>.</w:t>
      </w:r>
    </w:p>
    <w:p w14:paraId="69FB8CF3" w14:textId="77777777" w:rsidR="004E195D" w:rsidRPr="007F01E1" w:rsidRDefault="004E195D" w:rsidP="00495BBF">
      <w:pPr>
        <w:bidi/>
        <w:spacing w:line="360" w:lineRule="auto"/>
        <w:jc w:val="both"/>
        <w:rPr>
          <w:rFonts w:asciiTheme="majorBidi" w:hAnsiTheme="majorBidi" w:cstheme="majorBidi"/>
          <w:b/>
          <w:bCs/>
          <w:sz w:val="32"/>
          <w:szCs w:val="32"/>
          <w:rtl/>
        </w:rPr>
      </w:pPr>
      <w:r>
        <w:rPr>
          <w:rFonts w:asciiTheme="majorBidi" w:hAnsiTheme="majorBidi" w:cs="Times New Roman" w:hint="cs"/>
          <w:b/>
          <w:bCs/>
          <w:sz w:val="32"/>
          <w:szCs w:val="32"/>
          <w:rtl/>
        </w:rPr>
        <w:lastRenderedPageBreak/>
        <w:t>3</w:t>
      </w:r>
      <w:r w:rsidRPr="007F01E1">
        <w:rPr>
          <w:rFonts w:asciiTheme="majorBidi" w:hAnsiTheme="majorBidi" w:cs="Times New Roman"/>
          <w:b/>
          <w:bCs/>
          <w:sz w:val="32"/>
          <w:szCs w:val="32"/>
          <w:rtl/>
        </w:rPr>
        <w:t>.3</w:t>
      </w:r>
      <w:r w:rsidRPr="007F01E1">
        <w:rPr>
          <w:rFonts w:asciiTheme="majorBidi" w:hAnsiTheme="majorBidi" w:cstheme="majorBidi"/>
          <w:b/>
          <w:bCs/>
          <w:sz w:val="32"/>
          <w:szCs w:val="32"/>
        </w:rPr>
        <w:t xml:space="preserve"> </w:t>
      </w:r>
      <w:r w:rsidRPr="007F01E1">
        <w:rPr>
          <w:rFonts w:asciiTheme="majorBidi" w:hAnsiTheme="majorBidi" w:cs="Times New Roman"/>
          <w:b/>
          <w:bCs/>
          <w:sz w:val="32"/>
          <w:szCs w:val="32"/>
          <w:rtl/>
        </w:rPr>
        <w:t>قياس الأداء الاستراتيجي من منظور بطاقة الأداء المتوازن</w:t>
      </w:r>
    </w:p>
    <w:p w14:paraId="725B29A1" w14:textId="77777777" w:rsidR="004E195D" w:rsidRPr="007F01E1" w:rsidRDefault="004E195D" w:rsidP="00495BBF">
      <w:pPr>
        <w:bidi/>
        <w:spacing w:line="360" w:lineRule="auto"/>
        <w:jc w:val="both"/>
        <w:rPr>
          <w:rFonts w:asciiTheme="majorBidi" w:hAnsiTheme="majorBidi" w:cstheme="majorBidi"/>
          <w:sz w:val="32"/>
          <w:szCs w:val="32"/>
          <w:rtl/>
        </w:rPr>
      </w:pPr>
      <w:r w:rsidRPr="007F01E1">
        <w:rPr>
          <w:rFonts w:asciiTheme="majorBidi" w:hAnsiTheme="majorBidi" w:cs="Times New Roman"/>
          <w:sz w:val="32"/>
          <w:szCs w:val="32"/>
          <w:rtl/>
        </w:rPr>
        <w:t>تهتم بطاقة الأداء المتوازن بثلاثة أطراف رئيسية ذات مصلحة في المنظمة: وهم المساهمون، والزبائن، والعاملون. ويجب أن تتلاءم المقاييس المختارة في كل جانب من هذه الجوانب مع استراتيجية المنظمة، لتحقيق التوازن بين الأهداف قصيرة وطويلة الأجل، وبين المخرجات المرغوبة ومحركات الأداء المؤدية إليها عبر الأبعاد الأربعة للبطاقة</w:t>
      </w:r>
      <w:r w:rsidRPr="007F01E1">
        <w:rPr>
          <w:rFonts w:asciiTheme="majorBidi" w:hAnsiTheme="majorBidi" w:cstheme="majorBidi"/>
          <w:sz w:val="32"/>
          <w:szCs w:val="32"/>
        </w:rPr>
        <w:t>.</w:t>
      </w:r>
    </w:p>
    <w:p w14:paraId="2E590026" w14:textId="77777777" w:rsidR="004E195D" w:rsidRPr="007F01E1" w:rsidRDefault="004E195D" w:rsidP="00495BBF">
      <w:pPr>
        <w:bidi/>
        <w:spacing w:line="360" w:lineRule="auto"/>
        <w:jc w:val="both"/>
        <w:rPr>
          <w:rFonts w:asciiTheme="majorBidi" w:hAnsiTheme="majorBidi" w:cstheme="majorBidi"/>
          <w:sz w:val="32"/>
          <w:szCs w:val="32"/>
          <w:rtl/>
        </w:rPr>
      </w:pPr>
      <w:r w:rsidRPr="007F01E1">
        <w:rPr>
          <w:rFonts w:asciiTheme="majorBidi" w:hAnsiTheme="majorBidi" w:cs="Times New Roman"/>
          <w:sz w:val="32"/>
          <w:szCs w:val="32"/>
          <w:rtl/>
        </w:rPr>
        <w:t>أ. البعد المالي: يُعد هذا البعد المحصلة النهائية لجميع التغيرات والتحليلات التي تُجرى في الأبعاد الثلاثة الأخرى، حيث يهدف الجميع إلى تحسين صافي ثروة المساهمين أو الملاك</w:t>
      </w:r>
      <w:r w:rsidRPr="007F01E1">
        <w:rPr>
          <w:rFonts w:asciiTheme="majorBidi" w:hAnsiTheme="majorBidi" w:cstheme="majorBidi"/>
          <w:sz w:val="32"/>
          <w:szCs w:val="32"/>
        </w:rPr>
        <w:t>.</w:t>
      </w:r>
    </w:p>
    <w:p w14:paraId="2767729F" w14:textId="77777777" w:rsidR="004E195D" w:rsidRPr="007F01E1" w:rsidRDefault="004E195D" w:rsidP="00495BBF">
      <w:pPr>
        <w:bidi/>
        <w:spacing w:line="360" w:lineRule="auto"/>
        <w:jc w:val="both"/>
        <w:rPr>
          <w:rFonts w:asciiTheme="majorBidi" w:hAnsiTheme="majorBidi" w:cstheme="majorBidi"/>
          <w:sz w:val="32"/>
          <w:szCs w:val="32"/>
          <w:rtl/>
        </w:rPr>
      </w:pPr>
      <w:r w:rsidRPr="007F01E1">
        <w:rPr>
          <w:rFonts w:asciiTheme="majorBidi" w:hAnsiTheme="majorBidi" w:cs="Times New Roman"/>
          <w:sz w:val="32"/>
          <w:szCs w:val="32"/>
          <w:rtl/>
        </w:rPr>
        <w:t>ب. بعد الزبائن: أكّد كل من كابلان وأتكنسون على أهمية هذا المحور لتحقيق أعلى درجة من إرضاء الزبائن، إذ يؤثر مستوى الرضا في القدرة على استقطاب زبائن جدد والمحافظة على الحاليين، وبالتالي في حصة المنظمة في السوق. يستطيع المؤسسة من خلال هذا المحور الإجابة عن كيفية نظر الزبائن إليها</w:t>
      </w:r>
      <w:r w:rsidRPr="007F01E1">
        <w:rPr>
          <w:rFonts w:asciiTheme="majorBidi" w:hAnsiTheme="majorBidi" w:cstheme="majorBidi"/>
          <w:sz w:val="32"/>
          <w:szCs w:val="32"/>
        </w:rPr>
        <w:t>.</w:t>
      </w:r>
    </w:p>
    <w:p w14:paraId="46A4F5CF" w14:textId="77777777" w:rsidR="004E195D" w:rsidRPr="007F01E1" w:rsidRDefault="004E195D" w:rsidP="00495BBF">
      <w:pPr>
        <w:bidi/>
        <w:spacing w:line="360" w:lineRule="auto"/>
        <w:jc w:val="both"/>
        <w:rPr>
          <w:rFonts w:asciiTheme="majorBidi" w:hAnsiTheme="majorBidi" w:cstheme="majorBidi"/>
          <w:sz w:val="32"/>
          <w:szCs w:val="32"/>
          <w:rtl/>
        </w:rPr>
      </w:pPr>
      <w:r w:rsidRPr="007F01E1">
        <w:rPr>
          <w:rFonts w:asciiTheme="majorBidi" w:hAnsiTheme="majorBidi" w:cs="Times New Roman"/>
          <w:sz w:val="32"/>
          <w:szCs w:val="32"/>
          <w:rtl/>
        </w:rPr>
        <w:t>ج. بعد العمليات الداخلية: يركز مديرو المؤسسة على محور العمليات الداخلية لتحديد العمليات الأساسية التي يجب تطويرها والابتكار فيها. فبالإضافة إلى الاهتمام بالعمليات الموجودة، يسلط هذا البعد الضوء على العمليات الجديدة التي يجب على المؤسسة التحكم فيها لتحقيق الأهداف المحددة، سواء كانت مالية أو متعلقة بالزبائن، كخلق منتجات وخدمات تلبي رغبات الزبائن المستقبلية</w:t>
      </w:r>
      <w:r w:rsidRPr="007F01E1">
        <w:rPr>
          <w:rFonts w:asciiTheme="majorBidi" w:hAnsiTheme="majorBidi" w:cstheme="majorBidi"/>
          <w:sz w:val="32"/>
          <w:szCs w:val="32"/>
        </w:rPr>
        <w:t>.</w:t>
      </w:r>
    </w:p>
    <w:p w14:paraId="4176DAF1" w14:textId="77777777" w:rsidR="004E195D" w:rsidRDefault="004E195D" w:rsidP="00495BBF">
      <w:pPr>
        <w:bidi/>
        <w:spacing w:line="360" w:lineRule="auto"/>
        <w:jc w:val="both"/>
        <w:rPr>
          <w:rFonts w:asciiTheme="majorBidi" w:hAnsiTheme="majorBidi" w:cs="Times New Roman"/>
          <w:sz w:val="32"/>
          <w:szCs w:val="32"/>
          <w:rtl/>
        </w:rPr>
      </w:pPr>
      <w:r w:rsidRPr="007F01E1">
        <w:rPr>
          <w:rFonts w:asciiTheme="majorBidi" w:hAnsiTheme="majorBidi" w:cs="Times New Roman"/>
          <w:sz w:val="32"/>
          <w:szCs w:val="32"/>
          <w:rtl/>
        </w:rPr>
        <w:t>د. بعد التعلم والنمو: يهدف هذا البعد إلى توجيه الأفراد نحو التطوير والتحسين المستمرين الضروريين للبقاء. تدرس المنظمة في هذا البعد ما يجب عليها فعله للاحتفاظ بالمعرفة التقنية اللازمة لفهم وتلبية احتياجات الزبائن وتطوير تلك المعرفة، إلى جانب دراسة كيفية الحفاظ على الكفاءة المطلوبة للعمليات التي تخلق قيمة للزبون.</w:t>
      </w:r>
    </w:p>
    <w:p w14:paraId="07BA3A1A" w14:textId="77777777" w:rsidR="004E195D" w:rsidRPr="0065709A" w:rsidRDefault="004E195D" w:rsidP="00495BBF">
      <w:pPr>
        <w:bidi/>
        <w:spacing w:line="360" w:lineRule="auto"/>
        <w:jc w:val="both"/>
        <w:rPr>
          <w:rFonts w:asciiTheme="majorBidi" w:hAnsiTheme="majorBidi" w:cs="Times New Roman"/>
          <w:b/>
          <w:bCs/>
          <w:sz w:val="32"/>
          <w:szCs w:val="32"/>
          <w:rtl/>
        </w:rPr>
      </w:pPr>
      <w:r>
        <w:rPr>
          <w:rFonts w:asciiTheme="majorBidi" w:hAnsiTheme="majorBidi" w:cs="Times New Roman" w:hint="cs"/>
          <w:b/>
          <w:bCs/>
          <w:sz w:val="32"/>
          <w:szCs w:val="32"/>
          <w:rtl/>
        </w:rPr>
        <w:t xml:space="preserve"> 4.3 </w:t>
      </w:r>
      <w:r w:rsidRPr="0065709A">
        <w:rPr>
          <w:rFonts w:asciiTheme="majorBidi" w:hAnsiTheme="majorBidi" w:cs="Times New Roman"/>
          <w:b/>
          <w:bCs/>
          <w:sz w:val="32"/>
          <w:szCs w:val="32"/>
          <w:rtl/>
        </w:rPr>
        <w:t>عوائق تحقيق الأداء الاستراتيجي المستدام</w:t>
      </w:r>
    </w:p>
    <w:p w14:paraId="0E53B62A" w14:textId="77777777" w:rsidR="004E195D" w:rsidRPr="0065709A" w:rsidRDefault="004E195D" w:rsidP="00495BBF">
      <w:pPr>
        <w:bidi/>
        <w:spacing w:line="360" w:lineRule="auto"/>
        <w:jc w:val="both"/>
        <w:rPr>
          <w:rFonts w:asciiTheme="majorBidi" w:hAnsiTheme="majorBidi" w:cs="Times New Roman"/>
          <w:sz w:val="32"/>
          <w:szCs w:val="32"/>
          <w:rtl/>
        </w:rPr>
      </w:pPr>
      <w:r w:rsidRPr="0065709A">
        <w:rPr>
          <w:rFonts w:asciiTheme="majorBidi" w:hAnsiTheme="majorBidi" w:cs="Times New Roman"/>
          <w:sz w:val="32"/>
          <w:szCs w:val="32"/>
          <w:rtl/>
        </w:rPr>
        <w:lastRenderedPageBreak/>
        <w:t>أصبحت المسؤولية الاجتماعية للمنظمات والاستدامة بعدين مهمين لاستراتيجية المنظمة؛ إذ يسعى عدد متزايد من المنظمات إلى تحديد ورصد الآثار الاجتماعية والبيئية لعملياتها. وعلى الرغم من هذا الاهتمام، يواجه الدمج الفعال للاستدامة في استراتيجية الأعمال وإدارتها عقبات جسيمة. ويبدو أن العنصر الأساسي يكمن في إمكانية تحديد ورصد المؤشرات التي تراعي الأبعاد الثلاثة للأداء المستدام، بالإضافة إلى أصحاب المصلحة بمختلف أنواعهم</w:t>
      </w:r>
      <w:r w:rsidRPr="0065709A">
        <w:rPr>
          <w:rFonts w:asciiTheme="majorBidi" w:hAnsiTheme="majorBidi" w:cs="Times New Roman"/>
          <w:sz w:val="20"/>
          <w:szCs w:val="20"/>
        </w:rPr>
        <w:t xml:space="preserve"> (Petrini &amp; </w:t>
      </w:r>
      <w:proofErr w:type="spellStart"/>
      <w:r w:rsidRPr="0065709A">
        <w:rPr>
          <w:rFonts w:asciiTheme="majorBidi" w:hAnsiTheme="majorBidi" w:cs="Times New Roman"/>
          <w:sz w:val="20"/>
          <w:szCs w:val="20"/>
        </w:rPr>
        <w:t>Pozzebon</w:t>
      </w:r>
      <w:proofErr w:type="spellEnd"/>
      <w:r w:rsidRPr="0065709A">
        <w:rPr>
          <w:rFonts w:asciiTheme="majorBidi" w:hAnsiTheme="majorBidi" w:cs="Times New Roman"/>
          <w:sz w:val="20"/>
          <w:szCs w:val="20"/>
        </w:rPr>
        <w:t>, 2009: 180)</w:t>
      </w:r>
      <w:r w:rsidRPr="0065709A">
        <w:rPr>
          <w:rFonts w:asciiTheme="majorBidi" w:hAnsiTheme="majorBidi" w:cs="Times New Roman"/>
          <w:sz w:val="32"/>
          <w:szCs w:val="32"/>
        </w:rPr>
        <w:t xml:space="preserve">. </w:t>
      </w:r>
      <w:r w:rsidRPr="0065709A">
        <w:rPr>
          <w:rFonts w:asciiTheme="majorBidi" w:hAnsiTheme="majorBidi" w:cs="Times New Roman"/>
          <w:sz w:val="32"/>
          <w:szCs w:val="32"/>
          <w:rtl/>
        </w:rPr>
        <w:t xml:space="preserve">ويقع الجزء الأكبر من المسؤولية في هذا النظام على عاتق المنظمات التي تشكل الهيكل الرئيسي للاقتصاد العالمي </w:t>
      </w:r>
      <w:r w:rsidRPr="0065709A">
        <w:rPr>
          <w:rFonts w:asciiTheme="majorBidi" w:hAnsiTheme="majorBidi" w:cs="Times New Roman"/>
          <w:sz w:val="20"/>
          <w:szCs w:val="20"/>
          <w:rtl/>
        </w:rPr>
        <w:t>(اليساري، 2014: 124)</w:t>
      </w:r>
      <w:r w:rsidRPr="0065709A">
        <w:rPr>
          <w:rFonts w:asciiTheme="majorBidi" w:hAnsiTheme="majorBidi" w:cs="Times New Roman"/>
          <w:sz w:val="20"/>
          <w:szCs w:val="20"/>
        </w:rPr>
        <w:t>.</w:t>
      </w:r>
    </w:p>
    <w:p w14:paraId="3C801E02" w14:textId="77777777" w:rsidR="004E195D" w:rsidRPr="0065709A" w:rsidRDefault="004E195D" w:rsidP="00495BBF">
      <w:pPr>
        <w:bidi/>
        <w:spacing w:line="360" w:lineRule="auto"/>
        <w:jc w:val="both"/>
        <w:rPr>
          <w:rFonts w:asciiTheme="majorBidi" w:hAnsiTheme="majorBidi" w:cs="Times New Roman"/>
          <w:sz w:val="20"/>
          <w:szCs w:val="20"/>
          <w:rtl/>
        </w:rPr>
      </w:pPr>
      <w:r w:rsidRPr="0065709A">
        <w:rPr>
          <w:rFonts w:asciiTheme="majorBidi" w:hAnsiTheme="majorBidi" w:cs="Times New Roman"/>
          <w:sz w:val="32"/>
          <w:szCs w:val="32"/>
          <w:rtl/>
        </w:rPr>
        <w:t xml:space="preserve">على الرغم من أن تعظيم القيمة للمساهمين هو الهدف الأساسي للمنظمات، فإن معظمها لا يتابع الإصلاحات البيئية إلا إذا كان ذلك يصب في مصلحتها الذاتية، أو إذا كانت التشريعات والقوانين تُلزمها بذلك، أو نتيجة لضغط أصحاب المصلحة، أو ربما بهدف اكتساب الشرعية التنظيمية والحفاظ عليها </w:t>
      </w:r>
      <w:r w:rsidRPr="0065709A">
        <w:rPr>
          <w:rFonts w:asciiTheme="majorBidi" w:hAnsiTheme="majorBidi" w:cs="Times New Roman"/>
          <w:sz w:val="20"/>
          <w:szCs w:val="20"/>
          <w:rtl/>
        </w:rPr>
        <w:t>(</w:t>
      </w:r>
      <w:r w:rsidRPr="0065709A">
        <w:rPr>
          <w:rFonts w:asciiTheme="majorBidi" w:hAnsiTheme="majorBidi" w:cs="Times New Roman"/>
          <w:sz w:val="20"/>
          <w:szCs w:val="20"/>
        </w:rPr>
        <w:t>Stubbs &amp; Cocklin, 2008: 105</w:t>
      </w:r>
      <w:r w:rsidRPr="0065709A">
        <w:rPr>
          <w:rFonts w:asciiTheme="majorBidi" w:hAnsiTheme="majorBidi" w:cs="Times New Roman"/>
          <w:sz w:val="20"/>
          <w:szCs w:val="20"/>
          <w:rtl/>
        </w:rPr>
        <w:t>)</w:t>
      </w:r>
      <w:r w:rsidRPr="0065709A">
        <w:rPr>
          <w:rFonts w:asciiTheme="majorBidi" w:hAnsiTheme="majorBidi" w:cs="Times New Roman"/>
          <w:sz w:val="32"/>
          <w:szCs w:val="32"/>
          <w:rtl/>
        </w:rPr>
        <w:t xml:space="preserve">. ولكي تتحول المنظمة نحو الاستدامة والأداء المستدام، يجب عليها إحداث تغييرات جذرية في أدائها، وأن تولي اهتمامًا متساويًا لجميع عوامل الأداء المستدام (الاقتصادية والبيئية والاجتماعية) دون تفضيل أحدها على الآخرين </w:t>
      </w:r>
      <w:r w:rsidRPr="0065709A">
        <w:rPr>
          <w:rFonts w:asciiTheme="majorBidi" w:hAnsiTheme="majorBidi" w:cs="Times New Roman"/>
          <w:sz w:val="20"/>
          <w:szCs w:val="20"/>
          <w:rtl/>
        </w:rPr>
        <w:t>(اليساري، 2014: 124)</w:t>
      </w:r>
      <w:r w:rsidRPr="0065709A">
        <w:rPr>
          <w:rFonts w:asciiTheme="majorBidi" w:hAnsiTheme="majorBidi" w:cs="Times New Roman"/>
          <w:sz w:val="32"/>
          <w:szCs w:val="32"/>
          <w:rtl/>
        </w:rPr>
        <w:t xml:space="preserve">. ورغم تزايد الاهتمام بممارسات الاستدامة، لا يزال التنفيذ الفعلي والفعال لها يواجه العديد من العقبات الخطيرة؛ حيث أبقت معظم المنظمات مسألة الاستدامة منفصلة عن اعتبارات استراتيجية العمل وتقييم الأداء، التي غالبًا ما تهيمن عليها المؤشرات الاقتصادية البحتة </w:t>
      </w:r>
      <w:r w:rsidRPr="0065709A">
        <w:rPr>
          <w:rFonts w:asciiTheme="majorBidi" w:hAnsiTheme="majorBidi" w:cs="Times New Roman"/>
          <w:sz w:val="20"/>
          <w:szCs w:val="20"/>
          <w:rtl/>
        </w:rPr>
        <w:t>(</w:t>
      </w:r>
      <w:r w:rsidRPr="0065709A">
        <w:rPr>
          <w:rFonts w:asciiTheme="majorBidi" w:hAnsiTheme="majorBidi" w:cs="Times New Roman"/>
          <w:sz w:val="20"/>
          <w:szCs w:val="20"/>
        </w:rPr>
        <w:t xml:space="preserve">Petrini &amp; </w:t>
      </w:r>
      <w:proofErr w:type="spellStart"/>
      <w:r w:rsidRPr="0065709A">
        <w:rPr>
          <w:rFonts w:asciiTheme="majorBidi" w:hAnsiTheme="majorBidi" w:cs="Times New Roman"/>
          <w:sz w:val="20"/>
          <w:szCs w:val="20"/>
        </w:rPr>
        <w:t>Pozzebon</w:t>
      </w:r>
      <w:proofErr w:type="spellEnd"/>
      <w:r w:rsidRPr="0065709A">
        <w:rPr>
          <w:rFonts w:asciiTheme="majorBidi" w:hAnsiTheme="majorBidi" w:cs="Times New Roman"/>
          <w:sz w:val="20"/>
          <w:szCs w:val="20"/>
        </w:rPr>
        <w:t>, 2009: 179</w:t>
      </w:r>
      <w:r w:rsidRPr="0065709A">
        <w:rPr>
          <w:rFonts w:asciiTheme="majorBidi" w:hAnsiTheme="majorBidi" w:cs="Times New Roman"/>
          <w:sz w:val="20"/>
          <w:szCs w:val="20"/>
          <w:rtl/>
        </w:rPr>
        <w:t>).</w:t>
      </w:r>
    </w:p>
    <w:p w14:paraId="1A0C07C6" w14:textId="77777777" w:rsidR="004E195D" w:rsidRDefault="004E195D" w:rsidP="00495BBF">
      <w:pPr>
        <w:bidi/>
        <w:spacing w:line="360" w:lineRule="auto"/>
        <w:jc w:val="both"/>
        <w:rPr>
          <w:rFonts w:asciiTheme="majorBidi" w:hAnsiTheme="majorBidi" w:cs="Times New Roman"/>
          <w:sz w:val="32"/>
          <w:szCs w:val="32"/>
        </w:rPr>
      </w:pPr>
      <w:r w:rsidRPr="0065709A">
        <w:rPr>
          <w:rFonts w:asciiTheme="majorBidi" w:hAnsiTheme="majorBidi" w:cs="Times New Roman"/>
          <w:sz w:val="32"/>
          <w:szCs w:val="32"/>
          <w:rtl/>
        </w:rPr>
        <w:t xml:space="preserve">أوضح كالدرا وآخرون </w:t>
      </w:r>
      <w:r w:rsidRPr="0065709A">
        <w:rPr>
          <w:rFonts w:asciiTheme="majorBidi" w:hAnsiTheme="majorBidi" w:cs="Times New Roman"/>
          <w:sz w:val="20"/>
          <w:szCs w:val="20"/>
          <w:rtl/>
        </w:rPr>
        <w:t>(</w:t>
      </w:r>
      <w:r w:rsidRPr="0065709A">
        <w:rPr>
          <w:rFonts w:asciiTheme="majorBidi" w:hAnsiTheme="majorBidi" w:cs="Times New Roman"/>
          <w:sz w:val="20"/>
          <w:szCs w:val="20"/>
        </w:rPr>
        <w:t>Caldera et al., 2019, 20-21</w:t>
      </w:r>
      <w:r w:rsidRPr="0065709A">
        <w:rPr>
          <w:rFonts w:asciiTheme="majorBidi" w:hAnsiTheme="majorBidi" w:cs="Times New Roman"/>
          <w:sz w:val="20"/>
          <w:szCs w:val="20"/>
          <w:rtl/>
        </w:rPr>
        <w:t>)</w:t>
      </w:r>
      <w:r w:rsidRPr="0065709A">
        <w:rPr>
          <w:rFonts w:asciiTheme="majorBidi" w:hAnsiTheme="majorBidi" w:cs="Times New Roman"/>
          <w:sz w:val="32"/>
          <w:szCs w:val="32"/>
          <w:rtl/>
        </w:rPr>
        <w:t xml:space="preserve"> أن هناك ستة عوائق أساسية تواجه الأعمال المستدامة، وهي: نقص الموارد المالية، وضيق الوقت، ونقص المعرفة، والمخاطر المرتبطة بتطبيق ممارسات الاستدامة الجديدة، والسياسات واللوائح والتشريعات الحالية، والثقافة التنظيمية السائدة. وتُعد ثقافة المنظمة القائمة عائقاً مهماً يمنعها من ممارسة الاستدامة. من جهة أخرى، أشار تشهارباغي ولينش </w:t>
      </w:r>
      <w:r w:rsidRPr="0065709A">
        <w:rPr>
          <w:rFonts w:asciiTheme="majorBidi" w:hAnsiTheme="majorBidi" w:cs="Times New Roman"/>
          <w:sz w:val="20"/>
          <w:szCs w:val="20"/>
          <w:rtl/>
        </w:rPr>
        <w:t>(</w:t>
      </w:r>
      <w:proofErr w:type="spellStart"/>
      <w:r w:rsidRPr="0065709A">
        <w:rPr>
          <w:rFonts w:asciiTheme="majorBidi" w:hAnsiTheme="majorBidi" w:cs="Times New Roman"/>
          <w:sz w:val="20"/>
          <w:szCs w:val="20"/>
        </w:rPr>
        <w:t>Chaharbaghi</w:t>
      </w:r>
      <w:proofErr w:type="spellEnd"/>
      <w:r w:rsidRPr="0065709A">
        <w:rPr>
          <w:rFonts w:asciiTheme="majorBidi" w:hAnsiTheme="majorBidi" w:cs="Times New Roman"/>
          <w:sz w:val="20"/>
          <w:szCs w:val="20"/>
        </w:rPr>
        <w:t xml:space="preserve"> &amp; Lynch, 1999, 46</w:t>
      </w:r>
      <w:r w:rsidRPr="0065709A">
        <w:rPr>
          <w:rFonts w:asciiTheme="majorBidi" w:hAnsiTheme="majorBidi" w:cs="Times New Roman"/>
          <w:sz w:val="20"/>
          <w:szCs w:val="20"/>
          <w:rtl/>
        </w:rPr>
        <w:t xml:space="preserve">) </w:t>
      </w:r>
      <w:r w:rsidRPr="0065709A">
        <w:rPr>
          <w:rFonts w:asciiTheme="majorBidi" w:hAnsiTheme="majorBidi" w:cs="Times New Roman"/>
          <w:sz w:val="32"/>
          <w:szCs w:val="32"/>
          <w:rtl/>
        </w:rPr>
        <w:t xml:space="preserve">إلى أن التحدي الرئيس يكمن في الصراع المتأصل والنظرة الشمولية للموارد وكيفية تطويرها لتحقيق البقاء والقدرة التنافسية المستقبلية؛ </w:t>
      </w:r>
      <w:r w:rsidRPr="0065709A">
        <w:rPr>
          <w:rFonts w:asciiTheme="majorBidi" w:hAnsiTheme="majorBidi" w:cs="Times New Roman"/>
          <w:sz w:val="32"/>
          <w:szCs w:val="32"/>
          <w:rtl/>
        </w:rPr>
        <w:lastRenderedPageBreak/>
        <w:t xml:space="preserve">فبدون النظر إلى الحاضر والمستقبل معاً، لا يمكن أن يتوفر سياق للاستدامة. في حين ذكر العينا وأتان </w:t>
      </w:r>
      <w:r w:rsidRPr="0065709A">
        <w:rPr>
          <w:rFonts w:asciiTheme="majorBidi" w:hAnsiTheme="majorBidi" w:cs="Times New Roman"/>
          <w:sz w:val="20"/>
          <w:szCs w:val="20"/>
          <w:rtl/>
        </w:rPr>
        <w:t>(</w:t>
      </w:r>
      <w:r w:rsidRPr="0065709A">
        <w:rPr>
          <w:rFonts w:asciiTheme="majorBidi" w:hAnsiTheme="majorBidi" w:cs="Times New Roman"/>
          <w:sz w:val="20"/>
          <w:szCs w:val="20"/>
        </w:rPr>
        <w:t>Al Aina &amp; Atan, 2020, 1-2</w:t>
      </w:r>
      <w:r w:rsidRPr="0065709A">
        <w:rPr>
          <w:rFonts w:asciiTheme="majorBidi" w:hAnsiTheme="majorBidi" w:cs="Times New Roman"/>
          <w:sz w:val="20"/>
          <w:szCs w:val="20"/>
          <w:rtl/>
        </w:rPr>
        <w:t>)</w:t>
      </w:r>
      <w:r w:rsidRPr="0065709A">
        <w:rPr>
          <w:rFonts w:asciiTheme="majorBidi" w:hAnsiTheme="majorBidi" w:cs="Times New Roman"/>
          <w:sz w:val="32"/>
          <w:szCs w:val="32"/>
          <w:rtl/>
        </w:rPr>
        <w:t xml:space="preserve"> أن عدم توفر قادة مؤهلين يمتلكون قاعدة معرفية واسعة يمثل أحد أهم محددات الأداء الاستراتيجي المستدام؛ إذ تُعد مرونة التفكير والأفق الواسع عوامل نجاح رئيسة ومهمة لزيادة الأداء الاستراتيجي واستدامته، حيث يُنظر إلى القادة الموهوبين على أنهم الموارد الأساسية التي تؤدي إلى مزايا تنافسية مستدامة وأداء استراتيجي مستدام بارز. ولكن، وفقاً لبحوث إدارة المواهب، تبيّن أن معظم المنظمات تواجه تحديات تتعلق بإدارة الموارد الموهوبة تفوق قيود رأس المال، إذ لا يشكل الموظفون الموهوبون سوى نسبة 53% من إجمالي الموظفين في المنظمات.</w:t>
      </w:r>
    </w:p>
    <w:p w14:paraId="15BABE53" w14:textId="77777777" w:rsidR="00495BBF" w:rsidRPr="00495BBF" w:rsidRDefault="00495BBF" w:rsidP="00495BBF">
      <w:pPr>
        <w:bidi/>
        <w:spacing w:line="360" w:lineRule="auto"/>
        <w:jc w:val="both"/>
        <w:rPr>
          <w:rFonts w:asciiTheme="majorBidi" w:hAnsiTheme="majorBidi" w:cs="Times New Roman"/>
          <w:b/>
          <w:bCs/>
          <w:sz w:val="32"/>
          <w:szCs w:val="32"/>
          <w:rtl/>
        </w:rPr>
      </w:pPr>
      <w:r w:rsidRPr="00495BBF">
        <w:rPr>
          <w:rFonts w:asciiTheme="majorBidi" w:hAnsiTheme="majorBidi" w:cs="Times New Roman"/>
          <w:b/>
          <w:bCs/>
          <w:sz w:val="32"/>
          <w:szCs w:val="32"/>
          <w:rtl/>
        </w:rPr>
        <w:t>العلاقة بين الابتكار التنظيمي والأداء الاستراتيجي</w:t>
      </w:r>
      <w:r w:rsidRPr="00495BBF">
        <w:rPr>
          <w:rFonts w:asciiTheme="majorBidi" w:hAnsiTheme="majorBidi" w:cs="Times New Roman"/>
          <w:b/>
          <w:bCs/>
          <w:sz w:val="32"/>
          <w:szCs w:val="32"/>
        </w:rPr>
        <w:t>:</w:t>
      </w:r>
    </w:p>
    <w:p w14:paraId="38243505" w14:textId="77777777" w:rsidR="00495BBF" w:rsidRPr="00495BBF" w:rsidRDefault="00495BBF" w:rsidP="00495BBF">
      <w:pPr>
        <w:bidi/>
        <w:spacing w:line="360" w:lineRule="auto"/>
        <w:jc w:val="both"/>
        <w:rPr>
          <w:rFonts w:asciiTheme="majorBidi" w:hAnsiTheme="majorBidi" w:cs="Times New Roman"/>
          <w:sz w:val="32"/>
          <w:szCs w:val="32"/>
          <w:rtl/>
        </w:rPr>
      </w:pPr>
      <w:r w:rsidRPr="00495BBF">
        <w:rPr>
          <w:rFonts w:asciiTheme="majorBidi" w:hAnsiTheme="majorBidi" w:cs="Times New Roman"/>
          <w:sz w:val="32"/>
          <w:szCs w:val="32"/>
          <w:rtl/>
        </w:rPr>
        <w:t>يعزز الابتكار التنظيمي القدرة التنافسية للمؤسسات عبر تطوير المنتجات والخدمات، وتحسين العمليات الداخلية، وتبني أساليب تنظيمية فعالة. هذه التحسينات تسهم في الآتي</w:t>
      </w:r>
      <w:r w:rsidRPr="00495BBF">
        <w:rPr>
          <w:rFonts w:asciiTheme="majorBidi" w:hAnsiTheme="majorBidi" w:cs="Times New Roman"/>
          <w:sz w:val="32"/>
          <w:szCs w:val="32"/>
        </w:rPr>
        <w:t>:</w:t>
      </w:r>
    </w:p>
    <w:p w14:paraId="6012C380" w14:textId="77777777" w:rsidR="00495BBF" w:rsidRPr="00495BBF" w:rsidRDefault="00495BBF" w:rsidP="00495BBF">
      <w:pPr>
        <w:bidi/>
        <w:spacing w:line="360" w:lineRule="auto"/>
        <w:jc w:val="both"/>
        <w:rPr>
          <w:rFonts w:asciiTheme="majorBidi" w:hAnsiTheme="majorBidi" w:cs="Times New Roman"/>
          <w:sz w:val="32"/>
          <w:szCs w:val="32"/>
          <w:rtl/>
        </w:rPr>
      </w:pPr>
      <w:r w:rsidRPr="00495BBF">
        <w:rPr>
          <w:rFonts w:asciiTheme="majorBidi" w:hAnsiTheme="majorBidi" w:cs="Times New Roman"/>
          <w:sz w:val="32"/>
          <w:szCs w:val="32"/>
          <w:rtl/>
        </w:rPr>
        <w:t>1</w:t>
      </w:r>
      <w:r w:rsidRPr="00495BBF">
        <w:rPr>
          <w:rFonts w:asciiTheme="majorBidi" w:hAnsiTheme="majorBidi" w:cs="Times New Roman"/>
          <w:sz w:val="32"/>
          <w:szCs w:val="32"/>
        </w:rPr>
        <w:t xml:space="preserve">. </w:t>
      </w:r>
      <w:r w:rsidRPr="00495BBF">
        <w:rPr>
          <w:rFonts w:asciiTheme="majorBidi" w:hAnsiTheme="majorBidi" w:cs="Times New Roman"/>
          <w:sz w:val="32"/>
          <w:szCs w:val="32"/>
          <w:rtl/>
        </w:rPr>
        <w:t>رفع كفاءة العمليات وخفض التكاليف</w:t>
      </w:r>
      <w:r w:rsidRPr="00495BBF">
        <w:rPr>
          <w:rFonts w:asciiTheme="majorBidi" w:hAnsiTheme="majorBidi" w:cs="Times New Roman"/>
          <w:sz w:val="32"/>
          <w:szCs w:val="32"/>
        </w:rPr>
        <w:t>.</w:t>
      </w:r>
    </w:p>
    <w:p w14:paraId="4AE2F8AA" w14:textId="77777777" w:rsidR="00495BBF" w:rsidRPr="00495BBF" w:rsidRDefault="00495BBF" w:rsidP="00495BBF">
      <w:pPr>
        <w:bidi/>
        <w:spacing w:line="360" w:lineRule="auto"/>
        <w:jc w:val="both"/>
        <w:rPr>
          <w:rFonts w:asciiTheme="majorBidi" w:hAnsiTheme="majorBidi" w:cs="Times New Roman"/>
          <w:sz w:val="32"/>
          <w:szCs w:val="32"/>
          <w:rtl/>
        </w:rPr>
      </w:pPr>
      <w:r w:rsidRPr="00495BBF">
        <w:rPr>
          <w:rFonts w:asciiTheme="majorBidi" w:hAnsiTheme="majorBidi" w:cs="Times New Roman"/>
          <w:sz w:val="32"/>
          <w:szCs w:val="32"/>
          <w:rtl/>
        </w:rPr>
        <w:t>2</w:t>
      </w:r>
      <w:r w:rsidRPr="00495BBF">
        <w:rPr>
          <w:rFonts w:asciiTheme="majorBidi" w:hAnsiTheme="majorBidi" w:cs="Times New Roman"/>
          <w:sz w:val="32"/>
          <w:szCs w:val="32"/>
        </w:rPr>
        <w:t xml:space="preserve">. </w:t>
      </w:r>
      <w:r w:rsidRPr="00495BBF">
        <w:rPr>
          <w:rFonts w:asciiTheme="majorBidi" w:hAnsiTheme="majorBidi" w:cs="Times New Roman"/>
          <w:sz w:val="32"/>
          <w:szCs w:val="32"/>
          <w:rtl/>
        </w:rPr>
        <w:t>تحسين جودة القرارات الاستراتيجية</w:t>
      </w:r>
      <w:r w:rsidRPr="00495BBF">
        <w:rPr>
          <w:rFonts w:asciiTheme="majorBidi" w:hAnsiTheme="majorBidi" w:cs="Times New Roman"/>
          <w:sz w:val="32"/>
          <w:szCs w:val="32"/>
        </w:rPr>
        <w:t>.</w:t>
      </w:r>
    </w:p>
    <w:p w14:paraId="006A7292" w14:textId="77777777" w:rsidR="00495BBF" w:rsidRPr="00495BBF" w:rsidRDefault="00495BBF" w:rsidP="00495BBF">
      <w:pPr>
        <w:bidi/>
        <w:spacing w:line="360" w:lineRule="auto"/>
        <w:jc w:val="both"/>
        <w:rPr>
          <w:rFonts w:asciiTheme="majorBidi" w:hAnsiTheme="majorBidi" w:cs="Times New Roman"/>
          <w:sz w:val="32"/>
          <w:szCs w:val="32"/>
          <w:rtl/>
        </w:rPr>
      </w:pPr>
      <w:r w:rsidRPr="00495BBF">
        <w:rPr>
          <w:rFonts w:asciiTheme="majorBidi" w:hAnsiTheme="majorBidi" w:cs="Times New Roman"/>
          <w:sz w:val="32"/>
          <w:szCs w:val="32"/>
          <w:rtl/>
        </w:rPr>
        <w:t>3</w:t>
      </w:r>
      <w:r w:rsidRPr="00495BBF">
        <w:rPr>
          <w:rFonts w:asciiTheme="majorBidi" w:hAnsiTheme="majorBidi" w:cs="Times New Roman"/>
          <w:sz w:val="32"/>
          <w:szCs w:val="32"/>
        </w:rPr>
        <w:t xml:space="preserve">. </w:t>
      </w:r>
      <w:r w:rsidRPr="00495BBF">
        <w:rPr>
          <w:rFonts w:asciiTheme="majorBidi" w:hAnsiTheme="majorBidi" w:cs="Times New Roman"/>
          <w:sz w:val="32"/>
          <w:szCs w:val="32"/>
          <w:rtl/>
        </w:rPr>
        <w:t>زيادة مرونة المؤسسة في الاستجابة للتحديات والتغيرات السوقية</w:t>
      </w:r>
      <w:r w:rsidRPr="00495BBF">
        <w:rPr>
          <w:rFonts w:asciiTheme="majorBidi" w:hAnsiTheme="majorBidi" w:cs="Times New Roman"/>
          <w:sz w:val="32"/>
          <w:szCs w:val="32"/>
        </w:rPr>
        <w:t>.</w:t>
      </w:r>
    </w:p>
    <w:p w14:paraId="75035F71" w14:textId="0E8E74D7" w:rsidR="004E195D" w:rsidRPr="00495BBF" w:rsidRDefault="00495BBF" w:rsidP="00495BBF">
      <w:pPr>
        <w:bidi/>
        <w:spacing w:line="360" w:lineRule="auto"/>
        <w:jc w:val="both"/>
        <w:rPr>
          <w:rFonts w:asciiTheme="majorBidi" w:hAnsiTheme="majorBidi" w:cs="Times New Roman"/>
          <w:sz w:val="32"/>
          <w:szCs w:val="32"/>
        </w:rPr>
      </w:pPr>
      <w:r w:rsidRPr="00495BBF">
        <w:rPr>
          <w:rFonts w:asciiTheme="majorBidi" w:hAnsiTheme="majorBidi" w:cs="Times New Roman"/>
          <w:sz w:val="32"/>
          <w:szCs w:val="32"/>
          <w:rtl/>
        </w:rPr>
        <w:t>بناءً على ذلك، يُعد الابتكار التنظيمي عاملاً جوهريًا في تحسين الأداء الاستراتيجي للمؤسسات، إذ يمكّنها من تحقيق أهدافها بكفاءة وفعالية أكبر.</w:t>
      </w:r>
    </w:p>
    <w:p w14:paraId="2B57BB9C" w14:textId="5AC28F61" w:rsidR="00347C2A" w:rsidRPr="00347C2A" w:rsidRDefault="00347C2A" w:rsidP="00495BBF">
      <w:pPr>
        <w:bidi/>
        <w:spacing w:line="360" w:lineRule="auto"/>
        <w:jc w:val="both"/>
        <w:rPr>
          <w:rFonts w:asciiTheme="majorBidi" w:hAnsiTheme="majorBidi" w:cstheme="majorBidi"/>
          <w:sz w:val="32"/>
          <w:szCs w:val="32"/>
          <w:rtl/>
        </w:rPr>
      </w:pPr>
      <w:r w:rsidRPr="00347C2A">
        <w:rPr>
          <w:rFonts w:asciiTheme="majorBidi" w:hAnsiTheme="majorBidi" w:cs="Times New Roman"/>
          <w:b/>
          <w:bCs/>
          <w:sz w:val="32"/>
          <w:szCs w:val="32"/>
          <w:rtl/>
        </w:rPr>
        <w:t>تمهيد فصل الدراسات السابقة</w:t>
      </w:r>
    </w:p>
    <w:p w14:paraId="7E6252DC" w14:textId="1BAC78F2" w:rsidR="00347C2A" w:rsidRPr="00347C2A" w:rsidRDefault="00347C2A" w:rsidP="00495BBF">
      <w:pPr>
        <w:bidi/>
        <w:spacing w:line="360" w:lineRule="auto"/>
        <w:jc w:val="both"/>
        <w:rPr>
          <w:rFonts w:asciiTheme="majorBidi" w:hAnsiTheme="majorBidi" w:cstheme="majorBidi"/>
          <w:sz w:val="32"/>
          <w:szCs w:val="32"/>
        </w:rPr>
      </w:pPr>
      <w:r w:rsidRPr="00347C2A">
        <w:rPr>
          <w:rFonts w:asciiTheme="majorBidi" w:hAnsiTheme="majorBidi" w:cs="Times New Roman"/>
          <w:sz w:val="32"/>
          <w:szCs w:val="32"/>
          <w:rtl/>
        </w:rPr>
        <w:t>يهدف هذا الفصل إلى استعراض الدراسات السابقة المرتبطة بموضوع البحث، وهو تأثير القيادة المرنة على الأداء الاستراتيجي عبر الابتكار التنظيمي. ويُعد استعراض الدراسات السابقة خطوة جوهرية لفهم الإطار النظري للبحث، وتحديد الفجوات البحثية التي سيعالجها البحث الحالي</w:t>
      </w:r>
      <w:r w:rsidRPr="00347C2A">
        <w:rPr>
          <w:rFonts w:asciiTheme="majorBidi" w:hAnsiTheme="majorBidi" w:cstheme="majorBidi"/>
          <w:sz w:val="32"/>
          <w:szCs w:val="32"/>
        </w:rPr>
        <w:t>.</w:t>
      </w:r>
      <w:r w:rsidR="004E195D">
        <w:rPr>
          <w:rFonts w:asciiTheme="majorBidi" w:hAnsiTheme="majorBidi" w:cstheme="majorBidi" w:hint="cs"/>
          <w:sz w:val="32"/>
          <w:szCs w:val="32"/>
          <w:rtl/>
        </w:rPr>
        <w:t xml:space="preserve"> </w:t>
      </w:r>
      <w:r w:rsidRPr="00347C2A">
        <w:rPr>
          <w:rFonts w:asciiTheme="majorBidi" w:hAnsiTheme="majorBidi" w:cs="Times New Roman"/>
          <w:sz w:val="32"/>
          <w:szCs w:val="32"/>
          <w:rtl/>
        </w:rPr>
        <w:t>يتضمن الفصل عرض</w:t>
      </w:r>
      <w:r w:rsidR="004E195D">
        <w:rPr>
          <w:rFonts w:asciiTheme="majorBidi" w:hAnsiTheme="majorBidi" w:cs="Times New Roman" w:hint="cs"/>
          <w:sz w:val="32"/>
          <w:szCs w:val="32"/>
          <w:rtl/>
          <w:lang w:bidi="ar-EG"/>
        </w:rPr>
        <w:t>ًا</w:t>
      </w:r>
      <w:r w:rsidRPr="00347C2A">
        <w:rPr>
          <w:rFonts w:asciiTheme="majorBidi" w:hAnsiTheme="majorBidi" w:cs="Times New Roman"/>
          <w:sz w:val="32"/>
          <w:szCs w:val="32"/>
          <w:rtl/>
        </w:rPr>
        <w:t xml:space="preserve"> للدراسات في مجالات متنوعة، تشمل ما يلي</w:t>
      </w:r>
      <w:r w:rsidRPr="00347C2A">
        <w:rPr>
          <w:rFonts w:asciiTheme="majorBidi" w:hAnsiTheme="majorBidi" w:cstheme="majorBidi"/>
          <w:sz w:val="32"/>
          <w:szCs w:val="32"/>
        </w:rPr>
        <w:t>:</w:t>
      </w:r>
    </w:p>
    <w:p w14:paraId="1D11C187" w14:textId="6A89928A" w:rsidR="00347C2A" w:rsidRPr="00347C2A" w:rsidRDefault="00347C2A" w:rsidP="00495BBF">
      <w:pPr>
        <w:bidi/>
        <w:spacing w:line="360" w:lineRule="auto"/>
        <w:jc w:val="both"/>
        <w:rPr>
          <w:rFonts w:asciiTheme="majorBidi" w:hAnsiTheme="majorBidi" w:cstheme="majorBidi"/>
          <w:sz w:val="32"/>
          <w:szCs w:val="32"/>
          <w:rtl/>
        </w:rPr>
      </w:pPr>
      <w:r w:rsidRPr="00347C2A">
        <w:rPr>
          <w:rFonts w:asciiTheme="majorBidi" w:hAnsiTheme="majorBidi" w:cs="Times New Roman"/>
          <w:sz w:val="32"/>
          <w:szCs w:val="32"/>
          <w:rtl/>
        </w:rPr>
        <w:lastRenderedPageBreak/>
        <w:t>الدراسات العربية: التي تناولت القيادة المرنة أو القيادة الاستراتيجية وأثرها على الأداء التنظيمي أو الابتكار في المؤسسات التعليمية والإدارية</w:t>
      </w:r>
      <w:r w:rsidRPr="00347C2A">
        <w:rPr>
          <w:rFonts w:asciiTheme="majorBidi" w:hAnsiTheme="majorBidi" w:cstheme="majorBidi"/>
          <w:sz w:val="32"/>
          <w:szCs w:val="32"/>
        </w:rPr>
        <w:t>.</w:t>
      </w:r>
    </w:p>
    <w:p w14:paraId="64FD754A" w14:textId="77777777" w:rsidR="004E195D" w:rsidRDefault="00347C2A" w:rsidP="00495BBF">
      <w:pPr>
        <w:bidi/>
        <w:spacing w:line="360" w:lineRule="auto"/>
        <w:jc w:val="both"/>
        <w:rPr>
          <w:rFonts w:asciiTheme="majorBidi" w:hAnsiTheme="majorBidi" w:cstheme="majorBidi"/>
          <w:sz w:val="32"/>
          <w:szCs w:val="32"/>
        </w:rPr>
      </w:pPr>
      <w:r w:rsidRPr="00347C2A">
        <w:rPr>
          <w:rFonts w:asciiTheme="majorBidi" w:hAnsiTheme="majorBidi" w:cs="Times New Roman"/>
          <w:sz w:val="32"/>
          <w:szCs w:val="32"/>
          <w:rtl/>
        </w:rPr>
        <w:t>الدراسات الأجنبية: التي ركزت على القيادة المرنة والاستراتيجية، والرشاقة التنظيمية، ودورها في تعزيز الابتكار وتحقيق الأداء الاستراتيجي في قطاعات مختلفة</w:t>
      </w:r>
      <w:r w:rsidRPr="00347C2A">
        <w:rPr>
          <w:rFonts w:asciiTheme="majorBidi" w:hAnsiTheme="majorBidi" w:cstheme="majorBidi"/>
          <w:sz w:val="32"/>
          <w:szCs w:val="32"/>
        </w:rPr>
        <w:t>.</w:t>
      </w:r>
      <w:r>
        <w:rPr>
          <w:rFonts w:asciiTheme="majorBidi" w:hAnsiTheme="majorBidi" w:cstheme="majorBidi"/>
          <w:sz w:val="32"/>
          <w:szCs w:val="32"/>
        </w:rPr>
        <w:t xml:space="preserve"> </w:t>
      </w:r>
    </w:p>
    <w:p w14:paraId="794AE01D" w14:textId="0527DAB1" w:rsidR="00347C2A" w:rsidRPr="00347C2A" w:rsidRDefault="00347C2A" w:rsidP="00495BBF">
      <w:pPr>
        <w:bidi/>
        <w:spacing w:line="360" w:lineRule="auto"/>
        <w:jc w:val="both"/>
        <w:rPr>
          <w:rFonts w:asciiTheme="majorBidi" w:hAnsiTheme="majorBidi" w:cstheme="majorBidi"/>
          <w:sz w:val="32"/>
          <w:szCs w:val="32"/>
        </w:rPr>
      </w:pPr>
      <w:r w:rsidRPr="00347C2A">
        <w:rPr>
          <w:rFonts w:asciiTheme="majorBidi" w:hAnsiTheme="majorBidi" w:cs="Times New Roman"/>
          <w:sz w:val="32"/>
          <w:szCs w:val="32"/>
          <w:rtl/>
        </w:rPr>
        <w:t>بالإضافة إلى ذلك، يعرض الفصل الأطر البحثية والمنهجيات المتبعة في هذه الدراسات، وأبرز النتائج والتوصيات التي توصلت إليها، وذلك لتوفير أساس متين لدعم فرضيات البحث الحالي وتصميم أدوات جمع البيانات الملائمة.</w:t>
      </w:r>
    </w:p>
    <w:p w14:paraId="54793E0F" w14:textId="4884C0D4" w:rsidR="00C52DBC" w:rsidRPr="00C52DBC" w:rsidRDefault="00347C2A" w:rsidP="00495BBF">
      <w:pPr>
        <w:bidi/>
        <w:spacing w:line="360" w:lineRule="auto"/>
        <w:jc w:val="both"/>
        <w:rPr>
          <w:rFonts w:asciiTheme="majorBidi" w:hAnsiTheme="majorBidi" w:cstheme="majorBidi"/>
          <w:b/>
          <w:bCs/>
          <w:sz w:val="32"/>
          <w:szCs w:val="32"/>
          <w:rtl/>
        </w:rPr>
      </w:pPr>
      <w:r>
        <w:rPr>
          <w:rFonts w:asciiTheme="majorBidi" w:hAnsiTheme="majorBidi" w:cstheme="majorBidi"/>
          <w:b/>
          <w:bCs/>
          <w:sz w:val="32"/>
          <w:szCs w:val="32"/>
        </w:rPr>
        <w:t>1</w:t>
      </w:r>
      <w:r w:rsidR="00C52DBC">
        <w:rPr>
          <w:rFonts w:asciiTheme="majorBidi" w:hAnsiTheme="majorBidi" w:cstheme="majorBidi" w:hint="cs"/>
          <w:b/>
          <w:bCs/>
          <w:sz w:val="32"/>
          <w:szCs w:val="32"/>
          <w:rtl/>
        </w:rPr>
        <w:t xml:space="preserve">. </w:t>
      </w:r>
      <w:r w:rsidR="00C52DBC" w:rsidRPr="00C52DBC">
        <w:rPr>
          <w:rFonts w:asciiTheme="majorBidi" w:hAnsiTheme="majorBidi" w:cstheme="majorBidi" w:hint="cs"/>
          <w:b/>
          <w:bCs/>
          <w:sz w:val="32"/>
          <w:szCs w:val="32"/>
          <w:rtl/>
        </w:rPr>
        <w:t>البارقي (2021)</w:t>
      </w:r>
    </w:p>
    <w:p w14:paraId="117B4AC6" w14:textId="55485F34" w:rsidR="00022F03" w:rsidRPr="000D25F6" w:rsidRDefault="000D25F6" w:rsidP="00495BBF">
      <w:pPr>
        <w:bidi/>
        <w:spacing w:line="360" w:lineRule="auto"/>
        <w:jc w:val="both"/>
        <w:rPr>
          <w:rFonts w:asciiTheme="majorBidi" w:hAnsiTheme="majorBidi" w:cstheme="majorBidi"/>
          <w:b/>
          <w:bCs/>
          <w:sz w:val="32"/>
          <w:szCs w:val="32"/>
          <w:rtl/>
        </w:rPr>
      </w:pPr>
      <w:r>
        <w:rPr>
          <w:rFonts w:asciiTheme="majorBidi" w:hAnsiTheme="majorBidi" w:cstheme="majorBidi" w:hint="cs"/>
          <w:b/>
          <w:bCs/>
          <w:sz w:val="32"/>
          <w:szCs w:val="32"/>
          <w:rtl/>
        </w:rPr>
        <w:t xml:space="preserve"> </w:t>
      </w:r>
      <w:r w:rsidR="00022F03" w:rsidRPr="000D25F6">
        <w:rPr>
          <w:rFonts w:asciiTheme="majorBidi" w:hAnsiTheme="majorBidi" w:cstheme="majorBidi"/>
          <w:b/>
          <w:bCs/>
          <w:sz w:val="32"/>
          <w:szCs w:val="32"/>
          <w:rtl/>
        </w:rPr>
        <w:t>(البارقي، 2021)، تطوير أداء إدارات التعليم بالمملكة العربية السعودية لتحقيق الميزة التنافسية</w:t>
      </w:r>
    </w:p>
    <w:p w14:paraId="41F0400F" w14:textId="77777777" w:rsidR="00022F03" w:rsidRPr="000D25F6" w:rsidRDefault="00022F03" w:rsidP="00495BBF">
      <w:pPr>
        <w:bidi/>
        <w:spacing w:line="360" w:lineRule="auto"/>
        <w:jc w:val="both"/>
        <w:rPr>
          <w:rFonts w:asciiTheme="majorBidi" w:hAnsiTheme="majorBidi" w:cstheme="majorBidi"/>
          <w:sz w:val="32"/>
          <w:szCs w:val="32"/>
          <w:rtl/>
        </w:rPr>
      </w:pPr>
      <w:r w:rsidRPr="000D25F6">
        <w:rPr>
          <w:rFonts w:asciiTheme="majorBidi" w:hAnsiTheme="majorBidi" w:cstheme="majorBidi"/>
          <w:sz w:val="32"/>
          <w:szCs w:val="32"/>
          <w:rtl/>
        </w:rPr>
        <w:t xml:space="preserve">هدفت هذه الدراسة إلى تحديد واقع أداء مديريات التعليم في المملكة العربية السعودية في تحقيق الميزة التنافسية ضمن خمسة أبعاد (التكلفة، الجودة، المرونة، وقت التسليم، الإبداع)، وتوضيح الصعوبات التي تواجه تطوير هذا الأداء، وتحديد المتطلبات اللازمة لتحقيقه. المنهجية: اعتمدت الدراسة على المنهج الوصفي المسحي. عينة الدراسة: تكونت العينة من فئتين: الفئة الأولى شملت رؤساء الإدارات في مديريات التعليم في (الرياض، حائل، الأحساء، مكة المكرمة، جازان) بالمملكة العربية السعودية، وبلغ عددهم (215). أما الفئة الثانية فشملت مديري التعليم ونوابهم في مديريات التعليم الخمس ذاتها، وبلغ عددهم (10). أدوات الدراسة: استُخدمت أداتان لجمع البيانات: الأولى كانت استبيانًا حول واقع الأداء لتحقيق الميزة التنافسية، وقد وُزِّع على رؤساء الأقسام. أما الأداة الثانية فكانت المقابلة، التي أُجريت مع مديري التعليم ونوابهم. النتائج الرئيسية: كشفت الدراسة عن النتائج التالية: كان مستوى مفهوم "واقع أداء مديريات التعليم في المملكة العربية السعودية لتحقيق الميزة التنافسية" متوسطًا. احتل بُعد "وقت التسليم" المرتبة الأولى بدرجة أداء عالية، بينما احتلت الأبعاد الأربعة الأخرى (المرونة، التكلفة، الجودة، الإبداع) </w:t>
      </w:r>
      <w:r w:rsidRPr="000D25F6">
        <w:rPr>
          <w:rFonts w:asciiTheme="majorBidi" w:hAnsiTheme="majorBidi" w:cstheme="majorBidi"/>
          <w:sz w:val="32"/>
          <w:szCs w:val="32"/>
          <w:rtl/>
        </w:rPr>
        <w:lastRenderedPageBreak/>
        <w:t>المراتب من الثانية إلى الخامسة على التوالي بدرجة أداء متوسطة، وذلك وفقًا لآراء عينة الدراسة من رؤساء الأقسام. اتفق المشاركون في الدراسة بشكل متوسط على وجود صعوبات في تحقيق الميزة التنافسية في مديريات التعليم؛ وحصلت جميع أبعاد المفهوم على درجات صعوبة متوسطة.</w:t>
      </w:r>
    </w:p>
    <w:p w14:paraId="760A66D5" w14:textId="2054F5A3" w:rsidR="000D25F6" w:rsidRPr="000D25F6" w:rsidRDefault="000D25F6" w:rsidP="00495BBF">
      <w:pPr>
        <w:bidi/>
        <w:spacing w:line="360" w:lineRule="auto"/>
        <w:jc w:val="both"/>
        <w:rPr>
          <w:rFonts w:asciiTheme="majorBidi" w:hAnsiTheme="majorBidi" w:cstheme="majorBidi"/>
          <w:b/>
          <w:bCs/>
          <w:sz w:val="32"/>
          <w:szCs w:val="32"/>
          <w:rtl/>
        </w:rPr>
      </w:pPr>
      <w:r w:rsidRPr="000D25F6">
        <w:rPr>
          <w:rFonts w:asciiTheme="majorBidi" w:hAnsiTheme="majorBidi" w:cstheme="majorBidi" w:hint="cs"/>
          <w:b/>
          <w:bCs/>
          <w:sz w:val="32"/>
          <w:szCs w:val="32"/>
          <w:rtl/>
        </w:rPr>
        <w:t>2.</w:t>
      </w:r>
      <w:r>
        <w:rPr>
          <w:rFonts w:asciiTheme="majorBidi" w:hAnsiTheme="majorBidi" w:cstheme="majorBidi" w:hint="cs"/>
          <w:b/>
          <w:bCs/>
          <w:sz w:val="32"/>
          <w:szCs w:val="32"/>
          <w:rtl/>
        </w:rPr>
        <w:t xml:space="preserve"> دراسة</w:t>
      </w:r>
      <w:r w:rsidRPr="000D25F6">
        <w:rPr>
          <w:rFonts w:asciiTheme="majorBidi" w:hAnsiTheme="majorBidi" w:cstheme="majorBidi" w:hint="cs"/>
          <w:b/>
          <w:bCs/>
          <w:sz w:val="32"/>
          <w:szCs w:val="32"/>
          <w:rtl/>
        </w:rPr>
        <w:t xml:space="preserve"> الجريري و سالم (2021)</w:t>
      </w:r>
    </w:p>
    <w:p w14:paraId="42C82A1A" w14:textId="746C18E5" w:rsidR="00022F03" w:rsidRDefault="00022F03" w:rsidP="00495BBF">
      <w:pPr>
        <w:bidi/>
        <w:spacing w:line="360" w:lineRule="auto"/>
        <w:jc w:val="both"/>
        <w:rPr>
          <w:rFonts w:asciiTheme="majorBidi" w:hAnsiTheme="majorBidi" w:cstheme="majorBidi"/>
          <w:sz w:val="32"/>
          <w:szCs w:val="32"/>
          <w:rtl/>
        </w:rPr>
      </w:pPr>
      <w:r w:rsidRPr="000D25F6">
        <w:rPr>
          <w:rFonts w:asciiTheme="majorBidi" w:hAnsiTheme="majorBidi" w:cstheme="majorBidi"/>
          <w:sz w:val="32"/>
          <w:szCs w:val="32"/>
          <w:rtl/>
        </w:rPr>
        <w:t xml:space="preserve">هدفت دراسة </w:t>
      </w:r>
      <w:r w:rsidRPr="000D25F6">
        <w:rPr>
          <w:rFonts w:asciiTheme="majorBidi" w:hAnsiTheme="majorBidi" w:cstheme="majorBidi"/>
          <w:b/>
          <w:bCs/>
          <w:sz w:val="32"/>
          <w:szCs w:val="32"/>
          <w:rtl/>
        </w:rPr>
        <w:t>الجرجري وسالم (</w:t>
      </w:r>
      <w:r w:rsidR="00C52DBC">
        <w:rPr>
          <w:rFonts w:asciiTheme="majorBidi" w:hAnsiTheme="majorBidi" w:cstheme="majorBidi" w:hint="cs"/>
          <w:b/>
          <w:bCs/>
          <w:sz w:val="32"/>
          <w:szCs w:val="32"/>
          <w:rtl/>
          <w:lang w:bidi="fa-IR"/>
        </w:rPr>
        <w:t>2021</w:t>
      </w:r>
      <w:r w:rsidRPr="000D25F6">
        <w:rPr>
          <w:rFonts w:asciiTheme="majorBidi" w:hAnsiTheme="majorBidi" w:cstheme="majorBidi"/>
          <w:b/>
          <w:bCs/>
          <w:sz w:val="32"/>
          <w:szCs w:val="32"/>
          <w:rtl/>
          <w:lang w:bidi="fa-IR"/>
        </w:rPr>
        <w:t xml:space="preserve">) </w:t>
      </w:r>
      <w:r w:rsidRPr="000D25F6">
        <w:rPr>
          <w:rFonts w:asciiTheme="majorBidi" w:hAnsiTheme="majorBidi" w:cstheme="majorBidi"/>
          <w:b/>
          <w:bCs/>
          <w:sz w:val="32"/>
          <w:szCs w:val="32"/>
          <w:rtl/>
        </w:rPr>
        <w:t>بعنوان" دور القيادة المرنة في إمكانية التنفيذ الاستراتيجي "</w:t>
      </w:r>
      <w:r w:rsidRPr="000D25F6">
        <w:rPr>
          <w:rFonts w:asciiTheme="majorBidi" w:hAnsiTheme="majorBidi" w:cstheme="majorBidi"/>
          <w:sz w:val="32"/>
          <w:szCs w:val="32"/>
          <w:rtl/>
        </w:rPr>
        <w:t>دراسة استطلاعية الآراء عينة من القيادات الإدارية في الجامعة التقنية الشمالية وتشكيلاتها في محافظة نينوي" إلى الكشف عن العلاقة بين القيادة المرنة والنفيذ الاستراتيجي، واشتملت عينة الدراسة على (</w:t>
      </w:r>
      <w:r w:rsidRPr="000D25F6">
        <w:rPr>
          <w:rFonts w:asciiTheme="majorBidi" w:hAnsiTheme="majorBidi" w:cstheme="majorBidi"/>
          <w:sz w:val="32"/>
          <w:szCs w:val="32"/>
          <w:rtl/>
          <w:lang w:bidi="fa-IR"/>
        </w:rPr>
        <w:t xml:space="preserve">۱۰۰) </w:t>
      </w:r>
      <w:r w:rsidRPr="000D25F6">
        <w:rPr>
          <w:rFonts w:asciiTheme="majorBidi" w:hAnsiTheme="majorBidi" w:cstheme="majorBidi"/>
          <w:sz w:val="32"/>
          <w:szCs w:val="32"/>
          <w:rtl/>
        </w:rPr>
        <w:t>قائدا من القيادات الإدارية في الجامعة التقنية الشمالية في محافظة نينوى، كما اعتمدت الدراسة المنهج الوصفي الارتباطي، واستعانت بالاستبانة كأداة للدراسة، كما توصلت إلى عدد من النتائج الهامة ومنها: وجود علاقة ارتباطية ذات دلالة إحصائية بين القيادة المرنة بأبعادها المتمثلة بـ (التكيف الاستباقي، التعامل مع الغموض، تفعيل الموارد المنظمية، قبول التغيير، خفة الحركة) وامكانية التنفيذ الاستراتيجي بأبعادها المتمثلة بـ (الهيكل التنظيمي، الانظمة المهارات الثقافة والقيم المنظمية الملاك الوظيفي في المنظمات المبحوثة، مما يشير إلى أن توفر القيادة المرنة لقادة المنظمات القدرة على العمل والتصرف بطرق مختلفة وفقا للظروف والمواقف التي تواجههم، مما يؤمن لهم القدرة على مواجهة الأزمات والتعامل مع الغموض كما أوصت الدراسة بعدد من التوصيات ومن أهمها ضرورة الحفاظ على هيكل تنظيمي عضوي فهو يمنح المسؤولين عن عملية التنفيذ المرونة والقدرة على الابداع والمشاركة في القرارات ذات الصلة بعملية التنفيذ الاستراتيجي فضلا عن توفير فرص أكبر للتكيف السريع مع التغيير واستثمار الفرص المتاحة.</w:t>
      </w:r>
    </w:p>
    <w:p w14:paraId="16807A48" w14:textId="4C6825E8" w:rsidR="000D25F6" w:rsidRPr="000D25F6" w:rsidRDefault="000D25F6" w:rsidP="00495BBF">
      <w:pPr>
        <w:bidi/>
        <w:spacing w:line="360" w:lineRule="auto"/>
        <w:jc w:val="both"/>
        <w:rPr>
          <w:rFonts w:asciiTheme="majorBidi" w:hAnsiTheme="majorBidi" w:cstheme="majorBidi"/>
          <w:b/>
          <w:bCs/>
          <w:sz w:val="32"/>
          <w:szCs w:val="32"/>
          <w:rtl/>
        </w:rPr>
      </w:pPr>
      <w:r w:rsidRPr="000D25F6">
        <w:rPr>
          <w:rFonts w:asciiTheme="majorBidi" w:hAnsiTheme="majorBidi" w:cstheme="majorBidi" w:hint="cs"/>
          <w:b/>
          <w:bCs/>
          <w:sz w:val="32"/>
          <w:szCs w:val="32"/>
          <w:rtl/>
        </w:rPr>
        <w:t>3. دراسة يوسف وعبدالباري (2021)</w:t>
      </w:r>
    </w:p>
    <w:p w14:paraId="4D0C8F5B" w14:textId="0C421E30" w:rsidR="00C52DBC" w:rsidRDefault="006679E1" w:rsidP="00495BBF">
      <w:pPr>
        <w:bidi/>
        <w:spacing w:line="360" w:lineRule="auto"/>
        <w:jc w:val="both"/>
        <w:rPr>
          <w:rFonts w:asciiTheme="majorBidi" w:hAnsiTheme="majorBidi" w:cstheme="majorBidi"/>
          <w:sz w:val="32"/>
          <w:szCs w:val="32"/>
          <w:rtl/>
        </w:rPr>
      </w:pPr>
      <w:r w:rsidRPr="000D25F6">
        <w:rPr>
          <w:rFonts w:asciiTheme="majorBidi" w:hAnsiTheme="majorBidi" w:cstheme="majorBidi"/>
          <w:sz w:val="32"/>
          <w:szCs w:val="32"/>
          <w:rtl/>
        </w:rPr>
        <w:t xml:space="preserve">هدفت دراسة </w:t>
      </w:r>
      <w:r w:rsidRPr="000D25F6">
        <w:rPr>
          <w:rFonts w:asciiTheme="majorBidi" w:hAnsiTheme="majorBidi" w:cstheme="majorBidi"/>
          <w:b/>
          <w:bCs/>
          <w:sz w:val="32"/>
          <w:szCs w:val="32"/>
          <w:rtl/>
        </w:rPr>
        <w:t>يوسف وعبد الباري (2021)، المعنونة "القيادة الرشيقة ودورها في تحقيق الريادة الاستراتيجية بالتطبيق على شركة مصر للطيران"</w:t>
      </w:r>
      <w:r w:rsidRPr="000D25F6">
        <w:rPr>
          <w:rFonts w:asciiTheme="majorBidi" w:hAnsiTheme="majorBidi" w:cstheme="majorBidi"/>
          <w:sz w:val="32"/>
          <w:szCs w:val="32"/>
          <w:rtl/>
        </w:rPr>
        <w:t xml:space="preserve">، إلى تحديد دور القيادة الرشيقة في </w:t>
      </w:r>
      <w:r w:rsidRPr="000D25F6">
        <w:rPr>
          <w:rFonts w:asciiTheme="majorBidi" w:hAnsiTheme="majorBidi" w:cstheme="majorBidi"/>
          <w:sz w:val="32"/>
          <w:szCs w:val="32"/>
          <w:rtl/>
        </w:rPr>
        <w:lastRenderedPageBreak/>
        <w:t>دعم الريادة الاستراتيجية داخل المؤسسات. اعتمدت الدراسة على المنهج الوصفي التحليلي وطُبِّقت على عينة من العاملين في شركة مصر للطيران. وأظهرت النتائج أن القيادة الرشيقة توفر إطارًا تنظيميًا مرنًا يمكّن المؤسسات من التكيف مع التغيرات البيئية، ويعزز قدرتها التنافسية، ويساعدها على تحقيق الأداء الاستراتيجي. كما أكدت الدراسة أن تبني القيادة الرشيقة يسهم في تطوير القدرات الابتكارية للمنظمات.</w:t>
      </w:r>
    </w:p>
    <w:p w14:paraId="0904A8A5" w14:textId="02674D08" w:rsidR="000D25F6" w:rsidRPr="000D25F6" w:rsidRDefault="000D25F6" w:rsidP="00495BBF">
      <w:pPr>
        <w:bidi/>
        <w:spacing w:line="360" w:lineRule="auto"/>
        <w:jc w:val="both"/>
        <w:rPr>
          <w:rFonts w:asciiTheme="majorBidi" w:hAnsiTheme="majorBidi" w:cstheme="majorBidi"/>
          <w:b/>
          <w:bCs/>
          <w:sz w:val="32"/>
          <w:szCs w:val="32"/>
          <w:rtl/>
        </w:rPr>
      </w:pPr>
      <w:r w:rsidRPr="000D25F6">
        <w:rPr>
          <w:rFonts w:asciiTheme="majorBidi" w:hAnsiTheme="majorBidi" w:cstheme="majorBidi" w:hint="cs"/>
          <w:b/>
          <w:bCs/>
          <w:sz w:val="32"/>
          <w:szCs w:val="32"/>
          <w:rtl/>
        </w:rPr>
        <w:t>4. دراسة حسين (2022)</w:t>
      </w:r>
    </w:p>
    <w:p w14:paraId="08B8F1FE" w14:textId="6282F6F1" w:rsidR="00022F03" w:rsidRPr="000D25F6" w:rsidRDefault="00022F03" w:rsidP="00495BBF">
      <w:pPr>
        <w:bidi/>
        <w:spacing w:line="360" w:lineRule="auto"/>
        <w:jc w:val="both"/>
        <w:rPr>
          <w:rFonts w:asciiTheme="majorBidi" w:hAnsiTheme="majorBidi" w:cstheme="majorBidi"/>
          <w:b/>
          <w:bCs/>
          <w:sz w:val="32"/>
          <w:szCs w:val="32"/>
          <w:rtl/>
        </w:rPr>
      </w:pPr>
      <w:r w:rsidRPr="000D25F6">
        <w:rPr>
          <w:rFonts w:asciiTheme="majorBidi" w:hAnsiTheme="majorBidi" w:cstheme="majorBidi"/>
          <w:b/>
          <w:bCs/>
          <w:sz w:val="32"/>
          <w:szCs w:val="32"/>
          <w:rtl/>
        </w:rPr>
        <w:t>حسين</w:t>
      </w:r>
      <w:r w:rsidR="00C52DBC">
        <w:rPr>
          <w:rFonts w:asciiTheme="majorBidi" w:hAnsiTheme="majorBidi" w:cstheme="majorBidi" w:hint="cs"/>
          <w:b/>
          <w:bCs/>
          <w:sz w:val="32"/>
          <w:szCs w:val="32"/>
          <w:rtl/>
        </w:rPr>
        <w:t xml:space="preserve"> (2022</w:t>
      </w:r>
      <w:r w:rsidRPr="000D25F6">
        <w:rPr>
          <w:rFonts w:asciiTheme="majorBidi" w:hAnsiTheme="majorBidi" w:cstheme="majorBidi"/>
          <w:b/>
          <w:bCs/>
          <w:sz w:val="32"/>
          <w:szCs w:val="32"/>
          <w:rtl/>
        </w:rPr>
        <w:t>) ،أثر القيادة الاستراتيجية على الأداء الاستراتيجي في مؤسسات التعليم العالي: الدور الوسيط لإدارة التغيير.</w:t>
      </w:r>
    </w:p>
    <w:p w14:paraId="3A28570B" w14:textId="77777777" w:rsidR="00022F03" w:rsidRDefault="00022F03" w:rsidP="00495BBF">
      <w:pPr>
        <w:bidi/>
        <w:spacing w:line="360" w:lineRule="auto"/>
        <w:jc w:val="both"/>
        <w:rPr>
          <w:rFonts w:asciiTheme="majorBidi" w:hAnsiTheme="majorBidi" w:cstheme="majorBidi"/>
          <w:sz w:val="32"/>
          <w:szCs w:val="32"/>
          <w:rtl/>
        </w:rPr>
      </w:pPr>
      <w:r w:rsidRPr="000D25F6">
        <w:rPr>
          <w:rFonts w:asciiTheme="majorBidi" w:hAnsiTheme="majorBidi" w:cstheme="majorBidi"/>
          <w:sz w:val="32"/>
          <w:szCs w:val="32"/>
          <w:rtl/>
        </w:rPr>
        <w:t>هدفت دراسة حسين (2022) إلى تحديد أثر القيادة الاستراتيجية في تعزيز الأداء الاستراتيجي للمؤسسات التعليم العالي الأردنية، مع اختبار دور إدارة التغيير كوسيط في هذه العلاقة، بالاعتماد على منهج بطاقة الأداء المتوازن لقياس الأداء الاستراتيجي</w:t>
      </w:r>
      <w:r w:rsidRPr="000D25F6">
        <w:rPr>
          <w:rFonts w:asciiTheme="majorBidi" w:hAnsiTheme="majorBidi" w:cstheme="majorBidi"/>
          <w:sz w:val="32"/>
          <w:szCs w:val="32"/>
        </w:rPr>
        <w:t>.</w:t>
      </w:r>
      <w:r w:rsidRPr="000D25F6">
        <w:rPr>
          <w:rFonts w:asciiTheme="majorBidi" w:hAnsiTheme="majorBidi" w:cstheme="majorBidi"/>
          <w:sz w:val="32"/>
          <w:szCs w:val="32"/>
          <w:rtl/>
        </w:rPr>
        <w:t xml:space="preserve"> اعتمدت الدراسة على المنهج الوصفي التحليلي، واستخدمت الاستبانة كأداة رئيسية لجمع البيانات. وشمل مجتمع الدراسة جميع الجامعات الرسمية في الأردن، وعددها (11) جامعة. اتبعت الدراسة أسلوب المسح الشامل، حيث وزعت الاستبانات على جميع الجامعات الرسمية. وتمثلت وحدة المعاينة في عمداء الكليات بالجامعات الأردنية الرسمية؛ وبلغ حجم العينة (350) فردًا، في حين كانت الاستبانات الصالحة للتحليل الإحصائي (238) استبانة</w:t>
      </w:r>
      <w:r w:rsidRPr="000D25F6">
        <w:rPr>
          <w:rFonts w:asciiTheme="majorBidi" w:hAnsiTheme="majorBidi" w:cstheme="majorBidi"/>
          <w:sz w:val="32"/>
          <w:szCs w:val="32"/>
        </w:rPr>
        <w:t>.</w:t>
      </w:r>
      <w:r w:rsidRPr="000D25F6">
        <w:rPr>
          <w:rFonts w:asciiTheme="majorBidi" w:hAnsiTheme="majorBidi" w:cstheme="majorBidi"/>
          <w:sz w:val="32"/>
          <w:szCs w:val="32"/>
          <w:rtl/>
        </w:rPr>
        <w:t xml:space="preserve"> أظهرت النتائج وجود تأثير دال إحصائياً لجميع أبعاد القيادة الاستراتيجية في الأداء الاستراتيجي للجامعات الأردنية الرسمية. كما توصلت النتائج إلى أن إدارة التغيير تؤدي دوراً وسيطاً في العلاقة بين القيادة الاستراتيجية والأداء الاستراتيجي، إذ تسهم في تعزيز قدرة المؤسسات التعليمية على التكيف مع التغيرات البيئية وتحقيق أهدافها الاستراتيجية بكفاءة</w:t>
      </w:r>
      <w:r w:rsidRPr="000D25F6">
        <w:rPr>
          <w:rFonts w:asciiTheme="majorBidi" w:hAnsiTheme="majorBidi" w:cstheme="majorBidi"/>
          <w:sz w:val="32"/>
          <w:szCs w:val="32"/>
        </w:rPr>
        <w:t>.</w:t>
      </w:r>
      <w:r w:rsidRPr="000D25F6">
        <w:rPr>
          <w:rFonts w:asciiTheme="majorBidi" w:hAnsiTheme="majorBidi" w:cstheme="majorBidi"/>
          <w:sz w:val="32"/>
          <w:szCs w:val="32"/>
          <w:rtl/>
        </w:rPr>
        <w:t xml:space="preserve"> وبينت الدراسة أيضاً أن تبني ممارسات القيادة الاستراتيجية يسهم في تحسين عمليات التخطيط والتنفيذ الاستراتيجي، مما ينعكس إيجاباً على مؤشرات الأداء المؤسسي وفق أبعاد بطاقة الأداء المتوازن. وفي ضوء النتائج، أوصت الدراسة بضرورة اهتمام الجامعات الأردنية بتعزيز </w:t>
      </w:r>
      <w:r w:rsidRPr="000D25F6">
        <w:rPr>
          <w:rFonts w:asciiTheme="majorBidi" w:hAnsiTheme="majorBidi" w:cstheme="majorBidi"/>
          <w:sz w:val="32"/>
          <w:szCs w:val="32"/>
          <w:rtl/>
        </w:rPr>
        <w:lastRenderedPageBreak/>
        <w:t>مهارات التعلم المستمر لدى القيادات الأكاديمية والإدارية، وتطوير قدراتهم في مجال إدارة التغيير، بما يدعم تحسين الأداء الاستراتيجي للمؤسسات التعليمية.</w:t>
      </w:r>
    </w:p>
    <w:p w14:paraId="1771B91A" w14:textId="61276D04" w:rsidR="000D25F6" w:rsidRPr="000D25F6" w:rsidRDefault="000D25F6" w:rsidP="00495BBF">
      <w:pPr>
        <w:bidi/>
        <w:spacing w:line="360" w:lineRule="auto"/>
        <w:jc w:val="both"/>
        <w:rPr>
          <w:rFonts w:asciiTheme="majorBidi" w:hAnsiTheme="majorBidi" w:cstheme="majorBidi"/>
          <w:b/>
          <w:bCs/>
          <w:sz w:val="32"/>
          <w:szCs w:val="32"/>
          <w:rtl/>
        </w:rPr>
      </w:pPr>
      <w:r w:rsidRPr="000D25F6">
        <w:rPr>
          <w:rFonts w:asciiTheme="majorBidi" w:hAnsiTheme="majorBidi" w:cstheme="majorBidi" w:hint="cs"/>
          <w:b/>
          <w:bCs/>
          <w:sz w:val="32"/>
          <w:szCs w:val="32"/>
          <w:rtl/>
        </w:rPr>
        <w:t>5. دراسة أحمد (2023)</w:t>
      </w:r>
    </w:p>
    <w:p w14:paraId="771C3DC9" w14:textId="3B694D46" w:rsidR="00022F03" w:rsidRDefault="00C45B39" w:rsidP="00495BBF">
      <w:pPr>
        <w:bidi/>
        <w:spacing w:line="360" w:lineRule="auto"/>
        <w:jc w:val="both"/>
        <w:rPr>
          <w:rFonts w:asciiTheme="majorBidi" w:hAnsiTheme="majorBidi" w:cstheme="majorBidi"/>
          <w:sz w:val="32"/>
          <w:szCs w:val="32"/>
          <w:rtl/>
        </w:rPr>
      </w:pPr>
      <w:r w:rsidRPr="000D25F6">
        <w:rPr>
          <w:rFonts w:asciiTheme="majorBidi" w:hAnsiTheme="majorBidi" w:cstheme="majorBidi"/>
          <w:sz w:val="32"/>
          <w:szCs w:val="32"/>
          <w:rtl/>
        </w:rPr>
        <w:t xml:space="preserve">سعت </w:t>
      </w:r>
      <w:r w:rsidRPr="000D25F6">
        <w:rPr>
          <w:rFonts w:asciiTheme="majorBidi" w:hAnsiTheme="majorBidi" w:cstheme="majorBidi"/>
          <w:b/>
          <w:bCs/>
          <w:sz w:val="32"/>
          <w:szCs w:val="32"/>
          <w:rtl/>
        </w:rPr>
        <w:t>دراسة أحمد (</w:t>
      </w:r>
      <w:r w:rsidR="000D25F6">
        <w:rPr>
          <w:rFonts w:asciiTheme="majorBidi" w:hAnsiTheme="majorBidi" w:cstheme="majorBidi" w:hint="cs"/>
          <w:b/>
          <w:bCs/>
          <w:sz w:val="32"/>
          <w:szCs w:val="32"/>
          <w:rtl/>
          <w:lang w:bidi="fa-IR"/>
        </w:rPr>
        <w:t>2023</w:t>
      </w:r>
      <w:r w:rsidRPr="000D25F6">
        <w:rPr>
          <w:rFonts w:asciiTheme="majorBidi" w:hAnsiTheme="majorBidi" w:cstheme="majorBidi"/>
          <w:b/>
          <w:bCs/>
          <w:sz w:val="32"/>
          <w:szCs w:val="32"/>
          <w:rtl/>
          <w:lang w:bidi="fa-IR"/>
        </w:rPr>
        <w:t xml:space="preserve">) </w:t>
      </w:r>
      <w:r w:rsidRPr="000D25F6">
        <w:rPr>
          <w:rFonts w:asciiTheme="majorBidi" w:hAnsiTheme="majorBidi" w:cstheme="majorBidi"/>
          <w:b/>
          <w:bCs/>
          <w:sz w:val="32"/>
          <w:szCs w:val="32"/>
          <w:rtl/>
        </w:rPr>
        <w:t>بعنوان" تأثير الأداء الإستراتيجي لمنتجي المعرفة على السلوك الابتكاري للعاملين"</w:t>
      </w:r>
      <w:r w:rsidRPr="000D25F6">
        <w:rPr>
          <w:rFonts w:asciiTheme="majorBidi" w:hAnsiTheme="majorBidi" w:cstheme="majorBidi"/>
          <w:sz w:val="32"/>
          <w:szCs w:val="32"/>
          <w:rtl/>
        </w:rPr>
        <w:t xml:space="preserve"> إلى الكشف عن وجود أثر للأداء الإستراتيجي لمنتجي المعرفة على السلوك الابتكاري لدي العاملين بجامعة بورسعيد، واشتملت الدراسة على عينة عشوائية بلغ حجمها (</w:t>
      </w:r>
      <w:r w:rsidRPr="000D25F6">
        <w:rPr>
          <w:rFonts w:asciiTheme="majorBidi" w:hAnsiTheme="majorBidi" w:cstheme="majorBidi"/>
          <w:sz w:val="32"/>
          <w:szCs w:val="32"/>
          <w:rtl/>
          <w:lang w:bidi="fa-IR"/>
        </w:rPr>
        <w:t xml:space="preserve">۲۷۳) </w:t>
      </w:r>
      <w:r w:rsidRPr="000D25F6">
        <w:rPr>
          <w:rFonts w:asciiTheme="majorBidi" w:hAnsiTheme="majorBidi" w:cstheme="majorBidi"/>
          <w:sz w:val="32"/>
          <w:szCs w:val="32"/>
          <w:rtl/>
        </w:rPr>
        <w:t>عضوا من أعضاء هيئة التدريس والهيئة المعاونة بكليات جامعة بورسعيد، واعتمدت الدراسة المنهج الوصفي كمنهج للدراسة، كما استعانت الدراسة بقائمة الاستقصاء، والمقابلات كأداتا للدراسة، وقد توصلت الدراسة إلى عدد من النتائج ومن أهمها: وجود تأثير إيجابي ذو دلالة إحصائية بين أبعاد الأداء الإستراتيجي التي تمثلت في ( أداء الدور، وأداء الدور الإضافي لمنتجي المعرفة والسلوك الابتكاري للعاملين والذي تمثل في ( توليد الأفكار الجديدة ترويج الأفكار الجديدة، تنفيذ الأفكار الجديدة) لدي العاملين في جامعة بورسعيد ، كما أوصت الدراسة بضرورة تشجيع المديرين للعاملين على المساعدة المتبادلة بينهم مما يزيد من التفاعلات الإيجابية بينهم، وبالتالي يساهم في رفع أدائهم الوظيفي، وضرورة قيام المديرين بإنشاء أجواء داعمة الزيادة السلوك الابتكاري الموظفين</w:t>
      </w:r>
      <w:r w:rsidRPr="000D25F6">
        <w:rPr>
          <w:rFonts w:asciiTheme="majorBidi" w:hAnsiTheme="majorBidi" w:cstheme="majorBidi"/>
          <w:sz w:val="32"/>
          <w:szCs w:val="32"/>
        </w:rPr>
        <w:t>.</w:t>
      </w:r>
    </w:p>
    <w:p w14:paraId="2762E96D" w14:textId="255DBDDA" w:rsidR="000D25F6" w:rsidRPr="000D25F6" w:rsidRDefault="000D25F6" w:rsidP="00495BBF">
      <w:pPr>
        <w:bidi/>
        <w:spacing w:line="360" w:lineRule="auto"/>
        <w:jc w:val="both"/>
        <w:rPr>
          <w:rFonts w:asciiTheme="majorBidi" w:hAnsiTheme="majorBidi" w:cstheme="majorBidi"/>
          <w:b/>
          <w:bCs/>
          <w:sz w:val="32"/>
          <w:szCs w:val="32"/>
          <w:rtl/>
        </w:rPr>
      </w:pPr>
      <w:r w:rsidRPr="000D25F6">
        <w:rPr>
          <w:rFonts w:asciiTheme="majorBidi" w:hAnsiTheme="majorBidi" w:cstheme="majorBidi" w:hint="cs"/>
          <w:b/>
          <w:bCs/>
          <w:sz w:val="32"/>
          <w:szCs w:val="32"/>
          <w:rtl/>
        </w:rPr>
        <w:t>6. دراسة أحمد و بدوي (2024)</w:t>
      </w:r>
    </w:p>
    <w:p w14:paraId="43753EA9" w14:textId="5ED96B55" w:rsidR="00254574" w:rsidRPr="000D25F6" w:rsidRDefault="000D25F6" w:rsidP="00495BBF">
      <w:pPr>
        <w:bidi/>
        <w:spacing w:line="360" w:lineRule="auto"/>
        <w:jc w:val="both"/>
        <w:rPr>
          <w:rFonts w:asciiTheme="majorBidi" w:hAnsiTheme="majorBidi" w:cstheme="majorBidi"/>
          <w:b/>
          <w:bCs/>
          <w:sz w:val="32"/>
          <w:szCs w:val="32"/>
          <w:rtl/>
        </w:rPr>
      </w:pPr>
      <w:r w:rsidRPr="000D25F6">
        <w:rPr>
          <w:rFonts w:asciiTheme="majorBidi" w:hAnsiTheme="majorBidi" w:cstheme="majorBidi"/>
          <w:b/>
          <w:bCs/>
          <w:sz w:val="32"/>
          <w:szCs w:val="32"/>
          <w:rtl/>
        </w:rPr>
        <w:t xml:space="preserve">أحمد </w:t>
      </w:r>
      <w:r w:rsidR="00F43DF8" w:rsidRPr="000D25F6">
        <w:rPr>
          <w:rFonts w:asciiTheme="majorBidi" w:hAnsiTheme="majorBidi" w:cstheme="majorBidi"/>
          <w:b/>
          <w:bCs/>
          <w:sz w:val="32"/>
          <w:szCs w:val="32"/>
          <w:rtl/>
        </w:rPr>
        <w:t>&amp;</w:t>
      </w:r>
      <w:r>
        <w:rPr>
          <w:rFonts w:asciiTheme="majorBidi" w:hAnsiTheme="majorBidi" w:cstheme="majorBidi" w:hint="cs"/>
          <w:b/>
          <w:bCs/>
          <w:sz w:val="32"/>
          <w:szCs w:val="32"/>
          <w:rtl/>
        </w:rPr>
        <w:t xml:space="preserve"> </w:t>
      </w:r>
      <w:r w:rsidRPr="000D25F6">
        <w:rPr>
          <w:rFonts w:asciiTheme="majorBidi" w:hAnsiTheme="majorBidi" w:cstheme="majorBidi"/>
          <w:b/>
          <w:bCs/>
          <w:sz w:val="32"/>
          <w:szCs w:val="32"/>
          <w:rtl/>
        </w:rPr>
        <w:t>بدوي</w:t>
      </w:r>
      <w:r w:rsidR="00F43DF8" w:rsidRPr="000D25F6">
        <w:rPr>
          <w:rFonts w:asciiTheme="majorBidi" w:hAnsiTheme="majorBidi" w:cstheme="majorBidi"/>
          <w:b/>
          <w:bCs/>
          <w:sz w:val="32"/>
          <w:szCs w:val="32"/>
          <w:rtl/>
        </w:rPr>
        <w:t xml:space="preserve"> </w:t>
      </w:r>
      <w:r>
        <w:rPr>
          <w:rFonts w:asciiTheme="majorBidi" w:hAnsiTheme="majorBidi" w:cstheme="majorBidi" w:hint="cs"/>
          <w:b/>
          <w:bCs/>
          <w:sz w:val="32"/>
          <w:szCs w:val="32"/>
          <w:rtl/>
        </w:rPr>
        <w:t>(2024</w:t>
      </w:r>
      <w:r w:rsidR="00F43DF8" w:rsidRPr="000D25F6">
        <w:rPr>
          <w:rFonts w:asciiTheme="majorBidi" w:hAnsiTheme="majorBidi" w:cstheme="majorBidi"/>
          <w:b/>
          <w:bCs/>
          <w:sz w:val="32"/>
          <w:szCs w:val="32"/>
          <w:rtl/>
        </w:rPr>
        <w:t>)، تأثير مرونة القيادة والابتكار التنظيمي على الأداء التنظيمي</w:t>
      </w:r>
    </w:p>
    <w:p w14:paraId="3B474D8E" w14:textId="5F8CD8A0" w:rsidR="00C52DBC" w:rsidRPr="000D25F6" w:rsidRDefault="00F43DF8" w:rsidP="00495BBF">
      <w:pPr>
        <w:bidi/>
        <w:spacing w:line="360" w:lineRule="auto"/>
        <w:jc w:val="both"/>
        <w:rPr>
          <w:rFonts w:asciiTheme="majorBidi" w:hAnsiTheme="majorBidi" w:cstheme="majorBidi"/>
          <w:sz w:val="32"/>
          <w:szCs w:val="32"/>
          <w:rtl/>
        </w:rPr>
      </w:pPr>
      <w:r w:rsidRPr="000D25F6">
        <w:rPr>
          <w:rFonts w:asciiTheme="majorBidi" w:hAnsiTheme="majorBidi" w:cstheme="majorBidi"/>
          <w:sz w:val="32"/>
          <w:szCs w:val="32"/>
          <w:rtl/>
        </w:rPr>
        <w:t xml:space="preserve">تهدف هذه الورقة البحثية إلى دراسة تأثير مرونة القيادة والابتكار التنظيمي على الأداء التنظيمي في قطاع النفط المصري. جُمعت البيانات عبر استبيان يضم 34 عبارة، من عينة عشوائية غير احتمالية شملت 320 موظفًا من شركات مختلفة في هذا القطاع، وذلك لتسهيل عملية جمع البيانات. استُخدمت تقنيات إحصائية مختلفة لتحليل البيانات واختبار الفرضيات. كشفت النتائج عن وجود علاقة ذات دلالة إحصائية بين مرونة القيادة والأداء التنظيمي (عند مستوى دلالة </w:t>
      </w:r>
      <w:r w:rsidRPr="000D25F6">
        <w:rPr>
          <w:rFonts w:asciiTheme="majorBidi" w:hAnsiTheme="majorBidi" w:cstheme="majorBidi"/>
          <w:sz w:val="32"/>
          <w:szCs w:val="32"/>
        </w:rPr>
        <w:t>P≤ 0.01</w:t>
      </w:r>
      <w:r w:rsidRPr="000D25F6">
        <w:rPr>
          <w:rFonts w:asciiTheme="majorBidi" w:hAnsiTheme="majorBidi" w:cstheme="majorBidi"/>
          <w:sz w:val="32"/>
          <w:szCs w:val="32"/>
          <w:rtl/>
        </w:rPr>
        <w:t xml:space="preserve">)، </w:t>
      </w:r>
      <w:r w:rsidRPr="000D25F6">
        <w:rPr>
          <w:rFonts w:asciiTheme="majorBidi" w:hAnsiTheme="majorBidi" w:cstheme="majorBidi"/>
          <w:sz w:val="32"/>
          <w:szCs w:val="32"/>
          <w:rtl/>
        </w:rPr>
        <w:lastRenderedPageBreak/>
        <w:t>وكذلك علاقة ذات دلالة إحصائية بين الابتكار التنظيمي والأداء التنظيمي. بناءً على ذلك، يوصي الباحث بضرورة تبني مرونة القيادة والابتكار التنظيمي في قطاع النفط المصري، والاستفادة من العوامل والمحركات الرئيسية لكل منهما لتعزيز الأداء التنظيمي لشركاته وتحقيق أعلى مستوياته الممكنة.</w:t>
      </w:r>
    </w:p>
    <w:p w14:paraId="4997AB07" w14:textId="1416E99E" w:rsidR="000D25F6" w:rsidRDefault="000D25F6" w:rsidP="00495BBF">
      <w:pPr>
        <w:bidi/>
        <w:spacing w:line="360" w:lineRule="auto"/>
        <w:jc w:val="both"/>
        <w:rPr>
          <w:rFonts w:asciiTheme="majorBidi" w:hAnsiTheme="majorBidi" w:cstheme="majorBidi"/>
          <w:b/>
          <w:bCs/>
          <w:sz w:val="32"/>
          <w:szCs w:val="32"/>
          <w:rtl/>
          <w:lang w:bidi="ar-EG"/>
        </w:rPr>
      </w:pPr>
      <w:r>
        <w:rPr>
          <w:rFonts w:asciiTheme="majorBidi" w:hAnsiTheme="majorBidi" w:cstheme="majorBidi" w:hint="cs"/>
          <w:b/>
          <w:bCs/>
          <w:sz w:val="32"/>
          <w:szCs w:val="32"/>
          <w:rtl/>
          <w:lang w:bidi="ar-EG"/>
        </w:rPr>
        <w:t xml:space="preserve">7. </w:t>
      </w:r>
      <w:r w:rsidR="00C52DBC">
        <w:rPr>
          <w:rFonts w:asciiTheme="majorBidi" w:hAnsiTheme="majorBidi" w:cstheme="majorBidi" w:hint="cs"/>
          <w:b/>
          <w:bCs/>
          <w:sz w:val="32"/>
          <w:szCs w:val="32"/>
          <w:rtl/>
          <w:lang w:bidi="ar-EG"/>
        </w:rPr>
        <w:t>سعد و حسن (2024)</w:t>
      </w:r>
    </w:p>
    <w:p w14:paraId="7F3EA461" w14:textId="10897A3F" w:rsidR="00254574" w:rsidRPr="000D25F6" w:rsidRDefault="00E32331" w:rsidP="00495BBF">
      <w:pPr>
        <w:bidi/>
        <w:spacing w:line="360" w:lineRule="auto"/>
        <w:jc w:val="both"/>
        <w:rPr>
          <w:rFonts w:asciiTheme="majorBidi" w:hAnsiTheme="majorBidi" w:cstheme="majorBidi"/>
          <w:b/>
          <w:bCs/>
          <w:sz w:val="32"/>
          <w:szCs w:val="32"/>
          <w:rtl/>
          <w:lang w:bidi="ar-EG"/>
        </w:rPr>
      </w:pPr>
      <w:r w:rsidRPr="000D25F6">
        <w:rPr>
          <w:rFonts w:asciiTheme="majorBidi" w:hAnsiTheme="majorBidi" w:cstheme="majorBidi"/>
          <w:b/>
          <w:bCs/>
          <w:sz w:val="32"/>
          <w:szCs w:val="32"/>
          <w:rtl/>
          <w:lang w:bidi="ar-EG"/>
        </w:rPr>
        <w:t xml:space="preserve">سعد&amp; حسن </w:t>
      </w:r>
      <w:r w:rsidR="00C52DBC">
        <w:rPr>
          <w:rFonts w:asciiTheme="majorBidi" w:hAnsiTheme="majorBidi" w:cstheme="majorBidi" w:hint="cs"/>
          <w:b/>
          <w:bCs/>
          <w:sz w:val="32"/>
          <w:szCs w:val="32"/>
          <w:rtl/>
          <w:lang w:bidi="ar-EG"/>
        </w:rPr>
        <w:t>(2024</w:t>
      </w:r>
      <w:r w:rsidRPr="000D25F6">
        <w:rPr>
          <w:rFonts w:asciiTheme="majorBidi" w:hAnsiTheme="majorBidi" w:cstheme="majorBidi"/>
          <w:b/>
          <w:bCs/>
          <w:sz w:val="32"/>
          <w:szCs w:val="32"/>
          <w:rtl/>
          <w:lang w:bidi="ar-EG"/>
        </w:rPr>
        <w:t>)</w:t>
      </w:r>
      <w:r w:rsidRPr="000D25F6">
        <w:rPr>
          <w:rFonts w:asciiTheme="majorBidi" w:hAnsiTheme="majorBidi" w:cstheme="majorBidi"/>
          <w:b/>
          <w:bCs/>
          <w:sz w:val="32"/>
          <w:szCs w:val="32"/>
          <w:rtl/>
        </w:rPr>
        <w:t xml:space="preserve"> </w:t>
      </w:r>
      <w:r w:rsidRPr="000D25F6">
        <w:rPr>
          <w:rFonts w:asciiTheme="majorBidi" w:hAnsiTheme="majorBidi" w:cstheme="majorBidi"/>
          <w:b/>
          <w:bCs/>
          <w:sz w:val="32"/>
          <w:szCs w:val="32"/>
          <w:rtl/>
          <w:lang w:bidi="ar-EG"/>
        </w:rPr>
        <w:t>المرونة التنظيمية وأثرها على الأداء التنظيمي من خلال القيادة الرؤيوية والقدرات التنافسية التنظيمية في المستشفيات في مصر</w:t>
      </w:r>
    </w:p>
    <w:p w14:paraId="59346798" w14:textId="21324727" w:rsidR="00254574" w:rsidRDefault="00CA65FD" w:rsidP="00495BBF">
      <w:pPr>
        <w:bidi/>
        <w:spacing w:line="360" w:lineRule="auto"/>
        <w:jc w:val="both"/>
        <w:rPr>
          <w:rFonts w:asciiTheme="majorBidi" w:hAnsiTheme="majorBidi" w:cstheme="majorBidi"/>
          <w:sz w:val="32"/>
          <w:szCs w:val="32"/>
          <w:rtl/>
        </w:rPr>
      </w:pPr>
      <w:r w:rsidRPr="000D25F6">
        <w:rPr>
          <w:rFonts w:asciiTheme="majorBidi" w:hAnsiTheme="majorBidi" w:cstheme="majorBidi"/>
          <w:sz w:val="32"/>
          <w:szCs w:val="32"/>
          <w:rtl/>
        </w:rPr>
        <w:t xml:space="preserve">في بيئة الأعمال سريعة التغير اليوم، لا يمكن لأي مؤسسة أن تنأى بنفسها عن المنافسة. لذا، تضطر المؤسسات للعمل في بيئات تتسم بعدم الاستقرار، والديناميكية العالية، والتنافسية الشديدة، والتغير المستمر. وفي المجال الطبي تحديدًا، يقع على عاتق المؤسسة التزام أخلاقي تجاه المرضى بتقديم أفضل الممارسات العلاجية المتاحة، وفي الوقت نفسه، يجب عليها السعي لتحسين أدائها. ولتحقيق هذه المعادلة الصعبة، يجب أن تتسم المؤسسة بالمرونة في إدارة عملياتها، وأن يقترن ذلك بقيادة ذات رؤية ثاقبة، وأن تستفيد إلى أقصى حد من قدراتها التنافسية. تُعد المرونة الاستراتيجية مفتاح نجاح المؤسسات في بيئة الأعمال المتغيرة بسرعة؛ إذ تمكّنها من تحقيق أهدافها بكفاءة وفعالية، وتساعدها على تعزيز وضعها التنافسي. أُجريت هذه الدراسة على 413 من العاملين في المجال الطبي من مختلف القطاعات والمؤهلات، شملوا الأطباء والصيادلة وأطباء الأسنان ورؤساء التمريض، باستخدام استبيان لتقييم أثر المرونة التنظيمية على الأداء التنظيمي، مع الأخذ في الحسبان الدور الوسيط للقيادة الرؤيوية والقدرات التنافسية التشغيلية. أظهرت النتائج أن بناء العلاقات ورضا العملاء يحفزان المرونة التنظيمية والأداء، وأن القيادة الرؤيوية تلعب دورًا محوريًا في تشكيل القدرات وتحقيق رضا العملاء، وأن القدرات التنافسية التشغيلية (خاصة بناء العلاقات والقدرات التكيفية) تمثل عوامل وسيطة رئيسية. يُسلط هذا البحث الضوء على التفاعل الحاسم بين المرونة التنظيمية، والقيادة، والقدرات التنافسية التشغيلية في </w:t>
      </w:r>
      <w:r w:rsidRPr="000D25F6">
        <w:rPr>
          <w:rFonts w:asciiTheme="majorBidi" w:hAnsiTheme="majorBidi" w:cstheme="majorBidi"/>
          <w:sz w:val="32"/>
          <w:szCs w:val="32"/>
          <w:rtl/>
        </w:rPr>
        <w:lastRenderedPageBreak/>
        <w:t>تحقيق أداء تنظيمي متميز. ومن خلال دمج القيادة وتطوير القدرات ضمن أطر المرونة، يمكن للمؤسسات أن تزدهر في البيئات غير المستقرة والديناميكية. كما تؤكد النتائج على أهمية موازنة أبعاد المرونة لتجنب النتائج العكسية، وتُبرز التفاعل الدقيق بين المرونة والقيادة والاستراتيجيات التنظيمية في تعزيز الميزة التنافسية والأداء.</w:t>
      </w:r>
    </w:p>
    <w:p w14:paraId="27800D51" w14:textId="309CEFF7" w:rsidR="00C52DBC" w:rsidRPr="00C52DBC" w:rsidRDefault="00C52DBC" w:rsidP="00495BBF">
      <w:pPr>
        <w:bidi/>
        <w:spacing w:line="360" w:lineRule="auto"/>
        <w:jc w:val="both"/>
        <w:rPr>
          <w:rFonts w:asciiTheme="majorBidi" w:hAnsiTheme="majorBidi" w:cstheme="majorBidi"/>
          <w:b/>
          <w:bCs/>
          <w:sz w:val="32"/>
          <w:szCs w:val="32"/>
          <w:rtl/>
        </w:rPr>
      </w:pPr>
      <w:r w:rsidRPr="00C52DBC">
        <w:rPr>
          <w:rFonts w:asciiTheme="majorBidi" w:hAnsiTheme="majorBidi" w:cstheme="majorBidi" w:hint="cs"/>
          <w:b/>
          <w:bCs/>
          <w:sz w:val="32"/>
          <w:szCs w:val="32"/>
          <w:rtl/>
        </w:rPr>
        <w:t>8. بدوي و علي (2024)</w:t>
      </w:r>
    </w:p>
    <w:p w14:paraId="55E5384C" w14:textId="7A1E49FC" w:rsidR="00254574" w:rsidRPr="000D25F6" w:rsidRDefault="00C52DBC" w:rsidP="00495BBF">
      <w:pPr>
        <w:bidi/>
        <w:spacing w:line="360" w:lineRule="auto"/>
        <w:jc w:val="both"/>
        <w:rPr>
          <w:rFonts w:asciiTheme="majorBidi" w:hAnsiTheme="majorBidi" w:cstheme="majorBidi"/>
          <w:b/>
          <w:bCs/>
          <w:sz w:val="32"/>
          <w:szCs w:val="32"/>
          <w:rtl/>
        </w:rPr>
      </w:pPr>
      <w:r w:rsidRPr="000D25F6">
        <w:rPr>
          <w:rFonts w:asciiTheme="majorBidi" w:hAnsiTheme="majorBidi" w:cstheme="majorBidi"/>
          <w:b/>
          <w:bCs/>
          <w:sz w:val="32"/>
          <w:szCs w:val="32"/>
          <w:rtl/>
        </w:rPr>
        <w:t xml:space="preserve">بدوي </w:t>
      </w:r>
      <w:r w:rsidR="00E32331" w:rsidRPr="000D25F6">
        <w:rPr>
          <w:rFonts w:asciiTheme="majorBidi" w:hAnsiTheme="majorBidi" w:cstheme="majorBidi"/>
          <w:b/>
          <w:bCs/>
          <w:sz w:val="32"/>
          <w:szCs w:val="32"/>
          <w:rtl/>
        </w:rPr>
        <w:t>&amp;</w:t>
      </w:r>
      <w:r w:rsidRPr="000D25F6">
        <w:rPr>
          <w:rFonts w:asciiTheme="majorBidi" w:hAnsiTheme="majorBidi" w:cstheme="majorBidi"/>
          <w:b/>
          <w:bCs/>
          <w:sz w:val="32"/>
          <w:szCs w:val="32"/>
          <w:rtl/>
        </w:rPr>
        <w:t xml:space="preserve">علي </w:t>
      </w:r>
      <w:r w:rsidR="00E32331" w:rsidRPr="000D25F6">
        <w:rPr>
          <w:rFonts w:asciiTheme="majorBidi" w:hAnsiTheme="majorBidi" w:cstheme="majorBidi"/>
          <w:b/>
          <w:bCs/>
          <w:sz w:val="32"/>
          <w:szCs w:val="32"/>
          <w:rtl/>
        </w:rPr>
        <w:t xml:space="preserve"> </w:t>
      </w:r>
      <w:r>
        <w:rPr>
          <w:rFonts w:asciiTheme="majorBidi" w:hAnsiTheme="majorBidi" w:cstheme="majorBidi" w:hint="cs"/>
          <w:b/>
          <w:bCs/>
          <w:sz w:val="32"/>
          <w:szCs w:val="32"/>
          <w:rtl/>
        </w:rPr>
        <w:t>(</w:t>
      </w:r>
      <w:r w:rsidR="00E32331" w:rsidRPr="000D25F6">
        <w:rPr>
          <w:rFonts w:asciiTheme="majorBidi" w:hAnsiTheme="majorBidi" w:cstheme="majorBidi"/>
          <w:b/>
          <w:bCs/>
          <w:sz w:val="32"/>
          <w:szCs w:val="32"/>
          <w:rtl/>
        </w:rPr>
        <w:t>2024) دراسة مؤثرة في معدل التغير في معدل التغير في العلاقة بين التخطيط التنظيمي</w:t>
      </w:r>
    </w:p>
    <w:p w14:paraId="43EF36D5" w14:textId="655D0127" w:rsidR="00254574" w:rsidRDefault="00E32331" w:rsidP="00495BBF">
      <w:pPr>
        <w:bidi/>
        <w:spacing w:line="360" w:lineRule="auto"/>
        <w:jc w:val="both"/>
        <w:rPr>
          <w:rFonts w:asciiTheme="majorBidi" w:hAnsiTheme="majorBidi" w:cstheme="majorBidi"/>
          <w:sz w:val="32"/>
          <w:szCs w:val="32"/>
          <w:rtl/>
        </w:rPr>
      </w:pPr>
      <w:r w:rsidRPr="000D25F6">
        <w:rPr>
          <w:rFonts w:asciiTheme="majorBidi" w:hAnsiTheme="majorBidi" w:cstheme="majorBidi"/>
          <w:sz w:val="32"/>
          <w:szCs w:val="32"/>
          <w:rtl/>
        </w:rPr>
        <w:t>تهدف هذه الدراسة إلى استكشاف أثر أنماط القيادة كمتغير معتدل على العلاقة بين التخطيط الاستراتيجي والأداء التنظيمي في الشركات الصغيرة بقطاع الكهروميكانيكا في مصر. ركزت الدراسة بشكل أساسي على التساؤل حول وجود دلالة إحصائية لتأثير أساليب القيادة على هذه العلاقة، وتناولت أسئلة فرعية تتعلق بتأثير التخطيط الفعال على التخطيط المؤسسي</w:t>
      </w:r>
      <w:r w:rsidRPr="000D25F6">
        <w:rPr>
          <w:rFonts w:asciiTheme="majorBidi" w:hAnsiTheme="majorBidi" w:cstheme="majorBidi"/>
          <w:sz w:val="32"/>
          <w:szCs w:val="32"/>
        </w:rPr>
        <w:t>.</w:t>
      </w:r>
      <w:r w:rsidR="00E438AE" w:rsidRPr="000D25F6">
        <w:rPr>
          <w:rFonts w:asciiTheme="majorBidi" w:hAnsiTheme="majorBidi" w:cstheme="majorBidi"/>
          <w:sz w:val="32"/>
          <w:szCs w:val="32"/>
          <w:rtl/>
        </w:rPr>
        <w:t xml:space="preserve"> </w:t>
      </w:r>
      <w:r w:rsidRPr="000D25F6">
        <w:rPr>
          <w:rFonts w:asciiTheme="majorBidi" w:hAnsiTheme="majorBidi" w:cstheme="majorBidi"/>
          <w:sz w:val="32"/>
          <w:szCs w:val="32"/>
          <w:rtl/>
        </w:rPr>
        <w:t>اعتمدت الدراسة على تحليل استجابات البحث باستخدام الإحصاء الوصفي. وقد أسفرت عن نتائج واضحة، من أبرزها اكتمال الحصول على عناصر أساسية مثل الرؤية والمعرفة والبيئات اللازمة للتخطيط الشامل، مما يؤكد أهمية هذا العامل في قطاع الشركات الصغيرة في مصر</w:t>
      </w:r>
      <w:r w:rsidRPr="000D25F6">
        <w:rPr>
          <w:rFonts w:asciiTheme="majorBidi" w:hAnsiTheme="majorBidi" w:cstheme="majorBidi"/>
          <w:sz w:val="32"/>
          <w:szCs w:val="32"/>
        </w:rPr>
        <w:t>.</w:t>
      </w:r>
      <w:r w:rsidR="00E438AE" w:rsidRPr="000D25F6">
        <w:rPr>
          <w:rFonts w:asciiTheme="majorBidi" w:hAnsiTheme="majorBidi" w:cstheme="majorBidi"/>
          <w:sz w:val="32"/>
          <w:szCs w:val="32"/>
          <w:rtl/>
        </w:rPr>
        <w:t xml:space="preserve"> </w:t>
      </w:r>
      <w:r w:rsidRPr="000D25F6">
        <w:rPr>
          <w:rFonts w:asciiTheme="majorBidi" w:hAnsiTheme="majorBidi" w:cstheme="majorBidi"/>
          <w:sz w:val="32"/>
          <w:szCs w:val="32"/>
          <w:rtl/>
        </w:rPr>
        <w:t xml:space="preserve">كما توصلت الدراسة إلى نتائج عالية الجودة من حيث معايير تحقيق النتائج وأداء البحوث، مما يشير إلى وجود تأثير تخطيطي فعال ينعكس على تحسين الأداء من منظور القيادة. وخلصت إلى أن نمط القيادة النشط يؤثر على الأداء التنظيمي، وتحديداً فيما يتعلق بمعايير جودة الأداء وتحقيق النتائج، مما يبرهن على التأثير الإيجابي للتخطيط الفعال تحت إشراف القيادة. ومن الملاحظ أن هذا النمط القيادي يتنوع ويتناسب مع مراحل مختلفة للشركات الصغيرة في القطاع الكهروميكانيكي، ولكنه لا يؤثر بشكل مباشر على تحسين التعلم التنظيمي. وفي الختام، أكدت الدراسة الأهمية الإحصائية للتخطيط على الأداء التنظيمي، مع اعتبار أنماط القيادة عاملًا معدِّلاً يحدث اختلافات في النتائج. حللت الدراسة استجابات عينة البحث باستخدام الأساليب الإحصائية الوصفية، وأظهرت النتائج جوانب </w:t>
      </w:r>
      <w:r w:rsidRPr="000D25F6">
        <w:rPr>
          <w:rFonts w:asciiTheme="majorBidi" w:hAnsiTheme="majorBidi" w:cstheme="majorBidi"/>
          <w:sz w:val="32"/>
          <w:szCs w:val="32"/>
          <w:rtl/>
        </w:rPr>
        <w:lastRenderedPageBreak/>
        <w:t>هامة متعددة؛ منها حصول عناصر مثل الرؤية والرسالة وتقييم البيئة في التخطيط الاستراتيجي على نسب موافقة عالية، مما يعكس فعالية هذه المكونات في قطاع الشركات الصغيرة في مصر. كما كشفت الدراسة عن استجابة إيجابية من العينة تجاه تطوير أهداف الاستراتيجية وتنفيذ وتقييم الخطط الاستراتيجية، مما يؤكد دور التخطيط الاستراتيجي في تعزيز الأداء التنظيمي. وفيما يخص الأداء التنظيمي، أظهرت النتائج مستويات عالية من الالتزام بمعايير الجودة، وتحقيق الأهداف، وأداء الموظفين، مما يشير إلى أثر إيجابي للتخطيط الاستراتيجي على تحسين الأداء من منظور القيادة. وخلصت الدراسة إلى أن أسلوب القيادة التحويلية هو الأسلوب الأنسب في قطاع الكهروميكانيكا بالشركات الصغيرة خلال مراحل عدم استقرار الظروف المحيطة، حيث أظهر تأثيراً إيجابياً في تحسين كل من التخطيط الاستراتيجي والأداء التنظيمي. وتؤكد الدراسة وجود تأثير ذي دلالة إحصائية للتخطيط الاستراتيجي على الأداء التنظيمي، مع دور محوري لأساليب القيادة كعامل وسيط يعزز هذه العلاقة.</w:t>
      </w:r>
    </w:p>
    <w:p w14:paraId="392D6B9A" w14:textId="0FD0FB6C" w:rsidR="00C52DBC" w:rsidRPr="00C52DBC" w:rsidRDefault="00C52DBC" w:rsidP="00495BBF">
      <w:pPr>
        <w:bidi/>
        <w:spacing w:line="360" w:lineRule="auto"/>
        <w:jc w:val="both"/>
        <w:rPr>
          <w:rFonts w:asciiTheme="majorBidi" w:hAnsiTheme="majorBidi" w:cstheme="majorBidi"/>
          <w:b/>
          <w:bCs/>
          <w:sz w:val="32"/>
          <w:szCs w:val="32"/>
          <w:rtl/>
        </w:rPr>
      </w:pPr>
      <w:r w:rsidRPr="00C52DBC">
        <w:rPr>
          <w:rFonts w:asciiTheme="majorBidi" w:hAnsiTheme="majorBidi" w:cstheme="majorBidi" w:hint="cs"/>
          <w:b/>
          <w:bCs/>
          <w:sz w:val="32"/>
          <w:szCs w:val="32"/>
          <w:rtl/>
        </w:rPr>
        <w:t>9. الشايب (2024)</w:t>
      </w:r>
    </w:p>
    <w:p w14:paraId="1A09BD85" w14:textId="3B2E1B68" w:rsidR="00E438AE" w:rsidRPr="000D25F6" w:rsidRDefault="00E438AE" w:rsidP="00495BBF">
      <w:pPr>
        <w:bidi/>
        <w:spacing w:line="360" w:lineRule="auto"/>
        <w:jc w:val="both"/>
        <w:rPr>
          <w:rFonts w:asciiTheme="majorBidi" w:hAnsiTheme="majorBidi" w:cstheme="majorBidi"/>
          <w:b/>
          <w:bCs/>
          <w:sz w:val="32"/>
          <w:szCs w:val="32"/>
          <w:rtl/>
        </w:rPr>
      </w:pPr>
      <w:r w:rsidRPr="000D25F6">
        <w:rPr>
          <w:rFonts w:asciiTheme="majorBidi" w:hAnsiTheme="majorBidi" w:cstheme="majorBidi"/>
          <w:b/>
          <w:bCs/>
          <w:sz w:val="32"/>
          <w:szCs w:val="32"/>
          <w:rtl/>
        </w:rPr>
        <w:t xml:space="preserve">الشايب، </w:t>
      </w:r>
      <w:r w:rsidR="00C52DBC">
        <w:rPr>
          <w:rFonts w:asciiTheme="majorBidi" w:hAnsiTheme="majorBidi" w:cstheme="majorBidi" w:hint="cs"/>
          <w:b/>
          <w:bCs/>
          <w:sz w:val="32"/>
          <w:szCs w:val="32"/>
          <w:rtl/>
        </w:rPr>
        <w:t>(</w:t>
      </w:r>
      <w:r w:rsidRPr="000D25F6">
        <w:rPr>
          <w:rFonts w:asciiTheme="majorBidi" w:hAnsiTheme="majorBidi" w:cstheme="majorBidi"/>
          <w:b/>
          <w:bCs/>
          <w:sz w:val="32"/>
          <w:szCs w:val="32"/>
          <w:rtl/>
        </w:rPr>
        <w:t>2024) دور القيادة الرقمية في تعزيز الابتكار التنظيمي وتحقيق الميزة التنافسية من وجهة نظر مديرات المدارس الثانوية بمنطقة عسير</w:t>
      </w:r>
    </w:p>
    <w:p w14:paraId="172E3A41" w14:textId="76BBB488" w:rsidR="00E32331" w:rsidRDefault="00E438AE" w:rsidP="00495BBF">
      <w:pPr>
        <w:bidi/>
        <w:spacing w:line="360" w:lineRule="auto"/>
        <w:jc w:val="both"/>
        <w:rPr>
          <w:rFonts w:asciiTheme="majorBidi" w:hAnsiTheme="majorBidi" w:cstheme="majorBidi"/>
          <w:sz w:val="32"/>
          <w:szCs w:val="32"/>
          <w:rtl/>
        </w:rPr>
      </w:pPr>
      <w:r w:rsidRPr="000D25F6">
        <w:rPr>
          <w:rFonts w:asciiTheme="majorBidi" w:hAnsiTheme="majorBidi" w:cstheme="majorBidi"/>
          <w:sz w:val="32"/>
          <w:szCs w:val="32"/>
          <w:rtl/>
        </w:rPr>
        <w:t xml:space="preserve">يهدف هذا البحث إلى استكشاف واقع دور القيادة الرقمية في تعزيز الابتكار التنظيمي وتحقيق الميزة التنافسية، وذلك من وجهة نظر مديرات المدارس الثانوية في منطقة عسير. ولتحقيق هذا الهدف، اعتُمد المنهج الوصفي، واستُخدمت الاستبانة لجمع البيانات. وقد طُبِّق البحث على عينة شملت (102) مديرة مدرسة ثانوية في المنطقة، موزّعات حسب متغيري المؤهل العلمي وعدد سنوات الخبرة. أشارت النتائج إلى أن واقع دور القيادة الرقمية في تعزيز الابتكار التنظيمي كان مرتفعًا في جميع أبعاده (الابتكار الإداري، والبشري، والتقني). كما تبين أن دورها في تحقيق الميزة التنافسية كان مرتفعًا أيضًا في جميع أبعادها (الجودة، والإبداع، والبيئة التنظيمية للمدرسة). وتوصلت النتائج إلى أن مستوى التحديات التي تواجه تطبيق القيادة الرقمية وتحدّ من دورها في </w:t>
      </w:r>
      <w:r w:rsidRPr="000D25F6">
        <w:rPr>
          <w:rFonts w:asciiTheme="majorBidi" w:hAnsiTheme="majorBidi" w:cstheme="majorBidi"/>
          <w:sz w:val="32"/>
          <w:szCs w:val="32"/>
          <w:rtl/>
        </w:rPr>
        <w:lastRenderedPageBreak/>
        <w:t>تعزيز الابتكار وتحقيق الميزة التنافسية جاء منخفضًا. علاوة على ذلك، أشارت النتائج إلى وجود فروق ذات دلالة إحصائية في استجابات العينة تعزى لمتغير المؤهل العلمي، وكانت لصالح الحاصلات على درجة الماجستير فما فوق مقارنة بالحاصلات على درجة البكالوريوس. كما لوحظ وجود فروق ذات دلالة إحصائية تعزى لمتغير سنوات الخبرة، وكانت لصالح ذوات سنوات الخبرة الأعلى.</w:t>
      </w:r>
    </w:p>
    <w:p w14:paraId="50DC050A" w14:textId="2C44EC4C" w:rsidR="00C52DBC" w:rsidRPr="00C52DBC" w:rsidRDefault="00C52DBC" w:rsidP="00495BBF">
      <w:pPr>
        <w:bidi/>
        <w:spacing w:line="360" w:lineRule="auto"/>
        <w:jc w:val="both"/>
        <w:rPr>
          <w:rFonts w:asciiTheme="majorBidi" w:hAnsiTheme="majorBidi" w:cstheme="majorBidi"/>
          <w:b/>
          <w:bCs/>
          <w:sz w:val="32"/>
          <w:szCs w:val="32"/>
          <w:rtl/>
        </w:rPr>
      </w:pPr>
      <w:r w:rsidRPr="00C52DBC">
        <w:rPr>
          <w:rFonts w:asciiTheme="majorBidi" w:hAnsiTheme="majorBidi" w:cstheme="majorBidi" w:hint="cs"/>
          <w:b/>
          <w:bCs/>
          <w:sz w:val="32"/>
          <w:szCs w:val="32"/>
          <w:rtl/>
        </w:rPr>
        <w:t>10. العتيبي (2025)</w:t>
      </w:r>
    </w:p>
    <w:p w14:paraId="7373CD00" w14:textId="150FC373" w:rsidR="00950472" w:rsidRPr="000D25F6" w:rsidRDefault="00E438AE" w:rsidP="00495BBF">
      <w:pPr>
        <w:bidi/>
        <w:spacing w:line="360" w:lineRule="auto"/>
        <w:jc w:val="both"/>
        <w:rPr>
          <w:rFonts w:asciiTheme="majorBidi" w:hAnsiTheme="majorBidi" w:cstheme="majorBidi"/>
          <w:sz w:val="32"/>
          <w:szCs w:val="32"/>
          <w:rtl/>
        </w:rPr>
      </w:pPr>
      <w:r w:rsidRPr="000D25F6">
        <w:rPr>
          <w:rFonts w:asciiTheme="majorBidi" w:hAnsiTheme="majorBidi" w:cstheme="majorBidi"/>
          <w:sz w:val="32"/>
          <w:szCs w:val="32"/>
          <w:rtl/>
        </w:rPr>
        <w:t xml:space="preserve">هدفت </w:t>
      </w:r>
      <w:r w:rsidRPr="000D25F6">
        <w:rPr>
          <w:rFonts w:asciiTheme="majorBidi" w:hAnsiTheme="majorBidi" w:cstheme="majorBidi"/>
          <w:b/>
          <w:bCs/>
          <w:sz w:val="32"/>
          <w:szCs w:val="32"/>
          <w:rtl/>
        </w:rPr>
        <w:t>دراسة العتيبي (</w:t>
      </w:r>
      <w:r w:rsidRPr="000D25F6">
        <w:rPr>
          <w:rFonts w:asciiTheme="majorBidi" w:hAnsiTheme="majorBidi" w:cstheme="majorBidi"/>
          <w:b/>
          <w:bCs/>
          <w:sz w:val="32"/>
          <w:szCs w:val="32"/>
          <w:rtl/>
          <w:lang w:bidi="fa-IR"/>
        </w:rPr>
        <w:t>۲۰۲</w:t>
      </w:r>
      <w:r w:rsidRPr="000D25F6">
        <w:rPr>
          <w:rFonts w:asciiTheme="majorBidi" w:hAnsiTheme="majorBidi" w:cstheme="majorBidi"/>
          <w:b/>
          <w:bCs/>
          <w:sz w:val="32"/>
          <w:szCs w:val="32"/>
          <w:rtl/>
        </w:rPr>
        <w:t>٥) بعنوان" درجة تطبيق أبعاد أسلوب الإدارة المرنة لدى مديرات المدارس الثانوية الحكومية بمدينة الرياض"</w:t>
      </w:r>
      <w:r w:rsidRPr="000D25F6">
        <w:rPr>
          <w:rFonts w:asciiTheme="majorBidi" w:hAnsiTheme="majorBidi" w:cstheme="majorBidi"/>
          <w:sz w:val="32"/>
          <w:szCs w:val="32"/>
          <w:rtl/>
        </w:rPr>
        <w:t xml:space="preserve"> إلى التعرف على مستوي تطبيق أبعاد الإدارة المرنة لدي مديرات المدارس الثانوية الحكومية بمدينة الرياض، وقد اشتملت الدراسة على عينة مكونة من (</w:t>
      </w:r>
      <w:r w:rsidRPr="000D25F6">
        <w:rPr>
          <w:rFonts w:asciiTheme="majorBidi" w:hAnsiTheme="majorBidi" w:cstheme="majorBidi"/>
          <w:sz w:val="32"/>
          <w:szCs w:val="32"/>
          <w:rtl/>
          <w:lang w:bidi="fa-IR"/>
        </w:rPr>
        <w:t xml:space="preserve">۱۲۰) </w:t>
      </w:r>
      <w:r w:rsidRPr="000D25F6">
        <w:rPr>
          <w:rFonts w:asciiTheme="majorBidi" w:hAnsiTheme="majorBidi" w:cstheme="majorBidi"/>
          <w:sz w:val="32"/>
          <w:szCs w:val="32"/>
          <w:rtl/>
        </w:rPr>
        <w:t>من جميع مديرات المدارس الثانوية الحكومية بمدينة الرياض، واعتمدت الدراسة المنهج الوصفي المسحي كمنهج للدراسة، واستعانت بالاستبانة كأداة للدراسة، وقد توصلت الدراسة إلى عدد من النتائج ومن أهمها: جاء مستوي تطبيق أبعاد الإدارة المرنة لدي مديرات المدارس الثانوية الحكومية بمدينة الرياض بدرجة مرتفعة حيث جاءت المرونة الهيكلية في الرتبة الأولي، يليها المرونة الاستراتيجية، وفي الأخير جاءت المرونة السلوكية، كما أوصت الدراسة بضرورة تقديم دعم لتمكين المديرات من الجوانب التنظيمية وتطوير القدرة القيادية في مجالات التخطيط الاستراتيجي والتواصل المهني المرن</w:t>
      </w:r>
      <w:r w:rsidRPr="000D25F6">
        <w:rPr>
          <w:rFonts w:asciiTheme="majorBidi" w:hAnsiTheme="majorBidi" w:cstheme="majorBidi"/>
          <w:sz w:val="32"/>
          <w:szCs w:val="32"/>
        </w:rPr>
        <w:t>.</w:t>
      </w:r>
    </w:p>
    <w:p w14:paraId="1003DA93" w14:textId="77777777" w:rsidR="00C45B39" w:rsidRDefault="00C45B39" w:rsidP="00495BBF">
      <w:pPr>
        <w:bidi/>
        <w:spacing w:line="360" w:lineRule="auto"/>
        <w:jc w:val="both"/>
        <w:rPr>
          <w:rFonts w:asciiTheme="majorBidi" w:hAnsiTheme="majorBidi" w:cstheme="majorBidi"/>
          <w:sz w:val="32"/>
          <w:szCs w:val="32"/>
          <w:rtl/>
        </w:rPr>
      </w:pPr>
    </w:p>
    <w:p w14:paraId="67E75FD0" w14:textId="77777777" w:rsidR="00DE10F4" w:rsidRDefault="00DE10F4" w:rsidP="00DE10F4">
      <w:pPr>
        <w:bidi/>
        <w:spacing w:line="360" w:lineRule="auto"/>
        <w:jc w:val="both"/>
        <w:rPr>
          <w:rFonts w:asciiTheme="majorBidi" w:hAnsiTheme="majorBidi" w:cstheme="majorBidi"/>
          <w:sz w:val="32"/>
          <w:szCs w:val="32"/>
          <w:rtl/>
        </w:rPr>
      </w:pPr>
    </w:p>
    <w:p w14:paraId="4B34371D" w14:textId="77777777" w:rsidR="00DE10F4" w:rsidRDefault="00DE10F4" w:rsidP="00DE10F4">
      <w:pPr>
        <w:bidi/>
        <w:spacing w:line="360" w:lineRule="auto"/>
        <w:jc w:val="both"/>
        <w:rPr>
          <w:rFonts w:asciiTheme="majorBidi" w:hAnsiTheme="majorBidi" w:cstheme="majorBidi"/>
          <w:sz w:val="32"/>
          <w:szCs w:val="32"/>
          <w:rtl/>
        </w:rPr>
      </w:pPr>
    </w:p>
    <w:p w14:paraId="1FB3E9CC" w14:textId="77777777" w:rsidR="00DE10F4" w:rsidRDefault="00DE10F4" w:rsidP="00DE10F4">
      <w:pPr>
        <w:bidi/>
        <w:spacing w:line="360" w:lineRule="auto"/>
        <w:jc w:val="both"/>
        <w:rPr>
          <w:rFonts w:asciiTheme="majorBidi" w:hAnsiTheme="majorBidi" w:cstheme="majorBidi"/>
          <w:sz w:val="32"/>
          <w:szCs w:val="32"/>
          <w:rtl/>
        </w:rPr>
      </w:pPr>
    </w:p>
    <w:p w14:paraId="7965345A" w14:textId="77777777" w:rsidR="00DE10F4" w:rsidRPr="000D25F6" w:rsidRDefault="00DE10F4" w:rsidP="00DE10F4">
      <w:pPr>
        <w:bidi/>
        <w:spacing w:line="360" w:lineRule="auto"/>
        <w:jc w:val="both"/>
        <w:rPr>
          <w:rFonts w:asciiTheme="majorBidi" w:hAnsiTheme="majorBidi" w:cstheme="majorBidi"/>
          <w:sz w:val="32"/>
          <w:szCs w:val="32"/>
          <w:rtl/>
        </w:rPr>
      </w:pPr>
    </w:p>
    <w:p w14:paraId="38F2F101" w14:textId="3A965FC6" w:rsidR="00714652" w:rsidRDefault="00E438AE" w:rsidP="00DE10F4">
      <w:pPr>
        <w:bidi/>
        <w:spacing w:line="360" w:lineRule="auto"/>
        <w:jc w:val="both"/>
        <w:rPr>
          <w:rFonts w:asciiTheme="majorBidi" w:hAnsiTheme="majorBidi" w:cstheme="majorBidi"/>
          <w:b/>
          <w:bCs/>
          <w:sz w:val="32"/>
          <w:szCs w:val="32"/>
          <w:rtl/>
        </w:rPr>
      </w:pPr>
      <w:r w:rsidRPr="000D25F6">
        <w:rPr>
          <w:rFonts w:asciiTheme="majorBidi" w:hAnsiTheme="majorBidi" w:cstheme="majorBidi"/>
          <w:b/>
          <w:bCs/>
          <w:sz w:val="32"/>
          <w:szCs w:val="32"/>
          <w:rtl/>
        </w:rPr>
        <w:lastRenderedPageBreak/>
        <w:t>ثانيا الدراسات الأجنبية</w:t>
      </w:r>
    </w:p>
    <w:p w14:paraId="3A8EA2B3" w14:textId="77777777" w:rsidR="00714652" w:rsidRDefault="00714652" w:rsidP="00714652">
      <w:pPr>
        <w:bidi/>
        <w:spacing w:line="360" w:lineRule="auto"/>
        <w:jc w:val="both"/>
        <w:rPr>
          <w:rFonts w:asciiTheme="majorBidi" w:hAnsiTheme="majorBidi" w:cstheme="majorBidi"/>
          <w:b/>
          <w:bCs/>
          <w:sz w:val="32"/>
          <w:szCs w:val="32"/>
        </w:rPr>
      </w:pPr>
    </w:p>
    <w:p w14:paraId="2D628577" w14:textId="1A7C1907" w:rsidR="00C52DBC" w:rsidRPr="00495BBF" w:rsidRDefault="004E054F" w:rsidP="00DE10F4">
      <w:pPr>
        <w:bidi/>
        <w:spacing w:line="360" w:lineRule="auto"/>
        <w:jc w:val="right"/>
        <w:rPr>
          <w:rFonts w:asciiTheme="majorBidi" w:hAnsiTheme="majorBidi" w:cstheme="majorBidi"/>
          <w:b/>
          <w:bCs/>
          <w:sz w:val="32"/>
          <w:szCs w:val="32"/>
        </w:rPr>
      </w:pPr>
      <w:r w:rsidRPr="00495BBF">
        <w:rPr>
          <w:rFonts w:asciiTheme="majorBidi" w:hAnsiTheme="majorBidi" w:cstheme="majorBidi"/>
          <w:b/>
          <w:bCs/>
          <w:sz w:val="32"/>
          <w:szCs w:val="32"/>
        </w:rPr>
        <w:t>(2022)</w:t>
      </w:r>
      <w:r w:rsidRPr="00495BBF">
        <w:rPr>
          <w:rFonts w:asciiTheme="majorBidi" w:hAnsiTheme="majorBidi" w:cstheme="majorBidi" w:hint="cs"/>
          <w:b/>
          <w:bCs/>
          <w:sz w:val="32"/>
          <w:szCs w:val="32"/>
          <w:rtl/>
        </w:rPr>
        <w:t>,</w:t>
      </w:r>
      <w:r w:rsidR="00C52DBC" w:rsidRPr="00495BBF">
        <w:rPr>
          <w:rFonts w:asciiTheme="majorBidi" w:hAnsiTheme="majorBidi" w:cstheme="majorBidi"/>
          <w:b/>
          <w:bCs/>
          <w:sz w:val="32"/>
          <w:szCs w:val="32"/>
          <w:rtl/>
        </w:rPr>
        <w:t>.</w:t>
      </w:r>
      <w:r w:rsidR="00D4577D" w:rsidRPr="00495BBF">
        <w:rPr>
          <w:rFonts w:asciiTheme="majorBidi" w:hAnsiTheme="majorBidi" w:cstheme="majorBidi"/>
          <w:b/>
          <w:bCs/>
          <w:sz w:val="32"/>
          <w:szCs w:val="32"/>
        </w:rPr>
        <w:t xml:space="preserve">1. </w:t>
      </w:r>
      <w:proofErr w:type="spellStart"/>
      <w:r w:rsidR="00C52DBC" w:rsidRPr="00495BBF">
        <w:rPr>
          <w:rFonts w:asciiTheme="majorBidi" w:hAnsiTheme="majorBidi" w:cstheme="majorBidi"/>
          <w:b/>
          <w:bCs/>
          <w:sz w:val="32"/>
          <w:szCs w:val="32"/>
        </w:rPr>
        <w:t>Narenji</w:t>
      </w:r>
      <w:proofErr w:type="spellEnd"/>
      <w:r w:rsidR="00C52DBC" w:rsidRPr="00495BBF">
        <w:rPr>
          <w:rFonts w:asciiTheme="majorBidi" w:hAnsiTheme="majorBidi" w:cstheme="majorBidi"/>
          <w:b/>
          <w:bCs/>
          <w:sz w:val="32"/>
          <w:szCs w:val="32"/>
        </w:rPr>
        <w:t xml:space="preserve"> Thani et al</w:t>
      </w:r>
    </w:p>
    <w:p w14:paraId="2DE3D8DA" w14:textId="74806D2E" w:rsidR="00C52DBC" w:rsidRPr="000D25F6" w:rsidRDefault="00C52DBC" w:rsidP="00495BBF">
      <w:pPr>
        <w:bidi/>
        <w:spacing w:line="360" w:lineRule="auto"/>
        <w:jc w:val="both"/>
        <w:rPr>
          <w:rFonts w:asciiTheme="majorBidi" w:hAnsiTheme="majorBidi" w:cstheme="majorBidi"/>
          <w:sz w:val="32"/>
          <w:szCs w:val="32"/>
          <w:rtl/>
        </w:rPr>
      </w:pPr>
      <w:r w:rsidRPr="000D25F6">
        <w:rPr>
          <w:rFonts w:asciiTheme="majorBidi" w:hAnsiTheme="majorBidi" w:cstheme="majorBidi"/>
          <w:sz w:val="32"/>
          <w:szCs w:val="32"/>
          <w:rtl/>
        </w:rPr>
        <w:t xml:space="preserve">هدفت دراسة </w:t>
      </w:r>
      <w:r w:rsidRPr="000D25F6">
        <w:rPr>
          <w:rFonts w:asciiTheme="majorBidi" w:hAnsiTheme="majorBidi" w:cstheme="majorBidi"/>
          <w:b/>
          <w:bCs/>
          <w:sz w:val="32"/>
          <w:szCs w:val="32"/>
          <w:rtl/>
        </w:rPr>
        <w:t>بعنوان: "أثر التطوير الذاتي على الميل نحو الابتكار التنظيمي في مؤسسات التعليم العالي مع الدور الوسيط المرونة الموارد البشرية"</w:t>
      </w:r>
      <w:r w:rsidRPr="000D25F6">
        <w:rPr>
          <w:rFonts w:asciiTheme="majorBidi" w:hAnsiTheme="majorBidi" w:cstheme="majorBidi"/>
          <w:sz w:val="32"/>
          <w:szCs w:val="32"/>
          <w:rtl/>
        </w:rPr>
        <w:t xml:space="preserve"> إلى الكشف عن أثر التطوير الذاتي على التوجه نحو الابتكار التنظيمي، مع التركيز على توضيح الدور الوسيط المرونة الموارد البشرية في مؤسسات التعليم العالي، وقد اشتملت عينة الدراسة على (٢١٤) من الموظفين غير الأكاديميين في جامعة خوارزمي في ایران، وقد تبنت الدراسة المنهج الوصفي الارتباطي، كما استعانت بالاستبانة التي تقيس التطوير الذاتي ومرونة الموارد البشرية والتوجه نحو الابتكار التنظيمي كأداة للدراسة، وقد توصلت هذه الدراسة إلى العديد من النتائج من أهمها: وجود أثر إيجابي للتطوير الذاتي للعاملين على تحسين قدراتهم ومهاراتهم وسلوكياتهم والنمو الشخصي والمهني لديهم مما يعزز من مرونتهم ويدعم التوجه نحو الابتكار التنظيمي في مؤسسات التعليم العالي، كما تبين وجود تأثير إيجابي المرونة الموارد البشرية المتمثلة في الاستقلالية، والإدارة الذاتية، والتنظيم الذاتي، والتعلم الذاتي، والقيادة الذاتية على تحسين قدرتهم على الاستجابة للتغيرات والمتطلبات البيئية بشكل أفضل من خلال الابتكار في سلوكيات وأساليب العمل وتقديم أفكار جديدة ومبتكرة، وأوصت الدراسة بالعديد من التوصيات أهمها يجب اجراء المزيد من الدراسات المستقبلية التي تهدف إلى البحث عن المزيد من العوامل التي تعزز من الابتكار التنظيمي في مؤسسات التعليم العالي.</w:t>
      </w:r>
    </w:p>
    <w:p w14:paraId="7084B36A" w14:textId="6905CB55" w:rsidR="00C52DBC" w:rsidRPr="00372FC7" w:rsidRDefault="00D4577D" w:rsidP="00495BBF">
      <w:pPr>
        <w:spacing w:line="360" w:lineRule="auto"/>
        <w:jc w:val="both"/>
        <w:rPr>
          <w:rFonts w:asciiTheme="majorBidi" w:hAnsiTheme="majorBidi" w:cstheme="majorBidi"/>
          <w:b/>
          <w:bCs/>
          <w:sz w:val="32"/>
          <w:szCs w:val="32"/>
        </w:rPr>
      </w:pPr>
      <w:r w:rsidRPr="00372FC7">
        <w:rPr>
          <w:rFonts w:asciiTheme="majorBidi" w:hAnsiTheme="majorBidi" w:cstheme="majorBidi"/>
          <w:b/>
          <w:bCs/>
          <w:sz w:val="32"/>
          <w:szCs w:val="32"/>
        </w:rPr>
        <w:t xml:space="preserve">2. Astuti, </w:t>
      </w:r>
      <w:proofErr w:type="spellStart"/>
      <w:r w:rsidRPr="00372FC7">
        <w:rPr>
          <w:rFonts w:asciiTheme="majorBidi" w:hAnsiTheme="majorBidi" w:cstheme="majorBidi"/>
          <w:b/>
          <w:bCs/>
          <w:sz w:val="32"/>
          <w:szCs w:val="32"/>
        </w:rPr>
        <w:t>Djati</w:t>
      </w:r>
      <w:proofErr w:type="spellEnd"/>
      <w:r w:rsidRPr="00372FC7">
        <w:rPr>
          <w:rFonts w:asciiTheme="majorBidi" w:hAnsiTheme="majorBidi" w:cstheme="majorBidi"/>
          <w:b/>
          <w:bCs/>
          <w:sz w:val="32"/>
          <w:szCs w:val="32"/>
        </w:rPr>
        <w:t xml:space="preserve"> &amp; </w:t>
      </w:r>
      <w:r w:rsidR="00DA7619" w:rsidRPr="00372FC7">
        <w:rPr>
          <w:rFonts w:asciiTheme="majorBidi" w:hAnsiTheme="majorBidi" w:cstheme="majorBidi"/>
          <w:b/>
          <w:bCs/>
          <w:sz w:val="32"/>
          <w:szCs w:val="32"/>
        </w:rPr>
        <w:t>Santosa, (</w:t>
      </w:r>
      <w:r w:rsidRPr="00372FC7">
        <w:rPr>
          <w:rFonts w:asciiTheme="majorBidi" w:hAnsiTheme="majorBidi" w:cstheme="majorBidi"/>
          <w:b/>
          <w:bCs/>
          <w:sz w:val="32"/>
          <w:szCs w:val="32"/>
        </w:rPr>
        <w:t>2023)</w:t>
      </w:r>
    </w:p>
    <w:p w14:paraId="05D6C387" w14:textId="2AAA586F" w:rsidR="00372FC7" w:rsidRPr="000D25F6" w:rsidRDefault="00DE10F4" w:rsidP="00495BBF">
      <w:pPr>
        <w:bidi/>
        <w:spacing w:line="360" w:lineRule="auto"/>
        <w:jc w:val="both"/>
        <w:rPr>
          <w:rFonts w:asciiTheme="majorBidi" w:hAnsiTheme="majorBidi" w:cstheme="majorBidi"/>
          <w:b/>
          <w:bCs/>
          <w:sz w:val="32"/>
          <w:szCs w:val="32"/>
          <w:rtl/>
        </w:rPr>
      </w:pPr>
      <w:r>
        <w:rPr>
          <w:rFonts w:asciiTheme="majorBidi" w:hAnsiTheme="majorBidi" w:cs="Times New Roman" w:hint="cs"/>
          <w:b/>
          <w:bCs/>
          <w:sz w:val="32"/>
          <w:szCs w:val="32"/>
          <w:rtl/>
          <w:lang w:bidi="ar-EG"/>
        </w:rPr>
        <w:t>دراسة بعنوان</w:t>
      </w:r>
      <w:r w:rsidRPr="00C12A6C">
        <w:rPr>
          <w:rFonts w:asciiTheme="majorBidi" w:hAnsiTheme="majorBidi" w:cs="Times New Roman"/>
          <w:b/>
          <w:bCs/>
          <w:sz w:val="32"/>
          <w:szCs w:val="32"/>
          <w:rtl/>
        </w:rPr>
        <w:t xml:space="preserve"> </w:t>
      </w:r>
      <w:r>
        <w:rPr>
          <w:rFonts w:asciiTheme="majorBidi" w:hAnsiTheme="majorBidi" w:cs="Times New Roman" w:hint="cs"/>
          <w:b/>
          <w:bCs/>
          <w:sz w:val="32"/>
          <w:szCs w:val="32"/>
          <w:rtl/>
        </w:rPr>
        <w:t>:</w:t>
      </w:r>
      <w:r>
        <w:rPr>
          <w:rFonts w:asciiTheme="majorBidi" w:hAnsiTheme="majorBidi" w:cs="Times New Roman" w:hint="cs"/>
          <w:b/>
          <w:bCs/>
          <w:sz w:val="32"/>
          <w:szCs w:val="32"/>
          <w:rtl/>
        </w:rPr>
        <w:t xml:space="preserve"> </w:t>
      </w:r>
      <w:r w:rsidR="00372FC7" w:rsidRPr="00372FC7">
        <w:rPr>
          <w:rFonts w:asciiTheme="majorBidi" w:hAnsiTheme="majorBidi" w:cs="Times New Roman"/>
          <w:b/>
          <w:bCs/>
          <w:sz w:val="32"/>
          <w:szCs w:val="32"/>
          <w:rtl/>
        </w:rPr>
        <w:t>أثر القيادة المرنة والثقافة التنظيمية والقدرات الديناميكية على الرشاقة التنظيمية مع توسيط الابتكار.</w:t>
      </w:r>
    </w:p>
    <w:p w14:paraId="5E643E66" w14:textId="4144A90F" w:rsidR="006679E1" w:rsidRPr="000D25F6" w:rsidRDefault="006679E1" w:rsidP="00495BBF">
      <w:pPr>
        <w:bidi/>
        <w:spacing w:line="360" w:lineRule="auto"/>
        <w:jc w:val="both"/>
        <w:rPr>
          <w:rFonts w:asciiTheme="majorBidi" w:hAnsiTheme="majorBidi" w:cstheme="majorBidi"/>
          <w:sz w:val="32"/>
          <w:szCs w:val="32"/>
          <w:rtl/>
        </w:rPr>
      </w:pPr>
      <w:r w:rsidRPr="000D25F6">
        <w:rPr>
          <w:rFonts w:asciiTheme="majorBidi" w:hAnsiTheme="majorBidi" w:cstheme="majorBidi"/>
          <w:sz w:val="32"/>
          <w:szCs w:val="32"/>
          <w:rtl/>
        </w:rPr>
        <w:lastRenderedPageBreak/>
        <w:t>هدفت دراسة أجريت بواسطة أستوتي وزملاؤه</w:t>
      </w:r>
      <w:r w:rsidRPr="000D25F6">
        <w:rPr>
          <w:rFonts w:asciiTheme="majorBidi" w:hAnsiTheme="majorBidi" w:cstheme="majorBidi"/>
          <w:sz w:val="32"/>
          <w:szCs w:val="32"/>
        </w:rPr>
        <w:t xml:space="preserve"> </w:t>
      </w:r>
      <w:r w:rsidRPr="000D25F6">
        <w:rPr>
          <w:rFonts w:asciiTheme="majorBidi" w:hAnsiTheme="majorBidi" w:cstheme="majorBidi"/>
          <w:sz w:val="32"/>
          <w:szCs w:val="32"/>
          <w:rtl/>
        </w:rPr>
        <w:t>إلى تحليل تأثير القيادة المرنة، والثقافة التنظيمية، والقدرات الديناميكية على الرشاقة التنظيمية، مع الأخذ في الاعتبار دور الابتكار كمتغير وسيط</w:t>
      </w:r>
      <w:r w:rsidRPr="000D25F6">
        <w:rPr>
          <w:rFonts w:asciiTheme="majorBidi" w:hAnsiTheme="majorBidi" w:cstheme="majorBidi"/>
          <w:sz w:val="32"/>
          <w:szCs w:val="32"/>
        </w:rPr>
        <w:t>.</w:t>
      </w:r>
    </w:p>
    <w:p w14:paraId="1DC390AA" w14:textId="3533E054" w:rsidR="006679E1" w:rsidRDefault="006679E1" w:rsidP="00495BBF">
      <w:pPr>
        <w:bidi/>
        <w:spacing w:line="360" w:lineRule="auto"/>
        <w:jc w:val="both"/>
        <w:rPr>
          <w:rFonts w:asciiTheme="majorBidi" w:hAnsiTheme="majorBidi" w:cstheme="majorBidi"/>
          <w:sz w:val="32"/>
          <w:szCs w:val="32"/>
        </w:rPr>
      </w:pPr>
      <w:r w:rsidRPr="000D25F6">
        <w:rPr>
          <w:rFonts w:asciiTheme="majorBidi" w:hAnsiTheme="majorBidi" w:cstheme="majorBidi"/>
          <w:sz w:val="32"/>
          <w:szCs w:val="32"/>
          <w:rtl/>
        </w:rPr>
        <w:t>شملت الدراسة 365 قائدًا إداريًا في شركات صناعة السيارات بإندونيسيا، وطُبِّق عليها منهج التحليل الكمي باستخدام نموذج المعادلات الهيكلية</w:t>
      </w:r>
      <w:r w:rsidRPr="000D25F6">
        <w:rPr>
          <w:rFonts w:asciiTheme="majorBidi" w:hAnsiTheme="majorBidi" w:cstheme="majorBidi"/>
          <w:sz w:val="32"/>
          <w:szCs w:val="32"/>
        </w:rPr>
        <w:t>.</w:t>
      </w:r>
      <w:r w:rsidR="00372FC7">
        <w:rPr>
          <w:rFonts w:asciiTheme="majorBidi" w:hAnsiTheme="majorBidi" w:cstheme="majorBidi" w:hint="cs"/>
          <w:sz w:val="32"/>
          <w:szCs w:val="32"/>
          <w:rtl/>
        </w:rPr>
        <w:t xml:space="preserve"> </w:t>
      </w:r>
      <w:r w:rsidRPr="000D25F6">
        <w:rPr>
          <w:rFonts w:asciiTheme="majorBidi" w:hAnsiTheme="majorBidi" w:cstheme="majorBidi"/>
          <w:sz w:val="32"/>
          <w:szCs w:val="32"/>
          <w:rtl/>
        </w:rPr>
        <w:t>أظهرت النتائج أن للقيادة المرنة تأثيرًا إيجابيًا على الابتكار التنظيمي، كما أن الابتكار يسهم بدوره في تعزيز كل من الرشاقة التنظيمية والأداء التنظيمي.</w:t>
      </w:r>
    </w:p>
    <w:p w14:paraId="6DAD4F33" w14:textId="267B4AFD" w:rsidR="005E5B3F" w:rsidRDefault="005E5B3F" w:rsidP="00495BBF">
      <w:pPr>
        <w:spacing w:line="360" w:lineRule="auto"/>
        <w:jc w:val="both"/>
        <w:rPr>
          <w:rFonts w:asciiTheme="majorBidi" w:hAnsiTheme="majorBidi" w:cstheme="majorBidi"/>
          <w:b/>
          <w:bCs/>
          <w:sz w:val="32"/>
          <w:szCs w:val="32"/>
        </w:rPr>
      </w:pPr>
      <w:r>
        <w:rPr>
          <w:rStyle w:val="aupe"/>
          <w:rFonts w:asciiTheme="majorBidi" w:hAnsiTheme="majorBidi" w:cstheme="majorBidi"/>
          <w:b/>
          <w:bCs/>
          <w:sz w:val="32"/>
          <w:szCs w:val="32"/>
        </w:rPr>
        <w:t xml:space="preserve">3. </w:t>
      </w:r>
      <w:r w:rsidRPr="000D25F6">
        <w:rPr>
          <w:rStyle w:val="aupe"/>
          <w:rFonts w:asciiTheme="majorBidi" w:hAnsiTheme="majorBidi" w:cstheme="majorBidi"/>
          <w:b/>
          <w:bCs/>
          <w:sz w:val="32"/>
          <w:szCs w:val="32"/>
        </w:rPr>
        <w:t xml:space="preserve">Bassey D. N., Uwa K.L., </w:t>
      </w:r>
      <w:proofErr w:type="spellStart"/>
      <w:r w:rsidRPr="000D25F6">
        <w:rPr>
          <w:rStyle w:val="aupe"/>
          <w:rFonts w:asciiTheme="majorBidi" w:hAnsiTheme="majorBidi" w:cstheme="majorBidi"/>
          <w:b/>
          <w:bCs/>
          <w:sz w:val="32"/>
          <w:szCs w:val="32"/>
        </w:rPr>
        <w:t>Okurebia</w:t>
      </w:r>
      <w:proofErr w:type="spellEnd"/>
      <w:r w:rsidRPr="000D25F6">
        <w:rPr>
          <w:rStyle w:val="aupe"/>
          <w:rFonts w:asciiTheme="majorBidi" w:hAnsiTheme="majorBidi" w:cstheme="majorBidi"/>
          <w:b/>
          <w:bCs/>
          <w:sz w:val="32"/>
          <w:szCs w:val="32"/>
        </w:rPr>
        <w:t xml:space="preserve"> S. (2023)</w:t>
      </w:r>
      <w:r w:rsidRPr="000D25F6">
        <w:rPr>
          <w:rFonts w:asciiTheme="majorBidi" w:hAnsiTheme="majorBidi" w:cstheme="majorBidi"/>
          <w:b/>
          <w:bCs/>
          <w:sz w:val="32"/>
          <w:szCs w:val="32"/>
        </w:rPr>
        <w:t xml:space="preserve"> </w:t>
      </w:r>
    </w:p>
    <w:p w14:paraId="52B1735B" w14:textId="1C8C8D7C" w:rsidR="00E00BDF" w:rsidRDefault="00DE10F4" w:rsidP="00495BBF">
      <w:pPr>
        <w:bidi/>
        <w:spacing w:line="360" w:lineRule="auto"/>
        <w:jc w:val="both"/>
        <w:rPr>
          <w:rFonts w:asciiTheme="majorBidi" w:hAnsiTheme="majorBidi" w:cstheme="majorBidi"/>
          <w:b/>
          <w:bCs/>
          <w:sz w:val="32"/>
          <w:szCs w:val="32"/>
        </w:rPr>
      </w:pPr>
      <w:r>
        <w:rPr>
          <w:rFonts w:asciiTheme="majorBidi" w:hAnsiTheme="majorBidi" w:cs="Times New Roman" w:hint="cs"/>
          <w:b/>
          <w:bCs/>
          <w:sz w:val="32"/>
          <w:szCs w:val="32"/>
          <w:rtl/>
          <w:lang w:bidi="ar-EG"/>
        </w:rPr>
        <w:t>دراسة بعنوان</w:t>
      </w:r>
      <w:r w:rsidRPr="00C12A6C">
        <w:rPr>
          <w:rFonts w:asciiTheme="majorBidi" w:hAnsiTheme="majorBidi" w:cs="Times New Roman"/>
          <w:b/>
          <w:bCs/>
          <w:sz w:val="32"/>
          <w:szCs w:val="32"/>
          <w:rtl/>
        </w:rPr>
        <w:t xml:space="preserve"> </w:t>
      </w:r>
      <w:r>
        <w:rPr>
          <w:rFonts w:asciiTheme="majorBidi" w:hAnsiTheme="majorBidi" w:cs="Times New Roman" w:hint="cs"/>
          <w:b/>
          <w:bCs/>
          <w:sz w:val="32"/>
          <w:szCs w:val="32"/>
          <w:rtl/>
        </w:rPr>
        <w:t xml:space="preserve">: </w:t>
      </w:r>
      <w:r>
        <w:rPr>
          <w:rFonts w:asciiTheme="majorBidi" w:hAnsiTheme="majorBidi" w:cs="Times New Roman" w:hint="cs"/>
          <w:b/>
          <w:bCs/>
          <w:sz w:val="32"/>
          <w:szCs w:val="32"/>
          <w:rtl/>
        </w:rPr>
        <w:t xml:space="preserve"> </w:t>
      </w:r>
      <w:r w:rsidR="00E00BDF" w:rsidRPr="00E00BDF">
        <w:rPr>
          <w:rFonts w:asciiTheme="majorBidi" w:hAnsiTheme="majorBidi" w:cs="Times New Roman"/>
          <w:b/>
          <w:bCs/>
          <w:sz w:val="32"/>
          <w:szCs w:val="32"/>
          <w:rtl/>
        </w:rPr>
        <w:t>الرشاقة الاستراتيجية والأداء التنظيمي في شركات تصنيع مختارة في منطقة جنوب-جنوب نيجيريا.</w:t>
      </w:r>
    </w:p>
    <w:p w14:paraId="285F676F" w14:textId="1A4B3809" w:rsidR="005E5B3F" w:rsidRDefault="005E5B3F" w:rsidP="00495BBF">
      <w:pPr>
        <w:bidi/>
        <w:spacing w:line="360" w:lineRule="auto"/>
        <w:jc w:val="both"/>
        <w:rPr>
          <w:rFonts w:asciiTheme="majorBidi" w:hAnsiTheme="majorBidi" w:cstheme="majorBidi"/>
          <w:sz w:val="32"/>
          <w:szCs w:val="32"/>
        </w:rPr>
      </w:pPr>
      <w:r w:rsidRPr="000D25F6">
        <w:rPr>
          <w:rFonts w:asciiTheme="majorBidi" w:hAnsiTheme="majorBidi" w:cstheme="majorBidi"/>
          <w:sz w:val="32"/>
          <w:szCs w:val="32"/>
          <w:rtl/>
        </w:rPr>
        <w:t xml:space="preserve">ركزت هذه الورقة البحثية على دراسة تأثير المرونة الاستراتيجية على الأداء التنظيمي في عينة من شركات التصنيع بجنوب نيجيريا. وكان الهدف الأساسي للدراسة هو فحص أثر المرونة الاستراتيجية على الأداء التنظيمي في هذه الشركات، وقد صيغت أسئلة البحث وفرضياته لتحقيق هذا الهدف. اعتمدت الدراسة على المنهج المسحي، حيث اختيرت عينة مكونة من 177 مستجيبًا من إجمالي مجتمع الدراسة البالغ 319 مستجيبًا. وكانت الأداة الرئيسية لجمع البيانات استبيانًا مُهيكلاً، تم توزيعه على المستجيبين باستخدام صيغة باولي للتمثيل النسبي من مجتمع الدراسة. وحُللت البيانات باستخدام النسبة المئوية البسيطة وتحليل الانحدار الخطي البسيط. أظهرت النتائج أن بُعدي المرونة الاستراتيجية، وهما القيادة الاستراتيجية والمرونة التنظيمية، لهما تأثير إحصائي ملحوظ على الأداء التنظيمي؛ حيث بلغت قيمة معامل التحديد </w:t>
      </w:r>
      <w:r w:rsidRPr="000D25F6">
        <w:rPr>
          <w:rFonts w:asciiTheme="majorBidi" w:hAnsiTheme="majorBidi" w:cstheme="majorBidi"/>
          <w:sz w:val="32"/>
          <w:szCs w:val="32"/>
        </w:rPr>
        <w:t>(X²) 666</w:t>
      </w:r>
      <w:r w:rsidRPr="000D25F6">
        <w:rPr>
          <w:rFonts w:asciiTheme="majorBidi" w:hAnsiTheme="majorBidi" w:cstheme="majorBidi"/>
          <w:sz w:val="32"/>
          <w:szCs w:val="32"/>
          <w:rtl/>
        </w:rPr>
        <w:t xml:space="preserve"> وقيمة مربع كاي 763 عند مستوى دلالة 0.05. وبناءً على نتائج التحليل، خلصت الدراسة إلى أن بُعدي المرونة الاستراتيجية (الحساسية الاستراتيجية والكفاءة الأساسية) يمثلان جانبين متكاملين يؤثران على الأداء التنظيمي. بناءً على ذلك، يوصى بتمكين كل منظمة بأبعاد المرونة الاستراتيجية لمساعدتها على التنقل بنجاح في بيئة الأعمال المعقدة والمتغيرة باستمرار.</w:t>
      </w:r>
    </w:p>
    <w:p w14:paraId="74798C70" w14:textId="296A3648" w:rsidR="00C12A6C" w:rsidRPr="00DE10F4" w:rsidRDefault="00C12A6C" w:rsidP="00C12A6C">
      <w:pPr>
        <w:bidi/>
        <w:spacing w:line="360" w:lineRule="auto"/>
        <w:jc w:val="right"/>
        <w:rPr>
          <w:rFonts w:asciiTheme="majorBidi" w:hAnsiTheme="majorBidi" w:cstheme="majorBidi"/>
          <w:b/>
          <w:bCs/>
          <w:sz w:val="32"/>
          <w:szCs w:val="32"/>
          <w:rtl/>
        </w:rPr>
      </w:pPr>
      <w:r w:rsidRPr="00DE10F4">
        <w:rPr>
          <w:rFonts w:asciiTheme="majorBidi" w:hAnsiTheme="majorBidi" w:cstheme="majorBidi"/>
          <w:b/>
          <w:bCs/>
          <w:sz w:val="32"/>
          <w:szCs w:val="32"/>
        </w:rPr>
        <w:lastRenderedPageBreak/>
        <w:t xml:space="preserve">Garrido-Moreno et al., </w:t>
      </w:r>
      <w:r w:rsidRPr="00DE10F4">
        <w:rPr>
          <w:rFonts w:asciiTheme="majorBidi" w:hAnsiTheme="majorBidi" w:cstheme="majorBidi"/>
          <w:b/>
          <w:bCs/>
          <w:sz w:val="32"/>
          <w:szCs w:val="32"/>
        </w:rPr>
        <w:t>(</w:t>
      </w:r>
      <w:r w:rsidRPr="00DE10F4">
        <w:rPr>
          <w:rFonts w:asciiTheme="majorBidi" w:hAnsiTheme="majorBidi" w:cstheme="majorBidi"/>
          <w:b/>
          <w:bCs/>
          <w:sz w:val="32"/>
          <w:szCs w:val="32"/>
        </w:rPr>
        <w:t>2023</w:t>
      </w:r>
      <w:r w:rsidRPr="00DE10F4">
        <w:rPr>
          <w:rFonts w:asciiTheme="majorBidi" w:hAnsiTheme="majorBidi" w:cstheme="majorBidi"/>
          <w:b/>
          <w:bCs/>
          <w:sz w:val="32"/>
          <w:szCs w:val="32"/>
        </w:rPr>
        <w:t>)</w:t>
      </w:r>
      <w:r w:rsidRPr="00DE10F4">
        <w:rPr>
          <w:rFonts w:asciiTheme="majorBidi" w:hAnsiTheme="majorBidi" w:cstheme="majorBidi" w:hint="cs"/>
          <w:b/>
          <w:bCs/>
          <w:sz w:val="32"/>
          <w:szCs w:val="32"/>
          <w:rtl/>
        </w:rPr>
        <w:t>.4</w:t>
      </w:r>
    </w:p>
    <w:p w14:paraId="52490245" w14:textId="5B42BB80" w:rsidR="00C12A6C" w:rsidRDefault="00DE10F4" w:rsidP="00C12A6C">
      <w:pPr>
        <w:bidi/>
        <w:spacing w:line="360" w:lineRule="auto"/>
        <w:jc w:val="both"/>
        <w:rPr>
          <w:rFonts w:asciiTheme="majorBidi" w:hAnsiTheme="majorBidi" w:cs="Times New Roman"/>
          <w:b/>
          <w:bCs/>
          <w:sz w:val="32"/>
          <w:szCs w:val="32"/>
          <w:rtl/>
          <w:lang w:bidi="ar-EG"/>
        </w:rPr>
      </w:pPr>
      <w:r>
        <w:rPr>
          <w:rFonts w:asciiTheme="majorBidi" w:hAnsiTheme="majorBidi" w:cs="Times New Roman" w:hint="cs"/>
          <w:b/>
          <w:bCs/>
          <w:sz w:val="32"/>
          <w:szCs w:val="32"/>
          <w:rtl/>
          <w:lang w:bidi="ar-EG"/>
        </w:rPr>
        <w:t xml:space="preserve"> دراسة </w:t>
      </w:r>
      <w:r>
        <w:rPr>
          <w:rFonts w:asciiTheme="majorBidi" w:hAnsiTheme="majorBidi" w:cs="Times New Roman" w:hint="cs"/>
          <w:b/>
          <w:bCs/>
          <w:sz w:val="32"/>
          <w:szCs w:val="32"/>
          <w:rtl/>
          <w:lang w:bidi="ar-EG"/>
        </w:rPr>
        <w:t>بعنوان</w:t>
      </w:r>
      <w:r w:rsidRPr="00C12A6C">
        <w:rPr>
          <w:rFonts w:asciiTheme="majorBidi" w:hAnsiTheme="majorBidi" w:cs="Times New Roman"/>
          <w:b/>
          <w:bCs/>
          <w:sz w:val="32"/>
          <w:szCs w:val="32"/>
          <w:rtl/>
        </w:rPr>
        <w:t xml:space="preserve"> </w:t>
      </w:r>
      <w:r>
        <w:rPr>
          <w:rFonts w:asciiTheme="majorBidi" w:hAnsiTheme="majorBidi" w:cs="Times New Roman" w:hint="cs"/>
          <w:b/>
          <w:bCs/>
          <w:sz w:val="32"/>
          <w:szCs w:val="32"/>
          <w:rtl/>
        </w:rPr>
        <w:t>:</w:t>
      </w:r>
      <w:r>
        <w:rPr>
          <w:rFonts w:asciiTheme="majorBidi" w:hAnsiTheme="majorBidi" w:cs="Times New Roman" w:hint="cs"/>
          <w:b/>
          <w:bCs/>
          <w:sz w:val="32"/>
          <w:szCs w:val="32"/>
          <w:rtl/>
        </w:rPr>
        <w:t xml:space="preserve"> </w:t>
      </w:r>
      <w:r w:rsidR="00C12A6C" w:rsidRPr="00C12A6C">
        <w:rPr>
          <w:rFonts w:asciiTheme="majorBidi" w:hAnsiTheme="majorBidi" w:cs="Times New Roman"/>
          <w:b/>
          <w:bCs/>
          <w:sz w:val="32"/>
          <w:szCs w:val="32"/>
          <w:rtl/>
        </w:rPr>
        <w:t>الدور المحوري للابتكار والمرونة التنظيمية في تحسين أداء الأعمال: مدخل قائم على المنهج المختلط</w:t>
      </w:r>
      <w:r w:rsidR="00C12A6C">
        <w:rPr>
          <w:rFonts w:asciiTheme="majorBidi" w:hAnsiTheme="majorBidi" w:cs="Times New Roman" w:hint="cs"/>
          <w:b/>
          <w:bCs/>
          <w:sz w:val="32"/>
          <w:szCs w:val="32"/>
          <w:rtl/>
          <w:lang w:bidi="ar-EG"/>
        </w:rPr>
        <w:t>.</w:t>
      </w:r>
    </w:p>
    <w:p w14:paraId="4E4EC4F3" w14:textId="35E50B2B" w:rsidR="00C12A6C" w:rsidRPr="00DE10F4" w:rsidRDefault="00C12A6C" w:rsidP="00DE10F4">
      <w:pPr>
        <w:bidi/>
        <w:spacing w:line="360" w:lineRule="auto"/>
        <w:jc w:val="both"/>
        <w:rPr>
          <w:rFonts w:asciiTheme="majorBidi" w:hAnsiTheme="majorBidi" w:cstheme="majorBidi"/>
          <w:sz w:val="32"/>
          <w:szCs w:val="32"/>
          <w:lang w:bidi="ar-EG"/>
        </w:rPr>
      </w:pPr>
      <w:r w:rsidRPr="00C12A6C">
        <w:rPr>
          <w:rFonts w:asciiTheme="majorBidi" w:hAnsiTheme="majorBidi" w:cs="Times New Roman"/>
          <w:sz w:val="32"/>
          <w:szCs w:val="32"/>
          <w:rtl/>
          <w:lang w:bidi="ar-EG"/>
        </w:rPr>
        <w:t>تستكشف هذه الدراسة المفاهيمية العلاقة المعقدة بين أنماط القيادة والابتكار في البيئات التنظيمية، بهدف إيضاح كيف يؤثر القادة في صياغة الهوية الإبداعية لمؤسساتهم. تحلل الدراسة مساهمة كل من القيادة التحويلية، وريادة الأعمال، والمعاملاتية، والتشاركية، والكاريزمية في تعزيز الابتكار. تتجاوز الدراسة النظرة التقليدية للقادة كمجرد صانعي قرارات، لتُبرز دورهم كمحفزين للإبداع، وداعمين للمخاطرة، ومهندسين لبيئة تشجع الابتكار وتكافئه. تؤكد النتائج على أهمية مواءمة أنماط القيادة ومبادراتها مع قيم المؤسسة وأهدافها، وضرورة دمج أنماط قيادية متنوعة بشكل متوازن لمواجهة التحديات المتغيرة. إن التطوير المستمر لثقافة تحتضن الابتكار أمر جوهري، ويتطلب ذلك الشمولية، والمخاطرة، والالتزام بالتعلم المستمر. تقدم الدراسة دليلاً لمبادرات تطوير القيادة، مع التركيز على المرونة والكفاءات القيادية الشاملة. تسهم هذه الدراسة في إثراء المعرفة المتنامية حول ممارسات القيادة الفعالة التي تنمي ثقافة الابتكار وتحافظ عليها. وتدعو الورقة إلى التخطيط الاستراتيجي المتوافق مع المتطلبات المتعددة الأوجه لتعزيز الابتكار، مما يمكن المؤسسات من الريادة في التميز التكيفي ضمن بيئة الأعمال المتغيرة.</w:t>
      </w:r>
    </w:p>
    <w:p w14:paraId="13F487E8" w14:textId="4858F22A" w:rsidR="00C12A6C" w:rsidRPr="004E054F" w:rsidRDefault="00C12A6C" w:rsidP="00C12A6C">
      <w:pPr>
        <w:spacing w:line="360" w:lineRule="auto"/>
        <w:jc w:val="both"/>
        <w:rPr>
          <w:rFonts w:asciiTheme="majorBidi" w:hAnsiTheme="majorBidi" w:cstheme="majorBidi"/>
          <w:b/>
          <w:bCs/>
          <w:sz w:val="32"/>
          <w:szCs w:val="32"/>
        </w:rPr>
      </w:pPr>
      <w:r>
        <w:rPr>
          <w:rFonts w:asciiTheme="majorBidi" w:hAnsiTheme="majorBidi" w:cstheme="majorBidi" w:hint="cs"/>
          <w:b/>
          <w:bCs/>
          <w:sz w:val="32"/>
          <w:szCs w:val="32"/>
          <w:rtl/>
        </w:rPr>
        <w:t>5</w:t>
      </w:r>
      <w:r w:rsidR="004E054F" w:rsidRPr="004E054F">
        <w:rPr>
          <w:rFonts w:asciiTheme="majorBidi" w:hAnsiTheme="majorBidi" w:cstheme="majorBidi"/>
          <w:b/>
          <w:bCs/>
          <w:sz w:val="32"/>
          <w:szCs w:val="32"/>
        </w:rPr>
        <w:t xml:space="preserve">. </w:t>
      </w:r>
      <w:proofErr w:type="spellStart"/>
      <w:r w:rsidR="00E00BDF" w:rsidRPr="004E054F">
        <w:rPr>
          <w:rFonts w:asciiTheme="majorBidi" w:hAnsiTheme="majorBidi" w:cstheme="majorBidi"/>
          <w:b/>
          <w:bCs/>
          <w:sz w:val="32"/>
          <w:szCs w:val="32"/>
        </w:rPr>
        <w:t>Ashkevari</w:t>
      </w:r>
      <w:proofErr w:type="spellEnd"/>
      <w:r w:rsidR="00DA7619">
        <w:rPr>
          <w:rFonts w:asciiTheme="majorBidi" w:hAnsiTheme="majorBidi" w:cstheme="majorBidi"/>
          <w:b/>
          <w:bCs/>
          <w:sz w:val="32"/>
          <w:szCs w:val="32"/>
        </w:rPr>
        <w:t>,</w:t>
      </w:r>
      <w:r w:rsidR="00E00BDF" w:rsidRPr="004E054F">
        <w:rPr>
          <w:rFonts w:asciiTheme="majorBidi" w:hAnsiTheme="majorBidi" w:cstheme="majorBidi"/>
          <w:b/>
          <w:bCs/>
          <w:sz w:val="32"/>
          <w:szCs w:val="32"/>
        </w:rPr>
        <w:t xml:space="preserve"> (2024)</w:t>
      </w:r>
    </w:p>
    <w:p w14:paraId="72EAAAFA" w14:textId="0ACB7F25" w:rsidR="00E00BDF" w:rsidRPr="004E054F" w:rsidRDefault="004E054F" w:rsidP="00495BBF">
      <w:pPr>
        <w:bidi/>
        <w:spacing w:line="360" w:lineRule="auto"/>
        <w:jc w:val="both"/>
        <w:rPr>
          <w:rFonts w:asciiTheme="majorBidi" w:hAnsiTheme="majorBidi" w:cstheme="majorBidi"/>
          <w:b/>
          <w:bCs/>
          <w:sz w:val="32"/>
          <w:szCs w:val="32"/>
          <w:rtl/>
        </w:rPr>
      </w:pPr>
      <w:r w:rsidRPr="004E054F">
        <w:rPr>
          <w:rFonts w:asciiTheme="majorBidi" w:hAnsiTheme="majorBidi" w:cs="Times New Roman"/>
          <w:b/>
          <w:bCs/>
          <w:sz w:val="32"/>
          <w:szCs w:val="32"/>
          <w:rtl/>
        </w:rPr>
        <w:t>دراسة</w:t>
      </w:r>
      <w:r w:rsidR="00DE10F4">
        <w:rPr>
          <w:rFonts w:asciiTheme="majorBidi" w:hAnsiTheme="majorBidi" w:cs="Times New Roman" w:hint="cs"/>
          <w:b/>
          <w:bCs/>
          <w:sz w:val="32"/>
          <w:szCs w:val="32"/>
          <w:rtl/>
        </w:rPr>
        <w:t xml:space="preserve"> </w:t>
      </w:r>
      <w:r w:rsidR="00DE10F4">
        <w:rPr>
          <w:rFonts w:asciiTheme="majorBidi" w:hAnsiTheme="majorBidi" w:cs="Times New Roman" w:hint="cs"/>
          <w:b/>
          <w:bCs/>
          <w:sz w:val="32"/>
          <w:szCs w:val="32"/>
          <w:rtl/>
          <w:lang w:bidi="ar-EG"/>
        </w:rPr>
        <w:t>بعنوان</w:t>
      </w:r>
      <w:r w:rsidR="00DE10F4" w:rsidRPr="00C12A6C">
        <w:rPr>
          <w:rFonts w:asciiTheme="majorBidi" w:hAnsiTheme="majorBidi" w:cs="Times New Roman"/>
          <w:b/>
          <w:bCs/>
          <w:sz w:val="32"/>
          <w:szCs w:val="32"/>
          <w:rtl/>
        </w:rPr>
        <w:t xml:space="preserve"> </w:t>
      </w:r>
      <w:r w:rsidR="00DE10F4">
        <w:rPr>
          <w:rFonts w:asciiTheme="majorBidi" w:hAnsiTheme="majorBidi" w:cs="Times New Roman" w:hint="cs"/>
          <w:b/>
          <w:bCs/>
          <w:sz w:val="32"/>
          <w:szCs w:val="32"/>
          <w:rtl/>
        </w:rPr>
        <w:t>:</w:t>
      </w:r>
      <w:r w:rsidRPr="004E054F">
        <w:rPr>
          <w:rFonts w:asciiTheme="majorBidi" w:hAnsiTheme="majorBidi" w:cs="Times New Roman"/>
          <w:b/>
          <w:bCs/>
          <w:sz w:val="32"/>
          <w:szCs w:val="32"/>
          <w:rtl/>
        </w:rPr>
        <w:t xml:space="preserve"> أثر القيادة الاستراتيجية على الأداء التنظيمي مع الأخذ في الاعتبار الدور الوسيط للابتكار التنظيمي.</w:t>
      </w:r>
    </w:p>
    <w:p w14:paraId="11FF8DD0" w14:textId="395F4D04" w:rsidR="005E5B3F" w:rsidRDefault="00E00BDF" w:rsidP="00495BBF">
      <w:pPr>
        <w:bidi/>
        <w:spacing w:line="360" w:lineRule="auto"/>
        <w:jc w:val="both"/>
        <w:rPr>
          <w:rFonts w:asciiTheme="majorBidi" w:hAnsiTheme="majorBidi" w:cstheme="majorBidi"/>
          <w:sz w:val="32"/>
          <w:szCs w:val="32"/>
          <w:rtl/>
        </w:rPr>
      </w:pPr>
      <w:r w:rsidRPr="000D25F6">
        <w:rPr>
          <w:rFonts w:asciiTheme="majorBidi" w:hAnsiTheme="majorBidi" w:cstheme="majorBidi"/>
          <w:sz w:val="32"/>
          <w:szCs w:val="32"/>
          <w:rtl/>
        </w:rPr>
        <w:t>هدفت الدراسة إلى فحص تأثير القيادة الاستراتيجية على الأداء التنظيمي، مع أخذ الابتكار التنظيمي كمتغير وسيط. تم تطبيق الدراسة على 190 مديرًا في شركة إيران خودرو الصناعية، واستُخدم تحليل نمذجة المعادلات الهيكلية باستخدام المربعات الصغرى الجزئية (</w:t>
      </w:r>
      <w:r w:rsidRPr="000D25F6">
        <w:rPr>
          <w:rFonts w:asciiTheme="majorBidi" w:hAnsiTheme="majorBidi" w:cstheme="majorBidi"/>
          <w:sz w:val="32"/>
          <w:szCs w:val="32"/>
        </w:rPr>
        <w:t>SEM-PLS</w:t>
      </w:r>
      <w:r w:rsidRPr="000D25F6">
        <w:rPr>
          <w:rFonts w:asciiTheme="majorBidi" w:hAnsiTheme="majorBidi" w:cstheme="majorBidi"/>
          <w:sz w:val="32"/>
          <w:szCs w:val="32"/>
          <w:rtl/>
        </w:rPr>
        <w:t xml:space="preserve">). وأظهرت النتائج ما يلي: أولاً، يوجد تأثير إيجابي ومباشر للقيادة الاستراتيجية على الابتكار </w:t>
      </w:r>
      <w:r w:rsidRPr="000D25F6">
        <w:rPr>
          <w:rFonts w:asciiTheme="majorBidi" w:hAnsiTheme="majorBidi" w:cstheme="majorBidi"/>
          <w:sz w:val="32"/>
          <w:szCs w:val="32"/>
          <w:rtl/>
        </w:rPr>
        <w:lastRenderedPageBreak/>
        <w:t>التنظيمي. ثانيًا، يؤثر الابتكار التنظيمي تأثيرًا إيجابيًا في الأداء التنظيمي. ثالثًا، يؤدي الابتكار دور الوسيط في العلاقة بين القيادة والأداء.</w:t>
      </w:r>
    </w:p>
    <w:p w14:paraId="0FC99C8E" w14:textId="204D73D8" w:rsidR="00C12A6C" w:rsidRPr="00C12A6C" w:rsidRDefault="00C12A6C" w:rsidP="00C12A6C">
      <w:pPr>
        <w:spacing w:line="360" w:lineRule="auto"/>
        <w:rPr>
          <w:rFonts w:asciiTheme="majorBidi" w:hAnsiTheme="majorBidi" w:cstheme="majorBidi"/>
          <w:b/>
          <w:bCs/>
          <w:sz w:val="32"/>
          <w:szCs w:val="32"/>
          <w:rtl/>
        </w:rPr>
      </w:pPr>
      <w:r w:rsidRPr="00C12A6C">
        <w:rPr>
          <w:rFonts w:asciiTheme="majorBidi" w:hAnsiTheme="majorBidi" w:cstheme="majorBidi" w:hint="cs"/>
          <w:b/>
          <w:bCs/>
          <w:sz w:val="32"/>
          <w:szCs w:val="32"/>
          <w:rtl/>
        </w:rPr>
        <w:t xml:space="preserve"> .6</w:t>
      </w:r>
      <w:proofErr w:type="spellStart"/>
      <w:r w:rsidRPr="00C12A6C">
        <w:rPr>
          <w:rFonts w:asciiTheme="majorBidi" w:hAnsiTheme="majorBidi" w:cstheme="majorBidi"/>
          <w:b/>
          <w:bCs/>
          <w:sz w:val="32"/>
          <w:szCs w:val="32"/>
        </w:rPr>
        <w:t>Mogaji</w:t>
      </w:r>
      <w:proofErr w:type="spellEnd"/>
      <w:r w:rsidRPr="00C12A6C">
        <w:rPr>
          <w:rFonts w:asciiTheme="majorBidi" w:hAnsiTheme="majorBidi" w:cstheme="majorBidi"/>
          <w:b/>
          <w:bCs/>
          <w:sz w:val="32"/>
          <w:szCs w:val="32"/>
        </w:rPr>
        <w:t xml:space="preserve">, I. M., &amp; </w:t>
      </w:r>
      <w:proofErr w:type="spellStart"/>
      <w:r w:rsidRPr="00C12A6C">
        <w:rPr>
          <w:rFonts w:asciiTheme="majorBidi" w:hAnsiTheme="majorBidi" w:cstheme="majorBidi"/>
          <w:b/>
          <w:bCs/>
          <w:sz w:val="32"/>
          <w:szCs w:val="32"/>
        </w:rPr>
        <w:t>Dimingu</w:t>
      </w:r>
      <w:proofErr w:type="spellEnd"/>
      <w:r w:rsidRPr="00C12A6C">
        <w:rPr>
          <w:rFonts w:asciiTheme="majorBidi" w:hAnsiTheme="majorBidi" w:cstheme="majorBidi"/>
          <w:b/>
          <w:bCs/>
          <w:sz w:val="32"/>
          <w:szCs w:val="32"/>
        </w:rPr>
        <w:t>, H</w:t>
      </w:r>
      <w:r w:rsidRPr="00C12A6C">
        <w:rPr>
          <w:rFonts w:asciiTheme="majorBidi" w:hAnsiTheme="majorBidi" w:cs="Times New Roman"/>
          <w:b/>
          <w:bCs/>
          <w:sz w:val="32"/>
          <w:szCs w:val="32"/>
          <w:rtl/>
        </w:rPr>
        <w:t xml:space="preserve"> (2024)</w:t>
      </w:r>
    </w:p>
    <w:p w14:paraId="1463F2C2" w14:textId="27902CE2" w:rsidR="00C12A6C" w:rsidRPr="00C12A6C" w:rsidRDefault="00DE10F4" w:rsidP="00C12A6C">
      <w:pPr>
        <w:bidi/>
        <w:spacing w:line="360" w:lineRule="auto"/>
        <w:jc w:val="both"/>
        <w:rPr>
          <w:rFonts w:asciiTheme="majorBidi" w:hAnsiTheme="majorBidi" w:cs="Times New Roman"/>
          <w:b/>
          <w:bCs/>
          <w:sz w:val="32"/>
          <w:szCs w:val="32"/>
          <w:rtl/>
        </w:rPr>
      </w:pPr>
      <w:r>
        <w:rPr>
          <w:rFonts w:asciiTheme="majorBidi" w:hAnsiTheme="majorBidi" w:cs="Times New Roman" w:hint="cs"/>
          <w:b/>
          <w:bCs/>
          <w:sz w:val="32"/>
          <w:szCs w:val="32"/>
          <w:rtl/>
          <w:lang w:bidi="ar-EG"/>
        </w:rPr>
        <w:t>دراسة بعنوان</w:t>
      </w:r>
      <w:r w:rsidRPr="00C12A6C">
        <w:rPr>
          <w:rFonts w:asciiTheme="majorBidi" w:hAnsiTheme="majorBidi" w:cs="Times New Roman"/>
          <w:b/>
          <w:bCs/>
          <w:sz w:val="32"/>
          <w:szCs w:val="32"/>
          <w:rtl/>
        </w:rPr>
        <w:t xml:space="preserve"> </w:t>
      </w:r>
      <w:r>
        <w:rPr>
          <w:rFonts w:asciiTheme="majorBidi" w:hAnsiTheme="majorBidi" w:cs="Times New Roman" w:hint="cs"/>
          <w:b/>
          <w:bCs/>
          <w:sz w:val="32"/>
          <w:szCs w:val="32"/>
          <w:rtl/>
        </w:rPr>
        <w:t xml:space="preserve">: </w:t>
      </w:r>
      <w:r w:rsidR="00C12A6C" w:rsidRPr="00C12A6C">
        <w:rPr>
          <w:rFonts w:asciiTheme="majorBidi" w:hAnsiTheme="majorBidi" w:cs="Times New Roman"/>
          <w:b/>
          <w:bCs/>
          <w:sz w:val="32"/>
          <w:szCs w:val="32"/>
          <w:rtl/>
        </w:rPr>
        <w:t>الدور المحوري للابتكار والمرونة التنظيمية في تحسين أداء الأعمال: مدخل قائم على المنهج المختلط</w:t>
      </w:r>
    </w:p>
    <w:p w14:paraId="242396D9" w14:textId="4CC09D6B" w:rsidR="00C12A6C" w:rsidRDefault="00C12A6C" w:rsidP="00C12A6C">
      <w:pPr>
        <w:bidi/>
        <w:spacing w:line="360" w:lineRule="auto"/>
        <w:jc w:val="both"/>
        <w:rPr>
          <w:rFonts w:asciiTheme="majorBidi" w:hAnsiTheme="majorBidi" w:cstheme="majorBidi"/>
          <w:sz w:val="32"/>
          <w:szCs w:val="32"/>
        </w:rPr>
      </w:pPr>
      <w:r w:rsidRPr="00C12A6C">
        <w:rPr>
          <w:rFonts w:asciiTheme="majorBidi" w:hAnsiTheme="majorBidi" w:cs="Times New Roman"/>
          <w:sz w:val="32"/>
          <w:szCs w:val="32"/>
          <w:rtl/>
        </w:rPr>
        <w:t>يُلزم المناخ الاقتصادي المتقلب والمعقد الشركات بضرورة التحرك السريع وإعادة ابتكار استراتيجيات أعمالها. فالابتكار أصبح ضرورة استراتيجية للتكيف مع تغيرات السوق والحفاظ على القدرة التنافسية، بينما تكتسب المرونة أهمية قصوى باعتبارها عنصراً أساسياً يمكّن المؤسسات من الاستجابة بنجاح للضغوط البيئية الخارجية. وعلى الرغم من أهمية هذه العوامل الاستراتيجية في البيئات غير المستقرة، لا تزال البحوث التجريبية التي تتناولها محدودة. انطلاقاً من نظرية القدرات الديناميكية، هدفت هذه الدراسة إلى توضيح دور ابتكار الخدمات والمرونة التنظيمية في تعزيز أداء الأعمال، باستخدام منهجية مختلطة متسلسلة من مرحلتين. أولاً، أُجريت دراسة كمية لاختبار نموذج البحث المقترح عبر تحليل نمذجة المعادلات الهيكلية (</w:t>
      </w:r>
      <w:r w:rsidRPr="00C12A6C">
        <w:rPr>
          <w:rFonts w:asciiTheme="majorBidi" w:hAnsiTheme="majorBidi" w:cstheme="majorBidi"/>
          <w:sz w:val="32"/>
          <w:szCs w:val="32"/>
        </w:rPr>
        <w:t>SEM</w:t>
      </w:r>
      <w:r w:rsidRPr="00C12A6C">
        <w:rPr>
          <w:rFonts w:asciiTheme="majorBidi" w:hAnsiTheme="majorBidi" w:cs="Times New Roman"/>
          <w:sz w:val="32"/>
          <w:szCs w:val="32"/>
          <w:rtl/>
        </w:rPr>
        <w:t>) على عينة من 343 شركة خدمات في إسبانيا. ثانياً، أُجري تحليل نوعي شمل 12 مقابلة مع مديرين لتقديم رؤى إضافية وفهم أعمق للظاهرة. تؤكد النتائج أن الابتكار والمرونة هما قدرتان ديناميكيتان أساسيتان لمواجهة بيئة الأعمال المتغيرة والحفاظ على القدرة التنافسية. كما تكشف نتائجنا عن الأهمية الاستراتيجية للأدوات الرقمية (مثل منصات التواصل الاجتماعي) والشبكات الخارجية كمحركات لابتكار الخدمات. يمكن للمديرين الاستفادة من هذه النتائج لاستخدام وسائل التواصل الاجتماعي للانخراط في شبكات تعاونية، مما يعزز الابتكار والمرونة ويحقق النجاح في الأسواق المضطربة.</w:t>
      </w:r>
    </w:p>
    <w:p w14:paraId="6B947383" w14:textId="392046ED" w:rsidR="00C12A6C" w:rsidRPr="00C12A6C" w:rsidRDefault="00C12A6C" w:rsidP="00C12A6C">
      <w:pPr>
        <w:spacing w:line="360" w:lineRule="auto"/>
        <w:jc w:val="both"/>
        <w:rPr>
          <w:rFonts w:asciiTheme="majorBidi" w:hAnsiTheme="majorBidi" w:cstheme="majorBidi"/>
          <w:b/>
          <w:bCs/>
          <w:sz w:val="32"/>
          <w:szCs w:val="32"/>
        </w:rPr>
      </w:pPr>
      <w:r>
        <w:rPr>
          <w:rFonts w:asciiTheme="majorBidi" w:hAnsiTheme="majorBidi" w:cstheme="majorBidi" w:hint="cs"/>
          <w:b/>
          <w:bCs/>
          <w:sz w:val="32"/>
          <w:szCs w:val="32"/>
          <w:rtl/>
        </w:rPr>
        <w:t>7</w:t>
      </w:r>
      <w:r w:rsidR="004E054F">
        <w:rPr>
          <w:rFonts w:asciiTheme="majorBidi" w:hAnsiTheme="majorBidi" w:cstheme="majorBidi"/>
          <w:sz w:val="32"/>
          <w:szCs w:val="32"/>
        </w:rPr>
        <w:t xml:space="preserve">. </w:t>
      </w:r>
      <w:r w:rsidR="004E054F" w:rsidRPr="000D25F6">
        <w:rPr>
          <w:rFonts w:asciiTheme="majorBidi" w:hAnsiTheme="majorBidi" w:cstheme="majorBidi"/>
          <w:b/>
          <w:bCs/>
          <w:sz w:val="32"/>
          <w:szCs w:val="32"/>
        </w:rPr>
        <w:t xml:space="preserve">Porkodi, </w:t>
      </w:r>
      <w:r w:rsidR="00DA7619">
        <w:rPr>
          <w:rFonts w:asciiTheme="majorBidi" w:hAnsiTheme="majorBidi" w:cstheme="majorBidi"/>
          <w:b/>
          <w:bCs/>
          <w:sz w:val="32"/>
          <w:szCs w:val="32"/>
        </w:rPr>
        <w:t>(</w:t>
      </w:r>
      <w:r w:rsidR="004E054F" w:rsidRPr="000D25F6">
        <w:rPr>
          <w:rFonts w:asciiTheme="majorBidi" w:hAnsiTheme="majorBidi" w:cstheme="majorBidi"/>
          <w:b/>
          <w:bCs/>
          <w:sz w:val="32"/>
          <w:szCs w:val="32"/>
        </w:rPr>
        <w:t>2024</w:t>
      </w:r>
      <w:r w:rsidR="00DA7619">
        <w:rPr>
          <w:rFonts w:asciiTheme="majorBidi" w:hAnsiTheme="majorBidi" w:cstheme="majorBidi"/>
          <w:b/>
          <w:bCs/>
          <w:sz w:val="32"/>
          <w:szCs w:val="32"/>
        </w:rPr>
        <w:t>)</w:t>
      </w:r>
    </w:p>
    <w:p w14:paraId="5D6B2CA1" w14:textId="58D333AA" w:rsidR="004E054F" w:rsidRPr="000D25F6" w:rsidRDefault="004E054F" w:rsidP="00495BBF">
      <w:pPr>
        <w:bidi/>
        <w:spacing w:line="360" w:lineRule="auto"/>
        <w:jc w:val="both"/>
        <w:rPr>
          <w:rFonts w:asciiTheme="majorBidi" w:hAnsiTheme="majorBidi" w:cstheme="majorBidi"/>
          <w:sz w:val="32"/>
          <w:szCs w:val="32"/>
          <w:rtl/>
        </w:rPr>
      </w:pPr>
      <w:r w:rsidRPr="004E054F">
        <w:rPr>
          <w:rFonts w:asciiTheme="majorBidi" w:hAnsiTheme="majorBidi" w:cstheme="majorBidi"/>
          <w:sz w:val="32"/>
          <w:szCs w:val="32"/>
          <w:rtl/>
        </w:rPr>
        <w:lastRenderedPageBreak/>
        <w:t>هدفت</w:t>
      </w:r>
      <w:r w:rsidR="00DE10F4" w:rsidRPr="00DE10F4">
        <w:rPr>
          <w:rFonts w:asciiTheme="majorBidi" w:hAnsiTheme="majorBidi" w:cs="Times New Roman" w:hint="cs"/>
          <w:b/>
          <w:bCs/>
          <w:sz w:val="32"/>
          <w:szCs w:val="32"/>
          <w:rtl/>
          <w:lang w:bidi="ar-EG"/>
        </w:rPr>
        <w:t xml:space="preserve"> </w:t>
      </w:r>
      <w:r w:rsidR="00DE10F4">
        <w:rPr>
          <w:rFonts w:asciiTheme="majorBidi" w:hAnsiTheme="majorBidi" w:cs="Times New Roman" w:hint="cs"/>
          <w:b/>
          <w:bCs/>
          <w:sz w:val="32"/>
          <w:szCs w:val="32"/>
          <w:rtl/>
          <w:lang w:bidi="ar-EG"/>
        </w:rPr>
        <w:t>دراسة بعنوان</w:t>
      </w:r>
      <w:r w:rsidR="00DE10F4">
        <w:rPr>
          <w:rFonts w:asciiTheme="majorBidi" w:hAnsiTheme="majorBidi" w:cs="Times New Roman" w:hint="cs"/>
          <w:b/>
          <w:bCs/>
          <w:sz w:val="32"/>
          <w:szCs w:val="32"/>
          <w:rtl/>
          <w:lang w:bidi="ar-EG"/>
        </w:rPr>
        <w:t>:</w:t>
      </w:r>
      <w:r w:rsidRPr="000D25F6">
        <w:rPr>
          <w:rFonts w:asciiTheme="majorBidi" w:hAnsiTheme="majorBidi" w:cstheme="majorBidi"/>
          <w:b/>
          <w:bCs/>
          <w:sz w:val="32"/>
          <w:szCs w:val="32"/>
          <w:rtl/>
        </w:rPr>
        <w:t xml:space="preserve"> </w:t>
      </w:r>
      <w:r w:rsidRPr="004E054F">
        <w:rPr>
          <w:rFonts w:asciiTheme="majorBidi" w:hAnsiTheme="majorBidi" w:cs="Times New Roman"/>
          <w:b/>
          <w:bCs/>
          <w:sz w:val="32"/>
          <w:szCs w:val="32"/>
          <w:rtl/>
        </w:rPr>
        <w:t xml:space="preserve">فاعلية القيادة المرنة في التطبيق: تحليل تلوي شامل للدراسات التجريبية حول نتائج المنظمات </w:t>
      </w:r>
      <w:r w:rsidRPr="000D25F6">
        <w:rPr>
          <w:rFonts w:asciiTheme="majorBidi" w:hAnsiTheme="majorBidi" w:cstheme="majorBidi"/>
          <w:b/>
          <w:bCs/>
          <w:sz w:val="32"/>
          <w:szCs w:val="32"/>
          <w:rtl/>
        </w:rPr>
        <w:t>،</w:t>
      </w:r>
      <w:r w:rsidRPr="000D25F6">
        <w:rPr>
          <w:rFonts w:asciiTheme="majorBidi" w:hAnsiTheme="majorBidi" w:cstheme="majorBidi"/>
          <w:sz w:val="32"/>
          <w:szCs w:val="32"/>
          <w:rtl/>
        </w:rPr>
        <w:t xml:space="preserve"> إلى تحليل نتائج الدراسات السابقة المتعلقة بتأثير القيادة المرنة على نتائج المنظمات. اعتمدت الدراسة على منهج التحليل البعدي (</w:t>
      </w:r>
      <w:r w:rsidRPr="000D25F6">
        <w:rPr>
          <w:rFonts w:asciiTheme="majorBidi" w:hAnsiTheme="majorBidi" w:cstheme="majorBidi"/>
          <w:sz w:val="32"/>
          <w:szCs w:val="32"/>
        </w:rPr>
        <w:t>Meta-Analysis</w:t>
      </w:r>
      <w:r w:rsidRPr="000D25F6">
        <w:rPr>
          <w:rFonts w:asciiTheme="majorBidi" w:hAnsiTheme="majorBidi" w:cstheme="majorBidi"/>
          <w:sz w:val="32"/>
          <w:szCs w:val="32"/>
          <w:rtl/>
        </w:rPr>
        <w:t>) لعدد كبير من الدراسات التجريبية. وأظهرت النتائج أن القيادة المرنة تؤثر إيجابًا في عدد من مخرجات الأداء التنظيمي، وتشمل: الابتكار التنظيمي، وأداء العاملين، وفعالية الفرق، والقدرة التنافسية للمنظمات.</w:t>
      </w:r>
    </w:p>
    <w:p w14:paraId="327CC41D" w14:textId="5CE388E8" w:rsidR="004E054F" w:rsidRDefault="00DE10F4" w:rsidP="00495BBF">
      <w:pPr>
        <w:shd w:val="clear" w:color="auto" w:fill="FFFFFF"/>
        <w:spacing w:after="0" w:line="360" w:lineRule="auto"/>
        <w:jc w:val="both"/>
        <w:outlineLvl w:val="0"/>
        <w:rPr>
          <w:rFonts w:asciiTheme="majorBidi" w:hAnsiTheme="majorBidi" w:cstheme="majorBidi"/>
          <w:b/>
          <w:bCs/>
          <w:sz w:val="32"/>
          <w:szCs w:val="32"/>
          <w:shd w:val="clear" w:color="auto" w:fill="FFFFFF"/>
        </w:rPr>
      </w:pPr>
      <w:r>
        <w:rPr>
          <w:rFonts w:asciiTheme="majorBidi" w:hAnsiTheme="majorBidi" w:cstheme="majorBidi" w:hint="cs"/>
          <w:b/>
          <w:bCs/>
          <w:sz w:val="32"/>
          <w:szCs w:val="32"/>
          <w:shd w:val="clear" w:color="auto" w:fill="FFFFFF"/>
          <w:rtl/>
        </w:rPr>
        <w:t>8</w:t>
      </w:r>
      <w:r w:rsidR="00833CC7">
        <w:rPr>
          <w:rFonts w:asciiTheme="majorBidi" w:hAnsiTheme="majorBidi" w:cstheme="majorBidi"/>
          <w:b/>
          <w:bCs/>
          <w:sz w:val="32"/>
          <w:szCs w:val="32"/>
          <w:shd w:val="clear" w:color="auto" w:fill="FFFFFF"/>
        </w:rPr>
        <w:t xml:space="preserve">. </w:t>
      </w:r>
      <w:r w:rsidR="004E054F" w:rsidRPr="000D25F6">
        <w:rPr>
          <w:rFonts w:asciiTheme="majorBidi" w:hAnsiTheme="majorBidi" w:cstheme="majorBidi"/>
          <w:b/>
          <w:bCs/>
          <w:sz w:val="32"/>
          <w:szCs w:val="32"/>
          <w:shd w:val="clear" w:color="auto" w:fill="FFFFFF"/>
        </w:rPr>
        <w:t>Bhat,</w:t>
      </w:r>
      <w:r w:rsidR="00833CC7">
        <w:rPr>
          <w:rFonts w:asciiTheme="majorBidi" w:hAnsiTheme="majorBidi" w:cstheme="majorBidi"/>
          <w:b/>
          <w:bCs/>
          <w:sz w:val="32"/>
          <w:szCs w:val="32"/>
          <w:shd w:val="clear" w:color="auto" w:fill="FFFFFF"/>
        </w:rPr>
        <w:t xml:space="preserve"> (</w:t>
      </w:r>
      <w:r w:rsidR="004E054F" w:rsidRPr="000D25F6">
        <w:rPr>
          <w:rFonts w:asciiTheme="majorBidi" w:hAnsiTheme="majorBidi" w:cstheme="majorBidi"/>
          <w:b/>
          <w:bCs/>
          <w:sz w:val="32"/>
          <w:szCs w:val="32"/>
          <w:shd w:val="clear" w:color="auto" w:fill="FFFFFF"/>
          <w:rtl/>
        </w:rPr>
        <w:t>2025</w:t>
      </w:r>
      <w:r w:rsidR="004E054F" w:rsidRPr="000D25F6">
        <w:rPr>
          <w:rFonts w:asciiTheme="majorBidi" w:hAnsiTheme="majorBidi" w:cstheme="majorBidi"/>
          <w:b/>
          <w:bCs/>
          <w:sz w:val="32"/>
          <w:szCs w:val="32"/>
          <w:shd w:val="clear" w:color="auto" w:fill="FFFFFF"/>
        </w:rPr>
        <w:t>)</w:t>
      </w:r>
      <w:r w:rsidR="004E054F" w:rsidRPr="000D25F6">
        <w:rPr>
          <w:rFonts w:asciiTheme="majorBidi" w:hAnsiTheme="majorBidi" w:cstheme="majorBidi"/>
          <w:b/>
          <w:bCs/>
          <w:sz w:val="32"/>
          <w:szCs w:val="32"/>
          <w:shd w:val="clear" w:color="auto" w:fill="FFFFFF"/>
          <w:rtl/>
        </w:rPr>
        <w:t xml:space="preserve"> </w:t>
      </w:r>
    </w:p>
    <w:p w14:paraId="7437201F" w14:textId="593FDDBF" w:rsidR="00DA7619" w:rsidRDefault="00DA7619" w:rsidP="00495BBF">
      <w:pPr>
        <w:bidi/>
        <w:spacing w:line="360" w:lineRule="auto"/>
        <w:jc w:val="both"/>
        <w:rPr>
          <w:rFonts w:asciiTheme="majorBidi" w:hAnsiTheme="majorBidi" w:cstheme="majorBidi"/>
          <w:b/>
          <w:bCs/>
          <w:sz w:val="32"/>
          <w:szCs w:val="32"/>
          <w:shd w:val="clear" w:color="auto" w:fill="FFFFFF"/>
        </w:rPr>
      </w:pPr>
      <w:r>
        <w:rPr>
          <w:rFonts w:asciiTheme="majorBidi" w:hAnsiTheme="majorBidi" w:cs="Times New Roman"/>
          <w:b/>
          <w:bCs/>
          <w:sz w:val="32"/>
          <w:szCs w:val="32"/>
          <w:shd w:val="clear" w:color="auto" w:fill="FFFFFF"/>
        </w:rPr>
        <w:t xml:space="preserve"> </w:t>
      </w:r>
      <w:r>
        <w:rPr>
          <w:rFonts w:asciiTheme="majorBidi" w:hAnsiTheme="majorBidi" w:cs="Times New Roman" w:hint="cs"/>
          <w:b/>
          <w:bCs/>
          <w:sz w:val="32"/>
          <w:szCs w:val="32"/>
          <w:shd w:val="clear" w:color="auto" w:fill="FFFFFF"/>
          <w:rtl/>
          <w:lang w:bidi="ar-EG"/>
        </w:rPr>
        <w:t xml:space="preserve">دراسة بعنوان: </w:t>
      </w:r>
      <w:r w:rsidRPr="00DA7619">
        <w:rPr>
          <w:rFonts w:asciiTheme="majorBidi" w:hAnsiTheme="majorBidi" w:cs="Times New Roman"/>
          <w:b/>
          <w:bCs/>
          <w:sz w:val="32"/>
          <w:szCs w:val="32"/>
          <w:shd w:val="clear" w:color="auto" w:fill="FFFFFF"/>
          <w:rtl/>
        </w:rPr>
        <w:t>القيادة الاستراتيجية وأداء الابتكار: دراسة دور الرشاقة التنظيمية.</w:t>
      </w:r>
    </w:p>
    <w:p w14:paraId="49D7C1C9" w14:textId="2F4DC917" w:rsidR="00E438AE" w:rsidRDefault="004E054F" w:rsidP="00495BBF">
      <w:pPr>
        <w:bidi/>
        <w:spacing w:line="360" w:lineRule="auto"/>
        <w:jc w:val="both"/>
        <w:rPr>
          <w:rFonts w:asciiTheme="majorBidi" w:hAnsiTheme="majorBidi" w:cstheme="majorBidi"/>
          <w:sz w:val="32"/>
          <w:szCs w:val="32"/>
        </w:rPr>
      </w:pPr>
      <w:r w:rsidRPr="000D25F6">
        <w:rPr>
          <w:rFonts w:asciiTheme="majorBidi" w:hAnsiTheme="majorBidi" w:cstheme="majorBidi"/>
          <w:sz w:val="32"/>
          <w:szCs w:val="32"/>
          <w:rtl/>
        </w:rPr>
        <w:t>في بيئة الأعمال الديناميكية الحالية، تُعدّ القيادة الاستراتيجية والمرونة التنظيمية عاملين حاسمين لأداء الابتكار. تبحث هذه الدراسة في التفاعل بين استراتيجيات القيادة وممارسات المرونة، وتأثيرهما المشترك على تعزيز الابتكار داخل المؤسسات. لجمع البيانات، استُخدمت منهجية بحثية متكاملة شملت 120 شركة متوسطة وكبيرة الحجم في الأسواق الناشئة، بالإضافة إلى مقابلات معمقة مع 15 من كبار القادة. تُشير النتائج إلى أن ممارسات القيادة المرنة تُحسّن أداء الابتكار بشكل ملحوظ عبر تعزيز المرونة التنظيمية، وسرعة اتخاذ القرارات، وثقافة التجريب. وتُؤكد الدراسة على أهمية دمج القيادة الاستراتيجية مع المرونة التنظيمية للحفاظ على الميزة التنافسية في الأسواق سريعة التطور.</w:t>
      </w:r>
    </w:p>
    <w:p w14:paraId="32A83141" w14:textId="6F07E31F" w:rsidR="00372FC7" w:rsidRPr="00372FC7" w:rsidRDefault="00DE10F4" w:rsidP="00495BBF">
      <w:pPr>
        <w:spacing w:line="360" w:lineRule="auto"/>
        <w:jc w:val="both"/>
        <w:rPr>
          <w:rFonts w:asciiTheme="majorBidi" w:hAnsiTheme="majorBidi" w:cstheme="majorBidi"/>
          <w:b/>
          <w:bCs/>
          <w:sz w:val="32"/>
          <w:szCs w:val="32"/>
          <w:rtl/>
        </w:rPr>
      </w:pPr>
      <w:r>
        <w:rPr>
          <w:rFonts w:asciiTheme="majorBidi" w:hAnsiTheme="majorBidi" w:cstheme="majorBidi" w:hint="cs"/>
          <w:b/>
          <w:bCs/>
          <w:sz w:val="32"/>
          <w:szCs w:val="32"/>
          <w:rtl/>
        </w:rPr>
        <w:t>9</w:t>
      </w:r>
      <w:r w:rsidR="00372FC7" w:rsidRPr="00372FC7">
        <w:rPr>
          <w:rFonts w:asciiTheme="majorBidi" w:hAnsiTheme="majorBidi" w:cstheme="majorBidi"/>
          <w:b/>
          <w:bCs/>
          <w:sz w:val="32"/>
          <w:szCs w:val="32"/>
        </w:rPr>
        <w:t xml:space="preserve">. Husein et al., </w:t>
      </w:r>
      <w:r w:rsidR="00833CC7">
        <w:rPr>
          <w:rFonts w:asciiTheme="majorBidi" w:hAnsiTheme="majorBidi" w:cstheme="majorBidi"/>
          <w:b/>
          <w:bCs/>
          <w:sz w:val="32"/>
          <w:szCs w:val="32"/>
        </w:rPr>
        <w:t>(</w:t>
      </w:r>
      <w:r w:rsidR="00372FC7" w:rsidRPr="00372FC7">
        <w:rPr>
          <w:rFonts w:asciiTheme="majorBidi" w:hAnsiTheme="majorBidi" w:cstheme="majorBidi"/>
          <w:b/>
          <w:bCs/>
          <w:sz w:val="32"/>
          <w:szCs w:val="32"/>
        </w:rPr>
        <w:t>2025</w:t>
      </w:r>
      <w:r w:rsidR="00833CC7">
        <w:rPr>
          <w:rFonts w:asciiTheme="majorBidi" w:hAnsiTheme="majorBidi" w:cstheme="majorBidi"/>
          <w:b/>
          <w:bCs/>
          <w:sz w:val="32"/>
          <w:szCs w:val="32"/>
        </w:rPr>
        <w:t>)</w:t>
      </w:r>
    </w:p>
    <w:p w14:paraId="3E3C5EE0" w14:textId="783D1836" w:rsidR="00254574" w:rsidRDefault="00E438AE" w:rsidP="00495BBF">
      <w:pPr>
        <w:bidi/>
        <w:spacing w:line="360" w:lineRule="auto"/>
        <w:jc w:val="both"/>
        <w:rPr>
          <w:rFonts w:asciiTheme="majorBidi" w:hAnsiTheme="majorBidi" w:cstheme="majorBidi"/>
          <w:sz w:val="32"/>
          <w:szCs w:val="32"/>
        </w:rPr>
      </w:pPr>
      <w:r w:rsidRPr="000D25F6">
        <w:rPr>
          <w:rFonts w:asciiTheme="majorBidi" w:hAnsiTheme="majorBidi" w:cstheme="majorBidi"/>
          <w:sz w:val="32"/>
          <w:szCs w:val="32"/>
          <w:rtl/>
        </w:rPr>
        <w:t>هدفت دراسة</w:t>
      </w:r>
      <w:r w:rsidRPr="000D25F6">
        <w:rPr>
          <w:rFonts w:asciiTheme="majorBidi" w:hAnsiTheme="majorBidi" w:cstheme="majorBidi"/>
          <w:b/>
          <w:bCs/>
          <w:sz w:val="32"/>
          <w:szCs w:val="32"/>
        </w:rPr>
        <w:t xml:space="preserve"> </w:t>
      </w:r>
      <w:r w:rsidRPr="000D25F6">
        <w:rPr>
          <w:rFonts w:asciiTheme="majorBidi" w:hAnsiTheme="majorBidi" w:cstheme="majorBidi"/>
          <w:b/>
          <w:bCs/>
          <w:sz w:val="32"/>
          <w:szCs w:val="32"/>
          <w:rtl/>
        </w:rPr>
        <w:t>بعنوان: "تأثير القيادة المرئة والتعلم التنظيمي ورأس المال الاجتماعي على الميزة التنافسية الدور الوسيط للأداء التنظيمي المستدام"</w:t>
      </w:r>
      <w:r w:rsidRPr="000D25F6">
        <w:rPr>
          <w:rFonts w:asciiTheme="majorBidi" w:hAnsiTheme="majorBidi" w:cstheme="majorBidi"/>
          <w:sz w:val="32"/>
          <w:szCs w:val="32"/>
          <w:rtl/>
        </w:rPr>
        <w:t xml:space="preserve"> إلى الكشف عن تأثير القيادة المرنة والتعلم التنظيمي ورأس المال الاجتماعي على تحسين الأداء التنظيمي المستدام وتحقيق الميزة التنافسية في المدارس الابتدائية الخاصة، وقد اشتملت عينة الدراسة على (</w:t>
      </w:r>
      <w:r w:rsidRPr="000D25F6">
        <w:rPr>
          <w:rFonts w:asciiTheme="majorBidi" w:hAnsiTheme="majorBidi" w:cstheme="majorBidi"/>
          <w:sz w:val="32"/>
          <w:szCs w:val="32"/>
          <w:rtl/>
          <w:lang w:bidi="fa-IR"/>
        </w:rPr>
        <w:t xml:space="preserve">۲۱۱) </w:t>
      </w:r>
      <w:r w:rsidRPr="000D25F6">
        <w:rPr>
          <w:rFonts w:asciiTheme="majorBidi" w:hAnsiTheme="majorBidi" w:cstheme="majorBidi"/>
          <w:sz w:val="32"/>
          <w:szCs w:val="32"/>
          <w:rtl/>
        </w:rPr>
        <w:t xml:space="preserve">من مديري المدارس الخاصة في اندونيسيا، وقد تبنت الدراسة المنهج المختلط بشقيه الكمي والنوعي، كما استعانت بالاستبانة والمقابلات كأداة للدراسة، وقد توصلت هذه الدراسة إلى العديد من النتائج من </w:t>
      </w:r>
      <w:r w:rsidRPr="000D25F6">
        <w:rPr>
          <w:rFonts w:asciiTheme="majorBidi" w:hAnsiTheme="majorBidi" w:cstheme="majorBidi"/>
          <w:sz w:val="32"/>
          <w:szCs w:val="32"/>
          <w:rtl/>
        </w:rPr>
        <w:lastRenderedPageBreak/>
        <w:t>أهمها: وجود تأثير إيجابي للقيادة المرنة والتعلم التنظيمي ورأس المال الاجتماعي على الأداء التنظيمي والميزة التنافسية في مؤسسات التعليم، حيث تعزز القيادة المرنة من توفير بيئة تعليمية داعمة، وبناء علاقات تعاونية لدعم البرامج المدرسية، وبناء شراكات مع مختلف الجهات المعنية، والمراقبة المنتظمة لأداء المعلمين وتعزيز كفاءاتهم عبر التدريب المستمر مما يعزز من مستويات الأداء التنظيمي، وأوصت الدراسة بالعديد من التوصيات أهمها يجب اجراء المزيد من الدراسات المستقبلية التي تهدف إلى البحث عن المزيد من العوامل التي تعزز من الأداء</w:t>
      </w:r>
      <w:r w:rsidR="00950472" w:rsidRPr="000D25F6">
        <w:rPr>
          <w:rFonts w:asciiTheme="majorBidi" w:hAnsiTheme="majorBidi" w:cstheme="majorBidi"/>
          <w:sz w:val="32"/>
          <w:szCs w:val="32"/>
          <w:rtl/>
        </w:rPr>
        <w:t xml:space="preserve"> </w:t>
      </w:r>
      <w:r w:rsidRPr="000D25F6">
        <w:rPr>
          <w:rFonts w:asciiTheme="majorBidi" w:hAnsiTheme="majorBidi" w:cstheme="majorBidi"/>
          <w:sz w:val="32"/>
          <w:szCs w:val="32"/>
          <w:rtl/>
        </w:rPr>
        <w:t>التنظيمي في المؤسسات التعليمية، والعمل على تحسين مستويات الإدارة لدى القيادات التعليمية لتحقيق الميزة التنافسية.</w:t>
      </w:r>
    </w:p>
    <w:p w14:paraId="3AB506E3" w14:textId="19866E0C" w:rsidR="004E054F" w:rsidRDefault="00DE10F4" w:rsidP="00495BBF">
      <w:pPr>
        <w:spacing w:line="360" w:lineRule="auto"/>
        <w:jc w:val="both"/>
        <w:rPr>
          <w:rFonts w:asciiTheme="majorBidi" w:hAnsiTheme="majorBidi" w:cstheme="majorBidi"/>
          <w:b/>
          <w:bCs/>
          <w:sz w:val="32"/>
          <w:szCs w:val="32"/>
          <w:lang w:bidi="ar-EG"/>
        </w:rPr>
      </w:pPr>
      <w:r>
        <w:rPr>
          <w:rFonts w:asciiTheme="majorBidi" w:hAnsiTheme="majorBidi" w:cstheme="majorBidi" w:hint="cs"/>
          <w:b/>
          <w:bCs/>
          <w:sz w:val="32"/>
          <w:szCs w:val="32"/>
          <w:rtl/>
          <w:lang w:bidi="ar-EG"/>
        </w:rPr>
        <w:t>10</w:t>
      </w:r>
      <w:r w:rsidR="00833CC7">
        <w:rPr>
          <w:rFonts w:asciiTheme="majorBidi" w:hAnsiTheme="majorBidi" w:cstheme="majorBidi"/>
          <w:b/>
          <w:bCs/>
          <w:sz w:val="32"/>
          <w:szCs w:val="32"/>
          <w:lang w:bidi="ar-EG"/>
        </w:rPr>
        <w:t xml:space="preserve">. </w:t>
      </w:r>
      <w:r w:rsidR="004E054F" w:rsidRPr="000D25F6">
        <w:rPr>
          <w:rFonts w:asciiTheme="majorBidi" w:hAnsiTheme="majorBidi" w:cstheme="majorBidi"/>
          <w:b/>
          <w:bCs/>
          <w:sz w:val="32"/>
          <w:szCs w:val="32"/>
          <w:lang w:bidi="ar-EG"/>
        </w:rPr>
        <w:t xml:space="preserve">Musa, </w:t>
      </w:r>
      <w:r w:rsidR="00833CC7">
        <w:rPr>
          <w:rFonts w:asciiTheme="majorBidi" w:hAnsiTheme="majorBidi" w:cstheme="majorBidi"/>
          <w:b/>
          <w:bCs/>
          <w:sz w:val="32"/>
          <w:szCs w:val="32"/>
          <w:lang w:bidi="ar-EG"/>
        </w:rPr>
        <w:t>(</w:t>
      </w:r>
      <w:r w:rsidR="004E054F" w:rsidRPr="000D25F6">
        <w:rPr>
          <w:rFonts w:asciiTheme="majorBidi" w:hAnsiTheme="majorBidi" w:cstheme="majorBidi"/>
          <w:b/>
          <w:bCs/>
          <w:sz w:val="32"/>
          <w:szCs w:val="32"/>
          <w:lang w:bidi="ar-EG"/>
        </w:rPr>
        <w:t>2025</w:t>
      </w:r>
      <w:r w:rsidR="00833CC7">
        <w:rPr>
          <w:rFonts w:asciiTheme="majorBidi" w:hAnsiTheme="majorBidi" w:cstheme="majorBidi"/>
          <w:b/>
          <w:bCs/>
          <w:sz w:val="32"/>
          <w:szCs w:val="32"/>
          <w:lang w:bidi="ar-EG"/>
        </w:rPr>
        <w:t>)</w:t>
      </w:r>
    </w:p>
    <w:p w14:paraId="398D289D" w14:textId="2FB935E9" w:rsidR="00833CC7" w:rsidRDefault="00833CC7" w:rsidP="00495BBF">
      <w:pPr>
        <w:bidi/>
        <w:spacing w:line="360" w:lineRule="auto"/>
        <w:jc w:val="both"/>
        <w:rPr>
          <w:rFonts w:asciiTheme="majorBidi" w:hAnsiTheme="majorBidi" w:cstheme="majorBidi"/>
          <w:b/>
          <w:bCs/>
          <w:sz w:val="32"/>
          <w:szCs w:val="32"/>
          <w:lang w:bidi="ar-EG"/>
        </w:rPr>
      </w:pPr>
      <w:r>
        <w:rPr>
          <w:rFonts w:asciiTheme="majorBidi" w:hAnsiTheme="majorBidi" w:cs="Times New Roman"/>
          <w:b/>
          <w:bCs/>
          <w:sz w:val="32"/>
          <w:szCs w:val="32"/>
          <w:lang w:bidi="ar-EG"/>
        </w:rPr>
        <w:t xml:space="preserve"> </w:t>
      </w:r>
      <w:r>
        <w:rPr>
          <w:rFonts w:asciiTheme="majorBidi" w:hAnsiTheme="majorBidi" w:cs="Times New Roman" w:hint="cs"/>
          <w:b/>
          <w:bCs/>
          <w:sz w:val="32"/>
          <w:szCs w:val="32"/>
          <w:rtl/>
          <w:lang w:bidi="ar-EG"/>
        </w:rPr>
        <w:t xml:space="preserve">دراسة بعنوان: </w:t>
      </w:r>
      <w:r w:rsidRPr="00833CC7">
        <w:rPr>
          <w:rFonts w:asciiTheme="majorBidi" w:hAnsiTheme="majorBidi" w:cs="Times New Roman"/>
          <w:b/>
          <w:bCs/>
          <w:sz w:val="32"/>
          <w:szCs w:val="32"/>
          <w:rtl/>
          <w:lang w:bidi="ar-EG"/>
        </w:rPr>
        <w:t>القيادة المرنة والابتكار في القطاع العام في دولة الإمارات العربية المتحدة من خلال إطار هيكلي للتغيير التحويلي.</w:t>
      </w:r>
    </w:p>
    <w:p w14:paraId="60166A92" w14:textId="532E7D63" w:rsidR="005E5B3F" w:rsidRDefault="004E054F" w:rsidP="00495BBF">
      <w:pPr>
        <w:bidi/>
        <w:spacing w:line="360" w:lineRule="auto"/>
        <w:jc w:val="both"/>
        <w:rPr>
          <w:rFonts w:asciiTheme="majorBidi" w:hAnsiTheme="majorBidi" w:cstheme="majorBidi"/>
          <w:sz w:val="32"/>
          <w:szCs w:val="32"/>
        </w:rPr>
      </w:pPr>
      <w:r w:rsidRPr="000D25F6">
        <w:rPr>
          <w:rFonts w:asciiTheme="majorBidi" w:hAnsiTheme="majorBidi" w:cstheme="majorBidi"/>
          <w:sz w:val="32"/>
          <w:szCs w:val="32"/>
          <w:rtl/>
        </w:rPr>
        <w:t>في عصر يتسم بالتغيرات المؤسسية المتسارعة وتزايد توقعات المواطنين، يجب على مؤسسات القطاع العام تعزيز قدرتها على التكيف للحفاظ على فعاليتها. استكشفت هذه الدراسة دور القيادة الرشيقة في دفع عجلة التحول المؤسسي في القطاع العام بدولة الإمارات العربية المتحدة، متطرقة إلى القدرة على الابتكار كمتغير وسيط. ولتحقيق ذلك، تم تطوير إطار نظري يجمع بين نظرية رشاقة القيادة، ونظرية القدرات الديناميكية، ونماذج الابتكار في القطاع العام. جُمعت البيانات من 386 موظفًا حكوميًا (معلمين وضباط شرطة ورجال إطفاء)، وحُللت باستخدام نمذجة المعادلات الهيكلية (</w:t>
      </w:r>
      <w:proofErr w:type="spellStart"/>
      <w:r w:rsidRPr="000D25F6">
        <w:rPr>
          <w:rFonts w:asciiTheme="majorBidi" w:hAnsiTheme="majorBidi" w:cstheme="majorBidi"/>
          <w:sz w:val="32"/>
          <w:szCs w:val="32"/>
        </w:rPr>
        <w:t>SmartPLS</w:t>
      </w:r>
      <w:proofErr w:type="spellEnd"/>
      <w:r w:rsidRPr="000D25F6">
        <w:rPr>
          <w:rFonts w:asciiTheme="majorBidi" w:hAnsiTheme="majorBidi" w:cstheme="majorBidi"/>
          <w:sz w:val="32"/>
          <w:szCs w:val="32"/>
          <w:rtl/>
        </w:rPr>
        <w:t>). وكشفت النتائج التجريبية أن القيادة الرشيقة لا تؤثر بشكل مباشر على التحول المؤسسي؛ بل إن تأثيرها يتوسط بالكامل عبر القدرة على الابتكار، وتحديداً الكفاءات السياسية والاجتماعية، وذلك من خلال معامل مسار غير مباشر قوي (</w:t>
      </w:r>
      <w:r w:rsidRPr="000D25F6">
        <w:rPr>
          <w:rFonts w:asciiTheme="majorBidi" w:hAnsiTheme="majorBidi" w:cstheme="majorBidi"/>
          <w:sz w:val="32"/>
          <w:szCs w:val="32"/>
        </w:rPr>
        <w:t>β = 0.615</w:t>
      </w:r>
      <w:r w:rsidRPr="000D25F6">
        <w:rPr>
          <w:rFonts w:asciiTheme="majorBidi" w:hAnsiTheme="majorBidi" w:cstheme="majorBidi"/>
          <w:sz w:val="32"/>
          <w:szCs w:val="32"/>
          <w:rtl/>
        </w:rPr>
        <w:t xml:space="preserve">، </w:t>
      </w:r>
      <w:r w:rsidRPr="000D25F6">
        <w:rPr>
          <w:rFonts w:asciiTheme="majorBidi" w:hAnsiTheme="majorBidi" w:cstheme="majorBidi"/>
          <w:sz w:val="32"/>
          <w:szCs w:val="32"/>
        </w:rPr>
        <w:t>p &lt; 0.001</w:t>
      </w:r>
      <w:r w:rsidRPr="000D25F6">
        <w:rPr>
          <w:rFonts w:asciiTheme="majorBidi" w:hAnsiTheme="majorBidi" w:cstheme="majorBidi"/>
          <w:sz w:val="32"/>
          <w:szCs w:val="32"/>
          <w:rtl/>
        </w:rPr>
        <w:t xml:space="preserve">). تؤكد هذه النتائج الدور المحوري للابتكار كقناة تُترجم من خلالها القيادة الرشيقة إلى نتائج تحويلية. وتقدم الدراسة إسهامات نظرية وعملية لصناع السياسات الذين يسعون إلى مواءمة </w:t>
      </w:r>
      <w:r w:rsidRPr="000D25F6">
        <w:rPr>
          <w:rFonts w:asciiTheme="majorBidi" w:hAnsiTheme="majorBidi" w:cstheme="majorBidi"/>
          <w:sz w:val="32"/>
          <w:szCs w:val="32"/>
          <w:rtl/>
        </w:rPr>
        <w:lastRenderedPageBreak/>
        <w:t>الحوكمة مع أهداف التنمية الوطنية، مثل "نحن الإمارات 2031" و"خطة الإمارات المئوية 2071".</w:t>
      </w:r>
    </w:p>
    <w:p w14:paraId="39213628" w14:textId="1C788B3E" w:rsidR="00833CC7" w:rsidRPr="00372FC7" w:rsidRDefault="00DE10F4" w:rsidP="00495BBF">
      <w:pPr>
        <w:spacing w:line="360" w:lineRule="auto"/>
        <w:jc w:val="both"/>
        <w:rPr>
          <w:rFonts w:asciiTheme="majorBidi" w:hAnsiTheme="majorBidi" w:cstheme="majorBidi"/>
          <w:b/>
          <w:bCs/>
          <w:sz w:val="32"/>
          <w:szCs w:val="32"/>
        </w:rPr>
      </w:pPr>
      <w:r>
        <w:rPr>
          <w:rFonts w:asciiTheme="majorBidi" w:hAnsiTheme="majorBidi" w:cstheme="majorBidi" w:hint="cs"/>
          <w:b/>
          <w:bCs/>
          <w:sz w:val="32"/>
          <w:szCs w:val="32"/>
          <w:rtl/>
        </w:rPr>
        <w:t>11</w:t>
      </w:r>
      <w:r w:rsidR="00833CC7" w:rsidRPr="00372FC7">
        <w:rPr>
          <w:rFonts w:asciiTheme="majorBidi" w:hAnsiTheme="majorBidi" w:cstheme="majorBidi"/>
          <w:b/>
          <w:bCs/>
          <w:sz w:val="32"/>
          <w:szCs w:val="32"/>
        </w:rPr>
        <w:t xml:space="preserve">. </w:t>
      </w:r>
      <w:proofErr w:type="spellStart"/>
      <w:r w:rsidR="00833CC7" w:rsidRPr="00372FC7">
        <w:rPr>
          <w:rFonts w:asciiTheme="majorBidi" w:hAnsiTheme="majorBidi" w:cstheme="majorBidi"/>
          <w:b/>
          <w:bCs/>
          <w:sz w:val="32"/>
          <w:szCs w:val="32"/>
        </w:rPr>
        <w:t>Phakamach</w:t>
      </w:r>
      <w:proofErr w:type="spellEnd"/>
      <w:r w:rsidR="00833CC7" w:rsidRPr="00372FC7">
        <w:rPr>
          <w:rFonts w:asciiTheme="majorBidi" w:hAnsiTheme="majorBidi" w:cstheme="majorBidi"/>
          <w:b/>
          <w:bCs/>
          <w:sz w:val="32"/>
          <w:szCs w:val="32"/>
        </w:rPr>
        <w:t xml:space="preserve"> et al., </w:t>
      </w:r>
      <w:r w:rsidR="00833CC7">
        <w:rPr>
          <w:rFonts w:asciiTheme="majorBidi" w:hAnsiTheme="majorBidi" w:cstheme="majorBidi"/>
          <w:b/>
          <w:bCs/>
          <w:sz w:val="32"/>
          <w:szCs w:val="32"/>
        </w:rPr>
        <w:t>(</w:t>
      </w:r>
      <w:r w:rsidR="00833CC7" w:rsidRPr="00372FC7">
        <w:rPr>
          <w:rFonts w:asciiTheme="majorBidi" w:hAnsiTheme="majorBidi" w:cstheme="majorBidi"/>
          <w:b/>
          <w:bCs/>
          <w:sz w:val="32"/>
          <w:szCs w:val="32"/>
        </w:rPr>
        <w:t>2025</w:t>
      </w:r>
      <w:r w:rsidR="00833CC7">
        <w:rPr>
          <w:rFonts w:asciiTheme="majorBidi" w:hAnsiTheme="majorBidi" w:cstheme="majorBidi"/>
          <w:b/>
          <w:bCs/>
          <w:sz w:val="32"/>
          <w:szCs w:val="32"/>
        </w:rPr>
        <w:t>)</w:t>
      </w:r>
      <w:r w:rsidR="00833CC7" w:rsidRPr="00372FC7">
        <w:rPr>
          <w:rFonts w:asciiTheme="majorBidi" w:hAnsiTheme="majorBidi" w:cstheme="majorBidi"/>
          <w:b/>
          <w:bCs/>
          <w:sz w:val="32"/>
          <w:szCs w:val="32"/>
        </w:rPr>
        <w:t xml:space="preserve"> </w:t>
      </w:r>
    </w:p>
    <w:p w14:paraId="6AA60C95" w14:textId="181A5298" w:rsidR="00833CC7" w:rsidRPr="00833CC7" w:rsidRDefault="00833CC7" w:rsidP="00495BBF">
      <w:pPr>
        <w:bidi/>
        <w:spacing w:line="360" w:lineRule="auto"/>
        <w:jc w:val="both"/>
        <w:rPr>
          <w:rFonts w:asciiTheme="majorBidi" w:hAnsiTheme="majorBidi" w:cstheme="majorBidi"/>
          <w:sz w:val="32"/>
          <w:szCs w:val="32"/>
        </w:rPr>
      </w:pPr>
      <w:r w:rsidRPr="000D25F6">
        <w:rPr>
          <w:rFonts w:asciiTheme="majorBidi" w:hAnsiTheme="majorBidi" w:cstheme="majorBidi"/>
          <w:sz w:val="32"/>
          <w:szCs w:val="32"/>
          <w:rtl/>
        </w:rPr>
        <w:t xml:space="preserve">هدفت دراسة </w:t>
      </w:r>
      <w:r w:rsidRPr="000D25F6">
        <w:rPr>
          <w:rFonts w:asciiTheme="majorBidi" w:hAnsiTheme="majorBidi" w:cstheme="majorBidi"/>
          <w:b/>
          <w:bCs/>
          <w:sz w:val="32"/>
          <w:szCs w:val="32"/>
          <w:rtl/>
        </w:rPr>
        <w:t>بعنوان: القيادة المرنة في التعليم العالي التايلاندي تطوير الإداريين لعصر التعليم الرقمي إلى تحليل خصائص ومكونات القيادة المرنة في مؤسسات التعليم العالي في تايلاندا</w:t>
      </w:r>
      <w:r w:rsidRPr="000D25F6">
        <w:rPr>
          <w:rFonts w:asciiTheme="majorBidi" w:hAnsiTheme="majorBidi" w:cstheme="majorBidi"/>
          <w:sz w:val="32"/>
          <w:szCs w:val="32"/>
          <w:rtl/>
        </w:rPr>
        <w:t>، وقد اشتملت عينة الدراسة على (٥٩٩) من الإداريين والموظفين وأعضاء هيئة التدريس العاملين في تسع مؤسسات تابعة لجامعة راجا ماتجالا للتكنولوجيا، وقد تبنت الدراسة المنهج المختلط بشقيه الكمي والنوعي، كما استعانت بالاستبانة والمقابلات ومناقشة مجموعة التركيز كأدوات للدراسة، وقد توصلت هذه الدراسة إلى العديد من النتائج من أهمها: وجود العديد الخصائص التي تميزت بها القيادة المرنة في الجامعات منها امتلاك سمات شخصية تمكنهم من التكيف السريع، والتركيز على التطوير التنظيمي الشامل، وتمكين الموظفين لتحقيق النجاح التنظيمي بسرعة وفعالية، كما اشتملت القيادة المرنة على عدة سمات منها التأثير القوي والكاريزما، والمرونة والقدرة على التكيف والاستقلالية والإلهام، النضج العاطفي واتخاذ القرارات الفعالة القدرة على التواصل الاستراتيجي وإدارة التغيير وتنمية المهارات والكفاءات الرقمية، بوناء ثقافة تنظيمية مرنة، وتعزيز بيئة إبداعية وقيم مشتركة، تبني وجهات نظر جديدة والتعلم مدى الحياة، وأوصت الدراسة بالعديد من التوصيات أهمها يجب العمل على تحسين مهارات ومعرفة القيادة المرنة بما يمكنها من دمج هذه المعرفة لتطوير مؤسسات عالية تتناسب مع التنمية الحالية في تايلاند</w:t>
      </w:r>
      <w:r w:rsidRPr="000D25F6">
        <w:rPr>
          <w:rFonts w:asciiTheme="majorBidi" w:hAnsiTheme="majorBidi" w:cstheme="majorBidi"/>
          <w:sz w:val="32"/>
          <w:szCs w:val="32"/>
        </w:rPr>
        <w:t>.</w:t>
      </w:r>
    </w:p>
    <w:p w14:paraId="7EF23165" w14:textId="485D887E" w:rsidR="00372FC7" w:rsidRDefault="00833CC7" w:rsidP="00495BBF">
      <w:pPr>
        <w:spacing w:line="360" w:lineRule="auto"/>
        <w:jc w:val="both"/>
        <w:rPr>
          <w:rFonts w:asciiTheme="majorBidi" w:hAnsiTheme="majorBidi" w:cstheme="majorBidi"/>
          <w:b/>
          <w:bCs/>
          <w:sz w:val="32"/>
          <w:szCs w:val="32"/>
        </w:rPr>
      </w:pPr>
      <w:r>
        <w:rPr>
          <w:rFonts w:asciiTheme="majorBidi" w:hAnsiTheme="majorBidi" w:cstheme="majorBidi"/>
          <w:b/>
          <w:bCs/>
          <w:sz w:val="32"/>
          <w:szCs w:val="32"/>
        </w:rPr>
        <w:t>1</w:t>
      </w:r>
      <w:r w:rsidR="00DE10F4">
        <w:rPr>
          <w:rFonts w:asciiTheme="majorBidi" w:hAnsiTheme="majorBidi" w:cstheme="majorBidi" w:hint="cs"/>
          <w:b/>
          <w:bCs/>
          <w:sz w:val="32"/>
          <w:szCs w:val="32"/>
          <w:rtl/>
        </w:rPr>
        <w:t>2</w:t>
      </w:r>
      <w:r w:rsidR="005E5B3F">
        <w:rPr>
          <w:rFonts w:asciiTheme="majorBidi" w:hAnsiTheme="majorBidi" w:cstheme="majorBidi"/>
          <w:b/>
          <w:bCs/>
          <w:sz w:val="32"/>
          <w:szCs w:val="32"/>
        </w:rPr>
        <w:t xml:space="preserve">. </w:t>
      </w:r>
      <w:r w:rsidR="00950472" w:rsidRPr="000D25F6">
        <w:rPr>
          <w:rFonts w:asciiTheme="majorBidi" w:hAnsiTheme="majorBidi" w:cstheme="majorBidi"/>
          <w:b/>
          <w:bCs/>
          <w:sz w:val="32"/>
          <w:szCs w:val="32"/>
        </w:rPr>
        <w:t>Alhameed &amp; Emeagwali 2026</w:t>
      </w:r>
    </w:p>
    <w:p w14:paraId="4DF2C7B3" w14:textId="7E3CE096" w:rsidR="00833CC7" w:rsidRDefault="00833CC7" w:rsidP="00495BBF">
      <w:pPr>
        <w:bidi/>
        <w:spacing w:line="360" w:lineRule="auto"/>
        <w:jc w:val="both"/>
        <w:rPr>
          <w:rFonts w:asciiTheme="majorBidi" w:hAnsiTheme="majorBidi" w:cstheme="majorBidi"/>
          <w:b/>
          <w:bCs/>
          <w:sz w:val="32"/>
          <w:szCs w:val="32"/>
          <w:rtl/>
        </w:rPr>
      </w:pPr>
      <w:r>
        <w:rPr>
          <w:rFonts w:asciiTheme="majorBidi" w:hAnsiTheme="majorBidi" w:cstheme="majorBidi" w:hint="cs"/>
          <w:b/>
          <w:bCs/>
          <w:sz w:val="32"/>
          <w:szCs w:val="32"/>
          <w:rtl/>
        </w:rPr>
        <w:t xml:space="preserve">دراسة بعنوان: </w:t>
      </w:r>
      <w:r w:rsidRPr="00833CC7">
        <w:rPr>
          <w:rFonts w:asciiTheme="majorBidi" w:hAnsiTheme="majorBidi" w:cs="Times New Roman"/>
          <w:b/>
          <w:bCs/>
          <w:sz w:val="32"/>
          <w:szCs w:val="32"/>
          <w:rtl/>
        </w:rPr>
        <w:t>القيادة الرقمية الاستراتيجية للتحول المستدام: دور الرشاقة التنظيمية والرقمنة والثقافة في تعزيز الأداء المتفوق.</w:t>
      </w:r>
    </w:p>
    <w:p w14:paraId="163B4A9C" w14:textId="25F2E9B8" w:rsidR="00F43DF8" w:rsidRDefault="00254574" w:rsidP="00495BBF">
      <w:pPr>
        <w:bidi/>
        <w:spacing w:line="360" w:lineRule="auto"/>
        <w:jc w:val="both"/>
        <w:rPr>
          <w:rFonts w:asciiTheme="majorBidi" w:hAnsiTheme="majorBidi" w:cstheme="majorBidi"/>
          <w:sz w:val="32"/>
          <w:szCs w:val="32"/>
          <w:rtl/>
        </w:rPr>
      </w:pPr>
      <w:r w:rsidRPr="000D25F6">
        <w:rPr>
          <w:rFonts w:asciiTheme="majorBidi" w:hAnsiTheme="majorBidi" w:cstheme="majorBidi"/>
          <w:sz w:val="32"/>
          <w:szCs w:val="32"/>
          <w:rtl/>
          <w:lang w:bidi="ar-EG"/>
        </w:rPr>
        <w:t xml:space="preserve">تناولت </w:t>
      </w:r>
      <w:r w:rsidRPr="000D25F6">
        <w:rPr>
          <w:rFonts w:asciiTheme="majorBidi" w:hAnsiTheme="majorBidi" w:cstheme="majorBidi"/>
          <w:sz w:val="32"/>
          <w:szCs w:val="32"/>
          <w:rtl/>
        </w:rPr>
        <w:t xml:space="preserve">هذه الدراسة كيف تساهم القيادة التحويلية الرقمية في تحقيق أداء تنظيمي متميز ومستدام، معتمدةً على الدور الوسيط للمرونة التنظيمية والتحول الرقمي، وتقييم دور الثقافة الرقمية كعامل </w:t>
      </w:r>
      <w:r w:rsidRPr="000D25F6">
        <w:rPr>
          <w:rFonts w:asciiTheme="majorBidi" w:hAnsiTheme="majorBidi" w:cstheme="majorBidi"/>
          <w:sz w:val="32"/>
          <w:szCs w:val="32"/>
          <w:rtl/>
        </w:rPr>
        <w:lastRenderedPageBreak/>
        <w:t>مُعدِّل. انطلاقًا من منظور الموارد، تُعرّف الدراسة القيادة التحويلية الرقمية بأنها قدرة استراتيجية غير ملموسة تُمكّن المؤسسة من توظيف الموارد الرقمية والمرنة لتحقيق نتائج أداء مستدامة في البيئات الرقمية دائمة التغير. جُمعت البيانات عبر استبيان إلكتروني شمل 284 مديرًا من الرتب العليا والمتوسطة في 13 بنكًا تجاريًا فلسطينيًا، وهو قطاع يخضع لتنظيمات صارمة ويتعرض لضغوط رقمية مكثفة ضمن سياق اقتصادي ناشئ. لتحليل العلاقات المفترضة، استُخدم نمذجة المعادلات الهيكلية للمربعات الصغرى الجزئية</w:t>
      </w:r>
      <w:r w:rsidRPr="000D25F6">
        <w:rPr>
          <w:rFonts w:asciiTheme="majorBidi" w:hAnsiTheme="majorBidi" w:cstheme="majorBidi"/>
          <w:sz w:val="32"/>
          <w:szCs w:val="32"/>
        </w:rPr>
        <w:t xml:space="preserve"> (PLS-SEM) </w:t>
      </w:r>
      <w:r w:rsidRPr="000D25F6">
        <w:rPr>
          <w:rFonts w:asciiTheme="majorBidi" w:hAnsiTheme="majorBidi" w:cstheme="majorBidi"/>
          <w:sz w:val="32"/>
          <w:szCs w:val="32"/>
          <w:rtl/>
        </w:rPr>
        <w:t>بالاستعانة ببرنامج</w:t>
      </w:r>
      <w:r w:rsidRPr="000D25F6">
        <w:rPr>
          <w:rFonts w:asciiTheme="majorBidi" w:hAnsiTheme="majorBidi" w:cstheme="majorBidi"/>
          <w:sz w:val="32"/>
          <w:szCs w:val="32"/>
        </w:rPr>
        <w:t xml:space="preserve"> </w:t>
      </w:r>
      <w:proofErr w:type="spellStart"/>
      <w:r w:rsidRPr="000D25F6">
        <w:rPr>
          <w:rFonts w:asciiTheme="majorBidi" w:hAnsiTheme="majorBidi" w:cstheme="majorBidi"/>
          <w:sz w:val="32"/>
          <w:szCs w:val="32"/>
        </w:rPr>
        <w:t>SmartPLS</w:t>
      </w:r>
      <w:proofErr w:type="spellEnd"/>
      <w:r w:rsidR="00347C2A">
        <w:rPr>
          <w:rFonts w:asciiTheme="majorBidi" w:hAnsiTheme="majorBidi" w:cstheme="majorBidi" w:hint="cs"/>
          <w:sz w:val="32"/>
          <w:szCs w:val="32"/>
          <w:rtl/>
        </w:rPr>
        <w:t xml:space="preserve"> </w:t>
      </w:r>
      <w:r w:rsidRPr="000D25F6">
        <w:rPr>
          <w:rFonts w:asciiTheme="majorBidi" w:hAnsiTheme="majorBidi" w:cstheme="majorBidi"/>
          <w:sz w:val="32"/>
          <w:szCs w:val="32"/>
        </w:rPr>
        <w:t xml:space="preserve">4.0. </w:t>
      </w:r>
      <w:r w:rsidRPr="000D25F6">
        <w:rPr>
          <w:rFonts w:asciiTheme="majorBidi" w:hAnsiTheme="majorBidi" w:cstheme="majorBidi"/>
          <w:sz w:val="32"/>
          <w:szCs w:val="32"/>
          <w:rtl/>
        </w:rPr>
        <w:t>تُظهر النتائج أن القيادة التحويلية الرقمية تُعزز بشكل ملحوظ كلاً من المرونة التنظيمية والتحول الرقمي، مما يسهم إيجابًا في الأداء التنظيمي. تعمل المرونة التنظيمية والتحول الرقمي كوسيطتين، مستقلتين ومتتابعتين، تكشفان عن مسار متعدد المراحل لبناء القدرات؛ حيث تعزز القيادة من خلاله القدرة على التكيف والمرونة على المدى الطويل. وتشير النتائج كذلك إلى أن الثقافة الرقمية تؤثر في فاعلية التحول الذي تقوده القيادة، وتحدد كيفية ترسيخ المبادرات الرقمية في الإجراءات التنظيمية الدائمة بدلاً من تحقيق مكاسب كفاءة قصيرة الأجل. ومن خلال إعادة صياغة التحول المستدام باعتباره استمرارية للأداء التنظيمي عبر المرونة والتجديد الرقمي والتوافق الثقافي – بدلاً من اعتباره مجرد نتيجة بيئية واجتماعية وحوكمة</w:t>
      </w:r>
      <w:r w:rsidRPr="000D25F6">
        <w:rPr>
          <w:rFonts w:asciiTheme="majorBidi" w:hAnsiTheme="majorBidi" w:cstheme="majorBidi"/>
          <w:sz w:val="32"/>
          <w:szCs w:val="32"/>
        </w:rPr>
        <w:t xml:space="preserve"> (ESG) – </w:t>
      </w:r>
      <w:r w:rsidRPr="000D25F6">
        <w:rPr>
          <w:rFonts w:asciiTheme="majorBidi" w:hAnsiTheme="majorBidi" w:cstheme="majorBidi"/>
          <w:sz w:val="32"/>
          <w:szCs w:val="32"/>
          <w:rtl/>
        </w:rPr>
        <w:t>تُحسّن هذه الدراسة شروط نظرية الموارد والقدرات في السياقات الرقمية. نظريًا، تُسهم الدراسة في توضيح كيفية توليد القدرات التي تُمكّنها القيادة لتحقيق ميزة تنافسية مستدامة، وتقدم رؤى إدارية عملية لتنمية المرونة، وتضمين التحول الرقمي، وتعزيز الجاهزية الثقافية لدعم المرونة التنظيمية طويلة الأمد</w:t>
      </w:r>
      <w:r w:rsidRPr="000D25F6">
        <w:rPr>
          <w:rFonts w:asciiTheme="majorBidi" w:hAnsiTheme="majorBidi" w:cstheme="majorBidi"/>
          <w:sz w:val="32"/>
          <w:szCs w:val="32"/>
        </w:rPr>
        <w:t xml:space="preserve">. </w:t>
      </w:r>
    </w:p>
    <w:p w14:paraId="53AB8308" w14:textId="77777777" w:rsidR="00965FFD" w:rsidRDefault="00965FFD" w:rsidP="00965FFD">
      <w:pPr>
        <w:bidi/>
        <w:spacing w:line="360" w:lineRule="auto"/>
        <w:jc w:val="both"/>
        <w:rPr>
          <w:rFonts w:asciiTheme="majorBidi" w:hAnsiTheme="majorBidi" w:cstheme="majorBidi"/>
          <w:sz w:val="32"/>
          <w:szCs w:val="32"/>
          <w:rtl/>
        </w:rPr>
      </w:pPr>
    </w:p>
    <w:p w14:paraId="12198E53" w14:textId="77777777" w:rsidR="00965FFD" w:rsidRDefault="00965FFD" w:rsidP="00965FFD">
      <w:pPr>
        <w:bidi/>
        <w:spacing w:line="360" w:lineRule="auto"/>
        <w:jc w:val="both"/>
        <w:rPr>
          <w:rFonts w:asciiTheme="majorBidi" w:hAnsiTheme="majorBidi" w:cstheme="majorBidi"/>
          <w:sz w:val="32"/>
          <w:szCs w:val="32"/>
          <w:rtl/>
        </w:rPr>
      </w:pPr>
    </w:p>
    <w:p w14:paraId="36D78AB6" w14:textId="77777777" w:rsidR="00965FFD" w:rsidRDefault="00965FFD" w:rsidP="00965FFD">
      <w:pPr>
        <w:bidi/>
        <w:spacing w:line="360" w:lineRule="auto"/>
        <w:jc w:val="both"/>
        <w:rPr>
          <w:rFonts w:asciiTheme="majorBidi" w:hAnsiTheme="majorBidi" w:cstheme="majorBidi"/>
          <w:sz w:val="32"/>
          <w:szCs w:val="32"/>
          <w:rtl/>
        </w:rPr>
      </w:pPr>
    </w:p>
    <w:p w14:paraId="0FCD5019" w14:textId="77777777" w:rsidR="00965FFD" w:rsidRDefault="00965FFD" w:rsidP="00965FFD">
      <w:pPr>
        <w:bidi/>
        <w:spacing w:line="360" w:lineRule="auto"/>
        <w:jc w:val="both"/>
        <w:rPr>
          <w:rFonts w:asciiTheme="majorBidi" w:hAnsiTheme="majorBidi" w:cstheme="majorBidi"/>
          <w:sz w:val="32"/>
          <w:szCs w:val="32"/>
          <w:rtl/>
        </w:rPr>
      </w:pPr>
    </w:p>
    <w:tbl>
      <w:tblPr>
        <w:tblStyle w:val="TableGrid"/>
        <w:bidiVisual/>
        <w:tblW w:w="9893" w:type="dxa"/>
        <w:tblInd w:w="-2" w:type="dxa"/>
        <w:tblLook w:val="04A0" w:firstRow="1" w:lastRow="0" w:firstColumn="1" w:lastColumn="0" w:noHBand="0" w:noVBand="1"/>
      </w:tblPr>
      <w:tblGrid>
        <w:gridCol w:w="1417"/>
        <w:gridCol w:w="3259"/>
        <w:gridCol w:w="2712"/>
        <w:gridCol w:w="2505"/>
      </w:tblGrid>
      <w:tr w:rsidR="00965FFD" w:rsidRPr="005E4F55" w14:paraId="36C65BAF" w14:textId="77777777" w:rsidTr="005E4F55">
        <w:tc>
          <w:tcPr>
            <w:tcW w:w="1417" w:type="dxa"/>
            <w:shd w:val="clear" w:color="auto" w:fill="E7E6E6" w:themeFill="background2"/>
            <w:vAlign w:val="center"/>
          </w:tcPr>
          <w:p w14:paraId="699D73A7" w14:textId="77777777" w:rsidR="00965FFD" w:rsidRPr="005E4F55" w:rsidRDefault="00965FFD" w:rsidP="00D6793F">
            <w:pPr>
              <w:bidi/>
              <w:jc w:val="center"/>
              <w:rPr>
                <w:b/>
                <w:bCs/>
                <w:sz w:val="28"/>
                <w:szCs w:val="28"/>
                <w:rtl/>
              </w:rPr>
            </w:pPr>
            <w:r w:rsidRPr="005E4F55">
              <w:rPr>
                <w:b/>
                <w:sz w:val="28"/>
                <w:szCs w:val="28"/>
                <w:rtl/>
              </w:rPr>
              <w:lastRenderedPageBreak/>
              <w:t>بيان</w:t>
            </w:r>
          </w:p>
        </w:tc>
        <w:tc>
          <w:tcPr>
            <w:tcW w:w="3259" w:type="dxa"/>
            <w:shd w:val="clear" w:color="auto" w:fill="E7E6E6" w:themeFill="background2"/>
            <w:vAlign w:val="center"/>
          </w:tcPr>
          <w:p w14:paraId="586AAB67" w14:textId="77777777" w:rsidR="00965FFD" w:rsidRPr="005E4F55" w:rsidRDefault="00965FFD" w:rsidP="00D6793F">
            <w:pPr>
              <w:bidi/>
              <w:jc w:val="center"/>
              <w:rPr>
                <w:b/>
                <w:bCs/>
                <w:sz w:val="28"/>
                <w:szCs w:val="28"/>
                <w:rtl/>
              </w:rPr>
            </w:pPr>
            <w:r w:rsidRPr="005E4F55">
              <w:rPr>
                <w:b/>
                <w:sz w:val="28"/>
                <w:szCs w:val="28"/>
                <w:rtl/>
              </w:rPr>
              <w:t>الدراسات السابقة</w:t>
            </w:r>
          </w:p>
        </w:tc>
        <w:tc>
          <w:tcPr>
            <w:tcW w:w="2712" w:type="dxa"/>
            <w:shd w:val="clear" w:color="auto" w:fill="E7E6E6" w:themeFill="background2"/>
            <w:vAlign w:val="center"/>
          </w:tcPr>
          <w:p w14:paraId="0F3E712D" w14:textId="77777777" w:rsidR="00965FFD" w:rsidRPr="005E4F55" w:rsidRDefault="00965FFD" w:rsidP="00D6793F">
            <w:pPr>
              <w:bidi/>
              <w:jc w:val="center"/>
              <w:rPr>
                <w:b/>
                <w:bCs/>
                <w:sz w:val="28"/>
                <w:szCs w:val="28"/>
                <w:rtl/>
              </w:rPr>
            </w:pPr>
            <w:r w:rsidRPr="005E4F55">
              <w:rPr>
                <w:b/>
                <w:sz w:val="28"/>
                <w:szCs w:val="28"/>
                <w:rtl/>
              </w:rPr>
              <w:t>الفجوة البحثية</w:t>
            </w:r>
          </w:p>
        </w:tc>
        <w:tc>
          <w:tcPr>
            <w:tcW w:w="2505" w:type="dxa"/>
            <w:shd w:val="clear" w:color="auto" w:fill="E7E6E6" w:themeFill="background2"/>
            <w:vAlign w:val="center"/>
          </w:tcPr>
          <w:p w14:paraId="69888E42" w14:textId="77777777" w:rsidR="00965FFD" w:rsidRPr="005E4F55" w:rsidRDefault="00965FFD" w:rsidP="00D6793F">
            <w:pPr>
              <w:bidi/>
              <w:jc w:val="center"/>
              <w:rPr>
                <w:b/>
                <w:bCs/>
                <w:sz w:val="28"/>
                <w:szCs w:val="28"/>
                <w:rtl/>
              </w:rPr>
            </w:pPr>
            <w:r w:rsidRPr="005E4F55">
              <w:rPr>
                <w:b/>
                <w:sz w:val="28"/>
                <w:szCs w:val="28"/>
                <w:rtl/>
              </w:rPr>
              <w:t>الدراسة الحالية</w:t>
            </w:r>
          </w:p>
        </w:tc>
      </w:tr>
      <w:tr w:rsidR="00965FFD" w:rsidRPr="005E4F55" w14:paraId="50114E73" w14:textId="77777777" w:rsidTr="005E4F55">
        <w:tc>
          <w:tcPr>
            <w:tcW w:w="1417" w:type="dxa"/>
            <w:shd w:val="clear" w:color="auto" w:fill="E7E6E6" w:themeFill="background2"/>
            <w:vAlign w:val="center"/>
          </w:tcPr>
          <w:p w14:paraId="72B81D04" w14:textId="77777777" w:rsidR="00965FFD" w:rsidRPr="005E4F55" w:rsidRDefault="00965FFD" w:rsidP="00D6793F">
            <w:pPr>
              <w:bidi/>
              <w:jc w:val="center"/>
              <w:rPr>
                <w:b/>
                <w:bCs/>
                <w:sz w:val="28"/>
                <w:szCs w:val="28"/>
                <w:rtl/>
              </w:rPr>
            </w:pPr>
            <w:r w:rsidRPr="005E4F55">
              <w:rPr>
                <w:b/>
                <w:sz w:val="28"/>
                <w:szCs w:val="28"/>
                <w:rtl/>
              </w:rPr>
              <w:t>الفجوة المنهجية</w:t>
            </w:r>
          </w:p>
        </w:tc>
        <w:tc>
          <w:tcPr>
            <w:tcW w:w="3259" w:type="dxa"/>
            <w:vAlign w:val="center"/>
          </w:tcPr>
          <w:p w14:paraId="2A65DF95" w14:textId="77777777" w:rsidR="00F94752" w:rsidRPr="00F94752" w:rsidRDefault="00F94752" w:rsidP="00D6793F">
            <w:pPr>
              <w:autoSpaceDE w:val="0"/>
              <w:autoSpaceDN w:val="0"/>
              <w:bidi/>
              <w:adjustRightInd w:val="0"/>
              <w:spacing w:line="360" w:lineRule="auto"/>
              <w:rPr>
                <w:rFonts w:ascii="SakkalMajalla" w:eastAsia="SakkalMajalla" w:cs="SakkalMajalla"/>
                <w:sz w:val="28"/>
                <w:szCs w:val="28"/>
                <w:rtl/>
              </w:rPr>
            </w:pPr>
            <w:r w:rsidRPr="00F94752">
              <w:rPr>
                <w:rFonts w:ascii="SakkalMajalla" w:eastAsia="SakkalMajalla" w:cs="Times New Roman"/>
                <w:sz w:val="28"/>
                <w:szCs w:val="28"/>
                <w:rtl/>
              </w:rPr>
              <w:t>تُظهر الدراسات السابقة تناولاً منفصلاً لموضوعات القيادة المرنة، والابتكار التنظيمي، والأداء الاستراتيجي، أو علاقات ثنائية بينها؛ فقد ركز بعضها على العلاقة بين القيادة المرنة والأداء التنظيمي، بينما نظرت دراسات أخرى إلى الابتكار التنظيمي كمتغير مستقل أو تابع دون دمجه ضمن نموذج سببي متكامل. اعتمدت أغلب هذه الدراسات على المنهج الوصفي التحليلي، واستخدمت الاستبانة كأداة أساسية لجمع البيانات من عينات متنوعة من القيادات الإدارية أو العاملين في قطاعات مختلفة</w:t>
            </w:r>
            <w:r w:rsidRPr="00F94752">
              <w:rPr>
                <w:rFonts w:ascii="SakkalMajalla" w:eastAsia="SakkalMajalla" w:cs="SakkalMajalla"/>
                <w:sz w:val="28"/>
                <w:szCs w:val="28"/>
              </w:rPr>
              <w:t>.</w:t>
            </w:r>
          </w:p>
          <w:p w14:paraId="1C3E177E" w14:textId="78DFBDF3" w:rsidR="00965FFD" w:rsidRPr="005E4F55" w:rsidRDefault="00965FFD" w:rsidP="00D6793F">
            <w:pPr>
              <w:autoSpaceDE w:val="0"/>
              <w:autoSpaceDN w:val="0"/>
              <w:bidi/>
              <w:adjustRightInd w:val="0"/>
              <w:spacing w:line="360" w:lineRule="auto"/>
              <w:rPr>
                <w:rFonts w:ascii="SakkalMajalla" w:eastAsia="SakkalMajalla" w:cs="SakkalMajalla"/>
                <w:sz w:val="28"/>
                <w:szCs w:val="28"/>
                <w:rtl/>
              </w:rPr>
            </w:pPr>
          </w:p>
        </w:tc>
        <w:tc>
          <w:tcPr>
            <w:tcW w:w="2712" w:type="dxa"/>
            <w:vAlign w:val="center"/>
          </w:tcPr>
          <w:p w14:paraId="5C27E416" w14:textId="77777777" w:rsidR="00F94752" w:rsidRPr="00F94752" w:rsidRDefault="00F94752" w:rsidP="00D6793F">
            <w:pPr>
              <w:autoSpaceDE w:val="0"/>
              <w:autoSpaceDN w:val="0"/>
              <w:bidi/>
              <w:adjustRightInd w:val="0"/>
              <w:spacing w:line="360" w:lineRule="auto"/>
              <w:rPr>
                <w:rFonts w:ascii="SakkalMajalla" w:eastAsia="SakkalMajalla" w:cs="SakkalMajalla"/>
                <w:sz w:val="28"/>
                <w:szCs w:val="28"/>
                <w:rtl/>
              </w:rPr>
            </w:pPr>
            <w:r w:rsidRPr="00F94752">
              <w:rPr>
                <w:rFonts w:ascii="SakkalMajalla" w:eastAsia="SakkalMajalla" w:cs="Times New Roman"/>
                <w:sz w:val="28"/>
                <w:szCs w:val="28"/>
                <w:rtl/>
              </w:rPr>
              <w:t>1</w:t>
            </w:r>
            <w:r w:rsidRPr="00F94752">
              <w:rPr>
                <w:rFonts w:ascii="SakkalMajalla" w:eastAsia="SakkalMajalla" w:cs="SakkalMajalla"/>
                <w:sz w:val="28"/>
                <w:szCs w:val="28"/>
              </w:rPr>
              <w:t xml:space="preserve">. </w:t>
            </w:r>
            <w:r w:rsidRPr="00F94752">
              <w:rPr>
                <w:rFonts w:ascii="SakkalMajalla" w:eastAsia="SakkalMajalla" w:cs="Times New Roman"/>
                <w:sz w:val="28"/>
                <w:szCs w:val="28"/>
                <w:rtl/>
              </w:rPr>
              <w:t>محدودية الدراسات التي تناولت الابتكار التنظيمي كمتغير وسيط يفسر العلاقة بين القيادة المرنة والأداء الاستراتيجي</w:t>
            </w:r>
            <w:r w:rsidRPr="00F94752">
              <w:rPr>
                <w:rFonts w:ascii="SakkalMajalla" w:eastAsia="SakkalMajalla" w:cs="SakkalMajalla"/>
                <w:sz w:val="28"/>
                <w:szCs w:val="28"/>
              </w:rPr>
              <w:t>.</w:t>
            </w:r>
          </w:p>
          <w:p w14:paraId="0165FF15" w14:textId="77777777" w:rsidR="00F94752" w:rsidRPr="00F94752" w:rsidRDefault="00F94752" w:rsidP="00D6793F">
            <w:pPr>
              <w:autoSpaceDE w:val="0"/>
              <w:autoSpaceDN w:val="0"/>
              <w:bidi/>
              <w:adjustRightInd w:val="0"/>
              <w:spacing w:line="360" w:lineRule="auto"/>
              <w:rPr>
                <w:rFonts w:ascii="SakkalMajalla" w:eastAsia="SakkalMajalla" w:cs="SakkalMajalla"/>
                <w:sz w:val="28"/>
                <w:szCs w:val="28"/>
                <w:rtl/>
              </w:rPr>
            </w:pPr>
            <w:r w:rsidRPr="00F94752">
              <w:rPr>
                <w:rFonts w:ascii="SakkalMajalla" w:eastAsia="SakkalMajalla" w:cs="Times New Roman"/>
                <w:sz w:val="28"/>
                <w:szCs w:val="28"/>
                <w:rtl/>
              </w:rPr>
              <w:t>2</w:t>
            </w:r>
            <w:r w:rsidRPr="00F94752">
              <w:rPr>
                <w:rFonts w:ascii="SakkalMajalla" w:eastAsia="SakkalMajalla" w:cs="SakkalMajalla"/>
                <w:sz w:val="28"/>
                <w:szCs w:val="28"/>
              </w:rPr>
              <w:t xml:space="preserve">. </w:t>
            </w:r>
            <w:r w:rsidRPr="00F94752">
              <w:rPr>
                <w:rFonts w:ascii="SakkalMajalla" w:eastAsia="SakkalMajalla" w:cs="Times New Roman"/>
                <w:sz w:val="28"/>
                <w:szCs w:val="28"/>
                <w:rtl/>
              </w:rPr>
              <w:t>ندرة الدراسات التي اعتمدت نموذجاً تكاملياً يجمع المتغيرات الثلاثة في إطار تحليلي واحد</w:t>
            </w:r>
            <w:r w:rsidRPr="00F94752">
              <w:rPr>
                <w:rFonts w:ascii="SakkalMajalla" w:eastAsia="SakkalMajalla" w:cs="SakkalMajalla"/>
                <w:sz w:val="28"/>
                <w:szCs w:val="28"/>
              </w:rPr>
              <w:t>.</w:t>
            </w:r>
          </w:p>
          <w:p w14:paraId="15180C20" w14:textId="40F76900" w:rsidR="000013FD" w:rsidRPr="005E4F55" w:rsidRDefault="00F94752" w:rsidP="00D6793F">
            <w:pPr>
              <w:bidi/>
              <w:spacing w:line="360" w:lineRule="auto"/>
              <w:rPr>
                <w:sz w:val="28"/>
                <w:szCs w:val="28"/>
                <w:rtl/>
                <w:lang w:bidi="ar-EG"/>
              </w:rPr>
            </w:pPr>
            <w:r w:rsidRPr="00F94752">
              <w:rPr>
                <w:rFonts w:ascii="SakkalMajalla" w:eastAsia="SakkalMajalla" w:cs="Times New Roman"/>
                <w:sz w:val="28"/>
                <w:szCs w:val="28"/>
                <w:rtl/>
              </w:rPr>
              <w:t>3. تركّز معظم الدراسات في بيئات تنظيمية مختلفة (حكومية أو صناعية)، مع ضعف التركيز على قطاع التعليم والتدريب الخاص.</w:t>
            </w:r>
          </w:p>
        </w:tc>
        <w:tc>
          <w:tcPr>
            <w:tcW w:w="2505" w:type="dxa"/>
            <w:vAlign w:val="center"/>
          </w:tcPr>
          <w:p w14:paraId="5E267026" w14:textId="28A56EED" w:rsidR="00F94752" w:rsidRDefault="00F94752" w:rsidP="00D6793F">
            <w:pPr>
              <w:bidi/>
              <w:spacing w:line="360" w:lineRule="auto"/>
              <w:jc w:val="center"/>
              <w:rPr>
                <w:rFonts w:cs="Arial"/>
                <w:sz w:val="28"/>
                <w:szCs w:val="28"/>
                <w:rtl/>
                <w:lang w:bidi="ar-EG"/>
              </w:rPr>
            </w:pPr>
            <w:r w:rsidRPr="005E4F55">
              <w:rPr>
                <w:rFonts w:cs="Arial"/>
                <w:sz w:val="28"/>
                <w:szCs w:val="28"/>
                <w:rtl/>
                <w:lang w:bidi="ar-EG"/>
              </w:rPr>
              <w:t>تسعى الدراسة الحالية إلى بناء نموذج تحليلي متكامل يفسر تأثير القيادة المرنة على الأداء الاستراتيجي عبر الابتكار التنظيمي كمتغير وسيط، مما يسهم في سد هذا القصور المنهجي.</w:t>
            </w:r>
          </w:p>
          <w:p w14:paraId="0EBDF67A" w14:textId="77777777" w:rsidR="00F94752" w:rsidRDefault="00F94752" w:rsidP="00D6793F">
            <w:pPr>
              <w:bidi/>
              <w:spacing w:line="360" w:lineRule="auto"/>
              <w:jc w:val="center"/>
              <w:rPr>
                <w:rFonts w:cs="Arial"/>
                <w:sz w:val="28"/>
                <w:szCs w:val="28"/>
                <w:rtl/>
                <w:lang w:bidi="ar-EG"/>
              </w:rPr>
            </w:pPr>
          </w:p>
          <w:p w14:paraId="5695E8D0" w14:textId="3159E825" w:rsidR="00965FFD" w:rsidRPr="005E4F55" w:rsidRDefault="00965FFD" w:rsidP="00D6793F">
            <w:pPr>
              <w:bidi/>
              <w:spacing w:line="360" w:lineRule="auto"/>
              <w:jc w:val="center"/>
              <w:rPr>
                <w:sz w:val="28"/>
                <w:szCs w:val="28"/>
                <w:rtl/>
                <w:lang w:bidi="ar-EG"/>
              </w:rPr>
            </w:pPr>
          </w:p>
        </w:tc>
      </w:tr>
      <w:tr w:rsidR="00965FFD" w:rsidRPr="005E4F55" w14:paraId="6AD1EA0C" w14:textId="77777777" w:rsidTr="005E4F55">
        <w:tc>
          <w:tcPr>
            <w:tcW w:w="1417" w:type="dxa"/>
            <w:shd w:val="clear" w:color="auto" w:fill="E7E6E6" w:themeFill="background2"/>
            <w:vAlign w:val="center"/>
          </w:tcPr>
          <w:p w14:paraId="42FB7848" w14:textId="77777777" w:rsidR="00965FFD" w:rsidRPr="005E4F55" w:rsidRDefault="00965FFD" w:rsidP="00D6793F">
            <w:pPr>
              <w:bidi/>
              <w:jc w:val="center"/>
              <w:rPr>
                <w:b/>
                <w:bCs/>
                <w:sz w:val="28"/>
                <w:szCs w:val="28"/>
                <w:rtl/>
              </w:rPr>
            </w:pPr>
            <w:r w:rsidRPr="005E4F55">
              <w:rPr>
                <w:b/>
                <w:sz w:val="28"/>
                <w:szCs w:val="28"/>
                <w:rtl/>
              </w:rPr>
              <w:t>الفجوة المعرفية</w:t>
            </w:r>
          </w:p>
        </w:tc>
        <w:tc>
          <w:tcPr>
            <w:tcW w:w="3259" w:type="dxa"/>
            <w:vAlign w:val="center"/>
          </w:tcPr>
          <w:p w14:paraId="71B99F21" w14:textId="77777777" w:rsidR="00965FFD" w:rsidRDefault="005E4F55" w:rsidP="00D6793F">
            <w:pPr>
              <w:bidi/>
              <w:jc w:val="center"/>
              <w:rPr>
                <w:sz w:val="28"/>
                <w:szCs w:val="28"/>
                <w:rtl/>
              </w:rPr>
            </w:pPr>
            <w:r>
              <w:rPr>
                <w:rFonts w:hint="cs"/>
                <w:sz w:val="28"/>
                <w:szCs w:val="28"/>
                <w:rtl/>
              </w:rPr>
              <w:t>تشير مراجعة الادبيات إلى أن الأدبيات المعرفة المتاحة حول العلاقة بين القيادة المرنة والأداء الاستراتيجي ما تزال جزئية و مجزأة، حيث لم يتم تناول هذه العلاقة في ضوء الدور التفسيري للابتكار التنظيمي بشكل كافٍ.</w:t>
            </w:r>
          </w:p>
          <w:p w14:paraId="271A4141" w14:textId="77777777" w:rsidR="005E4F55" w:rsidRDefault="005E4F55" w:rsidP="00D6793F">
            <w:pPr>
              <w:bidi/>
              <w:jc w:val="center"/>
              <w:rPr>
                <w:sz w:val="28"/>
                <w:szCs w:val="28"/>
                <w:rtl/>
              </w:rPr>
            </w:pPr>
            <w:r>
              <w:rPr>
                <w:rFonts w:hint="cs"/>
                <w:sz w:val="28"/>
                <w:szCs w:val="28"/>
                <w:rtl/>
              </w:rPr>
              <w:t xml:space="preserve">كما أن معظم الدراسات ركزن على: </w:t>
            </w:r>
          </w:p>
          <w:p w14:paraId="320CD8A7" w14:textId="77777777" w:rsidR="005E4F55" w:rsidRDefault="005E4F55" w:rsidP="00D6793F">
            <w:pPr>
              <w:bidi/>
              <w:jc w:val="center"/>
              <w:rPr>
                <w:sz w:val="28"/>
                <w:szCs w:val="28"/>
                <w:rtl/>
              </w:rPr>
            </w:pPr>
            <w:r>
              <w:rPr>
                <w:rFonts w:hint="cs"/>
                <w:sz w:val="28"/>
                <w:szCs w:val="28"/>
                <w:rtl/>
              </w:rPr>
              <w:t>- الأثر المباشر للقيادة على الأداء</w:t>
            </w:r>
          </w:p>
          <w:p w14:paraId="3DEF6E9A" w14:textId="77777777" w:rsidR="005E4F55" w:rsidRDefault="005E4F55" w:rsidP="00D6793F">
            <w:pPr>
              <w:bidi/>
              <w:jc w:val="center"/>
              <w:rPr>
                <w:sz w:val="28"/>
                <w:szCs w:val="28"/>
                <w:rtl/>
              </w:rPr>
            </w:pPr>
            <w:r>
              <w:rPr>
                <w:rFonts w:hint="cs"/>
                <w:sz w:val="28"/>
                <w:szCs w:val="28"/>
                <w:rtl/>
              </w:rPr>
              <w:t>- أو دور الابتكار التنظيمي بشكل منفصل</w:t>
            </w:r>
          </w:p>
          <w:p w14:paraId="44422837" w14:textId="4DE68E9C" w:rsidR="005E4F55" w:rsidRPr="005E4F55" w:rsidRDefault="005E4F55" w:rsidP="00D6793F">
            <w:pPr>
              <w:bidi/>
              <w:jc w:val="center"/>
              <w:rPr>
                <w:sz w:val="28"/>
                <w:szCs w:val="28"/>
                <w:rtl/>
              </w:rPr>
            </w:pPr>
            <w:r>
              <w:rPr>
                <w:rFonts w:hint="cs"/>
                <w:sz w:val="28"/>
                <w:szCs w:val="28"/>
                <w:rtl/>
              </w:rPr>
              <w:lastRenderedPageBreak/>
              <w:t>دون تقديم تفسير علمي متكامل لكيفية تفاعل هذه المتغيرات معًا داخل بيئة تنظيمية واحدة.</w:t>
            </w:r>
          </w:p>
        </w:tc>
        <w:tc>
          <w:tcPr>
            <w:tcW w:w="2712" w:type="dxa"/>
            <w:vAlign w:val="center"/>
          </w:tcPr>
          <w:p w14:paraId="19142F81" w14:textId="00197972" w:rsidR="00517333" w:rsidRDefault="00517333" w:rsidP="00D6793F">
            <w:pPr>
              <w:bidi/>
              <w:jc w:val="center"/>
              <w:rPr>
                <w:sz w:val="28"/>
                <w:szCs w:val="28"/>
                <w:rtl/>
                <w:lang w:bidi="ar-EG"/>
              </w:rPr>
            </w:pPr>
            <w:r>
              <w:rPr>
                <w:rFonts w:hint="cs"/>
                <w:sz w:val="28"/>
                <w:szCs w:val="28"/>
                <w:rtl/>
                <w:lang w:bidi="ar-EG"/>
              </w:rPr>
              <w:lastRenderedPageBreak/>
              <w:t>نقص الإطار النظري الذي يربط بين المتغيرات الثلاثة في نموذج واحد.</w:t>
            </w:r>
          </w:p>
          <w:p w14:paraId="08BDF440" w14:textId="5A3AC4EA" w:rsidR="00517333" w:rsidRDefault="00517333" w:rsidP="00D6793F">
            <w:pPr>
              <w:bidi/>
              <w:jc w:val="center"/>
              <w:rPr>
                <w:sz w:val="28"/>
                <w:szCs w:val="28"/>
                <w:rtl/>
                <w:lang w:bidi="ar-EG"/>
              </w:rPr>
            </w:pPr>
            <w:r>
              <w:rPr>
                <w:rFonts w:hint="cs"/>
                <w:sz w:val="28"/>
                <w:szCs w:val="28"/>
                <w:rtl/>
                <w:lang w:bidi="ar-EG"/>
              </w:rPr>
              <w:t>ضعف تفسير الآليات التي من خلالها تؤثر القيادة المرنة على الأداء الاستراتيجي عبر الابتكار التنظيمي.</w:t>
            </w:r>
          </w:p>
          <w:p w14:paraId="390D9974" w14:textId="1BA13DCB" w:rsidR="00965FFD" w:rsidRPr="005E4F55" w:rsidRDefault="00517333" w:rsidP="00D6793F">
            <w:pPr>
              <w:bidi/>
              <w:jc w:val="center"/>
              <w:rPr>
                <w:sz w:val="28"/>
                <w:szCs w:val="28"/>
                <w:rtl/>
                <w:lang w:bidi="ar-EG"/>
              </w:rPr>
            </w:pPr>
            <w:r>
              <w:rPr>
                <w:rFonts w:hint="cs"/>
                <w:sz w:val="28"/>
                <w:szCs w:val="28"/>
                <w:rtl/>
                <w:lang w:bidi="ar-EG"/>
              </w:rPr>
              <w:t>وتسعى الدراسة الحالية إلي الإسهام في سد هذه الفجوة من خلال تقديم تفسير علمي متكامل لهذه العلاقات.</w:t>
            </w:r>
          </w:p>
        </w:tc>
        <w:tc>
          <w:tcPr>
            <w:tcW w:w="2505" w:type="dxa"/>
            <w:vAlign w:val="center"/>
          </w:tcPr>
          <w:p w14:paraId="59C4B7F4" w14:textId="00F1541A" w:rsidR="00965FFD" w:rsidRPr="005E4F55" w:rsidRDefault="00517333" w:rsidP="00D6793F">
            <w:pPr>
              <w:bidi/>
              <w:jc w:val="center"/>
              <w:rPr>
                <w:sz w:val="28"/>
                <w:szCs w:val="28"/>
                <w:rtl/>
              </w:rPr>
            </w:pPr>
            <w:r w:rsidRPr="00517333">
              <w:rPr>
                <w:rFonts w:cs="Arial"/>
                <w:sz w:val="28"/>
                <w:szCs w:val="28"/>
                <w:rtl/>
              </w:rPr>
              <w:t>تتميز هذه الدراسة عن الدراسات السابقة من النواحي التالية: فهي تجمع بين ثلاثة متغيرات رئيسية في نموذج واحد، وتختبر الابتكار التنظيمي كمتغير وسيط، وتُطبَّق على قطاع حيوي ومهم (التعليم والتدريب الخاص)، وتقدم إضافة علمية ومنهجية وميدانية</w:t>
            </w:r>
            <w:r w:rsidRPr="00517333">
              <w:rPr>
                <w:sz w:val="28"/>
                <w:szCs w:val="28"/>
              </w:rPr>
              <w:t>.</w:t>
            </w:r>
          </w:p>
        </w:tc>
      </w:tr>
      <w:tr w:rsidR="00965FFD" w:rsidRPr="005E4F55" w14:paraId="5E77FD5F" w14:textId="77777777" w:rsidTr="005E4F55">
        <w:tc>
          <w:tcPr>
            <w:tcW w:w="1417" w:type="dxa"/>
            <w:shd w:val="clear" w:color="auto" w:fill="E7E6E6" w:themeFill="background2"/>
            <w:vAlign w:val="center"/>
          </w:tcPr>
          <w:p w14:paraId="120CC978" w14:textId="77777777" w:rsidR="00965FFD" w:rsidRPr="005E4F55" w:rsidRDefault="00965FFD" w:rsidP="00D6793F">
            <w:pPr>
              <w:bidi/>
              <w:jc w:val="right"/>
              <w:rPr>
                <w:b/>
                <w:bCs/>
                <w:sz w:val="28"/>
                <w:szCs w:val="28"/>
                <w:rtl/>
              </w:rPr>
            </w:pPr>
            <w:r w:rsidRPr="005E4F55">
              <w:rPr>
                <w:b/>
                <w:sz w:val="28"/>
                <w:szCs w:val="28"/>
                <w:rtl/>
              </w:rPr>
              <w:t>الفجوة المكانية</w:t>
            </w:r>
          </w:p>
        </w:tc>
        <w:tc>
          <w:tcPr>
            <w:tcW w:w="3259" w:type="dxa"/>
            <w:vAlign w:val="center"/>
          </w:tcPr>
          <w:p w14:paraId="769FDE9B" w14:textId="77777777" w:rsidR="00D6793F" w:rsidRPr="00D6793F" w:rsidRDefault="00D6793F" w:rsidP="00D6793F">
            <w:pPr>
              <w:bidi/>
              <w:rPr>
                <w:sz w:val="28"/>
                <w:szCs w:val="28"/>
              </w:rPr>
            </w:pPr>
            <w:r w:rsidRPr="00D6793F">
              <w:rPr>
                <w:rFonts w:cs="Arial"/>
                <w:sz w:val="28"/>
                <w:szCs w:val="28"/>
                <w:rtl/>
              </w:rPr>
              <w:t>يتضح من تحليل الدراسات السابقة أن معظمها تم تطبيقه في</w:t>
            </w:r>
            <w:r w:rsidRPr="00D6793F">
              <w:rPr>
                <w:sz w:val="28"/>
                <w:szCs w:val="28"/>
              </w:rPr>
              <w:t>:</w:t>
            </w:r>
          </w:p>
          <w:p w14:paraId="6E2BDC9D" w14:textId="77777777" w:rsidR="00D6793F" w:rsidRPr="00D6793F" w:rsidRDefault="00D6793F" w:rsidP="00D6793F">
            <w:pPr>
              <w:bidi/>
              <w:rPr>
                <w:sz w:val="28"/>
                <w:szCs w:val="28"/>
              </w:rPr>
            </w:pPr>
            <w:r w:rsidRPr="00D6793F">
              <w:rPr>
                <w:rFonts w:cs="Arial"/>
                <w:sz w:val="28"/>
                <w:szCs w:val="28"/>
                <w:rtl/>
              </w:rPr>
              <w:t>بيئات أجنبية</w:t>
            </w:r>
          </w:p>
          <w:p w14:paraId="23BB5A10" w14:textId="77777777" w:rsidR="00D6793F" w:rsidRPr="00D6793F" w:rsidRDefault="00D6793F" w:rsidP="00D6793F">
            <w:pPr>
              <w:bidi/>
              <w:rPr>
                <w:sz w:val="28"/>
                <w:szCs w:val="28"/>
              </w:rPr>
            </w:pPr>
            <w:r w:rsidRPr="00D6793F">
              <w:rPr>
                <w:rFonts w:cs="Arial"/>
                <w:sz w:val="28"/>
                <w:szCs w:val="28"/>
                <w:rtl/>
              </w:rPr>
              <w:t>أو قطاعات حكومية وصناعية</w:t>
            </w:r>
          </w:p>
          <w:p w14:paraId="657AE85C" w14:textId="77777777" w:rsidR="00D6793F" w:rsidRPr="00D6793F" w:rsidRDefault="00D6793F" w:rsidP="00D6793F">
            <w:pPr>
              <w:bidi/>
              <w:rPr>
                <w:sz w:val="28"/>
                <w:szCs w:val="28"/>
              </w:rPr>
            </w:pPr>
            <w:r w:rsidRPr="00D6793F">
              <w:rPr>
                <w:rFonts w:cs="Arial"/>
                <w:sz w:val="28"/>
                <w:szCs w:val="28"/>
                <w:rtl/>
              </w:rPr>
              <w:t>أو في دول عربية مختلفة غير المملكة العربية السعودية</w:t>
            </w:r>
          </w:p>
          <w:p w14:paraId="3730F561" w14:textId="77777777" w:rsidR="00D6793F" w:rsidRPr="00D6793F" w:rsidRDefault="00D6793F" w:rsidP="00D6793F">
            <w:pPr>
              <w:bidi/>
              <w:rPr>
                <w:sz w:val="28"/>
                <w:szCs w:val="28"/>
              </w:rPr>
            </w:pPr>
            <w:r w:rsidRPr="00D6793F">
              <w:rPr>
                <w:rFonts w:cs="Arial"/>
                <w:sz w:val="28"/>
                <w:szCs w:val="28"/>
                <w:rtl/>
              </w:rPr>
              <w:t>بينما يلاحظ ندرة الدراسات التي تناولت</w:t>
            </w:r>
            <w:r w:rsidRPr="00D6793F">
              <w:rPr>
                <w:sz w:val="28"/>
                <w:szCs w:val="28"/>
              </w:rPr>
              <w:t>:</w:t>
            </w:r>
          </w:p>
          <w:p w14:paraId="6C42498D" w14:textId="77777777" w:rsidR="00D6793F" w:rsidRPr="00D6793F" w:rsidRDefault="00D6793F" w:rsidP="00D6793F">
            <w:pPr>
              <w:bidi/>
              <w:rPr>
                <w:sz w:val="28"/>
                <w:szCs w:val="28"/>
              </w:rPr>
            </w:pPr>
            <w:r w:rsidRPr="00D6793F">
              <w:rPr>
                <w:rFonts w:cs="Arial"/>
                <w:sz w:val="28"/>
                <w:szCs w:val="28"/>
                <w:rtl/>
              </w:rPr>
              <w:t>قطاع التعليم والتدريب الخاص في المملكة العربية السعودية بشكل تحديدي</w:t>
            </w:r>
          </w:p>
          <w:p w14:paraId="0F99C4DB" w14:textId="460C92B8" w:rsidR="00965FFD" w:rsidRPr="005E4F55" w:rsidRDefault="00D6793F" w:rsidP="00D6793F">
            <w:pPr>
              <w:bidi/>
              <w:rPr>
                <w:sz w:val="28"/>
                <w:szCs w:val="28"/>
                <w:rtl/>
              </w:rPr>
            </w:pPr>
            <w:r w:rsidRPr="00D6793F">
              <w:rPr>
                <w:rFonts w:cs="Arial"/>
                <w:sz w:val="28"/>
                <w:szCs w:val="28"/>
                <w:rtl/>
              </w:rPr>
              <w:t>خصوصية هذا القطاع من حيث التنافسية والتغيرات السريعة</w:t>
            </w:r>
          </w:p>
        </w:tc>
        <w:tc>
          <w:tcPr>
            <w:tcW w:w="2712" w:type="dxa"/>
            <w:vAlign w:val="center"/>
          </w:tcPr>
          <w:p w14:paraId="330E1751" w14:textId="77777777" w:rsidR="00D6793F" w:rsidRPr="00D6793F" w:rsidRDefault="00D6793F" w:rsidP="00D6793F">
            <w:pPr>
              <w:bidi/>
              <w:rPr>
                <w:sz w:val="28"/>
                <w:szCs w:val="28"/>
                <w:rtl/>
              </w:rPr>
            </w:pPr>
            <w:r w:rsidRPr="00D6793F">
              <w:rPr>
                <w:rFonts w:cs="Arial"/>
                <w:sz w:val="28"/>
                <w:szCs w:val="28"/>
                <w:rtl/>
              </w:rPr>
              <w:t>نقص الدراسات التطبيقية في هذا القطاع داخل المملكة</w:t>
            </w:r>
          </w:p>
          <w:p w14:paraId="3EA15B1D" w14:textId="77777777" w:rsidR="00D6793F" w:rsidRPr="00D6793F" w:rsidRDefault="00D6793F" w:rsidP="00D6793F">
            <w:pPr>
              <w:bidi/>
              <w:rPr>
                <w:sz w:val="28"/>
                <w:szCs w:val="28"/>
                <w:rtl/>
              </w:rPr>
            </w:pPr>
            <w:r w:rsidRPr="00D6793F">
              <w:rPr>
                <w:rFonts w:cs="Arial"/>
                <w:sz w:val="28"/>
                <w:szCs w:val="28"/>
                <w:rtl/>
              </w:rPr>
              <w:t>الحاجة إلى فهم أعمق لطبيعة العلاقات بين المتغيرات في هذا السياق</w:t>
            </w:r>
          </w:p>
          <w:p w14:paraId="1921CB3F" w14:textId="4F313576" w:rsidR="00965FFD" w:rsidRPr="005E4F55" w:rsidRDefault="00D6793F" w:rsidP="00D6793F">
            <w:pPr>
              <w:bidi/>
              <w:rPr>
                <w:sz w:val="28"/>
                <w:szCs w:val="28"/>
                <w:rtl/>
              </w:rPr>
            </w:pPr>
            <w:r w:rsidRPr="00D6793F">
              <w:rPr>
                <w:rFonts w:cs="Arial"/>
                <w:sz w:val="28"/>
                <w:szCs w:val="28"/>
                <w:rtl/>
              </w:rPr>
              <w:t>وتسعى الدراسة الحالية إلى سد هذه الفجوة من خلال تطبيقها على قطاع التعليم والتدريب الخاص في المملكة العربية السعودية.</w:t>
            </w:r>
          </w:p>
        </w:tc>
        <w:tc>
          <w:tcPr>
            <w:tcW w:w="2505" w:type="dxa"/>
            <w:vAlign w:val="center"/>
          </w:tcPr>
          <w:p w14:paraId="407EE084" w14:textId="541045B7" w:rsidR="00965FFD" w:rsidRPr="005E4F55" w:rsidRDefault="00D6793F" w:rsidP="00D6793F">
            <w:pPr>
              <w:bidi/>
              <w:rPr>
                <w:sz w:val="28"/>
                <w:szCs w:val="28"/>
                <w:rtl/>
              </w:rPr>
            </w:pPr>
            <w:r w:rsidRPr="00D6793F">
              <w:rPr>
                <w:rFonts w:cs="Arial"/>
                <w:sz w:val="28"/>
                <w:szCs w:val="28"/>
                <w:rtl/>
              </w:rPr>
              <w:t>تسعى الدراسة الحالية إلى سد هذه الفجوة من خلال تطبيقها على قطاع التعليم والتدريب الخاص في المملكة العربية السعودية</w:t>
            </w:r>
            <w:r w:rsidRPr="00D6793F">
              <w:rPr>
                <w:sz w:val="28"/>
                <w:szCs w:val="28"/>
              </w:rPr>
              <w:t>.</w:t>
            </w:r>
          </w:p>
        </w:tc>
      </w:tr>
    </w:tbl>
    <w:p w14:paraId="3C40020C" w14:textId="77777777" w:rsidR="00965FFD" w:rsidRPr="005F786D" w:rsidRDefault="00965FFD" w:rsidP="00D6793F">
      <w:pPr>
        <w:bidi/>
        <w:jc w:val="right"/>
      </w:pPr>
    </w:p>
    <w:p w14:paraId="0E932AE2" w14:textId="77777777" w:rsidR="00965FFD" w:rsidRPr="00965FFD" w:rsidRDefault="00965FFD" w:rsidP="00965FFD">
      <w:pPr>
        <w:bidi/>
        <w:spacing w:line="360" w:lineRule="auto"/>
        <w:jc w:val="both"/>
        <w:rPr>
          <w:rFonts w:asciiTheme="majorBidi" w:hAnsiTheme="majorBidi" w:cstheme="majorBidi"/>
          <w:sz w:val="32"/>
          <w:szCs w:val="32"/>
          <w:rtl/>
        </w:rPr>
      </w:pPr>
    </w:p>
    <w:p w14:paraId="50A63782" w14:textId="77777777" w:rsidR="00965FFD" w:rsidRDefault="00965FFD" w:rsidP="00965FFD">
      <w:pPr>
        <w:bidi/>
        <w:spacing w:line="360" w:lineRule="auto"/>
        <w:jc w:val="both"/>
        <w:rPr>
          <w:rFonts w:asciiTheme="majorBidi" w:hAnsiTheme="majorBidi" w:cstheme="majorBidi"/>
          <w:sz w:val="32"/>
          <w:szCs w:val="32"/>
          <w:rtl/>
        </w:rPr>
      </w:pPr>
    </w:p>
    <w:p w14:paraId="557FA2BA" w14:textId="77777777" w:rsidR="00965FFD" w:rsidRDefault="00965FFD" w:rsidP="00965FFD">
      <w:pPr>
        <w:bidi/>
        <w:spacing w:line="360" w:lineRule="auto"/>
        <w:jc w:val="both"/>
        <w:rPr>
          <w:rFonts w:asciiTheme="majorBidi" w:hAnsiTheme="majorBidi" w:cstheme="majorBidi"/>
          <w:sz w:val="32"/>
          <w:szCs w:val="32"/>
          <w:rtl/>
        </w:rPr>
      </w:pPr>
    </w:p>
    <w:p w14:paraId="3CBE055F" w14:textId="77777777" w:rsidR="00965FFD" w:rsidRDefault="00965FFD" w:rsidP="00965FFD">
      <w:pPr>
        <w:bidi/>
        <w:spacing w:line="360" w:lineRule="auto"/>
        <w:jc w:val="both"/>
        <w:rPr>
          <w:rFonts w:asciiTheme="majorBidi" w:hAnsiTheme="majorBidi" w:cstheme="majorBidi"/>
          <w:sz w:val="32"/>
          <w:szCs w:val="32"/>
          <w:rtl/>
        </w:rPr>
      </w:pPr>
    </w:p>
    <w:p w14:paraId="2D970AB3" w14:textId="77777777" w:rsidR="00965FFD" w:rsidRDefault="00965FFD" w:rsidP="00965FFD">
      <w:pPr>
        <w:bidi/>
        <w:spacing w:line="360" w:lineRule="auto"/>
        <w:jc w:val="both"/>
        <w:rPr>
          <w:rFonts w:asciiTheme="majorBidi" w:hAnsiTheme="majorBidi" w:cstheme="majorBidi"/>
          <w:sz w:val="32"/>
          <w:szCs w:val="32"/>
          <w:rtl/>
        </w:rPr>
      </w:pPr>
    </w:p>
    <w:p w14:paraId="1C8C1531" w14:textId="77777777" w:rsidR="00965FFD" w:rsidRDefault="00965FFD" w:rsidP="00965FFD">
      <w:pPr>
        <w:bidi/>
        <w:spacing w:line="360" w:lineRule="auto"/>
        <w:jc w:val="both"/>
        <w:rPr>
          <w:rFonts w:asciiTheme="majorBidi" w:hAnsiTheme="majorBidi" w:cstheme="majorBidi"/>
          <w:sz w:val="32"/>
          <w:szCs w:val="32"/>
          <w:rtl/>
        </w:rPr>
      </w:pPr>
    </w:p>
    <w:p w14:paraId="4E596FE0" w14:textId="77777777" w:rsidR="004E195D" w:rsidRDefault="004E195D" w:rsidP="00495BBF">
      <w:pPr>
        <w:bidi/>
        <w:spacing w:line="360" w:lineRule="auto"/>
        <w:jc w:val="both"/>
        <w:rPr>
          <w:rFonts w:asciiTheme="majorBidi" w:hAnsiTheme="majorBidi" w:cstheme="majorBidi"/>
          <w:sz w:val="32"/>
          <w:szCs w:val="32"/>
          <w:rtl/>
        </w:rPr>
      </w:pPr>
    </w:p>
    <w:p w14:paraId="0D15A149" w14:textId="77777777" w:rsidR="00D6793F" w:rsidRDefault="00D6793F" w:rsidP="00D6793F">
      <w:pPr>
        <w:bidi/>
        <w:spacing w:line="360" w:lineRule="auto"/>
        <w:jc w:val="both"/>
        <w:rPr>
          <w:rFonts w:asciiTheme="majorBidi" w:hAnsiTheme="majorBidi" w:cstheme="majorBidi"/>
          <w:sz w:val="32"/>
          <w:szCs w:val="32"/>
          <w:rtl/>
        </w:rPr>
      </w:pPr>
    </w:p>
    <w:p w14:paraId="50835770" w14:textId="77777777" w:rsidR="00D6793F" w:rsidRDefault="00D6793F" w:rsidP="00D6793F">
      <w:pPr>
        <w:bidi/>
        <w:spacing w:line="360" w:lineRule="auto"/>
        <w:jc w:val="both"/>
        <w:rPr>
          <w:rFonts w:asciiTheme="majorBidi" w:hAnsiTheme="majorBidi" w:cstheme="majorBidi"/>
          <w:sz w:val="32"/>
          <w:szCs w:val="32"/>
          <w:rtl/>
        </w:rPr>
      </w:pPr>
    </w:p>
    <w:p w14:paraId="11D52F26" w14:textId="77777777" w:rsidR="00965FFD" w:rsidRDefault="00965FFD" w:rsidP="00965FFD">
      <w:pPr>
        <w:bidi/>
        <w:spacing w:line="360" w:lineRule="auto"/>
        <w:jc w:val="both"/>
        <w:rPr>
          <w:rFonts w:asciiTheme="majorBidi" w:hAnsiTheme="majorBidi" w:cstheme="majorBidi"/>
          <w:sz w:val="32"/>
          <w:szCs w:val="32"/>
          <w:rtl/>
        </w:rPr>
      </w:pPr>
    </w:p>
    <w:p w14:paraId="02B4AA16" w14:textId="211BC0E7" w:rsidR="00833CC7" w:rsidRDefault="00833CC7" w:rsidP="00495BBF">
      <w:pPr>
        <w:bidi/>
        <w:spacing w:line="360" w:lineRule="auto"/>
        <w:jc w:val="both"/>
        <w:rPr>
          <w:rFonts w:asciiTheme="majorBidi" w:hAnsiTheme="majorBidi" w:cstheme="majorBidi"/>
          <w:b/>
          <w:bCs/>
          <w:sz w:val="32"/>
          <w:szCs w:val="32"/>
          <w:rtl/>
        </w:rPr>
      </w:pPr>
      <w:r w:rsidRPr="00833CC7">
        <w:rPr>
          <w:rFonts w:asciiTheme="majorBidi" w:hAnsiTheme="majorBidi" w:cstheme="majorBidi" w:hint="cs"/>
          <w:b/>
          <w:bCs/>
          <w:sz w:val="32"/>
          <w:szCs w:val="32"/>
          <w:rtl/>
        </w:rPr>
        <w:lastRenderedPageBreak/>
        <w:t xml:space="preserve">قائمة المراجع: </w:t>
      </w:r>
    </w:p>
    <w:p w14:paraId="375C5ED7" w14:textId="051E7609" w:rsidR="00347C2A" w:rsidRDefault="00347C2A" w:rsidP="00495BBF">
      <w:pPr>
        <w:bidi/>
        <w:spacing w:line="360" w:lineRule="auto"/>
        <w:jc w:val="both"/>
        <w:rPr>
          <w:rFonts w:asciiTheme="majorBidi" w:hAnsiTheme="majorBidi" w:cstheme="majorBidi"/>
          <w:b/>
          <w:bCs/>
          <w:sz w:val="32"/>
          <w:szCs w:val="32"/>
          <w:rtl/>
        </w:rPr>
      </w:pPr>
      <w:r>
        <w:rPr>
          <w:rFonts w:asciiTheme="majorBidi" w:hAnsiTheme="majorBidi" w:cstheme="majorBidi" w:hint="cs"/>
          <w:b/>
          <w:bCs/>
          <w:sz w:val="32"/>
          <w:szCs w:val="32"/>
          <w:rtl/>
        </w:rPr>
        <w:t>الدراسات العربية</w:t>
      </w:r>
    </w:p>
    <w:p w14:paraId="06A94417" w14:textId="69941525" w:rsidR="009D160C" w:rsidRPr="00857B04" w:rsidRDefault="009D160C" w:rsidP="00495BBF">
      <w:pPr>
        <w:pStyle w:val="ListParagraph"/>
        <w:numPr>
          <w:ilvl w:val="0"/>
          <w:numId w:val="10"/>
        </w:numPr>
        <w:bidi/>
        <w:spacing w:line="360" w:lineRule="auto"/>
        <w:jc w:val="both"/>
        <w:rPr>
          <w:rFonts w:asciiTheme="majorBidi" w:hAnsiTheme="majorBidi" w:cstheme="majorBidi"/>
          <w:sz w:val="28"/>
          <w:szCs w:val="28"/>
          <w:rtl/>
        </w:rPr>
      </w:pPr>
      <w:r w:rsidRPr="00857B04">
        <w:rPr>
          <w:rFonts w:asciiTheme="majorBidi" w:hAnsiTheme="majorBidi" w:cs="Times New Roman" w:hint="cs"/>
          <w:sz w:val="28"/>
          <w:szCs w:val="28"/>
          <w:rtl/>
        </w:rPr>
        <w:t>أ</w:t>
      </w:r>
      <w:r w:rsidRPr="00857B04">
        <w:rPr>
          <w:rFonts w:asciiTheme="majorBidi" w:hAnsiTheme="majorBidi" w:cs="Times New Roman"/>
          <w:sz w:val="28"/>
          <w:szCs w:val="28"/>
          <w:rtl/>
        </w:rPr>
        <w:t>بو سنيمة، أ. س. (2020). الابتكار التنظيمي لدى مديري المدارس الحكومية بمحافظات غزة وعلاقته بالسعادة الوظيفية لدى المعلمين من وجهة نظرهم. رسالة ماجستير غير منشورة، جامعة الأقصى.</w:t>
      </w:r>
    </w:p>
    <w:p w14:paraId="3EC7AB40" w14:textId="717B427E" w:rsidR="00833CC7" w:rsidRPr="00857B04" w:rsidRDefault="00347C2A" w:rsidP="00495BBF">
      <w:pPr>
        <w:pStyle w:val="ListParagraph"/>
        <w:numPr>
          <w:ilvl w:val="0"/>
          <w:numId w:val="10"/>
        </w:numPr>
        <w:bidi/>
        <w:spacing w:line="360" w:lineRule="auto"/>
        <w:jc w:val="both"/>
        <w:rPr>
          <w:rFonts w:asciiTheme="majorBidi" w:eastAsia="Times New Roman" w:hAnsiTheme="majorBidi" w:cs="Times New Roman"/>
          <w:color w:val="111111"/>
          <w:kern w:val="0"/>
          <w:sz w:val="28"/>
          <w:szCs w:val="28"/>
          <w:rtl/>
          <w14:ligatures w14:val="none"/>
        </w:rPr>
      </w:pPr>
      <w:r w:rsidRPr="00857B04">
        <w:rPr>
          <w:rFonts w:asciiTheme="majorBidi" w:eastAsia="Times New Roman" w:hAnsiTheme="majorBidi" w:cs="Times New Roman"/>
          <w:color w:val="111111"/>
          <w:kern w:val="0"/>
          <w:sz w:val="28"/>
          <w:szCs w:val="28"/>
          <w:rtl/>
          <w14:ligatures w14:val="none"/>
        </w:rPr>
        <w:t>أحمد، ح.، &amp; بدوي، أ. (2024). تأثير مرونة القيادة والابتكار التنظيمي على الأداء التنظيمي في قطاع النفط المصري. مجلة البحوث الإدارية والاقتصادية.</w:t>
      </w:r>
    </w:p>
    <w:p w14:paraId="11D9EF31" w14:textId="50812F40" w:rsidR="009D160C" w:rsidRPr="00D6793F" w:rsidRDefault="00347C2A" w:rsidP="00495BBF">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color w:val="111111"/>
          <w:kern w:val="0"/>
          <w:sz w:val="28"/>
          <w:szCs w:val="28"/>
          <w:rtl/>
          <w14:ligatures w14:val="none"/>
        </w:rPr>
        <w:t>أحمد، س. (2023). تأثير الأداء الإستراتيجي لمنتجي المعرفة على السلوك الابتكاري للعاملين: دراسة حالة جامعة بورسعيد. مجلة الإدارة والابتكار.</w:t>
      </w:r>
    </w:p>
    <w:p w14:paraId="1684A319" w14:textId="3F85F15A" w:rsidR="00D6793F" w:rsidRPr="00D6793F" w:rsidRDefault="00D6793F" w:rsidP="00D6793F">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color w:val="111111"/>
          <w:kern w:val="0"/>
          <w:sz w:val="28"/>
          <w:szCs w:val="28"/>
          <w:rtl/>
          <w14:ligatures w14:val="none"/>
        </w:rPr>
        <w:t>البارقي، ع. (2021). تطوير أداء إدارات التعليم بالمملكة العربية السعودية لتحقيق الميزة التنافسية. مجلة العلوم التربوية والإدارية</w:t>
      </w:r>
      <w:r>
        <w:rPr>
          <w:rFonts w:asciiTheme="majorBidi" w:eastAsia="Times New Roman" w:hAnsiTheme="majorBidi" w:cs="Times New Roman" w:hint="cs"/>
          <w:color w:val="111111"/>
          <w:kern w:val="0"/>
          <w:sz w:val="28"/>
          <w:szCs w:val="28"/>
          <w:rtl/>
          <w14:ligatures w14:val="none"/>
        </w:rPr>
        <w:t>.</w:t>
      </w:r>
    </w:p>
    <w:p w14:paraId="5D73F50E" w14:textId="77777777" w:rsidR="00D6793F" w:rsidRPr="00857B04" w:rsidRDefault="00D6793F" w:rsidP="00D6793F">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color w:val="111111"/>
          <w:kern w:val="0"/>
          <w:sz w:val="28"/>
          <w:szCs w:val="28"/>
          <w:rtl/>
          <w14:ligatures w14:val="none"/>
        </w:rPr>
        <w:t>بدوي، أ.، &amp; علي، م. (2024). أثر أنماط القيادة كمتغير معتدل على العلاقة بين التخطيط الاستراتيجي والأداء التنظيمي في الشركات الصغيرة بقطاع الكهروميكانيكا في مصر. مجلة العلوم الإدارية والتطبيقية.</w:t>
      </w:r>
    </w:p>
    <w:p w14:paraId="5DFFDB25" w14:textId="70459441" w:rsidR="00D6793F" w:rsidRPr="00D6793F" w:rsidRDefault="00D6793F" w:rsidP="00D6793F">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color w:val="111111"/>
          <w:kern w:val="0"/>
          <w:sz w:val="28"/>
          <w:szCs w:val="28"/>
          <w:rtl/>
          <w14:ligatures w14:val="none"/>
        </w:rPr>
        <w:t>التويجري، ح. (2022). تصور مقترح لتطوير إدارة برنامج الدراسات العليا في كليات التربية في ضوء نماذج الابتكار التنظيمي. مجلة التربية، جامعة الأزهر، 2(193)، 254.</w:t>
      </w:r>
    </w:p>
    <w:p w14:paraId="6C700DA4" w14:textId="130BA461" w:rsidR="00347C2A" w:rsidRPr="00D6793F" w:rsidRDefault="00347C2A" w:rsidP="00495BBF">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color w:val="111111"/>
          <w:kern w:val="0"/>
          <w:sz w:val="28"/>
          <w:szCs w:val="28"/>
          <w:rtl/>
          <w14:ligatures w14:val="none"/>
        </w:rPr>
        <w:t>الجرجري، ع.، &amp; سالم، م. (2021). دور القيادة المرنة في إمكانية التنفيذ الاستراتيجي: دراسة استطلاعية لآراء القيادات الإدارية في الجامعة التقنية الشمالية بمحافظة نينوى. مجلة البحوث الإدارية.</w:t>
      </w:r>
    </w:p>
    <w:p w14:paraId="59194F1B" w14:textId="77777777" w:rsidR="00D6793F" w:rsidRPr="00857B04" w:rsidRDefault="00D6793F" w:rsidP="00D6793F">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color w:val="111111"/>
          <w:kern w:val="0"/>
          <w:sz w:val="28"/>
          <w:szCs w:val="28"/>
          <w:rtl/>
          <w14:ligatures w14:val="none"/>
        </w:rPr>
        <w:t>حسين، أ. (2022). أثر القيادة الاستراتيجية على الأداء الاستراتيجي في مؤسسات التعليم العالي: الدور الوسيط لإدارة التغيير. مجلة الدراسات الإدارية والقيادية.</w:t>
      </w:r>
      <w:r w:rsidRPr="00857B04">
        <w:rPr>
          <w:rFonts w:asciiTheme="majorBidi" w:eastAsia="Times New Roman" w:hAnsiTheme="majorBidi" w:cs="Times New Roman"/>
          <w:color w:val="111111"/>
          <w:kern w:val="0"/>
          <w:sz w:val="28"/>
          <w:szCs w:val="28"/>
          <w14:ligatures w14:val="none"/>
        </w:rPr>
        <w:t xml:space="preserve">  </w:t>
      </w:r>
    </w:p>
    <w:p w14:paraId="364F2BE9" w14:textId="77777777" w:rsidR="00D6793F" w:rsidRPr="00857B04" w:rsidRDefault="00D6793F" w:rsidP="00D6793F">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color w:val="111111"/>
          <w:kern w:val="0"/>
          <w:sz w:val="28"/>
          <w:szCs w:val="28"/>
          <w:rtl/>
          <w14:ligatures w14:val="none"/>
        </w:rPr>
        <w:t>الحيالي، ط. (2016). دور الابتكار والبحث العلمي في تحفيز الاقتصاد وتحقيق الاستدامة. رأس الخيمة: دائرة التنمية الاقتصادية، الإمارات.</w:t>
      </w:r>
    </w:p>
    <w:p w14:paraId="48D1A9C5" w14:textId="32221B43" w:rsidR="00D6793F" w:rsidRPr="00857B04" w:rsidRDefault="00D6793F" w:rsidP="00D6793F">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Pr>
          <w:rFonts w:asciiTheme="majorBidi" w:eastAsia="Times New Roman" w:hAnsiTheme="majorBidi" w:cs="Times New Roman" w:hint="cs"/>
          <w:color w:val="111111"/>
          <w:kern w:val="0"/>
          <w:sz w:val="28"/>
          <w:szCs w:val="28"/>
          <w:rtl/>
          <w14:ligatures w14:val="none"/>
        </w:rPr>
        <w:t xml:space="preserve"> </w:t>
      </w:r>
      <w:r w:rsidRPr="00857B04">
        <w:rPr>
          <w:rFonts w:asciiTheme="majorBidi" w:eastAsia="Times New Roman" w:hAnsiTheme="majorBidi" w:cs="Times New Roman"/>
          <w:color w:val="111111"/>
          <w:kern w:val="0"/>
          <w:sz w:val="28"/>
          <w:szCs w:val="28"/>
          <w:rtl/>
          <w14:ligatures w14:val="none"/>
        </w:rPr>
        <w:t>الشرقاوي، أ. (2016). إدارة الأعمال في منظور اقتصادي. دار غيداء للتوزيع والنشر.</w:t>
      </w:r>
    </w:p>
    <w:p w14:paraId="46BC007A" w14:textId="77777777" w:rsidR="00D6793F" w:rsidRPr="00857B04" w:rsidRDefault="00D6793F" w:rsidP="00D6793F">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Pr>
          <w:rFonts w:asciiTheme="majorBidi" w:eastAsia="Times New Roman" w:hAnsiTheme="majorBidi" w:cstheme="majorBidi" w:hint="cs"/>
          <w:color w:val="111111"/>
          <w:kern w:val="0"/>
          <w:sz w:val="28"/>
          <w:szCs w:val="28"/>
          <w:rtl/>
          <w14:ligatures w14:val="none"/>
        </w:rPr>
        <w:t xml:space="preserve"> </w:t>
      </w:r>
      <w:r w:rsidRPr="00857B04">
        <w:rPr>
          <w:rFonts w:asciiTheme="majorBidi" w:eastAsia="Times New Roman" w:hAnsiTheme="majorBidi" w:cs="Times New Roman"/>
          <w:color w:val="111111"/>
          <w:kern w:val="0"/>
          <w:sz w:val="28"/>
          <w:szCs w:val="28"/>
          <w:rtl/>
          <w14:ligatures w14:val="none"/>
        </w:rPr>
        <w:t>الشهري، ع. م. ع. (2018). درجة تطبيق الإدارة الإلكترونية في مدارس محافظة المجاردة وعلاقتها بتحسين الأداء المدرسي. مجلة العلوم التربوية والنفسية، 2(15)، 1-.</w:t>
      </w:r>
    </w:p>
    <w:p w14:paraId="19E431CE" w14:textId="77777777" w:rsidR="00D6793F" w:rsidRPr="00857B04" w:rsidRDefault="00D6793F" w:rsidP="00D6793F">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Pr>
          <w:rFonts w:asciiTheme="majorBidi" w:eastAsia="Times New Roman" w:hAnsiTheme="majorBidi" w:cstheme="majorBidi" w:hint="cs"/>
          <w:color w:val="111111"/>
          <w:kern w:val="0"/>
          <w:sz w:val="28"/>
          <w:szCs w:val="28"/>
          <w:rtl/>
          <w14:ligatures w14:val="none"/>
        </w:rPr>
        <w:t xml:space="preserve"> </w:t>
      </w:r>
      <w:r w:rsidRPr="00857B04">
        <w:rPr>
          <w:rFonts w:asciiTheme="majorBidi" w:eastAsia="Times New Roman" w:hAnsiTheme="majorBidi" w:cs="Times New Roman"/>
          <w:color w:val="111111"/>
          <w:kern w:val="0"/>
          <w:sz w:val="28"/>
          <w:szCs w:val="28"/>
          <w:rtl/>
          <w14:ligatures w14:val="none"/>
        </w:rPr>
        <w:t>شرار، م. (2019). إدارة المعرفة وأثرها على الابتكار التنظيمي: دراسة تطبيقية على شركات الاتصالات الفلسطينية. رسالة ماجستير غير منشورة، جامعة الخليل.</w:t>
      </w:r>
    </w:p>
    <w:p w14:paraId="3B0F274B" w14:textId="77777777" w:rsidR="00D6793F" w:rsidRPr="00857B04" w:rsidRDefault="00D6793F" w:rsidP="00D6793F">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Pr>
          <w:rFonts w:asciiTheme="majorBidi" w:eastAsia="Times New Roman" w:hAnsiTheme="majorBidi" w:cstheme="majorBidi" w:hint="cs"/>
          <w:color w:val="111111"/>
          <w:kern w:val="0"/>
          <w:sz w:val="28"/>
          <w:szCs w:val="28"/>
          <w:rtl/>
          <w14:ligatures w14:val="none"/>
        </w:rPr>
        <w:lastRenderedPageBreak/>
        <w:t xml:space="preserve"> </w:t>
      </w:r>
      <w:r w:rsidRPr="00857B04">
        <w:rPr>
          <w:rFonts w:asciiTheme="majorBidi" w:eastAsia="Times New Roman" w:hAnsiTheme="majorBidi" w:cs="Times New Roman"/>
          <w:color w:val="111111"/>
          <w:kern w:val="0"/>
          <w:sz w:val="28"/>
          <w:szCs w:val="28"/>
          <w:rtl/>
          <w14:ligatures w14:val="none"/>
        </w:rPr>
        <w:t>سعد، م.، &amp; حسن، ع. (2024). المرونة التنظيمية وأثرها على الأداء التنظيمي من خلال القيادة الرؤيوية والقدرات التنافسية التنظيمية في المستشفيات في مصر. مجلة الإدارة الصحية.</w:t>
      </w:r>
    </w:p>
    <w:p w14:paraId="673E38E3" w14:textId="6B9973B2" w:rsidR="00D6793F" w:rsidRPr="00857B04" w:rsidRDefault="00D6793F" w:rsidP="00D6793F">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Pr>
          <w:rFonts w:asciiTheme="majorBidi" w:eastAsia="Times New Roman" w:hAnsiTheme="majorBidi" w:cstheme="majorBidi" w:hint="cs"/>
          <w:color w:val="111111"/>
          <w:kern w:val="0"/>
          <w:sz w:val="28"/>
          <w:szCs w:val="28"/>
          <w:rtl/>
          <w14:ligatures w14:val="none"/>
        </w:rPr>
        <w:t xml:space="preserve"> </w:t>
      </w:r>
      <w:r w:rsidRPr="00D6793F">
        <w:rPr>
          <w:rFonts w:asciiTheme="majorBidi" w:eastAsia="Times New Roman" w:hAnsiTheme="majorBidi" w:cs="Times New Roman"/>
          <w:color w:val="111111"/>
          <w:kern w:val="0"/>
          <w:sz w:val="28"/>
          <w:szCs w:val="28"/>
          <w:rtl/>
          <w14:ligatures w14:val="none"/>
        </w:rPr>
        <w:t>عساف، م. ع. م. (2015). استراتيجية مقترحة لإدارة الإبداع كمدخل لتحقيق الميزة التنافسية في مؤسسات التعليم العالي. مجلة عالم الفكر، 3(1)، 734–755.</w:t>
      </w:r>
    </w:p>
    <w:p w14:paraId="397F1EF4" w14:textId="36C9BD5B" w:rsidR="00347C2A" w:rsidRPr="0089260C" w:rsidRDefault="00347C2A" w:rsidP="00495BBF">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color w:val="111111"/>
          <w:kern w:val="0"/>
          <w:sz w:val="28"/>
          <w:szCs w:val="28"/>
          <w:rtl/>
          <w14:ligatures w14:val="none"/>
        </w:rPr>
        <w:t>العتيبي، س. (2025). درجة تطبيق أبعاد أسلوب الإدارة المرنة لدى مديرات المدارس الثانوية الحكومية بمدينة الرياض. مجلة الإدارة التربوية الحديثة.</w:t>
      </w:r>
    </w:p>
    <w:p w14:paraId="096072BE" w14:textId="1B25E90B" w:rsidR="0089260C" w:rsidRPr="0089260C" w:rsidRDefault="0089260C" w:rsidP="0089260C">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color w:val="111111"/>
          <w:kern w:val="0"/>
          <w:sz w:val="28"/>
          <w:szCs w:val="28"/>
          <w14:ligatures w14:val="none"/>
        </w:rPr>
        <w:t xml:space="preserve"> </w:t>
      </w:r>
      <w:r w:rsidRPr="00857B04">
        <w:rPr>
          <w:rFonts w:asciiTheme="majorBidi" w:eastAsia="Times New Roman" w:hAnsiTheme="majorBidi" w:cs="Times New Roman"/>
          <w:color w:val="111111"/>
          <w:kern w:val="0"/>
          <w:sz w:val="28"/>
          <w:szCs w:val="28"/>
          <w:rtl/>
          <w14:ligatures w14:val="none"/>
        </w:rPr>
        <w:t xml:space="preserve"> عيد، ه. ج. ع. (2022). تصور مقترح لتحقيق متطلبات الميزة التنافسية بالجامعات الخاصة في ضوء الاتجاهات الحديثة. مجلة كلية التربية ببنها، 132(3)، 658-740.</w:t>
      </w:r>
    </w:p>
    <w:p w14:paraId="465C11ED" w14:textId="440B1F7B" w:rsidR="009D160C" w:rsidRPr="0089260C" w:rsidRDefault="009D160C" w:rsidP="00495BBF">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color w:val="111111"/>
          <w:kern w:val="0"/>
          <w:sz w:val="28"/>
          <w:szCs w:val="28"/>
          <w:rtl/>
          <w14:ligatures w14:val="none"/>
        </w:rPr>
        <w:t xml:space="preserve"> العماري، ج. ن. م. (2022). درجة ممارسة مديرات المدارس الثانوية للقيادة الرقمية بمحافظة خميس مشيط. مجلة التربية، 194(2)، 200-239.</w:t>
      </w:r>
    </w:p>
    <w:p w14:paraId="341FC031" w14:textId="361B9B01" w:rsidR="0089260C" w:rsidRPr="0089260C" w:rsidRDefault="0089260C" w:rsidP="0089260C">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Pr>
          <w:rFonts w:asciiTheme="majorBidi" w:eastAsia="Times New Roman" w:hAnsiTheme="majorBidi" w:cs="Times New Roman" w:hint="cs"/>
          <w:color w:val="111111"/>
          <w:kern w:val="0"/>
          <w:sz w:val="28"/>
          <w:szCs w:val="28"/>
          <w:rtl/>
          <w14:ligatures w14:val="none"/>
        </w:rPr>
        <w:t xml:space="preserve"> </w:t>
      </w:r>
      <w:r w:rsidRPr="00857B04">
        <w:rPr>
          <w:rFonts w:asciiTheme="majorBidi" w:eastAsia="Times New Roman" w:hAnsiTheme="majorBidi" w:cs="Times New Roman" w:hint="cs"/>
          <w:color w:val="111111"/>
          <w:kern w:val="0"/>
          <w:sz w:val="28"/>
          <w:szCs w:val="28"/>
          <w:rtl/>
          <w14:ligatures w14:val="none"/>
        </w:rPr>
        <w:t>ا</w:t>
      </w:r>
      <w:r w:rsidRPr="00857B04">
        <w:rPr>
          <w:rFonts w:asciiTheme="majorBidi" w:eastAsia="Times New Roman" w:hAnsiTheme="majorBidi" w:cs="Times New Roman"/>
          <w:color w:val="111111"/>
          <w:kern w:val="0"/>
          <w:sz w:val="28"/>
          <w:szCs w:val="28"/>
          <w:rtl/>
          <w14:ligatures w14:val="none"/>
        </w:rPr>
        <w:t>لعياط، ج. (2015). الإدارة الإلكترونية. دار أمجد للنشر والتوزيع.</w:t>
      </w:r>
    </w:p>
    <w:p w14:paraId="2C883CFA" w14:textId="77777777" w:rsidR="00CF37FC" w:rsidRPr="00857B04" w:rsidRDefault="00CF37FC" w:rsidP="00495BBF">
      <w:pPr>
        <w:pStyle w:val="ListParagraph"/>
        <w:numPr>
          <w:ilvl w:val="0"/>
          <w:numId w:val="10"/>
        </w:numPr>
        <w:bidi/>
        <w:spacing w:line="360" w:lineRule="auto"/>
        <w:jc w:val="both"/>
        <w:rPr>
          <w:rFonts w:asciiTheme="majorBidi" w:eastAsia="Times New Roman" w:hAnsiTheme="majorBidi" w:cs="Times New Roman"/>
          <w:color w:val="111111"/>
          <w:kern w:val="0"/>
          <w:sz w:val="28"/>
          <w:szCs w:val="28"/>
          <w14:ligatures w14:val="none"/>
        </w:rPr>
      </w:pPr>
      <w:r w:rsidRPr="00857B04">
        <w:rPr>
          <w:rFonts w:asciiTheme="majorBidi" w:eastAsia="Times New Roman" w:hAnsiTheme="majorBidi" w:cs="Times New Roman"/>
          <w:color w:val="111111"/>
          <w:kern w:val="0"/>
          <w:sz w:val="28"/>
          <w:szCs w:val="28"/>
          <w14:ligatures w14:val="none"/>
        </w:rPr>
        <w:t xml:space="preserve"> </w:t>
      </w:r>
      <w:r w:rsidRPr="00857B04">
        <w:rPr>
          <w:rFonts w:asciiTheme="majorBidi" w:eastAsia="Times New Roman" w:hAnsiTheme="majorBidi" w:cs="Times New Roman"/>
          <w:color w:val="111111"/>
          <w:kern w:val="0"/>
          <w:sz w:val="28"/>
          <w:szCs w:val="28"/>
          <w:rtl/>
          <w14:ligatures w14:val="none"/>
        </w:rPr>
        <w:t>القرعاوي، ح. م. (2022). تصور مقترح للتحول الرقمي في الجامعات السعودية في ضوء أبعاد التحول الرقمي. مجلة الفنون والأدب وعلوم الإنسانيات والاجتماع، 13(82)، 37-58</w:t>
      </w:r>
      <w:r w:rsidRPr="00857B04">
        <w:rPr>
          <w:rFonts w:asciiTheme="majorBidi" w:eastAsia="Times New Roman" w:hAnsiTheme="majorBidi" w:cs="Times New Roman"/>
          <w:color w:val="111111"/>
          <w:kern w:val="0"/>
          <w:sz w:val="28"/>
          <w:szCs w:val="28"/>
          <w14:ligatures w14:val="none"/>
        </w:rPr>
        <w:t>.</w:t>
      </w:r>
    </w:p>
    <w:p w14:paraId="5E0E8260" w14:textId="34B74C1D" w:rsidR="009D160C" w:rsidRPr="00857B04" w:rsidRDefault="00CF37FC" w:rsidP="00495BBF">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color w:val="111111"/>
          <w:kern w:val="0"/>
          <w:sz w:val="28"/>
          <w:szCs w:val="28"/>
          <w14:ligatures w14:val="none"/>
        </w:rPr>
        <w:t xml:space="preserve">   </w:t>
      </w:r>
      <w:r w:rsidR="009D160C" w:rsidRPr="00857B04">
        <w:rPr>
          <w:rFonts w:asciiTheme="majorBidi" w:eastAsia="Times New Roman" w:hAnsiTheme="majorBidi" w:cs="Times New Roman"/>
          <w:color w:val="111111"/>
          <w:kern w:val="0"/>
          <w:sz w:val="28"/>
          <w:szCs w:val="28"/>
          <w:rtl/>
          <w14:ligatures w14:val="none"/>
        </w:rPr>
        <w:t>القادري، أ. (2021). دور إدارة المواهب البشرية في تحسين مستوى الابتكار التنظيمي. رسالة ماجستير غير منشورة، جامعة غزة.</w:t>
      </w:r>
    </w:p>
    <w:p w14:paraId="2762B04E" w14:textId="230B6470" w:rsidR="009D160C" w:rsidRPr="0089260C" w:rsidRDefault="009D160C" w:rsidP="00495BBF">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hint="cs"/>
          <w:color w:val="111111"/>
          <w:kern w:val="0"/>
          <w:sz w:val="28"/>
          <w:szCs w:val="28"/>
          <w:rtl/>
          <w14:ligatures w14:val="none"/>
        </w:rPr>
        <w:t xml:space="preserve"> </w:t>
      </w:r>
      <w:r w:rsidRPr="00857B04">
        <w:rPr>
          <w:rFonts w:asciiTheme="majorBidi" w:eastAsia="Times New Roman" w:hAnsiTheme="majorBidi" w:cs="Times New Roman"/>
          <w:color w:val="111111"/>
          <w:kern w:val="0"/>
          <w:sz w:val="28"/>
          <w:szCs w:val="28"/>
          <w:rtl/>
          <w14:ligatures w14:val="none"/>
        </w:rPr>
        <w:t>القحام، أ.، &amp; عطريش، ل. (2020). أثر الإبداع التنظيمي في تحقيق الميزة التنافسية بمؤسسة الخزف الصحي بالميلية. رسالة ماجستير غير منشورة، كلية العلوم الاقتصادية والتجارية وعلوم التسيير.</w:t>
      </w:r>
    </w:p>
    <w:p w14:paraId="5F596A84" w14:textId="197CCFC5" w:rsidR="0089260C" w:rsidRPr="0089260C" w:rsidRDefault="0089260C" w:rsidP="0089260C">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Pr>
          <w:rFonts w:asciiTheme="majorBidi" w:eastAsia="Times New Roman" w:hAnsiTheme="majorBidi" w:cstheme="majorBidi" w:hint="cs"/>
          <w:color w:val="111111"/>
          <w:kern w:val="0"/>
          <w:sz w:val="28"/>
          <w:szCs w:val="28"/>
          <w:rtl/>
          <w14:ligatures w14:val="none"/>
        </w:rPr>
        <w:t xml:space="preserve"> </w:t>
      </w:r>
      <w:r w:rsidRPr="00857B04">
        <w:rPr>
          <w:rFonts w:asciiTheme="majorBidi" w:eastAsia="Times New Roman" w:hAnsiTheme="majorBidi" w:cs="Times New Roman"/>
          <w:color w:val="111111"/>
          <w:kern w:val="0"/>
          <w:sz w:val="28"/>
          <w:szCs w:val="28"/>
          <w:rtl/>
          <w14:ligatures w14:val="none"/>
        </w:rPr>
        <w:t>قداري، س.، &amp; باسيدي، أ. (2021). دور الابتكار التكنولوجي في تحقيق الميزة التنافسية لدى المؤسسات الصغيرة والمتوسطة: دراسة حالة مجمع الهامل بأدرار. رسالة ماجستير غير منشورة، كلية العلوم الاقتصادية والتجارية وعلوم التسيير.</w:t>
      </w:r>
    </w:p>
    <w:p w14:paraId="488B3270" w14:textId="1447A82D" w:rsidR="009D160C" w:rsidRPr="0089260C" w:rsidRDefault="009D160C" w:rsidP="00495BBF">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hint="cs"/>
          <w:color w:val="111111"/>
          <w:kern w:val="0"/>
          <w:sz w:val="28"/>
          <w:szCs w:val="28"/>
          <w:rtl/>
          <w14:ligatures w14:val="none"/>
        </w:rPr>
        <w:t xml:space="preserve"> </w:t>
      </w:r>
      <w:r w:rsidRPr="00857B04">
        <w:rPr>
          <w:rFonts w:asciiTheme="majorBidi" w:eastAsia="Times New Roman" w:hAnsiTheme="majorBidi" w:cs="Times New Roman"/>
          <w:color w:val="111111"/>
          <w:kern w:val="0"/>
          <w:sz w:val="28"/>
          <w:szCs w:val="28"/>
          <w:rtl/>
          <w14:ligatures w14:val="none"/>
        </w:rPr>
        <w:t xml:space="preserve"> القيام، ر. (2022). مفهوم الابتكار التنظيمي. تم الاسترداد من الموقع الإلكتروني: </w:t>
      </w:r>
      <w:r w:rsidRPr="00857B04">
        <w:rPr>
          <w:rFonts w:asciiTheme="majorBidi" w:eastAsia="Times New Roman" w:hAnsiTheme="majorBidi" w:cs="Times New Roman"/>
          <w:color w:val="111111"/>
          <w:kern w:val="0"/>
          <w:sz w:val="28"/>
          <w:szCs w:val="28"/>
          <w14:ligatures w14:val="none"/>
        </w:rPr>
        <w:fldChar w:fldCharType="begin"/>
      </w:r>
      <w:r w:rsidRPr="00857B04">
        <w:rPr>
          <w:rFonts w:asciiTheme="majorBidi" w:eastAsia="Times New Roman" w:hAnsiTheme="majorBidi" w:cs="Times New Roman"/>
          <w:color w:val="111111"/>
          <w:kern w:val="0"/>
          <w:sz w:val="28"/>
          <w:szCs w:val="28"/>
          <w14:ligatures w14:val="none"/>
        </w:rPr>
        <w:instrText>HYPERLINK "https://mawdoo3.com"</w:instrText>
      </w:r>
      <w:r w:rsidRPr="00857B04">
        <w:rPr>
          <w:rFonts w:asciiTheme="majorBidi" w:eastAsia="Times New Roman" w:hAnsiTheme="majorBidi" w:cs="Times New Roman"/>
          <w:color w:val="111111"/>
          <w:kern w:val="0"/>
          <w:sz w:val="28"/>
          <w:szCs w:val="28"/>
          <w14:ligatures w14:val="none"/>
        </w:rPr>
      </w:r>
      <w:r w:rsidRPr="00857B04">
        <w:rPr>
          <w:rFonts w:asciiTheme="majorBidi" w:eastAsia="Times New Roman" w:hAnsiTheme="majorBidi" w:cs="Times New Roman"/>
          <w:color w:val="111111"/>
          <w:kern w:val="0"/>
          <w:sz w:val="28"/>
          <w:szCs w:val="28"/>
          <w14:ligatures w14:val="none"/>
        </w:rPr>
        <w:fldChar w:fldCharType="separate"/>
      </w:r>
      <w:r w:rsidRPr="00857B04">
        <w:rPr>
          <w:rStyle w:val="Hyperlink"/>
          <w:rFonts w:asciiTheme="majorBidi" w:eastAsia="Times New Roman" w:hAnsiTheme="majorBidi" w:cs="Times New Roman"/>
          <w:kern w:val="0"/>
          <w:sz w:val="28"/>
          <w:szCs w:val="28"/>
          <w14:ligatures w14:val="none"/>
        </w:rPr>
        <w:t>https://mawdoo3.com</w:t>
      </w:r>
      <w:r w:rsidRPr="00857B04">
        <w:rPr>
          <w:rFonts w:asciiTheme="majorBidi" w:eastAsia="Times New Roman" w:hAnsiTheme="majorBidi" w:cs="Times New Roman"/>
          <w:color w:val="111111"/>
          <w:kern w:val="0"/>
          <w:sz w:val="28"/>
          <w:szCs w:val="28"/>
          <w14:ligatures w14:val="none"/>
        </w:rPr>
        <w:fldChar w:fldCharType="end"/>
      </w:r>
    </w:p>
    <w:p w14:paraId="5659576B" w14:textId="31935CE0" w:rsidR="0089260C" w:rsidRPr="0089260C" w:rsidRDefault="0089260C" w:rsidP="0089260C">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Pr>
          <w:rFonts w:asciiTheme="majorBidi" w:eastAsia="Times New Roman" w:hAnsiTheme="majorBidi" w:cs="Times New Roman" w:hint="cs"/>
          <w:color w:val="111111"/>
          <w:kern w:val="0"/>
          <w:sz w:val="28"/>
          <w:szCs w:val="28"/>
          <w:rtl/>
          <w14:ligatures w14:val="none"/>
        </w:rPr>
        <w:t xml:space="preserve"> </w:t>
      </w:r>
      <w:r w:rsidRPr="00857B04">
        <w:rPr>
          <w:rFonts w:asciiTheme="majorBidi" w:eastAsia="Times New Roman" w:hAnsiTheme="majorBidi" w:cs="Times New Roman"/>
          <w:color w:val="111111"/>
          <w:kern w:val="0"/>
          <w:sz w:val="28"/>
          <w:szCs w:val="28"/>
          <w:rtl/>
          <w14:ligatures w14:val="none"/>
        </w:rPr>
        <w:t>مفتاحي، ز. (2016). أثر المناخ التنظيمي على الابتكار التنظيمي: دراسة ميدانية لعينة من المؤسسات الصغيرة والمتوسطة في ولاية ورقلة. رسالة ماجستير غير منشورة، جامعة قاصدي مرباح.</w:t>
      </w:r>
    </w:p>
    <w:p w14:paraId="55CAF754" w14:textId="28C2244D" w:rsidR="0089260C" w:rsidRPr="0089260C" w:rsidRDefault="0089260C" w:rsidP="0089260C">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Pr>
          <w:rFonts w:asciiTheme="majorBidi" w:eastAsia="Times New Roman" w:hAnsiTheme="majorBidi" w:cs="Times New Roman" w:hint="cs"/>
          <w:color w:val="111111"/>
          <w:kern w:val="0"/>
          <w:sz w:val="28"/>
          <w:szCs w:val="28"/>
          <w:rtl/>
          <w14:ligatures w14:val="none"/>
        </w:rPr>
        <w:t xml:space="preserve"> </w:t>
      </w:r>
      <w:r w:rsidRPr="00857B04">
        <w:rPr>
          <w:rFonts w:asciiTheme="majorBidi" w:eastAsia="Times New Roman" w:hAnsiTheme="majorBidi" w:cs="Times New Roman"/>
          <w:color w:val="111111"/>
          <w:kern w:val="0"/>
          <w:sz w:val="28"/>
          <w:szCs w:val="28"/>
          <w14:ligatures w14:val="none"/>
        </w:rPr>
        <w:t xml:space="preserve"> </w:t>
      </w:r>
      <w:r w:rsidRPr="00857B04">
        <w:rPr>
          <w:rFonts w:asciiTheme="majorBidi" w:eastAsia="Times New Roman" w:hAnsiTheme="majorBidi" w:cs="Times New Roman"/>
          <w:color w:val="111111"/>
          <w:kern w:val="0"/>
          <w:sz w:val="28"/>
          <w:szCs w:val="28"/>
          <w:rtl/>
          <w14:ligatures w14:val="none"/>
        </w:rPr>
        <w:t xml:space="preserve"> مج</w:t>
      </w:r>
      <w:r w:rsidRPr="00857B04">
        <w:rPr>
          <w:rFonts w:asciiTheme="majorBidi" w:eastAsia="Times New Roman" w:hAnsiTheme="majorBidi" w:cs="Times New Roman" w:hint="cs"/>
          <w:color w:val="111111"/>
          <w:kern w:val="0"/>
          <w:sz w:val="28"/>
          <w:szCs w:val="28"/>
          <w:rtl/>
          <w14:ligatures w14:val="none"/>
        </w:rPr>
        <w:t>ی</w:t>
      </w:r>
      <w:r w:rsidRPr="00857B04">
        <w:rPr>
          <w:rFonts w:asciiTheme="majorBidi" w:eastAsia="Times New Roman" w:hAnsiTheme="majorBidi" w:cs="Times New Roman" w:hint="eastAsia"/>
          <w:color w:val="111111"/>
          <w:kern w:val="0"/>
          <w:sz w:val="28"/>
          <w:szCs w:val="28"/>
          <w:rtl/>
          <w14:ligatures w14:val="none"/>
        </w:rPr>
        <w:t>د،</w:t>
      </w:r>
      <w:r w:rsidRPr="00857B04">
        <w:rPr>
          <w:rFonts w:asciiTheme="majorBidi" w:eastAsia="Times New Roman" w:hAnsiTheme="majorBidi" w:cs="Times New Roman"/>
          <w:color w:val="111111"/>
          <w:kern w:val="0"/>
          <w:sz w:val="28"/>
          <w:szCs w:val="28"/>
          <w:rtl/>
          <w14:ligatures w14:val="none"/>
        </w:rPr>
        <w:t xml:space="preserve"> ح. (2017). مدى توافر متطلبات الابتكار المنظمي في منظمات تقنية المعلومات وأساهمها في تعزيز التنمية المستدامة: دراسة ميدانية. مجلة الإدارة والاقتصاد، 40(113)، 112-129.</w:t>
      </w:r>
    </w:p>
    <w:p w14:paraId="74732CE8" w14:textId="699ABF0A" w:rsidR="00D12D7D" w:rsidRPr="0089260C" w:rsidRDefault="00CF37FC" w:rsidP="0089260C">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lastRenderedPageBreak/>
        <w:t xml:space="preserve">  </w:t>
      </w:r>
      <w:r w:rsidRPr="00857B04">
        <w:rPr>
          <w:rFonts w:asciiTheme="majorBidi" w:eastAsia="Times New Roman" w:hAnsiTheme="majorBidi" w:cs="Times New Roman"/>
          <w:color w:val="111111"/>
          <w:kern w:val="0"/>
          <w:sz w:val="28"/>
          <w:szCs w:val="28"/>
          <w:rtl/>
          <w14:ligatures w14:val="none"/>
        </w:rPr>
        <w:t>النعمي، ع. ع.، &amp; حتاملة، ح. (2022). القيادة الرقمية ودورها في تطوير أداء المعلمين في مدارس مديرية التربية والتعليم للواء بني عبيد. المجلة الأردنية في العلوم.</w:t>
      </w:r>
    </w:p>
    <w:p w14:paraId="01475343" w14:textId="0803418F" w:rsidR="00D12D7D" w:rsidRPr="00857B04" w:rsidRDefault="00D12D7D" w:rsidP="00495BBF">
      <w:pPr>
        <w:pStyle w:val="ListParagraph"/>
        <w:numPr>
          <w:ilvl w:val="0"/>
          <w:numId w:val="10"/>
        </w:numPr>
        <w:bidi/>
        <w:spacing w:line="360" w:lineRule="auto"/>
        <w:jc w:val="both"/>
        <w:rPr>
          <w:rFonts w:asciiTheme="majorBidi" w:eastAsia="Times New Roman" w:hAnsiTheme="majorBidi" w:cs="Times New Roman"/>
          <w:color w:val="111111"/>
          <w:kern w:val="0"/>
          <w:sz w:val="28"/>
          <w:szCs w:val="28"/>
          <w14:ligatures w14:val="none"/>
        </w:rPr>
      </w:pPr>
      <w:r w:rsidRPr="00857B04">
        <w:rPr>
          <w:rFonts w:asciiTheme="majorBidi" w:eastAsia="Times New Roman" w:hAnsiTheme="majorBidi" w:cs="Times New Roman"/>
          <w:color w:val="111111"/>
          <w:kern w:val="0"/>
          <w:sz w:val="28"/>
          <w:szCs w:val="28"/>
          <w14:ligatures w14:val="none"/>
        </w:rPr>
        <w:t xml:space="preserve"> </w:t>
      </w:r>
      <w:r w:rsidRPr="00857B04">
        <w:rPr>
          <w:rFonts w:asciiTheme="majorBidi" w:eastAsia="Times New Roman" w:hAnsiTheme="majorBidi" w:cs="Times New Roman"/>
          <w:color w:val="111111"/>
          <w:kern w:val="0"/>
          <w:sz w:val="28"/>
          <w:szCs w:val="28"/>
          <w:rtl/>
          <w14:ligatures w14:val="none"/>
        </w:rPr>
        <w:t>هلال، ط. ع.، &amp; أرباب، س. أ. (2020). أثر الابتكار التنظيمي في إدارة الأزمات: دراسة ميدانية على العاملين بالشركة السودانية المصرية للصناعات الكهربائية. مجلة الجامعة الإسلامية للدراسات الاقتصادية والإدارية، 28(3)، 158-175</w:t>
      </w:r>
      <w:r w:rsidRPr="00857B04">
        <w:rPr>
          <w:rFonts w:asciiTheme="majorBidi" w:eastAsia="Times New Roman" w:hAnsiTheme="majorBidi" w:cs="Times New Roman"/>
          <w:color w:val="111111"/>
          <w:kern w:val="0"/>
          <w:sz w:val="28"/>
          <w:szCs w:val="28"/>
          <w14:ligatures w14:val="none"/>
        </w:rPr>
        <w:t>.</w:t>
      </w:r>
    </w:p>
    <w:p w14:paraId="4C6F4684" w14:textId="718AB8FF" w:rsidR="00347C2A" w:rsidRPr="00857B04" w:rsidRDefault="00D12D7D" w:rsidP="00495BBF">
      <w:pPr>
        <w:pStyle w:val="ListParagraph"/>
        <w:numPr>
          <w:ilvl w:val="0"/>
          <w:numId w:val="10"/>
        </w:numPr>
        <w:bidi/>
        <w:spacing w:line="360" w:lineRule="auto"/>
        <w:jc w:val="both"/>
        <w:rPr>
          <w:rFonts w:asciiTheme="majorBidi" w:eastAsia="Times New Roman" w:hAnsiTheme="majorBidi" w:cs="Times New Roman"/>
          <w:color w:val="111111"/>
          <w:kern w:val="0"/>
          <w:sz w:val="28"/>
          <w:szCs w:val="28"/>
          <w14:ligatures w14:val="none"/>
        </w:rPr>
      </w:pPr>
      <w:r w:rsidRPr="00857B04">
        <w:rPr>
          <w:rFonts w:asciiTheme="majorBidi" w:eastAsia="Times New Roman" w:hAnsiTheme="majorBidi" w:cs="Times New Roman"/>
          <w:color w:val="111111"/>
          <w:kern w:val="0"/>
          <w:sz w:val="28"/>
          <w:szCs w:val="28"/>
          <w14:ligatures w14:val="none"/>
        </w:rPr>
        <w:t xml:space="preserve"> </w:t>
      </w:r>
      <w:r w:rsidR="00347C2A" w:rsidRPr="00857B04">
        <w:rPr>
          <w:rFonts w:asciiTheme="majorBidi" w:eastAsia="Times New Roman" w:hAnsiTheme="majorBidi" w:cs="Times New Roman"/>
          <w:color w:val="111111"/>
          <w:kern w:val="0"/>
          <w:sz w:val="28"/>
          <w:szCs w:val="28"/>
          <w:rtl/>
          <w14:ligatures w14:val="none"/>
        </w:rPr>
        <w:t>يوسف، م.، &amp; عبد الباري، أ. (2021). القيادة الرشيقة ودورها في تحقيق الريادة الاستراتيجية: التطبيق على شركة مصر للطيران. مجلة الإدارة الحديثة.</w:t>
      </w:r>
    </w:p>
    <w:p w14:paraId="6AF0897E" w14:textId="28D79DD6" w:rsidR="00857B04" w:rsidRPr="00857B04" w:rsidRDefault="00347C2A" w:rsidP="00495BBF">
      <w:pPr>
        <w:bidi/>
        <w:spacing w:line="360" w:lineRule="auto"/>
        <w:jc w:val="both"/>
        <w:rPr>
          <w:rFonts w:asciiTheme="majorBidi" w:eastAsia="Times New Roman" w:hAnsiTheme="majorBidi" w:cstheme="majorBidi"/>
          <w:b/>
          <w:bCs/>
          <w:color w:val="111111"/>
          <w:kern w:val="0"/>
          <w:sz w:val="28"/>
          <w:szCs w:val="28"/>
          <w14:ligatures w14:val="none"/>
        </w:rPr>
      </w:pPr>
      <w:r w:rsidRPr="00857B04">
        <w:rPr>
          <w:rFonts w:asciiTheme="majorBidi" w:eastAsia="Times New Roman" w:hAnsiTheme="majorBidi" w:cstheme="majorBidi" w:hint="cs"/>
          <w:b/>
          <w:bCs/>
          <w:color w:val="111111"/>
          <w:kern w:val="0"/>
          <w:sz w:val="28"/>
          <w:szCs w:val="28"/>
          <w:rtl/>
          <w14:ligatures w14:val="none"/>
        </w:rPr>
        <w:t>الدراسات الأجنبية</w:t>
      </w:r>
    </w:p>
    <w:p w14:paraId="10342E91" w14:textId="0676332B" w:rsidR="00347C2A" w:rsidRPr="00857B04" w:rsidRDefault="00347C2A" w:rsidP="00495BBF">
      <w:pPr>
        <w:pStyle w:val="ListParagraph"/>
        <w:numPr>
          <w:ilvl w:val="0"/>
          <w:numId w:val="8"/>
        </w:numPr>
        <w:spacing w:line="360" w:lineRule="auto"/>
        <w:jc w:val="both"/>
        <w:rPr>
          <w:rFonts w:asciiTheme="majorBidi" w:eastAsia="Times New Roman" w:hAnsiTheme="majorBidi" w:cs="Times New Roman"/>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Ahmad, H., &amp; Badawi, A. (2024). Influence of leadership agility and organizational innovation on organizational performance: An empirical study in Egyptian petroleum companies. Humanities and Social Sciences Journal</w:t>
      </w:r>
      <w:r w:rsidRPr="00857B04">
        <w:rPr>
          <w:rFonts w:asciiTheme="majorBidi" w:eastAsia="Times New Roman" w:hAnsiTheme="majorBidi" w:cs="Times New Roman"/>
          <w:color w:val="111111"/>
          <w:kern w:val="0"/>
          <w:sz w:val="28"/>
          <w:szCs w:val="28"/>
          <w:rtl/>
          <w14:ligatures w14:val="none"/>
        </w:rPr>
        <w:t>.</w:t>
      </w:r>
    </w:p>
    <w:p w14:paraId="0667A260" w14:textId="6A303FD4" w:rsidR="00857B04" w:rsidRPr="00857B04" w:rsidRDefault="00857B04" w:rsidP="00495BBF">
      <w:pPr>
        <w:pStyle w:val="ListParagraph"/>
        <w:numPr>
          <w:ilvl w:val="0"/>
          <w:numId w:val="8"/>
        </w:numPr>
        <w:spacing w:line="360" w:lineRule="auto"/>
        <w:jc w:val="both"/>
        <w:rPr>
          <w:rFonts w:asciiTheme="majorBidi" w:eastAsia="Times New Roman" w:hAnsiTheme="majorBidi" w:cs="Times New Roman"/>
          <w:color w:val="111111"/>
          <w:kern w:val="0"/>
          <w:sz w:val="28"/>
          <w:szCs w:val="28"/>
          <w14:ligatures w14:val="none"/>
        </w:rPr>
      </w:pPr>
      <w:r w:rsidRPr="00857B04">
        <w:rPr>
          <w:rFonts w:asciiTheme="majorBidi" w:eastAsia="Times New Roman" w:hAnsiTheme="majorBidi" w:cs="Times New Roman"/>
          <w:color w:val="111111"/>
          <w:kern w:val="0"/>
          <w:sz w:val="28"/>
          <w:szCs w:val="28"/>
          <w14:ligatures w14:val="none"/>
        </w:rPr>
        <w:t xml:space="preserve">Alharbi, I. B. A., Jamil, R., Mahmood, N., &amp; </w:t>
      </w:r>
      <w:proofErr w:type="spellStart"/>
      <w:r w:rsidRPr="00857B04">
        <w:rPr>
          <w:rFonts w:asciiTheme="majorBidi" w:eastAsia="Times New Roman" w:hAnsiTheme="majorBidi" w:cs="Times New Roman"/>
          <w:color w:val="111111"/>
          <w:kern w:val="0"/>
          <w:sz w:val="28"/>
          <w:szCs w:val="28"/>
          <w14:ligatures w14:val="none"/>
        </w:rPr>
        <w:t>Shaharoun</w:t>
      </w:r>
      <w:proofErr w:type="spellEnd"/>
      <w:r w:rsidRPr="00857B04">
        <w:rPr>
          <w:rFonts w:asciiTheme="majorBidi" w:eastAsia="Times New Roman" w:hAnsiTheme="majorBidi" w:cs="Times New Roman"/>
          <w:color w:val="111111"/>
          <w:kern w:val="0"/>
          <w:sz w:val="28"/>
          <w:szCs w:val="28"/>
          <w14:ligatures w14:val="none"/>
        </w:rPr>
        <w:t xml:space="preserve">, A. M. (2019). Organizational innovation: A review paper. Open Journal of Business and Management, 7, 1196-1206. </w:t>
      </w:r>
      <w:hyperlink r:id="rId8" w:history="1">
        <w:r w:rsidRPr="00857B04">
          <w:rPr>
            <w:rStyle w:val="Hyperlink"/>
            <w:rFonts w:asciiTheme="majorBidi" w:eastAsia="Times New Roman" w:hAnsiTheme="majorBidi" w:cs="Times New Roman"/>
            <w:kern w:val="0"/>
            <w:sz w:val="28"/>
            <w:szCs w:val="28"/>
            <w14:ligatures w14:val="none"/>
          </w:rPr>
          <w:t>https://doi.org/10.4236/ojbm.2019.73084</w:t>
        </w:r>
      </w:hyperlink>
    </w:p>
    <w:p w14:paraId="43608411" w14:textId="2513F05B" w:rsidR="00857B04" w:rsidRPr="00857B04" w:rsidRDefault="00857B04" w:rsidP="00495BBF">
      <w:pPr>
        <w:pStyle w:val="ListParagraph"/>
        <w:numPr>
          <w:ilvl w:val="0"/>
          <w:numId w:val="8"/>
        </w:numPr>
        <w:spacing w:line="360" w:lineRule="auto"/>
        <w:jc w:val="both"/>
        <w:rPr>
          <w:rFonts w:asciiTheme="majorBidi" w:eastAsia="Times New Roman" w:hAnsiTheme="majorBidi" w:cs="Times New Roman"/>
          <w:color w:val="111111"/>
          <w:kern w:val="0"/>
          <w:sz w:val="28"/>
          <w:szCs w:val="28"/>
          <w14:ligatures w14:val="none"/>
        </w:rPr>
      </w:pPr>
      <w:proofErr w:type="spellStart"/>
      <w:r w:rsidRPr="00857B04">
        <w:rPr>
          <w:rFonts w:asciiTheme="majorBidi" w:eastAsia="Times New Roman" w:hAnsiTheme="majorBidi" w:cs="Times New Roman"/>
          <w:color w:val="111111"/>
          <w:kern w:val="0"/>
          <w:sz w:val="28"/>
          <w:szCs w:val="28"/>
          <w14:ligatures w14:val="none"/>
        </w:rPr>
        <w:t>Ashkevari</w:t>
      </w:r>
      <w:proofErr w:type="spellEnd"/>
      <w:r w:rsidRPr="00857B04">
        <w:rPr>
          <w:rFonts w:asciiTheme="majorBidi" w:eastAsia="Times New Roman" w:hAnsiTheme="majorBidi" w:cs="Times New Roman"/>
          <w:color w:val="111111"/>
          <w:kern w:val="0"/>
          <w:sz w:val="28"/>
          <w:szCs w:val="28"/>
          <w14:ligatures w14:val="none"/>
        </w:rPr>
        <w:t>, P. (2024). Examining the impact of strategic leadership on organizational performance considering the mediating role of organizational innovation. Journal of Industrial Management.</w:t>
      </w:r>
    </w:p>
    <w:p w14:paraId="21BDB930" w14:textId="3C6455EF" w:rsidR="00347C2A" w:rsidRPr="00857B04" w:rsidRDefault="00347C2A" w:rsidP="00495BBF">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 xml:space="preserve">Astuti, R. D., </w:t>
      </w:r>
      <w:proofErr w:type="spellStart"/>
      <w:r w:rsidRPr="00857B04">
        <w:rPr>
          <w:rFonts w:asciiTheme="majorBidi" w:eastAsia="Times New Roman" w:hAnsiTheme="majorBidi" w:cstheme="majorBidi"/>
          <w:color w:val="111111"/>
          <w:kern w:val="0"/>
          <w:sz w:val="28"/>
          <w:szCs w:val="28"/>
          <w14:ligatures w14:val="none"/>
        </w:rPr>
        <w:t>Djati</w:t>
      </w:r>
      <w:proofErr w:type="spellEnd"/>
      <w:r w:rsidRPr="00857B04">
        <w:rPr>
          <w:rFonts w:asciiTheme="majorBidi" w:eastAsia="Times New Roman" w:hAnsiTheme="majorBidi" w:cstheme="majorBidi"/>
          <w:color w:val="111111"/>
          <w:kern w:val="0"/>
          <w:sz w:val="28"/>
          <w:szCs w:val="28"/>
          <w14:ligatures w14:val="none"/>
        </w:rPr>
        <w:t>, S. P., &amp; Santosa, P. W. (2023). The effect of agile leadership, organizational culture, and dynamic capabilities on organization agility is mediated by innovation. International Journal of Economics Development Research.</w:t>
      </w:r>
    </w:p>
    <w:p w14:paraId="19A87EA6" w14:textId="04606293" w:rsidR="00347C2A" w:rsidRPr="00857B04" w:rsidRDefault="00347C2A" w:rsidP="00495BBF">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 xml:space="preserve">Bassey, D. N., Uwa, K. L., &amp; </w:t>
      </w:r>
      <w:proofErr w:type="spellStart"/>
      <w:r w:rsidRPr="00857B04">
        <w:rPr>
          <w:rFonts w:asciiTheme="majorBidi" w:eastAsia="Times New Roman" w:hAnsiTheme="majorBidi" w:cstheme="majorBidi"/>
          <w:color w:val="111111"/>
          <w:kern w:val="0"/>
          <w:sz w:val="28"/>
          <w:szCs w:val="28"/>
          <w14:ligatures w14:val="none"/>
        </w:rPr>
        <w:t>Okurebia</w:t>
      </w:r>
      <w:proofErr w:type="spellEnd"/>
      <w:r w:rsidRPr="00857B04">
        <w:rPr>
          <w:rFonts w:asciiTheme="majorBidi" w:eastAsia="Times New Roman" w:hAnsiTheme="majorBidi" w:cstheme="majorBidi"/>
          <w:color w:val="111111"/>
          <w:kern w:val="0"/>
          <w:sz w:val="28"/>
          <w:szCs w:val="28"/>
          <w14:ligatures w14:val="none"/>
        </w:rPr>
        <w:t>, S. (2023). Strategic agility and organizational performance in selected manufacturing firms in South-South Nigeria. Journal of Management Studies.</w:t>
      </w:r>
    </w:p>
    <w:p w14:paraId="5432B020" w14:textId="6CE78FD4" w:rsidR="00347C2A" w:rsidRPr="00857B04" w:rsidRDefault="00347C2A" w:rsidP="00495BBF">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lastRenderedPageBreak/>
        <w:t>Bhat, M. A. (2025). Strategic leadership and innovation performance: Examining the role of organizational agility. Journal of Business and Innovation Studies.</w:t>
      </w:r>
    </w:p>
    <w:p w14:paraId="45759797" w14:textId="50D900B4" w:rsidR="00857B04" w:rsidRPr="00857B04" w:rsidRDefault="00857B04" w:rsidP="00495BBF">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Brett, J. (2019). Evolving digital leadership. Australia: Spencer Science Media.</w:t>
      </w:r>
    </w:p>
    <w:p w14:paraId="103AD2E1" w14:textId="2C173C4F" w:rsidR="00857B04" w:rsidRPr="00857B04" w:rsidRDefault="00857B04" w:rsidP="00495BBF">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Chatterjee, S., et al. (2019). Actualizing information technology affords organizational innovation: The role of organizational courage. The Journal of Strategic Information Systems, 28(4), 1-54.</w:t>
      </w:r>
    </w:p>
    <w:p w14:paraId="64DB72BE" w14:textId="467D8CC2" w:rsidR="00857B04" w:rsidRPr="00857B04" w:rsidRDefault="00857B04" w:rsidP="00495BBF">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 xml:space="preserve">Depolo, M., &amp; Vignoli, M. (2019). Accompanying organizational innovation by research: The case for performance evaluation of Italian school principals. </w:t>
      </w:r>
      <w:proofErr w:type="gramStart"/>
      <w:r w:rsidR="007605C1" w:rsidRPr="00857B04">
        <w:rPr>
          <w:rFonts w:asciiTheme="majorBidi" w:eastAsia="Times New Roman" w:hAnsiTheme="majorBidi" w:cstheme="majorBidi"/>
          <w:color w:val="111111"/>
          <w:kern w:val="0"/>
          <w:sz w:val="28"/>
          <w:szCs w:val="28"/>
          <w14:ligatures w14:val="none"/>
        </w:rPr>
        <w:t>Master’s</w:t>
      </w:r>
      <w:proofErr w:type="gramEnd"/>
      <w:r w:rsidRPr="00857B04">
        <w:rPr>
          <w:rFonts w:asciiTheme="majorBidi" w:eastAsia="Times New Roman" w:hAnsiTheme="majorBidi" w:cstheme="majorBidi"/>
          <w:color w:val="111111"/>
          <w:kern w:val="0"/>
          <w:sz w:val="28"/>
          <w:szCs w:val="28"/>
          <w14:ligatures w14:val="none"/>
        </w:rPr>
        <w:t xml:space="preserve"> in business administration, Di Trento University, Italy.</w:t>
      </w:r>
    </w:p>
    <w:p w14:paraId="23DA22BF" w14:textId="0B465C14" w:rsidR="00857B04" w:rsidRDefault="00857B04" w:rsidP="00495BBF">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 xml:space="preserve"> Dirisu, J. I., Iyiola, O., &amp; </w:t>
      </w:r>
      <w:proofErr w:type="spellStart"/>
      <w:r w:rsidRPr="00857B04">
        <w:rPr>
          <w:rFonts w:asciiTheme="majorBidi" w:eastAsia="Times New Roman" w:hAnsiTheme="majorBidi" w:cstheme="majorBidi"/>
          <w:color w:val="111111"/>
          <w:kern w:val="0"/>
          <w:sz w:val="28"/>
          <w:szCs w:val="28"/>
          <w14:ligatures w14:val="none"/>
        </w:rPr>
        <w:t>Ibidunni</w:t>
      </w:r>
      <w:proofErr w:type="spellEnd"/>
      <w:r w:rsidRPr="00857B04">
        <w:rPr>
          <w:rFonts w:asciiTheme="majorBidi" w:eastAsia="Times New Roman" w:hAnsiTheme="majorBidi" w:cstheme="majorBidi"/>
          <w:color w:val="111111"/>
          <w:kern w:val="0"/>
          <w:sz w:val="28"/>
          <w:szCs w:val="28"/>
          <w14:ligatures w14:val="none"/>
        </w:rPr>
        <w:t>, O. S. (2013). Product differentiation: A tool of competitive advantage and optimal organizational performance (A study of Unilever Nigeria PLC). European Scientific Journal, 9(34), 258-281.</w:t>
      </w:r>
    </w:p>
    <w:p w14:paraId="4FD812D6" w14:textId="5B89C3B7" w:rsidR="0089260C" w:rsidRPr="009138D2" w:rsidRDefault="0089260C" w:rsidP="009138D2">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Pr>
          <w:rFonts w:asciiTheme="majorBidi" w:eastAsia="Times New Roman" w:hAnsiTheme="majorBidi" w:cstheme="majorBidi" w:hint="cs"/>
          <w:color w:val="111111"/>
          <w:kern w:val="0"/>
          <w:sz w:val="28"/>
          <w:szCs w:val="28"/>
          <w:rtl/>
          <w14:ligatures w14:val="none"/>
        </w:rPr>
        <w:t xml:space="preserve"> </w:t>
      </w:r>
      <w:r w:rsidRPr="007605C1">
        <w:rPr>
          <w:rFonts w:asciiTheme="majorBidi" w:eastAsia="Times New Roman" w:hAnsiTheme="majorBidi" w:cstheme="majorBidi"/>
          <w:color w:val="111111"/>
          <w:kern w:val="0"/>
          <w:sz w:val="28"/>
          <w:szCs w:val="28"/>
          <w14:ligatures w14:val="none"/>
        </w:rPr>
        <w:t>Garrido-Moreno, A., Martín-Rojas, R., &amp; García-Morales, V. J. (2023). The key role of innovation and organizational resilience in improving business performance: A mixed-methods approach.</w:t>
      </w:r>
    </w:p>
    <w:p w14:paraId="00F5D7EA" w14:textId="560174A4" w:rsidR="00857B04" w:rsidRDefault="00857B04" w:rsidP="00495BBF">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 xml:space="preserve"> Godet, M., Durance, P., &amp; </w:t>
      </w:r>
      <w:proofErr w:type="spellStart"/>
      <w:r w:rsidRPr="00857B04">
        <w:rPr>
          <w:rFonts w:asciiTheme="majorBidi" w:eastAsia="Times New Roman" w:hAnsiTheme="majorBidi" w:cstheme="majorBidi"/>
          <w:color w:val="111111"/>
          <w:kern w:val="0"/>
          <w:sz w:val="28"/>
          <w:szCs w:val="28"/>
          <w14:ligatures w14:val="none"/>
        </w:rPr>
        <w:t>Mousli</w:t>
      </w:r>
      <w:proofErr w:type="spellEnd"/>
      <w:r w:rsidRPr="00857B04">
        <w:rPr>
          <w:rFonts w:asciiTheme="majorBidi" w:eastAsia="Times New Roman" w:hAnsiTheme="majorBidi" w:cstheme="majorBidi"/>
          <w:color w:val="111111"/>
          <w:kern w:val="0"/>
          <w:sz w:val="28"/>
          <w:szCs w:val="28"/>
          <w14:ligatures w14:val="none"/>
        </w:rPr>
        <w:t xml:space="preserve">, M. (2019). </w:t>
      </w:r>
      <w:proofErr w:type="spellStart"/>
      <w:r w:rsidRPr="00857B04">
        <w:rPr>
          <w:rFonts w:asciiTheme="majorBidi" w:eastAsia="Times New Roman" w:hAnsiTheme="majorBidi" w:cstheme="majorBidi"/>
          <w:color w:val="111111"/>
          <w:kern w:val="0"/>
          <w:sz w:val="28"/>
          <w:szCs w:val="28"/>
          <w14:ligatures w14:val="none"/>
        </w:rPr>
        <w:t>Créativité</w:t>
      </w:r>
      <w:proofErr w:type="spellEnd"/>
      <w:r w:rsidRPr="00857B04">
        <w:rPr>
          <w:rFonts w:asciiTheme="majorBidi" w:eastAsia="Times New Roman" w:hAnsiTheme="majorBidi" w:cstheme="majorBidi"/>
          <w:color w:val="111111"/>
          <w:kern w:val="0"/>
          <w:sz w:val="28"/>
          <w:szCs w:val="28"/>
          <w14:ligatures w14:val="none"/>
        </w:rPr>
        <w:t xml:space="preserve"> et innovation dans les </w:t>
      </w:r>
      <w:proofErr w:type="spellStart"/>
      <w:r w:rsidRPr="00857B04">
        <w:rPr>
          <w:rFonts w:asciiTheme="majorBidi" w:eastAsia="Times New Roman" w:hAnsiTheme="majorBidi" w:cstheme="majorBidi"/>
          <w:color w:val="111111"/>
          <w:kern w:val="0"/>
          <w:sz w:val="28"/>
          <w:szCs w:val="28"/>
          <w14:ligatures w14:val="none"/>
        </w:rPr>
        <w:t>territoires</w:t>
      </w:r>
      <w:proofErr w:type="spellEnd"/>
      <w:r w:rsidRPr="00857B04">
        <w:rPr>
          <w:rFonts w:asciiTheme="majorBidi" w:eastAsia="Times New Roman" w:hAnsiTheme="majorBidi" w:cstheme="majorBidi"/>
          <w:color w:val="111111"/>
          <w:kern w:val="0"/>
          <w:sz w:val="28"/>
          <w:szCs w:val="28"/>
          <w14:ligatures w14:val="none"/>
        </w:rPr>
        <w:t xml:space="preserve">. France: Conseil </w:t>
      </w:r>
      <w:proofErr w:type="spellStart"/>
      <w:r w:rsidRPr="00857B04">
        <w:rPr>
          <w:rFonts w:asciiTheme="majorBidi" w:eastAsia="Times New Roman" w:hAnsiTheme="majorBidi" w:cstheme="majorBidi"/>
          <w:color w:val="111111"/>
          <w:kern w:val="0"/>
          <w:sz w:val="28"/>
          <w:szCs w:val="28"/>
          <w14:ligatures w14:val="none"/>
        </w:rPr>
        <w:t>d'analyse</w:t>
      </w:r>
      <w:proofErr w:type="spellEnd"/>
      <w:r w:rsidRPr="00857B04">
        <w:rPr>
          <w:rFonts w:asciiTheme="majorBidi" w:eastAsia="Times New Roman" w:hAnsiTheme="majorBidi" w:cstheme="majorBidi"/>
          <w:color w:val="111111"/>
          <w:kern w:val="0"/>
          <w:sz w:val="28"/>
          <w:szCs w:val="28"/>
          <w14:ligatures w14:val="none"/>
        </w:rPr>
        <w:t xml:space="preserve"> </w:t>
      </w:r>
      <w:proofErr w:type="spellStart"/>
      <w:r w:rsidRPr="00857B04">
        <w:rPr>
          <w:rFonts w:asciiTheme="majorBidi" w:eastAsia="Times New Roman" w:hAnsiTheme="majorBidi" w:cstheme="majorBidi"/>
          <w:color w:val="111111"/>
          <w:kern w:val="0"/>
          <w:sz w:val="28"/>
          <w:szCs w:val="28"/>
          <w14:ligatures w14:val="none"/>
        </w:rPr>
        <w:t>économique</w:t>
      </w:r>
      <w:proofErr w:type="spellEnd"/>
      <w:r w:rsidRPr="00857B04">
        <w:rPr>
          <w:rFonts w:asciiTheme="majorBidi" w:eastAsia="Times New Roman" w:hAnsiTheme="majorBidi" w:cstheme="majorBidi"/>
          <w:color w:val="111111"/>
          <w:kern w:val="0"/>
          <w:sz w:val="28"/>
          <w:szCs w:val="28"/>
          <w14:ligatures w14:val="none"/>
        </w:rPr>
        <w:t>.</w:t>
      </w:r>
    </w:p>
    <w:p w14:paraId="45E860D2" w14:textId="3C3C120D" w:rsidR="00857B04" w:rsidRPr="00857B04" w:rsidRDefault="00857B04" w:rsidP="00495BBF">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Hero, J. L. (2020, June). Exploring the principal's technology leadership: Its influence on teachers' technological proficiency. International Journal of Academic Pedagogical Research, 4(6), 4-10.</w:t>
      </w:r>
    </w:p>
    <w:p w14:paraId="442A6E6C" w14:textId="4822EC4E" w:rsidR="00347C2A" w:rsidRPr="00857B04" w:rsidRDefault="00347C2A" w:rsidP="00495BBF">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Husein, A., et al. (2025). Impact of agile leadership, organizational learning, and social capital on competitive advantage: The mediating role of sustainable organizational performance. International Journal of Organizational Leadership.</w:t>
      </w:r>
    </w:p>
    <w:p w14:paraId="1A2BFAFA" w14:textId="5757BC86" w:rsidR="00347C2A" w:rsidRPr="00857B04" w:rsidRDefault="00347C2A" w:rsidP="00495BBF">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proofErr w:type="spellStart"/>
      <w:r w:rsidRPr="00857B04">
        <w:rPr>
          <w:rFonts w:asciiTheme="majorBidi" w:eastAsia="Times New Roman" w:hAnsiTheme="majorBidi" w:cstheme="majorBidi"/>
          <w:color w:val="111111"/>
          <w:kern w:val="0"/>
          <w:sz w:val="28"/>
          <w:szCs w:val="28"/>
          <w14:ligatures w14:val="none"/>
        </w:rPr>
        <w:lastRenderedPageBreak/>
        <w:t>Jassmy</w:t>
      </w:r>
      <w:proofErr w:type="spellEnd"/>
      <w:r w:rsidRPr="00857B04">
        <w:rPr>
          <w:rFonts w:asciiTheme="majorBidi" w:eastAsia="Times New Roman" w:hAnsiTheme="majorBidi" w:cstheme="majorBidi"/>
          <w:color w:val="111111"/>
          <w:kern w:val="0"/>
          <w:sz w:val="28"/>
          <w:szCs w:val="28"/>
          <w14:ligatures w14:val="none"/>
        </w:rPr>
        <w:t xml:space="preserve">, B. A., &amp; Katea, A. H. (2022). Agile leadership and its impact on organizational innovation: An analytical study in Iraqi universities. </w:t>
      </w:r>
      <w:proofErr w:type="spellStart"/>
      <w:r w:rsidRPr="00857B04">
        <w:rPr>
          <w:rFonts w:asciiTheme="majorBidi" w:eastAsia="Times New Roman" w:hAnsiTheme="majorBidi" w:cstheme="majorBidi"/>
          <w:color w:val="111111"/>
          <w:kern w:val="0"/>
          <w:sz w:val="28"/>
          <w:szCs w:val="28"/>
          <w14:ligatures w14:val="none"/>
        </w:rPr>
        <w:t>Versita</w:t>
      </w:r>
      <w:proofErr w:type="spellEnd"/>
      <w:r w:rsidRPr="00857B04">
        <w:rPr>
          <w:rFonts w:asciiTheme="majorBidi" w:eastAsia="Times New Roman" w:hAnsiTheme="majorBidi" w:cstheme="majorBidi"/>
          <w:color w:val="111111"/>
          <w:kern w:val="0"/>
          <w:sz w:val="28"/>
          <w:szCs w:val="28"/>
          <w14:ligatures w14:val="none"/>
        </w:rPr>
        <w:t xml:space="preserve"> Journal.</w:t>
      </w:r>
    </w:p>
    <w:p w14:paraId="504AC759" w14:textId="42AE3274" w:rsidR="00857B04" w:rsidRPr="009138D2" w:rsidRDefault="00857B04" w:rsidP="00495BBF">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 xml:space="preserve"> Martin. (2017). The innovation process: Definition, models, risks &amp; opportunities, tips. </w:t>
      </w:r>
      <w:proofErr w:type="spellStart"/>
      <w:r w:rsidRPr="00857B04">
        <w:rPr>
          <w:rFonts w:asciiTheme="majorBidi" w:eastAsia="Times New Roman" w:hAnsiTheme="majorBidi" w:cstheme="majorBidi"/>
          <w:color w:val="111111"/>
          <w:kern w:val="0"/>
          <w:sz w:val="28"/>
          <w:szCs w:val="28"/>
          <w14:ligatures w14:val="none"/>
        </w:rPr>
        <w:t>Cleverism</w:t>
      </w:r>
      <w:proofErr w:type="spellEnd"/>
      <w:r w:rsidRPr="00857B04">
        <w:rPr>
          <w:rFonts w:asciiTheme="majorBidi" w:eastAsia="Times New Roman" w:hAnsiTheme="majorBidi" w:cstheme="majorBidi"/>
          <w:color w:val="111111"/>
          <w:kern w:val="0"/>
          <w:sz w:val="28"/>
          <w:szCs w:val="28"/>
          <w14:ligatures w14:val="none"/>
        </w:rPr>
        <w:t xml:space="preserve">. </w:t>
      </w:r>
      <w:hyperlink r:id="rId9" w:history="1">
        <w:r w:rsidRPr="00857B04">
          <w:rPr>
            <w:rStyle w:val="Hyperlink"/>
            <w:rFonts w:asciiTheme="majorBidi" w:eastAsia="Times New Roman" w:hAnsiTheme="majorBidi" w:cstheme="majorBidi"/>
            <w:kern w:val="0"/>
            <w:sz w:val="28"/>
            <w:szCs w:val="28"/>
            <w14:ligatures w14:val="none"/>
          </w:rPr>
          <w:t>https://www.cleverism.com/innovation-process-definition-models-tips</w:t>
        </w:r>
      </w:hyperlink>
    </w:p>
    <w:p w14:paraId="6CA09DA2" w14:textId="3E408EC9" w:rsidR="009138D2" w:rsidRPr="009138D2" w:rsidRDefault="009138D2" w:rsidP="009138D2">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Pr>
          <w:rFonts w:hint="cs"/>
          <w:rtl/>
        </w:rPr>
        <w:t xml:space="preserve"> </w:t>
      </w:r>
      <w:proofErr w:type="spellStart"/>
      <w:r w:rsidRPr="007605C1">
        <w:rPr>
          <w:rFonts w:asciiTheme="majorBidi" w:eastAsia="Times New Roman" w:hAnsiTheme="majorBidi" w:cstheme="majorBidi"/>
          <w:color w:val="111111"/>
          <w:kern w:val="0"/>
          <w:sz w:val="28"/>
          <w:szCs w:val="28"/>
          <w14:ligatures w14:val="none"/>
        </w:rPr>
        <w:t>Mogaji</w:t>
      </w:r>
      <w:proofErr w:type="spellEnd"/>
      <w:r w:rsidRPr="007605C1">
        <w:rPr>
          <w:rFonts w:asciiTheme="majorBidi" w:eastAsia="Times New Roman" w:hAnsiTheme="majorBidi" w:cstheme="majorBidi"/>
          <w:color w:val="111111"/>
          <w:kern w:val="0"/>
          <w:sz w:val="28"/>
          <w:szCs w:val="28"/>
          <w14:ligatures w14:val="none"/>
        </w:rPr>
        <w:t xml:space="preserve">, I. M., &amp; </w:t>
      </w:r>
      <w:proofErr w:type="spellStart"/>
      <w:r w:rsidRPr="007605C1">
        <w:rPr>
          <w:rFonts w:asciiTheme="majorBidi" w:eastAsia="Times New Roman" w:hAnsiTheme="majorBidi" w:cstheme="majorBidi"/>
          <w:color w:val="111111"/>
          <w:kern w:val="0"/>
          <w:sz w:val="28"/>
          <w:szCs w:val="28"/>
          <w14:ligatures w14:val="none"/>
        </w:rPr>
        <w:t>Dimingu</w:t>
      </w:r>
      <w:proofErr w:type="spellEnd"/>
      <w:r w:rsidRPr="007605C1">
        <w:rPr>
          <w:rFonts w:asciiTheme="majorBidi" w:eastAsia="Times New Roman" w:hAnsiTheme="majorBidi" w:cstheme="majorBidi"/>
          <w:color w:val="111111"/>
          <w:kern w:val="0"/>
          <w:sz w:val="28"/>
          <w:szCs w:val="28"/>
          <w14:ligatures w14:val="none"/>
        </w:rPr>
        <w:t>, H. (2024) A Conceptual Exploration of the Impact of Leadership Styles on the Innovative Culture of Organizations.</w:t>
      </w:r>
      <w:r>
        <w:rPr>
          <w:rFonts w:asciiTheme="majorBidi" w:eastAsia="Times New Roman" w:hAnsiTheme="majorBidi" w:cstheme="majorBidi" w:hint="cs"/>
          <w:color w:val="111111"/>
          <w:kern w:val="0"/>
          <w:sz w:val="28"/>
          <w:szCs w:val="28"/>
          <w:rtl/>
          <w14:ligatures w14:val="none"/>
        </w:rPr>
        <w:t xml:space="preserve">  </w:t>
      </w:r>
    </w:p>
    <w:p w14:paraId="319C50ED" w14:textId="5AE12169" w:rsidR="00857B04" w:rsidRDefault="00857B04" w:rsidP="00495BBF">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 xml:space="preserve"> Muthami </w:t>
      </w:r>
      <w:proofErr w:type="spellStart"/>
      <w:r w:rsidRPr="00857B04">
        <w:rPr>
          <w:rFonts w:asciiTheme="majorBidi" w:eastAsia="Times New Roman" w:hAnsiTheme="majorBidi" w:cstheme="majorBidi"/>
          <w:color w:val="111111"/>
          <w:kern w:val="0"/>
          <w:sz w:val="28"/>
          <w:szCs w:val="28"/>
          <w14:ligatures w14:val="none"/>
        </w:rPr>
        <w:t>Kising'u</w:t>
      </w:r>
      <w:proofErr w:type="spellEnd"/>
      <w:r w:rsidRPr="00857B04">
        <w:rPr>
          <w:rFonts w:asciiTheme="majorBidi" w:eastAsia="Times New Roman" w:hAnsiTheme="majorBidi" w:cstheme="majorBidi"/>
          <w:color w:val="111111"/>
          <w:kern w:val="0"/>
          <w:sz w:val="28"/>
          <w:szCs w:val="28"/>
          <w14:ligatures w14:val="none"/>
        </w:rPr>
        <w:t>, T., et al. (2016). The role of organizational innovation in sustainable competitive advantage in universities in Kenya. The International Journal of Sciences and Humanities Invention, 15(3), 135-148.</w:t>
      </w:r>
    </w:p>
    <w:p w14:paraId="6123471B" w14:textId="1697D435" w:rsidR="00857B04" w:rsidRPr="00857B04" w:rsidRDefault="00347C2A" w:rsidP="00495BBF">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Musa, R. (2025). Leadership agility and innovation in the public sector in the United Arab Emirates through a structural framework for transformative change. Public Administration Review.</w:t>
      </w:r>
    </w:p>
    <w:p w14:paraId="55902403" w14:textId="15ED5BD7" w:rsidR="00347C2A" w:rsidRPr="00857B04" w:rsidRDefault="00347C2A" w:rsidP="00495BBF">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proofErr w:type="spellStart"/>
      <w:r w:rsidRPr="00857B04">
        <w:rPr>
          <w:rFonts w:asciiTheme="majorBidi" w:eastAsia="Times New Roman" w:hAnsiTheme="majorBidi" w:cstheme="majorBidi"/>
          <w:color w:val="111111"/>
          <w:kern w:val="0"/>
          <w:sz w:val="28"/>
          <w:szCs w:val="28"/>
          <w14:ligatures w14:val="none"/>
        </w:rPr>
        <w:t>Narenji</w:t>
      </w:r>
      <w:proofErr w:type="spellEnd"/>
      <w:r w:rsidRPr="00857B04">
        <w:rPr>
          <w:rFonts w:asciiTheme="majorBidi" w:eastAsia="Times New Roman" w:hAnsiTheme="majorBidi" w:cstheme="majorBidi"/>
          <w:color w:val="111111"/>
          <w:kern w:val="0"/>
          <w:sz w:val="28"/>
          <w:szCs w:val="28"/>
          <w14:ligatures w14:val="none"/>
        </w:rPr>
        <w:t xml:space="preserve"> Thani, M., et al. (2022). The effect of self-development on the tendency toward organizational innovation in higher education institutions with the mediating role of human resource flexibility. International Journal of Educational Management.</w:t>
      </w:r>
    </w:p>
    <w:p w14:paraId="0DB27FB4" w14:textId="6C9CAAAB" w:rsidR="00857B04" w:rsidRPr="00857B04" w:rsidRDefault="00857B04" w:rsidP="00495BBF">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Oluwayemisi, B. B., &amp; Adeoye, A. O. (2018). Organizational learning, organizational innovation, and organizational performance: Empirical evidence among selected manufacturing companies in Lagos metropolis, Nigeria. Journal of Economics and Management, 33</w:t>
      </w:r>
      <w:proofErr w:type="gramStart"/>
      <w:r w:rsidRPr="00857B04">
        <w:rPr>
          <w:rFonts w:asciiTheme="majorBidi" w:eastAsia="Times New Roman" w:hAnsiTheme="majorBidi" w:cstheme="majorBidi"/>
          <w:color w:val="111111"/>
          <w:kern w:val="0"/>
          <w:sz w:val="28"/>
          <w:szCs w:val="28"/>
          <w14:ligatures w14:val="none"/>
        </w:rPr>
        <w:t>A(</w:t>
      </w:r>
      <w:proofErr w:type="gramEnd"/>
      <w:r w:rsidRPr="00857B04">
        <w:rPr>
          <w:rFonts w:asciiTheme="majorBidi" w:eastAsia="Times New Roman" w:hAnsiTheme="majorBidi" w:cstheme="majorBidi"/>
          <w:color w:val="111111"/>
          <w:kern w:val="0"/>
          <w:sz w:val="28"/>
          <w:szCs w:val="28"/>
          <w14:ligatures w14:val="none"/>
        </w:rPr>
        <w:t>3).</w:t>
      </w:r>
    </w:p>
    <w:p w14:paraId="00D8D5AA" w14:textId="695BC6E6" w:rsidR="00347C2A" w:rsidRPr="00857B04" w:rsidRDefault="00347C2A" w:rsidP="00495BBF">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Porkodi, S. (2024). The effectiveness of agile leadership in practice: A comprehensive meta-analysis of empirical studies on organizational outcomes. Journal of Organizational Studies.</w:t>
      </w:r>
    </w:p>
    <w:p w14:paraId="75DB9025" w14:textId="75973407" w:rsidR="00857B04" w:rsidRPr="00857B04" w:rsidRDefault="00857B04" w:rsidP="00495BBF">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lastRenderedPageBreak/>
        <w:t xml:space="preserve"> </w:t>
      </w:r>
      <w:proofErr w:type="spellStart"/>
      <w:r w:rsidRPr="00857B04">
        <w:rPr>
          <w:rFonts w:asciiTheme="majorBidi" w:eastAsia="Times New Roman" w:hAnsiTheme="majorBidi" w:cstheme="majorBidi"/>
          <w:color w:val="111111"/>
          <w:kern w:val="0"/>
          <w:sz w:val="28"/>
          <w:szCs w:val="28"/>
          <w14:ligatures w14:val="none"/>
        </w:rPr>
        <w:t>Sitthisomjin</w:t>
      </w:r>
      <w:proofErr w:type="spellEnd"/>
      <w:r w:rsidRPr="00857B04">
        <w:rPr>
          <w:rFonts w:asciiTheme="majorBidi" w:eastAsia="Times New Roman" w:hAnsiTheme="majorBidi" w:cstheme="majorBidi"/>
          <w:color w:val="111111"/>
          <w:kern w:val="0"/>
          <w:sz w:val="28"/>
          <w:szCs w:val="28"/>
          <w14:ligatures w14:val="none"/>
        </w:rPr>
        <w:t xml:space="preserve">, S., &amp; </w:t>
      </w:r>
      <w:proofErr w:type="spellStart"/>
      <w:r w:rsidRPr="00857B04">
        <w:rPr>
          <w:rFonts w:asciiTheme="majorBidi" w:eastAsia="Times New Roman" w:hAnsiTheme="majorBidi" w:cstheme="majorBidi"/>
          <w:color w:val="111111"/>
          <w:kern w:val="0"/>
          <w:sz w:val="28"/>
          <w:szCs w:val="28"/>
          <w14:ligatures w14:val="none"/>
        </w:rPr>
        <w:t>Phuseeorn</w:t>
      </w:r>
      <w:proofErr w:type="spellEnd"/>
      <w:r w:rsidRPr="00857B04">
        <w:rPr>
          <w:rFonts w:asciiTheme="majorBidi" w:eastAsia="Times New Roman" w:hAnsiTheme="majorBidi" w:cstheme="majorBidi"/>
          <w:color w:val="111111"/>
          <w:kern w:val="0"/>
          <w:sz w:val="28"/>
          <w:szCs w:val="28"/>
          <w14:ligatures w14:val="none"/>
        </w:rPr>
        <w:t>, P. (2018). The effects of innovation management on school performance of secondary schools in Thailand. International Journal of Education Management Studies.</w:t>
      </w:r>
    </w:p>
    <w:p w14:paraId="47163679" w14:textId="6BFE1064" w:rsidR="00857B04" w:rsidRPr="00857B04" w:rsidRDefault="00857B04" w:rsidP="00495BBF">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 xml:space="preserve"> Tohidi, H., &amp; Jabbari, M. M. (2012). The importance of innovation and its crucial role in growth, survival and success of organizations. Procedia Technology, 1, 535-538. </w:t>
      </w:r>
      <w:hyperlink r:id="rId10" w:history="1">
        <w:r w:rsidRPr="00857B04">
          <w:rPr>
            <w:rStyle w:val="Hyperlink"/>
            <w:rFonts w:asciiTheme="majorBidi" w:eastAsia="Times New Roman" w:hAnsiTheme="majorBidi" w:cstheme="majorBidi"/>
            <w:kern w:val="0"/>
            <w:sz w:val="28"/>
            <w:szCs w:val="28"/>
            <w14:ligatures w14:val="none"/>
          </w:rPr>
          <w:t>https://doi.org/10.1016/j.protcy.2012.02.116</w:t>
        </w:r>
      </w:hyperlink>
    </w:p>
    <w:p w14:paraId="717AC729" w14:textId="4F897836" w:rsidR="00857B04" w:rsidRPr="00857B04" w:rsidRDefault="00857B04" w:rsidP="00495BBF">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 xml:space="preserve"> Zubancic, T., &amp; </w:t>
      </w:r>
      <w:proofErr w:type="spellStart"/>
      <w:r w:rsidRPr="00857B04">
        <w:rPr>
          <w:rFonts w:asciiTheme="majorBidi" w:eastAsia="Times New Roman" w:hAnsiTheme="majorBidi" w:cstheme="majorBidi"/>
          <w:color w:val="111111"/>
          <w:kern w:val="0"/>
          <w:sz w:val="28"/>
          <w:szCs w:val="28"/>
          <w14:ligatures w14:val="none"/>
        </w:rPr>
        <w:t>Herneoja</w:t>
      </w:r>
      <w:proofErr w:type="spellEnd"/>
      <w:r w:rsidRPr="00857B04">
        <w:rPr>
          <w:rFonts w:asciiTheme="majorBidi" w:eastAsia="Times New Roman" w:hAnsiTheme="majorBidi" w:cstheme="majorBidi"/>
          <w:color w:val="111111"/>
          <w:kern w:val="0"/>
          <w:sz w:val="28"/>
          <w:szCs w:val="28"/>
          <w14:ligatures w14:val="none"/>
        </w:rPr>
        <w:t>, A. (2016). Digital leadership. ResearchGate, 10(34), 34-63.</w:t>
      </w:r>
    </w:p>
    <w:p w14:paraId="36AE4A6E" w14:textId="77777777" w:rsidR="00347C2A" w:rsidRPr="00857B04" w:rsidRDefault="00347C2A" w:rsidP="00495BBF">
      <w:pPr>
        <w:pStyle w:val="ListParagraph"/>
        <w:spacing w:line="360" w:lineRule="auto"/>
        <w:jc w:val="both"/>
        <w:rPr>
          <w:rFonts w:asciiTheme="majorBidi" w:eastAsia="Times New Roman" w:hAnsiTheme="majorBidi" w:cstheme="majorBidi"/>
          <w:color w:val="111111"/>
          <w:kern w:val="0"/>
          <w:sz w:val="28"/>
          <w:szCs w:val="28"/>
          <w14:ligatures w14:val="none"/>
        </w:rPr>
      </w:pPr>
    </w:p>
    <w:sectPr w:rsidR="00347C2A" w:rsidRPr="00857B04" w:rsidSect="004E195D">
      <w:footerReference w:type="default" r:id="rId11"/>
      <w:pgSz w:w="12240" w:h="15840"/>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B14731" w14:textId="77777777" w:rsidR="001F1C2B" w:rsidRDefault="001F1C2B" w:rsidP="00254574">
      <w:pPr>
        <w:spacing w:after="0" w:line="240" w:lineRule="auto"/>
      </w:pPr>
      <w:r>
        <w:separator/>
      </w:r>
    </w:p>
  </w:endnote>
  <w:endnote w:type="continuationSeparator" w:id="0">
    <w:p w14:paraId="6048FDAA" w14:textId="77777777" w:rsidR="001F1C2B" w:rsidRDefault="001F1C2B" w:rsidP="00254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akkalMajalla">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3842388"/>
      <w:docPartObj>
        <w:docPartGallery w:val="Page Numbers (Bottom of Page)"/>
        <w:docPartUnique/>
      </w:docPartObj>
    </w:sdtPr>
    <w:sdtEndPr>
      <w:rPr>
        <w:noProof/>
      </w:rPr>
    </w:sdtEndPr>
    <w:sdtContent>
      <w:p w14:paraId="601EB0B9" w14:textId="70A5DE02" w:rsidR="00254574" w:rsidRDefault="0025457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EEE5B4" w14:textId="77777777" w:rsidR="00254574" w:rsidRDefault="002545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35BE4D" w14:textId="77777777" w:rsidR="001F1C2B" w:rsidRDefault="001F1C2B" w:rsidP="00254574">
      <w:pPr>
        <w:spacing w:after="0" w:line="240" w:lineRule="auto"/>
      </w:pPr>
      <w:r>
        <w:separator/>
      </w:r>
    </w:p>
  </w:footnote>
  <w:footnote w:type="continuationSeparator" w:id="0">
    <w:p w14:paraId="7C8AE734" w14:textId="77777777" w:rsidR="001F1C2B" w:rsidRDefault="001F1C2B" w:rsidP="002545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A32BE"/>
    <w:multiLevelType w:val="hybridMultilevel"/>
    <w:tmpl w:val="0512DE76"/>
    <w:lvl w:ilvl="0" w:tplc="2A02D95A">
      <w:start w:val="8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6F1C89"/>
    <w:multiLevelType w:val="hybridMultilevel"/>
    <w:tmpl w:val="E836EDB6"/>
    <w:lvl w:ilvl="0" w:tplc="166A3182">
      <w:start w:val="1"/>
      <w:numFmt w:val="decimal"/>
      <w:lvlText w:val="%1."/>
      <w:lvlJc w:val="left"/>
      <w:pPr>
        <w:ind w:left="720" w:hanging="360"/>
      </w:pPr>
      <w:rPr>
        <w:rFonts w:cstheme="maj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363181"/>
    <w:multiLevelType w:val="multilevel"/>
    <w:tmpl w:val="CEFE9EE4"/>
    <w:lvl w:ilvl="0">
      <w:start w:val="1"/>
      <w:numFmt w:val="decimal"/>
      <w:lvlText w:val="%1"/>
      <w:lvlJc w:val="left"/>
      <w:pPr>
        <w:ind w:left="405" w:hanging="40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2B843387"/>
    <w:multiLevelType w:val="hybridMultilevel"/>
    <w:tmpl w:val="35E646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7847B2C"/>
    <w:multiLevelType w:val="hybridMultilevel"/>
    <w:tmpl w:val="D89A3E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8C332E2"/>
    <w:multiLevelType w:val="hybridMultilevel"/>
    <w:tmpl w:val="71203BCC"/>
    <w:lvl w:ilvl="0" w:tplc="2A02D95A">
      <w:start w:val="80"/>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56AC4B80"/>
    <w:multiLevelType w:val="hybridMultilevel"/>
    <w:tmpl w:val="F5509556"/>
    <w:lvl w:ilvl="0" w:tplc="E474B180">
      <w:start w:val="1"/>
      <w:numFmt w:val="decimal"/>
      <w:lvlText w:val="%1."/>
      <w:lvlJc w:val="left"/>
      <w:pPr>
        <w:ind w:left="720" w:hanging="360"/>
      </w:pPr>
      <w:rPr>
        <w:rFonts w:cstheme="maj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42D659E"/>
    <w:multiLevelType w:val="hybridMultilevel"/>
    <w:tmpl w:val="0EF2D0EC"/>
    <w:lvl w:ilvl="0" w:tplc="0DF4A8CC">
      <w:start w:val="80"/>
      <w:numFmt w:val="bullet"/>
      <w:lvlText w:val="-"/>
      <w:lvlJc w:val="left"/>
      <w:pPr>
        <w:ind w:left="1800" w:hanging="360"/>
      </w:pPr>
      <w:rPr>
        <w:rFonts w:ascii="Arial" w:eastAsiaTheme="minorHAnsi" w:hAnsi="Arial" w:cs="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68AA1FB6"/>
    <w:multiLevelType w:val="hybridMultilevel"/>
    <w:tmpl w:val="C7FCC470"/>
    <w:lvl w:ilvl="0" w:tplc="166A3182">
      <w:start w:val="1"/>
      <w:numFmt w:val="decimal"/>
      <w:lvlText w:val="%1."/>
      <w:lvlJc w:val="left"/>
      <w:pPr>
        <w:ind w:left="720" w:hanging="360"/>
      </w:pPr>
      <w:rPr>
        <w:rFonts w:cstheme="maj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C5428BF"/>
    <w:multiLevelType w:val="hybridMultilevel"/>
    <w:tmpl w:val="F620EE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17F75D7"/>
    <w:multiLevelType w:val="hybridMultilevel"/>
    <w:tmpl w:val="C7E414A8"/>
    <w:lvl w:ilvl="0" w:tplc="9DAE8C7A">
      <w:start w:val="80"/>
      <w:numFmt w:val="bullet"/>
      <w:lvlText w:val="-"/>
      <w:lvlJc w:val="left"/>
      <w:pPr>
        <w:ind w:left="2160" w:hanging="360"/>
      </w:pPr>
      <w:rPr>
        <w:rFonts w:ascii="Arial" w:eastAsiaTheme="minorHAnsi" w:hAnsi="Arial" w:cs="Aria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78617A2D"/>
    <w:multiLevelType w:val="hybridMultilevel"/>
    <w:tmpl w:val="24C64D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B4B414B"/>
    <w:multiLevelType w:val="hybridMultilevel"/>
    <w:tmpl w:val="8452E3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D8A6A53"/>
    <w:multiLevelType w:val="hybridMultilevel"/>
    <w:tmpl w:val="8B466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44142645">
    <w:abstractNumId w:val="13"/>
  </w:num>
  <w:num w:numId="2" w16cid:durableId="512769636">
    <w:abstractNumId w:val="12"/>
  </w:num>
  <w:num w:numId="3" w16cid:durableId="366873670">
    <w:abstractNumId w:val="11"/>
  </w:num>
  <w:num w:numId="4" w16cid:durableId="1704936374">
    <w:abstractNumId w:val="4"/>
  </w:num>
  <w:num w:numId="5" w16cid:durableId="1904023806">
    <w:abstractNumId w:val="6"/>
  </w:num>
  <w:num w:numId="6" w16cid:durableId="1888178201">
    <w:abstractNumId w:val="3"/>
  </w:num>
  <w:num w:numId="7" w16cid:durableId="1490832261">
    <w:abstractNumId w:val="9"/>
  </w:num>
  <w:num w:numId="8" w16cid:durableId="292953920">
    <w:abstractNumId w:val="8"/>
  </w:num>
  <w:num w:numId="9" w16cid:durableId="391202465">
    <w:abstractNumId w:val="2"/>
  </w:num>
  <w:num w:numId="10" w16cid:durableId="1202867391">
    <w:abstractNumId w:val="1"/>
  </w:num>
  <w:num w:numId="11" w16cid:durableId="1608006279">
    <w:abstractNumId w:val="0"/>
  </w:num>
  <w:num w:numId="12" w16cid:durableId="340855806">
    <w:abstractNumId w:val="5"/>
  </w:num>
  <w:num w:numId="13" w16cid:durableId="889341439">
    <w:abstractNumId w:val="7"/>
  </w:num>
  <w:num w:numId="14" w16cid:durableId="1280174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737"/>
    <w:rsid w:val="000013FD"/>
    <w:rsid w:val="00022F03"/>
    <w:rsid w:val="000360B7"/>
    <w:rsid w:val="000A6ED2"/>
    <w:rsid w:val="000D25F6"/>
    <w:rsid w:val="0013530C"/>
    <w:rsid w:val="001F1C2B"/>
    <w:rsid w:val="002526BC"/>
    <w:rsid w:val="00254574"/>
    <w:rsid w:val="003050F6"/>
    <w:rsid w:val="00347C2A"/>
    <w:rsid w:val="00372FC7"/>
    <w:rsid w:val="00377A91"/>
    <w:rsid w:val="004070B1"/>
    <w:rsid w:val="00495BBF"/>
    <w:rsid w:val="004E054F"/>
    <w:rsid w:val="004E195D"/>
    <w:rsid w:val="00517333"/>
    <w:rsid w:val="00541A7E"/>
    <w:rsid w:val="005E4F55"/>
    <w:rsid w:val="005E5B3F"/>
    <w:rsid w:val="006273B1"/>
    <w:rsid w:val="00647BB3"/>
    <w:rsid w:val="006679E1"/>
    <w:rsid w:val="0069675E"/>
    <w:rsid w:val="00714652"/>
    <w:rsid w:val="007605C1"/>
    <w:rsid w:val="0076365C"/>
    <w:rsid w:val="007C6EFB"/>
    <w:rsid w:val="00833CC7"/>
    <w:rsid w:val="00857B04"/>
    <w:rsid w:val="00870505"/>
    <w:rsid w:val="0089260C"/>
    <w:rsid w:val="009138D2"/>
    <w:rsid w:val="00950472"/>
    <w:rsid w:val="00965FFD"/>
    <w:rsid w:val="009D160C"/>
    <w:rsid w:val="00A015A9"/>
    <w:rsid w:val="00AA5737"/>
    <w:rsid w:val="00C056AD"/>
    <w:rsid w:val="00C12A6C"/>
    <w:rsid w:val="00C45B39"/>
    <w:rsid w:val="00C52DBC"/>
    <w:rsid w:val="00C85F3A"/>
    <w:rsid w:val="00CA4A67"/>
    <w:rsid w:val="00CA65FD"/>
    <w:rsid w:val="00CC05EC"/>
    <w:rsid w:val="00CC3494"/>
    <w:rsid w:val="00CF37FC"/>
    <w:rsid w:val="00D12D7D"/>
    <w:rsid w:val="00D17F5F"/>
    <w:rsid w:val="00D4577D"/>
    <w:rsid w:val="00D6793F"/>
    <w:rsid w:val="00DA7619"/>
    <w:rsid w:val="00DE0F7C"/>
    <w:rsid w:val="00DE10F4"/>
    <w:rsid w:val="00E00BDF"/>
    <w:rsid w:val="00E0493E"/>
    <w:rsid w:val="00E32331"/>
    <w:rsid w:val="00E438AE"/>
    <w:rsid w:val="00F43DF8"/>
    <w:rsid w:val="00F947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73B96"/>
  <w15:chartTrackingRefBased/>
  <w15:docId w15:val="{A98ED9BD-ABC8-4457-850A-0162AC1C4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4574"/>
  </w:style>
  <w:style w:type="paragraph" w:styleId="Heading1">
    <w:name w:val="heading 1"/>
    <w:basedOn w:val="Normal"/>
    <w:next w:val="Normal"/>
    <w:link w:val="Heading1Char"/>
    <w:uiPriority w:val="9"/>
    <w:qFormat/>
    <w:rsid w:val="00AA573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A573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A573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A573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A573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A57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57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57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57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573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A573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A573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A573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A573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A57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57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57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5737"/>
    <w:rPr>
      <w:rFonts w:eastAsiaTheme="majorEastAsia" w:cstheme="majorBidi"/>
      <w:color w:val="272727" w:themeColor="text1" w:themeTint="D8"/>
    </w:rPr>
  </w:style>
  <w:style w:type="paragraph" w:styleId="Title">
    <w:name w:val="Title"/>
    <w:basedOn w:val="Normal"/>
    <w:next w:val="Normal"/>
    <w:link w:val="TitleChar"/>
    <w:uiPriority w:val="10"/>
    <w:qFormat/>
    <w:rsid w:val="00AA57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57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57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57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5737"/>
    <w:pPr>
      <w:spacing w:before="160"/>
      <w:jc w:val="center"/>
    </w:pPr>
    <w:rPr>
      <w:i/>
      <w:iCs/>
      <w:color w:val="404040" w:themeColor="text1" w:themeTint="BF"/>
    </w:rPr>
  </w:style>
  <w:style w:type="character" w:customStyle="1" w:styleId="QuoteChar">
    <w:name w:val="Quote Char"/>
    <w:basedOn w:val="DefaultParagraphFont"/>
    <w:link w:val="Quote"/>
    <w:uiPriority w:val="29"/>
    <w:rsid w:val="00AA5737"/>
    <w:rPr>
      <w:i/>
      <w:iCs/>
      <w:color w:val="404040" w:themeColor="text1" w:themeTint="BF"/>
    </w:rPr>
  </w:style>
  <w:style w:type="paragraph" w:styleId="ListParagraph">
    <w:name w:val="List Paragraph"/>
    <w:basedOn w:val="Normal"/>
    <w:uiPriority w:val="34"/>
    <w:qFormat/>
    <w:rsid w:val="00AA5737"/>
    <w:pPr>
      <w:ind w:left="720"/>
      <w:contextualSpacing/>
    </w:pPr>
  </w:style>
  <w:style w:type="character" w:styleId="IntenseEmphasis">
    <w:name w:val="Intense Emphasis"/>
    <w:basedOn w:val="DefaultParagraphFont"/>
    <w:uiPriority w:val="21"/>
    <w:qFormat/>
    <w:rsid w:val="00AA5737"/>
    <w:rPr>
      <w:i/>
      <w:iCs/>
      <w:color w:val="2F5496" w:themeColor="accent1" w:themeShade="BF"/>
    </w:rPr>
  </w:style>
  <w:style w:type="paragraph" w:styleId="IntenseQuote">
    <w:name w:val="Intense Quote"/>
    <w:basedOn w:val="Normal"/>
    <w:next w:val="Normal"/>
    <w:link w:val="IntenseQuoteChar"/>
    <w:uiPriority w:val="30"/>
    <w:qFormat/>
    <w:rsid w:val="00AA573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A5737"/>
    <w:rPr>
      <w:i/>
      <w:iCs/>
      <w:color w:val="2F5496" w:themeColor="accent1" w:themeShade="BF"/>
    </w:rPr>
  </w:style>
  <w:style w:type="character" w:styleId="IntenseReference">
    <w:name w:val="Intense Reference"/>
    <w:basedOn w:val="DefaultParagraphFont"/>
    <w:uiPriority w:val="32"/>
    <w:qFormat/>
    <w:rsid w:val="00AA5737"/>
    <w:rPr>
      <w:b/>
      <w:bCs/>
      <w:smallCaps/>
      <w:color w:val="2F5496" w:themeColor="accent1" w:themeShade="BF"/>
      <w:spacing w:val="5"/>
    </w:rPr>
  </w:style>
  <w:style w:type="paragraph" w:styleId="Header">
    <w:name w:val="header"/>
    <w:basedOn w:val="Normal"/>
    <w:link w:val="HeaderChar"/>
    <w:uiPriority w:val="99"/>
    <w:unhideWhenUsed/>
    <w:rsid w:val="002545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4574"/>
  </w:style>
  <w:style w:type="paragraph" w:styleId="Footer">
    <w:name w:val="footer"/>
    <w:basedOn w:val="Normal"/>
    <w:link w:val="FooterChar"/>
    <w:uiPriority w:val="99"/>
    <w:unhideWhenUsed/>
    <w:rsid w:val="002545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4574"/>
  </w:style>
  <w:style w:type="character" w:styleId="Emphasis">
    <w:name w:val="Emphasis"/>
    <w:basedOn w:val="DefaultParagraphFont"/>
    <w:uiPriority w:val="20"/>
    <w:qFormat/>
    <w:rsid w:val="00F43DF8"/>
    <w:rPr>
      <w:i/>
      <w:iCs/>
    </w:rPr>
  </w:style>
  <w:style w:type="character" w:customStyle="1" w:styleId="aupe">
    <w:name w:val="_aupe"/>
    <w:basedOn w:val="DefaultParagraphFont"/>
    <w:rsid w:val="00CA4A67"/>
  </w:style>
  <w:style w:type="character" w:styleId="Hyperlink">
    <w:name w:val="Hyperlink"/>
    <w:basedOn w:val="DefaultParagraphFont"/>
    <w:uiPriority w:val="99"/>
    <w:unhideWhenUsed/>
    <w:rsid w:val="009D160C"/>
    <w:rPr>
      <w:color w:val="0563C1" w:themeColor="hyperlink"/>
      <w:u w:val="single"/>
    </w:rPr>
  </w:style>
  <w:style w:type="character" w:styleId="UnresolvedMention">
    <w:name w:val="Unresolved Mention"/>
    <w:basedOn w:val="DefaultParagraphFont"/>
    <w:uiPriority w:val="99"/>
    <w:semiHidden/>
    <w:unhideWhenUsed/>
    <w:rsid w:val="009D160C"/>
    <w:rPr>
      <w:color w:val="605E5C"/>
      <w:shd w:val="clear" w:color="auto" w:fill="E1DFDD"/>
    </w:rPr>
  </w:style>
  <w:style w:type="table" w:styleId="TableGrid">
    <w:name w:val="Table Grid"/>
    <w:basedOn w:val="TableNormal"/>
    <w:uiPriority w:val="39"/>
    <w:qFormat/>
    <w:rsid w:val="00965FFD"/>
    <w:pPr>
      <w:spacing w:after="0" w:line="240" w:lineRule="auto"/>
    </w:pPr>
    <w:rPr>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236/ojbm.2019.7308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i.org/10.1016/j.protcy.2012.02.116" TargetMode="External"/><Relationship Id="rId4" Type="http://schemas.openxmlformats.org/officeDocument/2006/relationships/settings" Target="settings.xml"/><Relationship Id="rId9" Type="http://schemas.openxmlformats.org/officeDocument/2006/relationships/hyperlink" Target="https://www.cleverism.com/innovation-process-definition-models-ti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193BE7-BBB2-4E34-8631-B35B17B12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51</Pages>
  <Words>11361</Words>
  <Characters>64761</Characters>
  <Application>Microsoft Office Word</Application>
  <DocSecurity>0</DocSecurity>
  <Lines>539</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elnageh researcher</dc:creator>
  <cp:keywords/>
  <dc:description/>
  <cp:lastModifiedBy>elnageh researcher</cp:lastModifiedBy>
  <cp:revision>2</cp:revision>
  <dcterms:created xsi:type="dcterms:W3CDTF">2026-03-30T09:46:00Z</dcterms:created>
  <dcterms:modified xsi:type="dcterms:W3CDTF">2026-03-30T09:46:00Z</dcterms:modified>
</cp:coreProperties>
</file>